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2E1AE" w14:textId="77777777" w:rsidR="00287983" w:rsidRPr="00CB6405" w:rsidRDefault="00287983" w:rsidP="00920AAB">
      <w:pPr>
        <w:tabs>
          <w:tab w:val="left" w:pos="5387"/>
        </w:tabs>
        <w:spacing w:line="240" w:lineRule="auto"/>
        <w:ind w:left="3261" w:right="4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3D3886AF" w14:textId="7E4F3649" w:rsidR="00287983" w:rsidRPr="00A240AA" w:rsidRDefault="00287983" w:rsidP="00920AAB">
      <w:pPr>
        <w:tabs>
          <w:tab w:val="left" w:pos="5387"/>
        </w:tabs>
        <w:spacing w:line="240" w:lineRule="auto"/>
        <w:ind w:left="3261" w:right="49"/>
        <w:jc w:val="both"/>
        <w:rPr>
          <w:rFonts w:ascii="Arial" w:hAnsi="Arial" w:cs="Arial"/>
          <w:b/>
          <w:sz w:val="26"/>
          <w:szCs w:val="26"/>
        </w:rPr>
      </w:pPr>
      <w:r>
        <w:rPr>
          <w:rFonts w:ascii="Arial" w:hAnsi="Arial" w:cs="Arial"/>
          <w:b/>
          <w:sz w:val="26"/>
          <w:szCs w:val="26"/>
        </w:rPr>
        <w:t xml:space="preserve">RECURSO DE REVISIÓN: </w:t>
      </w:r>
      <w:r w:rsidR="00DD424A">
        <w:rPr>
          <w:rFonts w:ascii="Arial" w:hAnsi="Arial" w:cs="Arial"/>
          <w:b/>
          <w:sz w:val="26"/>
          <w:szCs w:val="26"/>
        </w:rPr>
        <w:t>0</w:t>
      </w:r>
      <w:r w:rsidR="00DD424A">
        <w:rPr>
          <w:rFonts w:ascii="Arial" w:hAnsi="Arial" w:cs="Arial"/>
          <w:b/>
          <w:iCs/>
          <w:caps/>
          <w:sz w:val="26"/>
          <w:szCs w:val="26"/>
        </w:rPr>
        <w:t>0</w:t>
      </w:r>
      <w:r w:rsidR="0019613E">
        <w:rPr>
          <w:rFonts w:ascii="Arial" w:hAnsi="Arial" w:cs="Arial"/>
          <w:b/>
          <w:iCs/>
          <w:caps/>
          <w:sz w:val="26"/>
          <w:szCs w:val="26"/>
        </w:rPr>
        <w:t>38</w:t>
      </w:r>
      <w:r w:rsidR="00DD424A">
        <w:rPr>
          <w:rFonts w:ascii="Arial" w:hAnsi="Arial" w:cs="Arial"/>
          <w:b/>
          <w:iCs/>
          <w:caps/>
          <w:sz w:val="26"/>
          <w:szCs w:val="26"/>
        </w:rPr>
        <w:t>/202</w:t>
      </w:r>
      <w:r w:rsidR="0019613E">
        <w:rPr>
          <w:rFonts w:ascii="Arial" w:hAnsi="Arial" w:cs="Arial"/>
          <w:b/>
          <w:iCs/>
          <w:caps/>
          <w:sz w:val="26"/>
          <w:szCs w:val="26"/>
        </w:rPr>
        <w:t>2</w:t>
      </w:r>
    </w:p>
    <w:p w14:paraId="3C93C370" w14:textId="796534B5" w:rsidR="00287983" w:rsidRPr="00CB6405" w:rsidRDefault="00287983" w:rsidP="00920AAB">
      <w:pPr>
        <w:tabs>
          <w:tab w:val="left" w:pos="5387"/>
        </w:tabs>
        <w:spacing w:line="240" w:lineRule="auto"/>
        <w:ind w:left="3261" w:right="49"/>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DD424A">
        <w:rPr>
          <w:rFonts w:ascii="Arial" w:hAnsi="Arial" w:cs="Arial"/>
          <w:b/>
          <w:iCs/>
          <w:caps/>
          <w:sz w:val="26"/>
          <w:szCs w:val="26"/>
        </w:rPr>
        <w:t>0</w:t>
      </w:r>
      <w:r w:rsidR="0019613E">
        <w:rPr>
          <w:rFonts w:ascii="Arial" w:hAnsi="Arial" w:cs="Arial"/>
          <w:b/>
          <w:iCs/>
          <w:caps/>
          <w:sz w:val="26"/>
          <w:szCs w:val="26"/>
        </w:rPr>
        <w:t>081</w:t>
      </w:r>
      <w:r w:rsidR="00DD424A">
        <w:rPr>
          <w:rFonts w:ascii="Arial" w:hAnsi="Arial" w:cs="Arial"/>
          <w:b/>
          <w:iCs/>
          <w:caps/>
          <w:sz w:val="26"/>
          <w:szCs w:val="26"/>
        </w:rPr>
        <w:t>/20</w:t>
      </w:r>
      <w:r w:rsidR="0019613E">
        <w:rPr>
          <w:rFonts w:ascii="Arial" w:hAnsi="Arial" w:cs="Arial"/>
          <w:b/>
          <w:iCs/>
          <w:caps/>
          <w:sz w:val="26"/>
          <w:szCs w:val="26"/>
        </w:rPr>
        <w:t>21</w:t>
      </w:r>
      <w:r w:rsidRPr="002C2607">
        <w:rPr>
          <w:rFonts w:ascii="Arial" w:hAnsi="Arial" w:cs="Arial"/>
          <w:b/>
          <w:iCs/>
          <w:caps/>
          <w:sz w:val="26"/>
          <w:szCs w:val="26"/>
        </w:rPr>
        <w:t xml:space="preserve"> </w:t>
      </w:r>
      <w:r w:rsidR="00BE4773">
        <w:rPr>
          <w:rFonts w:ascii="Arial" w:hAnsi="Arial" w:cs="Arial"/>
          <w:b/>
          <w:iCs/>
          <w:caps/>
          <w:sz w:val="26"/>
          <w:szCs w:val="26"/>
        </w:rPr>
        <w:t xml:space="preserve">DE LA </w:t>
      </w:r>
      <w:r w:rsidR="0019613E">
        <w:rPr>
          <w:rFonts w:ascii="Arial" w:hAnsi="Arial" w:cs="Arial"/>
          <w:b/>
          <w:iCs/>
          <w:caps/>
          <w:sz w:val="26"/>
          <w:szCs w:val="26"/>
        </w:rPr>
        <w:t>TERCE</w:t>
      </w:r>
      <w:r w:rsidR="00DD424A">
        <w:rPr>
          <w:rFonts w:ascii="Arial" w:hAnsi="Arial" w:cs="Arial"/>
          <w:b/>
          <w:iCs/>
          <w:caps/>
          <w:sz w:val="26"/>
          <w:szCs w:val="26"/>
        </w:rPr>
        <w:t>ra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BBD6DB1" w14:textId="77777777" w:rsidR="00287983" w:rsidRDefault="00287983" w:rsidP="00920AAB">
      <w:pPr>
        <w:tabs>
          <w:tab w:val="left" w:pos="5387"/>
        </w:tabs>
        <w:spacing w:line="240" w:lineRule="auto"/>
        <w:ind w:left="3261" w:right="49"/>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221F5B70" w14:textId="77777777" w:rsidR="00335096" w:rsidRDefault="00335096" w:rsidP="00920AAB">
      <w:pPr>
        <w:tabs>
          <w:tab w:val="left" w:pos="3828"/>
          <w:tab w:val="left" w:pos="5387"/>
        </w:tabs>
        <w:spacing w:line="360" w:lineRule="auto"/>
        <w:ind w:left="3261" w:right="49"/>
        <w:rPr>
          <w:rFonts w:ascii="Arial" w:hAnsi="Arial" w:cs="Arial"/>
          <w:b/>
          <w:sz w:val="26"/>
          <w:szCs w:val="26"/>
        </w:rPr>
      </w:pPr>
    </w:p>
    <w:p w14:paraId="2F954825" w14:textId="20942D91" w:rsidR="00287983" w:rsidRDefault="00287983" w:rsidP="00AF0031">
      <w:pPr>
        <w:spacing w:line="360" w:lineRule="auto"/>
        <w:ind w:firstLine="708"/>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A</w:t>
      </w:r>
      <w:r w:rsidR="00BE4773">
        <w:rPr>
          <w:rFonts w:ascii="Arial" w:hAnsi="Arial" w:cs="Arial"/>
          <w:b/>
          <w:sz w:val="26"/>
          <w:szCs w:val="26"/>
        </w:rPr>
        <w:t xml:space="preserve"> </w:t>
      </w:r>
      <w:r w:rsidR="00971F4B">
        <w:rPr>
          <w:rFonts w:ascii="Arial" w:hAnsi="Arial" w:cs="Arial"/>
          <w:b/>
          <w:sz w:val="26"/>
          <w:szCs w:val="26"/>
        </w:rPr>
        <w:t>UNO</w:t>
      </w:r>
      <w:r>
        <w:rPr>
          <w:rFonts w:ascii="Arial" w:hAnsi="Arial" w:cs="Arial"/>
          <w:b/>
          <w:sz w:val="26"/>
          <w:szCs w:val="26"/>
        </w:rPr>
        <w:t xml:space="preserve"> DE </w:t>
      </w:r>
      <w:r w:rsidR="00971F4B">
        <w:rPr>
          <w:rFonts w:ascii="Arial" w:hAnsi="Arial" w:cs="Arial"/>
          <w:b/>
          <w:sz w:val="26"/>
          <w:szCs w:val="26"/>
        </w:rPr>
        <w:t>SEPTIEMBRE</w:t>
      </w:r>
      <w:r w:rsidR="00A3192C">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 xml:space="preserve">L </w:t>
      </w:r>
      <w:r w:rsidRPr="00CB6405">
        <w:rPr>
          <w:rFonts w:ascii="Arial" w:hAnsi="Arial" w:cs="Arial"/>
          <w:b/>
          <w:sz w:val="26"/>
          <w:szCs w:val="26"/>
        </w:rPr>
        <w:t xml:space="preserve">DOS MIL </w:t>
      </w:r>
      <w:r>
        <w:rPr>
          <w:rFonts w:ascii="Arial" w:hAnsi="Arial" w:cs="Arial"/>
          <w:b/>
          <w:sz w:val="26"/>
          <w:szCs w:val="26"/>
        </w:rPr>
        <w:t>VEINTI</w:t>
      </w:r>
      <w:r w:rsidR="00A3192C" w:rsidRPr="000D3B9C">
        <w:rPr>
          <w:rFonts w:ascii="Arial" w:hAnsi="Arial" w:cs="Arial"/>
          <w:b/>
          <w:sz w:val="26"/>
          <w:szCs w:val="26"/>
        </w:rPr>
        <w:t>DOS</w:t>
      </w:r>
      <w:r>
        <w:rPr>
          <w:rFonts w:ascii="Arial" w:hAnsi="Arial" w:cs="Arial"/>
          <w:b/>
          <w:sz w:val="26"/>
          <w:szCs w:val="26"/>
        </w:rPr>
        <w:t>.</w:t>
      </w:r>
      <w:r w:rsidR="00A3192C">
        <w:rPr>
          <w:rFonts w:ascii="Arial" w:hAnsi="Arial" w:cs="Arial"/>
          <w:b/>
          <w:sz w:val="26"/>
          <w:szCs w:val="26"/>
        </w:rPr>
        <w:t xml:space="preserve"> - - - - - - - - - - - - - - - - - - - - - - - - - - - - - - - </w:t>
      </w:r>
    </w:p>
    <w:p w14:paraId="0ED2F129" w14:textId="1F8F53AF" w:rsidR="00287983" w:rsidRDefault="00BE4773" w:rsidP="00AF0031">
      <w:pPr>
        <w:spacing w:line="360" w:lineRule="auto"/>
        <w:ind w:firstLine="708"/>
        <w:jc w:val="both"/>
        <w:rPr>
          <w:rFonts w:ascii="Arial" w:hAnsi="Arial" w:cs="Arial"/>
          <w:sz w:val="26"/>
          <w:szCs w:val="26"/>
        </w:rPr>
      </w:pPr>
      <w:r>
        <w:rPr>
          <w:rFonts w:ascii="Arial" w:hAnsi="Arial" w:cs="Arial"/>
          <w:sz w:val="26"/>
          <w:szCs w:val="26"/>
        </w:rPr>
        <w:t>Por recibido el cuaderno de r</w:t>
      </w:r>
      <w:r w:rsidR="00287983" w:rsidRPr="00CB6405">
        <w:rPr>
          <w:rFonts w:ascii="Arial" w:hAnsi="Arial" w:cs="Arial"/>
          <w:sz w:val="26"/>
          <w:szCs w:val="26"/>
        </w:rPr>
        <w:t xml:space="preserve">evisión </w:t>
      </w:r>
      <w:r w:rsidR="00DD424A">
        <w:rPr>
          <w:rFonts w:ascii="Arial" w:hAnsi="Arial" w:cs="Arial"/>
          <w:b/>
          <w:sz w:val="26"/>
          <w:szCs w:val="26"/>
        </w:rPr>
        <w:t>00</w:t>
      </w:r>
      <w:r w:rsidR="0019613E">
        <w:rPr>
          <w:rFonts w:ascii="Arial" w:hAnsi="Arial" w:cs="Arial"/>
          <w:b/>
          <w:sz w:val="26"/>
          <w:szCs w:val="26"/>
        </w:rPr>
        <w:t>38</w:t>
      </w:r>
      <w:r w:rsidR="00DD424A">
        <w:rPr>
          <w:rFonts w:ascii="Arial" w:hAnsi="Arial" w:cs="Arial"/>
          <w:b/>
          <w:sz w:val="26"/>
          <w:szCs w:val="26"/>
        </w:rPr>
        <w:t>/202</w:t>
      </w:r>
      <w:r w:rsidR="0019613E">
        <w:rPr>
          <w:rFonts w:ascii="Arial" w:hAnsi="Arial" w:cs="Arial"/>
          <w:b/>
          <w:sz w:val="26"/>
          <w:szCs w:val="26"/>
        </w:rPr>
        <w:t>2</w:t>
      </w:r>
      <w:r w:rsidR="00287983" w:rsidRPr="00CB6405">
        <w:rPr>
          <w:rFonts w:ascii="Arial" w:hAnsi="Arial" w:cs="Arial"/>
          <w:sz w:val="26"/>
          <w:szCs w:val="26"/>
        </w:rPr>
        <w:t>, que remite la Secretaría General de Acuerdos, con motivo del recu</w:t>
      </w:r>
      <w:r w:rsidR="00287983">
        <w:rPr>
          <w:rFonts w:ascii="Arial" w:hAnsi="Arial" w:cs="Arial"/>
          <w:sz w:val="26"/>
          <w:szCs w:val="26"/>
        </w:rPr>
        <w:t xml:space="preserve">rso de revisión interpuesto por </w:t>
      </w:r>
      <w:r w:rsidR="00971F4B">
        <w:rPr>
          <w:rFonts w:ascii="Arial" w:hAnsi="Arial" w:cs="Arial"/>
          <w:b/>
          <w:sz w:val="26"/>
          <w:szCs w:val="26"/>
        </w:rPr>
        <w:t>REY EDUARDO VARGAS PÉREZ</w:t>
      </w:r>
      <w:r>
        <w:rPr>
          <w:rFonts w:ascii="Arial" w:hAnsi="Arial" w:cs="Arial"/>
          <w:b/>
          <w:sz w:val="26"/>
          <w:szCs w:val="26"/>
        </w:rPr>
        <w:t xml:space="preserve">, </w:t>
      </w:r>
      <w:r w:rsidR="00971F4B">
        <w:rPr>
          <w:rFonts w:ascii="Arial" w:hAnsi="Arial" w:cs="Arial"/>
          <w:b/>
          <w:sz w:val="26"/>
          <w:szCs w:val="26"/>
        </w:rPr>
        <w:t xml:space="preserve">POLICÍA VIAL CON NÚMERO ESTADÍSTICO 051, ADSCRITO A </w:t>
      </w:r>
      <w:r w:rsidR="00971F4B" w:rsidRPr="00BE4773">
        <w:rPr>
          <w:rFonts w:ascii="Arial" w:hAnsi="Arial" w:cs="Arial"/>
          <w:b/>
          <w:sz w:val="26"/>
          <w:szCs w:val="26"/>
        </w:rPr>
        <w:t xml:space="preserve">LA </w:t>
      </w:r>
      <w:r w:rsidR="00971F4B">
        <w:rPr>
          <w:rFonts w:ascii="Arial" w:hAnsi="Arial" w:cs="Arial"/>
          <w:b/>
          <w:sz w:val="26"/>
          <w:szCs w:val="26"/>
        </w:rPr>
        <w:t>D</w:t>
      </w:r>
      <w:r w:rsidR="00971F4B" w:rsidRPr="00BE4773">
        <w:rPr>
          <w:rFonts w:ascii="Arial" w:hAnsi="Arial" w:cs="Arial"/>
          <w:b/>
          <w:sz w:val="26"/>
          <w:szCs w:val="26"/>
        </w:rPr>
        <w:t>IRECCIÓN DE MOVILIDAD DEL MUNICIPIO DE OAXACA DE JUÁREZ, OAXACA</w:t>
      </w:r>
      <w:r w:rsidRPr="00BE4773">
        <w:rPr>
          <w:rFonts w:ascii="Arial" w:hAnsi="Arial" w:cs="Arial"/>
          <w:b/>
          <w:sz w:val="26"/>
          <w:szCs w:val="26"/>
        </w:rPr>
        <w:t>,</w:t>
      </w:r>
      <w:r w:rsidR="00287983" w:rsidRPr="00CB6405">
        <w:rPr>
          <w:rFonts w:ascii="Arial" w:hAnsi="Arial" w:cs="Arial"/>
          <w:sz w:val="26"/>
          <w:szCs w:val="26"/>
        </w:rPr>
        <w:t xml:space="preserve"> en contra </w:t>
      </w:r>
      <w:r w:rsidR="00DD424A">
        <w:rPr>
          <w:rFonts w:ascii="Arial" w:hAnsi="Arial" w:cs="Arial"/>
          <w:sz w:val="26"/>
          <w:szCs w:val="26"/>
        </w:rPr>
        <w:t xml:space="preserve">de la sentencia de </w:t>
      </w:r>
      <w:r w:rsidR="0019613E">
        <w:rPr>
          <w:rFonts w:ascii="Arial" w:hAnsi="Arial" w:cs="Arial"/>
          <w:sz w:val="26"/>
          <w:szCs w:val="26"/>
        </w:rPr>
        <w:t xml:space="preserve">veintiuno de febrero de dos mil veintidós, </w:t>
      </w:r>
      <w:r w:rsidR="00287983">
        <w:rPr>
          <w:rFonts w:ascii="Arial" w:hAnsi="Arial" w:cs="Arial"/>
          <w:sz w:val="26"/>
          <w:szCs w:val="26"/>
        </w:rPr>
        <w:t>dictada</w:t>
      </w:r>
      <w:r w:rsidR="00287983" w:rsidRPr="00CB6405">
        <w:rPr>
          <w:rFonts w:ascii="Arial" w:hAnsi="Arial" w:cs="Arial"/>
          <w:sz w:val="26"/>
          <w:szCs w:val="26"/>
        </w:rPr>
        <w:t xml:space="preserve"> en el expediente </w:t>
      </w:r>
      <w:r w:rsidR="00DD424A">
        <w:rPr>
          <w:rFonts w:ascii="Arial" w:hAnsi="Arial" w:cs="Arial"/>
          <w:b/>
          <w:sz w:val="26"/>
          <w:szCs w:val="26"/>
        </w:rPr>
        <w:t>0</w:t>
      </w:r>
      <w:r w:rsidR="0019613E">
        <w:rPr>
          <w:rFonts w:ascii="Arial" w:hAnsi="Arial" w:cs="Arial"/>
          <w:b/>
          <w:sz w:val="26"/>
          <w:szCs w:val="26"/>
        </w:rPr>
        <w:t>081</w:t>
      </w:r>
      <w:r w:rsidR="00DD424A">
        <w:rPr>
          <w:rFonts w:ascii="Arial" w:hAnsi="Arial" w:cs="Arial"/>
          <w:b/>
          <w:sz w:val="26"/>
          <w:szCs w:val="26"/>
        </w:rPr>
        <w:t>/20</w:t>
      </w:r>
      <w:r w:rsidR="0019613E">
        <w:rPr>
          <w:rFonts w:ascii="Arial" w:hAnsi="Arial" w:cs="Arial"/>
          <w:b/>
          <w:sz w:val="26"/>
          <w:szCs w:val="26"/>
        </w:rPr>
        <w:t>21</w:t>
      </w:r>
      <w:r w:rsidR="00287983" w:rsidRPr="00CB6405">
        <w:rPr>
          <w:rFonts w:ascii="Arial" w:hAnsi="Arial" w:cs="Arial"/>
          <w:sz w:val="26"/>
          <w:szCs w:val="26"/>
        </w:rPr>
        <w:t xml:space="preserve"> de la </w:t>
      </w:r>
      <w:r w:rsidR="0019613E">
        <w:rPr>
          <w:rFonts w:ascii="Arial" w:hAnsi="Arial" w:cs="Arial"/>
          <w:sz w:val="26"/>
          <w:szCs w:val="26"/>
        </w:rPr>
        <w:t>Tercer</w:t>
      </w:r>
      <w:r w:rsidR="00DD424A">
        <w:rPr>
          <w:rFonts w:ascii="Arial" w:hAnsi="Arial" w:cs="Arial"/>
          <w:sz w:val="26"/>
          <w:szCs w:val="26"/>
        </w:rPr>
        <w:t>a</w:t>
      </w:r>
      <w:r w:rsidR="00287983">
        <w:rPr>
          <w:rFonts w:ascii="Arial" w:hAnsi="Arial" w:cs="Arial"/>
          <w:sz w:val="26"/>
          <w:szCs w:val="26"/>
        </w:rPr>
        <w:t xml:space="preserve"> </w:t>
      </w:r>
      <w:r w:rsidR="00287983" w:rsidRPr="00CB6405">
        <w:rPr>
          <w:rFonts w:ascii="Arial" w:hAnsi="Arial" w:cs="Arial"/>
          <w:sz w:val="26"/>
          <w:szCs w:val="26"/>
        </w:rPr>
        <w:t xml:space="preserve">Sala Unitaria de Primera Instancia, relativo al </w:t>
      </w:r>
      <w:r w:rsidR="00287983">
        <w:rPr>
          <w:rFonts w:ascii="Arial" w:hAnsi="Arial" w:cs="Arial"/>
          <w:sz w:val="26"/>
          <w:szCs w:val="26"/>
        </w:rPr>
        <w:t>juicio de nulidad promovido por</w:t>
      </w:r>
      <w:r w:rsidR="00287983" w:rsidRPr="00CB6405">
        <w:rPr>
          <w:rFonts w:ascii="Arial" w:hAnsi="Arial" w:cs="Arial"/>
          <w:sz w:val="26"/>
          <w:szCs w:val="26"/>
        </w:rPr>
        <w:t xml:space="preserve"> </w:t>
      </w:r>
      <w:r w:rsidR="009A58BC">
        <w:rPr>
          <w:rFonts w:ascii="Arial" w:hAnsi="Arial" w:cs="Arial"/>
          <w:b/>
          <w:sz w:val="26"/>
          <w:szCs w:val="26"/>
        </w:rPr>
        <w:t>*******</w:t>
      </w:r>
      <w:r w:rsidR="00971F4B">
        <w:rPr>
          <w:rFonts w:ascii="Arial" w:hAnsi="Arial" w:cs="Arial"/>
          <w:b/>
          <w:sz w:val="26"/>
          <w:szCs w:val="26"/>
        </w:rPr>
        <w:t xml:space="preserve"> </w:t>
      </w:r>
      <w:r w:rsidR="00971F4B" w:rsidRPr="00CB6405">
        <w:rPr>
          <w:rFonts w:ascii="Arial" w:hAnsi="Arial" w:cs="Arial"/>
          <w:b/>
          <w:sz w:val="26"/>
          <w:szCs w:val="26"/>
        </w:rPr>
        <w:t xml:space="preserve"> </w:t>
      </w:r>
      <w:r w:rsidR="00287983">
        <w:rPr>
          <w:rFonts w:ascii="Arial" w:hAnsi="Arial" w:cs="Arial"/>
          <w:sz w:val="26"/>
          <w:szCs w:val="26"/>
        </w:rPr>
        <w:t>en contra de</w:t>
      </w:r>
      <w:r>
        <w:rPr>
          <w:rFonts w:ascii="Arial" w:hAnsi="Arial" w:cs="Arial"/>
          <w:sz w:val="26"/>
          <w:szCs w:val="26"/>
        </w:rPr>
        <w:t xml:space="preserve"> </w:t>
      </w:r>
      <w:r w:rsidR="00971F4B">
        <w:rPr>
          <w:rFonts w:ascii="Arial" w:hAnsi="Arial" w:cs="Arial"/>
          <w:b/>
          <w:sz w:val="26"/>
          <w:szCs w:val="26"/>
        </w:rPr>
        <w:t xml:space="preserve">REY EDUARDO VARGAS PÉREZ, POLICÍA VIAL CON NÚMERO ESTADÍSTICO 051, ADSCRITO A </w:t>
      </w:r>
      <w:r w:rsidR="00971F4B" w:rsidRPr="00BE4773">
        <w:rPr>
          <w:rFonts w:ascii="Arial" w:hAnsi="Arial" w:cs="Arial"/>
          <w:b/>
          <w:sz w:val="26"/>
          <w:szCs w:val="26"/>
        </w:rPr>
        <w:t xml:space="preserve">LA </w:t>
      </w:r>
      <w:r w:rsidR="00971F4B">
        <w:rPr>
          <w:rFonts w:ascii="Arial" w:hAnsi="Arial" w:cs="Arial"/>
          <w:b/>
          <w:sz w:val="26"/>
          <w:szCs w:val="26"/>
        </w:rPr>
        <w:t>D</w:t>
      </w:r>
      <w:r w:rsidR="00971F4B" w:rsidRPr="00BE4773">
        <w:rPr>
          <w:rFonts w:ascii="Arial" w:hAnsi="Arial" w:cs="Arial"/>
          <w:b/>
          <w:sz w:val="26"/>
          <w:szCs w:val="26"/>
        </w:rPr>
        <w:t>IRECCIÓN DE MOVILIDAD DEL MUNICIPIO DE OAXACA DE JUÁREZ, OAXACA</w:t>
      </w:r>
      <w:r w:rsidR="00287983" w:rsidRPr="00605D2B">
        <w:rPr>
          <w:rFonts w:ascii="Arial" w:hAnsi="Arial" w:cs="Arial"/>
          <w:b/>
          <w:sz w:val="26"/>
          <w:szCs w:val="26"/>
        </w:rPr>
        <w:t>;</w:t>
      </w:r>
      <w:r w:rsidR="00287983" w:rsidRPr="00CB6405">
        <w:rPr>
          <w:rFonts w:ascii="Arial" w:hAnsi="Arial" w:cs="Arial"/>
          <w:b/>
          <w:sz w:val="26"/>
          <w:szCs w:val="26"/>
        </w:rPr>
        <w:t xml:space="preserve"> </w:t>
      </w:r>
      <w:r w:rsidR="00EB4890">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 se da trámite. En consecuencia, se procede a dictar resolución en los siguientes términos</w:t>
      </w:r>
      <w:r w:rsidR="00287983">
        <w:rPr>
          <w:rFonts w:ascii="Arial" w:hAnsi="Arial" w:cs="Arial"/>
          <w:sz w:val="26"/>
          <w:szCs w:val="26"/>
        </w:rPr>
        <w:t>:</w:t>
      </w:r>
      <w:r w:rsidR="009A58BC">
        <w:rPr>
          <w:rFonts w:ascii="Arial" w:hAnsi="Arial" w:cs="Arial"/>
          <w:sz w:val="26"/>
          <w:szCs w:val="26"/>
        </w:rPr>
        <w:t>- - - - - - - - - -</w:t>
      </w:r>
    </w:p>
    <w:p w14:paraId="245FB618" w14:textId="77777777" w:rsidR="00287983" w:rsidRPr="00CB6405" w:rsidRDefault="00287983" w:rsidP="00AF003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E0C5A17" w14:textId="580D8317" w:rsidR="00287983" w:rsidRDefault="00287983" w:rsidP="00AF003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con la sentencia de</w:t>
      </w:r>
      <w:r w:rsidR="008705A1">
        <w:rPr>
          <w:rFonts w:ascii="Arial" w:hAnsi="Arial" w:cs="Arial"/>
          <w:sz w:val="26"/>
          <w:szCs w:val="26"/>
        </w:rPr>
        <w:t xml:space="preserve"> veintiuno de febrero de dos mil veintidós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8705A1">
        <w:rPr>
          <w:rFonts w:ascii="Arial" w:hAnsi="Arial" w:cs="Arial"/>
          <w:sz w:val="26"/>
          <w:szCs w:val="26"/>
        </w:rPr>
        <w:t>Tercer</w:t>
      </w:r>
      <w:r w:rsidR="00DD424A">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Sala Unitaria de Primera Instancia, </w:t>
      </w:r>
      <w:r w:rsidR="00EB4890" w:rsidRPr="00EB4890">
        <w:rPr>
          <w:rFonts w:ascii="Arial" w:hAnsi="Arial" w:cs="Arial"/>
          <w:bCs/>
          <w:sz w:val="26"/>
          <w:szCs w:val="26"/>
        </w:rPr>
        <w:t xml:space="preserve">la autoridad demandada </w:t>
      </w:r>
      <w:r w:rsidRPr="00CB6405">
        <w:rPr>
          <w:rFonts w:ascii="Arial" w:hAnsi="Arial" w:cs="Arial"/>
          <w:sz w:val="26"/>
          <w:szCs w:val="26"/>
        </w:rPr>
        <w:t>interpuso en su contra recurso de revisión.</w:t>
      </w:r>
      <w:r w:rsidR="00971F4B">
        <w:rPr>
          <w:rFonts w:ascii="Arial" w:hAnsi="Arial" w:cs="Arial"/>
          <w:sz w:val="26"/>
          <w:szCs w:val="26"/>
        </w:rPr>
        <w:t xml:space="preserve"> - - - - - - - - - - - - - - - - - - - - - - - - - - - - - - - - - - - - - - - - - - - - - </w:t>
      </w:r>
    </w:p>
    <w:p w14:paraId="4288CABC" w14:textId="1112C682" w:rsidR="00287983" w:rsidRDefault="00287983" w:rsidP="00AF0031">
      <w:pPr>
        <w:spacing w:line="360" w:lineRule="auto"/>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971F4B">
        <w:rPr>
          <w:rFonts w:ascii="Arial" w:hAnsi="Arial" w:cs="Arial"/>
          <w:bCs/>
          <w:sz w:val="26"/>
          <w:szCs w:val="26"/>
        </w:rPr>
        <w:t xml:space="preserve"> </w:t>
      </w:r>
      <w:r w:rsidR="00AF0031">
        <w:rPr>
          <w:rFonts w:ascii="Arial" w:hAnsi="Arial" w:cs="Arial"/>
          <w:bCs/>
          <w:sz w:val="26"/>
          <w:szCs w:val="26"/>
        </w:rPr>
        <w:t>- - - - - - - - - - - - - - - - - - - - - - - - - - - - - - - - - - - - - - - - - - - -</w:t>
      </w:r>
    </w:p>
    <w:p w14:paraId="57F61F6D" w14:textId="42AFB185" w:rsidR="00287983" w:rsidRPr="00920AAB" w:rsidRDefault="00287983" w:rsidP="00AF0031">
      <w:pPr>
        <w:spacing w:after="0"/>
        <w:ind w:left="708" w:right="616"/>
        <w:jc w:val="both"/>
        <w:rPr>
          <w:rFonts w:ascii="Arial" w:hAnsi="Arial" w:cs="Arial"/>
          <w:i/>
        </w:rPr>
      </w:pPr>
      <w:r w:rsidRPr="00920AAB">
        <w:rPr>
          <w:rFonts w:ascii="Arial" w:hAnsi="Arial" w:cs="Arial"/>
          <w:b/>
          <w:i/>
        </w:rPr>
        <w:lastRenderedPageBreak/>
        <w:t>“</w:t>
      </w:r>
      <w:r w:rsidR="00FB4B1B" w:rsidRPr="00920AAB">
        <w:rPr>
          <w:rFonts w:ascii="Arial" w:hAnsi="Arial" w:cs="Arial"/>
          <w:b/>
          <w:i/>
        </w:rPr>
        <w:t>PRIMERO.-</w:t>
      </w:r>
      <w:r w:rsidR="00E5440E" w:rsidRPr="00920AAB">
        <w:rPr>
          <w:rFonts w:ascii="Arial" w:hAnsi="Arial" w:cs="Arial"/>
          <w:b/>
          <w:i/>
        </w:rPr>
        <w:t xml:space="preserve"> </w:t>
      </w:r>
      <w:r w:rsidRPr="00920AAB">
        <w:rPr>
          <w:rFonts w:ascii="Arial" w:hAnsi="Arial" w:cs="Arial"/>
          <w:i/>
        </w:rPr>
        <w:t xml:space="preserve">Esta </w:t>
      </w:r>
      <w:r w:rsidR="00DE5136" w:rsidRPr="00920AAB">
        <w:rPr>
          <w:rFonts w:ascii="Arial" w:hAnsi="Arial" w:cs="Arial"/>
          <w:i/>
        </w:rPr>
        <w:t xml:space="preserve">Tercera </w:t>
      </w:r>
      <w:r w:rsidRPr="00920AAB">
        <w:rPr>
          <w:rFonts w:ascii="Arial" w:hAnsi="Arial" w:cs="Arial"/>
          <w:i/>
        </w:rPr>
        <w:t xml:space="preserve">Sala </w:t>
      </w:r>
      <w:r w:rsidR="00DE5136" w:rsidRPr="00920AAB">
        <w:rPr>
          <w:rFonts w:ascii="Arial" w:hAnsi="Arial" w:cs="Arial"/>
          <w:i/>
        </w:rPr>
        <w:t xml:space="preserve">de Primera Instancia del </w:t>
      </w:r>
      <w:r w:rsidR="004D21C9" w:rsidRPr="00920AAB">
        <w:rPr>
          <w:rFonts w:ascii="Arial" w:hAnsi="Arial" w:cs="Arial"/>
          <w:i/>
        </w:rPr>
        <w:t xml:space="preserve">Tribunal de Justicia Administrativa </w:t>
      </w:r>
      <w:r w:rsidR="00DE5136" w:rsidRPr="00920AAB">
        <w:rPr>
          <w:rFonts w:ascii="Arial" w:hAnsi="Arial" w:cs="Arial"/>
          <w:i/>
        </w:rPr>
        <w:t>d</w:t>
      </w:r>
      <w:r w:rsidR="004D21C9" w:rsidRPr="00920AAB">
        <w:rPr>
          <w:rFonts w:ascii="Arial" w:hAnsi="Arial" w:cs="Arial"/>
          <w:i/>
        </w:rPr>
        <w:t>el Estado de Oaxaca,</w:t>
      </w:r>
      <w:r w:rsidRPr="00920AAB">
        <w:rPr>
          <w:rFonts w:ascii="Arial" w:hAnsi="Arial" w:cs="Arial"/>
          <w:i/>
        </w:rPr>
        <w:t xml:space="preserve"> </w:t>
      </w:r>
      <w:r w:rsidR="00DE5136" w:rsidRPr="00920AAB">
        <w:rPr>
          <w:rFonts w:ascii="Arial" w:hAnsi="Arial" w:cs="Arial"/>
          <w:i/>
        </w:rPr>
        <w:t xml:space="preserve">es legalmente </w:t>
      </w:r>
      <w:r w:rsidRPr="00920AAB">
        <w:rPr>
          <w:rFonts w:ascii="Arial" w:hAnsi="Arial" w:cs="Arial"/>
          <w:i/>
        </w:rPr>
        <w:t>competente para conocer y resolver del presente</w:t>
      </w:r>
      <w:r w:rsidR="00DE5136" w:rsidRPr="00920AAB">
        <w:rPr>
          <w:rFonts w:ascii="Arial" w:hAnsi="Arial" w:cs="Arial"/>
          <w:i/>
        </w:rPr>
        <w:t xml:space="preserve"> Juicio de Nulidad.  - - </w:t>
      </w:r>
    </w:p>
    <w:p w14:paraId="1598443B" w14:textId="67F8CD68" w:rsidR="00287983" w:rsidRPr="00920AAB" w:rsidRDefault="00287983" w:rsidP="00AF0031">
      <w:pPr>
        <w:spacing w:after="0"/>
        <w:ind w:left="708" w:right="616"/>
        <w:jc w:val="both"/>
        <w:rPr>
          <w:rFonts w:ascii="Arial" w:hAnsi="Arial" w:cs="Arial"/>
          <w:i/>
        </w:rPr>
      </w:pPr>
      <w:r w:rsidRPr="00920AAB">
        <w:rPr>
          <w:rFonts w:ascii="Arial" w:hAnsi="Arial" w:cs="Arial"/>
          <w:b/>
          <w:i/>
        </w:rPr>
        <w:t>SEGUNDO.</w:t>
      </w:r>
      <w:r w:rsidR="00DE5136" w:rsidRPr="00920AAB">
        <w:rPr>
          <w:rFonts w:ascii="Arial" w:hAnsi="Arial" w:cs="Arial"/>
          <w:b/>
          <w:i/>
        </w:rPr>
        <w:t xml:space="preserve">- </w:t>
      </w:r>
      <w:r w:rsidR="00DE5136" w:rsidRPr="00920AAB">
        <w:rPr>
          <w:rFonts w:ascii="Arial" w:hAnsi="Arial" w:cs="Arial"/>
          <w:bCs/>
          <w:i/>
        </w:rPr>
        <w:t>No se actualizó causal de improcedencia alguna, por lo que NO SE SOBRESEE EL JUICIO,</w:t>
      </w:r>
      <w:r w:rsidRPr="00920AAB">
        <w:rPr>
          <w:rFonts w:ascii="Arial" w:hAnsi="Arial" w:cs="Arial"/>
          <w:b/>
          <w:i/>
        </w:rPr>
        <w:t xml:space="preserve"> </w:t>
      </w:r>
      <w:r w:rsidR="00DE5136" w:rsidRPr="00920AAB">
        <w:rPr>
          <w:rFonts w:ascii="Arial" w:hAnsi="Arial" w:cs="Arial"/>
          <w:bCs/>
          <w:i/>
        </w:rPr>
        <w:t xml:space="preserve">en términos del considerando QUINTO de esta resolución. </w:t>
      </w:r>
      <w:r w:rsidR="00920AAB">
        <w:rPr>
          <w:rFonts w:ascii="Arial" w:hAnsi="Arial" w:cs="Arial"/>
          <w:i/>
        </w:rPr>
        <w:t xml:space="preserve">- - - - - - - - - - - - - - - - - - - - - - - - - - - -- - - </w:t>
      </w:r>
    </w:p>
    <w:p w14:paraId="0211435E" w14:textId="3283AA22" w:rsidR="00AF22F3" w:rsidRPr="00920AAB" w:rsidRDefault="00287983" w:rsidP="00AF0031">
      <w:pPr>
        <w:spacing w:after="0"/>
        <w:ind w:left="708" w:right="616"/>
        <w:jc w:val="both"/>
        <w:rPr>
          <w:rFonts w:ascii="Arial" w:hAnsi="Arial" w:cs="Arial"/>
          <w:i/>
        </w:rPr>
      </w:pPr>
      <w:r w:rsidRPr="00920AAB">
        <w:rPr>
          <w:rFonts w:ascii="Arial" w:hAnsi="Arial" w:cs="Arial"/>
          <w:b/>
          <w:i/>
        </w:rPr>
        <w:t xml:space="preserve">TERCERO. </w:t>
      </w:r>
      <w:r w:rsidRPr="00920AAB">
        <w:rPr>
          <w:rFonts w:ascii="Arial" w:hAnsi="Arial" w:cs="Arial"/>
          <w:i/>
        </w:rPr>
        <w:t xml:space="preserve">Se declara la </w:t>
      </w:r>
      <w:r w:rsidRPr="00920AAB">
        <w:rPr>
          <w:rFonts w:ascii="Arial" w:hAnsi="Arial" w:cs="Arial"/>
          <w:b/>
          <w:i/>
        </w:rPr>
        <w:t>NULIDAD</w:t>
      </w:r>
      <w:r w:rsidR="004D21C9" w:rsidRPr="00920AAB">
        <w:rPr>
          <w:rFonts w:ascii="Arial" w:hAnsi="Arial" w:cs="Arial"/>
          <w:b/>
          <w:i/>
        </w:rPr>
        <w:t xml:space="preserve"> </w:t>
      </w:r>
      <w:r w:rsidR="004D21C9" w:rsidRPr="00920AAB">
        <w:rPr>
          <w:rFonts w:ascii="Arial" w:hAnsi="Arial" w:cs="Arial"/>
          <w:i/>
        </w:rPr>
        <w:t xml:space="preserve">del acta de </w:t>
      </w:r>
      <w:r w:rsidR="00FA062E" w:rsidRPr="00920AAB">
        <w:rPr>
          <w:rFonts w:ascii="Arial" w:hAnsi="Arial" w:cs="Arial"/>
          <w:i/>
        </w:rPr>
        <w:t>infracción</w:t>
      </w:r>
      <w:r w:rsidR="00FB4B1B" w:rsidRPr="00920AAB">
        <w:rPr>
          <w:rFonts w:ascii="Arial" w:hAnsi="Arial" w:cs="Arial"/>
          <w:i/>
        </w:rPr>
        <w:t xml:space="preserve"> </w:t>
      </w:r>
      <w:r w:rsidR="00D505A4" w:rsidRPr="00920AAB">
        <w:rPr>
          <w:rFonts w:ascii="Arial" w:hAnsi="Arial" w:cs="Arial"/>
          <w:i/>
        </w:rPr>
        <w:t xml:space="preserve">con número de folio </w:t>
      </w:r>
      <w:r w:rsidR="009A58BC">
        <w:rPr>
          <w:rFonts w:ascii="Arial" w:hAnsi="Arial" w:cs="Arial"/>
          <w:b/>
          <w:bCs/>
          <w:i/>
        </w:rPr>
        <w:t>*******</w:t>
      </w:r>
      <w:r w:rsidR="00D505A4" w:rsidRPr="00920AAB">
        <w:rPr>
          <w:rFonts w:ascii="Arial" w:hAnsi="Arial" w:cs="Arial"/>
          <w:b/>
          <w:bCs/>
          <w:i/>
        </w:rPr>
        <w:t>, de fecha treinta y uno de mayo de dos mil veintiuno</w:t>
      </w:r>
      <w:r w:rsidR="00AF22F3" w:rsidRPr="00920AAB">
        <w:rPr>
          <w:rFonts w:ascii="Arial" w:hAnsi="Arial" w:cs="Arial"/>
          <w:b/>
          <w:bCs/>
          <w:i/>
        </w:rPr>
        <w:t xml:space="preserve"> (31-05-21)</w:t>
      </w:r>
      <w:r w:rsidR="00D505A4" w:rsidRPr="00920AAB">
        <w:rPr>
          <w:rFonts w:ascii="Arial" w:hAnsi="Arial" w:cs="Arial"/>
          <w:b/>
          <w:bCs/>
          <w:i/>
        </w:rPr>
        <w:t>,</w:t>
      </w:r>
      <w:r w:rsidR="004D21C9" w:rsidRPr="00920AAB">
        <w:rPr>
          <w:rFonts w:ascii="Arial" w:hAnsi="Arial" w:cs="Arial"/>
          <w:i/>
        </w:rPr>
        <w:t xml:space="preserve"> </w:t>
      </w:r>
      <w:r w:rsidR="00AF22F3" w:rsidRPr="00920AAB">
        <w:rPr>
          <w:rFonts w:ascii="Arial" w:hAnsi="Arial" w:cs="Arial"/>
          <w:i/>
        </w:rPr>
        <w:t xml:space="preserve">relacionada al vehículo Marca </w:t>
      </w:r>
      <w:r w:rsidR="009A58BC">
        <w:rPr>
          <w:rFonts w:ascii="Arial" w:hAnsi="Arial" w:cs="Arial"/>
          <w:i/>
        </w:rPr>
        <w:t>*******</w:t>
      </w:r>
      <w:r w:rsidR="00AF22F3" w:rsidRPr="00920AAB">
        <w:rPr>
          <w:rFonts w:ascii="Arial" w:hAnsi="Arial" w:cs="Arial"/>
          <w:i/>
        </w:rPr>
        <w:t xml:space="preserve">; Tipo </w:t>
      </w:r>
      <w:r w:rsidR="009A58BC">
        <w:rPr>
          <w:rFonts w:ascii="Arial" w:hAnsi="Arial" w:cs="Arial"/>
          <w:i/>
        </w:rPr>
        <w:t>*******</w:t>
      </w:r>
      <w:r w:rsidR="00AF22F3" w:rsidRPr="00920AAB">
        <w:rPr>
          <w:rFonts w:ascii="Arial" w:hAnsi="Arial" w:cs="Arial"/>
          <w:i/>
        </w:rPr>
        <w:t xml:space="preserve">; Color: </w:t>
      </w:r>
      <w:r w:rsidR="009A58BC">
        <w:rPr>
          <w:rFonts w:ascii="Arial" w:hAnsi="Arial" w:cs="Arial"/>
          <w:i/>
        </w:rPr>
        <w:t>*******</w:t>
      </w:r>
      <w:r w:rsidR="00AF22F3" w:rsidRPr="00920AAB">
        <w:rPr>
          <w:rFonts w:ascii="Arial" w:hAnsi="Arial" w:cs="Arial"/>
          <w:i/>
        </w:rPr>
        <w:t xml:space="preserve">, Modelo: </w:t>
      </w:r>
      <w:r w:rsidR="009A58BC">
        <w:rPr>
          <w:rFonts w:ascii="Arial" w:hAnsi="Arial" w:cs="Arial"/>
          <w:i/>
        </w:rPr>
        <w:t>*******</w:t>
      </w:r>
      <w:r w:rsidR="00AF22F3" w:rsidRPr="00920AAB">
        <w:rPr>
          <w:rFonts w:ascii="Arial" w:hAnsi="Arial" w:cs="Arial"/>
          <w:i/>
        </w:rPr>
        <w:t xml:space="preserve">; con placas de circulación </w:t>
      </w:r>
      <w:r w:rsidR="009A58BC">
        <w:rPr>
          <w:rFonts w:ascii="Arial" w:hAnsi="Arial" w:cs="Arial"/>
          <w:i/>
        </w:rPr>
        <w:t>*******</w:t>
      </w:r>
      <w:r w:rsidR="00AF22F3" w:rsidRPr="00920AAB">
        <w:rPr>
          <w:rFonts w:ascii="Arial" w:hAnsi="Arial" w:cs="Arial"/>
          <w:i/>
        </w:rPr>
        <w:t>, emitida por REY EDUARDO VARGAS PÉREZ, Policía Vial con número estadístico 051, de la Subdirección de Tránsito y Movilidad de la Dirección de Seguridad Pública, Vialidad y Protección Ciudadana del Municipio de Oaxaca de Juárez; ordenándose a la autoridad demandada, realice las gestiones necesarias para la cancelación del acta de infracción en el sistema electrónico con el que cuenta la Subdirección de Tránsito y Movilidad del Municipio de Oaxaca de Juárez</w:t>
      </w:r>
      <w:r w:rsidR="002E6EAF" w:rsidRPr="00920AAB">
        <w:rPr>
          <w:rFonts w:ascii="Arial" w:hAnsi="Arial" w:cs="Arial"/>
          <w:i/>
        </w:rPr>
        <w:t xml:space="preserve">, Oaxaca, a la que pertenece; lo anterior en términos precisados en el considerando SEXTO de esta resolución. - - - - - - - - - - - - - - - - - - </w:t>
      </w:r>
      <w:r w:rsidR="009A58BC">
        <w:rPr>
          <w:rFonts w:ascii="Arial" w:hAnsi="Arial" w:cs="Arial"/>
          <w:i/>
        </w:rPr>
        <w:t>- - - - - - - - - - - - - -</w:t>
      </w:r>
    </w:p>
    <w:p w14:paraId="3D973560" w14:textId="0022AD74" w:rsidR="00287983" w:rsidRPr="00920AAB" w:rsidRDefault="005C3E02" w:rsidP="00AF0031">
      <w:pPr>
        <w:ind w:left="708" w:right="616"/>
        <w:jc w:val="both"/>
        <w:rPr>
          <w:rFonts w:ascii="Arial" w:hAnsi="Arial" w:cs="Arial"/>
          <w:b/>
          <w:i/>
        </w:rPr>
      </w:pPr>
      <w:r w:rsidRPr="00920AAB">
        <w:rPr>
          <w:rFonts w:ascii="Arial" w:hAnsi="Arial" w:cs="Arial"/>
          <w:b/>
          <w:i/>
        </w:rPr>
        <w:t xml:space="preserve">CUARTO.- </w:t>
      </w:r>
      <w:r w:rsidR="00FA062E" w:rsidRPr="00920AAB">
        <w:rPr>
          <w:rFonts w:ascii="Arial" w:hAnsi="Arial" w:cs="Arial"/>
          <w:bCs/>
          <w:i/>
        </w:rPr>
        <w:t>Con</w:t>
      </w:r>
      <w:r w:rsidRPr="00920AAB">
        <w:rPr>
          <w:rFonts w:ascii="Arial" w:hAnsi="Arial" w:cs="Arial"/>
          <w:bCs/>
          <w:i/>
        </w:rPr>
        <w:t xml:space="preserve">forme a lo dispuesto en el artículo 172 fracción I y 173 fracciones I y II de la </w:t>
      </w:r>
      <w:r w:rsidR="00FA062E" w:rsidRPr="00920AAB">
        <w:rPr>
          <w:rFonts w:ascii="Arial" w:hAnsi="Arial" w:cs="Arial"/>
          <w:bCs/>
          <w:i/>
        </w:rPr>
        <w:t xml:space="preserve">Ley de Procedimiento y Justicia Administrativa </w:t>
      </w:r>
      <w:r w:rsidR="00FB4B1B" w:rsidRPr="00920AAB">
        <w:rPr>
          <w:rFonts w:ascii="Arial" w:hAnsi="Arial" w:cs="Arial"/>
          <w:bCs/>
          <w:i/>
        </w:rPr>
        <w:t xml:space="preserve">para el Estado de Oaxaca, </w:t>
      </w:r>
      <w:r w:rsidR="00FB4B1B" w:rsidRPr="00920AAB">
        <w:rPr>
          <w:rFonts w:ascii="Arial" w:hAnsi="Arial" w:cs="Arial"/>
          <w:b/>
          <w:i/>
        </w:rPr>
        <w:t>NOTIFÍ</w:t>
      </w:r>
      <w:r w:rsidR="00FA062E" w:rsidRPr="00920AAB">
        <w:rPr>
          <w:rFonts w:ascii="Arial" w:hAnsi="Arial" w:cs="Arial"/>
          <w:b/>
          <w:i/>
        </w:rPr>
        <w:t xml:space="preserve">QUESE </w:t>
      </w:r>
      <w:r w:rsidRPr="00920AAB">
        <w:rPr>
          <w:rFonts w:ascii="Arial" w:hAnsi="Arial" w:cs="Arial"/>
          <w:b/>
          <w:bCs/>
          <w:i/>
        </w:rPr>
        <w:t>PERSONALMENTE A LA PARTE ACTORA Y POR OFICIO A LA AUTORIDAD DEMANDADA.</w:t>
      </w:r>
      <w:r w:rsidR="00FA062E" w:rsidRPr="00920AAB">
        <w:rPr>
          <w:rFonts w:ascii="Arial" w:hAnsi="Arial" w:cs="Arial"/>
          <w:i/>
        </w:rPr>
        <w:t xml:space="preserve"> </w:t>
      </w:r>
      <w:r w:rsidR="00FB4B1B" w:rsidRPr="00920AAB">
        <w:rPr>
          <w:rFonts w:ascii="Arial" w:hAnsi="Arial" w:cs="Arial"/>
          <w:b/>
          <w:i/>
        </w:rPr>
        <w:t>CÚ</w:t>
      </w:r>
      <w:r w:rsidR="00FA062E" w:rsidRPr="00920AAB">
        <w:rPr>
          <w:rFonts w:ascii="Arial" w:hAnsi="Arial" w:cs="Arial"/>
          <w:b/>
          <w:i/>
        </w:rPr>
        <w:t>MPLASE</w:t>
      </w:r>
      <w:r w:rsidR="00BE4773" w:rsidRPr="00920AAB">
        <w:rPr>
          <w:rFonts w:ascii="Arial" w:eastAsia="Times New Roman" w:hAnsi="Arial" w:cs="Arial"/>
          <w:bCs/>
          <w:i/>
          <w:iCs/>
          <w:sz w:val="24"/>
          <w:szCs w:val="24"/>
          <w:lang w:eastAsia="es-ES"/>
        </w:rPr>
        <w:t>.</w:t>
      </w:r>
      <w:r w:rsidR="00E5440E" w:rsidRPr="00920AAB">
        <w:rPr>
          <w:rFonts w:ascii="Arial" w:eastAsia="Times New Roman" w:hAnsi="Arial" w:cs="Arial"/>
          <w:bCs/>
          <w:i/>
          <w:iCs/>
          <w:sz w:val="24"/>
          <w:szCs w:val="24"/>
          <w:lang w:eastAsia="es-ES"/>
        </w:rPr>
        <w:t xml:space="preserve"> - - - - - - - - - - - - - - - - - - - -</w:t>
      </w:r>
      <w:r w:rsidR="009A58BC">
        <w:rPr>
          <w:rFonts w:ascii="Arial" w:eastAsia="Times New Roman" w:hAnsi="Arial" w:cs="Arial"/>
          <w:bCs/>
          <w:i/>
          <w:iCs/>
          <w:sz w:val="24"/>
          <w:szCs w:val="24"/>
          <w:lang w:eastAsia="es-ES"/>
        </w:rPr>
        <w:t xml:space="preserve"> - - - - - - - - - - - - - - - -</w:t>
      </w:r>
      <w:r w:rsidR="00E5440E" w:rsidRPr="00920AAB">
        <w:rPr>
          <w:rFonts w:ascii="Arial" w:eastAsia="Times New Roman" w:hAnsi="Arial" w:cs="Arial"/>
          <w:bCs/>
          <w:i/>
          <w:iCs/>
          <w:sz w:val="24"/>
          <w:szCs w:val="24"/>
          <w:lang w:eastAsia="es-ES"/>
        </w:rPr>
        <w:t xml:space="preserve"> - -</w:t>
      </w:r>
      <w:r w:rsidR="00BE4773" w:rsidRPr="00920AAB">
        <w:rPr>
          <w:rFonts w:ascii="Arial" w:eastAsia="Times New Roman" w:hAnsi="Arial" w:cs="Arial"/>
          <w:bCs/>
          <w:i/>
          <w:iCs/>
          <w:sz w:val="24"/>
          <w:szCs w:val="24"/>
          <w:lang w:eastAsia="es-ES"/>
        </w:rPr>
        <w:t>”</w:t>
      </w:r>
    </w:p>
    <w:p w14:paraId="3CE2FB50" w14:textId="66080660" w:rsidR="00287983" w:rsidRPr="00CB6405" w:rsidRDefault="00287983" w:rsidP="003F4D99">
      <w:pPr>
        <w:widowControl w:val="0"/>
        <w:tabs>
          <w:tab w:val="left" w:pos="7938"/>
        </w:tabs>
        <w:spacing w:before="240"/>
        <w:ind w:left="1134" w:right="616"/>
        <w:jc w:val="center"/>
        <w:rPr>
          <w:rFonts w:ascii="Arial" w:hAnsi="Arial" w:cs="Arial"/>
          <w:b/>
          <w:bCs/>
          <w:sz w:val="26"/>
          <w:szCs w:val="26"/>
        </w:rPr>
      </w:pPr>
      <w:r w:rsidRPr="00E44FC7">
        <w:rPr>
          <w:rFonts w:ascii="Arial" w:hAnsi="Arial" w:cs="Arial"/>
          <w:b/>
          <w:bCs/>
          <w:sz w:val="26"/>
          <w:szCs w:val="26"/>
        </w:rPr>
        <w:t xml:space="preserve">C O N S I D E R A N </w:t>
      </w:r>
      <w:r w:rsidR="00BE4773">
        <w:rPr>
          <w:rFonts w:ascii="Arial" w:hAnsi="Arial" w:cs="Arial"/>
          <w:b/>
          <w:bCs/>
          <w:sz w:val="26"/>
          <w:szCs w:val="26"/>
        </w:rPr>
        <w:t>D O</w:t>
      </w:r>
    </w:p>
    <w:p w14:paraId="47E15336" w14:textId="16B048DC" w:rsidR="00287983" w:rsidRPr="00A16190" w:rsidRDefault="00287983" w:rsidP="003F4D99">
      <w:pPr>
        <w:pStyle w:val="Textoindependiente21"/>
        <w:spacing w:before="240" w:after="20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w:t>
      </w:r>
      <w:r w:rsidR="00E30489">
        <w:rPr>
          <w:rFonts w:ascii="Arial" w:hAnsi="Arial" w:cs="Arial"/>
          <w:bCs/>
          <w:iCs/>
          <w:sz w:val="26"/>
          <w:szCs w:val="26"/>
        </w:rPr>
        <w:t>,</w:t>
      </w:r>
      <w:r>
        <w:rPr>
          <w:rFonts w:ascii="Arial" w:hAnsi="Arial" w:cs="Arial"/>
          <w:bCs/>
          <w:iCs/>
          <w:sz w:val="26"/>
          <w:szCs w:val="26"/>
        </w:rPr>
        <w:t xml:space="preserve"> párrafo segundo, 2</w:t>
      </w:r>
      <w:r w:rsidR="00E30489">
        <w:rPr>
          <w:rFonts w:ascii="Arial" w:hAnsi="Arial" w:cs="Arial"/>
          <w:bCs/>
          <w:iCs/>
          <w:sz w:val="26"/>
          <w:szCs w:val="26"/>
        </w:rPr>
        <w:t>,</w:t>
      </w:r>
      <w:r>
        <w:rPr>
          <w:rFonts w:ascii="Arial" w:hAnsi="Arial" w:cs="Arial"/>
          <w:bCs/>
          <w:iCs/>
          <w:sz w:val="26"/>
          <w:szCs w:val="26"/>
        </w:rPr>
        <w:t xml:space="preserve"> párrafos primero y cuarto, 4</w:t>
      </w:r>
      <w:r w:rsidR="00E30489">
        <w:rPr>
          <w:rFonts w:ascii="Arial" w:hAnsi="Arial" w:cs="Arial"/>
          <w:bCs/>
          <w:iCs/>
          <w:sz w:val="26"/>
          <w:szCs w:val="26"/>
        </w:rPr>
        <w:t>,</w:t>
      </w:r>
      <w:r>
        <w:rPr>
          <w:rFonts w:ascii="Arial" w:hAnsi="Arial" w:cs="Arial"/>
          <w:bCs/>
          <w:iCs/>
          <w:sz w:val="26"/>
          <w:szCs w:val="26"/>
        </w:rPr>
        <w:t xml:space="preserve"> fracción VIII, 23, 24</w:t>
      </w:r>
      <w:r w:rsidR="00E30489">
        <w:rPr>
          <w:rFonts w:ascii="Arial" w:hAnsi="Arial" w:cs="Arial"/>
          <w:bCs/>
          <w:iCs/>
          <w:sz w:val="26"/>
          <w:szCs w:val="26"/>
        </w:rPr>
        <w:t>,</w:t>
      </w:r>
      <w:r>
        <w:rPr>
          <w:rFonts w:ascii="Arial" w:hAnsi="Arial" w:cs="Arial"/>
          <w:bCs/>
          <w:iCs/>
          <w:sz w:val="26"/>
          <w:szCs w:val="26"/>
        </w:rPr>
        <w:t xml:space="preserve"> fracci</w:t>
      </w:r>
      <w:r w:rsidR="00E30489">
        <w:rPr>
          <w:rFonts w:ascii="Arial" w:hAnsi="Arial" w:cs="Arial"/>
          <w:bCs/>
          <w:iCs/>
          <w:sz w:val="26"/>
          <w:szCs w:val="26"/>
        </w:rPr>
        <w:t>ones I y III</w:t>
      </w:r>
      <w:r>
        <w:rPr>
          <w:rFonts w:ascii="Arial" w:hAnsi="Arial" w:cs="Arial"/>
          <w:bCs/>
          <w:iCs/>
          <w:sz w:val="26"/>
          <w:szCs w:val="26"/>
        </w:rPr>
        <w:t>, 25</w:t>
      </w:r>
      <w:r w:rsidR="00E30489">
        <w:rPr>
          <w:rFonts w:ascii="Arial" w:hAnsi="Arial" w:cs="Arial"/>
          <w:bCs/>
          <w:iCs/>
          <w:sz w:val="26"/>
          <w:szCs w:val="26"/>
        </w:rPr>
        <w:t>,</w:t>
      </w:r>
      <w:r>
        <w:rPr>
          <w:rFonts w:ascii="Arial" w:hAnsi="Arial" w:cs="Arial"/>
          <w:bCs/>
          <w:iCs/>
          <w:sz w:val="26"/>
          <w:szCs w:val="26"/>
        </w:rPr>
        <w:t xml:space="preserve"> fracción I y 27, de la Ley Orgánica del Tribunal de Justicia Administrativa del Estado de Oaxaca; 120, 125, 127, 129, 130, fracción I, 131, 231, 236 y 238 de la Ley de Procedimiento y Justicia Administrativa para el Estado de Oaxaca</w:t>
      </w:r>
      <w:r w:rsidR="00770D7F">
        <w:rPr>
          <w:rFonts w:ascii="Arial" w:hAnsi="Arial" w:cs="Arial"/>
          <w:bCs/>
          <w:iCs/>
          <w:sz w:val="26"/>
          <w:szCs w:val="26"/>
        </w:rPr>
        <w:t>, dado que se trata de un recurso de r</w:t>
      </w:r>
      <w:r w:rsidRPr="00F37C43">
        <w:rPr>
          <w:rFonts w:ascii="Arial" w:hAnsi="Arial" w:cs="Arial"/>
          <w:bCs/>
          <w:iCs/>
          <w:sz w:val="26"/>
          <w:szCs w:val="26"/>
        </w:rPr>
        <w:t xml:space="preserve">evisión interpuesto en contra </w:t>
      </w:r>
      <w:r>
        <w:rPr>
          <w:rFonts w:ascii="Arial" w:hAnsi="Arial" w:cs="Arial"/>
          <w:bCs/>
          <w:iCs/>
          <w:sz w:val="26"/>
          <w:szCs w:val="26"/>
        </w:rPr>
        <w:t xml:space="preserve">de la sentencia de </w:t>
      </w:r>
      <w:r w:rsidR="00E30489">
        <w:rPr>
          <w:rFonts w:ascii="Arial" w:hAnsi="Arial" w:cs="Arial"/>
          <w:bCs/>
          <w:iCs/>
          <w:sz w:val="26"/>
          <w:szCs w:val="26"/>
        </w:rPr>
        <w:t xml:space="preserve">veintiuno de febrero de dos mil veintidós </w:t>
      </w:r>
      <w:r>
        <w:rPr>
          <w:rFonts w:ascii="Arial" w:hAnsi="Arial" w:cs="Arial"/>
          <w:sz w:val="26"/>
          <w:szCs w:val="26"/>
        </w:rPr>
        <w:t xml:space="preserve">dictada por la </w:t>
      </w:r>
      <w:r w:rsidR="00E30489">
        <w:rPr>
          <w:rFonts w:ascii="Arial" w:hAnsi="Arial" w:cs="Arial"/>
          <w:sz w:val="26"/>
          <w:szCs w:val="26"/>
        </w:rPr>
        <w:t xml:space="preserve">Tercera </w:t>
      </w:r>
      <w:r>
        <w:rPr>
          <w:rFonts w:ascii="Arial" w:hAnsi="Arial" w:cs="Arial"/>
          <w:sz w:val="26"/>
          <w:szCs w:val="26"/>
        </w:rPr>
        <w:t>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 xml:space="preserve">en el </w:t>
      </w:r>
      <w:r w:rsidR="00E30489">
        <w:rPr>
          <w:rFonts w:ascii="Arial" w:hAnsi="Arial" w:cs="Arial"/>
          <w:bCs/>
          <w:iCs/>
          <w:sz w:val="26"/>
          <w:szCs w:val="26"/>
        </w:rPr>
        <w:t>j</w:t>
      </w:r>
      <w:r w:rsidRPr="00F37C43">
        <w:rPr>
          <w:rFonts w:ascii="Arial" w:hAnsi="Arial" w:cs="Arial"/>
          <w:bCs/>
          <w:iCs/>
          <w:sz w:val="26"/>
          <w:szCs w:val="26"/>
        </w:rPr>
        <w:t>uicio</w:t>
      </w:r>
      <w:r>
        <w:rPr>
          <w:rFonts w:ascii="Arial" w:hAnsi="Arial" w:cs="Arial"/>
          <w:bCs/>
          <w:iCs/>
          <w:sz w:val="26"/>
          <w:szCs w:val="26"/>
        </w:rPr>
        <w:t xml:space="preserve"> de nulidad </w:t>
      </w:r>
      <w:r w:rsidR="00FA062E">
        <w:rPr>
          <w:rFonts w:ascii="Arial" w:hAnsi="Arial" w:cs="Arial"/>
          <w:b/>
          <w:bCs/>
          <w:iCs/>
          <w:sz w:val="26"/>
          <w:szCs w:val="26"/>
        </w:rPr>
        <w:t>0</w:t>
      </w:r>
      <w:r w:rsidR="00E30489">
        <w:rPr>
          <w:rFonts w:ascii="Arial" w:hAnsi="Arial" w:cs="Arial"/>
          <w:b/>
          <w:bCs/>
          <w:iCs/>
          <w:sz w:val="26"/>
          <w:szCs w:val="26"/>
        </w:rPr>
        <w:t>081</w:t>
      </w:r>
      <w:r w:rsidR="00FA062E">
        <w:rPr>
          <w:rFonts w:ascii="Arial" w:hAnsi="Arial" w:cs="Arial"/>
          <w:b/>
          <w:bCs/>
          <w:iCs/>
          <w:sz w:val="26"/>
          <w:szCs w:val="26"/>
        </w:rPr>
        <w:t>/20</w:t>
      </w:r>
      <w:r w:rsidR="00E30489">
        <w:rPr>
          <w:rFonts w:ascii="Arial" w:hAnsi="Arial" w:cs="Arial"/>
          <w:b/>
          <w:bCs/>
          <w:iCs/>
          <w:sz w:val="26"/>
          <w:szCs w:val="26"/>
        </w:rPr>
        <w:t>21</w:t>
      </w:r>
      <w:r w:rsidR="00AF0031">
        <w:rPr>
          <w:rFonts w:ascii="Arial" w:hAnsi="Arial" w:cs="Arial"/>
          <w:b/>
          <w:sz w:val="26"/>
          <w:szCs w:val="26"/>
        </w:rPr>
        <w:t>. - -</w:t>
      </w:r>
    </w:p>
    <w:p w14:paraId="475773A8" w14:textId="03E7CB29" w:rsidR="00287983" w:rsidRDefault="00287983" w:rsidP="00287983">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E34263">
        <w:rPr>
          <w:rFonts w:ascii="Arial" w:hAnsi="Arial" w:cs="Arial"/>
          <w:bCs/>
          <w:sz w:val="26"/>
          <w:szCs w:val="26"/>
        </w:rPr>
        <w:t>Los</w:t>
      </w:r>
      <w:r w:rsidR="00EE0690">
        <w:rPr>
          <w:rFonts w:ascii="Arial" w:hAnsi="Arial" w:cs="Arial"/>
          <w:bCs/>
          <w:sz w:val="26"/>
          <w:szCs w:val="26"/>
        </w:rPr>
        <w:t xml:space="preserve"> </w:t>
      </w:r>
      <w:r w:rsidRPr="007A7121">
        <w:rPr>
          <w:rFonts w:ascii="Arial" w:hAnsi="Arial" w:cs="Arial"/>
          <w:bCs/>
          <w:sz w:val="26"/>
          <w:szCs w:val="26"/>
        </w:rPr>
        <w:t>agravio</w:t>
      </w:r>
      <w:r w:rsidR="00E34263">
        <w:rPr>
          <w:rFonts w:ascii="Arial" w:hAnsi="Arial" w:cs="Arial"/>
          <w:bCs/>
          <w:sz w:val="26"/>
          <w:szCs w:val="26"/>
        </w:rPr>
        <w:t>s</w:t>
      </w:r>
      <w:r w:rsidRPr="007A7121">
        <w:rPr>
          <w:rFonts w:ascii="Arial" w:hAnsi="Arial" w:cs="Arial"/>
          <w:bCs/>
          <w:sz w:val="26"/>
          <w:szCs w:val="26"/>
        </w:rPr>
        <w:t xml:space="preserve"> hecho</w:t>
      </w:r>
      <w:r w:rsidR="00E34263">
        <w:rPr>
          <w:rFonts w:ascii="Arial" w:hAnsi="Arial" w:cs="Arial"/>
          <w:bCs/>
          <w:sz w:val="26"/>
          <w:szCs w:val="26"/>
        </w:rPr>
        <w:t>s</w:t>
      </w:r>
      <w:r w:rsidR="00EE0690">
        <w:rPr>
          <w:rFonts w:ascii="Arial" w:hAnsi="Arial" w:cs="Arial"/>
          <w:bCs/>
          <w:sz w:val="26"/>
          <w:szCs w:val="26"/>
        </w:rPr>
        <w:t xml:space="preserve"> valer se encuentra</w:t>
      </w:r>
      <w:r w:rsidR="00E34263">
        <w:rPr>
          <w:rFonts w:ascii="Arial" w:hAnsi="Arial" w:cs="Arial"/>
          <w:bCs/>
          <w:sz w:val="26"/>
          <w:szCs w:val="26"/>
        </w:rPr>
        <w:t>n</w:t>
      </w:r>
      <w:r w:rsidRPr="007A7121">
        <w:rPr>
          <w:rFonts w:ascii="Arial" w:hAnsi="Arial" w:cs="Arial"/>
          <w:bCs/>
          <w:sz w:val="26"/>
          <w:szCs w:val="26"/>
        </w:rPr>
        <w:t xml:space="preserve"> expuesto</w:t>
      </w:r>
      <w:r w:rsidR="00E34263">
        <w:rPr>
          <w:rFonts w:ascii="Arial" w:hAnsi="Arial" w:cs="Arial"/>
          <w:bCs/>
          <w:sz w:val="26"/>
          <w:szCs w:val="26"/>
        </w:rPr>
        <w:t>s</w:t>
      </w:r>
      <w:r w:rsidRPr="007A7121">
        <w:rPr>
          <w:rFonts w:ascii="Arial" w:hAnsi="Arial" w:cs="Arial"/>
          <w:bCs/>
          <w:sz w:val="26"/>
          <w:szCs w:val="26"/>
        </w:rPr>
        <w:t xml:space="preserve"> en el escrito respectivo del recurrente, por lo que no existe necesidad de transcribirlo</w:t>
      </w:r>
      <w:r w:rsidR="00C95675">
        <w:rPr>
          <w:rFonts w:ascii="Arial" w:hAnsi="Arial" w:cs="Arial"/>
          <w:bCs/>
          <w:sz w:val="26"/>
          <w:szCs w:val="26"/>
        </w:rPr>
        <w:t>s</w:t>
      </w:r>
      <w:r w:rsidRPr="007A7121">
        <w:rPr>
          <w:rFonts w:ascii="Arial" w:hAnsi="Arial" w:cs="Arial"/>
          <w:bCs/>
          <w:sz w:val="26"/>
          <w:szCs w:val="26"/>
        </w:rPr>
        <w:t>, al no transgredírsele derecho alguno, como tampoco se vulnera disposición expresa que imponga tal obligación</w:t>
      </w:r>
      <w:r w:rsidRPr="007A7121">
        <w:rPr>
          <w:rFonts w:ascii="Arial" w:hAnsi="Arial" w:cs="Arial"/>
          <w:sz w:val="26"/>
          <w:szCs w:val="26"/>
        </w:rPr>
        <w:t>.</w:t>
      </w:r>
      <w:r w:rsidR="00AF0031">
        <w:rPr>
          <w:rFonts w:ascii="Arial" w:hAnsi="Arial" w:cs="Arial"/>
          <w:sz w:val="26"/>
          <w:szCs w:val="26"/>
        </w:rPr>
        <w:t xml:space="preserve"> - - - - - - - - -</w:t>
      </w:r>
    </w:p>
    <w:p w14:paraId="1494534D" w14:textId="667C5075" w:rsidR="00920AAB" w:rsidRDefault="001C7636" w:rsidP="00920AAB">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w:t>
      </w:r>
      <w:r>
        <w:rPr>
          <w:rFonts w:ascii="Arial" w:eastAsia="Times New Roman" w:hAnsi="Arial" w:cs="Arial"/>
          <w:sz w:val="26"/>
          <w:szCs w:val="26"/>
        </w:rPr>
        <w:lastRenderedPageBreak/>
        <w:t xml:space="preserve">Gaceta. En el Tomo XXXI, Mayo de 2010, visible a página 830, </w:t>
      </w:r>
      <w:r>
        <w:rPr>
          <w:rFonts w:ascii="Arial" w:hAnsi="Arial" w:cs="Arial"/>
          <w:bCs/>
          <w:sz w:val="26"/>
          <w:szCs w:val="26"/>
        </w:rPr>
        <w:t xml:space="preserve">bajo el rubro y texto siguiente: </w:t>
      </w:r>
      <w:r w:rsidR="00AF0031">
        <w:rPr>
          <w:rFonts w:ascii="Arial" w:hAnsi="Arial" w:cs="Arial"/>
          <w:bCs/>
          <w:sz w:val="26"/>
          <w:szCs w:val="26"/>
        </w:rPr>
        <w:t>- - - - - - - - - - - - - - - - - - - - - - - - - - - - - - - -</w:t>
      </w:r>
      <w:r w:rsidR="00920AAB">
        <w:rPr>
          <w:rFonts w:ascii="Arial" w:hAnsi="Arial" w:cs="Arial"/>
          <w:bCs/>
          <w:sz w:val="26"/>
          <w:szCs w:val="26"/>
        </w:rPr>
        <w:t xml:space="preserve"> - - -</w:t>
      </w:r>
    </w:p>
    <w:p w14:paraId="219AD011" w14:textId="77777777" w:rsidR="001C7636" w:rsidRPr="00920AAB" w:rsidRDefault="001C7636" w:rsidP="00AF0031">
      <w:pPr>
        <w:spacing w:before="240"/>
        <w:ind w:left="567" w:right="616"/>
        <w:jc w:val="both"/>
        <w:rPr>
          <w:rFonts w:ascii="Arial" w:eastAsia="Times New Roman" w:hAnsi="Arial" w:cs="Arial"/>
          <w:i/>
          <w:iCs/>
        </w:rPr>
      </w:pPr>
      <w:r w:rsidRPr="00920AAB">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920AAB">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9E9BEB3" w14:textId="25994C7F" w:rsidR="0094657F" w:rsidRDefault="00287983" w:rsidP="00B5755C">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Pr>
          <w:rFonts w:ascii="Arial" w:eastAsia="Calibri" w:hAnsi="Arial" w:cs="Arial"/>
          <w:b/>
          <w:bCs/>
          <w:sz w:val="26"/>
          <w:szCs w:val="26"/>
        </w:rPr>
        <w:t xml:space="preserve"> </w:t>
      </w:r>
      <w:r w:rsidR="0094657F" w:rsidRPr="000C58C2">
        <w:rPr>
          <w:rFonts w:ascii="Arial" w:eastAsia="Calibri" w:hAnsi="Arial" w:cs="Arial"/>
          <w:sz w:val="26"/>
          <w:szCs w:val="26"/>
        </w:rPr>
        <w:t>Los</w:t>
      </w:r>
      <w:r w:rsidR="0094657F">
        <w:rPr>
          <w:rFonts w:ascii="Arial" w:eastAsia="Calibri" w:hAnsi="Arial" w:cs="Arial"/>
          <w:bCs/>
          <w:sz w:val="26"/>
          <w:szCs w:val="26"/>
        </w:rPr>
        <w:t xml:space="preserve"> dos agravios que el recurrente hizo valer, se encuentran relacionados entre sí, por lo que se analizarán de manera conjunta, en los que arguye </w:t>
      </w:r>
      <w:r w:rsidR="0094657F" w:rsidRPr="00DC24C8">
        <w:rPr>
          <w:rFonts w:ascii="Arial" w:eastAsia="Calibri" w:hAnsi="Arial" w:cs="Arial"/>
          <w:bCs/>
          <w:sz w:val="26"/>
          <w:szCs w:val="26"/>
        </w:rPr>
        <w:t>que</w:t>
      </w:r>
      <w:r w:rsidR="00B5755C">
        <w:rPr>
          <w:rFonts w:ascii="Arial" w:eastAsia="Calibri" w:hAnsi="Arial" w:cs="Arial"/>
          <w:bCs/>
          <w:sz w:val="26"/>
          <w:szCs w:val="26"/>
        </w:rPr>
        <w:t xml:space="preserve"> el considerando sexto de la sentencia que combate,</w:t>
      </w:r>
      <w:r w:rsidR="0094657F">
        <w:rPr>
          <w:rFonts w:ascii="Arial" w:eastAsia="Calibri" w:hAnsi="Arial" w:cs="Arial"/>
          <w:bCs/>
          <w:sz w:val="26"/>
          <w:szCs w:val="26"/>
        </w:rPr>
        <w:t xml:space="preserve"> </w:t>
      </w:r>
      <w:r w:rsidR="0094657F" w:rsidRPr="00DC24C8">
        <w:rPr>
          <w:rFonts w:ascii="Arial" w:eastAsia="Calibri" w:hAnsi="Arial" w:cs="Arial"/>
          <w:bCs/>
          <w:sz w:val="26"/>
          <w:szCs w:val="26"/>
        </w:rPr>
        <w:t xml:space="preserve">viola en </w:t>
      </w:r>
      <w:r w:rsidR="00B5755C">
        <w:rPr>
          <w:rFonts w:ascii="Arial" w:eastAsia="Calibri" w:hAnsi="Arial" w:cs="Arial"/>
          <w:bCs/>
          <w:sz w:val="26"/>
          <w:szCs w:val="26"/>
        </w:rPr>
        <w:t>p</w:t>
      </w:r>
      <w:r w:rsidR="0094657F" w:rsidRPr="00DC24C8">
        <w:rPr>
          <w:rFonts w:ascii="Arial" w:eastAsia="Calibri" w:hAnsi="Arial" w:cs="Arial"/>
          <w:bCs/>
          <w:sz w:val="26"/>
          <w:szCs w:val="26"/>
        </w:rPr>
        <w:t xml:space="preserve">erjuicio </w:t>
      </w:r>
      <w:r w:rsidR="00B5755C">
        <w:rPr>
          <w:rFonts w:ascii="Arial" w:eastAsia="Calibri" w:hAnsi="Arial" w:cs="Arial"/>
          <w:bCs/>
          <w:sz w:val="26"/>
          <w:szCs w:val="26"/>
        </w:rPr>
        <w:t xml:space="preserve">de la autoridad que representa, </w:t>
      </w:r>
      <w:r w:rsidR="0094657F" w:rsidRPr="00DC24C8">
        <w:rPr>
          <w:rFonts w:ascii="Arial" w:eastAsia="Calibri" w:hAnsi="Arial" w:cs="Arial"/>
          <w:bCs/>
          <w:sz w:val="26"/>
          <w:szCs w:val="26"/>
        </w:rPr>
        <w:t xml:space="preserve">los artículos 14 y 16 </w:t>
      </w:r>
      <w:r w:rsidR="0094657F">
        <w:rPr>
          <w:rFonts w:ascii="Arial" w:eastAsia="Calibri" w:hAnsi="Arial" w:cs="Arial"/>
          <w:bCs/>
          <w:sz w:val="26"/>
          <w:szCs w:val="26"/>
        </w:rPr>
        <w:t xml:space="preserve">de la Constitución Política de los Estados Unidos Mexicanos </w:t>
      </w:r>
      <w:r w:rsidR="0094657F" w:rsidRPr="00DC24C8">
        <w:rPr>
          <w:rFonts w:ascii="Arial" w:eastAsia="Calibri" w:hAnsi="Arial" w:cs="Arial"/>
          <w:bCs/>
          <w:sz w:val="26"/>
          <w:szCs w:val="26"/>
        </w:rPr>
        <w:t>y el artículo 207</w:t>
      </w:r>
      <w:r w:rsidR="0094657F">
        <w:rPr>
          <w:rFonts w:ascii="Arial" w:eastAsia="Calibri" w:hAnsi="Arial" w:cs="Arial"/>
          <w:bCs/>
          <w:sz w:val="26"/>
          <w:szCs w:val="26"/>
        </w:rPr>
        <w:t>,</w:t>
      </w:r>
      <w:r w:rsidR="0094657F" w:rsidRPr="00DC24C8">
        <w:rPr>
          <w:rFonts w:ascii="Arial" w:eastAsia="Calibri" w:hAnsi="Arial" w:cs="Arial"/>
          <w:bCs/>
          <w:sz w:val="26"/>
          <w:szCs w:val="26"/>
        </w:rPr>
        <w:t xml:space="preserve"> fracción II de la Ley de Procedimiento y Justicia Administrativa para el Estado de Oaxaca, </w:t>
      </w:r>
      <w:r w:rsidR="0094657F">
        <w:rPr>
          <w:rFonts w:ascii="Arial" w:eastAsia="Calibri" w:hAnsi="Arial" w:cs="Arial"/>
          <w:bCs/>
          <w:sz w:val="26"/>
          <w:szCs w:val="26"/>
        </w:rPr>
        <w:t xml:space="preserve">porque la sentencia no está emitida de forma congruente con el acto impugnado, ya que en éste quedó acreditada la correcta fundamentación y motivación, y con ello la validez del mismo, así como las facultades en ella recurrente recaen, lo que el </w:t>
      </w:r>
      <w:r w:rsidR="0094657F" w:rsidRPr="00D85A41">
        <w:rPr>
          <w:rFonts w:ascii="Arial" w:eastAsia="Calibri" w:hAnsi="Arial" w:cs="Arial"/>
          <w:bCs/>
          <w:i/>
          <w:iCs/>
          <w:sz w:val="26"/>
          <w:szCs w:val="26"/>
        </w:rPr>
        <w:t>A quo</w:t>
      </w:r>
      <w:r w:rsidR="0094657F">
        <w:rPr>
          <w:rFonts w:ascii="Arial" w:eastAsia="Calibri" w:hAnsi="Arial" w:cs="Arial"/>
          <w:bCs/>
          <w:i/>
          <w:iCs/>
          <w:sz w:val="26"/>
          <w:szCs w:val="26"/>
        </w:rPr>
        <w:t xml:space="preserve"> </w:t>
      </w:r>
      <w:r w:rsidR="00B5755C">
        <w:rPr>
          <w:rFonts w:ascii="Arial" w:eastAsia="Calibri" w:hAnsi="Arial" w:cs="Arial"/>
          <w:bCs/>
          <w:sz w:val="26"/>
          <w:szCs w:val="26"/>
        </w:rPr>
        <w:t xml:space="preserve">no razonó al declarar </w:t>
      </w:r>
      <w:r w:rsidR="0094657F">
        <w:rPr>
          <w:rFonts w:ascii="Arial" w:eastAsia="Calibri" w:hAnsi="Arial" w:cs="Arial"/>
          <w:bCs/>
          <w:sz w:val="26"/>
          <w:szCs w:val="26"/>
        </w:rPr>
        <w:t>la nulidad lisa y llana del acto.</w:t>
      </w:r>
      <w:r w:rsidR="00AF0031">
        <w:rPr>
          <w:rFonts w:ascii="Arial" w:eastAsia="Calibri" w:hAnsi="Arial" w:cs="Arial"/>
          <w:bCs/>
          <w:sz w:val="26"/>
          <w:szCs w:val="26"/>
        </w:rPr>
        <w:t xml:space="preserve"> - - - - - - - - - - - - - - - - - - - - - - - - - - - - - - - - - - - - - - - - - - - - - - - - </w:t>
      </w:r>
    </w:p>
    <w:p w14:paraId="2745ADD9" w14:textId="7A7A5311" w:rsidR="0094657F" w:rsidRDefault="0094657F" w:rsidP="0094657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la titular de la </w:t>
      </w:r>
      <w:r w:rsidR="00C22E2B">
        <w:rPr>
          <w:rFonts w:ascii="Arial" w:eastAsia="Calibri" w:hAnsi="Arial" w:cs="Arial"/>
          <w:bCs/>
          <w:sz w:val="26"/>
          <w:szCs w:val="26"/>
        </w:rPr>
        <w:t>Tercera</w:t>
      </w:r>
      <w:r>
        <w:rPr>
          <w:rFonts w:ascii="Arial" w:eastAsia="Calibri" w:hAnsi="Arial" w:cs="Arial"/>
          <w:bCs/>
          <w:sz w:val="26"/>
          <w:szCs w:val="26"/>
        </w:rPr>
        <w:t xml:space="preserve"> Sala Unitaria de Primera Instancia, le causa agravio a su investidura como policía vial municipal, ya que en primer término el acta de infracción con número de folio </w:t>
      </w:r>
      <w:r w:rsidR="009A58BC">
        <w:rPr>
          <w:rFonts w:ascii="Arial" w:eastAsia="Calibri" w:hAnsi="Arial" w:cs="Arial"/>
          <w:bCs/>
          <w:sz w:val="26"/>
          <w:szCs w:val="26"/>
        </w:rPr>
        <w:t>*******</w:t>
      </w:r>
      <w:r w:rsidR="00C22E2B">
        <w:rPr>
          <w:rFonts w:ascii="Arial" w:eastAsia="Calibri" w:hAnsi="Arial" w:cs="Arial"/>
          <w:bCs/>
          <w:sz w:val="26"/>
          <w:szCs w:val="26"/>
        </w:rPr>
        <w:t xml:space="preserve"> </w:t>
      </w:r>
      <w:r>
        <w:rPr>
          <w:rFonts w:ascii="Arial" w:eastAsia="Calibri" w:hAnsi="Arial" w:cs="Arial"/>
          <w:bCs/>
          <w:sz w:val="26"/>
          <w:szCs w:val="26"/>
        </w:rPr>
        <w:t xml:space="preserve">de </w:t>
      </w:r>
      <w:r w:rsidR="00C22E2B">
        <w:rPr>
          <w:rFonts w:ascii="Arial" w:eastAsia="Calibri" w:hAnsi="Arial" w:cs="Arial"/>
          <w:bCs/>
          <w:sz w:val="26"/>
          <w:szCs w:val="26"/>
        </w:rPr>
        <w:t xml:space="preserve">treinta y uno de mayo de </w:t>
      </w:r>
      <w:r>
        <w:rPr>
          <w:rFonts w:ascii="Arial" w:eastAsia="Calibri" w:hAnsi="Arial" w:cs="Arial"/>
          <w:bCs/>
          <w:sz w:val="26"/>
          <w:szCs w:val="26"/>
        </w:rPr>
        <w:t xml:space="preserve">dos mil veintiuno se plasmó el  artículo </w:t>
      </w:r>
      <w:r w:rsidR="00C22E2B">
        <w:rPr>
          <w:rFonts w:ascii="Arial" w:eastAsia="Calibri" w:hAnsi="Arial" w:cs="Arial"/>
          <w:bCs/>
          <w:sz w:val="26"/>
          <w:szCs w:val="26"/>
        </w:rPr>
        <w:t>59</w:t>
      </w:r>
      <w:r>
        <w:rPr>
          <w:rFonts w:ascii="Arial" w:eastAsia="Calibri" w:hAnsi="Arial" w:cs="Arial"/>
          <w:bCs/>
          <w:sz w:val="26"/>
          <w:szCs w:val="26"/>
        </w:rPr>
        <w:t xml:space="preserve">, </w:t>
      </w:r>
      <w:r w:rsidRPr="00DC24C8">
        <w:rPr>
          <w:rFonts w:ascii="Arial" w:eastAsia="Calibri" w:hAnsi="Arial" w:cs="Arial"/>
          <w:bCs/>
          <w:sz w:val="26"/>
          <w:szCs w:val="26"/>
        </w:rPr>
        <w:t xml:space="preserve">fracción </w:t>
      </w:r>
      <w:r w:rsidR="00C22E2B">
        <w:rPr>
          <w:rFonts w:ascii="Arial" w:eastAsia="Calibri" w:hAnsi="Arial" w:cs="Arial"/>
          <w:bCs/>
          <w:sz w:val="26"/>
          <w:szCs w:val="26"/>
        </w:rPr>
        <w:t xml:space="preserve">I, incisos c) y d) </w:t>
      </w:r>
      <w:r w:rsidRPr="00DC24C8">
        <w:rPr>
          <w:rFonts w:ascii="Arial" w:eastAsia="Calibri" w:hAnsi="Arial" w:cs="Arial"/>
          <w:bCs/>
          <w:sz w:val="26"/>
          <w:szCs w:val="26"/>
        </w:rPr>
        <w:t>del Reglamento de Vialidad para el Municipio de Oaxaca de Juárez, Oaxaca</w:t>
      </w:r>
      <w:r>
        <w:rPr>
          <w:rFonts w:ascii="Arial" w:eastAsia="Calibri" w:hAnsi="Arial" w:cs="Arial"/>
          <w:bCs/>
          <w:sz w:val="26"/>
          <w:szCs w:val="26"/>
        </w:rPr>
        <w:t xml:space="preserve"> - lo transcribió-,</w:t>
      </w:r>
      <w:r w:rsidRPr="00DC24C8">
        <w:rPr>
          <w:rFonts w:ascii="Arial" w:eastAsia="Calibri" w:hAnsi="Arial" w:cs="Arial"/>
          <w:bCs/>
          <w:sz w:val="26"/>
          <w:szCs w:val="26"/>
        </w:rPr>
        <w:t xml:space="preserve"> </w:t>
      </w:r>
      <w:r>
        <w:rPr>
          <w:rFonts w:ascii="Arial" w:eastAsia="Calibri" w:hAnsi="Arial" w:cs="Arial"/>
          <w:bCs/>
          <w:sz w:val="26"/>
          <w:szCs w:val="26"/>
        </w:rPr>
        <w:t xml:space="preserve">que prevé la conducta ilegal del infractor, </w:t>
      </w:r>
      <w:r w:rsidR="00C22E2B">
        <w:rPr>
          <w:rFonts w:ascii="Arial" w:eastAsia="Calibri" w:hAnsi="Arial" w:cs="Arial"/>
          <w:bCs/>
          <w:sz w:val="26"/>
          <w:szCs w:val="26"/>
        </w:rPr>
        <w:t xml:space="preserve">por la que </w:t>
      </w:r>
      <w:r>
        <w:rPr>
          <w:rFonts w:ascii="Arial" w:eastAsia="Calibri" w:hAnsi="Arial" w:cs="Arial"/>
          <w:bCs/>
          <w:sz w:val="26"/>
          <w:szCs w:val="26"/>
        </w:rPr>
        <w:t>se hizo acreedor a una sanción como consecuencia de su conducta ilegal</w:t>
      </w:r>
      <w:r w:rsidR="00C22E2B">
        <w:rPr>
          <w:rFonts w:ascii="Arial" w:eastAsia="Calibri" w:hAnsi="Arial" w:cs="Arial"/>
          <w:bCs/>
          <w:sz w:val="26"/>
          <w:szCs w:val="26"/>
        </w:rPr>
        <w:t>; boleta de infracción que fue notificada al infractor el diez de agosto de dos mil diecinueve (sic).</w:t>
      </w:r>
      <w:r w:rsidR="00AF0031">
        <w:rPr>
          <w:rFonts w:ascii="Arial" w:eastAsia="Calibri" w:hAnsi="Arial" w:cs="Arial"/>
          <w:bCs/>
          <w:sz w:val="26"/>
          <w:szCs w:val="26"/>
        </w:rPr>
        <w:t xml:space="preserve"> - - - -</w:t>
      </w:r>
    </w:p>
    <w:p w14:paraId="6661D5F2" w14:textId="146CB69D" w:rsidR="00753666" w:rsidRDefault="0094657F" w:rsidP="00E56F1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Alega que la motivación del acta de infracción fue correcta, al igual que los preceptos en él citados fueron los aplicables al caso particular, por lo que no se dejó al administrado en estado de</w:t>
      </w:r>
      <w:bookmarkStart w:id="0" w:name="_Hlk108092762"/>
      <w:r w:rsidR="00C3606C">
        <w:rPr>
          <w:rFonts w:ascii="Arial" w:eastAsia="Calibri" w:hAnsi="Arial" w:cs="Arial"/>
          <w:bCs/>
          <w:sz w:val="26"/>
          <w:szCs w:val="26"/>
        </w:rPr>
        <w:t xml:space="preserve"> indefensión</w:t>
      </w:r>
      <w:r>
        <w:rPr>
          <w:rFonts w:ascii="Arial" w:eastAsia="Calibri" w:hAnsi="Arial" w:cs="Arial"/>
          <w:bCs/>
          <w:sz w:val="26"/>
          <w:szCs w:val="26"/>
        </w:rPr>
        <w:t xml:space="preserve">, </w:t>
      </w:r>
      <w:bookmarkEnd w:id="0"/>
      <w:r>
        <w:rPr>
          <w:rFonts w:ascii="Arial" w:eastAsia="Calibri" w:hAnsi="Arial" w:cs="Arial"/>
          <w:bCs/>
          <w:sz w:val="26"/>
          <w:szCs w:val="26"/>
        </w:rPr>
        <w:t>dado que se señalaron los motivos, circunstancias especiales o razones particulares para determinar la conducta ilegal del infractor, así como los artículos invocados por el recurrente, elementos de fundamentación y motivación que resultan suficientes para cumplir con los requisitos de validez que debe contener todo acto de autoridad en términos de lo dispuesto por la fracción V, del artículo 17 de la Ley de Procedimiento y Justicia Administrativa par a el Estado de Oaxaca</w:t>
      </w:r>
      <w:r w:rsidR="00E56F15">
        <w:rPr>
          <w:rFonts w:ascii="Arial" w:eastAsia="Calibri" w:hAnsi="Arial" w:cs="Arial"/>
          <w:bCs/>
          <w:sz w:val="26"/>
          <w:szCs w:val="26"/>
        </w:rPr>
        <w:t>; que si el artículo 16 Constitucional establece la obligación para las autoridades de fundar y motivar sus actos, y dicha obligación se satisfizo desde el punto de vista formal,  cuando se expresan las normas legales aplicables, y los hechos que hacen que el caso encaje en las hipótesis normativas; bastando que quede claro el razonamiento sustancial al respecto sin que pueda exigirse  formalmente mayor amplitud o abundancia que la expresión de  lo estrictamente necesario, para que sustancialmente se comprenda el argumento  expresado</w:t>
      </w:r>
      <w:r w:rsidR="00753666">
        <w:rPr>
          <w:rFonts w:ascii="Arial" w:eastAsia="Calibri" w:hAnsi="Arial" w:cs="Arial"/>
          <w:bCs/>
          <w:sz w:val="26"/>
          <w:szCs w:val="26"/>
        </w:rPr>
        <w:t xml:space="preserve">. </w:t>
      </w:r>
      <w:r w:rsidR="00AF0031">
        <w:rPr>
          <w:rFonts w:ascii="Arial" w:eastAsia="Calibri" w:hAnsi="Arial" w:cs="Arial"/>
          <w:bCs/>
          <w:sz w:val="26"/>
          <w:szCs w:val="26"/>
        </w:rPr>
        <w:t>- - - - - - - - - - - - - - - - - - - - - - - - - - - - - - - - - - -</w:t>
      </w:r>
    </w:p>
    <w:p w14:paraId="0DA46F85" w14:textId="21E67CEA" w:rsidR="00E56F15" w:rsidRDefault="00E56F15" w:rsidP="00BD05E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 </w:t>
      </w:r>
      <w:r w:rsidR="00753666">
        <w:rPr>
          <w:rFonts w:ascii="Arial" w:eastAsia="Calibri" w:hAnsi="Arial" w:cs="Arial"/>
          <w:bCs/>
          <w:sz w:val="26"/>
          <w:szCs w:val="26"/>
        </w:rPr>
        <w:t xml:space="preserve">Debate que en el acta de infracción con número de folio </w:t>
      </w:r>
      <w:r w:rsidR="009A58BC">
        <w:rPr>
          <w:rFonts w:ascii="Arial" w:eastAsia="Calibri" w:hAnsi="Arial" w:cs="Arial"/>
          <w:bCs/>
          <w:sz w:val="26"/>
          <w:szCs w:val="26"/>
        </w:rPr>
        <w:t>*******</w:t>
      </w:r>
      <w:r w:rsidR="00753666">
        <w:rPr>
          <w:rFonts w:ascii="Arial" w:eastAsia="Calibri" w:hAnsi="Arial" w:cs="Arial"/>
          <w:bCs/>
          <w:sz w:val="26"/>
          <w:szCs w:val="26"/>
        </w:rPr>
        <w:t xml:space="preserve"> de treinta y uno de mayo de dos mil veintiuno, se indicaron los motivos que la originaron y que fueron del conocimiento de </w:t>
      </w:r>
      <w:r w:rsidR="009A58BC">
        <w:rPr>
          <w:rFonts w:ascii="Arial" w:eastAsia="Calibri" w:hAnsi="Arial" w:cs="Arial"/>
          <w:b/>
          <w:bCs/>
          <w:sz w:val="26"/>
          <w:szCs w:val="26"/>
        </w:rPr>
        <w:t>*******</w:t>
      </w:r>
      <w:r w:rsidR="00753666">
        <w:rPr>
          <w:rFonts w:ascii="Arial" w:eastAsia="Calibri" w:hAnsi="Arial" w:cs="Arial"/>
          <w:bCs/>
          <w:sz w:val="26"/>
          <w:szCs w:val="26"/>
        </w:rPr>
        <w:t xml:space="preserve">, quien incurrió en la falta administrativa consistente en pasarse la luz roja del semáforo </w:t>
      </w:r>
      <w:r w:rsidR="00B42B33">
        <w:rPr>
          <w:rFonts w:ascii="Arial" w:eastAsia="Calibri" w:hAnsi="Arial" w:cs="Arial"/>
          <w:bCs/>
          <w:sz w:val="26"/>
          <w:szCs w:val="26"/>
        </w:rPr>
        <w:t xml:space="preserve">e indicó como fundamento el  artículo 59, </w:t>
      </w:r>
      <w:r w:rsidR="00B42B33" w:rsidRPr="00DC24C8">
        <w:rPr>
          <w:rFonts w:ascii="Arial" w:eastAsia="Calibri" w:hAnsi="Arial" w:cs="Arial"/>
          <w:bCs/>
          <w:sz w:val="26"/>
          <w:szCs w:val="26"/>
        </w:rPr>
        <w:t xml:space="preserve">fracción </w:t>
      </w:r>
      <w:r w:rsidR="00B42B33">
        <w:rPr>
          <w:rFonts w:ascii="Arial" w:eastAsia="Calibri" w:hAnsi="Arial" w:cs="Arial"/>
          <w:bCs/>
          <w:sz w:val="26"/>
          <w:szCs w:val="26"/>
        </w:rPr>
        <w:t xml:space="preserve">I, incisos c) y d) </w:t>
      </w:r>
      <w:r w:rsidR="00B42B33" w:rsidRPr="00DC24C8">
        <w:rPr>
          <w:rFonts w:ascii="Arial" w:eastAsia="Calibri" w:hAnsi="Arial" w:cs="Arial"/>
          <w:bCs/>
          <w:sz w:val="26"/>
          <w:szCs w:val="26"/>
        </w:rPr>
        <w:t>del Reglamento de Vialidad para el Municipio de Oaxaca de Juárez, Oaxaca</w:t>
      </w:r>
      <w:r w:rsidR="00B42B33">
        <w:rPr>
          <w:rFonts w:ascii="Arial" w:eastAsia="Calibri" w:hAnsi="Arial" w:cs="Arial"/>
          <w:bCs/>
          <w:sz w:val="26"/>
          <w:szCs w:val="26"/>
        </w:rPr>
        <w:t>;</w:t>
      </w:r>
      <w:r w:rsidR="00BD05E5">
        <w:rPr>
          <w:rFonts w:ascii="Arial" w:eastAsia="Calibri" w:hAnsi="Arial" w:cs="Arial"/>
          <w:bCs/>
          <w:sz w:val="26"/>
          <w:szCs w:val="26"/>
        </w:rPr>
        <w:t xml:space="preserve"> lo que se considera grave, por atentar o poner en riesgo la vida de, la salud, la integridad física o el patrimonio propio o de terceras personas; </w:t>
      </w:r>
      <w:r w:rsidR="00B42B33">
        <w:rPr>
          <w:rFonts w:ascii="Arial" w:eastAsia="Calibri" w:hAnsi="Arial" w:cs="Arial"/>
          <w:bCs/>
          <w:sz w:val="26"/>
          <w:szCs w:val="26"/>
        </w:rPr>
        <w:t>por lo que el acto impugnado se encuentra fundado, sin que la Tercera Sala  lo haya tomado en cuenta</w:t>
      </w:r>
      <w:r w:rsidR="00BD05E5">
        <w:rPr>
          <w:rFonts w:ascii="Arial" w:eastAsia="Calibri" w:hAnsi="Arial" w:cs="Arial"/>
          <w:bCs/>
          <w:sz w:val="26"/>
          <w:szCs w:val="26"/>
        </w:rPr>
        <w:t xml:space="preserve"> al no haber hecho una valoración correcta de las pruebas que obran en autos, </w:t>
      </w:r>
      <w:r>
        <w:rPr>
          <w:rFonts w:ascii="Arial" w:eastAsia="Calibri" w:hAnsi="Arial" w:cs="Arial"/>
          <w:bCs/>
          <w:sz w:val="26"/>
          <w:szCs w:val="26"/>
        </w:rPr>
        <w:t>porque si lo hubiera hecho habría llegado a la conclusión de que el mismo cumple con los requisitos del artículo 17</w:t>
      </w:r>
      <w:r w:rsidR="00BD05E5">
        <w:rPr>
          <w:rFonts w:ascii="Arial" w:eastAsia="Calibri" w:hAnsi="Arial" w:cs="Arial"/>
          <w:bCs/>
          <w:sz w:val="26"/>
          <w:szCs w:val="26"/>
        </w:rPr>
        <w:t>,</w:t>
      </w:r>
      <w:r>
        <w:rPr>
          <w:rFonts w:ascii="Arial" w:eastAsia="Calibri" w:hAnsi="Arial" w:cs="Arial"/>
          <w:bCs/>
          <w:sz w:val="26"/>
          <w:szCs w:val="26"/>
        </w:rPr>
        <w:t xml:space="preserve"> fracción V de la Ley de Procedimiento y Justicia Administrativa del Estado de Oaxaca</w:t>
      </w:r>
      <w:r w:rsidR="00BD05E5">
        <w:rPr>
          <w:rFonts w:ascii="Arial" w:eastAsia="Calibri" w:hAnsi="Arial" w:cs="Arial"/>
          <w:bCs/>
          <w:sz w:val="26"/>
          <w:szCs w:val="26"/>
        </w:rPr>
        <w:t>; por lo que la sentencia fue dictada en contravención al artículo 207 f</w:t>
      </w:r>
      <w:r w:rsidR="00164F06">
        <w:rPr>
          <w:rFonts w:ascii="Arial" w:eastAsia="Calibri" w:hAnsi="Arial" w:cs="Arial"/>
          <w:bCs/>
          <w:sz w:val="26"/>
          <w:szCs w:val="26"/>
        </w:rPr>
        <w:t>racción II de la mencionada Ley. - - - - - - - - - - - - - - - - - - - - - - - - - - - - - - - - - - - - - - - - - - - - - - - - -</w:t>
      </w:r>
    </w:p>
    <w:p w14:paraId="57FB390C" w14:textId="6C931749" w:rsidR="00EE3279" w:rsidRPr="00374FA1" w:rsidRDefault="00BD05E5" w:rsidP="00EE3279">
      <w:pPr>
        <w:spacing w:before="240" w:line="360" w:lineRule="auto"/>
        <w:ind w:firstLine="708"/>
        <w:jc w:val="both"/>
        <w:rPr>
          <w:rFonts w:ascii="Arial" w:hAnsi="Arial" w:cs="Arial"/>
          <w:color w:val="FF0000"/>
          <w:sz w:val="26"/>
          <w:szCs w:val="26"/>
        </w:rPr>
      </w:pPr>
      <w:r>
        <w:rPr>
          <w:rFonts w:ascii="Arial" w:hAnsi="Arial" w:cs="Arial"/>
          <w:sz w:val="26"/>
          <w:szCs w:val="26"/>
        </w:rPr>
        <w:t>Son</w:t>
      </w:r>
      <w:r w:rsidR="0099718D">
        <w:rPr>
          <w:rFonts w:ascii="Arial" w:hAnsi="Arial" w:cs="Arial"/>
          <w:sz w:val="26"/>
          <w:szCs w:val="26"/>
        </w:rPr>
        <w:t xml:space="preserve"> </w:t>
      </w:r>
      <w:r w:rsidR="0099718D" w:rsidRPr="0069216D">
        <w:rPr>
          <w:rFonts w:ascii="Arial" w:hAnsi="Arial" w:cs="Arial"/>
          <w:b/>
          <w:bCs/>
          <w:sz w:val="26"/>
          <w:szCs w:val="26"/>
        </w:rPr>
        <w:t>INFUNDADO</w:t>
      </w:r>
      <w:r>
        <w:rPr>
          <w:rFonts w:ascii="Arial" w:hAnsi="Arial" w:cs="Arial"/>
          <w:b/>
          <w:bCs/>
          <w:sz w:val="26"/>
          <w:szCs w:val="26"/>
        </w:rPr>
        <w:t>S</w:t>
      </w:r>
      <w:r w:rsidR="0099718D">
        <w:rPr>
          <w:rFonts w:ascii="Arial" w:hAnsi="Arial" w:cs="Arial"/>
          <w:sz w:val="26"/>
          <w:szCs w:val="26"/>
        </w:rPr>
        <w:t xml:space="preserve"> </w:t>
      </w:r>
      <w:r>
        <w:rPr>
          <w:rFonts w:ascii="Arial" w:hAnsi="Arial" w:cs="Arial"/>
          <w:sz w:val="26"/>
          <w:szCs w:val="26"/>
        </w:rPr>
        <w:t>los</w:t>
      </w:r>
      <w:r w:rsidR="0099718D">
        <w:rPr>
          <w:rFonts w:ascii="Arial" w:hAnsi="Arial" w:cs="Arial"/>
          <w:sz w:val="26"/>
          <w:szCs w:val="26"/>
        </w:rPr>
        <w:t xml:space="preserve"> agravio</w:t>
      </w:r>
      <w:r>
        <w:rPr>
          <w:rFonts w:ascii="Arial" w:hAnsi="Arial" w:cs="Arial"/>
          <w:sz w:val="26"/>
          <w:szCs w:val="26"/>
        </w:rPr>
        <w:t>s expuestos</w:t>
      </w:r>
      <w:r w:rsidR="0099718D">
        <w:rPr>
          <w:rFonts w:ascii="Arial" w:hAnsi="Arial" w:cs="Arial"/>
          <w:sz w:val="26"/>
          <w:szCs w:val="26"/>
        </w:rPr>
        <w:t xml:space="preserve">, </w:t>
      </w:r>
      <w:r w:rsidR="00EE3279">
        <w:rPr>
          <w:rFonts w:ascii="Arial" w:eastAsia="Calibri" w:hAnsi="Arial" w:cs="Arial"/>
          <w:bCs/>
          <w:sz w:val="26"/>
          <w:szCs w:val="26"/>
        </w:rPr>
        <w:t xml:space="preserve">en razón del análisis de </w:t>
      </w:r>
      <w:r w:rsidR="00EE3279">
        <w:rPr>
          <w:rFonts w:ascii="Arial" w:hAnsi="Arial" w:cs="Arial"/>
          <w:sz w:val="26"/>
          <w:szCs w:val="26"/>
        </w:rPr>
        <w:t xml:space="preserve">las constancias de autos que fueron remitidas para la substanciación </w:t>
      </w:r>
      <w:r w:rsidR="00EE3279">
        <w:rPr>
          <w:rFonts w:ascii="Arial" w:hAnsi="Arial" w:cs="Arial"/>
          <w:sz w:val="26"/>
          <w:szCs w:val="26"/>
        </w:rPr>
        <w:lastRenderedPageBreak/>
        <w:t xml:space="preserve">del presente asunto, con valor probatorio pleno conforme lo dispuesto por el artículo 203, fracción I, de la Ley de Procedimiento y Justicia Administrativa para el Estado de Oaxaca, por tratarse de actuaciones judiciales; </w:t>
      </w:r>
      <w:r w:rsidR="009F7701">
        <w:rPr>
          <w:rFonts w:ascii="Arial" w:hAnsi="Arial" w:cs="Arial"/>
          <w:sz w:val="26"/>
          <w:szCs w:val="26"/>
        </w:rPr>
        <w:t xml:space="preserve">de las que, </w:t>
      </w:r>
      <w:r w:rsidR="00EE3279">
        <w:rPr>
          <w:rFonts w:ascii="Arial" w:hAnsi="Arial" w:cs="Arial"/>
          <w:sz w:val="26"/>
          <w:szCs w:val="26"/>
        </w:rPr>
        <w:t>a fojas</w:t>
      </w:r>
      <w:r w:rsidR="007F2E3D">
        <w:rPr>
          <w:rFonts w:ascii="Arial" w:hAnsi="Arial" w:cs="Arial"/>
          <w:sz w:val="26"/>
          <w:szCs w:val="26"/>
        </w:rPr>
        <w:t xml:space="preserve"> </w:t>
      </w:r>
      <w:r w:rsidR="009F7701">
        <w:rPr>
          <w:rFonts w:ascii="Arial" w:hAnsi="Arial" w:cs="Arial"/>
          <w:sz w:val="26"/>
          <w:szCs w:val="26"/>
        </w:rPr>
        <w:t xml:space="preserve">treinta y dos a treinta y seis, se advierte la </w:t>
      </w:r>
      <w:r w:rsidR="00EE3279">
        <w:rPr>
          <w:rFonts w:ascii="Arial" w:hAnsi="Arial" w:cs="Arial"/>
          <w:sz w:val="26"/>
          <w:szCs w:val="26"/>
        </w:rPr>
        <w:t>sentencia impugnada</w:t>
      </w:r>
      <w:r w:rsidR="009F7701">
        <w:rPr>
          <w:rFonts w:ascii="Arial" w:hAnsi="Arial" w:cs="Arial"/>
          <w:sz w:val="26"/>
          <w:szCs w:val="26"/>
        </w:rPr>
        <w:t xml:space="preserve">, </w:t>
      </w:r>
      <w:r w:rsidR="00EE3279">
        <w:rPr>
          <w:rFonts w:ascii="Arial" w:hAnsi="Arial" w:cs="Arial"/>
          <w:sz w:val="26"/>
          <w:szCs w:val="26"/>
        </w:rPr>
        <w:t xml:space="preserve">en cuyo considerando </w:t>
      </w:r>
      <w:r w:rsidR="009F7701">
        <w:rPr>
          <w:rFonts w:ascii="Arial" w:hAnsi="Arial" w:cs="Arial"/>
          <w:sz w:val="26"/>
          <w:szCs w:val="26"/>
        </w:rPr>
        <w:t xml:space="preserve">sexto </w:t>
      </w:r>
      <w:r w:rsidR="00EE3279">
        <w:rPr>
          <w:rFonts w:ascii="Arial" w:hAnsi="Arial" w:cs="Arial"/>
          <w:sz w:val="26"/>
          <w:szCs w:val="26"/>
        </w:rPr>
        <w:t xml:space="preserve">la </w:t>
      </w:r>
      <w:r w:rsidR="009F7701">
        <w:rPr>
          <w:rFonts w:ascii="Arial" w:hAnsi="Arial" w:cs="Arial"/>
          <w:sz w:val="26"/>
          <w:szCs w:val="26"/>
        </w:rPr>
        <w:t xml:space="preserve">magistrada de la tercera Sala Unitaria de Primera Instancia determinó lo siguiente: </w:t>
      </w:r>
      <w:r w:rsidR="00AF0031">
        <w:rPr>
          <w:rFonts w:ascii="Arial" w:hAnsi="Arial" w:cs="Arial"/>
          <w:sz w:val="26"/>
          <w:szCs w:val="26"/>
        </w:rPr>
        <w:t>- - - - -</w:t>
      </w:r>
    </w:p>
    <w:p w14:paraId="3BCB9C2C" w14:textId="2DAF019D" w:rsidR="00EE3279" w:rsidRPr="00920AAB" w:rsidRDefault="00EE3279" w:rsidP="00AF0031">
      <w:pPr>
        <w:spacing w:after="0"/>
        <w:ind w:left="567" w:right="616" w:firstLine="141"/>
        <w:jc w:val="both"/>
        <w:rPr>
          <w:rFonts w:ascii="Arial" w:hAnsi="Arial" w:cs="Arial"/>
          <w:i/>
          <w:iCs/>
        </w:rPr>
      </w:pPr>
      <w:r w:rsidRPr="00AF6DF5">
        <w:rPr>
          <w:rFonts w:ascii="Arial" w:hAnsi="Arial" w:cs="Arial"/>
          <w:i/>
          <w:iCs/>
        </w:rPr>
        <w:t>“</w:t>
      </w:r>
      <w:r w:rsidR="007F7DAF" w:rsidRPr="00AF6DF5">
        <w:rPr>
          <w:rFonts w:ascii="Arial" w:hAnsi="Arial" w:cs="Arial"/>
          <w:b/>
          <w:bCs/>
          <w:i/>
          <w:iCs/>
        </w:rPr>
        <w:t xml:space="preserve">SEXTO.- ESTUDIO DE FONDO.- </w:t>
      </w:r>
      <w:r w:rsidR="00BD1718" w:rsidRPr="00AF6DF5">
        <w:rPr>
          <w:rFonts w:ascii="Arial" w:hAnsi="Arial" w:cs="Arial"/>
          <w:i/>
          <w:iCs/>
        </w:rPr>
        <w:t xml:space="preserve">Esta Juzgadora toma en cuenta que </w:t>
      </w:r>
      <w:r w:rsidR="00BD1718" w:rsidRPr="00920AAB">
        <w:rPr>
          <w:rFonts w:ascii="Arial" w:hAnsi="Arial" w:cs="Arial"/>
          <w:i/>
          <w:iCs/>
        </w:rPr>
        <w:t>la autoridad demandad efectivamente elaboró un acta de infracción, en ejercicio de la potestad pública conferida, pues es su deber cuidar que los conductores respeten las disposiciones contenidas en el Reglamento de Vialidad para el Municipio de Oaxaca de Juárez, tal y como lo dispone le artículo 16 fracción II de dicho ordenamiento legal.</w:t>
      </w:r>
    </w:p>
    <w:p w14:paraId="44CD7793" w14:textId="740883E3" w:rsidR="00BD1718" w:rsidRPr="00920AAB" w:rsidRDefault="00BD1718" w:rsidP="00AF0031">
      <w:pPr>
        <w:spacing w:after="0"/>
        <w:ind w:left="567" w:right="616" w:firstLine="141"/>
        <w:jc w:val="both"/>
        <w:rPr>
          <w:rFonts w:ascii="Arial" w:hAnsi="Arial" w:cs="Arial"/>
          <w:i/>
          <w:iCs/>
        </w:rPr>
      </w:pPr>
      <w:r w:rsidRPr="00920AAB">
        <w:rPr>
          <w:rFonts w:ascii="Arial" w:hAnsi="Arial" w:cs="Arial"/>
          <w:i/>
          <w:iCs/>
        </w:rPr>
        <w:t xml:space="preserve">Sin embargo, dicho acto administrativo violenta las disposiciones contenidas en los artículos 14 y 16 de la carta magna, como acertadamente lo refiere el actor, porque el ordenamiento legal primeramente citado, impone a y toda autoridad la obligación de fundar y motivar correctamente sus actos, en este caso el acta de infracción por ser un acto administrativo, lo que implica que en toda acta de infracción se deba señalar las circunstancias de hecho y de derecho, inmediatas anteriores al acto que se sanciona (motivación), pues incluso, el formato de infracción contempla dos rubros específicos uno parala fundamentación y otro para la motivación. </w:t>
      </w:r>
    </w:p>
    <w:p w14:paraId="05B87EAC" w14:textId="064BA907" w:rsidR="00BD1718" w:rsidRPr="00920AAB" w:rsidRDefault="00710D16" w:rsidP="00AF0031">
      <w:pPr>
        <w:spacing w:after="0"/>
        <w:ind w:left="567" w:right="616" w:firstLine="141"/>
        <w:jc w:val="both"/>
        <w:rPr>
          <w:rFonts w:ascii="Arial" w:hAnsi="Arial" w:cs="Arial"/>
          <w:i/>
          <w:iCs/>
        </w:rPr>
      </w:pPr>
      <w:r w:rsidRPr="00920AAB">
        <w:rPr>
          <w:rFonts w:ascii="Arial" w:hAnsi="Arial" w:cs="Arial"/>
          <w:i/>
          <w:iCs/>
        </w:rPr>
        <w:t xml:space="preserve">Por </w:t>
      </w:r>
      <w:r w:rsidRPr="00920AAB">
        <w:rPr>
          <w:rFonts w:ascii="Arial" w:hAnsi="Arial" w:cs="Arial"/>
          <w:b/>
          <w:bCs/>
          <w:i/>
          <w:iCs/>
        </w:rPr>
        <w:t>fundamentación</w:t>
      </w:r>
      <w:r w:rsidRPr="00920AAB">
        <w:rPr>
          <w:rFonts w:ascii="Arial" w:hAnsi="Arial" w:cs="Arial"/>
          <w:i/>
          <w:iCs/>
        </w:rPr>
        <w:t xml:space="preserve"> del acto de autoridad, debe entenderse al prece</w:t>
      </w:r>
      <w:r w:rsidR="0013403B" w:rsidRPr="00920AAB">
        <w:rPr>
          <w:rFonts w:ascii="Arial" w:hAnsi="Arial" w:cs="Arial"/>
          <w:i/>
          <w:iCs/>
        </w:rPr>
        <w:t>p</w:t>
      </w:r>
      <w:r w:rsidRPr="00920AAB">
        <w:rPr>
          <w:rFonts w:ascii="Arial" w:hAnsi="Arial" w:cs="Arial"/>
          <w:i/>
          <w:iCs/>
        </w:rPr>
        <w:t>to legal aplicable al caso concreto, debiendo precisar</w:t>
      </w:r>
      <w:r w:rsidR="0013403B" w:rsidRPr="00920AAB">
        <w:rPr>
          <w:rFonts w:ascii="Arial" w:hAnsi="Arial" w:cs="Arial"/>
          <w:i/>
          <w:iCs/>
        </w:rPr>
        <w:t>se  el</w:t>
      </w:r>
      <w:r w:rsidRPr="00920AAB">
        <w:rPr>
          <w:rFonts w:ascii="Arial" w:hAnsi="Arial" w:cs="Arial"/>
          <w:i/>
          <w:iCs/>
        </w:rPr>
        <w:t xml:space="preserve"> párrafo, la fracción, el inciso o sub</w:t>
      </w:r>
      <w:r w:rsidR="0013403B" w:rsidRPr="00920AAB">
        <w:rPr>
          <w:rFonts w:ascii="Arial" w:hAnsi="Arial" w:cs="Arial"/>
          <w:i/>
          <w:iCs/>
        </w:rPr>
        <w:t>-</w:t>
      </w:r>
      <w:r w:rsidRPr="00920AAB">
        <w:rPr>
          <w:rFonts w:ascii="Arial" w:hAnsi="Arial" w:cs="Arial"/>
          <w:i/>
          <w:iCs/>
        </w:rPr>
        <w:t>inciso, circunstancia que permita al administrado</w:t>
      </w:r>
      <w:r w:rsidR="0013403B" w:rsidRPr="00920AAB">
        <w:rPr>
          <w:rFonts w:ascii="Arial" w:hAnsi="Arial" w:cs="Arial"/>
          <w:i/>
          <w:iCs/>
        </w:rPr>
        <w:t xml:space="preserve">, </w:t>
      </w:r>
      <w:r w:rsidRPr="00920AAB">
        <w:rPr>
          <w:rFonts w:ascii="Arial" w:hAnsi="Arial" w:cs="Arial"/>
          <w:i/>
          <w:iCs/>
        </w:rPr>
        <w:t>conocer los</w:t>
      </w:r>
      <w:r w:rsidR="0013403B" w:rsidRPr="00920AAB">
        <w:rPr>
          <w:rFonts w:ascii="Arial" w:hAnsi="Arial" w:cs="Arial"/>
          <w:i/>
          <w:iCs/>
        </w:rPr>
        <w:t xml:space="preserve"> </w:t>
      </w:r>
      <w:r w:rsidRPr="00920AAB">
        <w:rPr>
          <w:rFonts w:ascii="Arial" w:hAnsi="Arial" w:cs="Arial"/>
          <w:i/>
          <w:iCs/>
        </w:rPr>
        <w:t xml:space="preserve">preceptos en </w:t>
      </w:r>
      <w:r w:rsidR="0013403B" w:rsidRPr="00920AAB">
        <w:rPr>
          <w:rFonts w:ascii="Arial" w:hAnsi="Arial" w:cs="Arial"/>
          <w:i/>
          <w:iCs/>
        </w:rPr>
        <w:t xml:space="preserve">que </w:t>
      </w:r>
      <w:r w:rsidRPr="00920AAB">
        <w:rPr>
          <w:rFonts w:ascii="Arial" w:hAnsi="Arial" w:cs="Arial"/>
          <w:i/>
          <w:iCs/>
        </w:rPr>
        <w:t xml:space="preserve">la autoridad sustentó su actuar, a fin de poder combatirlos; por </w:t>
      </w:r>
      <w:r w:rsidRPr="00920AAB">
        <w:rPr>
          <w:rFonts w:ascii="Arial" w:hAnsi="Arial" w:cs="Arial"/>
          <w:b/>
          <w:bCs/>
          <w:i/>
          <w:iCs/>
        </w:rPr>
        <w:t>motivación</w:t>
      </w:r>
      <w:r w:rsidRPr="00920AAB">
        <w:rPr>
          <w:rFonts w:ascii="Arial" w:hAnsi="Arial" w:cs="Arial"/>
          <w:i/>
          <w:iCs/>
        </w:rPr>
        <w:t xml:space="preserve"> la expresión de manera precisa de las circunstancias especiales, </w:t>
      </w:r>
      <w:r w:rsidR="009B32A1" w:rsidRPr="00920AAB">
        <w:rPr>
          <w:rFonts w:ascii="Arial" w:hAnsi="Arial" w:cs="Arial"/>
          <w:i/>
          <w:iCs/>
        </w:rPr>
        <w:t>razones particulares o causas inmediatas que se tuvieron para considerar la emisión del acto, además, es necesario que exista una adecuación</w:t>
      </w:r>
      <w:r w:rsidR="0013403B" w:rsidRPr="00920AAB">
        <w:rPr>
          <w:rFonts w:ascii="Arial" w:hAnsi="Arial" w:cs="Arial"/>
          <w:i/>
          <w:iCs/>
        </w:rPr>
        <w:t xml:space="preserve"> </w:t>
      </w:r>
      <w:r w:rsidR="009B32A1" w:rsidRPr="00920AAB">
        <w:rPr>
          <w:rFonts w:ascii="Arial" w:hAnsi="Arial" w:cs="Arial"/>
          <w:i/>
          <w:iCs/>
        </w:rPr>
        <w:t>entre los motivos aducidos y las normas aplicables</w:t>
      </w:r>
      <w:r w:rsidR="0013403B" w:rsidRPr="00920AAB">
        <w:rPr>
          <w:rFonts w:ascii="Arial" w:hAnsi="Arial" w:cs="Arial"/>
          <w:i/>
          <w:iCs/>
        </w:rPr>
        <w:t xml:space="preserve">, </w:t>
      </w:r>
      <w:r w:rsidR="009B32A1" w:rsidRPr="00920AAB">
        <w:rPr>
          <w:rFonts w:ascii="Arial" w:hAnsi="Arial" w:cs="Arial"/>
          <w:i/>
          <w:iCs/>
        </w:rPr>
        <w:t xml:space="preserve">es decir </w:t>
      </w:r>
      <w:r w:rsidR="009B32A1" w:rsidRPr="00920AAB">
        <w:rPr>
          <w:rFonts w:ascii="Arial" w:hAnsi="Arial" w:cs="Arial"/>
          <w:b/>
          <w:bCs/>
          <w:i/>
          <w:iCs/>
        </w:rPr>
        <w:t>la configuración de las hipótesis normativas</w:t>
      </w:r>
      <w:r w:rsidR="009B32A1" w:rsidRPr="00920AAB">
        <w:rPr>
          <w:rFonts w:ascii="Arial" w:hAnsi="Arial" w:cs="Arial"/>
          <w:i/>
          <w:iCs/>
        </w:rPr>
        <w:t>.</w:t>
      </w:r>
    </w:p>
    <w:p w14:paraId="5C430A56" w14:textId="101BFFE3" w:rsidR="009B32A1" w:rsidRPr="00920AAB" w:rsidRDefault="009B32A1" w:rsidP="00AF0031">
      <w:pPr>
        <w:spacing w:after="0"/>
        <w:ind w:left="567" w:right="616" w:firstLine="141"/>
        <w:jc w:val="both"/>
        <w:rPr>
          <w:rFonts w:ascii="Arial" w:hAnsi="Arial" w:cs="Arial"/>
          <w:i/>
          <w:iCs/>
        </w:rPr>
      </w:pPr>
      <w:r w:rsidRPr="00920AAB">
        <w:rPr>
          <w:rFonts w:ascii="Arial" w:hAnsi="Arial" w:cs="Arial"/>
          <w:i/>
          <w:iCs/>
        </w:rPr>
        <w:t>Del est</w:t>
      </w:r>
      <w:r w:rsidR="00AC6EF6" w:rsidRPr="00920AAB">
        <w:rPr>
          <w:rFonts w:ascii="Arial" w:hAnsi="Arial" w:cs="Arial"/>
          <w:i/>
          <w:iCs/>
        </w:rPr>
        <w:t>u</w:t>
      </w:r>
      <w:r w:rsidRPr="00920AAB">
        <w:rPr>
          <w:rFonts w:ascii="Arial" w:hAnsi="Arial" w:cs="Arial"/>
          <w:i/>
          <w:iCs/>
        </w:rPr>
        <w:t>dio del acta de infracción impugnada esta Ju</w:t>
      </w:r>
      <w:r w:rsidR="00AC6EF6" w:rsidRPr="00920AAB">
        <w:rPr>
          <w:rFonts w:ascii="Arial" w:hAnsi="Arial" w:cs="Arial"/>
          <w:i/>
          <w:iCs/>
        </w:rPr>
        <w:t>zg</w:t>
      </w:r>
      <w:r w:rsidRPr="00920AAB">
        <w:rPr>
          <w:rFonts w:ascii="Arial" w:hAnsi="Arial" w:cs="Arial"/>
          <w:i/>
          <w:iCs/>
        </w:rPr>
        <w:t>adora advierte que para motivarla, el Policía Vi</w:t>
      </w:r>
      <w:r w:rsidR="007B3F90" w:rsidRPr="00920AAB">
        <w:rPr>
          <w:rFonts w:ascii="Arial" w:hAnsi="Arial" w:cs="Arial"/>
          <w:i/>
          <w:iCs/>
        </w:rPr>
        <w:t>a</w:t>
      </w:r>
      <w:r w:rsidRPr="00920AAB">
        <w:rPr>
          <w:rFonts w:ascii="Arial" w:hAnsi="Arial" w:cs="Arial"/>
          <w:i/>
          <w:iCs/>
        </w:rPr>
        <w:t>l demandado plasmó:</w:t>
      </w:r>
      <w:r w:rsidR="007B3F90" w:rsidRPr="00920AAB">
        <w:rPr>
          <w:rFonts w:ascii="Arial" w:hAnsi="Arial" w:cs="Arial"/>
          <w:i/>
          <w:iCs/>
        </w:rPr>
        <w:t xml:space="preserve"> </w:t>
      </w:r>
      <w:r w:rsidRPr="00920AAB">
        <w:rPr>
          <w:rFonts w:ascii="Arial" w:hAnsi="Arial" w:cs="Arial"/>
          <w:i/>
          <w:iCs/>
        </w:rPr>
        <w:t>“</w:t>
      </w:r>
      <w:r w:rsidR="007B3F90" w:rsidRPr="00920AAB">
        <w:rPr>
          <w:rFonts w:ascii="Arial" w:hAnsi="Arial" w:cs="Arial"/>
          <w:i/>
          <w:iCs/>
        </w:rPr>
        <w:t>S</w:t>
      </w:r>
      <w:r w:rsidRPr="00920AAB">
        <w:rPr>
          <w:rFonts w:ascii="Arial" w:hAnsi="Arial" w:cs="Arial"/>
          <w:i/>
          <w:iCs/>
        </w:rPr>
        <w:t>e encuentra conduciendo y se pasa la luz roja del semáforo” y como fundamento pl</w:t>
      </w:r>
      <w:r w:rsidR="007B3F90" w:rsidRPr="00920AAB">
        <w:rPr>
          <w:rFonts w:ascii="Arial" w:hAnsi="Arial" w:cs="Arial"/>
          <w:i/>
          <w:iCs/>
        </w:rPr>
        <w:t>a</w:t>
      </w:r>
      <w:r w:rsidRPr="00920AAB">
        <w:rPr>
          <w:rFonts w:ascii="Arial" w:hAnsi="Arial" w:cs="Arial"/>
          <w:i/>
          <w:iCs/>
        </w:rPr>
        <w:t>smó el artículo 59 fracci</w:t>
      </w:r>
      <w:r w:rsidR="007B3F90" w:rsidRPr="00920AAB">
        <w:rPr>
          <w:rFonts w:ascii="Arial" w:hAnsi="Arial" w:cs="Arial"/>
          <w:i/>
          <w:iCs/>
        </w:rPr>
        <w:t>ó</w:t>
      </w:r>
      <w:r w:rsidRPr="00920AAB">
        <w:rPr>
          <w:rFonts w:ascii="Arial" w:hAnsi="Arial" w:cs="Arial"/>
          <w:i/>
          <w:iCs/>
        </w:rPr>
        <w:t>n I del Reglamento de Vialidad para el Municipio de Oaxaca de Juár</w:t>
      </w:r>
      <w:r w:rsidR="007B3F90" w:rsidRPr="00920AAB">
        <w:rPr>
          <w:rFonts w:ascii="Arial" w:hAnsi="Arial" w:cs="Arial"/>
          <w:i/>
          <w:iCs/>
        </w:rPr>
        <w:t>e</w:t>
      </w:r>
      <w:r w:rsidRPr="00920AAB">
        <w:rPr>
          <w:rFonts w:ascii="Arial" w:hAnsi="Arial" w:cs="Arial"/>
          <w:i/>
          <w:iCs/>
        </w:rPr>
        <w:t>z, Oaxaca, y en el apartado correspondiente a “</w:t>
      </w:r>
      <w:r w:rsidR="007B3F90" w:rsidRPr="00920AAB">
        <w:rPr>
          <w:rFonts w:ascii="Arial" w:hAnsi="Arial" w:cs="Arial"/>
          <w:i/>
          <w:iCs/>
        </w:rPr>
        <w:t>FALTAS ADMINISTRATIVAS EN RELACIÓN AL REGLAMENTO DE VIALIDAD PARA EL MUNICIPIO DE OAXACA DE JUÁREZ</w:t>
      </w:r>
      <w:r w:rsidRPr="00920AAB">
        <w:rPr>
          <w:rFonts w:ascii="Arial" w:hAnsi="Arial" w:cs="Arial"/>
          <w:i/>
          <w:iCs/>
        </w:rPr>
        <w:t>” subrayó el</w:t>
      </w:r>
      <w:r w:rsidR="007B3F90" w:rsidRPr="00920AAB">
        <w:rPr>
          <w:rFonts w:ascii="Arial" w:hAnsi="Arial" w:cs="Arial"/>
          <w:i/>
          <w:iCs/>
        </w:rPr>
        <w:t xml:space="preserve"> </w:t>
      </w:r>
      <w:r w:rsidRPr="00920AAB">
        <w:rPr>
          <w:rFonts w:ascii="Arial" w:hAnsi="Arial" w:cs="Arial"/>
          <w:i/>
          <w:iCs/>
        </w:rPr>
        <w:t>correspondiente a “</w:t>
      </w:r>
      <w:r w:rsidR="007B3F90" w:rsidRPr="00920AAB">
        <w:rPr>
          <w:rFonts w:ascii="Arial" w:hAnsi="Arial" w:cs="Arial"/>
          <w:i/>
          <w:iCs/>
        </w:rPr>
        <w:t>PASARSE LA LUZ ROJA O AMBAR DEL SEMÁFORO ARTÍCULO 59 FRACCIÓN I INCISO c) Y d)</w:t>
      </w:r>
      <w:r w:rsidRPr="00920AAB">
        <w:rPr>
          <w:rFonts w:ascii="Arial" w:hAnsi="Arial" w:cs="Arial"/>
          <w:i/>
          <w:iCs/>
        </w:rPr>
        <w:t xml:space="preserve">”, y dicho numeral a la </w:t>
      </w:r>
      <w:r w:rsidR="007B3F90" w:rsidRPr="00920AAB">
        <w:rPr>
          <w:rFonts w:ascii="Arial" w:hAnsi="Arial" w:cs="Arial"/>
          <w:i/>
          <w:iCs/>
        </w:rPr>
        <w:t>letra</w:t>
      </w:r>
      <w:r w:rsidRPr="00920AAB">
        <w:rPr>
          <w:rFonts w:ascii="Arial" w:hAnsi="Arial" w:cs="Arial"/>
          <w:i/>
          <w:iCs/>
        </w:rPr>
        <w:t xml:space="preserve"> dice: </w:t>
      </w:r>
    </w:p>
    <w:p w14:paraId="00139A8D" w14:textId="1E81103A" w:rsidR="009B32A1" w:rsidRPr="00920AAB" w:rsidRDefault="007B3F90" w:rsidP="00AF0031">
      <w:pPr>
        <w:spacing w:after="0"/>
        <w:ind w:left="567" w:right="616" w:firstLine="284"/>
        <w:jc w:val="both"/>
        <w:rPr>
          <w:rFonts w:ascii="Arial" w:hAnsi="Arial" w:cs="Arial"/>
          <w:b/>
          <w:bCs/>
          <w:i/>
          <w:iCs/>
          <w:sz w:val="20"/>
          <w:szCs w:val="20"/>
        </w:rPr>
      </w:pPr>
      <w:r w:rsidRPr="00920AAB">
        <w:rPr>
          <w:rFonts w:ascii="Arial" w:hAnsi="Arial" w:cs="Arial"/>
          <w:b/>
          <w:bCs/>
          <w:i/>
          <w:iCs/>
          <w:sz w:val="20"/>
          <w:szCs w:val="20"/>
        </w:rPr>
        <w:t>“ARTÍCULO 59.-</w:t>
      </w:r>
      <w:r w:rsidR="0095767A" w:rsidRPr="00920AAB">
        <w:rPr>
          <w:rFonts w:ascii="Arial" w:hAnsi="Arial" w:cs="Arial"/>
          <w:b/>
          <w:bCs/>
          <w:i/>
          <w:iCs/>
          <w:sz w:val="20"/>
          <w:szCs w:val="20"/>
        </w:rPr>
        <w:t xml:space="preserve"> </w:t>
      </w:r>
      <w:r w:rsidRPr="00920AAB">
        <w:rPr>
          <w:rFonts w:ascii="Arial" w:hAnsi="Arial" w:cs="Arial"/>
          <w:b/>
          <w:bCs/>
          <w:i/>
          <w:iCs/>
          <w:sz w:val="20"/>
          <w:szCs w:val="20"/>
        </w:rPr>
        <w:t>S</w:t>
      </w:r>
      <w:r w:rsidR="0095767A" w:rsidRPr="00920AAB">
        <w:rPr>
          <w:rFonts w:ascii="Arial" w:hAnsi="Arial" w:cs="Arial"/>
          <w:b/>
          <w:bCs/>
          <w:i/>
          <w:iCs/>
          <w:sz w:val="20"/>
          <w:szCs w:val="20"/>
        </w:rPr>
        <w:t>on obligaciones de los condu</w:t>
      </w:r>
      <w:r w:rsidRPr="00920AAB">
        <w:rPr>
          <w:rFonts w:ascii="Arial" w:hAnsi="Arial" w:cs="Arial"/>
          <w:b/>
          <w:bCs/>
          <w:i/>
          <w:iCs/>
          <w:sz w:val="20"/>
          <w:szCs w:val="20"/>
        </w:rPr>
        <w:t>ct</w:t>
      </w:r>
      <w:r w:rsidR="0095767A" w:rsidRPr="00920AAB">
        <w:rPr>
          <w:rFonts w:ascii="Arial" w:hAnsi="Arial" w:cs="Arial"/>
          <w:b/>
          <w:bCs/>
          <w:i/>
          <w:iCs/>
          <w:sz w:val="20"/>
          <w:szCs w:val="20"/>
        </w:rPr>
        <w:t>ores de vehículos automotores para que puedan circular libremente en la jurisdicción del Municipio de Oaxaca de Juárez:</w:t>
      </w:r>
    </w:p>
    <w:p w14:paraId="58583F09" w14:textId="27C6D46C" w:rsidR="007B3F90" w:rsidRPr="00920AAB" w:rsidRDefault="007B3F90" w:rsidP="00AF0031">
      <w:pPr>
        <w:spacing w:after="0"/>
        <w:ind w:left="567" w:right="616" w:firstLine="284"/>
        <w:jc w:val="both"/>
        <w:rPr>
          <w:rFonts w:ascii="Arial" w:hAnsi="Arial" w:cs="Arial"/>
          <w:b/>
          <w:bCs/>
          <w:i/>
          <w:iCs/>
          <w:sz w:val="20"/>
          <w:szCs w:val="20"/>
        </w:rPr>
      </w:pPr>
      <w:r w:rsidRPr="00920AAB">
        <w:rPr>
          <w:rFonts w:ascii="Arial" w:hAnsi="Arial" w:cs="Arial"/>
          <w:b/>
          <w:bCs/>
          <w:i/>
          <w:iCs/>
          <w:sz w:val="20"/>
          <w:szCs w:val="20"/>
        </w:rPr>
        <w:t>I. Obedecer las indicaciones de los semáforos para vehículos de la siguiente manera.”</w:t>
      </w:r>
    </w:p>
    <w:p w14:paraId="11FAFD26" w14:textId="77277BE6" w:rsidR="0095767A" w:rsidRPr="00920AAB" w:rsidRDefault="0095767A" w:rsidP="00AF0031">
      <w:pPr>
        <w:spacing w:after="0"/>
        <w:ind w:left="567" w:right="616" w:firstLine="284"/>
        <w:jc w:val="both"/>
        <w:rPr>
          <w:rFonts w:ascii="Arial" w:hAnsi="Arial" w:cs="Arial"/>
          <w:b/>
          <w:bCs/>
          <w:i/>
          <w:iCs/>
          <w:sz w:val="20"/>
          <w:szCs w:val="20"/>
        </w:rPr>
      </w:pPr>
      <w:r w:rsidRPr="00920AAB">
        <w:rPr>
          <w:rFonts w:ascii="Arial" w:hAnsi="Arial" w:cs="Arial"/>
          <w:b/>
          <w:bCs/>
          <w:i/>
          <w:iCs/>
          <w:sz w:val="20"/>
          <w:szCs w:val="20"/>
        </w:rPr>
        <w:t>a)</w:t>
      </w:r>
      <w:r w:rsidR="00263C61" w:rsidRPr="00920AAB">
        <w:rPr>
          <w:rFonts w:ascii="Arial" w:hAnsi="Arial" w:cs="Arial"/>
          <w:b/>
          <w:bCs/>
          <w:i/>
          <w:iCs/>
          <w:sz w:val="20"/>
          <w:szCs w:val="20"/>
        </w:rPr>
        <w:t xml:space="preserve"> </w:t>
      </w:r>
      <w:r w:rsidRPr="00920AAB">
        <w:rPr>
          <w:rFonts w:ascii="Arial" w:hAnsi="Arial" w:cs="Arial"/>
          <w:b/>
          <w:bCs/>
          <w:i/>
          <w:iCs/>
          <w:sz w:val="20"/>
          <w:szCs w:val="20"/>
        </w:rPr>
        <w:t>…</w:t>
      </w:r>
      <w:r w:rsidR="007B3F90" w:rsidRPr="00920AAB">
        <w:rPr>
          <w:rFonts w:ascii="Arial" w:hAnsi="Arial" w:cs="Arial"/>
          <w:b/>
          <w:bCs/>
          <w:i/>
          <w:iCs/>
          <w:sz w:val="20"/>
          <w:szCs w:val="20"/>
        </w:rPr>
        <w:t>…</w:t>
      </w:r>
      <w:r w:rsidRPr="00920AAB">
        <w:rPr>
          <w:rFonts w:ascii="Arial" w:hAnsi="Arial" w:cs="Arial"/>
          <w:b/>
          <w:bCs/>
          <w:i/>
          <w:iCs/>
          <w:sz w:val="20"/>
          <w:szCs w:val="20"/>
        </w:rPr>
        <w:t>;</w:t>
      </w:r>
    </w:p>
    <w:p w14:paraId="2BC63982" w14:textId="1CED7F7E" w:rsidR="0095767A" w:rsidRPr="00920AAB" w:rsidRDefault="0095767A" w:rsidP="00AF0031">
      <w:pPr>
        <w:spacing w:after="0"/>
        <w:ind w:left="567" w:right="616" w:firstLine="284"/>
        <w:jc w:val="both"/>
        <w:rPr>
          <w:rFonts w:ascii="Arial" w:hAnsi="Arial" w:cs="Arial"/>
          <w:b/>
          <w:bCs/>
          <w:i/>
          <w:iCs/>
          <w:sz w:val="20"/>
          <w:szCs w:val="20"/>
        </w:rPr>
      </w:pPr>
      <w:r w:rsidRPr="00920AAB">
        <w:rPr>
          <w:rFonts w:ascii="Arial" w:hAnsi="Arial" w:cs="Arial"/>
          <w:b/>
          <w:bCs/>
          <w:i/>
          <w:iCs/>
          <w:sz w:val="20"/>
          <w:szCs w:val="20"/>
        </w:rPr>
        <w:t>…….</w:t>
      </w:r>
      <w:r w:rsidR="007B3F90" w:rsidRPr="00920AAB">
        <w:rPr>
          <w:rFonts w:ascii="Arial" w:hAnsi="Arial" w:cs="Arial"/>
          <w:b/>
          <w:bCs/>
          <w:i/>
          <w:iCs/>
          <w:sz w:val="20"/>
          <w:szCs w:val="20"/>
        </w:rPr>
        <w:t>.</w:t>
      </w:r>
    </w:p>
    <w:p w14:paraId="29DDE803" w14:textId="03566A17" w:rsidR="0095767A" w:rsidRPr="00920AAB" w:rsidRDefault="0095767A" w:rsidP="00AF0031">
      <w:pPr>
        <w:spacing w:after="0"/>
        <w:ind w:left="567" w:right="616" w:firstLine="284"/>
        <w:jc w:val="both"/>
        <w:rPr>
          <w:rFonts w:ascii="Arial" w:hAnsi="Arial" w:cs="Arial"/>
          <w:b/>
          <w:bCs/>
          <w:i/>
          <w:iCs/>
          <w:sz w:val="20"/>
          <w:szCs w:val="20"/>
        </w:rPr>
      </w:pPr>
      <w:r w:rsidRPr="00920AAB">
        <w:rPr>
          <w:rFonts w:ascii="Arial" w:hAnsi="Arial" w:cs="Arial"/>
          <w:b/>
          <w:bCs/>
          <w:i/>
          <w:iCs/>
          <w:sz w:val="20"/>
          <w:szCs w:val="20"/>
        </w:rPr>
        <w:t xml:space="preserve">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w:t>
      </w:r>
      <w:r w:rsidR="007B3F90" w:rsidRPr="00920AAB">
        <w:rPr>
          <w:rFonts w:ascii="Arial" w:hAnsi="Arial" w:cs="Arial"/>
          <w:b/>
          <w:bCs/>
          <w:i/>
          <w:iCs/>
          <w:sz w:val="20"/>
          <w:szCs w:val="20"/>
        </w:rPr>
        <w:t>precauciones</w:t>
      </w:r>
      <w:r w:rsidRPr="00920AAB">
        <w:rPr>
          <w:rFonts w:ascii="Arial" w:hAnsi="Arial" w:cs="Arial"/>
          <w:b/>
          <w:bCs/>
          <w:i/>
          <w:iCs/>
          <w:sz w:val="20"/>
          <w:szCs w:val="20"/>
        </w:rPr>
        <w:t xml:space="preserve"> debidas; </w:t>
      </w:r>
    </w:p>
    <w:p w14:paraId="66BCFF8F" w14:textId="44674F64" w:rsidR="0095767A" w:rsidRPr="00920AAB" w:rsidRDefault="0095767A" w:rsidP="00AF0031">
      <w:pPr>
        <w:spacing w:after="0"/>
        <w:ind w:left="567" w:right="616" w:firstLine="284"/>
        <w:jc w:val="both"/>
        <w:rPr>
          <w:rFonts w:ascii="Arial" w:hAnsi="Arial" w:cs="Arial"/>
          <w:b/>
          <w:bCs/>
          <w:i/>
          <w:iCs/>
          <w:sz w:val="20"/>
          <w:szCs w:val="20"/>
        </w:rPr>
      </w:pPr>
      <w:r w:rsidRPr="00920AAB">
        <w:rPr>
          <w:rFonts w:ascii="Arial" w:hAnsi="Arial" w:cs="Arial"/>
          <w:b/>
          <w:bCs/>
          <w:i/>
          <w:iCs/>
          <w:sz w:val="20"/>
          <w:szCs w:val="20"/>
        </w:rPr>
        <w:lastRenderedPageBreak/>
        <w:t>d) Frente a un</w:t>
      </w:r>
      <w:r w:rsidR="007B3F90" w:rsidRPr="00920AAB">
        <w:rPr>
          <w:rFonts w:ascii="Arial" w:hAnsi="Arial" w:cs="Arial"/>
          <w:b/>
          <w:bCs/>
          <w:i/>
          <w:iCs/>
          <w:sz w:val="20"/>
          <w:szCs w:val="20"/>
        </w:rPr>
        <w:t xml:space="preserve">a </w:t>
      </w:r>
      <w:r w:rsidRPr="00920AAB">
        <w:rPr>
          <w:rFonts w:ascii="Arial" w:hAnsi="Arial" w:cs="Arial"/>
          <w:b/>
          <w:bCs/>
          <w:i/>
          <w:iCs/>
          <w:sz w:val="20"/>
          <w:szCs w:val="20"/>
        </w:rPr>
        <w:t>indicación de luz roja del semáforo, los conductores deberán detener la marcha antes de</w:t>
      </w:r>
      <w:r w:rsidR="00263C61" w:rsidRPr="00920AAB">
        <w:rPr>
          <w:rFonts w:ascii="Arial" w:hAnsi="Arial" w:cs="Arial"/>
          <w:b/>
          <w:bCs/>
          <w:i/>
          <w:iCs/>
          <w:sz w:val="20"/>
          <w:szCs w:val="20"/>
        </w:rPr>
        <w:t xml:space="preserve"> </w:t>
      </w:r>
      <w:r w:rsidRPr="00920AAB">
        <w:rPr>
          <w:rFonts w:ascii="Arial" w:hAnsi="Arial" w:cs="Arial"/>
          <w:b/>
          <w:bCs/>
          <w:i/>
          <w:iCs/>
          <w:sz w:val="20"/>
          <w:szCs w:val="20"/>
        </w:rPr>
        <w:t>l</w:t>
      </w:r>
      <w:r w:rsidR="00263C61" w:rsidRPr="00920AAB">
        <w:rPr>
          <w:rFonts w:ascii="Arial" w:hAnsi="Arial" w:cs="Arial"/>
          <w:b/>
          <w:bCs/>
          <w:i/>
          <w:iCs/>
          <w:sz w:val="20"/>
          <w:szCs w:val="20"/>
        </w:rPr>
        <w:t xml:space="preserve">a raya de </w:t>
      </w:r>
      <w:r w:rsidRPr="00920AAB">
        <w:rPr>
          <w:rFonts w:ascii="Arial" w:hAnsi="Arial" w:cs="Arial"/>
          <w:b/>
          <w:bCs/>
          <w:i/>
          <w:iCs/>
          <w:sz w:val="20"/>
          <w:szCs w:val="20"/>
        </w:rPr>
        <w:t>a</w:t>
      </w:r>
      <w:r w:rsidR="00263C61" w:rsidRPr="00920AAB">
        <w:rPr>
          <w:rFonts w:ascii="Arial" w:hAnsi="Arial" w:cs="Arial"/>
          <w:b/>
          <w:bCs/>
          <w:i/>
          <w:iCs/>
          <w:sz w:val="20"/>
          <w:szCs w:val="20"/>
        </w:rPr>
        <w:t>l</w:t>
      </w:r>
      <w:r w:rsidRPr="00920AAB">
        <w:rPr>
          <w:rFonts w:ascii="Arial" w:hAnsi="Arial" w:cs="Arial"/>
          <w:b/>
          <w:bCs/>
          <w:i/>
          <w:iCs/>
          <w:sz w:val="20"/>
          <w:szCs w:val="20"/>
        </w:rPr>
        <w:t>to total, respectando los señalam</w:t>
      </w:r>
      <w:r w:rsidR="00263C61" w:rsidRPr="00920AAB">
        <w:rPr>
          <w:rFonts w:ascii="Arial" w:hAnsi="Arial" w:cs="Arial"/>
          <w:b/>
          <w:bCs/>
          <w:i/>
          <w:iCs/>
          <w:sz w:val="20"/>
          <w:szCs w:val="20"/>
        </w:rPr>
        <w:t>i</w:t>
      </w:r>
      <w:r w:rsidRPr="00920AAB">
        <w:rPr>
          <w:rFonts w:ascii="Arial" w:hAnsi="Arial" w:cs="Arial"/>
          <w:b/>
          <w:bCs/>
          <w:i/>
          <w:iCs/>
          <w:sz w:val="20"/>
          <w:szCs w:val="20"/>
        </w:rPr>
        <w:t xml:space="preserve">entos del paso peatonal o en su caso de no existir los </w:t>
      </w:r>
      <w:r w:rsidR="00263C61" w:rsidRPr="00920AAB">
        <w:rPr>
          <w:rFonts w:ascii="Arial" w:hAnsi="Arial" w:cs="Arial"/>
          <w:b/>
          <w:bCs/>
          <w:i/>
          <w:iCs/>
          <w:sz w:val="20"/>
          <w:szCs w:val="20"/>
        </w:rPr>
        <w:t>señalamientos</w:t>
      </w:r>
      <w:r w:rsidRPr="00920AAB">
        <w:rPr>
          <w:rFonts w:ascii="Arial" w:hAnsi="Arial" w:cs="Arial"/>
          <w:b/>
          <w:bCs/>
          <w:i/>
          <w:iCs/>
          <w:sz w:val="20"/>
          <w:szCs w:val="20"/>
        </w:rPr>
        <w:t xml:space="preserve"> d</w:t>
      </w:r>
      <w:r w:rsidR="00263C61" w:rsidRPr="00920AAB">
        <w:rPr>
          <w:rFonts w:ascii="Arial" w:hAnsi="Arial" w:cs="Arial"/>
          <w:b/>
          <w:bCs/>
          <w:i/>
          <w:iCs/>
          <w:sz w:val="20"/>
          <w:szCs w:val="20"/>
        </w:rPr>
        <w:t>e</w:t>
      </w:r>
      <w:r w:rsidRPr="00920AAB">
        <w:rPr>
          <w:rFonts w:ascii="Arial" w:hAnsi="Arial" w:cs="Arial"/>
          <w:b/>
          <w:bCs/>
          <w:i/>
          <w:iCs/>
          <w:sz w:val="20"/>
          <w:szCs w:val="20"/>
        </w:rPr>
        <w:t xml:space="preserve"> alto total y cruce peatonal el conductor deberá dejar un espacio transversal entre los límites extremos de las banquetas el espacio </w:t>
      </w:r>
      <w:r w:rsidR="00263C61" w:rsidRPr="00920AAB">
        <w:rPr>
          <w:rFonts w:ascii="Arial" w:hAnsi="Arial" w:cs="Arial"/>
          <w:b/>
          <w:bCs/>
          <w:i/>
          <w:iCs/>
          <w:sz w:val="20"/>
          <w:szCs w:val="20"/>
        </w:rPr>
        <w:t>suficiente</w:t>
      </w:r>
      <w:r w:rsidRPr="00920AAB">
        <w:rPr>
          <w:rFonts w:ascii="Arial" w:hAnsi="Arial" w:cs="Arial"/>
          <w:b/>
          <w:bCs/>
          <w:i/>
          <w:iCs/>
          <w:sz w:val="20"/>
          <w:szCs w:val="20"/>
        </w:rPr>
        <w:t xml:space="preserve"> para el cruce de peatones;”</w:t>
      </w:r>
    </w:p>
    <w:p w14:paraId="6BDD13D6" w14:textId="479248F9" w:rsidR="0095767A" w:rsidRPr="00920AAB" w:rsidRDefault="0095767A" w:rsidP="00AF0031">
      <w:pPr>
        <w:spacing w:after="0"/>
        <w:ind w:left="567" w:right="616"/>
        <w:jc w:val="both"/>
        <w:rPr>
          <w:rFonts w:ascii="Arial" w:hAnsi="Arial" w:cs="Arial"/>
        </w:rPr>
      </w:pPr>
    </w:p>
    <w:p w14:paraId="52065AD6" w14:textId="208F23FC" w:rsidR="00D67DE3" w:rsidRPr="00920AAB" w:rsidRDefault="00DB6143" w:rsidP="00AF0031">
      <w:pPr>
        <w:spacing w:after="0"/>
        <w:ind w:left="567" w:right="616" w:firstLine="141"/>
        <w:jc w:val="both"/>
        <w:rPr>
          <w:rFonts w:ascii="Arial" w:hAnsi="Arial" w:cs="Arial"/>
          <w:i/>
          <w:iCs/>
        </w:rPr>
      </w:pPr>
      <w:r w:rsidRPr="00920AAB">
        <w:rPr>
          <w:rFonts w:ascii="Arial" w:hAnsi="Arial" w:cs="Arial"/>
          <w:i/>
          <w:iCs/>
        </w:rPr>
        <w:t>D</w:t>
      </w:r>
      <w:r w:rsidR="00CB7013" w:rsidRPr="00920AAB">
        <w:rPr>
          <w:rFonts w:ascii="Arial" w:hAnsi="Arial" w:cs="Arial"/>
          <w:i/>
          <w:iCs/>
        </w:rPr>
        <w:t>e lo transcrito se advierte, que si bien es cierto el numeral 59 establece las obligaciones a que deben sujetarse los conductores de vehículos, y en s</w:t>
      </w:r>
      <w:r w:rsidR="00FE1947" w:rsidRPr="00920AAB">
        <w:rPr>
          <w:rFonts w:ascii="Arial" w:hAnsi="Arial" w:cs="Arial"/>
          <w:i/>
          <w:iCs/>
        </w:rPr>
        <w:t>u</w:t>
      </w:r>
      <w:r w:rsidR="00CB7013" w:rsidRPr="00920AAB">
        <w:rPr>
          <w:rFonts w:ascii="Arial" w:hAnsi="Arial" w:cs="Arial"/>
          <w:i/>
          <w:iCs/>
        </w:rPr>
        <w:t xml:space="preserve"> fracción I dispone la</w:t>
      </w:r>
      <w:r w:rsidR="00FE1947" w:rsidRPr="00920AAB">
        <w:rPr>
          <w:rFonts w:ascii="Arial" w:hAnsi="Arial" w:cs="Arial"/>
          <w:i/>
          <w:iCs/>
        </w:rPr>
        <w:t xml:space="preserve"> </w:t>
      </w:r>
      <w:r w:rsidR="00CB7013" w:rsidRPr="00920AAB">
        <w:rPr>
          <w:rFonts w:ascii="Arial" w:hAnsi="Arial" w:cs="Arial"/>
          <w:i/>
          <w:iCs/>
        </w:rPr>
        <w:t>consistente en obedecer las indicaciones de los semáforos, y que en los incisos c) y d) se advierten dos</w:t>
      </w:r>
      <w:r w:rsidR="00FE1947" w:rsidRPr="00920AAB">
        <w:rPr>
          <w:rFonts w:ascii="Arial" w:hAnsi="Arial" w:cs="Arial"/>
          <w:i/>
          <w:iCs/>
        </w:rPr>
        <w:t xml:space="preserve"> </w:t>
      </w:r>
      <w:r w:rsidR="00CB7013" w:rsidRPr="00920AAB">
        <w:rPr>
          <w:rFonts w:ascii="Arial" w:hAnsi="Arial" w:cs="Arial"/>
          <w:i/>
          <w:iCs/>
        </w:rPr>
        <w:t>circunstancias diferenciadas una de la otra, como son la co</w:t>
      </w:r>
      <w:r w:rsidR="00FE1947" w:rsidRPr="00920AAB">
        <w:rPr>
          <w:rFonts w:ascii="Arial" w:hAnsi="Arial" w:cs="Arial"/>
          <w:i/>
          <w:iCs/>
        </w:rPr>
        <w:t>n</w:t>
      </w:r>
      <w:r w:rsidR="00CB7013" w:rsidRPr="00920AAB">
        <w:rPr>
          <w:rFonts w:ascii="Arial" w:hAnsi="Arial" w:cs="Arial"/>
          <w:i/>
          <w:iCs/>
        </w:rPr>
        <w:t>ducta que deben desplegar los</w:t>
      </w:r>
      <w:r w:rsidR="00FE1947" w:rsidRPr="00920AAB">
        <w:rPr>
          <w:rFonts w:ascii="Arial" w:hAnsi="Arial" w:cs="Arial"/>
          <w:i/>
          <w:iCs/>
        </w:rPr>
        <w:t xml:space="preserve"> </w:t>
      </w:r>
      <w:r w:rsidR="00CB7013" w:rsidRPr="00920AAB">
        <w:rPr>
          <w:rFonts w:ascii="Arial" w:hAnsi="Arial" w:cs="Arial"/>
          <w:i/>
          <w:iCs/>
        </w:rPr>
        <w:t>conductores ante la indicación de</w:t>
      </w:r>
      <w:r w:rsidR="00FE1947" w:rsidRPr="00920AAB">
        <w:rPr>
          <w:rFonts w:ascii="Arial" w:hAnsi="Arial" w:cs="Arial"/>
          <w:i/>
          <w:iCs/>
        </w:rPr>
        <w:t xml:space="preserve"> </w:t>
      </w:r>
      <w:r w:rsidR="00CB7013" w:rsidRPr="00920AAB">
        <w:rPr>
          <w:rFonts w:ascii="Arial" w:hAnsi="Arial" w:cs="Arial"/>
          <w:i/>
          <w:iCs/>
        </w:rPr>
        <w:t>luz amarilla y/o roja del semáforo; en el</w:t>
      </w:r>
      <w:r w:rsidR="00FE1947" w:rsidRPr="00920AAB">
        <w:rPr>
          <w:rFonts w:ascii="Arial" w:hAnsi="Arial" w:cs="Arial"/>
          <w:i/>
          <w:iCs/>
        </w:rPr>
        <w:t xml:space="preserve"> </w:t>
      </w:r>
      <w:r w:rsidR="00CB7013" w:rsidRPr="00920AAB">
        <w:rPr>
          <w:rFonts w:ascii="Arial" w:hAnsi="Arial" w:cs="Arial"/>
          <w:i/>
          <w:iCs/>
        </w:rPr>
        <w:t>ca</w:t>
      </w:r>
      <w:r w:rsidR="00FE1947" w:rsidRPr="00920AAB">
        <w:rPr>
          <w:rFonts w:ascii="Arial" w:hAnsi="Arial" w:cs="Arial"/>
          <w:i/>
          <w:iCs/>
        </w:rPr>
        <w:t>s</w:t>
      </w:r>
      <w:r w:rsidR="00CB7013" w:rsidRPr="00920AAB">
        <w:rPr>
          <w:rFonts w:ascii="Arial" w:hAnsi="Arial" w:cs="Arial"/>
          <w:i/>
          <w:iCs/>
        </w:rPr>
        <w:t>o concreto, se</w:t>
      </w:r>
      <w:r w:rsidR="00FE1947" w:rsidRPr="00920AAB">
        <w:rPr>
          <w:rFonts w:ascii="Arial" w:hAnsi="Arial" w:cs="Arial"/>
          <w:i/>
          <w:iCs/>
        </w:rPr>
        <w:t xml:space="preserve"> </w:t>
      </w:r>
      <w:r w:rsidR="00CB7013" w:rsidRPr="00920AAB">
        <w:rPr>
          <w:rFonts w:ascii="Arial" w:hAnsi="Arial" w:cs="Arial"/>
          <w:i/>
          <w:iCs/>
        </w:rPr>
        <w:t>advierte una incorrecta fundamentación, que sin duda afectó las defensas del</w:t>
      </w:r>
      <w:r w:rsidR="00FE1947" w:rsidRPr="00920AAB">
        <w:rPr>
          <w:rFonts w:ascii="Arial" w:hAnsi="Arial" w:cs="Arial"/>
          <w:i/>
          <w:iCs/>
        </w:rPr>
        <w:t xml:space="preserve"> </w:t>
      </w:r>
      <w:r w:rsidR="00CB7013" w:rsidRPr="00920AAB">
        <w:rPr>
          <w:rFonts w:ascii="Arial" w:hAnsi="Arial" w:cs="Arial"/>
          <w:i/>
          <w:iCs/>
        </w:rPr>
        <w:t xml:space="preserve">actor, pues el </w:t>
      </w:r>
      <w:r w:rsidR="00FE1947" w:rsidRPr="00920AAB">
        <w:rPr>
          <w:rFonts w:ascii="Arial" w:hAnsi="Arial" w:cs="Arial"/>
          <w:i/>
          <w:iCs/>
        </w:rPr>
        <w:t>policía</w:t>
      </w:r>
      <w:r w:rsidR="00CB7013" w:rsidRPr="00920AAB">
        <w:rPr>
          <w:rFonts w:ascii="Arial" w:hAnsi="Arial" w:cs="Arial"/>
          <w:i/>
          <w:iCs/>
        </w:rPr>
        <w:t xml:space="preserve"> </w:t>
      </w:r>
      <w:r w:rsidR="00FE1947" w:rsidRPr="00920AAB">
        <w:rPr>
          <w:rFonts w:ascii="Arial" w:hAnsi="Arial" w:cs="Arial"/>
          <w:i/>
          <w:iCs/>
        </w:rPr>
        <w:t>v</w:t>
      </w:r>
      <w:r w:rsidR="00CB7013" w:rsidRPr="00920AAB">
        <w:rPr>
          <w:rFonts w:ascii="Arial" w:hAnsi="Arial" w:cs="Arial"/>
          <w:i/>
          <w:iCs/>
        </w:rPr>
        <w:t>ial demandado únicamente plasmó en</w:t>
      </w:r>
      <w:r w:rsidR="00FE1947" w:rsidRPr="00920AAB">
        <w:rPr>
          <w:rFonts w:ascii="Arial" w:hAnsi="Arial" w:cs="Arial"/>
          <w:i/>
          <w:iCs/>
        </w:rPr>
        <w:t xml:space="preserve"> </w:t>
      </w:r>
      <w:r w:rsidR="00CB7013" w:rsidRPr="00920AAB">
        <w:rPr>
          <w:rFonts w:ascii="Arial" w:hAnsi="Arial" w:cs="Arial"/>
          <w:i/>
          <w:iCs/>
        </w:rPr>
        <w:t>el acta  en estudio, que el actor se pasó la luz roja del semáforo, luego entonces, esa circunstancia no pu</w:t>
      </w:r>
      <w:r w:rsidR="00FE1947" w:rsidRPr="00920AAB">
        <w:rPr>
          <w:rFonts w:ascii="Arial" w:hAnsi="Arial" w:cs="Arial"/>
          <w:i/>
          <w:iCs/>
        </w:rPr>
        <w:t>e</w:t>
      </w:r>
      <w:r w:rsidR="00CB7013" w:rsidRPr="00920AAB">
        <w:rPr>
          <w:rFonts w:ascii="Arial" w:hAnsi="Arial" w:cs="Arial"/>
          <w:i/>
          <w:iCs/>
        </w:rPr>
        <w:t>d</w:t>
      </w:r>
      <w:r w:rsidR="00FE1947" w:rsidRPr="00920AAB">
        <w:rPr>
          <w:rFonts w:ascii="Arial" w:hAnsi="Arial" w:cs="Arial"/>
          <w:i/>
          <w:iCs/>
        </w:rPr>
        <w:t>e</w:t>
      </w:r>
      <w:r w:rsidR="00CB7013" w:rsidRPr="00920AAB">
        <w:rPr>
          <w:rFonts w:ascii="Arial" w:hAnsi="Arial" w:cs="Arial"/>
          <w:i/>
          <w:iCs/>
        </w:rPr>
        <w:t xml:space="preserve"> ubicarse en la conducta prevista en el inciso c) de </w:t>
      </w:r>
      <w:r w:rsidR="00936B93" w:rsidRPr="00920AAB">
        <w:rPr>
          <w:rFonts w:ascii="Arial" w:hAnsi="Arial" w:cs="Arial"/>
          <w:i/>
          <w:iCs/>
        </w:rPr>
        <w:t xml:space="preserve">la </w:t>
      </w:r>
      <w:r w:rsidR="00CB7013" w:rsidRPr="00920AAB">
        <w:rPr>
          <w:rFonts w:ascii="Arial" w:hAnsi="Arial" w:cs="Arial"/>
          <w:i/>
          <w:iCs/>
        </w:rPr>
        <w:t>fracción I del numeral 59 en estudio, pues ella se refiere a la indicaci</w:t>
      </w:r>
      <w:r w:rsidR="00936B93" w:rsidRPr="00920AAB">
        <w:rPr>
          <w:rFonts w:ascii="Arial" w:hAnsi="Arial" w:cs="Arial"/>
          <w:i/>
          <w:iCs/>
        </w:rPr>
        <w:t>ó</w:t>
      </w:r>
      <w:r w:rsidR="00CB7013" w:rsidRPr="00920AAB">
        <w:rPr>
          <w:rFonts w:ascii="Arial" w:hAnsi="Arial" w:cs="Arial"/>
          <w:i/>
          <w:iCs/>
        </w:rPr>
        <w:t>n de la luz amarilla del semáforo, y tampoco pudo ubicarse en la prevista el inciso d) de dicha fracción y artículo mencionado, pues en ella no se advierte contemplada la prohibición de pasarse la luz roja del semáforo, sino únicamente la obligación qu</w:t>
      </w:r>
      <w:r w:rsidR="00936B93" w:rsidRPr="00920AAB">
        <w:rPr>
          <w:rFonts w:ascii="Arial" w:hAnsi="Arial" w:cs="Arial"/>
          <w:i/>
          <w:iCs/>
        </w:rPr>
        <w:t>e</w:t>
      </w:r>
      <w:r w:rsidR="00CB7013" w:rsidRPr="00920AAB">
        <w:rPr>
          <w:rFonts w:ascii="Arial" w:hAnsi="Arial" w:cs="Arial"/>
          <w:i/>
          <w:iCs/>
        </w:rPr>
        <w:t xml:space="preserve"> tiene</w:t>
      </w:r>
      <w:r w:rsidR="00936B93" w:rsidRPr="00920AAB">
        <w:rPr>
          <w:rFonts w:ascii="Arial" w:hAnsi="Arial" w:cs="Arial"/>
          <w:i/>
          <w:iCs/>
        </w:rPr>
        <w:t>n</w:t>
      </w:r>
      <w:r w:rsidR="00CB7013" w:rsidRPr="00920AAB">
        <w:rPr>
          <w:rFonts w:ascii="Arial" w:hAnsi="Arial" w:cs="Arial"/>
          <w:i/>
          <w:iCs/>
        </w:rPr>
        <w:t xml:space="preserve"> los conductores de vehículos, ante la indicación de la luz roja del semáforo, y en ese sentido, esta autoridad advierte que la prohibición que sa</w:t>
      </w:r>
      <w:r w:rsidR="00936B93" w:rsidRPr="00920AAB">
        <w:rPr>
          <w:rFonts w:ascii="Arial" w:hAnsi="Arial" w:cs="Arial"/>
          <w:i/>
          <w:iCs/>
        </w:rPr>
        <w:t>n</w:t>
      </w:r>
      <w:r w:rsidR="00CB7013" w:rsidRPr="00920AAB">
        <w:rPr>
          <w:rFonts w:ascii="Arial" w:hAnsi="Arial" w:cs="Arial"/>
          <w:i/>
          <w:iCs/>
        </w:rPr>
        <w:t>cionó el policía vial demandado (pasarse la luz roja del</w:t>
      </w:r>
      <w:r w:rsidR="00936B93" w:rsidRPr="00920AAB">
        <w:rPr>
          <w:rFonts w:ascii="Arial" w:hAnsi="Arial" w:cs="Arial"/>
          <w:i/>
          <w:iCs/>
        </w:rPr>
        <w:t xml:space="preserve"> </w:t>
      </w:r>
      <w:r w:rsidR="00CB7013" w:rsidRPr="00920AAB">
        <w:rPr>
          <w:rFonts w:ascii="Arial" w:hAnsi="Arial" w:cs="Arial"/>
          <w:i/>
          <w:iCs/>
        </w:rPr>
        <w:t xml:space="preserve">semáforo), se encuentra prevista en el numeral distinto del que el </w:t>
      </w:r>
      <w:r w:rsidR="00936B93" w:rsidRPr="00920AAB">
        <w:rPr>
          <w:rFonts w:ascii="Arial" w:hAnsi="Arial" w:cs="Arial"/>
          <w:i/>
          <w:iCs/>
        </w:rPr>
        <w:t>P</w:t>
      </w:r>
      <w:r w:rsidR="00CB7013" w:rsidRPr="00920AAB">
        <w:rPr>
          <w:rFonts w:ascii="Arial" w:hAnsi="Arial" w:cs="Arial"/>
          <w:i/>
          <w:iCs/>
        </w:rPr>
        <w:t xml:space="preserve">olicía </w:t>
      </w:r>
      <w:r w:rsidR="00936B93" w:rsidRPr="00920AAB">
        <w:rPr>
          <w:rFonts w:ascii="Arial" w:hAnsi="Arial" w:cs="Arial"/>
          <w:i/>
          <w:iCs/>
        </w:rPr>
        <w:t>V</w:t>
      </w:r>
      <w:r w:rsidR="00CB7013" w:rsidRPr="00920AAB">
        <w:rPr>
          <w:rFonts w:ascii="Arial" w:hAnsi="Arial" w:cs="Arial"/>
          <w:i/>
          <w:iCs/>
        </w:rPr>
        <w:t>ial demandado plasm</w:t>
      </w:r>
      <w:r w:rsidR="00936B93" w:rsidRPr="00920AAB">
        <w:rPr>
          <w:rFonts w:ascii="Arial" w:hAnsi="Arial" w:cs="Arial"/>
          <w:i/>
          <w:iCs/>
        </w:rPr>
        <w:t>ó</w:t>
      </w:r>
      <w:r w:rsidR="00CB7013" w:rsidRPr="00920AAB">
        <w:rPr>
          <w:rFonts w:ascii="Arial" w:hAnsi="Arial" w:cs="Arial"/>
          <w:i/>
          <w:iCs/>
        </w:rPr>
        <w:t xml:space="preserve"> en el acta de</w:t>
      </w:r>
      <w:r w:rsidR="00936B93" w:rsidRPr="00920AAB">
        <w:rPr>
          <w:rFonts w:ascii="Arial" w:hAnsi="Arial" w:cs="Arial"/>
          <w:i/>
          <w:iCs/>
        </w:rPr>
        <w:t xml:space="preserve"> </w:t>
      </w:r>
      <w:r w:rsidR="00CB7013" w:rsidRPr="00920AAB">
        <w:rPr>
          <w:rFonts w:ascii="Arial" w:hAnsi="Arial" w:cs="Arial"/>
          <w:i/>
          <w:iCs/>
        </w:rPr>
        <w:t xml:space="preserve">infracción, como es </w:t>
      </w:r>
      <w:r w:rsidR="00936B93" w:rsidRPr="00920AAB">
        <w:rPr>
          <w:rFonts w:ascii="Arial" w:hAnsi="Arial" w:cs="Arial"/>
          <w:i/>
          <w:iCs/>
        </w:rPr>
        <w:t xml:space="preserve">en </w:t>
      </w:r>
      <w:r w:rsidR="00CB7013" w:rsidRPr="00920AAB">
        <w:rPr>
          <w:rFonts w:ascii="Arial" w:hAnsi="Arial" w:cs="Arial"/>
          <w:i/>
          <w:iCs/>
        </w:rPr>
        <w:t xml:space="preserve">el artículo 60 fracción XV del Reglamento de Vialidad para el Municipio de Oaxaca de Juárez, que establece como prohibición de los conductores de vehículos, la de cruzar las vialidades cuando las luces de los semáforos se encuentren en color rojo o amarillo; y toda vez que el </w:t>
      </w:r>
      <w:r w:rsidR="00936B93" w:rsidRPr="00920AAB">
        <w:rPr>
          <w:rFonts w:ascii="Arial" w:hAnsi="Arial" w:cs="Arial"/>
          <w:i/>
          <w:iCs/>
        </w:rPr>
        <w:t>Juicio Contencioso Administrativo</w:t>
      </w:r>
      <w:r w:rsidR="00CB7013" w:rsidRPr="00920AAB">
        <w:rPr>
          <w:rFonts w:ascii="Arial" w:hAnsi="Arial" w:cs="Arial"/>
          <w:i/>
          <w:iCs/>
        </w:rPr>
        <w:t xml:space="preserve"> es de estricto derecho, en el que la suplencia de la deficiencia de la queja únicamente opera a favor del administrado, resulta imposible</w:t>
      </w:r>
      <w:r w:rsidR="00936B93" w:rsidRPr="00920AAB">
        <w:rPr>
          <w:rFonts w:ascii="Arial" w:hAnsi="Arial" w:cs="Arial"/>
          <w:i/>
          <w:iCs/>
        </w:rPr>
        <w:t xml:space="preserve"> su</w:t>
      </w:r>
      <w:r w:rsidR="00CB7013" w:rsidRPr="00920AAB">
        <w:rPr>
          <w:rFonts w:ascii="Arial" w:hAnsi="Arial" w:cs="Arial"/>
          <w:i/>
          <w:iCs/>
        </w:rPr>
        <w:t>plir la deficiencia dela queja en favor de</w:t>
      </w:r>
      <w:r w:rsidR="00936B93" w:rsidRPr="00920AAB">
        <w:rPr>
          <w:rFonts w:ascii="Arial" w:hAnsi="Arial" w:cs="Arial"/>
          <w:i/>
          <w:iCs/>
        </w:rPr>
        <w:t xml:space="preserve"> </w:t>
      </w:r>
      <w:r w:rsidR="00CB7013" w:rsidRPr="00920AAB">
        <w:rPr>
          <w:rFonts w:ascii="Arial" w:hAnsi="Arial" w:cs="Arial"/>
          <w:i/>
          <w:iCs/>
        </w:rPr>
        <w:t>la autoridad demandada, por lo que ante la omisión en que incurrió la autori</w:t>
      </w:r>
      <w:r w:rsidR="00936B93" w:rsidRPr="00920AAB">
        <w:rPr>
          <w:rFonts w:ascii="Arial" w:hAnsi="Arial" w:cs="Arial"/>
          <w:i/>
          <w:iCs/>
        </w:rPr>
        <w:t>d</w:t>
      </w:r>
      <w:r w:rsidR="00CB7013" w:rsidRPr="00920AAB">
        <w:rPr>
          <w:rFonts w:ascii="Arial" w:hAnsi="Arial" w:cs="Arial"/>
          <w:i/>
          <w:iCs/>
        </w:rPr>
        <w:t>ad demandada</w:t>
      </w:r>
      <w:r w:rsidR="00936B93" w:rsidRPr="00920AAB">
        <w:rPr>
          <w:rFonts w:ascii="Arial" w:hAnsi="Arial" w:cs="Arial"/>
          <w:i/>
          <w:iCs/>
        </w:rPr>
        <w:t>,</w:t>
      </w:r>
      <w:r w:rsidR="00CB7013" w:rsidRPr="00920AAB">
        <w:rPr>
          <w:rFonts w:ascii="Arial" w:hAnsi="Arial" w:cs="Arial"/>
          <w:i/>
          <w:iCs/>
        </w:rPr>
        <w:t xml:space="preserve"> respecto de fundar y motivar el acto impugnado, hace que el acta de infracción en es</w:t>
      </w:r>
      <w:r w:rsidR="00936B93" w:rsidRPr="00920AAB">
        <w:rPr>
          <w:rFonts w:ascii="Arial" w:hAnsi="Arial" w:cs="Arial"/>
          <w:i/>
          <w:iCs/>
        </w:rPr>
        <w:t>t</w:t>
      </w:r>
      <w:r w:rsidR="00CB7013" w:rsidRPr="00920AAB">
        <w:rPr>
          <w:rFonts w:ascii="Arial" w:hAnsi="Arial" w:cs="Arial"/>
          <w:i/>
          <w:iCs/>
        </w:rPr>
        <w:t>udio resulte ilegal.</w:t>
      </w:r>
    </w:p>
    <w:p w14:paraId="3F314E69" w14:textId="07F742D7" w:rsidR="00EA31A3" w:rsidRPr="00920AAB" w:rsidRDefault="00E943A9" w:rsidP="00AF0031">
      <w:pPr>
        <w:spacing w:after="0"/>
        <w:ind w:left="567" w:right="616" w:firstLine="141"/>
        <w:jc w:val="both"/>
        <w:rPr>
          <w:rFonts w:ascii="Arial" w:hAnsi="Arial" w:cs="Arial"/>
          <w:i/>
          <w:iCs/>
          <w:sz w:val="20"/>
          <w:szCs w:val="20"/>
        </w:rPr>
      </w:pPr>
      <w:r w:rsidRPr="00920AAB">
        <w:rPr>
          <w:rFonts w:ascii="Arial" w:hAnsi="Arial" w:cs="Arial"/>
          <w:i/>
          <w:iCs/>
        </w:rPr>
        <w:t xml:space="preserve">Con tales omisiones, </w:t>
      </w:r>
      <w:r w:rsidR="00EA31A3" w:rsidRPr="00920AAB">
        <w:rPr>
          <w:rFonts w:ascii="Arial" w:hAnsi="Arial" w:cs="Arial"/>
          <w:i/>
          <w:iCs/>
        </w:rPr>
        <w:t xml:space="preserve">se violentó lo dispuesto en la fracción II del artículo 16 del Reglamento de Vialidad para el Municipio de Oaxaca de </w:t>
      </w:r>
      <w:r w:rsidR="002E49AE" w:rsidRPr="00920AAB">
        <w:rPr>
          <w:rFonts w:ascii="Arial" w:hAnsi="Arial" w:cs="Arial"/>
          <w:i/>
          <w:iCs/>
        </w:rPr>
        <w:t>Juárez</w:t>
      </w:r>
      <w:r w:rsidR="00EA31A3" w:rsidRPr="00920AAB">
        <w:rPr>
          <w:rFonts w:ascii="Arial" w:hAnsi="Arial" w:cs="Arial"/>
          <w:i/>
          <w:iCs/>
        </w:rPr>
        <w:t>, el cual dispone</w:t>
      </w:r>
      <w:r w:rsidR="00EA31A3" w:rsidRPr="00920AAB">
        <w:rPr>
          <w:rFonts w:ascii="Arial" w:hAnsi="Arial" w:cs="Arial"/>
        </w:rPr>
        <w:t xml:space="preserve"> </w:t>
      </w:r>
      <w:r w:rsidR="00EA31A3" w:rsidRPr="00920AAB">
        <w:rPr>
          <w:rFonts w:ascii="Arial" w:hAnsi="Arial" w:cs="Arial"/>
          <w:i/>
          <w:iCs/>
          <w:sz w:val="20"/>
          <w:szCs w:val="20"/>
        </w:rPr>
        <w:t>“</w:t>
      </w:r>
      <w:r w:rsidR="00EA31A3" w:rsidRPr="00920AAB">
        <w:rPr>
          <w:rFonts w:ascii="Arial" w:hAnsi="Arial" w:cs="Arial"/>
          <w:b/>
          <w:bCs/>
          <w:i/>
          <w:iCs/>
          <w:sz w:val="20"/>
          <w:szCs w:val="20"/>
        </w:rPr>
        <w:t>Artículo 16.-</w:t>
      </w:r>
      <w:r w:rsidR="00EA31A3" w:rsidRPr="00920AAB">
        <w:rPr>
          <w:rFonts w:ascii="Arial" w:hAnsi="Arial" w:cs="Arial"/>
          <w:i/>
          <w:iCs/>
          <w:sz w:val="20"/>
          <w:szCs w:val="20"/>
        </w:rPr>
        <w:t xml:space="preserve"> Independientemente de las obligaciones y atribuciones que contempla el presente </w:t>
      </w:r>
      <w:r w:rsidR="002E49AE" w:rsidRPr="00920AAB">
        <w:rPr>
          <w:rFonts w:ascii="Arial" w:hAnsi="Arial" w:cs="Arial"/>
          <w:i/>
          <w:iCs/>
          <w:sz w:val="20"/>
          <w:szCs w:val="20"/>
        </w:rPr>
        <w:t>O</w:t>
      </w:r>
      <w:r w:rsidR="00EA31A3" w:rsidRPr="00920AAB">
        <w:rPr>
          <w:rFonts w:ascii="Arial" w:hAnsi="Arial" w:cs="Arial"/>
          <w:i/>
          <w:iCs/>
          <w:sz w:val="20"/>
          <w:szCs w:val="20"/>
        </w:rPr>
        <w:t>rdenamiento y el Reglamento de la Comisión, son atri</w:t>
      </w:r>
      <w:r w:rsidR="002E49AE" w:rsidRPr="00920AAB">
        <w:rPr>
          <w:rFonts w:ascii="Arial" w:hAnsi="Arial" w:cs="Arial"/>
          <w:i/>
          <w:iCs/>
          <w:sz w:val="20"/>
          <w:szCs w:val="20"/>
        </w:rPr>
        <w:t>b</w:t>
      </w:r>
      <w:r w:rsidR="00EA31A3" w:rsidRPr="00920AAB">
        <w:rPr>
          <w:rFonts w:ascii="Arial" w:hAnsi="Arial" w:cs="Arial"/>
          <w:i/>
          <w:iCs/>
          <w:sz w:val="20"/>
          <w:szCs w:val="20"/>
        </w:rPr>
        <w:t>u</w:t>
      </w:r>
      <w:r w:rsidR="002E49AE" w:rsidRPr="00920AAB">
        <w:rPr>
          <w:rFonts w:ascii="Arial" w:hAnsi="Arial" w:cs="Arial"/>
          <w:i/>
          <w:iCs/>
          <w:sz w:val="20"/>
          <w:szCs w:val="20"/>
        </w:rPr>
        <w:t>c</w:t>
      </w:r>
      <w:r w:rsidR="00EA31A3" w:rsidRPr="00920AAB">
        <w:rPr>
          <w:rFonts w:ascii="Arial" w:hAnsi="Arial" w:cs="Arial"/>
          <w:i/>
          <w:iCs/>
          <w:sz w:val="20"/>
          <w:szCs w:val="20"/>
        </w:rPr>
        <w:t>iones</w:t>
      </w:r>
      <w:r w:rsidR="002E49AE" w:rsidRPr="00920AAB">
        <w:rPr>
          <w:rFonts w:ascii="Arial" w:hAnsi="Arial" w:cs="Arial"/>
          <w:i/>
          <w:iCs/>
          <w:sz w:val="20"/>
          <w:szCs w:val="20"/>
        </w:rPr>
        <w:t xml:space="preserve"> </w:t>
      </w:r>
      <w:r w:rsidR="00EA31A3" w:rsidRPr="00920AAB">
        <w:rPr>
          <w:rFonts w:ascii="Arial" w:hAnsi="Arial" w:cs="Arial"/>
          <w:i/>
          <w:iCs/>
          <w:sz w:val="20"/>
          <w:szCs w:val="20"/>
        </w:rPr>
        <w:t>y obligaciones de los policías viales: …II. Formular las</w:t>
      </w:r>
      <w:r w:rsidR="002E49AE" w:rsidRPr="00920AAB">
        <w:rPr>
          <w:rFonts w:ascii="Arial" w:hAnsi="Arial" w:cs="Arial"/>
          <w:i/>
          <w:iCs/>
          <w:sz w:val="20"/>
          <w:szCs w:val="20"/>
        </w:rPr>
        <w:t xml:space="preserve"> </w:t>
      </w:r>
      <w:r w:rsidR="00EA31A3" w:rsidRPr="00920AAB">
        <w:rPr>
          <w:rFonts w:ascii="Arial" w:hAnsi="Arial" w:cs="Arial"/>
          <w:i/>
          <w:iCs/>
          <w:sz w:val="20"/>
          <w:szCs w:val="20"/>
        </w:rPr>
        <w:t>ac</w:t>
      </w:r>
      <w:r w:rsidR="002E49AE" w:rsidRPr="00920AAB">
        <w:rPr>
          <w:rFonts w:ascii="Arial" w:hAnsi="Arial" w:cs="Arial"/>
          <w:i/>
          <w:iCs/>
          <w:sz w:val="20"/>
          <w:szCs w:val="20"/>
        </w:rPr>
        <w:t>tas</w:t>
      </w:r>
      <w:r w:rsidR="00EA31A3" w:rsidRPr="00920AAB">
        <w:rPr>
          <w:rFonts w:ascii="Arial" w:hAnsi="Arial" w:cs="Arial"/>
          <w:i/>
          <w:iCs/>
          <w:sz w:val="20"/>
          <w:szCs w:val="20"/>
        </w:rPr>
        <w:t xml:space="preserve"> de infracción cometidas por los conductores que infrinjan el presente </w:t>
      </w:r>
      <w:r w:rsidR="002E49AE" w:rsidRPr="00920AAB">
        <w:rPr>
          <w:rFonts w:ascii="Arial" w:hAnsi="Arial" w:cs="Arial"/>
          <w:i/>
          <w:iCs/>
          <w:sz w:val="20"/>
          <w:szCs w:val="20"/>
        </w:rPr>
        <w:t>R</w:t>
      </w:r>
      <w:r w:rsidR="00EA31A3" w:rsidRPr="00920AAB">
        <w:rPr>
          <w:rFonts w:ascii="Arial" w:hAnsi="Arial" w:cs="Arial"/>
          <w:i/>
          <w:iCs/>
          <w:sz w:val="20"/>
          <w:szCs w:val="20"/>
        </w:rPr>
        <w:t xml:space="preserve">eglamento, </w:t>
      </w:r>
      <w:r w:rsidR="00EA31A3" w:rsidRPr="00920AAB">
        <w:rPr>
          <w:rFonts w:ascii="Arial" w:hAnsi="Arial" w:cs="Arial"/>
          <w:b/>
          <w:bCs/>
          <w:i/>
          <w:iCs/>
          <w:sz w:val="20"/>
          <w:szCs w:val="20"/>
        </w:rPr>
        <w:t>fundándolas y motivándolas corre</w:t>
      </w:r>
      <w:r w:rsidR="002E49AE" w:rsidRPr="00920AAB">
        <w:rPr>
          <w:rFonts w:ascii="Arial" w:hAnsi="Arial" w:cs="Arial"/>
          <w:b/>
          <w:bCs/>
          <w:i/>
          <w:iCs/>
          <w:sz w:val="20"/>
          <w:szCs w:val="20"/>
        </w:rPr>
        <w:t>c</w:t>
      </w:r>
      <w:r w:rsidR="00EA31A3" w:rsidRPr="00920AAB">
        <w:rPr>
          <w:rFonts w:ascii="Arial" w:hAnsi="Arial" w:cs="Arial"/>
          <w:b/>
          <w:bCs/>
          <w:i/>
          <w:iCs/>
          <w:sz w:val="20"/>
          <w:szCs w:val="20"/>
        </w:rPr>
        <w:t>ta</w:t>
      </w:r>
      <w:r w:rsidR="002E49AE" w:rsidRPr="00920AAB">
        <w:rPr>
          <w:rFonts w:ascii="Arial" w:hAnsi="Arial" w:cs="Arial"/>
          <w:b/>
          <w:bCs/>
          <w:i/>
          <w:iCs/>
          <w:sz w:val="20"/>
          <w:szCs w:val="20"/>
        </w:rPr>
        <w:t>m</w:t>
      </w:r>
      <w:r w:rsidR="00EA31A3" w:rsidRPr="00920AAB">
        <w:rPr>
          <w:rFonts w:ascii="Arial" w:hAnsi="Arial" w:cs="Arial"/>
          <w:b/>
          <w:bCs/>
          <w:i/>
          <w:iCs/>
          <w:sz w:val="20"/>
          <w:szCs w:val="20"/>
        </w:rPr>
        <w:t>ente, evitando abreviaturas o signos que impidan la com</w:t>
      </w:r>
      <w:r w:rsidR="002E49AE" w:rsidRPr="00920AAB">
        <w:rPr>
          <w:rFonts w:ascii="Arial" w:hAnsi="Arial" w:cs="Arial"/>
          <w:b/>
          <w:bCs/>
          <w:i/>
          <w:iCs/>
          <w:sz w:val="20"/>
          <w:szCs w:val="20"/>
        </w:rPr>
        <w:t>prensió</w:t>
      </w:r>
      <w:r w:rsidR="00EA31A3" w:rsidRPr="00920AAB">
        <w:rPr>
          <w:rFonts w:ascii="Arial" w:hAnsi="Arial" w:cs="Arial"/>
          <w:b/>
          <w:bCs/>
          <w:i/>
          <w:iCs/>
          <w:sz w:val="20"/>
          <w:szCs w:val="20"/>
        </w:rPr>
        <w:t>n del contenido</w:t>
      </w:r>
      <w:r w:rsidR="00EA31A3" w:rsidRPr="00920AAB">
        <w:rPr>
          <w:rFonts w:ascii="Arial" w:hAnsi="Arial" w:cs="Arial"/>
          <w:i/>
          <w:iCs/>
          <w:sz w:val="20"/>
          <w:szCs w:val="20"/>
        </w:rPr>
        <w:t>; …”</w:t>
      </w:r>
      <w:r w:rsidR="0087185F" w:rsidRPr="00920AAB">
        <w:rPr>
          <w:rFonts w:ascii="Arial" w:hAnsi="Arial" w:cs="Arial"/>
          <w:i/>
          <w:iCs/>
          <w:sz w:val="20"/>
          <w:szCs w:val="20"/>
        </w:rPr>
        <w:t>.</w:t>
      </w:r>
    </w:p>
    <w:p w14:paraId="0461D7B0" w14:textId="72EC5914" w:rsidR="00EA31A3" w:rsidRPr="00920AAB" w:rsidRDefault="00EA31A3" w:rsidP="00AF0031">
      <w:pPr>
        <w:spacing w:after="0"/>
        <w:ind w:left="567" w:right="616" w:firstLine="141"/>
        <w:jc w:val="both"/>
        <w:rPr>
          <w:rFonts w:ascii="Arial" w:hAnsi="Arial" w:cs="Arial"/>
          <w:i/>
          <w:iCs/>
        </w:rPr>
      </w:pPr>
      <w:r w:rsidRPr="00920AAB">
        <w:rPr>
          <w:rFonts w:ascii="Arial" w:hAnsi="Arial" w:cs="Arial"/>
          <w:i/>
          <w:iCs/>
        </w:rPr>
        <w:t xml:space="preserve">Además, en el artículo 129 del citado </w:t>
      </w:r>
      <w:r w:rsidR="00FC0465" w:rsidRPr="00920AAB">
        <w:rPr>
          <w:rFonts w:ascii="Arial" w:hAnsi="Arial" w:cs="Arial"/>
          <w:i/>
          <w:iCs/>
        </w:rPr>
        <w:t>R</w:t>
      </w:r>
      <w:r w:rsidRPr="00920AAB">
        <w:rPr>
          <w:rFonts w:ascii="Arial" w:hAnsi="Arial" w:cs="Arial"/>
          <w:i/>
          <w:iCs/>
        </w:rPr>
        <w:t>eglamento, se establecen las circunstancias que debieron haber sido observadas por el Policía Vial, al elaborar el acta</w:t>
      </w:r>
      <w:r w:rsidR="0072086B" w:rsidRPr="00920AAB">
        <w:rPr>
          <w:rFonts w:ascii="Arial" w:hAnsi="Arial" w:cs="Arial"/>
          <w:i/>
          <w:iCs/>
        </w:rPr>
        <w:t xml:space="preserve"> </w:t>
      </w:r>
      <w:r w:rsidRPr="00920AAB">
        <w:rPr>
          <w:rFonts w:ascii="Arial" w:hAnsi="Arial" w:cs="Arial"/>
          <w:i/>
          <w:iCs/>
        </w:rPr>
        <w:t>de infracción, advirtiendo esta Juzgadora que se dejó de observar lo establecido en los incisos j) y k)</w:t>
      </w:r>
      <w:r w:rsidR="00FC0465" w:rsidRPr="00920AAB">
        <w:rPr>
          <w:rFonts w:ascii="Arial" w:hAnsi="Arial" w:cs="Arial"/>
          <w:i/>
          <w:iCs/>
        </w:rPr>
        <w:t>,</w:t>
      </w:r>
      <w:r w:rsidRPr="00920AAB">
        <w:rPr>
          <w:rFonts w:ascii="Arial" w:hAnsi="Arial" w:cs="Arial"/>
          <w:i/>
          <w:iCs/>
        </w:rPr>
        <w:t xml:space="preserve"> de dicho numeral, lo cual impacta en</w:t>
      </w:r>
      <w:r w:rsidR="0072086B" w:rsidRPr="00920AAB">
        <w:rPr>
          <w:rFonts w:ascii="Arial" w:hAnsi="Arial" w:cs="Arial"/>
          <w:i/>
          <w:iCs/>
        </w:rPr>
        <w:t xml:space="preserve"> </w:t>
      </w:r>
      <w:r w:rsidRPr="00920AAB">
        <w:rPr>
          <w:rFonts w:ascii="Arial" w:hAnsi="Arial" w:cs="Arial"/>
          <w:i/>
          <w:iCs/>
        </w:rPr>
        <w:t>la debida fundam</w:t>
      </w:r>
      <w:r w:rsidR="0072086B" w:rsidRPr="00920AAB">
        <w:rPr>
          <w:rFonts w:ascii="Arial" w:hAnsi="Arial" w:cs="Arial"/>
          <w:i/>
          <w:iCs/>
        </w:rPr>
        <w:t>en</w:t>
      </w:r>
      <w:r w:rsidRPr="00920AAB">
        <w:rPr>
          <w:rFonts w:ascii="Arial" w:hAnsi="Arial" w:cs="Arial"/>
          <w:i/>
          <w:iCs/>
        </w:rPr>
        <w:t>tación y motivación, porque como ya se dijo, las circunstancias que rodearon el hecho, constituyen</w:t>
      </w:r>
      <w:r w:rsidR="0072086B" w:rsidRPr="00920AAB">
        <w:rPr>
          <w:rFonts w:ascii="Arial" w:hAnsi="Arial" w:cs="Arial"/>
          <w:i/>
          <w:iCs/>
        </w:rPr>
        <w:t xml:space="preserve"> </w:t>
      </w:r>
      <w:r w:rsidRPr="00920AAB">
        <w:rPr>
          <w:rFonts w:ascii="Arial" w:hAnsi="Arial" w:cs="Arial"/>
          <w:i/>
          <w:iCs/>
        </w:rPr>
        <w:t xml:space="preserve">la base para determinar que </w:t>
      </w:r>
      <w:r w:rsidR="00661BD8" w:rsidRPr="00920AAB">
        <w:rPr>
          <w:rFonts w:ascii="Arial" w:hAnsi="Arial" w:cs="Arial"/>
          <w:i/>
          <w:iCs/>
        </w:rPr>
        <w:t xml:space="preserve">efectivamente </w:t>
      </w:r>
      <w:r w:rsidRPr="00920AAB">
        <w:rPr>
          <w:rFonts w:ascii="Arial" w:hAnsi="Arial" w:cs="Arial"/>
          <w:i/>
          <w:iCs/>
        </w:rPr>
        <w:t>la parte actora incurrió en una falta administrativa, específicamente señalada en el Reglamento de Vialidad;</w:t>
      </w:r>
      <w:r w:rsidRPr="00920AAB">
        <w:rPr>
          <w:rFonts w:ascii="Arial" w:hAnsi="Arial" w:cs="Arial"/>
        </w:rPr>
        <w:t xml:space="preserve"> </w:t>
      </w:r>
      <w:r w:rsidRPr="00920AAB">
        <w:rPr>
          <w:rFonts w:ascii="Arial" w:hAnsi="Arial" w:cs="Arial"/>
          <w:i/>
          <w:iCs/>
        </w:rPr>
        <w:t>pues para que una multa por infracción al Re</w:t>
      </w:r>
      <w:r w:rsidR="0072086B" w:rsidRPr="00920AAB">
        <w:rPr>
          <w:rFonts w:ascii="Arial" w:hAnsi="Arial" w:cs="Arial"/>
          <w:i/>
          <w:iCs/>
        </w:rPr>
        <w:t>g</w:t>
      </w:r>
      <w:r w:rsidRPr="00920AAB">
        <w:rPr>
          <w:rFonts w:ascii="Arial" w:hAnsi="Arial" w:cs="Arial"/>
          <w:i/>
          <w:iCs/>
        </w:rPr>
        <w:t>lamento de Tránsito esté debidamente fundad</w:t>
      </w:r>
      <w:r w:rsidR="00661BD8" w:rsidRPr="00920AAB">
        <w:rPr>
          <w:rFonts w:ascii="Arial" w:hAnsi="Arial" w:cs="Arial"/>
          <w:i/>
          <w:iCs/>
        </w:rPr>
        <w:t>a</w:t>
      </w:r>
      <w:r w:rsidRPr="00920AAB">
        <w:rPr>
          <w:rFonts w:ascii="Arial" w:hAnsi="Arial" w:cs="Arial"/>
          <w:i/>
          <w:iCs/>
        </w:rPr>
        <w:t xml:space="preserve"> y motivada, se requiere que se haga la descripción clara y completa de la</w:t>
      </w:r>
      <w:r w:rsidR="0072086B" w:rsidRPr="00920AAB">
        <w:rPr>
          <w:rFonts w:ascii="Arial" w:hAnsi="Arial" w:cs="Arial"/>
          <w:i/>
          <w:iCs/>
        </w:rPr>
        <w:t xml:space="preserve"> </w:t>
      </w:r>
      <w:r w:rsidRPr="00920AAB">
        <w:rPr>
          <w:rFonts w:ascii="Arial" w:hAnsi="Arial" w:cs="Arial"/>
          <w:i/>
          <w:iCs/>
        </w:rPr>
        <w:t>conducta que satisfa</w:t>
      </w:r>
      <w:r w:rsidR="00661BD8" w:rsidRPr="00920AAB">
        <w:rPr>
          <w:rFonts w:ascii="Arial" w:hAnsi="Arial" w:cs="Arial"/>
          <w:i/>
          <w:iCs/>
        </w:rPr>
        <w:t>ce</w:t>
      </w:r>
      <w:r w:rsidRPr="00920AAB">
        <w:rPr>
          <w:rFonts w:ascii="Arial" w:hAnsi="Arial" w:cs="Arial"/>
          <w:i/>
          <w:iCs/>
        </w:rPr>
        <w:t xml:space="preserve"> la hipótesis normativa y que se cite con absoluta precis</w:t>
      </w:r>
      <w:r w:rsidR="0072086B" w:rsidRPr="00920AAB">
        <w:rPr>
          <w:rFonts w:ascii="Arial" w:hAnsi="Arial" w:cs="Arial"/>
          <w:i/>
          <w:iCs/>
        </w:rPr>
        <w:t>i</w:t>
      </w:r>
      <w:r w:rsidRPr="00920AAB">
        <w:rPr>
          <w:rFonts w:ascii="Arial" w:hAnsi="Arial" w:cs="Arial"/>
          <w:i/>
          <w:iCs/>
        </w:rPr>
        <w:t xml:space="preserve">ón el artículo y la fracción e inciso, en sus casos, que tipifican la conducta sancionadora; consecuentemente, al no estar fundado y motivado el acto impugnado, este se torna </w:t>
      </w:r>
      <w:r w:rsidRPr="00920AAB">
        <w:rPr>
          <w:rFonts w:ascii="Arial" w:hAnsi="Arial" w:cs="Arial"/>
          <w:i/>
          <w:iCs/>
        </w:rPr>
        <w:lastRenderedPageBreak/>
        <w:t xml:space="preserve">inconstitucional, al infringir lo dispuesto en </w:t>
      </w:r>
      <w:r w:rsidR="0072086B" w:rsidRPr="00920AAB">
        <w:rPr>
          <w:rFonts w:ascii="Arial" w:hAnsi="Arial" w:cs="Arial"/>
          <w:i/>
          <w:iCs/>
        </w:rPr>
        <w:t>e</w:t>
      </w:r>
      <w:r w:rsidRPr="00920AAB">
        <w:rPr>
          <w:rFonts w:ascii="Arial" w:hAnsi="Arial" w:cs="Arial"/>
          <w:i/>
          <w:iCs/>
        </w:rPr>
        <w:t>l</w:t>
      </w:r>
      <w:r w:rsidR="0072086B" w:rsidRPr="00920AAB">
        <w:rPr>
          <w:rFonts w:ascii="Arial" w:hAnsi="Arial" w:cs="Arial"/>
          <w:i/>
          <w:iCs/>
        </w:rPr>
        <w:t xml:space="preserve"> </w:t>
      </w:r>
      <w:r w:rsidRPr="00920AAB">
        <w:rPr>
          <w:rFonts w:ascii="Arial" w:hAnsi="Arial" w:cs="Arial"/>
          <w:i/>
          <w:iCs/>
        </w:rPr>
        <w:t>artículo 16 de la Constitución Política de los Estados Un</w:t>
      </w:r>
      <w:r w:rsidR="0072086B" w:rsidRPr="00920AAB">
        <w:rPr>
          <w:rFonts w:ascii="Arial" w:hAnsi="Arial" w:cs="Arial"/>
          <w:i/>
          <w:iCs/>
        </w:rPr>
        <w:t>i</w:t>
      </w:r>
      <w:r w:rsidRPr="00920AAB">
        <w:rPr>
          <w:rFonts w:ascii="Arial" w:hAnsi="Arial" w:cs="Arial"/>
          <w:i/>
          <w:iCs/>
        </w:rPr>
        <w:t>dos Mexicanos, en relación con el</w:t>
      </w:r>
      <w:r w:rsidR="0072086B" w:rsidRPr="00920AAB">
        <w:rPr>
          <w:rFonts w:ascii="Arial" w:hAnsi="Arial" w:cs="Arial"/>
          <w:i/>
          <w:iCs/>
        </w:rPr>
        <w:t xml:space="preserve"> </w:t>
      </w:r>
      <w:r w:rsidRPr="00920AAB">
        <w:rPr>
          <w:rFonts w:ascii="Arial" w:hAnsi="Arial" w:cs="Arial"/>
          <w:i/>
          <w:iCs/>
        </w:rPr>
        <w:t>artículo 17 de la Ley de Procedimiento y Just</w:t>
      </w:r>
      <w:r w:rsidR="0072086B" w:rsidRPr="00920AAB">
        <w:rPr>
          <w:rFonts w:ascii="Arial" w:hAnsi="Arial" w:cs="Arial"/>
          <w:i/>
          <w:iCs/>
        </w:rPr>
        <w:t>i</w:t>
      </w:r>
      <w:r w:rsidRPr="00920AAB">
        <w:rPr>
          <w:rFonts w:ascii="Arial" w:hAnsi="Arial" w:cs="Arial"/>
          <w:i/>
          <w:iCs/>
        </w:rPr>
        <w:t>cia</w:t>
      </w:r>
      <w:r w:rsidR="0072086B" w:rsidRPr="00920AAB">
        <w:rPr>
          <w:rFonts w:ascii="Arial" w:hAnsi="Arial" w:cs="Arial"/>
          <w:i/>
          <w:iCs/>
        </w:rPr>
        <w:t xml:space="preserve"> </w:t>
      </w:r>
      <w:r w:rsidRPr="00920AAB">
        <w:rPr>
          <w:rFonts w:ascii="Arial" w:hAnsi="Arial" w:cs="Arial"/>
          <w:i/>
          <w:iCs/>
        </w:rPr>
        <w:t>Administrativa para el Estado de Oaxaca, que establecen lo relativo a los elementos y requ</w:t>
      </w:r>
      <w:r w:rsidR="0072086B" w:rsidRPr="00920AAB">
        <w:rPr>
          <w:rFonts w:ascii="Arial" w:hAnsi="Arial" w:cs="Arial"/>
          <w:i/>
          <w:iCs/>
        </w:rPr>
        <w:t>i</w:t>
      </w:r>
      <w:r w:rsidRPr="00920AAB">
        <w:rPr>
          <w:rFonts w:ascii="Arial" w:hAnsi="Arial" w:cs="Arial"/>
          <w:i/>
          <w:iCs/>
        </w:rPr>
        <w:t>sitos de validez que debe contener</w:t>
      </w:r>
      <w:r w:rsidR="0072086B" w:rsidRPr="00920AAB">
        <w:rPr>
          <w:rFonts w:ascii="Arial" w:hAnsi="Arial" w:cs="Arial"/>
          <w:i/>
          <w:iCs/>
        </w:rPr>
        <w:t xml:space="preserve"> </w:t>
      </w:r>
      <w:r w:rsidRPr="00920AAB">
        <w:rPr>
          <w:rFonts w:ascii="Arial" w:hAnsi="Arial" w:cs="Arial"/>
          <w:i/>
          <w:iCs/>
        </w:rPr>
        <w:t>el</w:t>
      </w:r>
      <w:r w:rsidR="0072086B" w:rsidRPr="00920AAB">
        <w:rPr>
          <w:rFonts w:ascii="Arial" w:hAnsi="Arial" w:cs="Arial"/>
          <w:i/>
          <w:iCs/>
        </w:rPr>
        <w:t xml:space="preserve"> </w:t>
      </w:r>
      <w:r w:rsidRPr="00920AAB">
        <w:rPr>
          <w:rFonts w:ascii="Arial" w:hAnsi="Arial" w:cs="Arial"/>
          <w:i/>
          <w:iCs/>
        </w:rPr>
        <w:t>acto administrativo, obligación de (sic) tod</w:t>
      </w:r>
      <w:r w:rsidR="00661BD8" w:rsidRPr="00920AAB">
        <w:rPr>
          <w:rFonts w:ascii="Arial" w:hAnsi="Arial" w:cs="Arial"/>
          <w:i/>
          <w:iCs/>
        </w:rPr>
        <w:t>a</w:t>
      </w:r>
      <w:r w:rsidRPr="00920AAB">
        <w:rPr>
          <w:rFonts w:ascii="Arial" w:hAnsi="Arial" w:cs="Arial"/>
          <w:i/>
          <w:iCs/>
        </w:rPr>
        <w:t xml:space="preserve"> autoridad debe observar al emitir un acto administrativo, criterio establecido en la te</w:t>
      </w:r>
      <w:r w:rsidR="0072086B" w:rsidRPr="00920AAB">
        <w:rPr>
          <w:rFonts w:ascii="Arial" w:hAnsi="Arial" w:cs="Arial"/>
          <w:i/>
          <w:iCs/>
        </w:rPr>
        <w:t>sis</w:t>
      </w:r>
      <w:r w:rsidRPr="00920AAB">
        <w:rPr>
          <w:rFonts w:ascii="Arial" w:hAnsi="Arial" w:cs="Arial"/>
          <w:i/>
          <w:iCs/>
        </w:rPr>
        <w:t xml:space="preserve"> jurisprud</w:t>
      </w:r>
      <w:r w:rsidR="0072086B" w:rsidRPr="00920AAB">
        <w:rPr>
          <w:rFonts w:ascii="Arial" w:hAnsi="Arial" w:cs="Arial"/>
          <w:i/>
          <w:iCs/>
        </w:rPr>
        <w:t>en</w:t>
      </w:r>
      <w:r w:rsidRPr="00920AAB">
        <w:rPr>
          <w:rFonts w:ascii="Arial" w:hAnsi="Arial" w:cs="Arial"/>
          <w:i/>
          <w:iCs/>
        </w:rPr>
        <w:t>cial cuyo ru</w:t>
      </w:r>
      <w:r w:rsidR="00267B58" w:rsidRPr="00920AAB">
        <w:rPr>
          <w:rFonts w:ascii="Arial" w:hAnsi="Arial" w:cs="Arial"/>
          <w:i/>
          <w:iCs/>
        </w:rPr>
        <w:t>bro es FUNDAMENTACIÓN Y MOTIVACION,  visible en la Jurisprudencia con número de registro 394216, de la</w:t>
      </w:r>
      <w:r w:rsidR="0072086B" w:rsidRPr="00920AAB">
        <w:rPr>
          <w:rFonts w:ascii="Arial" w:hAnsi="Arial" w:cs="Arial"/>
          <w:i/>
          <w:iCs/>
        </w:rPr>
        <w:t xml:space="preserve"> </w:t>
      </w:r>
      <w:r w:rsidR="00267B58" w:rsidRPr="00920AAB">
        <w:rPr>
          <w:rFonts w:ascii="Arial" w:hAnsi="Arial" w:cs="Arial"/>
          <w:i/>
          <w:iCs/>
        </w:rPr>
        <w:t>Segunda Sala de la Suprema Corte de Justicia de la Nación, en el Tomo VI, Séptima Época, página 175 del apéndice al Semanario Judicial de la Federación y su Gaceta de 1995.</w:t>
      </w:r>
    </w:p>
    <w:p w14:paraId="22310584" w14:textId="058DF885" w:rsidR="00267B58" w:rsidRPr="00920AAB" w:rsidRDefault="00267B58" w:rsidP="00AF0031">
      <w:pPr>
        <w:spacing w:after="0"/>
        <w:ind w:left="567" w:right="616" w:firstLine="141"/>
        <w:jc w:val="both"/>
        <w:rPr>
          <w:rFonts w:ascii="Arial" w:hAnsi="Arial" w:cs="Arial"/>
          <w:i/>
          <w:iCs/>
        </w:rPr>
      </w:pPr>
      <w:r w:rsidRPr="00920AAB">
        <w:rPr>
          <w:rFonts w:ascii="Arial" w:hAnsi="Arial" w:cs="Arial"/>
          <w:i/>
          <w:iCs/>
        </w:rPr>
        <w:t>En relatadas</w:t>
      </w:r>
      <w:r w:rsidR="0072086B" w:rsidRPr="00920AAB">
        <w:rPr>
          <w:rFonts w:ascii="Arial" w:hAnsi="Arial" w:cs="Arial"/>
          <w:i/>
          <w:iCs/>
        </w:rPr>
        <w:t xml:space="preserve"> </w:t>
      </w:r>
      <w:r w:rsidRPr="00920AAB">
        <w:rPr>
          <w:rFonts w:ascii="Arial" w:hAnsi="Arial" w:cs="Arial"/>
          <w:i/>
          <w:iCs/>
        </w:rPr>
        <w:t xml:space="preserve">consideraciones, lo procedente es conforme a la fracción II del artículo 208 de la Ley de Procedimiento y </w:t>
      </w:r>
      <w:r w:rsidR="0072086B" w:rsidRPr="00920AAB">
        <w:rPr>
          <w:rFonts w:ascii="Arial" w:hAnsi="Arial" w:cs="Arial"/>
          <w:i/>
          <w:iCs/>
        </w:rPr>
        <w:t>Justicia</w:t>
      </w:r>
      <w:r w:rsidRPr="00920AAB">
        <w:rPr>
          <w:rFonts w:ascii="Arial" w:hAnsi="Arial" w:cs="Arial"/>
          <w:i/>
          <w:iCs/>
        </w:rPr>
        <w:t xml:space="preserve"> Administrativa para  el Estado de Oaxaca, declarar </w:t>
      </w:r>
      <w:r w:rsidRPr="00920AAB">
        <w:rPr>
          <w:rFonts w:ascii="Arial" w:hAnsi="Arial" w:cs="Arial"/>
          <w:b/>
          <w:bCs/>
          <w:i/>
          <w:iCs/>
        </w:rPr>
        <w:t>la NULIDAD del acta de infracción con número</w:t>
      </w:r>
      <w:r w:rsidR="0072086B" w:rsidRPr="00920AAB">
        <w:rPr>
          <w:rFonts w:ascii="Arial" w:hAnsi="Arial" w:cs="Arial"/>
          <w:b/>
          <w:bCs/>
          <w:i/>
          <w:iCs/>
        </w:rPr>
        <w:t xml:space="preserve"> </w:t>
      </w:r>
      <w:r w:rsidRPr="00920AAB">
        <w:rPr>
          <w:rFonts w:ascii="Arial" w:hAnsi="Arial" w:cs="Arial"/>
          <w:b/>
          <w:bCs/>
          <w:i/>
          <w:iCs/>
        </w:rPr>
        <w:t xml:space="preserve">de folio </w:t>
      </w:r>
      <w:r w:rsidR="009A58BC">
        <w:rPr>
          <w:rFonts w:ascii="Arial" w:hAnsi="Arial" w:cs="Arial"/>
          <w:b/>
          <w:bCs/>
          <w:i/>
          <w:iCs/>
        </w:rPr>
        <w:t>*******</w:t>
      </w:r>
      <w:r w:rsidRPr="00920AAB">
        <w:rPr>
          <w:rFonts w:ascii="Arial" w:hAnsi="Arial" w:cs="Arial"/>
          <w:b/>
          <w:bCs/>
          <w:i/>
          <w:iCs/>
        </w:rPr>
        <w:t xml:space="preserve">, de fecha treinta y uno de mayo de dos mil veintiuno (31/05/2021), </w:t>
      </w:r>
      <w:r w:rsidRPr="00920AAB">
        <w:rPr>
          <w:rFonts w:ascii="Arial" w:hAnsi="Arial" w:cs="Arial"/>
          <w:i/>
          <w:iCs/>
        </w:rPr>
        <w:t xml:space="preserve">relacionada al vehículo </w:t>
      </w:r>
      <w:r w:rsidR="00C7181D" w:rsidRPr="00920AAB">
        <w:rPr>
          <w:rFonts w:ascii="Arial" w:hAnsi="Arial" w:cs="Arial"/>
          <w:i/>
          <w:iCs/>
        </w:rPr>
        <w:t>M</w:t>
      </w:r>
      <w:r w:rsidRPr="00920AAB">
        <w:rPr>
          <w:rFonts w:ascii="Arial" w:hAnsi="Arial" w:cs="Arial"/>
          <w:i/>
          <w:iCs/>
        </w:rPr>
        <w:t xml:space="preserve">arca: </w:t>
      </w:r>
      <w:r w:rsidR="009A58BC">
        <w:rPr>
          <w:rFonts w:ascii="Arial" w:hAnsi="Arial" w:cs="Arial"/>
          <w:i/>
          <w:iCs/>
        </w:rPr>
        <w:t>*******</w:t>
      </w:r>
      <w:r w:rsidRPr="00920AAB">
        <w:rPr>
          <w:rFonts w:ascii="Arial" w:hAnsi="Arial" w:cs="Arial"/>
          <w:i/>
          <w:iCs/>
        </w:rPr>
        <w:t xml:space="preserve">; Tipo: </w:t>
      </w:r>
      <w:r w:rsidR="009A58BC">
        <w:rPr>
          <w:rFonts w:ascii="Arial" w:hAnsi="Arial" w:cs="Arial"/>
          <w:i/>
          <w:iCs/>
        </w:rPr>
        <w:t>*******</w:t>
      </w:r>
      <w:r w:rsidRPr="00920AAB">
        <w:rPr>
          <w:rFonts w:ascii="Arial" w:hAnsi="Arial" w:cs="Arial"/>
          <w:i/>
          <w:iCs/>
        </w:rPr>
        <w:t xml:space="preserve">; </w:t>
      </w:r>
      <w:r w:rsidR="00C7181D" w:rsidRPr="00920AAB">
        <w:rPr>
          <w:rFonts w:ascii="Arial" w:hAnsi="Arial" w:cs="Arial"/>
          <w:i/>
          <w:iCs/>
        </w:rPr>
        <w:t>C</w:t>
      </w:r>
      <w:r w:rsidRPr="00920AAB">
        <w:rPr>
          <w:rFonts w:ascii="Arial" w:hAnsi="Arial" w:cs="Arial"/>
          <w:i/>
          <w:iCs/>
        </w:rPr>
        <w:t xml:space="preserve">olor: </w:t>
      </w:r>
      <w:r w:rsidR="009A58BC">
        <w:rPr>
          <w:rFonts w:ascii="Arial" w:hAnsi="Arial" w:cs="Arial"/>
          <w:i/>
          <w:iCs/>
        </w:rPr>
        <w:t>*******</w:t>
      </w:r>
      <w:r w:rsidRPr="00920AAB">
        <w:rPr>
          <w:rFonts w:ascii="Arial" w:hAnsi="Arial" w:cs="Arial"/>
          <w:i/>
          <w:iCs/>
        </w:rPr>
        <w:t xml:space="preserve">; </w:t>
      </w:r>
      <w:r w:rsidR="00C7181D" w:rsidRPr="00920AAB">
        <w:rPr>
          <w:rFonts w:ascii="Arial" w:hAnsi="Arial" w:cs="Arial"/>
          <w:i/>
          <w:iCs/>
        </w:rPr>
        <w:t>M</w:t>
      </w:r>
      <w:r w:rsidRPr="00920AAB">
        <w:rPr>
          <w:rFonts w:ascii="Arial" w:hAnsi="Arial" w:cs="Arial"/>
          <w:i/>
          <w:iCs/>
        </w:rPr>
        <w:t xml:space="preserve">odelo: </w:t>
      </w:r>
      <w:r w:rsidR="009A58BC">
        <w:rPr>
          <w:rFonts w:ascii="Arial" w:hAnsi="Arial" w:cs="Arial"/>
          <w:i/>
          <w:iCs/>
        </w:rPr>
        <w:t>*******</w:t>
      </w:r>
      <w:r w:rsidRPr="00920AAB">
        <w:rPr>
          <w:rFonts w:ascii="Arial" w:hAnsi="Arial" w:cs="Arial"/>
          <w:i/>
          <w:iCs/>
        </w:rPr>
        <w:t xml:space="preserve">; con placa de circulación </w:t>
      </w:r>
      <w:r w:rsidR="009A58BC">
        <w:rPr>
          <w:rFonts w:ascii="Arial" w:hAnsi="Arial" w:cs="Arial"/>
          <w:i/>
          <w:iCs/>
        </w:rPr>
        <w:t>*******</w:t>
      </w:r>
      <w:r w:rsidRPr="00920AAB">
        <w:rPr>
          <w:rFonts w:ascii="Arial" w:hAnsi="Arial" w:cs="Arial"/>
          <w:i/>
          <w:iCs/>
        </w:rPr>
        <w:t xml:space="preserve">, </w:t>
      </w:r>
      <w:r w:rsidR="00276B35" w:rsidRPr="00920AAB">
        <w:rPr>
          <w:rFonts w:ascii="Arial" w:hAnsi="Arial" w:cs="Arial"/>
          <w:i/>
          <w:iCs/>
        </w:rPr>
        <w:t xml:space="preserve">emitida por REY EDUARDO VARGAS </w:t>
      </w:r>
      <w:r w:rsidR="00C7181D" w:rsidRPr="00920AAB">
        <w:rPr>
          <w:rFonts w:ascii="Arial" w:hAnsi="Arial" w:cs="Arial"/>
          <w:i/>
          <w:iCs/>
        </w:rPr>
        <w:t>PÉREZ,</w:t>
      </w:r>
      <w:r w:rsidR="00276B35" w:rsidRPr="00920AAB">
        <w:rPr>
          <w:rFonts w:ascii="Arial" w:hAnsi="Arial" w:cs="Arial"/>
          <w:i/>
          <w:iCs/>
        </w:rPr>
        <w:t xml:space="preserve"> </w:t>
      </w:r>
      <w:r w:rsidR="0072086B" w:rsidRPr="00920AAB">
        <w:rPr>
          <w:rFonts w:ascii="Arial" w:hAnsi="Arial" w:cs="Arial"/>
          <w:i/>
          <w:iCs/>
        </w:rPr>
        <w:t>Policía</w:t>
      </w:r>
      <w:r w:rsidR="00276B35" w:rsidRPr="00920AAB">
        <w:rPr>
          <w:rFonts w:ascii="Arial" w:hAnsi="Arial" w:cs="Arial"/>
          <w:i/>
          <w:iCs/>
        </w:rPr>
        <w:t xml:space="preserve"> Vial con número estadístico 051, de la </w:t>
      </w:r>
      <w:r w:rsidR="0072086B" w:rsidRPr="00920AAB">
        <w:rPr>
          <w:rFonts w:ascii="Arial" w:hAnsi="Arial" w:cs="Arial"/>
          <w:i/>
          <w:iCs/>
        </w:rPr>
        <w:t>Subdirección</w:t>
      </w:r>
      <w:r w:rsidR="00276B35" w:rsidRPr="00920AAB">
        <w:rPr>
          <w:rFonts w:ascii="Arial" w:hAnsi="Arial" w:cs="Arial"/>
          <w:i/>
          <w:iCs/>
        </w:rPr>
        <w:t xml:space="preserve"> de Tránsito y </w:t>
      </w:r>
      <w:r w:rsidR="0072086B" w:rsidRPr="00920AAB">
        <w:rPr>
          <w:rFonts w:ascii="Arial" w:hAnsi="Arial" w:cs="Arial"/>
          <w:i/>
          <w:iCs/>
        </w:rPr>
        <w:t>Movilidad</w:t>
      </w:r>
      <w:r w:rsidR="00276B35" w:rsidRPr="00920AAB">
        <w:rPr>
          <w:rFonts w:ascii="Arial" w:hAnsi="Arial" w:cs="Arial"/>
          <w:i/>
          <w:iCs/>
        </w:rPr>
        <w:t xml:space="preserve"> de la Dirección de Seguridad Pública, Vialidad y Protección </w:t>
      </w:r>
      <w:r w:rsidR="0072086B" w:rsidRPr="00920AAB">
        <w:rPr>
          <w:rFonts w:ascii="Arial" w:hAnsi="Arial" w:cs="Arial"/>
          <w:i/>
          <w:iCs/>
        </w:rPr>
        <w:t>Ciudadana</w:t>
      </w:r>
      <w:r w:rsidR="00276B35" w:rsidRPr="00920AAB">
        <w:rPr>
          <w:rFonts w:ascii="Arial" w:hAnsi="Arial" w:cs="Arial"/>
          <w:i/>
          <w:iCs/>
        </w:rPr>
        <w:t xml:space="preserve"> del Municipio de Oaxaca de Juárez; y como </w:t>
      </w:r>
      <w:r w:rsidR="0072086B" w:rsidRPr="00920AAB">
        <w:rPr>
          <w:rFonts w:ascii="Arial" w:hAnsi="Arial" w:cs="Arial"/>
          <w:i/>
          <w:iCs/>
        </w:rPr>
        <w:t>consecuencia</w:t>
      </w:r>
      <w:r w:rsidR="00276B35" w:rsidRPr="00920AAB">
        <w:rPr>
          <w:rFonts w:ascii="Arial" w:hAnsi="Arial" w:cs="Arial"/>
          <w:i/>
          <w:iCs/>
        </w:rPr>
        <w:t xml:space="preserve"> de ello, </w:t>
      </w:r>
      <w:r w:rsidR="00276B35" w:rsidRPr="00920AAB">
        <w:rPr>
          <w:rFonts w:ascii="Arial" w:hAnsi="Arial" w:cs="Arial"/>
          <w:b/>
          <w:bCs/>
          <w:i/>
          <w:iCs/>
        </w:rPr>
        <w:t>habrán de rest</w:t>
      </w:r>
      <w:r w:rsidR="007753C8" w:rsidRPr="00920AAB">
        <w:rPr>
          <w:rFonts w:ascii="Arial" w:hAnsi="Arial" w:cs="Arial"/>
          <w:b/>
          <w:bCs/>
          <w:i/>
          <w:iCs/>
        </w:rPr>
        <w:t>i</w:t>
      </w:r>
      <w:r w:rsidR="00276B35" w:rsidRPr="00920AAB">
        <w:rPr>
          <w:rFonts w:ascii="Arial" w:hAnsi="Arial" w:cs="Arial"/>
          <w:b/>
          <w:bCs/>
          <w:i/>
          <w:iCs/>
        </w:rPr>
        <w:t>tuirse los derechos ilega</w:t>
      </w:r>
      <w:r w:rsidR="007753C8" w:rsidRPr="00920AAB">
        <w:rPr>
          <w:rFonts w:ascii="Arial" w:hAnsi="Arial" w:cs="Arial"/>
          <w:b/>
          <w:bCs/>
          <w:i/>
          <w:iCs/>
        </w:rPr>
        <w:t>l</w:t>
      </w:r>
      <w:r w:rsidR="00276B35" w:rsidRPr="00920AAB">
        <w:rPr>
          <w:rFonts w:ascii="Arial" w:hAnsi="Arial" w:cs="Arial"/>
          <w:b/>
          <w:bCs/>
          <w:i/>
          <w:iCs/>
        </w:rPr>
        <w:t>mente violentados de la parte actora,</w:t>
      </w:r>
      <w:r w:rsidR="00276B35" w:rsidRPr="00920AAB">
        <w:rPr>
          <w:rFonts w:ascii="Arial" w:hAnsi="Arial" w:cs="Arial"/>
          <w:i/>
          <w:iCs/>
        </w:rPr>
        <w:t xml:space="preserve"> resultando entonces procedente, </w:t>
      </w:r>
      <w:r w:rsidR="00276B35" w:rsidRPr="00920AAB">
        <w:rPr>
          <w:rFonts w:ascii="Arial" w:hAnsi="Arial" w:cs="Arial"/>
          <w:b/>
          <w:bCs/>
          <w:i/>
          <w:iCs/>
        </w:rPr>
        <w:t xml:space="preserve">ordenar </w:t>
      </w:r>
      <w:r w:rsidR="00276B35" w:rsidRPr="00920AAB">
        <w:rPr>
          <w:rFonts w:ascii="Arial" w:hAnsi="Arial" w:cs="Arial"/>
          <w:i/>
          <w:iCs/>
        </w:rPr>
        <w:t xml:space="preserve">al Policía </w:t>
      </w:r>
      <w:r w:rsidR="00C7181D" w:rsidRPr="00920AAB">
        <w:rPr>
          <w:rFonts w:ascii="Arial" w:hAnsi="Arial" w:cs="Arial"/>
          <w:i/>
          <w:iCs/>
        </w:rPr>
        <w:t>V</w:t>
      </w:r>
      <w:r w:rsidR="00276B35" w:rsidRPr="00920AAB">
        <w:rPr>
          <w:rFonts w:ascii="Arial" w:hAnsi="Arial" w:cs="Arial"/>
          <w:i/>
          <w:iCs/>
        </w:rPr>
        <w:t xml:space="preserve">ial demandado, realizar las gestiones necesarias para la cancelación del acta de infracción en el sistema </w:t>
      </w:r>
      <w:r w:rsidR="007753C8" w:rsidRPr="00920AAB">
        <w:rPr>
          <w:rFonts w:ascii="Arial" w:hAnsi="Arial" w:cs="Arial"/>
          <w:i/>
          <w:iCs/>
        </w:rPr>
        <w:t>electrónico</w:t>
      </w:r>
      <w:r w:rsidR="00276B35" w:rsidRPr="00920AAB">
        <w:rPr>
          <w:rFonts w:ascii="Arial" w:hAnsi="Arial" w:cs="Arial"/>
          <w:i/>
          <w:iCs/>
        </w:rPr>
        <w:t xml:space="preserve"> con que cuenta la Subdirección de Tránsito y Movilidad del M</w:t>
      </w:r>
      <w:r w:rsidR="007753C8" w:rsidRPr="00920AAB">
        <w:rPr>
          <w:rFonts w:ascii="Arial" w:hAnsi="Arial" w:cs="Arial"/>
          <w:i/>
          <w:iCs/>
        </w:rPr>
        <w:t>uni</w:t>
      </w:r>
      <w:r w:rsidR="00276B35" w:rsidRPr="00920AAB">
        <w:rPr>
          <w:rFonts w:ascii="Arial" w:hAnsi="Arial" w:cs="Arial"/>
          <w:i/>
          <w:iCs/>
        </w:rPr>
        <w:t>c</w:t>
      </w:r>
      <w:r w:rsidR="007753C8" w:rsidRPr="00920AAB">
        <w:rPr>
          <w:rFonts w:ascii="Arial" w:hAnsi="Arial" w:cs="Arial"/>
          <w:i/>
          <w:iCs/>
        </w:rPr>
        <w:t>i</w:t>
      </w:r>
      <w:r w:rsidR="00276B35" w:rsidRPr="00920AAB">
        <w:rPr>
          <w:rFonts w:ascii="Arial" w:hAnsi="Arial" w:cs="Arial"/>
          <w:i/>
          <w:iCs/>
        </w:rPr>
        <w:t>pio</w:t>
      </w:r>
      <w:r w:rsidR="007753C8" w:rsidRPr="00920AAB">
        <w:rPr>
          <w:rFonts w:ascii="Arial" w:hAnsi="Arial" w:cs="Arial"/>
          <w:i/>
          <w:iCs/>
        </w:rPr>
        <w:t xml:space="preserve"> </w:t>
      </w:r>
      <w:r w:rsidR="00276B35" w:rsidRPr="00920AAB">
        <w:rPr>
          <w:rFonts w:ascii="Arial" w:hAnsi="Arial" w:cs="Arial"/>
          <w:i/>
          <w:iCs/>
        </w:rPr>
        <w:t xml:space="preserve">de Oaxaca de  Juárez, Oaxaca; lo anterior, por </w:t>
      </w:r>
      <w:r w:rsidR="007753C8" w:rsidRPr="00920AAB">
        <w:rPr>
          <w:rFonts w:ascii="Arial" w:hAnsi="Arial" w:cs="Arial"/>
          <w:i/>
          <w:iCs/>
        </w:rPr>
        <w:t>c</w:t>
      </w:r>
      <w:r w:rsidR="00276B35" w:rsidRPr="00920AAB">
        <w:rPr>
          <w:rFonts w:ascii="Arial" w:hAnsi="Arial" w:cs="Arial"/>
          <w:i/>
          <w:iCs/>
        </w:rPr>
        <w:t>on</w:t>
      </w:r>
      <w:r w:rsidR="007753C8" w:rsidRPr="00920AAB">
        <w:rPr>
          <w:rFonts w:ascii="Arial" w:hAnsi="Arial" w:cs="Arial"/>
          <w:i/>
          <w:iCs/>
        </w:rPr>
        <w:t>si</w:t>
      </w:r>
      <w:r w:rsidR="00276B35" w:rsidRPr="00920AAB">
        <w:rPr>
          <w:rFonts w:ascii="Arial" w:hAnsi="Arial" w:cs="Arial"/>
          <w:i/>
          <w:iCs/>
        </w:rPr>
        <w:t>derarse est</w:t>
      </w:r>
      <w:r w:rsidR="007753C8" w:rsidRPr="00920AAB">
        <w:rPr>
          <w:rFonts w:ascii="Arial" w:hAnsi="Arial" w:cs="Arial"/>
          <w:i/>
          <w:iCs/>
        </w:rPr>
        <w:t xml:space="preserve">os </w:t>
      </w:r>
      <w:r w:rsidR="00276B35" w:rsidRPr="00920AAB">
        <w:rPr>
          <w:rFonts w:ascii="Arial" w:hAnsi="Arial" w:cs="Arial"/>
          <w:i/>
          <w:iCs/>
        </w:rPr>
        <w:t>actos como consecuentes, o derivados del impugnado; por lo que la autoridad demandada deberá cumplirlo en los plazos que</w:t>
      </w:r>
      <w:r w:rsidR="007753C8" w:rsidRPr="00920AAB">
        <w:rPr>
          <w:rFonts w:ascii="Arial" w:hAnsi="Arial" w:cs="Arial"/>
          <w:i/>
          <w:iCs/>
        </w:rPr>
        <w:t xml:space="preserve"> </w:t>
      </w:r>
      <w:r w:rsidR="00276B35" w:rsidRPr="00920AAB">
        <w:rPr>
          <w:rFonts w:ascii="Arial" w:hAnsi="Arial" w:cs="Arial"/>
          <w:i/>
          <w:iCs/>
        </w:rPr>
        <w:t>establecen los artículos 212 y 213 de la Ley de Proce</w:t>
      </w:r>
      <w:r w:rsidR="007753C8" w:rsidRPr="00920AAB">
        <w:rPr>
          <w:rFonts w:ascii="Arial" w:hAnsi="Arial" w:cs="Arial"/>
          <w:i/>
          <w:iCs/>
        </w:rPr>
        <w:t>dimien</w:t>
      </w:r>
      <w:r w:rsidR="00276B35" w:rsidRPr="00920AAB">
        <w:rPr>
          <w:rFonts w:ascii="Arial" w:hAnsi="Arial" w:cs="Arial"/>
          <w:i/>
          <w:iCs/>
        </w:rPr>
        <w:t>to y Justicia Administrativa para el Estado de Oaxaca, en el entendido, que si en el acto interviene alguna otra autoridad</w:t>
      </w:r>
      <w:r w:rsidR="00C7181D" w:rsidRPr="00920AAB">
        <w:rPr>
          <w:rFonts w:ascii="Arial" w:hAnsi="Arial" w:cs="Arial"/>
          <w:i/>
          <w:iCs/>
        </w:rPr>
        <w:t>,</w:t>
      </w:r>
      <w:r w:rsidR="00276B35" w:rsidRPr="00920AAB">
        <w:rPr>
          <w:rFonts w:ascii="Arial" w:hAnsi="Arial" w:cs="Arial"/>
          <w:i/>
          <w:iCs/>
        </w:rPr>
        <w:t xml:space="preserve"> ligada de cualquier forma con la responsable, esta no deberá asumir una actitud pasiva, sino ejecutar </w:t>
      </w:r>
      <w:r w:rsidR="00267F6E" w:rsidRPr="00920AAB">
        <w:rPr>
          <w:rFonts w:ascii="Arial" w:hAnsi="Arial" w:cs="Arial"/>
          <w:i/>
          <w:iCs/>
        </w:rPr>
        <w:t>todos aquellos actos que sean necesarios para el cumplimiento de lo aquí ordenado, de conformidad con lo dispuesto en el artículo 222 de la Ley de Procedimiento y Just</w:t>
      </w:r>
      <w:r w:rsidR="007753C8" w:rsidRPr="00920AAB">
        <w:rPr>
          <w:rFonts w:ascii="Arial" w:hAnsi="Arial" w:cs="Arial"/>
          <w:i/>
          <w:iCs/>
        </w:rPr>
        <w:t xml:space="preserve">icia </w:t>
      </w:r>
      <w:r w:rsidR="00267F6E" w:rsidRPr="00920AAB">
        <w:rPr>
          <w:rFonts w:ascii="Arial" w:hAnsi="Arial" w:cs="Arial"/>
          <w:i/>
          <w:iCs/>
        </w:rPr>
        <w:t>Administrativa para el Estado de Oaxaca; sirve de apoyo a lo anterior; la Jurisprudencia sustentada por la Suprema</w:t>
      </w:r>
      <w:r w:rsidR="007753C8" w:rsidRPr="00920AAB">
        <w:rPr>
          <w:rFonts w:ascii="Arial" w:hAnsi="Arial" w:cs="Arial"/>
          <w:i/>
          <w:iCs/>
        </w:rPr>
        <w:t xml:space="preserve"> </w:t>
      </w:r>
      <w:r w:rsidR="00267F6E" w:rsidRPr="00920AAB">
        <w:rPr>
          <w:rFonts w:ascii="Arial" w:hAnsi="Arial" w:cs="Arial"/>
          <w:i/>
          <w:iCs/>
        </w:rPr>
        <w:t xml:space="preserve">Corte de Justicia de la Nación, con datos de identificación. Semanario Judicial de la Federación, </w:t>
      </w:r>
      <w:r w:rsidR="00C7181D" w:rsidRPr="00920AAB">
        <w:rPr>
          <w:rFonts w:ascii="Arial" w:hAnsi="Arial" w:cs="Arial"/>
          <w:i/>
          <w:iCs/>
        </w:rPr>
        <w:t>V</w:t>
      </w:r>
      <w:r w:rsidR="00267F6E" w:rsidRPr="00920AAB">
        <w:rPr>
          <w:rFonts w:ascii="Arial" w:hAnsi="Arial" w:cs="Arial"/>
          <w:i/>
          <w:iCs/>
        </w:rPr>
        <w:t xml:space="preserve">olumen 121-126, </w:t>
      </w:r>
      <w:r w:rsidR="00C7181D" w:rsidRPr="00920AAB">
        <w:rPr>
          <w:rFonts w:ascii="Arial" w:hAnsi="Arial" w:cs="Arial"/>
          <w:i/>
          <w:iCs/>
        </w:rPr>
        <w:t>S</w:t>
      </w:r>
      <w:r w:rsidR="00267F6E" w:rsidRPr="00920AAB">
        <w:rPr>
          <w:rFonts w:ascii="Arial" w:hAnsi="Arial" w:cs="Arial"/>
          <w:i/>
          <w:iCs/>
        </w:rPr>
        <w:t xml:space="preserve">exta </w:t>
      </w:r>
      <w:r w:rsidR="00C7181D" w:rsidRPr="00920AAB">
        <w:rPr>
          <w:rFonts w:ascii="Arial" w:hAnsi="Arial" w:cs="Arial"/>
          <w:i/>
          <w:iCs/>
        </w:rPr>
        <w:t>P</w:t>
      </w:r>
      <w:r w:rsidR="00267F6E" w:rsidRPr="00920AAB">
        <w:rPr>
          <w:rFonts w:ascii="Arial" w:hAnsi="Arial" w:cs="Arial"/>
          <w:i/>
          <w:iCs/>
        </w:rPr>
        <w:t xml:space="preserve">arte, </w:t>
      </w:r>
      <w:r w:rsidR="00C7181D" w:rsidRPr="00920AAB">
        <w:rPr>
          <w:rFonts w:ascii="Arial" w:hAnsi="Arial" w:cs="Arial"/>
          <w:i/>
          <w:iCs/>
        </w:rPr>
        <w:t>S</w:t>
      </w:r>
      <w:r w:rsidR="00267F6E" w:rsidRPr="00920AAB">
        <w:rPr>
          <w:rFonts w:ascii="Arial" w:hAnsi="Arial" w:cs="Arial"/>
          <w:i/>
          <w:iCs/>
        </w:rPr>
        <w:t>éptima época, pág. 280, número</w:t>
      </w:r>
      <w:r w:rsidR="007753C8" w:rsidRPr="00920AAB">
        <w:rPr>
          <w:rFonts w:ascii="Arial" w:hAnsi="Arial" w:cs="Arial"/>
          <w:i/>
          <w:iCs/>
        </w:rPr>
        <w:t xml:space="preserve"> </w:t>
      </w:r>
      <w:r w:rsidR="00267F6E" w:rsidRPr="00920AAB">
        <w:rPr>
          <w:rFonts w:ascii="Arial" w:hAnsi="Arial" w:cs="Arial"/>
          <w:i/>
          <w:iCs/>
        </w:rPr>
        <w:t>de registro 252103, Jurisprudencia (</w:t>
      </w:r>
      <w:r w:rsidR="002631C4" w:rsidRPr="00920AAB">
        <w:rPr>
          <w:rFonts w:ascii="Arial" w:hAnsi="Arial" w:cs="Arial"/>
          <w:i/>
          <w:iCs/>
        </w:rPr>
        <w:t>C</w:t>
      </w:r>
      <w:r w:rsidR="00267F6E" w:rsidRPr="00920AAB">
        <w:rPr>
          <w:rFonts w:ascii="Arial" w:hAnsi="Arial" w:cs="Arial"/>
          <w:i/>
          <w:iCs/>
        </w:rPr>
        <w:t>omún), Tribunales</w:t>
      </w:r>
      <w:r w:rsidR="007753C8" w:rsidRPr="00920AAB">
        <w:rPr>
          <w:rFonts w:ascii="Arial" w:hAnsi="Arial" w:cs="Arial"/>
          <w:i/>
          <w:iCs/>
        </w:rPr>
        <w:t xml:space="preserve"> </w:t>
      </w:r>
      <w:r w:rsidR="00267F6E" w:rsidRPr="00920AAB">
        <w:rPr>
          <w:rFonts w:ascii="Arial" w:hAnsi="Arial" w:cs="Arial"/>
          <w:i/>
          <w:iCs/>
        </w:rPr>
        <w:t xml:space="preserve">Colegiados de Circuito, bajo el rubro “ACTOS VICIADOS, FRUTOS DE.”, y por analogía, la </w:t>
      </w:r>
      <w:r w:rsidR="002631C4" w:rsidRPr="00920AAB">
        <w:rPr>
          <w:rFonts w:ascii="Arial" w:hAnsi="Arial" w:cs="Arial"/>
          <w:i/>
          <w:iCs/>
        </w:rPr>
        <w:t>T</w:t>
      </w:r>
      <w:r w:rsidR="00267F6E" w:rsidRPr="00920AAB">
        <w:rPr>
          <w:rFonts w:ascii="Arial" w:hAnsi="Arial" w:cs="Arial"/>
          <w:i/>
          <w:iCs/>
        </w:rPr>
        <w:t xml:space="preserve">esis con datos de identificación: Semanario Judicial de la Federación, Tomo LV, Quinta Época, pág. 2373, número de registro 808818, </w:t>
      </w:r>
      <w:r w:rsidR="002631C4" w:rsidRPr="00920AAB">
        <w:rPr>
          <w:rFonts w:ascii="Arial" w:hAnsi="Arial" w:cs="Arial"/>
          <w:i/>
          <w:iCs/>
        </w:rPr>
        <w:t xml:space="preserve">Tesis Aislada </w:t>
      </w:r>
      <w:r w:rsidR="00267F6E" w:rsidRPr="00920AAB">
        <w:rPr>
          <w:rFonts w:ascii="Arial" w:hAnsi="Arial" w:cs="Arial"/>
          <w:i/>
          <w:iCs/>
        </w:rPr>
        <w:t>(</w:t>
      </w:r>
      <w:r w:rsidR="002631C4" w:rsidRPr="00920AAB">
        <w:rPr>
          <w:rFonts w:ascii="Arial" w:hAnsi="Arial" w:cs="Arial"/>
          <w:i/>
          <w:iCs/>
        </w:rPr>
        <w:t>C</w:t>
      </w:r>
      <w:r w:rsidR="00267F6E" w:rsidRPr="00920AAB">
        <w:rPr>
          <w:rFonts w:ascii="Arial" w:hAnsi="Arial" w:cs="Arial"/>
          <w:i/>
          <w:iCs/>
        </w:rPr>
        <w:t>omún), Tercera Sala, bajo el rubro “SUSPENSIÓN PROVISIONAL, EFECTOS DE LA”.</w:t>
      </w:r>
    </w:p>
    <w:p w14:paraId="1FB65FDA" w14:textId="3287FA40" w:rsidR="007F7DAF" w:rsidRDefault="007F7DAF" w:rsidP="007F7DAF">
      <w:pPr>
        <w:spacing w:after="0" w:line="240" w:lineRule="auto"/>
        <w:ind w:left="567" w:right="616"/>
        <w:jc w:val="both"/>
        <w:rPr>
          <w:rFonts w:ascii="Calibri" w:hAnsi="Calibri" w:cs="Calibri"/>
          <w:b/>
        </w:rPr>
      </w:pPr>
    </w:p>
    <w:p w14:paraId="32F38206" w14:textId="3A5ECBF5" w:rsidR="003922BF" w:rsidRDefault="007F7DAF" w:rsidP="00E34263">
      <w:pPr>
        <w:spacing w:before="240" w:line="360" w:lineRule="auto"/>
        <w:ind w:firstLine="708"/>
        <w:jc w:val="both"/>
        <w:rPr>
          <w:rFonts w:ascii="Arial" w:hAnsi="Arial" w:cs="Arial"/>
          <w:sz w:val="26"/>
          <w:szCs w:val="26"/>
        </w:rPr>
      </w:pPr>
      <w:r>
        <w:rPr>
          <w:rFonts w:ascii="Arial" w:eastAsia="Calibri" w:hAnsi="Arial" w:cs="Arial"/>
          <w:bCs/>
          <w:sz w:val="26"/>
          <w:szCs w:val="26"/>
        </w:rPr>
        <w:t xml:space="preserve">De la transcripción anterior, se advierte </w:t>
      </w:r>
      <w:r w:rsidR="00221E9A">
        <w:rPr>
          <w:rFonts w:ascii="Arial" w:hAnsi="Arial" w:cs="Arial"/>
          <w:bCs/>
          <w:sz w:val="26"/>
          <w:szCs w:val="26"/>
        </w:rPr>
        <w:t>que</w:t>
      </w:r>
      <w:r w:rsidR="008D105A" w:rsidRPr="00105C87">
        <w:rPr>
          <w:rFonts w:ascii="Arial" w:hAnsi="Arial" w:cs="Arial"/>
          <w:bCs/>
          <w:sz w:val="26"/>
          <w:szCs w:val="26"/>
        </w:rPr>
        <w:t xml:space="preserve"> </w:t>
      </w:r>
      <w:r w:rsidR="003922BF">
        <w:rPr>
          <w:rFonts w:ascii="Arial" w:hAnsi="Arial" w:cs="Arial"/>
          <w:bCs/>
          <w:color w:val="000000"/>
          <w:sz w:val="26"/>
          <w:szCs w:val="26"/>
        </w:rPr>
        <w:t>contrario a lo que alega</w:t>
      </w:r>
      <w:r w:rsidR="00105C87">
        <w:rPr>
          <w:rFonts w:ascii="Arial" w:hAnsi="Arial" w:cs="Arial"/>
          <w:bCs/>
          <w:color w:val="000000"/>
          <w:sz w:val="26"/>
          <w:szCs w:val="26"/>
        </w:rPr>
        <w:t xml:space="preserve"> la autoridad recurrente</w:t>
      </w:r>
      <w:r w:rsidR="003922BF">
        <w:rPr>
          <w:rFonts w:ascii="Arial" w:hAnsi="Arial" w:cs="Arial"/>
          <w:bCs/>
          <w:color w:val="000000"/>
          <w:sz w:val="26"/>
          <w:szCs w:val="26"/>
        </w:rPr>
        <w:t xml:space="preserve">, la sala </w:t>
      </w:r>
      <w:r w:rsidR="00313BD1">
        <w:rPr>
          <w:rFonts w:ascii="Arial" w:hAnsi="Arial" w:cs="Arial"/>
          <w:bCs/>
          <w:color w:val="000000"/>
          <w:sz w:val="26"/>
          <w:szCs w:val="26"/>
        </w:rPr>
        <w:t>d</w:t>
      </w:r>
      <w:r w:rsidR="00221E9A">
        <w:rPr>
          <w:rFonts w:ascii="Arial" w:hAnsi="Arial" w:cs="Arial"/>
          <w:bCs/>
          <w:color w:val="000000"/>
          <w:sz w:val="26"/>
          <w:szCs w:val="26"/>
        </w:rPr>
        <w:t>e primera instancia se</w:t>
      </w:r>
      <w:r w:rsidR="00105C87">
        <w:rPr>
          <w:rFonts w:ascii="Arial" w:hAnsi="Arial" w:cs="Arial"/>
          <w:bCs/>
          <w:color w:val="000000"/>
          <w:sz w:val="26"/>
          <w:szCs w:val="26"/>
        </w:rPr>
        <w:t xml:space="preserve"> ab</w:t>
      </w:r>
      <w:r w:rsidR="003922BF">
        <w:rPr>
          <w:rFonts w:ascii="Arial" w:hAnsi="Arial" w:cs="Arial"/>
          <w:bCs/>
          <w:color w:val="000000"/>
          <w:sz w:val="26"/>
          <w:szCs w:val="26"/>
        </w:rPr>
        <w:t>ocó a analizar el act</w:t>
      </w:r>
      <w:r w:rsidR="00CA302B">
        <w:rPr>
          <w:rFonts w:ascii="Arial" w:hAnsi="Arial" w:cs="Arial"/>
          <w:bCs/>
          <w:color w:val="000000"/>
          <w:sz w:val="26"/>
          <w:szCs w:val="26"/>
        </w:rPr>
        <w:t>o impugnado</w:t>
      </w:r>
      <w:r w:rsidR="00105C87" w:rsidRPr="00105C87">
        <w:rPr>
          <w:rFonts w:ascii="Arial" w:hAnsi="Arial" w:cs="Arial"/>
          <w:sz w:val="26"/>
          <w:szCs w:val="26"/>
        </w:rPr>
        <w:t>,</w:t>
      </w:r>
      <w:r w:rsidR="00105C87">
        <w:rPr>
          <w:rFonts w:ascii="Arial" w:hAnsi="Arial" w:cs="Arial"/>
          <w:sz w:val="26"/>
          <w:szCs w:val="26"/>
        </w:rPr>
        <w:t xml:space="preserve"> </w:t>
      </w:r>
      <w:r w:rsidR="003922BF">
        <w:rPr>
          <w:rFonts w:ascii="Arial" w:hAnsi="Arial" w:cs="Arial"/>
          <w:bCs/>
          <w:sz w:val="26"/>
          <w:szCs w:val="26"/>
        </w:rPr>
        <w:t xml:space="preserve">para </w:t>
      </w:r>
      <w:r w:rsidR="00CA302B">
        <w:rPr>
          <w:rFonts w:ascii="Arial" w:hAnsi="Arial" w:cs="Arial"/>
          <w:bCs/>
          <w:sz w:val="26"/>
          <w:szCs w:val="26"/>
        </w:rPr>
        <w:t>exponer</w:t>
      </w:r>
      <w:r w:rsidR="003922BF">
        <w:rPr>
          <w:rFonts w:ascii="Arial" w:hAnsi="Arial" w:cs="Arial"/>
          <w:bCs/>
          <w:sz w:val="26"/>
          <w:szCs w:val="26"/>
        </w:rPr>
        <w:t xml:space="preserve"> las consideraciones sustentadas en ra</w:t>
      </w:r>
      <w:r w:rsidR="003922BF" w:rsidRPr="000523ED">
        <w:rPr>
          <w:rFonts w:ascii="Arial" w:hAnsi="Arial" w:cs="Arial"/>
          <w:sz w:val="26"/>
          <w:szCs w:val="26"/>
        </w:rPr>
        <w:t xml:space="preserve">zonamientos debidamente fundados y motivados, que </w:t>
      </w:r>
      <w:r w:rsidR="00221E9A">
        <w:rPr>
          <w:rFonts w:ascii="Arial" w:hAnsi="Arial" w:cs="Arial"/>
          <w:sz w:val="26"/>
          <w:szCs w:val="26"/>
        </w:rPr>
        <w:t xml:space="preserve">la </w:t>
      </w:r>
      <w:r w:rsidR="003922BF" w:rsidRPr="000523ED">
        <w:rPr>
          <w:rFonts w:ascii="Arial" w:hAnsi="Arial" w:cs="Arial"/>
          <w:sz w:val="26"/>
          <w:szCs w:val="26"/>
        </w:rPr>
        <w:t xml:space="preserve">llevaron </w:t>
      </w:r>
      <w:r w:rsidR="00221E9A">
        <w:rPr>
          <w:rFonts w:ascii="Arial" w:hAnsi="Arial" w:cs="Arial"/>
          <w:sz w:val="26"/>
          <w:szCs w:val="26"/>
        </w:rPr>
        <w:t>a</w:t>
      </w:r>
      <w:r w:rsidR="003922BF" w:rsidRPr="000523ED">
        <w:rPr>
          <w:rFonts w:ascii="Arial" w:hAnsi="Arial" w:cs="Arial"/>
          <w:sz w:val="26"/>
          <w:szCs w:val="26"/>
        </w:rPr>
        <w:t xml:space="preserve"> de</w:t>
      </w:r>
      <w:r w:rsidR="00CA302B">
        <w:rPr>
          <w:rFonts w:ascii="Arial" w:hAnsi="Arial" w:cs="Arial"/>
          <w:sz w:val="26"/>
          <w:szCs w:val="26"/>
        </w:rPr>
        <w:t>clarar la</w:t>
      </w:r>
      <w:r w:rsidR="003922BF" w:rsidRPr="000523ED">
        <w:rPr>
          <w:rFonts w:ascii="Arial" w:hAnsi="Arial" w:cs="Arial"/>
          <w:sz w:val="26"/>
          <w:szCs w:val="26"/>
        </w:rPr>
        <w:t xml:space="preserve"> nulidad lisa y llana de</w:t>
      </w:r>
      <w:r w:rsidR="003922BF">
        <w:rPr>
          <w:rFonts w:ascii="Arial" w:hAnsi="Arial" w:cs="Arial"/>
          <w:sz w:val="26"/>
          <w:szCs w:val="26"/>
        </w:rPr>
        <w:t xml:space="preserve">l </w:t>
      </w:r>
      <w:r w:rsidR="003922BF" w:rsidRPr="000523ED">
        <w:rPr>
          <w:rFonts w:ascii="Arial" w:hAnsi="Arial" w:cs="Arial"/>
          <w:sz w:val="26"/>
          <w:szCs w:val="26"/>
        </w:rPr>
        <w:t>acto de autoridad.</w:t>
      </w:r>
      <w:r w:rsidR="003922BF">
        <w:rPr>
          <w:rFonts w:ascii="Arial" w:hAnsi="Arial" w:cs="Arial"/>
          <w:sz w:val="26"/>
          <w:szCs w:val="26"/>
        </w:rPr>
        <w:t xml:space="preserve"> </w:t>
      </w:r>
      <w:r w:rsidR="00203DE5">
        <w:rPr>
          <w:rFonts w:ascii="Arial" w:hAnsi="Arial" w:cs="Arial"/>
          <w:sz w:val="26"/>
          <w:szCs w:val="26"/>
        </w:rPr>
        <w:t>- - - - -</w:t>
      </w:r>
    </w:p>
    <w:p w14:paraId="42CFF406" w14:textId="5E33C7BE" w:rsidR="003922BF" w:rsidRPr="00105C87" w:rsidRDefault="00A448BB" w:rsidP="003922BF">
      <w:pPr>
        <w:spacing w:line="360" w:lineRule="auto"/>
        <w:ind w:firstLine="708"/>
        <w:jc w:val="both"/>
        <w:rPr>
          <w:rFonts w:ascii="Arial" w:hAnsi="Arial" w:cs="Arial"/>
          <w:sz w:val="26"/>
          <w:szCs w:val="26"/>
          <w:highlight w:val="yellow"/>
        </w:rPr>
      </w:pPr>
      <w:r>
        <w:rPr>
          <w:rFonts w:ascii="Arial" w:hAnsi="Arial" w:cs="Arial"/>
          <w:sz w:val="26"/>
          <w:szCs w:val="26"/>
        </w:rPr>
        <w:t xml:space="preserve">Aunado a lo </w:t>
      </w:r>
      <w:r w:rsidR="00313BD1">
        <w:rPr>
          <w:rFonts w:ascii="Arial" w:hAnsi="Arial" w:cs="Arial"/>
          <w:sz w:val="26"/>
          <w:szCs w:val="26"/>
        </w:rPr>
        <w:t>anterior</w:t>
      </w:r>
      <w:r w:rsidR="00221E9A">
        <w:rPr>
          <w:rFonts w:ascii="Arial" w:hAnsi="Arial" w:cs="Arial"/>
          <w:sz w:val="26"/>
          <w:szCs w:val="26"/>
        </w:rPr>
        <w:t>,</w:t>
      </w:r>
      <w:r w:rsidR="003922BF">
        <w:rPr>
          <w:rFonts w:ascii="Arial" w:hAnsi="Arial" w:cs="Arial"/>
          <w:sz w:val="26"/>
          <w:szCs w:val="26"/>
        </w:rPr>
        <w:t xml:space="preserve"> </w:t>
      </w:r>
      <w:r>
        <w:rPr>
          <w:rFonts w:ascii="Arial" w:hAnsi="Arial" w:cs="Arial"/>
          <w:sz w:val="26"/>
          <w:szCs w:val="26"/>
        </w:rPr>
        <w:t xml:space="preserve">esta Sala Superior advierte que </w:t>
      </w:r>
      <w:r w:rsidR="003922BF">
        <w:rPr>
          <w:rFonts w:ascii="Arial" w:hAnsi="Arial" w:cs="Arial"/>
          <w:sz w:val="26"/>
          <w:szCs w:val="26"/>
        </w:rPr>
        <w:t>a foja</w:t>
      </w:r>
      <w:r w:rsidR="00B6283D">
        <w:rPr>
          <w:rFonts w:ascii="Arial" w:hAnsi="Arial" w:cs="Arial"/>
          <w:sz w:val="26"/>
          <w:szCs w:val="26"/>
        </w:rPr>
        <w:t xml:space="preserve"> </w:t>
      </w:r>
      <w:r w:rsidR="00942E92">
        <w:rPr>
          <w:rFonts w:ascii="Arial" w:hAnsi="Arial" w:cs="Arial"/>
          <w:sz w:val="26"/>
          <w:szCs w:val="26"/>
        </w:rPr>
        <w:t xml:space="preserve">siete </w:t>
      </w:r>
      <w:r w:rsidR="003922BF">
        <w:rPr>
          <w:rFonts w:ascii="Arial" w:hAnsi="Arial" w:cs="Arial"/>
          <w:sz w:val="26"/>
          <w:szCs w:val="26"/>
        </w:rPr>
        <w:t xml:space="preserve">de los autos, obra glosada el acta de infracción de folio </w:t>
      </w:r>
      <w:r w:rsidR="009A58BC">
        <w:rPr>
          <w:rFonts w:ascii="Arial" w:hAnsi="Arial" w:cs="Arial"/>
          <w:sz w:val="26"/>
          <w:szCs w:val="26"/>
        </w:rPr>
        <w:t>*******</w:t>
      </w:r>
      <w:r w:rsidR="00942E92">
        <w:rPr>
          <w:rFonts w:ascii="Arial" w:hAnsi="Arial" w:cs="Arial"/>
          <w:sz w:val="26"/>
          <w:szCs w:val="26"/>
        </w:rPr>
        <w:t xml:space="preserve"> </w:t>
      </w:r>
      <w:r w:rsidR="00105C87" w:rsidRPr="00105C87">
        <w:rPr>
          <w:rFonts w:ascii="Arial" w:hAnsi="Arial" w:cs="Arial"/>
          <w:sz w:val="26"/>
          <w:szCs w:val="26"/>
        </w:rPr>
        <w:t xml:space="preserve">de </w:t>
      </w:r>
      <w:r w:rsidR="00942E92">
        <w:rPr>
          <w:rFonts w:ascii="Arial" w:hAnsi="Arial" w:cs="Arial"/>
          <w:sz w:val="26"/>
          <w:szCs w:val="26"/>
        </w:rPr>
        <w:t xml:space="preserve">treinta </w:t>
      </w:r>
      <w:r w:rsidR="00942E92">
        <w:rPr>
          <w:rFonts w:ascii="Arial" w:hAnsi="Arial" w:cs="Arial"/>
          <w:sz w:val="26"/>
          <w:szCs w:val="26"/>
        </w:rPr>
        <w:lastRenderedPageBreak/>
        <w:t xml:space="preserve">y uno de mayo de </w:t>
      </w:r>
      <w:r w:rsidR="00105C87" w:rsidRPr="00105C87">
        <w:rPr>
          <w:rFonts w:ascii="Arial" w:hAnsi="Arial" w:cs="Arial"/>
          <w:sz w:val="26"/>
          <w:szCs w:val="26"/>
        </w:rPr>
        <w:t xml:space="preserve">dos mil </w:t>
      </w:r>
      <w:r w:rsidR="00942E92">
        <w:rPr>
          <w:rFonts w:ascii="Arial" w:hAnsi="Arial" w:cs="Arial"/>
          <w:sz w:val="26"/>
          <w:szCs w:val="26"/>
        </w:rPr>
        <w:t xml:space="preserve">veintiuno </w:t>
      </w:r>
      <w:r w:rsidR="003922BF">
        <w:rPr>
          <w:rFonts w:ascii="Arial" w:hAnsi="Arial" w:cs="Arial"/>
          <w:sz w:val="26"/>
          <w:szCs w:val="26"/>
        </w:rPr>
        <w:t xml:space="preserve">emitida por </w:t>
      </w:r>
      <w:r w:rsidR="00313BD1">
        <w:rPr>
          <w:rFonts w:ascii="Arial" w:hAnsi="Arial" w:cs="Arial"/>
          <w:sz w:val="26"/>
          <w:szCs w:val="26"/>
        </w:rPr>
        <w:t>el</w:t>
      </w:r>
      <w:r w:rsidR="003922BF">
        <w:rPr>
          <w:rFonts w:ascii="Arial" w:hAnsi="Arial" w:cs="Arial"/>
          <w:sz w:val="26"/>
          <w:szCs w:val="26"/>
        </w:rPr>
        <w:t xml:space="preserve"> </w:t>
      </w:r>
      <w:r>
        <w:rPr>
          <w:rFonts w:ascii="Arial" w:hAnsi="Arial" w:cs="Arial"/>
          <w:sz w:val="26"/>
          <w:szCs w:val="26"/>
        </w:rPr>
        <w:t>P</w:t>
      </w:r>
      <w:r w:rsidR="003922BF">
        <w:rPr>
          <w:rFonts w:ascii="Arial" w:hAnsi="Arial" w:cs="Arial"/>
          <w:sz w:val="26"/>
          <w:szCs w:val="26"/>
        </w:rPr>
        <w:t xml:space="preserve">olicía </w:t>
      </w:r>
      <w:r>
        <w:rPr>
          <w:rFonts w:ascii="Arial" w:hAnsi="Arial" w:cs="Arial"/>
          <w:sz w:val="26"/>
          <w:szCs w:val="26"/>
        </w:rPr>
        <w:t>V</w:t>
      </w:r>
      <w:r w:rsidR="003922BF">
        <w:rPr>
          <w:rFonts w:ascii="Arial" w:hAnsi="Arial" w:cs="Arial"/>
          <w:sz w:val="26"/>
          <w:szCs w:val="26"/>
        </w:rPr>
        <w:t xml:space="preserve">ial recurrente, de cuyo texto se advierte que en el apartado relativo a todos los supuestos descritos como </w:t>
      </w:r>
      <w:r w:rsidR="003922BF" w:rsidRPr="007E7816">
        <w:rPr>
          <w:rFonts w:ascii="Arial" w:hAnsi="Arial" w:cs="Arial"/>
          <w:sz w:val="26"/>
          <w:szCs w:val="26"/>
        </w:rPr>
        <w:t>“</w:t>
      </w:r>
      <w:r w:rsidRPr="00A448BB">
        <w:rPr>
          <w:rFonts w:ascii="Arial" w:hAnsi="Arial" w:cs="Arial"/>
        </w:rPr>
        <w:t>FALTAS ADMINISTRATIVAS EN RELACIÓN AL REGLAMENTO DE VIALIDAD PARA EL MUNICIPIO DE OAXACA DE JUÁREZ</w:t>
      </w:r>
      <w:r w:rsidR="007C1CCF">
        <w:rPr>
          <w:rFonts w:ascii="Arial" w:hAnsi="Arial" w:cs="Arial"/>
          <w:sz w:val="26"/>
          <w:szCs w:val="26"/>
        </w:rPr>
        <w:t>”, la autoridad vial s</w:t>
      </w:r>
      <w:r w:rsidR="003922BF" w:rsidRPr="007E7816">
        <w:rPr>
          <w:rFonts w:ascii="Arial" w:hAnsi="Arial" w:cs="Arial"/>
          <w:sz w:val="26"/>
          <w:szCs w:val="26"/>
        </w:rPr>
        <w:t xml:space="preserve">eñaló </w:t>
      </w:r>
      <w:r>
        <w:rPr>
          <w:rFonts w:ascii="Arial" w:hAnsi="Arial" w:cs="Arial"/>
          <w:sz w:val="26"/>
          <w:szCs w:val="26"/>
        </w:rPr>
        <w:t>que el infractor incurrió en lo siguiente</w:t>
      </w:r>
      <w:r w:rsidR="003922BF" w:rsidRPr="007E7816">
        <w:rPr>
          <w:rFonts w:ascii="Arial" w:hAnsi="Arial" w:cs="Arial"/>
          <w:sz w:val="26"/>
          <w:szCs w:val="26"/>
        </w:rPr>
        <w:t>:</w:t>
      </w:r>
      <w:r w:rsidR="00203DE5">
        <w:rPr>
          <w:rFonts w:ascii="Arial" w:hAnsi="Arial" w:cs="Arial"/>
          <w:sz w:val="26"/>
          <w:szCs w:val="26"/>
        </w:rPr>
        <w:t xml:space="preserve"> - - - - - - - - </w:t>
      </w:r>
    </w:p>
    <w:p w14:paraId="3ED16DD6" w14:textId="3F185503" w:rsidR="003922BF" w:rsidRPr="00942E92" w:rsidRDefault="007E7816" w:rsidP="007E7816">
      <w:pPr>
        <w:spacing w:line="360" w:lineRule="auto"/>
        <w:ind w:left="284" w:right="333" w:firstLine="424"/>
        <w:jc w:val="both"/>
        <w:rPr>
          <w:rFonts w:ascii="Arial" w:hAnsi="Arial" w:cs="Arial"/>
        </w:rPr>
      </w:pPr>
      <w:r w:rsidRPr="00942E92">
        <w:rPr>
          <w:rFonts w:ascii="Arial" w:hAnsi="Arial" w:cs="Arial"/>
          <w:i/>
        </w:rPr>
        <w:t xml:space="preserve">“PASARSE LA LUZ ROJA O AMBAR DEL SEMÁFORO ARTÍCULO 59 FRACCIÓN I INCISO </w:t>
      </w:r>
      <w:r w:rsidR="00260457">
        <w:rPr>
          <w:rFonts w:ascii="Arial" w:hAnsi="Arial" w:cs="Arial"/>
          <w:i/>
        </w:rPr>
        <w:t>C</w:t>
      </w:r>
      <w:r w:rsidRPr="00942E92">
        <w:rPr>
          <w:rFonts w:ascii="Arial" w:hAnsi="Arial" w:cs="Arial"/>
          <w:i/>
        </w:rPr>
        <w:t xml:space="preserve"> Y </w:t>
      </w:r>
      <w:r w:rsidR="00260457">
        <w:rPr>
          <w:rFonts w:ascii="Arial" w:hAnsi="Arial" w:cs="Arial"/>
          <w:i/>
        </w:rPr>
        <w:t>D</w:t>
      </w:r>
      <w:r w:rsidRPr="00942E92">
        <w:rPr>
          <w:rFonts w:ascii="Arial" w:hAnsi="Arial" w:cs="Arial"/>
          <w:i/>
        </w:rPr>
        <w:t>”</w:t>
      </w:r>
    </w:p>
    <w:p w14:paraId="7BD4386A" w14:textId="1A9BFD02" w:rsidR="00942E92" w:rsidRDefault="00942E92" w:rsidP="00105C87">
      <w:pPr>
        <w:spacing w:line="360" w:lineRule="auto"/>
        <w:ind w:firstLine="708"/>
        <w:jc w:val="both"/>
        <w:rPr>
          <w:rFonts w:ascii="Arial" w:hAnsi="Arial" w:cs="Arial"/>
          <w:sz w:val="26"/>
          <w:szCs w:val="26"/>
        </w:rPr>
      </w:pPr>
      <w:r>
        <w:rPr>
          <w:rFonts w:ascii="Arial" w:hAnsi="Arial" w:cs="Arial"/>
          <w:sz w:val="26"/>
          <w:szCs w:val="26"/>
        </w:rPr>
        <w:t>En</w:t>
      </w:r>
      <w:r w:rsidR="00A81C20">
        <w:rPr>
          <w:rFonts w:ascii="Arial" w:hAnsi="Arial" w:cs="Arial"/>
          <w:sz w:val="26"/>
          <w:szCs w:val="26"/>
        </w:rPr>
        <w:t xml:space="preserve"> e</w:t>
      </w:r>
      <w:r w:rsidR="00AE612D">
        <w:rPr>
          <w:rFonts w:ascii="Arial" w:hAnsi="Arial" w:cs="Arial"/>
          <w:sz w:val="26"/>
          <w:szCs w:val="26"/>
        </w:rPr>
        <w:t xml:space="preserve">l </w:t>
      </w:r>
      <w:r w:rsidR="00A448BB">
        <w:rPr>
          <w:rFonts w:ascii="Arial" w:hAnsi="Arial" w:cs="Arial"/>
          <w:sz w:val="26"/>
          <w:szCs w:val="26"/>
        </w:rPr>
        <w:t>recuadro de</w:t>
      </w:r>
      <w:r w:rsidR="00AE612D">
        <w:rPr>
          <w:rFonts w:ascii="Arial" w:hAnsi="Arial" w:cs="Arial"/>
          <w:sz w:val="26"/>
          <w:szCs w:val="26"/>
        </w:rPr>
        <w:t xml:space="preserve"> la “Motivación” </w:t>
      </w:r>
      <w:r w:rsidR="00A448BB">
        <w:rPr>
          <w:rFonts w:ascii="Arial" w:hAnsi="Arial" w:cs="Arial"/>
          <w:sz w:val="26"/>
          <w:szCs w:val="26"/>
        </w:rPr>
        <w:t xml:space="preserve">del acta de infracción, </w:t>
      </w:r>
      <w:r w:rsidR="00A81C20">
        <w:rPr>
          <w:rFonts w:ascii="Arial" w:hAnsi="Arial" w:cs="Arial"/>
          <w:sz w:val="26"/>
          <w:szCs w:val="26"/>
        </w:rPr>
        <w:t>anot</w:t>
      </w:r>
      <w:r>
        <w:rPr>
          <w:rFonts w:ascii="Arial" w:hAnsi="Arial" w:cs="Arial"/>
          <w:sz w:val="26"/>
          <w:szCs w:val="26"/>
        </w:rPr>
        <w:t>ó:</w:t>
      </w:r>
      <w:r w:rsidR="00203DE5">
        <w:rPr>
          <w:rFonts w:ascii="Arial" w:hAnsi="Arial" w:cs="Arial"/>
          <w:sz w:val="26"/>
          <w:szCs w:val="26"/>
        </w:rPr>
        <w:t xml:space="preserve"> </w:t>
      </w:r>
    </w:p>
    <w:p w14:paraId="7091D671" w14:textId="77777777" w:rsidR="00942E92" w:rsidRPr="00942E92" w:rsidRDefault="00942E92" w:rsidP="00203DE5">
      <w:pPr>
        <w:spacing w:after="0"/>
        <w:ind w:firstLine="708"/>
        <w:jc w:val="both"/>
        <w:rPr>
          <w:rFonts w:ascii="Arial" w:hAnsi="Arial" w:cs="Arial"/>
          <w:i/>
          <w:iCs/>
        </w:rPr>
      </w:pPr>
      <w:r w:rsidRPr="00942E92">
        <w:rPr>
          <w:rFonts w:ascii="Arial" w:hAnsi="Arial" w:cs="Arial"/>
          <w:i/>
          <w:iCs/>
        </w:rPr>
        <w:t>“Se encuentra conduciendo y se pasa la luz roja del semáforo</w:t>
      </w:r>
    </w:p>
    <w:p w14:paraId="447FFCA9" w14:textId="0588337D" w:rsidR="00942E92" w:rsidRPr="00942E92" w:rsidRDefault="00942E92" w:rsidP="00203DE5">
      <w:pPr>
        <w:spacing w:after="0"/>
        <w:ind w:firstLine="708"/>
        <w:jc w:val="both"/>
        <w:rPr>
          <w:rFonts w:ascii="Arial" w:hAnsi="Arial" w:cs="Arial"/>
          <w:i/>
        </w:rPr>
      </w:pPr>
      <w:r w:rsidRPr="00942E92">
        <w:rPr>
          <w:rFonts w:ascii="Arial" w:hAnsi="Arial" w:cs="Arial"/>
          <w:i/>
        </w:rPr>
        <w:t xml:space="preserve">Artículo 59 fracción I    Articulo    </w:t>
      </w:r>
      <w:proofErr w:type="spellStart"/>
      <w:r w:rsidRPr="00942E92">
        <w:rPr>
          <w:rFonts w:ascii="Arial" w:hAnsi="Arial" w:cs="Arial"/>
          <w:i/>
        </w:rPr>
        <w:t>Fraccion</w:t>
      </w:r>
      <w:proofErr w:type="spellEnd"/>
      <w:r w:rsidRPr="00942E92">
        <w:rPr>
          <w:rFonts w:ascii="Arial" w:hAnsi="Arial" w:cs="Arial"/>
          <w:i/>
        </w:rPr>
        <w:t xml:space="preserve"> </w:t>
      </w:r>
      <w:r w:rsidR="00051C40">
        <w:rPr>
          <w:rFonts w:ascii="Arial" w:hAnsi="Arial" w:cs="Arial"/>
          <w:i/>
        </w:rPr>
        <w:t>(sic)</w:t>
      </w:r>
      <w:r w:rsidRPr="00942E92">
        <w:rPr>
          <w:rFonts w:ascii="Arial" w:hAnsi="Arial" w:cs="Arial"/>
          <w:i/>
        </w:rPr>
        <w:t xml:space="preserve">” </w:t>
      </w:r>
    </w:p>
    <w:p w14:paraId="1B7704D0" w14:textId="77777777" w:rsidR="00942E92" w:rsidRDefault="00942E92" w:rsidP="00203DE5">
      <w:pPr>
        <w:spacing w:after="0"/>
        <w:ind w:firstLine="708"/>
        <w:jc w:val="both"/>
        <w:rPr>
          <w:rFonts w:ascii="Calibri" w:hAnsi="Calibri" w:cs="Calibri"/>
          <w:i/>
        </w:rPr>
      </w:pPr>
    </w:p>
    <w:p w14:paraId="15F90A78" w14:textId="7F40243D" w:rsidR="00797A3E" w:rsidRPr="00E272D8" w:rsidRDefault="00942E92" w:rsidP="00797A3E">
      <w:pPr>
        <w:spacing w:line="360" w:lineRule="auto"/>
        <w:ind w:firstLine="708"/>
        <w:jc w:val="both"/>
        <w:rPr>
          <w:rFonts w:ascii="Arial" w:hAnsi="Arial" w:cs="Arial"/>
          <w:sz w:val="26"/>
          <w:szCs w:val="26"/>
        </w:rPr>
      </w:pPr>
      <w:r>
        <w:rPr>
          <w:rFonts w:ascii="Arial" w:hAnsi="Arial" w:cs="Arial"/>
          <w:sz w:val="26"/>
          <w:szCs w:val="26"/>
        </w:rPr>
        <w:t>E</w:t>
      </w:r>
      <w:r w:rsidR="00AE612D">
        <w:rPr>
          <w:rFonts w:ascii="Arial" w:hAnsi="Arial" w:cs="Arial"/>
          <w:sz w:val="26"/>
          <w:szCs w:val="26"/>
        </w:rPr>
        <w:t xml:space="preserve">n el apartado de la “Fundamentación”, </w:t>
      </w:r>
      <w:r w:rsidR="00797A3E">
        <w:rPr>
          <w:rFonts w:ascii="Arial" w:hAnsi="Arial" w:cs="Arial"/>
          <w:sz w:val="26"/>
          <w:szCs w:val="26"/>
        </w:rPr>
        <w:t xml:space="preserve">se advierte </w:t>
      </w:r>
      <w:r w:rsidR="00797A3E" w:rsidRPr="00E272D8">
        <w:rPr>
          <w:rFonts w:ascii="Arial" w:hAnsi="Arial" w:cs="Arial"/>
          <w:sz w:val="26"/>
          <w:szCs w:val="26"/>
        </w:rPr>
        <w:t xml:space="preserve">el texto preestablecido en el formato del acta de infracción que versa lo siguiente: </w:t>
      </w:r>
      <w:r w:rsidR="00203DE5">
        <w:rPr>
          <w:rFonts w:ascii="Arial" w:hAnsi="Arial" w:cs="Arial"/>
          <w:sz w:val="26"/>
          <w:szCs w:val="26"/>
        </w:rPr>
        <w:t>- - - - - - - - - - - - - - - - - - - - - - - - - - - - - - - - - - - - - - - - - - - - -</w:t>
      </w:r>
    </w:p>
    <w:p w14:paraId="0E134BD5" w14:textId="285463C2" w:rsidR="00797A3E" w:rsidRPr="00762D0C" w:rsidRDefault="00797A3E" w:rsidP="00203DE5">
      <w:pPr>
        <w:spacing w:before="240"/>
        <w:ind w:firstLine="708"/>
        <w:jc w:val="both"/>
        <w:rPr>
          <w:rFonts w:ascii="Arial" w:hAnsi="Arial" w:cs="Arial"/>
          <w:i/>
          <w:iCs/>
        </w:rPr>
      </w:pPr>
      <w:r w:rsidRPr="00762D0C">
        <w:rPr>
          <w:rFonts w:ascii="Arial" w:hAnsi="Arial" w:cs="Arial"/>
          <w:i/>
          <w:iCs/>
        </w:rPr>
        <w:t xml:space="preserve">“ARTÍCULO </w:t>
      </w:r>
      <w:bookmarkStart w:id="1" w:name="_Hlk97816004"/>
      <w:r w:rsidRPr="00762D0C">
        <w:rPr>
          <w:rFonts w:ascii="Arial" w:hAnsi="Arial" w:cs="Arial"/>
          <w:i/>
          <w:iCs/>
        </w:rPr>
        <w:t>21 Y 115 FRACCIÓN 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I, 16 FRACCIÓN II, 85 PÁRRAFO SEGUNDO, 90 FRACCIÓN II, 129, 130, 132, 135, 136, 149 Y 156 DEL REGLAMENTO DE VIALIDAD PARA EL MUNICIPIO DE OAXACA DE JUÁREZ</w:t>
      </w:r>
      <w:bookmarkEnd w:id="1"/>
      <w:r w:rsidRPr="00762D0C">
        <w:rPr>
          <w:rFonts w:ascii="Arial" w:hAnsi="Arial" w:cs="Arial"/>
          <w:i/>
          <w:iCs/>
        </w:rPr>
        <w:t xml:space="preserve">.” </w:t>
      </w:r>
    </w:p>
    <w:p w14:paraId="7874442C" w14:textId="04600940" w:rsidR="00BC1984" w:rsidRDefault="00FD504B" w:rsidP="002032DF">
      <w:pPr>
        <w:spacing w:line="360" w:lineRule="auto"/>
        <w:ind w:firstLine="708"/>
        <w:jc w:val="both"/>
        <w:rPr>
          <w:rFonts w:ascii="Arial" w:hAnsi="Arial" w:cs="Arial"/>
          <w:sz w:val="26"/>
          <w:szCs w:val="26"/>
        </w:rPr>
      </w:pPr>
      <w:r>
        <w:rPr>
          <w:rFonts w:ascii="Arial" w:hAnsi="Arial" w:cs="Arial"/>
          <w:sz w:val="26"/>
          <w:szCs w:val="26"/>
        </w:rPr>
        <w:t>De lo anterior se advierte, que la falta administrativa señalada en el acta motivo del juicio de nulidad, no se encuentra debidamente sustentada, debido a que en el apartado de motivación del acta de infracción, la autoridad vial se limitó a indicar que el actor se encontraba conduciendo y se pasó la luz roja del semáforo, sin haber precisado las</w:t>
      </w:r>
      <w:r w:rsidRPr="00B56AE7">
        <w:rPr>
          <w:rFonts w:ascii="Arial" w:hAnsi="Arial" w:cs="Arial"/>
          <w:sz w:val="26"/>
          <w:szCs w:val="26"/>
        </w:rPr>
        <w:t xml:space="preserve"> circunstancias de tiempo, modo y lugar, así como las razones particulares, causas inmediatas, motivos o circunstancias especiales que </w:t>
      </w:r>
      <w:r>
        <w:rPr>
          <w:rFonts w:ascii="Arial" w:hAnsi="Arial" w:cs="Arial"/>
          <w:sz w:val="26"/>
          <w:szCs w:val="26"/>
        </w:rPr>
        <w:t xml:space="preserve">se ajustaron a los preceptos legales </w:t>
      </w:r>
      <w:r w:rsidRPr="00E272D8">
        <w:rPr>
          <w:rFonts w:ascii="Arial" w:hAnsi="Arial" w:cs="Arial"/>
          <w:sz w:val="26"/>
          <w:szCs w:val="26"/>
        </w:rPr>
        <w:t xml:space="preserve">descritos en el apartado de la fundamentación del acta </w:t>
      </w:r>
      <w:r>
        <w:rPr>
          <w:rFonts w:ascii="Arial" w:hAnsi="Arial" w:cs="Arial"/>
          <w:sz w:val="26"/>
          <w:szCs w:val="26"/>
        </w:rPr>
        <w:t xml:space="preserve">de infracción, </w:t>
      </w:r>
      <w:r w:rsidRPr="00E272D8">
        <w:rPr>
          <w:rFonts w:ascii="Arial" w:hAnsi="Arial" w:cs="Arial"/>
          <w:sz w:val="26"/>
          <w:szCs w:val="26"/>
        </w:rPr>
        <w:t xml:space="preserve">que tampoco se relacionan con la falta administrativa cometida por el actor, </w:t>
      </w:r>
      <w:r>
        <w:rPr>
          <w:rFonts w:ascii="Arial" w:hAnsi="Arial" w:cs="Arial"/>
          <w:sz w:val="26"/>
          <w:szCs w:val="26"/>
        </w:rPr>
        <w:t xml:space="preserve">ya que </w:t>
      </w:r>
      <w:r w:rsidRPr="00E272D8">
        <w:rPr>
          <w:rFonts w:ascii="Arial" w:hAnsi="Arial" w:cs="Arial"/>
          <w:sz w:val="26"/>
          <w:szCs w:val="26"/>
        </w:rPr>
        <w:t xml:space="preserve">en este apartado se enumeraron los artículos 21 y 115, fracción 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I, 16, fracción II, 85, párrafo segundo, 90, fracción II, 129, 130, 132, 135, 136, 149 y </w:t>
      </w:r>
      <w:r w:rsidRPr="00E272D8">
        <w:rPr>
          <w:rFonts w:ascii="Arial" w:hAnsi="Arial" w:cs="Arial"/>
          <w:sz w:val="26"/>
          <w:szCs w:val="26"/>
        </w:rPr>
        <w:lastRenderedPageBreak/>
        <w:t>156 del Reglamento de Vialidad para el Municipio de Oaxaca de Juárez;</w:t>
      </w:r>
      <w:r>
        <w:rPr>
          <w:rFonts w:ascii="Arial" w:hAnsi="Arial" w:cs="Arial"/>
          <w:sz w:val="26"/>
          <w:szCs w:val="26"/>
        </w:rPr>
        <w:t xml:space="preserve"> en los que </w:t>
      </w:r>
      <w:r w:rsidRPr="00FD504B">
        <w:rPr>
          <w:rFonts w:ascii="Arial" w:hAnsi="Arial" w:cs="Arial"/>
          <w:b/>
          <w:bCs/>
          <w:sz w:val="26"/>
          <w:szCs w:val="26"/>
          <w:u w:val="single"/>
        </w:rPr>
        <w:t>no</w:t>
      </w:r>
      <w:r>
        <w:rPr>
          <w:rFonts w:ascii="Arial" w:hAnsi="Arial" w:cs="Arial"/>
          <w:sz w:val="26"/>
          <w:szCs w:val="26"/>
        </w:rPr>
        <w:t xml:space="preserve"> se encuentra el artículo </w:t>
      </w:r>
      <w:r w:rsidR="002032DF">
        <w:rPr>
          <w:rFonts w:ascii="Arial" w:hAnsi="Arial" w:cs="Arial"/>
          <w:sz w:val="26"/>
          <w:szCs w:val="26"/>
        </w:rPr>
        <w:t xml:space="preserve">59, fracción I incisos c) y d) </w:t>
      </w:r>
      <w:r>
        <w:rPr>
          <w:rFonts w:ascii="Arial" w:hAnsi="Arial" w:cs="Arial"/>
          <w:sz w:val="26"/>
          <w:szCs w:val="26"/>
        </w:rPr>
        <w:t xml:space="preserve">del Reglamento de Vialidad para el Municipio de Oaxaca de Juárez, en </w:t>
      </w:r>
      <w:r w:rsidR="002032DF">
        <w:rPr>
          <w:rFonts w:ascii="Arial" w:hAnsi="Arial" w:cs="Arial"/>
          <w:sz w:val="26"/>
          <w:szCs w:val="26"/>
        </w:rPr>
        <w:t xml:space="preserve">el </w:t>
      </w:r>
      <w:r>
        <w:rPr>
          <w:rFonts w:ascii="Arial" w:hAnsi="Arial" w:cs="Arial"/>
          <w:sz w:val="26"/>
          <w:szCs w:val="26"/>
        </w:rPr>
        <w:t>que se basa la falta administrativa motivo del acta de infracción; sin que la ausencia de éstos preceptos legales se haya subsanado con la anotación de la autoridad vial al haber escrito en el apartado de motivación</w:t>
      </w:r>
      <w:r w:rsidR="002032DF" w:rsidRPr="00942E92">
        <w:rPr>
          <w:rFonts w:ascii="Arial" w:hAnsi="Arial" w:cs="Arial"/>
          <w:i/>
          <w:iCs/>
        </w:rPr>
        <w:t>“</w:t>
      </w:r>
      <w:r w:rsidR="002032DF">
        <w:rPr>
          <w:rFonts w:ascii="Arial" w:hAnsi="Arial" w:cs="Arial"/>
          <w:i/>
          <w:iCs/>
        </w:rPr>
        <w:t xml:space="preserve"> …</w:t>
      </w:r>
      <w:r w:rsidR="002032DF" w:rsidRPr="00942E92">
        <w:rPr>
          <w:rFonts w:ascii="Arial" w:hAnsi="Arial" w:cs="Arial"/>
          <w:i/>
        </w:rPr>
        <w:t xml:space="preserve">Artículo 59 fracción I    Articulo    </w:t>
      </w:r>
      <w:proofErr w:type="spellStart"/>
      <w:r w:rsidR="002032DF" w:rsidRPr="00942E92">
        <w:rPr>
          <w:rFonts w:ascii="Arial" w:hAnsi="Arial" w:cs="Arial"/>
          <w:i/>
        </w:rPr>
        <w:t>Fraccion</w:t>
      </w:r>
      <w:proofErr w:type="spellEnd"/>
      <w:r w:rsidR="002032DF" w:rsidRPr="00942E92">
        <w:rPr>
          <w:rFonts w:ascii="Arial" w:hAnsi="Arial" w:cs="Arial"/>
          <w:i/>
        </w:rPr>
        <w:t xml:space="preserve"> </w:t>
      </w:r>
      <w:r w:rsidR="002032DF">
        <w:rPr>
          <w:rFonts w:ascii="Arial" w:hAnsi="Arial" w:cs="Arial"/>
          <w:i/>
        </w:rPr>
        <w:t>(sic)</w:t>
      </w:r>
      <w:r w:rsidR="002032DF" w:rsidRPr="00942E92">
        <w:rPr>
          <w:rFonts w:ascii="Arial" w:hAnsi="Arial" w:cs="Arial"/>
          <w:i/>
        </w:rPr>
        <w:t>”</w:t>
      </w:r>
      <w:r w:rsidR="002032DF">
        <w:rPr>
          <w:rFonts w:ascii="Arial" w:hAnsi="Arial" w:cs="Arial"/>
          <w:i/>
        </w:rPr>
        <w:t xml:space="preserve">, </w:t>
      </w:r>
      <w:r>
        <w:rPr>
          <w:rFonts w:ascii="Arial" w:hAnsi="Arial" w:cs="Arial"/>
          <w:sz w:val="26"/>
          <w:szCs w:val="26"/>
        </w:rPr>
        <w:t>para adecuar la infracción a la hipótesis legal y justificar su actuación contra el infractor; ya que, e</w:t>
      </w:r>
      <w:r w:rsidR="00BC1984">
        <w:rPr>
          <w:rFonts w:ascii="Arial" w:hAnsi="Arial" w:cs="Arial"/>
          <w:sz w:val="26"/>
          <w:szCs w:val="26"/>
        </w:rPr>
        <w:t xml:space="preserve">ste </w:t>
      </w:r>
      <w:r>
        <w:rPr>
          <w:rFonts w:ascii="Arial" w:hAnsi="Arial" w:cs="Arial"/>
          <w:sz w:val="26"/>
          <w:szCs w:val="26"/>
        </w:rPr>
        <w:t xml:space="preserve">apartado </w:t>
      </w:r>
      <w:r w:rsidR="00BC1984">
        <w:rPr>
          <w:rFonts w:ascii="Arial" w:hAnsi="Arial" w:cs="Arial"/>
          <w:sz w:val="26"/>
          <w:szCs w:val="26"/>
        </w:rPr>
        <w:t xml:space="preserve">es para que detalle </w:t>
      </w:r>
      <w:r>
        <w:rPr>
          <w:rFonts w:ascii="Arial" w:hAnsi="Arial" w:cs="Arial"/>
          <w:sz w:val="26"/>
          <w:szCs w:val="26"/>
        </w:rPr>
        <w:t xml:space="preserve">la forma como se percató de que el actor </w:t>
      </w:r>
      <w:r w:rsidR="002032DF">
        <w:rPr>
          <w:rFonts w:ascii="Arial" w:hAnsi="Arial" w:cs="Arial"/>
          <w:sz w:val="26"/>
          <w:szCs w:val="26"/>
        </w:rPr>
        <w:t>iba conduciendo y se pasó la luz roja del semáforo</w:t>
      </w:r>
      <w:r w:rsidR="00BC1984">
        <w:rPr>
          <w:rFonts w:ascii="Arial" w:hAnsi="Arial" w:cs="Arial"/>
          <w:sz w:val="26"/>
          <w:szCs w:val="26"/>
        </w:rPr>
        <w:t>, no para anotar el precepto legal que se incumplió, pues para esto está el apartado de fundamentación.</w:t>
      </w:r>
      <w:r w:rsidR="00203DE5">
        <w:rPr>
          <w:rFonts w:ascii="Arial" w:hAnsi="Arial" w:cs="Arial"/>
          <w:sz w:val="26"/>
          <w:szCs w:val="26"/>
        </w:rPr>
        <w:t xml:space="preserve"> - - - - - - - - - - - - - - - - - - - - - - - - - - - - - - - </w:t>
      </w:r>
    </w:p>
    <w:p w14:paraId="711B35A1" w14:textId="734F877B" w:rsidR="008C7997" w:rsidRDefault="00BC1984" w:rsidP="002032DF">
      <w:pPr>
        <w:spacing w:line="360" w:lineRule="auto"/>
        <w:ind w:firstLine="708"/>
        <w:jc w:val="both"/>
        <w:rPr>
          <w:rFonts w:ascii="Arial" w:hAnsi="Arial" w:cs="Arial"/>
          <w:sz w:val="26"/>
          <w:szCs w:val="26"/>
        </w:rPr>
      </w:pPr>
      <w:r>
        <w:rPr>
          <w:rFonts w:ascii="Arial" w:hAnsi="Arial" w:cs="Arial"/>
          <w:sz w:val="26"/>
          <w:szCs w:val="26"/>
        </w:rPr>
        <w:t>Dado que</w:t>
      </w:r>
      <w:r w:rsidR="00FD504B">
        <w:rPr>
          <w:rFonts w:ascii="Arial" w:hAnsi="Arial" w:cs="Arial"/>
          <w:sz w:val="26"/>
          <w:szCs w:val="26"/>
        </w:rPr>
        <w:t xml:space="preserve"> la fundamentación y la motivación son elementos diferentes del acto administrativo, </w:t>
      </w:r>
      <w:r>
        <w:rPr>
          <w:rFonts w:ascii="Arial" w:hAnsi="Arial" w:cs="Arial"/>
          <w:sz w:val="26"/>
          <w:szCs w:val="26"/>
        </w:rPr>
        <w:t xml:space="preserve">cada uno debe </w:t>
      </w:r>
      <w:r w:rsidR="00FD504B">
        <w:rPr>
          <w:rFonts w:ascii="Arial" w:hAnsi="Arial" w:cs="Arial"/>
          <w:sz w:val="26"/>
          <w:szCs w:val="26"/>
        </w:rPr>
        <w:t xml:space="preserve">describirse </w:t>
      </w:r>
      <w:r>
        <w:rPr>
          <w:rFonts w:ascii="Arial" w:hAnsi="Arial" w:cs="Arial"/>
          <w:sz w:val="26"/>
          <w:szCs w:val="26"/>
        </w:rPr>
        <w:t xml:space="preserve">por separado, </w:t>
      </w:r>
      <w:r w:rsidR="00FD504B">
        <w:rPr>
          <w:rFonts w:ascii="Arial" w:hAnsi="Arial" w:cs="Arial"/>
          <w:sz w:val="26"/>
          <w:szCs w:val="26"/>
        </w:rPr>
        <w:t>de forma clara</w:t>
      </w:r>
      <w:r w:rsidR="008C7997">
        <w:rPr>
          <w:rFonts w:ascii="Arial" w:hAnsi="Arial" w:cs="Arial"/>
          <w:sz w:val="26"/>
          <w:szCs w:val="26"/>
        </w:rPr>
        <w:t>,</w:t>
      </w:r>
      <w:r w:rsidR="00FD504B">
        <w:rPr>
          <w:rFonts w:ascii="Arial" w:hAnsi="Arial" w:cs="Arial"/>
          <w:sz w:val="26"/>
          <w:szCs w:val="26"/>
        </w:rPr>
        <w:t xml:space="preserve"> sin introducir uno en el otro, pues de hacerlo así causa confusión al administrado al no permitirle saber con certeza la</w:t>
      </w:r>
      <w:r w:rsidR="00FD504B" w:rsidRPr="006910DD">
        <w:rPr>
          <w:rFonts w:ascii="Arial" w:hAnsi="Arial" w:cs="Arial"/>
          <w:sz w:val="26"/>
          <w:szCs w:val="26"/>
        </w:rPr>
        <w:t xml:space="preserve"> forma en que </w:t>
      </w:r>
      <w:r w:rsidR="00FD504B">
        <w:rPr>
          <w:rFonts w:ascii="Arial" w:hAnsi="Arial" w:cs="Arial"/>
          <w:sz w:val="26"/>
          <w:szCs w:val="26"/>
        </w:rPr>
        <w:t xml:space="preserve">desobedeció </w:t>
      </w:r>
      <w:r w:rsidR="00FD504B" w:rsidRPr="006910DD">
        <w:rPr>
          <w:rFonts w:ascii="Arial" w:hAnsi="Arial" w:cs="Arial"/>
          <w:sz w:val="26"/>
          <w:szCs w:val="26"/>
        </w:rPr>
        <w:t xml:space="preserve">el Reglamento de Vialidad del Municipio de Oaxaca de Juárez </w:t>
      </w:r>
      <w:r w:rsidR="00FD504B">
        <w:rPr>
          <w:rFonts w:ascii="Arial" w:hAnsi="Arial" w:cs="Arial"/>
          <w:sz w:val="26"/>
          <w:szCs w:val="26"/>
        </w:rPr>
        <w:t>para ser infraccionado</w:t>
      </w:r>
      <w:r w:rsidR="008C7997">
        <w:rPr>
          <w:rFonts w:ascii="Arial" w:hAnsi="Arial" w:cs="Arial"/>
          <w:sz w:val="26"/>
          <w:szCs w:val="26"/>
        </w:rPr>
        <w:t xml:space="preserve">, como </w:t>
      </w:r>
      <w:r w:rsidR="00FD504B">
        <w:rPr>
          <w:rFonts w:ascii="Arial" w:hAnsi="Arial" w:cs="Arial"/>
          <w:sz w:val="26"/>
          <w:szCs w:val="26"/>
        </w:rPr>
        <w:t xml:space="preserve">sucedió en el </w:t>
      </w:r>
      <w:r w:rsidR="008C7997">
        <w:rPr>
          <w:rFonts w:ascii="Arial" w:hAnsi="Arial" w:cs="Arial"/>
          <w:sz w:val="26"/>
          <w:szCs w:val="26"/>
        </w:rPr>
        <w:t xml:space="preserve">presente </w:t>
      </w:r>
      <w:r w:rsidR="00FD504B">
        <w:rPr>
          <w:rFonts w:ascii="Arial" w:hAnsi="Arial" w:cs="Arial"/>
          <w:sz w:val="26"/>
          <w:szCs w:val="26"/>
        </w:rPr>
        <w:t>caso</w:t>
      </w:r>
      <w:r w:rsidR="008C7997">
        <w:rPr>
          <w:rFonts w:ascii="Arial" w:hAnsi="Arial" w:cs="Arial"/>
          <w:sz w:val="26"/>
          <w:szCs w:val="26"/>
        </w:rPr>
        <w:t xml:space="preserve">. </w:t>
      </w:r>
      <w:r w:rsidR="00203DE5">
        <w:rPr>
          <w:rFonts w:ascii="Arial" w:hAnsi="Arial" w:cs="Arial"/>
          <w:sz w:val="26"/>
          <w:szCs w:val="26"/>
        </w:rPr>
        <w:t>- - - - - - - - - - - - - - - - - - - - - - - - - - - - - - - - - - - - - - - - - - - - - - - -</w:t>
      </w:r>
    </w:p>
    <w:p w14:paraId="26E8C8AB" w14:textId="323FF0F6" w:rsidR="0024771A" w:rsidRDefault="0024771A" w:rsidP="0024771A">
      <w:pPr>
        <w:shd w:val="clear" w:color="auto" w:fill="FFFFFF"/>
        <w:spacing w:line="360" w:lineRule="auto"/>
        <w:ind w:firstLine="567"/>
        <w:jc w:val="both"/>
        <w:rPr>
          <w:rFonts w:ascii="Arial" w:hAnsi="Arial" w:cs="Arial"/>
          <w:sz w:val="26"/>
          <w:szCs w:val="26"/>
        </w:rPr>
      </w:pPr>
      <w:r>
        <w:rPr>
          <w:rFonts w:ascii="Arial" w:hAnsi="Arial" w:cs="Arial"/>
          <w:sz w:val="26"/>
          <w:szCs w:val="26"/>
        </w:rPr>
        <w:t xml:space="preserve">Como lo establece la jurisprudencia en materia administrativa número VI.2o. J/248, con número de registro digital 216534, </w:t>
      </w:r>
      <w:r>
        <w:rPr>
          <w:rFonts w:ascii="Arial" w:eastAsia="Calibri" w:hAnsi="Arial" w:cs="Arial"/>
          <w:bCs/>
          <w:sz w:val="26"/>
          <w:szCs w:val="26"/>
        </w:rPr>
        <w:t xml:space="preserve">de la Octava Época, emitida por </w:t>
      </w:r>
      <w:r>
        <w:rPr>
          <w:rFonts w:ascii="Arial" w:hAnsi="Arial" w:cs="Arial"/>
          <w:sz w:val="26"/>
          <w:szCs w:val="26"/>
        </w:rPr>
        <w:t xml:space="preserve">los </w:t>
      </w:r>
      <w:r>
        <w:rPr>
          <w:rFonts w:ascii="Arial" w:eastAsia="Times New Roman" w:hAnsi="Arial" w:cs="Arial"/>
          <w:sz w:val="26"/>
          <w:szCs w:val="26"/>
        </w:rPr>
        <w:t xml:space="preserve">Tribunales Colegiados de Circuito, publicado en la gaceta del Semanario Judicial de la Federación, Número 64, Abril de 1993, consultable a página 43, de rubro y texto siguientes: </w:t>
      </w:r>
      <w:r w:rsidR="00203DE5">
        <w:rPr>
          <w:rFonts w:ascii="Arial" w:eastAsia="Times New Roman" w:hAnsi="Arial" w:cs="Arial"/>
          <w:sz w:val="26"/>
          <w:szCs w:val="26"/>
        </w:rPr>
        <w:t>- - - - - - - - - -</w:t>
      </w:r>
    </w:p>
    <w:p w14:paraId="4B670EC7" w14:textId="77777777" w:rsidR="0024771A" w:rsidRPr="007B19FF" w:rsidRDefault="0024771A" w:rsidP="00203DE5">
      <w:pPr>
        <w:shd w:val="clear" w:color="auto" w:fill="FFFFFF"/>
        <w:spacing w:after="0"/>
        <w:ind w:left="567" w:right="616"/>
        <w:jc w:val="both"/>
        <w:rPr>
          <w:rFonts w:ascii="Arial" w:eastAsia="Times New Roman" w:hAnsi="Arial" w:cs="Arial"/>
          <w:i/>
          <w:iCs/>
          <w:color w:val="212529"/>
        </w:rPr>
      </w:pPr>
      <w:r w:rsidRPr="007B19FF">
        <w:rPr>
          <w:rFonts w:ascii="Arial" w:eastAsia="Times New Roman" w:hAnsi="Arial" w:cs="Arial"/>
          <w:b/>
          <w:bCs/>
          <w:i/>
          <w:iCs/>
        </w:rPr>
        <w:t xml:space="preserve">“FUNDAMENTACIÓN Y MOTIVACIÓN DE LOS ACTOS ADMINISTRATIVOS. </w:t>
      </w:r>
      <w:r w:rsidRPr="007B19FF">
        <w:rPr>
          <w:rFonts w:ascii="Arial" w:eastAsia="Times New Roman" w:hAnsi="Arial" w:cs="Arial"/>
          <w:i/>
          <w:iCs/>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w:t>
      </w:r>
      <w:r w:rsidRPr="007B19FF">
        <w:rPr>
          <w:rFonts w:ascii="Arial" w:eastAsia="Times New Roman" w:hAnsi="Arial" w:cs="Arial"/>
          <w:i/>
          <w:iCs/>
        </w:rPr>
        <w:lastRenderedPageBreak/>
        <w:t xml:space="preserve">supuestos normativos en que se encuadra la conducta del gobernado para que esté obligado al pago, que serán señalados con toda exactitud, precisándose los incisos, </w:t>
      </w:r>
      <w:proofErr w:type="spellStart"/>
      <w:r w:rsidRPr="007B19FF">
        <w:rPr>
          <w:rFonts w:ascii="Arial" w:eastAsia="Times New Roman" w:hAnsi="Arial" w:cs="Arial"/>
          <w:i/>
          <w:iCs/>
        </w:rPr>
        <w:t>subincisos</w:t>
      </w:r>
      <w:proofErr w:type="spellEnd"/>
      <w:r w:rsidRPr="007B19FF">
        <w:rPr>
          <w:rFonts w:ascii="Arial" w:eastAsia="Times New Roman" w:hAnsi="Arial" w:cs="Arial"/>
          <w:i/>
          <w:iCs/>
        </w:rPr>
        <w:t>, fracciones y preceptos aplicables, y b).- Los cuerpos legales, y preceptos que otorgan competencia o facultades a las autoridades para emitir el acto en agravio del gobernado.”</w:t>
      </w:r>
    </w:p>
    <w:p w14:paraId="29E73BAB" w14:textId="77777777" w:rsidR="0024771A" w:rsidRPr="007B19FF" w:rsidRDefault="0024771A" w:rsidP="002032DF">
      <w:pPr>
        <w:spacing w:line="360" w:lineRule="auto"/>
        <w:ind w:firstLine="708"/>
        <w:jc w:val="both"/>
        <w:rPr>
          <w:rFonts w:ascii="Arial" w:hAnsi="Arial" w:cs="Arial"/>
          <w:i/>
          <w:iCs/>
          <w:sz w:val="26"/>
          <w:szCs w:val="26"/>
        </w:rPr>
      </w:pPr>
    </w:p>
    <w:p w14:paraId="73D8AE4C" w14:textId="466A67E3" w:rsidR="00FD504B" w:rsidRDefault="0024771A" w:rsidP="002032DF">
      <w:pPr>
        <w:spacing w:line="360" w:lineRule="auto"/>
        <w:ind w:firstLine="708"/>
        <w:jc w:val="both"/>
        <w:rPr>
          <w:rFonts w:ascii="Arial" w:hAnsi="Arial" w:cs="Arial"/>
          <w:color w:val="000000"/>
          <w:sz w:val="26"/>
          <w:szCs w:val="26"/>
        </w:rPr>
      </w:pPr>
      <w:r>
        <w:rPr>
          <w:rFonts w:ascii="Arial" w:hAnsi="Arial" w:cs="Arial"/>
          <w:sz w:val="26"/>
          <w:szCs w:val="26"/>
        </w:rPr>
        <w:t>En atención a lo anterior, se</w:t>
      </w:r>
      <w:r w:rsidR="00FD504B">
        <w:rPr>
          <w:rFonts w:ascii="Arial" w:hAnsi="Arial" w:cs="Arial"/>
          <w:sz w:val="26"/>
          <w:szCs w:val="26"/>
        </w:rPr>
        <w:t xml:space="preserve"> colige que el acta de infracción con número de folio </w:t>
      </w:r>
      <w:r w:rsidR="009A58BC">
        <w:rPr>
          <w:rFonts w:ascii="Arial" w:hAnsi="Arial" w:cs="Arial"/>
          <w:sz w:val="26"/>
          <w:szCs w:val="26"/>
        </w:rPr>
        <w:t>*******</w:t>
      </w:r>
      <w:r w:rsidR="00FD504B">
        <w:rPr>
          <w:rFonts w:ascii="Arial" w:hAnsi="Arial" w:cs="Arial"/>
          <w:sz w:val="26"/>
          <w:szCs w:val="26"/>
        </w:rPr>
        <w:t xml:space="preserve"> </w:t>
      </w:r>
      <w:r w:rsidR="00FD504B" w:rsidRPr="004B1F92">
        <w:rPr>
          <w:rFonts w:ascii="Arial" w:hAnsi="Arial" w:cs="Arial"/>
          <w:bCs/>
          <w:sz w:val="26"/>
          <w:szCs w:val="26"/>
        </w:rPr>
        <w:t xml:space="preserve">de </w:t>
      </w:r>
      <w:r w:rsidR="00B270FF">
        <w:rPr>
          <w:rFonts w:ascii="Arial" w:hAnsi="Arial" w:cs="Arial"/>
          <w:bCs/>
          <w:sz w:val="26"/>
          <w:szCs w:val="26"/>
        </w:rPr>
        <w:t>treinta y uno de mayo de dos mil veintiuno</w:t>
      </w:r>
      <w:r w:rsidR="00FD504B">
        <w:rPr>
          <w:rFonts w:ascii="Arial" w:hAnsi="Arial" w:cs="Arial"/>
          <w:bCs/>
          <w:sz w:val="26"/>
          <w:szCs w:val="26"/>
        </w:rPr>
        <w:t xml:space="preserve">, emitida por </w:t>
      </w:r>
      <w:r w:rsidR="00251425" w:rsidRPr="00251425">
        <w:rPr>
          <w:rFonts w:ascii="Arial" w:hAnsi="Arial" w:cs="Arial"/>
          <w:b/>
          <w:bCs/>
          <w:sz w:val="26"/>
          <w:szCs w:val="26"/>
        </w:rPr>
        <w:t xml:space="preserve">REY EDUARDO VARGAS PÉREZ, </w:t>
      </w:r>
      <w:r w:rsidR="00251425" w:rsidRPr="00251425">
        <w:rPr>
          <w:rFonts w:ascii="Arial" w:hAnsi="Arial" w:cs="Arial"/>
          <w:b/>
          <w:sz w:val="26"/>
          <w:szCs w:val="26"/>
        </w:rPr>
        <w:t>POLICÍA VIAL CON NÚMERO ESTADÍSTICO 051,  ADSCRITO A LA SUBDIRECCIÓN DE TRÁNSITO Y MOVILIDAD DEL MUNICIPIO DE OAXACA DE JUÁREZ, OAXACA</w:t>
      </w:r>
      <w:r w:rsidR="00FD504B" w:rsidRPr="00415FA0">
        <w:rPr>
          <w:rFonts w:ascii="Arial" w:hAnsi="Arial" w:cs="Arial"/>
          <w:sz w:val="26"/>
          <w:szCs w:val="26"/>
        </w:rPr>
        <w:t>,</w:t>
      </w:r>
      <w:r w:rsidR="00FD504B">
        <w:rPr>
          <w:rFonts w:ascii="Arial" w:hAnsi="Arial" w:cs="Arial"/>
          <w:sz w:val="26"/>
          <w:szCs w:val="26"/>
        </w:rPr>
        <w:t xml:space="preserve"> contiene deficiente fundamentación y motivación, </w:t>
      </w:r>
      <w:r w:rsidR="00FD504B" w:rsidRPr="007663FE">
        <w:rPr>
          <w:rFonts w:ascii="Arial" w:hAnsi="Arial" w:cs="Arial"/>
          <w:color w:val="000000"/>
          <w:sz w:val="26"/>
          <w:szCs w:val="26"/>
        </w:rPr>
        <w:t xml:space="preserve">al no constar de manera exhaustiva ni completa </w:t>
      </w:r>
      <w:r w:rsidR="00FD504B">
        <w:rPr>
          <w:rFonts w:ascii="Arial" w:hAnsi="Arial" w:cs="Arial"/>
          <w:color w:val="000000"/>
          <w:sz w:val="26"/>
          <w:szCs w:val="26"/>
        </w:rPr>
        <w:t>las</w:t>
      </w:r>
      <w:r w:rsidR="00FD504B" w:rsidRPr="007663FE">
        <w:rPr>
          <w:rFonts w:ascii="Arial" w:hAnsi="Arial" w:cs="Arial"/>
          <w:color w:val="000000"/>
          <w:sz w:val="26"/>
          <w:szCs w:val="26"/>
        </w:rPr>
        <w:t xml:space="preserve"> razones que </w:t>
      </w:r>
      <w:r w:rsidR="00FD504B">
        <w:rPr>
          <w:rFonts w:ascii="Arial" w:hAnsi="Arial" w:cs="Arial"/>
          <w:color w:val="000000"/>
          <w:sz w:val="26"/>
          <w:szCs w:val="26"/>
        </w:rPr>
        <w:t xml:space="preserve">permitan </w:t>
      </w:r>
      <w:r w:rsidR="00FD504B" w:rsidRPr="007663FE">
        <w:rPr>
          <w:rFonts w:ascii="Arial" w:hAnsi="Arial" w:cs="Arial"/>
          <w:color w:val="000000"/>
          <w:sz w:val="26"/>
          <w:szCs w:val="26"/>
        </w:rPr>
        <w:t xml:space="preserve">conocer el criterio utilizado por la autoridad para </w:t>
      </w:r>
      <w:r w:rsidR="00FD504B">
        <w:rPr>
          <w:rFonts w:ascii="Arial" w:hAnsi="Arial" w:cs="Arial"/>
          <w:color w:val="000000"/>
          <w:sz w:val="26"/>
          <w:szCs w:val="26"/>
        </w:rPr>
        <w:t xml:space="preserve">considerar que </w:t>
      </w:r>
      <w:r w:rsidR="00FD504B" w:rsidRPr="007663FE">
        <w:rPr>
          <w:rFonts w:ascii="Arial" w:hAnsi="Arial" w:cs="Arial"/>
          <w:color w:val="000000"/>
          <w:sz w:val="26"/>
          <w:szCs w:val="26"/>
        </w:rPr>
        <w:t xml:space="preserve">la conducta </w:t>
      </w:r>
      <w:r w:rsidR="00FD504B">
        <w:rPr>
          <w:rFonts w:ascii="Arial" w:hAnsi="Arial" w:cs="Arial"/>
          <w:color w:val="000000"/>
          <w:sz w:val="26"/>
          <w:szCs w:val="26"/>
        </w:rPr>
        <w:t xml:space="preserve">del actor se ajustó a la falta administrativa establecida en el Reglamento de Vialidad para el Municipio de Oaxaca de Juárez, cuyos artículos se encuentran plasmados indebidamente en el formato del acta de infracción, lo que da </w:t>
      </w:r>
      <w:r w:rsidR="00FD504B" w:rsidRPr="007663FE">
        <w:rPr>
          <w:rFonts w:ascii="Arial" w:hAnsi="Arial" w:cs="Arial"/>
          <w:color w:val="000000"/>
          <w:sz w:val="26"/>
          <w:szCs w:val="26"/>
        </w:rPr>
        <w:t>lugar a interpretar que</w:t>
      </w:r>
      <w:r w:rsidR="00FD504B">
        <w:rPr>
          <w:rFonts w:ascii="Arial" w:hAnsi="Arial" w:cs="Arial"/>
          <w:color w:val="000000"/>
          <w:sz w:val="26"/>
          <w:szCs w:val="26"/>
        </w:rPr>
        <w:t xml:space="preserve"> la autoridad vial apreció </w:t>
      </w:r>
      <w:r w:rsidR="00FD504B" w:rsidRPr="007663FE">
        <w:rPr>
          <w:rFonts w:ascii="Arial" w:hAnsi="Arial" w:cs="Arial"/>
          <w:color w:val="000000"/>
          <w:sz w:val="26"/>
          <w:szCs w:val="26"/>
        </w:rPr>
        <w:t xml:space="preserve">los hechos </w:t>
      </w:r>
      <w:r w:rsidR="00FD504B">
        <w:rPr>
          <w:rFonts w:ascii="Arial" w:hAnsi="Arial" w:cs="Arial"/>
          <w:color w:val="000000"/>
          <w:sz w:val="26"/>
          <w:szCs w:val="26"/>
        </w:rPr>
        <w:t xml:space="preserve">de forma </w:t>
      </w:r>
      <w:r w:rsidR="00FD504B" w:rsidRPr="007663FE">
        <w:rPr>
          <w:rFonts w:ascii="Arial" w:hAnsi="Arial" w:cs="Arial"/>
          <w:color w:val="000000"/>
          <w:sz w:val="26"/>
          <w:szCs w:val="26"/>
        </w:rPr>
        <w:t>equivocada</w:t>
      </w:r>
      <w:r w:rsidR="00FD504B">
        <w:rPr>
          <w:rFonts w:ascii="Arial" w:hAnsi="Arial" w:cs="Arial"/>
          <w:color w:val="000000"/>
          <w:sz w:val="26"/>
          <w:szCs w:val="26"/>
        </w:rPr>
        <w:t>, que constituye un vicio de legalidad ostensible y particularmente grave que bajo ninguna circunstancia debe ser convalidado.</w:t>
      </w:r>
      <w:r w:rsidR="00203DE5">
        <w:rPr>
          <w:rFonts w:ascii="Arial" w:hAnsi="Arial" w:cs="Arial"/>
          <w:color w:val="000000"/>
          <w:sz w:val="26"/>
          <w:szCs w:val="26"/>
        </w:rPr>
        <w:t xml:space="preserve"> - - - - - - - - - - - - - - - - - - - - - - - - - - -</w:t>
      </w:r>
      <w:r w:rsidR="00251425">
        <w:rPr>
          <w:rFonts w:ascii="Arial" w:hAnsi="Arial" w:cs="Arial"/>
          <w:color w:val="000000"/>
          <w:sz w:val="26"/>
          <w:szCs w:val="26"/>
        </w:rPr>
        <w:t xml:space="preserve"> - - - - - - - - - - - - - </w:t>
      </w:r>
    </w:p>
    <w:p w14:paraId="5AA37E29" w14:textId="58895712" w:rsidR="00FD504B" w:rsidRDefault="00B270FF" w:rsidP="00FD504B">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Al respecto es </w:t>
      </w:r>
      <w:r w:rsidR="00FD504B">
        <w:rPr>
          <w:rFonts w:ascii="Arial" w:hAnsi="Arial" w:cs="Arial"/>
          <w:sz w:val="26"/>
          <w:szCs w:val="26"/>
        </w:rPr>
        <w:t xml:space="preserve">aplicable al caso, la Jurisprudencia en materia administrativa número I.7o.A. J./31, con número de registro digital 176913, </w:t>
      </w:r>
      <w:r w:rsidR="00FD504B">
        <w:rPr>
          <w:rFonts w:ascii="Arial" w:eastAsia="Calibri" w:hAnsi="Arial" w:cs="Arial"/>
          <w:bCs/>
          <w:sz w:val="26"/>
          <w:szCs w:val="26"/>
        </w:rPr>
        <w:t xml:space="preserve">de la Novena Época, emitida por </w:t>
      </w:r>
      <w:r w:rsidR="00FD504B">
        <w:rPr>
          <w:rFonts w:ascii="Arial" w:hAnsi="Arial" w:cs="Arial"/>
          <w:sz w:val="26"/>
          <w:szCs w:val="26"/>
        </w:rPr>
        <w:t xml:space="preserve">los </w:t>
      </w:r>
      <w:r w:rsidR="00FD504B">
        <w:rPr>
          <w:rFonts w:ascii="Arial" w:eastAsia="Times New Roman" w:hAnsi="Arial" w:cs="Arial"/>
          <w:sz w:val="26"/>
          <w:szCs w:val="26"/>
        </w:rPr>
        <w:t xml:space="preserve">Tribunales Colegiados de Circuito, publicado en el Semanario Judicial de la Federación y su Gaceta, Tomo XXII, Octubre de 2005, consultable a página 2005, de rubro y texto siguientes: </w:t>
      </w:r>
      <w:r w:rsidR="00203DE5">
        <w:rPr>
          <w:rFonts w:ascii="Arial" w:eastAsia="Times New Roman" w:hAnsi="Arial" w:cs="Arial"/>
          <w:sz w:val="26"/>
          <w:szCs w:val="26"/>
        </w:rPr>
        <w:t>- - - - - - - - - - - - - - - - - - - - - - - - - - - - - - - - - - -</w:t>
      </w:r>
    </w:p>
    <w:p w14:paraId="4D2BE21B" w14:textId="77777777" w:rsidR="00FD504B" w:rsidRPr="00203DE5" w:rsidRDefault="00FD504B" w:rsidP="00203DE5">
      <w:pPr>
        <w:spacing w:before="240"/>
        <w:ind w:left="567" w:right="616" w:firstLine="708"/>
        <w:jc w:val="both"/>
        <w:rPr>
          <w:rFonts w:ascii="Arial" w:hAnsi="Arial" w:cs="Arial"/>
        </w:rPr>
      </w:pPr>
      <w:r w:rsidRPr="00203DE5">
        <w:rPr>
          <w:rFonts w:ascii="Arial" w:eastAsia="Times New Roman" w:hAnsi="Arial" w:cs="Arial"/>
          <w:b/>
          <w:bCs/>
          <w:i/>
          <w:iCs/>
        </w:rPr>
        <w:t xml:space="preserve">“NULIDAD. REGLAS PARA SU DETERMINACIÓN EN EL JUICIO CONTENCIOSO ADMINISTRATIVO EN EL DISTRITO FEDERAL. </w:t>
      </w:r>
      <w:r w:rsidRPr="00203DE5">
        <w:rPr>
          <w:rFonts w:ascii="Arial" w:eastAsia="Times New Roman" w:hAnsi="Arial" w:cs="Arial"/>
          <w:i/>
          <w:iCs/>
        </w:rPr>
        <w:t>Los artículos </w:t>
      </w:r>
      <w:hyperlink r:id="rId8" w:history="1">
        <w:r w:rsidRPr="00203DE5">
          <w:rPr>
            <w:rFonts w:ascii="Arial" w:eastAsia="Times New Roman" w:hAnsi="Arial" w:cs="Arial"/>
            <w:i/>
            <w:iCs/>
          </w:rPr>
          <w:t>80 a 82 de la Ley del Tribunal de lo Contencioso Administrativo del Distrito Federal</w:t>
        </w:r>
      </w:hyperlink>
      <w:r w:rsidRPr="00203DE5">
        <w:rPr>
          <w:rFonts w:ascii="Arial" w:eastAsia="Times New Roman" w:hAnsi="Arial" w:cs="Arial"/>
          <w:i/>
          <w:iCs/>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w:t>
      </w:r>
      <w:r w:rsidRPr="00203DE5">
        <w:rPr>
          <w:rFonts w:ascii="Arial" w:eastAsia="Times New Roman" w:hAnsi="Arial" w:cs="Arial"/>
          <w:i/>
          <w:iCs/>
          <w:u w:val="single"/>
        </w:rPr>
        <w:t>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203DE5">
        <w:rPr>
          <w:rFonts w:ascii="Arial" w:eastAsia="Times New Roman" w:hAnsi="Arial" w:cs="Arial"/>
          <w:i/>
          <w:iCs/>
        </w:rPr>
        <w:t xml:space="preserve">, la incompetencia del servidor público que emitió el </w:t>
      </w:r>
      <w:r w:rsidRPr="00203DE5">
        <w:rPr>
          <w:rFonts w:ascii="Arial" w:eastAsia="Times New Roman" w:hAnsi="Arial" w:cs="Arial"/>
          <w:i/>
          <w:iCs/>
        </w:rPr>
        <w:lastRenderedPageBreak/>
        <w:t xml:space="preserve">acto impugnado, </w:t>
      </w:r>
      <w:r w:rsidRPr="00203DE5">
        <w:rPr>
          <w:rFonts w:ascii="Arial" w:eastAsia="Times New Roman" w:hAnsi="Arial" w:cs="Arial"/>
          <w:i/>
          <w:iCs/>
          <w:u w:val="single"/>
        </w:rPr>
        <w:t>y por regla general, en los asuntos en que el Tribunal de lo Contencioso Administrativo del Distrito Federal estudie el fondo del asunto, determinando que</w:t>
      </w:r>
      <w:r w:rsidRPr="00203DE5">
        <w:rPr>
          <w:rFonts w:ascii="Arial" w:eastAsia="Times New Roman" w:hAnsi="Arial" w:cs="Arial"/>
          <w:i/>
          <w:iCs/>
        </w:rPr>
        <w:t xml:space="preserve"> la conducta del particular está justificada por alguna norma de carácter general, o que </w:t>
      </w:r>
      <w:r w:rsidRPr="00203DE5">
        <w:rPr>
          <w:rFonts w:ascii="Arial" w:eastAsia="Times New Roman" w:hAnsi="Arial" w:cs="Arial"/>
          <w:i/>
          <w:iCs/>
          <w:u w:val="single"/>
        </w:rPr>
        <w:t>los hechos que generaron el acto administrativo o fiscal no encuadran en el supuesto normativo invocado por la demandada</w:t>
      </w:r>
      <w:r w:rsidRPr="00203DE5">
        <w:rPr>
          <w:rFonts w:ascii="Arial" w:eastAsia="Times New Roman" w:hAnsi="Arial" w:cs="Arial"/>
          <w:i/>
          <w:iCs/>
        </w:rPr>
        <w:t>.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03DE5">
        <w:rPr>
          <w:rFonts w:eastAsia="Times New Roman" w:cstheme="minorHAnsi"/>
        </w:rPr>
        <w:t xml:space="preserve"> </w:t>
      </w:r>
      <w:r w:rsidRPr="00203DE5">
        <w:rPr>
          <w:rFonts w:ascii="Arial" w:eastAsia="Times New Roman" w:hAnsi="Arial" w:cs="Arial"/>
        </w:rPr>
        <w:t>(</w:t>
      </w:r>
      <w:r w:rsidRPr="00203DE5">
        <w:rPr>
          <w:rFonts w:ascii="Arial" w:eastAsia="Times New Roman" w:hAnsi="Arial" w:cs="Arial"/>
          <w:sz w:val="26"/>
          <w:szCs w:val="26"/>
        </w:rPr>
        <w:t>Lo subrayado es propio</w:t>
      </w:r>
      <w:r w:rsidRPr="00203DE5">
        <w:rPr>
          <w:rFonts w:ascii="Arial" w:eastAsia="Times New Roman" w:hAnsi="Arial" w:cs="Arial"/>
        </w:rPr>
        <w:t>)</w:t>
      </w:r>
    </w:p>
    <w:p w14:paraId="278DFF46" w14:textId="2F4B9E4A" w:rsidR="00FD504B" w:rsidRDefault="00FD504B" w:rsidP="00FD504B">
      <w:pPr>
        <w:spacing w:before="240" w:after="0" w:line="360" w:lineRule="auto"/>
        <w:ind w:firstLine="567"/>
        <w:jc w:val="both"/>
        <w:rPr>
          <w:rFonts w:ascii="Arial" w:hAnsi="Arial" w:cs="Arial"/>
          <w:sz w:val="26"/>
          <w:szCs w:val="26"/>
        </w:rPr>
      </w:pPr>
      <w:r>
        <w:rPr>
          <w:rFonts w:ascii="Arial" w:hAnsi="Arial" w:cs="Arial"/>
          <w:sz w:val="26"/>
          <w:szCs w:val="26"/>
        </w:rPr>
        <w:t xml:space="preserve">Tomando en consideración que </w:t>
      </w:r>
      <w:r w:rsidR="00251425" w:rsidRPr="00251425">
        <w:rPr>
          <w:rFonts w:ascii="Arial" w:hAnsi="Arial" w:cs="Arial"/>
          <w:b/>
          <w:bCs/>
          <w:sz w:val="26"/>
          <w:szCs w:val="26"/>
        </w:rPr>
        <w:t xml:space="preserve">REY EDUARDO VARGAS PÉREZ, </w:t>
      </w:r>
      <w:r w:rsidR="00251425" w:rsidRPr="00251425">
        <w:rPr>
          <w:rFonts w:ascii="Arial" w:hAnsi="Arial" w:cs="Arial"/>
          <w:b/>
          <w:sz w:val="26"/>
          <w:szCs w:val="26"/>
        </w:rPr>
        <w:t>POLICÍA VIAL CON NÚMERO ESTADÍSTICO 051, ADSCRITO A LA SUBDIRECCIÓN DE TRÁNSITO Y MOVILIDAD DEL MUNICIPIO DE OAXACA DE JUÁREZ, OAXACA</w:t>
      </w:r>
      <w:r w:rsidRPr="00415FA0">
        <w:rPr>
          <w:rFonts w:ascii="Arial" w:hAnsi="Arial" w:cs="Arial"/>
          <w:sz w:val="26"/>
          <w:szCs w:val="26"/>
        </w:rPr>
        <w:t>,</w:t>
      </w:r>
      <w:r w:rsidRPr="00CB6405">
        <w:rPr>
          <w:rFonts w:ascii="Arial" w:hAnsi="Arial" w:cs="Arial"/>
          <w:sz w:val="26"/>
          <w:szCs w:val="26"/>
        </w:rPr>
        <w:t xml:space="preserve"> </w:t>
      </w:r>
      <w:r>
        <w:rPr>
          <w:rFonts w:ascii="Arial" w:hAnsi="Arial" w:cs="Arial"/>
          <w:sz w:val="26"/>
          <w:szCs w:val="26"/>
        </w:rPr>
        <w:t>se encuentra investid</w:t>
      </w:r>
      <w:r w:rsidR="009E1767">
        <w:rPr>
          <w:rFonts w:ascii="Arial" w:hAnsi="Arial" w:cs="Arial"/>
          <w:sz w:val="26"/>
          <w:szCs w:val="26"/>
        </w:rPr>
        <w:t>o</w:t>
      </w:r>
      <w:r>
        <w:rPr>
          <w:rFonts w:ascii="Arial" w:hAnsi="Arial" w:cs="Arial"/>
          <w:sz w:val="26"/>
          <w:szCs w:val="26"/>
        </w:rPr>
        <w:t xml:space="preserve"> con el carácter de autoridad,</w:t>
      </w:r>
      <w:r w:rsidR="009E1767">
        <w:rPr>
          <w:rFonts w:ascii="Arial" w:hAnsi="Arial" w:cs="Arial"/>
          <w:sz w:val="26"/>
          <w:szCs w:val="26"/>
        </w:rPr>
        <w:t xml:space="preserve"> por lo que </w:t>
      </w:r>
      <w:r w:rsidRPr="00B56AE7">
        <w:rPr>
          <w:rFonts w:ascii="Arial" w:hAnsi="Arial" w:cs="Arial"/>
          <w:sz w:val="26"/>
          <w:szCs w:val="26"/>
        </w:rPr>
        <w:t>tiene la obligación de emitir actos debidamente fundados y motivados</w:t>
      </w:r>
      <w:r>
        <w:rPr>
          <w:rFonts w:ascii="Arial" w:hAnsi="Arial" w:cs="Arial"/>
          <w:sz w:val="26"/>
          <w:szCs w:val="26"/>
        </w:rPr>
        <w:t xml:space="preserve"> para legitimar su actuación; esto es, que debe precisar</w:t>
      </w:r>
      <w:r w:rsidRPr="002C171A">
        <w:rPr>
          <w:rFonts w:ascii="Arial" w:hAnsi="Arial" w:cs="Arial"/>
          <w:sz w:val="26"/>
          <w:szCs w:val="26"/>
        </w:rPr>
        <w:t xml:space="preserve"> </w:t>
      </w:r>
      <w:r w:rsidRPr="00B56AE7">
        <w:rPr>
          <w:rFonts w:ascii="Arial" w:hAnsi="Arial" w:cs="Arial"/>
          <w:sz w:val="26"/>
          <w:szCs w:val="26"/>
        </w:rPr>
        <w:t xml:space="preserve">los </w:t>
      </w:r>
      <w:r>
        <w:rPr>
          <w:rFonts w:ascii="Arial" w:hAnsi="Arial" w:cs="Arial"/>
          <w:sz w:val="26"/>
          <w:szCs w:val="26"/>
        </w:rPr>
        <w:t>numerales</w:t>
      </w:r>
      <w:r w:rsidRPr="00B56AE7">
        <w:rPr>
          <w:rFonts w:ascii="Arial" w:hAnsi="Arial" w:cs="Arial"/>
          <w:sz w:val="26"/>
          <w:szCs w:val="26"/>
        </w:rPr>
        <w:t xml:space="preserve"> de la legislación aplicable al caso (fundamentación)</w:t>
      </w:r>
      <w:r>
        <w:rPr>
          <w:rFonts w:ascii="Arial" w:hAnsi="Arial" w:cs="Arial"/>
          <w:sz w:val="26"/>
          <w:szCs w:val="26"/>
        </w:rPr>
        <w:t xml:space="preserve">; </w:t>
      </w:r>
      <w:r w:rsidRPr="00B56AE7">
        <w:rPr>
          <w:rFonts w:ascii="Arial" w:hAnsi="Arial" w:cs="Arial"/>
          <w:sz w:val="26"/>
          <w:szCs w:val="26"/>
        </w:rPr>
        <w:t xml:space="preserve">y especificar </w:t>
      </w:r>
      <w:bookmarkStart w:id="2" w:name="_Hlk97816464"/>
      <w:r w:rsidRPr="00B56AE7">
        <w:rPr>
          <w:rFonts w:ascii="Arial" w:hAnsi="Arial" w:cs="Arial"/>
          <w:sz w:val="26"/>
          <w:szCs w:val="26"/>
        </w:rPr>
        <w:t xml:space="preserve">las circunstancias de tiempo, modo y lugar, así como las razones particulares, causas inmediatas, motivos o circunstancias especiales, que justifiquen la aplicación </w:t>
      </w:r>
      <w:bookmarkEnd w:id="2"/>
      <w:r w:rsidRPr="00B56AE7">
        <w:rPr>
          <w:rFonts w:ascii="Arial" w:hAnsi="Arial" w:cs="Arial"/>
          <w:sz w:val="26"/>
          <w:szCs w:val="26"/>
        </w:rPr>
        <w:t>de los artículos al acto de molestia (motivación)</w:t>
      </w:r>
      <w:r>
        <w:rPr>
          <w:rFonts w:ascii="Arial" w:hAnsi="Arial" w:cs="Arial"/>
          <w:sz w:val="26"/>
          <w:szCs w:val="26"/>
        </w:rPr>
        <w:t>, para  salvaguardar el principio de legalidad contenido del artículo 16 de la Constitución Política de los Estados Unidos Mexicanos;</w:t>
      </w:r>
      <w:r w:rsidRPr="00B56AE7">
        <w:rPr>
          <w:rFonts w:ascii="Arial" w:hAnsi="Arial" w:cs="Arial"/>
          <w:sz w:val="26"/>
          <w:szCs w:val="26"/>
        </w:rPr>
        <w:t xml:space="preserve"> </w:t>
      </w:r>
      <w:r>
        <w:rPr>
          <w:rFonts w:ascii="Arial" w:hAnsi="Arial" w:cs="Arial"/>
          <w:sz w:val="26"/>
          <w:szCs w:val="26"/>
        </w:rPr>
        <w:t xml:space="preserve">de lo contrario, es decir, de emitir actos indebidamente fundados y motivados en contra de los administrados, los colocará en estado de indefensión por impedirles conocer los motivos y fundamentos ejercidos en contra de ellos. </w:t>
      </w:r>
      <w:r w:rsidR="00203DE5">
        <w:rPr>
          <w:rFonts w:ascii="Arial" w:hAnsi="Arial" w:cs="Arial"/>
          <w:sz w:val="26"/>
          <w:szCs w:val="26"/>
        </w:rPr>
        <w:t xml:space="preserve">- - - - - - - - - - - - - - - - - - - - - - - - - - - - - - - - - - - - - - - - - - - - - - - - </w:t>
      </w:r>
    </w:p>
    <w:p w14:paraId="0D86F5A0" w14:textId="1432DFBE" w:rsidR="00FD504B" w:rsidRDefault="00FD504B" w:rsidP="00FD504B">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w:t>
      </w:r>
      <w:r>
        <w:rPr>
          <w:rFonts w:ascii="Arial" w:hAnsi="Arial" w:cs="Arial"/>
          <w:sz w:val="26"/>
          <w:szCs w:val="26"/>
        </w:rPr>
        <w:lastRenderedPageBreak/>
        <w:t xml:space="preserve">manera se asegura que dicho acto está apegado a derecho y, por tanto, se satisfacen los principios de certeza y seguridad jurídica, lo que impide dejar al administrado en estado de indefensión, ello conlleva, que la autoridad cumpla con su obligación constitucional, garantizando también que el acto emitido satisfaga con los requisitos previstos en la Ley, como así lo explica la Jurisprudencia </w:t>
      </w:r>
      <w:r>
        <w:rPr>
          <w:rFonts w:ascii="Arial" w:eastAsia="Calibri" w:hAnsi="Arial" w:cs="Arial"/>
          <w:bCs/>
          <w:sz w:val="26"/>
          <w:szCs w:val="26"/>
        </w:rPr>
        <w:t xml:space="preserve">de la Novena Época, en materia común, número </w:t>
      </w:r>
      <w:r>
        <w:rPr>
          <w:rFonts w:ascii="Arial" w:eastAsia="Times New Roman" w:hAnsi="Arial" w:cs="Arial"/>
          <w:sz w:val="26"/>
          <w:szCs w:val="26"/>
        </w:rPr>
        <w:t xml:space="preserve">I.6o.C. J/52, con número de registro digital </w:t>
      </w:r>
      <w:r>
        <w:rPr>
          <w:rFonts w:ascii="Arial" w:hAnsi="Arial" w:cs="Arial"/>
          <w:sz w:val="26"/>
          <w:szCs w:val="26"/>
        </w:rPr>
        <w:t xml:space="preserve">173565, de los </w:t>
      </w:r>
      <w:r>
        <w:rPr>
          <w:rFonts w:ascii="Arial" w:eastAsia="Times New Roman" w:hAnsi="Arial" w:cs="Arial"/>
          <w:sz w:val="26"/>
          <w:szCs w:val="26"/>
        </w:rPr>
        <w:t xml:space="preserve">Tribunales Colegiados de Circuito, publicado en el Semanario Judicial de la Federación y su Gaceta, Tomo XXV, Enero de 2007, página 2127, de rubro y texto versa: </w:t>
      </w:r>
      <w:r w:rsidR="00203DE5">
        <w:rPr>
          <w:rFonts w:ascii="Arial" w:eastAsia="Times New Roman" w:hAnsi="Arial" w:cs="Arial"/>
          <w:sz w:val="26"/>
          <w:szCs w:val="26"/>
        </w:rPr>
        <w:t xml:space="preserve">- - - - - - - - - - - - - - - - - - - - - - - - - - - - - - - - - - - - </w:t>
      </w:r>
    </w:p>
    <w:p w14:paraId="0D89C2C3" w14:textId="77777777" w:rsidR="00FD504B" w:rsidRPr="007B19FF" w:rsidRDefault="00FD504B" w:rsidP="00203DE5">
      <w:pPr>
        <w:shd w:val="clear" w:color="auto" w:fill="FFFFFF"/>
        <w:spacing w:before="100" w:beforeAutospacing="1" w:after="100" w:afterAutospacing="1" w:line="360" w:lineRule="auto"/>
        <w:ind w:left="567" w:right="616"/>
        <w:jc w:val="both"/>
        <w:rPr>
          <w:rFonts w:ascii="Arial" w:eastAsia="Times New Roman" w:hAnsi="Arial" w:cs="Arial"/>
          <w:i/>
          <w:iCs/>
        </w:rPr>
      </w:pPr>
      <w:r w:rsidRPr="007B19FF">
        <w:rPr>
          <w:rFonts w:ascii="Arial" w:eastAsia="Times New Roman" w:hAnsi="Arial" w:cs="Arial"/>
          <w:b/>
          <w:bCs/>
          <w:i/>
          <w:iCs/>
        </w:rPr>
        <w:t xml:space="preserve">“FUNDAMENTACIÓN Y MOTIVACIÓN. SU DISTINCIÓN ENTRE SU FALTA Y CUANDO ES INDEBIDA. </w:t>
      </w:r>
      <w:r w:rsidRPr="007B19FF">
        <w:rPr>
          <w:rFonts w:ascii="Arial" w:eastAsia="Times New Roman" w:hAnsi="Arial" w:cs="Arial"/>
          <w:i/>
          <w:iCs/>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790158D3" w14:textId="37AD8AED" w:rsidR="00FD504B" w:rsidRDefault="00FD504B" w:rsidP="00FD504B">
      <w:pPr>
        <w:spacing w:line="360" w:lineRule="auto"/>
        <w:ind w:firstLine="708"/>
        <w:jc w:val="both"/>
        <w:rPr>
          <w:rFonts w:ascii="Arial" w:hAnsi="Arial" w:cs="Arial"/>
          <w:sz w:val="26"/>
          <w:szCs w:val="26"/>
        </w:rPr>
      </w:pPr>
      <w:r>
        <w:rPr>
          <w:rFonts w:ascii="Arial" w:hAnsi="Arial" w:cs="Arial"/>
          <w:sz w:val="26"/>
          <w:szCs w:val="26"/>
        </w:rPr>
        <w:t>En tal consideración,</w:t>
      </w:r>
      <w:r>
        <w:rPr>
          <w:rFonts w:ascii="Arial" w:hAnsi="Arial" w:cs="Arial"/>
          <w:b/>
          <w:sz w:val="26"/>
          <w:szCs w:val="26"/>
        </w:rPr>
        <w:t xml:space="preserve"> </w:t>
      </w:r>
      <w:r>
        <w:rPr>
          <w:rFonts w:ascii="Arial" w:hAnsi="Arial" w:cs="Arial"/>
          <w:sz w:val="26"/>
          <w:szCs w:val="26"/>
        </w:rPr>
        <w:t>todo acto que emita una autoridad que adolezca de la debida fundamentación y motivación, es ilegal, pues se opone al principio de legalidad y coloca al afectado en un total estado de indefensión.</w:t>
      </w:r>
      <w:r w:rsidR="00203DE5">
        <w:rPr>
          <w:rFonts w:ascii="Arial" w:hAnsi="Arial" w:cs="Arial"/>
          <w:sz w:val="26"/>
          <w:szCs w:val="26"/>
        </w:rPr>
        <w:t xml:space="preserve"> - - - - - - - - - - - - - - - - - - - - - - - - - - - - - - - - - - - - - - - - - - - </w:t>
      </w:r>
    </w:p>
    <w:p w14:paraId="43B99A60" w14:textId="17B77586" w:rsidR="00FD504B" w:rsidRDefault="00FD504B" w:rsidP="00FD504B">
      <w:pPr>
        <w:spacing w:before="240" w:line="360" w:lineRule="auto"/>
        <w:ind w:firstLine="708"/>
        <w:jc w:val="both"/>
        <w:rPr>
          <w:rFonts w:ascii="Arial" w:hAnsi="Arial" w:cs="Arial"/>
          <w:color w:val="000000"/>
          <w:sz w:val="26"/>
          <w:szCs w:val="26"/>
        </w:rPr>
      </w:pPr>
      <w:r>
        <w:rPr>
          <w:rFonts w:ascii="Arial" w:hAnsi="Arial" w:cs="Arial"/>
          <w:sz w:val="26"/>
          <w:szCs w:val="26"/>
        </w:rPr>
        <w:t xml:space="preserve">Dado que, como ya se dijo, el acto administrativo fue emitido de manera deficiente, por no cumplir con los requisitos de validez exigidos por la fracción V, del </w:t>
      </w:r>
      <w:r w:rsidRPr="00B56AE7">
        <w:rPr>
          <w:rFonts w:ascii="Arial" w:hAnsi="Arial" w:cs="Arial"/>
          <w:sz w:val="26"/>
          <w:szCs w:val="26"/>
        </w:rPr>
        <w:t>artículo 17 de la Ley de Procedimiento y Justicia Administ</w:t>
      </w:r>
      <w:r>
        <w:rPr>
          <w:rFonts w:ascii="Arial" w:hAnsi="Arial" w:cs="Arial"/>
          <w:sz w:val="26"/>
          <w:szCs w:val="26"/>
        </w:rPr>
        <w:t>rativa para el Estado de Oaxaca, tampoco cumple con el principio de legalidad consagrado en el artículo 16 de la Constitución Política de los Estados Unidos Mexicanos, dicha omisión colocó al actor,</w:t>
      </w:r>
      <w:r w:rsidRPr="002932AA">
        <w:rPr>
          <w:rFonts w:ascii="Arial" w:hAnsi="Arial" w:cs="Arial"/>
          <w:sz w:val="26"/>
          <w:szCs w:val="26"/>
        </w:rPr>
        <w:t xml:space="preserve"> en estado de indefensión</w:t>
      </w:r>
      <w:r>
        <w:rPr>
          <w:rFonts w:ascii="Arial" w:hAnsi="Arial" w:cs="Arial"/>
          <w:sz w:val="26"/>
          <w:szCs w:val="26"/>
        </w:rPr>
        <w:t>,</w:t>
      </w:r>
      <w:r w:rsidRPr="002932AA">
        <w:rPr>
          <w:rFonts w:ascii="Arial" w:hAnsi="Arial" w:cs="Arial"/>
          <w:sz w:val="26"/>
          <w:szCs w:val="26"/>
        </w:rPr>
        <w:t xml:space="preserve"> </w:t>
      </w:r>
      <w:r>
        <w:rPr>
          <w:rFonts w:ascii="Arial" w:hAnsi="Arial" w:cs="Arial"/>
          <w:sz w:val="26"/>
          <w:szCs w:val="26"/>
        </w:rPr>
        <w:t>por</w:t>
      </w:r>
      <w:r w:rsidRPr="002932AA">
        <w:rPr>
          <w:rFonts w:ascii="Arial" w:hAnsi="Arial" w:cs="Arial"/>
          <w:sz w:val="26"/>
          <w:szCs w:val="26"/>
        </w:rPr>
        <w:t xml:space="preserve"> impedirle saber con veracidad qué artículo desobedeció del Reglamento de Vialidad en cita, que diera lugar a la infracción realizada en su contra</w:t>
      </w:r>
      <w:r>
        <w:rPr>
          <w:rFonts w:ascii="Arial" w:hAnsi="Arial" w:cs="Arial"/>
          <w:sz w:val="26"/>
          <w:szCs w:val="26"/>
        </w:rPr>
        <w:t xml:space="preserve">. </w:t>
      </w:r>
      <w:r>
        <w:rPr>
          <w:rFonts w:ascii="Arial" w:hAnsi="Arial" w:cs="Arial"/>
          <w:color w:val="000000"/>
          <w:sz w:val="26"/>
          <w:szCs w:val="26"/>
        </w:rPr>
        <w:t xml:space="preserve">De ahí que fueran correctas las consideraciones vertidas por la magistrada de la </w:t>
      </w:r>
      <w:r w:rsidR="0042057F">
        <w:rPr>
          <w:rFonts w:ascii="Arial" w:hAnsi="Arial" w:cs="Arial"/>
          <w:color w:val="000000"/>
          <w:sz w:val="26"/>
          <w:szCs w:val="26"/>
        </w:rPr>
        <w:t xml:space="preserve">Tercera </w:t>
      </w:r>
      <w:r>
        <w:rPr>
          <w:rFonts w:ascii="Arial" w:hAnsi="Arial" w:cs="Arial"/>
          <w:color w:val="000000"/>
          <w:sz w:val="26"/>
          <w:szCs w:val="26"/>
        </w:rPr>
        <w:t>Sala Unitaria de Primera Instancia, al declarar la</w:t>
      </w:r>
      <w:r w:rsidRPr="007663FE">
        <w:rPr>
          <w:rFonts w:ascii="Arial" w:hAnsi="Arial" w:cs="Arial"/>
          <w:color w:val="000000"/>
          <w:sz w:val="26"/>
          <w:szCs w:val="26"/>
        </w:rPr>
        <w:t xml:space="preserve"> nulidad lisa y llana</w:t>
      </w:r>
      <w:r>
        <w:rPr>
          <w:rFonts w:ascii="Arial" w:hAnsi="Arial" w:cs="Arial"/>
          <w:color w:val="000000"/>
          <w:sz w:val="26"/>
          <w:szCs w:val="26"/>
        </w:rPr>
        <w:t xml:space="preserve"> del acto </w:t>
      </w:r>
      <w:r>
        <w:rPr>
          <w:rFonts w:ascii="Arial" w:hAnsi="Arial" w:cs="Arial"/>
          <w:color w:val="000000"/>
          <w:sz w:val="26"/>
          <w:szCs w:val="26"/>
        </w:rPr>
        <w:lastRenderedPageBreak/>
        <w:t>administrativo de autoridad en la se</w:t>
      </w:r>
      <w:bookmarkStart w:id="3" w:name="_GoBack"/>
      <w:bookmarkEnd w:id="3"/>
      <w:r>
        <w:rPr>
          <w:rFonts w:ascii="Arial" w:hAnsi="Arial" w:cs="Arial"/>
          <w:color w:val="000000"/>
          <w:sz w:val="26"/>
          <w:szCs w:val="26"/>
        </w:rPr>
        <w:t>ntencia analizada y se considere</w:t>
      </w:r>
      <w:r w:rsidR="0042057F">
        <w:rPr>
          <w:rFonts w:ascii="Arial" w:hAnsi="Arial" w:cs="Arial"/>
          <w:color w:val="000000"/>
          <w:sz w:val="26"/>
          <w:szCs w:val="26"/>
        </w:rPr>
        <w:t>n</w:t>
      </w:r>
      <w:r>
        <w:rPr>
          <w:rFonts w:ascii="Arial" w:hAnsi="Arial" w:cs="Arial"/>
          <w:color w:val="000000"/>
          <w:sz w:val="26"/>
          <w:szCs w:val="26"/>
        </w:rPr>
        <w:t xml:space="preserve"> </w:t>
      </w:r>
      <w:r w:rsidRPr="005D279A">
        <w:rPr>
          <w:rFonts w:ascii="Arial" w:hAnsi="Arial" w:cs="Arial"/>
          <w:b/>
          <w:bCs/>
          <w:color w:val="000000"/>
          <w:sz w:val="26"/>
          <w:szCs w:val="26"/>
        </w:rPr>
        <w:t>INFUNDADO</w:t>
      </w:r>
      <w:r w:rsidR="0042057F">
        <w:rPr>
          <w:rFonts w:ascii="Arial" w:hAnsi="Arial" w:cs="Arial"/>
          <w:b/>
          <w:bCs/>
          <w:color w:val="000000"/>
          <w:sz w:val="26"/>
          <w:szCs w:val="26"/>
        </w:rPr>
        <w:t>S</w:t>
      </w:r>
      <w:r>
        <w:rPr>
          <w:rFonts w:ascii="Arial" w:hAnsi="Arial" w:cs="Arial"/>
          <w:color w:val="000000"/>
          <w:sz w:val="26"/>
          <w:szCs w:val="26"/>
        </w:rPr>
        <w:t xml:space="preserve"> l</w:t>
      </w:r>
      <w:r w:rsidR="0042057F">
        <w:rPr>
          <w:rFonts w:ascii="Arial" w:hAnsi="Arial" w:cs="Arial"/>
          <w:color w:val="000000"/>
          <w:sz w:val="26"/>
          <w:szCs w:val="26"/>
        </w:rPr>
        <w:t>os</w:t>
      </w:r>
      <w:r>
        <w:rPr>
          <w:rFonts w:ascii="Arial" w:hAnsi="Arial" w:cs="Arial"/>
          <w:color w:val="000000"/>
          <w:sz w:val="26"/>
          <w:szCs w:val="26"/>
        </w:rPr>
        <w:t xml:space="preserve"> agravio</w:t>
      </w:r>
      <w:r w:rsidR="0042057F">
        <w:rPr>
          <w:rFonts w:ascii="Arial" w:hAnsi="Arial" w:cs="Arial"/>
          <w:color w:val="000000"/>
          <w:sz w:val="26"/>
          <w:szCs w:val="26"/>
        </w:rPr>
        <w:t>s</w:t>
      </w:r>
      <w:r>
        <w:rPr>
          <w:rFonts w:ascii="Arial" w:hAnsi="Arial" w:cs="Arial"/>
          <w:color w:val="000000"/>
          <w:sz w:val="26"/>
          <w:szCs w:val="26"/>
        </w:rPr>
        <w:t xml:space="preserve"> expuesto</w:t>
      </w:r>
      <w:r w:rsidR="0042057F">
        <w:rPr>
          <w:rFonts w:ascii="Arial" w:hAnsi="Arial" w:cs="Arial"/>
          <w:color w:val="000000"/>
          <w:sz w:val="26"/>
          <w:szCs w:val="26"/>
        </w:rPr>
        <w:t>s</w:t>
      </w:r>
      <w:r>
        <w:rPr>
          <w:rFonts w:ascii="Arial" w:hAnsi="Arial" w:cs="Arial"/>
          <w:color w:val="000000"/>
          <w:sz w:val="26"/>
          <w:szCs w:val="26"/>
        </w:rPr>
        <w:t>.</w:t>
      </w:r>
      <w:r w:rsidR="00203DE5">
        <w:rPr>
          <w:rFonts w:ascii="Arial" w:hAnsi="Arial" w:cs="Arial"/>
          <w:color w:val="000000"/>
          <w:sz w:val="26"/>
          <w:szCs w:val="26"/>
        </w:rPr>
        <w:t xml:space="preserve"> - - - - - - - - - - - - - - - - - - - - - - - </w:t>
      </w:r>
    </w:p>
    <w:p w14:paraId="2225BA14" w14:textId="74245DD5" w:rsidR="003922BF" w:rsidRDefault="0042057F" w:rsidP="003922BF">
      <w:pPr>
        <w:spacing w:line="360" w:lineRule="auto"/>
        <w:ind w:firstLine="708"/>
        <w:jc w:val="both"/>
        <w:rPr>
          <w:rFonts w:ascii="Arial" w:hAnsi="Arial" w:cs="Arial"/>
          <w:sz w:val="26"/>
          <w:szCs w:val="26"/>
        </w:rPr>
      </w:pPr>
      <w:r>
        <w:rPr>
          <w:rFonts w:ascii="Arial" w:hAnsi="Arial" w:cs="Arial"/>
          <w:bCs/>
          <w:sz w:val="26"/>
          <w:szCs w:val="26"/>
        </w:rPr>
        <w:t>En mérito de lo anterior</w:t>
      </w:r>
      <w:r w:rsidR="003922BF">
        <w:rPr>
          <w:rFonts w:ascii="Arial" w:hAnsi="Arial" w:cs="Arial"/>
          <w:bCs/>
          <w:sz w:val="26"/>
          <w:szCs w:val="26"/>
        </w:rPr>
        <w:t xml:space="preserve">, lo procedente es </w:t>
      </w:r>
      <w:r w:rsidR="003922BF" w:rsidRPr="00290DA6">
        <w:rPr>
          <w:rFonts w:ascii="Arial" w:hAnsi="Arial" w:cs="Arial"/>
          <w:b/>
          <w:bCs/>
          <w:sz w:val="26"/>
          <w:szCs w:val="26"/>
        </w:rPr>
        <w:t>confirma</w:t>
      </w:r>
      <w:r w:rsidR="003922BF">
        <w:rPr>
          <w:rFonts w:ascii="Arial" w:hAnsi="Arial" w:cs="Arial"/>
          <w:b/>
          <w:bCs/>
          <w:sz w:val="26"/>
          <w:szCs w:val="26"/>
        </w:rPr>
        <w:t>r</w:t>
      </w:r>
      <w:r w:rsidR="003922BF">
        <w:rPr>
          <w:rFonts w:ascii="Arial" w:hAnsi="Arial" w:cs="Arial"/>
          <w:bCs/>
          <w:sz w:val="26"/>
          <w:szCs w:val="26"/>
        </w:rPr>
        <w:t xml:space="preserve"> la sentencia</w:t>
      </w:r>
      <w:r w:rsidR="003922BF">
        <w:rPr>
          <w:rFonts w:ascii="Arial" w:eastAsia="Calibri" w:hAnsi="Arial" w:cs="Arial"/>
          <w:bCs/>
          <w:sz w:val="26"/>
          <w:szCs w:val="26"/>
        </w:rPr>
        <w:t xml:space="preserve"> </w:t>
      </w:r>
      <w:r w:rsidR="00852028">
        <w:rPr>
          <w:rFonts w:ascii="Arial" w:eastAsia="Calibri" w:hAnsi="Arial" w:cs="Arial"/>
          <w:bCs/>
          <w:sz w:val="26"/>
          <w:szCs w:val="26"/>
        </w:rPr>
        <w:t>alzada</w:t>
      </w:r>
      <w:r w:rsidR="003922BF">
        <w:rPr>
          <w:rFonts w:ascii="Arial" w:eastAsia="Calibri" w:hAnsi="Arial" w:cs="Arial"/>
          <w:bCs/>
          <w:sz w:val="26"/>
          <w:szCs w:val="26"/>
        </w:rPr>
        <w:t>; en consecuencia</w:t>
      </w:r>
      <w:r w:rsidR="003922BF">
        <w:rPr>
          <w:rFonts w:ascii="Arial" w:hAnsi="Arial" w:cs="Arial"/>
          <w:sz w:val="26"/>
          <w:szCs w:val="26"/>
        </w:rPr>
        <w:t>, con fundamento en los artículos 23</w:t>
      </w:r>
      <w:r>
        <w:rPr>
          <w:rFonts w:ascii="Arial" w:hAnsi="Arial" w:cs="Arial"/>
          <w:sz w:val="26"/>
          <w:szCs w:val="26"/>
        </w:rPr>
        <w:t>6</w:t>
      </w:r>
      <w:r w:rsidR="003922BF">
        <w:rPr>
          <w:rFonts w:ascii="Arial" w:hAnsi="Arial" w:cs="Arial"/>
          <w:sz w:val="26"/>
          <w:szCs w:val="26"/>
        </w:rPr>
        <w:t xml:space="preserve"> y 238 de la Ley de Procedimiento y J</w:t>
      </w:r>
      <w:r w:rsidR="00852028">
        <w:rPr>
          <w:rFonts w:ascii="Arial" w:hAnsi="Arial" w:cs="Arial"/>
          <w:sz w:val="26"/>
          <w:szCs w:val="26"/>
        </w:rPr>
        <w:t>usticia Administrativa para el E</w:t>
      </w:r>
      <w:r w:rsidR="003922BF">
        <w:rPr>
          <w:rFonts w:ascii="Arial" w:hAnsi="Arial" w:cs="Arial"/>
          <w:sz w:val="26"/>
          <w:szCs w:val="26"/>
        </w:rPr>
        <w:t>stado de Oaxaca, se:</w:t>
      </w:r>
      <w:r w:rsidR="00203DE5">
        <w:rPr>
          <w:rFonts w:ascii="Arial" w:hAnsi="Arial" w:cs="Arial"/>
          <w:sz w:val="26"/>
          <w:szCs w:val="26"/>
        </w:rPr>
        <w:t xml:space="preserve"> - - - - - - - - - - - - - - - - - - - - - - - - - - - - - - - - - - - - - - - - - - - </w:t>
      </w:r>
    </w:p>
    <w:p w14:paraId="1C6064F7" w14:textId="77777777" w:rsidR="003922BF" w:rsidRDefault="003922BF" w:rsidP="003922BF">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390E0716" w14:textId="34A66501" w:rsidR="003922BF" w:rsidRPr="00290DA6" w:rsidRDefault="003922BF" w:rsidP="003922BF">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Pr="00290DA6">
        <w:rPr>
          <w:rFonts w:ascii="Arial" w:hAnsi="Arial" w:cs="Arial"/>
          <w:b/>
          <w:color w:val="000000"/>
          <w:sz w:val="26"/>
          <w:szCs w:val="26"/>
        </w:rPr>
        <w:t xml:space="preserve">confirma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0042057F">
        <w:rPr>
          <w:rFonts w:ascii="Arial" w:hAnsi="Arial" w:cs="Arial"/>
          <w:color w:val="000000"/>
          <w:sz w:val="26"/>
          <w:szCs w:val="26"/>
        </w:rPr>
        <w:t>de veintiuno de febrero de dos mil veintidós</w:t>
      </w:r>
      <w:r w:rsidRPr="00290DA6">
        <w:rPr>
          <w:rFonts w:ascii="Arial" w:hAnsi="Arial" w:cs="Arial"/>
          <w:color w:val="000000"/>
          <w:sz w:val="26"/>
          <w:szCs w:val="26"/>
        </w:rPr>
        <w:t xml:space="preserve">, 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Pr>
          <w:rFonts w:ascii="Arial" w:hAnsi="Arial" w:cs="Arial"/>
          <w:color w:val="000000"/>
          <w:sz w:val="26"/>
          <w:szCs w:val="26"/>
        </w:rPr>
        <w:t xml:space="preserve"> - - - - - </w:t>
      </w:r>
      <w:r w:rsidR="0042057F">
        <w:rPr>
          <w:rFonts w:ascii="Arial" w:hAnsi="Arial" w:cs="Arial"/>
          <w:color w:val="000000"/>
          <w:sz w:val="26"/>
          <w:szCs w:val="26"/>
        </w:rPr>
        <w:t xml:space="preserve">- - - - - - - - - - - - - - - - - - - - - - - - - - - - </w:t>
      </w:r>
    </w:p>
    <w:p w14:paraId="6A32A909" w14:textId="77777777" w:rsidR="003922BF" w:rsidRDefault="003922BF" w:rsidP="003922BF">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 - - - - - </w:t>
      </w:r>
    </w:p>
    <w:p w14:paraId="70B0B918" w14:textId="583AC601" w:rsidR="00721A72" w:rsidRDefault="003922BF" w:rsidP="00721A72">
      <w:pPr>
        <w:tabs>
          <w:tab w:val="left" w:pos="1925"/>
          <w:tab w:val="center" w:pos="4135"/>
        </w:tabs>
        <w:spacing w:after="240" w:line="360" w:lineRule="auto"/>
        <w:jc w:val="both"/>
        <w:rPr>
          <w:rFonts w:ascii="Arial" w:hAnsi="Arial" w:cs="Arial"/>
          <w:sz w:val="26"/>
          <w:szCs w:val="26"/>
        </w:rPr>
      </w:pPr>
      <w:r>
        <w:rPr>
          <w:rFonts w:ascii="Arial" w:hAnsi="Arial" w:cs="Arial"/>
          <w:sz w:val="26"/>
          <w:szCs w:val="26"/>
        </w:rPr>
        <w:t xml:space="preserve">      </w:t>
      </w:r>
      <w:r w:rsidR="00721A72" w:rsidRPr="00366AD3">
        <w:rPr>
          <w:rFonts w:ascii="Arial" w:hAnsi="Arial" w:cs="Arial"/>
          <w:sz w:val="26"/>
          <w:szCs w:val="26"/>
        </w:rPr>
        <w:t xml:space="preserve">           Por unanimidad de votos, lo resolvieron y firmaron los Magistrados integrantes de la Sala Superior, Manuel Velasco Alcántara </w:t>
      </w:r>
      <w:r w:rsidR="00721A72" w:rsidRPr="00366AD3">
        <w:rPr>
          <w:rFonts w:ascii="Arial" w:hAnsi="Arial" w:cs="Arial"/>
          <w:b/>
          <w:bCs/>
          <w:sz w:val="26"/>
          <w:szCs w:val="26"/>
        </w:rPr>
        <w:t>(ponente)</w:t>
      </w:r>
      <w:r w:rsidR="00721A72" w:rsidRPr="00366AD3">
        <w:rPr>
          <w:rFonts w:ascii="Arial" w:hAnsi="Arial" w:cs="Arial"/>
          <w:sz w:val="26"/>
          <w:szCs w:val="26"/>
        </w:rPr>
        <w:t>, Raúl Palomares Palomino, Gloria del Carmen Camacho Meza, Paulo José Luis Tapia Palacios</w:t>
      </w:r>
      <w:r w:rsidR="0086393B">
        <w:rPr>
          <w:rFonts w:ascii="Arial" w:hAnsi="Arial" w:cs="Arial"/>
          <w:sz w:val="26"/>
          <w:szCs w:val="26"/>
        </w:rPr>
        <w:t xml:space="preserve"> y</w:t>
      </w:r>
      <w:r w:rsidR="00721A72">
        <w:rPr>
          <w:rFonts w:ascii="Arial" w:hAnsi="Arial" w:cs="Arial"/>
          <w:sz w:val="26"/>
          <w:szCs w:val="26"/>
        </w:rPr>
        <w:t xml:space="preserve"> Elías Cortés López</w:t>
      </w:r>
      <w:r w:rsidR="00721A72" w:rsidRPr="00366AD3">
        <w:rPr>
          <w:rFonts w:ascii="Arial" w:hAnsi="Arial" w:cs="Arial"/>
          <w:sz w:val="26"/>
          <w:szCs w:val="26"/>
        </w:rPr>
        <w:t xml:space="preserve">, quienes actúan con el Licenciado Juan Edy García Coronado, </w:t>
      </w:r>
      <w:r w:rsidR="00721A72">
        <w:rPr>
          <w:rFonts w:ascii="Arial" w:hAnsi="Arial" w:cs="Arial"/>
          <w:sz w:val="26"/>
          <w:szCs w:val="26"/>
        </w:rPr>
        <w:t>s</w:t>
      </w:r>
      <w:r w:rsidR="00721A72" w:rsidRPr="00366AD3">
        <w:rPr>
          <w:rFonts w:ascii="Arial" w:hAnsi="Arial" w:cs="Arial"/>
          <w:sz w:val="26"/>
          <w:szCs w:val="26"/>
        </w:rPr>
        <w:t xml:space="preserve">ecretario General de Acuerdos de este Tribunal, que autoriza y da fe. - - - - - - - - - </w:t>
      </w:r>
      <w:r w:rsidR="00721A72">
        <w:rPr>
          <w:rFonts w:ascii="Arial" w:hAnsi="Arial" w:cs="Arial"/>
          <w:sz w:val="26"/>
          <w:szCs w:val="26"/>
        </w:rPr>
        <w:t xml:space="preserve">- - - - - - </w:t>
      </w:r>
    </w:p>
    <w:p w14:paraId="3DAFB7D4" w14:textId="77777777" w:rsidR="00164F06" w:rsidRDefault="00164F06" w:rsidP="00164F06">
      <w:pPr>
        <w:tabs>
          <w:tab w:val="left" w:pos="1925"/>
          <w:tab w:val="center" w:pos="4135"/>
        </w:tabs>
        <w:spacing w:after="240" w:line="360" w:lineRule="auto"/>
        <w:jc w:val="center"/>
        <w:rPr>
          <w:rFonts w:ascii="Arial" w:hAnsi="Arial" w:cs="Arial"/>
          <w:sz w:val="26"/>
          <w:szCs w:val="26"/>
        </w:rPr>
      </w:pPr>
    </w:p>
    <w:p w14:paraId="192C0BD9" w14:textId="3895F6E0" w:rsidR="00164F06" w:rsidRDefault="00164F06" w:rsidP="00164F06">
      <w:pPr>
        <w:tabs>
          <w:tab w:val="left" w:pos="1925"/>
          <w:tab w:val="center" w:pos="4135"/>
        </w:tabs>
        <w:spacing w:after="240" w:line="360" w:lineRule="auto"/>
        <w:jc w:val="center"/>
        <w:rPr>
          <w:rFonts w:ascii="Arial" w:hAnsi="Arial" w:cs="Arial"/>
          <w:sz w:val="26"/>
          <w:szCs w:val="26"/>
        </w:rPr>
      </w:pPr>
    </w:p>
    <w:p w14:paraId="6C2CCC5C" w14:textId="36022A85" w:rsidR="00920AAB" w:rsidRDefault="00920AAB" w:rsidP="00164F06">
      <w:pPr>
        <w:tabs>
          <w:tab w:val="left" w:pos="1925"/>
          <w:tab w:val="center" w:pos="4135"/>
        </w:tabs>
        <w:spacing w:after="240" w:line="360" w:lineRule="auto"/>
        <w:jc w:val="center"/>
        <w:rPr>
          <w:rFonts w:ascii="Arial" w:hAnsi="Arial" w:cs="Arial"/>
          <w:sz w:val="26"/>
          <w:szCs w:val="26"/>
        </w:rPr>
      </w:pPr>
    </w:p>
    <w:p w14:paraId="0C260BE2" w14:textId="77777777" w:rsidR="00C71A9B" w:rsidRDefault="00C71A9B" w:rsidP="00164F06">
      <w:pPr>
        <w:tabs>
          <w:tab w:val="left" w:pos="1925"/>
          <w:tab w:val="center" w:pos="4135"/>
        </w:tabs>
        <w:spacing w:after="240" w:line="360" w:lineRule="auto"/>
        <w:jc w:val="center"/>
        <w:rPr>
          <w:rFonts w:ascii="Arial" w:hAnsi="Arial" w:cs="Arial"/>
          <w:sz w:val="26"/>
          <w:szCs w:val="26"/>
        </w:rPr>
      </w:pPr>
    </w:p>
    <w:p w14:paraId="61A22CC4" w14:textId="77777777" w:rsidR="00164F06" w:rsidRPr="00366AD3" w:rsidRDefault="00164F06" w:rsidP="00C71A9B">
      <w:pPr>
        <w:tabs>
          <w:tab w:val="left" w:pos="1925"/>
          <w:tab w:val="center" w:pos="4135"/>
        </w:tabs>
        <w:spacing w:after="0" w:line="240" w:lineRule="auto"/>
        <w:jc w:val="center"/>
        <w:rPr>
          <w:rFonts w:ascii="Arial" w:hAnsi="Arial" w:cs="Arial"/>
          <w:sz w:val="26"/>
          <w:szCs w:val="26"/>
        </w:rPr>
      </w:pPr>
    </w:p>
    <w:p w14:paraId="5C779E05" w14:textId="6CB21A2C" w:rsidR="00721A72" w:rsidRPr="00366AD3" w:rsidRDefault="00721A72" w:rsidP="00C71A9B">
      <w:pPr>
        <w:tabs>
          <w:tab w:val="center" w:pos="4135"/>
          <w:tab w:val="left" w:pos="7515"/>
        </w:tabs>
        <w:spacing w:after="0" w:line="240" w:lineRule="auto"/>
        <w:jc w:val="center"/>
        <w:rPr>
          <w:rFonts w:ascii="Arial" w:hAnsi="Arial" w:cs="Arial"/>
          <w:sz w:val="26"/>
          <w:szCs w:val="26"/>
        </w:rPr>
      </w:pPr>
      <w:r w:rsidRPr="00366AD3">
        <w:rPr>
          <w:rFonts w:ascii="Arial" w:hAnsi="Arial" w:cs="Arial"/>
          <w:sz w:val="26"/>
          <w:szCs w:val="26"/>
        </w:rPr>
        <w:t>MAGISTRADO MANUEL VELASCO ALCÁNTARA</w:t>
      </w:r>
    </w:p>
    <w:p w14:paraId="73F6184E" w14:textId="77777777" w:rsidR="00721A72" w:rsidRDefault="00721A72" w:rsidP="00C71A9B">
      <w:pPr>
        <w:tabs>
          <w:tab w:val="center" w:pos="4135"/>
          <w:tab w:val="left" w:pos="7515"/>
        </w:tabs>
        <w:spacing w:after="0" w:line="240" w:lineRule="auto"/>
        <w:jc w:val="center"/>
        <w:rPr>
          <w:rFonts w:ascii="Arial" w:hAnsi="Arial" w:cs="Arial"/>
          <w:sz w:val="26"/>
          <w:szCs w:val="26"/>
        </w:rPr>
      </w:pPr>
      <w:r w:rsidRPr="00366AD3">
        <w:rPr>
          <w:rFonts w:ascii="Arial" w:hAnsi="Arial" w:cs="Arial"/>
          <w:sz w:val="26"/>
          <w:szCs w:val="26"/>
        </w:rPr>
        <w:t>PRESIDENTE</w:t>
      </w:r>
    </w:p>
    <w:p w14:paraId="00C221C1" w14:textId="77777777" w:rsidR="00164F06" w:rsidRDefault="00164F06" w:rsidP="00721A72">
      <w:pPr>
        <w:tabs>
          <w:tab w:val="center" w:pos="4135"/>
          <w:tab w:val="left" w:pos="7515"/>
        </w:tabs>
        <w:spacing w:line="360" w:lineRule="auto"/>
        <w:jc w:val="center"/>
        <w:rPr>
          <w:rFonts w:ascii="Arial" w:hAnsi="Arial" w:cs="Arial"/>
          <w:sz w:val="26"/>
          <w:szCs w:val="26"/>
        </w:rPr>
      </w:pPr>
    </w:p>
    <w:p w14:paraId="329590C0" w14:textId="0DA8CF39" w:rsidR="00164F06" w:rsidRDefault="00164F06" w:rsidP="00721A72">
      <w:pPr>
        <w:tabs>
          <w:tab w:val="center" w:pos="4135"/>
          <w:tab w:val="left" w:pos="7515"/>
        </w:tabs>
        <w:spacing w:line="360" w:lineRule="auto"/>
        <w:jc w:val="center"/>
        <w:rPr>
          <w:rFonts w:ascii="Arial" w:hAnsi="Arial" w:cs="Arial"/>
          <w:sz w:val="26"/>
          <w:szCs w:val="26"/>
        </w:rPr>
      </w:pPr>
    </w:p>
    <w:p w14:paraId="20228378" w14:textId="671A4A30" w:rsidR="00920AAB" w:rsidRDefault="00920AAB" w:rsidP="00721A72">
      <w:pPr>
        <w:tabs>
          <w:tab w:val="center" w:pos="4135"/>
          <w:tab w:val="left" w:pos="7515"/>
        </w:tabs>
        <w:spacing w:line="360" w:lineRule="auto"/>
        <w:jc w:val="center"/>
        <w:rPr>
          <w:rFonts w:ascii="Arial" w:hAnsi="Arial" w:cs="Arial"/>
          <w:sz w:val="26"/>
          <w:szCs w:val="26"/>
        </w:rPr>
      </w:pPr>
    </w:p>
    <w:p w14:paraId="769D0B18" w14:textId="77777777" w:rsidR="00920AAB" w:rsidRDefault="00920AAB" w:rsidP="00721A72">
      <w:pPr>
        <w:tabs>
          <w:tab w:val="center" w:pos="4135"/>
          <w:tab w:val="left" w:pos="7515"/>
        </w:tabs>
        <w:spacing w:line="360" w:lineRule="auto"/>
        <w:jc w:val="center"/>
        <w:rPr>
          <w:rFonts w:ascii="Arial" w:hAnsi="Arial" w:cs="Arial"/>
          <w:sz w:val="26"/>
          <w:szCs w:val="26"/>
        </w:rPr>
      </w:pPr>
    </w:p>
    <w:p w14:paraId="3E8F65E2" w14:textId="0F54786A" w:rsidR="00721A72" w:rsidRDefault="00721A72" w:rsidP="00721A72">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4700DFE2" w14:textId="47BDE2E2" w:rsidR="00920AAB" w:rsidRDefault="00920AAB" w:rsidP="00920AAB">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RESOLUCIÓN DEL RECURSO DE REVISIÓN 0038/2022.</w:t>
      </w:r>
    </w:p>
    <w:p w14:paraId="2EDEF2F7" w14:textId="77777777" w:rsidR="00164F06" w:rsidRDefault="00164F06" w:rsidP="00721A72">
      <w:pPr>
        <w:tabs>
          <w:tab w:val="center" w:pos="4135"/>
          <w:tab w:val="left" w:pos="7515"/>
        </w:tabs>
        <w:spacing w:line="360" w:lineRule="auto"/>
        <w:jc w:val="center"/>
        <w:rPr>
          <w:rFonts w:ascii="Arial" w:hAnsi="Arial" w:cs="Arial"/>
          <w:sz w:val="26"/>
          <w:szCs w:val="26"/>
        </w:rPr>
      </w:pPr>
    </w:p>
    <w:p w14:paraId="3A1BAB36" w14:textId="01BF9AFF" w:rsidR="00164F06" w:rsidRDefault="00164F06" w:rsidP="00721A72">
      <w:pPr>
        <w:tabs>
          <w:tab w:val="center" w:pos="4135"/>
          <w:tab w:val="left" w:pos="7515"/>
        </w:tabs>
        <w:spacing w:line="360" w:lineRule="auto"/>
        <w:jc w:val="center"/>
        <w:rPr>
          <w:rFonts w:ascii="Arial" w:hAnsi="Arial" w:cs="Arial"/>
          <w:sz w:val="26"/>
          <w:szCs w:val="26"/>
        </w:rPr>
      </w:pPr>
    </w:p>
    <w:p w14:paraId="2EA9E51B" w14:textId="46C706B1" w:rsidR="00920AAB" w:rsidRDefault="00920AAB" w:rsidP="00721A72">
      <w:pPr>
        <w:tabs>
          <w:tab w:val="center" w:pos="4135"/>
          <w:tab w:val="left" w:pos="7515"/>
        </w:tabs>
        <w:spacing w:line="360" w:lineRule="auto"/>
        <w:jc w:val="center"/>
        <w:rPr>
          <w:rFonts w:ascii="Arial" w:hAnsi="Arial" w:cs="Arial"/>
          <w:sz w:val="26"/>
          <w:szCs w:val="26"/>
        </w:rPr>
      </w:pPr>
    </w:p>
    <w:p w14:paraId="5C588286" w14:textId="4A9440CC" w:rsidR="00920AAB" w:rsidRDefault="00920AAB" w:rsidP="00721A72">
      <w:pPr>
        <w:tabs>
          <w:tab w:val="center" w:pos="4135"/>
          <w:tab w:val="left" w:pos="7515"/>
        </w:tabs>
        <w:spacing w:line="360" w:lineRule="auto"/>
        <w:jc w:val="center"/>
        <w:rPr>
          <w:rFonts w:ascii="Arial" w:hAnsi="Arial" w:cs="Arial"/>
          <w:sz w:val="26"/>
          <w:szCs w:val="26"/>
        </w:rPr>
      </w:pPr>
    </w:p>
    <w:p w14:paraId="34869E16" w14:textId="77777777" w:rsidR="00920AAB" w:rsidRDefault="00920AAB" w:rsidP="00721A72">
      <w:pPr>
        <w:tabs>
          <w:tab w:val="center" w:pos="4135"/>
          <w:tab w:val="left" w:pos="7515"/>
        </w:tabs>
        <w:spacing w:line="360" w:lineRule="auto"/>
        <w:jc w:val="center"/>
        <w:rPr>
          <w:rFonts w:ascii="Arial" w:hAnsi="Arial" w:cs="Arial"/>
          <w:sz w:val="26"/>
          <w:szCs w:val="26"/>
        </w:rPr>
      </w:pPr>
    </w:p>
    <w:p w14:paraId="4201D125" w14:textId="209A91B5" w:rsidR="00721A72" w:rsidRDefault="00721A72" w:rsidP="00721A72">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5283FEA9" w14:textId="77777777" w:rsidR="00164F06" w:rsidRDefault="00164F06" w:rsidP="00721A72">
      <w:pPr>
        <w:tabs>
          <w:tab w:val="left" w:pos="1925"/>
          <w:tab w:val="center" w:pos="4135"/>
        </w:tabs>
        <w:jc w:val="center"/>
        <w:rPr>
          <w:rFonts w:ascii="Arial" w:hAnsi="Arial" w:cs="Arial"/>
          <w:sz w:val="26"/>
          <w:szCs w:val="26"/>
        </w:rPr>
      </w:pPr>
    </w:p>
    <w:p w14:paraId="7A06DAFA" w14:textId="2B6B92E0" w:rsidR="00164F06" w:rsidRDefault="00164F06" w:rsidP="001850E8">
      <w:pPr>
        <w:tabs>
          <w:tab w:val="left" w:pos="1925"/>
          <w:tab w:val="center" w:pos="4135"/>
        </w:tabs>
        <w:rPr>
          <w:rFonts w:ascii="Arial" w:hAnsi="Arial" w:cs="Arial"/>
          <w:sz w:val="26"/>
          <w:szCs w:val="26"/>
        </w:rPr>
      </w:pPr>
    </w:p>
    <w:p w14:paraId="58EE6FE5" w14:textId="4E4779D5" w:rsidR="00920AAB" w:rsidRDefault="00920AAB" w:rsidP="001850E8">
      <w:pPr>
        <w:tabs>
          <w:tab w:val="left" w:pos="1925"/>
          <w:tab w:val="center" w:pos="4135"/>
        </w:tabs>
        <w:rPr>
          <w:rFonts w:ascii="Arial" w:hAnsi="Arial" w:cs="Arial"/>
          <w:sz w:val="26"/>
          <w:szCs w:val="26"/>
        </w:rPr>
      </w:pPr>
    </w:p>
    <w:p w14:paraId="2719D1D2" w14:textId="24933F48" w:rsidR="00920AAB" w:rsidRDefault="00920AAB" w:rsidP="001850E8">
      <w:pPr>
        <w:tabs>
          <w:tab w:val="left" w:pos="1925"/>
          <w:tab w:val="center" w:pos="4135"/>
        </w:tabs>
        <w:rPr>
          <w:rFonts w:ascii="Arial" w:hAnsi="Arial" w:cs="Arial"/>
          <w:sz w:val="26"/>
          <w:szCs w:val="26"/>
        </w:rPr>
      </w:pPr>
    </w:p>
    <w:p w14:paraId="3FEF6667" w14:textId="77777777" w:rsidR="00920AAB" w:rsidRDefault="00920AAB" w:rsidP="001850E8">
      <w:pPr>
        <w:tabs>
          <w:tab w:val="left" w:pos="1925"/>
          <w:tab w:val="center" w:pos="4135"/>
        </w:tabs>
        <w:rPr>
          <w:rFonts w:ascii="Arial" w:hAnsi="Arial" w:cs="Arial"/>
          <w:sz w:val="26"/>
          <w:szCs w:val="26"/>
        </w:rPr>
      </w:pPr>
    </w:p>
    <w:p w14:paraId="740B9F5B" w14:textId="77777777" w:rsidR="00164F06" w:rsidRDefault="00164F06" w:rsidP="00721A72">
      <w:pPr>
        <w:tabs>
          <w:tab w:val="left" w:pos="1925"/>
          <w:tab w:val="center" w:pos="4135"/>
        </w:tabs>
        <w:jc w:val="center"/>
        <w:rPr>
          <w:rFonts w:ascii="Arial" w:hAnsi="Arial" w:cs="Arial"/>
          <w:sz w:val="26"/>
          <w:szCs w:val="26"/>
        </w:rPr>
      </w:pPr>
    </w:p>
    <w:p w14:paraId="452549D6" w14:textId="022A0714" w:rsidR="00721A72" w:rsidRDefault="00721A72" w:rsidP="00721A72">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7CED4DAE" w14:textId="5E384E90" w:rsidR="00164F06" w:rsidRDefault="00164F06" w:rsidP="00721A72">
      <w:pPr>
        <w:tabs>
          <w:tab w:val="left" w:pos="1925"/>
          <w:tab w:val="center" w:pos="4135"/>
        </w:tabs>
        <w:jc w:val="center"/>
        <w:rPr>
          <w:rFonts w:ascii="Arial" w:hAnsi="Arial" w:cs="Arial"/>
          <w:sz w:val="26"/>
          <w:szCs w:val="26"/>
        </w:rPr>
      </w:pPr>
    </w:p>
    <w:p w14:paraId="312ADFA7" w14:textId="54D2CE60" w:rsidR="00920AAB" w:rsidRDefault="00920AAB" w:rsidP="00721A72">
      <w:pPr>
        <w:tabs>
          <w:tab w:val="left" w:pos="1925"/>
          <w:tab w:val="center" w:pos="4135"/>
        </w:tabs>
        <w:jc w:val="center"/>
        <w:rPr>
          <w:rFonts w:ascii="Arial" w:hAnsi="Arial" w:cs="Arial"/>
          <w:sz w:val="26"/>
          <w:szCs w:val="26"/>
        </w:rPr>
      </w:pPr>
    </w:p>
    <w:p w14:paraId="3644285F" w14:textId="6FCD82C6" w:rsidR="00920AAB" w:rsidRDefault="00920AAB" w:rsidP="00721A72">
      <w:pPr>
        <w:tabs>
          <w:tab w:val="left" w:pos="1925"/>
          <w:tab w:val="center" w:pos="4135"/>
        </w:tabs>
        <w:jc w:val="center"/>
        <w:rPr>
          <w:rFonts w:ascii="Arial" w:hAnsi="Arial" w:cs="Arial"/>
          <w:sz w:val="26"/>
          <w:szCs w:val="26"/>
        </w:rPr>
      </w:pPr>
    </w:p>
    <w:p w14:paraId="3A1EE3F6" w14:textId="77777777" w:rsidR="00920AAB" w:rsidRDefault="00920AAB" w:rsidP="00721A72">
      <w:pPr>
        <w:tabs>
          <w:tab w:val="left" w:pos="1925"/>
          <w:tab w:val="center" w:pos="4135"/>
        </w:tabs>
        <w:jc w:val="center"/>
        <w:rPr>
          <w:rFonts w:ascii="Arial" w:hAnsi="Arial" w:cs="Arial"/>
          <w:sz w:val="26"/>
          <w:szCs w:val="26"/>
        </w:rPr>
      </w:pPr>
    </w:p>
    <w:p w14:paraId="36CA1482" w14:textId="77777777" w:rsidR="00164F06" w:rsidRDefault="00164F06" w:rsidP="00721A72">
      <w:pPr>
        <w:tabs>
          <w:tab w:val="left" w:pos="1925"/>
          <w:tab w:val="center" w:pos="4135"/>
        </w:tabs>
        <w:jc w:val="center"/>
        <w:rPr>
          <w:rFonts w:ascii="Arial" w:hAnsi="Arial" w:cs="Arial"/>
          <w:sz w:val="26"/>
          <w:szCs w:val="26"/>
        </w:rPr>
      </w:pPr>
    </w:p>
    <w:p w14:paraId="0181824B" w14:textId="77777777" w:rsidR="00164F06" w:rsidRPr="00366AD3" w:rsidRDefault="00164F06" w:rsidP="00721A72">
      <w:pPr>
        <w:tabs>
          <w:tab w:val="left" w:pos="1925"/>
          <w:tab w:val="center" w:pos="4135"/>
        </w:tabs>
        <w:jc w:val="center"/>
        <w:rPr>
          <w:rFonts w:ascii="Arial" w:hAnsi="Arial" w:cs="Arial"/>
          <w:sz w:val="26"/>
          <w:szCs w:val="26"/>
        </w:rPr>
      </w:pPr>
    </w:p>
    <w:p w14:paraId="295B7CFB" w14:textId="5A6050A3" w:rsidR="007B19FF" w:rsidRDefault="00721A72" w:rsidP="00AA27EE">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60701A29" w14:textId="77777777" w:rsidR="00164F06" w:rsidRDefault="00164F06" w:rsidP="00AA27EE">
      <w:pPr>
        <w:tabs>
          <w:tab w:val="center" w:pos="4135"/>
          <w:tab w:val="left" w:pos="7515"/>
        </w:tabs>
        <w:spacing w:line="360" w:lineRule="auto"/>
        <w:jc w:val="center"/>
        <w:rPr>
          <w:rFonts w:ascii="Arial" w:hAnsi="Arial" w:cs="Arial"/>
          <w:sz w:val="26"/>
          <w:szCs w:val="26"/>
        </w:rPr>
      </w:pPr>
    </w:p>
    <w:p w14:paraId="010E7320" w14:textId="1420E117" w:rsidR="007B19FF" w:rsidRDefault="007B19FF" w:rsidP="00164F06">
      <w:pPr>
        <w:rPr>
          <w:rFonts w:ascii="Arial" w:hAnsi="Arial" w:cs="Arial"/>
          <w:sz w:val="26"/>
          <w:szCs w:val="26"/>
        </w:rPr>
      </w:pPr>
    </w:p>
    <w:p w14:paraId="4C67F4E3" w14:textId="4B2A97E2" w:rsidR="00920AAB" w:rsidRDefault="00920AAB" w:rsidP="00164F06">
      <w:pPr>
        <w:rPr>
          <w:rFonts w:ascii="Arial" w:hAnsi="Arial" w:cs="Arial"/>
          <w:sz w:val="26"/>
          <w:szCs w:val="26"/>
        </w:rPr>
      </w:pPr>
    </w:p>
    <w:p w14:paraId="3C1196C3" w14:textId="77777777" w:rsidR="00920AAB" w:rsidRDefault="00920AAB" w:rsidP="00164F06">
      <w:pPr>
        <w:rPr>
          <w:rFonts w:ascii="Arial" w:hAnsi="Arial" w:cs="Arial"/>
          <w:sz w:val="26"/>
          <w:szCs w:val="26"/>
        </w:rPr>
      </w:pPr>
    </w:p>
    <w:p w14:paraId="0BEBE22E" w14:textId="77777777" w:rsidR="00164F06" w:rsidRDefault="00164F06" w:rsidP="00920AAB">
      <w:pPr>
        <w:spacing w:line="240" w:lineRule="auto"/>
        <w:rPr>
          <w:rFonts w:ascii="Arial" w:hAnsi="Arial" w:cs="Arial"/>
          <w:sz w:val="26"/>
          <w:szCs w:val="26"/>
        </w:rPr>
      </w:pPr>
    </w:p>
    <w:p w14:paraId="6510289D" w14:textId="1DDCCA59" w:rsidR="00164F06" w:rsidRDefault="00721A72" w:rsidP="00920AAB">
      <w:pPr>
        <w:spacing w:after="0" w:line="240" w:lineRule="auto"/>
        <w:jc w:val="center"/>
        <w:rPr>
          <w:rFonts w:ascii="Arial" w:hAnsi="Arial" w:cs="Arial"/>
          <w:sz w:val="26"/>
          <w:szCs w:val="26"/>
        </w:rPr>
      </w:pPr>
      <w:r w:rsidRPr="00366AD3">
        <w:rPr>
          <w:rFonts w:ascii="Arial" w:hAnsi="Arial" w:cs="Arial"/>
          <w:sz w:val="26"/>
          <w:szCs w:val="26"/>
        </w:rPr>
        <w:t>LIC</w:t>
      </w:r>
      <w:r w:rsidR="00C71A9B">
        <w:rPr>
          <w:rFonts w:ascii="Arial" w:hAnsi="Arial" w:cs="Arial"/>
          <w:sz w:val="26"/>
          <w:szCs w:val="26"/>
        </w:rPr>
        <w:t xml:space="preserve">ENCIADO </w:t>
      </w:r>
      <w:r w:rsidRPr="00366AD3">
        <w:rPr>
          <w:rFonts w:ascii="Arial" w:hAnsi="Arial" w:cs="Arial"/>
          <w:sz w:val="26"/>
          <w:szCs w:val="26"/>
        </w:rPr>
        <w:t>JUAN EDY GARCÍA CORONADO</w:t>
      </w:r>
    </w:p>
    <w:p w14:paraId="3D65419E" w14:textId="5B20686C" w:rsidR="00287983" w:rsidRPr="00E5261F" w:rsidRDefault="00721A72" w:rsidP="00920AAB">
      <w:pPr>
        <w:spacing w:after="0" w:line="240" w:lineRule="auto"/>
        <w:jc w:val="center"/>
        <w:rPr>
          <w:sz w:val="26"/>
          <w:szCs w:val="26"/>
        </w:rPr>
      </w:pPr>
      <w:r w:rsidRPr="00366AD3">
        <w:rPr>
          <w:rFonts w:ascii="Arial" w:hAnsi="Arial" w:cs="Arial"/>
          <w:sz w:val="26"/>
          <w:szCs w:val="26"/>
        </w:rPr>
        <w:t>SECRETARIO GENERAL DE ACUERDOS</w:t>
      </w:r>
    </w:p>
    <w:sectPr w:rsidR="00287983" w:rsidRPr="00E5261F"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F28A52" w14:textId="77777777" w:rsidR="0061012D" w:rsidRDefault="0061012D">
      <w:pPr>
        <w:spacing w:after="0" w:line="240" w:lineRule="auto"/>
      </w:pPr>
      <w:r>
        <w:separator/>
      </w:r>
    </w:p>
  </w:endnote>
  <w:endnote w:type="continuationSeparator" w:id="0">
    <w:p w14:paraId="7C64EA37" w14:textId="77777777" w:rsidR="0061012D" w:rsidRDefault="00610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A27F16" w14:textId="77777777" w:rsidR="0061012D" w:rsidRDefault="0061012D">
      <w:pPr>
        <w:spacing w:after="0" w:line="240" w:lineRule="auto"/>
      </w:pPr>
      <w:r>
        <w:separator/>
      </w:r>
    </w:p>
  </w:footnote>
  <w:footnote w:type="continuationSeparator" w:id="0">
    <w:p w14:paraId="5E3BA7FD" w14:textId="77777777" w:rsidR="0061012D" w:rsidRDefault="006101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9A58B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9A58BC">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9A58B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9A58BC">
          <w:rPr>
            <w:noProof/>
            <w:lang w:val="es-ES"/>
          </w:rPr>
          <w:t>5</w:t>
        </w:r>
        <w:r w:rsidR="000F5C41">
          <w:fldChar w:fldCharType="end"/>
        </w:r>
      </w:sdtContent>
    </w:sdt>
  </w:p>
  <w:p w14:paraId="51E22156" w14:textId="7C1C1951" w:rsidR="00655BA3" w:rsidRDefault="009A58B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27DFCA1" wp14:editId="24701D2D">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65194DC" w14:textId="77777777" w:rsidR="009A58BC" w:rsidRDefault="009A58BC" w:rsidP="009A58B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7DFCA1"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765194DC" w14:textId="77777777" w:rsidR="009A58BC" w:rsidRDefault="009A58BC" w:rsidP="009A58B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A58B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BC6C1D"/>
    <w:multiLevelType w:val="hybridMultilevel"/>
    <w:tmpl w:val="328C8EAE"/>
    <w:lvl w:ilvl="0" w:tplc="E21AA32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AA861CD"/>
    <w:multiLevelType w:val="hybridMultilevel"/>
    <w:tmpl w:val="CDCED4D8"/>
    <w:lvl w:ilvl="0" w:tplc="4EAC8BA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0"/>
  </w:num>
  <w:num w:numId="5">
    <w:abstractNumId w:val="13"/>
  </w:num>
  <w:num w:numId="6">
    <w:abstractNumId w:val="5"/>
  </w:num>
  <w:num w:numId="7">
    <w:abstractNumId w:val="4"/>
  </w:num>
  <w:num w:numId="8">
    <w:abstractNumId w:val="1"/>
  </w:num>
  <w:num w:numId="9">
    <w:abstractNumId w:val="3"/>
  </w:num>
  <w:num w:numId="10">
    <w:abstractNumId w:val="8"/>
  </w:num>
  <w:num w:numId="11">
    <w:abstractNumId w:val="11"/>
  </w:num>
  <w:num w:numId="12">
    <w:abstractNumId w:val="6"/>
  </w:num>
  <w:num w:numId="13">
    <w:abstractNumId w:val="12"/>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948"/>
    <w:rsid w:val="00014F98"/>
    <w:rsid w:val="0001695E"/>
    <w:rsid w:val="00016C0B"/>
    <w:rsid w:val="00016E88"/>
    <w:rsid w:val="000174F5"/>
    <w:rsid w:val="00020680"/>
    <w:rsid w:val="00020D86"/>
    <w:rsid w:val="00021989"/>
    <w:rsid w:val="00021B04"/>
    <w:rsid w:val="00021C5F"/>
    <w:rsid w:val="00022BBC"/>
    <w:rsid w:val="00022D47"/>
    <w:rsid w:val="00023F33"/>
    <w:rsid w:val="00024545"/>
    <w:rsid w:val="00025BEB"/>
    <w:rsid w:val="00025FB5"/>
    <w:rsid w:val="000262A2"/>
    <w:rsid w:val="000264DD"/>
    <w:rsid w:val="000265C6"/>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1C40"/>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031"/>
    <w:rsid w:val="000730BD"/>
    <w:rsid w:val="000737BF"/>
    <w:rsid w:val="00074A23"/>
    <w:rsid w:val="00074C62"/>
    <w:rsid w:val="000755A5"/>
    <w:rsid w:val="000756DE"/>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E32"/>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B9C"/>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45F"/>
    <w:rsid w:val="001025E5"/>
    <w:rsid w:val="00102A5D"/>
    <w:rsid w:val="00102AFD"/>
    <w:rsid w:val="001041F6"/>
    <w:rsid w:val="00105C87"/>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1DE8"/>
    <w:rsid w:val="001225E9"/>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03B"/>
    <w:rsid w:val="00134A68"/>
    <w:rsid w:val="00134AB5"/>
    <w:rsid w:val="00135132"/>
    <w:rsid w:val="0013555E"/>
    <w:rsid w:val="00135B0C"/>
    <w:rsid w:val="00136897"/>
    <w:rsid w:val="0013695E"/>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3EBF"/>
    <w:rsid w:val="00164BCE"/>
    <w:rsid w:val="00164F06"/>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6D0"/>
    <w:rsid w:val="001831E3"/>
    <w:rsid w:val="0018345B"/>
    <w:rsid w:val="0018356C"/>
    <w:rsid w:val="0018358B"/>
    <w:rsid w:val="0018454F"/>
    <w:rsid w:val="001846BB"/>
    <w:rsid w:val="001850E8"/>
    <w:rsid w:val="001854BD"/>
    <w:rsid w:val="00185DC5"/>
    <w:rsid w:val="00186701"/>
    <w:rsid w:val="00186FB3"/>
    <w:rsid w:val="0018765B"/>
    <w:rsid w:val="00192287"/>
    <w:rsid w:val="001923AE"/>
    <w:rsid w:val="001924B2"/>
    <w:rsid w:val="00193379"/>
    <w:rsid w:val="00194B7B"/>
    <w:rsid w:val="001951A3"/>
    <w:rsid w:val="00195583"/>
    <w:rsid w:val="0019613E"/>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EF3"/>
    <w:rsid w:val="001C0151"/>
    <w:rsid w:val="001C0C36"/>
    <w:rsid w:val="001C100F"/>
    <w:rsid w:val="001C1402"/>
    <w:rsid w:val="001C1465"/>
    <w:rsid w:val="001C1FDF"/>
    <w:rsid w:val="001C2557"/>
    <w:rsid w:val="001C2644"/>
    <w:rsid w:val="001C2B0B"/>
    <w:rsid w:val="001C2B81"/>
    <w:rsid w:val="001C36D8"/>
    <w:rsid w:val="001C39B4"/>
    <w:rsid w:val="001C3A80"/>
    <w:rsid w:val="001C421F"/>
    <w:rsid w:val="001C422B"/>
    <w:rsid w:val="001C502D"/>
    <w:rsid w:val="001C53B0"/>
    <w:rsid w:val="001C7636"/>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E7E9C"/>
    <w:rsid w:val="001F2154"/>
    <w:rsid w:val="001F287C"/>
    <w:rsid w:val="001F2D73"/>
    <w:rsid w:val="001F3F47"/>
    <w:rsid w:val="001F4099"/>
    <w:rsid w:val="001F5050"/>
    <w:rsid w:val="001F625A"/>
    <w:rsid w:val="001F6B28"/>
    <w:rsid w:val="001F6C56"/>
    <w:rsid w:val="001F72DF"/>
    <w:rsid w:val="001F77D0"/>
    <w:rsid w:val="002010A9"/>
    <w:rsid w:val="00201769"/>
    <w:rsid w:val="0020247E"/>
    <w:rsid w:val="002025FD"/>
    <w:rsid w:val="002032DF"/>
    <w:rsid w:val="00203DE5"/>
    <w:rsid w:val="00203FD3"/>
    <w:rsid w:val="00204577"/>
    <w:rsid w:val="00205A55"/>
    <w:rsid w:val="00206222"/>
    <w:rsid w:val="0020694D"/>
    <w:rsid w:val="00206B99"/>
    <w:rsid w:val="002073D2"/>
    <w:rsid w:val="002078AA"/>
    <w:rsid w:val="00210261"/>
    <w:rsid w:val="0021074F"/>
    <w:rsid w:val="002111AC"/>
    <w:rsid w:val="0021188E"/>
    <w:rsid w:val="002120FB"/>
    <w:rsid w:val="002127E7"/>
    <w:rsid w:val="00212E08"/>
    <w:rsid w:val="0021302A"/>
    <w:rsid w:val="00213783"/>
    <w:rsid w:val="00213806"/>
    <w:rsid w:val="00214685"/>
    <w:rsid w:val="002147E4"/>
    <w:rsid w:val="00214CE8"/>
    <w:rsid w:val="002161AD"/>
    <w:rsid w:val="00216377"/>
    <w:rsid w:val="00216595"/>
    <w:rsid w:val="002165D6"/>
    <w:rsid w:val="00216AB7"/>
    <w:rsid w:val="002170A5"/>
    <w:rsid w:val="00217F57"/>
    <w:rsid w:val="00221687"/>
    <w:rsid w:val="00221709"/>
    <w:rsid w:val="00221E9A"/>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44E1"/>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50A8"/>
    <w:rsid w:val="0024549A"/>
    <w:rsid w:val="002458C0"/>
    <w:rsid w:val="00245F41"/>
    <w:rsid w:val="002466CD"/>
    <w:rsid w:val="0024672A"/>
    <w:rsid w:val="00246915"/>
    <w:rsid w:val="002476CF"/>
    <w:rsid w:val="0024771A"/>
    <w:rsid w:val="00247875"/>
    <w:rsid w:val="00247B10"/>
    <w:rsid w:val="00247D11"/>
    <w:rsid w:val="00247E15"/>
    <w:rsid w:val="00247ECF"/>
    <w:rsid w:val="00250E2D"/>
    <w:rsid w:val="00251425"/>
    <w:rsid w:val="00252528"/>
    <w:rsid w:val="002530F3"/>
    <w:rsid w:val="00253130"/>
    <w:rsid w:val="00253A1C"/>
    <w:rsid w:val="00254051"/>
    <w:rsid w:val="002541B3"/>
    <w:rsid w:val="00256B3C"/>
    <w:rsid w:val="00256E7D"/>
    <w:rsid w:val="00256F27"/>
    <w:rsid w:val="0025762F"/>
    <w:rsid w:val="00257816"/>
    <w:rsid w:val="00257C5E"/>
    <w:rsid w:val="00260433"/>
    <w:rsid w:val="00260457"/>
    <w:rsid w:val="0026116F"/>
    <w:rsid w:val="002612D4"/>
    <w:rsid w:val="002617F9"/>
    <w:rsid w:val="00262666"/>
    <w:rsid w:val="002629DE"/>
    <w:rsid w:val="00262D7C"/>
    <w:rsid w:val="002631C4"/>
    <w:rsid w:val="00263720"/>
    <w:rsid w:val="00263C61"/>
    <w:rsid w:val="00265161"/>
    <w:rsid w:val="00265F1B"/>
    <w:rsid w:val="002665A2"/>
    <w:rsid w:val="00267221"/>
    <w:rsid w:val="00267B58"/>
    <w:rsid w:val="00267F6E"/>
    <w:rsid w:val="00270087"/>
    <w:rsid w:val="00270831"/>
    <w:rsid w:val="0027275E"/>
    <w:rsid w:val="00272A7D"/>
    <w:rsid w:val="00273171"/>
    <w:rsid w:val="002748AA"/>
    <w:rsid w:val="00275418"/>
    <w:rsid w:val="00276B35"/>
    <w:rsid w:val="002805AC"/>
    <w:rsid w:val="00280919"/>
    <w:rsid w:val="00281661"/>
    <w:rsid w:val="00282C81"/>
    <w:rsid w:val="00283B3F"/>
    <w:rsid w:val="002841EE"/>
    <w:rsid w:val="002844AF"/>
    <w:rsid w:val="0028464D"/>
    <w:rsid w:val="00284891"/>
    <w:rsid w:val="00285B3A"/>
    <w:rsid w:val="00285C95"/>
    <w:rsid w:val="00286C13"/>
    <w:rsid w:val="00286D80"/>
    <w:rsid w:val="00287884"/>
    <w:rsid w:val="00287888"/>
    <w:rsid w:val="00287983"/>
    <w:rsid w:val="00291333"/>
    <w:rsid w:val="00291341"/>
    <w:rsid w:val="002926B1"/>
    <w:rsid w:val="00292CA5"/>
    <w:rsid w:val="00293914"/>
    <w:rsid w:val="00293B1D"/>
    <w:rsid w:val="00293E41"/>
    <w:rsid w:val="00294153"/>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1320"/>
    <w:rsid w:val="002C2259"/>
    <w:rsid w:val="002C25CF"/>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65"/>
    <w:rsid w:val="002D7BA0"/>
    <w:rsid w:val="002E1666"/>
    <w:rsid w:val="002E3358"/>
    <w:rsid w:val="002E3511"/>
    <w:rsid w:val="002E3777"/>
    <w:rsid w:val="002E3B43"/>
    <w:rsid w:val="002E3D1C"/>
    <w:rsid w:val="002E49AE"/>
    <w:rsid w:val="002E5953"/>
    <w:rsid w:val="002E5971"/>
    <w:rsid w:val="002E5EAB"/>
    <w:rsid w:val="002E6032"/>
    <w:rsid w:val="002E60D4"/>
    <w:rsid w:val="002E6EAF"/>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BD1"/>
    <w:rsid w:val="003150CD"/>
    <w:rsid w:val="003154AB"/>
    <w:rsid w:val="003155CF"/>
    <w:rsid w:val="00315BA3"/>
    <w:rsid w:val="00316707"/>
    <w:rsid w:val="00317B07"/>
    <w:rsid w:val="00317BDE"/>
    <w:rsid w:val="00317DC3"/>
    <w:rsid w:val="0032088F"/>
    <w:rsid w:val="00321643"/>
    <w:rsid w:val="00321A12"/>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5096"/>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0CD"/>
    <w:rsid w:val="00370629"/>
    <w:rsid w:val="003708D3"/>
    <w:rsid w:val="00371249"/>
    <w:rsid w:val="00371C01"/>
    <w:rsid w:val="003726E1"/>
    <w:rsid w:val="00374012"/>
    <w:rsid w:val="003743D7"/>
    <w:rsid w:val="003749C0"/>
    <w:rsid w:val="00374FA1"/>
    <w:rsid w:val="003750D6"/>
    <w:rsid w:val="003752B5"/>
    <w:rsid w:val="0037599C"/>
    <w:rsid w:val="00375FDD"/>
    <w:rsid w:val="003763CE"/>
    <w:rsid w:val="0037725F"/>
    <w:rsid w:val="003804A7"/>
    <w:rsid w:val="00381DC3"/>
    <w:rsid w:val="0038228C"/>
    <w:rsid w:val="00382BDE"/>
    <w:rsid w:val="00383DB3"/>
    <w:rsid w:val="003859C4"/>
    <w:rsid w:val="00385B11"/>
    <w:rsid w:val="00385EA5"/>
    <w:rsid w:val="00386F92"/>
    <w:rsid w:val="003874C3"/>
    <w:rsid w:val="00387725"/>
    <w:rsid w:val="00387C65"/>
    <w:rsid w:val="00390CDE"/>
    <w:rsid w:val="003922BF"/>
    <w:rsid w:val="00392B20"/>
    <w:rsid w:val="00394516"/>
    <w:rsid w:val="003961E1"/>
    <w:rsid w:val="003974F9"/>
    <w:rsid w:val="003A0AA1"/>
    <w:rsid w:val="003A0FE5"/>
    <w:rsid w:val="003A21A1"/>
    <w:rsid w:val="003A24EC"/>
    <w:rsid w:val="003A3EA0"/>
    <w:rsid w:val="003A4B7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2F9C"/>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4D99"/>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9D0"/>
    <w:rsid w:val="004145E9"/>
    <w:rsid w:val="0041486D"/>
    <w:rsid w:val="0041540D"/>
    <w:rsid w:val="0041584F"/>
    <w:rsid w:val="00415924"/>
    <w:rsid w:val="004165A7"/>
    <w:rsid w:val="00416F89"/>
    <w:rsid w:val="00417B07"/>
    <w:rsid w:val="00417B7B"/>
    <w:rsid w:val="0042057F"/>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15BE"/>
    <w:rsid w:val="004519CB"/>
    <w:rsid w:val="00452B43"/>
    <w:rsid w:val="00454957"/>
    <w:rsid w:val="004557F7"/>
    <w:rsid w:val="00455A62"/>
    <w:rsid w:val="00456294"/>
    <w:rsid w:val="004569B3"/>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05F8"/>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04DF"/>
    <w:rsid w:val="00491E99"/>
    <w:rsid w:val="004929E7"/>
    <w:rsid w:val="0049318A"/>
    <w:rsid w:val="00493A5B"/>
    <w:rsid w:val="00494F0A"/>
    <w:rsid w:val="00495547"/>
    <w:rsid w:val="004961AD"/>
    <w:rsid w:val="00496339"/>
    <w:rsid w:val="004967A0"/>
    <w:rsid w:val="00496C40"/>
    <w:rsid w:val="00497059"/>
    <w:rsid w:val="00497082"/>
    <w:rsid w:val="004973EC"/>
    <w:rsid w:val="0049762B"/>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3F67"/>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1C9"/>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324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46E"/>
    <w:rsid w:val="005115C3"/>
    <w:rsid w:val="005144FC"/>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AF8"/>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746"/>
    <w:rsid w:val="00567CCF"/>
    <w:rsid w:val="00570608"/>
    <w:rsid w:val="005707BD"/>
    <w:rsid w:val="00570A3B"/>
    <w:rsid w:val="0057187A"/>
    <w:rsid w:val="005720EB"/>
    <w:rsid w:val="0057273D"/>
    <w:rsid w:val="005731B2"/>
    <w:rsid w:val="00573350"/>
    <w:rsid w:val="00573D28"/>
    <w:rsid w:val="00573E34"/>
    <w:rsid w:val="005740D5"/>
    <w:rsid w:val="005740DA"/>
    <w:rsid w:val="005752DE"/>
    <w:rsid w:val="00576EA3"/>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038"/>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5B8"/>
    <w:rsid w:val="005C194D"/>
    <w:rsid w:val="005C21B5"/>
    <w:rsid w:val="005C3179"/>
    <w:rsid w:val="005C3E02"/>
    <w:rsid w:val="005C464F"/>
    <w:rsid w:val="005C565F"/>
    <w:rsid w:val="005C5B71"/>
    <w:rsid w:val="005C639C"/>
    <w:rsid w:val="005C7062"/>
    <w:rsid w:val="005C714B"/>
    <w:rsid w:val="005C795A"/>
    <w:rsid w:val="005D0E8F"/>
    <w:rsid w:val="005D2CDE"/>
    <w:rsid w:val="005D2DDC"/>
    <w:rsid w:val="005D341C"/>
    <w:rsid w:val="005D3A26"/>
    <w:rsid w:val="005D3C96"/>
    <w:rsid w:val="005D3CC0"/>
    <w:rsid w:val="005D49E7"/>
    <w:rsid w:val="005D4EDA"/>
    <w:rsid w:val="005D58F0"/>
    <w:rsid w:val="005D65FC"/>
    <w:rsid w:val="005D6747"/>
    <w:rsid w:val="005D6918"/>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12D"/>
    <w:rsid w:val="00610C46"/>
    <w:rsid w:val="00610E90"/>
    <w:rsid w:val="00611C10"/>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587"/>
    <w:rsid w:val="00633A3D"/>
    <w:rsid w:val="00633FA0"/>
    <w:rsid w:val="00634534"/>
    <w:rsid w:val="00634718"/>
    <w:rsid w:val="00634EF5"/>
    <w:rsid w:val="00636401"/>
    <w:rsid w:val="00636905"/>
    <w:rsid w:val="00636A93"/>
    <w:rsid w:val="006373CA"/>
    <w:rsid w:val="0063772A"/>
    <w:rsid w:val="00637A69"/>
    <w:rsid w:val="006418C8"/>
    <w:rsid w:val="006427D9"/>
    <w:rsid w:val="00642BAE"/>
    <w:rsid w:val="00642CAD"/>
    <w:rsid w:val="00643498"/>
    <w:rsid w:val="00643ABB"/>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81B"/>
    <w:rsid w:val="00654244"/>
    <w:rsid w:val="006546B6"/>
    <w:rsid w:val="006547BB"/>
    <w:rsid w:val="006555CA"/>
    <w:rsid w:val="00655BA3"/>
    <w:rsid w:val="006560E3"/>
    <w:rsid w:val="006564ED"/>
    <w:rsid w:val="00656C6E"/>
    <w:rsid w:val="0066116D"/>
    <w:rsid w:val="00661BD8"/>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2DD1"/>
    <w:rsid w:val="00683178"/>
    <w:rsid w:val="0068325D"/>
    <w:rsid w:val="00684213"/>
    <w:rsid w:val="00684F50"/>
    <w:rsid w:val="00685785"/>
    <w:rsid w:val="00685F7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B74F1"/>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4B5"/>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2E16"/>
    <w:rsid w:val="006F3230"/>
    <w:rsid w:val="006F3FE0"/>
    <w:rsid w:val="006F42BC"/>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0D16"/>
    <w:rsid w:val="00711EB9"/>
    <w:rsid w:val="0071287D"/>
    <w:rsid w:val="00712D50"/>
    <w:rsid w:val="00713419"/>
    <w:rsid w:val="007135A0"/>
    <w:rsid w:val="00713957"/>
    <w:rsid w:val="00714402"/>
    <w:rsid w:val="00714488"/>
    <w:rsid w:val="00715319"/>
    <w:rsid w:val="00715EBB"/>
    <w:rsid w:val="00716095"/>
    <w:rsid w:val="00717898"/>
    <w:rsid w:val="0072086B"/>
    <w:rsid w:val="00721A72"/>
    <w:rsid w:val="0072215B"/>
    <w:rsid w:val="00722B88"/>
    <w:rsid w:val="0072304C"/>
    <w:rsid w:val="0072368F"/>
    <w:rsid w:val="00723EC1"/>
    <w:rsid w:val="00724552"/>
    <w:rsid w:val="00724C1C"/>
    <w:rsid w:val="00727C09"/>
    <w:rsid w:val="00727D9C"/>
    <w:rsid w:val="00730089"/>
    <w:rsid w:val="00730250"/>
    <w:rsid w:val="00730453"/>
    <w:rsid w:val="00731079"/>
    <w:rsid w:val="0073182F"/>
    <w:rsid w:val="0073212F"/>
    <w:rsid w:val="007324A9"/>
    <w:rsid w:val="007332CB"/>
    <w:rsid w:val="00734300"/>
    <w:rsid w:val="0073439D"/>
    <w:rsid w:val="00734795"/>
    <w:rsid w:val="00736F71"/>
    <w:rsid w:val="00740D93"/>
    <w:rsid w:val="007426D1"/>
    <w:rsid w:val="0074323E"/>
    <w:rsid w:val="00743E50"/>
    <w:rsid w:val="00743F9C"/>
    <w:rsid w:val="00744BFA"/>
    <w:rsid w:val="00744DC2"/>
    <w:rsid w:val="00744E48"/>
    <w:rsid w:val="00744EED"/>
    <w:rsid w:val="00746015"/>
    <w:rsid w:val="00746730"/>
    <w:rsid w:val="00751760"/>
    <w:rsid w:val="00751950"/>
    <w:rsid w:val="00752C85"/>
    <w:rsid w:val="00752CFC"/>
    <w:rsid w:val="00753666"/>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2D0C"/>
    <w:rsid w:val="007656A2"/>
    <w:rsid w:val="00766389"/>
    <w:rsid w:val="007677CD"/>
    <w:rsid w:val="00767FE0"/>
    <w:rsid w:val="00770340"/>
    <w:rsid w:val="00770536"/>
    <w:rsid w:val="00770AC5"/>
    <w:rsid w:val="00770D7F"/>
    <w:rsid w:val="007711A1"/>
    <w:rsid w:val="00771AF2"/>
    <w:rsid w:val="007722CF"/>
    <w:rsid w:val="00772E06"/>
    <w:rsid w:val="007730D4"/>
    <w:rsid w:val="00773C44"/>
    <w:rsid w:val="00774396"/>
    <w:rsid w:val="007743DD"/>
    <w:rsid w:val="007748E4"/>
    <w:rsid w:val="007753C8"/>
    <w:rsid w:val="007758EE"/>
    <w:rsid w:val="00775BD0"/>
    <w:rsid w:val="007779BF"/>
    <w:rsid w:val="00777B9A"/>
    <w:rsid w:val="00777CFA"/>
    <w:rsid w:val="00777F6C"/>
    <w:rsid w:val="007806D4"/>
    <w:rsid w:val="00780D03"/>
    <w:rsid w:val="00781E84"/>
    <w:rsid w:val="00781EFF"/>
    <w:rsid w:val="00782019"/>
    <w:rsid w:val="00782460"/>
    <w:rsid w:val="00782A21"/>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1B"/>
    <w:rsid w:val="00796AB8"/>
    <w:rsid w:val="00796CE5"/>
    <w:rsid w:val="00797A3E"/>
    <w:rsid w:val="007A0C87"/>
    <w:rsid w:val="007A0DD5"/>
    <w:rsid w:val="007A1877"/>
    <w:rsid w:val="007A1A79"/>
    <w:rsid w:val="007A29CB"/>
    <w:rsid w:val="007A367E"/>
    <w:rsid w:val="007A372A"/>
    <w:rsid w:val="007A3AF8"/>
    <w:rsid w:val="007A43A0"/>
    <w:rsid w:val="007A47F2"/>
    <w:rsid w:val="007A490A"/>
    <w:rsid w:val="007A530A"/>
    <w:rsid w:val="007A65AF"/>
    <w:rsid w:val="007A719C"/>
    <w:rsid w:val="007A726F"/>
    <w:rsid w:val="007A757A"/>
    <w:rsid w:val="007B08F4"/>
    <w:rsid w:val="007B0A40"/>
    <w:rsid w:val="007B14D2"/>
    <w:rsid w:val="007B19FF"/>
    <w:rsid w:val="007B34BC"/>
    <w:rsid w:val="007B3F90"/>
    <w:rsid w:val="007B452B"/>
    <w:rsid w:val="007B4EEE"/>
    <w:rsid w:val="007B5EBB"/>
    <w:rsid w:val="007B65D2"/>
    <w:rsid w:val="007B6608"/>
    <w:rsid w:val="007B6AD5"/>
    <w:rsid w:val="007C04A2"/>
    <w:rsid w:val="007C1271"/>
    <w:rsid w:val="007C1CCF"/>
    <w:rsid w:val="007C313D"/>
    <w:rsid w:val="007C3B2E"/>
    <w:rsid w:val="007C405D"/>
    <w:rsid w:val="007C4D7C"/>
    <w:rsid w:val="007C5545"/>
    <w:rsid w:val="007C587A"/>
    <w:rsid w:val="007C6DD8"/>
    <w:rsid w:val="007C79F5"/>
    <w:rsid w:val="007C7A6B"/>
    <w:rsid w:val="007D0423"/>
    <w:rsid w:val="007D0A0F"/>
    <w:rsid w:val="007D131D"/>
    <w:rsid w:val="007D1719"/>
    <w:rsid w:val="007D303D"/>
    <w:rsid w:val="007D3563"/>
    <w:rsid w:val="007D3939"/>
    <w:rsid w:val="007D3BCC"/>
    <w:rsid w:val="007D3CE0"/>
    <w:rsid w:val="007D404D"/>
    <w:rsid w:val="007D45CB"/>
    <w:rsid w:val="007D4645"/>
    <w:rsid w:val="007D493C"/>
    <w:rsid w:val="007D5692"/>
    <w:rsid w:val="007D6461"/>
    <w:rsid w:val="007D7816"/>
    <w:rsid w:val="007E2C90"/>
    <w:rsid w:val="007E3210"/>
    <w:rsid w:val="007E32FC"/>
    <w:rsid w:val="007E4266"/>
    <w:rsid w:val="007E4EA5"/>
    <w:rsid w:val="007E5A5C"/>
    <w:rsid w:val="007E7816"/>
    <w:rsid w:val="007E7A9C"/>
    <w:rsid w:val="007F0BA9"/>
    <w:rsid w:val="007F14CC"/>
    <w:rsid w:val="007F17A3"/>
    <w:rsid w:val="007F1A1A"/>
    <w:rsid w:val="007F1ECE"/>
    <w:rsid w:val="007F2DD4"/>
    <w:rsid w:val="007F2E3D"/>
    <w:rsid w:val="007F3272"/>
    <w:rsid w:val="007F35C6"/>
    <w:rsid w:val="007F3BF0"/>
    <w:rsid w:val="007F425D"/>
    <w:rsid w:val="007F4946"/>
    <w:rsid w:val="007F4B42"/>
    <w:rsid w:val="007F5B11"/>
    <w:rsid w:val="007F7957"/>
    <w:rsid w:val="007F7CB7"/>
    <w:rsid w:val="007F7DAF"/>
    <w:rsid w:val="007F7F91"/>
    <w:rsid w:val="00800C46"/>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062"/>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9EC"/>
    <w:rsid w:val="008430AD"/>
    <w:rsid w:val="008433AE"/>
    <w:rsid w:val="0084355F"/>
    <w:rsid w:val="00843D17"/>
    <w:rsid w:val="0084703C"/>
    <w:rsid w:val="008473A8"/>
    <w:rsid w:val="00847424"/>
    <w:rsid w:val="00847B25"/>
    <w:rsid w:val="00850259"/>
    <w:rsid w:val="008504C8"/>
    <w:rsid w:val="00851000"/>
    <w:rsid w:val="00851789"/>
    <w:rsid w:val="00852028"/>
    <w:rsid w:val="00852F24"/>
    <w:rsid w:val="00854886"/>
    <w:rsid w:val="00855029"/>
    <w:rsid w:val="0085507C"/>
    <w:rsid w:val="0085563E"/>
    <w:rsid w:val="00855B11"/>
    <w:rsid w:val="008601DA"/>
    <w:rsid w:val="00860603"/>
    <w:rsid w:val="00861653"/>
    <w:rsid w:val="00861978"/>
    <w:rsid w:val="008625C0"/>
    <w:rsid w:val="00863418"/>
    <w:rsid w:val="008634C5"/>
    <w:rsid w:val="0086393B"/>
    <w:rsid w:val="00863FB1"/>
    <w:rsid w:val="00864F72"/>
    <w:rsid w:val="00865B42"/>
    <w:rsid w:val="00866DED"/>
    <w:rsid w:val="00866DF0"/>
    <w:rsid w:val="008672F5"/>
    <w:rsid w:val="008705A1"/>
    <w:rsid w:val="00870822"/>
    <w:rsid w:val="0087089C"/>
    <w:rsid w:val="008709B3"/>
    <w:rsid w:val="00870DB7"/>
    <w:rsid w:val="0087135B"/>
    <w:rsid w:val="0087185F"/>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1864"/>
    <w:rsid w:val="008A23DD"/>
    <w:rsid w:val="008A249E"/>
    <w:rsid w:val="008A4EE6"/>
    <w:rsid w:val="008A6544"/>
    <w:rsid w:val="008A65C4"/>
    <w:rsid w:val="008A73E0"/>
    <w:rsid w:val="008A7EC3"/>
    <w:rsid w:val="008A7F72"/>
    <w:rsid w:val="008B06CC"/>
    <w:rsid w:val="008B0AD8"/>
    <w:rsid w:val="008B1D4F"/>
    <w:rsid w:val="008B299F"/>
    <w:rsid w:val="008B2A33"/>
    <w:rsid w:val="008B2E3E"/>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7A"/>
    <w:rsid w:val="008C4DA7"/>
    <w:rsid w:val="008C4DD6"/>
    <w:rsid w:val="008C4FF7"/>
    <w:rsid w:val="008C508D"/>
    <w:rsid w:val="008C50D4"/>
    <w:rsid w:val="008C5220"/>
    <w:rsid w:val="008C5A45"/>
    <w:rsid w:val="008C65C9"/>
    <w:rsid w:val="008C7307"/>
    <w:rsid w:val="008C7997"/>
    <w:rsid w:val="008C7C52"/>
    <w:rsid w:val="008D105A"/>
    <w:rsid w:val="008D1236"/>
    <w:rsid w:val="008D1EDE"/>
    <w:rsid w:val="008D2040"/>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485"/>
    <w:rsid w:val="00903765"/>
    <w:rsid w:val="00903E8E"/>
    <w:rsid w:val="00904997"/>
    <w:rsid w:val="00905410"/>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AAB"/>
    <w:rsid w:val="00920C90"/>
    <w:rsid w:val="00921E71"/>
    <w:rsid w:val="00921E9D"/>
    <w:rsid w:val="009220E0"/>
    <w:rsid w:val="0092244D"/>
    <w:rsid w:val="00922FD0"/>
    <w:rsid w:val="0092383C"/>
    <w:rsid w:val="00923E83"/>
    <w:rsid w:val="00923FD8"/>
    <w:rsid w:val="009250CB"/>
    <w:rsid w:val="00926AC7"/>
    <w:rsid w:val="00926FCD"/>
    <w:rsid w:val="00927607"/>
    <w:rsid w:val="00931718"/>
    <w:rsid w:val="00931D14"/>
    <w:rsid w:val="009322BE"/>
    <w:rsid w:val="00932FC8"/>
    <w:rsid w:val="00933060"/>
    <w:rsid w:val="00933673"/>
    <w:rsid w:val="00934282"/>
    <w:rsid w:val="00934719"/>
    <w:rsid w:val="00934B4F"/>
    <w:rsid w:val="00935C0C"/>
    <w:rsid w:val="009366C4"/>
    <w:rsid w:val="00936747"/>
    <w:rsid w:val="00936B93"/>
    <w:rsid w:val="00937A05"/>
    <w:rsid w:val="00937A28"/>
    <w:rsid w:val="00937B14"/>
    <w:rsid w:val="00937D05"/>
    <w:rsid w:val="009401E4"/>
    <w:rsid w:val="0094044A"/>
    <w:rsid w:val="00940ADB"/>
    <w:rsid w:val="00940C5D"/>
    <w:rsid w:val="00941603"/>
    <w:rsid w:val="00941839"/>
    <w:rsid w:val="00942CAB"/>
    <w:rsid w:val="00942E61"/>
    <w:rsid w:val="00942E92"/>
    <w:rsid w:val="0094372E"/>
    <w:rsid w:val="00944AC5"/>
    <w:rsid w:val="00945295"/>
    <w:rsid w:val="0094562D"/>
    <w:rsid w:val="009456CF"/>
    <w:rsid w:val="0094657F"/>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67A"/>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1F4B"/>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5E4"/>
    <w:rsid w:val="0099490A"/>
    <w:rsid w:val="0099690A"/>
    <w:rsid w:val="00997136"/>
    <w:rsid w:val="0099718D"/>
    <w:rsid w:val="009971A7"/>
    <w:rsid w:val="009A33BE"/>
    <w:rsid w:val="009A3F67"/>
    <w:rsid w:val="009A58BC"/>
    <w:rsid w:val="009B0C38"/>
    <w:rsid w:val="009B1120"/>
    <w:rsid w:val="009B127F"/>
    <w:rsid w:val="009B15EE"/>
    <w:rsid w:val="009B19C2"/>
    <w:rsid w:val="009B1BF1"/>
    <w:rsid w:val="009B1EAF"/>
    <w:rsid w:val="009B229F"/>
    <w:rsid w:val="009B2AE4"/>
    <w:rsid w:val="009B30D4"/>
    <w:rsid w:val="009B32A1"/>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32"/>
    <w:rsid w:val="009D6566"/>
    <w:rsid w:val="009D6EC6"/>
    <w:rsid w:val="009D7058"/>
    <w:rsid w:val="009D76EB"/>
    <w:rsid w:val="009D7E4B"/>
    <w:rsid w:val="009E0336"/>
    <w:rsid w:val="009E10EC"/>
    <w:rsid w:val="009E10F6"/>
    <w:rsid w:val="009E1628"/>
    <w:rsid w:val="009E1767"/>
    <w:rsid w:val="009E2B95"/>
    <w:rsid w:val="009E2F5D"/>
    <w:rsid w:val="009E3347"/>
    <w:rsid w:val="009E34FA"/>
    <w:rsid w:val="009E3D69"/>
    <w:rsid w:val="009E3DB9"/>
    <w:rsid w:val="009E4B0C"/>
    <w:rsid w:val="009E4B72"/>
    <w:rsid w:val="009E646B"/>
    <w:rsid w:val="009E7B07"/>
    <w:rsid w:val="009F050C"/>
    <w:rsid w:val="009F0DA0"/>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9F770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288C"/>
    <w:rsid w:val="00A23061"/>
    <w:rsid w:val="00A23D23"/>
    <w:rsid w:val="00A243B5"/>
    <w:rsid w:val="00A24A17"/>
    <w:rsid w:val="00A24B73"/>
    <w:rsid w:val="00A257A4"/>
    <w:rsid w:val="00A258BB"/>
    <w:rsid w:val="00A27138"/>
    <w:rsid w:val="00A30D30"/>
    <w:rsid w:val="00A31158"/>
    <w:rsid w:val="00A312D3"/>
    <w:rsid w:val="00A3192C"/>
    <w:rsid w:val="00A3215A"/>
    <w:rsid w:val="00A327BE"/>
    <w:rsid w:val="00A32881"/>
    <w:rsid w:val="00A3359F"/>
    <w:rsid w:val="00A33F3B"/>
    <w:rsid w:val="00A352E3"/>
    <w:rsid w:val="00A35446"/>
    <w:rsid w:val="00A3583F"/>
    <w:rsid w:val="00A3592E"/>
    <w:rsid w:val="00A367EE"/>
    <w:rsid w:val="00A36936"/>
    <w:rsid w:val="00A37825"/>
    <w:rsid w:val="00A4105D"/>
    <w:rsid w:val="00A41757"/>
    <w:rsid w:val="00A417FE"/>
    <w:rsid w:val="00A41FA8"/>
    <w:rsid w:val="00A426F3"/>
    <w:rsid w:val="00A42E01"/>
    <w:rsid w:val="00A44166"/>
    <w:rsid w:val="00A448BB"/>
    <w:rsid w:val="00A448E0"/>
    <w:rsid w:val="00A456F5"/>
    <w:rsid w:val="00A45C71"/>
    <w:rsid w:val="00A4628E"/>
    <w:rsid w:val="00A47209"/>
    <w:rsid w:val="00A47455"/>
    <w:rsid w:val="00A51781"/>
    <w:rsid w:val="00A51AF3"/>
    <w:rsid w:val="00A5203E"/>
    <w:rsid w:val="00A52320"/>
    <w:rsid w:val="00A52762"/>
    <w:rsid w:val="00A537AD"/>
    <w:rsid w:val="00A54A2D"/>
    <w:rsid w:val="00A54AAC"/>
    <w:rsid w:val="00A55915"/>
    <w:rsid w:val="00A55A68"/>
    <w:rsid w:val="00A56094"/>
    <w:rsid w:val="00A5698E"/>
    <w:rsid w:val="00A56B70"/>
    <w:rsid w:val="00A575B4"/>
    <w:rsid w:val="00A57807"/>
    <w:rsid w:val="00A608CD"/>
    <w:rsid w:val="00A61F0F"/>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0"/>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7EE"/>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1AAE"/>
    <w:rsid w:val="00AB22DC"/>
    <w:rsid w:val="00AB3569"/>
    <w:rsid w:val="00AB45BF"/>
    <w:rsid w:val="00AB511E"/>
    <w:rsid w:val="00AB5C16"/>
    <w:rsid w:val="00AB5C8E"/>
    <w:rsid w:val="00AB628D"/>
    <w:rsid w:val="00AC00B1"/>
    <w:rsid w:val="00AC0229"/>
    <w:rsid w:val="00AC088E"/>
    <w:rsid w:val="00AC12CF"/>
    <w:rsid w:val="00AC154D"/>
    <w:rsid w:val="00AC2548"/>
    <w:rsid w:val="00AC3C32"/>
    <w:rsid w:val="00AC3DB8"/>
    <w:rsid w:val="00AC6EF6"/>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E612D"/>
    <w:rsid w:val="00AF0031"/>
    <w:rsid w:val="00AF1629"/>
    <w:rsid w:val="00AF2172"/>
    <w:rsid w:val="00AF22F3"/>
    <w:rsid w:val="00AF345A"/>
    <w:rsid w:val="00AF3B8C"/>
    <w:rsid w:val="00AF3E80"/>
    <w:rsid w:val="00AF4CB2"/>
    <w:rsid w:val="00AF4E0C"/>
    <w:rsid w:val="00AF4E17"/>
    <w:rsid w:val="00AF5273"/>
    <w:rsid w:val="00AF5B71"/>
    <w:rsid w:val="00AF67FD"/>
    <w:rsid w:val="00AF6C6B"/>
    <w:rsid w:val="00AF6DF5"/>
    <w:rsid w:val="00AF6E07"/>
    <w:rsid w:val="00AF72B1"/>
    <w:rsid w:val="00B0093A"/>
    <w:rsid w:val="00B00AAC"/>
    <w:rsid w:val="00B02152"/>
    <w:rsid w:val="00B0229E"/>
    <w:rsid w:val="00B02BB1"/>
    <w:rsid w:val="00B02FB6"/>
    <w:rsid w:val="00B03ACC"/>
    <w:rsid w:val="00B04123"/>
    <w:rsid w:val="00B04548"/>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0FF"/>
    <w:rsid w:val="00B27702"/>
    <w:rsid w:val="00B30025"/>
    <w:rsid w:val="00B31114"/>
    <w:rsid w:val="00B313D0"/>
    <w:rsid w:val="00B3156A"/>
    <w:rsid w:val="00B315E1"/>
    <w:rsid w:val="00B315F4"/>
    <w:rsid w:val="00B31693"/>
    <w:rsid w:val="00B317DD"/>
    <w:rsid w:val="00B33EBC"/>
    <w:rsid w:val="00B33FC4"/>
    <w:rsid w:val="00B34E8B"/>
    <w:rsid w:val="00B34EFE"/>
    <w:rsid w:val="00B372E3"/>
    <w:rsid w:val="00B37C1A"/>
    <w:rsid w:val="00B37D09"/>
    <w:rsid w:val="00B40212"/>
    <w:rsid w:val="00B40B0C"/>
    <w:rsid w:val="00B40B73"/>
    <w:rsid w:val="00B41312"/>
    <w:rsid w:val="00B417BF"/>
    <w:rsid w:val="00B41BD2"/>
    <w:rsid w:val="00B42215"/>
    <w:rsid w:val="00B42B33"/>
    <w:rsid w:val="00B438BE"/>
    <w:rsid w:val="00B439C8"/>
    <w:rsid w:val="00B453AD"/>
    <w:rsid w:val="00B45776"/>
    <w:rsid w:val="00B462D1"/>
    <w:rsid w:val="00B50446"/>
    <w:rsid w:val="00B51B10"/>
    <w:rsid w:val="00B523E5"/>
    <w:rsid w:val="00B528A3"/>
    <w:rsid w:val="00B52E31"/>
    <w:rsid w:val="00B5349D"/>
    <w:rsid w:val="00B534E9"/>
    <w:rsid w:val="00B54031"/>
    <w:rsid w:val="00B54BDD"/>
    <w:rsid w:val="00B54ECC"/>
    <w:rsid w:val="00B5501D"/>
    <w:rsid w:val="00B558B6"/>
    <w:rsid w:val="00B55AEC"/>
    <w:rsid w:val="00B55C20"/>
    <w:rsid w:val="00B56166"/>
    <w:rsid w:val="00B565A9"/>
    <w:rsid w:val="00B5681F"/>
    <w:rsid w:val="00B56F11"/>
    <w:rsid w:val="00B5755C"/>
    <w:rsid w:val="00B60E54"/>
    <w:rsid w:val="00B6152A"/>
    <w:rsid w:val="00B61A36"/>
    <w:rsid w:val="00B6219D"/>
    <w:rsid w:val="00B6283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1984"/>
    <w:rsid w:val="00BC1C76"/>
    <w:rsid w:val="00BC2587"/>
    <w:rsid w:val="00BC342A"/>
    <w:rsid w:val="00BC40F2"/>
    <w:rsid w:val="00BC45CE"/>
    <w:rsid w:val="00BC4F3D"/>
    <w:rsid w:val="00BC64CE"/>
    <w:rsid w:val="00BC68AD"/>
    <w:rsid w:val="00BC7112"/>
    <w:rsid w:val="00BD05E5"/>
    <w:rsid w:val="00BD0C00"/>
    <w:rsid w:val="00BD0DA0"/>
    <w:rsid w:val="00BD1718"/>
    <w:rsid w:val="00BD1F9D"/>
    <w:rsid w:val="00BD3693"/>
    <w:rsid w:val="00BD438C"/>
    <w:rsid w:val="00BD492B"/>
    <w:rsid w:val="00BD4F9A"/>
    <w:rsid w:val="00BD5E19"/>
    <w:rsid w:val="00BD6D4E"/>
    <w:rsid w:val="00BD71F1"/>
    <w:rsid w:val="00BD74CF"/>
    <w:rsid w:val="00BE1BBE"/>
    <w:rsid w:val="00BE2C9F"/>
    <w:rsid w:val="00BE36D5"/>
    <w:rsid w:val="00BE4773"/>
    <w:rsid w:val="00BE4FDC"/>
    <w:rsid w:val="00BE6056"/>
    <w:rsid w:val="00BE6217"/>
    <w:rsid w:val="00BE7C10"/>
    <w:rsid w:val="00BF01B9"/>
    <w:rsid w:val="00BF0D7C"/>
    <w:rsid w:val="00BF1235"/>
    <w:rsid w:val="00BF1F39"/>
    <w:rsid w:val="00BF2AD9"/>
    <w:rsid w:val="00BF2FDA"/>
    <w:rsid w:val="00BF5877"/>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1DA4"/>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E2B"/>
    <w:rsid w:val="00C22F22"/>
    <w:rsid w:val="00C2365F"/>
    <w:rsid w:val="00C23BF3"/>
    <w:rsid w:val="00C23DFE"/>
    <w:rsid w:val="00C23FDB"/>
    <w:rsid w:val="00C24B6B"/>
    <w:rsid w:val="00C25A02"/>
    <w:rsid w:val="00C268F6"/>
    <w:rsid w:val="00C26C87"/>
    <w:rsid w:val="00C2779B"/>
    <w:rsid w:val="00C27D1A"/>
    <w:rsid w:val="00C31200"/>
    <w:rsid w:val="00C31A08"/>
    <w:rsid w:val="00C31BE7"/>
    <w:rsid w:val="00C32229"/>
    <w:rsid w:val="00C32DE7"/>
    <w:rsid w:val="00C32F73"/>
    <w:rsid w:val="00C32FD3"/>
    <w:rsid w:val="00C341CB"/>
    <w:rsid w:val="00C3542E"/>
    <w:rsid w:val="00C35B5E"/>
    <w:rsid w:val="00C3606C"/>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B12"/>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93"/>
    <w:rsid w:val="00C632FA"/>
    <w:rsid w:val="00C635D0"/>
    <w:rsid w:val="00C64273"/>
    <w:rsid w:val="00C65B9B"/>
    <w:rsid w:val="00C67249"/>
    <w:rsid w:val="00C67698"/>
    <w:rsid w:val="00C70952"/>
    <w:rsid w:val="00C70B81"/>
    <w:rsid w:val="00C7181D"/>
    <w:rsid w:val="00C71A9B"/>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2F8"/>
    <w:rsid w:val="00C83651"/>
    <w:rsid w:val="00C83754"/>
    <w:rsid w:val="00C83F2B"/>
    <w:rsid w:val="00C84998"/>
    <w:rsid w:val="00C855DB"/>
    <w:rsid w:val="00C9111E"/>
    <w:rsid w:val="00C91446"/>
    <w:rsid w:val="00C919AB"/>
    <w:rsid w:val="00C92681"/>
    <w:rsid w:val="00C94994"/>
    <w:rsid w:val="00C94C04"/>
    <w:rsid w:val="00C951C1"/>
    <w:rsid w:val="00C95675"/>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302B"/>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013"/>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80"/>
    <w:rsid w:val="00CD3218"/>
    <w:rsid w:val="00CD3739"/>
    <w:rsid w:val="00CD3AE0"/>
    <w:rsid w:val="00CD3B16"/>
    <w:rsid w:val="00CD3FB2"/>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29C4"/>
    <w:rsid w:val="00D239A5"/>
    <w:rsid w:val="00D24260"/>
    <w:rsid w:val="00D2457A"/>
    <w:rsid w:val="00D25024"/>
    <w:rsid w:val="00D25A36"/>
    <w:rsid w:val="00D26250"/>
    <w:rsid w:val="00D2737B"/>
    <w:rsid w:val="00D3007F"/>
    <w:rsid w:val="00D30447"/>
    <w:rsid w:val="00D306F5"/>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073"/>
    <w:rsid w:val="00D45359"/>
    <w:rsid w:val="00D47125"/>
    <w:rsid w:val="00D47AB6"/>
    <w:rsid w:val="00D505A4"/>
    <w:rsid w:val="00D507D9"/>
    <w:rsid w:val="00D50BC3"/>
    <w:rsid w:val="00D52E63"/>
    <w:rsid w:val="00D53E86"/>
    <w:rsid w:val="00D545A8"/>
    <w:rsid w:val="00D548A5"/>
    <w:rsid w:val="00D548E5"/>
    <w:rsid w:val="00D55BD9"/>
    <w:rsid w:val="00D56163"/>
    <w:rsid w:val="00D566F5"/>
    <w:rsid w:val="00D56BF3"/>
    <w:rsid w:val="00D60503"/>
    <w:rsid w:val="00D61FE3"/>
    <w:rsid w:val="00D62605"/>
    <w:rsid w:val="00D63073"/>
    <w:rsid w:val="00D630C0"/>
    <w:rsid w:val="00D6362A"/>
    <w:rsid w:val="00D63DA5"/>
    <w:rsid w:val="00D641BC"/>
    <w:rsid w:val="00D641C8"/>
    <w:rsid w:val="00D64B3A"/>
    <w:rsid w:val="00D64D09"/>
    <w:rsid w:val="00D6587E"/>
    <w:rsid w:val="00D65C48"/>
    <w:rsid w:val="00D67C48"/>
    <w:rsid w:val="00D67DE3"/>
    <w:rsid w:val="00D70CA3"/>
    <w:rsid w:val="00D718E2"/>
    <w:rsid w:val="00D719E5"/>
    <w:rsid w:val="00D72097"/>
    <w:rsid w:val="00D73167"/>
    <w:rsid w:val="00D7322F"/>
    <w:rsid w:val="00D73481"/>
    <w:rsid w:val="00D73C07"/>
    <w:rsid w:val="00D743AB"/>
    <w:rsid w:val="00D74799"/>
    <w:rsid w:val="00D74FDC"/>
    <w:rsid w:val="00D7501F"/>
    <w:rsid w:val="00D7536B"/>
    <w:rsid w:val="00D75AD5"/>
    <w:rsid w:val="00D81033"/>
    <w:rsid w:val="00D81136"/>
    <w:rsid w:val="00D82C07"/>
    <w:rsid w:val="00D82CE9"/>
    <w:rsid w:val="00D8317A"/>
    <w:rsid w:val="00D84964"/>
    <w:rsid w:val="00D84AEE"/>
    <w:rsid w:val="00D8502A"/>
    <w:rsid w:val="00D850ED"/>
    <w:rsid w:val="00D85E53"/>
    <w:rsid w:val="00D865D9"/>
    <w:rsid w:val="00D86B99"/>
    <w:rsid w:val="00D9154A"/>
    <w:rsid w:val="00D923F4"/>
    <w:rsid w:val="00D93271"/>
    <w:rsid w:val="00D93F15"/>
    <w:rsid w:val="00D9475D"/>
    <w:rsid w:val="00D95A96"/>
    <w:rsid w:val="00D96319"/>
    <w:rsid w:val="00D9727B"/>
    <w:rsid w:val="00D9777F"/>
    <w:rsid w:val="00DA020A"/>
    <w:rsid w:val="00DA07B6"/>
    <w:rsid w:val="00DA0CA2"/>
    <w:rsid w:val="00DA158D"/>
    <w:rsid w:val="00DA1D14"/>
    <w:rsid w:val="00DA2734"/>
    <w:rsid w:val="00DA3B52"/>
    <w:rsid w:val="00DA4151"/>
    <w:rsid w:val="00DA4B87"/>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143"/>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826"/>
    <w:rsid w:val="00DD2D97"/>
    <w:rsid w:val="00DD32BB"/>
    <w:rsid w:val="00DD3AC7"/>
    <w:rsid w:val="00DD3C71"/>
    <w:rsid w:val="00DD3CB3"/>
    <w:rsid w:val="00DD3D23"/>
    <w:rsid w:val="00DD424A"/>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5136"/>
    <w:rsid w:val="00DE5EAD"/>
    <w:rsid w:val="00DE68DD"/>
    <w:rsid w:val="00DE77DC"/>
    <w:rsid w:val="00DE7E5E"/>
    <w:rsid w:val="00DF0FAE"/>
    <w:rsid w:val="00DF1506"/>
    <w:rsid w:val="00DF1F74"/>
    <w:rsid w:val="00DF206D"/>
    <w:rsid w:val="00DF2FA1"/>
    <w:rsid w:val="00DF5862"/>
    <w:rsid w:val="00DF5E93"/>
    <w:rsid w:val="00DF66BB"/>
    <w:rsid w:val="00DF7D55"/>
    <w:rsid w:val="00E00E3A"/>
    <w:rsid w:val="00E013E9"/>
    <w:rsid w:val="00E013EF"/>
    <w:rsid w:val="00E017F2"/>
    <w:rsid w:val="00E01B2C"/>
    <w:rsid w:val="00E0267C"/>
    <w:rsid w:val="00E02932"/>
    <w:rsid w:val="00E02CE1"/>
    <w:rsid w:val="00E03960"/>
    <w:rsid w:val="00E03B4B"/>
    <w:rsid w:val="00E043FA"/>
    <w:rsid w:val="00E04ACE"/>
    <w:rsid w:val="00E069C1"/>
    <w:rsid w:val="00E0725D"/>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0489"/>
    <w:rsid w:val="00E311CE"/>
    <w:rsid w:val="00E31D2B"/>
    <w:rsid w:val="00E31E30"/>
    <w:rsid w:val="00E31E40"/>
    <w:rsid w:val="00E33520"/>
    <w:rsid w:val="00E33741"/>
    <w:rsid w:val="00E33D3D"/>
    <w:rsid w:val="00E34263"/>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841"/>
    <w:rsid w:val="00E45DF0"/>
    <w:rsid w:val="00E45F05"/>
    <w:rsid w:val="00E46A3A"/>
    <w:rsid w:val="00E47A30"/>
    <w:rsid w:val="00E50E09"/>
    <w:rsid w:val="00E538E8"/>
    <w:rsid w:val="00E540CA"/>
    <w:rsid w:val="00E5440E"/>
    <w:rsid w:val="00E54462"/>
    <w:rsid w:val="00E54583"/>
    <w:rsid w:val="00E55F46"/>
    <w:rsid w:val="00E5633C"/>
    <w:rsid w:val="00E56E97"/>
    <w:rsid w:val="00E56EE4"/>
    <w:rsid w:val="00E56F15"/>
    <w:rsid w:val="00E60A17"/>
    <w:rsid w:val="00E621FE"/>
    <w:rsid w:val="00E62CBA"/>
    <w:rsid w:val="00E648F7"/>
    <w:rsid w:val="00E64CC9"/>
    <w:rsid w:val="00E65E40"/>
    <w:rsid w:val="00E6690D"/>
    <w:rsid w:val="00E67861"/>
    <w:rsid w:val="00E67D3C"/>
    <w:rsid w:val="00E702B9"/>
    <w:rsid w:val="00E71269"/>
    <w:rsid w:val="00E71EAE"/>
    <w:rsid w:val="00E72CD5"/>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3A9"/>
    <w:rsid w:val="00E94929"/>
    <w:rsid w:val="00E9535A"/>
    <w:rsid w:val="00E9569C"/>
    <w:rsid w:val="00E968B6"/>
    <w:rsid w:val="00E96D3C"/>
    <w:rsid w:val="00E97839"/>
    <w:rsid w:val="00E97BE5"/>
    <w:rsid w:val="00EA2148"/>
    <w:rsid w:val="00EA2C19"/>
    <w:rsid w:val="00EA3031"/>
    <w:rsid w:val="00EA3072"/>
    <w:rsid w:val="00EA31A3"/>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4890"/>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D7E25"/>
    <w:rsid w:val="00EE057C"/>
    <w:rsid w:val="00EE0690"/>
    <w:rsid w:val="00EE0858"/>
    <w:rsid w:val="00EE236A"/>
    <w:rsid w:val="00EE2649"/>
    <w:rsid w:val="00EE296D"/>
    <w:rsid w:val="00EE3015"/>
    <w:rsid w:val="00EE31AF"/>
    <w:rsid w:val="00EE3279"/>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4BA"/>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48FF"/>
    <w:rsid w:val="00F45459"/>
    <w:rsid w:val="00F4668D"/>
    <w:rsid w:val="00F46D5A"/>
    <w:rsid w:val="00F47305"/>
    <w:rsid w:val="00F5036E"/>
    <w:rsid w:val="00F519A9"/>
    <w:rsid w:val="00F51BB1"/>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42F"/>
    <w:rsid w:val="00F64C5A"/>
    <w:rsid w:val="00F66D81"/>
    <w:rsid w:val="00F67C3E"/>
    <w:rsid w:val="00F70281"/>
    <w:rsid w:val="00F707C2"/>
    <w:rsid w:val="00F707EE"/>
    <w:rsid w:val="00F710EA"/>
    <w:rsid w:val="00F711DC"/>
    <w:rsid w:val="00F71CBD"/>
    <w:rsid w:val="00F73249"/>
    <w:rsid w:val="00F74615"/>
    <w:rsid w:val="00F74CF0"/>
    <w:rsid w:val="00F75115"/>
    <w:rsid w:val="00F75D29"/>
    <w:rsid w:val="00F75F03"/>
    <w:rsid w:val="00F77624"/>
    <w:rsid w:val="00F804E8"/>
    <w:rsid w:val="00F80DF4"/>
    <w:rsid w:val="00F8181F"/>
    <w:rsid w:val="00F81B8A"/>
    <w:rsid w:val="00F8258C"/>
    <w:rsid w:val="00F826FD"/>
    <w:rsid w:val="00F82789"/>
    <w:rsid w:val="00F82BC8"/>
    <w:rsid w:val="00F82E77"/>
    <w:rsid w:val="00F838C1"/>
    <w:rsid w:val="00F83C99"/>
    <w:rsid w:val="00F84C3A"/>
    <w:rsid w:val="00F85662"/>
    <w:rsid w:val="00F86E1B"/>
    <w:rsid w:val="00F902E3"/>
    <w:rsid w:val="00F921D2"/>
    <w:rsid w:val="00F92334"/>
    <w:rsid w:val="00F925E7"/>
    <w:rsid w:val="00F9360D"/>
    <w:rsid w:val="00F937E1"/>
    <w:rsid w:val="00F93EFB"/>
    <w:rsid w:val="00F94647"/>
    <w:rsid w:val="00F94E54"/>
    <w:rsid w:val="00F9524E"/>
    <w:rsid w:val="00F958CB"/>
    <w:rsid w:val="00F95BEE"/>
    <w:rsid w:val="00F95E95"/>
    <w:rsid w:val="00F966D6"/>
    <w:rsid w:val="00F96B6E"/>
    <w:rsid w:val="00F971CA"/>
    <w:rsid w:val="00F97B8D"/>
    <w:rsid w:val="00FA001C"/>
    <w:rsid w:val="00FA0211"/>
    <w:rsid w:val="00FA035D"/>
    <w:rsid w:val="00FA062E"/>
    <w:rsid w:val="00FA197C"/>
    <w:rsid w:val="00FA1B8A"/>
    <w:rsid w:val="00FA2900"/>
    <w:rsid w:val="00FA39AD"/>
    <w:rsid w:val="00FA3C84"/>
    <w:rsid w:val="00FA46ED"/>
    <w:rsid w:val="00FA4A5E"/>
    <w:rsid w:val="00FA4B22"/>
    <w:rsid w:val="00FA5829"/>
    <w:rsid w:val="00FA6825"/>
    <w:rsid w:val="00FA746C"/>
    <w:rsid w:val="00FA7B8D"/>
    <w:rsid w:val="00FB0C83"/>
    <w:rsid w:val="00FB1043"/>
    <w:rsid w:val="00FB205E"/>
    <w:rsid w:val="00FB20F3"/>
    <w:rsid w:val="00FB43AC"/>
    <w:rsid w:val="00FB47EA"/>
    <w:rsid w:val="00FB4B1B"/>
    <w:rsid w:val="00FB567E"/>
    <w:rsid w:val="00FB7987"/>
    <w:rsid w:val="00FB7C38"/>
    <w:rsid w:val="00FB7F1F"/>
    <w:rsid w:val="00FC0465"/>
    <w:rsid w:val="00FC054A"/>
    <w:rsid w:val="00FC0790"/>
    <w:rsid w:val="00FC0A0D"/>
    <w:rsid w:val="00FC0F4A"/>
    <w:rsid w:val="00FC1289"/>
    <w:rsid w:val="00FC16C4"/>
    <w:rsid w:val="00FC2C91"/>
    <w:rsid w:val="00FC3459"/>
    <w:rsid w:val="00FC387F"/>
    <w:rsid w:val="00FC4C6D"/>
    <w:rsid w:val="00FC4DC2"/>
    <w:rsid w:val="00FC4F3E"/>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04B"/>
    <w:rsid w:val="00FD559A"/>
    <w:rsid w:val="00FD5D4A"/>
    <w:rsid w:val="00FD5E7F"/>
    <w:rsid w:val="00FD6B5B"/>
    <w:rsid w:val="00FE05FC"/>
    <w:rsid w:val="00FE0693"/>
    <w:rsid w:val="00FE086E"/>
    <w:rsid w:val="00FE0AF4"/>
    <w:rsid w:val="00FE127F"/>
    <w:rsid w:val="00FE1947"/>
    <w:rsid w:val="00FE27EE"/>
    <w:rsid w:val="00FE30E1"/>
    <w:rsid w:val="00FE5141"/>
    <w:rsid w:val="00FE520C"/>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2220F-873B-4A27-A40D-46EC57217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14</Pages>
  <Words>5720</Words>
  <Characters>31462</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2022-09-09T17:03:00Z</cp:lastPrinted>
  <dcterms:created xsi:type="dcterms:W3CDTF">2022-07-08T19:03:00Z</dcterms:created>
  <dcterms:modified xsi:type="dcterms:W3CDTF">2023-02-17T20:18:00Z</dcterms:modified>
</cp:coreProperties>
</file>