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7F968B" w14:textId="62E3A543" w:rsidR="00C61E6F" w:rsidRPr="001042B6" w:rsidRDefault="00C61E6F" w:rsidP="00C61E6F">
      <w:pPr>
        <w:spacing w:line="360" w:lineRule="auto"/>
        <w:jc w:val="both"/>
        <w:rPr>
          <w:rFonts w:ascii="Arial" w:hAnsi="Arial" w:cs="Arial"/>
          <w:b/>
          <w:sz w:val="24"/>
          <w:szCs w:val="24"/>
        </w:rPr>
      </w:pPr>
      <w:r>
        <w:rPr>
          <w:rFonts w:ascii="Arial" w:hAnsi="Arial" w:cs="Arial"/>
          <w:b/>
          <w:sz w:val="24"/>
          <w:szCs w:val="24"/>
        </w:rPr>
        <w:t>TERCERA</w:t>
      </w:r>
      <w:r w:rsidRPr="001042B6">
        <w:rPr>
          <w:rFonts w:ascii="Arial" w:hAnsi="Arial" w:cs="Arial"/>
          <w:b/>
          <w:sz w:val="24"/>
          <w:szCs w:val="24"/>
        </w:rPr>
        <w:t xml:space="preserve"> SALA UNITARIA DE PRIMERA INSTANCIA DEL TRIBUNAL DE JUSTICIA ADMINISTRATIVA DEL ESTADO DE OAXACA. - - - - - - - - </w:t>
      </w:r>
      <w:r>
        <w:rPr>
          <w:rFonts w:ascii="Arial" w:hAnsi="Arial" w:cs="Arial"/>
          <w:b/>
          <w:sz w:val="24"/>
          <w:szCs w:val="24"/>
        </w:rPr>
        <w:t xml:space="preserve">- - </w:t>
      </w:r>
      <w:r w:rsidR="00696848">
        <w:rPr>
          <w:rFonts w:ascii="Arial" w:hAnsi="Arial" w:cs="Arial"/>
          <w:b/>
          <w:sz w:val="24"/>
          <w:szCs w:val="24"/>
        </w:rPr>
        <w:t>- - -</w:t>
      </w:r>
    </w:p>
    <w:p w14:paraId="16BEF903" w14:textId="2108B8E1" w:rsidR="00C61E6F" w:rsidRPr="001042B6" w:rsidRDefault="00C61E6F" w:rsidP="00C61E6F">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sidR="00E55F8D">
        <w:rPr>
          <w:rFonts w:ascii="Arial" w:hAnsi="Arial" w:cs="Arial"/>
          <w:b/>
          <w:sz w:val="24"/>
          <w:szCs w:val="24"/>
        </w:rPr>
        <w:t>PRIMERO DE SEPTIEMBRE</w:t>
      </w:r>
      <w:r w:rsidR="003736B9">
        <w:rPr>
          <w:rFonts w:ascii="Arial" w:hAnsi="Arial" w:cs="Arial"/>
          <w:b/>
          <w:sz w:val="24"/>
          <w:szCs w:val="24"/>
        </w:rPr>
        <w:t xml:space="preserve"> </w:t>
      </w:r>
      <w:r>
        <w:rPr>
          <w:rFonts w:ascii="Arial" w:hAnsi="Arial" w:cs="Arial"/>
          <w:b/>
          <w:sz w:val="24"/>
          <w:szCs w:val="24"/>
        </w:rPr>
        <w:t xml:space="preserve">DE DOS </w:t>
      </w:r>
      <w:r w:rsidR="005F0498">
        <w:rPr>
          <w:rFonts w:ascii="Arial" w:hAnsi="Arial" w:cs="Arial"/>
          <w:b/>
          <w:sz w:val="24"/>
          <w:szCs w:val="24"/>
        </w:rPr>
        <w:t xml:space="preserve">MIL </w:t>
      </w:r>
      <w:r w:rsidR="002C53F6">
        <w:rPr>
          <w:rFonts w:ascii="Arial" w:hAnsi="Arial" w:cs="Arial"/>
          <w:b/>
          <w:sz w:val="24"/>
          <w:szCs w:val="24"/>
        </w:rPr>
        <w:t>VEINTI</w:t>
      </w:r>
      <w:r w:rsidR="00F47B54">
        <w:rPr>
          <w:rFonts w:ascii="Arial" w:hAnsi="Arial" w:cs="Arial"/>
          <w:b/>
          <w:sz w:val="24"/>
          <w:szCs w:val="24"/>
        </w:rPr>
        <w:t>DÓS</w:t>
      </w:r>
      <w:r w:rsidR="002C53F6">
        <w:rPr>
          <w:rFonts w:ascii="Arial" w:hAnsi="Arial" w:cs="Arial"/>
          <w:b/>
          <w:sz w:val="24"/>
          <w:szCs w:val="24"/>
        </w:rPr>
        <w:t xml:space="preserve"> (</w:t>
      </w:r>
      <w:r w:rsidR="00E55F8D">
        <w:rPr>
          <w:rFonts w:ascii="Arial" w:hAnsi="Arial" w:cs="Arial"/>
          <w:b/>
          <w:sz w:val="24"/>
          <w:szCs w:val="24"/>
        </w:rPr>
        <w:t>01/09</w:t>
      </w:r>
      <w:r w:rsidR="00F47B54">
        <w:rPr>
          <w:rFonts w:ascii="Arial" w:hAnsi="Arial" w:cs="Arial"/>
          <w:b/>
          <w:sz w:val="24"/>
          <w:szCs w:val="24"/>
        </w:rPr>
        <w:t>/2022</w:t>
      </w:r>
      <w:r w:rsidRPr="001042B6">
        <w:rPr>
          <w:rFonts w:ascii="Arial" w:hAnsi="Arial" w:cs="Arial"/>
          <w:b/>
          <w:sz w:val="24"/>
          <w:szCs w:val="24"/>
        </w:rPr>
        <w:t xml:space="preserve">). - - - - - - - - - - - - - - - - - - - - </w:t>
      </w:r>
      <w:r>
        <w:rPr>
          <w:rFonts w:ascii="Arial" w:hAnsi="Arial" w:cs="Arial"/>
          <w:b/>
          <w:sz w:val="24"/>
          <w:szCs w:val="24"/>
        </w:rPr>
        <w:t xml:space="preserve">- - - - - - - - - - - - - - </w:t>
      </w:r>
    </w:p>
    <w:p w14:paraId="63F4EA7E" w14:textId="2D5E1430" w:rsidR="00413791" w:rsidRPr="001042B6" w:rsidRDefault="00413791" w:rsidP="00E7164E">
      <w:pPr>
        <w:spacing w:line="360" w:lineRule="auto"/>
        <w:ind w:firstLine="708"/>
        <w:jc w:val="both"/>
        <w:rPr>
          <w:rFonts w:ascii="Arial" w:hAnsi="Arial" w:cs="Arial"/>
          <w:sz w:val="24"/>
          <w:szCs w:val="24"/>
        </w:rPr>
      </w:pPr>
      <w:r w:rsidRPr="001042B6">
        <w:rPr>
          <w:rFonts w:ascii="Arial" w:hAnsi="Arial" w:cs="Arial"/>
          <w:b/>
          <w:sz w:val="24"/>
          <w:szCs w:val="24"/>
        </w:rPr>
        <w:t xml:space="preserve">VISTOS </w:t>
      </w:r>
      <w:r w:rsidRPr="001042B6">
        <w:rPr>
          <w:rFonts w:ascii="Arial" w:hAnsi="Arial" w:cs="Arial"/>
          <w:sz w:val="24"/>
          <w:szCs w:val="24"/>
        </w:rPr>
        <w:t>los</w:t>
      </w:r>
      <w:r w:rsidR="003763B0">
        <w:rPr>
          <w:rFonts w:ascii="Arial" w:hAnsi="Arial" w:cs="Arial"/>
          <w:sz w:val="24"/>
          <w:szCs w:val="24"/>
        </w:rPr>
        <w:t xml:space="preserve"> autos del Juicio de Nulidad 0</w:t>
      </w:r>
      <w:r w:rsidR="007A087C">
        <w:rPr>
          <w:rFonts w:ascii="Arial" w:hAnsi="Arial" w:cs="Arial"/>
          <w:sz w:val="24"/>
          <w:szCs w:val="24"/>
        </w:rPr>
        <w:t>0</w:t>
      </w:r>
      <w:r w:rsidR="00E7164E">
        <w:rPr>
          <w:rFonts w:ascii="Arial" w:hAnsi="Arial" w:cs="Arial"/>
          <w:sz w:val="24"/>
          <w:szCs w:val="24"/>
        </w:rPr>
        <w:t>38</w:t>
      </w:r>
      <w:r w:rsidR="003763B0">
        <w:rPr>
          <w:rFonts w:ascii="Arial" w:hAnsi="Arial" w:cs="Arial"/>
          <w:sz w:val="24"/>
          <w:szCs w:val="24"/>
        </w:rPr>
        <w:t>/202</w:t>
      </w:r>
      <w:r w:rsidR="00E7164E">
        <w:rPr>
          <w:rFonts w:ascii="Arial" w:hAnsi="Arial" w:cs="Arial"/>
          <w:sz w:val="24"/>
          <w:szCs w:val="24"/>
        </w:rPr>
        <w:t>2</w:t>
      </w:r>
      <w:r w:rsidRPr="001042B6">
        <w:rPr>
          <w:rFonts w:ascii="Arial" w:hAnsi="Arial" w:cs="Arial"/>
          <w:sz w:val="24"/>
          <w:szCs w:val="24"/>
        </w:rPr>
        <w:t xml:space="preserve">, promovido por </w:t>
      </w:r>
      <w:r w:rsidR="00E076F9">
        <w:rPr>
          <w:rFonts w:ascii="Arial" w:hAnsi="Arial" w:cs="Arial"/>
          <w:sz w:val="24"/>
          <w:szCs w:val="24"/>
        </w:rPr>
        <w:t>***** ***** ***** *****</w:t>
      </w:r>
      <w:r w:rsidRPr="001042B6">
        <w:rPr>
          <w:rFonts w:ascii="Arial" w:hAnsi="Arial" w:cs="Arial"/>
          <w:sz w:val="24"/>
          <w:szCs w:val="24"/>
        </w:rPr>
        <w:t>, solicitando la nulidad de</w:t>
      </w:r>
      <w:r w:rsidR="00AC332F">
        <w:rPr>
          <w:rFonts w:ascii="Arial" w:hAnsi="Arial" w:cs="Arial"/>
          <w:sz w:val="24"/>
          <w:szCs w:val="24"/>
        </w:rPr>
        <w:t xml:space="preserve">l dictamen emitido por el </w:t>
      </w:r>
      <w:r w:rsidR="00E7164E">
        <w:rPr>
          <w:rFonts w:ascii="Arial" w:hAnsi="Arial" w:cs="Arial"/>
          <w:sz w:val="24"/>
          <w:szCs w:val="24"/>
        </w:rPr>
        <w:t>Comité Técnico del Fondo de Pensiones del Estado de Oaxaca</w:t>
      </w:r>
      <w:r w:rsidR="00AC332F">
        <w:rPr>
          <w:rFonts w:ascii="Arial" w:hAnsi="Arial" w:cs="Arial"/>
          <w:sz w:val="24"/>
          <w:szCs w:val="24"/>
        </w:rPr>
        <w:t xml:space="preserve">, </w:t>
      </w:r>
      <w:r w:rsidR="00E7164E">
        <w:rPr>
          <w:rFonts w:ascii="Arial" w:hAnsi="Arial" w:cs="Arial"/>
          <w:sz w:val="24"/>
          <w:szCs w:val="24"/>
        </w:rPr>
        <w:t xml:space="preserve">número </w:t>
      </w:r>
      <w:r w:rsidR="00E076F9">
        <w:rPr>
          <w:rFonts w:ascii="Arial" w:hAnsi="Arial" w:cs="Arial"/>
          <w:sz w:val="24"/>
          <w:szCs w:val="24"/>
        </w:rPr>
        <w:t>CTFP/****/****/2022</w:t>
      </w:r>
      <w:r w:rsidR="00E7164E">
        <w:rPr>
          <w:rFonts w:ascii="Arial" w:hAnsi="Arial" w:cs="Arial"/>
          <w:sz w:val="24"/>
          <w:szCs w:val="24"/>
        </w:rPr>
        <w:t xml:space="preserve"> de </w:t>
      </w:r>
      <w:r w:rsidR="00B47480">
        <w:rPr>
          <w:rFonts w:ascii="Arial" w:hAnsi="Arial" w:cs="Arial"/>
          <w:sz w:val="24"/>
          <w:szCs w:val="24"/>
        </w:rPr>
        <w:t>f</w:t>
      </w:r>
      <w:r w:rsidR="00E7164E">
        <w:rPr>
          <w:rFonts w:ascii="Arial" w:hAnsi="Arial" w:cs="Arial"/>
          <w:sz w:val="24"/>
          <w:szCs w:val="24"/>
        </w:rPr>
        <w:t xml:space="preserve">echa </w:t>
      </w:r>
      <w:r w:rsidR="00E076F9">
        <w:rPr>
          <w:rFonts w:ascii="Arial" w:hAnsi="Arial" w:cs="Arial"/>
          <w:sz w:val="24"/>
          <w:szCs w:val="24"/>
        </w:rPr>
        <w:t>***** de ***** de dos mil veintiuno (**/**/2021)</w:t>
      </w:r>
      <w:r w:rsidRPr="001042B6">
        <w:rPr>
          <w:rFonts w:ascii="Arial" w:hAnsi="Arial" w:cs="Arial"/>
          <w:sz w:val="24"/>
          <w:szCs w:val="24"/>
        </w:rPr>
        <w:t xml:space="preserve">; y, </w:t>
      </w:r>
    </w:p>
    <w:p w14:paraId="45D4E16E" w14:textId="77777777" w:rsidR="00413791" w:rsidRPr="001042B6" w:rsidRDefault="00413791" w:rsidP="00413791">
      <w:pPr>
        <w:spacing w:line="360" w:lineRule="auto"/>
        <w:jc w:val="center"/>
        <w:rPr>
          <w:rFonts w:ascii="Arial" w:hAnsi="Arial" w:cs="Arial"/>
          <w:b/>
          <w:sz w:val="24"/>
          <w:szCs w:val="24"/>
        </w:rPr>
      </w:pPr>
      <w:r w:rsidRPr="001042B6">
        <w:rPr>
          <w:rFonts w:ascii="Arial" w:hAnsi="Arial" w:cs="Arial"/>
          <w:b/>
          <w:sz w:val="24"/>
          <w:szCs w:val="24"/>
        </w:rPr>
        <w:t>R E S U L T A N D O</w:t>
      </w:r>
    </w:p>
    <w:p w14:paraId="12D903E4" w14:textId="5DFA8685" w:rsidR="00413791" w:rsidRPr="001042B6" w:rsidRDefault="00413791" w:rsidP="00B47480">
      <w:pPr>
        <w:spacing w:line="360" w:lineRule="auto"/>
        <w:ind w:firstLine="708"/>
        <w:jc w:val="both"/>
        <w:rPr>
          <w:rFonts w:ascii="Arial" w:hAnsi="Arial" w:cs="Arial"/>
          <w:sz w:val="24"/>
          <w:szCs w:val="24"/>
        </w:rPr>
      </w:pPr>
      <w:proofErr w:type="gramStart"/>
      <w:r w:rsidRPr="001042B6">
        <w:rPr>
          <w:rFonts w:ascii="Arial" w:hAnsi="Arial" w:cs="Arial"/>
          <w:b/>
          <w:sz w:val="24"/>
          <w:szCs w:val="24"/>
        </w:rPr>
        <w:t>PRIMERO.-</w:t>
      </w:r>
      <w:proofErr w:type="gramEnd"/>
      <w:r w:rsidRPr="001042B6">
        <w:rPr>
          <w:rFonts w:ascii="Arial" w:hAnsi="Arial" w:cs="Arial"/>
          <w:b/>
          <w:sz w:val="24"/>
          <w:szCs w:val="24"/>
        </w:rPr>
        <w:t xml:space="preserve"> </w:t>
      </w:r>
      <w:r w:rsidRPr="001042B6">
        <w:rPr>
          <w:rFonts w:ascii="Arial" w:hAnsi="Arial" w:cs="Arial"/>
          <w:sz w:val="24"/>
          <w:szCs w:val="24"/>
        </w:rPr>
        <w:t xml:space="preserve">Con fecha </w:t>
      </w:r>
      <w:r w:rsidR="00B47480">
        <w:rPr>
          <w:rFonts w:ascii="Arial" w:hAnsi="Arial" w:cs="Arial"/>
          <w:sz w:val="24"/>
          <w:szCs w:val="24"/>
        </w:rPr>
        <w:t>dieciocho de mayo de dos mil veintidós (18/05/2022) s</w:t>
      </w:r>
      <w:r w:rsidRPr="001042B6">
        <w:rPr>
          <w:rFonts w:ascii="Arial" w:hAnsi="Arial" w:cs="Arial"/>
          <w:sz w:val="24"/>
          <w:szCs w:val="24"/>
        </w:rPr>
        <w:t>e recibió el escrito de demanda en la Oficialía de Partes de este Tribunal</w:t>
      </w:r>
      <w:r w:rsidR="00725D13">
        <w:rPr>
          <w:rFonts w:ascii="Arial" w:hAnsi="Arial" w:cs="Arial"/>
          <w:sz w:val="24"/>
          <w:szCs w:val="24"/>
        </w:rPr>
        <w:t>,</w:t>
      </w:r>
      <w:r w:rsidRPr="001042B6">
        <w:rPr>
          <w:rFonts w:ascii="Arial" w:hAnsi="Arial" w:cs="Arial"/>
          <w:sz w:val="24"/>
          <w:szCs w:val="24"/>
        </w:rPr>
        <w:t xml:space="preserve"> y con fecha </w:t>
      </w:r>
      <w:r w:rsidR="00B47480">
        <w:rPr>
          <w:rFonts w:ascii="Arial" w:hAnsi="Arial" w:cs="Arial"/>
          <w:sz w:val="24"/>
          <w:szCs w:val="24"/>
        </w:rPr>
        <w:t xml:space="preserve">veinte del mismo mes y año (20/05/2022), </w:t>
      </w:r>
      <w:r w:rsidRPr="001042B6">
        <w:rPr>
          <w:rFonts w:ascii="Arial" w:hAnsi="Arial" w:cs="Arial"/>
          <w:sz w:val="24"/>
          <w:szCs w:val="24"/>
        </w:rPr>
        <w:t>se tuvo por admitida a trámite, ordenándose emplazar a Juicio a la autoridad demandada.</w:t>
      </w:r>
      <w:r w:rsidR="00962FAB">
        <w:rPr>
          <w:rFonts w:ascii="Arial" w:hAnsi="Arial" w:cs="Arial"/>
          <w:sz w:val="24"/>
          <w:szCs w:val="24"/>
        </w:rPr>
        <w:t xml:space="preserve"> </w:t>
      </w:r>
    </w:p>
    <w:p w14:paraId="2A770DE2" w14:textId="0D3945FD" w:rsidR="00413791" w:rsidRPr="001042B6" w:rsidRDefault="00413791" w:rsidP="00CF6CA2">
      <w:pPr>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1042B6">
        <w:rPr>
          <w:rFonts w:ascii="Arial" w:hAnsi="Arial" w:cs="Arial"/>
          <w:sz w:val="24"/>
          <w:szCs w:val="24"/>
        </w:rPr>
        <w:t xml:space="preserve">Con fecha </w:t>
      </w:r>
      <w:r w:rsidR="00B47480">
        <w:rPr>
          <w:rFonts w:ascii="Arial" w:hAnsi="Arial" w:cs="Arial"/>
          <w:sz w:val="24"/>
          <w:szCs w:val="24"/>
        </w:rPr>
        <w:t xml:space="preserve">veintidós de junio de dos mil veintidós (22/06/2022), </w:t>
      </w:r>
      <w:r w:rsidRPr="001042B6">
        <w:rPr>
          <w:rFonts w:ascii="Arial" w:hAnsi="Arial" w:cs="Arial"/>
          <w:sz w:val="24"/>
          <w:szCs w:val="24"/>
        </w:rPr>
        <w:t>se tuvo a la autoridad demandada</w:t>
      </w:r>
      <w:r w:rsidR="00BE16BB">
        <w:rPr>
          <w:rFonts w:ascii="Arial" w:hAnsi="Arial" w:cs="Arial"/>
          <w:sz w:val="24"/>
          <w:szCs w:val="24"/>
        </w:rPr>
        <w:t xml:space="preserve"> </w:t>
      </w:r>
      <w:r w:rsidR="00B47480">
        <w:rPr>
          <w:rFonts w:ascii="Arial" w:hAnsi="Arial" w:cs="Arial"/>
          <w:sz w:val="24"/>
          <w:szCs w:val="24"/>
        </w:rPr>
        <w:t>Comité Técnico del Fondo de Pensiones del Estado de Oaxaca</w:t>
      </w:r>
      <w:r w:rsidR="00BE16BB">
        <w:rPr>
          <w:rFonts w:ascii="Arial" w:hAnsi="Arial" w:cs="Arial"/>
          <w:sz w:val="24"/>
          <w:szCs w:val="24"/>
        </w:rPr>
        <w:t>, contestando en tie</w:t>
      </w:r>
      <w:r w:rsidR="00E90FAF">
        <w:rPr>
          <w:rFonts w:ascii="Arial" w:hAnsi="Arial" w:cs="Arial"/>
          <w:sz w:val="24"/>
          <w:szCs w:val="24"/>
        </w:rPr>
        <w:t>mpo la demanda, por conducto de</w:t>
      </w:r>
      <w:r w:rsidR="003D0842">
        <w:rPr>
          <w:rFonts w:ascii="Arial" w:hAnsi="Arial" w:cs="Arial"/>
          <w:sz w:val="24"/>
          <w:szCs w:val="24"/>
        </w:rPr>
        <w:t>l</w:t>
      </w:r>
      <w:r w:rsidR="00CF6CA2">
        <w:rPr>
          <w:rFonts w:ascii="Arial" w:hAnsi="Arial" w:cs="Arial"/>
          <w:sz w:val="24"/>
          <w:szCs w:val="24"/>
        </w:rPr>
        <w:t xml:space="preserve"> Contador Público, JESÚS PARADA </w:t>
      </w:r>
      <w:proofErr w:type="spellStart"/>
      <w:r w:rsidR="00CF6CA2">
        <w:rPr>
          <w:rFonts w:ascii="Arial" w:hAnsi="Arial" w:cs="Arial"/>
          <w:sz w:val="24"/>
          <w:szCs w:val="24"/>
        </w:rPr>
        <w:t>PARADA</w:t>
      </w:r>
      <w:proofErr w:type="spellEnd"/>
      <w:r w:rsidR="00CF6CA2">
        <w:rPr>
          <w:rFonts w:ascii="Arial" w:hAnsi="Arial" w:cs="Arial"/>
          <w:sz w:val="24"/>
          <w:szCs w:val="24"/>
        </w:rPr>
        <w:t>, en su calidad de</w:t>
      </w:r>
      <w:r w:rsidR="003D0842">
        <w:rPr>
          <w:rFonts w:ascii="Arial" w:hAnsi="Arial" w:cs="Arial"/>
          <w:sz w:val="24"/>
          <w:szCs w:val="24"/>
        </w:rPr>
        <w:t xml:space="preserve"> </w:t>
      </w:r>
      <w:r w:rsidR="00CF6CA2">
        <w:rPr>
          <w:rFonts w:ascii="Arial" w:hAnsi="Arial" w:cs="Arial"/>
          <w:sz w:val="24"/>
          <w:szCs w:val="24"/>
        </w:rPr>
        <w:t xml:space="preserve">Director General de la Oficina de Pensiones del Estado de Oaxaca, </w:t>
      </w:r>
      <w:r w:rsidR="003D0842">
        <w:rPr>
          <w:rFonts w:ascii="Arial" w:hAnsi="Arial" w:cs="Arial"/>
          <w:sz w:val="24"/>
          <w:szCs w:val="24"/>
        </w:rPr>
        <w:t xml:space="preserve">Secretario Técnico del Fondo de Pensiones de las Instituciones Policiales de la Secretaría de Seguridad Pública del Estado de Oaxaca, </w:t>
      </w:r>
      <w:r w:rsidR="003E736F">
        <w:rPr>
          <w:rFonts w:ascii="Arial" w:hAnsi="Arial" w:cs="Arial"/>
          <w:sz w:val="24"/>
          <w:szCs w:val="24"/>
        </w:rPr>
        <w:t>y</w:t>
      </w:r>
      <w:r w:rsidR="00CF6CA2">
        <w:rPr>
          <w:rFonts w:ascii="Arial" w:hAnsi="Arial" w:cs="Arial"/>
          <w:sz w:val="24"/>
          <w:szCs w:val="24"/>
        </w:rPr>
        <w:t xml:space="preserve"> Representante Legales del Fondo de Pensiones de las Instituciones Policiales de la Secretaría de Seguridad Pública del Estado de Oaxaca; señalándose además </w:t>
      </w:r>
      <w:r w:rsidR="009543DE">
        <w:rPr>
          <w:rFonts w:ascii="Arial" w:hAnsi="Arial" w:cs="Arial"/>
          <w:sz w:val="24"/>
          <w:szCs w:val="24"/>
        </w:rPr>
        <w:t>fecha y hora para el desahogo de la audiencia final</w:t>
      </w:r>
      <w:r w:rsidRPr="001042B6">
        <w:rPr>
          <w:rFonts w:ascii="Arial" w:hAnsi="Arial" w:cs="Arial"/>
          <w:sz w:val="24"/>
          <w:szCs w:val="24"/>
        </w:rPr>
        <w:t xml:space="preserve">. - </w:t>
      </w:r>
      <w:r w:rsidR="009D50D1">
        <w:rPr>
          <w:rFonts w:ascii="Arial" w:hAnsi="Arial" w:cs="Arial"/>
          <w:sz w:val="24"/>
          <w:szCs w:val="24"/>
        </w:rPr>
        <w:t xml:space="preserve">- </w:t>
      </w:r>
      <w:r w:rsidR="00CF6CA2">
        <w:rPr>
          <w:rFonts w:ascii="Arial" w:hAnsi="Arial" w:cs="Arial"/>
          <w:sz w:val="24"/>
          <w:szCs w:val="24"/>
        </w:rPr>
        <w:t>- - - - - - - - - - - - - - - - - - - - - - - - - -</w:t>
      </w:r>
    </w:p>
    <w:p w14:paraId="345C5897" w14:textId="72F1CAF2" w:rsidR="00413791" w:rsidRPr="001042B6" w:rsidRDefault="00413791" w:rsidP="00413791">
      <w:pPr>
        <w:tabs>
          <w:tab w:val="center" w:pos="4574"/>
        </w:tabs>
        <w:spacing w:line="360" w:lineRule="auto"/>
        <w:ind w:firstLine="708"/>
        <w:jc w:val="both"/>
        <w:rPr>
          <w:rFonts w:ascii="Arial" w:hAnsi="Arial" w:cs="Arial"/>
          <w:sz w:val="24"/>
          <w:szCs w:val="24"/>
        </w:rPr>
      </w:pPr>
      <w:proofErr w:type="gramStart"/>
      <w:r w:rsidRPr="001042B6">
        <w:rPr>
          <w:rFonts w:ascii="Arial" w:hAnsi="Arial" w:cs="Arial"/>
          <w:b/>
          <w:sz w:val="24"/>
          <w:szCs w:val="24"/>
        </w:rPr>
        <w:t>TERCERO.-</w:t>
      </w:r>
      <w:proofErr w:type="gramEnd"/>
      <w:r w:rsidRPr="001042B6">
        <w:rPr>
          <w:rFonts w:ascii="Arial" w:hAnsi="Arial" w:cs="Arial"/>
          <w:b/>
          <w:sz w:val="24"/>
          <w:szCs w:val="24"/>
        </w:rPr>
        <w:t xml:space="preserve"> </w:t>
      </w:r>
      <w:r w:rsidRPr="001042B6">
        <w:rPr>
          <w:rFonts w:ascii="Arial" w:hAnsi="Arial" w:cs="Arial"/>
          <w:sz w:val="24"/>
          <w:szCs w:val="24"/>
        </w:rPr>
        <w:t>El</w:t>
      </w:r>
      <w:r w:rsidR="00AB4A25">
        <w:rPr>
          <w:rFonts w:ascii="Arial" w:hAnsi="Arial" w:cs="Arial"/>
          <w:sz w:val="24"/>
          <w:szCs w:val="24"/>
        </w:rPr>
        <w:t xml:space="preserve"> </w:t>
      </w:r>
      <w:r w:rsidR="004B6505">
        <w:rPr>
          <w:rFonts w:ascii="Arial" w:hAnsi="Arial" w:cs="Arial"/>
          <w:sz w:val="24"/>
          <w:szCs w:val="24"/>
        </w:rPr>
        <w:t>veintidós de agosto de dos mil veintidós (22/08/2022)</w:t>
      </w:r>
      <w:r w:rsidR="00AB4A25">
        <w:rPr>
          <w:rFonts w:ascii="Arial" w:hAnsi="Arial" w:cs="Arial"/>
          <w:sz w:val="24"/>
          <w:szCs w:val="24"/>
        </w:rPr>
        <w:t xml:space="preserve">, </w:t>
      </w:r>
      <w:r w:rsidRPr="001042B6">
        <w:rPr>
          <w:rFonts w:ascii="Arial" w:hAnsi="Arial" w:cs="Arial"/>
          <w:sz w:val="24"/>
          <w:szCs w:val="24"/>
        </w:rPr>
        <w:t>se celebró la Audiencia Final,</w:t>
      </w:r>
      <w:r w:rsidRPr="001042B6">
        <w:rPr>
          <w:rFonts w:ascii="Arial" w:hAnsi="Arial" w:cs="Arial"/>
          <w:b/>
          <w:sz w:val="24"/>
          <w:szCs w:val="24"/>
        </w:rPr>
        <w:t xml:space="preserve"> </w:t>
      </w:r>
      <w:r w:rsidRPr="001042B6">
        <w:rPr>
          <w:rFonts w:ascii="Arial" w:hAnsi="Arial" w:cs="Arial"/>
          <w:sz w:val="24"/>
          <w:szCs w:val="24"/>
        </w:rPr>
        <w:t>sin que comparecieran las pa</w:t>
      </w:r>
      <w:r w:rsidR="00C0224B">
        <w:rPr>
          <w:rFonts w:ascii="Arial" w:hAnsi="Arial" w:cs="Arial"/>
          <w:sz w:val="24"/>
          <w:szCs w:val="24"/>
        </w:rPr>
        <w:t>rtes, se desahogaron pruebas, y</w:t>
      </w:r>
      <w:r w:rsidR="004279B8">
        <w:rPr>
          <w:rFonts w:ascii="Arial" w:hAnsi="Arial" w:cs="Arial"/>
          <w:sz w:val="24"/>
          <w:szCs w:val="24"/>
        </w:rPr>
        <w:t xml:space="preserve"> no </w:t>
      </w:r>
      <w:r w:rsidRPr="001042B6">
        <w:rPr>
          <w:rFonts w:ascii="Arial" w:hAnsi="Arial" w:cs="Arial"/>
          <w:sz w:val="24"/>
          <w:szCs w:val="24"/>
        </w:rPr>
        <w:t>se recibió escrito de alegatos</w:t>
      </w:r>
      <w:r w:rsidR="004279B8">
        <w:rPr>
          <w:rFonts w:ascii="Arial" w:hAnsi="Arial" w:cs="Arial"/>
          <w:sz w:val="24"/>
          <w:szCs w:val="24"/>
        </w:rPr>
        <w:t xml:space="preserve"> de las partes,</w:t>
      </w:r>
      <w:r w:rsidR="005A18C0">
        <w:rPr>
          <w:rFonts w:ascii="Arial" w:hAnsi="Arial" w:cs="Arial"/>
          <w:sz w:val="24"/>
          <w:szCs w:val="24"/>
        </w:rPr>
        <w:t xml:space="preserve"> </w:t>
      </w:r>
      <w:r w:rsidRPr="001042B6">
        <w:rPr>
          <w:rFonts w:ascii="Arial" w:hAnsi="Arial" w:cs="Arial"/>
          <w:sz w:val="24"/>
          <w:szCs w:val="24"/>
        </w:rPr>
        <w:t xml:space="preserve">quedando el asunto integrado y en estado de resolución; y, - - - - - - - - - - - - - </w:t>
      </w:r>
    </w:p>
    <w:p w14:paraId="55BF6941" w14:textId="77777777" w:rsidR="00413791" w:rsidRPr="001042B6" w:rsidRDefault="00413791" w:rsidP="00413791">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2B35B8A2" w14:textId="1BB81CA1"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PRIMERO.-</w:t>
      </w:r>
      <w:r w:rsidR="005837E1">
        <w:rPr>
          <w:rFonts w:ascii="Arial" w:hAnsi="Arial" w:cs="Arial"/>
          <w:b/>
          <w:sz w:val="24"/>
          <w:szCs w:val="24"/>
        </w:rPr>
        <w:t xml:space="preserve"> COMPE</w:t>
      </w:r>
      <w:r w:rsidR="00367074">
        <w:rPr>
          <w:rFonts w:ascii="Arial" w:hAnsi="Arial" w:cs="Arial"/>
          <w:b/>
          <w:sz w:val="24"/>
          <w:szCs w:val="24"/>
        </w:rPr>
        <w:t xml:space="preserve">TENCIA.- </w:t>
      </w:r>
      <w:r w:rsidRPr="001042B6">
        <w:rPr>
          <w:rFonts w:ascii="Arial" w:hAnsi="Arial" w:cs="Arial"/>
          <w:b/>
          <w:sz w:val="24"/>
          <w:szCs w:val="24"/>
        </w:rPr>
        <w:t xml:space="preserve"> </w:t>
      </w:r>
      <w:r w:rsidRPr="001042B6">
        <w:rPr>
          <w:rFonts w:ascii="Arial" w:hAnsi="Arial" w:cs="Arial"/>
          <w:sz w:val="24"/>
          <w:szCs w:val="24"/>
        </w:rPr>
        <w:t xml:space="preserve">Esta </w:t>
      </w:r>
      <w:r w:rsidR="00D7617B">
        <w:rPr>
          <w:rFonts w:ascii="Arial" w:hAnsi="Arial" w:cs="Arial"/>
          <w:sz w:val="24"/>
          <w:szCs w:val="24"/>
        </w:rPr>
        <w:t>Tercera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w:t>
      </w:r>
      <w:r w:rsidRPr="001042B6">
        <w:rPr>
          <w:rFonts w:ascii="Arial" w:hAnsi="Arial" w:cs="Arial"/>
          <w:sz w:val="24"/>
          <w:szCs w:val="24"/>
        </w:rPr>
        <w:lastRenderedPageBreak/>
        <w:t>a la Corrupción e Impartición de Justicia Administrativa; artículos 119, 120 fracción I,</w:t>
      </w:r>
      <w:r w:rsidR="00D7617B">
        <w:rPr>
          <w:rFonts w:ascii="Arial" w:hAnsi="Arial" w:cs="Arial"/>
          <w:sz w:val="24"/>
          <w:szCs w:val="24"/>
        </w:rPr>
        <w:t xml:space="preserve"> </w:t>
      </w:r>
      <w:r w:rsidRPr="001042B6">
        <w:rPr>
          <w:rFonts w:ascii="Arial" w:hAnsi="Arial" w:cs="Arial"/>
          <w:sz w:val="24"/>
          <w:szCs w:val="24"/>
        </w:rPr>
        <w:t xml:space="preserve">132 fracción II, 133 fracción I, 146 y 147, de la Ley de Procedimiento y Justicia Administrativa para el Estado de Oaxaca, por tratarse de un Juicio de Nulidad promovido contra la resolución dictada por una autoridad administrativa de carácter estatal, pues de conformidad a lo establecido en el penúltimo artículo citado, éste Tribunal tiene Jurisdicción en todo el territorio del </w:t>
      </w:r>
      <w:r w:rsidR="00D7617B" w:rsidRPr="001042B6">
        <w:rPr>
          <w:rFonts w:ascii="Arial" w:hAnsi="Arial" w:cs="Arial"/>
          <w:sz w:val="24"/>
          <w:szCs w:val="24"/>
        </w:rPr>
        <w:t>Estado</w:t>
      </w:r>
      <w:r w:rsidRPr="001042B6">
        <w:rPr>
          <w:rFonts w:ascii="Arial" w:hAnsi="Arial" w:cs="Arial"/>
          <w:sz w:val="24"/>
          <w:szCs w:val="24"/>
        </w:rPr>
        <w:t xml:space="preserve">. - - - - - - - - - - - - - - - - - - - - - - - - - - - - - - - - </w:t>
      </w:r>
      <w:r>
        <w:rPr>
          <w:rFonts w:ascii="Arial" w:hAnsi="Arial" w:cs="Arial"/>
          <w:sz w:val="24"/>
          <w:szCs w:val="24"/>
        </w:rPr>
        <w:t xml:space="preserve">- - - - </w:t>
      </w:r>
      <w:r w:rsidR="009D50D1">
        <w:rPr>
          <w:rFonts w:ascii="Arial" w:hAnsi="Arial" w:cs="Arial"/>
          <w:sz w:val="24"/>
          <w:szCs w:val="24"/>
        </w:rPr>
        <w:t xml:space="preserve">- - - - - - - - - - - - </w:t>
      </w:r>
    </w:p>
    <w:p w14:paraId="46F8E668" w14:textId="4A20ABD9"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SEGUNDO.-</w:t>
      </w:r>
      <w:r w:rsidR="00367074">
        <w:rPr>
          <w:rFonts w:ascii="Arial" w:hAnsi="Arial" w:cs="Arial"/>
          <w:b/>
          <w:sz w:val="24"/>
          <w:szCs w:val="24"/>
        </w:rPr>
        <w:t xml:space="preserve"> PRUEBAS.-</w:t>
      </w:r>
      <w:r w:rsidRPr="001042B6">
        <w:rPr>
          <w:rFonts w:ascii="Arial" w:hAnsi="Arial" w:cs="Arial"/>
          <w:b/>
          <w:sz w:val="24"/>
          <w:szCs w:val="24"/>
        </w:rPr>
        <w:t xml:space="preserve"> </w:t>
      </w:r>
      <w:r w:rsidRPr="001042B6">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3244353B" w14:textId="673BF33D" w:rsidR="004B6505" w:rsidRDefault="00413791" w:rsidP="00E071E0">
      <w:pPr>
        <w:spacing w:line="360" w:lineRule="auto"/>
        <w:ind w:firstLine="708"/>
        <w:jc w:val="both"/>
        <w:rPr>
          <w:rFonts w:ascii="Arial" w:hAnsi="Arial" w:cs="Arial"/>
          <w:sz w:val="24"/>
          <w:szCs w:val="24"/>
        </w:rPr>
      </w:pPr>
      <w:r w:rsidRPr="00E128D6">
        <w:rPr>
          <w:rFonts w:ascii="Arial" w:hAnsi="Arial" w:cs="Arial"/>
          <w:sz w:val="24"/>
          <w:szCs w:val="24"/>
        </w:rPr>
        <w:t>La</w:t>
      </w:r>
      <w:r w:rsidR="00A900E5" w:rsidRPr="00E128D6">
        <w:rPr>
          <w:rFonts w:ascii="Arial" w:hAnsi="Arial" w:cs="Arial"/>
          <w:sz w:val="24"/>
          <w:szCs w:val="24"/>
        </w:rPr>
        <w:t>s</w:t>
      </w:r>
      <w:r w:rsidRPr="00E128D6">
        <w:rPr>
          <w:rFonts w:ascii="Arial" w:hAnsi="Arial" w:cs="Arial"/>
          <w:sz w:val="24"/>
          <w:szCs w:val="24"/>
        </w:rPr>
        <w:t xml:space="preserve"> </w:t>
      </w:r>
      <w:r w:rsidRPr="00981C21">
        <w:rPr>
          <w:rFonts w:ascii="Arial" w:hAnsi="Arial" w:cs="Arial"/>
          <w:sz w:val="24"/>
          <w:szCs w:val="24"/>
        </w:rPr>
        <w:t>prueba</w:t>
      </w:r>
      <w:r w:rsidR="00A900E5" w:rsidRPr="00981C21">
        <w:rPr>
          <w:rFonts w:ascii="Arial" w:hAnsi="Arial" w:cs="Arial"/>
          <w:sz w:val="24"/>
          <w:szCs w:val="24"/>
        </w:rPr>
        <w:t>s</w:t>
      </w:r>
      <w:r w:rsidRPr="00981C21">
        <w:rPr>
          <w:rFonts w:ascii="Arial" w:hAnsi="Arial" w:cs="Arial"/>
          <w:sz w:val="24"/>
          <w:szCs w:val="24"/>
        </w:rPr>
        <w:t xml:space="preserve"> </w:t>
      </w:r>
      <w:r w:rsidRPr="004B6505">
        <w:rPr>
          <w:rFonts w:ascii="Arial" w:hAnsi="Arial" w:cs="Arial"/>
          <w:sz w:val="24"/>
          <w:szCs w:val="24"/>
        </w:rPr>
        <w:t>DOCUMENTAL</w:t>
      </w:r>
      <w:r w:rsidR="00A900E5" w:rsidRPr="004B6505">
        <w:rPr>
          <w:rFonts w:ascii="Arial" w:hAnsi="Arial" w:cs="Arial"/>
          <w:sz w:val="24"/>
          <w:szCs w:val="24"/>
        </w:rPr>
        <w:t>ES</w:t>
      </w:r>
      <w:r w:rsidRPr="004B6505">
        <w:rPr>
          <w:rFonts w:ascii="Arial" w:hAnsi="Arial" w:cs="Arial"/>
          <w:sz w:val="24"/>
          <w:szCs w:val="24"/>
        </w:rPr>
        <w:t xml:space="preserve"> ofrecida</w:t>
      </w:r>
      <w:r w:rsidR="00A900E5" w:rsidRPr="004B6505">
        <w:rPr>
          <w:rFonts w:ascii="Arial" w:hAnsi="Arial" w:cs="Arial"/>
          <w:sz w:val="24"/>
          <w:szCs w:val="24"/>
        </w:rPr>
        <w:t>s</w:t>
      </w:r>
      <w:r w:rsidRPr="004B6505">
        <w:rPr>
          <w:rFonts w:ascii="Arial" w:hAnsi="Arial" w:cs="Arial"/>
          <w:sz w:val="24"/>
          <w:szCs w:val="24"/>
        </w:rPr>
        <w:t xml:space="preserve"> y admitida</w:t>
      </w:r>
      <w:r w:rsidR="00A900E5" w:rsidRPr="004B6505">
        <w:rPr>
          <w:rFonts w:ascii="Arial" w:hAnsi="Arial" w:cs="Arial"/>
          <w:sz w:val="24"/>
          <w:szCs w:val="24"/>
        </w:rPr>
        <w:t>s</w:t>
      </w:r>
      <w:r w:rsidRPr="004B6505">
        <w:rPr>
          <w:rFonts w:ascii="Arial" w:hAnsi="Arial" w:cs="Arial"/>
          <w:sz w:val="24"/>
          <w:szCs w:val="24"/>
        </w:rPr>
        <w:t xml:space="preserve"> a la parte </w:t>
      </w:r>
      <w:r w:rsidRPr="004B6505">
        <w:rPr>
          <w:rFonts w:ascii="Arial" w:hAnsi="Arial" w:cs="Arial"/>
          <w:sz w:val="24"/>
          <w:szCs w:val="24"/>
          <w:u w:val="single"/>
        </w:rPr>
        <w:t>actora</w:t>
      </w:r>
      <w:r w:rsidRPr="004B6505">
        <w:rPr>
          <w:rFonts w:ascii="Arial" w:hAnsi="Arial" w:cs="Arial"/>
          <w:sz w:val="24"/>
          <w:szCs w:val="24"/>
        </w:rPr>
        <w:t xml:space="preserve"> </w:t>
      </w:r>
      <w:r w:rsidR="00E076F9">
        <w:rPr>
          <w:rFonts w:ascii="Arial" w:hAnsi="Arial" w:cs="Arial"/>
          <w:sz w:val="24"/>
          <w:szCs w:val="24"/>
        </w:rPr>
        <w:t>***** ***** ***** *****</w:t>
      </w:r>
      <w:r w:rsidRPr="004B6505">
        <w:rPr>
          <w:rFonts w:ascii="Arial" w:hAnsi="Arial" w:cs="Arial"/>
          <w:sz w:val="24"/>
          <w:szCs w:val="24"/>
        </w:rPr>
        <w:t>, consiste</w:t>
      </w:r>
      <w:r w:rsidR="00A900E5" w:rsidRPr="004B6505">
        <w:rPr>
          <w:rFonts w:ascii="Arial" w:hAnsi="Arial" w:cs="Arial"/>
          <w:sz w:val="24"/>
          <w:szCs w:val="24"/>
        </w:rPr>
        <w:t>n</w:t>
      </w:r>
      <w:r w:rsidRPr="004B6505">
        <w:rPr>
          <w:rFonts w:ascii="Arial" w:hAnsi="Arial" w:cs="Arial"/>
          <w:sz w:val="24"/>
          <w:szCs w:val="24"/>
        </w:rPr>
        <w:t xml:space="preserve"> en</w:t>
      </w:r>
      <w:r w:rsidR="00A900E5" w:rsidRPr="004B6505">
        <w:rPr>
          <w:rFonts w:ascii="Arial" w:hAnsi="Arial" w:cs="Arial"/>
          <w:sz w:val="24"/>
          <w:szCs w:val="24"/>
        </w:rPr>
        <w:t xml:space="preserve">: </w:t>
      </w:r>
      <w:r w:rsidR="00854EF1" w:rsidRPr="004B6505">
        <w:rPr>
          <w:rFonts w:ascii="Arial" w:hAnsi="Arial" w:cs="Arial"/>
          <w:b/>
          <w:sz w:val="24"/>
          <w:szCs w:val="24"/>
        </w:rPr>
        <w:t>1.-</w:t>
      </w:r>
      <w:r w:rsidR="00854EF1" w:rsidRPr="004B6505">
        <w:rPr>
          <w:rFonts w:ascii="Arial" w:hAnsi="Arial" w:cs="Arial"/>
          <w:sz w:val="24"/>
          <w:szCs w:val="24"/>
        </w:rPr>
        <w:t xml:space="preserve"> </w:t>
      </w:r>
      <w:r w:rsidR="004B6505" w:rsidRPr="004B6505">
        <w:rPr>
          <w:rFonts w:ascii="Arial" w:hAnsi="Arial" w:cs="Arial"/>
          <w:sz w:val="24"/>
          <w:szCs w:val="24"/>
        </w:rPr>
        <w:t xml:space="preserve">Copia certificada de </w:t>
      </w:r>
      <w:r w:rsidR="004B6505">
        <w:rPr>
          <w:rFonts w:ascii="Arial" w:hAnsi="Arial" w:cs="Arial"/>
          <w:sz w:val="24"/>
          <w:szCs w:val="24"/>
        </w:rPr>
        <w:t xml:space="preserve">dictamen número </w:t>
      </w:r>
      <w:r w:rsidR="00E076F9">
        <w:rPr>
          <w:rFonts w:ascii="Arial" w:hAnsi="Arial" w:cs="Arial"/>
          <w:sz w:val="24"/>
          <w:szCs w:val="24"/>
        </w:rPr>
        <w:t>CTFP/****/****/2022</w:t>
      </w:r>
      <w:r w:rsidR="004B6505" w:rsidRPr="004B6505">
        <w:rPr>
          <w:rFonts w:ascii="Arial" w:hAnsi="Arial" w:cs="Arial"/>
          <w:sz w:val="24"/>
          <w:szCs w:val="24"/>
        </w:rPr>
        <w:t xml:space="preserve"> de fecha </w:t>
      </w:r>
      <w:r w:rsidR="00E076F9">
        <w:rPr>
          <w:rFonts w:ascii="Arial" w:hAnsi="Arial" w:cs="Arial"/>
          <w:sz w:val="24"/>
          <w:szCs w:val="24"/>
        </w:rPr>
        <w:t>***** de ***** de dos mil veintiuno (**/**/2021)</w:t>
      </w:r>
      <w:r w:rsidR="004B6505" w:rsidRPr="004B6505">
        <w:rPr>
          <w:rFonts w:ascii="Arial" w:hAnsi="Arial" w:cs="Arial"/>
          <w:sz w:val="24"/>
          <w:szCs w:val="24"/>
        </w:rPr>
        <w:t xml:space="preserve">; </w:t>
      </w:r>
      <w:r w:rsidR="004B6505" w:rsidRPr="004B6505">
        <w:rPr>
          <w:rFonts w:ascii="Arial" w:hAnsi="Arial" w:cs="Arial"/>
          <w:b/>
          <w:sz w:val="24"/>
          <w:szCs w:val="24"/>
        </w:rPr>
        <w:t>2.-</w:t>
      </w:r>
      <w:r w:rsidR="004B6505" w:rsidRPr="004B6505">
        <w:rPr>
          <w:rFonts w:ascii="Arial" w:hAnsi="Arial" w:cs="Arial"/>
          <w:sz w:val="24"/>
          <w:szCs w:val="24"/>
        </w:rPr>
        <w:t xml:space="preserve"> Original de oficio número </w:t>
      </w:r>
      <w:r w:rsidR="00E076F9">
        <w:rPr>
          <w:rFonts w:ascii="Arial" w:hAnsi="Arial" w:cs="Arial"/>
          <w:sz w:val="24"/>
          <w:szCs w:val="24"/>
        </w:rPr>
        <w:t>FP/IPSP/ST/***/2022</w:t>
      </w:r>
      <w:r w:rsidR="00A04DD6">
        <w:rPr>
          <w:rFonts w:ascii="Arial" w:hAnsi="Arial" w:cs="Arial"/>
          <w:sz w:val="24"/>
          <w:szCs w:val="24"/>
        </w:rPr>
        <w:t>,</w:t>
      </w:r>
      <w:r w:rsidR="004B6505" w:rsidRPr="004B6505">
        <w:rPr>
          <w:rFonts w:ascii="Arial" w:hAnsi="Arial" w:cs="Arial"/>
          <w:sz w:val="24"/>
          <w:szCs w:val="24"/>
        </w:rPr>
        <w:t xml:space="preserve"> de fecha </w:t>
      </w:r>
      <w:r w:rsidR="00E076F9">
        <w:rPr>
          <w:rFonts w:ascii="Arial" w:hAnsi="Arial" w:cs="Arial"/>
          <w:sz w:val="24"/>
          <w:szCs w:val="24"/>
        </w:rPr>
        <w:t>***** de ***** de dos mil veintidós (24/03/2022)</w:t>
      </w:r>
      <w:r w:rsidR="00A04DD6">
        <w:rPr>
          <w:rFonts w:ascii="Arial" w:hAnsi="Arial" w:cs="Arial"/>
          <w:sz w:val="24"/>
          <w:szCs w:val="24"/>
        </w:rPr>
        <w:t xml:space="preserve"> suscrito por el </w:t>
      </w:r>
      <w:proofErr w:type="gramStart"/>
      <w:r w:rsidR="00A04DD6">
        <w:rPr>
          <w:rFonts w:ascii="Arial" w:hAnsi="Arial" w:cs="Arial"/>
          <w:sz w:val="24"/>
          <w:szCs w:val="24"/>
        </w:rPr>
        <w:t>Secretario Técnico</w:t>
      </w:r>
      <w:proofErr w:type="gramEnd"/>
      <w:r w:rsidR="00A04DD6">
        <w:rPr>
          <w:rFonts w:ascii="Arial" w:hAnsi="Arial" w:cs="Arial"/>
          <w:sz w:val="24"/>
          <w:szCs w:val="24"/>
        </w:rPr>
        <w:t xml:space="preserve"> del Comité Técnico </w:t>
      </w:r>
      <w:r w:rsidR="00590B85">
        <w:rPr>
          <w:rFonts w:ascii="Arial" w:hAnsi="Arial" w:cs="Arial"/>
          <w:sz w:val="24"/>
          <w:szCs w:val="24"/>
        </w:rPr>
        <w:t>del Fondo de Pensiones y Director General de la Oficina de Pensiones del Estado de Oaxaca</w:t>
      </w:r>
      <w:r w:rsidR="004B6505">
        <w:rPr>
          <w:rFonts w:ascii="Arial" w:hAnsi="Arial" w:cs="Arial"/>
          <w:sz w:val="24"/>
          <w:szCs w:val="24"/>
        </w:rPr>
        <w:t>.</w:t>
      </w:r>
    </w:p>
    <w:p w14:paraId="40A02772" w14:textId="20A22121" w:rsidR="00406A63" w:rsidRDefault="00413791" w:rsidP="00DC7A3E">
      <w:pPr>
        <w:spacing w:line="360" w:lineRule="auto"/>
        <w:ind w:firstLine="708"/>
        <w:jc w:val="both"/>
        <w:rPr>
          <w:rFonts w:ascii="Arial" w:hAnsi="Arial" w:cs="Arial"/>
          <w:sz w:val="24"/>
          <w:szCs w:val="24"/>
        </w:rPr>
      </w:pPr>
      <w:r w:rsidRPr="001042B6">
        <w:rPr>
          <w:rFonts w:ascii="Arial" w:hAnsi="Arial" w:cs="Arial"/>
          <w:sz w:val="24"/>
          <w:szCs w:val="24"/>
        </w:rPr>
        <w:t xml:space="preserve">Por lo que respecta a la </w:t>
      </w:r>
      <w:r w:rsidRPr="001042B6">
        <w:rPr>
          <w:rFonts w:ascii="Arial" w:hAnsi="Arial" w:cs="Arial"/>
          <w:b/>
          <w:sz w:val="24"/>
          <w:szCs w:val="24"/>
        </w:rPr>
        <w:t xml:space="preserve">autoridad demandada </w:t>
      </w:r>
      <w:r w:rsidR="00406A63">
        <w:rPr>
          <w:rFonts w:ascii="Arial" w:hAnsi="Arial" w:cs="Arial"/>
          <w:sz w:val="24"/>
          <w:szCs w:val="24"/>
        </w:rPr>
        <w:t xml:space="preserve">Comité Técnico del Fondo de Pensiones del Estado de Oaxaca, </w:t>
      </w:r>
      <w:r w:rsidR="00422FE5" w:rsidRPr="00422FE5">
        <w:rPr>
          <w:rFonts w:ascii="Arial" w:hAnsi="Arial" w:cs="Arial"/>
          <w:sz w:val="24"/>
          <w:szCs w:val="24"/>
        </w:rPr>
        <w:t>a través de su representante legal,</w:t>
      </w:r>
      <w:r w:rsidRPr="001042B6">
        <w:rPr>
          <w:rFonts w:ascii="Arial" w:hAnsi="Arial" w:cs="Arial"/>
          <w:sz w:val="24"/>
          <w:szCs w:val="24"/>
        </w:rPr>
        <w:t xml:space="preserve"> se admitieron las </w:t>
      </w:r>
      <w:r w:rsidRPr="000B621C">
        <w:rPr>
          <w:rFonts w:ascii="Arial" w:hAnsi="Arial" w:cs="Arial"/>
          <w:b/>
          <w:sz w:val="24"/>
          <w:szCs w:val="24"/>
        </w:rPr>
        <w:t>DOCUMENTALES</w:t>
      </w:r>
      <w:r w:rsidRPr="001042B6">
        <w:rPr>
          <w:rFonts w:ascii="Arial" w:hAnsi="Arial" w:cs="Arial"/>
          <w:sz w:val="24"/>
          <w:szCs w:val="24"/>
        </w:rPr>
        <w:t xml:space="preserve"> </w:t>
      </w:r>
      <w:r w:rsidR="00406A63">
        <w:rPr>
          <w:rFonts w:ascii="Arial" w:hAnsi="Arial" w:cs="Arial"/>
          <w:sz w:val="24"/>
          <w:szCs w:val="24"/>
        </w:rPr>
        <w:t>que fueron ofrecidas y admitidas a la partea actora, las cuales hizo suyas.</w:t>
      </w:r>
      <w:r w:rsidRPr="001042B6">
        <w:rPr>
          <w:rFonts w:ascii="Arial" w:hAnsi="Arial" w:cs="Arial"/>
          <w:sz w:val="24"/>
          <w:szCs w:val="24"/>
        </w:rPr>
        <w:t xml:space="preserve"> </w:t>
      </w:r>
    </w:p>
    <w:p w14:paraId="5C7AED95" w14:textId="42D4A914" w:rsidR="00413791" w:rsidRPr="001042B6" w:rsidRDefault="00D27DF1" w:rsidP="00DC7A3E">
      <w:pPr>
        <w:spacing w:line="360" w:lineRule="auto"/>
        <w:ind w:firstLine="708"/>
        <w:jc w:val="both"/>
        <w:rPr>
          <w:rFonts w:ascii="Arial" w:hAnsi="Arial" w:cs="Arial"/>
          <w:sz w:val="24"/>
          <w:szCs w:val="24"/>
        </w:rPr>
      </w:pPr>
      <w:r>
        <w:rPr>
          <w:rFonts w:ascii="Arial" w:hAnsi="Arial" w:cs="Arial"/>
          <w:sz w:val="24"/>
          <w:szCs w:val="24"/>
        </w:rPr>
        <w:t xml:space="preserve">Respecto de </w:t>
      </w:r>
      <w:r w:rsidR="00722373">
        <w:rPr>
          <w:rFonts w:ascii="Arial" w:hAnsi="Arial" w:cs="Arial"/>
          <w:sz w:val="24"/>
          <w:szCs w:val="24"/>
        </w:rPr>
        <w:t>las copias certificadas ofrecida</w:t>
      </w:r>
      <w:r>
        <w:rPr>
          <w:rFonts w:ascii="Arial" w:hAnsi="Arial" w:cs="Arial"/>
          <w:sz w:val="24"/>
          <w:szCs w:val="24"/>
        </w:rPr>
        <w:t>s por</w:t>
      </w:r>
      <w:r w:rsidR="00722373">
        <w:rPr>
          <w:rFonts w:ascii="Arial" w:hAnsi="Arial" w:cs="Arial"/>
          <w:sz w:val="24"/>
          <w:szCs w:val="24"/>
        </w:rPr>
        <w:t xml:space="preserve"> ambas</w:t>
      </w:r>
      <w:r>
        <w:rPr>
          <w:rFonts w:ascii="Arial" w:hAnsi="Arial" w:cs="Arial"/>
          <w:sz w:val="24"/>
          <w:szCs w:val="24"/>
        </w:rPr>
        <w:t xml:space="preserve"> partes se les otorga </w:t>
      </w:r>
      <w:r w:rsidRPr="00D27DF1">
        <w:rPr>
          <w:rFonts w:ascii="Arial" w:hAnsi="Arial" w:cs="Arial"/>
          <w:b/>
          <w:sz w:val="24"/>
          <w:szCs w:val="24"/>
        </w:rPr>
        <w:t>valor probatorio pleno</w:t>
      </w:r>
      <w:r>
        <w:rPr>
          <w:rFonts w:ascii="Arial" w:hAnsi="Arial" w:cs="Arial"/>
          <w:sz w:val="24"/>
          <w:szCs w:val="24"/>
        </w:rPr>
        <w:t xml:space="preserve">, </w:t>
      </w:r>
      <w:r w:rsidR="002D12AF">
        <w:rPr>
          <w:rFonts w:ascii="Arial" w:hAnsi="Arial" w:cs="Arial"/>
          <w:sz w:val="24"/>
          <w:szCs w:val="24"/>
        </w:rPr>
        <w:t xml:space="preserve">pues estas fueron cotejadas por </w:t>
      </w:r>
      <w:r w:rsidR="00200A43">
        <w:rPr>
          <w:rFonts w:ascii="Arial" w:hAnsi="Arial" w:cs="Arial"/>
          <w:sz w:val="24"/>
          <w:szCs w:val="24"/>
        </w:rPr>
        <w:t xml:space="preserve">una </w:t>
      </w:r>
      <w:r w:rsidR="002D12AF">
        <w:rPr>
          <w:rFonts w:ascii="Arial" w:hAnsi="Arial" w:cs="Arial"/>
          <w:sz w:val="24"/>
          <w:szCs w:val="24"/>
        </w:rPr>
        <w:t>persona con plenas facul</w:t>
      </w:r>
      <w:r w:rsidR="00E474F7">
        <w:rPr>
          <w:rFonts w:ascii="Arial" w:hAnsi="Arial" w:cs="Arial"/>
          <w:sz w:val="24"/>
          <w:szCs w:val="24"/>
        </w:rPr>
        <w:t>tades para ello, como</w:t>
      </w:r>
      <w:r w:rsidR="00DC7A3E">
        <w:rPr>
          <w:rFonts w:ascii="Arial" w:hAnsi="Arial" w:cs="Arial"/>
          <w:sz w:val="24"/>
          <w:szCs w:val="24"/>
        </w:rPr>
        <w:t xml:space="preserve"> </w:t>
      </w:r>
      <w:r w:rsidR="00200A43">
        <w:rPr>
          <w:rFonts w:ascii="Arial" w:hAnsi="Arial" w:cs="Arial"/>
          <w:sz w:val="24"/>
          <w:szCs w:val="24"/>
        </w:rPr>
        <w:t xml:space="preserve">es </w:t>
      </w:r>
      <w:r w:rsidR="00DC7A3E">
        <w:rPr>
          <w:rFonts w:ascii="Arial" w:hAnsi="Arial" w:cs="Arial"/>
          <w:sz w:val="24"/>
          <w:szCs w:val="24"/>
        </w:rPr>
        <w:t xml:space="preserve">el </w:t>
      </w:r>
      <w:r w:rsidR="00E474F7">
        <w:rPr>
          <w:rFonts w:ascii="Arial" w:hAnsi="Arial" w:cs="Arial"/>
          <w:sz w:val="24"/>
          <w:szCs w:val="24"/>
        </w:rPr>
        <w:t>Jefe del Departamento Jurídico</w:t>
      </w:r>
      <w:r w:rsidR="002D12AF">
        <w:rPr>
          <w:rFonts w:ascii="Arial" w:hAnsi="Arial" w:cs="Arial"/>
          <w:sz w:val="24"/>
          <w:szCs w:val="24"/>
        </w:rPr>
        <w:t xml:space="preserve"> </w:t>
      </w:r>
      <w:r w:rsidR="00413791" w:rsidRPr="001042B6">
        <w:rPr>
          <w:rFonts w:ascii="Arial" w:hAnsi="Arial" w:cs="Arial"/>
          <w:sz w:val="24"/>
          <w:szCs w:val="24"/>
        </w:rPr>
        <w:t>de la Oficina de Pensiones del Estado d</w:t>
      </w:r>
      <w:r w:rsidR="003B24B8">
        <w:rPr>
          <w:rFonts w:ascii="Arial" w:hAnsi="Arial" w:cs="Arial"/>
          <w:sz w:val="24"/>
          <w:szCs w:val="24"/>
        </w:rPr>
        <w:t xml:space="preserve">e Oaxaca, </w:t>
      </w:r>
      <w:r w:rsidR="00200A43">
        <w:rPr>
          <w:rFonts w:ascii="Arial" w:hAnsi="Arial" w:cs="Arial"/>
          <w:sz w:val="24"/>
          <w:szCs w:val="24"/>
        </w:rPr>
        <w:t xml:space="preserve">quien actuó </w:t>
      </w:r>
      <w:r w:rsidR="00413791" w:rsidRPr="001042B6">
        <w:rPr>
          <w:rFonts w:ascii="Arial" w:hAnsi="Arial" w:cs="Arial"/>
          <w:sz w:val="24"/>
          <w:szCs w:val="24"/>
        </w:rPr>
        <w:t xml:space="preserve">de conformidad con lo dispuesto </w:t>
      </w:r>
      <w:r w:rsidR="00725CC9">
        <w:rPr>
          <w:rFonts w:ascii="Arial" w:hAnsi="Arial" w:cs="Arial"/>
          <w:sz w:val="24"/>
          <w:szCs w:val="24"/>
        </w:rPr>
        <w:t>en</w:t>
      </w:r>
      <w:r w:rsidR="00E60C7B">
        <w:rPr>
          <w:rFonts w:ascii="Arial" w:hAnsi="Arial" w:cs="Arial"/>
          <w:sz w:val="24"/>
          <w:szCs w:val="24"/>
        </w:rPr>
        <w:t xml:space="preserve"> </w:t>
      </w:r>
      <w:r w:rsidR="00413791" w:rsidRPr="00725CC9">
        <w:rPr>
          <w:rFonts w:ascii="Arial" w:hAnsi="Arial" w:cs="Arial"/>
          <w:sz w:val="24"/>
          <w:szCs w:val="24"/>
        </w:rPr>
        <w:t>el artículo 7 fracción X del Reglamento Interno de la Oficina de Pensiones del Estado de Oaxaca,</w:t>
      </w:r>
      <w:r w:rsidR="00246984">
        <w:rPr>
          <w:rFonts w:ascii="Arial" w:hAnsi="Arial" w:cs="Arial"/>
          <w:sz w:val="24"/>
          <w:szCs w:val="24"/>
        </w:rPr>
        <w:t xml:space="preserve"> </w:t>
      </w:r>
      <w:r w:rsidR="00413791" w:rsidRPr="00725CC9">
        <w:rPr>
          <w:rFonts w:ascii="Arial" w:hAnsi="Arial" w:cs="Arial"/>
          <w:sz w:val="24"/>
          <w:szCs w:val="24"/>
        </w:rPr>
        <w:t>de ahí la convicción sobre su existencia y la veracidad de su contenido; sirve de apoyo a lo anterior la jurisprudencia sustentada</w:t>
      </w:r>
      <w:r w:rsidR="00413791" w:rsidRPr="001042B6">
        <w:rPr>
          <w:rFonts w:ascii="Arial" w:hAnsi="Arial" w:cs="Arial"/>
          <w:sz w:val="24"/>
          <w:szCs w:val="24"/>
        </w:rPr>
        <w:t xml:space="preserve"> por la Suprema Corte de Justicia de la Nación, con datos de identificación: Gaceta del Semanario Judicial de la Federación, Libro 27, Febrero de 2016, Tomo I, Décima Época, pág. 873, Número de registro 2010988, Jurisprudencia (Común, Civil) Segunda Sala y bajo el rubro: “</w:t>
      </w:r>
      <w:r w:rsidR="00413791" w:rsidRPr="001042B6">
        <w:rPr>
          <w:rFonts w:ascii="Arial" w:hAnsi="Arial" w:cs="Arial"/>
          <w:i/>
          <w:sz w:val="24"/>
          <w:szCs w:val="24"/>
        </w:rPr>
        <w:t xml:space="preserve">CERTIFICACIÓN DE COPIAS FOTOSTÁTICAS. ALCANCE DE LA </w:t>
      </w:r>
      <w:r w:rsidR="00413791" w:rsidRPr="001042B6">
        <w:rPr>
          <w:rFonts w:ascii="Arial" w:hAnsi="Arial" w:cs="Arial"/>
          <w:i/>
          <w:sz w:val="24"/>
          <w:szCs w:val="24"/>
        </w:rPr>
        <w:lastRenderedPageBreak/>
        <w:t>EXPRESIÓN</w:t>
      </w:r>
      <w:r w:rsidR="00413791" w:rsidRPr="001042B6">
        <w:rPr>
          <w:rFonts w:ascii="Arial" w:hAnsi="Arial" w:cs="Arial"/>
          <w:sz w:val="24"/>
          <w:szCs w:val="24"/>
        </w:rPr>
        <w:t xml:space="preserve"> “</w:t>
      </w:r>
      <w:r w:rsidR="00413791" w:rsidRPr="001042B6">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00413791" w:rsidRPr="001042B6">
        <w:rPr>
          <w:rFonts w:ascii="Arial" w:hAnsi="Arial" w:cs="Arial"/>
          <w:sz w:val="24"/>
          <w:szCs w:val="24"/>
        </w:rPr>
        <w:t>”</w:t>
      </w:r>
    </w:p>
    <w:p w14:paraId="605267B2" w14:textId="6CBFBA12"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Luego enton</w:t>
      </w:r>
      <w:r w:rsidR="001A4B69">
        <w:rPr>
          <w:rFonts w:ascii="Arial" w:hAnsi="Arial" w:cs="Arial"/>
          <w:sz w:val="24"/>
          <w:szCs w:val="24"/>
        </w:rPr>
        <w:t>ces, las documentales ofrecidas</w:t>
      </w:r>
      <w:r w:rsidRPr="001042B6">
        <w:rPr>
          <w:rFonts w:ascii="Arial" w:hAnsi="Arial" w:cs="Arial"/>
          <w:sz w:val="24"/>
          <w:szCs w:val="24"/>
        </w:rPr>
        <w:t xml:space="preserve"> cumplen con los requisitos de validez y eficacia, quedando de manifiesto la veracidad de su contenido, de conformidad a lo que establece</w:t>
      </w:r>
      <w:r w:rsidR="002A2ABC">
        <w:rPr>
          <w:rFonts w:ascii="Arial" w:hAnsi="Arial" w:cs="Arial"/>
          <w:sz w:val="24"/>
          <w:szCs w:val="24"/>
        </w:rPr>
        <w:t xml:space="preserve"> el citado artículo 203 fracciones</w:t>
      </w:r>
      <w:r w:rsidRPr="001042B6">
        <w:rPr>
          <w:rFonts w:ascii="Arial" w:hAnsi="Arial" w:cs="Arial"/>
          <w:sz w:val="24"/>
          <w:szCs w:val="24"/>
        </w:rPr>
        <w:t xml:space="preserve"> I</w:t>
      </w:r>
      <w:r w:rsidR="002A2ABC">
        <w:rPr>
          <w:rFonts w:ascii="Arial" w:hAnsi="Arial" w:cs="Arial"/>
          <w:sz w:val="24"/>
          <w:szCs w:val="24"/>
        </w:rPr>
        <w:t xml:space="preserve"> y II,</w:t>
      </w:r>
      <w:r w:rsidRPr="001042B6">
        <w:rPr>
          <w:rFonts w:ascii="Arial" w:hAnsi="Arial" w:cs="Arial"/>
          <w:sz w:val="24"/>
          <w:szCs w:val="24"/>
        </w:rPr>
        <w:t xml:space="preserve"> de la Ley de Procedimiento y Justicia Administrativa para el Estado de Oaxaca.</w:t>
      </w:r>
    </w:p>
    <w:p w14:paraId="5460FBFE" w14:textId="2787D370" w:rsidR="00413791" w:rsidRPr="001042B6" w:rsidRDefault="00413791" w:rsidP="0041379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INSTRUMENTAL DE ACTUACIONES, ofrecida por la </w:t>
      </w:r>
      <w:r w:rsidR="00367074">
        <w:rPr>
          <w:rFonts w:ascii="Arial" w:hAnsi="Arial" w:cs="Arial"/>
          <w:sz w:val="24"/>
          <w:szCs w:val="24"/>
        </w:rPr>
        <w:t xml:space="preserve">parte </w:t>
      </w:r>
      <w:r w:rsidRPr="001042B6">
        <w:rPr>
          <w:rFonts w:ascii="Arial" w:hAnsi="Arial" w:cs="Arial"/>
          <w:sz w:val="24"/>
          <w:szCs w:val="24"/>
        </w:rPr>
        <w:t xml:space="preserve">actora y </w:t>
      </w:r>
      <w:r w:rsidR="00367074">
        <w:rPr>
          <w:rFonts w:ascii="Arial" w:hAnsi="Arial" w:cs="Arial"/>
          <w:sz w:val="24"/>
          <w:szCs w:val="24"/>
        </w:rPr>
        <w:t xml:space="preserve">autoridad </w:t>
      </w:r>
      <w:r w:rsidRPr="001042B6">
        <w:rPr>
          <w:rFonts w:ascii="Arial" w:hAnsi="Arial" w:cs="Arial"/>
          <w:sz w:val="24"/>
          <w:szCs w:val="24"/>
        </w:rPr>
        <w:t xml:space="preserve">demandada, se constituye de la totalidad de las pruebas recabadas en el presente Juicio, y con ellas se confirma el contenido del enjuiciamiento, porque los hechos contenidos en las documentales son afirmaciones expresadas por ellas. </w:t>
      </w:r>
    </w:p>
    <w:p w14:paraId="27B0216E" w14:textId="1454A025" w:rsidR="00413791" w:rsidRPr="001042B6" w:rsidRDefault="00413791" w:rsidP="0041379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PRESUNCIONAL LEGAL Y HUMANA también ofrecida por la </w:t>
      </w:r>
      <w:r w:rsidR="00367074">
        <w:rPr>
          <w:rFonts w:ascii="Arial" w:hAnsi="Arial" w:cs="Arial"/>
          <w:sz w:val="24"/>
          <w:szCs w:val="24"/>
        </w:rPr>
        <w:t xml:space="preserve">parte </w:t>
      </w:r>
      <w:r w:rsidRPr="001042B6">
        <w:rPr>
          <w:rFonts w:ascii="Arial" w:hAnsi="Arial" w:cs="Arial"/>
          <w:sz w:val="24"/>
          <w:szCs w:val="24"/>
        </w:rPr>
        <w:t xml:space="preserve">actora y autoridad demandada, se basa en los principios que las rigen, consistentes en determinar la consecuencia que la ley deduce de un hecho conocido, para averiguar la verdad de otro desconocido, y </w:t>
      </w:r>
      <w:proofErr w:type="gramStart"/>
      <w:r w:rsidRPr="001042B6">
        <w:rPr>
          <w:rFonts w:ascii="Arial" w:hAnsi="Arial" w:cs="Arial"/>
          <w:sz w:val="24"/>
          <w:szCs w:val="24"/>
        </w:rPr>
        <w:t>que</w:t>
      </w:r>
      <w:proofErr w:type="gramEnd"/>
      <w:r w:rsidRPr="001042B6">
        <w:rPr>
          <w:rFonts w:ascii="Arial" w:hAnsi="Arial" w:cs="Arial"/>
          <w:sz w:val="24"/>
          <w:szCs w:val="24"/>
        </w:rPr>
        <w:t xml:space="preserve"> de no ofrecerse prueba en contrario, se acredita de este modo el hecho desconocido. En tanto que la presunción humana, es una inferencia que el Juez deduce de un hecho desconocido, obtenido de la totalidad de las pruebas para arribar al que se desconoce. - - - - - - - - - - - - - - - - - - - - - - - - </w:t>
      </w:r>
      <w:r>
        <w:rPr>
          <w:rFonts w:ascii="Arial" w:hAnsi="Arial" w:cs="Arial"/>
          <w:sz w:val="24"/>
          <w:szCs w:val="24"/>
        </w:rPr>
        <w:t xml:space="preserve">- </w:t>
      </w:r>
      <w:r w:rsidR="00F17BC1">
        <w:rPr>
          <w:rFonts w:ascii="Arial" w:hAnsi="Arial" w:cs="Arial"/>
          <w:sz w:val="24"/>
          <w:szCs w:val="24"/>
        </w:rPr>
        <w:t xml:space="preserve">- - - - - - - - - - - - - - - - - - - - - - - </w:t>
      </w:r>
    </w:p>
    <w:p w14:paraId="2AFF50DA" w14:textId="26E23AA7" w:rsidR="00413791" w:rsidRPr="001042B6" w:rsidRDefault="00413791" w:rsidP="00413791">
      <w:pPr>
        <w:tabs>
          <w:tab w:val="center" w:pos="4574"/>
        </w:tabs>
        <w:spacing w:line="360" w:lineRule="auto"/>
        <w:ind w:firstLine="708"/>
        <w:jc w:val="both"/>
        <w:rPr>
          <w:rFonts w:cs="Arial"/>
          <w:sz w:val="24"/>
        </w:rPr>
      </w:pPr>
      <w:proofErr w:type="gramStart"/>
      <w:r w:rsidRPr="001042B6">
        <w:rPr>
          <w:rFonts w:ascii="Arial" w:hAnsi="Arial" w:cs="Arial"/>
          <w:b/>
          <w:sz w:val="24"/>
          <w:szCs w:val="24"/>
        </w:rPr>
        <w:t>TERCERO.-</w:t>
      </w:r>
      <w:proofErr w:type="gramEnd"/>
      <w:r w:rsidR="00367074">
        <w:rPr>
          <w:rFonts w:ascii="Arial" w:hAnsi="Arial" w:cs="Arial"/>
          <w:b/>
          <w:sz w:val="24"/>
          <w:szCs w:val="24"/>
        </w:rPr>
        <w:t xml:space="preserve"> AGRAVIOS.- </w:t>
      </w:r>
      <w:r w:rsidR="00087D42">
        <w:rPr>
          <w:rFonts w:ascii="Arial" w:hAnsi="Arial" w:cs="Arial"/>
          <w:sz w:val="24"/>
        </w:rPr>
        <w:t>Esta</w:t>
      </w:r>
      <w:r w:rsidR="005820C8">
        <w:rPr>
          <w:rFonts w:ascii="Arial" w:hAnsi="Arial" w:cs="Arial"/>
          <w:sz w:val="24"/>
        </w:rPr>
        <w:t xml:space="preserve"> Juzgadora</w:t>
      </w:r>
      <w:r w:rsidRPr="001042B6">
        <w:rPr>
          <w:rFonts w:ascii="Arial" w:hAnsi="Arial" w:cs="Arial"/>
          <w:sz w:val="24"/>
        </w:rPr>
        <w:t xml:space="preserve"> no realiza la transcripción de los agravios vertidos por la </w:t>
      </w:r>
      <w:r w:rsidR="00F40F7F">
        <w:rPr>
          <w:rFonts w:ascii="Arial" w:hAnsi="Arial" w:cs="Arial"/>
          <w:sz w:val="24"/>
        </w:rPr>
        <w:t xml:space="preserve">parte </w:t>
      </w:r>
      <w:r w:rsidRPr="001042B6">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1042B6">
        <w:rPr>
          <w:rFonts w:ascii="Arial" w:hAnsi="Arial" w:cs="Arial"/>
          <w:i/>
          <w:sz w:val="24"/>
        </w:rPr>
        <w:t>CONCEPTOS DE VIOLACIÓN O AGRAVIOS. PARA CUMPLIR CON LOS PRINCIPIOS DE CONGRUENCIA Y EXHAUSTIVIDAD EN LAS SENTENCIAS DE AMPARO ES INNECESARIA SU TRANSCRIPCIÓN.</w:t>
      </w:r>
      <w:r w:rsidRPr="001042B6">
        <w:rPr>
          <w:rFonts w:ascii="Arial" w:hAnsi="Arial" w:cs="Arial"/>
          <w:b/>
          <w:i/>
          <w:sz w:val="24"/>
        </w:rPr>
        <w:t xml:space="preserve"> </w:t>
      </w:r>
      <w:r w:rsidRPr="001042B6">
        <w:rPr>
          <w:rFonts w:ascii="Arial" w:hAnsi="Arial" w:cs="Arial"/>
          <w:i/>
          <w:sz w:val="24"/>
        </w:rPr>
        <w:t xml:space="preserve">Visible en la Novena Época, pág. 830, registro 164618, Jurisprudencia Común, Segunda Sala, del Semanario Judicial de la Federación y su </w:t>
      </w:r>
      <w:proofErr w:type="gramStart"/>
      <w:r w:rsidRPr="001042B6">
        <w:rPr>
          <w:rFonts w:ascii="Arial" w:hAnsi="Arial" w:cs="Arial"/>
          <w:i/>
          <w:sz w:val="24"/>
        </w:rPr>
        <w:t>Gaceta</w:t>
      </w:r>
      <w:r w:rsidRPr="001042B6">
        <w:rPr>
          <w:rFonts w:ascii="Arial" w:hAnsi="Arial" w:cs="Arial"/>
          <w:sz w:val="24"/>
        </w:rPr>
        <w:t>.-</w:t>
      </w:r>
      <w:proofErr w:type="gramEnd"/>
      <w:r w:rsidRPr="001042B6">
        <w:rPr>
          <w:rFonts w:ascii="Arial" w:hAnsi="Arial" w:cs="Arial"/>
          <w:sz w:val="24"/>
        </w:rPr>
        <w:t xml:space="preserve"> - - - - - - </w:t>
      </w:r>
    </w:p>
    <w:p w14:paraId="1FCD9782" w14:textId="29374690" w:rsidR="00413791" w:rsidRPr="001042B6" w:rsidRDefault="00413791" w:rsidP="009E5304">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CUARTO.-</w:t>
      </w:r>
      <w:r w:rsidR="00367074">
        <w:rPr>
          <w:rFonts w:ascii="Arial" w:hAnsi="Arial" w:cs="Arial"/>
          <w:b/>
          <w:sz w:val="24"/>
          <w:szCs w:val="24"/>
        </w:rPr>
        <w:t xml:space="preserve"> PERSONALIDAD.- </w:t>
      </w:r>
      <w:r w:rsidRPr="001042B6">
        <w:rPr>
          <w:rFonts w:ascii="Arial" w:hAnsi="Arial" w:cs="Arial"/>
          <w:sz w:val="24"/>
          <w:szCs w:val="24"/>
        </w:rPr>
        <w:t>La personalidad de</w:t>
      </w:r>
      <w:r w:rsidR="00087D42">
        <w:rPr>
          <w:rFonts w:ascii="Arial" w:hAnsi="Arial" w:cs="Arial"/>
          <w:sz w:val="24"/>
          <w:szCs w:val="24"/>
        </w:rPr>
        <w:t xml:space="preserve"> </w:t>
      </w:r>
      <w:r w:rsidRPr="001042B6">
        <w:rPr>
          <w:rFonts w:ascii="Arial" w:hAnsi="Arial" w:cs="Arial"/>
          <w:sz w:val="24"/>
          <w:szCs w:val="24"/>
        </w:rPr>
        <w:t>l</w:t>
      </w:r>
      <w:r w:rsidR="00087D42">
        <w:rPr>
          <w:rFonts w:ascii="Arial" w:hAnsi="Arial" w:cs="Arial"/>
          <w:sz w:val="24"/>
          <w:szCs w:val="24"/>
        </w:rPr>
        <w:t>a</w:t>
      </w:r>
      <w:r w:rsidRPr="001042B6">
        <w:rPr>
          <w:rFonts w:ascii="Arial" w:hAnsi="Arial" w:cs="Arial"/>
          <w:sz w:val="24"/>
          <w:szCs w:val="24"/>
        </w:rPr>
        <w:t xml:space="preserve"> </w:t>
      </w:r>
      <w:r w:rsidR="00367074">
        <w:rPr>
          <w:rFonts w:ascii="Arial" w:hAnsi="Arial" w:cs="Arial"/>
          <w:sz w:val="24"/>
          <w:szCs w:val="24"/>
        </w:rPr>
        <w:t xml:space="preserve">parte </w:t>
      </w:r>
      <w:r w:rsidRPr="001042B6">
        <w:rPr>
          <w:rFonts w:ascii="Arial" w:hAnsi="Arial" w:cs="Arial"/>
          <w:sz w:val="24"/>
          <w:szCs w:val="24"/>
        </w:rPr>
        <w:t>actor</w:t>
      </w:r>
      <w:r w:rsidR="00087D42">
        <w:rPr>
          <w:rFonts w:ascii="Arial" w:hAnsi="Arial" w:cs="Arial"/>
          <w:sz w:val="24"/>
          <w:szCs w:val="24"/>
        </w:rPr>
        <w:t>a</w:t>
      </w:r>
      <w:r w:rsidRPr="001042B6">
        <w:rPr>
          <w:rFonts w:ascii="Arial" w:hAnsi="Arial" w:cs="Arial"/>
          <w:sz w:val="24"/>
          <w:szCs w:val="24"/>
        </w:rPr>
        <w:t xml:space="preserve"> </w:t>
      </w:r>
      <w:r w:rsidR="00E076F9">
        <w:rPr>
          <w:rFonts w:ascii="Arial" w:hAnsi="Arial" w:cs="Arial"/>
          <w:sz w:val="24"/>
          <w:szCs w:val="24"/>
        </w:rPr>
        <w:t>***** ***** ***** *****</w:t>
      </w:r>
      <w:r w:rsidRPr="001042B6">
        <w:rPr>
          <w:rFonts w:ascii="Arial" w:hAnsi="Arial" w:cs="Arial"/>
          <w:sz w:val="24"/>
          <w:szCs w:val="24"/>
        </w:rPr>
        <w:t xml:space="preserve">, quedó legalmente acreditada en términos de los artículos 163 fracción I, inciso a) y 164, ambos de la Ley de Procedimiento y Justicia Administrativa para el Estado, pues </w:t>
      </w:r>
      <w:r w:rsidR="00FF40B1">
        <w:rPr>
          <w:rFonts w:ascii="Arial" w:hAnsi="Arial" w:cs="Arial"/>
          <w:sz w:val="24"/>
          <w:szCs w:val="24"/>
        </w:rPr>
        <w:t xml:space="preserve">no obstante que </w:t>
      </w:r>
      <w:r>
        <w:rPr>
          <w:rFonts w:ascii="Arial" w:hAnsi="Arial" w:cs="Arial"/>
          <w:sz w:val="24"/>
          <w:szCs w:val="24"/>
        </w:rPr>
        <w:t xml:space="preserve">la autoridad </w:t>
      </w:r>
      <w:r w:rsidRPr="001042B6">
        <w:rPr>
          <w:rFonts w:ascii="Arial" w:hAnsi="Arial" w:cs="Arial"/>
          <w:sz w:val="24"/>
          <w:szCs w:val="24"/>
        </w:rPr>
        <w:t>demandada</w:t>
      </w:r>
      <w:r w:rsidR="00603269">
        <w:rPr>
          <w:rFonts w:ascii="Arial" w:hAnsi="Arial" w:cs="Arial"/>
          <w:sz w:val="24"/>
          <w:szCs w:val="24"/>
        </w:rPr>
        <w:t xml:space="preserve"> </w:t>
      </w:r>
      <w:r w:rsidR="00722373">
        <w:rPr>
          <w:rFonts w:ascii="Arial" w:hAnsi="Arial" w:cs="Arial"/>
          <w:sz w:val="24"/>
          <w:szCs w:val="24"/>
        </w:rPr>
        <w:t xml:space="preserve">Comité Técnico del Fondo de Pensiones del Estado de Oaxaca, </w:t>
      </w:r>
      <w:r w:rsidR="00EC7A43">
        <w:rPr>
          <w:rFonts w:ascii="Arial" w:hAnsi="Arial" w:cs="Arial"/>
          <w:sz w:val="24"/>
          <w:szCs w:val="24"/>
        </w:rPr>
        <w:t>emitió dictamen en su favor</w:t>
      </w:r>
      <w:r w:rsidR="009E5304">
        <w:rPr>
          <w:rFonts w:ascii="Arial" w:hAnsi="Arial" w:cs="Arial"/>
          <w:sz w:val="24"/>
          <w:szCs w:val="24"/>
        </w:rPr>
        <w:t xml:space="preserve">, lo cierto es que considera que le corresponde un porcentaje mayor del pago del último sueldo que percibió, y que no se </w:t>
      </w:r>
      <w:r w:rsidR="009E5304">
        <w:rPr>
          <w:rFonts w:ascii="Arial" w:hAnsi="Arial" w:cs="Arial"/>
          <w:sz w:val="24"/>
          <w:szCs w:val="24"/>
        </w:rPr>
        <w:lastRenderedPageBreak/>
        <w:t xml:space="preserve">incluyeron prestaciones adicionales, </w:t>
      </w:r>
      <w:r w:rsidR="005A7909">
        <w:rPr>
          <w:rFonts w:ascii="Arial" w:hAnsi="Arial" w:cs="Arial"/>
          <w:sz w:val="24"/>
          <w:szCs w:val="24"/>
        </w:rPr>
        <w:t xml:space="preserve">surgiendo así la afectación a su esfera jurídica </w:t>
      </w:r>
      <w:r w:rsidRPr="001042B6">
        <w:rPr>
          <w:rFonts w:ascii="Arial" w:hAnsi="Arial" w:cs="Arial"/>
          <w:sz w:val="24"/>
          <w:szCs w:val="24"/>
        </w:rPr>
        <w:t xml:space="preserve">por la cual instaura el presente Juicio, por lo </w:t>
      </w:r>
      <w:r w:rsidRPr="001D13A2">
        <w:rPr>
          <w:rFonts w:ascii="Arial" w:hAnsi="Arial" w:cs="Arial"/>
          <w:sz w:val="24"/>
          <w:szCs w:val="24"/>
        </w:rPr>
        <w:t>que sin duda quedó justificada su personalidad jurídica y legítima en el presente Juicio.</w:t>
      </w:r>
    </w:p>
    <w:p w14:paraId="2D3A27AD" w14:textId="37B4889F" w:rsidR="00413791" w:rsidRPr="001042B6" w:rsidRDefault="00413791" w:rsidP="009E5304">
      <w:pPr>
        <w:tabs>
          <w:tab w:val="center" w:pos="4574"/>
        </w:tabs>
        <w:spacing w:line="360" w:lineRule="auto"/>
        <w:ind w:firstLine="708"/>
        <w:jc w:val="both"/>
        <w:rPr>
          <w:rFonts w:ascii="Arial" w:hAnsi="Arial" w:cs="Arial"/>
          <w:sz w:val="24"/>
        </w:rPr>
      </w:pPr>
      <w:r w:rsidRPr="009E5304">
        <w:rPr>
          <w:rFonts w:ascii="Arial" w:hAnsi="Arial" w:cs="Arial"/>
          <w:sz w:val="24"/>
          <w:szCs w:val="24"/>
        </w:rPr>
        <w:t xml:space="preserve">Por lo que respecta a </w:t>
      </w:r>
      <w:r w:rsidRPr="009E5304">
        <w:rPr>
          <w:rFonts w:ascii="Arial" w:hAnsi="Arial" w:cs="Arial"/>
          <w:b/>
          <w:sz w:val="24"/>
          <w:szCs w:val="24"/>
        </w:rPr>
        <w:t>l</w:t>
      </w:r>
      <w:r w:rsidRPr="009E5304">
        <w:rPr>
          <w:rFonts w:ascii="Arial" w:hAnsi="Arial" w:cs="Arial"/>
          <w:b/>
          <w:sz w:val="24"/>
        </w:rPr>
        <w:t>a</w:t>
      </w:r>
      <w:r w:rsidR="003A3B56" w:rsidRPr="009E5304">
        <w:rPr>
          <w:rFonts w:ascii="Arial" w:hAnsi="Arial" w:cs="Arial"/>
          <w:b/>
          <w:sz w:val="24"/>
        </w:rPr>
        <w:t>s</w:t>
      </w:r>
      <w:r w:rsidRPr="009E5304">
        <w:rPr>
          <w:rFonts w:ascii="Arial" w:hAnsi="Arial" w:cs="Arial"/>
          <w:b/>
          <w:sz w:val="24"/>
        </w:rPr>
        <w:t xml:space="preserve"> autoridad</w:t>
      </w:r>
      <w:r w:rsidR="003A3B56" w:rsidRPr="009E5304">
        <w:rPr>
          <w:rFonts w:ascii="Arial" w:hAnsi="Arial" w:cs="Arial"/>
          <w:b/>
          <w:sz w:val="24"/>
        </w:rPr>
        <w:t>es</w:t>
      </w:r>
      <w:r w:rsidRPr="009E5304">
        <w:rPr>
          <w:rFonts w:ascii="Arial" w:hAnsi="Arial" w:cs="Arial"/>
          <w:b/>
          <w:sz w:val="24"/>
        </w:rPr>
        <w:t xml:space="preserve"> demandada</w:t>
      </w:r>
      <w:r w:rsidR="003A3B56" w:rsidRPr="009E5304">
        <w:rPr>
          <w:rFonts w:ascii="Arial" w:hAnsi="Arial" w:cs="Arial"/>
          <w:b/>
          <w:sz w:val="24"/>
        </w:rPr>
        <w:t>s</w:t>
      </w:r>
      <w:r w:rsidR="00427D66" w:rsidRPr="009E5304">
        <w:rPr>
          <w:rFonts w:ascii="Arial" w:hAnsi="Arial" w:cs="Arial"/>
          <w:b/>
          <w:sz w:val="24"/>
        </w:rPr>
        <w:t>,</w:t>
      </w:r>
      <w:r w:rsidRPr="009E5304">
        <w:rPr>
          <w:rFonts w:ascii="Arial" w:hAnsi="Arial" w:cs="Arial"/>
          <w:sz w:val="24"/>
        </w:rPr>
        <w:t xml:space="preserve"> </w:t>
      </w:r>
      <w:r w:rsidR="00E7164E">
        <w:rPr>
          <w:rFonts w:ascii="Arial" w:hAnsi="Arial" w:cs="Arial"/>
          <w:sz w:val="24"/>
        </w:rPr>
        <w:t>Comité Técnico del Fondo de Pensiones del Estado de Oaxaca</w:t>
      </w:r>
      <w:r w:rsidR="00EA6E56">
        <w:rPr>
          <w:rFonts w:ascii="Arial" w:hAnsi="Arial" w:cs="Arial"/>
          <w:sz w:val="24"/>
        </w:rPr>
        <w:t xml:space="preserve">, </w:t>
      </w:r>
      <w:r w:rsidR="009E5304">
        <w:rPr>
          <w:rFonts w:ascii="Arial" w:hAnsi="Arial" w:cs="Arial"/>
          <w:sz w:val="24"/>
        </w:rPr>
        <w:t xml:space="preserve">se tiene por acreditada su personalidad, por disposición expresa del numeral 151 de la Ley de Procedimiento y Justicia Administrativa para el Estado de Oaxaca, pues esta no fue impugnada por la parte </w:t>
      </w:r>
      <w:proofErr w:type="gramStart"/>
      <w:r w:rsidR="009E5304">
        <w:rPr>
          <w:rFonts w:ascii="Arial" w:hAnsi="Arial" w:cs="Arial"/>
          <w:sz w:val="24"/>
        </w:rPr>
        <w:t>actora.</w:t>
      </w:r>
      <w:r w:rsidRPr="001042B6">
        <w:rPr>
          <w:rFonts w:ascii="Arial" w:hAnsi="Arial" w:cs="Arial"/>
          <w:sz w:val="24"/>
        </w:rPr>
        <w:t>-</w:t>
      </w:r>
      <w:proofErr w:type="gramEnd"/>
      <w:r w:rsidRPr="001042B6">
        <w:rPr>
          <w:rFonts w:ascii="Arial" w:hAnsi="Arial" w:cs="Arial"/>
          <w:sz w:val="24"/>
        </w:rPr>
        <w:t xml:space="preserve"> </w:t>
      </w:r>
      <w:r w:rsidR="00603269">
        <w:rPr>
          <w:rFonts w:ascii="Arial" w:hAnsi="Arial" w:cs="Arial"/>
          <w:sz w:val="24"/>
        </w:rPr>
        <w:t xml:space="preserve">- </w:t>
      </w:r>
      <w:r w:rsidR="007D7498">
        <w:rPr>
          <w:rFonts w:ascii="Arial" w:hAnsi="Arial" w:cs="Arial"/>
          <w:sz w:val="24"/>
        </w:rPr>
        <w:t xml:space="preserve">- - - - - - - </w:t>
      </w:r>
      <w:r w:rsidR="009E5304">
        <w:rPr>
          <w:rFonts w:ascii="Arial" w:hAnsi="Arial" w:cs="Arial"/>
          <w:sz w:val="24"/>
        </w:rPr>
        <w:t>- - - - - - - - - - - - - - - - - - - -</w:t>
      </w:r>
    </w:p>
    <w:p w14:paraId="2B10DC55" w14:textId="1AA1A2D4" w:rsidR="00413791" w:rsidRPr="001042B6" w:rsidRDefault="00413791" w:rsidP="00413791">
      <w:pPr>
        <w:tabs>
          <w:tab w:val="center" w:pos="4574"/>
        </w:tabs>
        <w:spacing w:line="360" w:lineRule="auto"/>
        <w:ind w:firstLine="708"/>
        <w:jc w:val="both"/>
        <w:rPr>
          <w:rFonts w:ascii="Arial" w:hAnsi="Arial" w:cs="Arial"/>
          <w:sz w:val="24"/>
          <w:szCs w:val="24"/>
        </w:rPr>
      </w:pPr>
      <w:proofErr w:type="gramStart"/>
      <w:r w:rsidRPr="001042B6">
        <w:rPr>
          <w:rFonts w:ascii="Arial" w:hAnsi="Arial" w:cs="Arial"/>
          <w:b/>
          <w:sz w:val="24"/>
          <w:szCs w:val="24"/>
        </w:rPr>
        <w:t>QUINTO.-</w:t>
      </w:r>
      <w:proofErr w:type="gramEnd"/>
      <w:r w:rsidR="00367074">
        <w:rPr>
          <w:rFonts w:ascii="Arial" w:hAnsi="Arial" w:cs="Arial"/>
          <w:b/>
          <w:sz w:val="24"/>
          <w:szCs w:val="24"/>
        </w:rPr>
        <w:t xml:space="preserve"> IMPROCEDENCIA Y SOBRESEIMIENTO.-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14:paraId="40E18378" w14:textId="457A2223" w:rsidR="009E5D9C" w:rsidRDefault="00413791" w:rsidP="00C47B65">
      <w:pPr>
        <w:pStyle w:val="corte4fondoCarCarCar"/>
        <w:spacing w:before="240"/>
        <w:ind w:firstLine="708"/>
        <w:rPr>
          <w:rFonts w:cs="Arial"/>
          <w:bCs/>
          <w:sz w:val="24"/>
        </w:rPr>
      </w:pPr>
      <w:r w:rsidRPr="001042B6">
        <w:rPr>
          <w:rFonts w:cs="Arial"/>
          <w:bCs/>
          <w:sz w:val="24"/>
        </w:rPr>
        <w:t>La autoridad demanda</w:t>
      </w:r>
      <w:r w:rsidR="00B523C6">
        <w:rPr>
          <w:rFonts w:cs="Arial"/>
          <w:bCs/>
          <w:sz w:val="24"/>
        </w:rPr>
        <w:t xml:space="preserve"> hi</w:t>
      </w:r>
      <w:r w:rsidR="006607C5">
        <w:rPr>
          <w:rFonts w:cs="Arial"/>
          <w:bCs/>
          <w:sz w:val="24"/>
        </w:rPr>
        <w:t>zo</w:t>
      </w:r>
      <w:r w:rsidRPr="001042B6">
        <w:rPr>
          <w:rFonts w:cs="Arial"/>
          <w:bCs/>
          <w:sz w:val="24"/>
        </w:rPr>
        <w:t xml:space="preserve"> valer la</w:t>
      </w:r>
      <w:r w:rsidR="009E5D9C">
        <w:rPr>
          <w:rFonts w:cs="Arial"/>
          <w:bCs/>
          <w:sz w:val="24"/>
        </w:rPr>
        <w:t>s</w:t>
      </w:r>
      <w:r w:rsidRPr="001042B6">
        <w:rPr>
          <w:rFonts w:cs="Arial"/>
          <w:bCs/>
          <w:sz w:val="24"/>
        </w:rPr>
        <w:t xml:space="preserve"> </w:t>
      </w:r>
      <w:r w:rsidR="009E5D9C" w:rsidRPr="001042B6">
        <w:rPr>
          <w:rFonts w:cs="Arial"/>
          <w:bCs/>
          <w:sz w:val="24"/>
        </w:rPr>
        <w:t>excepcion</w:t>
      </w:r>
      <w:r w:rsidR="009E5D9C">
        <w:rPr>
          <w:rFonts w:cs="Arial"/>
          <w:bCs/>
          <w:sz w:val="24"/>
        </w:rPr>
        <w:t>es</w:t>
      </w:r>
      <w:r w:rsidRPr="001042B6">
        <w:rPr>
          <w:rFonts w:cs="Arial"/>
          <w:bCs/>
          <w:sz w:val="24"/>
        </w:rPr>
        <w:t xml:space="preserve"> de </w:t>
      </w:r>
      <w:r w:rsidRPr="000B4025">
        <w:rPr>
          <w:rFonts w:cs="Arial"/>
          <w:b/>
          <w:bCs/>
          <w:sz w:val="24"/>
        </w:rPr>
        <w:t>falta de acción y derecho de</w:t>
      </w:r>
      <w:r w:rsidR="006E33FF" w:rsidRPr="000B4025">
        <w:rPr>
          <w:rFonts w:cs="Arial"/>
          <w:b/>
          <w:bCs/>
          <w:sz w:val="24"/>
        </w:rPr>
        <w:t xml:space="preserve"> </w:t>
      </w:r>
      <w:r w:rsidRPr="000B4025">
        <w:rPr>
          <w:rFonts w:cs="Arial"/>
          <w:b/>
          <w:bCs/>
          <w:sz w:val="24"/>
        </w:rPr>
        <w:t>l</w:t>
      </w:r>
      <w:r w:rsidR="006E33FF" w:rsidRPr="000B4025">
        <w:rPr>
          <w:rFonts w:cs="Arial"/>
          <w:b/>
          <w:bCs/>
          <w:sz w:val="24"/>
        </w:rPr>
        <w:t>a</w:t>
      </w:r>
      <w:r w:rsidRPr="000B4025">
        <w:rPr>
          <w:rFonts w:cs="Arial"/>
          <w:b/>
          <w:bCs/>
          <w:sz w:val="24"/>
        </w:rPr>
        <w:t xml:space="preserve"> </w:t>
      </w:r>
      <w:r w:rsidR="00211912">
        <w:rPr>
          <w:rFonts w:cs="Arial"/>
          <w:b/>
          <w:bCs/>
          <w:sz w:val="24"/>
        </w:rPr>
        <w:t xml:space="preserve">parte </w:t>
      </w:r>
      <w:r w:rsidRPr="000B4025">
        <w:rPr>
          <w:rFonts w:cs="Arial"/>
          <w:b/>
          <w:bCs/>
          <w:sz w:val="24"/>
        </w:rPr>
        <w:t>actor</w:t>
      </w:r>
      <w:r w:rsidR="006E33FF" w:rsidRPr="000B4025">
        <w:rPr>
          <w:rFonts w:cs="Arial"/>
          <w:b/>
          <w:bCs/>
          <w:sz w:val="24"/>
        </w:rPr>
        <w:t>a</w:t>
      </w:r>
      <w:r>
        <w:rPr>
          <w:rFonts w:cs="Arial"/>
          <w:bCs/>
          <w:sz w:val="24"/>
        </w:rPr>
        <w:t>,</w:t>
      </w:r>
      <w:r w:rsidR="009E5D9C">
        <w:rPr>
          <w:rFonts w:cs="Arial"/>
          <w:bCs/>
          <w:sz w:val="24"/>
        </w:rPr>
        <w:t xml:space="preserve"> y </w:t>
      </w:r>
      <w:r w:rsidR="009E5D9C" w:rsidRPr="000B4025">
        <w:rPr>
          <w:rFonts w:cs="Arial"/>
          <w:b/>
          <w:bCs/>
          <w:sz w:val="24"/>
        </w:rPr>
        <w:t>la falsedad de los hechos</w:t>
      </w:r>
      <w:r w:rsidR="00EA57F5">
        <w:rPr>
          <w:rFonts w:cs="Arial"/>
          <w:bCs/>
          <w:sz w:val="24"/>
        </w:rPr>
        <w:t xml:space="preserve"> en que funda su demanda,</w:t>
      </w:r>
      <w:r w:rsidR="009E5D9C">
        <w:rPr>
          <w:rFonts w:cs="Arial"/>
          <w:bCs/>
          <w:sz w:val="24"/>
        </w:rPr>
        <w:t xml:space="preserve"> </w:t>
      </w:r>
      <w:r>
        <w:rPr>
          <w:rFonts w:cs="Arial"/>
          <w:bCs/>
          <w:sz w:val="24"/>
        </w:rPr>
        <w:t>basando su</w:t>
      </w:r>
      <w:r w:rsidR="009E5D9C">
        <w:rPr>
          <w:rFonts w:cs="Arial"/>
          <w:bCs/>
          <w:sz w:val="24"/>
        </w:rPr>
        <w:t>s</w:t>
      </w:r>
      <w:r>
        <w:rPr>
          <w:rFonts w:cs="Arial"/>
          <w:bCs/>
          <w:sz w:val="24"/>
        </w:rPr>
        <w:t xml:space="preserve"> argumento</w:t>
      </w:r>
      <w:r w:rsidR="009E5D9C">
        <w:rPr>
          <w:rFonts w:cs="Arial"/>
          <w:bCs/>
          <w:sz w:val="24"/>
        </w:rPr>
        <w:t>s</w:t>
      </w:r>
      <w:r w:rsidR="000B4025">
        <w:rPr>
          <w:rFonts w:cs="Arial"/>
          <w:bCs/>
          <w:sz w:val="24"/>
        </w:rPr>
        <w:t>,</w:t>
      </w:r>
      <w:r w:rsidR="009E5D9C">
        <w:rPr>
          <w:rFonts w:cs="Arial"/>
          <w:bCs/>
          <w:sz w:val="24"/>
        </w:rPr>
        <w:t xml:space="preserve"> respecto de la primera excepción referida, </w:t>
      </w:r>
      <w:r>
        <w:rPr>
          <w:rFonts w:cs="Arial"/>
          <w:bCs/>
          <w:sz w:val="24"/>
        </w:rPr>
        <w:t xml:space="preserve">en que </w:t>
      </w:r>
      <w:r w:rsidR="006607C5">
        <w:rPr>
          <w:rFonts w:cs="Arial"/>
          <w:bCs/>
          <w:sz w:val="24"/>
        </w:rPr>
        <w:t>el acto impugnado cumple con los requisitos de validez dispuesto en el artículo 17 de la Ley de Procedimiento y Justicia Administrativa para el Estado de Oaxaca, circunstancias que atañen al fondo del asunto, no a impedir su estudio,</w:t>
      </w:r>
      <w:r w:rsidR="00C47B65" w:rsidRPr="00C47B65">
        <w:rPr>
          <w:rFonts w:cs="Arial"/>
          <w:bCs/>
          <w:sz w:val="24"/>
        </w:rPr>
        <w:t xml:space="preserve"> </w:t>
      </w:r>
      <w:r w:rsidR="00C47B65">
        <w:rPr>
          <w:rFonts w:cs="Arial"/>
          <w:bCs/>
          <w:sz w:val="24"/>
        </w:rPr>
        <w:t>de ahí que no se actualice la excepción invocada,</w:t>
      </w:r>
      <w:r w:rsidR="006607C5">
        <w:rPr>
          <w:rFonts w:cs="Arial"/>
          <w:bCs/>
          <w:sz w:val="24"/>
        </w:rPr>
        <w:t xml:space="preserve"> y respecto </w:t>
      </w:r>
      <w:r w:rsidR="009E5D9C" w:rsidRPr="0071103F">
        <w:rPr>
          <w:rFonts w:cs="Arial"/>
          <w:bCs/>
          <w:sz w:val="24"/>
        </w:rPr>
        <w:t>de la falsedad de los hechos que refiere la autoridad demandada</w:t>
      </w:r>
      <w:r w:rsidR="00F263DA" w:rsidRPr="0071103F">
        <w:rPr>
          <w:rFonts w:cs="Arial"/>
          <w:bCs/>
          <w:sz w:val="24"/>
        </w:rPr>
        <w:t>,</w:t>
      </w:r>
      <w:r w:rsidR="009E5D9C" w:rsidRPr="0071103F">
        <w:rPr>
          <w:rFonts w:cs="Arial"/>
          <w:bCs/>
          <w:sz w:val="24"/>
        </w:rPr>
        <w:t xml:space="preserve"> tampoco se actualiza, pues en el escrito de demanda la </w:t>
      </w:r>
      <w:r w:rsidR="00A153CE" w:rsidRPr="0071103F">
        <w:rPr>
          <w:rFonts w:cs="Arial"/>
          <w:bCs/>
          <w:sz w:val="24"/>
        </w:rPr>
        <w:t xml:space="preserve">parte </w:t>
      </w:r>
      <w:r w:rsidR="009E5D9C" w:rsidRPr="0071103F">
        <w:rPr>
          <w:rFonts w:cs="Arial"/>
          <w:bCs/>
          <w:sz w:val="24"/>
        </w:rPr>
        <w:t xml:space="preserve">actora </w:t>
      </w:r>
      <w:r w:rsidR="0071103F" w:rsidRPr="0071103F">
        <w:rPr>
          <w:rFonts w:cs="Arial"/>
          <w:bCs/>
          <w:sz w:val="24"/>
        </w:rPr>
        <w:t>únicamente se concretó a señalar los actos que desplegó para obtener</w:t>
      </w:r>
      <w:r w:rsidR="00C47B65">
        <w:rPr>
          <w:rFonts w:cs="Arial"/>
          <w:bCs/>
          <w:sz w:val="24"/>
        </w:rPr>
        <w:t xml:space="preserve"> el </w:t>
      </w:r>
      <w:r w:rsidR="00683124">
        <w:rPr>
          <w:rFonts w:cs="Arial"/>
          <w:bCs/>
          <w:sz w:val="24"/>
        </w:rPr>
        <w:t xml:space="preserve">dictamen de pensión que le fuera otorgado, </w:t>
      </w:r>
      <w:r w:rsidR="0071103F" w:rsidRPr="0071103F">
        <w:rPr>
          <w:rFonts w:cs="Arial"/>
          <w:bCs/>
          <w:sz w:val="24"/>
        </w:rPr>
        <w:t>y esta</w:t>
      </w:r>
      <w:r w:rsidR="000B4025">
        <w:rPr>
          <w:rFonts w:cs="Arial"/>
          <w:bCs/>
          <w:sz w:val="24"/>
        </w:rPr>
        <w:t>s</w:t>
      </w:r>
      <w:r w:rsidR="0071103F" w:rsidRPr="0071103F">
        <w:rPr>
          <w:rFonts w:cs="Arial"/>
          <w:bCs/>
          <w:sz w:val="24"/>
        </w:rPr>
        <w:t xml:space="preserve"> circunstancia</w:t>
      </w:r>
      <w:r w:rsidR="000B4025">
        <w:rPr>
          <w:rFonts w:cs="Arial"/>
          <w:bCs/>
          <w:sz w:val="24"/>
        </w:rPr>
        <w:t>s</w:t>
      </w:r>
      <w:r w:rsidR="0071103F" w:rsidRPr="0071103F">
        <w:rPr>
          <w:rFonts w:cs="Arial"/>
          <w:bCs/>
          <w:sz w:val="24"/>
        </w:rPr>
        <w:t xml:space="preserve"> se advierte</w:t>
      </w:r>
      <w:r w:rsidR="000B4025">
        <w:rPr>
          <w:rFonts w:cs="Arial"/>
          <w:bCs/>
          <w:sz w:val="24"/>
        </w:rPr>
        <w:t>n</w:t>
      </w:r>
      <w:r w:rsidR="0071103F" w:rsidRPr="0071103F">
        <w:rPr>
          <w:rFonts w:cs="Arial"/>
          <w:bCs/>
          <w:sz w:val="24"/>
        </w:rPr>
        <w:t xml:space="preserve"> contenida</w:t>
      </w:r>
      <w:r w:rsidR="000B4025">
        <w:rPr>
          <w:rFonts w:cs="Arial"/>
          <w:bCs/>
          <w:sz w:val="24"/>
        </w:rPr>
        <w:t>s</w:t>
      </w:r>
      <w:r w:rsidR="0071103F" w:rsidRPr="0071103F">
        <w:rPr>
          <w:rFonts w:cs="Arial"/>
          <w:bCs/>
          <w:sz w:val="24"/>
        </w:rPr>
        <w:t xml:space="preserve"> en el dictamen </w:t>
      </w:r>
      <w:r w:rsidR="000B4025">
        <w:rPr>
          <w:rFonts w:cs="Arial"/>
          <w:bCs/>
          <w:sz w:val="24"/>
        </w:rPr>
        <w:t xml:space="preserve">de fecha </w:t>
      </w:r>
      <w:r w:rsidR="00E076F9">
        <w:rPr>
          <w:rFonts w:cs="Arial"/>
          <w:bCs/>
          <w:sz w:val="24"/>
        </w:rPr>
        <w:t>***** de ***** de dos mil veintiuno (**/**/2021)</w:t>
      </w:r>
      <w:r w:rsidR="00114334">
        <w:rPr>
          <w:rFonts w:cs="Arial"/>
          <w:bCs/>
          <w:sz w:val="24"/>
        </w:rPr>
        <w:t>.</w:t>
      </w:r>
    </w:p>
    <w:p w14:paraId="267D5D39" w14:textId="708A9CBC" w:rsidR="00413791" w:rsidRPr="001042B6" w:rsidRDefault="00413791" w:rsidP="00413791">
      <w:pPr>
        <w:pStyle w:val="corte4fondoCarCarCar"/>
        <w:spacing w:before="240"/>
        <w:ind w:firstLine="708"/>
        <w:rPr>
          <w:rFonts w:cs="Arial"/>
          <w:bCs/>
          <w:sz w:val="24"/>
        </w:rPr>
      </w:pPr>
      <w:r w:rsidRPr="001042B6">
        <w:rPr>
          <w:rFonts w:cs="Arial"/>
          <w:bCs/>
          <w:sz w:val="24"/>
        </w:rPr>
        <w:t xml:space="preserve"> </w:t>
      </w:r>
      <w:r w:rsidR="00723430">
        <w:rPr>
          <w:rFonts w:cs="Arial"/>
          <w:bCs/>
          <w:sz w:val="24"/>
        </w:rPr>
        <w:t>P</w:t>
      </w:r>
      <w:r w:rsidRPr="001042B6">
        <w:rPr>
          <w:rFonts w:cs="Arial"/>
          <w:bCs/>
          <w:sz w:val="24"/>
        </w:rPr>
        <w:t xml:space="preserve">or otra parte, </w:t>
      </w:r>
      <w:r w:rsidR="00723430">
        <w:rPr>
          <w:rFonts w:cs="Arial"/>
          <w:bCs/>
          <w:sz w:val="24"/>
        </w:rPr>
        <w:t xml:space="preserve">toda vez que </w:t>
      </w:r>
      <w:r w:rsidRPr="001042B6">
        <w:rPr>
          <w:rFonts w:cs="Arial"/>
          <w:bCs/>
          <w:sz w:val="24"/>
        </w:rPr>
        <w:t xml:space="preserve">esta Juzgadora no advierte que se actualice alguna </w:t>
      </w:r>
      <w:r w:rsidR="00723430">
        <w:rPr>
          <w:rFonts w:cs="Arial"/>
          <w:bCs/>
          <w:sz w:val="24"/>
        </w:rPr>
        <w:t xml:space="preserve">otra </w:t>
      </w:r>
      <w:r w:rsidRPr="001042B6">
        <w:rPr>
          <w:rFonts w:cs="Arial"/>
          <w:bCs/>
          <w:sz w:val="24"/>
        </w:rPr>
        <w:t>causa que impida entrar a</w:t>
      </w:r>
      <w:r w:rsidR="00723430">
        <w:rPr>
          <w:rFonts w:cs="Arial"/>
          <w:bCs/>
          <w:sz w:val="24"/>
        </w:rPr>
        <w:t>l estudia de</w:t>
      </w:r>
      <w:r w:rsidRPr="001042B6">
        <w:rPr>
          <w:rFonts w:cs="Arial"/>
          <w:bCs/>
          <w:sz w:val="24"/>
        </w:rPr>
        <w:t xml:space="preserve"> fondo del presente asunto, consecuentemente, este Juicio de Nulidad </w:t>
      </w:r>
      <w:r w:rsidRPr="000B4025">
        <w:rPr>
          <w:rFonts w:cs="Arial"/>
          <w:b/>
          <w:bCs/>
          <w:sz w:val="24"/>
        </w:rPr>
        <w:t xml:space="preserve">NO SE </w:t>
      </w:r>
      <w:proofErr w:type="gramStart"/>
      <w:r w:rsidRPr="000B4025">
        <w:rPr>
          <w:rFonts w:cs="Arial"/>
          <w:b/>
          <w:bCs/>
          <w:sz w:val="24"/>
        </w:rPr>
        <w:t>SOBRESEE</w:t>
      </w:r>
      <w:r w:rsidRPr="001042B6">
        <w:rPr>
          <w:rFonts w:cs="Arial"/>
          <w:bCs/>
          <w:sz w:val="24"/>
        </w:rPr>
        <w:t>.-</w:t>
      </w:r>
      <w:proofErr w:type="gramEnd"/>
      <w:r w:rsidRPr="001042B6">
        <w:rPr>
          <w:rFonts w:cs="Arial"/>
          <w:bCs/>
          <w:sz w:val="24"/>
        </w:rPr>
        <w:t xml:space="preserve"> - - </w:t>
      </w:r>
      <w:r>
        <w:rPr>
          <w:rFonts w:cs="Arial"/>
          <w:bCs/>
          <w:sz w:val="24"/>
        </w:rPr>
        <w:t>- -</w:t>
      </w:r>
      <w:r w:rsidR="000B4025">
        <w:rPr>
          <w:rFonts w:cs="Arial"/>
          <w:bCs/>
          <w:sz w:val="24"/>
        </w:rPr>
        <w:t xml:space="preserve"> </w:t>
      </w:r>
      <w:r>
        <w:rPr>
          <w:rFonts w:cs="Arial"/>
          <w:bCs/>
          <w:sz w:val="24"/>
        </w:rPr>
        <w:t xml:space="preserve"> </w:t>
      </w:r>
    </w:p>
    <w:p w14:paraId="326E2A40" w14:textId="180F68B0" w:rsidR="00413791"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r>
      <w:r w:rsidR="00F80403">
        <w:rPr>
          <w:rFonts w:ascii="Arial" w:hAnsi="Arial" w:cs="Arial"/>
          <w:b/>
          <w:sz w:val="24"/>
          <w:szCs w:val="24"/>
        </w:rPr>
        <w:tab/>
      </w:r>
      <w:proofErr w:type="gramStart"/>
      <w:r w:rsidRPr="001042B6">
        <w:rPr>
          <w:rFonts w:ascii="Arial" w:hAnsi="Arial" w:cs="Arial"/>
          <w:b/>
          <w:sz w:val="24"/>
          <w:szCs w:val="24"/>
        </w:rPr>
        <w:t>SEXTO.-</w:t>
      </w:r>
      <w:proofErr w:type="gramEnd"/>
      <w:r w:rsidR="00A153CE">
        <w:rPr>
          <w:rFonts w:ascii="Arial" w:hAnsi="Arial" w:cs="Arial"/>
          <w:b/>
          <w:sz w:val="24"/>
          <w:szCs w:val="24"/>
        </w:rPr>
        <w:t xml:space="preserve"> ESTUDIO DE FONDO.- </w:t>
      </w:r>
      <w:r w:rsidRPr="001042B6">
        <w:rPr>
          <w:rFonts w:ascii="Arial" w:hAnsi="Arial" w:cs="Arial"/>
          <w:sz w:val="24"/>
          <w:szCs w:val="24"/>
        </w:rPr>
        <w:t>Ahora bien, esta Juzgadora toma en cuenta los argumentos y pruebas ofrecidas por las partes, con los que arriba a la siguiente conclusión:</w:t>
      </w:r>
    </w:p>
    <w:p w14:paraId="2EA43BD5" w14:textId="25C4383D" w:rsidR="00A156C2" w:rsidRDefault="00A156C2"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897065">
        <w:rPr>
          <w:rFonts w:ascii="Arial" w:hAnsi="Arial" w:cs="Arial"/>
          <w:sz w:val="24"/>
          <w:szCs w:val="24"/>
        </w:rPr>
        <w:tab/>
      </w:r>
      <w:r w:rsidRPr="006B2A23">
        <w:rPr>
          <w:rFonts w:ascii="Arial" w:hAnsi="Arial" w:cs="Arial"/>
          <w:b/>
          <w:sz w:val="24"/>
          <w:szCs w:val="24"/>
        </w:rPr>
        <w:t>Son fundados los agravios expuestos por la actora</w:t>
      </w:r>
      <w:r>
        <w:rPr>
          <w:rFonts w:ascii="Arial" w:hAnsi="Arial" w:cs="Arial"/>
          <w:sz w:val="24"/>
          <w:szCs w:val="24"/>
        </w:rPr>
        <w:t>.</w:t>
      </w:r>
    </w:p>
    <w:p w14:paraId="16A58E13" w14:textId="34EA92C7" w:rsidR="00A156C2"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r>
      <w:r>
        <w:rPr>
          <w:rFonts w:ascii="Arial" w:hAnsi="Arial" w:cs="Arial"/>
          <w:sz w:val="24"/>
          <w:szCs w:val="24"/>
        </w:rPr>
        <w:tab/>
      </w:r>
      <w:r w:rsidR="00A156C2">
        <w:rPr>
          <w:rFonts w:ascii="Arial" w:hAnsi="Arial" w:cs="Arial"/>
          <w:sz w:val="24"/>
          <w:szCs w:val="24"/>
        </w:rPr>
        <w:t xml:space="preserve">Lo anterior es así, pues </w:t>
      </w:r>
      <w:r w:rsidR="00045B2D">
        <w:rPr>
          <w:rFonts w:ascii="Arial" w:hAnsi="Arial" w:cs="Arial"/>
          <w:sz w:val="24"/>
          <w:szCs w:val="24"/>
        </w:rPr>
        <w:t xml:space="preserve">efectivamente, la autoridad demandada al emitir el dictamen de pensión número </w:t>
      </w:r>
      <w:r w:rsidR="00E076F9">
        <w:rPr>
          <w:rFonts w:ascii="Arial" w:hAnsi="Arial" w:cs="Arial"/>
          <w:sz w:val="24"/>
          <w:szCs w:val="24"/>
        </w:rPr>
        <w:t>CTFP/****/****/2022</w:t>
      </w:r>
      <w:r w:rsidR="00F64F77">
        <w:rPr>
          <w:rFonts w:ascii="Arial" w:hAnsi="Arial" w:cs="Arial"/>
          <w:sz w:val="24"/>
          <w:szCs w:val="24"/>
        </w:rPr>
        <w:t>,</w:t>
      </w:r>
      <w:r w:rsidR="00045B2D" w:rsidRPr="004B6505">
        <w:rPr>
          <w:rFonts w:ascii="Arial" w:hAnsi="Arial" w:cs="Arial"/>
          <w:sz w:val="24"/>
          <w:szCs w:val="24"/>
        </w:rPr>
        <w:t xml:space="preserve"> de fecha </w:t>
      </w:r>
      <w:r w:rsidR="00E076F9">
        <w:rPr>
          <w:rFonts w:ascii="Arial" w:hAnsi="Arial" w:cs="Arial"/>
          <w:sz w:val="24"/>
          <w:szCs w:val="24"/>
        </w:rPr>
        <w:t>***** de ***** de dos mil veintiuno (**/**/2021)</w:t>
      </w:r>
      <w:r w:rsidR="00053B5A">
        <w:rPr>
          <w:rFonts w:ascii="Arial" w:hAnsi="Arial" w:cs="Arial"/>
          <w:sz w:val="24"/>
          <w:szCs w:val="24"/>
        </w:rPr>
        <w:t xml:space="preserve">, aplicó de manera incorrecta el principio </w:t>
      </w:r>
      <w:r w:rsidR="00053B5A" w:rsidRPr="003B36E6">
        <w:rPr>
          <w:rFonts w:ascii="Arial" w:hAnsi="Arial" w:cs="Arial"/>
          <w:i/>
          <w:sz w:val="24"/>
          <w:szCs w:val="24"/>
        </w:rPr>
        <w:t xml:space="preserve">pro persona </w:t>
      </w:r>
      <w:r w:rsidR="00053B5A">
        <w:rPr>
          <w:rFonts w:ascii="Arial" w:hAnsi="Arial" w:cs="Arial"/>
          <w:sz w:val="24"/>
          <w:szCs w:val="24"/>
        </w:rPr>
        <w:t xml:space="preserve">que ahí invocó; esto es así, pues </w:t>
      </w:r>
      <w:r w:rsidR="00B8454C">
        <w:rPr>
          <w:rFonts w:ascii="Arial" w:hAnsi="Arial" w:cs="Arial"/>
          <w:sz w:val="24"/>
          <w:szCs w:val="24"/>
        </w:rPr>
        <w:t xml:space="preserve">ha sido criterio del </w:t>
      </w:r>
      <w:r w:rsidR="003B36E6">
        <w:rPr>
          <w:rFonts w:ascii="Arial" w:hAnsi="Arial" w:cs="Arial"/>
          <w:sz w:val="24"/>
          <w:szCs w:val="24"/>
        </w:rPr>
        <w:t>más</w:t>
      </w:r>
      <w:r w:rsidR="00B8454C">
        <w:rPr>
          <w:rFonts w:ascii="Arial" w:hAnsi="Arial" w:cs="Arial"/>
          <w:sz w:val="24"/>
          <w:szCs w:val="24"/>
        </w:rPr>
        <w:t xml:space="preserve"> alto Tribunal del </w:t>
      </w:r>
      <w:r w:rsidR="003B36E6">
        <w:rPr>
          <w:rFonts w:ascii="Arial" w:hAnsi="Arial" w:cs="Arial"/>
          <w:sz w:val="24"/>
          <w:szCs w:val="24"/>
        </w:rPr>
        <w:t>País</w:t>
      </w:r>
      <w:r w:rsidR="00B8454C">
        <w:rPr>
          <w:rFonts w:ascii="Arial" w:hAnsi="Arial" w:cs="Arial"/>
          <w:sz w:val="24"/>
          <w:szCs w:val="24"/>
        </w:rPr>
        <w:t>, que cuando una norma pueda interpretarse de diversas formas, para solucionar el dilema interpretativo, debe atender</w:t>
      </w:r>
      <w:r w:rsidR="003B36E6">
        <w:rPr>
          <w:rFonts w:ascii="Arial" w:hAnsi="Arial" w:cs="Arial"/>
          <w:sz w:val="24"/>
          <w:szCs w:val="24"/>
        </w:rPr>
        <w:t>se</w:t>
      </w:r>
      <w:r w:rsidR="00B8454C">
        <w:rPr>
          <w:rFonts w:ascii="Arial" w:hAnsi="Arial" w:cs="Arial"/>
          <w:sz w:val="24"/>
          <w:szCs w:val="24"/>
        </w:rPr>
        <w:t xml:space="preserve"> al artículo 1º, segundo párrafo de la Constitución Política de los Estados Unidos Mexicanos</w:t>
      </w:r>
      <w:r w:rsidR="003B36E6">
        <w:rPr>
          <w:rFonts w:ascii="Arial" w:hAnsi="Arial" w:cs="Arial"/>
          <w:sz w:val="24"/>
          <w:szCs w:val="24"/>
        </w:rPr>
        <w:t>, en virtud del cual, las normas</w:t>
      </w:r>
      <w:r w:rsidR="00B8454C">
        <w:rPr>
          <w:rFonts w:ascii="Arial" w:hAnsi="Arial" w:cs="Arial"/>
          <w:sz w:val="24"/>
          <w:szCs w:val="24"/>
        </w:rPr>
        <w:t xml:space="preserve"> relativas a los derechos </w:t>
      </w:r>
      <w:r w:rsidR="001C2610">
        <w:rPr>
          <w:rFonts w:ascii="Arial" w:hAnsi="Arial" w:cs="Arial"/>
          <w:sz w:val="24"/>
          <w:szCs w:val="24"/>
        </w:rPr>
        <w:t>humanos</w:t>
      </w:r>
      <w:r w:rsidR="00B8454C">
        <w:rPr>
          <w:rFonts w:ascii="Arial" w:hAnsi="Arial" w:cs="Arial"/>
          <w:sz w:val="24"/>
          <w:szCs w:val="24"/>
        </w:rPr>
        <w:t xml:space="preserve"> deben interpretarse de conformidad con la propia </w:t>
      </w:r>
      <w:r w:rsidR="001C2610">
        <w:rPr>
          <w:rFonts w:ascii="Arial" w:hAnsi="Arial" w:cs="Arial"/>
          <w:sz w:val="24"/>
          <w:szCs w:val="24"/>
        </w:rPr>
        <w:t>Constitución</w:t>
      </w:r>
      <w:r w:rsidR="00B8454C">
        <w:rPr>
          <w:rFonts w:ascii="Arial" w:hAnsi="Arial" w:cs="Arial"/>
          <w:sz w:val="24"/>
          <w:szCs w:val="24"/>
        </w:rPr>
        <w:t xml:space="preserve"> y los tratados internacionales de los que México sea parte, lo que se traduce en la obligación de analizar el contenido y alcance de esos derechos a partir del prin</w:t>
      </w:r>
      <w:r w:rsidR="001C2610">
        <w:rPr>
          <w:rFonts w:ascii="Arial" w:hAnsi="Arial" w:cs="Arial"/>
          <w:sz w:val="24"/>
          <w:szCs w:val="24"/>
        </w:rPr>
        <w:t xml:space="preserve">cipio </w:t>
      </w:r>
      <w:r w:rsidR="001C2610" w:rsidRPr="003B36E6">
        <w:rPr>
          <w:rFonts w:ascii="Arial" w:hAnsi="Arial" w:cs="Arial"/>
          <w:i/>
          <w:sz w:val="24"/>
          <w:szCs w:val="24"/>
        </w:rPr>
        <w:t>pro persona</w:t>
      </w:r>
      <w:r w:rsidR="001C2610">
        <w:rPr>
          <w:rFonts w:ascii="Arial" w:hAnsi="Arial" w:cs="Arial"/>
          <w:sz w:val="24"/>
          <w:szCs w:val="24"/>
        </w:rPr>
        <w:t xml:space="preserve">; de modo que </w:t>
      </w:r>
      <w:r w:rsidR="001C2610" w:rsidRPr="003B36E6">
        <w:rPr>
          <w:rFonts w:ascii="Arial" w:hAnsi="Arial" w:cs="Arial"/>
          <w:b/>
          <w:sz w:val="24"/>
          <w:szCs w:val="24"/>
        </w:rPr>
        <w:t>ante varias alternativas, se opte por aquella que reconozca con mayor amplitud los derechos, o bien, que los restrinja en la menor medida</w:t>
      </w:r>
      <w:r w:rsidR="001C2610">
        <w:rPr>
          <w:rFonts w:ascii="Arial" w:hAnsi="Arial" w:cs="Arial"/>
          <w:sz w:val="24"/>
          <w:szCs w:val="24"/>
        </w:rPr>
        <w:t xml:space="preserve">; de esa manera debe atenderse al principio de prevalencia interpretativa, conforme al cual, </w:t>
      </w:r>
      <w:r w:rsidR="001C2610" w:rsidRPr="003B36E6">
        <w:rPr>
          <w:rFonts w:ascii="Arial" w:hAnsi="Arial" w:cs="Arial"/>
          <w:b/>
          <w:sz w:val="24"/>
          <w:szCs w:val="24"/>
        </w:rPr>
        <w:t>el intérprete no es libre de elegir, sino que debe solucionarse la opción interpretativa que genere mayor o mejor protección a los derechos,</w:t>
      </w:r>
      <w:r w:rsidR="001C2610">
        <w:rPr>
          <w:rFonts w:ascii="Arial" w:hAnsi="Arial" w:cs="Arial"/>
          <w:sz w:val="24"/>
          <w:szCs w:val="24"/>
        </w:rPr>
        <w:t xml:space="preserve"> lo anterior encuentra sustento en la Jurisprudencia con datos de identificación:  Gaceta del Semanario Judicial de la Federaci</w:t>
      </w:r>
      <w:r w:rsidR="00E502FD">
        <w:rPr>
          <w:rFonts w:ascii="Arial" w:hAnsi="Arial" w:cs="Arial"/>
          <w:sz w:val="24"/>
          <w:szCs w:val="24"/>
        </w:rPr>
        <w:t>ón, Libro 72, Noviembre de 2019, Tomo III. Página 2000, Jurisprudencia Constitucional, Común, Décima Época, Tribunales Colegiados de Circuito, registro 2021124 de rubro: “</w:t>
      </w:r>
      <w:r w:rsidR="00E502FD" w:rsidRPr="00C31AA6">
        <w:rPr>
          <w:rFonts w:ascii="Arial" w:hAnsi="Arial" w:cs="Arial"/>
          <w:b/>
          <w:i/>
          <w:sz w:val="24"/>
          <w:szCs w:val="24"/>
        </w:rPr>
        <w:t>PRINCIPIOS DE PREVALENCIA DE INTERPRETACIÓN Y PRO PERSONA. CONFORME A ÉSTOS, CUANDO UNA NORMA GENERA VARIAS ALTERNATIVAS DE INTERPRETACIÓN, DEBE OPTARSE POR AQUELLA QUE RECONOZCA CON MAYOR AMPLITUD LOS DERECHOS, O BIEN, QUE LOS RESTRINJA EN LA MENOR MEDIDA</w:t>
      </w:r>
      <w:r w:rsidR="00E502FD" w:rsidRPr="00E502FD">
        <w:rPr>
          <w:rFonts w:ascii="Arial" w:hAnsi="Arial" w:cs="Arial"/>
          <w:sz w:val="24"/>
          <w:szCs w:val="24"/>
        </w:rPr>
        <w:t>.</w:t>
      </w:r>
      <w:r w:rsidR="00E502FD">
        <w:rPr>
          <w:rFonts w:ascii="Arial" w:hAnsi="Arial" w:cs="Arial"/>
          <w:sz w:val="24"/>
          <w:szCs w:val="24"/>
        </w:rPr>
        <w:t>”</w:t>
      </w:r>
    </w:p>
    <w:p w14:paraId="10ABA54D" w14:textId="09CE0F65" w:rsidR="00E46F42" w:rsidRDefault="00E46F42"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E502FD">
        <w:rPr>
          <w:rFonts w:ascii="Arial" w:hAnsi="Arial" w:cs="Arial"/>
          <w:sz w:val="24"/>
          <w:szCs w:val="24"/>
        </w:rPr>
        <w:t>Ahora bien, en el caso particular</w:t>
      </w:r>
      <w:r>
        <w:rPr>
          <w:rFonts w:ascii="Arial" w:hAnsi="Arial" w:cs="Arial"/>
          <w:sz w:val="24"/>
          <w:szCs w:val="24"/>
        </w:rPr>
        <w:t>,</w:t>
      </w:r>
      <w:r w:rsidR="00E502FD">
        <w:rPr>
          <w:rFonts w:ascii="Arial" w:hAnsi="Arial" w:cs="Arial"/>
          <w:sz w:val="24"/>
          <w:szCs w:val="24"/>
        </w:rPr>
        <w:t xml:space="preserve"> la autoridad demandada al momento de emitir dictamen a favor de</w:t>
      </w:r>
      <w:r>
        <w:rPr>
          <w:rFonts w:ascii="Arial" w:hAnsi="Arial" w:cs="Arial"/>
          <w:sz w:val="24"/>
          <w:szCs w:val="24"/>
        </w:rPr>
        <w:t xml:space="preserve"> </w:t>
      </w:r>
      <w:r w:rsidR="00E502FD">
        <w:rPr>
          <w:rFonts w:ascii="Arial" w:hAnsi="Arial" w:cs="Arial"/>
          <w:sz w:val="24"/>
          <w:szCs w:val="24"/>
        </w:rPr>
        <w:t>l</w:t>
      </w:r>
      <w:r>
        <w:rPr>
          <w:rFonts w:ascii="Arial" w:hAnsi="Arial" w:cs="Arial"/>
          <w:sz w:val="24"/>
          <w:szCs w:val="24"/>
        </w:rPr>
        <w:t>a</w:t>
      </w:r>
      <w:r w:rsidR="00E502FD">
        <w:rPr>
          <w:rFonts w:ascii="Arial" w:hAnsi="Arial" w:cs="Arial"/>
          <w:sz w:val="24"/>
          <w:szCs w:val="24"/>
        </w:rPr>
        <w:t xml:space="preserve"> actor</w:t>
      </w:r>
      <w:r>
        <w:rPr>
          <w:rFonts w:ascii="Arial" w:hAnsi="Arial" w:cs="Arial"/>
          <w:sz w:val="24"/>
          <w:szCs w:val="24"/>
        </w:rPr>
        <w:t>a</w:t>
      </w:r>
      <w:r w:rsidR="00E502FD">
        <w:rPr>
          <w:rFonts w:ascii="Arial" w:hAnsi="Arial" w:cs="Arial"/>
          <w:sz w:val="24"/>
          <w:szCs w:val="24"/>
        </w:rPr>
        <w:t xml:space="preserve">, identificó que </w:t>
      </w:r>
      <w:r>
        <w:rPr>
          <w:rFonts w:ascii="Arial" w:hAnsi="Arial" w:cs="Arial"/>
          <w:sz w:val="24"/>
          <w:szCs w:val="24"/>
        </w:rPr>
        <w:t>ésta</w:t>
      </w:r>
      <w:r w:rsidR="00E502FD">
        <w:rPr>
          <w:rFonts w:ascii="Arial" w:hAnsi="Arial" w:cs="Arial"/>
          <w:sz w:val="24"/>
          <w:szCs w:val="24"/>
        </w:rPr>
        <w:t xml:space="preserve"> contaba con la edad de sesenta años, y había justificado </w:t>
      </w:r>
      <w:r w:rsidR="0012636F">
        <w:rPr>
          <w:rFonts w:ascii="Arial" w:hAnsi="Arial" w:cs="Arial"/>
          <w:sz w:val="24"/>
          <w:szCs w:val="24"/>
        </w:rPr>
        <w:t>una antigüedad laboral de treinta y ocho años, un mes y ocho días; circunstancias que la llevaron a determinar que</w:t>
      </w:r>
      <w:r>
        <w:rPr>
          <w:rFonts w:ascii="Arial" w:hAnsi="Arial" w:cs="Arial"/>
          <w:sz w:val="24"/>
          <w:szCs w:val="24"/>
        </w:rPr>
        <w:t xml:space="preserve"> encuadraba en los supuestos del artículo 11 fracción III de la Ley de Pensiones para los </w:t>
      </w:r>
      <w:r w:rsidR="00C31AA6">
        <w:rPr>
          <w:rFonts w:ascii="Arial" w:hAnsi="Arial" w:cs="Arial"/>
          <w:sz w:val="24"/>
          <w:szCs w:val="24"/>
        </w:rPr>
        <w:t xml:space="preserve">Integrantes </w:t>
      </w:r>
      <w:r>
        <w:rPr>
          <w:rFonts w:ascii="Arial" w:hAnsi="Arial" w:cs="Arial"/>
          <w:sz w:val="24"/>
          <w:szCs w:val="24"/>
        </w:rPr>
        <w:t xml:space="preserve">de las Instituciones Policiales de la Secretaría de Seguridad Pública del Estado de Oaxaca, el cual dispone: </w:t>
      </w:r>
    </w:p>
    <w:p w14:paraId="15C54811" w14:textId="076EDBEF" w:rsidR="00E46F42" w:rsidRPr="008609BC" w:rsidRDefault="00E46F42" w:rsidP="008609BC">
      <w:pPr>
        <w:tabs>
          <w:tab w:val="left" w:pos="284"/>
          <w:tab w:val="left" w:pos="567"/>
        </w:tabs>
        <w:spacing w:before="240"/>
        <w:jc w:val="both"/>
        <w:rPr>
          <w:rFonts w:ascii="Arial" w:hAnsi="Arial" w:cs="Arial"/>
          <w:i/>
          <w:sz w:val="24"/>
          <w:szCs w:val="24"/>
        </w:rPr>
      </w:pPr>
      <w:r>
        <w:rPr>
          <w:rFonts w:ascii="Arial" w:hAnsi="Arial" w:cs="Arial"/>
          <w:sz w:val="24"/>
          <w:szCs w:val="24"/>
        </w:rPr>
        <w:tab/>
      </w:r>
      <w:r w:rsidRPr="008609BC">
        <w:rPr>
          <w:rFonts w:ascii="Arial" w:hAnsi="Arial" w:cs="Arial"/>
          <w:i/>
          <w:sz w:val="24"/>
          <w:szCs w:val="24"/>
        </w:rPr>
        <w:t>“</w:t>
      </w:r>
      <w:r w:rsidRPr="008609BC">
        <w:rPr>
          <w:rFonts w:ascii="Arial" w:hAnsi="Arial" w:cs="Arial"/>
          <w:b/>
          <w:i/>
          <w:sz w:val="24"/>
          <w:szCs w:val="24"/>
        </w:rPr>
        <w:t>Artículo 11.</w:t>
      </w:r>
      <w:r w:rsidRPr="008609BC">
        <w:rPr>
          <w:rFonts w:ascii="Arial" w:hAnsi="Arial" w:cs="Arial"/>
          <w:i/>
          <w:sz w:val="24"/>
          <w:szCs w:val="24"/>
        </w:rPr>
        <w:t xml:space="preserve"> Tienen derecho a pensión:</w:t>
      </w:r>
    </w:p>
    <w:p w14:paraId="75EA75CE" w14:textId="220CCADD" w:rsidR="00E46F42" w:rsidRPr="008609BC" w:rsidRDefault="00E46F42" w:rsidP="008609BC">
      <w:pPr>
        <w:tabs>
          <w:tab w:val="left" w:pos="284"/>
          <w:tab w:val="left" w:pos="567"/>
        </w:tabs>
        <w:spacing w:before="240"/>
        <w:jc w:val="both"/>
        <w:rPr>
          <w:rFonts w:ascii="Arial" w:hAnsi="Arial" w:cs="Arial"/>
          <w:i/>
          <w:sz w:val="24"/>
          <w:szCs w:val="24"/>
        </w:rPr>
      </w:pPr>
      <w:r w:rsidRPr="008609BC">
        <w:rPr>
          <w:rFonts w:ascii="Arial" w:hAnsi="Arial" w:cs="Arial"/>
          <w:i/>
          <w:sz w:val="24"/>
          <w:szCs w:val="24"/>
        </w:rPr>
        <w:t>I.- (…)</w:t>
      </w:r>
    </w:p>
    <w:p w14:paraId="2289F871" w14:textId="226D911A" w:rsidR="00E46F42" w:rsidRPr="008609BC" w:rsidRDefault="00E46F42" w:rsidP="008609BC">
      <w:pPr>
        <w:tabs>
          <w:tab w:val="left" w:pos="284"/>
          <w:tab w:val="left" w:pos="567"/>
        </w:tabs>
        <w:spacing w:before="240"/>
        <w:jc w:val="both"/>
        <w:rPr>
          <w:rFonts w:ascii="Arial" w:hAnsi="Arial" w:cs="Arial"/>
          <w:i/>
          <w:sz w:val="24"/>
          <w:szCs w:val="24"/>
        </w:rPr>
      </w:pPr>
      <w:r w:rsidRPr="008609BC">
        <w:rPr>
          <w:rFonts w:ascii="Arial" w:hAnsi="Arial" w:cs="Arial"/>
          <w:i/>
          <w:sz w:val="24"/>
          <w:szCs w:val="24"/>
        </w:rPr>
        <w:t>II.- (…)</w:t>
      </w:r>
    </w:p>
    <w:p w14:paraId="71F6C196" w14:textId="2894F860" w:rsidR="00E46F42" w:rsidRPr="008609BC" w:rsidRDefault="00E46F42" w:rsidP="008609BC">
      <w:pPr>
        <w:tabs>
          <w:tab w:val="left" w:pos="284"/>
          <w:tab w:val="left" w:pos="567"/>
        </w:tabs>
        <w:spacing w:before="240"/>
        <w:jc w:val="both"/>
        <w:rPr>
          <w:rFonts w:ascii="Arial" w:hAnsi="Arial" w:cs="Arial"/>
          <w:i/>
          <w:sz w:val="24"/>
          <w:szCs w:val="24"/>
        </w:rPr>
      </w:pPr>
      <w:r w:rsidRPr="008609BC">
        <w:rPr>
          <w:rFonts w:ascii="Arial" w:hAnsi="Arial" w:cs="Arial"/>
          <w:i/>
          <w:sz w:val="24"/>
          <w:szCs w:val="24"/>
        </w:rPr>
        <w:lastRenderedPageBreak/>
        <w:t>III.- Por cesantía de edad avanzada: el integrante que voluntariamente se separe del servicio activo después de 60 años de edad y que haya prestado sus servicios con un mínimo de 10 años y estar al corriente con sus cuotas al Fondo de Pensiones.</w:t>
      </w:r>
    </w:p>
    <w:p w14:paraId="35789140" w14:textId="2D8F9218" w:rsidR="00E46F42" w:rsidRPr="008609BC" w:rsidRDefault="00E46F42" w:rsidP="008609BC">
      <w:pPr>
        <w:tabs>
          <w:tab w:val="left" w:pos="284"/>
          <w:tab w:val="left" w:pos="567"/>
        </w:tabs>
        <w:spacing w:before="240"/>
        <w:jc w:val="both"/>
        <w:rPr>
          <w:rFonts w:ascii="Arial" w:hAnsi="Arial" w:cs="Arial"/>
          <w:i/>
          <w:sz w:val="24"/>
          <w:szCs w:val="24"/>
        </w:rPr>
      </w:pPr>
      <w:r w:rsidRPr="008609BC">
        <w:rPr>
          <w:rFonts w:ascii="Arial" w:hAnsi="Arial" w:cs="Arial"/>
          <w:i/>
          <w:sz w:val="24"/>
          <w:szCs w:val="24"/>
        </w:rPr>
        <w:t>La pensión será equivalente a los porcentajes que enseguida se especifican sobre el promedio que resulte de lo que el elemento recibió como último sueldo base:</w:t>
      </w:r>
    </w:p>
    <w:tbl>
      <w:tblPr>
        <w:tblStyle w:val="Tablaconcuadrcula"/>
        <w:tblW w:w="0" w:type="auto"/>
        <w:tblLook w:val="04A0" w:firstRow="1" w:lastRow="0" w:firstColumn="1" w:lastColumn="0" w:noHBand="0" w:noVBand="1"/>
      </w:tblPr>
      <w:tblGrid>
        <w:gridCol w:w="1568"/>
        <w:gridCol w:w="2042"/>
        <w:gridCol w:w="4651"/>
      </w:tblGrid>
      <w:tr w:rsidR="00A81D67" w:rsidRPr="008609BC" w14:paraId="0EC494E1" w14:textId="77777777" w:rsidTr="00A81D67">
        <w:tc>
          <w:tcPr>
            <w:tcW w:w="0" w:type="auto"/>
          </w:tcPr>
          <w:p w14:paraId="29055AE7" w14:textId="7632B55E" w:rsidR="00A81D67" w:rsidRPr="008609BC" w:rsidRDefault="00A81D67" w:rsidP="008609BC">
            <w:pPr>
              <w:tabs>
                <w:tab w:val="left" w:pos="284"/>
                <w:tab w:val="left" w:pos="567"/>
              </w:tabs>
              <w:spacing w:before="240" w:line="276" w:lineRule="auto"/>
              <w:jc w:val="center"/>
              <w:rPr>
                <w:rFonts w:ascii="Arial" w:hAnsi="Arial" w:cs="Arial"/>
                <w:i/>
                <w:sz w:val="24"/>
                <w:szCs w:val="24"/>
              </w:rPr>
            </w:pPr>
            <w:r w:rsidRPr="008609BC">
              <w:rPr>
                <w:rFonts w:ascii="Arial" w:hAnsi="Arial" w:cs="Arial"/>
                <w:i/>
                <w:sz w:val="24"/>
                <w:szCs w:val="24"/>
              </w:rPr>
              <w:t>AÑOS DE EDAD</w:t>
            </w:r>
          </w:p>
        </w:tc>
        <w:tc>
          <w:tcPr>
            <w:tcW w:w="0" w:type="auto"/>
          </w:tcPr>
          <w:p w14:paraId="4D7D2111" w14:textId="1D5D79B4" w:rsidR="00A81D67" w:rsidRPr="008609BC" w:rsidRDefault="008609BC" w:rsidP="008609BC">
            <w:pPr>
              <w:tabs>
                <w:tab w:val="left" w:pos="284"/>
                <w:tab w:val="left" w:pos="567"/>
              </w:tabs>
              <w:spacing w:before="240" w:line="276" w:lineRule="auto"/>
              <w:jc w:val="center"/>
              <w:rPr>
                <w:rFonts w:ascii="Arial" w:hAnsi="Arial" w:cs="Arial"/>
                <w:i/>
                <w:sz w:val="24"/>
                <w:szCs w:val="24"/>
              </w:rPr>
            </w:pPr>
            <w:r>
              <w:rPr>
                <w:rFonts w:ascii="Arial" w:hAnsi="Arial" w:cs="Arial"/>
                <w:i/>
                <w:sz w:val="24"/>
                <w:szCs w:val="24"/>
              </w:rPr>
              <w:t>AÑOS DE S</w:t>
            </w:r>
            <w:r w:rsidR="00A81D67" w:rsidRPr="008609BC">
              <w:rPr>
                <w:rFonts w:ascii="Arial" w:hAnsi="Arial" w:cs="Arial"/>
                <w:i/>
                <w:sz w:val="24"/>
                <w:szCs w:val="24"/>
              </w:rPr>
              <w:t>E</w:t>
            </w:r>
            <w:r>
              <w:rPr>
                <w:rFonts w:ascii="Arial" w:hAnsi="Arial" w:cs="Arial"/>
                <w:i/>
                <w:sz w:val="24"/>
                <w:szCs w:val="24"/>
              </w:rPr>
              <w:t>R</w:t>
            </w:r>
            <w:r w:rsidR="00A81D67" w:rsidRPr="008609BC">
              <w:rPr>
                <w:rFonts w:ascii="Arial" w:hAnsi="Arial" w:cs="Arial"/>
                <w:i/>
                <w:sz w:val="24"/>
                <w:szCs w:val="24"/>
              </w:rPr>
              <w:t>VICIO</w:t>
            </w:r>
          </w:p>
        </w:tc>
        <w:tc>
          <w:tcPr>
            <w:tcW w:w="0" w:type="auto"/>
          </w:tcPr>
          <w:p w14:paraId="546A5826" w14:textId="75EEC0D8" w:rsidR="00A81D67" w:rsidRPr="008609BC" w:rsidRDefault="00A81D67" w:rsidP="008609BC">
            <w:pPr>
              <w:tabs>
                <w:tab w:val="left" w:pos="284"/>
                <w:tab w:val="left" w:pos="567"/>
              </w:tabs>
              <w:spacing w:before="240" w:line="276" w:lineRule="auto"/>
              <w:jc w:val="center"/>
              <w:rPr>
                <w:rFonts w:ascii="Arial" w:hAnsi="Arial" w:cs="Arial"/>
                <w:i/>
                <w:sz w:val="24"/>
                <w:szCs w:val="24"/>
              </w:rPr>
            </w:pPr>
            <w:r w:rsidRPr="008609BC">
              <w:rPr>
                <w:rFonts w:ascii="Arial" w:hAnsi="Arial" w:cs="Arial"/>
                <w:i/>
                <w:sz w:val="24"/>
                <w:szCs w:val="24"/>
              </w:rPr>
              <w:t>% DEL ULTIMO SUELDO BASE QUE HAYA DISFRUTADO</w:t>
            </w:r>
          </w:p>
        </w:tc>
      </w:tr>
      <w:tr w:rsidR="00A81D67" w:rsidRPr="008609BC" w14:paraId="735CAA45" w14:textId="77777777" w:rsidTr="00A81D67">
        <w:tc>
          <w:tcPr>
            <w:tcW w:w="0" w:type="auto"/>
          </w:tcPr>
          <w:p w14:paraId="269044DF" w14:textId="636919CD" w:rsidR="00A81D67" w:rsidRPr="008609BC" w:rsidRDefault="00A81D67" w:rsidP="008609BC">
            <w:pPr>
              <w:tabs>
                <w:tab w:val="left" w:pos="284"/>
                <w:tab w:val="left" w:pos="567"/>
              </w:tabs>
              <w:spacing w:before="240" w:line="276" w:lineRule="auto"/>
              <w:jc w:val="center"/>
              <w:rPr>
                <w:rFonts w:ascii="Arial" w:hAnsi="Arial" w:cs="Arial"/>
                <w:i/>
                <w:sz w:val="24"/>
                <w:szCs w:val="24"/>
              </w:rPr>
            </w:pPr>
            <w:r w:rsidRPr="008609BC">
              <w:rPr>
                <w:rFonts w:ascii="Arial" w:hAnsi="Arial" w:cs="Arial"/>
                <w:i/>
                <w:sz w:val="24"/>
                <w:szCs w:val="24"/>
              </w:rPr>
              <w:t>60</w:t>
            </w:r>
          </w:p>
        </w:tc>
        <w:tc>
          <w:tcPr>
            <w:tcW w:w="0" w:type="auto"/>
          </w:tcPr>
          <w:p w14:paraId="07AEDD48" w14:textId="520FA6B6" w:rsidR="00A81D67" w:rsidRPr="008609BC" w:rsidRDefault="00A81D67" w:rsidP="008609BC">
            <w:pPr>
              <w:tabs>
                <w:tab w:val="left" w:pos="284"/>
                <w:tab w:val="left" w:pos="567"/>
              </w:tabs>
              <w:spacing w:before="240" w:line="276" w:lineRule="auto"/>
              <w:jc w:val="center"/>
              <w:rPr>
                <w:rFonts w:ascii="Arial" w:hAnsi="Arial" w:cs="Arial"/>
                <w:i/>
                <w:sz w:val="24"/>
                <w:szCs w:val="24"/>
              </w:rPr>
            </w:pPr>
            <w:r w:rsidRPr="008609BC">
              <w:rPr>
                <w:rFonts w:ascii="Arial" w:hAnsi="Arial" w:cs="Arial"/>
                <w:i/>
                <w:sz w:val="24"/>
                <w:szCs w:val="24"/>
              </w:rPr>
              <w:t>10</w:t>
            </w:r>
          </w:p>
        </w:tc>
        <w:tc>
          <w:tcPr>
            <w:tcW w:w="0" w:type="auto"/>
          </w:tcPr>
          <w:p w14:paraId="5A6BC475" w14:textId="3D7B7AC5" w:rsidR="00A81D67" w:rsidRPr="008609BC" w:rsidRDefault="00A81D67" w:rsidP="008609BC">
            <w:pPr>
              <w:tabs>
                <w:tab w:val="left" w:pos="284"/>
                <w:tab w:val="left" w:pos="567"/>
              </w:tabs>
              <w:spacing w:before="240" w:line="276" w:lineRule="auto"/>
              <w:jc w:val="center"/>
              <w:rPr>
                <w:rFonts w:ascii="Arial" w:hAnsi="Arial" w:cs="Arial"/>
                <w:i/>
                <w:sz w:val="24"/>
                <w:szCs w:val="24"/>
              </w:rPr>
            </w:pPr>
            <w:r w:rsidRPr="008609BC">
              <w:rPr>
                <w:rFonts w:ascii="Arial" w:hAnsi="Arial" w:cs="Arial"/>
                <w:i/>
                <w:sz w:val="24"/>
                <w:szCs w:val="24"/>
              </w:rPr>
              <w:t>50%</w:t>
            </w:r>
          </w:p>
        </w:tc>
      </w:tr>
      <w:tr w:rsidR="00A81D67" w:rsidRPr="008609BC" w14:paraId="29883CB2" w14:textId="77777777" w:rsidTr="00A81D67">
        <w:tc>
          <w:tcPr>
            <w:tcW w:w="0" w:type="auto"/>
          </w:tcPr>
          <w:p w14:paraId="44FD1D3D" w14:textId="4521AB90" w:rsidR="00A81D67" w:rsidRPr="008609BC" w:rsidRDefault="00A81D67" w:rsidP="008609BC">
            <w:pPr>
              <w:tabs>
                <w:tab w:val="left" w:pos="284"/>
                <w:tab w:val="left" w:pos="567"/>
              </w:tabs>
              <w:spacing w:before="240" w:line="276" w:lineRule="auto"/>
              <w:jc w:val="center"/>
              <w:rPr>
                <w:rFonts w:ascii="Arial" w:hAnsi="Arial" w:cs="Arial"/>
                <w:i/>
                <w:sz w:val="24"/>
                <w:szCs w:val="24"/>
              </w:rPr>
            </w:pPr>
            <w:r w:rsidRPr="008609BC">
              <w:rPr>
                <w:rFonts w:ascii="Arial" w:hAnsi="Arial" w:cs="Arial"/>
                <w:i/>
                <w:sz w:val="24"/>
                <w:szCs w:val="24"/>
              </w:rPr>
              <w:t>61</w:t>
            </w:r>
          </w:p>
        </w:tc>
        <w:tc>
          <w:tcPr>
            <w:tcW w:w="0" w:type="auto"/>
          </w:tcPr>
          <w:p w14:paraId="3D5796E2" w14:textId="37BF7E8B" w:rsidR="00A81D67" w:rsidRPr="008609BC" w:rsidRDefault="00A81D67" w:rsidP="008609BC">
            <w:pPr>
              <w:tabs>
                <w:tab w:val="left" w:pos="284"/>
                <w:tab w:val="left" w:pos="567"/>
              </w:tabs>
              <w:spacing w:before="240" w:line="276" w:lineRule="auto"/>
              <w:jc w:val="center"/>
              <w:rPr>
                <w:rFonts w:ascii="Arial" w:hAnsi="Arial" w:cs="Arial"/>
                <w:i/>
                <w:sz w:val="24"/>
                <w:szCs w:val="24"/>
              </w:rPr>
            </w:pPr>
            <w:r w:rsidRPr="008609BC">
              <w:rPr>
                <w:rFonts w:ascii="Arial" w:hAnsi="Arial" w:cs="Arial"/>
                <w:i/>
                <w:sz w:val="24"/>
                <w:szCs w:val="24"/>
              </w:rPr>
              <w:t>11</w:t>
            </w:r>
          </w:p>
        </w:tc>
        <w:tc>
          <w:tcPr>
            <w:tcW w:w="0" w:type="auto"/>
          </w:tcPr>
          <w:p w14:paraId="64444141" w14:textId="48665C0F" w:rsidR="00A81D67" w:rsidRPr="008609BC" w:rsidRDefault="00A81D67" w:rsidP="008609BC">
            <w:pPr>
              <w:tabs>
                <w:tab w:val="left" w:pos="284"/>
                <w:tab w:val="left" w:pos="567"/>
              </w:tabs>
              <w:spacing w:before="240" w:line="276" w:lineRule="auto"/>
              <w:jc w:val="center"/>
              <w:rPr>
                <w:rFonts w:ascii="Arial" w:hAnsi="Arial" w:cs="Arial"/>
                <w:i/>
                <w:sz w:val="24"/>
                <w:szCs w:val="24"/>
              </w:rPr>
            </w:pPr>
            <w:r w:rsidRPr="008609BC">
              <w:rPr>
                <w:rFonts w:ascii="Arial" w:hAnsi="Arial" w:cs="Arial"/>
                <w:i/>
                <w:sz w:val="24"/>
                <w:szCs w:val="24"/>
              </w:rPr>
              <w:t>52.5%</w:t>
            </w:r>
          </w:p>
        </w:tc>
      </w:tr>
      <w:tr w:rsidR="00A81D67" w:rsidRPr="008609BC" w14:paraId="573E57FD" w14:textId="77777777" w:rsidTr="00A81D67">
        <w:tc>
          <w:tcPr>
            <w:tcW w:w="0" w:type="auto"/>
          </w:tcPr>
          <w:p w14:paraId="6A8D4996" w14:textId="56F74F5A" w:rsidR="00A81D67" w:rsidRPr="008609BC" w:rsidRDefault="00A81D67" w:rsidP="008609BC">
            <w:pPr>
              <w:tabs>
                <w:tab w:val="left" w:pos="284"/>
                <w:tab w:val="left" w:pos="567"/>
              </w:tabs>
              <w:spacing w:before="240" w:line="276" w:lineRule="auto"/>
              <w:jc w:val="center"/>
              <w:rPr>
                <w:rFonts w:ascii="Arial" w:hAnsi="Arial" w:cs="Arial"/>
                <w:i/>
                <w:sz w:val="24"/>
                <w:szCs w:val="24"/>
              </w:rPr>
            </w:pPr>
            <w:r w:rsidRPr="008609BC">
              <w:rPr>
                <w:rFonts w:ascii="Arial" w:hAnsi="Arial" w:cs="Arial"/>
                <w:i/>
                <w:sz w:val="24"/>
                <w:szCs w:val="24"/>
              </w:rPr>
              <w:t>62</w:t>
            </w:r>
          </w:p>
        </w:tc>
        <w:tc>
          <w:tcPr>
            <w:tcW w:w="0" w:type="auto"/>
          </w:tcPr>
          <w:p w14:paraId="494CDFED" w14:textId="3B355DD3" w:rsidR="00A81D67" w:rsidRPr="008609BC" w:rsidRDefault="00A81D67" w:rsidP="008609BC">
            <w:pPr>
              <w:tabs>
                <w:tab w:val="left" w:pos="284"/>
                <w:tab w:val="left" w:pos="567"/>
              </w:tabs>
              <w:spacing w:before="240" w:line="276" w:lineRule="auto"/>
              <w:jc w:val="center"/>
              <w:rPr>
                <w:rFonts w:ascii="Arial" w:hAnsi="Arial" w:cs="Arial"/>
                <w:i/>
                <w:sz w:val="24"/>
                <w:szCs w:val="24"/>
              </w:rPr>
            </w:pPr>
            <w:r w:rsidRPr="008609BC">
              <w:rPr>
                <w:rFonts w:ascii="Arial" w:hAnsi="Arial" w:cs="Arial"/>
                <w:i/>
                <w:sz w:val="24"/>
                <w:szCs w:val="24"/>
              </w:rPr>
              <w:t>12</w:t>
            </w:r>
          </w:p>
        </w:tc>
        <w:tc>
          <w:tcPr>
            <w:tcW w:w="0" w:type="auto"/>
          </w:tcPr>
          <w:p w14:paraId="2537582C" w14:textId="68AC22EF" w:rsidR="00A81D67" w:rsidRPr="008609BC" w:rsidRDefault="00A81D67" w:rsidP="008609BC">
            <w:pPr>
              <w:tabs>
                <w:tab w:val="left" w:pos="284"/>
                <w:tab w:val="left" w:pos="567"/>
              </w:tabs>
              <w:spacing w:before="240" w:line="276" w:lineRule="auto"/>
              <w:jc w:val="center"/>
              <w:rPr>
                <w:rFonts w:ascii="Arial" w:hAnsi="Arial" w:cs="Arial"/>
                <w:i/>
                <w:sz w:val="24"/>
                <w:szCs w:val="24"/>
              </w:rPr>
            </w:pPr>
            <w:r w:rsidRPr="008609BC">
              <w:rPr>
                <w:rFonts w:ascii="Arial" w:hAnsi="Arial" w:cs="Arial"/>
                <w:i/>
                <w:sz w:val="24"/>
                <w:szCs w:val="24"/>
              </w:rPr>
              <w:t>55%</w:t>
            </w:r>
          </w:p>
        </w:tc>
      </w:tr>
      <w:tr w:rsidR="00A81D67" w:rsidRPr="008609BC" w14:paraId="39345F4A" w14:textId="77777777" w:rsidTr="00A81D67">
        <w:tc>
          <w:tcPr>
            <w:tcW w:w="0" w:type="auto"/>
          </w:tcPr>
          <w:p w14:paraId="0DC2741B" w14:textId="2EC5129A" w:rsidR="00A81D67" w:rsidRPr="008609BC" w:rsidRDefault="00A81D67" w:rsidP="008609BC">
            <w:pPr>
              <w:tabs>
                <w:tab w:val="left" w:pos="284"/>
                <w:tab w:val="left" w:pos="567"/>
              </w:tabs>
              <w:spacing w:before="240" w:line="276" w:lineRule="auto"/>
              <w:jc w:val="center"/>
              <w:rPr>
                <w:rFonts w:ascii="Arial" w:hAnsi="Arial" w:cs="Arial"/>
                <w:i/>
                <w:sz w:val="24"/>
                <w:szCs w:val="24"/>
              </w:rPr>
            </w:pPr>
            <w:r w:rsidRPr="008609BC">
              <w:rPr>
                <w:rFonts w:ascii="Arial" w:hAnsi="Arial" w:cs="Arial"/>
                <w:i/>
                <w:sz w:val="24"/>
                <w:szCs w:val="24"/>
              </w:rPr>
              <w:t>63</w:t>
            </w:r>
          </w:p>
        </w:tc>
        <w:tc>
          <w:tcPr>
            <w:tcW w:w="0" w:type="auto"/>
          </w:tcPr>
          <w:p w14:paraId="77ECF890" w14:textId="59676760" w:rsidR="00A81D67" w:rsidRPr="008609BC" w:rsidRDefault="00A81D67" w:rsidP="008609BC">
            <w:pPr>
              <w:tabs>
                <w:tab w:val="left" w:pos="284"/>
                <w:tab w:val="left" w:pos="567"/>
              </w:tabs>
              <w:spacing w:before="240" w:line="276" w:lineRule="auto"/>
              <w:jc w:val="center"/>
              <w:rPr>
                <w:rFonts w:ascii="Arial" w:hAnsi="Arial" w:cs="Arial"/>
                <w:i/>
                <w:sz w:val="24"/>
                <w:szCs w:val="24"/>
              </w:rPr>
            </w:pPr>
            <w:r w:rsidRPr="008609BC">
              <w:rPr>
                <w:rFonts w:ascii="Arial" w:hAnsi="Arial" w:cs="Arial"/>
                <w:i/>
                <w:sz w:val="24"/>
                <w:szCs w:val="24"/>
              </w:rPr>
              <w:t>13</w:t>
            </w:r>
          </w:p>
        </w:tc>
        <w:tc>
          <w:tcPr>
            <w:tcW w:w="0" w:type="auto"/>
          </w:tcPr>
          <w:p w14:paraId="59089476" w14:textId="613B68A2" w:rsidR="00A81D67" w:rsidRPr="008609BC" w:rsidRDefault="00A81D67" w:rsidP="008609BC">
            <w:pPr>
              <w:tabs>
                <w:tab w:val="left" w:pos="284"/>
                <w:tab w:val="left" w:pos="567"/>
              </w:tabs>
              <w:spacing w:before="240" w:line="276" w:lineRule="auto"/>
              <w:jc w:val="center"/>
              <w:rPr>
                <w:rFonts w:ascii="Arial" w:hAnsi="Arial" w:cs="Arial"/>
                <w:i/>
                <w:sz w:val="24"/>
                <w:szCs w:val="24"/>
              </w:rPr>
            </w:pPr>
            <w:r w:rsidRPr="008609BC">
              <w:rPr>
                <w:rFonts w:ascii="Arial" w:hAnsi="Arial" w:cs="Arial"/>
                <w:i/>
                <w:sz w:val="24"/>
                <w:szCs w:val="24"/>
              </w:rPr>
              <w:t>57.5%</w:t>
            </w:r>
          </w:p>
        </w:tc>
      </w:tr>
      <w:tr w:rsidR="00A81D67" w:rsidRPr="008609BC" w14:paraId="33D464FB" w14:textId="77777777" w:rsidTr="00A81D67">
        <w:tc>
          <w:tcPr>
            <w:tcW w:w="0" w:type="auto"/>
          </w:tcPr>
          <w:p w14:paraId="29386D5B" w14:textId="3F29FE45" w:rsidR="00A81D67" w:rsidRPr="008609BC" w:rsidRDefault="00A81D67" w:rsidP="008609BC">
            <w:pPr>
              <w:tabs>
                <w:tab w:val="left" w:pos="284"/>
                <w:tab w:val="left" w:pos="567"/>
              </w:tabs>
              <w:spacing w:before="240" w:line="276" w:lineRule="auto"/>
              <w:jc w:val="center"/>
              <w:rPr>
                <w:rFonts w:ascii="Arial" w:hAnsi="Arial" w:cs="Arial"/>
                <w:i/>
                <w:sz w:val="24"/>
                <w:szCs w:val="24"/>
              </w:rPr>
            </w:pPr>
            <w:r w:rsidRPr="008609BC">
              <w:rPr>
                <w:rFonts w:ascii="Arial" w:hAnsi="Arial" w:cs="Arial"/>
                <w:i/>
                <w:sz w:val="24"/>
                <w:szCs w:val="24"/>
              </w:rPr>
              <w:t>64</w:t>
            </w:r>
          </w:p>
        </w:tc>
        <w:tc>
          <w:tcPr>
            <w:tcW w:w="0" w:type="auto"/>
          </w:tcPr>
          <w:p w14:paraId="74C7FCDE" w14:textId="490C7ABA" w:rsidR="00A81D67" w:rsidRPr="008609BC" w:rsidRDefault="00A81D67" w:rsidP="008609BC">
            <w:pPr>
              <w:tabs>
                <w:tab w:val="left" w:pos="284"/>
                <w:tab w:val="left" w:pos="567"/>
              </w:tabs>
              <w:spacing w:before="240" w:line="276" w:lineRule="auto"/>
              <w:jc w:val="center"/>
              <w:rPr>
                <w:rFonts w:ascii="Arial" w:hAnsi="Arial" w:cs="Arial"/>
                <w:i/>
                <w:sz w:val="24"/>
                <w:szCs w:val="24"/>
              </w:rPr>
            </w:pPr>
            <w:r w:rsidRPr="008609BC">
              <w:rPr>
                <w:rFonts w:ascii="Arial" w:hAnsi="Arial" w:cs="Arial"/>
                <w:i/>
                <w:sz w:val="24"/>
                <w:szCs w:val="24"/>
              </w:rPr>
              <w:t>14</w:t>
            </w:r>
          </w:p>
        </w:tc>
        <w:tc>
          <w:tcPr>
            <w:tcW w:w="0" w:type="auto"/>
          </w:tcPr>
          <w:p w14:paraId="373CD56C" w14:textId="7ECD0D5B" w:rsidR="00A81D67" w:rsidRPr="008609BC" w:rsidRDefault="00A81D67" w:rsidP="008609BC">
            <w:pPr>
              <w:tabs>
                <w:tab w:val="left" w:pos="284"/>
                <w:tab w:val="left" w:pos="567"/>
              </w:tabs>
              <w:spacing w:before="240" w:line="276" w:lineRule="auto"/>
              <w:jc w:val="center"/>
              <w:rPr>
                <w:rFonts w:ascii="Arial" w:hAnsi="Arial" w:cs="Arial"/>
                <w:i/>
                <w:sz w:val="24"/>
                <w:szCs w:val="24"/>
              </w:rPr>
            </w:pPr>
            <w:r w:rsidRPr="008609BC">
              <w:rPr>
                <w:rFonts w:ascii="Arial" w:hAnsi="Arial" w:cs="Arial"/>
                <w:i/>
                <w:sz w:val="24"/>
                <w:szCs w:val="24"/>
              </w:rPr>
              <w:t>60%</w:t>
            </w:r>
          </w:p>
        </w:tc>
      </w:tr>
    </w:tbl>
    <w:p w14:paraId="76094AD2" w14:textId="568FE034" w:rsidR="00E46F42" w:rsidRPr="008609BC" w:rsidRDefault="008609BC" w:rsidP="008609BC">
      <w:pPr>
        <w:tabs>
          <w:tab w:val="left" w:pos="284"/>
          <w:tab w:val="left" w:pos="567"/>
        </w:tabs>
        <w:spacing w:before="240"/>
        <w:jc w:val="both"/>
        <w:rPr>
          <w:rFonts w:ascii="Arial" w:hAnsi="Arial" w:cs="Arial"/>
          <w:i/>
          <w:sz w:val="24"/>
          <w:szCs w:val="24"/>
        </w:rPr>
      </w:pPr>
      <w:r w:rsidRPr="008609BC">
        <w:rPr>
          <w:rFonts w:ascii="Arial" w:hAnsi="Arial" w:cs="Arial"/>
          <w:i/>
          <w:sz w:val="24"/>
          <w:szCs w:val="24"/>
        </w:rPr>
        <w:t>(…)”</w:t>
      </w:r>
    </w:p>
    <w:p w14:paraId="6F8FEBC7" w14:textId="00520044" w:rsidR="00BD1D5D" w:rsidRDefault="008609BC"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Y toda vez que la actora </w:t>
      </w:r>
      <w:proofErr w:type="spellStart"/>
      <w:r>
        <w:rPr>
          <w:rFonts w:ascii="Arial" w:hAnsi="Arial" w:cs="Arial"/>
          <w:sz w:val="24"/>
          <w:szCs w:val="24"/>
        </w:rPr>
        <w:t>tenia</w:t>
      </w:r>
      <w:proofErr w:type="spellEnd"/>
      <w:r>
        <w:rPr>
          <w:rFonts w:ascii="Arial" w:hAnsi="Arial" w:cs="Arial"/>
          <w:sz w:val="24"/>
          <w:szCs w:val="24"/>
        </w:rPr>
        <w:t xml:space="preserve"> sesenta años de edad, </w:t>
      </w:r>
      <w:r w:rsidR="00C31AA6">
        <w:rPr>
          <w:rFonts w:ascii="Arial" w:hAnsi="Arial" w:cs="Arial"/>
          <w:sz w:val="24"/>
          <w:szCs w:val="24"/>
        </w:rPr>
        <w:t>la autoridad demandada determinó</w:t>
      </w:r>
      <w:r>
        <w:rPr>
          <w:rFonts w:ascii="Arial" w:hAnsi="Arial" w:cs="Arial"/>
          <w:sz w:val="24"/>
          <w:szCs w:val="24"/>
        </w:rPr>
        <w:t xml:space="preserve"> que le correspondía el 50% </w:t>
      </w:r>
      <w:r w:rsidR="00C31AA6">
        <w:rPr>
          <w:rFonts w:ascii="Arial" w:hAnsi="Arial" w:cs="Arial"/>
          <w:sz w:val="24"/>
          <w:szCs w:val="24"/>
        </w:rPr>
        <w:t>d</w:t>
      </w:r>
      <w:r>
        <w:rPr>
          <w:rFonts w:ascii="Arial" w:hAnsi="Arial" w:cs="Arial"/>
          <w:sz w:val="24"/>
          <w:szCs w:val="24"/>
        </w:rPr>
        <w:t xml:space="preserve">e su último sueldo; empero, que como </w:t>
      </w:r>
      <w:r w:rsidR="000858B5">
        <w:rPr>
          <w:rFonts w:ascii="Arial" w:hAnsi="Arial" w:cs="Arial"/>
          <w:sz w:val="24"/>
          <w:szCs w:val="24"/>
        </w:rPr>
        <w:t>tenía</w:t>
      </w:r>
      <w:r>
        <w:rPr>
          <w:rFonts w:ascii="Arial" w:hAnsi="Arial" w:cs="Arial"/>
          <w:sz w:val="24"/>
          <w:szCs w:val="24"/>
        </w:rPr>
        <w:t xml:space="preserve"> </w:t>
      </w:r>
      <w:r w:rsidR="00BD1D5D">
        <w:rPr>
          <w:rFonts w:ascii="Arial" w:hAnsi="Arial" w:cs="Arial"/>
          <w:sz w:val="24"/>
          <w:szCs w:val="24"/>
        </w:rPr>
        <w:t>más</w:t>
      </w:r>
      <w:r>
        <w:rPr>
          <w:rFonts w:ascii="Arial" w:hAnsi="Arial" w:cs="Arial"/>
          <w:sz w:val="24"/>
          <w:szCs w:val="24"/>
        </w:rPr>
        <w:t xml:space="preserve"> de catorce años de servicio, le podría </w:t>
      </w:r>
      <w:r w:rsidR="00BD1D5D">
        <w:rPr>
          <w:rFonts w:ascii="Arial" w:hAnsi="Arial" w:cs="Arial"/>
          <w:sz w:val="24"/>
          <w:szCs w:val="24"/>
        </w:rPr>
        <w:t>corresponder</w:t>
      </w:r>
      <w:r w:rsidR="00805638">
        <w:rPr>
          <w:rFonts w:ascii="Arial" w:hAnsi="Arial" w:cs="Arial"/>
          <w:sz w:val="24"/>
          <w:szCs w:val="24"/>
        </w:rPr>
        <w:t xml:space="preserve"> el 60% del</w:t>
      </w:r>
      <w:r>
        <w:rPr>
          <w:rFonts w:ascii="Arial" w:hAnsi="Arial" w:cs="Arial"/>
          <w:sz w:val="24"/>
          <w:szCs w:val="24"/>
        </w:rPr>
        <w:t xml:space="preserve"> </w:t>
      </w:r>
      <w:r w:rsidR="00BD1D5D">
        <w:rPr>
          <w:rFonts w:ascii="Arial" w:hAnsi="Arial" w:cs="Arial"/>
          <w:sz w:val="24"/>
          <w:szCs w:val="24"/>
        </w:rPr>
        <w:t>último</w:t>
      </w:r>
      <w:r>
        <w:rPr>
          <w:rFonts w:ascii="Arial" w:hAnsi="Arial" w:cs="Arial"/>
          <w:sz w:val="24"/>
          <w:szCs w:val="24"/>
        </w:rPr>
        <w:t xml:space="preserve"> sueldo que </w:t>
      </w:r>
      <w:proofErr w:type="gramStart"/>
      <w:r>
        <w:rPr>
          <w:rFonts w:ascii="Arial" w:hAnsi="Arial" w:cs="Arial"/>
          <w:sz w:val="24"/>
          <w:szCs w:val="24"/>
        </w:rPr>
        <w:t xml:space="preserve">percibió, </w:t>
      </w:r>
      <w:r w:rsidR="000858B5">
        <w:rPr>
          <w:rFonts w:ascii="Arial" w:hAnsi="Arial" w:cs="Arial"/>
          <w:sz w:val="24"/>
          <w:szCs w:val="24"/>
        </w:rPr>
        <w:t xml:space="preserve"> como</w:t>
      </w:r>
      <w:proofErr w:type="gramEnd"/>
      <w:r w:rsidR="000858B5">
        <w:rPr>
          <w:rFonts w:ascii="Arial" w:hAnsi="Arial" w:cs="Arial"/>
          <w:sz w:val="24"/>
          <w:szCs w:val="24"/>
        </w:rPr>
        <w:t xml:space="preserve"> lo identificó en la</w:t>
      </w:r>
      <w:r w:rsidR="00C31AA6">
        <w:rPr>
          <w:rFonts w:ascii="Arial" w:hAnsi="Arial" w:cs="Arial"/>
          <w:sz w:val="24"/>
          <w:szCs w:val="24"/>
        </w:rPr>
        <w:t xml:space="preserve"> tabla anteriormente transcrita;</w:t>
      </w:r>
      <w:r w:rsidR="000858B5">
        <w:rPr>
          <w:rFonts w:ascii="Arial" w:hAnsi="Arial" w:cs="Arial"/>
          <w:sz w:val="24"/>
          <w:szCs w:val="24"/>
        </w:rPr>
        <w:t xml:space="preserve"> </w:t>
      </w:r>
      <w:r>
        <w:rPr>
          <w:rFonts w:ascii="Arial" w:hAnsi="Arial" w:cs="Arial"/>
          <w:sz w:val="24"/>
          <w:szCs w:val="24"/>
        </w:rPr>
        <w:t xml:space="preserve">y ante la disyuntiva, </w:t>
      </w:r>
      <w:r w:rsidR="00C31AA6">
        <w:rPr>
          <w:rFonts w:ascii="Arial" w:hAnsi="Arial" w:cs="Arial"/>
          <w:sz w:val="24"/>
          <w:szCs w:val="24"/>
        </w:rPr>
        <w:t>resolvió</w:t>
      </w:r>
      <w:r w:rsidR="00BD1D5D">
        <w:rPr>
          <w:rFonts w:ascii="Arial" w:hAnsi="Arial" w:cs="Arial"/>
          <w:sz w:val="24"/>
          <w:szCs w:val="24"/>
        </w:rPr>
        <w:t xml:space="preserve"> :</w:t>
      </w:r>
    </w:p>
    <w:p w14:paraId="65A186F3" w14:textId="74D7BA0C" w:rsidR="00E46F42" w:rsidRPr="00BD1D5D" w:rsidRDefault="00BD1D5D" w:rsidP="00F80403">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 xml:space="preserve"> </w:t>
      </w:r>
      <w:r w:rsidRPr="00BD1D5D">
        <w:rPr>
          <w:rFonts w:ascii="Arial" w:hAnsi="Arial" w:cs="Arial"/>
          <w:i/>
          <w:sz w:val="24"/>
          <w:szCs w:val="24"/>
        </w:rPr>
        <w:t xml:space="preserve">“… no existiendo un parámetro para determinar el porcentaje de los años de servicio en la ley en mención, se dictamina procedente otorgar la pensión por un 55% de lo que percibe mensualmente la ciudadana </w:t>
      </w:r>
      <w:r w:rsidR="00E076F9">
        <w:rPr>
          <w:rFonts w:ascii="Arial" w:hAnsi="Arial" w:cs="Arial"/>
          <w:i/>
          <w:sz w:val="24"/>
          <w:szCs w:val="24"/>
        </w:rPr>
        <w:t>***** ***** ***** *****</w:t>
      </w:r>
      <w:r w:rsidRPr="00BD1D5D">
        <w:rPr>
          <w:rFonts w:ascii="Arial" w:hAnsi="Arial" w:cs="Arial"/>
          <w:i/>
          <w:sz w:val="24"/>
          <w:szCs w:val="24"/>
        </w:rPr>
        <w:t>…”</w:t>
      </w:r>
    </w:p>
    <w:p w14:paraId="1A053C83" w14:textId="38028FED" w:rsidR="00431128" w:rsidRDefault="000858B5"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Lo cual resulta contrario al principio </w:t>
      </w:r>
      <w:proofErr w:type="spellStart"/>
      <w:r w:rsidRPr="005063B7">
        <w:rPr>
          <w:rFonts w:ascii="Arial" w:hAnsi="Arial" w:cs="Arial"/>
          <w:i/>
          <w:sz w:val="24"/>
          <w:szCs w:val="24"/>
        </w:rPr>
        <w:t>pro</w:t>
      </w:r>
      <w:proofErr w:type="spellEnd"/>
      <w:r w:rsidRPr="005063B7">
        <w:rPr>
          <w:rFonts w:ascii="Arial" w:hAnsi="Arial" w:cs="Arial"/>
          <w:i/>
          <w:sz w:val="24"/>
          <w:szCs w:val="24"/>
        </w:rPr>
        <w:t xml:space="preserve"> persona</w:t>
      </w:r>
      <w:r>
        <w:rPr>
          <w:rFonts w:ascii="Arial" w:hAnsi="Arial" w:cs="Arial"/>
          <w:sz w:val="24"/>
          <w:szCs w:val="24"/>
        </w:rPr>
        <w:t xml:space="preserve">, </w:t>
      </w:r>
      <w:r w:rsidR="00375C0A">
        <w:rPr>
          <w:rFonts w:ascii="Arial" w:hAnsi="Arial" w:cs="Arial"/>
          <w:sz w:val="24"/>
          <w:szCs w:val="24"/>
        </w:rPr>
        <w:t xml:space="preserve">pues si la </w:t>
      </w:r>
      <w:r w:rsidR="0043120E">
        <w:rPr>
          <w:rFonts w:ascii="Arial" w:hAnsi="Arial" w:cs="Arial"/>
          <w:sz w:val="24"/>
          <w:szCs w:val="24"/>
        </w:rPr>
        <w:t>autoridad</w:t>
      </w:r>
      <w:r w:rsidR="00375C0A">
        <w:rPr>
          <w:rFonts w:ascii="Arial" w:hAnsi="Arial" w:cs="Arial"/>
          <w:sz w:val="24"/>
          <w:szCs w:val="24"/>
        </w:rPr>
        <w:t xml:space="preserve"> demandada había </w:t>
      </w:r>
      <w:r w:rsidR="0043120E" w:rsidRPr="005063B7">
        <w:rPr>
          <w:rFonts w:ascii="Arial" w:hAnsi="Arial" w:cs="Arial"/>
          <w:sz w:val="24"/>
          <w:szCs w:val="24"/>
        </w:rPr>
        <w:t>identificado</w:t>
      </w:r>
      <w:r w:rsidR="00A376E1" w:rsidRPr="005063B7">
        <w:rPr>
          <w:rFonts w:ascii="Arial" w:hAnsi="Arial" w:cs="Arial"/>
          <w:sz w:val="24"/>
          <w:szCs w:val="24"/>
        </w:rPr>
        <w:t xml:space="preserve"> que </w:t>
      </w:r>
      <w:r w:rsidR="00805638">
        <w:rPr>
          <w:rFonts w:ascii="Arial" w:hAnsi="Arial" w:cs="Arial"/>
          <w:sz w:val="24"/>
          <w:szCs w:val="24"/>
        </w:rPr>
        <w:t xml:space="preserve">a la actora </w:t>
      </w:r>
      <w:r w:rsidR="00A376E1" w:rsidRPr="005063B7">
        <w:rPr>
          <w:rFonts w:ascii="Arial" w:hAnsi="Arial" w:cs="Arial"/>
          <w:sz w:val="24"/>
          <w:szCs w:val="24"/>
        </w:rPr>
        <w:t xml:space="preserve">le podría corresponder </w:t>
      </w:r>
      <w:r w:rsidR="004E2B19" w:rsidRPr="005063B7">
        <w:rPr>
          <w:rFonts w:ascii="Arial" w:hAnsi="Arial" w:cs="Arial"/>
          <w:sz w:val="24"/>
          <w:szCs w:val="24"/>
        </w:rPr>
        <w:t>como pensión</w:t>
      </w:r>
      <w:r w:rsidR="00A376E1" w:rsidRPr="005063B7">
        <w:rPr>
          <w:rFonts w:ascii="Arial" w:hAnsi="Arial" w:cs="Arial"/>
          <w:sz w:val="24"/>
          <w:szCs w:val="24"/>
        </w:rPr>
        <w:t xml:space="preserve"> el</w:t>
      </w:r>
      <w:r w:rsidR="00375C0A" w:rsidRPr="005063B7">
        <w:rPr>
          <w:rFonts w:ascii="Arial" w:hAnsi="Arial" w:cs="Arial"/>
          <w:sz w:val="24"/>
          <w:szCs w:val="24"/>
        </w:rPr>
        <w:t xml:space="preserve"> 60%</w:t>
      </w:r>
      <w:r w:rsidR="003A730A" w:rsidRPr="005063B7">
        <w:rPr>
          <w:rFonts w:ascii="Arial" w:hAnsi="Arial" w:cs="Arial"/>
          <w:sz w:val="24"/>
          <w:szCs w:val="24"/>
        </w:rPr>
        <w:t xml:space="preserve"> de su último sueldo, </w:t>
      </w:r>
      <w:r w:rsidR="00A81682">
        <w:rPr>
          <w:rFonts w:ascii="Arial" w:hAnsi="Arial" w:cs="Arial"/>
          <w:sz w:val="24"/>
          <w:szCs w:val="24"/>
        </w:rPr>
        <w:t xml:space="preserve">en ese escenario, </w:t>
      </w:r>
      <w:r w:rsidR="003A730A" w:rsidRPr="005063B7">
        <w:rPr>
          <w:rFonts w:ascii="Arial" w:hAnsi="Arial" w:cs="Arial"/>
          <w:sz w:val="24"/>
          <w:szCs w:val="24"/>
        </w:rPr>
        <w:t xml:space="preserve">ese porcentaje resultaba </w:t>
      </w:r>
      <w:r w:rsidR="00134CCB" w:rsidRPr="005063B7">
        <w:rPr>
          <w:rFonts w:ascii="Arial" w:hAnsi="Arial" w:cs="Arial"/>
          <w:sz w:val="24"/>
          <w:szCs w:val="24"/>
        </w:rPr>
        <w:t>más</w:t>
      </w:r>
      <w:r w:rsidR="003A730A" w:rsidRPr="005063B7">
        <w:rPr>
          <w:rFonts w:ascii="Arial" w:hAnsi="Arial" w:cs="Arial"/>
          <w:sz w:val="24"/>
          <w:szCs w:val="24"/>
        </w:rPr>
        <w:t xml:space="preserve"> favorable </w:t>
      </w:r>
      <w:r w:rsidR="00903492" w:rsidRPr="005063B7">
        <w:rPr>
          <w:rFonts w:ascii="Arial" w:hAnsi="Arial" w:cs="Arial"/>
          <w:sz w:val="24"/>
          <w:szCs w:val="24"/>
        </w:rPr>
        <w:t xml:space="preserve">y no el 55% que </w:t>
      </w:r>
      <w:r w:rsidR="003A730A" w:rsidRPr="005063B7">
        <w:rPr>
          <w:rFonts w:ascii="Arial" w:hAnsi="Arial" w:cs="Arial"/>
          <w:sz w:val="24"/>
          <w:szCs w:val="24"/>
        </w:rPr>
        <w:t>l</w:t>
      </w:r>
      <w:r w:rsidR="00903492" w:rsidRPr="005063B7">
        <w:rPr>
          <w:rFonts w:ascii="Arial" w:hAnsi="Arial" w:cs="Arial"/>
          <w:sz w:val="24"/>
          <w:szCs w:val="24"/>
        </w:rPr>
        <w:t>e</w:t>
      </w:r>
      <w:r w:rsidR="003A730A" w:rsidRPr="005063B7">
        <w:rPr>
          <w:rFonts w:ascii="Arial" w:hAnsi="Arial" w:cs="Arial"/>
          <w:sz w:val="24"/>
          <w:szCs w:val="24"/>
        </w:rPr>
        <w:t xml:space="preserve"> otorgó</w:t>
      </w:r>
      <w:r w:rsidR="00B128FE" w:rsidRPr="005063B7">
        <w:rPr>
          <w:rFonts w:ascii="Arial" w:hAnsi="Arial" w:cs="Arial"/>
          <w:sz w:val="24"/>
          <w:szCs w:val="24"/>
        </w:rPr>
        <w:t xml:space="preserve">, por lo tanto, lo correcto al aplicar el principio </w:t>
      </w:r>
      <w:r w:rsidR="00B128FE" w:rsidRPr="005063B7">
        <w:rPr>
          <w:rFonts w:ascii="Arial" w:hAnsi="Arial" w:cs="Arial"/>
          <w:b/>
          <w:i/>
          <w:sz w:val="24"/>
          <w:szCs w:val="24"/>
        </w:rPr>
        <w:t>pro persona</w:t>
      </w:r>
      <w:r w:rsidR="00B128FE" w:rsidRPr="005063B7">
        <w:rPr>
          <w:rFonts w:ascii="Arial" w:hAnsi="Arial" w:cs="Arial"/>
          <w:sz w:val="24"/>
          <w:szCs w:val="24"/>
        </w:rPr>
        <w:t xml:space="preserve"> previsto en el artículo 1° de la Constitución Política de los Estados Unidos Mexicanos,</w:t>
      </w:r>
      <w:r w:rsidR="005063B7">
        <w:rPr>
          <w:rFonts w:ascii="Arial" w:hAnsi="Arial" w:cs="Arial"/>
          <w:sz w:val="24"/>
          <w:szCs w:val="24"/>
        </w:rPr>
        <w:t xml:space="preserve"> </w:t>
      </w:r>
      <w:r w:rsidR="00A81682">
        <w:rPr>
          <w:rFonts w:ascii="Arial" w:hAnsi="Arial" w:cs="Arial"/>
          <w:sz w:val="24"/>
          <w:szCs w:val="24"/>
        </w:rPr>
        <w:t xml:space="preserve">en el escenario que se analiza, </w:t>
      </w:r>
      <w:r w:rsidR="00B128FE" w:rsidRPr="005063B7">
        <w:rPr>
          <w:rFonts w:ascii="Arial" w:hAnsi="Arial" w:cs="Arial"/>
          <w:sz w:val="24"/>
          <w:szCs w:val="24"/>
        </w:rPr>
        <w:t xml:space="preserve">era </w:t>
      </w:r>
      <w:r w:rsidR="005063B7">
        <w:rPr>
          <w:rFonts w:ascii="Arial" w:hAnsi="Arial" w:cs="Arial"/>
          <w:sz w:val="24"/>
          <w:szCs w:val="24"/>
        </w:rPr>
        <w:t xml:space="preserve">que la autoridad demandada </w:t>
      </w:r>
      <w:r w:rsidR="00875478">
        <w:rPr>
          <w:rFonts w:ascii="Arial" w:hAnsi="Arial" w:cs="Arial"/>
          <w:sz w:val="24"/>
          <w:szCs w:val="24"/>
        </w:rPr>
        <w:t xml:space="preserve">optara por la norma </w:t>
      </w:r>
      <w:r w:rsidR="00A81682">
        <w:rPr>
          <w:rFonts w:ascii="Arial" w:hAnsi="Arial" w:cs="Arial"/>
          <w:sz w:val="24"/>
          <w:szCs w:val="24"/>
        </w:rPr>
        <w:t>más</w:t>
      </w:r>
      <w:r w:rsidR="00875478">
        <w:rPr>
          <w:rFonts w:ascii="Arial" w:hAnsi="Arial" w:cs="Arial"/>
          <w:sz w:val="24"/>
          <w:szCs w:val="24"/>
        </w:rPr>
        <w:t xml:space="preserve"> favorable a la actora, lo cual no realizó</w:t>
      </w:r>
      <w:r w:rsidR="008206D7">
        <w:rPr>
          <w:rFonts w:ascii="Arial" w:hAnsi="Arial" w:cs="Arial"/>
          <w:sz w:val="24"/>
          <w:szCs w:val="24"/>
        </w:rPr>
        <w:t>, de ahí la ilegalidad, pues los hechos que motivaron la decisión se apreciaron en forma equivocada, lo anterior de conformidad con el artículo 208 fracción IV de la Ley de Procedimiento y Justicia Administrativa para el Estado de Oaxaca.</w:t>
      </w:r>
    </w:p>
    <w:p w14:paraId="33CE21DB" w14:textId="77777777" w:rsidR="00B538D9" w:rsidRDefault="00431128"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 </w:t>
      </w:r>
      <w:r w:rsidR="00D76C1F">
        <w:rPr>
          <w:rFonts w:ascii="Arial" w:hAnsi="Arial" w:cs="Arial"/>
          <w:sz w:val="24"/>
          <w:szCs w:val="24"/>
        </w:rPr>
        <w:t>Ahora bien, la actora refiere en su escrito de demanda, que ella solicitó</w:t>
      </w:r>
      <w:r w:rsidR="00B538D9">
        <w:rPr>
          <w:rFonts w:ascii="Arial" w:hAnsi="Arial" w:cs="Arial"/>
          <w:sz w:val="24"/>
          <w:szCs w:val="24"/>
        </w:rPr>
        <w:t xml:space="preserve"> ante la autoridad demandada,</w:t>
      </w:r>
      <w:r w:rsidR="00D76C1F">
        <w:rPr>
          <w:rFonts w:ascii="Arial" w:hAnsi="Arial" w:cs="Arial"/>
          <w:sz w:val="24"/>
          <w:szCs w:val="24"/>
        </w:rPr>
        <w:t xml:space="preserve"> pensión por jubilación, e</w:t>
      </w:r>
      <w:r w:rsidR="00B538D9">
        <w:rPr>
          <w:rFonts w:ascii="Arial" w:hAnsi="Arial" w:cs="Arial"/>
          <w:sz w:val="24"/>
          <w:szCs w:val="24"/>
        </w:rPr>
        <w:t xml:space="preserve">llo porque contaba con más </w:t>
      </w:r>
      <w:r w:rsidR="00B538D9">
        <w:rPr>
          <w:rFonts w:ascii="Arial" w:hAnsi="Arial" w:cs="Arial"/>
          <w:sz w:val="24"/>
          <w:szCs w:val="24"/>
        </w:rPr>
        <w:lastRenderedPageBreak/>
        <w:t>de treinta y ocho</w:t>
      </w:r>
      <w:r w:rsidR="00D76C1F">
        <w:rPr>
          <w:rFonts w:ascii="Arial" w:hAnsi="Arial" w:cs="Arial"/>
          <w:sz w:val="24"/>
          <w:szCs w:val="24"/>
        </w:rPr>
        <w:t xml:space="preserve"> años de servicio, </w:t>
      </w:r>
      <w:r w:rsidR="00D5584D">
        <w:rPr>
          <w:rFonts w:ascii="Arial" w:hAnsi="Arial" w:cs="Arial"/>
          <w:sz w:val="24"/>
          <w:szCs w:val="24"/>
        </w:rPr>
        <w:t>al respecto se tiene po</w:t>
      </w:r>
      <w:r w:rsidR="00D02340">
        <w:rPr>
          <w:rFonts w:ascii="Arial" w:hAnsi="Arial" w:cs="Arial"/>
          <w:sz w:val="24"/>
          <w:szCs w:val="24"/>
        </w:rPr>
        <w:t>r</w:t>
      </w:r>
      <w:r w:rsidR="00D5584D">
        <w:rPr>
          <w:rFonts w:ascii="Arial" w:hAnsi="Arial" w:cs="Arial"/>
          <w:sz w:val="24"/>
          <w:szCs w:val="24"/>
        </w:rPr>
        <w:t xml:space="preserve"> cierta esa premisa, </w:t>
      </w:r>
      <w:r w:rsidR="00D02340">
        <w:rPr>
          <w:rFonts w:ascii="Arial" w:hAnsi="Arial" w:cs="Arial"/>
          <w:sz w:val="24"/>
          <w:szCs w:val="24"/>
        </w:rPr>
        <w:t>la referente a que realizó esa solicitud, pues la autoridad demandada nada dijo al respecto en la contestación de la demanda, por lo que de conformidad con el artículo 183 tercer párrafo de la Ley de Procedim</w:t>
      </w:r>
      <w:r w:rsidR="00B538D9">
        <w:rPr>
          <w:rFonts w:ascii="Arial" w:hAnsi="Arial" w:cs="Arial"/>
          <w:sz w:val="24"/>
          <w:szCs w:val="24"/>
        </w:rPr>
        <w:t>iento y Justicia Administrativa</w:t>
      </w:r>
      <w:r w:rsidR="00D02340">
        <w:rPr>
          <w:rFonts w:ascii="Arial" w:hAnsi="Arial" w:cs="Arial"/>
          <w:sz w:val="24"/>
          <w:szCs w:val="24"/>
        </w:rPr>
        <w:t xml:space="preserve"> para el Estado de Oaxaca</w:t>
      </w:r>
      <w:r w:rsidR="00A81682">
        <w:rPr>
          <w:rFonts w:ascii="Arial" w:hAnsi="Arial" w:cs="Arial"/>
          <w:sz w:val="24"/>
          <w:szCs w:val="24"/>
        </w:rPr>
        <w:t xml:space="preserve">, se tiene por cierto ese hecho. </w:t>
      </w:r>
    </w:p>
    <w:p w14:paraId="601A0225" w14:textId="096CEBEB" w:rsidR="00B128FE" w:rsidRDefault="00B538D9"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81682">
        <w:rPr>
          <w:rFonts w:ascii="Arial" w:hAnsi="Arial" w:cs="Arial"/>
          <w:sz w:val="24"/>
          <w:szCs w:val="24"/>
        </w:rPr>
        <w:t xml:space="preserve">Por otra parte, se advierte </w:t>
      </w:r>
      <w:r w:rsidR="00D02340">
        <w:rPr>
          <w:rFonts w:ascii="Arial" w:hAnsi="Arial" w:cs="Arial"/>
          <w:sz w:val="24"/>
          <w:szCs w:val="24"/>
        </w:rPr>
        <w:t>que la autoridad demandada tampoco</w:t>
      </w:r>
      <w:r w:rsidR="00A81682">
        <w:rPr>
          <w:rFonts w:ascii="Arial" w:hAnsi="Arial" w:cs="Arial"/>
          <w:sz w:val="24"/>
          <w:szCs w:val="24"/>
        </w:rPr>
        <w:t xml:space="preserve"> </w:t>
      </w:r>
      <w:r w:rsidR="004C37D7">
        <w:rPr>
          <w:rFonts w:ascii="Arial" w:hAnsi="Arial" w:cs="Arial"/>
          <w:sz w:val="24"/>
          <w:szCs w:val="24"/>
        </w:rPr>
        <w:t xml:space="preserve">hizo pronunciamiento en el dictamen de número </w:t>
      </w:r>
      <w:r w:rsidR="00E076F9">
        <w:rPr>
          <w:rFonts w:ascii="Arial" w:hAnsi="Arial" w:cs="Arial"/>
          <w:sz w:val="24"/>
          <w:szCs w:val="24"/>
        </w:rPr>
        <w:t>CTFP/****/****/2022</w:t>
      </w:r>
      <w:r w:rsidR="004C37D7">
        <w:rPr>
          <w:rFonts w:ascii="Arial" w:hAnsi="Arial" w:cs="Arial"/>
          <w:sz w:val="24"/>
          <w:szCs w:val="24"/>
        </w:rPr>
        <w:t xml:space="preserve">, </w:t>
      </w:r>
      <w:r w:rsidR="00A81682">
        <w:rPr>
          <w:rFonts w:ascii="Arial" w:hAnsi="Arial" w:cs="Arial"/>
          <w:sz w:val="24"/>
          <w:szCs w:val="24"/>
        </w:rPr>
        <w:t xml:space="preserve">sobre si era posible </w:t>
      </w:r>
      <w:r w:rsidR="0030449C">
        <w:rPr>
          <w:rFonts w:ascii="Arial" w:hAnsi="Arial" w:cs="Arial"/>
          <w:sz w:val="24"/>
          <w:szCs w:val="24"/>
        </w:rPr>
        <w:t xml:space="preserve">otorgar una pensión por jubilación como lo solicitó la actora, </w:t>
      </w:r>
      <w:r w:rsidR="004C37D7">
        <w:rPr>
          <w:rFonts w:ascii="Arial" w:hAnsi="Arial" w:cs="Arial"/>
          <w:sz w:val="24"/>
          <w:szCs w:val="24"/>
        </w:rPr>
        <w:t>por lo que se procede a analizar si resulta procedente.</w:t>
      </w:r>
    </w:p>
    <w:p w14:paraId="57C24018" w14:textId="4384FB09" w:rsidR="004E6326" w:rsidRDefault="004C37D7" w:rsidP="004E6326">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En la Ley de Pensiones para los integrantes de las Instituciones Policiales de la Secretaría de Seguridad Pública del Estado de Oaxaca, no se encuentra previsto el supuesto</w:t>
      </w:r>
      <w:r w:rsidR="0063662B">
        <w:rPr>
          <w:rFonts w:ascii="Arial" w:hAnsi="Arial" w:cs="Arial"/>
          <w:sz w:val="24"/>
          <w:szCs w:val="24"/>
        </w:rPr>
        <w:t xml:space="preserve"> </w:t>
      </w:r>
      <w:r w:rsidR="00875249">
        <w:rPr>
          <w:rFonts w:ascii="Arial" w:hAnsi="Arial" w:cs="Arial"/>
          <w:sz w:val="24"/>
          <w:szCs w:val="24"/>
        </w:rPr>
        <w:t xml:space="preserve">especial para </w:t>
      </w:r>
      <w:r w:rsidR="0063662B">
        <w:rPr>
          <w:rFonts w:ascii="Arial" w:hAnsi="Arial" w:cs="Arial"/>
          <w:sz w:val="24"/>
          <w:szCs w:val="24"/>
        </w:rPr>
        <w:t>el otorgamiento de una pensión únicamente por los años de servicio prestado, pues si bien es cierto el numeral 11 fracción II de dicha normatividad</w:t>
      </w:r>
      <w:r w:rsidR="00AC1405">
        <w:rPr>
          <w:rFonts w:ascii="Arial" w:hAnsi="Arial" w:cs="Arial"/>
          <w:sz w:val="24"/>
          <w:szCs w:val="24"/>
        </w:rPr>
        <w:t>, se</w:t>
      </w:r>
      <w:r w:rsidR="0063662B">
        <w:rPr>
          <w:rFonts w:ascii="Arial" w:hAnsi="Arial" w:cs="Arial"/>
          <w:sz w:val="24"/>
          <w:szCs w:val="24"/>
        </w:rPr>
        <w:t xml:space="preserve"> establece una pensión de retiro de edad y tiempo de servicio, lo cierto es que dicha circunstancia se encuentra condicionada</w:t>
      </w:r>
      <w:r w:rsidR="002548DE">
        <w:rPr>
          <w:rFonts w:ascii="Arial" w:hAnsi="Arial" w:cs="Arial"/>
          <w:sz w:val="24"/>
          <w:szCs w:val="24"/>
        </w:rPr>
        <w:t xml:space="preserve"> </w:t>
      </w:r>
      <w:r w:rsidR="00AC1405">
        <w:rPr>
          <w:rFonts w:ascii="Arial" w:hAnsi="Arial" w:cs="Arial"/>
          <w:sz w:val="24"/>
          <w:szCs w:val="24"/>
        </w:rPr>
        <w:t>al cumplimiento de sesenta y ci</w:t>
      </w:r>
      <w:r w:rsidR="00396ECE">
        <w:rPr>
          <w:rFonts w:ascii="Arial" w:hAnsi="Arial" w:cs="Arial"/>
          <w:sz w:val="24"/>
          <w:szCs w:val="24"/>
        </w:rPr>
        <w:t>nco años de edad</w:t>
      </w:r>
      <w:r w:rsidR="00FA5602">
        <w:rPr>
          <w:rFonts w:ascii="Arial" w:hAnsi="Arial" w:cs="Arial"/>
          <w:sz w:val="24"/>
          <w:szCs w:val="24"/>
        </w:rPr>
        <w:t>,</w:t>
      </w:r>
      <w:r w:rsidR="00396ECE">
        <w:rPr>
          <w:rFonts w:ascii="Arial" w:hAnsi="Arial" w:cs="Arial"/>
          <w:sz w:val="24"/>
          <w:szCs w:val="24"/>
        </w:rPr>
        <w:t xml:space="preserve"> al momento de </w:t>
      </w:r>
      <w:r w:rsidR="00AC1405">
        <w:rPr>
          <w:rFonts w:ascii="Arial" w:hAnsi="Arial" w:cs="Arial"/>
          <w:sz w:val="24"/>
          <w:szCs w:val="24"/>
        </w:rPr>
        <w:t>l</w:t>
      </w:r>
      <w:r w:rsidR="00396ECE">
        <w:rPr>
          <w:rFonts w:ascii="Arial" w:hAnsi="Arial" w:cs="Arial"/>
          <w:sz w:val="24"/>
          <w:szCs w:val="24"/>
        </w:rPr>
        <w:t>a</w:t>
      </w:r>
      <w:r w:rsidR="00AC1405">
        <w:rPr>
          <w:rFonts w:ascii="Arial" w:hAnsi="Arial" w:cs="Arial"/>
          <w:sz w:val="24"/>
          <w:szCs w:val="24"/>
        </w:rPr>
        <w:t xml:space="preserve"> </w:t>
      </w:r>
      <w:r w:rsidR="00396ECE">
        <w:rPr>
          <w:rFonts w:ascii="Arial" w:hAnsi="Arial" w:cs="Arial"/>
          <w:sz w:val="24"/>
          <w:szCs w:val="24"/>
        </w:rPr>
        <w:t>solicitud</w:t>
      </w:r>
      <w:r w:rsidR="00AC1405">
        <w:rPr>
          <w:rFonts w:ascii="Arial" w:hAnsi="Arial" w:cs="Arial"/>
          <w:sz w:val="24"/>
          <w:szCs w:val="24"/>
        </w:rPr>
        <w:t xml:space="preserve">, </w:t>
      </w:r>
      <w:r w:rsidR="00396ECE">
        <w:rPr>
          <w:rFonts w:ascii="Arial" w:hAnsi="Arial" w:cs="Arial"/>
          <w:sz w:val="24"/>
          <w:szCs w:val="24"/>
        </w:rPr>
        <w:t>circunstancia</w:t>
      </w:r>
      <w:r w:rsidR="00AC1405">
        <w:rPr>
          <w:rFonts w:ascii="Arial" w:hAnsi="Arial" w:cs="Arial"/>
          <w:sz w:val="24"/>
          <w:szCs w:val="24"/>
        </w:rPr>
        <w:t xml:space="preserve"> en la cual no encuadra </w:t>
      </w:r>
      <w:r w:rsidR="00FA5602">
        <w:rPr>
          <w:rFonts w:ascii="Arial" w:hAnsi="Arial" w:cs="Arial"/>
          <w:sz w:val="24"/>
          <w:szCs w:val="24"/>
        </w:rPr>
        <w:t>el supuesto de la actora, pues é</w:t>
      </w:r>
      <w:r w:rsidR="00AC1405">
        <w:rPr>
          <w:rFonts w:ascii="Arial" w:hAnsi="Arial" w:cs="Arial"/>
          <w:sz w:val="24"/>
          <w:szCs w:val="24"/>
        </w:rPr>
        <w:t>sta al momento de la solicitud</w:t>
      </w:r>
      <w:r w:rsidR="00FA5602">
        <w:rPr>
          <w:rFonts w:ascii="Arial" w:hAnsi="Arial" w:cs="Arial"/>
          <w:sz w:val="24"/>
          <w:szCs w:val="24"/>
        </w:rPr>
        <w:t>,</w:t>
      </w:r>
      <w:r w:rsidR="00AC1405">
        <w:rPr>
          <w:rFonts w:ascii="Arial" w:hAnsi="Arial" w:cs="Arial"/>
          <w:sz w:val="24"/>
          <w:szCs w:val="24"/>
        </w:rPr>
        <w:t xml:space="preserve"> contaba con sesenta años</w:t>
      </w:r>
      <w:r w:rsidR="00C62B23">
        <w:rPr>
          <w:rFonts w:ascii="Arial" w:hAnsi="Arial" w:cs="Arial"/>
          <w:sz w:val="24"/>
          <w:szCs w:val="24"/>
        </w:rPr>
        <w:t xml:space="preserve"> de edad</w:t>
      </w:r>
      <w:r w:rsidR="00875249">
        <w:rPr>
          <w:rFonts w:ascii="Arial" w:hAnsi="Arial" w:cs="Arial"/>
          <w:sz w:val="24"/>
          <w:szCs w:val="24"/>
        </w:rPr>
        <w:t>; sin embargo, debe atenderse que es en dicho numeral en donde se establ</w:t>
      </w:r>
      <w:r w:rsidR="00FA5602">
        <w:rPr>
          <w:rFonts w:ascii="Arial" w:hAnsi="Arial" w:cs="Arial"/>
          <w:sz w:val="24"/>
          <w:szCs w:val="24"/>
        </w:rPr>
        <w:t>ece un supuesto</w:t>
      </w:r>
      <w:r w:rsidR="00875249">
        <w:rPr>
          <w:rFonts w:ascii="Arial" w:hAnsi="Arial" w:cs="Arial"/>
          <w:sz w:val="24"/>
          <w:szCs w:val="24"/>
        </w:rPr>
        <w:t xml:space="preserve"> </w:t>
      </w:r>
      <w:r w:rsidR="0026434C">
        <w:rPr>
          <w:rFonts w:ascii="Arial" w:hAnsi="Arial" w:cs="Arial"/>
          <w:sz w:val="24"/>
          <w:szCs w:val="24"/>
        </w:rPr>
        <w:t>más</w:t>
      </w:r>
      <w:r w:rsidR="00875249">
        <w:rPr>
          <w:rFonts w:ascii="Arial" w:hAnsi="Arial" w:cs="Arial"/>
          <w:sz w:val="24"/>
          <w:szCs w:val="24"/>
        </w:rPr>
        <w:t xml:space="preserve"> cercano a la realidad de la actora, es decir, </w:t>
      </w:r>
      <w:r w:rsidR="00FA5602">
        <w:rPr>
          <w:rFonts w:ascii="Arial" w:hAnsi="Arial" w:cs="Arial"/>
          <w:sz w:val="24"/>
          <w:szCs w:val="24"/>
        </w:rPr>
        <w:t>a</w:t>
      </w:r>
      <w:r w:rsidR="00875249">
        <w:rPr>
          <w:rFonts w:ascii="Arial" w:hAnsi="Arial" w:cs="Arial"/>
          <w:sz w:val="24"/>
          <w:szCs w:val="24"/>
        </w:rPr>
        <w:t xml:space="preserve">l supuesto de un pago de </w:t>
      </w:r>
      <w:r w:rsidR="0026434C">
        <w:rPr>
          <w:rFonts w:ascii="Arial" w:hAnsi="Arial" w:cs="Arial"/>
          <w:sz w:val="24"/>
          <w:szCs w:val="24"/>
        </w:rPr>
        <w:t>pensión</w:t>
      </w:r>
      <w:r w:rsidR="00875249">
        <w:rPr>
          <w:rFonts w:ascii="Arial" w:hAnsi="Arial" w:cs="Arial"/>
          <w:sz w:val="24"/>
          <w:szCs w:val="24"/>
        </w:rPr>
        <w:t xml:space="preserve"> del 75% del </w:t>
      </w:r>
      <w:r w:rsidR="0026434C">
        <w:rPr>
          <w:rFonts w:ascii="Arial" w:hAnsi="Arial" w:cs="Arial"/>
          <w:sz w:val="24"/>
          <w:szCs w:val="24"/>
        </w:rPr>
        <w:t>último</w:t>
      </w:r>
      <w:r w:rsidR="00875249">
        <w:rPr>
          <w:rFonts w:ascii="Arial" w:hAnsi="Arial" w:cs="Arial"/>
          <w:sz w:val="24"/>
          <w:szCs w:val="24"/>
        </w:rPr>
        <w:t xml:space="preserve"> sueldo </w:t>
      </w:r>
      <w:r w:rsidR="004E6326">
        <w:rPr>
          <w:rFonts w:ascii="Arial" w:hAnsi="Arial" w:cs="Arial"/>
          <w:sz w:val="24"/>
          <w:szCs w:val="24"/>
        </w:rPr>
        <w:t>percibido, por treinta años de servicio.</w:t>
      </w:r>
    </w:p>
    <w:p w14:paraId="15ED9438" w14:textId="77777777" w:rsidR="00C02E2A" w:rsidRDefault="004E6326" w:rsidP="00421BBC">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L</w:t>
      </w:r>
      <w:r w:rsidR="007954B4">
        <w:rPr>
          <w:rFonts w:ascii="Arial" w:hAnsi="Arial" w:cs="Arial"/>
          <w:sz w:val="24"/>
          <w:szCs w:val="24"/>
        </w:rPr>
        <w:t>uego entonces,</w:t>
      </w:r>
      <w:r w:rsidR="00C62B23">
        <w:rPr>
          <w:rFonts w:ascii="Arial" w:hAnsi="Arial" w:cs="Arial"/>
          <w:sz w:val="24"/>
          <w:szCs w:val="24"/>
        </w:rPr>
        <w:t xml:space="preserve"> </w:t>
      </w:r>
      <w:r>
        <w:rPr>
          <w:rFonts w:ascii="Arial" w:hAnsi="Arial" w:cs="Arial"/>
          <w:sz w:val="24"/>
          <w:szCs w:val="24"/>
        </w:rPr>
        <w:t xml:space="preserve">nos encontramos en el escenario en el cual, la actora se encuentra inmersa en dos supuestos de </w:t>
      </w:r>
      <w:r w:rsidR="00C02E2A">
        <w:rPr>
          <w:rFonts w:ascii="Arial" w:hAnsi="Arial" w:cs="Arial"/>
          <w:sz w:val="24"/>
          <w:szCs w:val="24"/>
        </w:rPr>
        <w:t>una</w:t>
      </w:r>
      <w:r w:rsidRPr="003E1356">
        <w:rPr>
          <w:rFonts w:ascii="Arial" w:hAnsi="Arial" w:cs="Arial"/>
          <w:sz w:val="24"/>
          <w:szCs w:val="24"/>
        </w:rPr>
        <w:t xml:space="preserve"> misma norma, es decir, al tener sesenta años de edad al momento de solicitar la pensión, encuadra</w:t>
      </w:r>
      <w:r>
        <w:rPr>
          <w:rFonts w:ascii="Arial" w:hAnsi="Arial" w:cs="Arial"/>
          <w:sz w:val="24"/>
          <w:szCs w:val="24"/>
        </w:rPr>
        <w:t xml:space="preserve"> en los supuestos de la fracción III del artículo 11 de la Ley de Pensiones para los integrantes de las Instituciones Policiales de la Secretaría de Seguridad Pública del Estado de Oaxaca</w:t>
      </w:r>
      <w:r w:rsidR="003E1356">
        <w:rPr>
          <w:rFonts w:ascii="Arial" w:hAnsi="Arial" w:cs="Arial"/>
          <w:sz w:val="24"/>
          <w:szCs w:val="24"/>
        </w:rPr>
        <w:t>, pero en la tabla ahí dispuesta</w:t>
      </w:r>
      <w:r w:rsidR="00C02E2A">
        <w:rPr>
          <w:rFonts w:ascii="Arial" w:hAnsi="Arial" w:cs="Arial"/>
          <w:sz w:val="24"/>
          <w:szCs w:val="24"/>
        </w:rPr>
        <w:t>,</w:t>
      </w:r>
      <w:r w:rsidR="003E1356">
        <w:rPr>
          <w:rFonts w:ascii="Arial" w:hAnsi="Arial" w:cs="Arial"/>
          <w:sz w:val="24"/>
          <w:szCs w:val="24"/>
        </w:rPr>
        <w:t xml:space="preserve"> </w:t>
      </w:r>
      <w:r w:rsidR="00F03B63">
        <w:rPr>
          <w:rFonts w:ascii="Arial" w:hAnsi="Arial" w:cs="Arial"/>
          <w:sz w:val="24"/>
          <w:szCs w:val="24"/>
        </w:rPr>
        <w:t>se advierte un tope</w:t>
      </w:r>
      <w:r w:rsidR="003E1356">
        <w:rPr>
          <w:rFonts w:ascii="Arial" w:hAnsi="Arial" w:cs="Arial"/>
          <w:sz w:val="24"/>
          <w:szCs w:val="24"/>
        </w:rPr>
        <w:t xml:space="preserve"> de años de servicio, que es el de catorce, </w:t>
      </w:r>
      <w:r w:rsidR="00F03B63">
        <w:rPr>
          <w:rFonts w:ascii="Arial" w:hAnsi="Arial" w:cs="Arial"/>
          <w:sz w:val="24"/>
          <w:szCs w:val="24"/>
        </w:rPr>
        <w:t>pero con una edad de</w:t>
      </w:r>
      <w:r w:rsidR="00C02E2A">
        <w:rPr>
          <w:rFonts w:ascii="Arial" w:hAnsi="Arial" w:cs="Arial"/>
          <w:sz w:val="24"/>
          <w:szCs w:val="24"/>
        </w:rPr>
        <w:t xml:space="preserve"> sesenta y cuatro años de edad.</w:t>
      </w:r>
    </w:p>
    <w:p w14:paraId="6CFE2BAD" w14:textId="59124590" w:rsidR="00B77125" w:rsidRDefault="00C02E2A" w:rsidP="00421BBC">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P</w:t>
      </w:r>
      <w:r w:rsidR="00CF0D0B">
        <w:rPr>
          <w:rFonts w:ascii="Arial" w:hAnsi="Arial" w:cs="Arial"/>
          <w:sz w:val="24"/>
          <w:szCs w:val="24"/>
        </w:rPr>
        <w:t xml:space="preserve">or otra parte, al tener treinta y ocho años de servicio al momento de la solicitud de pensión, </w:t>
      </w:r>
      <w:r>
        <w:rPr>
          <w:rFonts w:ascii="Arial" w:hAnsi="Arial" w:cs="Arial"/>
          <w:sz w:val="24"/>
          <w:szCs w:val="24"/>
        </w:rPr>
        <w:t xml:space="preserve">la actora </w:t>
      </w:r>
      <w:r w:rsidR="0006747F">
        <w:rPr>
          <w:rFonts w:ascii="Arial" w:hAnsi="Arial" w:cs="Arial"/>
          <w:sz w:val="24"/>
          <w:szCs w:val="24"/>
        </w:rPr>
        <w:t>encuadra en el último supuesto de la tabla contemplada en la fracción II del artículo 11 de la Ley de Pensiones para los integrantes de las Instituciones Policiales de la Secretar</w:t>
      </w:r>
      <w:r w:rsidR="00842F05">
        <w:rPr>
          <w:rFonts w:ascii="Arial" w:hAnsi="Arial" w:cs="Arial"/>
          <w:sz w:val="24"/>
          <w:szCs w:val="24"/>
        </w:rPr>
        <w:t>ía de Seguridad Pública del Est</w:t>
      </w:r>
      <w:r w:rsidR="0006747F">
        <w:rPr>
          <w:rFonts w:ascii="Arial" w:hAnsi="Arial" w:cs="Arial"/>
          <w:sz w:val="24"/>
          <w:szCs w:val="24"/>
        </w:rPr>
        <w:t xml:space="preserve">ado de Oaxaca; por lo que en </w:t>
      </w:r>
      <w:r w:rsidR="00421BBC">
        <w:rPr>
          <w:rFonts w:ascii="Arial" w:hAnsi="Arial" w:cs="Arial"/>
          <w:sz w:val="24"/>
          <w:szCs w:val="24"/>
        </w:rPr>
        <w:t xml:space="preserve">este tipo de escenarios, es donde, de acuerdo al criterio de la Corte, se debe aplicar el principio </w:t>
      </w:r>
      <w:proofErr w:type="spellStart"/>
      <w:r w:rsidR="00421BBC" w:rsidRPr="00421BBC">
        <w:rPr>
          <w:rFonts w:ascii="Arial" w:hAnsi="Arial" w:cs="Arial"/>
          <w:i/>
          <w:sz w:val="24"/>
          <w:szCs w:val="24"/>
        </w:rPr>
        <w:t>pro</w:t>
      </w:r>
      <w:proofErr w:type="spellEnd"/>
      <w:r w:rsidR="00421BBC" w:rsidRPr="00421BBC">
        <w:rPr>
          <w:rFonts w:ascii="Arial" w:hAnsi="Arial" w:cs="Arial"/>
          <w:i/>
          <w:sz w:val="24"/>
          <w:szCs w:val="24"/>
        </w:rPr>
        <w:t xml:space="preserve"> persona</w:t>
      </w:r>
      <w:r w:rsidR="00421BBC">
        <w:rPr>
          <w:rFonts w:ascii="Arial" w:hAnsi="Arial" w:cs="Arial"/>
          <w:sz w:val="24"/>
          <w:szCs w:val="24"/>
        </w:rPr>
        <w:t>, buscando siempre l</w:t>
      </w:r>
      <w:r>
        <w:rPr>
          <w:rFonts w:ascii="Arial" w:hAnsi="Arial" w:cs="Arial"/>
          <w:sz w:val="24"/>
          <w:szCs w:val="24"/>
        </w:rPr>
        <w:t>a</w:t>
      </w:r>
      <w:r w:rsidR="00421BBC">
        <w:rPr>
          <w:rFonts w:ascii="Arial" w:hAnsi="Arial" w:cs="Arial"/>
          <w:sz w:val="24"/>
          <w:szCs w:val="24"/>
        </w:rPr>
        <w:t xml:space="preserve"> protección más amplia de los derechos del gobernado, por lo que en el caso particular</w:t>
      </w:r>
      <w:r w:rsidR="00C62B23">
        <w:rPr>
          <w:rFonts w:ascii="Arial" w:hAnsi="Arial" w:cs="Arial"/>
          <w:sz w:val="24"/>
          <w:szCs w:val="24"/>
        </w:rPr>
        <w:t xml:space="preserve">, </w:t>
      </w:r>
      <w:r w:rsidR="003E5E4D">
        <w:rPr>
          <w:rFonts w:ascii="Arial" w:hAnsi="Arial" w:cs="Arial"/>
          <w:sz w:val="24"/>
          <w:szCs w:val="24"/>
        </w:rPr>
        <w:t xml:space="preserve">se considera pertinente </w:t>
      </w:r>
      <w:r w:rsidR="007954B4">
        <w:rPr>
          <w:rFonts w:ascii="Arial" w:hAnsi="Arial" w:cs="Arial"/>
          <w:sz w:val="24"/>
          <w:szCs w:val="24"/>
        </w:rPr>
        <w:t>amplia</w:t>
      </w:r>
      <w:r w:rsidR="00970607">
        <w:rPr>
          <w:rFonts w:ascii="Arial" w:hAnsi="Arial" w:cs="Arial"/>
          <w:sz w:val="24"/>
          <w:szCs w:val="24"/>
        </w:rPr>
        <w:t>r</w:t>
      </w:r>
      <w:r w:rsidR="007954B4">
        <w:rPr>
          <w:rFonts w:ascii="Arial" w:hAnsi="Arial" w:cs="Arial"/>
          <w:sz w:val="24"/>
          <w:szCs w:val="24"/>
        </w:rPr>
        <w:t xml:space="preserve"> la protección </w:t>
      </w:r>
      <w:r w:rsidR="007954B4">
        <w:rPr>
          <w:rFonts w:ascii="Arial" w:hAnsi="Arial" w:cs="Arial"/>
          <w:sz w:val="24"/>
          <w:szCs w:val="24"/>
        </w:rPr>
        <w:lastRenderedPageBreak/>
        <w:t>de</w:t>
      </w:r>
      <w:r w:rsidR="00421BBC">
        <w:rPr>
          <w:rFonts w:ascii="Arial" w:hAnsi="Arial" w:cs="Arial"/>
          <w:sz w:val="24"/>
          <w:szCs w:val="24"/>
        </w:rPr>
        <w:t xml:space="preserve">l derecho a la seguridad social de la actora, bajo la tutela del principio </w:t>
      </w:r>
      <w:proofErr w:type="spellStart"/>
      <w:r w:rsidR="00421BBC" w:rsidRPr="00B01DCC">
        <w:rPr>
          <w:rFonts w:ascii="Arial" w:hAnsi="Arial" w:cs="Arial"/>
          <w:i/>
          <w:sz w:val="24"/>
          <w:szCs w:val="24"/>
        </w:rPr>
        <w:t>pro</w:t>
      </w:r>
      <w:proofErr w:type="spellEnd"/>
      <w:r w:rsidR="00421BBC" w:rsidRPr="00B01DCC">
        <w:rPr>
          <w:rFonts w:ascii="Arial" w:hAnsi="Arial" w:cs="Arial"/>
          <w:i/>
          <w:sz w:val="24"/>
          <w:szCs w:val="24"/>
        </w:rPr>
        <w:t xml:space="preserve"> persona</w:t>
      </w:r>
      <w:r w:rsidR="00421BBC">
        <w:rPr>
          <w:rFonts w:ascii="Arial" w:hAnsi="Arial" w:cs="Arial"/>
          <w:sz w:val="24"/>
          <w:szCs w:val="24"/>
        </w:rPr>
        <w:t xml:space="preserve">, </w:t>
      </w:r>
      <w:r w:rsidR="007954B4">
        <w:rPr>
          <w:rFonts w:ascii="Arial" w:hAnsi="Arial" w:cs="Arial"/>
          <w:sz w:val="24"/>
          <w:szCs w:val="24"/>
        </w:rPr>
        <w:t xml:space="preserve">previsto en el numeral 1 de la Constitución Política de los Estados Unidos Mexicanos, y el principio de prevalencia de interpretación, </w:t>
      </w:r>
      <w:r w:rsidR="00B77125">
        <w:rPr>
          <w:rFonts w:ascii="Arial" w:hAnsi="Arial" w:cs="Arial"/>
          <w:sz w:val="24"/>
          <w:szCs w:val="24"/>
        </w:rPr>
        <w:t>los cuales obligan a maximizar la interpretación conforme en aquellos escenarios en los cuales dicha interpretación permita la efectividad de los derechos fundamentales de las personas</w:t>
      </w:r>
      <w:r w:rsidR="009D7C33">
        <w:rPr>
          <w:rFonts w:ascii="Arial" w:hAnsi="Arial" w:cs="Arial"/>
          <w:sz w:val="24"/>
          <w:szCs w:val="24"/>
        </w:rPr>
        <w:t>,</w:t>
      </w:r>
      <w:r w:rsidR="00B77125">
        <w:rPr>
          <w:rFonts w:ascii="Arial" w:hAnsi="Arial" w:cs="Arial"/>
          <w:sz w:val="24"/>
          <w:szCs w:val="24"/>
        </w:rPr>
        <w:t xml:space="preserve"> frente al vacío legislativo que puede provocar una declaración de inconstituciona</w:t>
      </w:r>
      <w:r w:rsidR="009D7C33">
        <w:rPr>
          <w:rFonts w:ascii="Arial" w:hAnsi="Arial" w:cs="Arial"/>
          <w:sz w:val="24"/>
          <w:szCs w:val="24"/>
        </w:rPr>
        <w:t xml:space="preserve">lidad </w:t>
      </w:r>
      <w:r w:rsidR="00B77125">
        <w:rPr>
          <w:rFonts w:ascii="Arial" w:hAnsi="Arial" w:cs="Arial"/>
          <w:sz w:val="24"/>
          <w:szCs w:val="24"/>
        </w:rPr>
        <w:t xml:space="preserve">de la norma; </w:t>
      </w:r>
      <w:r w:rsidR="00970607">
        <w:rPr>
          <w:rFonts w:ascii="Arial" w:hAnsi="Arial" w:cs="Arial"/>
          <w:sz w:val="24"/>
          <w:szCs w:val="24"/>
        </w:rPr>
        <w:t xml:space="preserve">por lo que </w:t>
      </w:r>
      <w:r w:rsidR="00871C38">
        <w:rPr>
          <w:rFonts w:ascii="Arial" w:hAnsi="Arial" w:cs="Arial"/>
          <w:sz w:val="24"/>
          <w:szCs w:val="24"/>
        </w:rPr>
        <w:t xml:space="preserve">se considera que </w:t>
      </w:r>
      <w:r w:rsidR="00871C38" w:rsidRPr="006E1A46">
        <w:rPr>
          <w:rFonts w:ascii="Arial" w:hAnsi="Arial" w:cs="Arial"/>
          <w:b/>
          <w:sz w:val="24"/>
          <w:szCs w:val="24"/>
        </w:rPr>
        <w:t xml:space="preserve">la actora debe obtener una pensión </w:t>
      </w:r>
      <w:r w:rsidR="00B90EAB">
        <w:rPr>
          <w:rFonts w:ascii="Arial" w:hAnsi="Arial" w:cs="Arial"/>
          <w:b/>
          <w:sz w:val="24"/>
          <w:szCs w:val="24"/>
        </w:rPr>
        <w:t xml:space="preserve">por jubilación del 75% del </w:t>
      </w:r>
      <w:r w:rsidR="00871C38" w:rsidRPr="006E1A46">
        <w:rPr>
          <w:rFonts w:ascii="Arial" w:hAnsi="Arial" w:cs="Arial"/>
          <w:b/>
          <w:sz w:val="24"/>
          <w:szCs w:val="24"/>
        </w:rPr>
        <w:t>último sueldo que percibió</w:t>
      </w:r>
      <w:r w:rsidR="00871C38" w:rsidRPr="00424E64">
        <w:rPr>
          <w:rFonts w:ascii="Arial" w:hAnsi="Arial" w:cs="Arial"/>
          <w:sz w:val="24"/>
          <w:szCs w:val="24"/>
        </w:rPr>
        <w:t xml:space="preserve">, </w:t>
      </w:r>
      <w:r w:rsidR="00E664A8" w:rsidRPr="00424E64">
        <w:rPr>
          <w:rFonts w:ascii="Arial" w:hAnsi="Arial" w:cs="Arial"/>
          <w:sz w:val="24"/>
          <w:szCs w:val="24"/>
        </w:rPr>
        <w:t xml:space="preserve">lo cual resulta de la combinación de los supuestos establecidos en las fracciones II y III del artículo 11 de la Ley de Pensiones para los </w:t>
      </w:r>
      <w:r w:rsidR="00B90EAB" w:rsidRPr="00424E64">
        <w:rPr>
          <w:rFonts w:ascii="Arial" w:hAnsi="Arial" w:cs="Arial"/>
          <w:sz w:val="24"/>
          <w:szCs w:val="24"/>
        </w:rPr>
        <w:t xml:space="preserve">Integrantes </w:t>
      </w:r>
      <w:r w:rsidR="00E664A8" w:rsidRPr="00424E64">
        <w:rPr>
          <w:rFonts w:ascii="Arial" w:hAnsi="Arial" w:cs="Arial"/>
          <w:sz w:val="24"/>
          <w:szCs w:val="24"/>
        </w:rPr>
        <w:t>de las Instituciones Policiales de la Secretaría de Seguridad Pública del Estado de Oaxaca,</w:t>
      </w:r>
      <w:r w:rsidR="00E664A8">
        <w:rPr>
          <w:rFonts w:ascii="Arial" w:hAnsi="Arial" w:cs="Arial"/>
          <w:sz w:val="24"/>
          <w:szCs w:val="24"/>
        </w:rPr>
        <w:t xml:space="preserve"> </w:t>
      </w:r>
      <w:r w:rsidR="004F56E2">
        <w:rPr>
          <w:rFonts w:ascii="Arial" w:hAnsi="Arial" w:cs="Arial"/>
          <w:sz w:val="24"/>
          <w:szCs w:val="24"/>
        </w:rPr>
        <w:t xml:space="preserve">pues ese supuesto es el que </w:t>
      </w:r>
      <w:r w:rsidR="002A2702">
        <w:rPr>
          <w:rFonts w:ascii="Arial" w:hAnsi="Arial" w:cs="Arial"/>
          <w:sz w:val="24"/>
          <w:szCs w:val="24"/>
        </w:rPr>
        <w:t>más</w:t>
      </w:r>
      <w:r w:rsidR="00B90EAB">
        <w:rPr>
          <w:rFonts w:ascii="Arial" w:hAnsi="Arial" w:cs="Arial"/>
          <w:sz w:val="24"/>
          <w:szCs w:val="24"/>
        </w:rPr>
        <w:t xml:space="preserve"> se acerca a la realidad </w:t>
      </w:r>
      <w:r w:rsidR="004F56E2">
        <w:rPr>
          <w:rFonts w:ascii="Arial" w:hAnsi="Arial" w:cs="Arial"/>
          <w:sz w:val="24"/>
          <w:szCs w:val="24"/>
        </w:rPr>
        <w:t>de la actora, es decir, de sesenta años de</w:t>
      </w:r>
      <w:r w:rsidR="00B90EAB">
        <w:rPr>
          <w:rFonts w:ascii="Arial" w:hAnsi="Arial" w:cs="Arial"/>
          <w:sz w:val="24"/>
          <w:szCs w:val="24"/>
        </w:rPr>
        <w:t xml:space="preserve"> edad, </w:t>
      </w:r>
      <w:r w:rsidR="004F56E2">
        <w:rPr>
          <w:rFonts w:ascii="Arial" w:hAnsi="Arial" w:cs="Arial"/>
          <w:sz w:val="24"/>
          <w:szCs w:val="24"/>
        </w:rPr>
        <w:t xml:space="preserve">y treinta y ocho años de servicio, </w:t>
      </w:r>
      <w:r w:rsidR="00B90EAB" w:rsidRPr="00A2113F">
        <w:rPr>
          <w:rFonts w:ascii="Arial" w:hAnsi="Arial" w:cs="Arial"/>
          <w:b/>
          <w:sz w:val="24"/>
          <w:szCs w:val="24"/>
        </w:rPr>
        <w:t>combinación que debe considerarse permitida</w:t>
      </w:r>
      <w:r w:rsidR="00B90EAB">
        <w:rPr>
          <w:rFonts w:ascii="Arial" w:hAnsi="Arial" w:cs="Arial"/>
          <w:sz w:val="24"/>
          <w:szCs w:val="24"/>
        </w:rPr>
        <w:t xml:space="preserve"> </w:t>
      </w:r>
      <w:r w:rsidR="00A2113F">
        <w:rPr>
          <w:rFonts w:ascii="Arial" w:hAnsi="Arial" w:cs="Arial"/>
          <w:sz w:val="24"/>
          <w:szCs w:val="24"/>
        </w:rPr>
        <w:t xml:space="preserve">por la interpretación conforme, y </w:t>
      </w:r>
      <w:r w:rsidR="00B90EAB">
        <w:rPr>
          <w:rFonts w:ascii="Arial" w:hAnsi="Arial" w:cs="Arial"/>
          <w:sz w:val="24"/>
          <w:szCs w:val="24"/>
        </w:rPr>
        <w:t xml:space="preserve">bajo la tutela del </w:t>
      </w:r>
      <w:r w:rsidR="00A2113F">
        <w:rPr>
          <w:rFonts w:ascii="Arial" w:hAnsi="Arial" w:cs="Arial"/>
          <w:sz w:val="24"/>
          <w:szCs w:val="24"/>
        </w:rPr>
        <w:t xml:space="preserve">principio </w:t>
      </w:r>
      <w:proofErr w:type="spellStart"/>
      <w:r w:rsidR="00A2113F" w:rsidRPr="00DB194F">
        <w:rPr>
          <w:rFonts w:ascii="Arial" w:hAnsi="Arial" w:cs="Arial"/>
          <w:b/>
          <w:i/>
          <w:sz w:val="24"/>
          <w:szCs w:val="24"/>
        </w:rPr>
        <w:t>pro</w:t>
      </w:r>
      <w:proofErr w:type="spellEnd"/>
      <w:r w:rsidR="00A2113F" w:rsidRPr="00DB194F">
        <w:rPr>
          <w:rFonts w:ascii="Arial" w:hAnsi="Arial" w:cs="Arial"/>
          <w:b/>
          <w:i/>
          <w:sz w:val="24"/>
          <w:szCs w:val="24"/>
        </w:rPr>
        <w:t xml:space="preserve"> persona</w:t>
      </w:r>
      <w:r w:rsidR="00A2113F">
        <w:rPr>
          <w:rFonts w:ascii="Arial" w:hAnsi="Arial" w:cs="Arial"/>
          <w:sz w:val="24"/>
          <w:szCs w:val="24"/>
        </w:rPr>
        <w:t xml:space="preserve">, dispuesto en el artículo 1 de la Constitución Política de los Estados Unidos Mexicanos,  </w:t>
      </w:r>
      <w:r w:rsidR="001610BA">
        <w:rPr>
          <w:rFonts w:ascii="Arial" w:hAnsi="Arial" w:cs="Arial"/>
          <w:sz w:val="24"/>
          <w:szCs w:val="24"/>
        </w:rPr>
        <w:t>además</w:t>
      </w:r>
      <w:r w:rsidR="006F7CBC">
        <w:rPr>
          <w:rFonts w:ascii="Arial" w:hAnsi="Arial" w:cs="Arial"/>
          <w:sz w:val="24"/>
          <w:szCs w:val="24"/>
        </w:rPr>
        <w:t>,</w:t>
      </w:r>
      <w:r w:rsidR="001610BA">
        <w:rPr>
          <w:rFonts w:ascii="Arial" w:hAnsi="Arial" w:cs="Arial"/>
          <w:sz w:val="24"/>
          <w:szCs w:val="24"/>
        </w:rPr>
        <w:t xml:space="preserve"> del art</w:t>
      </w:r>
      <w:r w:rsidR="00871C38">
        <w:rPr>
          <w:rFonts w:ascii="Arial" w:hAnsi="Arial" w:cs="Arial"/>
          <w:sz w:val="24"/>
          <w:szCs w:val="24"/>
        </w:rPr>
        <w:t xml:space="preserve">ículo 1 de la Ley de Pensiones para los </w:t>
      </w:r>
      <w:r w:rsidR="006F7CBC">
        <w:rPr>
          <w:rFonts w:ascii="Arial" w:hAnsi="Arial" w:cs="Arial"/>
          <w:sz w:val="24"/>
          <w:szCs w:val="24"/>
        </w:rPr>
        <w:t xml:space="preserve">Integrantes </w:t>
      </w:r>
      <w:r w:rsidR="00871C38">
        <w:rPr>
          <w:rFonts w:ascii="Arial" w:hAnsi="Arial" w:cs="Arial"/>
          <w:sz w:val="24"/>
          <w:szCs w:val="24"/>
        </w:rPr>
        <w:t>de las Instituciones Policiales de la Secretaría de Seguridad P</w:t>
      </w:r>
      <w:r w:rsidR="00B77125">
        <w:rPr>
          <w:rFonts w:ascii="Arial" w:hAnsi="Arial" w:cs="Arial"/>
          <w:sz w:val="24"/>
          <w:szCs w:val="24"/>
        </w:rPr>
        <w:t>ública del Est</w:t>
      </w:r>
      <w:r w:rsidR="00871C38">
        <w:rPr>
          <w:rFonts w:ascii="Arial" w:hAnsi="Arial" w:cs="Arial"/>
          <w:sz w:val="24"/>
          <w:szCs w:val="24"/>
        </w:rPr>
        <w:t xml:space="preserve">ado de Oaxaca, </w:t>
      </w:r>
      <w:r w:rsidR="00B90EAB">
        <w:rPr>
          <w:rFonts w:ascii="Arial" w:hAnsi="Arial" w:cs="Arial"/>
          <w:sz w:val="24"/>
          <w:szCs w:val="24"/>
        </w:rPr>
        <w:t>(</w:t>
      </w:r>
      <w:r w:rsidR="00871C38">
        <w:rPr>
          <w:rFonts w:ascii="Arial" w:hAnsi="Arial" w:cs="Arial"/>
          <w:sz w:val="24"/>
          <w:szCs w:val="24"/>
        </w:rPr>
        <w:t>el cual dispone que dicha normatividad tiene por objeto garantizar el bienestar social de los jubilados</w:t>
      </w:r>
      <w:r w:rsidR="00B90EAB">
        <w:rPr>
          <w:rFonts w:ascii="Arial" w:hAnsi="Arial" w:cs="Arial"/>
          <w:sz w:val="24"/>
          <w:szCs w:val="24"/>
        </w:rPr>
        <w:t>)</w:t>
      </w:r>
      <w:r w:rsidR="00871C38">
        <w:rPr>
          <w:rFonts w:ascii="Arial" w:hAnsi="Arial" w:cs="Arial"/>
          <w:sz w:val="24"/>
          <w:szCs w:val="24"/>
        </w:rPr>
        <w:t>,</w:t>
      </w:r>
      <w:r w:rsidR="00C2633D">
        <w:rPr>
          <w:rFonts w:ascii="Arial" w:hAnsi="Arial" w:cs="Arial"/>
          <w:sz w:val="24"/>
          <w:szCs w:val="24"/>
        </w:rPr>
        <w:t xml:space="preserve"> y</w:t>
      </w:r>
      <w:r w:rsidR="00B90EAB">
        <w:rPr>
          <w:rFonts w:ascii="Arial" w:hAnsi="Arial" w:cs="Arial"/>
          <w:sz w:val="24"/>
          <w:szCs w:val="24"/>
        </w:rPr>
        <w:t xml:space="preserve"> </w:t>
      </w:r>
      <w:r w:rsidR="00B90EAB" w:rsidRPr="00A2113F">
        <w:rPr>
          <w:rFonts w:ascii="Arial" w:hAnsi="Arial" w:cs="Arial"/>
          <w:b/>
          <w:sz w:val="24"/>
          <w:szCs w:val="24"/>
        </w:rPr>
        <w:t xml:space="preserve">bajo el amparo del </w:t>
      </w:r>
      <w:r w:rsidR="00654EA3" w:rsidRPr="00A2113F">
        <w:rPr>
          <w:rFonts w:ascii="Arial" w:hAnsi="Arial" w:cs="Arial"/>
          <w:b/>
          <w:sz w:val="24"/>
          <w:szCs w:val="24"/>
        </w:rPr>
        <w:t xml:space="preserve">derecho </w:t>
      </w:r>
      <w:r w:rsidR="00B77125" w:rsidRPr="00A2113F">
        <w:rPr>
          <w:rFonts w:ascii="Arial" w:hAnsi="Arial" w:cs="Arial"/>
          <w:b/>
          <w:sz w:val="24"/>
          <w:szCs w:val="24"/>
        </w:rPr>
        <w:t xml:space="preserve">fundamental </w:t>
      </w:r>
      <w:r w:rsidR="00654EA3" w:rsidRPr="00A2113F">
        <w:rPr>
          <w:rFonts w:ascii="Arial" w:hAnsi="Arial" w:cs="Arial"/>
          <w:b/>
          <w:sz w:val="24"/>
          <w:szCs w:val="24"/>
        </w:rPr>
        <w:t>a la seguridad social</w:t>
      </w:r>
      <w:r w:rsidR="00B77125">
        <w:rPr>
          <w:rFonts w:ascii="Arial" w:hAnsi="Arial" w:cs="Arial"/>
          <w:sz w:val="24"/>
          <w:szCs w:val="24"/>
        </w:rPr>
        <w:t>,</w:t>
      </w:r>
      <w:r w:rsidR="00654EA3">
        <w:rPr>
          <w:rFonts w:ascii="Arial" w:hAnsi="Arial" w:cs="Arial"/>
          <w:sz w:val="24"/>
          <w:szCs w:val="24"/>
        </w:rPr>
        <w:t xml:space="preserve"> previsto en el artículo 123 apartado B, fracción  </w:t>
      </w:r>
      <w:r w:rsidR="00746F3B">
        <w:rPr>
          <w:rFonts w:ascii="Arial" w:hAnsi="Arial" w:cs="Arial"/>
          <w:sz w:val="24"/>
          <w:szCs w:val="24"/>
        </w:rPr>
        <w:t xml:space="preserve">XI, inciso a), </w:t>
      </w:r>
      <w:r w:rsidR="00654EA3">
        <w:rPr>
          <w:rFonts w:ascii="Arial" w:hAnsi="Arial" w:cs="Arial"/>
          <w:sz w:val="24"/>
          <w:szCs w:val="24"/>
        </w:rPr>
        <w:t xml:space="preserve">de la Constitución Política de los Estados Unidos </w:t>
      </w:r>
      <w:r w:rsidR="00B77125">
        <w:rPr>
          <w:rFonts w:ascii="Arial" w:hAnsi="Arial" w:cs="Arial"/>
          <w:sz w:val="24"/>
          <w:szCs w:val="24"/>
        </w:rPr>
        <w:t xml:space="preserve">Mexicanos, el cual, de acuerdo a la Organización Internacional del Trabajo, </w:t>
      </w:r>
      <w:r w:rsidR="00B77125" w:rsidRPr="00B77125">
        <w:rPr>
          <w:rFonts w:ascii="Arial" w:hAnsi="Arial" w:cs="Arial"/>
          <w:sz w:val="24"/>
          <w:szCs w:val="24"/>
        </w:rPr>
        <w:t>es la protección que una</w:t>
      </w:r>
      <w:r w:rsidR="00B77125">
        <w:rPr>
          <w:rFonts w:ascii="Arial" w:hAnsi="Arial" w:cs="Arial"/>
          <w:sz w:val="24"/>
          <w:szCs w:val="24"/>
        </w:rPr>
        <w:t xml:space="preserve"> </w:t>
      </w:r>
      <w:r w:rsidR="00B77125" w:rsidRPr="00B77125">
        <w:rPr>
          <w:rFonts w:ascii="Arial" w:hAnsi="Arial" w:cs="Arial"/>
          <w:sz w:val="24"/>
          <w:szCs w:val="24"/>
        </w:rPr>
        <w:t>sociedad proporciona a los individuos y los</w:t>
      </w:r>
      <w:r w:rsidR="00B77125">
        <w:rPr>
          <w:rFonts w:ascii="Arial" w:hAnsi="Arial" w:cs="Arial"/>
          <w:sz w:val="24"/>
          <w:szCs w:val="24"/>
        </w:rPr>
        <w:t xml:space="preserve"> </w:t>
      </w:r>
      <w:r w:rsidR="00B77125" w:rsidRPr="00B77125">
        <w:rPr>
          <w:rFonts w:ascii="Arial" w:hAnsi="Arial" w:cs="Arial"/>
          <w:sz w:val="24"/>
          <w:szCs w:val="24"/>
        </w:rPr>
        <w:t>hogares para asegurar el acceso a la</w:t>
      </w:r>
      <w:r w:rsidR="00B77125">
        <w:rPr>
          <w:rFonts w:ascii="Arial" w:hAnsi="Arial" w:cs="Arial"/>
          <w:sz w:val="24"/>
          <w:szCs w:val="24"/>
        </w:rPr>
        <w:t xml:space="preserve"> </w:t>
      </w:r>
      <w:r w:rsidR="00B77125" w:rsidRPr="00B77125">
        <w:rPr>
          <w:rFonts w:ascii="Arial" w:hAnsi="Arial" w:cs="Arial"/>
          <w:sz w:val="24"/>
          <w:szCs w:val="24"/>
        </w:rPr>
        <w:t>asistencia médica y garantizar la seguridad</w:t>
      </w:r>
      <w:r w:rsidR="00B77125">
        <w:rPr>
          <w:rFonts w:ascii="Arial" w:hAnsi="Arial" w:cs="Arial"/>
          <w:sz w:val="24"/>
          <w:szCs w:val="24"/>
        </w:rPr>
        <w:t xml:space="preserve"> </w:t>
      </w:r>
      <w:r w:rsidR="00B77125" w:rsidRPr="00B77125">
        <w:rPr>
          <w:rFonts w:ascii="Arial" w:hAnsi="Arial" w:cs="Arial"/>
          <w:sz w:val="24"/>
          <w:szCs w:val="24"/>
        </w:rPr>
        <w:t>del ingreso, en particular en caso de vejez,</w:t>
      </w:r>
      <w:r w:rsidR="00B77125">
        <w:rPr>
          <w:rFonts w:ascii="Arial" w:hAnsi="Arial" w:cs="Arial"/>
          <w:sz w:val="24"/>
          <w:szCs w:val="24"/>
        </w:rPr>
        <w:t xml:space="preserve"> </w:t>
      </w:r>
      <w:r w:rsidR="00B77125" w:rsidRPr="00B77125">
        <w:rPr>
          <w:rFonts w:ascii="Arial" w:hAnsi="Arial" w:cs="Arial"/>
          <w:sz w:val="24"/>
          <w:szCs w:val="24"/>
        </w:rPr>
        <w:t>desempleo, enfermedad, invalidez, accidentes</w:t>
      </w:r>
      <w:r w:rsidR="00B77125">
        <w:rPr>
          <w:rFonts w:ascii="Arial" w:hAnsi="Arial" w:cs="Arial"/>
          <w:sz w:val="24"/>
          <w:szCs w:val="24"/>
        </w:rPr>
        <w:t xml:space="preserve"> </w:t>
      </w:r>
      <w:r w:rsidR="00B77125" w:rsidRPr="00B77125">
        <w:rPr>
          <w:rFonts w:ascii="Arial" w:hAnsi="Arial" w:cs="Arial"/>
          <w:sz w:val="24"/>
          <w:szCs w:val="24"/>
        </w:rPr>
        <w:t>del trabajo, maternidad o pérdida del sostén</w:t>
      </w:r>
      <w:r w:rsidR="00B77125">
        <w:rPr>
          <w:rFonts w:ascii="Arial" w:hAnsi="Arial" w:cs="Arial"/>
          <w:sz w:val="24"/>
          <w:szCs w:val="24"/>
        </w:rPr>
        <w:t xml:space="preserve"> de familia, el cual puede ser consultado en la dirección electrónica: </w:t>
      </w:r>
    </w:p>
    <w:p w14:paraId="06B56CDD" w14:textId="40D9556B" w:rsidR="00B77125" w:rsidRPr="00675D7B" w:rsidRDefault="006F7CBC" w:rsidP="00B77125">
      <w:pPr>
        <w:tabs>
          <w:tab w:val="left" w:pos="284"/>
          <w:tab w:val="left" w:pos="567"/>
        </w:tabs>
        <w:spacing w:before="240" w:line="360" w:lineRule="auto"/>
        <w:jc w:val="both"/>
        <w:rPr>
          <w:rFonts w:ascii="Arial" w:hAnsi="Arial" w:cs="Arial"/>
          <w:sz w:val="16"/>
          <w:szCs w:val="24"/>
        </w:rPr>
      </w:pPr>
      <w:r>
        <w:rPr>
          <w:rFonts w:ascii="Arial" w:hAnsi="Arial" w:cs="Arial"/>
          <w:sz w:val="16"/>
          <w:szCs w:val="24"/>
        </w:rPr>
        <w:tab/>
      </w:r>
      <w:r>
        <w:rPr>
          <w:rFonts w:ascii="Arial" w:hAnsi="Arial" w:cs="Arial"/>
          <w:sz w:val="16"/>
          <w:szCs w:val="24"/>
        </w:rPr>
        <w:tab/>
      </w:r>
      <w:r w:rsidR="00B77125" w:rsidRPr="00675D7B">
        <w:rPr>
          <w:rFonts w:ascii="Arial" w:hAnsi="Arial" w:cs="Arial"/>
          <w:sz w:val="16"/>
          <w:szCs w:val="24"/>
        </w:rPr>
        <w:t>https://www.ilo.org/wcmsp5/groups/public/---</w:t>
      </w:r>
      <w:proofErr w:type="spellStart"/>
      <w:r w:rsidR="00B77125" w:rsidRPr="00675D7B">
        <w:rPr>
          <w:rFonts w:ascii="Arial" w:hAnsi="Arial" w:cs="Arial"/>
          <w:sz w:val="16"/>
          <w:szCs w:val="24"/>
        </w:rPr>
        <w:t>dgreports</w:t>
      </w:r>
      <w:proofErr w:type="spellEnd"/>
      <w:r w:rsidR="00B77125" w:rsidRPr="00675D7B">
        <w:rPr>
          <w:rFonts w:ascii="Arial" w:hAnsi="Arial" w:cs="Arial"/>
          <w:sz w:val="16"/>
          <w:szCs w:val="24"/>
        </w:rPr>
        <w:t>/---</w:t>
      </w:r>
      <w:proofErr w:type="spellStart"/>
      <w:r w:rsidR="00B77125" w:rsidRPr="00675D7B">
        <w:rPr>
          <w:rFonts w:ascii="Arial" w:hAnsi="Arial" w:cs="Arial"/>
          <w:sz w:val="16"/>
          <w:szCs w:val="24"/>
        </w:rPr>
        <w:t>dcomm</w:t>
      </w:r>
      <w:proofErr w:type="spellEnd"/>
      <w:r w:rsidR="00B77125" w:rsidRPr="00675D7B">
        <w:rPr>
          <w:rFonts w:ascii="Arial" w:hAnsi="Arial" w:cs="Arial"/>
          <w:sz w:val="16"/>
          <w:szCs w:val="24"/>
        </w:rPr>
        <w:t>/</w:t>
      </w:r>
      <w:proofErr w:type="spellStart"/>
      <w:r w:rsidR="00B77125" w:rsidRPr="00675D7B">
        <w:rPr>
          <w:rFonts w:ascii="Arial" w:hAnsi="Arial" w:cs="Arial"/>
          <w:sz w:val="16"/>
          <w:szCs w:val="24"/>
        </w:rPr>
        <w:t>documents</w:t>
      </w:r>
      <w:proofErr w:type="spellEnd"/>
      <w:r w:rsidR="00B77125" w:rsidRPr="00675D7B">
        <w:rPr>
          <w:rFonts w:ascii="Arial" w:hAnsi="Arial" w:cs="Arial"/>
          <w:sz w:val="16"/>
          <w:szCs w:val="24"/>
        </w:rPr>
        <w:t>/</w:t>
      </w:r>
      <w:proofErr w:type="spellStart"/>
      <w:r w:rsidR="00B77125" w:rsidRPr="00675D7B">
        <w:rPr>
          <w:rFonts w:ascii="Arial" w:hAnsi="Arial" w:cs="Arial"/>
          <w:sz w:val="16"/>
          <w:szCs w:val="24"/>
        </w:rPr>
        <w:t>publication</w:t>
      </w:r>
      <w:proofErr w:type="spellEnd"/>
      <w:r w:rsidR="00B77125" w:rsidRPr="00675D7B">
        <w:rPr>
          <w:rFonts w:ascii="Arial" w:hAnsi="Arial" w:cs="Arial"/>
          <w:sz w:val="16"/>
          <w:szCs w:val="24"/>
        </w:rPr>
        <w:t>/wcms_067592.pdf</w:t>
      </w:r>
    </w:p>
    <w:p w14:paraId="3BE4E866" w14:textId="652EC048" w:rsidR="00396ECE" w:rsidRDefault="006E1A46"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Sirve de apoyo a lo anterior, la Jurisprudencia con datos de identificación: Gaceta del Semanario Judicial de la Federación, Libro 42, </w:t>
      </w:r>
      <w:proofErr w:type="gramStart"/>
      <w:r>
        <w:rPr>
          <w:rFonts w:ascii="Arial" w:hAnsi="Arial" w:cs="Arial"/>
          <w:sz w:val="24"/>
          <w:szCs w:val="24"/>
        </w:rPr>
        <w:t>Mayo</w:t>
      </w:r>
      <w:proofErr w:type="gramEnd"/>
      <w:r>
        <w:rPr>
          <w:rFonts w:ascii="Arial" w:hAnsi="Arial" w:cs="Arial"/>
          <w:sz w:val="24"/>
          <w:szCs w:val="24"/>
        </w:rPr>
        <w:t xml:space="preserve"> de 2017, Tomo I, página 239, Jurisprudencia Constitucional, Décima Época, Primera Sala, registro 2014332, de rubro: “</w:t>
      </w:r>
      <w:r w:rsidRPr="006E1A46">
        <w:rPr>
          <w:rFonts w:ascii="Arial" w:hAnsi="Arial" w:cs="Arial"/>
          <w:b/>
          <w:i/>
          <w:sz w:val="24"/>
          <w:szCs w:val="24"/>
        </w:rPr>
        <w:t>INTERPRETACIÓN CONFORME. NATURALEZA Y ALCANCES A LA LUZ DEL PRINCIPIO PRO PERSONA</w:t>
      </w:r>
      <w:r>
        <w:rPr>
          <w:rFonts w:ascii="Arial" w:hAnsi="Arial" w:cs="Arial"/>
          <w:sz w:val="24"/>
          <w:szCs w:val="24"/>
        </w:rPr>
        <w:t>.”</w:t>
      </w:r>
    </w:p>
    <w:p w14:paraId="12091B3E" w14:textId="55202D53" w:rsidR="002D3972" w:rsidRDefault="005F3A40"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Sin que sea dable considerar el pago de una pensión a la actora por el 100% del último sueldo que percibió, </w:t>
      </w:r>
      <w:r w:rsidR="00130612">
        <w:rPr>
          <w:rFonts w:ascii="Arial" w:hAnsi="Arial" w:cs="Arial"/>
          <w:sz w:val="24"/>
          <w:szCs w:val="24"/>
        </w:rPr>
        <w:t>pues de</w:t>
      </w:r>
      <w:r>
        <w:rPr>
          <w:rFonts w:ascii="Arial" w:hAnsi="Arial" w:cs="Arial"/>
          <w:sz w:val="24"/>
          <w:szCs w:val="24"/>
        </w:rPr>
        <w:t xml:space="preserve"> considerarse </w:t>
      </w:r>
      <w:r w:rsidR="00130612">
        <w:rPr>
          <w:rFonts w:ascii="Arial" w:hAnsi="Arial" w:cs="Arial"/>
          <w:sz w:val="24"/>
          <w:szCs w:val="24"/>
        </w:rPr>
        <w:t xml:space="preserve">procedente </w:t>
      </w:r>
      <w:r>
        <w:rPr>
          <w:rFonts w:ascii="Arial" w:hAnsi="Arial" w:cs="Arial"/>
          <w:sz w:val="24"/>
          <w:szCs w:val="24"/>
        </w:rPr>
        <w:t xml:space="preserve">dicha </w:t>
      </w:r>
      <w:r w:rsidR="00130612">
        <w:rPr>
          <w:rFonts w:ascii="Arial" w:hAnsi="Arial" w:cs="Arial"/>
          <w:sz w:val="24"/>
          <w:szCs w:val="24"/>
        </w:rPr>
        <w:t>petición</w:t>
      </w:r>
      <w:r w:rsidR="00AD4EC4">
        <w:rPr>
          <w:rFonts w:ascii="Arial" w:hAnsi="Arial" w:cs="Arial"/>
          <w:sz w:val="24"/>
          <w:szCs w:val="24"/>
        </w:rPr>
        <w:t>, se</w:t>
      </w:r>
      <w:r>
        <w:rPr>
          <w:rFonts w:ascii="Arial" w:hAnsi="Arial" w:cs="Arial"/>
          <w:sz w:val="24"/>
          <w:szCs w:val="24"/>
        </w:rPr>
        <w:t xml:space="preserve"> violentaría el principio de conservación de las normas, sobre el que se fundamenta la interpretación conforme, pues la ley</w:t>
      </w:r>
      <w:r w:rsidR="00AD4EC4">
        <w:rPr>
          <w:rFonts w:ascii="Arial" w:hAnsi="Arial" w:cs="Arial"/>
          <w:sz w:val="24"/>
          <w:szCs w:val="24"/>
        </w:rPr>
        <w:t xml:space="preserve"> es</w:t>
      </w:r>
      <w:r>
        <w:rPr>
          <w:rFonts w:ascii="Arial" w:hAnsi="Arial" w:cs="Arial"/>
          <w:sz w:val="24"/>
          <w:szCs w:val="24"/>
        </w:rPr>
        <w:t xml:space="preserve"> fruto de la voluntad de </w:t>
      </w:r>
      <w:r w:rsidR="00AD4EC4">
        <w:rPr>
          <w:rFonts w:ascii="Arial" w:hAnsi="Arial" w:cs="Arial"/>
          <w:sz w:val="24"/>
          <w:szCs w:val="24"/>
        </w:rPr>
        <w:t>los</w:t>
      </w:r>
      <w:r>
        <w:rPr>
          <w:rFonts w:ascii="Arial" w:hAnsi="Arial" w:cs="Arial"/>
          <w:sz w:val="24"/>
          <w:szCs w:val="24"/>
        </w:rPr>
        <w:t xml:space="preserve"> representantes </w:t>
      </w:r>
      <w:r w:rsidR="00AD4EC4">
        <w:rPr>
          <w:rFonts w:ascii="Arial" w:hAnsi="Arial" w:cs="Arial"/>
          <w:sz w:val="24"/>
          <w:szCs w:val="24"/>
        </w:rPr>
        <w:t>democráticamente</w:t>
      </w:r>
      <w:r>
        <w:rPr>
          <w:rFonts w:ascii="Arial" w:hAnsi="Arial" w:cs="Arial"/>
          <w:sz w:val="24"/>
          <w:szCs w:val="24"/>
        </w:rPr>
        <w:t xml:space="preserve"> elegidos</w:t>
      </w:r>
      <w:r w:rsidR="00130612">
        <w:rPr>
          <w:rFonts w:ascii="Arial" w:hAnsi="Arial" w:cs="Arial"/>
          <w:sz w:val="24"/>
          <w:szCs w:val="24"/>
        </w:rPr>
        <w:t>, la</w:t>
      </w:r>
      <w:r w:rsidR="00AD4EC4">
        <w:rPr>
          <w:rFonts w:ascii="Arial" w:hAnsi="Arial" w:cs="Arial"/>
          <w:sz w:val="24"/>
          <w:szCs w:val="24"/>
        </w:rPr>
        <w:t xml:space="preserve"> cual se ve </w:t>
      </w:r>
      <w:r w:rsidR="00AD4EC4">
        <w:rPr>
          <w:rFonts w:ascii="Arial" w:hAnsi="Arial" w:cs="Arial"/>
          <w:sz w:val="24"/>
          <w:szCs w:val="24"/>
        </w:rPr>
        <w:lastRenderedPageBreak/>
        <w:t>reforzad</w:t>
      </w:r>
      <w:r w:rsidR="00130612">
        <w:rPr>
          <w:rFonts w:ascii="Arial" w:hAnsi="Arial" w:cs="Arial"/>
          <w:sz w:val="24"/>
          <w:szCs w:val="24"/>
        </w:rPr>
        <w:t>a</w:t>
      </w:r>
      <w:r w:rsidR="00AD4EC4">
        <w:rPr>
          <w:rFonts w:ascii="Arial" w:hAnsi="Arial" w:cs="Arial"/>
          <w:sz w:val="24"/>
          <w:szCs w:val="24"/>
        </w:rPr>
        <w:t xml:space="preserve"> por la presunción de validez, y si en la Ley de Pensiones para los </w:t>
      </w:r>
      <w:r w:rsidR="00130612">
        <w:rPr>
          <w:rFonts w:ascii="Arial" w:hAnsi="Arial" w:cs="Arial"/>
          <w:sz w:val="24"/>
          <w:szCs w:val="24"/>
        </w:rPr>
        <w:t xml:space="preserve">Integrantes </w:t>
      </w:r>
      <w:r w:rsidR="00AD4EC4">
        <w:rPr>
          <w:rFonts w:ascii="Arial" w:hAnsi="Arial" w:cs="Arial"/>
          <w:sz w:val="24"/>
          <w:szCs w:val="24"/>
        </w:rPr>
        <w:t>de las Instituciones Policiales de la Secretaría de Seguridad Pública del Estado de Oaxaca,</w:t>
      </w:r>
      <w:r w:rsidR="00130612">
        <w:rPr>
          <w:rFonts w:ascii="Arial" w:hAnsi="Arial" w:cs="Arial"/>
          <w:sz w:val="24"/>
          <w:szCs w:val="24"/>
        </w:rPr>
        <w:t xml:space="preserve"> se establece un tope</w:t>
      </w:r>
      <w:r w:rsidR="00AD4EC4">
        <w:rPr>
          <w:rFonts w:ascii="Arial" w:hAnsi="Arial" w:cs="Arial"/>
          <w:sz w:val="24"/>
          <w:szCs w:val="24"/>
        </w:rPr>
        <w:t xml:space="preserve"> máximo del 75% </w:t>
      </w:r>
      <w:r w:rsidR="00130612">
        <w:rPr>
          <w:rFonts w:ascii="Arial" w:hAnsi="Arial" w:cs="Arial"/>
          <w:sz w:val="24"/>
          <w:szCs w:val="24"/>
        </w:rPr>
        <w:t xml:space="preserve">del último sueldo que haya percibido un integrante de las instituciones policiales, </w:t>
      </w:r>
      <w:r w:rsidR="00AD4EC4">
        <w:rPr>
          <w:rFonts w:ascii="Arial" w:hAnsi="Arial" w:cs="Arial"/>
          <w:sz w:val="24"/>
          <w:szCs w:val="24"/>
        </w:rPr>
        <w:t xml:space="preserve">para el otorgamiento de una pensión por más de treinta años de servicio, es dicho porcentaje el </w:t>
      </w:r>
      <w:r w:rsidR="006A78F4">
        <w:rPr>
          <w:rFonts w:ascii="Arial" w:hAnsi="Arial" w:cs="Arial"/>
          <w:sz w:val="24"/>
          <w:szCs w:val="24"/>
        </w:rPr>
        <w:t>más</w:t>
      </w:r>
      <w:r w:rsidR="00AD4EC4">
        <w:rPr>
          <w:rFonts w:ascii="Arial" w:hAnsi="Arial" w:cs="Arial"/>
          <w:sz w:val="24"/>
          <w:szCs w:val="24"/>
        </w:rPr>
        <w:t xml:space="preserve"> benéfico para la actora</w:t>
      </w:r>
      <w:r w:rsidR="00F05CD2">
        <w:rPr>
          <w:rFonts w:ascii="Arial" w:hAnsi="Arial" w:cs="Arial"/>
          <w:sz w:val="24"/>
          <w:szCs w:val="24"/>
        </w:rPr>
        <w:t xml:space="preserve"> (el cual ya fue otorgado)</w:t>
      </w:r>
      <w:r w:rsidR="00AD4EC4">
        <w:rPr>
          <w:rFonts w:ascii="Arial" w:hAnsi="Arial" w:cs="Arial"/>
          <w:sz w:val="24"/>
          <w:szCs w:val="24"/>
        </w:rPr>
        <w:t>, privilegiando la conservación de la norma, pues resulta en el caso inaplicable la Ley de Pensiones para los Trabajadores del Gobierno del Estado de Oaxaca, normatividad sob</w:t>
      </w:r>
      <w:r w:rsidR="00130612">
        <w:rPr>
          <w:rFonts w:ascii="Arial" w:hAnsi="Arial" w:cs="Arial"/>
          <w:sz w:val="24"/>
          <w:szCs w:val="24"/>
        </w:rPr>
        <w:t xml:space="preserve">re </w:t>
      </w:r>
      <w:r w:rsidR="00AD4EC4">
        <w:rPr>
          <w:rFonts w:ascii="Arial" w:hAnsi="Arial" w:cs="Arial"/>
          <w:sz w:val="24"/>
          <w:szCs w:val="24"/>
        </w:rPr>
        <w:t>l</w:t>
      </w:r>
      <w:r w:rsidR="00130612">
        <w:rPr>
          <w:rFonts w:ascii="Arial" w:hAnsi="Arial" w:cs="Arial"/>
          <w:sz w:val="24"/>
          <w:szCs w:val="24"/>
        </w:rPr>
        <w:t>a</w:t>
      </w:r>
      <w:r w:rsidR="00AA17FC">
        <w:rPr>
          <w:rFonts w:ascii="Arial" w:hAnsi="Arial" w:cs="Arial"/>
          <w:sz w:val="24"/>
          <w:szCs w:val="24"/>
        </w:rPr>
        <w:t xml:space="preserve"> cual solicita la actora el</w:t>
      </w:r>
      <w:r w:rsidR="00AD4EC4">
        <w:rPr>
          <w:rFonts w:ascii="Arial" w:hAnsi="Arial" w:cs="Arial"/>
          <w:sz w:val="24"/>
          <w:szCs w:val="24"/>
        </w:rPr>
        <w:t xml:space="preserve"> pago referido, pues no puede </w:t>
      </w:r>
      <w:r w:rsidR="006A78F4">
        <w:rPr>
          <w:rFonts w:ascii="Arial" w:hAnsi="Arial" w:cs="Arial"/>
          <w:sz w:val="24"/>
          <w:szCs w:val="24"/>
        </w:rPr>
        <w:t>perderse</w:t>
      </w:r>
      <w:r w:rsidR="00AD4EC4">
        <w:rPr>
          <w:rFonts w:ascii="Arial" w:hAnsi="Arial" w:cs="Arial"/>
          <w:sz w:val="24"/>
          <w:szCs w:val="24"/>
        </w:rPr>
        <w:t xml:space="preserve"> de vi</w:t>
      </w:r>
      <w:r w:rsidR="00130612">
        <w:rPr>
          <w:rFonts w:ascii="Arial" w:hAnsi="Arial" w:cs="Arial"/>
          <w:sz w:val="24"/>
          <w:szCs w:val="24"/>
        </w:rPr>
        <w:t>s</w:t>
      </w:r>
      <w:r w:rsidR="00AD4EC4">
        <w:rPr>
          <w:rFonts w:ascii="Arial" w:hAnsi="Arial" w:cs="Arial"/>
          <w:sz w:val="24"/>
          <w:szCs w:val="24"/>
        </w:rPr>
        <w:t>ta</w:t>
      </w:r>
      <w:r w:rsidR="00130612">
        <w:rPr>
          <w:rFonts w:ascii="Arial" w:hAnsi="Arial" w:cs="Arial"/>
          <w:sz w:val="24"/>
          <w:szCs w:val="24"/>
        </w:rPr>
        <w:t>,</w:t>
      </w:r>
      <w:r w:rsidR="00AD4EC4">
        <w:rPr>
          <w:rFonts w:ascii="Arial" w:hAnsi="Arial" w:cs="Arial"/>
          <w:sz w:val="24"/>
          <w:szCs w:val="24"/>
        </w:rPr>
        <w:t xml:space="preserve"> que</w:t>
      </w:r>
      <w:r w:rsidR="008D0AD6">
        <w:rPr>
          <w:rFonts w:ascii="Arial" w:hAnsi="Arial" w:cs="Arial"/>
          <w:sz w:val="24"/>
          <w:szCs w:val="24"/>
        </w:rPr>
        <w:t xml:space="preserve"> </w:t>
      </w:r>
      <w:r w:rsidR="002F6A5A">
        <w:rPr>
          <w:rFonts w:ascii="Arial" w:hAnsi="Arial" w:cs="Arial"/>
          <w:sz w:val="24"/>
          <w:szCs w:val="24"/>
        </w:rPr>
        <w:t xml:space="preserve">una de las aportaciones sobre las cuales se cubren las pensiones y las demás prestaciones previstas en la Ley de Pensiones para los Trabajadores del Gobierno del Estado, </w:t>
      </w:r>
      <w:r w:rsidR="005D5590">
        <w:rPr>
          <w:rFonts w:ascii="Arial" w:hAnsi="Arial" w:cs="Arial"/>
          <w:sz w:val="24"/>
          <w:szCs w:val="24"/>
        </w:rPr>
        <w:t>es el descuento del 9</w:t>
      </w:r>
      <w:r w:rsidR="002F6A5A">
        <w:rPr>
          <w:rFonts w:ascii="Arial" w:hAnsi="Arial" w:cs="Arial"/>
          <w:sz w:val="24"/>
          <w:szCs w:val="24"/>
        </w:rPr>
        <w:t>% sobre las remuneraciones de los trabajadores</w:t>
      </w:r>
      <w:r w:rsidR="005D5590">
        <w:rPr>
          <w:rFonts w:ascii="Arial" w:hAnsi="Arial" w:cs="Arial"/>
          <w:sz w:val="24"/>
          <w:szCs w:val="24"/>
        </w:rPr>
        <w:t xml:space="preserve"> (artículo 6 fracción II de la Ley de Pensiones para los Trabajadores del Gobierno del Estado de Oaxaca)</w:t>
      </w:r>
      <w:r w:rsidR="002D3972">
        <w:rPr>
          <w:rFonts w:ascii="Arial" w:hAnsi="Arial" w:cs="Arial"/>
          <w:sz w:val="24"/>
          <w:szCs w:val="24"/>
        </w:rPr>
        <w:t>;</w:t>
      </w:r>
      <w:r w:rsidR="002F6A5A">
        <w:rPr>
          <w:rFonts w:ascii="Arial" w:hAnsi="Arial" w:cs="Arial"/>
          <w:sz w:val="24"/>
          <w:szCs w:val="24"/>
        </w:rPr>
        <w:t xml:space="preserve"> en cambio, una de las aportaciones que constituyen el Fondo de Pensiones previsto en la </w:t>
      </w:r>
      <w:r w:rsidR="009231AE">
        <w:rPr>
          <w:rFonts w:ascii="Arial" w:hAnsi="Arial" w:cs="Arial"/>
          <w:sz w:val="24"/>
          <w:szCs w:val="24"/>
        </w:rPr>
        <w:t xml:space="preserve">Ley </w:t>
      </w:r>
      <w:r w:rsidR="002F6A5A">
        <w:rPr>
          <w:rFonts w:ascii="Arial" w:hAnsi="Arial" w:cs="Arial"/>
          <w:sz w:val="24"/>
          <w:szCs w:val="24"/>
        </w:rPr>
        <w:t xml:space="preserve">de </w:t>
      </w:r>
      <w:r w:rsidR="009231AE">
        <w:rPr>
          <w:rFonts w:ascii="Arial" w:hAnsi="Arial" w:cs="Arial"/>
          <w:sz w:val="24"/>
          <w:szCs w:val="24"/>
        </w:rPr>
        <w:t xml:space="preserve">Pensiones </w:t>
      </w:r>
      <w:r w:rsidR="002F6A5A">
        <w:rPr>
          <w:rFonts w:ascii="Arial" w:hAnsi="Arial" w:cs="Arial"/>
          <w:sz w:val="24"/>
          <w:szCs w:val="24"/>
        </w:rPr>
        <w:t xml:space="preserve">para los </w:t>
      </w:r>
      <w:r w:rsidR="009231AE">
        <w:rPr>
          <w:rFonts w:ascii="Arial" w:hAnsi="Arial" w:cs="Arial"/>
          <w:sz w:val="24"/>
          <w:szCs w:val="24"/>
        </w:rPr>
        <w:t xml:space="preserve">Integrantes </w:t>
      </w:r>
      <w:r w:rsidR="002F6A5A">
        <w:rPr>
          <w:rFonts w:ascii="Arial" w:hAnsi="Arial" w:cs="Arial"/>
          <w:sz w:val="24"/>
          <w:szCs w:val="24"/>
        </w:rPr>
        <w:t xml:space="preserve">de las </w:t>
      </w:r>
      <w:r w:rsidR="009231AE">
        <w:rPr>
          <w:rFonts w:ascii="Arial" w:hAnsi="Arial" w:cs="Arial"/>
          <w:sz w:val="24"/>
          <w:szCs w:val="24"/>
        </w:rPr>
        <w:t xml:space="preserve">Instituciones Policiales </w:t>
      </w:r>
      <w:r w:rsidR="002F6A5A">
        <w:rPr>
          <w:rFonts w:ascii="Arial" w:hAnsi="Arial" w:cs="Arial"/>
          <w:sz w:val="24"/>
          <w:szCs w:val="24"/>
        </w:rPr>
        <w:t xml:space="preserve">de la </w:t>
      </w:r>
      <w:r w:rsidR="009231AE">
        <w:rPr>
          <w:rFonts w:ascii="Arial" w:hAnsi="Arial" w:cs="Arial"/>
          <w:sz w:val="24"/>
          <w:szCs w:val="24"/>
        </w:rPr>
        <w:t xml:space="preserve">Secretaria </w:t>
      </w:r>
      <w:r w:rsidR="002F6A5A">
        <w:rPr>
          <w:rFonts w:ascii="Arial" w:hAnsi="Arial" w:cs="Arial"/>
          <w:sz w:val="24"/>
          <w:szCs w:val="24"/>
        </w:rPr>
        <w:t xml:space="preserve">de </w:t>
      </w:r>
      <w:r w:rsidR="009231AE">
        <w:rPr>
          <w:rFonts w:ascii="Arial" w:hAnsi="Arial" w:cs="Arial"/>
          <w:sz w:val="24"/>
          <w:szCs w:val="24"/>
        </w:rPr>
        <w:t xml:space="preserve">Seguridad Pública </w:t>
      </w:r>
      <w:r w:rsidR="002F6A5A">
        <w:rPr>
          <w:rFonts w:ascii="Arial" w:hAnsi="Arial" w:cs="Arial"/>
          <w:sz w:val="24"/>
          <w:szCs w:val="24"/>
        </w:rPr>
        <w:t xml:space="preserve">del </w:t>
      </w:r>
      <w:r w:rsidR="009231AE">
        <w:rPr>
          <w:rFonts w:ascii="Arial" w:hAnsi="Arial" w:cs="Arial"/>
          <w:sz w:val="24"/>
          <w:szCs w:val="24"/>
        </w:rPr>
        <w:t xml:space="preserve">Estado </w:t>
      </w:r>
      <w:r w:rsidR="002F6A5A">
        <w:rPr>
          <w:rFonts w:ascii="Arial" w:hAnsi="Arial" w:cs="Arial"/>
          <w:sz w:val="24"/>
          <w:szCs w:val="24"/>
        </w:rPr>
        <w:t xml:space="preserve">de Oaxaca, es el descuento del </w:t>
      </w:r>
      <w:r w:rsidR="004E4120">
        <w:rPr>
          <w:rFonts w:ascii="Arial" w:hAnsi="Arial" w:cs="Arial"/>
          <w:sz w:val="24"/>
          <w:szCs w:val="24"/>
        </w:rPr>
        <w:t>2% del sueldo base de los integrantes de las instituciones policiales</w:t>
      </w:r>
      <w:r w:rsidR="00904099">
        <w:rPr>
          <w:rFonts w:ascii="Arial" w:hAnsi="Arial" w:cs="Arial"/>
          <w:sz w:val="24"/>
          <w:szCs w:val="24"/>
        </w:rPr>
        <w:t xml:space="preserve"> (artículo 10 fracción II de la Ley de Pensiones para los </w:t>
      </w:r>
      <w:r w:rsidR="007F05A3">
        <w:rPr>
          <w:rFonts w:ascii="Arial" w:hAnsi="Arial" w:cs="Arial"/>
          <w:sz w:val="24"/>
          <w:szCs w:val="24"/>
        </w:rPr>
        <w:t xml:space="preserve">Integrantes </w:t>
      </w:r>
      <w:r w:rsidR="00904099">
        <w:rPr>
          <w:rFonts w:ascii="Arial" w:hAnsi="Arial" w:cs="Arial"/>
          <w:sz w:val="24"/>
          <w:szCs w:val="24"/>
        </w:rPr>
        <w:t>de las Instituciones Policiales de la Secretaría de Seguridad Pública del Estado de Oaxaca)</w:t>
      </w:r>
      <w:r w:rsidR="004E4120">
        <w:rPr>
          <w:rFonts w:ascii="Arial" w:hAnsi="Arial" w:cs="Arial"/>
          <w:sz w:val="24"/>
          <w:szCs w:val="24"/>
        </w:rPr>
        <w:t xml:space="preserve">, de ahí </w:t>
      </w:r>
      <w:r w:rsidR="00BF23FD">
        <w:rPr>
          <w:rFonts w:ascii="Arial" w:hAnsi="Arial" w:cs="Arial"/>
          <w:sz w:val="24"/>
          <w:szCs w:val="24"/>
        </w:rPr>
        <w:t xml:space="preserve">que la diferencia de porcentaje afecte el porcentaje de las pensiones que se paga a un sector y a otro, </w:t>
      </w:r>
      <w:r w:rsidR="00F06B2C">
        <w:rPr>
          <w:rFonts w:ascii="Arial" w:hAnsi="Arial" w:cs="Arial"/>
          <w:sz w:val="24"/>
          <w:szCs w:val="24"/>
        </w:rPr>
        <w:t xml:space="preserve">por lo que se considera improcedente la petición de la actora, pues ello implicaría otorgarle un </w:t>
      </w:r>
      <w:r w:rsidR="00AB3F6F">
        <w:rPr>
          <w:rFonts w:ascii="Arial" w:hAnsi="Arial" w:cs="Arial"/>
          <w:sz w:val="24"/>
          <w:szCs w:val="24"/>
        </w:rPr>
        <w:t xml:space="preserve">trato igualitario a los trabajadores que son contemplados en la Ley de </w:t>
      </w:r>
      <w:r w:rsidR="00011940">
        <w:rPr>
          <w:rFonts w:ascii="Arial" w:hAnsi="Arial" w:cs="Arial"/>
          <w:sz w:val="24"/>
          <w:szCs w:val="24"/>
        </w:rPr>
        <w:t xml:space="preserve">Pensiones </w:t>
      </w:r>
      <w:r w:rsidR="00386EA4">
        <w:rPr>
          <w:rFonts w:ascii="Arial" w:hAnsi="Arial" w:cs="Arial"/>
          <w:sz w:val="24"/>
          <w:szCs w:val="24"/>
        </w:rPr>
        <w:t xml:space="preserve">para los </w:t>
      </w:r>
      <w:r w:rsidR="00011940">
        <w:rPr>
          <w:rFonts w:ascii="Arial" w:hAnsi="Arial" w:cs="Arial"/>
          <w:sz w:val="24"/>
          <w:szCs w:val="24"/>
        </w:rPr>
        <w:t xml:space="preserve">Trabajadores </w:t>
      </w:r>
      <w:r w:rsidR="00386EA4">
        <w:rPr>
          <w:rFonts w:ascii="Arial" w:hAnsi="Arial" w:cs="Arial"/>
          <w:sz w:val="24"/>
          <w:szCs w:val="24"/>
        </w:rPr>
        <w:t xml:space="preserve">del Gobierno del Estado de Oaxaca, </w:t>
      </w:r>
      <w:r w:rsidR="002D3972">
        <w:rPr>
          <w:rFonts w:ascii="Arial" w:hAnsi="Arial" w:cs="Arial"/>
          <w:sz w:val="24"/>
          <w:szCs w:val="24"/>
        </w:rPr>
        <w:t>cuando dichos trabajadores aportaron durante su vida laboral un porcentaje de su sueldo mayor al que aportó la actora</w:t>
      </w:r>
      <w:r w:rsidR="00AA4EFE">
        <w:rPr>
          <w:rFonts w:ascii="Arial" w:hAnsi="Arial" w:cs="Arial"/>
          <w:sz w:val="24"/>
          <w:szCs w:val="24"/>
        </w:rPr>
        <w:t xml:space="preserve"> para obtener una pensión</w:t>
      </w:r>
      <w:r w:rsidR="002D3972">
        <w:rPr>
          <w:rFonts w:ascii="Arial" w:hAnsi="Arial" w:cs="Arial"/>
          <w:sz w:val="24"/>
          <w:szCs w:val="24"/>
        </w:rPr>
        <w:t>.</w:t>
      </w:r>
    </w:p>
    <w:p w14:paraId="561CDDA4" w14:textId="1B764606" w:rsidR="00F05CD2" w:rsidRDefault="00F05CD2"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FB3C76">
        <w:rPr>
          <w:rFonts w:ascii="Arial" w:hAnsi="Arial" w:cs="Arial"/>
          <w:sz w:val="24"/>
          <w:szCs w:val="24"/>
        </w:rPr>
        <w:t xml:space="preserve">Respecto de </w:t>
      </w:r>
      <w:r w:rsidR="00FB3C76" w:rsidRPr="008D0AD6">
        <w:rPr>
          <w:rFonts w:ascii="Arial" w:hAnsi="Arial" w:cs="Arial"/>
          <w:b/>
          <w:sz w:val="24"/>
          <w:szCs w:val="24"/>
        </w:rPr>
        <w:t>las prestaciones que refiere la actora le corresponden al pago de su pensión, como son la previsión social múltiple, canasta básica, actividades culturales y deportivas</w:t>
      </w:r>
      <w:r w:rsidR="00FB3C76">
        <w:rPr>
          <w:rFonts w:ascii="Arial" w:hAnsi="Arial" w:cs="Arial"/>
          <w:sz w:val="24"/>
          <w:szCs w:val="24"/>
        </w:rPr>
        <w:t xml:space="preserve">, dispuestas en el artículo 5 fracción X, inciso a) de la Ley </w:t>
      </w:r>
      <w:r w:rsidR="005B344C">
        <w:rPr>
          <w:rFonts w:ascii="Arial" w:hAnsi="Arial" w:cs="Arial"/>
          <w:sz w:val="24"/>
          <w:szCs w:val="24"/>
        </w:rPr>
        <w:t xml:space="preserve">de Pensiones para los Trabajadores del Gobierno del Estado de Oaxaca, al respecto debe decirse que </w:t>
      </w:r>
      <w:r w:rsidR="005B344C" w:rsidRPr="006B2A23">
        <w:rPr>
          <w:rFonts w:ascii="Arial" w:hAnsi="Arial" w:cs="Arial"/>
          <w:b/>
          <w:sz w:val="24"/>
          <w:szCs w:val="24"/>
        </w:rPr>
        <w:t>la autoridad demandada se allanó a dicha pretensión</w:t>
      </w:r>
      <w:r w:rsidR="005B344C">
        <w:rPr>
          <w:rFonts w:ascii="Arial" w:hAnsi="Arial" w:cs="Arial"/>
          <w:sz w:val="24"/>
          <w:szCs w:val="24"/>
        </w:rPr>
        <w:t xml:space="preserve"> al contestar la demanda, al manifestar: </w:t>
      </w:r>
    </w:p>
    <w:p w14:paraId="0CF12DCA" w14:textId="4AE2F376" w:rsidR="005B344C" w:rsidRDefault="005B344C"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w:t>
      </w:r>
      <w:r w:rsidRPr="00E034E9">
        <w:rPr>
          <w:rFonts w:ascii="Arial" w:hAnsi="Arial" w:cs="Arial"/>
          <w:b/>
          <w:i/>
          <w:sz w:val="24"/>
          <w:szCs w:val="24"/>
          <w:u w:val="single"/>
        </w:rPr>
        <w:t xml:space="preserve">Cabe decir que si bien es cierto en el DICTAMEN No. </w:t>
      </w:r>
      <w:r w:rsidR="00E076F9">
        <w:rPr>
          <w:rFonts w:ascii="Arial" w:hAnsi="Arial" w:cs="Arial"/>
          <w:b/>
          <w:i/>
          <w:sz w:val="24"/>
          <w:szCs w:val="24"/>
          <w:u w:val="single"/>
        </w:rPr>
        <w:t>CTFP/****/****/2022</w:t>
      </w:r>
      <w:r w:rsidRPr="00E034E9">
        <w:rPr>
          <w:rFonts w:ascii="Arial" w:hAnsi="Arial" w:cs="Arial"/>
          <w:b/>
          <w:i/>
          <w:sz w:val="24"/>
          <w:szCs w:val="24"/>
          <w:u w:val="single"/>
        </w:rPr>
        <w:t xml:space="preserve">, de fecha </w:t>
      </w:r>
      <w:r w:rsidR="00E076F9">
        <w:rPr>
          <w:rFonts w:ascii="Arial" w:hAnsi="Arial" w:cs="Arial"/>
          <w:b/>
          <w:i/>
          <w:sz w:val="24"/>
          <w:szCs w:val="24"/>
          <w:u w:val="single"/>
        </w:rPr>
        <w:t>***** de ***** de 2021</w:t>
      </w:r>
      <w:r w:rsidRPr="00E034E9">
        <w:rPr>
          <w:rFonts w:ascii="Arial" w:hAnsi="Arial" w:cs="Arial"/>
          <w:b/>
          <w:i/>
          <w:sz w:val="24"/>
          <w:szCs w:val="24"/>
          <w:u w:val="single"/>
        </w:rPr>
        <w:t xml:space="preserve"> emitido por el Comité Técnico del Fondo de Pensiones de las Instituciones Policiales de la Secretaría de Seguridad Pública del Estado de Oaxaca no hubo un pronunciamiento específico </w:t>
      </w:r>
      <w:r w:rsidRPr="00E034E9">
        <w:rPr>
          <w:rFonts w:ascii="Arial" w:hAnsi="Arial" w:cs="Arial"/>
          <w:b/>
          <w:i/>
          <w:sz w:val="24"/>
          <w:szCs w:val="24"/>
          <w:u w:val="single"/>
        </w:rPr>
        <w:lastRenderedPageBreak/>
        <w:t xml:space="preserve">sobre el pago a la actora del sistema complementario establecido en la fracción X, </w:t>
      </w:r>
      <w:r w:rsidR="00E034E9" w:rsidRPr="00E034E9">
        <w:rPr>
          <w:rFonts w:ascii="Arial" w:hAnsi="Arial" w:cs="Arial"/>
          <w:b/>
          <w:i/>
          <w:sz w:val="24"/>
          <w:szCs w:val="24"/>
          <w:u w:val="single"/>
        </w:rPr>
        <w:t xml:space="preserve">inciso a), </w:t>
      </w:r>
      <w:r w:rsidRPr="00E034E9">
        <w:rPr>
          <w:rFonts w:ascii="Arial" w:hAnsi="Arial" w:cs="Arial"/>
          <w:b/>
          <w:i/>
          <w:sz w:val="24"/>
          <w:szCs w:val="24"/>
          <w:u w:val="single"/>
        </w:rPr>
        <w:t xml:space="preserve">del artículo 5 de la Ley de Pensiones para los integrantes de las </w:t>
      </w:r>
      <w:r w:rsidR="00E034E9" w:rsidRPr="00E034E9">
        <w:rPr>
          <w:rFonts w:ascii="Arial" w:hAnsi="Arial" w:cs="Arial"/>
          <w:b/>
          <w:i/>
          <w:sz w:val="24"/>
          <w:szCs w:val="24"/>
          <w:u w:val="single"/>
        </w:rPr>
        <w:t>Instituciones</w:t>
      </w:r>
      <w:r w:rsidRPr="00E034E9">
        <w:rPr>
          <w:rFonts w:ascii="Arial" w:hAnsi="Arial" w:cs="Arial"/>
          <w:b/>
          <w:i/>
          <w:sz w:val="24"/>
          <w:szCs w:val="24"/>
          <w:u w:val="single"/>
        </w:rPr>
        <w:t xml:space="preserve"> Policiales de la Secretaría de Seguridad Pública del Estado de Oaxaca, también lo es que dicha omisión no privara a la </w:t>
      </w:r>
      <w:r w:rsidR="00E034E9" w:rsidRPr="00E034E9">
        <w:rPr>
          <w:rFonts w:ascii="Arial" w:hAnsi="Arial" w:cs="Arial"/>
          <w:b/>
          <w:i/>
          <w:sz w:val="24"/>
          <w:szCs w:val="24"/>
          <w:u w:val="single"/>
        </w:rPr>
        <w:t>administrada</w:t>
      </w:r>
      <w:r w:rsidRPr="00E034E9">
        <w:rPr>
          <w:rFonts w:ascii="Arial" w:hAnsi="Arial" w:cs="Arial"/>
          <w:b/>
          <w:i/>
          <w:sz w:val="24"/>
          <w:szCs w:val="24"/>
          <w:u w:val="single"/>
        </w:rPr>
        <w:t xml:space="preserve"> del derecho al pago</w:t>
      </w:r>
      <w:r w:rsidR="00E034E9" w:rsidRPr="00E034E9">
        <w:rPr>
          <w:rFonts w:ascii="Arial" w:hAnsi="Arial" w:cs="Arial"/>
          <w:b/>
          <w:i/>
          <w:sz w:val="24"/>
          <w:szCs w:val="24"/>
          <w:u w:val="single"/>
        </w:rPr>
        <w:t xml:space="preserve"> de tales prestaciones, pues un</w:t>
      </w:r>
      <w:r w:rsidRPr="00E034E9">
        <w:rPr>
          <w:rFonts w:ascii="Arial" w:hAnsi="Arial" w:cs="Arial"/>
          <w:b/>
          <w:i/>
          <w:sz w:val="24"/>
          <w:szCs w:val="24"/>
          <w:u w:val="single"/>
        </w:rPr>
        <w:t>a</w:t>
      </w:r>
      <w:r w:rsidR="00E034E9" w:rsidRPr="00E034E9">
        <w:rPr>
          <w:rFonts w:ascii="Arial" w:hAnsi="Arial" w:cs="Arial"/>
          <w:b/>
          <w:i/>
          <w:sz w:val="24"/>
          <w:szCs w:val="24"/>
          <w:u w:val="single"/>
        </w:rPr>
        <w:t xml:space="preserve"> </w:t>
      </w:r>
      <w:r w:rsidRPr="00E034E9">
        <w:rPr>
          <w:rFonts w:ascii="Arial" w:hAnsi="Arial" w:cs="Arial"/>
          <w:b/>
          <w:i/>
          <w:sz w:val="24"/>
          <w:szCs w:val="24"/>
          <w:u w:val="single"/>
        </w:rPr>
        <w:t xml:space="preserve">vez que la actora presente la documentación requerida en esta </w:t>
      </w:r>
      <w:r w:rsidR="00E034E9" w:rsidRPr="00E034E9">
        <w:rPr>
          <w:rFonts w:ascii="Arial" w:hAnsi="Arial" w:cs="Arial"/>
          <w:b/>
          <w:i/>
          <w:sz w:val="24"/>
          <w:szCs w:val="24"/>
          <w:u w:val="single"/>
        </w:rPr>
        <w:t xml:space="preserve">Oficina </w:t>
      </w:r>
      <w:r w:rsidRPr="00E034E9">
        <w:rPr>
          <w:rFonts w:ascii="Arial" w:hAnsi="Arial" w:cs="Arial"/>
          <w:b/>
          <w:i/>
          <w:sz w:val="24"/>
          <w:szCs w:val="24"/>
          <w:u w:val="single"/>
        </w:rPr>
        <w:t>para ser dada de alta como pensionada en la nómina que para tal efecto se elabora, ésta gozará de las prestaciones relativas</w:t>
      </w:r>
      <w:r>
        <w:rPr>
          <w:rFonts w:ascii="Arial" w:hAnsi="Arial" w:cs="Arial"/>
          <w:sz w:val="24"/>
          <w:szCs w:val="24"/>
        </w:rPr>
        <w:t>.”</w:t>
      </w:r>
    </w:p>
    <w:p w14:paraId="35CA25F3" w14:textId="5F91190A" w:rsidR="005B344C" w:rsidRDefault="00E034E9"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(Lo resaltado es de origen)</w:t>
      </w:r>
    </w:p>
    <w:p w14:paraId="1C3205F0" w14:textId="2A8AA2E7" w:rsidR="008C369C" w:rsidRPr="005A603E" w:rsidRDefault="00E034E9" w:rsidP="008C369C">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En consecuencia</w:t>
      </w:r>
      <w:r w:rsidR="006B2A23">
        <w:rPr>
          <w:rFonts w:ascii="Arial" w:hAnsi="Arial" w:cs="Arial"/>
          <w:sz w:val="24"/>
          <w:szCs w:val="24"/>
        </w:rPr>
        <w:t>,</w:t>
      </w:r>
      <w:r>
        <w:rPr>
          <w:rFonts w:ascii="Arial" w:hAnsi="Arial" w:cs="Arial"/>
          <w:sz w:val="24"/>
          <w:szCs w:val="24"/>
        </w:rPr>
        <w:t xml:space="preserve"> no existe materia de debate en el hecho de que a la actora le corresponden las prestaciones contempladas en la fracción X</w:t>
      </w:r>
      <w:r w:rsidR="005A603E">
        <w:rPr>
          <w:rFonts w:ascii="Arial" w:hAnsi="Arial" w:cs="Arial"/>
          <w:sz w:val="24"/>
          <w:szCs w:val="24"/>
        </w:rPr>
        <w:t xml:space="preserve">, inciso a) del artículo 5 de la Ley de Pensiones para los Trabajadores del Gobierno del Estado de Oaxaca, sin embargo, contrario a lo expuesto por la autoridad demandada, resultaba necesario establecer dichas prestaciones en el dictamen que al efecto se emitió, pues ello privilegia el </w:t>
      </w:r>
      <w:r w:rsidR="005A603E" w:rsidRPr="009E7822">
        <w:rPr>
          <w:rFonts w:ascii="Arial" w:hAnsi="Arial" w:cs="Arial"/>
          <w:b/>
          <w:sz w:val="24"/>
          <w:szCs w:val="24"/>
        </w:rPr>
        <w:t>derecho a la seguridad jurídica</w:t>
      </w:r>
      <w:r w:rsidR="005A603E">
        <w:rPr>
          <w:rFonts w:ascii="Arial" w:hAnsi="Arial" w:cs="Arial"/>
          <w:sz w:val="24"/>
          <w:szCs w:val="24"/>
        </w:rPr>
        <w:t xml:space="preserve">, </w:t>
      </w:r>
      <w:r w:rsidR="009E7822" w:rsidRPr="009E7822">
        <w:rPr>
          <w:rFonts w:ascii="Arial" w:hAnsi="Arial" w:cs="Arial"/>
          <w:sz w:val="24"/>
          <w:szCs w:val="24"/>
        </w:rPr>
        <w:t>imbíbito en el artículo 16, primer párrafo, de la Constitución Política de los Estados Unidos Mexicanos, el cual consiste en que la persona tenga certeza sobre su situación ante las leyes, o la de su familia, posesiones o sus demás derechos, en cuya vía de respeto la autoridad debe sujetar sus actuaciones de molestia a determinados supuestos, requisitos y procedimientos previamente establecidos en la Constitución y en las leyes, como expresión de una voluntad general soberana, para asegurar que ante una intervención de la autoridad en su esfera d</w:t>
      </w:r>
      <w:r w:rsidR="009E7822">
        <w:rPr>
          <w:rFonts w:ascii="Arial" w:hAnsi="Arial" w:cs="Arial"/>
          <w:sz w:val="24"/>
          <w:szCs w:val="24"/>
        </w:rPr>
        <w:t xml:space="preserve">e derechos, sepa a qué atenerse; </w:t>
      </w:r>
      <w:r w:rsidR="005A603E">
        <w:rPr>
          <w:rFonts w:ascii="Arial" w:hAnsi="Arial" w:cs="Arial"/>
          <w:sz w:val="24"/>
          <w:szCs w:val="24"/>
        </w:rPr>
        <w:t>pues</w:t>
      </w:r>
      <w:r w:rsidR="009E7822">
        <w:rPr>
          <w:rFonts w:ascii="Arial" w:hAnsi="Arial" w:cs="Arial"/>
          <w:sz w:val="24"/>
          <w:szCs w:val="24"/>
        </w:rPr>
        <w:t xml:space="preserve"> en el caso particular, </w:t>
      </w:r>
      <w:r w:rsidR="005A603E">
        <w:rPr>
          <w:rFonts w:ascii="Arial" w:hAnsi="Arial" w:cs="Arial"/>
          <w:sz w:val="24"/>
          <w:szCs w:val="24"/>
        </w:rPr>
        <w:t>ante la incertidumbre</w:t>
      </w:r>
      <w:r w:rsidR="006B2A23">
        <w:rPr>
          <w:rFonts w:ascii="Arial" w:hAnsi="Arial" w:cs="Arial"/>
          <w:sz w:val="24"/>
          <w:szCs w:val="24"/>
        </w:rPr>
        <w:t>,</w:t>
      </w:r>
      <w:r w:rsidR="005A603E">
        <w:rPr>
          <w:rFonts w:ascii="Arial" w:hAnsi="Arial" w:cs="Arial"/>
          <w:sz w:val="24"/>
          <w:szCs w:val="24"/>
        </w:rPr>
        <w:t xml:space="preserve"> la actora instó el presente Juicio, por lo que se considera que </w:t>
      </w:r>
      <w:r w:rsidR="005A603E" w:rsidRPr="008C369C">
        <w:rPr>
          <w:rFonts w:ascii="Arial" w:hAnsi="Arial" w:cs="Arial"/>
          <w:b/>
          <w:sz w:val="24"/>
          <w:szCs w:val="24"/>
        </w:rPr>
        <w:t>dichas prestaciones deben ser plasmada</w:t>
      </w:r>
      <w:r w:rsidR="009E7822" w:rsidRPr="008C369C">
        <w:rPr>
          <w:rFonts w:ascii="Arial" w:hAnsi="Arial" w:cs="Arial"/>
          <w:b/>
          <w:sz w:val="24"/>
          <w:szCs w:val="24"/>
        </w:rPr>
        <w:t>s</w:t>
      </w:r>
      <w:r w:rsidR="005A603E" w:rsidRPr="008C369C">
        <w:rPr>
          <w:rFonts w:ascii="Arial" w:hAnsi="Arial" w:cs="Arial"/>
          <w:b/>
          <w:sz w:val="24"/>
          <w:szCs w:val="24"/>
        </w:rPr>
        <w:t xml:space="preserve"> en el dictamen</w:t>
      </w:r>
      <w:r w:rsidR="005A603E">
        <w:rPr>
          <w:rFonts w:ascii="Arial" w:hAnsi="Arial" w:cs="Arial"/>
          <w:sz w:val="24"/>
          <w:szCs w:val="24"/>
        </w:rPr>
        <w:t xml:space="preserve"> que al efecto se dicte </w:t>
      </w:r>
      <w:r w:rsidR="009E7822">
        <w:rPr>
          <w:rFonts w:ascii="Arial" w:hAnsi="Arial" w:cs="Arial"/>
          <w:sz w:val="24"/>
          <w:szCs w:val="24"/>
        </w:rPr>
        <w:t xml:space="preserve">en favor de </w:t>
      </w:r>
      <w:r w:rsidR="005A603E">
        <w:rPr>
          <w:rFonts w:ascii="Arial" w:hAnsi="Arial" w:cs="Arial"/>
          <w:sz w:val="24"/>
          <w:szCs w:val="24"/>
        </w:rPr>
        <w:t>l</w:t>
      </w:r>
      <w:r w:rsidR="009E7822">
        <w:rPr>
          <w:rFonts w:ascii="Arial" w:hAnsi="Arial" w:cs="Arial"/>
          <w:sz w:val="24"/>
          <w:szCs w:val="24"/>
        </w:rPr>
        <w:t>a</w:t>
      </w:r>
      <w:r w:rsidR="005A603E">
        <w:rPr>
          <w:rFonts w:ascii="Arial" w:hAnsi="Arial" w:cs="Arial"/>
          <w:sz w:val="24"/>
          <w:szCs w:val="24"/>
        </w:rPr>
        <w:t xml:space="preserve"> actora</w:t>
      </w:r>
      <w:r w:rsidR="009E7822">
        <w:rPr>
          <w:rFonts w:ascii="Arial" w:hAnsi="Arial" w:cs="Arial"/>
          <w:sz w:val="24"/>
          <w:szCs w:val="24"/>
        </w:rPr>
        <w:t xml:space="preserve">. </w:t>
      </w:r>
    </w:p>
    <w:p w14:paraId="5EA785A4" w14:textId="76648FC8" w:rsidR="00130612" w:rsidRDefault="00130612"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1A355C">
        <w:rPr>
          <w:rFonts w:ascii="Arial" w:hAnsi="Arial" w:cs="Arial"/>
          <w:sz w:val="24"/>
          <w:szCs w:val="24"/>
        </w:rPr>
        <w:t xml:space="preserve">En consecuencia, se declara la </w:t>
      </w:r>
      <w:r w:rsidR="008623E0" w:rsidRPr="008623E0">
        <w:rPr>
          <w:rFonts w:ascii="Arial" w:hAnsi="Arial" w:cs="Arial"/>
          <w:b/>
          <w:sz w:val="24"/>
          <w:szCs w:val="24"/>
        </w:rPr>
        <w:t>NULIDAD</w:t>
      </w:r>
      <w:r w:rsidR="008623E0">
        <w:rPr>
          <w:rFonts w:ascii="Arial" w:hAnsi="Arial" w:cs="Arial"/>
          <w:sz w:val="24"/>
          <w:szCs w:val="24"/>
        </w:rPr>
        <w:t xml:space="preserve"> </w:t>
      </w:r>
      <w:r w:rsidR="001A355C">
        <w:rPr>
          <w:rFonts w:ascii="Arial" w:hAnsi="Arial" w:cs="Arial"/>
          <w:sz w:val="24"/>
          <w:szCs w:val="24"/>
        </w:rPr>
        <w:t xml:space="preserve">del </w:t>
      </w:r>
      <w:r w:rsidR="006B56C5">
        <w:rPr>
          <w:rFonts w:ascii="Arial" w:hAnsi="Arial" w:cs="Arial"/>
          <w:sz w:val="24"/>
          <w:szCs w:val="24"/>
        </w:rPr>
        <w:t xml:space="preserve">dictamen de pensión de cesantía en edad avanzada, de número </w:t>
      </w:r>
      <w:r w:rsidR="00E076F9">
        <w:rPr>
          <w:rFonts w:ascii="Arial" w:hAnsi="Arial" w:cs="Arial"/>
          <w:sz w:val="24"/>
          <w:szCs w:val="24"/>
        </w:rPr>
        <w:t>CTFP/****/****/2022</w:t>
      </w:r>
      <w:r w:rsidR="006B56C5">
        <w:rPr>
          <w:rFonts w:ascii="Arial" w:hAnsi="Arial" w:cs="Arial"/>
          <w:sz w:val="24"/>
          <w:szCs w:val="24"/>
        </w:rPr>
        <w:t xml:space="preserve">, emitido con fecha </w:t>
      </w:r>
      <w:r w:rsidR="00E076F9">
        <w:rPr>
          <w:rFonts w:ascii="Arial" w:hAnsi="Arial" w:cs="Arial"/>
          <w:sz w:val="24"/>
          <w:szCs w:val="24"/>
        </w:rPr>
        <w:t>***** de ***** de dos mil veintiuno (**/**/2021)</w:t>
      </w:r>
      <w:r w:rsidR="006B56C5">
        <w:rPr>
          <w:rFonts w:ascii="Arial" w:hAnsi="Arial" w:cs="Arial"/>
          <w:sz w:val="24"/>
          <w:szCs w:val="24"/>
        </w:rPr>
        <w:t xml:space="preserve"> por los integrantes del Comité Técnico del Fondo de Pensiones, para el </w:t>
      </w:r>
      <w:r w:rsidR="008623E0" w:rsidRPr="008623E0">
        <w:rPr>
          <w:rFonts w:ascii="Arial" w:hAnsi="Arial" w:cs="Arial"/>
          <w:b/>
          <w:sz w:val="24"/>
          <w:szCs w:val="24"/>
        </w:rPr>
        <w:t>EFECTO</w:t>
      </w:r>
      <w:r w:rsidR="008623E0">
        <w:rPr>
          <w:rFonts w:ascii="Arial" w:hAnsi="Arial" w:cs="Arial"/>
          <w:sz w:val="24"/>
          <w:szCs w:val="24"/>
        </w:rPr>
        <w:t xml:space="preserve"> </w:t>
      </w:r>
      <w:r w:rsidR="00023519">
        <w:rPr>
          <w:rFonts w:ascii="Arial" w:hAnsi="Arial" w:cs="Arial"/>
          <w:sz w:val="24"/>
          <w:szCs w:val="24"/>
        </w:rPr>
        <w:t>de que dicten un nuevo</w:t>
      </w:r>
      <w:r w:rsidR="006B56C5">
        <w:rPr>
          <w:rFonts w:ascii="Arial" w:hAnsi="Arial" w:cs="Arial"/>
          <w:sz w:val="24"/>
          <w:szCs w:val="24"/>
        </w:rPr>
        <w:t xml:space="preserve"> dictamen en el que tomando en consideración lo aquí resuelto, otorguen pensión por jubilación a la actora </w:t>
      </w:r>
      <w:r w:rsidR="00E076F9">
        <w:rPr>
          <w:rFonts w:ascii="Arial" w:hAnsi="Arial" w:cs="Arial"/>
          <w:sz w:val="24"/>
          <w:szCs w:val="24"/>
        </w:rPr>
        <w:t>***** ***** ***** *****</w:t>
      </w:r>
      <w:r w:rsidR="006B56C5">
        <w:rPr>
          <w:rFonts w:ascii="Arial" w:hAnsi="Arial" w:cs="Arial"/>
          <w:sz w:val="24"/>
          <w:szCs w:val="24"/>
        </w:rPr>
        <w:t xml:space="preserve">, por un 75% del último sueldo mensual que percibió, debiendo incluir en dicha pensión las prestaciones previstas en el artículo 5 fracción X inciso a) de la Ley de Pensiones para los Integrantes de las Instituciones Policiales de la Secretaría de Seguridad Pública del Estado de Oaxaca, lo anterior de conformidad con lo dispuesto en los artículos 208 fracción IV y 209 ambos de la Ley de Procedimiento y Justicia Administrativa para el Estado de Oaxaca. </w:t>
      </w:r>
    </w:p>
    <w:p w14:paraId="416B7D81" w14:textId="77777777" w:rsidR="00DF4EEC" w:rsidRDefault="00DF4EEC" w:rsidP="00DF4EEC">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lastRenderedPageBreak/>
        <w:t>Por lo expuesto</w:t>
      </w:r>
      <w:r>
        <w:rPr>
          <w:rFonts w:ascii="Arial" w:hAnsi="Arial" w:cs="Arial"/>
          <w:sz w:val="24"/>
          <w:szCs w:val="24"/>
        </w:rPr>
        <w:t xml:space="preserve"> y fundado, y con apoyo además en los artículos 207, 208 y 209 todos de la Ley de Procedimiento y Justicia Administrativa para el Estado de Oaxaca, se: - - - - - - - - - - - - - - - - - - - - - - - - - - - - - - - - - - - - - - - </w:t>
      </w:r>
    </w:p>
    <w:p w14:paraId="53BA9587" w14:textId="77777777" w:rsidR="00DF4EEC" w:rsidRDefault="00DF4EEC" w:rsidP="00DF4EEC">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380749D0" w14:textId="77777777" w:rsidR="00DF4EEC" w:rsidRDefault="00DF4EEC" w:rsidP="00DF4EEC">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Esta Tercera Sala Unitaria de Primera Instancia, del Tribunal de Justicia Administrativa del Estado de Oaxaca, es legalmente competente para conocer y resolver del presente Juicio de Nulidad. - - - - - - - </w:t>
      </w:r>
    </w:p>
    <w:p w14:paraId="0AA78E60" w14:textId="77777777" w:rsidR="00DF4EEC" w:rsidRDefault="00DF4EEC" w:rsidP="00DF4EEC">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590DBC3C" w14:textId="3ADF8E2C" w:rsidR="00DF4EEC" w:rsidRDefault="00DF4EEC" w:rsidP="00DF4EEC">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Pr>
          <w:rFonts w:ascii="Arial" w:hAnsi="Arial" w:cs="Arial"/>
          <w:b/>
          <w:sz w:val="24"/>
          <w:szCs w:val="24"/>
        </w:rPr>
        <w:tab/>
      </w:r>
      <w:r>
        <w:rPr>
          <w:rFonts w:ascii="Arial" w:hAnsi="Arial" w:cs="Arial"/>
          <w:b/>
          <w:sz w:val="24"/>
          <w:szCs w:val="24"/>
        </w:rPr>
        <w:tab/>
      </w:r>
      <w:r w:rsidRPr="00972356">
        <w:rPr>
          <w:rFonts w:ascii="Arial" w:hAnsi="Arial" w:cs="Arial"/>
          <w:b/>
          <w:sz w:val="24"/>
          <w:szCs w:val="24"/>
        </w:rPr>
        <w:t>TERCERO.-</w:t>
      </w:r>
      <w:r>
        <w:rPr>
          <w:rFonts w:ascii="Arial" w:hAnsi="Arial" w:cs="Arial"/>
          <w:sz w:val="24"/>
          <w:szCs w:val="24"/>
        </w:rPr>
        <w:t xml:space="preserve"> Se declara la </w:t>
      </w:r>
      <w:r w:rsidR="008623E0" w:rsidRPr="008623E0">
        <w:rPr>
          <w:rFonts w:ascii="Arial" w:hAnsi="Arial" w:cs="Arial"/>
          <w:b/>
          <w:sz w:val="24"/>
          <w:szCs w:val="24"/>
        </w:rPr>
        <w:t>NULIDAD</w:t>
      </w:r>
      <w:r w:rsidR="008623E0">
        <w:rPr>
          <w:rFonts w:ascii="Arial" w:hAnsi="Arial" w:cs="Arial"/>
          <w:sz w:val="24"/>
          <w:szCs w:val="24"/>
        </w:rPr>
        <w:t xml:space="preserve"> del dictamen de pensión de cesantía en edad avanzada, de número </w:t>
      </w:r>
      <w:r w:rsidR="00E076F9">
        <w:rPr>
          <w:rFonts w:ascii="Arial" w:hAnsi="Arial" w:cs="Arial"/>
          <w:sz w:val="24"/>
          <w:szCs w:val="24"/>
        </w:rPr>
        <w:t>CTFP/****/****/2022</w:t>
      </w:r>
      <w:r w:rsidR="008623E0">
        <w:rPr>
          <w:rFonts w:ascii="Arial" w:hAnsi="Arial" w:cs="Arial"/>
          <w:sz w:val="24"/>
          <w:szCs w:val="24"/>
        </w:rPr>
        <w:t xml:space="preserve">, emitido con fecha </w:t>
      </w:r>
      <w:r w:rsidR="00E076F9">
        <w:rPr>
          <w:rFonts w:ascii="Arial" w:hAnsi="Arial" w:cs="Arial"/>
          <w:sz w:val="24"/>
          <w:szCs w:val="24"/>
        </w:rPr>
        <w:t>***** de ***** de dos mil veintiuno (**/**/2021)</w:t>
      </w:r>
      <w:r w:rsidR="008623E0">
        <w:rPr>
          <w:rFonts w:ascii="Arial" w:hAnsi="Arial" w:cs="Arial"/>
          <w:sz w:val="24"/>
          <w:szCs w:val="24"/>
        </w:rPr>
        <w:t xml:space="preserve"> por los integrantes del Comité Técnico del Fondo de Pensiones, para el </w:t>
      </w:r>
      <w:r w:rsidR="008623E0" w:rsidRPr="008623E0">
        <w:rPr>
          <w:rFonts w:ascii="Arial" w:hAnsi="Arial" w:cs="Arial"/>
          <w:b/>
          <w:sz w:val="24"/>
          <w:szCs w:val="24"/>
        </w:rPr>
        <w:t>EFECTO</w:t>
      </w:r>
      <w:r w:rsidR="008623E0">
        <w:rPr>
          <w:rFonts w:ascii="Arial" w:hAnsi="Arial" w:cs="Arial"/>
          <w:sz w:val="24"/>
          <w:szCs w:val="24"/>
        </w:rPr>
        <w:t xml:space="preserve"> de que dicten un nuevo dictamen, en el que tomando en </w:t>
      </w:r>
      <w:r w:rsidR="00AA17FC">
        <w:rPr>
          <w:rFonts w:ascii="Arial" w:hAnsi="Arial" w:cs="Arial"/>
          <w:sz w:val="24"/>
          <w:szCs w:val="24"/>
        </w:rPr>
        <w:t>consideración lo</w:t>
      </w:r>
      <w:r w:rsidR="008623E0">
        <w:rPr>
          <w:rFonts w:ascii="Arial" w:hAnsi="Arial" w:cs="Arial"/>
          <w:sz w:val="24"/>
          <w:szCs w:val="24"/>
        </w:rPr>
        <w:t xml:space="preserve"> aquí resuelto, otorguen pensión por jubilación a la actora </w:t>
      </w:r>
      <w:r w:rsidR="00E076F9">
        <w:rPr>
          <w:rFonts w:ascii="Arial" w:hAnsi="Arial" w:cs="Arial"/>
          <w:sz w:val="24"/>
          <w:szCs w:val="24"/>
        </w:rPr>
        <w:t>***** ***** ***** *****</w:t>
      </w:r>
      <w:r w:rsidR="008623E0">
        <w:rPr>
          <w:rFonts w:ascii="Arial" w:hAnsi="Arial" w:cs="Arial"/>
          <w:sz w:val="24"/>
          <w:szCs w:val="24"/>
        </w:rPr>
        <w:t>, por un 75% del último sueldo mensual que percibió, debiendo incluir en dicha pensión las prestaciones previstas en el artículo 5 fracción X inciso a) de la Ley de Pensiones para los Integrantes de las Instituciones Policiales de la Secretaría de Segurid</w:t>
      </w:r>
      <w:r w:rsidR="00AA17FC">
        <w:rPr>
          <w:rFonts w:ascii="Arial" w:hAnsi="Arial" w:cs="Arial"/>
          <w:sz w:val="24"/>
          <w:szCs w:val="24"/>
        </w:rPr>
        <w:t>ad Pública del Estado de Oaxaca</w:t>
      </w:r>
      <w:r>
        <w:rPr>
          <w:rFonts w:ascii="Arial" w:hAnsi="Arial" w:cs="Arial"/>
          <w:color w:val="000000"/>
          <w:sz w:val="24"/>
          <w:szCs w:val="24"/>
        </w:rPr>
        <w:t>;</w:t>
      </w:r>
      <w:r>
        <w:rPr>
          <w:rFonts w:ascii="Arial" w:hAnsi="Arial" w:cs="Arial"/>
          <w:sz w:val="24"/>
          <w:szCs w:val="24"/>
        </w:rPr>
        <w:t xml:space="preserve"> lo anterior en términos precisados en el considerando SEXTO de esta resolución. - - - - - - - </w:t>
      </w:r>
    </w:p>
    <w:p w14:paraId="7EFB2EF2" w14:textId="77777777" w:rsidR="00DF4EEC" w:rsidRDefault="00DF4EEC" w:rsidP="00DF4EEC">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sidRPr="007B67C8">
        <w:rPr>
          <w:rFonts w:ascii="Arial" w:hAnsi="Arial" w:cs="Arial"/>
          <w:sz w:val="24"/>
          <w:szCs w:val="24"/>
        </w:rPr>
        <w:t>Con las medidas de salud determinadas por el Pleno de este Tribunal, en el Protocolo para la Reincorporación del Personal y Atención a los Usuarios, emitido en el Acuerdo General de Pleno AG/TJAO/12/2020</w:t>
      </w:r>
      <w:r>
        <w:rPr>
          <w:rFonts w:ascii="Arial" w:hAnsi="Arial" w:cs="Arial"/>
          <w:sz w:val="24"/>
          <w:szCs w:val="24"/>
        </w:rPr>
        <w:t xml:space="preserve">, y 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LAS AUTORIDADES DEMANDADAS. CÚMPLASE</w:t>
      </w:r>
      <w:r w:rsidRPr="00441770">
        <w:rPr>
          <w:rFonts w:ascii="Arial" w:hAnsi="Arial" w:cs="Arial"/>
          <w:sz w:val="24"/>
          <w:szCs w:val="24"/>
        </w:rPr>
        <w:t xml:space="preserve">. - </w:t>
      </w:r>
      <w:r>
        <w:rPr>
          <w:rFonts w:ascii="Arial" w:hAnsi="Arial" w:cs="Arial"/>
          <w:sz w:val="24"/>
          <w:szCs w:val="24"/>
        </w:rPr>
        <w:t xml:space="preserve">- - - - - - - - - - - - - - - </w:t>
      </w:r>
    </w:p>
    <w:p w14:paraId="0545025D" w14:textId="77777777" w:rsidR="00DF4EEC" w:rsidRDefault="00DF4EEC" w:rsidP="00DF4EEC">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TANIA RAMOS MARTÍNEZ, Magistrada Titular de la Tercera Sala Unitaria de Primera Instancia, del Tribunal de Justicia Administrativa para el Estado de Oaxaca, quien actúa legalmente con el Licenciado ERNESTO GARCIA GONZALEZ, </w:t>
      </w:r>
      <w:proofErr w:type="gramStart"/>
      <w:r>
        <w:rPr>
          <w:rFonts w:ascii="Arial" w:hAnsi="Arial" w:cs="Arial"/>
          <w:sz w:val="24"/>
          <w:szCs w:val="24"/>
        </w:rPr>
        <w:t>Secretario</w:t>
      </w:r>
      <w:proofErr w:type="gramEnd"/>
      <w:r>
        <w:rPr>
          <w:rFonts w:ascii="Arial" w:hAnsi="Arial" w:cs="Arial"/>
          <w:sz w:val="24"/>
          <w:szCs w:val="24"/>
        </w:rPr>
        <w:t xml:space="preserve"> de Acuerdos de esta Sala, quien autoriza y da fe. - - - - - - - - - - - - - - - - - - - - - - -</w:t>
      </w:r>
    </w:p>
    <w:p w14:paraId="4378546B" w14:textId="77777777" w:rsidR="00DF4EEC" w:rsidRDefault="00DF4EEC" w:rsidP="00DF4EEC">
      <w:pPr>
        <w:spacing w:line="360" w:lineRule="auto"/>
        <w:jc w:val="center"/>
      </w:pPr>
    </w:p>
    <w:p w14:paraId="7A4B7445" w14:textId="77777777" w:rsidR="00DF4EEC" w:rsidRDefault="00DF4EEC" w:rsidP="00DF4EEC">
      <w:pPr>
        <w:spacing w:line="360" w:lineRule="auto"/>
        <w:jc w:val="center"/>
      </w:pPr>
    </w:p>
    <w:p w14:paraId="3BB86E62" w14:textId="77777777" w:rsidR="00DF4EEC" w:rsidRDefault="00DF4EEC" w:rsidP="00DF4EEC">
      <w:pPr>
        <w:spacing w:line="360" w:lineRule="auto"/>
        <w:jc w:val="center"/>
      </w:pPr>
    </w:p>
    <w:p w14:paraId="11876CE2" w14:textId="77777777" w:rsidR="00B412E8" w:rsidRDefault="00B412E8" w:rsidP="00DF4EEC">
      <w:pPr>
        <w:spacing w:line="360" w:lineRule="auto"/>
        <w:jc w:val="center"/>
      </w:pPr>
    </w:p>
    <w:p w14:paraId="2D6F6E0F" w14:textId="77777777" w:rsidR="00DF4EEC" w:rsidRDefault="00DF4EEC" w:rsidP="00DF4EEC">
      <w:pPr>
        <w:spacing w:line="360" w:lineRule="auto"/>
        <w:jc w:val="center"/>
      </w:pPr>
    </w:p>
    <w:p w14:paraId="26DE01BA" w14:textId="77777777" w:rsidR="00DF4EEC" w:rsidRPr="00A74BAB" w:rsidRDefault="00DF4EEC" w:rsidP="00DF4EEC">
      <w:pPr>
        <w:spacing w:after="0" w:line="240" w:lineRule="auto"/>
        <w:jc w:val="center"/>
        <w:rPr>
          <w:rFonts w:ascii="Arial" w:hAnsi="Arial" w:cs="Arial"/>
          <w:b/>
          <w:sz w:val="24"/>
          <w:szCs w:val="24"/>
        </w:rPr>
      </w:pPr>
      <w:r w:rsidRPr="00A74BAB">
        <w:rPr>
          <w:rFonts w:ascii="Arial" w:hAnsi="Arial" w:cs="Arial"/>
          <w:b/>
          <w:sz w:val="24"/>
          <w:szCs w:val="24"/>
        </w:rPr>
        <w:t>MAGISTRADA DE LA TERCERA SALA DE PRIMER INSTANCIA.</w:t>
      </w:r>
    </w:p>
    <w:p w14:paraId="2DF512F7" w14:textId="77777777" w:rsidR="00DF4EEC" w:rsidRPr="00A74BAB" w:rsidRDefault="00DF4EEC" w:rsidP="00DF4EEC">
      <w:pPr>
        <w:spacing w:after="0" w:line="240" w:lineRule="auto"/>
        <w:ind w:firstLine="708"/>
        <w:rPr>
          <w:rFonts w:ascii="Arial" w:hAnsi="Arial" w:cs="Arial"/>
          <w:b/>
          <w:sz w:val="24"/>
          <w:szCs w:val="24"/>
        </w:rPr>
      </w:pPr>
      <w:r>
        <w:rPr>
          <w:rFonts w:ascii="Arial" w:hAnsi="Arial" w:cs="Arial"/>
          <w:b/>
          <w:sz w:val="24"/>
          <w:szCs w:val="24"/>
        </w:rPr>
        <w:t xml:space="preserve">                    </w:t>
      </w:r>
      <w:r w:rsidRPr="00A74BAB">
        <w:rPr>
          <w:rFonts w:ascii="Arial" w:hAnsi="Arial" w:cs="Arial"/>
          <w:b/>
          <w:sz w:val="24"/>
          <w:szCs w:val="24"/>
        </w:rPr>
        <w:t>LICENCIADA TANIA RAMOS MARTÍNEZ.</w:t>
      </w:r>
    </w:p>
    <w:p w14:paraId="2DE551C4" w14:textId="77777777" w:rsidR="00DF4EEC" w:rsidRPr="00A74BAB" w:rsidRDefault="00DF4EEC" w:rsidP="00DF4EEC">
      <w:pPr>
        <w:spacing w:line="360" w:lineRule="auto"/>
        <w:ind w:firstLine="708"/>
        <w:jc w:val="center"/>
        <w:rPr>
          <w:rFonts w:ascii="Arial" w:hAnsi="Arial" w:cs="Arial"/>
          <w:b/>
          <w:sz w:val="24"/>
          <w:szCs w:val="24"/>
        </w:rPr>
      </w:pPr>
    </w:p>
    <w:p w14:paraId="517EA358" w14:textId="77777777" w:rsidR="00DF4EEC" w:rsidRDefault="00DF4EEC" w:rsidP="00DF4EEC">
      <w:pPr>
        <w:spacing w:after="0" w:line="360" w:lineRule="auto"/>
        <w:ind w:firstLine="708"/>
        <w:jc w:val="center"/>
        <w:rPr>
          <w:rFonts w:ascii="Arial" w:hAnsi="Arial" w:cs="Arial"/>
          <w:b/>
          <w:sz w:val="24"/>
          <w:szCs w:val="24"/>
        </w:rPr>
      </w:pPr>
    </w:p>
    <w:p w14:paraId="024D4A54" w14:textId="77777777" w:rsidR="00DF4EEC" w:rsidRDefault="00DF4EEC" w:rsidP="00DF4EEC">
      <w:pPr>
        <w:spacing w:after="0" w:line="360" w:lineRule="auto"/>
        <w:ind w:firstLine="708"/>
        <w:jc w:val="center"/>
        <w:rPr>
          <w:rFonts w:ascii="Arial" w:hAnsi="Arial" w:cs="Arial"/>
          <w:b/>
          <w:sz w:val="24"/>
          <w:szCs w:val="24"/>
        </w:rPr>
      </w:pPr>
    </w:p>
    <w:p w14:paraId="6A292672" w14:textId="77777777" w:rsidR="00DF4EEC" w:rsidRDefault="00DF4EEC" w:rsidP="00DF4EEC">
      <w:pPr>
        <w:spacing w:after="0" w:line="360" w:lineRule="auto"/>
        <w:ind w:firstLine="708"/>
        <w:jc w:val="center"/>
        <w:rPr>
          <w:rFonts w:ascii="Arial" w:hAnsi="Arial" w:cs="Arial"/>
          <w:b/>
          <w:sz w:val="24"/>
          <w:szCs w:val="24"/>
        </w:rPr>
      </w:pPr>
    </w:p>
    <w:p w14:paraId="47B4CA85" w14:textId="77777777" w:rsidR="00DF4EEC" w:rsidRPr="00A74BAB" w:rsidRDefault="00DF4EEC" w:rsidP="00DF4EEC">
      <w:pPr>
        <w:spacing w:after="0" w:line="360" w:lineRule="auto"/>
        <w:ind w:firstLine="708"/>
        <w:jc w:val="center"/>
        <w:rPr>
          <w:rFonts w:ascii="Arial" w:hAnsi="Arial" w:cs="Arial"/>
          <w:b/>
          <w:sz w:val="24"/>
          <w:szCs w:val="24"/>
        </w:rPr>
      </w:pPr>
    </w:p>
    <w:p w14:paraId="7DCA1865" w14:textId="77777777" w:rsidR="00DF4EEC" w:rsidRDefault="00DF4EEC" w:rsidP="00DF4EEC">
      <w:pPr>
        <w:spacing w:line="240" w:lineRule="auto"/>
        <w:ind w:firstLine="708"/>
        <w:jc w:val="center"/>
        <w:rPr>
          <w:rFonts w:ascii="Arial" w:hAnsi="Arial" w:cs="Arial"/>
          <w:b/>
          <w:sz w:val="24"/>
          <w:szCs w:val="24"/>
        </w:rPr>
      </w:pPr>
    </w:p>
    <w:p w14:paraId="4D16D0DA" w14:textId="77777777" w:rsidR="00DF4EEC" w:rsidRPr="00A74BAB" w:rsidRDefault="00DF4EEC" w:rsidP="00DF4EEC">
      <w:pPr>
        <w:spacing w:after="0" w:line="240" w:lineRule="auto"/>
        <w:ind w:firstLine="708"/>
        <w:jc w:val="center"/>
        <w:rPr>
          <w:rFonts w:ascii="Arial" w:hAnsi="Arial" w:cs="Arial"/>
          <w:b/>
          <w:sz w:val="24"/>
          <w:szCs w:val="24"/>
        </w:rPr>
      </w:pPr>
      <w:r w:rsidRPr="00A74BAB">
        <w:rPr>
          <w:rFonts w:ascii="Arial" w:hAnsi="Arial" w:cs="Arial"/>
          <w:b/>
          <w:sz w:val="24"/>
          <w:szCs w:val="24"/>
        </w:rPr>
        <w:t>SECRETARIO DE ACUERDOS DE LA SALA.</w:t>
      </w:r>
    </w:p>
    <w:p w14:paraId="7F572644" w14:textId="77777777" w:rsidR="00DF4EEC" w:rsidRPr="00A74BAB" w:rsidRDefault="00DF4EEC" w:rsidP="00DF4EEC">
      <w:pPr>
        <w:spacing w:after="0" w:line="240" w:lineRule="auto"/>
        <w:ind w:firstLine="708"/>
        <w:jc w:val="center"/>
        <w:rPr>
          <w:rFonts w:ascii="Arial" w:hAnsi="Arial" w:cs="Arial"/>
          <w:b/>
          <w:sz w:val="24"/>
          <w:szCs w:val="24"/>
        </w:rPr>
      </w:pPr>
      <w:r w:rsidRPr="00A74BAB">
        <w:rPr>
          <w:rFonts w:ascii="Arial" w:hAnsi="Arial" w:cs="Arial"/>
          <w:b/>
          <w:sz w:val="24"/>
          <w:szCs w:val="24"/>
        </w:rPr>
        <w:t>LICENCIADO ERNESTO GARCÍA GONZÁLEZ.</w:t>
      </w:r>
    </w:p>
    <w:p w14:paraId="5F61AE60" w14:textId="77777777" w:rsidR="00DF4EEC" w:rsidRDefault="00DF4EEC" w:rsidP="00A91828">
      <w:pPr>
        <w:tabs>
          <w:tab w:val="left" w:pos="284"/>
          <w:tab w:val="left" w:pos="567"/>
        </w:tabs>
        <w:spacing w:before="240" w:line="360" w:lineRule="auto"/>
        <w:jc w:val="both"/>
        <w:rPr>
          <w:rFonts w:ascii="Arial" w:hAnsi="Arial" w:cs="Arial"/>
          <w:sz w:val="24"/>
          <w:szCs w:val="24"/>
        </w:rPr>
      </w:pPr>
    </w:p>
    <w:p w14:paraId="68915018" w14:textId="77777777" w:rsidR="00C24C86" w:rsidRDefault="00C24C86" w:rsidP="00A91828">
      <w:pPr>
        <w:tabs>
          <w:tab w:val="left" w:pos="284"/>
          <w:tab w:val="left" w:pos="567"/>
        </w:tabs>
        <w:spacing w:before="240" w:line="360" w:lineRule="auto"/>
        <w:jc w:val="both"/>
        <w:rPr>
          <w:rFonts w:ascii="Arial" w:hAnsi="Arial" w:cs="Arial"/>
          <w:sz w:val="24"/>
          <w:szCs w:val="24"/>
        </w:rPr>
      </w:pPr>
    </w:p>
    <w:p w14:paraId="29BA8688" w14:textId="77777777" w:rsidR="00C24C86" w:rsidRDefault="00C24C86" w:rsidP="00A91828">
      <w:pPr>
        <w:tabs>
          <w:tab w:val="left" w:pos="284"/>
          <w:tab w:val="left" w:pos="567"/>
        </w:tabs>
        <w:spacing w:before="240" w:line="360" w:lineRule="auto"/>
        <w:jc w:val="both"/>
        <w:rPr>
          <w:rFonts w:ascii="Arial" w:hAnsi="Arial" w:cs="Arial"/>
          <w:sz w:val="24"/>
          <w:szCs w:val="24"/>
        </w:rPr>
      </w:pPr>
    </w:p>
    <w:p w14:paraId="73C7D2C4" w14:textId="77777777" w:rsidR="00C24C86" w:rsidRDefault="00C24C86" w:rsidP="00A91828">
      <w:pPr>
        <w:tabs>
          <w:tab w:val="left" w:pos="284"/>
          <w:tab w:val="left" w:pos="567"/>
        </w:tabs>
        <w:spacing w:before="240" w:line="360" w:lineRule="auto"/>
        <w:jc w:val="both"/>
        <w:rPr>
          <w:rFonts w:ascii="Arial" w:hAnsi="Arial" w:cs="Arial"/>
          <w:sz w:val="24"/>
          <w:szCs w:val="24"/>
        </w:rPr>
      </w:pPr>
    </w:p>
    <w:p w14:paraId="53ED8E5B" w14:textId="77777777" w:rsidR="00C24C86" w:rsidRDefault="00C24C86" w:rsidP="00A91828">
      <w:pPr>
        <w:tabs>
          <w:tab w:val="left" w:pos="284"/>
          <w:tab w:val="left" w:pos="567"/>
        </w:tabs>
        <w:spacing w:before="240" w:line="360" w:lineRule="auto"/>
        <w:jc w:val="both"/>
        <w:rPr>
          <w:rFonts w:ascii="Arial" w:hAnsi="Arial" w:cs="Arial"/>
          <w:sz w:val="24"/>
          <w:szCs w:val="24"/>
        </w:rPr>
      </w:pPr>
    </w:p>
    <w:p w14:paraId="5B7B1B4A" w14:textId="77777777" w:rsidR="00C24C86" w:rsidRDefault="00C24C86" w:rsidP="00A91828">
      <w:pPr>
        <w:tabs>
          <w:tab w:val="left" w:pos="284"/>
          <w:tab w:val="left" w:pos="567"/>
        </w:tabs>
        <w:spacing w:before="240" w:line="360" w:lineRule="auto"/>
        <w:jc w:val="both"/>
        <w:rPr>
          <w:rFonts w:ascii="Arial" w:hAnsi="Arial" w:cs="Arial"/>
          <w:sz w:val="24"/>
          <w:szCs w:val="24"/>
        </w:rPr>
      </w:pPr>
    </w:p>
    <w:p w14:paraId="1CD2C4BF" w14:textId="77777777" w:rsidR="00C24C86" w:rsidRDefault="00C24C86" w:rsidP="00A91828">
      <w:pPr>
        <w:tabs>
          <w:tab w:val="left" w:pos="284"/>
          <w:tab w:val="left" w:pos="567"/>
        </w:tabs>
        <w:spacing w:before="240" w:line="360" w:lineRule="auto"/>
        <w:jc w:val="both"/>
        <w:rPr>
          <w:rFonts w:ascii="Arial" w:hAnsi="Arial" w:cs="Arial"/>
          <w:sz w:val="24"/>
          <w:szCs w:val="24"/>
        </w:rPr>
      </w:pPr>
    </w:p>
    <w:p w14:paraId="5CD28536" w14:textId="77777777" w:rsidR="00C24C86" w:rsidRDefault="00C24C86" w:rsidP="00A91828">
      <w:pPr>
        <w:tabs>
          <w:tab w:val="left" w:pos="284"/>
          <w:tab w:val="left" w:pos="567"/>
        </w:tabs>
        <w:spacing w:before="240" w:line="360" w:lineRule="auto"/>
        <w:jc w:val="both"/>
        <w:rPr>
          <w:rFonts w:ascii="Arial" w:hAnsi="Arial" w:cs="Arial"/>
          <w:sz w:val="24"/>
          <w:szCs w:val="24"/>
        </w:rPr>
      </w:pPr>
    </w:p>
    <w:p w14:paraId="134D60CE" w14:textId="77777777" w:rsidR="00C24C86" w:rsidRDefault="00C24C86" w:rsidP="00A91828">
      <w:pPr>
        <w:tabs>
          <w:tab w:val="left" w:pos="284"/>
          <w:tab w:val="left" w:pos="567"/>
        </w:tabs>
        <w:spacing w:before="240" w:line="360" w:lineRule="auto"/>
        <w:jc w:val="both"/>
        <w:rPr>
          <w:rFonts w:ascii="Arial" w:hAnsi="Arial" w:cs="Arial"/>
          <w:sz w:val="24"/>
          <w:szCs w:val="24"/>
        </w:rPr>
      </w:pPr>
    </w:p>
    <w:p w14:paraId="1A877FCD" w14:textId="77777777" w:rsidR="00C24C86" w:rsidRDefault="00C24C86" w:rsidP="00A91828">
      <w:pPr>
        <w:tabs>
          <w:tab w:val="left" w:pos="284"/>
          <w:tab w:val="left" w:pos="567"/>
        </w:tabs>
        <w:spacing w:before="240" w:line="360" w:lineRule="auto"/>
        <w:jc w:val="both"/>
        <w:rPr>
          <w:rFonts w:ascii="Arial" w:hAnsi="Arial" w:cs="Arial"/>
          <w:sz w:val="24"/>
          <w:szCs w:val="24"/>
        </w:rPr>
      </w:pPr>
    </w:p>
    <w:p w14:paraId="5B3EA174" w14:textId="77777777" w:rsidR="00C24C86" w:rsidRDefault="00C24C86" w:rsidP="00A91828">
      <w:pPr>
        <w:tabs>
          <w:tab w:val="left" w:pos="284"/>
          <w:tab w:val="left" w:pos="567"/>
        </w:tabs>
        <w:spacing w:before="240" w:line="360" w:lineRule="auto"/>
        <w:jc w:val="both"/>
        <w:rPr>
          <w:rFonts w:ascii="Arial" w:hAnsi="Arial" w:cs="Arial"/>
          <w:sz w:val="24"/>
          <w:szCs w:val="24"/>
        </w:rPr>
      </w:pPr>
    </w:p>
    <w:p w14:paraId="0CC4D202" w14:textId="77777777" w:rsidR="00C24C86" w:rsidRDefault="00C24C86" w:rsidP="00A91828">
      <w:pPr>
        <w:tabs>
          <w:tab w:val="left" w:pos="284"/>
          <w:tab w:val="left" w:pos="567"/>
        </w:tabs>
        <w:spacing w:before="240" w:line="360" w:lineRule="auto"/>
        <w:jc w:val="both"/>
        <w:rPr>
          <w:rFonts w:ascii="Arial" w:hAnsi="Arial" w:cs="Arial"/>
          <w:sz w:val="24"/>
          <w:szCs w:val="24"/>
        </w:rPr>
      </w:pPr>
    </w:p>
    <w:p w14:paraId="75B95BA8" w14:textId="77777777" w:rsidR="00C24C86" w:rsidRDefault="00C24C86" w:rsidP="00A91828">
      <w:pPr>
        <w:tabs>
          <w:tab w:val="left" w:pos="284"/>
          <w:tab w:val="left" w:pos="567"/>
        </w:tabs>
        <w:spacing w:before="240" w:line="360" w:lineRule="auto"/>
        <w:jc w:val="both"/>
        <w:rPr>
          <w:rFonts w:ascii="Arial" w:hAnsi="Arial" w:cs="Arial"/>
          <w:sz w:val="24"/>
          <w:szCs w:val="24"/>
        </w:rPr>
      </w:pPr>
    </w:p>
    <w:sectPr w:rsidR="00C24C86" w:rsidSect="00E076F9">
      <w:headerReference w:type="even" r:id="rId8"/>
      <w:headerReference w:type="default" r:id="rId9"/>
      <w:footerReference w:type="default" r:id="rId10"/>
      <w:headerReference w:type="first" r:id="rId11"/>
      <w:pgSz w:w="12240" w:h="20160" w:code="5"/>
      <w:pgMar w:top="851" w:right="1701" w:bottom="1985" w:left="2268" w:header="1276" w:footer="19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8C6BB4" w14:textId="77777777" w:rsidR="005B344C" w:rsidRDefault="005B344C" w:rsidP="007A5B5E">
      <w:pPr>
        <w:spacing w:after="0" w:line="240" w:lineRule="auto"/>
      </w:pPr>
      <w:r>
        <w:separator/>
      </w:r>
    </w:p>
  </w:endnote>
  <w:endnote w:type="continuationSeparator" w:id="0">
    <w:p w14:paraId="0EEE3A5A" w14:textId="77777777" w:rsidR="005B344C" w:rsidRDefault="005B344C"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69381007"/>
      <w:docPartObj>
        <w:docPartGallery w:val="Page Numbers (Bottom of Page)"/>
        <w:docPartUnique/>
      </w:docPartObj>
    </w:sdtPr>
    <w:sdtEndPr/>
    <w:sdtContent>
      <w:p w14:paraId="20262152" w14:textId="77777777" w:rsidR="005B344C" w:rsidRPr="007D2760" w:rsidRDefault="005B344C"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633AEF1A" wp14:editId="66F3956E">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7D919F0A" w14:textId="77777777" w:rsidR="005B344C" w:rsidRPr="00AC1B4C" w:rsidRDefault="005B344C">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B66FB2" w:rsidRPr="00B66FB2">
                                <w:rPr>
                                  <w:noProof/>
                                  <w:color w:val="000000" w:themeColor="text1"/>
                                  <w:lang w:val="es-ES"/>
                                </w:rPr>
                                <w:t>1</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3AEF1A"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7D919F0A" w14:textId="77777777" w:rsidR="005B344C" w:rsidRPr="00AC1B4C" w:rsidRDefault="005B344C">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B66FB2" w:rsidRPr="00B66FB2">
                          <w:rPr>
                            <w:noProof/>
                            <w:color w:val="000000" w:themeColor="text1"/>
                            <w:lang w:val="es-ES"/>
                          </w:rPr>
                          <w:t>1</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8EA662" w14:textId="77777777" w:rsidR="005B344C" w:rsidRDefault="005B344C" w:rsidP="007A5B5E">
      <w:pPr>
        <w:spacing w:after="0" w:line="240" w:lineRule="auto"/>
      </w:pPr>
      <w:r>
        <w:separator/>
      </w:r>
    </w:p>
  </w:footnote>
  <w:footnote w:type="continuationSeparator" w:id="0">
    <w:p w14:paraId="2E154B85" w14:textId="77777777" w:rsidR="005B344C" w:rsidRDefault="005B344C"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01BEC" w14:textId="674296A9" w:rsidR="005B344C" w:rsidRDefault="00E076F9">
    <w:pPr>
      <w:pStyle w:val="Encabezado"/>
    </w:pPr>
    <w:r>
      <w:rPr>
        <w:rFonts w:ascii="Bookman Old Style" w:hAnsi="Bookman Old Style"/>
        <w:noProof/>
        <w:lang w:eastAsia="es-MX"/>
      </w:rPr>
      <mc:AlternateContent>
        <mc:Choice Requires="wps">
          <w:drawing>
            <wp:anchor distT="45720" distB="45720" distL="114300" distR="114300" simplePos="0" relativeHeight="251671552" behindDoc="1" locked="0" layoutInCell="1" allowOverlap="1" wp14:anchorId="009ACEE7" wp14:editId="205E856B">
              <wp:simplePos x="0" y="0"/>
              <wp:positionH relativeFrom="rightMargin">
                <wp:posOffset>38100</wp:posOffset>
              </wp:positionH>
              <wp:positionV relativeFrom="paragraph">
                <wp:posOffset>4779645</wp:posOffset>
              </wp:positionV>
              <wp:extent cx="1181100" cy="1590675"/>
              <wp:effectExtent l="0" t="0" r="19050"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30697078" w14:textId="77777777" w:rsidR="00E076F9" w:rsidRPr="003B6E97" w:rsidRDefault="00E076F9" w:rsidP="00E076F9">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580C7F83" w14:textId="77777777" w:rsidR="00E076F9" w:rsidRPr="003B6E97" w:rsidRDefault="00E076F9" w:rsidP="00E076F9">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09ACEE7" id="_x0000_t202" coordsize="21600,21600" o:spt="202" path="m,l,21600r21600,l21600,xe">
              <v:stroke joinstyle="miter"/>
              <v:path gradientshapeok="t" o:connecttype="rect"/>
            </v:shapetype>
            <v:shape id="Cuadro de texto 6" o:spid="_x0000_s1026" type="#_x0000_t202" style="position:absolute;margin-left:3pt;margin-top:376.35pt;width:93pt;height:125.25pt;z-index:-251644928;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">
              <v:textbox>
                <w:txbxContent>
                  <w:p w14:paraId="30697078" w14:textId="77777777" w:rsidR="00E076F9" w:rsidRPr="003B6E97" w:rsidRDefault="00E076F9" w:rsidP="00E076F9">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580C7F83" w14:textId="77777777" w:rsidR="00E076F9" w:rsidRPr="003B6E97" w:rsidRDefault="00E076F9" w:rsidP="00E076F9">
                    <w:pPr>
                      <w:jc w:val="both"/>
                      <w:rPr>
                        <w:rFonts w:ascii="Arial" w:hAnsi="Arial" w:cs="Arial"/>
                        <w:b/>
                      </w:rPr>
                    </w:pPr>
                  </w:p>
                </w:txbxContent>
              </v:textbox>
              <w10:wrap anchorx="margin"/>
            </v:shape>
          </w:pict>
        </mc:Fallback>
      </mc:AlternateContent>
    </w:r>
    <w:r>
      <w:rPr>
        <w:noProof/>
      </w:rPr>
      <w:pict w14:anchorId="682CB5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458532" o:spid="_x0000_s2052" type="#_x0000_t75" style="position:absolute;margin-left:0;margin-top:0;width:413.25pt;height:248.05pt;z-index:-251648000;mso-position-horizontal:center;mso-position-horizontal-relative:margin;mso-position-vertical:center;mso-position-vertical-relative:margin" o:allowincell="f">
          <v:imagedata r:id="rId1" o:title="LOGOTIPO PNG" gain="19661f" blacklevel="19661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BA05E" w14:textId="1628A794" w:rsidR="005B344C" w:rsidRDefault="00E076F9" w:rsidP="002960E1">
    <w:pPr>
      <w:pStyle w:val="Encabezado"/>
      <w:jc w:val="right"/>
      <w:rPr>
        <w:rFonts w:ascii="Bookman Old Style" w:hAnsi="Bookman Old Style"/>
        <w:b/>
        <w:sz w:val="24"/>
        <w:szCs w:val="24"/>
      </w:rPr>
    </w:pPr>
    <w:r>
      <w:rPr>
        <w:rFonts w:ascii="Bookman Old Style" w:hAnsi="Bookman Old Style"/>
        <w:noProof/>
        <w:lang w:eastAsia="es-MX"/>
      </w:rPr>
      <w:pict w14:anchorId="30B1A5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458533" o:spid="_x0000_s2053" type="#_x0000_t75" style="position:absolute;left:0;text-align:left;margin-left:0;margin-top:0;width:413.25pt;height:248.05pt;z-index:-251646976;mso-position-horizontal:center;mso-position-horizontal-relative:margin;mso-position-vertical:center;mso-position-vertical-relative:margin" o:allowincell="f">
          <v:imagedata r:id="rId1" o:title="LOGOTIPO PNG" gain="19661f" blacklevel="22938f"/>
        </v:shape>
      </w:pict>
    </w:r>
    <w:r w:rsidR="005B344C">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450D4336" wp14:editId="2C9E8DA6">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2A8924E6" w14:textId="77777777" w:rsidR="005B344C" w:rsidRDefault="005B344C" w:rsidP="002960E1">
                          <w:r>
                            <w:rPr>
                              <w:noProof/>
                              <w:lang w:eastAsia="es-MX"/>
                            </w:rPr>
                            <w:drawing>
                              <wp:inline distT="0" distB="0" distL="0" distR="0" wp14:anchorId="36076274" wp14:editId="5458D920">
                                <wp:extent cx="1216025" cy="8096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50D4336" id="_x0000_t202" coordsize="21600,21600" o:spt="202" path="m,l,21600r21600,l21600,xe">
              <v:stroke joinstyle="miter"/>
              <v:path gradientshapeok="t" o:connecttype="rect"/>
            </v:shapetype>
            <v:shape id="Cuadro de texto 2" o:spid="_x0000_s1027"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2A8924E6" w14:textId="77777777" w:rsidR="005B344C" w:rsidRDefault="005B344C" w:rsidP="002960E1">
                    <w:r>
                      <w:rPr>
                        <w:noProof/>
                        <w:lang w:eastAsia="es-MX"/>
                      </w:rPr>
                      <w:drawing>
                        <wp:inline distT="0" distB="0" distL="0" distR="0" wp14:anchorId="36076274" wp14:editId="5458D920">
                          <wp:extent cx="1216025" cy="8096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005B344C" w:rsidRPr="003B6A65">
      <w:rPr>
        <w:rFonts w:ascii="Bookman Old Style" w:hAnsi="Bookman Old Style"/>
      </w:rPr>
      <w:t xml:space="preserve">JUICIO DE </w:t>
    </w:r>
    <w:r w:rsidR="005B344C">
      <w:rPr>
        <w:rFonts w:ascii="Bookman Old Style" w:hAnsi="Bookman Old Style"/>
      </w:rPr>
      <w:t xml:space="preserve">NULIDAD </w:t>
    </w:r>
    <w:r w:rsidR="005B344C">
      <w:rPr>
        <w:rFonts w:ascii="Bookman Old Style" w:hAnsi="Bookman Old Style"/>
        <w:b/>
        <w:sz w:val="24"/>
        <w:szCs w:val="24"/>
      </w:rPr>
      <w:t>0038</w:t>
    </w:r>
    <w:r w:rsidR="005B344C" w:rsidRPr="00391F24">
      <w:rPr>
        <w:rFonts w:ascii="Bookman Old Style" w:hAnsi="Bookman Old Style"/>
        <w:b/>
        <w:sz w:val="24"/>
        <w:szCs w:val="24"/>
      </w:rPr>
      <w:t>/</w:t>
    </w:r>
    <w:r w:rsidR="005B344C">
      <w:rPr>
        <w:rFonts w:ascii="Bookman Old Style" w:hAnsi="Bookman Old Style"/>
        <w:b/>
        <w:sz w:val="24"/>
        <w:szCs w:val="24"/>
      </w:rPr>
      <w:t>2022</w:t>
    </w:r>
  </w:p>
  <w:p w14:paraId="7043FFBA" w14:textId="6C44E9C7" w:rsidR="005B344C" w:rsidRPr="00071C38" w:rsidRDefault="00E076F9"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7BD21983" wp14:editId="34F48027">
              <wp:simplePos x="0" y="0"/>
              <wp:positionH relativeFrom="leftMargin">
                <wp:posOffset>125730</wp:posOffset>
              </wp:positionH>
              <wp:positionV relativeFrom="paragraph">
                <wp:posOffset>5000625</wp:posOffset>
              </wp:positionV>
              <wp:extent cx="1181100" cy="159067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01DBF45D" w14:textId="77777777" w:rsidR="00E076F9" w:rsidRPr="003B6E97" w:rsidRDefault="00E076F9" w:rsidP="00E076F9">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6E3A44C9" w14:textId="77777777" w:rsidR="00E076F9" w:rsidRPr="003B6E97" w:rsidRDefault="00E076F9" w:rsidP="00E076F9">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D21983" id="Cuadro de texto 5" o:spid="_x0000_s1028" type="#_x0000_t202" style="position:absolute;left:0;text-align:left;margin-left:9.9pt;margin-top:393.7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">
              <v:textbox>
                <w:txbxContent>
                  <w:p w14:paraId="01DBF45D" w14:textId="77777777" w:rsidR="00E076F9" w:rsidRPr="003B6E97" w:rsidRDefault="00E076F9" w:rsidP="00E076F9">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6E3A44C9" w14:textId="77777777" w:rsidR="00E076F9" w:rsidRPr="003B6E97" w:rsidRDefault="00E076F9" w:rsidP="00E076F9">
                    <w:pPr>
                      <w:jc w:val="both"/>
                      <w:rPr>
                        <w:rFonts w:ascii="Arial" w:hAnsi="Arial" w:cs="Arial"/>
                        <w:b/>
                      </w:rPr>
                    </w:pPr>
                  </w:p>
                </w:txbxContent>
              </v:textbox>
              <w10:wrap anchorx="margin"/>
            </v:shape>
          </w:pict>
        </mc:Fallback>
      </mc:AlternateContent>
    </w:r>
    <w:r w:rsidR="005B344C" w:rsidRPr="003E6AD7">
      <w:rPr>
        <w:noProof/>
        <w:lang w:eastAsia="es-MX"/>
      </w:rPr>
      <w:drawing>
        <wp:anchor distT="0" distB="0" distL="114300" distR="114300" simplePos="0" relativeHeight="251664384" behindDoc="0" locked="0" layoutInCell="1" allowOverlap="1" wp14:anchorId="0C71C167" wp14:editId="03154D16">
          <wp:simplePos x="0" y="0"/>
          <wp:positionH relativeFrom="page">
            <wp:posOffset>1430655</wp:posOffset>
          </wp:positionH>
          <wp:positionV relativeFrom="paragraph">
            <wp:posOffset>3599815</wp:posOffset>
          </wp:positionV>
          <wp:extent cx="5146824" cy="3089837"/>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6E1F0" w14:textId="186E4B4A" w:rsidR="005B344C" w:rsidRDefault="00E076F9">
    <w:pPr>
      <w:pStyle w:val="Encabezado"/>
    </w:pPr>
    <w:r>
      <w:rPr>
        <w:noProof/>
      </w:rPr>
      <w:pict w14:anchorId="5A4B0E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458531" o:spid="_x0000_s2051" type="#_x0000_t75" style="position:absolute;margin-left:0;margin-top:0;width:413.25pt;height:248.05pt;z-index:-251649024;mso-position-horizontal:center;mso-position-horizontal-relative:margin;mso-position-vertical:center;mso-position-vertical-relative:margin" o:allowincell="f">
          <v:imagedata r:id="rId1" o:title="LOGOTIPO PNG"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84E0CBC"/>
    <w:multiLevelType w:val="hybridMultilevel"/>
    <w:tmpl w:val="EF9E0726"/>
    <w:lvl w:ilvl="0" w:tplc="57BC1D92">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2" w15:restartNumberingAfterBreak="0">
    <w:nsid w:val="24690ADB"/>
    <w:multiLevelType w:val="hybridMultilevel"/>
    <w:tmpl w:val="EF9E0726"/>
    <w:lvl w:ilvl="0" w:tplc="57BC1D92">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3"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4" w15:restartNumberingAfterBreak="0">
    <w:nsid w:val="281E3110"/>
    <w:multiLevelType w:val="hybridMultilevel"/>
    <w:tmpl w:val="3104DBEC"/>
    <w:lvl w:ilvl="0" w:tplc="AF1E9024">
      <w:start w:val="1"/>
      <w:numFmt w:val="upperRoman"/>
      <w:lvlText w:val="%1."/>
      <w:lvlJc w:val="left"/>
      <w:pPr>
        <w:ind w:left="1429" w:hanging="72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331912B0"/>
    <w:multiLevelType w:val="hybridMultilevel"/>
    <w:tmpl w:val="11E82E5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8"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9"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10"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7C27498D"/>
    <w:multiLevelType w:val="hybridMultilevel"/>
    <w:tmpl w:val="BD921244"/>
    <w:lvl w:ilvl="0" w:tplc="080A000B">
      <w:start w:val="1"/>
      <w:numFmt w:val="bullet"/>
      <w:lvlText w:val=""/>
      <w:lvlJc w:val="left"/>
      <w:pPr>
        <w:ind w:left="1350" w:hanging="360"/>
      </w:pPr>
      <w:rPr>
        <w:rFonts w:ascii="Wingdings" w:hAnsi="Wingdings" w:hint="default"/>
      </w:rPr>
    </w:lvl>
    <w:lvl w:ilvl="1" w:tplc="080A0003" w:tentative="1">
      <w:start w:val="1"/>
      <w:numFmt w:val="bullet"/>
      <w:lvlText w:val="o"/>
      <w:lvlJc w:val="left"/>
      <w:pPr>
        <w:ind w:left="2070" w:hanging="360"/>
      </w:pPr>
      <w:rPr>
        <w:rFonts w:ascii="Courier New" w:hAnsi="Courier New" w:cs="Courier New" w:hint="default"/>
      </w:rPr>
    </w:lvl>
    <w:lvl w:ilvl="2" w:tplc="080A0005" w:tentative="1">
      <w:start w:val="1"/>
      <w:numFmt w:val="bullet"/>
      <w:lvlText w:val=""/>
      <w:lvlJc w:val="left"/>
      <w:pPr>
        <w:ind w:left="2790" w:hanging="360"/>
      </w:pPr>
      <w:rPr>
        <w:rFonts w:ascii="Wingdings" w:hAnsi="Wingdings" w:hint="default"/>
      </w:rPr>
    </w:lvl>
    <w:lvl w:ilvl="3" w:tplc="080A0001" w:tentative="1">
      <w:start w:val="1"/>
      <w:numFmt w:val="bullet"/>
      <w:lvlText w:val=""/>
      <w:lvlJc w:val="left"/>
      <w:pPr>
        <w:ind w:left="3510" w:hanging="360"/>
      </w:pPr>
      <w:rPr>
        <w:rFonts w:ascii="Symbol" w:hAnsi="Symbol" w:hint="default"/>
      </w:rPr>
    </w:lvl>
    <w:lvl w:ilvl="4" w:tplc="080A0003" w:tentative="1">
      <w:start w:val="1"/>
      <w:numFmt w:val="bullet"/>
      <w:lvlText w:val="o"/>
      <w:lvlJc w:val="left"/>
      <w:pPr>
        <w:ind w:left="4230" w:hanging="360"/>
      </w:pPr>
      <w:rPr>
        <w:rFonts w:ascii="Courier New" w:hAnsi="Courier New" w:cs="Courier New" w:hint="default"/>
      </w:rPr>
    </w:lvl>
    <w:lvl w:ilvl="5" w:tplc="080A0005" w:tentative="1">
      <w:start w:val="1"/>
      <w:numFmt w:val="bullet"/>
      <w:lvlText w:val=""/>
      <w:lvlJc w:val="left"/>
      <w:pPr>
        <w:ind w:left="4950" w:hanging="360"/>
      </w:pPr>
      <w:rPr>
        <w:rFonts w:ascii="Wingdings" w:hAnsi="Wingdings" w:hint="default"/>
      </w:rPr>
    </w:lvl>
    <w:lvl w:ilvl="6" w:tplc="080A0001" w:tentative="1">
      <w:start w:val="1"/>
      <w:numFmt w:val="bullet"/>
      <w:lvlText w:val=""/>
      <w:lvlJc w:val="left"/>
      <w:pPr>
        <w:ind w:left="5670" w:hanging="360"/>
      </w:pPr>
      <w:rPr>
        <w:rFonts w:ascii="Symbol" w:hAnsi="Symbol" w:hint="default"/>
      </w:rPr>
    </w:lvl>
    <w:lvl w:ilvl="7" w:tplc="080A0003" w:tentative="1">
      <w:start w:val="1"/>
      <w:numFmt w:val="bullet"/>
      <w:lvlText w:val="o"/>
      <w:lvlJc w:val="left"/>
      <w:pPr>
        <w:ind w:left="6390" w:hanging="360"/>
      </w:pPr>
      <w:rPr>
        <w:rFonts w:ascii="Courier New" w:hAnsi="Courier New" w:cs="Courier New" w:hint="default"/>
      </w:rPr>
    </w:lvl>
    <w:lvl w:ilvl="8" w:tplc="080A0005" w:tentative="1">
      <w:start w:val="1"/>
      <w:numFmt w:val="bullet"/>
      <w:lvlText w:val=""/>
      <w:lvlJc w:val="left"/>
      <w:pPr>
        <w:ind w:left="7110" w:hanging="360"/>
      </w:pPr>
      <w:rPr>
        <w:rFonts w:ascii="Wingdings" w:hAnsi="Wingdings" w:hint="default"/>
      </w:rPr>
    </w:lvl>
  </w:abstractNum>
  <w:abstractNum w:abstractNumId="12"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1963610660">
    <w:abstractNumId w:val="5"/>
  </w:num>
  <w:num w:numId="2" w16cid:durableId="1402941169">
    <w:abstractNumId w:val="3"/>
  </w:num>
  <w:num w:numId="3" w16cid:durableId="1449543342">
    <w:abstractNumId w:val="8"/>
  </w:num>
  <w:num w:numId="4" w16cid:durableId="1700664878">
    <w:abstractNumId w:val="0"/>
  </w:num>
  <w:num w:numId="5" w16cid:durableId="1071541374">
    <w:abstractNumId w:val="9"/>
  </w:num>
  <w:num w:numId="6" w16cid:durableId="1752313310">
    <w:abstractNumId w:val="10"/>
  </w:num>
  <w:num w:numId="7" w16cid:durableId="1889874499">
    <w:abstractNumId w:val="12"/>
  </w:num>
  <w:num w:numId="8" w16cid:durableId="811750069">
    <w:abstractNumId w:val="4"/>
  </w:num>
  <w:num w:numId="9" w16cid:durableId="1725331740">
    <w:abstractNumId w:val="7"/>
  </w:num>
  <w:num w:numId="10" w16cid:durableId="103503824">
    <w:abstractNumId w:val="11"/>
  </w:num>
  <w:num w:numId="11" w16cid:durableId="1174413146">
    <w:abstractNumId w:val="2"/>
  </w:num>
  <w:num w:numId="12" w16cid:durableId="901067228">
    <w:abstractNumId w:val="1"/>
  </w:num>
  <w:num w:numId="13" w16cid:durableId="19757464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evenAndOddHeaders/>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0CD2"/>
    <w:rsid w:val="0000129F"/>
    <w:rsid w:val="00002E71"/>
    <w:rsid w:val="00002F70"/>
    <w:rsid w:val="000031FD"/>
    <w:rsid w:val="00003DDD"/>
    <w:rsid w:val="000054A2"/>
    <w:rsid w:val="00006E2A"/>
    <w:rsid w:val="000070AE"/>
    <w:rsid w:val="0000748D"/>
    <w:rsid w:val="00007B51"/>
    <w:rsid w:val="000102A3"/>
    <w:rsid w:val="00010528"/>
    <w:rsid w:val="000109E4"/>
    <w:rsid w:val="00011940"/>
    <w:rsid w:val="000125A9"/>
    <w:rsid w:val="00012762"/>
    <w:rsid w:val="00012886"/>
    <w:rsid w:val="00012D64"/>
    <w:rsid w:val="0001302A"/>
    <w:rsid w:val="00015AF1"/>
    <w:rsid w:val="0002020F"/>
    <w:rsid w:val="00020339"/>
    <w:rsid w:val="00021461"/>
    <w:rsid w:val="000214C8"/>
    <w:rsid w:val="00022D97"/>
    <w:rsid w:val="00023519"/>
    <w:rsid w:val="00023964"/>
    <w:rsid w:val="00024046"/>
    <w:rsid w:val="0002489A"/>
    <w:rsid w:val="00025216"/>
    <w:rsid w:val="000252F9"/>
    <w:rsid w:val="000265CB"/>
    <w:rsid w:val="000268AE"/>
    <w:rsid w:val="000312BD"/>
    <w:rsid w:val="0003145C"/>
    <w:rsid w:val="00032755"/>
    <w:rsid w:val="00033A92"/>
    <w:rsid w:val="00034A10"/>
    <w:rsid w:val="00034DCE"/>
    <w:rsid w:val="000364B3"/>
    <w:rsid w:val="00037568"/>
    <w:rsid w:val="000378BA"/>
    <w:rsid w:val="00037AFB"/>
    <w:rsid w:val="000400C0"/>
    <w:rsid w:val="00040DDE"/>
    <w:rsid w:val="00041042"/>
    <w:rsid w:val="000418A4"/>
    <w:rsid w:val="00042BD6"/>
    <w:rsid w:val="00043617"/>
    <w:rsid w:val="00043943"/>
    <w:rsid w:val="00045647"/>
    <w:rsid w:val="00045B2D"/>
    <w:rsid w:val="00046F9C"/>
    <w:rsid w:val="00047223"/>
    <w:rsid w:val="00050977"/>
    <w:rsid w:val="00052B0A"/>
    <w:rsid w:val="00052B8C"/>
    <w:rsid w:val="00053B5A"/>
    <w:rsid w:val="0005417C"/>
    <w:rsid w:val="00054605"/>
    <w:rsid w:val="00054606"/>
    <w:rsid w:val="00054DF6"/>
    <w:rsid w:val="00056EEE"/>
    <w:rsid w:val="000575BB"/>
    <w:rsid w:val="00060512"/>
    <w:rsid w:val="000606E5"/>
    <w:rsid w:val="000609D0"/>
    <w:rsid w:val="00060A65"/>
    <w:rsid w:val="0006273F"/>
    <w:rsid w:val="00062DC6"/>
    <w:rsid w:val="00064FD8"/>
    <w:rsid w:val="00066A1F"/>
    <w:rsid w:val="0006747F"/>
    <w:rsid w:val="000679B2"/>
    <w:rsid w:val="00067DE1"/>
    <w:rsid w:val="00073453"/>
    <w:rsid w:val="00073DA8"/>
    <w:rsid w:val="000740B4"/>
    <w:rsid w:val="00074E38"/>
    <w:rsid w:val="00074F05"/>
    <w:rsid w:val="0007623E"/>
    <w:rsid w:val="00080379"/>
    <w:rsid w:val="0008431D"/>
    <w:rsid w:val="00084FF9"/>
    <w:rsid w:val="000858B5"/>
    <w:rsid w:val="00085C5D"/>
    <w:rsid w:val="00086629"/>
    <w:rsid w:val="00087D42"/>
    <w:rsid w:val="0009049C"/>
    <w:rsid w:val="00090ABF"/>
    <w:rsid w:val="000920FC"/>
    <w:rsid w:val="00092B13"/>
    <w:rsid w:val="00094496"/>
    <w:rsid w:val="000971FD"/>
    <w:rsid w:val="000A0FBC"/>
    <w:rsid w:val="000A1953"/>
    <w:rsid w:val="000A3141"/>
    <w:rsid w:val="000A3C52"/>
    <w:rsid w:val="000A3F61"/>
    <w:rsid w:val="000A712A"/>
    <w:rsid w:val="000A749A"/>
    <w:rsid w:val="000A76A2"/>
    <w:rsid w:val="000A7D40"/>
    <w:rsid w:val="000A7EF7"/>
    <w:rsid w:val="000B07FD"/>
    <w:rsid w:val="000B1397"/>
    <w:rsid w:val="000B2F85"/>
    <w:rsid w:val="000B38F2"/>
    <w:rsid w:val="000B4025"/>
    <w:rsid w:val="000B41EC"/>
    <w:rsid w:val="000B51EE"/>
    <w:rsid w:val="000B5202"/>
    <w:rsid w:val="000B5467"/>
    <w:rsid w:val="000B5A2F"/>
    <w:rsid w:val="000B621C"/>
    <w:rsid w:val="000C1072"/>
    <w:rsid w:val="000C2D07"/>
    <w:rsid w:val="000C4269"/>
    <w:rsid w:val="000C5A57"/>
    <w:rsid w:val="000C6F40"/>
    <w:rsid w:val="000C73FB"/>
    <w:rsid w:val="000D03A5"/>
    <w:rsid w:val="000D332F"/>
    <w:rsid w:val="000D6626"/>
    <w:rsid w:val="000D6D16"/>
    <w:rsid w:val="000D7002"/>
    <w:rsid w:val="000D724E"/>
    <w:rsid w:val="000D7442"/>
    <w:rsid w:val="000E0164"/>
    <w:rsid w:val="000E0F85"/>
    <w:rsid w:val="000E38C0"/>
    <w:rsid w:val="000E3B74"/>
    <w:rsid w:val="000E43FC"/>
    <w:rsid w:val="000E7B24"/>
    <w:rsid w:val="000F0BF5"/>
    <w:rsid w:val="000F2A5A"/>
    <w:rsid w:val="000F3A12"/>
    <w:rsid w:val="000F3F90"/>
    <w:rsid w:val="000F406C"/>
    <w:rsid w:val="000F6276"/>
    <w:rsid w:val="000F682D"/>
    <w:rsid w:val="000F71FE"/>
    <w:rsid w:val="000F77E8"/>
    <w:rsid w:val="00100DBA"/>
    <w:rsid w:val="001010BC"/>
    <w:rsid w:val="0010130E"/>
    <w:rsid w:val="0010171D"/>
    <w:rsid w:val="00101E9D"/>
    <w:rsid w:val="00102428"/>
    <w:rsid w:val="00102AF3"/>
    <w:rsid w:val="00103E7F"/>
    <w:rsid w:val="00104D32"/>
    <w:rsid w:val="001052E5"/>
    <w:rsid w:val="001057B8"/>
    <w:rsid w:val="00105BAD"/>
    <w:rsid w:val="00105BE3"/>
    <w:rsid w:val="00105C6F"/>
    <w:rsid w:val="00106134"/>
    <w:rsid w:val="001062D2"/>
    <w:rsid w:val="00106C22"/>
    <w:rsid w:val="0010787E"/>
    <w:rsid w:val="001130B3"/>
    <w:rsid w:val="0011343F"/>
    <w:rsid w:val="001138F8"/>
    <w:rsid w:val="00114334"/>
    <w:rsid w:val="00117552"/>
    <w:rsid w:val="0011787D"/>
    <w:rsid w:val="00117886"/>
    <w:rsid w:val="00120FD2"/>
    <w:rsid w:val="00121484"/>
    <w:rsid w:val="001222F3"/>
    <w:rsid w:val="001239FF"/>
    <w:rsid w:val="00124E09"/>
    <w:rsid w:val="00124E42"/>
    <w:rsid w:val="0012636F"/>
    <w:rsid w:val="00126B09"/>
    <w:rsid w:val="00130612"/>
    <w:rsid w:val="00131D15"/>
    <w:rsid w:val="001323F3"/>
    <w:rsid w:val="00132D25"/>
    <w:rsid w:val="00132EE5"/>
    <w:rsid w:val="00134CCB"/>
    <w:rsid w:val="0013537E"/>
    <w:rsid w:val="00136797"/>
    <w:rsid w:val="001412F8"/>
    <w:rsid w:val="00143151"/>
    <w:rsid w:val="00145FC8"/>
    <w:rsid w:val="00150601"/>
    <w:rsid w:val="00150787"/>
    <w:rsid w:val="0015177E"/>
    <w:rsid w:val="00154068"/>
    <w:rsid w:val="00154BB8"/>
    <w:rsid w:val="00154E74"/>
    <w:rsid w:val="001552AE"/>
    <w:rsid w:val="00160131"/>
    <w:rsid w:val="00160942"/>
    <w:rsid w:val="00160AF0"/>
    <w:rsid w:val="001610BA"/>
    <w:rsid w:val="001620C8"/>
    <w:rsid w:val="00162137"/>
    <w:rsid w:val="00162198"/>
    <w:rsid w:val="00163B6F"/>
    <w:rsid w:val="00164320"/>
    <w:rsid w:val="001646C7"/>
    <w:rsid w:val="00164FAD"/>
    <w:rsid w:val="0016706C"/>
    <w:rsid w:val="001721C6"/>
    <w:rsid w:val="00172912"/>
    <w:rsid w:val="00173C5C"/>
    <w:rsid w:val="00173FA4"/>
    <w:rsid w:val="00174AD4"/>
    <w:rsid w:val="001770F1"/>
    <w:rsid w:val="001771FB"/>
    <w:rsid w:val="001814AF"/>
    <w:rsid w:val="00182700"/>
    <w:rsid w:val="00184097"/>
    <w:rsid w:val="00184A54"/>
    <w:rsid w:val="00185A8C"/>
    <w:rsid w:val="001866CE"/>
    <w:rsid w:val="00187B21"/>
    <w:rsid w:val="00191631"/>
    <w:rsid w:val="0019193E"/>
    <w:rsid w:val="00196D71"/>
    <w:rsid w:val="00197CCC"/>
    <w:rsid w:val="001A20BB"/>
    <w:rsid w:val="001A273D"/>
    <w:rsid w:val="001A2E7B"/>
    <w:rsid w:val="001A3488"/>
    <w:rsid w:val="001A355C"/>
    <w:rsid w:val="001A360C"/>
    <w:rsid w:val="001A3E5B"/>
    <w:rsid w:val="001A420D"/>
    <w:rsid w:val="001A4A7B"/>
    <w:rsid w:val="001A4B69"/>
    <w:rsid w:val="001A7108"/>
    <w:rsid w:val="001A761C"/>
    <w:rsid w:val="001A7C13"/>
    <w:rsid w:val="001B0015"/>
    <w:rsid w:val="001B1D93"/>
    <w:rsid w:val="001B31AA"/>
    <w:rsid w:val="001B3EDE"/>
    <w:rsid w:val="001B4999"/>
    <w:rsid w:val="001B4D77"/>
    <w:rsid w:val="001B654D"/>
    <w:rsid w:val="001C0584"/>
    <w:rsid w:val="001C194C"/>
    <w:rsid w:val="001C2610"/>
    <w:rsid w:val="001C27B8"/>
    <w:rsid w:val="001C2FEE"/>
    <w:rsid w:val="001C3047"/>
    <w:rsid w:val="001C4D2B"/>
    <w:rsid w:val="001C581E"/>
    <w:rsid w:val="001D13A2"/>
    <w:rsid w:val="001D595D"/>
    <w:rsid w:val="001D7D72"/>
    <w:rsid w:val="001E3BAC"/>
    <w:rsid w:val="001E468F"/>
    <w:rsid w:val="001E47D1"/>
    <w:rsid w:val="001E4FC0"/>
    <w:rsid w:val="001E53BA"/>
    <w:rsid w:val="001E7EB8"/>
    <w:rsid w:val="001F174D"/>
    <w:rsid w:val="001F20B4"/>
    <w:rsid w:val="001F2521"/>
    <w:rsid w:val="001F3694"/>
    <w:rsid w:val="001F3F3F"/>
    <w:rsid w:val="001F670A"/>
    <w:rsid w:val="001F7177"/>
    <w:rsid w:val="001F7825"/>
    <w:rsid w:val="00200A43"/>
    <w:rsid w:val="002019F1"/>
    <w:rsid w:val="00204439"/>
    <w:rsid w:val="00204FDA"/>
    <w:rsid w:val="002052C3"/>
    <w:rsid w:val="002053BA"/>
    <w:rsid w:val="00205A51"/>
    <w:rsid w:val="00206154"/>
    <w:rsid w:val="002065C1"/>
    <w:rsid w:val="00210846"/>
    <w:rsid w:val="00211912"/>
    <w:rsid w:val="0021209A"/>
    <w:rsid w:val="00215252"/>
    <w:rsid w:val="00215310"/>
    <w:rsid w:val="00215CFB"/>
    <w:rsid w:val="002174E0"/>
    <w:rsid w:val="002208A2"/>
    <w:rsid w:val="0022291D"/>
    <w:rsid w:val="00223701"/>
    <w:rsid w:val="00224B12"/>
    <w:rsid w:val="00225794"/>
    <w:rsid w:val="00225DD6"/>
    <w:rsid w:val="002273C1"/>
    <w:rsid w:val="00227673"/>
    <w:rsid w:val="00227B0E"/>
    <w:rsid w:val="00230C37"/>
    <w:rsid w:val="00231BB4"/>
    <w:rsid w:val="00232EF1"/>
    <w:rsid w:val="002359EF"/>
    <w:rsid w:val="00236040"/>
    <w:rsid w:val="00237BFA"/>
    <w:rsid w:val="00242030"/>
    <w:rsid w:val="00243840"/>
    <w:rsid w:val="00244832"/>
    <w:rsid w:val="00244F4D"/>
    <w:rsid w:val="00245301"/>
    <w:rsid w:val="0024563C"/>
    <w:rsid w:val="00245911"/>
    <w:rsid w:val="00245B7F"/>
    <w:rsid w:val="00246984"/>
    <w:rsid w:val="00247186"/>
    <w:rsid w:val="002476D8"/>
    <w:rsid w:val="002505F9"/>
    <w:rsid w:val="00250EDB"/>
    <w:rsid w:val="00251C7F"/>
    <w:rsid w:val="002548DE"/>
    <w:rsid w:val="00256213"/>
    <w:rsid w:val="00260406"/>
    <w:rsid w:val="00261905"/>
    <w:rsid w:val="00264161"/>
    <w:rsid w:val="0026434C"/>
    <w:rsid w:val="00264419"/>
    <w:rsid w:val="00266D60"/>
    <w:rsid w:val="002679C5"/>
    <w:rsid w:val="00270C20"/>
    <w:rsid w:val="00271B86"/>
    <w:rsid w:val="002723B8"/>
    <w:rsid w:val="00272998"/>
    <w:rsid w:val="00273025"/>
    <w:rsid w:val="00273681"/>
    <w:rsid w:val="0027404B"/>
    <w:rsid w:val="00274646"/>
    <w:rsid w:val="00274840"/>
    <w:rsid w:val="00275008"/>
    <w:rsid w:val="0027678C"/>
    <w:rsid w:val="002777B4"/>
    <w:rsid w:val="00277BF9"/>
    <w:rsid w:val="00277F55"/>
    <w:rsid w:val="00280C38"/>
    <w:rsid w:val="00282C25"/>
    <w:rsid w:val="0028392C"/>
    <w:rsid w:val="00284CF7"/>
    <w:rsid w:val="00284F95"/>
    <w:rsid w:val="0028642F"/>
    <w:rsid w:val="00287C42"/>
    <w:rsid w:val="002911A3"/>
    <w:rsid w:val="00292BCF"/>
    <w:rsid w:val="00293574"/>
    <w:rsid w:val="00293C1E"/>
    <w:rsid w:val="002955D9"/>
    <w:rsid w:val="002960E1"/>
    <w:rsid w:val="002968D0"/>
    <w:rsid w:val="002973C0"/>
    <w:rsid w:val="002A119F"/>
    <w:rsid w:val="002A1591"/>
    <w:rsid w:val="002A1A88"/>
    <w:rsid w:val="002A2702"/>
    <w:rsid w:val="002A2ABC"/>
    <w:rsid w:val="002A305E"/>
    <w:rsid w:val="002A3B02"/>
    <w:rsid w:val="002A4E72"/>
    <w:rsid w:val="002A534A"/>
    <w:rsid w:val="002A70E2"/>
    <w:rsid w:val="002A761C"/>
    <w:rsid w:val="002B033F"/>
    <w:rsid w:val="002B047A"/>
    <w:rsid w:val="002B0582"/>
    <w:rsid w:val="002B0633"/>
    <w:rsid w:val="002B1091"/>
    <w:rsid w:val="002B14A6"/>
    <w:rsid w:val="002B2E19"/>
    <w:rsid w:val="002B7125"/>
    <w:rsid w:val="002B797C"/>
    <w:rsid w:val="002B7BD2"/>
    <w:rsid w:val="002C05D9"/>
    <w:rsid w:val="002C3F59"/>
    <w:rsid w:val="002C41A6"/>
    <w:rsid w:val="002C44F3"/>
    <w:rsid w:val="002C53F6"/>
    <w:rsid w:val="002C5BFB"/>
    <w:rsid w:val="002D0034"/>
    <w:rsid w:val="002D049B"/>
    <w:rsid w:val="002D0A58"/>
    <w:rsid w:val="002D12AF"/>
    <w:rsid w:val="002D15F4"/>
    <w:rsid w:val="002D1C5C"/>
    <w:rsid w:val="002D3821"/>
    <w:rsid w:val="002D3972"/>
    <w:rsid w:val="002D41AF"/>
    <w:rsid w:val="002D4755"/>
    <w:rsid w:val="002D50CB"/>
    <w:rsid w:val="002E0A6B"/>
    <w:rsid w:val="002E0C00"/>
    <w:rsid w:val="002E2299"/>
    <w:rsid w:val="002E2D06"/>
    <w:rsid w:val="002E4128"/>
    <w:rsid w:val="002E4589"/>
    <w:rsid w:val="002E45CD"/>
    <w:rsid w:val="002E6842"/>
    <w:rsid w:val="002E7960"/>
    <w:rsid w:val="002E7CDD"/>
    <w:rsid w:val="002F02CC"/>
    <w:rsid w:val="002F0653"/>
    <w:rsid w:val="002F0DE0"/>
    <w:rsid w:val="002F0E2A"/>
    <w:rsid w:val="002F173D"/>
    <w:rsid w:val="002F4152"/>
    <w:rsid w:val="002F510D"/>
    <w:rsid w:val="002F6A5A"/>
    <w:rsid w:val="002F7E67"/>
    <w:rsid w:val="002F7E96"/>
    <w:rsid w:val="00300D5A"/>
    <w:rsid w:val="0030449C"/>
    <w:rsid w:val="00304C3D"/>
    <w:rsid w:val="00310B88"/>
    <w:rsid w:val="0031256E"/>
    <w:rsid w:val="0031391E"/>
    <w:rsid w:val="00314069"/>
    <w:rsid w:val="003145EC"/>
    <w:rsid w:val="00315E00"/>
    <w:rsid w:val="003163D0"/>
    <w:rsid w:val="003171EB"/>
    <w:rsid w:val="0032113F"/>
    <w:rsid w:val="00321363"/>
    <w:rsid w:val="0032191E"/>
    <w:rsid w:val="003232EF"/>
    <w:rsid w:val="00323A0D"/>
    <w:rsid w:val="00323C20"/>
    <w:rsid w:val="00324261"/>
    <w:rsid w:val="00324531"/>
    <w:rsid w:val="00325419"/>
    <w:rsid w:val="00325978"/>
    <w:rsid w:val="0032672E"/>
    <w:rsid w:val="00326BA6"/>
    <w:rsid w:val="00327FE7"/>
    <w:rsid w:val="00331366"/>
    <w:rsid w:val="003328A1"/>
    <w:rsid w:val="00334280"/>
    <w:rsid w:val="003370E1"/>
    <w:rsid w:val="003371B4"/>
    <w:rsid w:val="003416F3"/>
    <w:rsid w:val="0034172C"/>
    <w:rsid w:val="00345B0C"/>
    <w:rsid w:val="0034623D"/>
    <w:rsid w:val="003464E0"/>
    <w:rsid w:val="003525C9"/>
    <w:rsid w:val="003528A6"/>
    <w:rsid w:val="00354AAF"/>
    <w:rsid w:val="0035595B"/>
    <w:rsid w:val="0035713D"/>
    <w:rsid w:val="00357252"/>
    <w:rsid w:val="003605D0"/>
    <w:rsid w:val="00361D3D"/>
    <w:rsid w:val="00362621"/>
    <w:rsid w:val="00362B10"/>
    <w:rsid w:val="00362B9F"/>
    <w:rsid w:val="003653ED"/>
    <w:rsid w:val="0036559B"/>
    <w:rsid w:val="00365F83"/>
    <w:rsid w:val="00366151"/>
    <w:rsid w:val="00367074"/>
    <w:rsid w:val="00367CD8"/>
    <w:rsid w:val="00367E94"/>
    <w:rsid w:val="00370037"/>
    <w:rsid w:val="0037004E"/>
    <w:rsid w:val="00370DDF"/>
    <w:rsid w:val="00372164"/>
    <w:rsid w:val="00372348"/>
    <w:rsid w:val="003730F1"/>
    <w:rsid w:val="003736B9"/>
    <w:rsid w:val="003739C0"/>
    <w:rsid w:val="003742C4"/>
    <w:rsid w:val="00374EFB"/>
    <w:rsid w:val="00374F11"/>
    <w:rsid w:val="00374F50"/>
    <w:rsid w:val="0037509C"/>
    <w:rsid w:val="00375885"/>
    <w:rsid w:val="00375B6F"/>
    <w:rsid w:val="00375C0A"/>
    <w:rsid w:val="003763B0"/>
    <w:rsid w:val="00376FD6"/>
    <w:rsid w:val="0037735A"/>
    <w:rsid w:val="003774CC"/>
    <w:rsid w:val="00380C25"/>
    <w:rsid w:val="0038465F"/>
    <w:rsid w:val="00384D88"/>
    <w:rsid w:val="003869AD"/>
    <w:rsid w:val="00386EA4"/>
    <w:rsid w:val="00387429"/>
    <w:rsid w:val="00387568"/>
    <w:rsid w:val="003877BD"/>
    <w:rsid w:val="00387F33"/>
    <w:rsid w:val="00390B3C"/>
    <w:rsid w:val="00390E64"/>
    <w:rsid w:val="0039171C"/>
    <w:rsid w:val="00391F24"/>
    <w:rsid w:val="00393A57"/>
    <w:rsid w:val="003941A2"/>
    <w:rsid w:val="0039426C"/>
    <w:rsid w:val="0039484D"/>
    <w:rsid w:val="00394F81"/>
    <w:rsid w:val="00396ECE"/>
    <w:rsid w:val="00396F92"/>
    <w:rsid w:val="003A19E0"/>
    <w:rsid w:val="003A257E"/>
    <w:rsid w:val="003A3B56"/>
    <w:rsid w:val="003A4548"/>
    <w:rsid w:val="003A54A8"/>
    <w:rsid w:val="003A5730"/>
    <w:rsid w:val="003A5BD7"/>
    <w:rsid w:val="003A6F4F"/>
    <w:rsid w:val="003A730A"/>
    <w:rsid w:val="003A766C"/>
    <w:rsid w:val="003B0830"/>
    <w:rsid w:val="003B0894"/>
    <w:rsid w:val="003B1785"/>
    <w:rsid w:val="003B1E1B"/>
    <w:rsid w:val="003B24B8"/>
    <w:rsid w:val="003B36E6"/>
    <w:rsid w:val="003B3C3C"/>
    <w:rsid w:val="003B4F0A"/>
    <w:rsid w:val="003B7E4D"/>
    <w:rsid w:val="003C07A2"/>
    <w:rsid w:val="003C0B2C"/>
    <w:rsid w:val="003C2345"/>
    <w:rsid w:val="003C38DB"/>
    <w:rsid w:val="003C5391"/>
    <w:rsid w:val="003C5C1B"/>
    <w:rsid w:val="003D0842"/>
    <w:rsid w:val="003D1756"/>
    <w:rsid w:val="003D231C"/>
    <w:rsid w:val="003D5FDF"/>
    <w:rsid w:val="003D6F67"/>
    <w:rsid w:val="003E0290"/>
    <w:rsid w:val="003E088F"/>
    <w:rsid w:val="003E104E"/>
    <w:rsid w:val="003E1356"/>
    <w:rsid w:val="003E204A"/>
    <w:rsid w:val="003E30FA"/>
    <w:rsid w:val="003E3AE3"/>
    <w:rsid w:val="003E4778"/>
    <w:rsid w:val="003E525F"/>
    <w:rsid w:val="003E5E4D"/>
    <w:rsid w:val="003E6BD1"/>
    <w:rsid w:val="003E6DFB"/>
    <w:rsid w:val="003E71EB"/>
    <w:rsid w:val="003E736F"/>
    <w:rsid w:val="003E7C91"/>
    <w:rsid w:val="003E7FAE"/>
    <w:rsid w:val="003F1214"/>
    <w:rsid w:val="003F172C"/>
    <w:rsid w:val="003F463D"/>
    <w:rsid w:val="003F4D54"/>
    <w:rsid w:val="003F4F5C"/>
    <w:rsid w:val="003F5F1A"/>
    <w:rsid w:val="003F6940"/>
    <w:rsid w:val="003F7700"/>
    <w:rsid w:val="003F7AB5"/>
    <w:rsid w:val="00400D7D"/>
    <w:rsid w:val="00401C9A"/>
    <w:rsid w:val="00402CA6"/>
    <w:rsid w:val="00403250"/>
    <w:rsid w:val="00406A63"/>
    <w:rsid w:val="00406C4D"/>
    <w:rsid w:val="00407214"/>
    <w:rsid w:val="004105FE"/>
    <w:rsid w:val="004123F6"/>
    <w:rsid w:val="00412725"/>
    <w:rsid w:val="00413791"/>
    <w:rsid w:val="00413B0F"/>
    <w:rsid w:val="00413F61"/>
    <w:rsid w:val="00414063"/>
    <w:rsid w:val="004145D0"/>
    <w:rsid w:val="00414D63"/>
    <w:rsid w:val="00415058"/>
    <w:rsid w:val="00415B61"/>
    <w:rsid w:val="004168B9"/>
    <w:rsid w:val="00417991"/>
    <w:rsid w:val="00417AEB"/>
    <w:rsid w:val="00420019"/>
    <w:rsid w:val="0042117F"/>
    <w:rsid w:val="00421BBC"/>
    <w:rsid w:val="00422FE5"/>
    <w:rsid w:val="0042383A"/>
    <w:rsid w:val="00424E64"/>
    <w:rsid w:val="004256FC"/>
    <w:rsid w:val="0042675B"/>
    <w:rsid w:val="00427547"/>
    <w:rsid w:val="004279B8"/>
    <w:rsid w:val="00427D66"/>
    <w:rsid w:val="00431128"/>
    <w:rsid w:val="0043120E"/>
    <w:rsid w:val="0043148E"/>
    <w:rsid w:val="004319A5"/>
    <w:rsid w:val="00431BB8"/>
    <w:rsid w:val="00432A10"/>
    <w:rsid w:val="00433011"/>
    <w:rsid w:val="00433354"/>
    <w:rsid w:val="00433706"/>
    <w:rsid w:val="00433716"/>
    <w:rsid w:val="00434450"/>
    <w:rsid w:val="00434D4A"/>
    <w:rsid w:val="00434FEC"/>
    <w:rsid w:val="0043579B"/>
    <w:rsid w:val="00440D9A"/>
    <w:rsid w:val="00440DC5"/>
    <w:rsid w:val="0044124C"/>
    <w:rsid w:val="004421A6"/>
    <w:rsid w:val="004424D7"/>
    <w:rsid w:val="00442B17"/>
    <w:rsid w:val="004440D6"/>
    <w:rsid w:val="0044490A"/>
    <w:rsid w:val="004461AF"/>
    <w:rsid w:val="00446E39"/>
    <w:rsid w:val="00452E13"/>
    <w:rsid w:val="00454AEC"/>
    <w:rsid w:val="00456E66"/>
    <w:rsid w:val="00457534"/>
    <w:rsid w:val="00457F1F"/>
    <w:rsid w:val="0046188A"/>
    <w:rsid w:val="0046298F"/>
    <w:rsid w:val="00463209"/>
    <w:rsid w:val="00464A4A"/>
    <w:rsid w:val="00465A79"/>
    <w:rsid w:val="00465C4F"/>
    <w:rsid w:val="004667D8"/>
    <w:rsid w:val="0046728E"/>
    <w:rsid w:val="00470598"/>
    <w:rsid w:val="00471217"/>
    <w:rsid w:val="00472536"/>
    <w:rsid w:val="00472D9E"/>
    <w:rsid w:val="00472DAE"/>
    <w:rsid w:val="00473912"/>
    <w:rsid w:val="004750F2"/>
    <w:rsid w:val="0047518B"/>
    <w:rsid w:val="00475A77"/>
    <w:rsid w:val="00476E4D"/>
    <w:rsid w:val="00476ED0"/>
    <w:rsid w:val="00476F7D"/>
    <w:rsid w:val="004775EB"/>
    <w:rsid w:val="004808C5"/>
    <w:rsid w:val="00480C7E"/>
    <w:rsid w:val="00481558"/>
    <w:rsid w:val="00482137"/>
    <w:rsid w:val="00483951"/>
    <w:rsid w:val="004839B4"/>
    <w:rsid w:val="004847B0"/>
    <w:rsid w:val="00484921"/>
    <w:rsid w:val="00485500"/>
    <w:rsid w:val="0048552C"/>
    <w:rsid w:val="004858F3"/>
    <w:rsid w:val="00485BB2"/>
    <w:rsid w:val="0048608F"/>
    <w:rsid w:val="00486AED"/>
    <w:rsid w:val="00486B18"/>
    <w:rsid w:val="004900E9"/>
    <w:rsid w:val="004907B1"/>
    <w:rsid w:val="00493F4D"/>
    <w:rsid w:val="004943A0"/>
    <w:rsid w:val="004953B5"/>
    <w:rsid w:val="004953DE"/>
    <w:rsid w:val="004A0636"/>
    <w:rsid w:val="004A0969"/>
    <w:rsid w:val="004A0ACE"/>
    <w:rsid w:val="004A3624"/>
    <w:rsid w:val="004A47E4"/>
    <w:rsid w:val="004A5288"/>
    <w:rsid w:val="004A53C4"/>
    <w:rsid w:val="004A58DE"/>
    <w:rsid w:val="004B074C"/>
    <w:rsid w:val="004B21D3"/>
    <w:rsid w:val="004B3184"/>
    <w:rsid w:val="004B38DE"/>
    <w:rsid w:val="004B4229"/>
    <w:rsid w:val="004B524C"/>
    <w:rsid w:val="004B55EA"/>
    <w:rsid w:val="004B5DC4"/>
    <w:rsid w:val="004B6505"/>
    <w:rsid w:val="004B768F"/>
    <w:rsid w:val="004C0A0A"/>
    <w:rsid w:val="004C0E52"/>
    <w:rsid w:val="004C1605"/>
    <w:rsid w:val="004C287A"/>
    <w:rsid w:val="004C37D7"/>
    <w:rsid w:val="004C4AE3"/>
    <w:rsid w:val="004C5180"/>
    <w:rsid w:val="004C53EB"/>
    <w:rsid w:val="004C6235"/>
    <w:rsid w:val="004C7B48"/>
    <w:rsid w:val="004C7C3E"/>
    <w:rsid w:val="004D1F2C"/>
    <w:rsid w:val="004D27B4"/>
    <w:rsid w:val="004D369F"/>
    <w:rsid w:val="004D36EF"/>
    <w:rsid w:val="004D3942"/>
    <w:rsid w:val="004D4191"/>
    <w:rsid w:val="004D48D5"/>
    <w:rsid w:val="004D49E7"/>
    <w:rsid w:val="004D4F90"/>
    <w:rsid w:val="004D7A34"/>
    <w:rsid w:val="004D7E78"/>
    <w:rsid w:val="004E1604"/>
    <w:rsid w:val="004E16B4"/>
    <w:rsid w:val="004E21EE"/>
    <w:rsid w:val="004E2B19"/>
    <w:rsid w:val="004E2D52"/>
    <w:rsid w:val="004E32B7"/>
    <w:rsid w:val="004E3647"/>
    <w:rsid w:val="004E3EF3"/>
    <w:rsid w:val="004E4120"/>
    <w:rsid w:val="004E42B9"/>
    <w:rsid w:val="004E594A"/>
    <w:rsid w:val="004E6326"/>
    <w:rsid w:val="004E638A"/>
    <w:rsid w:val="004E6A61"/>
    <w:rsid w:val="004E6D38"/>
    <w:rsid w:val="004F0041"/>
    <w:rsid w:val="004F04A6"/>
    <w:rsid w:val="004F0602"/>
    <w:rsid w:val="004F162F"/>
    <w:rsid w:val="004F54A2"/>
    <w:rsid w:val="004F56E2"/>
    <w:rsid w:val="004F68EE"/>
    <w:rsid w:val="004F6F81"/>
    <w:rsid w:val="004F74B5"/>
    <w:rsid w:val="004F781F"/>
    <w:rsid w:val="004F7C94"/>
    <w:rsid w:val="0050028A"/>
    <w:rsid w:val="00500F92"/>
    <w:rsid w:val="00501DF2"/>
    <w:rsid w:val="00502478"/>
    <w:rsid w:val="00502589"/>
    <w:rsid w:val="00502D4F"/>
    <w:rsid w:val="00502DA7"/>
    <w:rsid w:val="0050378F"/>
    <w:rsid w:val="00504940"/>
    <w:rsid w:val="00504FCD"/>
    <w:rsid w:val="005063B7"/>
    <w:rsid w:val="00506499"/>
    <w:rsid w:val="005108C4"/>
    <w:rsid w:val="00510BB9"/>
    <w:rsid w:val="005129E0"/>
    <w:rsid w:val="00512B63"/>
    <w:rsid w:val="0051390F"/>
    <w:rsid w:val="005178CE"/>
    <w:rsid w:val="00521708"/>
    <w:rsid w:val="005221FE"/>
    <w:rsid w:val="00522A4F"/>
    <w:rsid w:val="00522C05"/>
    <w:rsid w:val="00523223"/>
    <w:rsid w:val="0052369A"/>
    <w:rsid w:val="00523A3B"/>
    <w:rsid w:val="005247FF"/>
    <w:rsid w:val="00524EF5"/>
    <w:rsid w:val="00525109"/>
    <w:rsid w:val="005277AB"/>
    <w:rsid w:val="00527A5C"/>
    <w:rsid w:val="005319C3"/>
    <w:rsid w:val="00533998"/>
    <w:rsid w:val="005339E7"/>
    <w:rsid w:val="0053471F"/>
    <w:rsid w:val="00536197"/>
    <w:rsid w:val="005362B4"/>
    <w:rsid w:val="00536DC3"/>
    <w:rsid w:val="005372B5"/>
    <w:rsid w:val="00537CED"/>
    <w:rsid w:val="005401D7"/>
    <w:rsid w:val="00540660"/>
    <w:rsid w:val="0054198E"/>
    <w:rsid w:val="00542573"/>
    <w:rsid w:val="00542EDF"/>
    <w:rsid w:val="00543854"/>
    <w:rsid w:val="00544394"/>
    <w:rsid w:val="00545ABC"/>
    <w:rsid w:val="00547DE9"/>
    <w:rsid w:val="00550E48"/>
    <w:rsid w:val="005534D0"/>
    <w:rsid w:val="00553A79"/>
    <w:rsid w:val="00553A88"/>
    <w:rsid w:val="00555EC8"/>
    <w:rsid w:val="0055641D"/>
    <w:rsid w:val="005650AD"/>
    <w:rsid w:val="0056582A"/>
    <w:rsid w:val="0056625C"/>
    <w:rsid w:val="00566511"/>
    <w:rsid w:val="0056783C"/>
    <w:rsid w:val="00567C85"/>
    <w:rsid w:val="00571121"/>
    <w:rsid w:val="00572B90"/>
    <w:rsid w:val="00572C64"/>
    <w:rsid w:val="005770C0"/>
    <w:rsid w:val="0057749A"/>
    <w:rsid w:val="00580EEB"/>
    <w:rsid w:val="005815BF"/>
    <w:rsid w:val="0058166F"/>
    <w:rsid w:val="005820C8"/>
    <w:rsid w:val="0058281B"/>
    <w:rsid w:val="005837E1"/>
    <w:rsid w:val="005855B5"/>
    <w:rsid w:val="00586280"/>
    <w:rsid w:val="00590B85"/>
    <w:rsid w:val="00590F80"/>
    <w:rsid w:val="00591D55"/>
    <w:rsid w:val="0059235B"/>
    <w:rsid w:val="00592C9E"/>
    <w:rsid w:val="0059392E"/>
    <w:rsid w:val="00593E48"/>
    <w:rsid w:val="0059403F"/>
    <w:rsid w:val="00594162"/>
    <w:rsid w:val="005942BC"/>
    <w:rsid w:val="00594EC0"/>
    <w:rsid w:val="00595183"/>
    <w:rsid w:val="00595200"/>
    <w:rsid w:val="005A0AE9"/>
    <w:rsid w:val="005A1832"/>
    <w:rsid w:val="005A18C0"/>
    <w:rsid w:val="005A1C6E"/>
    <w:rsid w:val="005A3637"/>
    <w:rsid w:val="005A383E"/>
    <w:rsid w:val="005A3B1A"/>
    <w:rsid w:val="005A43CF"/>
    <w:rsid w:val="005A4EDF"/>
    <w:rsid w:val="005A603E"/>
    <w:rsid w:val="005A6344"/>
    <w:rsid w:val="005A7099"/>
    <w:rsid w:val="005A776C"/>
    <w:rsid w:val="005A7853"/>
    <w:rsid w:val="005A7909"/>
    <w:rsid w:val="005A7A13"/>
    <w:rsid w:val="005A7C18"/>
    <w:rsid w:val="005A7F94"/>
    <w:rsid w:val="005B1B32"/>
    <w:rsid w:val="005B1D24"/>
    <w:rsid w:val="005B211C"/>
    <w:rsid w:val="005B344C"/>
    <w:rsid w:val="005B3800"/>
    <w:rsid w:val="005B5100"/>
    <w:rsid w:val="005B53D4"/>
    <w:rsid w:val="005B63A5"/>
    <w:rsid w:val="005B6473"/>
    <w:rsid w:val="005B6C40"/>
    <w:rsid w:val="005B7B7B"/>
    <w:rsid w:val="005C11CA"/>
    <w:rsid w:val="005C14E4"/>
    <w:rsid w:val="005C1975"/>
    <w:rsid w:val="005C2C61"/>
    <w:rsid w:val="005C4441"/>
    <w:rsid w:val="005C5DF2"/>
    <w:rsid w:val="005C5ED0"/>
    <w:rsid w:val="005C641B"/>
    <w:rsid w:val="005C7798"/>
    <w:rsid w:val="005D01E0"/>
    <w:rsid w:val="005D0741"/>
    <w:rsid w:val="005D1E64"/>
    <w:rsid w:val="005D5590"/>
    <w:rsid w:val="005D738D"/>
    <w:rsid w:val="005E0299"/>
    <w:rsid w:val="005E0422"/>
    <w:rsid w:val="005E1297"/>
    <w:rsid w:val="005E1383"/>
    <w:rsid w:val="005E2538"/>
    <w:rsid w:val="005E34C0"/>
    <w:rsid w:val="005E3905"/>
    <w:rsid w:val="005E3BA7"/>
    <w:rsid w:val="005E583E"/>
    <w:rsid w:val="005E6B1F"/>
    <w:rsid w:val="005E720D"/>
    <w:rsid w:val="005E7791"/>
    <w:rsid w:val="005E788E"/>
    <w:rsid w:val="005F0498"/>
    <w:rsid w:val="005F2345"/>
    <w:rsid w:val="005F3A40"/>
    <w:rsid w:val="005F4676"/>
    <w:rsid w:val="005F76E9"/>
    <w:rsid w:val="005F78EA"/>
    <w:rsid w:val="00602BEA"/>
    <w:rsid w:val="00603269"/>
    <w:rsid w:val="00604785"/>
    <w:rsid w:val="006050EC"/>
    <w:rsid w:val="006052AE"/>
    <w:rsid w:val="00605FD1"/>
    <w:rsid w:val="0060689E"/>
    <w:rsid w:val="00606A66"/>
    <w:rsid w:val="00607029"/>
    <w:rsid w:val="006077DB"/>
    <w:rsid w:val="006078B5"/>
    <w:rsid w:val="00607F2F"/>
    <w:rsid w:val="00610311"/>
    <w:rsid w:val="00613139"/>
    <w:rsid w:val="00615AAB"/>
    <w:rsid w:val="006179D5"/>
    <w:rsid w:val="00620884"/>
    <w:rsid w:val="006220CA"/>
    <w:rsid w:val="006224F4"/>
    <w:rsid w:val="006228E8"/>
    <w:rsid w:val="00623270"/>
    <w:rsid w:val="006260BC"/>
    <w:rsid w:val="0062657A"/>
    <w:rsid w:val="00626EF2"/>
    <w:rsid w:val="00627280"/>
    <w:rsid w:val="00631468"/>
    <w:rsid w:val="00631E6F"/>
    <w:rsid w:val="00631ECE"/>
    <w:rsid w:val="006337B9"/>
    <w:rsid w:val="00633B84"/>
    <w:rsid w:val="00635019"/>
    <w:rsid w:val="00635299"/>
    <w:rsid w:val="006365E4"/>
    <w:rsid w:val="0063662B"/>
    <w:rsid w:val="00636647"/>
    <w:rsid w:val="00636D5A"/>
    <w:rsid w:val="0063702E"/>
    <w:rsid w:val="00637B3E"/>
    <w:rsid w:val="00640240"/>
    <w:rsid w:val="006406B1"/>
    <w:rsid w:val="00641999"/>
    <w:rsid w:val="006423F8"/>
    <w:rsid w:val="00643848"/>
    <w:rsid w:val="00644003"/>
    <w:rsid w:val="00651092"/>
    <w:rsid w:val="00651A21"/>
    <w:rsid w:val="00652320"/>
    <w:rsid w:val="006532EB"/>
    <w:rsid w:val="00653A69"/>
    <w:rsid w:val="0065458C"/>
    <w:rsid w:val="00654EA3"/>
    <w:rsid w:val="00655524"/>
    <w:rsid w:val="0065613A"/>
    <w:rsid w:val="00656252"/>
    <w:rsid w:val="00657EDA"/>
    <w:rsid w:val="006607C5"/>
    <w:rsid w:val="00662790"/>
    <w:rsid w:val="00663008"/>
    <w:rsid w:val="006635AF"/>
    <w:rsid w:val="00663632"/>
    <w:rsid w:val="0066390D"/>
    <w:rsid w:val="00665319"/>
    <w:rsid w:val="00665C49"/>
    <w:rsid w:val="0066609A"/>
    <w:rsid w:val="006663FA"/>
    <w:rsid w:val="00667494"/>
    <w:rsid w:val="006675F6"/>
    <w:rsid w:val="006706D9"/>
    <w:rsid w:val="00671276"/>
    <w:rsid w:val="006715DA"/>
    <w:rsid w:val="006720CF"/>
    <w:rsid w:val="006745F6"/>
    <w:rsid w:val="00674769"/>
    <w:rsid w:val="00674C24"/>
    <w:rsid w:val="00674CC7"/>
    <w:rsid w:val="00675D7B"/>
    <w:rsid w:val="0067751D"/>
    <w:rsid w:val="00680A5D"/>
    <w:rsid w:val="00680F7D"/>
    <w:rsid w:val="00682104"/>
    <w:rsid w:val="006823F1"/>
    <w:rsid w:val="00683124"/>
    <w:rsid w:val="00685BA2"/>
    <w:rsid w:val="00686A51"/>
    <w:rsid w:val="00692FFF"/>
    <w:rsid w:val="00694E21"/>
    <w:rsid w:val="00694FBA"/>
    <w:rsid w:val="0069526B"/>
    <w:rsid w:val="00696848"/>
    <w:rsid w:val="0069780D"/>
    <w:rsid w:val="006A0B2E"/>
    <w:rsid w:val="006A11E3"/>
    <w:rsid w:val="006A14EC"/>
    <w:rsid w:val="006A1E8F"/>
    <w:rsid w:val="006A284E"/>
    <w:rsid w:val="006A28D2"/>
    <w:rsid w:val="006A43C2"/>
    <w:rsid w:val="006A673B"/>
    <w:rsid w:val="006A6B10"/>
    <w:rsid w:val="006A78F4"/>
    <w:rsid w:val="006A7C28"/>
    <w:rsid w:val="006B1019"/>
    <w:rsid w:val="006B1895"/>
    <w:rsid w:val="006B19E8"/>
    <w:rsid w:val="006B2A23"/>
    <w:rsid w:val="006B50DE"/>
    <w:rsid w:val="006B56C5"/>
    <w:rsid w:val="006B5994"/>
    <w:rsid w:val="006B5D0F"/>
    <w:rsid w:val="006B5E0A"/>
    <w:rsid w:val="006B6337"/>
    <w:rsid w:val="006B6AA2"/>
    <w:rsid w:val="006B7353"/>
    <w:rsid w:val="006C0D1B"/>
    <w:rsid w:val="006C1E72"/>
    <w:rsid w:val="006C1F01"/>
    <w:rsid w:val="006C36A7"/>
    <w:rsid w:val="006C54F2"/>
    <w:rsid w:val="006C74D9"/>
    <w:rsid w:val="006D0360"/>
    <w:rsid w:val="006D192F"/>
    <w:rsid w:val="006D317A"/>
    <w:rsid w:val="006D389F"/>
    <w:rsid w:val="006D3D74"/>
    <w:rsid w:val="006D64CB"/>
    <w:rsid w:val="006D6A52"/>
    <w:rsid w:val="006E0198"/>
    <w:rsid w:val="006E0789"/>
    <w:rsid w:val="006E1063"/>
    <w:rsid w:val="006E10CA"/>
    <w:rsid w:val="006E1531"/>
    <w:rsid w:val="006E1A46"/>
    <w:rsid w:val="006E22C3"/>
    <w:rsid w:val="006E22DC"/>
    <w:rsid w:val="006E2BED"/>
    <w:rsid w:val="006E33FF"/>
    <w:rsid w:val="006E390A"/>
    <w:rsid w:val="006E412C"/>
    <w:rsid w:val="006E4950"/>
    <w:rsid w:val="006E5138"/>
    <w:rsid w:val="006E58FC"/>
    <w:rsid w:val="006E59ED"/>
    <w:rsid w:val="006E6E42"/>
    <w:rsid w:val="006F0A48"/>
    <w:rsid w:val="006F0AE8"/>
    <w:rsid w:val="006F1902"/>
    <w:rsid w:val="006F1BDC"/>
    <w:rsid w:val="006F383C"/>
    <w:rsid w:val="006F51F4"/>
    <w:rsid w:val="006F5239"/>
    <w:rsid w:val="006F5BD8"/>
    <w:rsid w:val="006F7CBC"/>
    <w:rsid w:val="006F7D41"/>
    <w:rsid w:val="00702FFA"/>
    <w:rsid w:val="0070364B"/>
    <w:rsid w:val="00703C06"/>
    <w:rsid w:val="00703C8B"/>
    <w:rsid w:val="00705CF3"/>
    <w:rsid w:val="00706D02"/>
    <w:rsid w:val="00707A54"/>
    <w:rsid w:val="00707F54"/>
    <w:rsid w:val="0071103F"/>
    <w:rsid w:val="007115F9"/>
    <w:rsid w:val="00712867"/>
    <w:rsid w:val="0071474B"/>
    <w:rsid w:val="00714E8F"/>
    <w:rsid w:val="0071537A"/>
    <w:rsid w:val="00716F5C"/>
    <w:rsid w:val="007171A5"/>
    <w:rsid w:val="007173F1"/>
    <w:rsid w:val="007175DA"/>
    <w:rsid w:val="007200C8"/>
    <w:rsid w:val="0072031E"/>
    <w:rsid w:val="00721EC8"/>
    <w:rsid w:val="00722373"/>
    <w:rsid w:val="00723430"/>
    <w:rsid w:val="00723AAA"/>
    <w:rsid w:val="007240F1"/>
    <w:rsid w:val="00724ADE"/>
    <w:rsid w:val="00725CC9"/>
    <w:rsid w:val="00725D13"/>
    <w:rsid w:val="00726144"/>
    <w:rsid w:val="00727727"/>
    <w:rsid w:val="007312A2"/>
    <w:rsid w:val="00732829"/>
    <w:rsid w:val="0073294D"/>
    <w:rsid w:val="0073478C"/>
    <w:rsid w:val="00734C4B"/>
    <w:rsid w:val="00736266"/>
    <w:rsid w:val="007373DB"/>
    <w:rsid w:val="0073781A"/>
    <w:rsid w:val="00741BBC"/>
    <w:rsid w:val="00744665"/>
    <w:rsid w:val="0074489B"/>
    <w:rsid w:val="00746426"/>
    <w:rsid w:val="007464DF"/>
    <w:rsid w:val="00746F3B"/>
    <w:rsid w:val="007470F3"/>
    <w:rsid w:val="007518D1"/>
    <w:rsid w:val="00752A8C"/>
    <w:rsid w:val="007536F9"/>
    <w:rsid w:val="00754684"/>
    <w:rsid w:val="00755D85"/>
    <w:rsid w:val="00756459"/>
    <w:rsid w:val="00760C2A"/>
    <w:rsid w:val="007624B6"/>
    <w:rsid w:val="00762E75"/>
    <w:rsid w:val="00763AC0"/>
    <w:rsid w:val="00766AB5"/>
    <w:rsid w:val="00767652"/>
    <w:rsid w:val="0076779D"/>
    <w:rsid w:val="00767FAA"/>
    <w:rsid w:val="00770A31"/>
    <w:rsid w:val="00770FEC"/>
    <w:rsid w:val="007719F5"/>
    <w:rsid w:val="00772907"/>
    <w:rsid w:val="00773A63"/>
    <w:rsid w:val="00775645"/>
    <w:rsid w:val="00776EA8"/>
    <w:rsid w:val="007773B5"/>
    <w:rsid w:val="0078167B"/>
    <w:rsid w:val="007816A0"/>
    <w:rsid w:val="0078195D"/>
    <w:rsid w:val="00782595"/>
    <w:rsid w:val="00783121"/>
    <w:rsid w:val="007846E5"/>
    <w:rsid w:val="0078531B"/>
    <w:rsid w:val="00785927"/>
    <w:rsid w:val="00786894"/>
    <w:rsid w:val="00786F18"/>
    <w:rsid w:val="00787149"/>
    <w:rsid w:val="00787C90"/>
    <w:rsid w:val="0079477B"/>
    <w:rsid w:val="00794BFE"/>
    <w:rsid w:val="00794CAF"/>
    <w:rsid w:val="00794EA7"/>
    <w:rsid w:val="00795450"/>
    <w:rsid w:val="0079545D"/>
    <w:rsid w:val="007954B4"/>
    <w:rsid w:val="007A087C"/>
    <w:rsid w:val="007A13A0"/>
    <w:rsid w:val="007A15F4"/>
    <w:rsid w:val="007A22EE"/>
    <w:rsid w:val="007A3881"/>
    <w:rsid w:val="007A43ED"/>
    <w:rsid w:val="007A44BA"/>
    <w:rsid w:val="007A5119"/>
    <w:rsid w:val="007A5A5F"/>
    <w:rsid w:val="007A5B5E"/>
    <w:rsid w:val="007A774E"/>
    <w:rsid w:val="007A7A48"/>
    <w:rsid w:val="007B26AA"/>
    <w:rsid w:val="007B3624"/>
    <w:rsid w:val="007B38E9"/>
    <w:rsid w:val="007B3EBE"/>
    <w:rsid w:val="007B3F88"/>
    <w:rsid w:val="007B4C91"/>
    <w:rsid w:val="007B4FFD"/>
    <w:rsid w:val="007B5240"/>
    <w:rsid w:val="007B5518"/>
    <w:rsid w:val="007C01AF"/>
    <w:rsid w:val="007C0766"/>
    <w:rsid w:val="007C1FD6"/>
    <w:rsid w:val="007C23A0"/>
    <w:rsid w:val="007C3716"/>
    <w:rsid w:val="007C4F03"/>
    <w:rsid w:val="007C6008"/>
    <w:rsid w:val="007C6A80"/>
    <w:rsid w:val="007C6B9D"/>
    <w:rsid w:val="007C6EFA"/>
    <w:rsid w:val="007C76B6"/>
    <w:rsid w:val="007C7B26"/>
    <w:rsid w:val="007C7BB1"/>
    <w:rsid w:val="007C7D73"/>
    <w:rsid w:val="007D0C8D"/>
    <w:rsid w:val="007D1333"/>
    <w:rsid w:val="007D36E5"/>
    <w:rsid w:val="007D3CDD"/>
    <w:rsid w:val="007D51B8"/>
    <w:rsid w:val="007D55ED"/>
    <w:rsid w:val="007D6515"/>
    <w:rsid w:val="007D7498"/>
    <w:rsid w:val="007E1317"/>
    <w:rsid w:val="007E15ED"/>
    <w:rsid w:val="007E2943"/>
    <w:rsid w:val="007E41A0"/>
    <w:rsid w:val="007E50EC"/>
    <w:rsid w:val="007E51B4"/>
    <w:rsid w:val="007E6249"/>
    <w:rsid w:val="007E6387"/>
    <w:rsid w:val="007E66DC"/>
    <w:rsid w:val="007E7276"/>
    <w:rsid w:val="007E77A3"/>
    <w:rsid w:val="007F05A3"/>
    <w:rsid w:val="007F0760"/>
    <w:rsid w:val="007F2831"/>
    <w:rsid w:val="007F47C6"/>
    <w:rsid w:val="007F4F02"/>
    <w:rsid w:val="007F4FFC"/>
    <w:rsid w:val="007F5560"/>
    <w:rsid w:val="007F60E9"/>
    <w:rsid w:val="008001D2"/>
    <w:rsid w:val="00801A84"/>
    <w:rsid w:val="00801EA8"/>
    <w:rsid w:val="0080253B"/>
    <w:rsid w:val="0080467C"/>
    <w:rsid w:val="00805256"/>
    <w:rsid w:val="00805638"/>
    <w:rsid w:val="008110F1"/>
    <w:rsid w:val="00811ABF"/>
    <w:rsid w:val="00812FAA"/>
    <w:rsid w:val="008138BB"/>
    <w:rsid w:val="00813C2F"/>
    <w:rsid w:val="00813D9D"/>
    <w:rsid w:val="008144D8"/>
    <w:rsid w:val="00814B35"/>
    <w:rsid w:val="00814D65"/>
    <w:rsid w:val="008177E9"/>
    <w:rsid w:val="00820232"/>
    <w:rsid w:val="008206D7"/>
    <w:rsid w:val="0082288F"/>
    <w:rsid w:val="00823341"/>
    <w:rsid w:val="00823CBA"/>
    <w:rsid w:val="00824AF8"/>
    <w:rsid w:val="00825252"/>
    <w:rsid w:val="00825D59"/>
    <w:rsid w:val="00830990"/>
    <w:rsid w:val="0083187D"/>
    <w:rsid w:val="008318BE"/>
    <w:rsid w:val="00832355"/>
    <w:rsid w:val="00834AC3"/>
    <w:rsid w:val="00835510"/>
    <w:rsid w:val="00836317"/>
    <w:rsid w:val="00836530"/>
    <w:rsid w:val="00836BB6"/>
    <w:rsid w:val="00836D58"/>
    <w:rsid w:val="00836D84"/>
    <w:rsid w:val="0083758C"/>
    <w:rsid w:val="008405F9"/>
    <w:rsid w:val="00840F40"/>
    <w:rsid w:val="00841292"/>
    <w:rsid w:val="00841FFD"/>
    <w:rsid w:val="00842A45"/>
    <w:rsid w:val="00842F05"/>
    <w:rsid w:val="0084348F"/>
    <w:rsid w:val="00844B94"/>
    <w:rsid w:val="00846D5B"/>
    <w:rsid w:val="008503F4"/>
    <w:rsid w:val="008509CD"/>
    <w:rsid w:val="00850C98"/>
    <w:rsid w:val="00850F70"/>
    <w:rsid w:val="00851860"/>
    <w:rsid w:val="00854294"/>
    <w:rsid w:val="0085465C"/>
    <w:rsid w:val="00854EF1"/>
    <w:rsid w:val="00856A4E"/>
    <w:rsid w:val="00857943"/>
    <w:rsid w:val="00860369"/>
    <w:rsid w:val="008609BC"/>
    <w:rsid w:val="00860BE0"/>
    <w:rsid w:val="0086137F"/>
    <w:rsid w:val="008615A1"/>
    <w:rsid w:val="0086173D"/>
    <w:rsid w:val="008623E0"/>
    <w:rsid w:val="008626C1"/>
    <w:rsid w:val="00862D54"/>
    <w:rsid w:val="00863786"/>
    <w:rsid w:val="00863FE3"/>
    <w:rsid w:val="00864FA1"/>
    <w:rsid w:val="00866A12"/>
    <w:rsid w:val="00871C38"/>
    <w:rsid w:val="00875249"/>
    <w:rsid w:val="00875478"/>
    <w:rsid w:val="00875789"/>
    <w:rsid w:val="00877E4E"/>
    <w:rsid w:val="008840EE"/>
    <w:rsid w:val="008846DD"/>
    <w:rsid w:val="008848C8"/>
    <w:rsid w:val="00885691"/>
    <w:rsid w:val="00886378"/>
    <w:rsid w:val="00890C8B"/>
    <w:rsid w:val="008911C8"/>
    <w:rsid w:val="00896F1B"/>
    <w:rsid w:val="00897065"/>
    <w:rsid w:val="008973C3"/>
    <w:rsid w:val="008974A5"/>
    <w:rsid w:val="008A027B"/>
    <w:rsid w:val="008A0452"/>
    <w:rsid w:val="008A0B67"/>
    <w:rsid w:val="008A0DB8"/>
    <w:rsid w:val="008A27E3"/>
    <w:rsid w:val="008A4EBD"/>
    <w:rsid w:val="008A5038"/>
    <w:rsid w:val="008A7C90"/>
    <w:rsid w:val="008B06A7"/>
    <w:rsid w:val="008B481A"/>
    <w:rsid w:val="008B4928"/>
    <w:rsid w:val="008B4B96"/>
    <w:rsid w:val="008C0B7E"/>
    <w:rsid w:val="008C2010"/>
    <w:rsid w:val="008C223B"/>
    <w:rsid w:val="008C2B44"/>
    <w:rsid w:val="008C369C"/>
    <w:rsid w:val="008C5CBD"/>
    <w:rsid w:val="008C5FB8"/>
    <w:rsid w:val="008C6592"/>
    <w:rsid w:val="008C6B25"/>
    <w:rsid w:val="008C6D86"/>
    <w:rsid w:val="008C7219"/>
    <w:rsid w:val="008C724B"/>
    <w:rsid w:val="008D0AD6"/>
    <w:rsid w:val="008D17E8"/>
    <w:rsid w:val="008D199C"/>
    <w:rsid w:val="008D2F2D"/>
    <w:rsid w:val="008D6A15"/>
    <w:rsid w:val="008D6E53"/>
    <w:rsid w:val="008D794C"/>
    <w:rsid w:val="008E220E"/>
    <w:rsid w:val="008E24B9"/>
    <w:rsid w:val="008E2F4C"/>
    <w:rsid w:val="008E3CC6"/>
    <w:rsid w:val="008E5B65"/>
    <w:rsid w:val="008E5D7B"/>
    <w:rsid w:val="008E656B"/>
    <w:rsid w:val="008E67C0"/>
    <w:rsid w:val="008E7CB5"/>
    <w:rsid w:val="008F0C04"/>
    <w:rsid w:val="008F1D55"/>
    <w:rsid w:val="008F3652"/>
    <w:rsid w:val="008F378D"/>
    <w:rsid w:val="008F4675"/>
    <w:rsid w:val="008F4EA9"/>
    <w:rsid w:val="008F5460"/>
    <w:rsid w:val="009001D8"/>
    <w:rsid w:val="00900837"/>
    <w:rsid w:val="00900CAE"/>
    <w:rsid w:val="0090118B"/>
    <w:rsid w:val="009015F9"/>
    <w:rsid w:val="00901822"/>
    <w:rsid w:val="00901ED2"/>
    <w:rsid w:val="00902C09"/>
    <w:rsid w:val="00902E2C"/>
    <w:rsid w:val="009032BC"/>
    <w:rsid w:val="00903492"/>
    <w:rsid w:val="00903E2E"/>
    <w:rsid w:val="00904099"/>
    <w:rsid w:val="009040AF"/>
    <w:rsid w:val="00904443"/>
    <w:rsid w:val="0090463C"/>
    <w:rsid w:val="009048FC"/>
    <w:rsid w:val="0090642D"/>
    <w:rsid w:val="00906A7F"/>
    <w:rsid w:val="00906BEA"/>
    <w:rsid w:val="00907A9D"/>
    <w:rsid w:val="00910FE2"/>
    <w:rsid w:val="00912F02"/>
    <w:rsid w:val="009136C7"/>
    <w:rsid w:val="00913A5B"/>
    <w:rsid w:val="00913D2F"/>
    <w:rsid w:val="009146E9"/>
    <w:rsid w:val="009151E7"/>
    <w:rsid w:val="00915453"/>
    <w:rsid w:val="009156C4"/>
    <w:rsid w:val="0091644C"/>
    <w:rsid w:val="009172F2"/>
    <w:rsid w:val="0091750C"/>
    <w:rsid w:val="009178C8"/>
    <w:rsid w:val="0092037B"/>
    <w:rsid w:val="00920F3F"/>
    <w:rsid w:val="009228E4"/>
    <w:rsid w:val="00922925"/>
    <w:rsid w:val="00922CC9"/>
    <w:rsid w:val="009231AE"/>
    <w:rsid w:val="00926315"/>
    <w:rsid w:val="00926D2F"/>
    <w:rsid w:val="0092754C"/>
    <w:rsid w:val="0093030F"/>
    <w:rsid w:val="00930999"/>
    <w:rsid w:val="00930BDF"/>
    <w:rsid w:val="0093147D"/>
    <w:rsid w:val="00933F65"/>
    <w:rsid w:val="00936907"/>
    <w:rsid w:val="0093785B"/>
    <w:rsid w:val="00937EAC"/>
    <w:rsid w:val="00944386"/>
    <w:rsid w:val="00944597"/>
    <w:rsid w:val="009468AA"/>
    <w:rsid w:val="00947085"/>
    <w:rsid w:val="00947CAE"/>
    <w:rsid w:val="00950E2A"/>
    <w:rsid w:val="00951E77"/>
    <w:rsid w:val="00952BBB"/>
    <w:rsid w:val="00952DA2"/>
    <w:rsid w:val="00953189"/>
    <w:rsid w:val="00954315"/>
    <w:rsid w:val="009543DE"/>
    <w:rsid w:val="0095491B"/>
    <w:rsid w:val="00956C6E"/>
    <w:rsid w:val="009575F5"/>
    <w:rsid w:val="00961528"/>
    <w:rsid w:val="00961A42"/>
    <w:rsid w:val="00961AB8"/>
    <w:rsid w:val="00962FAB"/>
    <w:rsid w:val="0096447F"/>
    <w:rsid w:val="009652D6"/>
    <w:rsid w:val="00970607"/>
    <w:rsid w:val="0097185F"/>
    <w:rsid w:val="009755FD"/>
    <w:rsid w:val="009767E7"/>
    <w:rsid w:val="009768DE"/>
    <w:rsid w:val="00980029"/>
    <w:rsid w:val="009802A4"/>
    <w:rsid w:val="00981C21"/>
    <w:rsid w:val="009836F2"/>
    <w:rsid w:val="009878B0"/>
    <w:rsid w:val="0099265D"/>
    <w:rsid w:val="00993541"/>
    <w:rsid w:val="00995865"/>
    <w:rsid w:val="009963CC"/>
    <w:rsid w:val="009963D8"/>
    <w:rsid w:val="0099650D"/>
    <w:rsid w:val="0099673B"/>
    <w:rsid w:val="00996E9F"/>
    <w:rsid w:val="009972DA"/>
    <w:rsid w:val="009A10C0"/>
    <w:rsid w:val="009A23EA"/>
    <w:rsid w:val="009A2FA6"/>
    <w:rsid w:val="009A3224"/>
    <w:rsid w:val="009A3315"/>
    <w:rsid w:val="009A3359"/>
    <w:rsid w:val="009A3CC5"/>
    <w:rsid w:val="009A4E65"/>
    <w:rsid w:val="009A6F9E"/>
    <w:rsid w:val="009B1AA6"/>
    <w:rsid w:val="009B20BA"/>
    <w:rsid w:val="009B21AB"/>
    <w:rsid w:val="009B3A19"/>
    <w:rsid w:val="009B40E2"/>
    <w:rsid w:val="009B5523"/>
    <w:rsid w:val="009B6097"/>
    <w:rsid w:val="009B7578"/>
    <w:rsid w:val="009B7B93"/>
    <w:rsid w:val="009C04A4"/>
    <w:rsid w:val="009C2AC7"/>
    <w:rsid w:val="009C2C2C"/>
    <w:rsid w:val="009C3349"/>
    <w:rsid w:val="009C5272"/>
    <w:rsid w:val="009C5F23"/>
    <w:rsid w:val="009C5F78"/>
    <w:rsid w:val="009C7D7A"/>
    <w:rsid w:val="009D0190"/>
    <w:rsid w:val="009D0408"/>
    <w:rsid w:val="009D066D"/>
    <w:rsid w:val="009D07DC"/>
    <w:rsid w:val="009D10CD"/>
    <w:rsid w:val="009D23D6"/>
    <w:rsid w:val="009D50D1"/>
    <w:rsid w:val="009D5381"/>
    <w:rsid w:val="009D6656"/>
    <w:rsid w:val="009D6D39"/>
    <w:rsid w:val="009D75E8"/>
    <w:rsid w:val="009D7C33"/>
    <w:rsid w:val="009E013B"/>
    <w:rsid w:val="009E0826"/>
    <w:rsid w:val="009E5304"/>
    <w:rsid w:val="009E5D9C"/>
    <w:rsid w:val="009E7822"/>
    <w:rsid w:val="009E7E15"/>
    <w:rsid w:val="009F006E"/>
    <w:rsid w:val="009F12B0"/>
    <w:rsid w:val="009F2123"/>
    <w:rsid w:val="009F3A7F"/>
    <w:rsid w:val="009F3D2B"/>
    <w:rsid w:val="009F3FFE"/>
    <w:rsid w:val="009F43E2"/>
    <w:rsid w:val="009F4899"/>
    <w:rsid w:val="009F5B0C"/>
    <w:rsid w:val="00A00586"/>
    <w:rsid w:val="00A00744"/>
    <w:rsid w:val="00A02DA1"/>
    <w:rsid w:val="00A03414"/>
    <w:rsid w:val="00A045F3"/>
    <w:rsid w:val="00A049AD"/>
    <w:rsid w:val="00A04DD6"/>
    <w:rsid w:val="00A057F6"/>
    <w:rsid w:val="00A068EB"/>
    <w:rsid w:val="00A11803"/>
    <w:rsid w:val="00A12EAA"/>
    <w:rsid w:val="00A13F37"/>
    <w:rsid w:val="00A13FB0"/>
    <w:rsid w:val="00A153CE"/>
    <w:rsid w:val="00A154B0"/>
    <w:rsid w:val="00A156C2"/>
    <w:rsid w:val="00A16DB7"/>
    <w:rsid w:val="00A17ABB"/>
    <w:rsid w:val="00A206A3"/>
    <w:rsid w:val="00A2113F"/>
    <w:rsid w:val="00A2218D"/>
    <w:rsid w:val="00A24D9A"/>
    <w:rsid w:val="00A253DE"/>
    <w:rsid w:val="00A26149"/>
    <w:rsid w:val="00A26FA5"/>
    <w:rsid w:val="00A276A9"/>
    <w:rsid w:val="00A30A44"/>
    <w:rsid w:val="00A30B42"/>
    <w:rsid w:val="00A30D5E"/>
    <w:rsid w:val="00A30D89"/>
    <w:rsid w:val="00A3104C"/>
    <w:rsid w:val="00A3160F"/>
    <w:rsid w:val="00A326E4"/>
    <w:rsid w:val="00A3304C"/>
    <w:rsid w:val="00A357D2"/>
    <w:rsid w:val="00A371D5"/>
    <w:rsid w:val="00A376E1"/>
    <w:rsid w:val="00A377F9"/>
    <w:rsid w:val="00A37DF5"/>
    <w:rsid w:val="00A41D9F"/>
    <w:rsid w:val="00A42D7E"/>
    <w:rsid w:val="00A43406"/>
    <w:rsid w:val="00A44239"/>
    <w:rsid w:val="00A4544A"/>
    <w:rsid w:val="00A465BE"/>
    <w:rsid w:val="00A47699"/>
    <w:rsid w:val="00A478B9"/>
    <w:rsid w:val="00A50DAE"/>
    <w:rsid w:val="00A51258"/>
    <w:rsid w:val="00A517EB"/>
    <w:rsid w:val="00A521C9"/>
    <w:rsid w:val="00A52A8B"/>
    <w:rsid w:val="00A54C1E"/>
    <w:rsid w:val="00A5685D"/>
    <w:rsid w:val="00A56A2F"/>
    <w:rsid w:val="00A57E36"/>
    <w:rsid w:val="00A602D8"/>
    <w:rsid w:val="00A62BB9"/>
    <w:rsid w:val="00A640B9"/>
    <w:rsid w:val="00A64D33"/>
    <w:rsid w:val="00A650E8"/>
    <w:rsid w:val="00A659DE"/>
    <w:rsid w:val="00A65E33"/>
    <w:rsid w:val="00A75971"/>
    <w:rsid w:val="00A76574"/>
    <w:rsid w:val="00A765DB"/>
    <w:rsid w:val="00A765F2"/>
    <w:rsid w:val="00A778B8"/>
    <w:rsid w:val="00A8034D"/>
    <w:rsid w:val="00A811AE"/>
    <w:rsid w:val="00A81682"/>
    <w:rsid w:val="00A81D67"/>
    <w:rsid w:val="00A82039"/>
    <w:rsid w:val="00A8222B"/>
    <w:rsid w:val="00A83C18"/>
    <w:rsid w:val="00A8529D"/>
    <w:rsid w:val="00A85732"/>
    <w:rsid w:val="00A872B9"/>
    <w:rsid w:val="00A879E4"/>
    <w:rsid w:val="00A87BD8"/>
    <w:rsid w:val="00A900E5"/>
    <w:rsid w:val="00A917BE"/>
    <w:rsid w:val="00A91828"/>
    <w:rsid w:val="00A952BC"/>
    <w:rsid w:val="00A968B7"/>
    <w:rsid w:val="00A96E44"/>
    <w:rsid w:val="00A97BC6"/>
    <w:rsid w:val="00AA0710"/>
    <w:rsid w:val="00AA17FC"/>
    <w:rsid w:val="00AA3699"/>
    <w:rsid w:val="00AA3D3D"/>
    <w:rsid w:val="00AA4103"/>
    <w:rsid w:val="00AA4EFE"/>
    <w:rsid w:val="00AA51ED"/>
    <w:rsid w:val="00AA5F00"/>
    <w:rsid w:val="00AA62AE"/>
    <w:rsid w:val="00AA7145"/>
    <w:rsid w:val="00AA796F"/>
    <w:rsid w:val="00AA7BAB"/>
    <w:rsid w:val="00AB12C6"/>
    <w:rsid w:val="00AB1630"/>
    <w:rsid w:val="00AB27DB"/>
    <w:rsid w:val="00AB32EA"/>
    <w:rsid w:val="00AB3F6F"/>
    <w:rsid w:val="00AB4A25"/>
    <w:rsid w:val="00AB5C18"/>
    <w:rsid w:val="00AC05A6"/>
    <w:rsid w:val="00AC1405"/>
    <w:rsid w:val="00AC332F"/>
    <w:rsid w:val="00AC4168"/>
    <w:rsid w:val="00AC593D"/>
    <w:rsid w:val="00AC5FBE"/>
    <w:rsid w:val="00AC6AF8"/>
    <w:rsid w:val="00AD071B"/>
    <w:rsid w:val="00AD11D5"/>
    <w:rsid w:val="00AD14A8"/>
    <w:rsid w:val="00AD2E92"/>
    <w:rsid w:val="00AD390C"/>
    <w:rsid w:val="00AD462D"/>
    <w:rsid w:val="00AD4AA5"/>
    <w:rsid w:val="00AD4EC4"/>
    <w:rsid w:val="00AD723C"/>
    <w:rsid w:val="00AD7B3F"/>
    <w:rsid w:val="00AE0255"/>
    <w:rsid w:val="00AE058A"/>
    <w:rsid w:val="00AE134C"/>
    <w:rsid w:val="00AE2456"/>
    <w:rsid w:val="00AE4BC4"/>
    <w:rsid w:val="00AE4D51"/>
    <w:rsid w:val="00AE4F40"/>
    <w:rsid w:val="00AE579E"/>
    <w:rsid w:val="00AE6132"/>
    <w:rsid w:val="00AE6EBD"/>
    <w:rsid w:val="00AE7DDB"/>
    <w:rsid w:val="00AF01E3"/>
    <w:rsid w:val="00AF089C"/>
    <w:rsid w:val="00AF0927"/>
    <w:rsid w:val="00AF5B34"/>
    <w:rsid w:val="00B00359"/>
    <w:rsid w:val="00B01DCC"/>
    <w:rsid w:val="00B03CFF"/>
    <w:rsid w:val="00B044C2"/>
    <w:rsid w:val="00B04AC1"/>
    <w:rsid w:val="00B06C08"/>
    <w:rsid w:val="00B103A0"/>
    <w:rsid w:val="00B11332"/>
    <w:rsid w:val="00B124E3"/>
    <w:rsid w:val="00B128FE"/>
    <w:rsid w:val="00B12AAE"/>
    <w:rsid w:val="00B12E41"/>
    <w:rsid w:val="00B147BA"/>
    <w:rsid w:val="00B14C4C"/>
    <w:rsid w:val="00B155D4"/>
    <w:rsid w:val="00B160B2"/>
    <w:rsid w:val="00B171D1"/>
    <w:rsid w:val="00B17D2D"/>
    <w:rsid w:val="00B20A79"/>
    <w:rsid w:val="00B21537"/>
    <w:rsid w:val="00B22B25"/>
    <w:rsid w:val="00B22DC7"/>
    <w:rsid w:val="00B24BD8"/>
    <w:rsid w:val="00B26A51"/>
    <w:rsid w:val="00B30502"/>
    <w:rsid w:val="00B30894"/>
    <w:rsid w:val="00B319EE"/>
    <w:rsid w:val="00B3432E"/>
    <w:rsid w:val="00B369E3"/>
    <w:rsid w:val="00B36A1F"/>
    <w:rsid w:val="00B36E7D"/>
    <w:rsid w:val="00B37BED"/>
    <w:rsid w:val="00B412E8"/>
    <w:rsid w:val="00B427E2"/>
    <w:rsid w:val="00B438E5"/>
    <w:rsid w:val="00B44A59"/>
    <w:rsid w:val="00B4639E"/>
    <w:rsid w:val="00B46E86"/>
    <w:rsid w:val="00B47480"/>
    <w:rsid w:val="00B479AC"/>
    <w:rsid w:val="00B47C42"/>
    <w:rsid w:val="00B523C6"/>
    <w:rsid w:val="00B52D40"/>
    <w:rsid w:val="00B538D9"/>
    <w:rsid w:val="00B53C8F"/>
    <w:rsid w:val="00B53CD5"/>
    <w:rsid w:val="00B543C8"/>
    <w:rsid w:val="00B544E2"/>
    <w:rsid w:val="00B568A3"/>
    <w:rsid w:val="00B600ED"/>
    <w:rsid w:val="00B60791"/>
    <w:rsid w:val="00B60B28"/>
    <w:rsid w:val="00B61077"/>
    <w:rsid w:val="00B61428"/>
    <w:rsid w:val="00B6476E"/>
    <w:rsid w:val="00B65373"/>
    <w:rsid w:val="00B65E88"/>
    <w:rsid w:val="00B669FD"/>
    <w:rsid w:val="00B66FB2"/>
    <w:rsid w:val="00B6775D"/>
    <w:rsid w:val="00B702EA"/>
    <w:rsid w:val="00B707AA"/>
    <w:rsid w:val="00B70BBD"/>
    <w:rsid w:val="00B70C05"/>
    <w:rsid w:val="00B7407D"/>
    <w:rsid w:val="00B755B0"/>
    <w:rsid w:val="00B75CDA"/>
    <w:rsid w:val="00B76724"/>
    <w:rsid w:val="00B77125"/>
    <w:rsid w:val="00B77C3E"/>
    <w:rsid w:val="00B81C77"/>
    <w:rsid w:val="00B8454C"/>
    <w:rsid w:val="00B84875"/>
    <w:rsid w:val="00B85675"/>
    <w:rsid w:val="00B86059"/>
    <w:rsid w:val="00B90EAB"/>
    <w:rsid w:val="00B9140E"/>
    <w:rsid w:val="00B91B88"/>
    <w:rsid w:val="00B92449"/>
    <w:rsid w:val="00B94C99"/>
    <w:rsid w:val="00B96811"/>
    <w:rsid w:val="00B97A95"/>
    <w:rsid w:val="00B97B2F"/>
    <w:rsid w:val="00B97D1F"/>
    <w:rsid w:val="00B97DD4"/>
    <w:rsid w:val="00BA03F3"/>
    <w:rsid w:val="00BA251A"/>
    <w:rsid w:val="00BA2B9E"/>
    <w:rsid w:val="00BA2C92"/>
    <w:rsid w:val="00BA3642"/>
    <w:rsid w:val="00BA4620"/>
    <w:rsid w:val="00BA4A5A"/>
    <w:rsid w:val="00BA4E23"/>
    <w:rsid w:val="00BA53DA"/>
    <w:rsid w:val="00BA6BAA"/>
    <w:rsid w:val="00BA6D4F"/>
    <w:rsid w:val="00BA7364"/>
    <w:rsid w:val="00BB1732"/>
    <w:rsid w:val="00BB3D6A"/>
    <w:rsid w:val="00BB3D8B"/>
    <w:rsid w:val="00BB4F0B"/>
    <w:rsid w:val="00BB6225"/>
    <w:rsid w:val="00BC052E"/>
    <w:rsid w:val="00BC1067"/>
    <w:rsid w:val="00BC1F40"/>
    <w:rsid w:val="00BC5175"/>
    <w:rsid w:val="00BC5D03"/>
    <w:rsid w:val="00BC7B55"/>
    <w:rsid w:val="00BD0DA4"/>
    <w:rsid w:val="00BD1D5D"/>
    <w:rsid w:val="00BD254D"/>
    <w:rsid w:val="00BD28DD"/>
    <w:rsid w:val="00BD2E39"/>
    <w:rsid w:val="00BD3684"/>
    <w:rsid w:val="00BD37EC"/>
    <w:rsid w:val="00BD4AC2"/>
    <w:rsid w:val="00BD7507"/>
    <w:rsid w:val="00BE0333"/>
    <w:rsid w:val="00BE1154"/>
    <w:rsid w:val="00BE16BB"/>
    <w:rsid w:val="00BE18B1"/>
    <w:rsid w:val="00BE1DD4"/>
    <w:rsid w:val="00BE26D9"/>
    <w:rsid w:val="00BE34B7"/>
    <w:rsid w:val="00BE3865"/>
    <w:rsid w:val="00BE4C83"/>
    <w:rsid w:val="00BE52B6"/>
    <w:rsid w:val="00BE7135"/>
    <w:rsid w:val="00BF0E86"/>
    <w:rsid w:val="00BF1A88"/>
    <w:rsid w:val="00BF1B60"/>
    <w:rsid w:val="00BF23FD"/>
    <w:rsid w:val="00BF28D7"/>
    <w:rsid w:val="00BF2E0E"/>
    <w:rsid w:val="00BF4994"/>
    <w:rsid w:val="00BF76D7"/>
    <w:rsid w:val="00C006F9"/>
    <w:rsid w:val="00C011CA"/>
    <w:rsid w:val="00C012A2"/>
    <w:rsid w:val="00C02126"/>
    <w:rsid w:val="00C0224B"/>
    <w:rsid w:val="00C02E2A"/>
    <w:rsid w:val="00C04195"/>
    <w:rsid w:val="00C046EC"/>
    <w:rsid w:val="00C049F6"/>
    <w:rsid w:val="00C057DF"/>
    <w:rsid w:val="00C070B3"/>
    <w:rsid w:val="00C118B0"/>
    <w:rsid w:val="00C13449"/>
    <w:rsid w:val="00C1368C"/>
    <w:rsid w:val="00C13B09"/>
    <w:rsid w:val="00C13FB8"/>
    <w:rsid w:val="00C14228"/>
    <w:rsid w:val="00C142D8"/>
    <w:rsid w:val="00C15DB6"/>
    <w:rsid w:val="00C201E1"/>
    <w:rsid w:val="00C20A30"/>
    <w:rsid w:val="00C20B6F"/>
    <w:rsid w:val="00C225DB"/>
    <w:rsid w:val="00C22771"/>
    <w:rsid w:val="00C22ACD"/>
    <w:rsid w:val="00C24668"/>
    <w:rsid w:val="00C24C86"/>
    <w:rsid w:val="00C2501E"/>
    <w:rsid w:val="00C261B0"/>
    <w:rsid w:val="00C2633D"/>
    <w:rsid w:val="00C27F1A"/>
    <w:rsid w:val="00C3005E"/>
    <w:rsid w:val="00C30161"/>
    <w:rsid w:val="00C307F1"/>
    <w:rsid w:val="00C31AA6"/>
    <w:rsid w:val="00C33CED"/>
    <w:rsid w:val="00C349DF"/>
    <w:rsid w:val="00C34C2F"/>
    <w:rsid w:val="00C36AC2"/>
    <w:rsid w:val="00C37DF5"/>
    <w:rsid w:val="00C41270"/>
    <w:rsid w:val="00C4447A"/>
    <w:rsid w:val="00C44DDE"/>
    <w:rsid w:val="00C4671D"/>
    <w:rsid w:val="00C46F31"/>
    <w:rsid w:val="00C47B65"/>
    <w:rsid w:val="00C505D6"/>
    <w:rsid w:val="00C50828"/>
    <w:rsid w:val="00C519F2"/>
    <w:rsid w:val="00C521D4"/>
    <w:rsid w:val="00C532C8"/>
    <w:rsid w:val="00C5377A"/>
    <w:rsid w:val="00C56B89"/>
    <w:rsid w:val="00C5781F"/>
    <w:rsid w:val="00C60D14"/>
    <w:rsid w:val="00C60D32"/>
    <w:rsid w:val="00C61706"/>
    <w:rsid w:val="00C61E6F"/>
    <w:rsid w:val="00C62B23"/>
    <w:rsid w:val="00C62EC4"/>
    <w:rsid w:val="00C62EFB"/>
    <w:rsid w:val="00C633E9"/>
    <w:rsid w:val="00C63E9A"/>
    <w:rsid w:val="00C64081"/>
    <w:rsid w:val="00C6716F"/>
    <w:rsid w:val="00C67280"/>
    <w:rsid w:val="00C7097E"/>
    <w:rsid w:val="00C73D2E"/>
    <w:rsid w:val="00C73E33"/>
    <w:rsid w:val="00C74D5B"/>
    <w:rsid w:val="00C753F3"/>
    <w:rsid w:val="00C7577E"/>
    <w:rsid w:val="00C76F08"/>
    <w:rsid w:val="00C77142"/>
    <w:rsid w:val="00C817E5"/>
    <w:rsid w:val="00C81E73"/>
    <w:rsid w:val="00C838BE"/>
    <w:rsid w:val="00C84412"/>
    <w:rsid w:val="00C84F09"/>
    <w:rsid w:val="00C86601"/>
    <w:rsid w:val="00C86A96"/>
    <w:rsid w:val="00C876BE"/>
    <w:rsid w:val="00C918A0"/>
    <w:rsid w:val="00C93407"/>
    <w:rsid w:val="00C93D84"/>
    <w:rsid w:val="00C94726"/>
    <w:rsid w:val="00C9473D"/>
    <w:rsid w:val="00C94C59"/>
    <w:rsid w:val="00C96D03"/>
    <w:rsid w:val="00C96D73"/>
    <w:rsid w:val="00CA0A5B"/>
    <w:rsid w:val="00CA1B9A"/>
    <w:rsid w:val="00CA2601"/>
    <w:rsid w:val="00CA7578"/>
    <w:rsid w:val="00CB0191"/>
    <w:rsid w:val="00CB1103"/>
    <w:rsid w:val="00CB114D"/>
    <w:rsid w:val="00CB16E2"/>
    <w:rsid w:val="00CB466F"/>
    <w:rsid w:val="00CB5288"/>
    <w:rsid w:val="00CB5CCC"/>
    <w:rsid w:val="00CB69C9"/>
    <w:rsid w:val="00CB6CCF"/>
    <w:rsid w:val="00CB6D0B"/>
    <w:rsid w:val="00CB731B"/>
    <w:rsid w:val="00CB754E"/>
    <w:rsid w:val="00CC0343"/>
    <w:rsid w:val="00CC1556"/>
    <w:rsid w:val="00CC2AD1"/>
    <w:rsid w:val="00CC48A7"/>
    <w:rsid w:val="00CC7806"/>
    <w:rsid w:val="00CD140A"/>
    <w:rsid w:val="00CD219A"/>
    <w:rsid w:val="00CD2FC5"/>
    <w:rsid w:val="00CD3746"/>
    <w:rsid w:val="00CD439F"/>
    <w:rsid w:val="00CD43CA"/>
    <w:rsid w:val="00CD6397"/>
    <w:rsid w:val="00CD707F"/>
    <w:rsid w:val="00CE181F"/>
    <w:rsid w:val="00CE2FED"/>
    <w:rsid w:val="00CE3BF3"/>
    <w:rsid w:val="00CE3DF6"/>
    <w:rsid w:val="00CE5022"/>
    <w:rsid w:val="00CE5F5D"/>
    <w:rsid w:val="00CE600E"/>
    <w:rsid w:val="00CE6EF0"/>
    <w:rsid w:val="00CE780B"/>
    <w:rsid w:val="00CE7E1C"/>
    <w:rsid w:val="00CF0ABE"/>
    <w:rsid w:val="00CF0D0B"/>
    <w:rsid w:val="00CF1B21"/>
    <w:rsid w:val="00CF1D6A"/>
    <w:rsid w:val="00CF2FBF"/>
    <w:rsid w:val="00CF354D"/>
    <w:rsid w:val="00CF38C2"/>
    <w:rsid w:val="00CF40AF"/>
    <w:rsid w:val="00CF4C7E"/>
    <w:rsid w:val="00CF5F21"/>
    <w:rsid w:val="00CF64E5"/>
    <w:rsid w:val="00CF6CA2"/>
    <w:rsid w:val="00D00AF0"/>
    <w:rsid w:val="00D02340"/>
    <w:rsid w:val="00D02545"/>
    <w:rsid w:val="00D03237"/>
    <w:rsid w:val="00D035CE"/>
    <w:rsid w:val="00D0449D"/>
    <w:rsid w:val="00D05055"/>
    <w:rsid w:val="00D06A86"/>
    <w:rsid w:val="00D06B91"/>
    <w:rsid w:val="00D06CDE"/>
    <w:rsid w:val="00D06D4F"/>
    <w:rsid w:val="00D11C51"/>
    <w:rsid w:val="00D11FEF"/>
    <w:rsid w:val="00D12DC7"/>
    <w:rsid w:val="00D13DF0"/>
    <w:rsid w:val="00D14D1C"/>
    <w:rsid w:val="00D14FD7"/>
    <w:rsid w:val="00D203B4"/>
    <w:rsid w:val="00D208EE"/>
    <w:rsid w:val="00D21E68"/>
    <w:rsid w:val="00D23ECD"/>
    <w:rsid w:val="00D25BF4"/>
    <w:rsid w:val="00D26454"/>
    <w:rsid w:val="00D26490"/>
    <w:rsid w:val="00D266C0"/>
    <w:rsid w:val="00D27503"/>
    <w:rsid w:val="00D27DF1"/>
    <w:rsid w:val="00D300B5"/>
    <w:rsid w:val="00D341B7"/>
    <w:rsid w:val="00D345CA"/>
    <w:rsid w:val="00D34765"/>
    <w:rsid w:val="00D35A3C"/>
    <w:rsid w:val="00D35CB2"/>
    <w:rsid w:val="00D36878"/>
    <w:rsid w:val="00D37247"/>
    <w:rsid w:val="00D42E86"/>
    <w:rsid w:val="00D43241"/>
    <w:rsid w:val="00D44940"/>
    <w:rsid w:val="00D44AA3"/>
    <w:rsid w:val="00D4537E"/>
    <w:rsid w:val="00D45465"/>
    <w:rsid w:val="00D459CC"/>
    <w:rsid w:val="00D46C75"/>
    <w:rsid w:val="00D472D8"/>
    <w:rsid w:val="00D478D1"/>
    <w:rsid w:val="00D5194F"/>
    <w:rsid w:val="00D521EF"/>
    <w:rsid w:val="00D52AE9"/>
    <w:rsid w:val="00D53B00"/>
    <w:rsid w:val="00D54036"/>
    <w:rsid w:val="00D54271"/>
    <w:rsid w:val="00D54B83"/>
    <w:rsid w:val="00D54F39"/>
    <w:rsid w:val="00D5584D"/>
    <w:rsid w:val="00D55CA1"/>
    <w:rsid w:val="00D5602C"/>
    <w:rsid w:val="00D60C60"/>
    <w:rsid w:val="00D61C6F"/>
    <w:rsid w:val="00D63B1E"/>
    <w:rsid w:val="00D6469D"/>
    <w:rsid w:val="00D67F35"/>
    <w:rsid w:val="00D70DCC"/>
    <w:rsid w:val="00D714AE"/>
    <w:rsid w:val="00D73D41"/>
    <w:rsid w:val="00D74C85"/>
    <w:rsid w:val="00D7617B"/>
    <w:rsid w:val="00D76C1F"/>
    <w:rsid w:val="00D80489"/>
    <w:rsid w:val="00D8282E"/>
    <w:rsid w:val="00D83612"/>
    <w:rsid w:val="00D841BC"/>
    <w:rsid w:val="00D84AF9"/>
    <w:rsid w:val="00D869D1"/>
    <w:rsid w:val="00D8770B"/>
    <w:rsid w:val="00D91179"/>
    <w:rsid w:val="00D925FE"/>
    <w:rsid w:val="00D94157"/>
    <w:rsid w:val="00D94272"/>
    <w:rsid w:val="00DA253C"/>
    <w:rsid w:val="00DA2D58"/>
    <w:rsid w:val="00DA2E36"/>
    <w:rsid w:val="00DA3E6F"/>
    <w:rsid w:val="00DA5796"/>
    <w:rsid w:val="00DB142A"/>
    <w:rsid w:val="00DB194F"/>
    <w:rsid w:val="00DB42D5"/>
    <w:rsid w:val="00DB5795"/>
    <w:rsid w:val="00DB693D"/>
    <w:rsid w:val="00DC0E04"/>
    <w:rsid w:val="00DC0F1E"/>
    <w:rsid w:val="00DC104E"/>
    <w:rsid w:val="00DC1120"/>
    <w:rsid w:val="00DC14DE"/>
    <w:rsid w:val="00DC18DF"/>
    <w:rsid w:val="00DC247F"/>
    <w:rsid w:val="00DC24B5"/>
    <w:rsid w:val="00DC7A3E"/>
    <w:rsid w:val="00DD217B"/>
    <w:rsid w:val="00DD3263"/>
    <w:rsid w:val="00DD39C2"/>
    <w:rsid w:val="00DD6535"/>
    <w:rsid w:val="00DD7775"/>
    <w:rsid w:val="00DD7B94"/>
    <w:rsid w:val="00DE04F5"/>
    <w:rsid w:val="00DE0C30"/>
    <w:rsid w:val="00DE2AAD"/>
    <w:rsid w:val="00DE3267"/>
    <w:rsid w:val="00DE4482"/>
    <w:rsid w:val="00DE45DF"/>
    <w:rsid w:val="00DE4BFA"/>
    <w:rsid w:val="00DE5169"/>
    <w:rsid w:val="00DE676E"/>
    <w:rsid w:val="00DE6FD8"/>
    <w:rsid w:val="00DE719E"/>
    <w:rsid w:val="00DE73A6"/>
    <w:rsid w:val="00DE78F9"/>
    <w:rsid w:val="00DF0B70"/>
    <w:rsid w:val="00DF0C7E"/>
    <w:rsid w:val="00DF0CC2"/>
    <w:rsid w:val="00DF1654"/>
    <w:rsid w:val="00DF32F5"/>
    <w:rsid w:val="00DF4249"/>
    <w:rsid w:val="00DF431D"/>
    <w:rsid w:val="00DF4A65"/>
    <w:rsid w:val="00DF4EEC"/>
    <w:rsid w:val="00DF4FFD"/>
    <w:rsid w:val="00DF5113"/>
    <w:rsid w:val="00DF596A"/>
    <w:rsid w:val="00DF5F35"/>
    <w:rsid w:val="00DF61BB"/>
    <w:rsid w:val="00DF753D"/>
    <w:rsid w:val="00DF7C84"/>
    <w:rsid w:val="00E02E64"/>
    <w:rsid w:val="00E034E9"/>
    <w:rsid w:val="00E05E49"/>
    <w:rsid w:val="00E071E0"/>
    <w:rsid w:val="00E07258"/>
    <w:rsid w:val="00E076F9"/>
    <w:rsid w:val="00E128D6"/>
    <w:rsid w:val="00E13318"/>
    <w:rsid w:val="00E13C2F"/>
    <w:rsid w:val="00E16656"/>
    <w:rsid w:val="00E16FB5"/>
    <w:rsid w:val="00E202EB"/>
    <w:rsid w:val="00E21065"/>
    <w:rsid w:val="00E21766"/>
    <w:rsid w:val="00E21E6C"/>
    <w:rsid w:val="00E21FBE"/>
    <w:rsid w:val="00E2328C"/>
    <w:rsid w:val="00E2480A"/>
    <w:rsid w:val="00E24926"/>
    <w:rsid w:val="00E265B8"/>
    <w:rsid w:val="00E27318"/>
    <w:rsid w:val="00E278E3"/>
    <w:rsid w:val="00E3025F"/>
    <w:rsid w:val="00E334AA"/>
    <w:rsid w:val="00E355F4"/>
    <w:rsid w:val="00E36FBF"/>
    <w:rsid w:val="00E4005F"/>
    <w:rsid w:val="00E41430"/>
    <w:rsid w:val="00E440D4"/>
    <w:rsid w:val="00E445FA"/>
    <w:rsid w:val="00E44860"/>
    <w:rsid w:val="00E452E5"/>
    <w:rsid w:val="00E46F42"/>
    <w:rsid w:val="00E474F7"/>
    <w:rsid w:val="00E47551"/>
    <w:rsid w:val="00E475C5"/>
    <w:rsid w:val="00E47CE6"/>
    <w:rsid w:val="00E502E1"/>
    <w:rsid w:val="00E502FD"/>
    <w:rsid w:val="00E5039B"/>
    <w:rsid w:val="00E5122D"/>
    <w:rsid w:val="00E5150B"/>
    <w:rsid w:val="00E515FE"/>
    <w:rsid w:val="00E551C5"/>
    <w:rsid w:val="00E55F8D"/>
    <w:rsid w:val="00E578BA"/>
    <w:rsid w:val="00E60C7B"/>
    <w:rsid w:val="00E6162A"/>
    <w:rsid w:val="00E61665"/>
    <w:rsid w:val="00E61683"/>
    <w:rsid w:val="00E619E9"/>
    <w:rsid w:val="00E61FB2"/>
    <w:rsid w:val="00E6286F"/>
    <w:rsid w:val="00E6405F"/>
    <w:rsid w:val="00E64E5F"/>
    <w:rsid w:val="00E664A8"/>
    <w:rsid w:val="00E70524"/>
    <w:rsid w:val="00E70540"/>
    <w:rsid w:val="00E70AF2"/>
    <w:rsid w:val="00E7164E"/>
    <w:rsid w:val="00E7254E"/>
    <w:rsid w:val="00E72774"/>
    <w:rsid w:val="00E728F5"/>
    <w:rsid w:val="00E72C31"/>
    <w:rsid w:val="00E74EFD"/>
    <w:rsid w:val="00E75677"/>
    <w:rsid w:val="00E764E3"/>
    <w:rsid w:val="00E76510"/>
    <w:rsid w:val="00E77D22"/>
    <w:rsid w:val="00E81499"/>
    <w:rsid w:val="00E81789"/>
    <w:rsid w:val="00E819BC"/>
    <w:rsid w:val="00E81FF4"/>
    <w:rsid w:val="00E83AFF"/>
    <w:rsid w:val="00E8462D"/>
    <w:rsid w:val="00E85C09"/>
    <w:rsid w:val="00E85F64"/>
    <w:rsid w:val="00E86BB4"/>
    <w:rsid w:val="00E8712B"/>
    <w:rsid w:val="00E90C31"/>
    <w:rsid w:val="00E90FAF"/>
    <w:rsid w:val="00E91751"/>
    <w:rsid w:val="00E9337C"/>
    <w:rsid w:val="00E93738"/>
    <w:rsid w:val="00E94339"/>
    <w:rsid w:val="00E95193"/>
    <w:rsid w:val="00E956EC"/>
    <w:rsid w:val="00E974F8"/>
    <w:rsid w:val="00E97896"/>
    <w:rsid w:val="00EA0915"/>
    <w:rsid w:val="00EA20B7"/>
    <w:rsid w:val="00EA2229"/>
    <w:rsid w:val="00EA42E5"/>
    <w:rsid w:val="00EA57F5"/>
    <w:rsid w:val="00EA5B8C"/>
    <w:rsid w:val="00EA6D91"/>
    <w:rsid w:val="00EA6E56"/>
    <w:rsid w:val="00EA6EFA"/>
    <w:rsid w:val="00EA6F8F"/>
    <w:rsid w:val="00EB0680"/>
    <w:rsid w:val="00EB0AAF"/>
    <w:rsid w:val="00EB268D"/>
    <w:rsid w:val="00EB6911"/>
    <w:rsid w:val="00EB7169"/>
    <w:rsid w:val="00EC07DF"/>
    <w:rsid w:val="00EC1FDB"/>
    <w:rsid w:val="00EC3D99"/>
    <w:rsid w:val="00EC5D6D"/>
    <w:rsid w:val="00EC616C"/>
    <w:rsid w:val="00EC7A43"/>
    <w:rsid w:val="00EC7D6B"/>
    <w:rsid w:val="00ED0200"/>
    <w:rsid w:val="00ED0588"/>
    <w:rsid w:val="00ED0959"/>
    <w:rsid w:val="00ED20A6"/>
    <w:rsid w:val="00ED2A23"/>
    <w:rsid w:val="00ED31F7"/>
    <w:rsid w:val="00ED48CB"/>
    <w:rsid w:val="00ED5611"/>
    <w:rsid w:val="00ED5F8D"/>
    <w:rsid w:val="00ED7327"/>
    <w:rsid w:val="00EE1573"/>
    <w:rsid w:val="00EE1893"/>
    <w:rsid w:val="00EE190C"/>
    <w:rsid w:val="00EE22E5"/>
    <w:rsid w:val="00EE3204"/>
    <w:rsid w:val="00EE3B4D"/>
    <w:rsid w:val="00EE54E4"/>
    <w:rsid w:val="00EE5703"/>
    <w:rsid w:val="00EE66A3"/>
    <w:rsid w:val="00EE69CB"/>
    <w:rsid w:val="00EE6DFF"/>
    <w:rsid w:val="00EE7010"/>
    <w:rsid w:val="00EE71CE"/>
    <w:rsid w:val="00EF0171"/>
    <w:rsid w:val="00EF074F"/>
    <w:rsid w:val="00EF0DD2"/>
    <w:rsid w:val="00EF0E36"/>
    <w:rsid w:val="00EF29D1"/>
    <w:rsid w:val="00EF3491"/>
    <w:rsid w:val="00EF36ED"/>
    <w:rsid w:val="00EF411D"/>
    <w:rsid w:val="00EF5707"/>
    <w:rsid w:val="00EF5C2F"/>
    <w:rsid w:val="00EF77C0"/>
    <w:rsid w:val="00EF7A16"/>
    <w:rsid w:val="00EF7E28"/>
    <w:rsid w:val="00F006C8"/>
    <w:rsid w:val="00F0095B"/>
    <w:rsid w:val="00F00D08"/>
    <w:rsid w:val="00F015A6"/>
    <w:rsid w:val="00F03B63"/>
    <w:rsid w:val="00F03C2B"/>
    <w:rsid w:val="00F04BBF"/>
    <w:rsid w:val="00F05A92"/>
    <w:rsid w:val="00F05CD2"/>
    <w:rsid w:val="00F06B2C"/>
    <w:rsid w:val="00F06BFE"/>
    <w:rsid w:val="00F1204A"/>
    <w:rsid w:val="00F1260F"/>
    <w:rsid w:val="00F13121"/>
    <w:rsid w:val="00F133A3"/>
    <w:rsid w:val="00F13EC9"/>
    <w:rsid w:val="00F14EC5"/>
    <w:rsid w:val="00F15699"/>
    <w:rsid w:val="00F17BC1"/>
    <w:rsid w:val="00F2100B"/>
    <w:rsid w:val="00F21161"/>
    <w:rsid w:val="00F2210E"/>
    <w:rsid w:val="00F2234C"/>
    <w:rsid w:val="00F228AA"/>
    <w:rsid w:val="00F22EB8"/>
    <w:rsid w:val="00F24188"/>
    <w:rsid w:val="00F2428D"/>
    <w:rsid w:val="00F24B6D"/>
    <w:rsid w:val="00F251E2"/>
    <w:rsid w:val="00F259C1"/>
    <w:rsid w:val="00F25B5E"/>
    <w:rsid w:val="00F263DA"/>
    <w:rsid w:val="00F2712C"/>
    <w:rsid w:val="00F2726B"/>
    <w:rsid w:val="00F2791B"/>
    <w:rsid w:val="00F3086B"/>
    <w:rsid w:val="00F32B65"/>
    <w:rsid w:val="00F32D9F"/>
    <w:rsid w:val="00F32ED7"/>
    <w:rsid w:val="00F32FDD"/>
    <w:rsid w:val="00F330E3"/>
    <w:rsid w:val="00F330E8"/>
    <w:rsid w:val="00F34268"/>
    <w:rsid w:val="00F35133"/>
    <w:rsid w:val="00F37117"/>
    <w:rsid w:val="00F40F7F"/>
    <w:rsid w:val="00F410FB"/>
    <w:rsid w:val="00F41968"/>
    <w:rsid w:val="00F4273B"/>
    <w:rsid w:val="00F43C89"/>
    <w:rsid w:val="00F4521C"/>
    <w:rsid w:val="00F458FB"/>
    <w:rsid w:val="00F47B54"/>
    <w:rsid w:val="00F55486"/>
    <w:rsid w:val="00F57AB8"/>
    <w:rsid w:val="00F60516"/>
    <w:rsid w:val="00F64F77"/>
    <w:rsid w:val="00F652B5"/>
    <w:rsid w:val="00F65989"/>
    <w:rsid w:val="00F668A7"/>
    <w:rsid w:val="00F66942"/>
    <w:rsid w:val="00F66A57"/>
    <w:rsid w:val="00F67054"/>
    <w:rsid w:val="00F675CF"/>
    <w:rsid w:val="00F67A11"/>
    <w:rsid w:val="00F71C02"/>
    <w:rsid w:val="00F71E21"/>
    <w:rsid w:val="00F729BA"/>
    <w:rsid w:val="00F72F25"/>
    <w:rsid w:val="00F74FF0"/>
    <w:rsid w:val="00F767DC"/>
    <w:rsid w:val="00F80403"/>
    <w:rsid w:val="00F82D42"/>
    <w:rsid w:val="00F82E88"/>
    <w:rsid w:val="00F839C2"/>
    <w:rsid w:val="00F84428"/>
    <w:rsid w:val="00F85C13"/>
    <w:rsid w:val="00F85E9E"/>
    <w:rsid w:val="00F869F5"/>
    <w:rsid w:val="00F87CF5"/>
    <w:rsid w:val="00F905DD"/>
    <w:rsid w:val="00F90CB3"/>
    <w:rsid w:val="00F90F2B"/>
    <w:rsid w:val="00F9203A"/>
    <w:rsid w:val="00F9284A"/>
    <w:rsid w:val="00F93C6D"/>
    <w:rsid w:val="00F94850"/>
    <w:rsid w:val="00F94B69"/>
    <w:rsid w:val="00F954CB"/>
    <w:rsid w:val="00F9554D"/>
    <w:rsid w:val="00F965D8"/>
    <w:rsid w:val="00F968B2"/>
    <w:rsid w:val="00F969CE"/>
    <w:rsid w:val="00F97750"/>
    <w:rsid w:val="00FA2960"/>
    <w:rsid w:val="00FA2DE8"/>
    <w:rsid w:val="00FA4D1D"/>
    <w:rsid w:val="00FA4FBC"/>
    <w:rsid w:val="00FA5602"/>
    <w:rsid w:val="00FA6AE7"/>
    <w:rsid w:val="00FB2DE1"/>
    <w:rsid w:val="00FB3C76"/>
    <w:rsid w:val="00FB5F84"/>
    <w:rsid w:val="00FB7682"/>
    <w:rsid w:val="00FC10E9"/>
    <w:rsid w:val="00FC3F22"/>
    <w:rsid w:val="00FC45EE"/>
    <w:rsid w:val="00FC47E6"/>
    <w:rsid w:val="00FC4C77"/>
    <w:rsid w:val="00FC4F6A"/>
    <w:rsid w:val="00FC6458"/>
    <w:rsid w:val="00FD26EE"/>
    <w:rsid w:val="00FD2FF8"/>
    <w:rsid w:val="00FD339D"/>
    <w:rsid w:val="00FD3894"/>
    <w:rsid w:val="00FD6A8A"/>
    <w:rsid w:val="00FD78DB"/>
    <w:rsid w:val="00FD79EC"/>
    <w:rsid w:val="00FE00C8"/>
    <w:rsid w:val="00FE06CF"/>
    <w:rsid w:val="00FE08C6"/>
    <w:rsid w:val="00FE225E"/>
    <w:rsid w:val="00FE2437"/>
    <w:rsid w:val="00FE4585"/>
    <w:rsid w:val="00FE4939"/>
    <w:rsid w:val="00FE652D"/>
    <w:rsid w:val="00FE673E"/>
    <w:rsid w:val="00FF28DF"/>
    <w:rsid w:val="00FF3CE3"/>
    <w:rsid w:val="00FF3E3A"/>
    <w:rsid w:val="00FF40B1"/>
    <w:rsid w:val="00FF44BE"/>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4A613D5B"/>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5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 w:type="character" w:styleId="Refdecomentario">
    <w:name w:val="annotation reference"/>
    <w:basedOn w:val="Fuentedeprrafopredeter"/>
    <w:uiPriority w:val="99"/>
    <w:semiHidden/>
    <w:unhideWhenUsed/>
    <w:rsid w:val="004F04A6"/>
    <w:rPr>
      <w:sz w:val="16"/>
      <w:szCs w:val="16"/>
    </w:rPr>
  </w:style>
  <w:style w:type="paragraph" w:styleId="Textocomentario">
    <w:name w:val="annotation text"/>
    <w:basedOn w:val="Normal"/>
    <w:link w:val="TextocomentarioCar"/>
    <w:uiPriority w:val="99"/>
    <w:semiHidden/>
    <w:unhideWhenUsed/>
    <w:rsid w:val="004F04A6"/>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4F04A6"/>
    <w:rPr>
      <w:sz w:val="20"/>
      <w:szCs w:val="20"/>
    </w:rPr>
  </w:style>
  <w:style w:type="paragraph" w:styleId="Asuntodelcomentario">
    <w:name w:val="annotation subject"/>
    <w:basedOn w:val="Textocomentario"/>
    <w:next w:val="Textocomentario"/>
    <w:link w:val="AsuntodelcomentarioCar"/>
    <w:uiPriority w:val="99"/>
    <w:semiHidden/>
    <w:unhideWhenUsed/>
    <w:rsid w:val="004F04A6"/>
    <w:rPr>
      <w:b/>
      <w:bCs/>
    </w:rPr>
  </w:style>
  <w:style w:type="character" w:customStyle="1" w:styleId="AsuntodelcomentarioCar">
    <w:name w:val="Asunto del comentario Car"/>
    <w:basedOn w:val="TextocomentarioCar"/>
    <w:link w:val="Asuntodelcomentario"/>
    <w:uiPriority w:val="99"/>
    <w:semiHidden/>
    <w:rsid w:val="004F04A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C666FA-5AF1-4B69-846B-1942A4D3BD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1421</TotalTime>
  <Pages>12</Pages>
  <Words>4355</Words>
  <Characters>23957</Characters>
  <Application>Microsoft Office Word</Application>
  <DocSecurity>0</DocSecurity>
  <Lines>199</Lines>
  <Paragraphs>56</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28256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478</cp:revision>
  <cp:lastPrinted>2022-09-01T18:46:00Z</cp:lastPrinted>
  <dcterms:created xsi:type="dcterms:W3CDTF">2021-08-08T20:06:00Z</dcterms:created>
  <dcterms:modified xsi:type="dcterms:W3CDTF">2023-04-10T15:29:00Z</dcterms:modified>
</cp:coreProperties>
</file>