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2A4D84CF"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r w:rsidRPr="00240D1C">
        <w:rPr>
          <w:rFonts w:ascii="Arial" w:hAnsi="Arial" w:cs="Arial"/>
          <w:b/>
          <w:sz w:val="24"/>
          <w:szCs w:val="24"/>
        </w:rPr>
        <w:t xml:space="preserve">EXPEDIENTE: </w:t>
      </w:r>
      <w:r w:rsidR="001A27FB" w:rsidRPr="00240D1C">
        <w:rPr>
          <w:rFonts w:ascii="Arial" w:hAnsi="Arial" w:cs="Arial"/>
          <w:b/>
          <w:sz w:val="24"/>
          <w:szCs w:val="24"/>
        </w:rPr>
        <w:t>39</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4F4B2591" w14:textId="5C11E16A" w:rsidR="006559D9" w:rsidRPr="00240D1C" w:rsidRDefault="006559D9" w:rsidP="006559D9">
      <w:pPr>
        <w:pStyle w:val="Encabezado"/>
        <w:tabs>
          <w:tab w:val="clear" w:pos="4419"/>
          <w:tab w:val="clear" w:pos="8838"/>
        </w:tabs>
        <w:ind w:left="3402"/>
        <w:rPr>
          <w:rFonts w:ascii="Arial" w:hAnsi="Arial" w:cs="Arial"/>
          <w:b/>
          <w:sz w:val="24"/>
          <w:szCs w:val="24"/>
        </w:rPr>
      </w:pPr>
      <w:r w:rsidRPr="00240D1C">
        <w:rPr>
          <w:rFonts w:ascii="Arial" w:hAnsi="Arial" w:cs="Arial"/>
          <w:b/>
          <w:sz w:val="24"/>
          <w:szCs w:val="24"/>
        </w:rPr>
        <w:t xml:space="preserve">ACTOR: </w:t>
      </w:r>
      <w:r w:rsidR="001A3891">
        <w:rPr>
          <w:rFonts w:ascii="Arial" w:hAnsi="Arial" w:cs="Arial"/>
          <w:sz w:val="24"/>
          <w:szCs w:val="24"/>
        </w:rPr>
        <w:t>**********</w:t>
      </w:r>
    </w:p>
    <w:p w14:paraId="10ECFBDA" w14:textId="77777777" w:rsidR="006559D9" w:rsidRPr="00240D1C" w:rsidRDefault="006559D9" w:rsidP="006559D9">
      <w:pPr>
        <w:pStyle w:val="Encabezado"/>
        <w:ind w:left="4248"/>
        <w:jc w:val="both"/>
        <w:rPr>
          <w:rFonts w:ascii="Arial" w:hAnsi="Arial" w:cs="Arial"/>
          <w:b/>
          <w:sz w:val="24"/>
          <w:szCs w:val="24"/>
        </w:rPr>
      </w:pPr>
    </w:p>
    <w:p w14:paraId="6E869B4E" w14:textId="04F10A45"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POLICÍA VIAL CON NÚMERO ESTADÍSTICO PV-</w:t>
      </w:r>
      <w:r w:rsidR="001A27FB" w:rsidRPr="00240D1C">
        <w:rPr>
          <w:rFonts w:ascii="Arial" w:hAnsi="Arial" w:cs="Arial"/>
          <w:sz w:val="24"/>
          <w:szCs w:val="24"/>
        </w:rPr>
        <w:t>315</w:t>
      </w:r>
      <w:r w:rsidRPr="00240D1C">
        <w:rPr>
          <w:rFonts w:ascii="Arial" w:hAnsi="Arial" w:cs="Arial"/>
          <w:sz w:val="24"/>
          <w:szCs w:val="24"/>
        </w:rPr>
        <w:t xml:space="preserve"> ADSCRITO A LA DIRECCIÓN GENERAL DE LA POLICÍA VIAL ESTATAL, DIRECCIÓN DE TRÁ</w:t>
      </w:r>
      <w:r w:rsidR="001A27FB" w:rsidRPr="00240D1C">
        <w:rPr>
          <w:rFonts w:ascii="Arial" w:hAnsi="Arial" w:cs="Arial"/>
          <w:sz w:val="24"/>
          <w:szCs w:val="24"/>
        </w:rPr>
        <w:t>NSITO DE LA SECRETARÍA DE SEGURI</w:t>
      </w:r>
      <w:r w:rsidRPr="00240D1C">
        <w:rPr>
          <w:rFonts w:ascii="Arial" w:hAnsi="Arial" w:cs="Arial"/>
          <w:sz w:val="24"/>
          <w:szCs w:val="24"/>
        </w:rPr>
        <w:t>DAD PÚBLICA DEL ESTADO DE OAXACA.</w:t>
      </w:r>
    </w:p>
    <w:p w14:paraId="3D00F99F"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9750D05" w14:textId="688F3A73"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MAGISTRADO. </w:t>
      </w:r>
      <w:r w:rsidR="00B262A4">
        <w:rPr>
          <w:rFonts w:ascii="Arial" w:hAnsi="Arial" w:cs="Arial"/>
          <w:b/>
          <w:sz w:val="24"/>
          <w:szCs w:val="24"/>
        </w:rPr>
        <w:t xml:space="preserve">MAESTRO </w:t>
      </w:r>
      <w:r w:rsidRPr="00240D1C">
        <w:rPr>
          <w:rFonts w:ascii="Arial" w:hAnsi="Arial" w:cs="Arial"/>
          <w:b/>
          <w:sz w:val="24"/>
          <w:szCs w:val="24"/>
        </w:rPr>
        <w:t>ENRIQUE PACHECO MARTÍNEZ.</w:t>
      </w:r>
    </w:p>
    <w:p w14:paraId="4A8164DD"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1074946" w14:textId="77777777" w:rsidR="006559D9" w:rsidRPr="00240D1C" w:rsidRDefault="006559D9" w:rsidP="00A32C00">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SECRETARIO. </w:t>
      </w:r>
      <w:r w:rsidR="00B711DF" w:rsidRPr="00240D1C">
        <w:rPr>
          <w:rFonts w:ascii="Arial" w:hAnsi="Arial" w:cs="Arial"/>
          <w:b/>
          <w:sz w:val="24"/>
          <w:szCs w:val="24"/>
        </w:rPr>
        <w:t xml:space="preserve">LICENCIADO </w:t>
      </w:r>
      <w:r w:rsidR="00A32C00" w:rsidRPr="00240D1C">
        <w:rPr>
          <w:rFonts w:ascii="Arial" w:hAnsi="Arial" w:cs="Arial"/>
          <w:b/>
          <w:sz w:val="24"/>
          <w:szCs w:val="24"/>
        </w:rPr>
        <w:t>RENATO GABRIEL IBAÑEZ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30DEA5E6" w:rsidR="006559D9" w:rsidRPr="00240D1C" w:rsidRDefault="006559D9" w:rsidP="006559D9">
      <w:pPr>
        <w:spacing w:after="0" w:line="360" w:lineRule="auto"/>
        <w:jc w:val="both"/>
        <w:rPr>
          <w:rFonts w:ascii="Arial" w:hAnsi="Arial" w:cs="Arial"/>
          <w:b/>
          <w:sz w:val="24"/>
          <w:szCs w:val="24"/>
        </w:rPr>
      </w:pPr>
      <w:r w:rsidRPr="00240D1C">
        <w:rPr>
          <w:rFonts w:ascii="Arial" w:hAnsi="Arial" w:cs="Arial"/>
          <w:b/>
          <w:sz w:val="24"/>
          <w:szCs w:val="24"/>
        </w:rPr>
        <w:t xml:space="preserve">OAXACA DE JUÁREZ, OAXACA A </w:t>
      </w:r>
      <w:r w:rsidR="00B262A4">
        <w:rPr>
          <w:rFonts w:ascii="Arial" w:hAnsi="Arial" w:cs="Arial"/>
          <w:b/>
          <w:sz w:val="24"/>
          <w:szCs w:val="24"/>
        </w:rPr>
        <w:t xml:space="preserve">VEINTISIETE </w:t>
      </w:r>
      <w:r w:rsidR="001A27FB" w:rsidRPr="00240D1C">
        <w:rPr>
          <w:rFonts w:ascii="Arial" w:hAnsi="Arial" w:cs="Arial"/>
          <w:b/>
          <w:sz w:val="24"/>
          <w:szCs w:val="24"/>
        </w:rPr>
        <w:t>DE MAYO</w:t>
      </w:r>
      <w:r w:rsidRPr="00240D1C">
        <w:rPr>
          <w:rFonts w:ascii="Arial" w:hAnsi="Arial" w:cs="Arial"/>
          <w:b/>
          <w:sz w:val="24"/>
          <w:szCs w:val="24"/>
        </w:rPr>
        <w:t xml:space="preserve"> DE DOS MIL VEINTIUNO.- - - - - - - - - - - - - - - - - - - - - - - - - </w:t>
      </w:r>
      <w:r w:rsidR="003E2290" w:rsidRPr="00240D1C">
        <w:rPr>
          <w:rFonts w:ascii="Arial" w:hAnsi="Arial" w:cs="Arial"/>
          <w:b/>
          <w:sz w:val="24"/>
          <w:szCs w:val="24"/>
        </w:rPr>
        <w:t xml:space="preserve">- - - - - - - - </w:t>
      </w:r>
      <w:r w:rsidR="00B262A4">
        <w:rPr>
          <w:rFonts w:ascii="Arial" w:hAnsi="Arial" w:cs="Arial"/>
          <w:b/>
          <w:sz w:val="24"/>
          <w:szCs w:val="24"/>
        </w:rPr>
        <w:t>- - - - - - - - -</w:t>
      </w:r>
    </w:p>
    <w:p w14:paraId="2FD6D099" w14:textId="4E781327"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1A27FB" w:rsidRPr="00240D1C">
        <w:rPr>
          <w:rFonts w:ascii="Arial" w:hAnsi="Arial" w:cs="Arial"/>
          <w:b/>
          <w:sz w:val="24"/>
          <w:szCs w:val="24"/>
        </w:rPr>
        <w:t>39</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1A3891">
        <w:rPr>
          <w:rFonts w:ascii="Arial" w:hAnsi="Arial" w:cs="Arial"/>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 xml:space="preserve">POLICIA VIAL CON NÚMERO </w:t>
      </w:r>
      <w:r w:rsidR="009E7250" w:rsidRPr="00240D1C">
        <w:rPr>
          <w:rFonts w:ascii="Arial" w:hAnsi="Arial" w:cs="Arial"/>
          <w:b/>
          <w:sz w:val="24"/>
          <w:szCs w:val="24"/>
        </w:rPr>
        <w:t>ESTADÍSTICO PV-</w:t>
      </w:r>
      <w:r w:rsidR="001A27FB" w:rsidRPr="00240D1C">
        <w:rPr>
          <w:rFonts w:ascii="Arial" w:hAnsi="Arial" w:cs="Arial"/>
          <w:b/>
          <w:sz w:val="24"/>
          <w:szCs w:val="24"/>
        </w:rPr>
        <w:t>315</w:t>
      </w:r>
      <w:r w:rsidR="009F6B8E" w:rsidRPr="00240D1C">
        <w:rPr>
          <w:rFonts w:ascii="Arial" w:hAnsi="Arial" w:cs="Arial"/>
          <w:b/>
          <w:sz w:val="24"/>
          <w:szCs w:val="24"/>
        </w:rPr>
        <w:t xml:space="preserve"> ADSCRITO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 xml:space="preserve">A VIAL ESTATAL, </w:t>
      </w:r>
      <w:r w:rsidR="009E7250" w:rsidRPr="00240D1C">
        <w:rPr>
          <w:rFonts w:ascii="Arial" w:hAnsi="Arial" w:cs="Arial"/>
          <w:b/>
          <w:sz w:val="24"/>
          <w:szCs w:val="24"/>
        </w:rPr>
        <w:t xml:space="preserve">DIRECCIÓN DE TRÁNSITO </w:t>
      </w:r>
      <w:r w:rsidR="009F6B8E" w:rsidRPr="00240D1C">
        <w:rPr>
          <w:rFonts w:ascii="Arial" w:hAnsi="Arial" w:cs="Arial"/>
          <w:b/>
          <w:sz w:val="24"/>
          <w:szCs w:val="24"/>
        </w:rPr>
        <w:t xml:space="preserve">DE LA SECRETARÍA DE SEGURIDAD PÚBLICA </w:t>
      </w:r>
      <w:r w:rsidR="009E7250" w:rsidRPr="00240D1C">
        <w:rPr>
          <w:rFonts w:ascii="Arial" w:hAnsi="Arial" w:cs="Arial"/>
          <w:b/>
          <w:sz w:val="24"/>
          <w:szCs w:val="24"/>
        </w:rPr>
        <w:t xml:space="preserve">DEL </w:t>
      </w:r>
      <w:r w:rsidR="009F6B8E" w:rsidRPr="00240D1C">
        <w:rPr>
          <w:rFonts w:ascii="Arial" w:hAnsi="Arial" w:cs="Arial"/>
          <w:b/>
          <w:sz w:val="24"/>
          <w:szCs w:val="24"/>
        </w:rPr>
        <w:t>ESTADO DE OAXACA</w:t>
      </w:r>
      <w:r w:rsidR="009F6B8E" w:rsidRPr="00240D1C">
        <w:rPr>
          <w:rFonts w:ascii="Arial" w:hAnsi="Arial" w:cs="Arial"/>
          <w:sz w:val="24"/>
          <w:szCs w:val="24"/>
        </w:rPr>
        <w:t xml:space="preserve">.- </w:t>
      </w:r>
      <w:r w:rsidR="009E7250" w:rsidRPr="00240D1C">
        <w:rPr>
          <w:rFonts w:ascii="Arial" w:hAnsi="Arial" w:cs="Arial"/>
          <w:sz w:val="24"/>
          <w:szCs w:val="24"/>
        </w:rPr>
        <w:t xml:space="preserve">- - - - - - - - - - </w:t>
      </w:r>
      <w:r w:rsidR="00240D1C">
        <w:rPr>
          <w:rFonts w:ascii="Arial" w:hAnsi="Arial" w:cs="Arial"/>
          <w:sz w:val="24"/>
          <w:szCs w:val="24"/>
        </w:rPr>
        <w:t xml:space="preserve">- - - - - - - - - - - - - - - - - - - - - - - - - - - - - - - - - - - - </w:t>
      </w:r>
    </w:p>
    <w:p w14:paraId="5F0D3CBF"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R E S U L T A N D O:</w:t>
      </w:r>
    </w:p>
    <w:p w14:paraId="4C81AB98" w14:textId="59C23C12" w:rsidR="00575196" w:rsidRPr="00240D1C"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1A27FB" w:rsidRPr="00240D1C">
        <w:rPr>
          <w:rFonts w:ascii="Arial" w:hAnsi="Arial" w:cs="Arial"/>
          <w:sz w:val="24"/>
          <w:szCs w:val="24"/>
        </w:rPr>
        <w:t>seis de marzo</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Policía Vial con número estadístico PV-</w:t>
      </w:r>
      <w:r w:rsidR="001A27FB" w:rsidRPr="00240D1C">
        <w:rPr>
          <w:rFonts w:ascii="Arial" w:hAnsi="Arial" w:cs="Arial"/>
          <w:sz w:val="24"/>
          <w:szCs w:val="24"/>
        </w:rPr>
        <w:t>315</w:t>
      </w:r>
      <w:r w:rsidR="009E7250" w:rsidRPr="00240D1C">
        <w:rPr>
          <w:rFonts w:ascii="Arial" w:hAnsi="Arial" w:cs="Arial"/>
          <w:sz w:val="24"/>
          <w:szCs w:val="24"/>
        </w:rPr>
        <w:t xml:space="preserve"> adscrito a la Dirección General de la Policía Vial Estatal, Dirección de Tránsito de la Secretaría de Seguridad Pública del Estado de Oaxaca</w:t>
      </w:r>
      <w:r w:rsidR="00240D1C" w:rsidRPr="00240D1C">
        <w:rPr>
          <w:rFonts w:ascii="Arial" w:hAnsi="Arial" w:cs="Arial"/>
          <w:sz w:val="24"/>
          <w:szCs w:val="24"/>
        </w:rPr>
        <w:t xml:space="preserve"> y de la Dirección de Ingresos y Recaudación dependiente de la Secretaría de Finanzas del Estado</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dicha</w:t>
      </w:r>
      <w:r w:rsidR="00240D1C" w:rsidRPr="00240D1C">
        <w:rPr>
          <w:rFonts w:ascii="Arial" w:hAnsi="Arial" w:cs="Arial"/>
          <w:sz w:val="24"/>
          <w:szCs w:val="24"/>
        </w:rPr>
        <w:t>s</w:t>
      </w:r>
      <w:r w:rsidR="009B59DB" w:rsidRPr="00240D1C">
        <w:rPr>
          <w:rFonts w:ascii="Arial" w:hAnsi="Arial" w:cs="Arial"/>
          <w:sz w:val="24"/>
          <w:szCs w:val="24"/>
        </w:rPr>
        <w:t xml:space="preserve"> autoridad</w:t>
      </w:r>
      <w:r w:rsidR="00240D1C" w:rsidRPr="00240D1C">
        <w:rPr>
          <w:rFonts w:ascii="Arial" w:hAnsi="Arial" w:cs="Arial"/>
          <w:sz w:val="24"/>
          <w:szCs w:val="24"/>
        </w:rPr>
        <w:t>es</w:t>
      </w:r>
      <w:r w:rsidR="009B59DB" w:rsidRPr="00240D1C">
        <w:rPr>
          <w:rFonts w:ascii="Arial" w:hAnsi="Arial" w:cs="Arial"/>
          <w:sz w:val="24"/>
          <w:szCs w:val="24"/>
        </w:rPr>
        <w:t xml:space="preserve">,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240D1C" w:rsidRPr="00240D1C">
        <w:rPr>
          <w:rFonts w:ascii="Arial" w:hAnsi="Arial" w:cs="Arial"/>
          <w:sz w:val="24"/>
          <w:szCs w:val="24"/>
        </w:rPr>
        <w:t>n</w:t>
      </w:r>
      <w:r w:rsidR="009E7250" w:rsidRPr="00240D1C">
        <w:rPr>
          <w:rFonts w:ascii="Arial" w:hAnsi="Arial" w:cs="Arial"/>
          <w:sz w:val="24"/>
          <w:szCs w:val="24"/>
        </w:rPr>
        <w:t xml:space="preserve"> </w:t>
      </w:r>
      <w:r w:rsidR="001642BC" w:rsidRPr="00240D1C">
        <w:rPr>
          <w:rFonts w:ascii="Arial" w:hAnsi="Arial" w:cs="Arial"/>
          <w:sz w:val="24"/>
          <w:szCs w:val="24"/>
        </w:rPr>
        <w:t>su contestación</w:t>
      </w:r>
      <w:r w:rsidR="00B8574F" w:rsidRPr="00240D1C">
        <w:rPr>
          <w:rFonts w:ascii="Arial" w:hAnsi="Arial" w:cs="Arial"/>
          <w:sz w:val="24"/>
          <w:szCs w:val="24"/>
        </w:rPr>
        <w:t>, con el apercibimiento que de no hacerlo dentro de dicho plazo, se le</w:t>
      </w:r>
      <w:r w:rsidR="00240D1C" w:rsidRPr="00240D1C">
        <w:rPr>
          <w:rFonts w:ascii="Arial" w:hAnsi="Arial" w:cs="Arial"/>
          <w:sz w:val="24"/>
          <w:szCs w:val="24"/>
        </w:rPr>
        <w:t>s</w:t>
      </w:r>
      <w:r w:rsidR="00B8574F" w:rsidRPr="00240D1C">
        <w:rPr>
          <w:rFonts w:ascii="Arial" w:hAnsi="Arial" w:cs="Arial"/>
          <w:sz w:val="24"/>
          <w:szCs w:val="24"/>
        </w:rPr>
        <w:t xml:space="preserve"> tendría contestando en sentido afirmativo, y de no referirse a todos los hechos se </w:t>
      </w:r>
      <w:r w:rsidR="00B8574F" w:rsidRPr="00240D1C">
        <w:rPr>
          <w:rFonts w:ascii="Arial" w:hAnsi="Arial" w:cs="Arial"/>
          <w:sz w:val="24"/>
          <w:szCs w:val="24"/>
        </w:rPr>
        <w:lastRenderedPageBreak/>
        <w:t>le</w:t>
      </w:r>
      <w:r w:rsidR="00240D1C" w:rsidRPr="00240D1C">
        <w:rPr>
          <w:rFonts w:ascii="Arial" w:hAnsi="Arial" w:cs="Arial"/>
          <w:sz w:val="24"/>
          <w:szCs w:val="24"/>
        </w:rPr>
        <w:t>s</w:t>
      </w:r>
      <w:r w:rsidR="00B8574F" w:rsidRPr="00240D1C">
        <w:rPr>
          <w:rFonts w:ascii="Arial" w:hAnsi="Arial" w:cs="Arial"/>
          <w:sz w:val="24"/>
          <w:szCs w:val="24"/>
        </w:rPr>
        <w:t xml:space="preserve"> tendrían como ciertos; se tuvo por ofrecidas y admitidas las pruebas ofrecidas por la parte actora</w:t>
      </w:r>
      <w:r w:rsidR="001A27FB" w:rsidRPr="00240D1C">
        <w:rPr>
          <w:rFonts w:ascii="Arial" w:hAnsi="Arial" w:cs="Arial"/>
          <w:sz w:val="24"/>
          <w:szCs w:val="24"/>
        </w:rPr>
        <w:t xml:space="preserve"> (foja 01).</w:t>
      </w:r>
      <w:r w:rsidR="0092475C" w:rsidRPr="00240D1C">
        <w:rPr>
          <w:rFonts w:ascii="Arial" w:hAnsi="Arial" w:cs="Arial"/>
          <w:sz w:val="24"/>
          <w:szCs w:val="24"/>
        </w:rPr>
        <w:t xml:space="preserve"> </w:t>
      </w:r>
      <w:r w:rsidR="00B262A4">
        <w:rPr>
          <w:rFonts w:ascii="Arial" w:hAnsi="Arial" w:cs="Arial"/>
          <w:sz w:val="24"/>
          <w:szCs w:val="24"/>
        </w:rPr>
        <w:t>- - - - - - - - - - - - - - - - - - - - - - - - - - -</w:t>
      </w:r>
    </w:p>
    <w:p w14:paraId="6C97B426" w14:textId="647E3A14" w:rsidR="00FE31F9" w:rsidRPr="00240D1C" w:rsidRDefault="001A27FB" w:rsidP="00834BFF">
      <w:pPr>
        <w:spacing w:before="240" w:after="0" w:line="360" w:lineRule="auto"/>
        <w:ind w:firstLine="567"/>
        <w:jc w:val="both"/>
        <w:rPr>
          <w:rFonts w:ascii="Arial" w:hAnsi="Arial" w:cs="Arial"/>
          <w:sz w:val="24"/>
          <w:szCs w:val="24"/>
        </w:rPr>
      </w:pPr>
      <w:r w:rsidRPr="00240D1C">
        <w:rPr>
          <w:rFonts w:ascii="Arial" w:hAnsi="Arial" w:cs="Arial"/>
          <w:b/>
          <w:sz w:val="24"/>
          <w:szCs w:val="24"/>
        </w:rPr>
        <w:t>SEGUNDO</w:t>
      </w:r>
      <w:r w:rsidR="00063092" w:rsidRPr="00240D1C">
        <w:rPr>
          <w:rFonts w:ascii="Arial" w:hAnsi="Arial" w:cs="Arial"/>
          <w:b/>
          <w:sz w:val="24"/>
          <w:szCs w:val="24"/>
        </w:rPr>
        <w:t>.</w:t>
      </w:r>
      <w:r w:rsidR="003A0F04" w:rsidRPr="00240D1C">
        <w:rPr>
          <w:rFonts w:ascii="Arial" w:hAnsi="Arial" w:cs="Arial"/>
          <w:b/>
          <w:sz w:val="24"/>
          <w:szCs w:val="24"/>
        </w:rPr>
        <w:t xml:space="preserve"> </w:t>
      </w:r>
      <w:r w:rsidR="003A0F04" w:rsidRPr="00240D1C">
        <w:rPr>
          <w:rFonts w:ascii="Arial" w:hAnsi="Arial" w:cs="Arial"/>
          <w:sz w:val="24"/>
          <w:szCs w:val="24"/>
        </w:rPr>
        <w:t>Me</w:t>
      </w:r>
      <w:r w:rsidR="001E074A" w:rsidRPr="00240D1C">
        <w:rPr>
          <w:rFonts w:ascii="Arial" w:hAnsi="Arial" w:cs="Arial"/>
          <w:sz w:val="24"/>
          <w:szCs w:val="24"/>
        </w:rPr>
        <w:t xml:space="preserve">diante </w:t>
      </w:r>
      <w:r w:rsidRPr="00240D1C">
        <w:rPr>
          <w:rFonts w:ascii="Arial" w:hAnsi="Arial" w:cs="Arial"/>
          <w:sz w:val="24"/>
          <w:szCs w:val="24"/>
        </w:rPr>
        <w:t>proveído</w:t>
      </w:r>
      <w:r w:rsidR="0092475C" w:rsidRPr="00240D1C">
        <w:rPr>
          <w:rFonts w:ascii="Arial" w:hAnsi="Arial" w:cs="Arial"/>
          <w:sz w:val="24"/>
          <w:szCs w:val="24"/>
        </w:rPr>
        <w:t xml:space="preserve"> de </w:t>
      </w:r>
      <w:r w:rsidRPr="00240D1C">
        <w:rPr>
          <w:rFonts w:ascii="Arial" w:hAnsi="Arial" w:cs="Arial"/>
          <w:sz w:val="24"/>
          <w:szCs w:val="24"/>
        </w:rPr>
        <w:t xml:space="preserve">uno de septiembre </w:t>
      </w:r>
      <w:r w:rsidR="0092475C" w:rsidRPr="00240D1C">
        <w:rPr>
          <w:rFonts w:ascii="Arial" w:hAnsi="Arial" w:cs="Arial"/>
          <w:sz w:val="24"/>
          <w:szCs w:val="24"/>
        </w:rPr>
        <w:t>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w:t>
      </w:r>
      <w:r w:rsidR="00FE31F9" w:rsidRPr="00240D1C">
        <w:rPr>
          <w:rFonts w:ascii="Arial" w:hAnsi="Arial" w:cs="Arial"/>
          <w:sz w:val="24"/>
          <w:szCs w:val="24"/>
        </w:rPr>
        <w:t xml:space="preserve"> (foja 20).</w:t>
      </w:r>
      <w:r w:rsidR="00B262A4">
        <w:rPr>
          <w:rFonts w:ascii="Arial" w:hAnsi="Arial" w:cs="Arial"/>
          <w:sz w:val="24"/>
          <w:szCs w:val="24"/>
        </w:rPr>
        <w:t xml:space="preserve"> - - - - - - - - - - - - - - - - - - - - - - - - - - - - - - - - - - - - - - - - - - - - - - - - - - -</w:t>
      </w:r>
    </w:p>
    <w:p w14:paraId="3EDC1A31" w14:textId="2A0CE46D" w:rsidR="00FE31F9" w:rsidRPr="00240D1C" w:rsidRDefault="00FE31F9" w:rsidP="00834BFF">
      <w:pPr>
        <w:spacing w:before="240" w:after="0" w:line="360" w:lineRule="auto"/>
        <w:ind w:firstLine="567"/>
        <w:jc w:val="both"/>
        <w:rPr>
          <w:rFonts w:ascii="Arial" w:hAnsi="Arial" w:cs="Arial"/>
          <w:b/>
          <w:sz w:val="24"/>
          <w:szCs w:val="24"/>
        </w:rPr>
      </w:pPr>
      <w:r w:rsidRPr="00240D1C">
        <w:rPr>
          <w:rFonts w:ascii="Arial" w:hAnsi="Arial" w:cs="Arial"/>
          <w:b/>
          <w:sz w:val="24"/>
          <w:szCs w:val="24"/>
        </w:rPr>
        <w:t xml:space="preserve">TERCERO. </w:t>
      </w:r>
      <w:r w:rsidR="00240D1C" w:rsidRPr="00240D1C">
        <w:rPr>
          <w:rFonts w:ascii="Arial" w:hAnsi="Arial" w:cs="Arial"/>
          <w:sz w:val="24"/>
          <w:szCs w:val="24"/>
        </w:rPr>
        <w:t xml:space="preserve">Por acuerdo de quince de diciembre de dos mil veinte, se tuvo a las </w:t>
      </w:r>
      <w:r w:rsidR="00240D1C" w:rsidRPr="00240D1C">
        <w:rPr>
          <w:rFonts w:ascii="Arial" w:hAnsi="Arial" w:cs="Arial"/>
          <w:b/>
          <w:sz w:val="24"/>
          <w:szCs w:val="24"/>
        </w:rPr>
        <w:t>autoridades demandadas</w:t>
      </w:r>
      <w:r w:rsidR="00240D1C" w:rsidRPr="00240D1C">
        <w:rPr>
          <w:rFonts w:ascii="Arial" w:hAnsi="Arial" w:cs="Arial"/>
          <w:sz w:val="24"/>
          <w:szCs w:val="24"/>
        </w:rPr>
        <w:t xml:space="preserve"> contestando la demanda entabladas en su contra; por ofrecidas y admitidas sus pruebas; se ordenó notificar y correr traslado a la parte actora con las copias de la demanda y anexos, para los efectos legales a que hubiera lugar, señalándose fecha para la celebración de la audiencia final (foja 45).</w:t>
      </w:r>
      <w:r w:rsidR="00B262A4">
        <w:rPr>
          <w:rFonts w:ascii="Arial" w:hAnsi="Arial" w:cs="Arial"/>
          <w:sz w:val="24"/>
          <w:szCs w:val="24"/>
        </w:rPr>
        <w:t xml:space="preserve"> - - - - - - - - - - - - - - - - - -</w:t>
      </w:r>
    </w:p>
    <w:p w14:paraId="643634A3" w14:textId="0AC1E00E" w:rsidR="00B8574F" w:rsidRPr="00240D1C" w:rsidRDefault="00B93454" w:rsidP="00240D1C">
      <w:pPr>
        <w:spacing w:before="240" w:after="0" w:line="360" w:lineRule="auto"/>
        <w:ind w:firstLine="567"/>
        <w:jc w:val="both"/>
        <w:rPr>
          <w:rFonts w:ascii="Arial" w:hAnsi="Arial" w:cs="Arial"/>
          <w:sz w:val="24"/>
          <w:szCs w:val="24"/>
        </w:rPr>
      </w:pPr>
      <w:r w:rsidRPr="00240D1C">
        <w:rPr>
          <w:rFonts w:ascii="Arial" w:hAnsi="Arial" w:cs="Arial"/>
          <w:b/>
          <w:bCs/>
          <w:sz w:val="24"/>
          <w:szCs w:val="24"/>
        </w:rPr>
        <w:t xml:space="preserve">CUARTO. </w:t>
      </w:r>
      <w:r w:rsidR="00B8574F" w:rsidRPr="00240D1C">
        <w:rPr>
          <w:rFonts w:ascii="Arial" w:hAnsi="Arial" w:cs="Arial"/>
          <w:sz w:val="24"/>
          <w:szCs w:val="24"/>
        </w:rPr>
        <w:t xml:space="preserve">Finalmente, el </w:t>
      </w:r>
      <w:r w:rsidR="00240D1C" w:rsidRPr="00240D1C">
        <w:rPr>
          <w:rFonts w:ascii="Arial" w:hAnsi="Arial" w:cs="Arial"/>
          <w:sz w:val="24"/>
          <w:szCs w:val="24"/>
        </w:rPr>
        <w:t>siete de mayo</w:t>
      </w:r>
      <w:r w:rsidRPr="00240D1C">
        <w:rPr>
          <w:rFonts w:ascii="Arial" w:hAnsi="Arial" w:cs="Arial"/>
          <w:sz w:val="24"/>
          <w:szCs w:val="24"/>
        </w:rPr>
        <w:t xml:space="preserve"> de dos mil veintiuno</w:t>
      </w:r>
      <w:r w:rsidR="00B8574F" w:rsidRPr="00240D1C">
        <w:rPr>
          <w:rFonts w:ascii="Arial" w:hAnsi="Arial" w:cs="Arial"/>
          <w:sz w:val="24"/>
          <w:szCs w:val="24"/>
        </w:rPr>
        <w:t xml:space="preserve">, se llevó a cabo la audiencia final, sin comparecencia de las partes ni persona alguna que legalmente las representara; se desahogaron las pruebas de las partes, se abrió el periodo de alegatos, se dio cuenta </w:t>
      </w:r>
      <w:r w:rsidR="00301F60" w:rsidRPr="00240D1C">
        <w:rPr>
          <w:rFonts w:ascii="Arial" w:hAnsi="Arial" w:cs="Arial"/>
          <w:sz w:val="24"/>
          <w:szCs w:val="24"/>
        </w:rPr>
        <w:t xml:space="preserve">que </w:t>
      </w:r>
      <w:r w:rsidR="00240D1C" w:rsidRPr="00240D1C">
        <w:rPr>
          <w:rFonts w:ascii="Arial" w:hAnsi="Arial" w:cs="Arial"/>
          <w:sz w:val="24"/>
          <w:szCs w:val="24"/>
        </w:rPr>
        <w:t>la parte actora presentó sus</w:t>
      </w:r>
      <w:r w:rsidR="00301F60" w:rsidRPr="00240D1C">
        <w:rPr>
          <w:rFonts w:ascii="Arial" w:hAnsi="Arial" w:cs="Arial"/>
          <w:sz w:val="24"/>
          <w:szCs w:val="24"/>
        </w:rPr>
        <w:t xml:space="preserve"> alegatos, </w:t>
      </w:r>
      <w:r w:rsidR="00240D1C" w:rsidRPr="00240D1C">
        <w:rPr>
          <w:rFonts w:ascii="Arial" w:hAnsi="Arial" w:cs="Arial"/>
          <w:sz w:val="24"/>
          <w:szCs w:val="24"/>
        </w:rPr>
        <w:t xml:space="preserve">no así las autoridades demandadas </w:t>
      </w:r>
      <w:r w:rsidR="00301F60" w:rsidRPr="00240D1C">
        <w:rPr>
          <w:rFonts w:ascii="Arial" w:hAnsi="Arial" w:cs="Arial"/>
          <w:sz w:val="24"/>
          <w:szCs w:val="24"/>
        </w:rPr>
        <w:t>por lo que se declaró precluido su derecho</w:t>
      </w:r>
      <w:r w:rsidR="00B8574F" w:rsidRPr="00240D1C">
        <w:rPr>
          <w:rFonts w:ascii="Arial" w:hAnsi="Arial" w:cs="Arial"/>
          <w:sz w:val="24"/>
          <w:szCs w:val="24"/>
        </w:rPr>
        <w:t>, declarándose cerrada la etapa de instrucción; y, por último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xml:space="preserve">- - - - - </w:t>
      </w:r>
      <w:r w:rsidR="003E2290" w:rsidRPr="00240D1C">
        <w:rPr>
          <w:rFonts w:ascii="Arial" w:hAnsi="Arial" w:cs="Arial"/>
          <w:sz w:val="24"/>
          <w:szCs w:val="24"/>
        </w:rPr>
        <w:t>- - - - - - - - - - - - - - - - - - - - - -</w:t>
      </w:r>
      <w:r w:rsidR="00240D1C" w:rsidRPr="00240D1C">
        <w:rPr>
          <w:rFonts w:ascii="Arial" w:hAnsi="Arial" w:cs="Arial"/>
          <w:sz w:val="24"/>
          <w:szCs w:val="24"/>
        </w:rPr>
        <w:t xml:space="preserve"> -</w:t>
      </w:r>
      <w:r w:rsidR="00240D1C">
        <w:rPr>
          <w:rFonts w:ascii="Arial" w:hAnsi="Arial" w:cs="Arial"/>
          <w:sz w:val="24"/>
          <w:szCs w:val="24"/>
        </w:rPr>
        <w:t xml:space="preserve"> - - - - - - - - - - - </w:t>
      </w:r>
    </w:p>
    <w:p w14:paraId="0E8E4F53"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C O N S I D E R A N D O:</w:t>
      </w:r>
    </w:p>
    <w:p w14:paraId="0485CB2B" w14:textId="6E3030D7"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xml:space="preserve">, por </w:t>
      </w:r>
      <w:r w:rsidRPr="00240D1C">
        <w:rPr>
          <w:rFonts w:ascii="Arial" w:hAnsi="Arial" w:cs="Arial"/>
          <w:sz w:val="24"/>
          <w:szCs w:val="24"/>
        </w:rPr>
        <w:lastRenderedPageBreak/>
        <w:t>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r w:rsidR="00B262A4">
        <w:rPr>
          <w:rFonts w:ascii="Arial" w:hAnsi="Arial" w:cs="Arial"/>
          <w:sz w:val="24"/>
          <w:szCs w:val="24"/>
        </w:rPr>
        <w:t xml:space="preserve"> - - - - - - - - - - - - - - - - - - - - - - - - - - - - -</w:t>
      </w:r>
    </w:p>
    <w:p w14:paraId="1BCFE3F3" w14:textId="49CE9760"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r w:rsidRPr="00240D1C">
        <w:rPr>
          <w:rFonts w:ascii="Arial" w:hAnsi="Arial" w:cs="Arial"/>
          <w:b/>
          <w:sz w:val="24"/>
          <w:szCs w:val="24"/>
        </w:rPr>
        <w:t xml:space="preserve">SEGUNDO.-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2A6D16">
        <w:rPr>
          <w:rFonts w:ascii="Arial" w:hAnsi="Arial" w:cs="Arial"/>
          <w:b/>
          <w:sz w:val="24"/>
          <w:szCs w:val="24"/>
        </w:rPr>
        <w:t>la 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y la de la</w:t>
      </w:r>
      <w:r w:rsidR="002A6D16">
        <w:rPr>
          <w:rFonts w:ascii="Arial" w:hAnsi="Arial" w:cs="Arial"/>
          <w:sz w:val="24"/>
          <w:szCs w:val="24"/>
        </w:rPr>
        <w:t>s</w:t>
      </w:r>
      <w:r w:rsidR="002A6D16" w:rsidRPr="003E244E">
        <w:rPr>
          <w:rFonts w:ascii="Arial" w:hAnsi="Arial" w:cs="Arial"/>
          <w:sz w:val="24"/>
          <w:szCs w:val="24"/>
        </w:rPr>
        <w:t xml:space="preserve"> </w:t>
      </w:r>
      <w:r w:rsidR="002A6D16" w:rsidRPr="003E244E">
        <w:rPr>
          <w:rFonts w:ascii="Arial" w:hAnsi="Arial" w:cs="Arial"/>
          <w:b/>
          <w:sz w:val="24"/>
          <w:szCs w:val="24"/>
        </w:rPr>
        <w:t>autoridad</w:t>
      </w:r>
      <w:r w:rsidR="002A6D16">
        <w:rPr>
          <w:rFonts w:ascii="Arial" w:hAnsi="Arial" w:cs="Arial"/>
          <w:b/>
          <w:sz w:val="24"/>
          <w:szCs w:val="24"/>
        </w:rPr>
        <w:t>es</w:t>
      </w:r>
      <w:r w:rsidR="002A6D16" w:rsidRPr="003E244E">
        <w:rPr>
          <w:rFonts w:ascii="Arial" w:hAnsi="Arial" w:cs="Arial"/>
          <w:b/>
          <w:sz w:val="24"/>
          <w:szCs w:val="24"/>
        </w:rPr>
        <w:t xml:space="preserve"> demandada</w:t>
      </w:r>
      <w:r w:rsidR="002A6D16">
        <w:rPr>
          <w:rFonts w:ascii="Arial" w:hAnsi="Arial" w:cs="Arial"/>
          <w:b/>
          <w:sz w:val="24"/>
          <w:szCs w:val="24"/>
        </w:rPr>
        <w:t>s</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r w:rsidR="00B262A4">
        <w:rPr>
          <w:rFonts w:ascii="Arial" w:hAnsi="Arial" w:cs="Arial"/>
          <w:sz w:val="24"/>
          <w:szCs w:val="24"/>
        </w:rPr>
        <w:t>- - - - - - - - - - - - - - - - - - - - - - -</w:t>
      </w:r>
    </w:p>
    <w:p w14:paraId="54B84270" w14:textId="15920DAD" w:rsidR="00301F60" w:rsidRPr="00240D1C" w:rsidRDefault="00301F60" w:rsidP="00301F60">
      <w:pPr>
        <w:spacing w:before="240" w:after="0" w:line="360" w:lineRule="auto"/>
        <w:ind w:firstLine="567"/>
        <w:jc w:val="both"/>
        <w:rPr>
          <w:rFonts w:ascii="Arial" w:hAnsi="Arial" w:cs="Arial"/>
          <w:sz w:val="24"/>
          <w:szCs w:val="24"/>
        </w:rPr>
      </w:pPr>
      <w:r w:rsidRPr="00240D1C">
        <w:rPr>
          <w:rFonts w:ascii="Arial" w:hAnsi="Arial" w:cs="Arial"/>
          <w:b/>
          <w:sz w:val="24"/>
          <w:szCs w:val="24"/>
        </w:rPr>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 </w:t>
      </w:r>
      <w:r w:rsidRPr="00240D1C">
        <w:rPr>
          <w:rFonts w:ascii="Arial" w:hAnsi="Arial" w:cs="Arial"/>
          <w:sz w:val="24"/>
          <w:szCs w:val="24"/>
        </w:rPr>
        <w:t xml:space="preserve"> </w:t>
      </w:r>
      <w:r w:rsidR="00B262A4">
        <w:rPr>
          <w:rFonts w:ascii="Arial" w:hAnsi="Arial" w:cs="Arial"/>
          <w:sz w:val="24"/>
          <w:szCs w:val="24"/>
        </w:rPr>
        <w:t xml:space="preserve">- - - - - - - - - - - - - - - - - </w:t>
      </w:r>
    </w:p>
    <w:p w14:paraId="717297AE" w14:textId="77777777"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w:t>
      </w:r>
      <w:r w:rsidRPr="002A6D16">
        <w:rPr>
          <w:rFonts w:ascii="Arial" w:hAnsi="Arial" w:cs="Arial"/>
          <w:i/>
          <w:szCs w:val="24"/>
        </w:rPr>
        <w:lastRenderedPageBreak/>
        <w:t>razones conducentes para desestimar los conceptos de violación hechos valer, aun cuando no transcritos</w:t>
      </w:r>
      <w:r w:rsidRPr="002A6D16">
        <w:rPr>
          <w:rFonts w:ascii="Arial" w:hAnsi="Arial" w:cs="Arial"/>
          <w:szCs w:val="24"/>
        </w:rPr>
        <w:t>.”</w:t>
      </w:r>
    </w:p>
    <w:p w14:paraId="5B643367" w14:textId="753A1E92" w:rsidR="00301F60" w:rsidRPr="00240D1C" w:rsidRDefault="00D46D22" w:rsidP="005165FA">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 xml:space="preserve">Análisis del fondo del asunto. </w:t>
      </w:r>
      <w:r w:rsidR="00654740" w:rsidRPr="00240D1C">
        <w:rPr>
          <w:rFonts w:ascii="Arial" w:hAnsi="Arial" w:cs="Arial"/>
          <w:sz w:val="24"/>
          <w:szCs w:val="24"/>
        </w:rPr>
        <w:t xml:space="preserve">El </w:t>
      </w:r>
      <w:r w:rsidR="003A6B91">
        <w:rPr>
          <w:rFonts w:ascii="Arial" w:hAnsi="Arial" w:cs="Arial"/>
          <w:sz w:val="24"/>
          <w:szCs w:val="24"/>
        </w:rPr>
        <w:t xml:space="preserve">actor </w:t>
      </w:r>
      <w:r w:rsidR="001A3891">
        <w:rPr>
          <w:rFonts w:ascii="Arial" w:hAnsi="Arial" w:cs="Arial"/>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1A3891">
        <w:rPr>
          <w:rFonts w:ascii="Arial" w:hAnsi="Arial" w:cs="Arial"/>
          <w:sz w:val="24"/>
          <w:szCs w:val="24"/>
        </w:rPr>
        <w:t>**********</w:t>
      </w:r>
      <w:r w:rsidR="00301F60" w:rsidRPr="00240D1C">
        <w:rPr>
          <w:rFonts w:ascii="Arial" w:hAnsi="Arial" w:cs="Arial"/>
          <w:sz w:val="24"/>
          <w:szCs w:val="24"/>
        </w:rPr>
        <w:t xml:space="preserve"> de </w:t>
      </w:r>
      <w:r w:rsidR="003A6B91">
        <w:rPr>
          <w:rFonts w:ascii="Arial" w:hAnsi="Arial" w:cs="Arial"/>
          <w:sz w:val="24"/>
          <w:szCs w:val="24"/>
        </w:rPr>
        <w:t xml:space="preserve">veintidós de febrero </w:t>
      </w:r>
      <w:r w:rsidR="00301F60" w:rsidRPr="00240D1C">
        <w:rPr>
          <w:rFonts w:ascii="Arial" w:hAnsi="Arial" w:cs="Arial"/>
          <w:sz w:val="24"/>
          <w:szCs w:val="24"/>
        </w:rPr>
        <w:t>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Policía Vial con número estadístico PV-</w:t>
      </w:r>
      <w:r w:rsidR="003A6B91">
        <w:rPr>
          <w:rFonts w:ascii="Arial" w:hAnsi="Arial" w:cs="Arial"/>
          <w:sz w:val="24"/>
          <w:szCs w:val="24"/>
        </w:rPr>
        <w:t>315</w:t>
      </w:r>
      <w:r w:rsidR="00654740" w:rsidRPr="00240D1C">
        <w:rPr>
          <w:rFonts w:ascii="Arial" w:hAnsi="Arial" w:cs="Arial"/>
          <w:sz w:val="24"/>
          <w:szCs w:val="24"/>
        </w:rPr>
        <w:t xml:space="preserve"> adscrito a la Dirección General de la Policía Vial Estatal, Dirección de Tránsito de la Secretaría de Seguridad Pública del Estado de Oaxaca</w:t>
      </w:r>
      <w:r w:rsidR="003A6B91">
        <w:rPr>
          <w:rFonts w:ascii="Arial" w:hAnsi="Arial" w:cs="Arial"/>
          <w:sz w:val="24"/>
          <w:szCs w:val="24"/>
        </w:rPr>
        <w:t>.</w:t>
      </w:r>
      <w:r w:rsidR="00301F60" w:rsidRPr="00240D1C">
        <w:rPr>
          <w:rFonts w:ascii="Arial" w:hAnsi="Arial" w:cs="Arial"/>
          <w:sz w:val="24"/>
          <w:szCs w:val="24"/>
        </w:rPr>
        <w:t xml:space="preserve"> </w:t>
      </w:r>
    </w:p>
    <w:p w14:paraId="198BB628" w14:textId="6E60E3BD"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t xml:space="preserve">En sus motivos de impugnación, alegó que el acta de infracción violenta lo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la demandada, no señaló de manera pormenorizada las circunstancias de modo, tiempo y lugar en que fue realizada la supuesta conducta</w:t>
      </w:r>
      <w:r w:rsidR="003A6B91">
        <w:rPr>
          <w:rFonts w:ascii="Arial" w:hAnsi="Arial" w:cs="Arial"/>
          <w:sz w:val="24"/>
          <w:szCs w:val="24"/>
        </w:rPr>
        <w:t>.</w:t>
      </w:r>
      <w:r w:rsidR="00C168A1" w:rsidRPr="00240D1C">
        <w:rPr>
          <w:rFonts w:ascii="Arial" w:hAnsi="Arial" w:cs="Arial"/>
          <w:sz w:val="24"/>
          <w:szCs w:val="24"/>
        </w:rPr>
        <w:t xml:space="preserve"> </w:t>
      </w:r>
    </w:p>
    <w:p w14:paraId="4F833978" w14:textId="628C6DA5" w:rsidR="00B037B6" w:rsidRPr="00240D1C" w:rsidRDefault="00B037B6" w:rsidP="00B037B6">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de manera general expone, que el acta de infracción es legal, </w:t>
      </w:r>
      <w:r>
        <w:rPr>
          <w:rFonts w:ascii="Arial" w:hAnsi="Arial" w:cs="Arial"/>
          <w:sz w:val="24"/>
          <w:szCs w:val="24"/>
        </w:rPr>
        <w:t xml:space="preserve">pues fue emitida por una autoridad administrativa competente. </w:t>
      </w:r>
      <w:r w:rsidRPr="003E244E">
        <w:rPr>
          <w:rFonts w:ascii="Arial" w:hAnsi="Arial" w:cs="Arial"/>
          <w:sz w:val="24"/>
          <w:szCs w:val="24"/>
        </w:rPr>
        <w:t xml:space="preserve"> </w:t>
      </w:r>
    </w:p>
    <w:p w14:paraId="35A14AE8" w14:textId="7A2B990B"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folio </w:t>
      </w:r>
      <w:r w:rsidR="001A3891">
        <w:rPr>
          <w:rFonts w:ascii="Arial" w:hAnsi="Arial" w:cs="Arial"/>
          <w:sz w:val="24"/>
          <w:szCs w:val="24"/>
        </w:rPr>
        <w:t>**********</w:t>
      </w:r>
      <w:r w:rsidR="00B037B6" w:rsidRPr="00240D1C">
        <w:rPr>
          <w:rFonts w:ascii="Arial" w:hAnsi="Arial" w:cs="Arial"/>
          <w:sz w:val="24"/>
          <w:szCs w:val="24"/>
        </w:rPr>
        <w:t xml:space="preserve"> de </w:t>
      </w:r>
      <w:r w:rsidR="00B037B6">
        <w:rPr>
          <w:rFonts w:ascii="Arial" w:hAnsi="Arial" w:cs="Arial"/>
          <w:sz w:val="24"/>
          <w:szCs w:val="24"/>
        </w:rPr>
        <w:t xml:space="preserve">veintidós de febrero </w:t>
      </w:r>
      <w:r w:rsidR="00B037B6" w:rsidRPr="00240D1C">
        <w:rPr>
          <w:rFonts w:ascii="Arial" w:hAnsi="Arial" w:cs="Arial"/>
          <w:sz w:val="24"/>
          <w:szCs w:val="24"/>
        </w:rPr>
        <w:t>de dos mil veinte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B037B6">
        <w:rPr>
          <w:rFonts w:ascii="Arial" w:hAnsi="Arial" w:cs="Arial"/>
          <w:sz w:val="24"/>
          <w:szCs w:val="24"/>
        </w:rPr>
        <w:t xml:space="preserve">14 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0B6B9ED2"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indicó “</w:t>
      </w:r>
      <w:r w:rsidR="007A066B">
        <w:rPr>
          <w:rFonts w:ascii="Arial" w:hAnsi="Arial" w:cs="Arial"/>
          <w:bCs/>
          <w:i/>
          <w:sz w:val="24"/>
          <w:szCs w:val="24"/>
        </w:rPr>
        <w:t>Hechos ocurridos el día 19 de febrero del 2020. Art. 53 número 1 de la Ley de Movilidad y Vialidad del Edo. De Oaxaca</w:t>
      </w:r>
      <w:r w:rsidRPr="00240D1C">
        <w:rPr>
          <w:rFonts w:ascii="Arial" w:hAnsi="Arial" w:cs="Arial"/>
          <w:bCs/>
          <w:sz w:val="24"/>
          <w:szCs w:val="24"/>
        </w:rPr>
        <w:t>”; y, en el apartado de motivo de la infracción, subrayó “</w:t>
      </w:r>
      <w:r w:rsidRPr="00240D1C">
        <w:rPr>
          <w:rFonts w:ascii="Arial" w:hAnsi="Arial" w:cs="Arial"/>
          <w:bCs/>
          <w:i/>
          <w:sz w:val="24"/>
          <w:szCs w:val="24"/>
        </w:rPr>
        <w:t>ARTÍCULO 158, DEL REGLAMENTO DE LA LEY DE TRÁNSIT</w:t>
      </w:r>
      <w:r w:rsidR="007A066B">
        <w:rPr>
          <w:rFonts w:ascii="Arial" w:hAnsi="Arial" w:cs="Arial"/>
          <w:bCs/>
          <w:i/>
          <w:sz w:val="24"/>
          <w:szCs w:val="24"/>
        </w:rPr>
        <w:t>O REFORMADA, GRUPO 2, NÚMEROS: 21</w:t>
      </w:r>
      <w:r w:rsidRPr="00240D1C">
        <w:rPr>
          <w:rFonts w:ascii="Arial" w:hAnsi="Arial" w:cs="Arial"/>
          <w:bCs/>
          <w:i/>
          <w:sz w:val="24"/>
          <w:szCs w:val="24"/>
        </w:rPr>
        <w:t xml:space="preserve"> </w:t>
      </w:r>
      <w:r w:rsidR="007A066B">
        <w:rPr>
          <w:rFonts w:ascii="Arial" w:hAnsi="Arial" w:cs="Arial"/>
          <w:bCs/>
          <w:i/>
          <w:sz w:val="24"/>
          <w:szCs w:val="24"/>
        </w:rPr>
        <w:t>FALTA DE PRECAUCIÓN CAUSANDO DAÑOS A TERCEROS</w:t>
      </w:r>
      <w:r w:rsidR="007A066B">
        <w:rPr>
          <w:rFonts w:ascii="Arial" w:hAnsi="Arial" w:cs="Arial"/>
          <w:bCs/>
          <w:sz w:val="24"/>
          <w:szCs w:val="24"/>
        </w:rPr>
        <w:t>”.</w:t>
      </w:r>
    </w:p>
    <w:p w14:paraId="35E7278C" w14:textId="1972C42C"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lastRenderedPageBreak/>
        <w:t xml:space="preserve">Lo anteriormente analizado, evidencia la falta de la debida fundamentación y motivación del acta de infracción impugnada; esto es así, pues, la emisora del acto, señaló como fundamento lo dispuesto por los artículos </w:t>
      </w:r>
      <w:r w:rsidR="007A066B">
        <w:rPr>
          <w:rFonts w:ascii="Arial" w:hAnsi="Arial" w:cs="Arial"/>
          <w:bCs/>
          <w:sz w:val="24"/>
          <w:szCs w:val="24"/>
        </w:rPr>
        <w:t>53 número 1</w:t>
      </w:r>
      <w:r w:rsidRPr="00240D1C">
        <w:rPr>
          <w:rFonts w:ascii="Arial" w:hAnsi="Arial" w:cs="Arial"/>
          <w:bCs/>
          <w:sz w:val="24"/>
          <w:szCs w:val="24"/>
        </w:rPr>
        <w:t xml:space="preserve"> de la Ley de Movilidad y Vialidad del Estado de O</w:t>
      </w:r>
      <w:r w:rsidR="007A066B">
        <w:rPr>
          <w:rFonts w:ascii="Arial" w:hAnsi="Arial" w:cs="Arial"/>
          <w:bCs/>
          <w:sz w:val="24"/>
          <w:szCs w:val="24"/>
        </w:rPr>
        <w:t>axaca; y 158, Grupo 2, número 21</w:t>
      </w:r>
      <w:r w:rsidRPr="00240D1C">
        <w:rPr>
          <w:rFonts w:ascii="Arial" w:hAnsi="Arial" w:cs="Arial"/>
          <w:bCs/>
          <w:sz w:val="24"/>
          <w:szCs w:val="24"/>
        </w:rPr>
        <w:t xml:space="preserve"> del Reglamento de la Ley de Tránsito reformada; preceptos legales que establecen: </w:t>
      </w:r>
    </w:p>
    <w:p w14:paraId="180F8A48" w14:textId="77777777" w:rsidR="00C4543C" w:rsidRDefault="00C4543C" w:rsidP="00C4543C">
      <w:pPr>
        <w:spacing w:before="240" w:after="0" w:line="276" w:lineRule="auto"/>
        <w:ind w:firstLine="567"/>
        <w:jc w:val="both"/>
        <w:rPr>
          <w:rFonts w:ascii="Arial" w:hAnsi="Arial" w:cs="Arial"/>
          <w:b/>
          <w:bCs/>
          <w:i/>
          <w:szCs w:val="24"/>
        </w:rPr>
      </w:pPr>
    </w:p>
    <w:p w14:paraId="7FE4E638" w14:textId="441D74FB" w:rsidR="00B55BB8" w:rsidRPr="00C4543C" w:rsidRDefault="00B55BB8" w:rsidP="00C4543C">
      <w:pPr>
        <w:spacing w:before="240" w:after="0" w:line="276" w:lineRule="auto"/>
        <w:ind w:firstLine="567"/>
        <w:jc w:val="both"/>
        <w:rPr>
          <w:rFonts w:ascii="Arial" w:hAnsi="Arial" w:cs="Arial"/>
          <w:b/>
          <w:bCs/>
          <w:i/>
          <w:szCs w:val="24"/>
        </w:rPr>
      </w:pPr>
      <w:r w:rsidRPr="00C4543C">
        <w:rPr>
          <w:rFonts w:ascii="Arial" w:hAnsi="Arial" w:cs="Arial"/>
          <w:b/>
          <w:bCs/>
          <w:i/>
          <w:szCs w:val="24"/>
        </w:rPr>
        <w:t>Ley de Tránsito, Movilidad y Vialidad del Estado de Oaxaca</w:t>
      </w:r>
      <w:r w:rsidR="007A066B" w:rsidRPr="00C4543C">
        <w:rPr>
          <w:rFonts w:ascii="Arial" w:hAnsi="Arial" w:cs="Arial"/>
          <w:b/>
          <w:bCs/>
          <w:i/>
          <w:szCs w:val="24"/>
        </w:rPr>
        <w:t>.</w:t>
      </w:r>
      <w:r w:rsidRPr="00C4543C">
        <w:rPr>
          <w:rFonts w:ascii="Arial" w:hAnsi="Arial" w:cs="Arial"/>
          <w:b/>
          <w:bCs/>
          <w:i/>
          <w:szCs w:val="24"/>
        </w:rPr>
        <w:t xml:space="preserve"> </w:t>
      </w:r>
    </w:p>
    <w:p w14:paraId="5B298D1D" w14:textId="77777777" w:rsidR="007A066B" w:rsidRPr="00C4543C" w:rsidRDefault="001436E6" w:rsidP="00C4543C">
      <w:pPr>
        <w:spacing w:before="240" w:after="0" w:line="276" w:lineRule="auto"/>
        <w:ind w:left="1134" w:right="616"/>
        <w:jc w:val="both"/>
        <w:rPr>
          <w:rFonts w:ascii="Arial" w:hAnsi="Arial" w:cs="Arial"/>
          <w:i/>
          <w:szCs w:val="24"/>
        </w:rPr>
      </w:pPr>
      <w:r w:rsidRPr="00C4543C">
        <w:rPr>
          <w:rFonts w:ascii="Arial" w:hAnsi="Arial" w:cs="Arial"/>
          <w:szCs w:val="24"/>
        </w:rPr>
        <w:t>“</w:t>
      </w:r>
      <w:r w:rsidR="007A066B" w:rsidRPr="00C4543C">
        <w:rPr>
          <w:rFonts w:ascii="Arial" w:hAnsi="Arial" w:cs="Arial"/>
          <w:b/>
          <w:i/>
          <w:szCs w:val="24"/>
        </w:rPr>
        <w:t>Artículo 53.</w:t>
      </w:r>
      <w:r w:rsidR="007A066B" w:rsidRPr="00C4543C">
        <w:rPr>
          <w:rFonts w:ascii="Arial" w:hAnsi="Arial" w:cs="Arial"/>
          <w:i/>
          <w:szCs w:val="24"/>
        </w:rPr>
        <w:t xml:space="preserve"> Los conductores de motocicletas tendrán las siguientes obligaciones: </w:t>
      </w:r>
    </w:p>
    <w:p w14:paraId="73288067" w14:textId="5BCF3571" w:rsidR="007A066B" w:rsidRPr="00C4543C" w:rsidRDefault="007A066B" w:rsidP="00C4543C">
      <w:pPr>
        <w:spacing w:before="240" w:after="0" w:line="276" w:lineRule="auto"/>
        <w:ind w:left="1134" w:right="616"/>
        <w:jc w:val="both"/>
        <w:rPr>
          <w:rFonts w:ascii="Arial" w:hAnsi="Arial" w:cs="Arial"/>
          <w:i/>
          <w:szCs w:val="24"/>
        </w:rPr>
      </w:pPr>
      <w:r w:rsidRPr="00C4543C">
        <w:rPr>
          <w:rFonts w:ascii="Arial" w:hAnsi="Arial" w:cs="Arial"/>
          <w:i/>
          <w:szCs w:val="24"/>
        </w:rPr>
        <w:t>(…)</w:t>
      </w:r>
    </w:p>
    <w:p w14:paraId="5E8CD4DE" w14:textId="1A8DA7BF" w:rsidR="007A066B" w:rsidRPr="00C4543C" w:rsidRDefault="007A066B" w:rsidP="00C4543C">
      <w:pPr>
        <w:spacing w:before="240" w:after="0" w:line="276" w:lineRule="auto"/>
        <w:ind w:left="1134" w:right="616"/>
        <w:jc w:val="both"/>
        <w:rPr>
          <w:rFonts w:ascii="Arial" w:hAnsi="Arial" w:cs="Arial"/>
          <w:i/>
          <w:szCs w:val="24"/>
        </w:rPr>
      </w:pPr>
      <w:r w:rsidRPr="00C4543C">
        <w:rPr>
          <w:rFonts w:ascii="Arial" w:hAnsi="Arial" w:cs="Arial"/>
          <w:i/>
          <w:szCs w:val="24"/>
        </w:rPr>
        <w:t>I. Usar casco de seguridad para motocicletas, quedando excluidos los cascos de protección industrial y ciclistas, la no utilización del casco de seguridad dará lugar a la retención del vehículo. Los conductores de motocicletas preferentemente utilizarán casco de seguridad que cumpla con los estándares de diseño que garanticen salvaguardar la vida del conductor;</w:t>
      </w:r>
    </w:p>
    <w:p w14:paraId="2170D4BE" w14:textId="47691577" w:rsidR="00B55BB8" w:rsidRPr="00C4543C" w:rsidRDefault="00B55BB8" w:rsidP="00C4543C">
      <w:pPr>
        <w:spacing w:before="240" w:after="0" w:line="276" w:lineRule="auto"/>
        <w:ind w:left="1134" w:right="616"/>
        <w:jc w:val="both"/>
        <w:rPr>
          <w:rFonts w:ascii="Arial" w:hAnsi="Arial" w:cs="Arial"/>
          <w:szCs w:val="24"/>
        </w:rPr>
      </w:pPr>
      <w:r w:rsidRPr="00C4543C">
        <w:rPr>
          <w:rFonts w:ascii="Arial" w:hAnsi="Arial" w:cs="Arial"/>
          <w:b/>
          <w:bCs/>
          <w:i/>
          <w:szCs w:val="24"/>
        </w:rPr>
        <w:t>Reglamento de la Ley de Tránsito reformada:</w:t>
      </w:r>
      <w:r w:rsidR="00C168A1" w:rsidRPr="00C4543C">
        <w:rPr>
          <w:rFonts w:ascii="Arial" w:hAnsi="Arial" w:cs="Arial"/>
          <w:bCs/>
          <w:szCs w:val="24"/>
        </w:rPr>
        <w:t xml:space="preserve"> </w:t>
      </w:r>
    </w:p>
    <w:p w14:paraId="53F8DF28" w14:textId="5A469B09"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szCs w:val="24"/>
        </w:rPr>
        <w:t>“</w:t>
      </w:r>
      <w:r w:rsidRPr="00C4543C">
        <w:rPr>
          <w:rFonts w:ascii="Arial" w:hAnsi="Arial" w:cs="Arial"/>
          <w:b/>
          <w:i/>
          <w:szCs w:val="24"/>
        </w:rPr>
        <w:t>A</w:t>
      </w:r>
      <w:r w:rsidR="00C4543C" w:rsidRPr="00C4543C">
        <w:rPr>
          <w:rFonts w:ascii="Arial" w:hAnsi="Arial" w:cs="Arial"/>
          <w:b/>
          <w:i/>
          <w:szCs w:val="24"/>
        </w:rPr>
        <w:t>rtículo</w:t>
      </w:r>
      <w:r w:rsidRPr="00C4543C">
        <w:rPr>
          <w:rFonts w:ascii="Arial" w:hAnsi="Arial" w:cs="Arial"/>
          <w:b/>
          <w:i/>
          <w:szCs w:val="24"/>
        </w:rPr>
        <w:t xml:space="preserve">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4AA2F66A" w14:textId="30F2461F"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i/>
          <w:szCs w:val="24"/>
        </w:rPr>
        <w:t>GRUPO NÚMERO 2:- Violaciones que se sancionarán con multas de $100.00:</w:t>
      </w:r>
    </w:p>
    <w:p w14:paraId="29E73252" w14:textId="3484AAF9" w:rsidR="00B55BB8" w:rsidRPr="00C4543C" w:rsidRDefault="00C4543C" w:rsidP="00C4543C">
      <w:pPr>
        <w:spacing w:before="240" w:after="0" w:line="276" w:lineRule="auto"/>
        <w:ind w:left="1134" w:right="616"/>
        <w:jc w:val="both"/>
        <w:rPr>
          <w:rFonts w:ascii="Arial" w:hAnsi="Arial" w:cs="Arial"/>
          <w:bCs/>
          <w:i/>
          <w:szCs w:val="24"/>
        </w:rPr>
      </w:pPr>
      <w:r w:rsidRPr="00C4543C">
        <w:rPr>
          <w:rFonts w:ascii="Arial" w:hAnsi="Arial" w:cs="Arial"/>
          <w:i/>
          <w:szCs w:val="24"/>
        </w:rPr>
        <w:t>21.- PRECAUCION.- Falta de precaución causando daños a terceros.</w:t>
      </w:r>
      <w:r w:rsidR="00B55BB8" w:rsidRPr="00C4543C">
        <w:rPr>
          <w:rFonts w:ascii="Arial" w:hAnsi="Arial" w:cs="Arial"/>
          <w:i/>
          <w:szCs w:val="24"/>
        </w:rPr>
        <w:t>...”</w:t>
      </w:r>
    </w:p>
    <w:p w14:paraId="25822E4F" w14:textId="1F1C1DAF" w:rsidR="00B55BB8" w:rsidRPr="00240D1C" w:rsidRDefault="00B55BB8" w:rsidP="00B55BB8">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sidR="00C4543C">
        <w:rPr>
          <w:rFonts w:ascii="Arial" w:hAnsi="Arial" w:cs="Arial"/>
          <w:bCs/>
          <w:sz w:val="24"/>
          <w:szCs w:val="24"/>
        </w:rPr>
        <w:t>,</w:t>
      </w:r>
      <w:r w:rsidRPr="00240D1C">
        <w:rPr>
          <w:rFonts w:ascii="Arial" w:hAnsi="Arial" w:cs="Arial"/>
          <w:bCs/>
          <w:sz w:val="24"/>
          <w:szCs w:val="24"/>
        </w:rPr>
        <w:t xml:space="preserve"> del texto de los artículos transcritos, se advierte que estos prevén; </w:t>
      </w:r>
      <w:r w:rsidR="001436E6" w:rsidRPr="00240D1C">
        <w:rPr>
          <w:rFonts w:ascii="Arial" w:hAnsi="Arial" w:cs="Arial"/>
          <w:bCs/>
          <w:sz w:val="24"/>
          <w:szCs w:val="24"/>
        </w:rPr>
        <w:t>las atribuciones y obligaciones de los elementos de Policía Vial Estatal</w:t>
      </w:r>
      <w:r w:rsidRPr="00240D1C">
        <w:rPr>
          <w:rFonts w:ascii="Arial" w:hAnsi="Arial" w:cs="Arial"/>
          <w:bCs/>
          <w:sz w:val="24"/>
          <w:szCs w:val="24"/>
        </w:rPr>
        <w:t xml:space="preserve">; así como </w:t>
      </w:r>
      <w:r w:rsidR="001436E6" w:rsidRPr="00240D1C">
        <w:rPr>
          <w:rFonts w:ascii="Arial" w:hAnsi="Arial" w:cs="Arial"/>
          <w:bCs/>
          <w:sz w:val="24"/>
          <w:szCs w:val="24"/>
        </w:rPr>
        <w:t xml:space="preserve">que </w:t>
      </w:r>
      <w:r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nsito, como lo es la falta de precaución al conducir, causando daños a terceros</w:t>
      </w:r>
      <w:r w:rsidRPr="00240D1C">
        <w:rPr>
          <w:rFonts w:ascii="Arial" w:hAnsi="Arial" w:cs="Arial"/>
          <w:bCs/>
          <w:sz w:val="24"/>
          <w:szCs w:val="24"/>
        </w:rPr>
        <w:t>.</w:t>
      </w:r>
    </w:p>
    <w:p w14:paraId="0E376139" w14:textId="5B837001"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 xml:space="preserve">Como se desprende de lo anterior, si bien la demandada al levantar el acta de infracción, citó dispositivos legales que consideró fue transgredidos por el actor </w:t>
      </w:r>
      <w:r w:rsidR="001A3891">
        <w:rPr>
          <w:rFonts w:ascii="Arial" w:hAnsi="Arial" w:cs="Arial"/>
          <w:sz w:val="24"/>
          <w:szCs w:val="24"/>
        </w:rPr>
        <w:t>**********</w:t>
      </w:r>
      <w:r w:rsidR="00C4543C">
        <w:rPr>
          <w:rFonts w:ascii="Arial" w:hAnsi="Arial" w:cs="Arial"/>
          <w:bCs/>
          <w:sz w:val="24"/>
          <w:szCs w:val="24"/>
        </w:rPr>
        <w:t>,</w:t>
      </w:r>
      <w:r w:rsidRPr="00240D1C">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tipificara la conducta realizada por el</w:t>
      </w:r>
      <w:r w:rsidR="00C4543C">
        <w:rPr>
          <w:rFonts w:ascii="Arial" w:hAnsi="Arial" w:cs="Arial"/>
          <w:bCs/>
          <w:sz w:val="24"/>
          <w:szCs w:val="24"/>
        </w:rPr>
        <w:t xml:space="preserve"> administrado.</w:t>
      </w:r>
    </w:p>
    <w:p w14:paraId="7D9976FC" w14:textId="3413616A"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lastRenderedPageBreak/>
        <w:t>Por otra parte, de haberse considerado que se cometieron en su totalidad dichas faltas, para cumplir con su obligación la autoridad de emitir su acto de forma legal, debió exponer de manera detallada y circunstanciada, cómo es que consideró y</w:t>
      </w:r>
      <w:r w:rsidR="003E5E27">
        <w:rPr>
          <w:rFonts w:ascii="Arial" w:hAnsi="Arial" w:cs="Arial"/>
          <w:bCs/>
          <w:sz w:val="24"/>
          <w:szCs w:val="24"/>
        </w:rPr>
        <w:t xml:space="preserve"> se percató que el infractor condujo su vehículo con falta de precaución causando daños a terceros; supuesto previsto</w:t>
      </w:r>
      <w:r w:rsidRPr="00240D1C">
        <w:rPr>
          <w:rFonts w:ascii="Arial" w:hAnsi="Arial" w:cs="Arial"/>
          <w:bCs/>
          <w:sz w:val="24"/>
          <w:szCs w:val="24"/>
        </w:rPr>
        <w:t xml:space="preserve"> por </w:t>
      </w:r>
      <w:r w:rsidR="001436E6" w:rsidRPr="00240D1C">
        <w:rPr>
          <w:rFonts w:ascii="Arial" w:hAnsi="Arial" w:cs="Arial"/>
          <w:bCs/>
          <w:sz w:val="24"/>
          <w:szCs w:val="24"/>
        </w:rPr>
        <w:t>e</w:t>
      </w:r>
      <w:r w:rsidRPr="00240D1C">
        <w:rPr>
          <w:rFonts w:ascii="Arial" w:hAnsi="Arial" w:cs="Arial"/>
          <w:bCs/>
          <w:sz w:val="24"/>
          <w:szCs w:val="24"/>
        </w:rPr>
        <w:t>l artículo que citó</w:t>
      </w:r>
      <w:r w:rsidR="003E5E27">
        <w:rPr>
          <w:rFonts w:ascii="Arial" w:hAnsi="Arial" w:cs="Arial"/>
          <w:bCs/>
          <w:sz w:val="24"/>
          <w:szCs w:val="24"/>
        </w:rPr>
        <w:t>.</w:t>
      </w:r>
    </w:p>
    <w:p w14:paraId="037692FE" w14:textId="53D5685A"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1A3891">
        <w:rPr>
          <w:rFonts w:ascii="Arial" w:hAnsi="Arial" w:cs="Arial"/>
          <w:sz w:val="24"/>
          <w:szCs w:val="24"/>
        </w:rPr>
        <w:t>**********</w:t>
      </w:r>
      <w:r w:rsidRPr="00240D1C">
        <w:rPr>
          <w:rFonts w:ascii="Arial" w:hAnsi="Arial" w:cs="Arial"/>
          <w:bCs/>
          <w:sz w:val="24"/>
          <w:szCs w:val="24"/>
        </w:rPr>
        <w:t xml:space="preserve"> de </w:t>
      </w:r>
      <w:r w:rsidR="003E5E27">
        <w:rPr>
          <w:rFonts w:ascii="Arial" w:hAnsi="Arial" w:cs="Arial"/>
          <w:bCs/>
          <w:sz w:val="24"/>
          <w:szCs w:val="24"/>
        </w:rPr>
        <w:t>veintidós de febrero</w:t>
      </w:r>
      <w:r w:rsidR="001436E6" w:rsidRPr="00240D1C">
        <w:rPr>
          <w:rFonts w:ascii="Arial" w:hAnsi="Arial" w:cs="Arial"/>
          <w:bCs/>
          <w:sz w:val="24"/>
          <w:szCs w:val="24"/>
        </w:rPr>
        <w:t xml:space="preserve"> </w:t>
      </w:r>
      <w:r w:rsidRPr="00240D1C">
        <w:rPr>
          <w:rFonts w:ascii="Arial" w:hAnsi="Arial" w:cs="Arial"/>
          <w:bCs/>
          <w:sz w:val="24"/>
          <w:szCs w:val="24"/>
        </w:rPr>
        <w:t>de dos mil veinte, 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demandada únicamente citará los preceptos legales que consideró violentados; pues para cumplir con una debida fundamentación y motivación, debía además, referir de manera clara y circunstanciada, la razón por la que determinó levantar el acta de infracción e imponer la multa; esto es, como ya se dijo en líneas que anteceden; explicar las razones especiales, circunstancias específicas 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lastRenderedPageBreak/>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54490564"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1A3891">
        <w:rPr>
          <w:rFonts w:ascii="Arial" w:hAnsi="Arial" w:cs="Arial"/>
          <w:sz w:val="24"/>
          <w:szCs w:val="24"/>
        </w:rPr>
        <w:t>**********</w:t>
      </w:r>
      <w:r w:rsidRPr="00240D1C">
        <w:rPr>
          <w:rFonts w:ascii="Arial" w:hAnsi="Arial" w:cs="Arial"/>
          <w:bCs/>
          <w:sz w:val="24"/>
          <w:szCs w:val="24"/>
        </w:rPr>
        <w:t xml:space="preserve"> de </w:t>
      </w:r>
      <w:r w:rsidR="0053364C">
        <w:rPr>
          <w:rFonts w:ascii="Arial" w:hAnsi="Arial" w:cs="Arial"/>
          <w:bCs/>
          <w:sz w:val="24"/>
          <w:szCs w:val="24"/>
        </w:rPr>
        <w:t>veintidós de febrero</w:t>
      </w:r>
      <w:r w:rsidR="001436E6" w:rsidRPr="00240D1C">
        <w:rPr>
          <w:rFonts w:ascii="Arial" w:hAnsi="Arial" w:cs="Arial"/>
          <w:bCs/>
          <w:sz w:val="24"/>
          <w:szCs w:val="24"/>
        </w:rPr>
        <w:t xml:space="preserve"> </w:t>
      </w:r>
      <w:r w:rsidRPr="00240D1C">
        <w:rPr>
          <w:rFonts w:ascii="Arial" w:hAnsi="Arial" w:cs="Arial"/>
          <w:bCs/>
          <w:sz w:val="24"/>
          <w:szCs w:val="24"/>
        </w:rPr>
        <w:t xml:space="preserve">de dos mil veinte,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2A9D1CD9" w14:textId="77777777"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estar en condiciones de restituir al administrado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3D2B85" w:rsidRPr="00240D1C">
        <w:rPr>
          <w:rFonts w:ascii="Arial" w:hAnsi="Arial" w:cs="Arial"/>
          <w:sz w:val="24"/>
          <w:szCs w:val="24"/>
        </w:rPr>
        <w:t>Policía Vial con número estadístico P</w:t>
      </w:r>
      <w:r>
        <w:rPr>
          <w:rFonts w:ascii="Arial" w:hAnsi="Arial" w:cs="Arial"/>
          <w:sz w:val="24"/>
          <w:szCs w:val="24"/>
        </w:rPr>
        <w:t>V-315</w:t>
      </w:r>
      <w:r w:rsidR="003D2B85" w:rsidRPr="00240D1C">
        <w:rPr>
          <w:rFonts w:ascii="Arial" w:hAnsi="Arial" w:cs="Arial"/>
          <w:sz w:val="24"/>
          <w:szCs w:val="24"/>
        </w:rPr>
        <w:t xml:space="preserve"> adscrito a la Dirección General de la Policía Vial Estatal, Dirección de Tránsito de la Secretaría de Seguridad Pública del Estado de Oaxaca;</w:t>
      </w:r>
      <w:r w:rsidR="003D2B85" w:rsidRPr="00240D1C">
        <w:rPr>
          <w:rFonts w:ascii="Arial" w:hAnsi="Arial" w:cs="Arial"/>
          <w:bCs/>
          <w:sz w:val="24"/>
          <w:szCs w:val="24"/>
        </w:rPr>
        <w:t xml:space="preserve"> para que proceda a la cancelación de la citada acta de infracción</w:t>
      </w:r>
      <w:r>
        <w:rPr>
          <w:rFonts w:ascii="Arial" w:hAnsi="Arial" w:cs="Arial"/>
          <w:bCs/>
          <w:sz w:val="24"/>
          <w:szCs w:val="24"/>
        </w:rPr>
        <w:t>, del sistema correspondiente.</w:t>
      </w:r>
    </w:p>
    <w:p w14:paraId="56E7B097" w14:textId="5D72E32E" w:rsidR="0040562C" w:rsidRPr="00240D1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A</w:t>
      </w:r>
      <w:r w:rsidR="003D2B85" w:rsidRPr="00240D1C">
        <w:rPr>
          <w:rFonts w:ascii="Arial" w:hAnsi="Arial" w:cs="Arial"/>
          <w:bCs/>
          <w:sz w:val="24"/>
          <w:szCs w:val="24"/>
        </w:rPr>
        <w:t xml:space="preserve">sí mismo </w:t>
      </w:r>
      <w:r w:rsidR="0040562C" w:rsidRPr="00240D1C">
        <w:rPr>
          <w:rFonts w:ascii="Arial" w:hAnsi="Arial" w:cs="Arial"/>
          <w:b/>
          <w:bCs/>
          <w:sz w:val="24"/>
          <w:szCs w:val="24"/>
        </w:rPr>
        <w:t>se ordena</w:t>
      </w:r>
      <w:r w:rsidR="0040562C" w:rsidRPr="00240D1C">
        <w:rPr>
          <w:rFonts w:ascii="Arial" w:hAnsi="Arial" w:cs="Arial"/>
          <w:bCs/>
          <w:sz w:val="24"/>
          <w:szCs w:val="24"/>
        </w:rPr>
        <w:t xml:space="preserve"> </w:t>
      </w:r>
      <w:r w:rsidR="0040562C" w:rsidRPr="00240D1C">
        <w:rPr>
          <w:rFonts w:ascii="Arial" w:hAnsi="Arial" w:cs="Arial"/>
          <w:sz w:val="24"/>
          <w:szCs w:val="24"/>
        </w:rPr>
        <w:t xml:space="preserve">a la </w:t>
      </w:r>
      <w:r w:rsidR="0040562C" w:rsidRPr="00240D1C">
        <w:rPr>
          <w:rFonts w:ascii="Arial" w:hAnsi="Arial" w:cs="Arial"/>
          <w:sz w:val="24"/>
          <w:szCs w:val="24"/>
          <w:u w:val="single"/>
        </w:rPr>
        <w:t>Secretaría de Finanzas del Estado de Oaxaca</w:t>
      </w:r>
      <w:r w:rsidR="0040562C" w:rsidRPr="00240D1C">
        <w:rPr>
          <w:rFonts w:ascii="Arial" w:hAnsi="Arial" w:cs="Arial"/>
          <w:sz w:val="24"/>
          <w:szCs w:val="24"/>
        </w:rPr>
        <w:t xml:space="preserve">, realice </w:t>
      </w:r>
      <w:r w:rsidR="0040562C" w:rsidRPr="00240D1C">
        <w:rPr>
          <w:rFonts w:ascii="Arial" w:hAnsi="Arial" w:cs="Arial"/>
          <w:bCs/>
          <w:sz w:val="24"/>
          <w:szCs w:val="24"/>
        </w:rPr>
        <w:t>al actor la devolución de la cantidad de $1,303.00, pagado con motivo de la infracción que fue levantada y declarada nula, como consta del f</w:t>
      </w:r>
      <w:r>
        <w:rPr>
          <w:rFonts w:ascii="Arial" w:hAnsi="Arial" w:cs="Arial"/>
          <w:bCs/>
          <w:sz w:val="24"/>
          <w:szCs w:val="24"/>
        </w:rPr>
        <w:t xml:space="preserve">ormato de pago folio </w:t>
      </w:r>
      <w:r w:rsidR="001A3891">
        <w:rPr>
          <w:rFonts w:ascii="Arial" w:hAnsi="Arial" w:cs="Arial"/>
          <w:sz w:val="24"/>
          <w:szCs w:val="24"/>
        </w:rPr>
        <w:t>**********</w:t>
      </w:r>
      <w:r w:rsidR="0040562C" w:rsidRPr="00240D1C">
        <w:rPr>
          <w:rFonts w:ascii="Arial" w:hAnsi="Arial" w:cs="Arial"/>
          <w:bCs/>
          <w:sz w:val="24"/>
          <w:szCs w:val="24"/>
        </w:rPr>
        <w:t xml:space="preserve"> de </w:t>
      </w:r>
      <w:r>
        <w:rPr>
          <w:rFonts w:ascii="Arial" w:hAnsi="Arial" w:cs="Arial"/>
          <w:bCs/>
          <w:sz w:val="24"/>
          <w:szCs w:val="24"/>
        </w:rPr>
        <w:t>veinticuatro de febrero de dos mil veinte, (folio 15</w:t>
      </w:r>
      <w:r w:rsidR="0040562C" w:rsidRPr="00240D1C">
        <w:rPr>
          <w:rFonts w:ascii="Arial" w:hAnsi="Arial" w:cs="Arial"/>
          <w:bCs/>
          <w:sz w:val="24"/>
          <w:szCs w:val="24"/>
        </w:rPr>
        <w:t>) en el que se advierte asentado el nombre del actor “</w:t>
      </w:r>
      <w:r w:rsidR="001A3891">
        <w:rPr>
          <w:rFonts w:ascii="Arial" w:hAnsi="Arial" w:cs="Arial"/>
          <w:sz w:val="24"/>
          <w:szCs w:val="24"/>
        </w:rPr>
        <w:t>**********</w:t>
      </w:r>
      <w:r w:rsidR="0040562C" w:rsidRPr="00240D1C">
        <w:rPr>
          <w:rFonts w:ascii="Arial" w:hAnsi="Arial" w:cs="Arial"/>
          <w:bCs/>
          <w:sz w:val="24"/>
          <w:szCs w:val="24"/>
        </w:rPr>
        <w:t>” y en el que se anotó “</w:t>
      </w:r>
      <w:r>
        <w:rPr>
          <w:rFonts w:ascii="Arial" w:hAnsi="Arial" w:cs="Arial"/>
          <w:bCs/>
          <w:i/>
          <w:sz w:val="24"/>
          <w:szCs w:val="24"/>
        </w:rPr>
        <w:t xml:space="preserve">NÚMERO DE INFRACCIÓN </w:t>
      </w:r>
      <w:r w:rsidR="001A3891">
        <w:rPr>
          <w:rFonts w:ascii="Arial" w:hAnsi="Arial" w:cs="Arial"/>
          <w:sz w:val="24"/>
          <w:szCs w:val="24"/>
        </w:rPr>
        <w:t>**********</w:t>
      </w:r>
      <w:r>
        <w:rPr>
          <w:rFonts w:ascii="Arial" w:hAnsi="Arial" w:cs="Arial"/>
          <w:bCs/>
          <w:sz w:val="24"/>
          <w:szCs w:val="24"/>
        </w:rPr>
        <w:t>”.</w:t>
      </w:r>
    </w:p>
    <w:p w14:paraId="54535C96" w14:textId="6E9C01F2" w:rsidR="0040562C" w:rsidRPr="00240D1C" w:rsidRDefault="0040562C" w:rsidP="0040562C">
      <w:pPr>
        <w:spacing w:before="240" w:after="0" w:line="360" w:lineRule="auto"/>
        <w:ind w:firstLine="709"/>
        <w:jc w:val="both"/>
        <w:rPr>
          <w:rFonts w:ascii="Arial" w:hAnsi="Arial" w:cs="Arial"/>
          <w:color w:val="000000"/>
          <w:sz w:val="24"/>
          <w:szCs w:val="24"/>
        </w:rPr>
      </w:pPr>
      <w:r w:rsidRPr="00240D1C">
        <w:rPr>
          <w:rFonts w:ascii="Arial" w:hAnsi="Arial" w:cs="Arial"/>
          <w:bCs/>
          <w:sz w:val="24"/>
          <w:szCs w:val="24"/>
        </w:rPr>
        <w:t xml:space="preserve">Al respecto </w:t>
      </w:r>
      <w:r w:rsidRPr="00240D1C">
        <w:rPr>
          <w:rFonts w:ascii="Arial" w:hAnsi="Arial" w:cs="Arial"/>
          <w:color w:val="000000"/>
          <w:sz w:val="24"/>
          <w:szCs w:val="24"/>
        </w:rPr>
        <w:t>resulta aplicable la Jurisprudencia emitida por el Primer Tribunal Colegiado en materia Administrativa del Primer Circuito, publicada en el Semanario Judicial de la Federación, en la Séptima Época, Volumen 121-126 sexta parte, materia común, página 280, de</w:t>
      </w:r>
      <w:r w:rsidR="006952A7">
        <w:rPr>
          <w:rFonts w:ascii="Arial" w:hAnsi="Arial" w:cs="Arial"/>
          <w:color w:val="000000"/>
          <w:sz w:val="24"/>
          <w:szCs w:val="24"/>
        </w:rPr>
        <w:t xml:space="preserve"> rubro y texto siguientes:</w:t>
      </w:r>
      <w:r w:rsidRPr="00240D1C">
        <w:rPr>
          <w:rFonts w:ascii="Arial" w:hAnsi="Arial" w:cs="Arial"/>
          <w:color w:val="000000"/>
          <w:sz w:val="24"/>
          <w:szCs w:val="24"/>
        </w:rPr>
        <w:t xml:space="preserve"> </w:t>
      </w:r>
    </w:p>
    <w:p w14:paraId="3398D771" w14:textId="77777777" w:rsidR="006952A7" w:rsidRDefault="006952A7" w:rsidP="006952A7">
      <w:pPr>
        <w:autoSpaceDE w:val="0"/>
        <w:autoSpaceDN w:val="0"/>
        <w:adjustRightInd w:val="0"/>
        <w:spacing w:before="240" w:line="276" w:lineRule="auto"/>
        <w:ind w:left="567" w:right="425"/>
        <w:jc w:val="both"/>
        <w:rPr>
          <w:rFonts w:ascii="Arial" w:hAnsi="Arial" w:cs="Arial"/>
          <w:i/>
          <w:color w:val="000000"/>
          <w:szCs w:val="24"/>
        </w:rPr>
      </w:pPr>
    </w:p>
    <w:p w14:paraId="47A22CAE" w14:textId="1B825446" w:rsidR="006952A7" w:rsidRPr="001A3891" w:rsidRDefault="0040562C" w:rsidP="001A3891">
      <w:pPr>
        <w:autoSpaceDE w:val="0"/>
        <w:autoSpaceDN w:val="0"/>
        <w:adjustRightInd w:val="0"/>
        <w:spacing w:before="240" w:line="276" w:lineRule="auto"/>
        <w:ind w:left="567" w:right="425"/>
        <w:jc w:val="both"/>
        <w:rPr>
          <w:rFonts w:ascii="Arial" w:hAnsi="Arial" w:cs="Arial"/>
          <w:i/>
          <w:color w:val="000000"/>
          <w:szCs w:val="24"/>
        </w:rPr>
      </w:pPr>
      <w:r w:rsidRPr="006952A7">
        <w:rPr>
          <w:rFonts w:ascii="Arial" w:hAnsi="Arial" w:cs="Arial"/>
          <w:i/>
          <w:color w:val="000000"/>
          <w:szCs w:val="24"/>
        </w:rPr>
        <w:t>“</w:t>
      </w:r>
      <w:r w:rsidRPr="006952A7">
        <w:rPr>
          <w:rFonts w:ascii="Arial" w:hAnsi="Arial" w:cs="Arial"/>
          <w:b/>
          <w:i/>
          <w:color w:val="000000"/>
          <w:szCs w:val="24"/>
        </w:rPr>
        <w:t xml:space="preserve">ACTOS VICIADOS, FRUTOS DE. </w:t>
      </w:r>
      <w:r w:rsidRPr="006952A7">
        <w:rPr>
          <w:rFonts w:ascii="Arial" w:hAnsi="Arial" w:cs="Arial"/>
          <w:i/>
          <w:color w:val="000000"/>
          <w:szCs w:val="24"/>
        </w:rPr>
        <w:t xml:space="preserve">Si un acto o diligencia de la autoridad está viciado y resulta inconstitucional, todos los actos derivados de él, o que se apoyen en él, o que en alguna forma estén </w:t>
      </w:r>
      <w:r w:rsidRPr="006952A7">
        <w:rPr>
          <w:rFonts w:ascii="Arial" w:hAnsi="Arial" w:cs="Arial"/>
          <w:i/>
          <w:color w:val="000000"/>
          <w:szCs w:val="24"/>
        </w:rPr>
        <w:lastRenderedPageBreak/>
        <w:t>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8BE4D24" w14:textId="71E7BEDE" w:rsidR="006952A7" w:rsidRPr="001A3891" w:rsidRDefault="0040562C" w:rsidP="001A3891">
      <w:pPr>
        <w:spacing w:before="240" w:after="0" w:line="360" w:lineRule="auto"/>
        <w:ind w:right="49" w:firstLine="708"/>
        <w:jc w:val="both"/>
        <w:rPr>
          <w:rFonts w:ascii="Arial" w:hAnsi="Arial" w:cs="Arial"/>
          <w:sz w:val="24"/>
          <w:szCs w:val="24"/>
        </w:rPr>
      </w:pPr>
      <w:r w:rsidRPr="00240D1C">
        <w:rPr>
          <w:rFonts w:ascii="Arial" w:hAnsi="Arial" w:cs="Arial"/>
          <w:sz w:val="24"/>
          <w:szCs w:val="24"/>
        </w:rPr>
        <w:t xml:space="preserve">Por lo expuesto y con fundamento en los artículos 207, 208 fracción II y 209 de Ley de Procedimiento y Justicia Administrativa para el Estado de Oaxaca, se; - - - - - - - - - - - - - - - - - - - - - - - - - - - </w:t>
      </w:r>
      <w:r w:rsidR="006952A7">
        <w:rPr>
          <w:rFonts w:ascii="Arial" w:hAnsi="Arial" w:cs="Arial"/>
          <w:sz w:val="24"/>
          <w:szCs w:val="24"/>
        </w:rPr>
        <w:t xml:space="preserve">- - - - - - - - - - </w:t>
      </w:r>
    </w:p>
    <w:p w14:paraId="07B02EAF" w14:textId="77777777" w:rsidR="006952A7" w:rsidRDefault="0040562C" w:rsidP="006952A7">
      <w:pPr>
        <w:spacing w:before="240" w:after="0" w:line="360" w:lineRule="auto"/>
        <w:ind w:right="49" w:firstLine="708"/>
        <w:jc w:val="center"/>
        <w:rPr>
          <w:rFonts w:ascii="Arial" w:hAnsi="Arial" w:cs="Arial"/>
          <w:b/>
          <w:sz w:val="24"/>
          <w:szCs w:val="24"/>
        </w:rPr>
      </w:pPr>
      <w:r w:rsidRPr="00240D1C">
        <w:rPr>
          <w:rFonts w:ascii="Arial" w:hAnsi="Arial" w:cs="Arial"/>
          <w:b/>
          <w:sz w:val="24"/>
          <w:szCs w:val="24"/>
        </w:rPr>
        <w:t>R E S U E L V E:</w:t>
      </w:r>
    </w:p>
    <w:p w14:paraId="01810816" w14:textId="4EE147F5" w:rsidR="0040562C" w:rsidRPr="006952A7" w:rsidRDefault="0040562C" w:rsidP="006952A7">
      <w:pPr>
        <w:spacing w:before="240" w:after="0" w:line="360" w:lineRule="auto"/>
        <w:ind w:right="49" w:firstLine="708"/>
        <w:jc w:val="both"/>
        <w:rPr>
          <w:rFonts w:ascii="Arial" w:hAnsi="Arial" w:cs="Arial"/>
          <w:b/>
          <w:sz w:val="24"/>
          <w:szCs w:val="24"/>
        </w:rPr>
      </w:pPr>
      <w:r w:rsidRPr="00240D1C">
        <w:rPr>
          <w:rFonts w:ascii="Arial" w:hAnsi="Arial" w:cs="Arial"/>
          <w:b/>
          <w:sz w:val="24"/>
          <w:szCs w:val="24"/>
        </w:rPr>
        <w:t>PRIMERO.-</w:t>
      </w:r>
      <w:r w:rsidRPr="00240D1C">
        <w:rPr>
          <w:rFonts w:ascii="Arial" w:hAnsi="Arial" w:cs="Arial"/>
          <w:sz w:val="24"/>
          <w:szCs w:val="24"/>
        </w:rPr>
        <w:t xml:space="preserve"> Esta Primera Sala Unitaria de</w:t>
      </w:r>
      <w:r w:rsidR="00B262A4">
        <w:rPr>
          <w:rFonts w:ascii="Arial" w:hAnsi="Arial" w:cs="Arial"/>
          <w:sz w:val="24"/>
          <w:szCs w:val="24"/>
        </w:rPr>
        <w:t xml:space="preserve"> Primera Instancia de </w:t>
      </w:r>
      <w:r w:rsidR="00B262A4" w:rsidRPr="00240D1C">
        <w:rPr>
          <w:rFonts w:ascii="Arial" w:hAnsi="Arial" w:cs="Arial"/>
          <w:sz w:val="24"/>
          <w:szCs w:val="24"/>
        </w:rPr>
        <w:t>este</w:t>
      </w:r>
      <w:r w:rsidRPr="00240D1C">
        <w:rPr>
          <w:rFonts w:ascii="Arial" w:hAnsi="Arial" w:cs="Arial"/>
          <w:sz w:val="24"/>
          <w:szCs w:val="24"/>
        </w:rPr>
        <w:t xml:space="preserv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Pr="00240D1C">
        <w:rPr>
          <w:rFonts w:ascii="Arial" w:hAnsi="Arial" w:cs="Arial"/>
          <w:sz w:val="24"/>
          <w:szCs w:val="24"/>
        </w:rPr>
        <w:t xml:space="preserve">resolver del presente asunto. - - - - - - - - - - - </w:t>
      </w:r>
    </w:p>
    <w:p w14:paraId="69ECCD9A" w14:textId="77777777" w:rsidR="00B262A4" w:rsidRDefault="0040562C" w:rsidP="00B262A4">
      <w:pPr>
        <w:spacing w:before="240" w:after="0" w:line="360" w:lineRule="auto"/>
        <w:ind w:right="49" w:firstLine="567"/>
        <w:jc w:val="both"/>
        <w:rPr>
          <w:rFonts w:ascii="Arial" w:hAnsi="Arial" w:cs="Arial"/>
          <w:sz w:val="24"/>
          <w:szCs w:val="24"/>
        </w:rPr>
      </w:pPr>
      <w:r w:rsidRPr="00240D1C">
        <w:rPr>
          <w:rFonts w:ascii="Arial" w:hAnsi="Arial" w:cs="Arial"/>
          <w:b/>
          <w:sz w:val="24"/>
          <w:szCs w:val="24"/>
        </w:rPr>
        <w:t>SEGUNDO.-</w:t>
      </w:r>
      <w:r w:rsidRPr="00240D1C">
        <w:rPr>
          <w:rFonts w:ascii="Arial" w:hAnsi="Arial" w:cs="Arial"/>
          <w:sz w:val="24"/>
          <w:szCs w:val="24"/>
        </w:rPr>
        <w:t xml:space="preserve"> La personalidad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 xml:space="preserve">quedó acreditada en autos.- - - - - - - - - - - - </w:t>
      </w:r>
      <w:r w:rsidR="006952A7">
        <w:rPr>
          <w:rFonts w:ascii="Arial" w:hAnsi="Arial" w:cs="Arial"/>
          <w:sz w:val="24"/>
          <w:szCs w:val="24"/>
        </w:rPr>
        <w:t xml:space="preserve">- - - - - - - - - - - - - - - - - - - - - </w:t>
      </w:r>
      <w:r w:rsidR="00B262A4">
        <w:rPr>
          <w:rFonts w:ascii="Arial" w:hAnsi="Arial" w:cs="Arial"/>
          <w:sz w:val="24"/>
          <w:szCs w:val="24"/>
        </w:rPr>
        <w:t>- - - - - - - - - - - - - - - -</w:t>
      </w:r>
    </w:p>
    <w:p w14:paraId="36B272C8" w14:textId="3C988954" w:rsidR="0040562C" w:rsidRPr="00240D1C" w:rsidRDefault="0040562C" w:rsidP="00B262A4">
      <w:pPr>
        <w:spacing w:before="240" w:after="0" w:line="360" w:lineRule="auto"/>
        <w:ind w:right="49" w:firstLine="567"/>
        <w:jc w:val="both"/>
        <w:rPr>
          <w:rFonts w:ascii="Arial" w:hAnsi="Arial" w:cs="Arial"/>
          <w:sz w:val="24"/>
          <w:szCs w:val="24"/>
        </w:rPr>
      </w:pPr>
      <w:r w:rsidRPr="00240D1C">
        <w:rPr>
          <w:rFonts w:ascii="Arial" w:hAnsi="Arial" w:cs="Arial"/>
          <w:b/>
          <w:sz w:val="24"/>
          <w:szCs w:val="24"/>
        </w:rPr>
        <w:t>TERCERO.-</w:t>
      </w:r>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6952A7">
        <w:rPr>
          <w:rFonts w:ascii="Arial" w:hAnsi="Arial" w:cs="Arial"/>
          <w:sz w:val="24"/>
          <w:szCs w:val="24"/>
        </w:rPr>
        <w:t xml:space="preserve">- - - - </w:t>
      </w:r>
    </w:p>
    <w:p w14:paraId="76EA21F8" w14:textId="20FDE291" w:rsidR="0040562C" w:rsidRPr="00240D1C" w:rsidRDefault="0040562C" w:rsidP="0040562C">
      <w:pPr>
        <w:spacing w:before="240" w:after="0" w:line="360" w:lineRule="auto"/>
        <w:ind w:right="49" w:firstLine="708"/>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folio </w:t>
      </w:r>
      <w:r w:rsidR="001A3891">
        <w:rPr>
          <w:rFonts w:ascii="Arial" w:hAnsi="Arial" w:cs="Arial"/>
          <w:sz w:val="24"/>
          <w:szCs w:val="24"/>
        </w:rPr>
        <w:t>**********</w:t>
      </w:r>
      <w:bookmarkStart w:id="0" w:name="_GoBack"/>
      <w:bookmarkEnd w:id="0"/>
      <w:r w:rsidR="006952A7" w:rsidRPr="00240D1C">
        <w:rPr>
          <w:rFonts w:ascii="Arial" w:hAnsi="Arial" w:cs="Arial"/>
          <w:bCs/>
          <w:sz w:val="24"/>
          <w:szCs w:val="24"/>
        </w:rPr>
        <w:t xml:space="preserve"> de </w:t>
      </w:r>
      <w:r w:rsidR="006952A7">
        <w:rPr>
          <w:rFonts w:ascii="Arial" w:hAnsi="Arial" w:cs="Arial"/>
          <w:bCs/>
          <w:sz w:val="24"/>
          <w:szCs w:val="24"/>
        </w:rPr>
        <w:t>veintidós de febrero</w:t>
      </w:r>
      <w:r w:rsidR="006952A7" w:rsidRPr="00240D1C">
        <w:rPr>
          <w:rFonts w:ascii="Arial" w:hAnsi="Arial" w:cs="Arial"/>
          <w:bCs/>
          <w:sz w:val="24"/>
          <w:szCs w:val="24"/>
        </w:rPr>
        <w:t xml:space="preserve"> de dos mil veinte</w:t>
      </w:r>
      <w:r w:rsidRPr="00240D1C">
        <w:rPr>
          <w:rFonts w:ascii="Arial" w:hAnsi="Arial" w:cs="Arial"/>
          <w:bCs/>
          <w:sz w:val="24"/>
          <w:szCs w:val="24"/>
        </w:rPr>
        <w:t xml:space="preserve">, emitida por el </w:t>
      </w:r>
      <w:r w:rsidR="003D2B85" w:rsidRPr="00240D1C">
        <w:rPr>
          <w:rFonts w:ascii="Arial" w:hAnsi="Arial" w:cs="Arial"/>
          <w:sz w:val="24"/>
          <w:szCs w:val="24"/>
        </w:rPr>
        <w:t>Policía Vial con número estadístico P</w:t>
      </w:r>
      <w:r w:rsidR="006952A7">
        <w:rPr>
          <w:rFonts w:ascii="Arial" w:hAnsi="Arial" w:cs="Arial"/>
          <w:sz w:val="24"/>
          <w:szCs w:val="24"/>
        </w:rPr>
        <w:t>V-315</w:t>
      </w:r>
      <w:r w:rsidR="003D2B85" w:rsidRPr="00240D1C">
        <w:rPr>
          <w:rFonts w:ascii="Arial" w:hAnsi="Arial" w:cs="Arial"/>
          <w:sz w:val="24"/>
          <w:szCs w:val="24"/>
        </w:rPr>
        <w:t xml:space="preserve"> adscrito a la Dirección General de la Policía Vial Estatal, Dirección de Tránsito de la Secretaría de Seguridad Pública del Estado de Oaxaca</w:t>
      </w:r>
      <w:r w:rsidRPr="00240D1C">
        <w:rPr>
          <w:rFonts w:ascii="Arial" w:hAnsi="Arial" w:cs="Arial"/>
          <w:sz w:val="24"/>
          <w:szCs w:val="24"/>
        </w:rPr>
        <w:t xml:space="preserve">; y en consecuencia, se le restituye en el pleno goce de sus derechos afectados, como quedó precisado en el considerando que antecede.- - - - </w:t>
      </w:r>
      <w:r w:rsidR="003E2290" w:rsidRPr="00240D1C">
        <w:rPr>
          <w:rFonts w:ascii="Arial" w:hAnsi="Arial" w:cs="Arial"/>
          <w:sz w:val="24"/>
          <w:szCs w:val="24"/>
        </w:rPr>
        <w:t xml:space="preserve">- - - - - - - - </w:t>
      </w:r>
    </w:p>
    <w:p w14:paraId="2D7D02C4" w14:textId="283D67BE" w:rsidR="00B55BB8" w:rsidRPr="00240D1C" w:rsidRDefault="00B55BB8" w:rsidP="006952A7">
      <w:pPr>
        <w:spacing w:before="240" w:line="360" w:lineRule="auto"/>
        <w:ind w:firstLine="567"/>
        <w:jc w:val="both"/>
        <w:rPr>
          <w:rFonts w:ascii="Arial" w:hAnsi="Arial" w:cs="Arial"/>
          <w:sz w:val="24"/>
          <w:szCs w:val="24"/>
        </w:rPr>
      </w:pPr>
      <w:r w:rsidRPr="00240D1C">
        <w:rPr>
          <w:rFonts w:ascii="Arial" w:hAnsi="Arial" w:cs="Arial"/>
          <w:b/>
          <w:sz w:val="24"/>
          <w:szCs w:val="24"/>
        </w:rPr>
        <w:t xml:space="preserve">QUINTO. </w:t>
      </w:r>
      <w:r w:rsidRPr="00240D1C">
        <w:rPr>
          <w:rFonts w:ascii="Arial" w:hAnsi="Arial" w:cs="Arial"/>
          <w:sz w:val="24"/>
          <w:szCs w:val="24"/>
        </w:rPr>
        <w:t xml:space="preserve">Con fundamento en los artículos 172 fracción I y 173 fracciones I y II, de la Ley de Procedimiento y Justicia Administrativa para el Estado de Oaxaca, </w:t>
      </w:r>
      <w:r w:rsidRPr="00240D1C">
        <w:rPr>
          <w:rFonts w:ascii="Arial" w:hAnsi="Arial" w:cs="Arial"/>
          <w:b/>
          <w:sz w:val="24"/>
          <w:szCs w:val="24"/>
        </w:rPr>
        <w:t xml:space="preserve">NOTIFÍQUESE </w:t>
      </w:r>
      <w:r w:rsidRPr="00240D1C">
        <w:rPr>
          <w:rFonts w:ascii="Arial" w:hAnsi="Arial" w:cs="Arial"/>
          <w:sz w:val="24"/>
          <w:szCs w:val="24"/>
        </w:rPr>
        <w:t>personalmente al actor</w:t>
      </w:r>
      <w:r w:rsidRPr="00240D1C">
        <w:rPr>
          <w:rFonts w:ascii="Arial" w:hAnsi="Arial" w:cs="Arial"/>
          <w:b/>
          <w:sz w:val="24"/>
          <w:szCs w:val="24"/>
        </w:rPr>
        <w:t xml:space="preserve"> </w:t>
      </w:r>
      <w:r w:rsidRPr="00240D1C">
        <w:rPr>
          <w:rFonts w:ascii="Arial" w:hAnsi="Arial" w:cs="Arial"/>
          <w:sz w:val="24"/>
          <w:szCs w:val="24"/>
        </w:rPr>
        <w:t>y por oficio a la autoridad demandada.</w:t>
      </w:r>
      <w:r w:rsidRPr="00240D1C">
        <w:rPr>
          <w:rFonts w:ascii="Arial" w:hAnsi="Arial" w:cs="Arial"/>
          <w:b/>
          <w:iCs/>
          <w:sz w:val="24"/>
          <w:szCs w:val="24"/>
        </w:rPr>
        <w:t xml:space="preserve"> CÚMPLASE</w:t>
      </w:r>
      <w:r w:rsidRPr="00240D1C">
        <w:rPr>
          <w:rFonts w:ascii="Arial" w:hAnsi="Arial" w:cs="Arial"/>
          <w:sz w:val="24"/>
          <w:szCs w:val="24"/>
        </w:rPr>
        <w:t xml:space="preserve">. - - - - - - - - - - - - - </w:t>
      </w:r>
      <w:r w:rsidR="006952A7">
        <w:rPr>
          <w:rFonts w:ascii="Arial" w:hAnsi="Arial" w:cs="Arial"/>
          <w:sz w:val="24"/>
          <w:szCs w:val="24"/>
        </w:rPr>
        <w:t xml:space="preserve">- - - - - - - - - - - - - </w:t>
      </w:r>
    </w:p>
    <w:p w14:paraId="2FDFD991" w14:textId="629724E9" w:rsidR="00B55BB8" w:rsidRPr="00240D1C" w:rsidRDefault="00B55BB8" w:rsidP="00B55BB8">
      <w:pPr>
        <w:spacing w:after="0" w:line="360" w:lineRule="auto"/>
        <w:ind w:right="49" w:firstLine="708"/>
        <w:jc w:val="both"/>
        <w:rPr>
          <w:rFonts w:ascii="Arial" w:hAnsi="Arial" w:cs="Arial"/>
          <w:sz w:val="24"/>
          <w:szCs w:val="24"/>
        </w:rPr>
      </w:pPr>
      <w:r w:rsidRPr="00240D1C">
        <w:rPr>
          <w:rFonts w:ascii="Arial" w:hAnsi="Arial" w:cs="Arial"/>
          <w:sz w:val="24"/>
          <w:szCs w:val="24"/>
        </w:rPr>
        <w:t>Así lo resolvió y firmó el Titular de la Primer</w:t>
      </w:r>
      <w:r w:rsidR="00C168A1" w:rsidRPr="00240D1C">
        <w:rPr>
          <w:rFonts w:ascii="Arial" w:hAnsi="Arial" w:cs="Arial"/>
          <w:sz w:val="24"/>
          <w:szCs w:val="24"/>
        </w:rPr>
        <w:t>a</w:t>
      </w:r>
      <w:r w:rsidRPr="00240D1C">
        <w:rPr>
          <w:rFonts w:ascii="Arial" w:hAnsi="Arial" w:cs="Arial"/>
          <w:sz w:val="24"/>
          <w:szCs w:val="24"/>
        </w:rPr>
        <w:t xml:space="preserve"> Sala Unitaria de Primera Instancia del Tribunal de Justicia Administrativa del Estado de Oaxaca, Magistrado </w:t>
      </w:r>
      <w:r w:rsidR="00C168A1" w:rsidRPr="00240D1C">
        <w:rPr>
          <w:rFonts w:ascii="Arial" w:hAnsi="Arial" w:cs="Arial"/>
          <w:sz w:val="24"/>
          <w:szCs w:val="24"/>
        </w:rPr>
        <w:t xml:space="preserve">Maestro </w:t>
      </w:r>
      <w:r w:rsidRPr="00240D1C">
        <w:rPr>
          <w:rFonts w:ascii="Arial" w:hAnsi="Arial" w:cs="Arial"/>
          <w:sz w:val="24"/>
          <w:szCs w:val="24"/>
        </w:rPr>
        <w:t xml:space="preserve">Enrique Pacheco Martínez, quien actúa ante el Licenciado Renato Gabriel Ibáñez Castellanos, Secretario de Acuerdos, que autoriza y da fe.- - - - - - - - - - - - - - - - - </w:t>
      </w:r>
      <w:r w:rsidR="006952A7">
        <w:rPr>
          <w:rFonts w:ascii="Arial" w:hAnsi="Arial" w:cs="Arial"/>
          <w:sz w:val="24"/>
          <w:szCs w:val="24"/>
        </w:rPr>
        <w:t xml:space="preserve">- - - - - - - - - - - - - - - - - - - - - - </w:t>
      </w:r>
    </w:p>
    <w:sectPr w:rsidR="00B55BB8" w:rsidRPr="00240D1C" w:rsidSect="003E2290">
      <w:headerReference w:type="default" r:id="rId7"/>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68B8C" w14:textId="77777777" w:rsidR="00503169" w:rsidRDefault="00503169" w:rsidP="003A0F04">
      <w:pPr>
        <w:spacing w:after="0" w:line="240" w:lineRule="auto"/>
      </w:pPr>
      <w:r>
        <w:separator/>
      </w:r>
    </w:p>
  </w:endnote>
  <w:endnote w:type="continuationSeparator" w:id="0">
    <w:p w14:paraId="4B75BB17" w14:textId="77777777" w:rsidR="00503169" w:rsidRDefault="00503169"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ABC00" w14:textId="77777777" w:rsidR="00503169" w:rsidRDefault="00503169" w:rsidP="003A0F04">
      <w:pPr>
        <w:spacing w:after="0" w:line="240" w:lineRule="auto"/>
      </w:pPr>
      <w:r>
        <w:separator/>
      </w:r>
    </w:p>
  </w:footnote>
  <w:footnote w:type="continuationSeparator" w:id="0">
    <w:p w14:paraId="4FFFD3EC" w14:textId="77777777" w:rsidR="00503169" w:rsidRDefault="00503169"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31BD0FC0" w14:textId="77777777" w:rsidR="001A3891" w:rsidRPr="001A3891" w:rsidRDefault="001A3891" w:rsidP="001A3891">
        <w:pPr>
          <w:spacing w:after="0"/>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DATOS PERSONALES PROTEGIDOS</w:t>
        </w:r>
      </w:p>
      <w:p w14:paraId="3D12009B" w14:textId="77777777" w:rsidR="001A3891" w:rsidRPr="001A3891" w:rsidRDefault="001A3891" w:rsidP="001A3891">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POR EL ARTÍCULO 116 DE LA LGTAIP</w:t>
        </w:r>
      </w:p>
      <w:p w14:paraId="76AE1B90" w14:textId="77777777" w:rsidR="001A3891" w:rsidRPr="001A3891" w:rsidRDefault="001A3891" w:rsidP="001A3891">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Y ARTÍCULO 56 DE LA LTAIPEO</w:t>
        </w:r>
      </w:p>
      <w:p w14:paraId="1C592940" w14:textId="77777777" w:rsidR="00CC38F3" w:rsidRDefault="009B2796">
        <w:pPr>
          <w:pStyle w:val="Encabezado"/>
          <w:jc w:val="center"/>
        </w:pPr>
        <w:r>
          <w:fldChar w:fldCharType="begin"/>
        </w:r>
        <w:r w:rsidR="00CC38F3">
          <w:instrText>PAGE   \* MERGEFORMAT</w:instrText>
        </w:r>
        <w:r>
          <w:fldChar w:fldCharType="separate"/>
        </w:r>
        <w:r w:rsidR="001A3891" w:rsidRPr="001A3891">
          <w:rPr>
            <w:noProof/>
            <w:lang w:val="es-ES"/>
          </w:rPr>
          <w:t>8</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27FB"/>
    <w:rsid w:val="001A3799"/>
    <w:rsid w:val="001A3891"/>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354D4"/>
    <w:rsid w:val="00237352"/>
    <w:rsid w:val="00240D1C"/>
    <w:rsid w:val="00244526"/>
    <w:rsid w:val="0024685B"/>
    <w:rsid w:val="00252CFC"/>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2081"/>
    <w:rsid w:val="002A6D16"/>
    <w:rsid w:val="002B1642"/>
    <w:rsid w:val="002B207B"/>
    <w:rsid w:val="002B23E9"/>
    <w:rsid w:val="002B346B"/>
    <w:rsid w:val="002C650C"/>
    <w:rsid w:val="002D6EEC"/>
    <w:rsid w:val="002D7E3C"/>
    <w:rsid w:val="002E7F66"/>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93598"/>
    <w:rsid w:val="003939A5"/>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3169"/>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E6B"/>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B0B46"/>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D71DC"/>
    <w:rsid w:val="008E2050"/>
    <w:rsid w:val="008E28AE"/>
    <w:rsid w:val="008E5651"/>
    <w:rsid w:val="008E7A5A"/>
    <w:rsid w:val="008F2B9D"/>
    <w:rsid w:val="008F54E2"/>
    <w:rsid w:val="009056A5"/>
    <w:rsid w:val="009101AC"/>
    <w:rsid w:val="00910CEF"/>
    <w:rsid w:val="00911768"/>
    <w:rsid w:val="00916123"/>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891"/>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22103"/>
    <w:rsid w:val="00B2610B"/>
    <w:rsid w:val="00B262A4"/>
    <w:rsid w:val="00B3002D"/>
    <w:rsid w:val="00B4205B"/>
    <w:rsid w:val="00B464F4"/>
    <w:rsid w:val="00B52E13"/>
    <w:rsid w:val="00B531C1"/>
    <w:rsid w:val="00B53609"/>
    <w:rsid w:val="00B54594"/>
    <w:rsid w:val="00B55BB8"/>
    <w:rsid w:val="00B6257F"/>
    <w:rsid w:val="00B65770"/>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D0522"/>
    <w:rsid w:val="00CD3488"/>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C028F"/>
    <w:rsid w:val="00DC0F16"/>
    <w:rsid w:val="00DC38AD"/>
    <w:rsid w:val="00DC4842"/>
    <w:rsid w:val="00DC6895"/>
    <w:rsid w:val="00DC6BC3"/>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31F9"/>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1A389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24319-A33F-4959-AA3E-C73F1CC10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8</Pages>
  <Words>2713</Words>
  <Characters>14925</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47</cp:revision>
  <cp:lastPrinted>2018-06-29T19:04:00Z</cp:lastPrinted>
  <dcterms:created xsi:type="dcterms:W3CDTF">2019-11-19T02:33:00Z</dcterms:created>
  <dcterms:modified xsi:type="dcterms:W3CDTF">2021-10-14T04:38:00Z</dcterms:modified>
</cp:coreProperties>
</file>