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3D9A9" w14:textId="77777777" w:rsidR="00DE1752" w:rsidRDefault="00DE1752"/>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6511E4">
        <w:tc>
          <w:tcPr>
            <w:tcW w:w="2356" w:type="dxa"/>
          </w:tcPr>
          <w:p w14:paraId="5F428002"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6213F2D3"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r w:rsidR="00A32617">
              <w:rPr>
                <w:rFonts w:ascii="Arial" w:eastAsia="PMingLiU" w:hAnsi="Arial" w:cs="Arial"/>
                <w:b/>
                <w:iCs/>
                <w:caps/>
                <w:sz w:val="26"/>
                <w:szCs w:val="26"/>
                <w:lang w:val="es-PE" w:eastAsia="zh-TW"/>
              </w:rPr>
              <w:t xml:space="preserve">        RECURSO DE REVISIÓN: </w:t>
            </w:r>
            <w:r w:rsidR="000668AC">
              <w:rPr>
                <w:rFonts w:ascii="Arial" w:eastAsia="PMingLiU" w:hAnsi="Arial" w:cs="Arial"/>
                <w:b/>
                <w:iCs/>
                <w:caps/>
                <w:sz w:val="26"/>
                <w:szCs w:val="26"/>
                <w:lang w:val="es-PE" w:eastAsia="zh-TW"/>
              </w:rPr>
              <w:t>0</w:t>
            </w:r>
            <w:r w:rsidR="00A765A5">
              <w:rPr>
                <w:rFonts w:ascii="Arial" w:eastAsia="PMingLiU" w:hAnsi="Arial" w:cs="Arial"/>
                <w:b/>
                <w:iCs/>
                <w:caps/>
                <w:sz w:val="26"/>
                <w:szCs w:val="26"/>
                <w:lang w:val="es-PE" w:eastAsia="zh-TW"/>
              </w:rPr>
              <w:t>04</w:t>
            </w:r>
            <w:r w:rsidR="009F4EAD">
              <w:rPr>
                <w:rFonts w:ascii="Arial" w:eastAsia="PMingLiU" w:hAnsi="Arial" w:cs="Arial"/>
                <w:b/>
                <w:iCs/>
                <w:caps/>
                <w:sz w:val="26"/>
                <w:szCs w:val="26"/>
                <w:lang w:val="es-PE" w:eastAsia="zh-TW"/>
              </w:rPr>
              <w:t>0</w:t>
            </w:r>
            <w:r w:rsidR="000668AC">
              <w:rPr>
                <w:rFonts w:ascii="Arial" w:eastAsia="PMingLiU" w:hAnsi="Arial" w:cs="Arial"/>
                <w:b/>
                <w:iCs/>
                <w:caps/>
                <w:sz w:val="26"/>
                <w:szCs w:val="26"/>
                <w:lang w:val="es-PE" w:eastAsia="zh-TW"/>
              </w:rPr>
              <w:t>/</w:t>
            </w:r>
            <w:r w:rsidRPr="00A979D7">
              <w:rPr>
                <w:rFonts w:ascii="Arial" w:eastAsia="PMingLiU" w:hAnsi="Arial" w:cs="Arial"/>
                <w:b/>
                <w:iCs/>
                <w:caps/>
                <w:sz w:val="26"/>
                <w:szCs w:val="26"/>
                <w:lang w:val="es-PE" w:eastAsia="zh-TW"/>
              </w:rPr>
              <w:t>202</w:t>
            </w:r>
            <w:r w:rsidR="00A765A5">
              <w:rPr>
                <w:rFonts w:ascii="Arial" w:eastAsia="PMingLiU" w:hAnsi="Arial" w:cs="Arial"/>
                <w:b/>
                <w:iCs/>
                <w:caps/>
                <w:sz w:val="26"/>
                <w:szCs w:val="26"/>
                <w:lang w:val="es-PE" w:eastAsia="zh-TW"/>
              </w:rPr>
              <w:t>2</w:t>
            </w:r>
            <w:r w:rsidRPr="00A979D7">
              <w:rPr>
                <w:rFonts w:ascii="Arial" w:eastAsia="PMingLiU" w:hAnsi="Arial" w:cs="Arial"/>
                <w:b/>
                <w:iCs/>
                <w:caps/>
                <w:sz w:val="26"/>
                <w:szCs w:val="26"/>
                <w:lang w:val="es-PE" w:eastAsia="zh-TW"/>
              </w:rPr>
              <w:t>.</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61136349"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w:t>
            </w:r>
            <w:r w:rsidR="000668AC">
              <w:rPr>
                <w:rFonts w:ascii="Arial" w:eastAsia="PMingLiU" w:hAnsi="Arial" w:cs="Arial"/>
                <w:b/>
                <w:iCs/>
                <w:caps/>
                <w:sz w:val="26"/>
                <w:szCs w:val="26"/>
                <w:lang w:val="es-PE" w:eastAsia="zh-TW"/>
              </w:rPr>
              <w:t>00</w:t>
            </w:r>
            <w:r w:rsidR="009F4EAD">
              <w:rPr>
                <w:rFonts w:ascii="Arial" w:eastAsia="PMingLiU" w:hAnsi="Arial" w:cs="Arial"/>
                <w:b/>
                <w:iCs/>
                <w:caps/>
                <w:sz w:val="26"/>
                <w:szCs w:val="26"/>
                <w:lang w:val="es-PE" w:eastAsia="zh-TW"/>
              </w:rPr>
              <w:t>74</w:t>
            </w:r>
            <w:r w:rsidR="00A765A5">
              <w:rPr>
                <w:rFonts w:ascii="Arial" w:eastAsia="PMingLiU" w:hAnsi="Arial" w:cs="Arial"/>
                <w:b/>
                <w:iCs/>
                <w:caps/>
                <w:sz w:val="26"/>
                <w:szCs w:val="26"/>
                <w:lang w:val="es-PE" w:eastAsia="zh-TW"/>
              </w:rPr>
              <w:t>/2021</w:t>
            </w:r>
            <w:r w:rsidRPr="00A979D7">
              <w:rPr>
                <w:rFonts w:ascii="Arial" w:eastAsia="PMingLiU" w:hAnsi="Arial" w:cs="Arial"/>
                <w:b/>
                <w:iCs/>
                <w:caps/>
                <w:sz w:val="26"/>
                <w:szCs w:val="26"/>
                <w:lang w:val="es-PE" w:eastAsia="zh-TW"/>
              </w:rPr>
              <w:t xml:space="preserve"> de la </w:t>
            </w:r>
            <w:r w:rsidR="000668AC">
              <w:rPr>
                <w:rFonts w:ascii="Arial" w:eastAsia="PMingLiU" w:hAnsi="Arial" w:cs="Arial"/>
                <w:b/>
                <w:iCs/>
                <w:caps/>
                <w:sz w:val="26"/>
                <w:szCs w:val="26"/>
                <w:lang w:val="es-PE" w:eastAsia="zh-TW"/>
              </w:rPr>
              <w:t>TERCERA</w:t>
            </w:r>
            <w:r w:rsidR="00235248">
              <w:rPr>
                <w:rFonts w:ascii="Arial" w:eastAsia="PMingLiU" w:hAnsi="Arial" w:cs="Arial"/>
                <w:b/>
                <w:iCs/>
                <w:caps/>
                <w:sz w:val="26"/>
                <w:szCs w:val="26"/>
                <w:lang w:val="es-PE" w:eastAsia="zh-TW"/>
              </w:rPr>
              <w:t xml:space="preserve"> </w:t>
            </w:r>
            <w:r w:rsidRPr="00A979D7">
              <w:rPr>
                <w:rFonts w:ascii="Arial" w:eastAsia="PMingLiU" w:hAnsi="Arial" w:cs="Arial"/>
                <w:b/>
                <w:iCs/>
                <w:caps/>
                <w:sz w:val="26"/>
                <w:szCs w:val="26"/>
                <w:lang w:val="es-PE" w:eastAsia="zh-TW"/>
              </w:rPr>
              <w:t>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6511E4">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6511E4">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344D4C45" w:rsidR="00A979D7" w:rsidRPr="00A979D7" w:rsidRDefault="005B46AC" w:rsidP="00A979D7">
      <w:pPr>
        <w:spacing w:after="0" w:line="360" w:lineRule="auto"/>
        <w:jc w:val="both"/>
        <w:rPr>
          <w:rFonts w:ascii="Arial" w:eastAsiaTheme="minorHAnsi" w:hAnsi="Arial" w:cs="Arial"/>
          <w:b/>
          <w:sz w:val="26"/>
          <w:szCs w:val="26"/>
          <w:lang w:val="es-ES" w:eastAsia="en-US"/>
        </w:rPr>
      </w:pPr>
      <w:r>
        <w:rPr>
          <w:rFonts w:ascii="Arial" w:eastAsiaTheme="minorHAnsi" w:hAnsi="Arial" w:cs="Arial"/>
          <w:b/>
          <w:sz w:val="26"/>
          <w:szCs w:val="26"/>
          <w:lang w:val="es-ES" w:eastAsia="en-US"/>
        </w:rPr>
        <w:t xml:space="preserve">OAXACA DE JUÁREZ, OAXACA, A UNO DE SEPTIEMBRE DE </w:t>
      </w:r>
      <w:r w:rsidR="00A979D7" w:rsidRPr="00A979D7">
        <w:rPr>
          <w:rFonts w:ascii="Arial" w:eastAsiaTheme="minorHAnsi" w:hAnsi="Arial" w:cs="Arial"/>
          <w:b/>
          <w:sz w:val="26"/>
          <w:szCs w:val="26"/>
          <w:lang w:val="es-ES" w:eastAsia="en-US"/>
        </w:rPr>
        <w:t>DOS MIL VEINTI</w:t>
      </w:r>
      <w:r w:rsidR="000668AC">
        <w:rPr>
          <w:rFonts w:ascii="Arial" w:eastAsiaTheme="minorHAnsi" w:hAnsi="Arial" w:cs="Arial"/>
          <w:b/>
          <w:sz w:val="26"/>
          <w:szCs w:val="26"/>
          <w:lang w:val="es-ES" w:eastAsia="en-US"/>
        </w:rPr>
        <w:t>DÓS</w:t>
      </w:r>
      <w:r w:rsidR="00A979D7" w:rsidRPr="00A979D7">
        <w:rPr>
          <w:rFonts w:ascii="Arial" w:eastAsiaTheme="minorHAnsi" w:hAnsi="Arial" w:cs="Arial"/>
          <w:b/>
          <w:sz w:val="26"/>
          <w:szCs w:val="26"/>
          <w:lang w:val="es-ES" w:eastAsia="en-US"/>
        </w:rPr>
        <w:t xml:space="preserve">. - - - - - - - - - - - - - - - - - - - - - - - - - - - - - - - </w:t>
      </w:r>
      <w:r w:rsidR="00F8579A">
        <w:rPr>
          <w:rFonts w:ascii="Arial" w:eastAsiaTheme="minorHAnsi" w:hAnsi="Arial" w:cs="Arial"/>
          <w:b/>
          <w:sz w:val="26"/>
          <w:szCs w:val="26"/>
          <w:lang w:val="es-ES" w:eastAsia="en-US"/>
        </w:rPr>
        <w:t xml:space="preserve">- - - - - - - - </w:t>
      </w:r>
    </w:p>
    <w:p w14:paraId="368D6A8B" w14:textId="194F9099" w:rsidR="000668AC" w:rsidRDefault="00A979D7" w:rsidP="000668AC">
      <w:pPr>
        <w:spacing w:before="120"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A765A5">
        <w:rPr>
          <w:rFonts w:ascii="Arial" w:eastAsia="PMingLiU" w:hAnsi="Arial" w:cs="Arial"/>
          <w:b/>
          <w:iCs/>
          <w:caps/>
          <w:sz w:val="26"/>
          <w:szCs w:val="26"/>
          <w:lang w:val="es-PE" w:eastAsia="zh-TW"/>
        </w:rPr>
        <w:t>004</w:t>
      </w:r>
      <w:r w:rsidR="009F4EAD">
        <w:rPr>
          <w:rFonts w:ascii="Arial" w:eastAsia="PMingLiU" w:hAnsi="Arial" w:cs="Arial"/>
          <w:b/>
          <w:iCs/>
          <w:caps/>
          <w:sz w:val="26"/>
          <w:szCs w:val="26"/>
          <w:lang w:val="es-PE" w:eastAsia="zh-TW"/>
        </w:rPr>
        <w:t>0</w:t>
      </w:r>
      <w:r w:rsidR="00A765A5">
        <w:rPr>
          <w:rFonts w:ascii="Arial" w:eastAsia="PMingLiU" w:hAnsi="Arial" w:cs="Arial"/>
          <w:b/>
          <w:iCs/>
          <w:caps/>
          <w:sz w:val="26"/>
          <w:szCs w:val="26"/>
          <w:lang w:val="es-PE" w:eastAsia="zh-TW"/>
        </w:rPr>
        <w:t>/2022</w:t>
      </w:r>
      <w:r w:rsidRPr="00A979D7">
        <w:rPr>
          <w:rFonts w:ascii="Arial" w:eastAsia="PMingLiU" w:hAnsi="Arial" w:cs="Arial"/>
          <w:b/>
          <w:iCs/>
          <w:caps/>
          <w:sz w:val="26"/>
          <w:szCs w:val="26"/>
          <w:lang w:val="es-PE" w:eastAsia="zh-TW"/>
        </w:rPr>
        <w:t xml:space="preserve"> </w:t>
      </w:r>
      <w:r w:rsidRPr="00A979D7">
        <w:rPr>
          <w:rFonts w:ascii="Arial" w:eastAsia="Calibri" w:hAnsi="Arial" w:cs="Arial"/>
          <w:sz w:val="26"/>
          <w:szCs w:val="26"/>
          <w:lang w:eastAsia="en-US"/>
        </w:rPr>
        <w:t xml:space="preserve">que remite la Secretaría General de Acuerdos, con motivo del recurso de revisión interpuesto por </w:t>
      </w:r>
      <w:r w:rsidR="0010367E">
        <w:rPr>
          <w:rFonts w:ascii="Arial" w:eastAsia="Calibri" w:hAnsi="Arial" w:cs="Arial"/>
          <w:b/>
          <w:sz w:val="26"/>
          <w:szCs w:val="26"/>
          <w:lang w:eastAsia="en-US"/>
        </w:rPr>
        <w:t xml:space="preserve">LA AUTORIZADA LEGAL DE </w:t>
      </w:r>
      <w:r w:rsidR="00597FF1">
        <w:rPr>
          <w:rFonts w:ascii="Arial" w:eastAsia="Calibri" w:hAnsi="Arial" w:cs="Arial"/>
          <w:b/>
          <w:sz w:val="26"/>
          <w:szCs w:val="26"/>
          <w:lang w:eastAsia="en-US"/>
        </w:rPr>
        <w:t>*******</w:t>
      </w:r>
      <w:r w:rsidR="0010367E">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43E39">
        <w:rPr>
          <w:rFonts w:ascii="Arial" w:eastAsia="Calibri" w:hAnsi="Arial" w:cs="Arial"/>
          <w:sz w:val="26"/>
          <w:szCs w:val="26"/>
          <w:lang w:eastAsia="en-US"/>
        </w:rPr>
        <w:t xml:space="preserve"> </w:t>
      </w:r>
      <w:bookmarkStart w:id="0" w:name="_Hlk70423149"/>
      <w:r w:rsidRPr="00A979D7">
        <w:rPr>
          <w:rFonts w:ascii="Arial" w:eastAsia="Calibri" w:hAnsi="Arial" w:cs="Arial"/>
          <w:sz w:val="26"/>
          <w:szCs w:val="26"/>
          <w:lang w:eastAsia="en-US"/>
        </w:rPr>
        <w:t>l</w:t>
      </w:r>
      <w:r w:rsidR="00343E39">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bookmarkStart w:id="1" w:name="_Hlk69804190"/>
      <w:r w:rsidR="00343E39">
        <w:rPr>
          <w:rFonts w:ascii="Arial" w:eastAsia="Calibri" w:hAnsi="Arial" w:cs="Arial"/>
          <w:sz w:val="26"/>
          <w:szCs w:val="26"/>
          <w:lang w:eastAsia="en-US"/>
        </w:rPr>
        <w:t xml:space="preserve">sentencia </w:t>
      </w:r>
      <w:bookmarkEnd w:id="1"/>
      <w:r w:rsidR="00937588">
        <w:rPr>
          <w:rFonts w:ascii="Arial" w:eastAsia="Calibri" w:hAnsi="Arial" w:cs="Arial"/>
          <w:sz w:val="26"/>
          <w:szCs w:val="26"/>
          <w:lang w:eastAsia="en-US"/>
        </w:rPr>
        <w:t xml:space="preserve">de </w:t>
      </w:r>
      <w:bookmarkEnd w:id="0"/>
      <w:r w:rsidR="00A765A5">
        <w:rPr>
          <w:rFonts w:ascii="Arial" w:eastAsia="Calibri" w:hAnsi="Arial" w:cs="Arial"/>
          <w:sz w:val="26"/>
          <w:szCs w:val="26"/>
          <w:lang w:eastAsia="en-US"/>
        </w:rPr>
        <w:t>veinti</w:t>
      </w:r>
      <w:r w:rsidR="009F4EAD">
        <w:rPr>
          <w:rFonts w:ascii="Arial" w:eastAsia="Calibri" w:hAnsi="Arial" w:cs="Arial"/>
          <w:sz w:val="26"/>
          <w:szCs w:val="26"/>
          <w:lang w:eastAsia="en-US"/>
        </w:rPr>
        <w:t>uno</w:t>
      </w:r>
      <w:r w:rsidR="00A765A5">
        <w:rPr>
          <w:rFonts w:ascii="Arial" w:eastAsia="Calibri" w:hAnsi="Arial" w:cs="Arial"/>
          <w:sz w:val="26"/>
          <w:szCs w:val="26"/>
          <w:lang w:eastAsia="en-US"/>
        </w:rPr>
        <w:t xml:space="preserve"> de febrero </w:t>
      </w:r>
      <w:r w:rsidR="000668AC">
        <w:rPr>
          <w:rFonts w:ascii="Arial" w:eastAsia="Calibri" w:hAnsi="Arial" w:cs="Arial"/>
          <w:sz w:val="26"/>
          <w:szCs w:val="26"/>
          <w:lang w:eastAsia="en-US"/>
        </w:rPr>
        <w:t>de dos mil veinti</w:t>
      </w:r>
      <w:r w:rsidR="00A765A5">
        <w:rPr>
          <w:rFonts w:ascii="Arial" w:eastAsia="Calibri" w:hAnsi="Arial" w:cs="Arial"/>
          <w:sz w:val="26"/>
          <w:szCs w:val="26"/>
          <w:lang w:eastAsia="en-US"/>
        </w:rPr>
        <w:t>dós</w:t>
      </w:r>
      <w:r w:rsidRPr="00A979D7">
        <w:rPr>
          <w:rFonts w:ascii="Arial" w:eastAsia="Calibri" w:hAnsi="Arial" w:cs="Arial"/>
          <w:sz w:val="26"/>
          <w:szCs w:val="26"/>
          <w:lang w:eastAsia="en-US"/>
        </w:rPr>
        <w:t>, dictad</w:t>
      </w:r>
      <w:r w:rsidR="00696CB4">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A765A5">
        <w:rPr>
          <w:rFonts w:ascii="Arial" w:eastAsia="Calibri" w:hAnsi="Arial" w:cs="Arial"/>
          <w:b/>
          <w:sz w:val="26"/>
          <w:szCs w:val="26"/>
          <w:lang w:eastAsia="en-US"/>
        </w:rPr>
        <w:t>00</w:t>
      </w:r>
      <w:r w:rsidR="009F4EAD">
        <w:rPr>
          <w:rFonts w:ascii="Arial" w:eastAsia="Calibri" w:hAnsi="Arial" w:cs="Arial"/>
          <w:b/>
          <w:sz w:val="26"/>
          <w:szCs w:val="26"/>
          <w:lang w:eastAsia="en-US"/>
        </w:rPr>
        <w:t>74</w:t>
      </w:r>
      <w:r w:rsidR="00A765A5">
        <w:rPr>
          <w:rFonts w:ascii="Arial" w:eastAsia="Calibri" w:hAnsi="Arial" w:cs="Arial"/>
          <w:b/>
          <w:sz w:val="26"/>
          <w:szCs w:val="26"/>
          <w:lang w:eastAsia="en-US"/>
        </w:rPr>
        <w:t>/2021</w:t>
      </w:r>
      <w:r w:rsidR="00937588">
        <w:rPr>
          <w:rFonts w:ascii="Arial" w:eastAsia="Calibri" w:hAnsi="Arial" w:cs="Arial"/>
          <w:bCs/>
          <w:sz w:val="26"/>
          <w:szCs w:val="26"/>
          <w:lang w:eastAsia="en-US"/>
        </w:rPr>
        <w:t xml:space="preserve"> </w:t>
      </w:r>
      <w:r w:rsidRPr="00A979D7">
        <w:rPr>
          <w:rFonts w:ascii="Arial" w:eastAsia="Calibri" w:hAnsi="Arial" w:cs="Arial"/>
          <w:sz w:val="26"/>
          <w:szCs w:val="26"/>
          <w:lang w:eastAsia="en-US"/>
        </w:rPr>
        <w:t xml:space="preserve">de la </w:t>
      </w:r>
      <w:r w:rsidR="000668AC">
        <w:rPr>
          <w:rFonts w:ascii="Arial" w:eastAsia="Calibri" w:hAnsi="Arial" w:cs="Arial"/>
          <w:sz w:val="26"/>
          <w:szCs w:val="26"/>
          <w:lang w:eastAsia="en-US"/>
        </w:rPr>
        <w:t xml:space="preserve">Tercera </w:t>
      </w:r>
      <w:r w:rsidRPr="00A979D7">
        <w:rPr>
          <w:rFonts w:ascii="Arial" w:eastAsia="Calibri" w:hAnsi="Arial" w:cs="Arial"/>
          <w:sz w:val="26"/>
          <w:szCs w:val="26"/>
          <w:lang w:eastAsia="en-US"/>
        </w:rPr>
        <w:t>Sala Unitaria de Primera Instancia de este Tribunal</w:t>
      </w:r>
      <w:r w:rsidR="00937588">
        <w:rPr>
          <w:rFonts w:ascii="Arial" w:eastAsia="Calibri" w:hAnsi="Arial" w:cs="Arial"/>
          <w:sz w:val="26"/>
          <w:szCs w:val="26"/>
          <w:lang w:eastAsia="en-US"/>
        </w:rPr>
        <w:t>,</w:t>
      </w:r>
      <w:r w:rsidRPr="00A979D7">
        <w:rPr>
          <w:rFonts w:ascii="Arial" w:eastAsia="Calibri" w:hAnsi="Arial" w:cs="Arial"/>
          <w:sz w:val="26"/>
          <w:szCs w:val="26"/>
          <w:lang w:eastAsia="en-US"/>
        </w:rPr>
        <w:t xml:space="preserve"> relativo al juicio promovido por</w:t>
      </w:r>
      <w:r w:rsidR="009D586F">
        <w:rPr>
          <w:rFonts w:ascii="Arial" w:eastAsia="Calibri" w:hAnsi="Arial" w:cs="Arial"/>
          <w:sz w:val="26"/>
          <w:szCs w:val="26"/>
          <w:lang w:eastAsia="en-US"/>
        </w:rPr>
        <w:t xml:space="preserve"> </w:t>
      </w:r>
      <w:r w:rsidR="00597FF1">
        <w:rPr>
          <w:rFonts w:ascii="Arial" w:eastAsia="Calibri" w:hAnsi="Arial" w:cs="Arial"/>
          <w:b/>
          <w:sz w:val="26"/>
          <w:szCs w:val="26"/>
          <w:lang w:eastAsia="en-US"/>
        </w:rPr>
        <w:t>*******</w:t>
      </w:r>
      <w:r w:rsidR="00981215" w:rsidRPr="00A979D7">
        <w:rPr>
          <w:rFonts w:ascii="Arial" w:eastAsia="Calibri" w:hAnsi="Arial" w:cs="Arial"/>
          <w:b/>
          <w:sz w:val="26"/>
          <w:szCs w:val="26"/>
          <w:lang w:eastAsia="en-US"/>
        </w:rPr>
        <w:t xml:space="preserve">, </w:t>
      </w:r>
      <w:r w:rsidR="00FE6C32" w:rsidRPr="00A979D7">
        <w:rPr>
          <w:rFonts w:ascii="Arial" w:eastAsia="Calibri" w:hAnsi="Arial" w:cs="Arial"/>
          <w:sz w:val="26"/>
          <w:szCs w:val="26"/>
          <w:lang w:eastAsia="en-US"/>
        </w:rPr>
        <w:t>en contra de</w:t>
      </w:r>
      <w:r w:rsidR="00FE6C32">
        <w:rPr>
          <w:rFonts w:ascii="Arial" w:eastAsia="Calibri" w:hAnsi="Arial" w:cs="Arial"/>
          <w:sz w:val="26"/>
          <w:szCs w:val="26"/>
          <w:lang w:eastAsia="en-US"/>
        </w:rPr>
        <w:t xml:space="preserve"> </w:t>
      </w:r>
      <w:r w:rsidR="00981215">
        <w:rPr>
          <w:rFonts w:ascii="Arial" w:eastAsia="Calibri" w:hAnsi="Arial" w:cs="Arial"/>
          <w:b/>
          <w:sz w:val="26"/>
          <w:szCs w:val="26"/>
          <w:lang w:eastAsia="en-US"/>
        </w:rPr>
        <w:t>ELSY HERNÁNDEZ CASANOVA, POLICÍA VIAL CON NÚMERO ESTADÍSTICO PV-239, ADSCRITA A LA SUBDIRECCIÓN DE TRÁNSITO Y MOVILIDAD DEL MUNICIPIO DE OAXACA DE JUÁREZ</w:t>
      </w:r>
      <w:r w:rsidR="00B85D13">
        <w:rPr>
          <w:rFonts w:ascii="Arial" w:eastAsia="Calibri" w:hAnsi="Arial" w:cs="Arial"/>
          <w:b/>
          <w:sz w:val="26"/>
          <w:szCs w:val="26"/>
          <w:lang w:eastAsia="en-US"/>
        </w:rPr>
        <w:t>,</w:t>
      </w:r>
      <w:r w:rsidRPr="00A979D7">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w:t>
      </w:r>
      <w:r w:rsidR="000668AC">
        <w:rPr>
          <w:rFonts w:ascii="Arial" w:eastAsiaTheme="minorHAnsi" w:hAnsi="Arial" w:cs="Arial"/>
          <w:sz w:val="26"/>
          <w:szCs w:val="26"/>
          <w:lang w:eastAsia="en-US"/>
        </w:rPr>
        <w:t>3</w:t>
      </w:r>
      <w:r w:rsidRPr="00A979D7">
        <w:rPr>
          <w:rFonts w:ascii="Arial" w:eastAsiaTheme="minorHAnsi" w:hAnsi="Arial" w:cs="Arial"/>
          <w:sz w:val="26"/>
          <w:szCs w:val="26"/>
          <w:lang w:eastAsia="en-US"/>
        </w:rPr>
        <w:t>6</w:t>
      </w:r>
      <w:r w:rsidR="00B85D13">
        <w:rPr>
          <w:rFonts w:ascii="Arial" w:eastAsiaTheme="minorHAnsi" w:hAnsi="Arial" w:cs="Arial"/>
          <w:sz w:val="26"/>
          <w:szCs w:val="26"/>
          <w:lang w:eastAsia="en-US"/>
        </w:rPr>
        <w:t>,</w:t>
      </w:r>
      <w:r w:rsidRPr="00A979D7">
        <w:rPr>
          <w:rFonts w:ascii="Arial" w:eastAsiaTheme="minorHAnsi" w:hAnsi="Arial" w:cs="Arial"/>
          <w:sz w:val="26"/>
          <w:szCs w:val="26"/>
          <w:lang w:eastAsia="en-US"/>
        </w:rPr>
        <w:t xml:space="preserve"> 2</w:t>
      </w:r>
      <w:r w:rsidR="000668AC">
        <w:rPr>
          <w:rFonts w:ascii="Arial" w:eastAsiaTheme="minorHAnsi" w:hAnsi="Arial" w:cs="Arial"/>
          <w:sz w:val="26"/>
          <w:szCs w:val="26"/>
          <w:lang w:eastAsia="en-US"/>
        </w:rPr>
        <w:t>3</w:t>
      </w:r>
      <w:r w:rsidR="0068228B">
        <w:rPr>
          <w:rFonts w:ascii="Arial" w:eastAsiaTheme="minorHAnsi" w:hAnsi="Arial" w:cs="Arial"/>
          <w:sz w:val="26"/>
          <w:szCs w:val="26"/>
          <w:lang w:eastAsia="en-US"/>
        </w:rPr>
        <w:t>8</w:t>
      </w:r>
      <w:r w:rsidRPr="00A979D7">
        <w:rPr>
          <w:rFonts w:ascii="Arial" w:eastAsiaTheme="minorHAnsi" w:hAnsi="Arial" w:cs="Arial"/>
          <w:sz w:val="26"/>
          <w:szCs w:val="26"/>
          <w:lang w:eastAsia="en-US"/>
        </w:rPr>
        <w:t xml:space="preserve"> de la Ley de</w:t>
      </w:r>
      <w:r w:rsidR="000668AC">
        <w:rPr>
          <w:rFonts w:ascii="Arial" w:eastAsiaTheme="minorHAnsi" w:hAnsi="Arial" w:cs="Arial"/>
          <w:sz w:val="26"/>
          <w:szCs w:val="26"/>
          <w:lang w:eastAsia="en-US"/>
        </w:rPr>
        <w:t xml:space="preserve"> Procedimiento y </w:t>
      </w:r>
      <w:r w:rsidRPr="00A979D7">
        <w:rPr>
          <w:rFonts w:ascii="Arial" w:eastAsiaTheme="minorHAnsi" w:hAnsi="Arial" w:cs="Arial"/>
          <w:sz w:val="26"/>
          <w:szCs w:val="26"/>
          <w:lang w:eastAsia="en-US"/>
        </w:rPr>
        <w:t>Justicia Administrativa para el Estado de Oaxaca</w:t>
      </w:r>
      <w:r w:rsidR="00B85D13">
        <w:rPr>
          <w:rFonts w:ascii="Arial" w:eastAsiaTheme="minorHAnsi" w:hAnsi="Arial" w:cs="Arial"/>
          <w:sz w:val="26"/>
          <w:szCs w:val="26"/>
          <w:lang w:eastAsia="en-US"/>
        </w:rPr>
        <w:t xml:space="preserve"> y 24, fracciones I y III de la Ley Orgánica </w:t>
      </w:r>
      <w:r w:rsidR="00B85D13" w:rsidRPr="00455424">
        <w:rPr>
          <w:rFonts w:ascii="Arial" w:hAnsi="Arial" w:cs="Arial"/>
          <w:bCs/>
          <w:iCs/>
          <w:sz w:val="26"/>
          <w:szCs w:val="26"/>
        </w:rPr>
        <w:t>del Tribunal de Justicia Administrativa del Estado de Oaxaca</w:t>
      </w:r>
      <w:r w:rsidRPr="00A979D7">
        <w:rPr>
          <w:rFonts w:ascii="Arial" w:eastAsiaTheme="minorHAnsi" w:hAnsi="Arial" w:cs="Arial"/>
          <w:sz w:val="26"/>
          <w:szCs w:val="26"/>
          <w:lang w:eastAsia="en-US"/>
        </w:rPr>
        <w:t xml:space="preserve">, </w:t>
      </w:r>
      <w:r w:rsidR="00B83710">
        <w:rPr>
          <w:rFonts w:ascii="Arial" w:eastAsiaTheme="minorHAnsi" w:hAnsi="Arial" w:cs="Arial"/>
          <w:sz w:val="26"/>
          <w:szCs w:val="26"/>
          <w:lang w:eastAsia="en-US"/>
        </w:rPr>
        <w:t xml:space="preserve">se da tramite. Por consiguiente </w:t>
      </w:r>
      <w:r w:rsidRPr="00A979D7">
        <w:rPr>
          <w:rFonts w:ascii="Arial" w:eastAsiaTheme="minorHAnsi" w:hAnsi="Arial" w:cs="Arial"/>
          <w:sz w:val="26"/>
          <w:szCs w:val="26"/>
          <w:lang w:eastAsia="en-US"/>
        </w:rPr>
        <w:t xml:space="preserve">se procede a dictar </w:t>
      </w:r>
      <w:r w:rsidR="00E85C07">
        <w:rPr>
          <w:rFonts w:ascii="Arial" w:eastAsiaTheme="minorHAnsi" w:hAnsi="Arial" w:cs="Arial"/>
          <w:sz w:val="26"/>
          <w:szCs w:val="26"/>
          <w:lang w:eastAsia="en-US"/>
        </w:rPr>
        <w:t xml:space="preserve">la presente </w:t>
      </w:r>
      <w:r w:rsidRPr="00A979D7">
        <w:rPr>
          <w:rFonts w:ascii="Arial" w:eastAsiaTheme="minorHAnsi" w:hAnsi="Arial" w:cs="Arial"/>
          <w:sz w:val="26"/>
          <w:szCs w:val="26"/>
          <w:lang w:eastAsia="en-US"/>
        </w:rPr>
        <w:t xml:space="preserve">resolución en los siguientes términos:- - - - </w:t>
      </w:r>
    </w:p>
    <w:p w14:paraId="54892E2B" w14:textId="74622866" w:rsidR="001B3F7D" w:rsidRDefault="00A979D7" w:rsidP="00B85D13">
      <w:pPr>
        <w:spacing w:before="120"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3571445D" w14:textId="1C6AF209" w:rsidR="001B3F7D" w:rsidRDefault="00A979D7" w:rsidP="0093130F">
      <w:pPr>
        <w:spacing w:before="120" w:after="0" w:line="360" w:lineRule="auto"/>
        <w:ind w:firstLine="709"/>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515C1C" w:rsidRPr="00A979D7">
        <w:rPr>
          <w:rFonts w:ascii="Arial" w:eastAsia="Calibri" w:hAnsi="Arial" w:cs="Arial"/>
          <w:sz w:val="26"/>
          <w:szCs w:val="26"/>
          <w:lang w:eastAsia="en-US"/>
        </w:rPr>
        <w:t>l</w:t>
      </w:r>
      <w:r w:rsidR="00515C1C">
        <w:rPr>
          <w:rFonts w:ascii="Arial" w:eastAsia="Calibri" w:hAnsi="Arial" w:cs="Arial"/>
          <w:sz w:val="26"/>
          <w:szCs w:val="26"/>
          <w:lang w:eastAsia="en-US"/>
        </w:rPr>
        <w:t>a</w:t>
      </w:r>
      <w:r w:rsidR="00515C1C" w:rsidRPr="00A979D7">
        <w:rPr>
          <w:rFonts w:ascii="Arial" w:eastAsia="Calibri" w:hAnsi="Arial" w:cs="Arial"/>
          <w:sz w:val="26"/>
          <w:szCs w:val="26"/>
          <w:lang w:eastAsia="en-US"/>
        </w:rPr>
        <w:t xml:space="preserve"> </w:t>
      </w:r>
      <w:r w:rsidR="00515C1C">
        <w:rPr>
          <w:rFonts w:ascii="Arial" w:eastAsia="Calibri" w:hAnsi="Arial" w:cs="Arial"/>
          <w:sz w:val="26"/>
          <w:szCs w:val="26"/>
          <w:lang w:eastAsia="en-US"/>
        </w:rPr>
        <w:t xml:space="preserve">sentencia de </w:t>
      </w:r>
      <w:r w:rsidR="00B85D13">
        <w:rPr>
          <w:rFonts w:ascii="Arial" w:eastAsia="Calibri" w:hAnsi="Arial" w:cs="Arial"/>
          <w:sz w:val="26"/>
          <w:szCs w:val="26"/>
          <w:lang w:eastAsia="en-US"/>
        </w:rPr>
        <w:t>veinti</w:t>
      </w:r>
      <w:r w:rsidR="00B5495E">
        <w:rPr>
          <w:rFonts w:ascii="Arial" w:eastAsia="Calibri" w:hAnsi="Arial" w:cs="Arial"/>
          <w:sz w:val="26"/>
          <w:szCs w:val="26"/>
          <w:lang w:eastAsia="en-US"/>
        </w:rPr>
        <w:t>uno</w:t>
      </w:r>
      <w:r w:rsidR="00B85D13">
        <w:rPr>
          <w:rFonts w:ascii="Arial" w:eastAsia="Calibri" w:hAnsi="Arial" w:cs="Arial"/>
          <w:sz w:val="26"/>
          <w:szCs w:val="26"/>
          <w:lang w:eastAsia="en-US"/>
        </w:rPr>
        <w:t xml:space="preserve"> de febrero de dos mil veintidós</w:t>
      </w:r>
      <w:r w:rsidRPr="00A979D7">
        <w:rPr>
          <w:rFonts w:ascii="Arial" w:eastAsiaTheme="minorHAnsi" w:hAnsi="Arial" w:cs="Arial"/>
          <w:sz w:val="26"/>
          <w:szCs w:val="26"/>
          <w:lang w:val="es-ES" w:eastAsia="en-US"/>
        </w:rPr>
        <w:t>,</w:t>
      </w:r>
      <w:r w:rsidR="00515C1C">
        <w:rPr>
          <w:rFonts w:ascii="Arial" w:eastAsiaTheme="minorHAnsi" w:hAnsi="Arial" w:cs="Arial"/>
          <w:sz w:val="26"/>
          <w:szCs w:val="26"/>
          <w:lang w:val="es-ES" w:eastAsia="en-US"/>
        </w:rPr>
        <w:t xml:space="preserve"> dictada por </w:t>
      </w:r>
      <w:r w:rsidR="0093130F">
        <w:rPr>
          <w:rFonts w:ascii="Arial" w:eastAsiaTheme="minorHAnsi" w:hAnsi="Arial" w:cs="Arial"/>
          <w:sz w:val="26"/>
          <w:szCs w:val="26"/>
          <w:lang w:val="es-ES" w:eastAsia="en-US"/>
        </w:rPr>
        <w:t>la</w:t>
      </w:r>
      <w:r w:rsidR="00515C1C">
        <w:rPr>
          <w:rFonts w:ascii="Arial" w:eastAsiaTheme="minorHAnsi" w:hAnsi="Arial" w:cs="Arial"/>
          <w:sz w:val="26"/>
          <w:szCs w:val="26"/>
          <w:lang w:val="es-ES" w:eastAsia="en-US"/>
        </w:rPr>
        <w:t xml:space="preserve"> </w:t>
      </w:r>
      <w:r w:rsidR="0093130F">
        <w:rPr>
          <w:rFonts w:ascii="Arial" w:eastAsiaTheme="minorHAnsi" w:hAnsi="Arial" w:cs="Arial"/>
          <w:sz w:val="26"/>
          <w:szCs w:val="26"/>
          <w:lang w:val="es-ES" w:eastAsia="en-US"/>
        </w:rPr>
        <w:t>Magistrada</w:t>
      </w:r>
      <w:r w:rsidR="00515C1C">
        <w:rPr>
          <w:rFonts w:ascii="Arial" w:eastAsiaTheme="minorHAnsi" w:hAnsi="Arial" w:cs="Arial"/>
          <w:sz w:val="26"/>
          <w:szCs w:val="26"/>
          <w:lang w:val="es-ES" w:eastAsia="en-US"/>
        </w:rPr>
        <w:t xml:space="preserve"> de la </w:t>
      </w:r>
      <w:r w:rsidR="0093130F">
        <w:rPr>
          <w:rFonts w:ascii="Arial" w:eastAsiaTheme="minorHAnsi" w:hAnsi="Arial" w:cs="Arial"/>
          <w:sz w:val="26"/>
          <w:szCs w:val="26"/>
          <w:lang w:val="es-ES" w:eastAsia="en-US"/>
        </w:rPr>
        <w:t xml:space="preserve">Tercera </w:t>
      </w:r>
      <w:r w:rsidR="00515C1C">
        <w:rPr>
          <w:rFonts w:ascii="Arial" w:eastAsiaTheme="minorHAnsi" w:hAnsi="Arial" w:cs="Arial"/>
          <w:sz w:val="26"/>
          <w:szCs w:val="26"/>
          <w:lang w:val="es-ES" w:eastAsia="en-US"/>
        </w:rPr>
        <w:t xml:space="preserve">Sala </w:t>
      </w:r>
      <w:r w:rsidR="00515C1C" w:rsidRPr="00CB6405">
        <w:rPr>
          <w:rFonts w:ascii="Arial" w:hAnsi="Arial" w:cs="Arial"/>
          <w:sz w:val="26"/>
          <w:szCs w:val="26"/>
        </w:rPr>
        <w:t>Unitaria de Primera Instancia</w:t>
      </w:r>
      <w:r w:rsidR="00515C1C">
        <w:rPr>
          <w:rFonts w:ascii="Arial" w:hAnsi="Arial" w:cs="Arial"/>
          <w:sz w:val="26"/>
          <w:szCs w:val="26"/>
        </w:rPr>
        <w:t xml:space="preserve"> de este Tribunal</w:t>
      </w:r>
      <w:r w:rsidR="00515C1C" w:rsidRPr="00CB6405">
        <w:rPr>
          <w:rFonts w:ascii="Arial" w:hAnsi="Arial" w:cs="Arial"/>
          <w:sz w:val="26"/>
          <w:szCs w:val="26"/>
        </w:rPr>
        <w:t>,</w:t>
      </w:r>
      <w:r w:rsidR="00515C1C" w:rsidRPr="00515C1C">
        <w:rPr>
          <w:rFonts w:ascii="Arial" w:eastAsia="Calibri" w:hAnsi="Arial" w:cs="Arial"/>
          <w:b/>
          <w:sz w:val="26"/>
          <w:szCs w:val="26"/>
          <w:lang w:eastAsia="en-US"/>
        </w:rPr>
        <w:t xml:space="preserve"> </w:t>
      </w:r>
      <w:r w:rsidR="00F17DB5">
        <w:rPr>
          <w:rFonts w:ascii="Arial" w:eastAsia="Calibri" w:hAnsi="Arial" w:cs="Arial"/>
          <w:b/>
          <w:sz w:val="26"/>
          <w:szCs w:val="26"/>
          <w:lang w:eastAsia="en-US"/>
        </w:rPr>
        <w:t xml:space="preserve">LA AUTORIZADA LEGAL DE </w:t>
      </w:r>
      <w:r w:rsidR="00597FF1">
        <w:rPr>
          <w:rFonts w:ascii="Arial" w:eastAsia="Calibri" w:hAnsi="Arial" w:cs="Arial"/>
          <w:b/>
          <w:sz w:val="26"/>
          <w:szCs w:val="26"/>
          <w:lang w:eastAsia="en-US"/>
        </w:rPr>
        <w:t>*******</w:t>
      </w:r>
      <w:r w:rsidR="00515C1C">
        <w:rPr>
          <w:rFonts w:ascii="Arial" w:eastAsia="Calibri" w:hAnsi="Arial" w:cs="Arial"/>
          <w:b/>
          <w:sz w:val="26"/>
          <w:szCs w:val="26"/>
          <w:lang w:eastAsia="en-US"/>
        </w:rPr>
        <w:t xml:space="preserve">, </w:t>
      </w:r>
      <w:r w:rsidR="00515C1C">
        <w:rPr>
          <w:rFonts w:ascii="Arial" w:eastAsiaTheme="minorHAnsi" w:hAnsi="Arial" w:cs="Arial"/>
          <w:sz w:val="26"/>
          <w:szCs w:val="26"/>
          <w:lang w:eastAsia="en-US"/>
        </w:rPr>
        <w:t xml:space="preserve">interpuso </w:t>
      </w:r>
      <w:r w:rsidRPr="00A979D7">
        <w:rPr>
          <w:rFonts w:ascii="Arial" w:eastAsiaTheme="minorHAnsi" w:hAnsi="Arial" w:cs="Arial"/>
          <w:sz w:val="26"/>
          <w:szCs w:val="26"/>
          <w:lang w:val="es-ES" w:eastAsia="en-US"/>
        </w:rPr>
        <w:t>en su contra recurso de revisión.</w:t>
      </w:r>
      <w:r w:rsidR="00B169B6">
        <w:rPr>
          <w:rFonts w:ascii="Arial" w:eastAsiaTheme="minorHAnsi" w:hAnsi="Arial" w:cs="Arial"/>
          <w:sz w:val="26"/>
          <w:szCs w:val="26"/>
          <w:lang w:val="es-ES" w:eastAsia="en-US"/>
        </w:rPr>
        <w:t>-</w:t>
      </w:r>
      <w:r w:rsidRPr="00A979D7">
        <w:rPr>
          <w:rFonts w:ascii="Arial" w:eastAsiaTheme="minorHAnsi" w:hAnsi="Arial" w:cs="Arial"/>
          <w:sz w:val="26"/>
          <w:szCs w:val="26"/>
          <w:lang w:val="es-ES" w:eastAsia="en-US"/>
        </w:rPr>
        <w:t xml:space="preserve"> </w:t>
      </w:r>
      <w:r w:rsidR="0093130F">
        <w:rPr>
          <w:rFonts w:ascii="Arial" w:eastAsiaTheme="minorHAnsi" w:hAnsi="Arial" w:cs="Arial"/>
          <w:sz w:val="26"/>
          <w:szCs w:val="26"/>
          <w:lang w:val="es-ES" w:eastAsia="en-US"/>
        </w:rPr>
        <w:t xml:space="preserve">- - - - - - </w:t>
      </w:r>
    </w:p>
    <w:p w14:paraId="09B9D9C8" w14:textId="40418B6C" w:rsidR="00A979D7" w:rsidRPr="00A979D7" w:rsidRDefault="00A979D7" w:rsidP="0093130F">
      <w:pPr>
        <w:spacing w:before="120" w:after="0" w:line="360" w:lineRule="auto"/>
        <w:ind w:firstLine="709"/>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063989">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w:t>
      </w:r>
      <w:r w:rsidR="00B169B6">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 - - - - - -</w:t>
      </w:r>
      <w:r w:rsidR="00063989">
        <w:rPr>
          <w:rFonts w:ascii="Arial" w:eastAsiaTheme="minorHAnsi" w:hAnsi="Arial" w:cs="Arial"/>
          <w:sz w:val="26"/>
          <w:szCs w:val="26"/>
          <w:lang w:eastAsia="en-US"/>
        </w:rPr>
        <w:t xml:space="preserve"> - - - - - - - - - - - - - - - - - - - - - - - - - </w:t>
      </w:r>
    </w:p>
    <w:p w14:paraId="05E4A5E8" w14:textId="05FE2372" w:rsidR="00063989" w:rsidRPr="00B46E7A" w:rsidRDefault="00A979D7" w:rsidP="00B46E7A">
      <w:pPr>
        <w:spacing w:before="120" w:after="0"/>
        <w:ind w:left="1134" w:right="902" w:firstLine="284"/>
        <w:jc w:val="both"/>
        <w:rPr>
          <w:rFonts w:ascii="Arial" w:eastAsia="Calibri" w:hAnsi="Arial" w:cs="Arial"/>
          <w:bCs/>
          <w:i/>
          <w:color w:val="000000" w:themeColor="text1"/>
          <w:sz w:val="24"/>
          <w:szCs w:val="24"/>
          <w:lang w:eastAsia="en-US"/>
        </w:rPr>
      </w:pPr>
      <w:r w:rsidRPr="00B46E7A">
        <w:rPr>
          <w:rFonts w:ascii="Arial" w:eastAsia="Calibri" w:hAnsi="Arial" w:cs="Arial"/>
          <w:bCs/>
          <w:color w:val="000000" w:themeColor="text1"/>
          <w:sz w:val="24"/>
          <w:szCs w:val="24"/>
          <w:lang w:eastAsia="en-US"/>
        </w:rPr>
        <w:t>“</w:t>
      </w:r>
      <w:r w:rsidR="00063989" w:rsidRPr="00B46E7A">
        <w:rPr>
          <w:rFonts w:ascii="Arial" w:eastAsia="Calibri" w:hAnsi="Arial" w:cs="Arial"/>
          <w:b/>
          <w:i/>
          <w:color w:val="000000" w:themeColor="text1"/>
          <w:sz w:val="24"/>
          <w:szCs w:val="24"/>
          <w:lang w:eastAsia="en-US"/>
        </w:rPr>
        <w:t xml:space="preserve">PRIMERO. </w:t>
      </w:r>
      <w:r w:rsidR="00B61FA5" w:rsidRPr="00B46E7A">
        <w:rPr>
          <w:rFonts w:ascii="Arial" w:eastAsia="Calibri" w:hAnsi="Arial" w:cs="Arial"/>
          <w:bCs/>
          <w:i/>
          <w:color w:val="000000" w:themeColor="text1"/>
          <w:sz w:val="24"/>
          <w:szCs w:val="24"/>
          <w:lang w:eastAsia="en-US"/>
        </w:rPr>
        <w:t xml:space="preserve">Esta </w:t>
      </w:r>
      <w:r w:rsidR="0093130F" w:rsidRPr="00B46E7A">
        <w:rPr>
          <w:rFonts w:ascii="Arial" w:eastAsia="Calibri" w:hAnsi="Arial" w:cs="Arial"/>
          <w:bCs/>
          <w:i/>
          <w:color w:val="000000" w:themeColor="text1"/>
          <w:sz w:val="24"/>
          <w:szCs w:val="24"/>
          <w:lang w:eastAsia="en-US"/>
        </w:rPr>
        <w:t>Tercera</w:t>
      </w:r>
      <w:r w:rsidR="00B61FA5" w:rsidRPr="00B46E7A">
        <w:rPr>
          <w:rFonts w:ascii="Arial" w:eastAsia="Calibri" w:hAnsi="Arial" w:cs="Arial"/>
          <w:bCs/>
          <w:i/>
          <w:color w:val="000000" w:themeColor="text1"/>
          <w:sz w:val="24"/>
          <w:szCs w:val="24"/>
          <w:lang w:eastAsia="en-US"/>
        </w:rPr>
        <w:t xml:space="preserve"> Sala </w:t>
      </w:r>
      <w:r w:rsidR="00B85D13" w:rsidRPr="00B46E7A">
        <w:rPr>
          <w:rFonts w:ascii="Arial" w:eastAsia="Calibri" w:hAnsi="Arial" w:cs="Arial"/>
          <w:bCs/>
          <w:i/>
          <w:color w:val="000000" w:themeColor="text1"/>
          <w:sz w:val="24"/>
          <w:szCs w:val="24"/>
          <w:lang w:eastAsia="en-US"/>
        </w:rPr>
        <w:t>de Primera Instancia</w:t>
      </w:r>
      <w:r w:rsidR="0093130F" w:rsidRPr="00B46E7A">
        <w:rPr>
          <w:rFonts w:ascii="Arial" w:eastAsia="Calibri" w:hAnsi="Arial" w:cs="Arial"/>
          <w:bCs/>
          <w:i/>
          <w:color w:val="000000" w:themeColor="text1"/>
          <w:sz w:val="24"/>
          <w:szCs w:val="24"/>
          <w:lang w:eastAsia="en-US"/>
        </w:rPr>
        <w:t xml:space="preserve"> del Tribunal de Justicia Administrativa del Estado de Oaxaca, es legalmente competente para </w:t>
      </w:r>
      <w:r w:rsidR="00B61FA5" w:rsidRPr="00B46E7A">
        <w:rPr>
          <w:rFonts w:ascii="Arial" w:eastAsia="Calibri" w:hAnsi="Arial" w:cs="Arial"/>
          <w:bCs/>
          <w:i/>
          <w:color w:val="000000" w:themeColor="text1"/>
          <w:sz w:val="24"/>
          <w:szCs w:val="24"/>
          <w:lang w:eastAsia="en-US"/>
        </w:rPr>
        <w:t xml:space="preserve">conocer y resolver del presente </w:t>
      </w:r>
      <w:r w:rsidR="0093130F" w:rsidRPr="00B46E7A">
        <w:rPr>
          <w:rFonts w:ascii="Arial" w:eastAsia="Calibri" w:hAnsi="Arial" w:cs="Arial"/>
          <w:bCs/>
          <w:i/>
          <w:color w:val="000000" w:themeColor="text1"/>
          <w:sz w:val="24"/>
          <w:szCs w:val="24"/>
          <w:lang w:eastAsia="en-US"/>
        </w:rPr>
        <w:t xml:space="preserve">Juicio de </w:t>
      </w:r>
      <w:r w:rsidR="00B85D13" w:rsidRPr="00B46E7A">
        <w:rPr>
          <w:rFonts w:ascii="Arial" w:eastAsia="Calibri" w:hAnsi="Arial" w:cs="Arial"/>
          <w:bCs/>
          <w:i/>
          <w:color w:val="000000" w:themeColor="text1"/>
          <w:sz w:val="24"/>
          <w:szCs w:val="24"/>
          <w:lang w:eastAsia="en-US"/>
        </w:rPr>
        <w:t>N</w:t>
      </w:r>
      <w:r w:rsidR="0093130F" w:rsidRPr="00B46E7A">
        <w:rPr>
          <w:rFonts w:ascii="Arial" w:eastAsia="Calibri" w:hAnsi="Arial" w:cs="Arial"/>
          <w:bCs/>
          <w:i/>
          <w:color w:val="000000" w:themeColor="text1"/>
          <w:sz w:val="24"/>
          <w:szCs w:val="24"/>
          <w:lang w:eastAsia="en-US"/>
        </w:rPr>
        <w:t xml:space="preserve">ulidad. - - - - - - - - - - - - - - - - - - - - - - - </w:t>
      </w:r>
    </w:p>
    <w:p w14:paraId="23C4D7B2" w14:textId="01A278A0" w:rsidR="00063989" w:rsidRPr="00B46E7A" w:rsidRDefault="00063989" w:rsidP="00B46E7A">
      <w:pPr>
        <w:spacing w:before="120" w:after="0"/>
        <w:ind w:left="1134" w:right="902" w:firstLine="284"/>
        <w:jc w:val="both"/>
        <w:rPr>
          <w:rFonts w:ascii="Arial" w:eastAsia="Calibri" w:hAnsi="Arial" w:cs="Arial"/>
          <w:bCs/>
          <w:i/>
          <w:color w:val="000000" w:themeColor="text1"/>
          <w:sz w:val="24"/>
          <w:szCs w:val="24"/>
          <w:lang w:eastAsia="en-US"/>
        </w:rPr>
      </w:pPr>
      <w:r w:rsidRPr="00B46E7A">
        <w:rPr>
          <w:rFonts w:ascii="Arial" w:eastAsia="Calibri" w:hAnsi="Arial" w:cs="Arial"/>
          <w:b/>
          <w:i/>
          <w:color w:val="000000" w:themeColor="text1"/>
          <w:sz w:val="24"/>
          <w:szCs w:val="24"/>
          <w:lang w:eastAsia="en-US"/>
        </w:rPr>
        <w:lastRenderedPageBreak/>
        <w:t xml:space="preserve">SEGUNDO. </w:t>
      </w:r>
      <w:r w:rsidR="00B61FA5" w:rsidRPr="00B46E7A">
        <w:rPr>
          <w:rFonts w:ascii="Arial" w:eastAsia="Calibri" w:hAnsi="Arial" w:cs="Arial"/>
          <w:bCs/>
          <w:i/>
          <w:color w:val="000000" w:themeColor="text1"/>
          <w:sz w:val="24"/>
          <w:szCs w:val="24"/>
          <w:lang w:eastAsia="en-US"/>
        </w:rPr>
        <w:t>No se actualiz</w:t>
      </w:r>
      <w:r w:rsidR="0093130F" w:rsidRPr="00B46E7A">
        <w:rPr>
          <w:rFonts w:ascii="Arial" w:eastAsia="Calibri" w:hAnsi="Arial" w:cs="Arial"/>
          <w:bCs/>
          <w:i/>
          <w:color w:val="000000" w:themeColor="text1"/>
          <w:sz w:val="24"/>
          <w:szCs w:val="24"/>
          <w:lang w:eastAsia="en-US"/>
        </w:rPr>
        <w:t>ó</w:t>
      </w:r>
      <w:r w:rsidR="00B61FA5" w:rsidRPr="00B46E7A">
        <w:rPr>
          <w:rFonts w:ascii="Arial" w:eastAsia="Calibri" w:hAnsi="Arial" w:cs="Arial"/>
          <w:bCs/>
          <w:i/>
          <w:color w:val="000000" w:themeColor="text1"/>
          <w:sz w:val="24"/>
          <w:szCs w:val="24"/>
          <w:lang w:eastAsia="en-US"/>
        </w:rPr>
        <w:t xml:space="preserve"> causal de improcedencia </w:t>
      </w:r>
      <w:r w:rsidR="0093130F" w:rsidRPr="00B46E7A">
        <w:rPr>
          <w:rFonts w:ascii="Arial" w:eastAsia="Calibri" w:hAnsi="Arial" w:cs="Arial"/>
          <w:bCs/>
          <w:i/>
          <w:color w:val="000000" w:themeColor="text1"/>
          <w:sz w:val="24"/>
          <w:szCs w:val="24"/>
          <w:lang w:eastAsia="en-US"/>
        </w:rPr>
        <w:t>alguna, por lo que NO SE SOBRESEE EL JUICIO, en términos del considerando QUINTO de esta resolución.</w:t>
      </w:r>
      <w:r w:rsidRPr="00B46E7A">
        <w:rPr>
          <w:rFonts w:ascii="Arial" w:eastAsia="Calibri" w:hAnsi="Arial" w:cs="Arial"/>
          <w:bCs/>
          <w:i/>
          <w:color w:val="000000" w:themeColor="text1"/>
          <w:sz w:val="24"/>
          <w:szCs w:val="24"/>
          <w:lang w:eastAsia="en-US"/>
        </w:rPr>
        <w:t>- -</w:t>
      </w:r>
      <w:r w:rsidR="00B61FA5" w:rsidRPr="00B46E7A">
        <w:rPr>
          <w:rFonts w:ascii="Arial" w:eastAsia="Calibri" w:hAnsi="Arial" w:cs="Arial"/>
          <w:bCs/>
          <w:i/>
          <w:color w:val="000000" w:themeColor="text1"/>
          <w:sz w:val="24"/>
          <w:szCs w:val="24"/>
          <w:lang w:eastAsia="en-US"/>
        </w:rPr>
        <w:t xml:space="preserve"> - </w:t>
      </w:r>
    </w:p>
    <w:p w14:paraId="7BE90297" w14:textId="0CED0000" w:rsidR="00B85D13" w:rsidRPr="00B46E7A" w:rsidRDefault="0093130F" w:rsidP="00B46E7A">
      <w:pPr>
        <w:spacing w:before="120" w:after="0"/>
        <w:ind w:left="1134" w:right="900" w:firstLine="282"/>
        <w:jc w:val="both"/>
        <w:rPr>
          <w:rFonts w:ascii="Arial" w:eastAsia="Calibri" w:hAnsi="Arial" w:cs="Arial"/>
          <w:bCs/>
          <w:i/>
          <w:color w:val="000000" w:themeColor="text1"/>
          <w:sz w:val="24"/>
          <w:szCs w:val="24"/>
          <w:lang w:eastAsia="en-US"/>
        </w:rPr>
      </w:pPr>
      <w:r w:rsidRPr="00B46E7A">
        <w:rPr>
          <w:rFonts w:ascii="Arial" w:eastAsia="Calibri" w:hAnsi="Arial" w:cs="Arial"/>
          <w:b/>
          <w:i/>
          <w:color w:val="000000" w:themeColor="text1"/>
          <w:sz w:val="24"/>
          <w:szCs w:val="24"/>
          <w:lang w:eastAsia="en-US"/>
        </w:rPr>
        <w:t>TERCERO</w:t>
      </w:r>
      <w:r w:rsidR="00063989" w:rsidRPr="00B46E7A">
        <w:rPr>
          <w:rFonts w:ascii="Arial" w:eastAsia="Calibri" w:hAnsi="Arial" w:cs="Arial"/>
          <w:b/>
          <w:i/>
          <w:color w:val="000000" w:themeColor="text1"/>
          <w:sz w:val="24"/>
          <w:szCs w:val="24"/>
          <w:lang w:eastAsia="en-US"/>
        </w:rPr>
        <w:t>.</w:t>
      </w:r>
      <w:r w:rsidR="00063989" w:rsidRPr="00B46E7A">
        <w:rPr>
          <w:rFonts w:ascii="Arial" w:eastAsia="Calibri" w:hAnsi="Arial" w:cs="Arial"/>
          <w:bCs/>
          <w:i/>
          <w:color w:val="000000" w:themeColor="text1"/>
          <w:sz w:val="24"/>
          <w:szCs w:val="24"/>
          <w:lang w:eastAsia="en-US"/>
        </w:rPr>
        <w:t xml:space="preserve"> </w:t>
      </w:r>
      <w:r w:rsidR="00556F62" w:rsidRPr="00B46E7A">
        <w:rPr>
          <w:rFonts w:ascii="Arial" w:eastAsia="Calibri" w:hAnsi="Arial" w:cs="Arial"/>
          <w:bCs/>
          <w:i/>
          <w:color w:val="000000" w:themeColor="text1"/>
          <w:sz w:val="24"/>
          <w:szCs w:val="24"/>
          <w:lang w:eastAsia="en-US"/>
        </w:rPr>
        <w:t xml:space="preserve">Se declara la </w:t>
      </w:r>
      <w:r w:rsidR="00556F62" w:rsidRPr="00B46E7A">
        <w:rPr>
          <w:rFonts w:ascii="Arial" w:eastAsia="Calibri" w:hAnsi="Arial" w:cs="Arial"/>
          <w:b/>
          <w:bCs/>
          <w:i/>
          <w:color w:val="000000" w:themeColor="text1"/>
          <w:sz w:val="24"/>
          <w:szCs w:val="24"/>
          <w:lang w:eastAsia="en-US"/>
        </w:rPr>
        <w:t xml:space="preserve">VALIDEZ </w:t>
      </w:r>
      <w:r w:rsidR="00556F62" w:rsidRPr="00B46E7A">
        <w:rPr>
          <w:rFonts w:ascii="Arial" w:eastAsia="Calibri" w:hAnsi="Arial" w:cs="Arial"/>
          <w:bCs/>
          <w:i/>
          <w:color w:val="000000" w:themeColor="text1"/>
          <w:sz w:val="24"/>
          <w:szCs w:val="24"/>
          <w:lang w:eastAsia="en-US"/>
        </w:rPr>
        <w:t>de</w:t>
      </w:r>
      <w:r w:rsidR="00B85D13" w:rsidRPr="00B46E7A">
        <w:rPr>
          <w:rFonts w:ascii="Arial" w:eastAsia="Calibri" w:hAnsi="Arial" w:cs="Arial"/>
          <w:bCs/>
          <w:i/>
          <w:color w:val="000000" w:themeColor="text1"/>
          <w:sz w:val="24"/>
          <w:szCs w:val="24"/>
          <w:lang w:eastAsia="en-US"/>
        </w:rPr>
        <w:t xml:space="preserve">l acta de infracción con número </w:t>
      </w:r>
      <w:r w:rsidR="00B85D13" w:rsidRPr="00B46E7A">
        <w:rPr>
          <w:rFonts w:ascii="Arial" w:eastAsia="Calibri" w:hAnsi="Arial" w:cs="Arial"/>
          <w:b/>
          <w:bCs/>
          <w:i/>
          <w:color w:val="000000" w:themeColor="text1"/>
          <w:sz w:val="24"/>
          <w:szCs w:val="24"/>
          <w:lang w:eastAsia="en-US"/>
        </w:rPr>
        <w:t xml:space="preserve">de folio </w:t>
      </w:r>
      <w:r w:rsidR="00597FF1">
        <w:rPr>
          <w:rFonts w:ascii="Arial" w:eastAsia="Calibri" w:hAnsi="Arial" w:cs="Arial"/>
          <w:b/>
          <w:bCs/>
          <w:i/>
          <w:color w:val="000000" w:themeColor="text1"/>
          <w:sz w:val="24"/>
          <w:szCs w:val="24"/>
          <w:lang w:eastAsia="en-US"/>
        </w:rPr>
        <w:t>*******</w:t>
      </w:r>
      <w:r w:rsidR="00B85D13" w:rsidRPr="00B46E7A">
        <w:rPr>
          <w:rFonts w:ascii="Arial" w:eastAsia="Calibri" w:hAnsi="Arial" w:cs="Arial"/>
          <w:b/>
          <w:bCs/>
          <w:i/>
          <w:color w:val="000000" w:themeColor="text1"/>
          <w:sz w:val="24"/>
          <w:szCs w:val="24"/>
          <w:lang w:eastAsia="en-US"/>
        </w:rPr>
        <w:t xml:space="preserve">, de fecha </w:t>
      </w:r>
      <w:r w:rsidR="00B5495E" w:rsidRPr="00B46E7A">
        <w:rPr>
          <w:rFonts w:ascii="Arial" w:eastAsia="Calibri" w:hAnsi="Arial" w:cs="Arial"/>
          <w:b/>
          <w:bCs/>
          <w:i/>
          <w:color w:val="000000" w:themeColor="text1"/>
          <w:sz w:val="24"/>
          <w:szCs w:val="24"/>
          <w:lang w:eastAsia="en-US"/>
        </w:rPr>
        <w:t>dieciocho</w:t>
      </w:r>
      <w:r w:rsidR="00B85D13" w:rsidRPr="00B46E7A">
        <w:rPr>
          <w:rFonts w:ascii="Arial" w:eastAsia="Calibri" w:hAnsi="Arial" w:cs="Arial"/>
          <w:b/>
          <w:bCs/>
          <w:i/>
          <w:color w:val="000000" w:themeColor="text1"/>
          <w:sz w:val="24"/>
          <w:szCs w:val="24"/>
          <w:lang w:eastAsia="en-US"/>
        </w:rPr>
        <w:t xml:space="preserve"> de mayo de dos mil veintiuno (</w:t>
      </w:r>
      <w:r w:rsidR="00B5495E" w:rsidRPr="00B46E7A">
        <w:rPr>
          <w:rFonts w:ascii="Arial" w:eastAsia="Calibri" w:hAnsi="Arial" w:cs="Arial"/>
          <w:b/>
          <w:bCs/>
          <w:i/>
          <w:color w:val="000000" w:themeColor="text1"/>
          <w:sz w:val="24"/>
          <w:szCs w:val="24"/>
          <w:lang w:eastAsia="en-US"/>
        </w:rPr>
        <w:t>18</w:t>
      </w:r>
      <w:r w:rsidR="00B85D13" w:rsidRPr="00B46E7A">
        <w:rPr>
          <w:rFonts w:ascii="Arial" w:eastAsia="Calibri" w:hAnsi="Arial" w:cs="Arial"/>
          <w:b/>
          <w:bCs/>
          <w:i/>
          <w:color w:val="000000" w:themeColor="text1"/>
          <w:sz w:val="24"/>
          <w:szCs w:val="24"/>
          <w:lang w:eastAsia="en-US"/>
        </w:rPr>
        <w:t xml:space="preserve">/05/2021), </w:t>
      </w:r>
      <w:r w:rsidR="00B85D13" w:rsidRPr="00B46E7A">
        <w:rPr>
          <w:rFonts w:ascii="Arial" w:eastAsia="Calibri" w:hAnsi="Arial" w:cs="Arial"/>
          <w:bCs/>
          <w:i/>
          <w:color w:val="000000" w:themeColor="text1"/>
          <w:sz w:val="24"/>
          <w:szCs w:val="24"/>
          <w:lang w:eastAsia="en-US"/>
        </w:rPr>
        <w:t>relac</w:t>
      </w:r>
      <w:r w:rsidR="00B5495E" w:rsidRPr="00B46E7A">
        <w:rPr>
          <w:rFonts w:ascii="Arial" w:eastAsia="Calibri" w:hAnsi="Arial" w:cs="Arial"/>
          <w:bCs/>
          <w:i/>
          <w:color w:val="000000" w:themeColor="text1"/>
          <w:sz w:val="24"/>
          <w:szCs w:val="24"/>
          <w:lang w:eastAsia="en-US"/>
        </w:rPr>
        <w:t xml:space="preserve">ionada (sic) la camioneta Marca: </w:t>
      </w:r>
      <w:r w:rsidR="00C51A2B">
        <w:rPr>
          <w:rFonts w:ascii="Arial" w:eastAsia="Calibri" w:hAnsi="Arial" w:cs="Arial"/>
          <w:bCs/>
          <w:i/>
          <w:color w:val="000000" w:themeColor="text1"/>
          <w:sz w:val="24"/>
          <w:szCs w:val="24"/>
          <w:lang w:eastAsia="en-US"/>
        </w:rPr>
        <w:t>*******</w:t>
      </w:r>
      <w:r w:rsidR="00B5495E" w:rsidRPr="00B46E7A">
        <w:rPr>
          <w:rFonts w:ascii="Arial" w:eastAsia="Calibri" w:hAnsi="Arial" w:cs="Arial"/>
          <w:bCs/>
          <w:i/>
          <w:color w:val="000000" w:themeColor="text1"/>
          <w:sz w:val="24"/>
          <w:szCs w:val="24"/>
          <w:lang w:eastAsia="en-US"/>
        </w:rPr>
        <w:t xml:space="preserve">, </w:t>
      </w:r>
      <w:r w:rsidR="00B85D13" w:rsidRPr="00B46E7A">
        <w:rPr>
          <w:rFonts w:ascii="Arial" w:eastAsia="Calibri" w:hAnsi="Arial" w:cs="Arial"/>
          <w:bCs/>
          <w:i/>
          <w:color w:val="000000" w:themeColor="text1"/>
          <w:sz w:val="24"/>
          <w:szCs w:val="24"/>
          <w:lang w:eastAsia="en-US"/>
        </w:rPr>
        <w:t>Tipo:</w:t>
      </w:r>
      <w:r w:rsidR="00B5495E" w:rsidRPr="00B46E7A">
        <w:rPr>
          <w:rFonts w:ascii="Arial" w:eastAsia="Calibri" w:hAnsi="Arial" w:cs="Arial"/>
          <w:bCs/>
          <w:i/>
          <w:color w:val="000000" w:themeColor="text1"/>
          <w:sz w:val="24"/>
          <w:szCs w:val="24"/>
          <w:lang w:eastAsia="en-US"/>
        </w:rPr>
        <w:t xml:space="preserve"> </w:t>
      </w:r>
      <w:r w:rsidR="00C51A2B">
        <w:rPr>
          <w:rFonts w:ascii="Arial" w:eastAsia="Calibri" w:hAnsi="Arial" w:cs="Arial"/>
          <w:bCs/>
          <w:i/>
          <w:color w:val="000000" w:themeColor="text1"/>
          <w:sz w:val="24"/>
          <w:szCs w:val="24"/>
          <w:lang w:eastAsia="en-US"/>
        </w:rPr>
        <w:t>*******</w:t>
      </w:r>
      <w:r w:rsidR="00B85D13" w:rsidRPr="00B46E7A">
        <w:rPr>
          <w:rFonts w:ascii="Arial" w:eastAsia="Calibri" w:hAnsi="Arial" w:cs="Arial"/>
          <w:bCs/>
          <w:i/>
          <w:color w:val="000000" w:themeColor="text1"/>
          <w:sz w:val="24"/>
          <w:szCs w:val="24"/>
          <w:lang w:eastAsia="en-US"/>
        </w:rPr>
        <w:t>, color</w:t>
      </w:r>
      <w:r w:rsidR="00B5495E" w:rsidRPr="00B46E7A">
        <w:rPr>
          <w:rFonts w:ascii="Arial" w:eastAsia="Calibri" w:hAnsi="Arial" w:cs="Arial"/>
          <w:bCs/>
          <w:i/>
          <w:color w:val="000000" w:themeColor="text1"/>
          <w:sz w:val="24"/>
          <w:szCs w:val="24"/>
          <w:lang w:eastAsia="en-US"/>
        </w:rPr>
        <w:t xml:space="preserve">: </w:t>
      </w:r>
      <w:r w:rsidR="00C51A2B">
        <w:rPr>
          <w:rFonts w:ascii="Arial" w:eastAsia="Calibri" w:hAnsi="Arial" w:cs="Arial"/>
          <w:bCs/>
          <w:i/>
          <w:color w:val="000000" w:themeColor="text1"/>
          <w:sz w:val="24"/>
          <w:szCs w:val="24"/>
          <w:lang w:eastAsia="en-US"/>
        </w:rPr>
        <w:t>*******</w:t>
      </w:r>
      <w:r w:rsidR="00B85D13" w:rsidRPr="00B46E7A">
        <w:rPr>
          <w:rFonts w:ascii="Arial" w:eastAsia="Calibri" w:hAnsi="Arial" w:cs="Arial"/>
          <w:bCs/>
          <w:i/>
          <w:color w:val="000000" w:themeColor="text1"/>
          <w:sz w:val="24"/>
          <w:szCs w:val="24"/>
          <w:lang w:eastAsia="en-US"/>
        </w:rPr>
        <w:t xml:space="preserve">; modelo: </w:t>
      </w:r>
      <w:r w:rsidR="00C51A2B">
        <w:rPr>
          <w:rFonts w:ascii="Arial" w:eastAsia="Calibri" w:hAnsi="Arial" w:cs="Arial"/>
          <w:bCs/>
          <w:i/>
          <w:color w:val="000000" w:themeColor="text1"/>
          <w:sz w:val="24"/>
          <w:szCs w:val="24"/>
          <w:lang w:eastAsia="en-US"/>
        </w:rPr>
        <w:t>*******</w:t>
      </w:r>
      <w:r w:rsidR="00B85D13" w:rsidRPr="00B46E7A">
        <w:rPr>
          <w:rFonts w:ascii="Arial" w:eastAsia="Calibri" w:hAnsi="Arial" w:cs="Arial"/>
          <w:bCs/>
          <w:i/>
          <w:color w:val="000000" w:themeColor="text1"/>
          <w:sz w:val="24"/>
          <w:szCs w:val="24"/>
          <w:lang w:eastAsia="en-US"/>
        </w:rPr>
        <w:t xml:space="preserve">, con placas de circulación </w:t>
      </w:r>
      <w:r w:rsidR="00C51A2B">
        <w:rPr>
          <w:rFonts w:ascii="Arial" w:eastAsia="Calibri" w:hAnsi="Arial" w:cs="Arial"/>
          <w:bCs/>
          <w:i/>
          <w:color w:val="000000" w:themeColor="text1"/>
          <w:sz w:val="24"/>
          <w:szCs w:val="24"/>
          <w:lang w:eastAsia="en-US"/>
        </w:rPr>
        <w:t>*******</w:t>
      </w:r>
      <w:r w:rsidR="00B5495E" w:rsidRPr="00B46E7A">
        <w:rPr>
          <w:rFonts w:ascii="Arial" w:eastAsia="Calibri" w:hAnsi="Arial" w:cs="Arial"/>
          <w:bCs/>
          <w:i/>
          <w:color w:val="000000" w:themeColor="text1"/>
          <w:sz w:val="24"/>
          <w:szCs w:val="24"/>
          <w:lang w:eastAsia="en-US"/>
        </w:rPr>
        <w:t xml:space="preserve">, </w:t>
      </w:r>
      <w:r w:rsidR="00B85D13" w:rsidRPr="00B46E7A">
        <w:rPr>
          <w:rFonts w:ascii="Arial" w:eastAsia="Calibri" w:hAnsi="Arial" w:cs="Arial"/>
          <w:bCs/>
          <w:i/>
          <w:color w:val="000000" w:themeColor="text1"/>
          <w:sz w:val="24"/>
          <w:szCs w:val="24"/>
          <w:lang w:eastAsia="en-US"/>
        </w:rPr>
        <w:t xml:space="preserve">emitida por </w:t>
      </w:r>
      <w:r w:rsidR="00B5495E" w:rsidRPr="00B46E7A">
        <w:rPr>
          <w:rFonts w:ascii="Arial" w:eastAsia="Calibri" w:hAnsi="Arial" w:cs="Arial"/>
          <w:bCs/>
          <w:i/>
          <w:color w:val="000000" w:themeColor="text1"/>
          <w:sz w:val="24"/>
          <w:szCs w:val="24"/>
          <w:lang w:eastAsia="en-US"/>
        </w:rPr>
        <w:t>ELSY HERNÁNDEZ CASANOVA</w:t>
      </w:r>
      <w:r w:rsidR="00B85D13" w:rsidRPr="00B46E7A">
        <w:rPr>
          <w:rFonts w:ascii="Arial" w:eastAsia="Calibri" w:hAnsi="Arial" w:cs="Arial"/>
          <w:bCs/>
          <w:i/>
          <w:color w:val="000000" w:themeColor="text1"/>
          <w:sz w:val="24"/>
          <w:szCs w:val="24"/>
          <w:lang w:eastAsia="en-US"/>
        </w:rPr>
        <w:t xml:space="preserve">, Policía Vial con número estadístico </w:t>
      </w:r>
      <w:r w:rsidR="00B5495E" w:rsidRPr="00B46E7A">
        <w:rPr>
          <w:rFonts w:ascii="Arial" w:eastAsia="Calibri" w:hAnsi="Arial" w:cs="Arial"/>
          <w:bCs/>
          <w:i/>
          <w:color w:val="000000" w:themeColor="text1"/>
          <w:sz w:val="24"/>
          <w:szCs w:val="24"/>
          <w:lang w:eastAsia="en-US"/>
        </w:rPr>
        <w:t>239</w:t>
      </w:r>
      <w:r w:rsidR="00B85D13" w:rsidRPr="00B46E7A">
        <w:rPr>
          <w:rFonts w:ascii="Arial" w:eastAsia="Calibri" w:hAnsi="Arial" w:cs="Arial"/>
          <w:bCs/>
          <w:i/>
          <w:color w:val="000000" w:themeColor="text1"/>
          <w:sz w:val="24"/>
          <w:szCs w:val="24"/>
          <w:lang w:eastAsia="en-US"/>
        </w:rPr>
        <w:t xml:space="preserve"> de la Subdirección de Tránsito y Movilidad de la Dirección de Seguridad Pública, Vialidad y Protección Ciudadana del Municipio de Oaxaca de Juárez; lo anterior en (sic) términos precisados en el considerando SEXTO de esta resolución.”</w:t>
      </w:r>
    </w:p>
    <w:p w14:paraId="42CBA264" w14:textId="69C6AD95" w:rsidR="00E558C8" w:rsidRDefault="00556F62" w:rsidP="00B46E7A">
      <w:pPr>
        <w:spacing w:before="120" w:after="0"/>
        <w:ind w:left="1134" w:right="900" w:firstLine="282"/>
        <w:jc w:val="both"/>
        <w:rPr>
          <w:rFonts w:ascii="Arial" w:eastAsia="Calibri" w:hAnsi="Arial" w:cs="Arial"/>
          <w:bCs/>
          <w:i/>
          <w:color w:val="000000" w:themeColor="text1"/>
          <w:sz w:val="24"/>
          <w:szCs w:val="24"/>
          <w:lang w:eastAsia="en-US"/>
        </w:rPr>
      </w:pPr>
      <w:r w:rsidRPr="00B46E7A">
        <w:rPr>
          <w:rFonts w:ascii="Arial" w:eastAsia="Calibri" w:hAnsi="Arial" w:cs="Arial"/>
          <w:b/>
          <w:i/>
          <w:color w:val="000000" w:themeColor="text1"/>
          <w:sz w:val="24"/>
          <w:szCs w:val="24"/>
          <w:lang w:eastAsia="en-US"/>
        </w:rPr>
        <w:t xml:space="preserve">CUARTO.- </w:t>
      </w:r>
      <w:r w:rsidR="00B85D13" w:rsidRPr="00B46E7A">
        <w:rPr>
          <w:rFonts w:ascii="Arial" w:eastAsia="Calibri" w:hAnsi="Arial" w:cs="Arial"/>
          <w:i/>
          <w:color w:val="000000" w:themeColor="text1"/>
          <w:sz w:val="24"/>
          <w:szCs w:val="24"/>
          <w:lang w:eastAsia="en-US"/>
        </w:rPr>
        <w:t>C</w:t>
      </w:r>
      <w:r w:rsidRPr="00B46E7A">
        <w:rPr>
          <w:rFonts w:ascii="Arial" w:eastAsia="Calibri" w:hAnsi="Arial" w:cs="Arial"/>
          <w:i/>
          <w:color w:val="000000" w:themeColor="text1"/>
          <w:sz w:val="24"/>
          <w:szCs w:val="24"/>
          <w:lang w:eastAsia="en-US"/>
        </w:rPr>
        <w:t xml:space="preserve">onforme a lo dispuesto en el artículo 172 fracción I y 173 fracciones I y II, de la Ley de Procedimiento y Justicia Administrativa para el Estado de Oaxaca, </w:t>
      </w:r>
      <w:r w:rsidR="008A2B93" w:rsidRPr="00B46E7A">
        <w:rPr>
          <w:rFonts w:ascii="Arial" w:eastAsia="Calibri" w:hAnsi="Arial" w:cs="Arial"/>
          <w:b/>
          <w:i/>
          <w:color w:val="000000" w:themeColor="text1"/>
          <w:sz w:val="24"/>
          <w:szCs w:val="24"/>
          <w:lang w:eastAsia="en-US"/>
        </w:rPr>
        <w:t xml:space="preserve">NOTIFÍQUESE PERSONALMENTE </w:t>
      </w:r>
      <w:r w:rsidR="00B61FA5" w:rsidRPr="00B46E7A">
        <w:rPr>
          <w:rFonts w:ascii="Arial" w:eastAsia="Calibri" w:hAnsi="Arial" w:cs="Arial"/>
          <w:b/>
          <w:i/>
          <w:color w:val="000000" w:themeColor="text1"/>
          <w:sz w:val="24"/>
          <w:szCs w:val="24"/>
          <w:lang w:eastAsia="en-US"/>
        </w:rPr>
        <w:t>A</w:t>
      </w:r>
      <w:r w:rsidRPr="00B46E7A">
        <w:rPr>
          <w:rFonts w:ascii="Arial" w:eastAsia="Calibri" w:hAnsi="Arial" w:cs="Arial"/>
          <w:b/>
          <w:i/>
          <w:color w:val="000000" w:themeColor="text1"/>
          <w:sz w:val="24"/>
          <w:szCs w:val="24"/>
          <w:lang w:eastAsia="en-US"/>
        </w:rPr>
        <w:t xml:space="preserve"> </w:t>
      </w:r>
      <w:r w:rsidR="00B61FA5" w:rsidRPr="00B46E7A">
        <w:rPr>
          <w:rFonts w:ascii="Arial" w:eastAsia="Calibri" w:hAnsi="Arial" w:cs="Arial"/>
          <w:b/>
          <w:i/>
          <w:color w:val="000000" w:themeColor="text1"/>
          <w:sz w:val="24"/>
          <w:szCs w:val="24"/>
          <w:lang w:eastAsia="en-US"/>
        </w:rPr>
        <w:t>L</w:t>
      </w:r>
      <w:r w:rsidRPr="00B46E7A">
        <w:rPr>
          <w:rFonts w:ascii="Arial" w:eastAsia="Calibri" w:hAnsi="Arial" w:cs="Arial"/>
          <w:b/>
          <w:i/>
          <w:color w:val="000000" w:themeColor="text1"/>
          <w:sz w:val="24"/>
          <w:szCs w:val="24"/>
          <w:lang w:eastAsia="en-US"/>
        </w:rPr>
        <w:t>A PARTE</w:t>
      </w:r>
      <w:r w:rsidR="00B61FA5" w:rsidRPr="00B46E7A">
        <w:rPr>
          <w:rFonts w:ascii="Arial" w:eastAsia="Calibri" w:hAnsi="Arial" w:cs="Arial"/>
          <w:b/>
          <w:i/>
          <w:color w:val="000000" w:themeColor="text1"/>
          <w:sz w:val="24"/>
          <w:szCs w:val="24"/>
          <w:lang w:eastAsia="en-US"/>
        </w:rPr>
        <w:t xml:space="preserve"> ACTOR</w:t>
      </w:r>
      <w:r w:rsidRPr="00B46E7A">
        <w:rPr>
          <w:rFonts w:ascii="Arial" w:eastAsia="Calibri" w:hAnsi="Arial" w:cs="Arial"/>
          <w:b/>
          <w:i/>
          <w:color w:val="000000" w:themeColor="text1"/>
          <w:sz w:val="24"/>
          <w:szCs w:val="24"/>
          <w:lang w:eastAsia="en-US"/>
        </w:rPr>
        <w:t>A</w:t>
      </w:r>
      <w:r w:rsidR="008A2B93" w:rsidRPr="00B46E7A">
        <w:rPr>
          <w:rFonts w:ascii="Arial" w:eastAsia="Calibri" w:hAnsi="Arial" w:cs="Arial"/>
          <w:b/>
          <w:i/>
          <w:color w:val="000000" w:themeColor="text1"/>
          <w:sz w:val="24"/>
          <w:szCs w:val="24"/>
          <w:lang w:eastAsia="en-US"/>
        </w:rPr>
        <w:t xml:space="preserve"> Y POR OFICIO A LA AUTORIDAD DEMANDAD</w:t>
      </w:r>
      <w:r w:rsidRPr="00B46E7A">
        <w:rPr>
          <w:rFonts w:ascii="Arial" w:eastAsia="Calibri" w:hAnsi="Arial" w:cs="Arial"/>
          <w:b/>
          <w:i/>
          <w:color w:val="000000" w:themeColor="text1"/>
          <w:sz w:val="24"/>
          <w:szCs w:val="24"/>
          <w:lang w:eastAsia="en-US"/>
        </w:rPr>
        <w:t xml:space="preserve">A. </w:t>
      </w:r>
      <w:proofErr w:type="gramStart"/>
      <w:r w:rsidRPr="00B46E7A">
        <w:rPr>
          <w:rFonts w:ascii="Arial" w:eastAsia="Calibri" w:hAnsi="Arial" w:cs="Arial"/>
          <w:b/>
          <w:i/>
          <w:color w:val="000000" w:themeColor="text1"/>
          <w:sz w:val="24"/>
          <w:szCs w:val="24"/>
          <w:lang w:eastAsia="en-US"/>
        </w:rPr>
        <w:t>CÚMPLASE.</w:t>
      </w:r>
      <w:proofErr w:type="gramEnd"/>
      <w:r w:rsidRPr="00B46E7A">
        <w:rPr>
          <w:rFonts w:ascii="Arial" w:eastAsia="Calibri" w:hAnsi="Arial" w:cs="Arial"/>
          <w:b/>
          <w:i/>
          <w:color w:val="000000" w:themeColor="text1"/>
          <w:sz w:val="24"/>
          <w:szCs w:val="24"/>
          <w:lang w:eastAsia="en-US"/>
        </w:rPr>
        <w:t>”</w:t>
      </w:r>
      <w:r w:rsidR="0050741C" w:rsidRPr="00B46E7A">
        <w:rPr>
          <w:rFonts w:ascii="Arial" w:eastAsia="Calibri" w:hAnsi="Arial" w:cs="Arial"/>
          <w:bCs/>
          <w:i/>
          <w:color w:val="000000" w:themeColor="text1"/>
          <w:sz w:val="24"/>
          <w:szCs w:val="24"/>
          <w:lang w:eastAsia="en-US"/>
        </w:rPr>
        <w:t xml:space="preserve">.- </w:t>
      </w:r>
      <w:r w:rsidR="008A2B93" w:rsidRPr="00B46E7A">
        <w:rPr>
          <w:rFonts w:ascii="Arial" w:eastAsia="Calibri" w:hAnsi="Arial" w:cs="Arial"/>
          <w:bCs/>
          <w:i/>
          <w:color w:val="000000" w:themeColor="text1"/>
          <w:sz w:val="24"/>
          <w:szCs w:val="24"/>
          <w:lang w:eastAsia="en-US"/>
        </w:rPr>
        <w:t xml:space="preserve">- - - - - - - - - - - - - - - - - - - </w:t>
      </w:r>
    </w:p>
    <w:p w14:paraId="481B5DD4" w14:textId="77777777" w:rsidR="006E1CC1" w:rsidRPr="00B46E7A" w:rsidRDefault="006E1CC1" w:rsidP="006E1CC1">
      <w:pPr>
        <w:pStyle w:val="Sinespaciado"/>
        <w:rPr>
          <w:rFonts w:eastAsia="Calibri"/>
          <w:lang w:eastAsia="en-US"/>
        </w:rPr>
      </w:pPr>
    </w:p>
    <w:p w14:paraId="211A9962" w14:textId="43B5E5C9" w:rsidR="00B169B6" w:rsidRDefault="00A979D7" w:rsidP="00C44F7A">
      <w:pPr>
        <w:spacing w:before="120" w:after="0" w:line="360" w:lineRule="auto"/>
        <w:ind w:left="-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5BCE0DDF" w14:textId="6DCB68AB" w:rsidR="004012D7" w:rsidRPr="00D1658B" w:rsidRDefault="00A979D7" w:rsidP="004012D7">
      <w:pPr>
        <w:spacing w:before="240" w:line="360" w:lineRule="auto"/>
        <w:ind w:firstLine="708"/>
        <w:jc w:val="both"/>
        <w:rPr>
          <w:rFonts w:ascii="Arial" w:hAnsi="Arial" w:cs="Arial"/>
          <w:bCs/>
          <w:iCs/>
          <w:sz w:val="26"/>
          <w:szCs w:val="26"/>
        </w:rPr>
      </w:pPr>
      <w:r w:rsidRPr="00A979D7">
        <w:rPr>
          <w:rFonts w:ascii="Arial" w:eastAsiaTheme="minorHAnsi" w:hAnsi="Arial" w:cs="Arial"/>
          <w:b/>
          <w:bCs/>
          <w:iCs/>
          <w:sz w:val="26"/>
          <w:szCs w:val="26"/>
          <w:lang w:eastAsia="en-US"/>
        </w:rPr>
        <w:t xml:space="preserve">PRIMERO. </w:t>
      </w:r>
      <w:r w:rsidR="004012D7" w:rsidRPr="00403CFB">
        <w:rPr>
          <w:rFonts w:ascii="Arial" w:hAnsi="Arial" w:cs="Arial"/>
          <w:bCs/>
          <w:iCs/>
          <w:sz w:val="26"/>
          <w:szCs w:val="26"/>
        </w:rPr>
        <w:t xml:space="preserve">Esta Sala Superior es competente para conocer del presente asunto, </w:t>
      </w:r>
      <w:r w:rsidR="004012D7">
        <w:rPr>
          <w:rFonts w:ascii="Arial" w:hAnsi="Arial" w:cs="Arial"/>
          <w:bCs/>
          <w:iCs/>
          <w:sz w:val="26"/>
          <w:szCs w:val="26"/>
        </w:rPr>
        <w:t>conforme a</w:t>
      </w:r>
      <w:r w:rsidR="004012D7" w:rsidRPr="00403CFB">
        <w:rPr>
          <w:rFonts w:ascii="Arial" w:hAnsi="Arial" w:cs="Arial"/>
          <w:bCs/>
          <w:iCs/>
          <w:sz w:val="26"/>
          <w:szCs w:val="26"/>
        </w:rPr>
        <w:t xml:space="preserve"> lo dispuesto por los artículos 114 QUÁTER de la Constitución Política del Estado Libre y Soberano de Oaxaca;</w:t>
      </w:r>
      <w:r w:rsidR="004012D7">
        <w:rPr>
          <w:rFonts w:ascii="Arial" w:hAnsi="Arial" w:cs="Arial"/>
          <w:bCs/>
          <w:iCs/>
          <w:sz w:val="26"/>
          <w:szCs w:val="26"/>
        </w:rPr>
        <w:t xml:space="preserve"> </w:t>
      </w:r>
      <w:r w:rsidR="004012D7" w:rsidRPr="00455424">
        <w:rPr>
          <w:rFonts w:ascii="Arial" w:hAnsi="Arial" w:cs="Arial"/>
          <w:bCs/>
          <w:iCs/>
          <w:sz w:val="26"/>
          <w:szCs w:val="26"/>
        </w:rPr>
        <w:t>1 párrafo segundo, 2, 4 fracción VIII, 2</w:t>
      </w:r>
      <w:r w:rsidR="004012D7">
        <w:rPr>
          <w:rFonts w:ascii="Arial" w:hAnsi="Arial" w:cs="Arial"/>
          <w:bCs/>
          <w:iCs/>
          <w:sz w:val="26"/>
          <w:szCs w:val="26"/>
        </w:rPr>
        <w:t xml:space="preserve">3, 24 </w:t>
      </w:r>
      <w:r w:rsidR="00C44F7A">
        <w:rPr>
          <w:rFonts w:ascii="Arial" w:hAnsi="Arial" w:cs="Arial"/>
          <w:bCs/>
          <w:iCs/>
          <w:sz w:val="26"/>
          <w:szCs w:val="26"/>
        </w:rPr>
        <w:t>fracciones</w:t>
      </w:r>
      <w:r w:rsidR="004012D7">
        <w:rPr>
          <w:rFonts w:ascii="Arial" w:hAnsi="Arial" w:cs="Arial"/>
          <w:bCs/>
          <w:iCs/>
          <w:sz w:val="26"/>
          <w:szCs w:val="26"/>
        </w:rPr>
        <w:t xml:space="preserve"> I</w:t>
      </w:r>
      <w:r w:rsidR="00C44F7A">
        <w:rPr>
          <w:rFonts w:ascii="Arial" w:hAnsi="Arial" w:cs="Arial"/>
          <w:bCs/>
          <w:iCs/>
          <w:sz w:val="26"/>
          <w:szCs w:val="26"/>
        </w:rPr>
        <w:t xml:space="preserve"> y III</w:t>
      </w:r>
      <w:r w:rsidR="004012D7">
        <w:rPr>
          <w:rFonts w:ascii="Arial" w:hAnsi="Arial" w:cs="Arial"/>
          <w:bCs/>
          <w:iCs/>
          <w:sz w:val="26"/>
          <w:szCs w:val="26"/>
        </w:rPr>
        <w:t>, 25 fracción I y</w:t>
      </w:r>
      <w:r w:rsidR="004012D7" w:rsidRPr="00455424">
        <w:rPr>
          <w:rFonts w:ascii="Arial" w:hAnsi="Arial" w:cs="Arial"/>
          <w:bCs/>
          <w:iCs/>
          <w:sz w:val="26"/>
          <w:szCs w:val="26"/>
        </w:rPr>
        <w:t xml:space="preserve"> 27 de la Ley Orgánica del Tribunal de Justicia Administrativa del Estado</w:t>
      </w:r>
      <w:r w:rsidR="00C44F7A">
        <w:rPr>
          <w:rFonts w:ascii="Arial" w:hAnsi="Arial" w:cs="Arial"/>
          <w:bCs/>
          <w:iCs/>
          <w:sz w:val="26"/>
          <w:szCs w:val="26"/>
        </w:rPr>
        <w:t xml:space="preserve"> de Oaxaca</w:t>
      </w:r>
      <w:r w:rsidR="004012D7" w:rsidRPr="00455424">
        <w:rPr>
          <w:rFonts w:ascii="Arial" w:hAnsi="Arial" w:cs="Arial"/>
          <w:bCs/>
          <w:iCs/>
          <w:sz w:val="26"/>
          <w:szCs w:val="26"/>
        </w:rPr>
        <w:t>;</w:t>
      </w:r>
      <w:r w:rsidR="004012D7">
        <w:rPr>
          <w:rFonts w:ascii="Arial" w:hAnsi="Arial" w:cs="Arial"/>
          <w:bCs/>
          <w:iCs/>
          <w:sz w:val="26"/>
          <w:szCs w:val="26"/>
        </w:rPr>
        <w:t xml:space="preserve"> 120</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125</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127</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12</w:t>
      </w:r>
      <w:r w:rsidR="004012D7" w:rsidRPr="00624207">
        <w:rPr>
          <w:rFonts w:ascii="Arial" w:hAnsi="Arial" w:cs="Arial"/>
          <w:bCs/>
          <w:iCs/>
          <w:sz w:val="26"/>
          <w:szCs w:val="26"/>
          <w:lang w:eastAsia="es-ES"/>
        </w:rPr>
        <w:t>9</w:t>
      </w:r>
      <w:r w:rsidR="004012D7">
        <w:rPr>
          <w:rFonts w:ascii="Arial" w:hAnsi="Arial" w:cs="Arial"/>
          <w:bCs/>
          <w:iCs/>
          <w:sz w:val="26"/>
          <w:szCs w:val="26"/>
          <w:lang w:eastAsia="es-ES"/>
        </w:rPr>
        <w:t>,130 fracción</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l</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131, 201, 236</w:t>
      </w:r>
      <w:r w:rsidR="004012D7" w:rsidRPr="00624207">
        <w:rPr>
          <w:rFonts w:ascii="Arial" w:hAnsi="Arial" w:cs="Arial"/>
          <w:bCs/>
          <w:iCs/>
          <w:sz w:val="26"/>
          <w:szCs w:val="26"/>
          <w:lang w:eastAsia="es-ES"/>
        </w:rPr>
        <w:t xml:space="preserve"> y 2</w:t>
      </w:r>
      <w:r w:rsidR="004012D7">
        <w:rPr>
          <w:rFonts w:ascii="Arial" w:hAnsi="Arial" w:cs="Arial"/>
          <w:bCs/>
          <w:iCs/>
          <w:sz w:val="26"/>
          <w:szCs w:val="26"/>
          <w:lang w:eastAsia="es-ES"/>
        </w:rPr>
        <w:t>3</w:t>
      </w:r>
      <w:r w:rsidR="004012D7" w:rsidRPr="00624207">
        <w:rPr>
          <w:rFonts w:ascii="Arial" w:hAnsi="Arial" w:cs="Arial"/>
          <w:bCs/>
          <w:iCs/>
          <w:sz w:val="26"/>
          <w:szCs w:val="26"/>
          <w:lang w:eastAsia="es-ES"/>
        </w:rPr>
        <w:t xml:space="preserve">8 </w:t>
      </w:r>
      <w:r w:rsidR="004012D7" w:rsidRPr="00624207">
        <w:rPr>
          <w:rFonts w:ascii="Arial" w:hAnsi="Arial" w:cs="Arial"/>
          <w:bCs/>
          <w:iCs/>
          <w:sz w:val="26"/>
          <w:szCs w:val="26"/>
        </w:rPr>
        <w:t>de la Ley de</w:t>
      </w:r>
      <w:r w:rsidR="004012D7">
        <w:rPr>
          <w:rFonts w:ascii="Arial" w:hAnsi="Arial" w:cs="Arial"/>
          <w:bCs/>
          <w:iCs/>
          <w:sz w:val="26"/>
          <w:szCs w:val="26"/>
        </w:rPr>
        <w:t xml:space="preserve"> Procedimiento y </w:t>
      </w:r>
      <w:r w:rsidR="004012D7" w:rsidRPr="00624207">
        <w:rPr>
          <w:rFonts w:ascii="Arial" w:hAnsi="Arial" w:cs="Arial"/>
          <w:bCs/>
          <w:iCs/>
          <w:sz w:val="26"/>
          <w:szCs w:val="26"/>
        </w:rPr>
        <w:t>Justicia Administrativa para el Estado de Oaxaca,</w:t>
      </w:r>
      <w:r w:rsidR="004012D7">
        <w:rPr>
          <w:rFonts w:ascii="Arial" w:hAnsi="Arial" w:cs="Arial"/>
          <w:bCs/>
          <w:iCs/>
          <w:sz w:val="26"/>
          <w:szCs w:val="26"/>
        </w:rPr>
        <w:t xml:space="preserve"> </w:t>
      </w:r>
      <w:r w:rsidR="004012D7" w:rsidRPr="008E3662">
        <w:rPr>
          <w:rFonts w:ascii="Arial" w:hAnsi="Arial" w:cs="Arial"/>
          <w:bCs/>
          <w:iCs/>
          <w:sz w:val="26"/>
          <w:szCs w:val="26"/>
        </w:rPr>
        <w:t>dado que se trata de</w:t>
      </w:r>
      <w:r w:rsidR="004012D7">
        <w:rPr>
          <w:rFonts w:ascii="Arial" w:hAnsi="Arial" w:cs="Arial"/>
          <w:bCs/>
          <w:iCs/>
          <w:sz w:val="26"/>
          <w:szCs w:val="26"/>
        </w:rPr>
        <w:t>l</w:t>
      </w:r>
      <w:r w:rsidR="004012D7" w:rsidRPr="008E3662">
        <w:rPr>
          <w:rFonts w:ascii="Arial" w:hAnsi="Arial" w:cs="Arial"/>
          <w:bCs/>
          <w:iCs/>
          <w:sz w:val="26"/>
          <w:szCs w:val="26"/>
        </w:rPr>
        <w:t xml:space="preserve"> recurso de revisión interpuesto en contra de</w:t>
      </w:r>
      <w:r w:rsidR="004012D7">
        <w:rPr>
          <w:rFonts w:ascii="Arial" w:hAnsi="Arial" w:cs="Arial"/>
          <w:bCs/>
          <w:iCs/>
          <w:sz w:val="26"/>
          <w:szCs w:val="26"/>
        </w:rPr>
        <w:t xml:space="preserve"> la sentencia de </w:t>
      </w:r>
      <w:r w:rsidR="00154C4E">
        <w:rPr>
          <w:rFonts w:ascii="Arial" w:hAnsi="Arial" w:cs="Arial"/>
          <w:bCs/>
          <w:iCs/>
          <w:sz w:val="26"/>
          <w:szCs w:val="26"/>
        </w:rPr>
        <w:t>veinti</w:t>
      </w:r>
      <w:r w:rsidR="00DF4945">
        <w:rPr>
          <w:rFonts w:ascii="Arial" w:hAnsi="Arial" w:cs="Arial"/>
          <w:bCs/>
          <w:iCs/>
          <w:sz w:val="26"/>
          <w:szCs w:val="26"/>
        </w:rPr>
        <w:t>uno</w:t>
      </w:r>
      <w:r w:rsidR="00154C4E">
        <w:rPr>
          <w:rFonts w:ascii="Arial" w:hAnsi="Arial" w:cs="Arial"/>
          <w:bCs/>
          <w:iCs/>
          <w:sz w:val="26"/>
          <w:szCs w:val="26"/>
        </w:rPr>
        <w:t xml:space="preserve"> de febrero de dos mil veintidós</w:t>
      </w:r>
      <w:r w:rsidR="004012D7">
        <w:rPr>
          <w:rFonts w:ascii="Arial" w:hAnsi="Arial" w:cs="Arial"/>
          <w:bCs/>
          <w:iCs/>
          <w:sz w:val="26"/>
          <w:szCs w:val="26"/>
        </w:rPr>
        <w:t>, dictada</w:t>
      </w:r>
      <w:r w:rsidR="004012D7" w:rsidRPr="008E3662">
        <w:rPr>
          <w:rFonts w:ascii="Arial" w:hAnsi="Arial" w:cs="Arial"/>
          <w:bCs/>
          <w:iCs/>
          <w:sz w:val="26"/>
          <w:szCs w:val="26"/>
        </w:rPr>
        <w:t xml:space="preserve"> </w:t>
      </w:r>
      <w:r w:rsidR="004012D7" w:rsidRPr="00D1658B">
        <w:rPr>
          <w:rFonts w:ascii="Arial" w:hAnsi="Arial" w:cs="Arial"/>
          <w:bCs/>
          <w:iCs/>
          <w:sz w:val="26"/>
          <w:szCs w:val="26"/>
        </w:rPr>
        <w:t xml:space="preserve">por la Tercera Sala Unitaria de Primera Instancia de este Tribunal en el juicio de nulidad </w:t>
      </w:r>
      <w:r w:rsidR="00154C4E">
        <w:rPr>
          <w:rFonts w:ascii="Arial" w:hAnsi="Arial" w:cs="Arial"/>
          <w:b/>
          <w:bCs/>
          <w:iCs/>
          <w:sz w:val="26"/>
          <w:szCs w:val="26"/>
        </w:rPr>
        <w:t>00</w:t>
      </w:r>
      <w:r w:rsidR="00DF4945">
        <w:rPr>
          <w:rFonts w:ascii="Arial" w:hAnsi="Arial" w:cs="Arial"/>
          <w:b/>
          <w:bCs/>
          <w:iCs/>
          <w:sz w:val="26"/>
          <w:szCs w:val="26"/>
        </w:rPr>
        <w:t>74</w:t>
      </w:r>
      <w:r w:rsidR="00154C4E">
        <w:rPr>
          <w:rFonts w:ascii="Arial" w:hAnsi="Arial" w:cs="Arial"/>
          <w:b/>
          <w:bCs/>
          <w:iCs/>
          <w:sz w:val="26"/>
          <w:szCs w:val="26"/>
        </w:rPr>
        <w:t>/2021</w:t>
      </w:r>
      <w:r w:rsidR="004012D7" w:rsidRPr="00D1658B">
        <w:rPr>
          <w:rFonts w:ascii="Arial" w:hAnsi="Arial" w:cs="Arial"/>
          <w:b/>
          <w:bCs/>
          <w:iCs/>
          <w:sz w:val="26"/>
          <w:szCs w:val="26"/>
        </w:rPr>
        <w:t xml:space="preserve">. </w:t>
      </w:r>
      <w:r w:rsidR="004012D7" w:rsidRPr="00D1658B">
        <w:rPr>
          <w:rFonts w:ascii="Arial" w:hAnsi="Arial" w:cs="Arial"/>
          <w:bCs/>
          <w:iCs/>
          <w:sz w:val="26"/>
          <w:szCs w:val="26"/>
        </w:rPr>
        <w:t xml:space="preserve">- - - - - - - - - - - - - - - - - - </w:t>
      </w:r>
      <w:r w:rsidR="00154C4E">
        <w:rPr>
          <w:rFonts w:ascii="Arial" w:hAnsi="Arial" w:cs="Arial"/>
          <w:bCs/>
          <w:iCs/>
          <w:sz w:val="26"/>
          <w:szCs w:val="26"/>
        </w:rPr>
        <w:t>- - - - - - - - - - - - - - - - - -</w:t>
      </w:r>
    </w:p>
    <w:p w14:paraId="1344BBF1" w14:textId="00B2F40B" w:rsidR="00A979D7" w:rsidRPr="00062415" w:rsidRDefault="00A979D7" w:rsidP="00B169B6">
      <w:pPr>
        <w:spacing w:line="360" w:lineRule="auto"/>
        <w:ind w:left="-142" w:firstLine="709"/>
        <w:jc w:val="both"/>
        <w:rPr>
          <w:rFonts w:ascii="Arial" w:eastAsiaTheme="minorHAnsi" w:hAnsi="Arial" w:cs="Arial"/>
          <w:b/>
          <w:bCs/>
          <w:sz w:val="26"/>
          <w:szCs w:val="26"/>
          <w:lang w:eastAsia="en-US"/>
        </w:rPr>
      </w:pPr>
      <w:r w:rsidRPr="00D1658B">
        <w:rPr>
          <w:rFonts w:ascii="Arial" w:eastAsiaTheme="minorHAnsi" w:hAnsi="Arial" w:cs="Arial"/>
          <w:b/>
          <w:bCs/>
          <w:sz w:val="26"/>
          <w:szCs w:val="26"/>
          <w:lang w:eastAsia="en-US"/>
        </w:rPr>
        <w:t>SEGUNDO.</w:t>
      </w:r>
      <w:r w:rsidRPr="00D1658B">
        <w:rPr>
          <w:rFonts w:ascii="Arial" w:eastAsia="Calibri" w:hAnsi="Arial" w:cs="Arial"/>
          <w:bCs/>
          <w:sz w:val="26"/>
          <w:szCs w:val="26"/>
        </w:rPr>
        <w:t xml:space="preserve"> </w:t>
      </w:r>
      <w:r w:rsidR="00F038BB" w:rsidRPr="00D1658B">
        <w:rPr>
          <w:rFonts w:ascii="Arial" w:eastAsiaTheme="minorHAnsi" w:hAnsi="Arial" w:cs="Arial"/>
          <w:bCs/>
          <w:sz w:val="26"/>
          <w:szCs w:val="26"/>
          <w:lang w:eastAsia="en-US"/>
        </w:rPr>
        <w:t>Los agravios hechos</w:t>
      </w:r>
      <w:r w:rsidRPr="00D1658B">
        <w:rPr>
          <w:rFonts w:ascii="Arial" w:eastAsiaTheme="minorHAnsi" w:hAnsi="Arial" w:cs="Arial"/>
          <w:bCs/>
          <w:sz w:val="26"/>
          <w:szCs w:val="26"/>
          <w:lang w:eastAsia="en-US"/>
        </w:rPr>
        <w:t xml:space="preserve"> valer se encuentra</w:t>
      </w:r>
      <w:r w:rsidR="00F038BB" w:rsidRPr="00D1658B">
        <w:rPr>
          <w:rFonts w:ascii="Arial" w:eastAsiaTheme="minorHAnsi" w:hAnsi="Arial" w:cs="Arial"/>
          <w:bCs/>
          <w:sz w:val="26"/>
          <w:szCs w:val="26"/>
          <w:lang w:eastAsia="en-US"/>
        </w:rPr>
        <w:t>n</w:t>
      </w:r>
      <w:r w:rsidRPr="00D1658B">
        <w:rPr>
          <w:rFonts w:ascii="Arial" w:eastAsiaTheme="minorHAnsi" w:hAnsi="Arial" w:cs="Arial"/>
          <w:bCs/>
          <w:sz w:val="26"/>
          <w:szCs w:val="26"/>
          <w:lang w:eastAsia="en-US"/>
        </w:rPr>
        <w:t xml:space="preserve"> expuesto</w:t>
      </w:r>
      <w:r w:rsidR="00F038BB" w:rsidRPr="00D1658B">
        <w:rPr>
          <w:rFonts w:ascii="Arial" w:eastAsiaTheme="minorHAnsi" w:hAnsi="Arial" w:cs="Arial"/>
          <w:bCs/>
          <w:sz w:val="26"/>
          <w:szCs w:val="26"/>
          <w:lang w:eastAsia="en-US"/>
        </w:rPr>
        <w:t>s</w:t>
      </w:r>
      <w:r w:rsidRPr="00D1658B">
        <w:rPr>
          <w:rFonts w:ascii="Arial" w:eastAsiaTheme="minorHAnsi" w:hAnsi="Arial" w:cs="Arial"/>
          <w:bCs/>
          <w:sz w:val="26"/>
          <w:szCs w:val="26"/>
          <w:lang w:eastAsia="en-US"/>
        </w:rPr>
        <w:t xml:space="preserve"> en el escrito de</w:t>
      </w:r>
      <w:r w:rsidR="00B7617F" w:rsidRPr="00D1658B">
        <w:rPr>
          <w:rFonts w:ascii="Arial" w:eastAsiaTheme="minorHAnsi" w:hAnsi="Arial" w:cs="Arial"/>
          <w:bCs/>
          <w:sz w:val="26"/>
          <w:szCs w:val="26"/>
          <w:lang w:eastAsia="en-US"/>
        </w:rPr>
        <w:t xml:space="preserve"> </w:t>
      </w:r>
      <w:r w:rsidR="00062415" w:rsidRPr="00D1658B">
        <w:rPr>
          <w:rFonts w:ascii="Arial" w:eastAsiaTheme="minorHAnsi" w:hAnsi="Arial" w:cs="Arial"/>
          <w:bCs/>
          <w:sz w:val="26"/>
          <w:szCs w:val="26"/>
          <w:lang w:eastAsia="en-US"/>
        </w:rPr>
        <w:t>l</w:t>
      </w:r>
      <w:r w:rsidR="00B7617F" w:rsidRPr="00D1658B">
        <w:rPr>
          <w:rFonts w:ascii="Arial" w:eastAsiaTheme="minorHAnsi" w:hAnsi="Arial" w:cs="Arial"/>
          <w:bCs/>
          <w:sz w:val="26"/>
          <w:szCs w:val="26"/>
          <w:lang w:eastAsia="en-US"/>
        </w:rPr>
        <w:t>a</w:t>
      </w:r>
      <w:r w:rsidRPr="00D1658B">
        <w:rPr>
          <w:rFonts w:ascii="Arial" w:eastAsiaTheme="minorHAnsi" w:hAnsi="Arial" w:cs="Arial"/>
          <w:bCs/>
          <w:sz w:val="26"/>
          <w:szCs w:val="26"/>
          <w:lang w:eastAsia="en-US"/>
        </w:rPr>
        <w:t xml:space="preserve"> recurrente, por lo que no existe necesidad de transcribirlo</w:t>
      </w:r>
      <w:r w:rsidR="00B7617F" w:rsidRPr="00D1658B">
        <w:rPr>
          <w:rFonts w:ascii="Arial" w:eastAsiaTheme="minorHAnsi" w:hAnsi="Arial" w:cs="Arial"/>
          <w:bCs/>
          <w:sz w:val="26"/>
          <w:szCs w:val="26"/>
          <w:lang w:eastAsia="en-US"/>
        </w:rPr>
        <w:t>s</w:t>
      </w:r>
      <w:r w:rsidRPr="00D1658B">
        <w:rPr>
          <w:rFonts w:ascii="Arial" w:eastAsiaTheme="minorHAnsi" w:hAnsi="Arial" w:cs="Arial"/>
          <w:bCs/>
          <w:sz w:val="26"/>
          <w:szCs w:val="26"/>
          <w:lang w:eastAsia="en-US"/>
        </w:rPr>
        <w:t>, al no transgredírsele derecho alguno, como tampoco se vulnera disposición expresa que imponga tal obligación</w:t>
      </w:r>
      <w:r w:rsidRPr="00D1658B">
        <w:rPr>
          <w:rFonts w:ascii="Arial" w:eastAsiaTheme="minorHAnsi" w:hAnsi="Arial" w:cs="Arial"/>
          <w:sz w:val="26"/>
          <w:szCs w:val="26"/>
          <w:lang w:eastAsia="en-US"/>
        </w:rPr>
        <w:t xml:space="preserve">. </w:t>
      </w:r>
      <w:r w:rsidRPr="00D1658B">
        <w:rPr>
          <w:rFonts w:ascii="Arial" w:hAnsi="Arial" w:cs="Arial"/>
          <w:sz w:val="26"/>
          <w:szCs w:val="26"/>
        </w:rPr>
        <w:t xml:space="preserve">En apoyo a lo anterior, se invoca el criterio </w:t>
      </w:r>
      <w:bookmarkStart w:id="2" w:name="_Hlk71016806"/>
      <w:r w:rsidRPr="00D1658B">
        <w:rPr>
          <w:rFonts w:ascii="Arial" w:hAnsi="Arial" w:cs="Arial"/>
          <w:sz w:val="26"/>
          <w:szCs w:val="26"/>
        </w:rPr>
        <w:t>Jurisprudencial</w:t>
      </w:r>
      <w:r w:rsidRPr="00D1658B">
        <w:rPr>
          <w:rFonts w:ascii="Arial" w:hAnsi="Arial" w:cs="Arial"/>
          <w:bCs/>
          <w:color w:val="000000"/>
          <w:sz w:val="26"/>
          <w:szCs w:val="26"/>
        </w:rPr>
        <w:t xml:space="preserve"> 2a./J. 58/2010 emitida por la Segunda Sala de la Suprema Corte de Justicia de la Nación, publicada en la Gaceta</w:t>
      </w:r>
      <w:r w:rsidRPr="00A979D7">
        <w:rPr>
          <w:rFonts w:ascii="Arial" w:hAnsi="Arial" w:cs="Arial"/>
          <w:bCs/>
          <w:color w:val="000000"/>
          <w:sz w:val="26"/>
          <w:szCs w:val="26"/>
        </w:rPr>
        <w:t xml:space="preserve"> del Semanario Judicia</w:t>
      </w:r>
      <w:r w:rsidR="00833E8B">
        <w:rPr>
          <w:rFonts w:ascii="Arial" w:hAnsi="Arial" w:cs="Arial"/>
          <w:bCs/>
          <w:color w:val="000000"/>
          <w:sz w:val="26"/>
          <w:szCs w:val="26"/>
        </w:rPr>
        <w:t>l de la Federación, Tomo XXXI, m</w:t>
      </w:r>
      <w:r w:rsidRPr="00A979D7">
        <w:rPr>
          <w:rFonts w:ascii="Arial" w:hAnsi="Arial" w:cs="Arial"/>
          <w:bCs/>
          <w:color w:val="000000"/>
          <w:sz w:val="26"/>
          <w:szCs w:val="26"/>
        </w:rPr>
        <w:t xml:space="preserve">ayo de 2010, visible a página 830, Novena Época, </w:t>
      </w:r>
      <w:r w:rsidR="00D15F78" w:rsidRPr="00A979D7">
        <w:rPr>
          <w:rFonts w:ascii="Arial" w:hAnsi="Arial" w:cs="Arial"/>
          <w:bCs/>
          <w:color w:val="000000"/>
          <w:sz w:val="26"/>
          <w:szCs w:val="26"/>
        </w:rPr>
        <w:t xml:space="preserve">con número de registro </w:t>
      </w:r>
      <w:r w:rsidR="00D15F78" w:rsidRPr="002558BE">
        <w:rPr>
          <w:rFonts w:ascii="Arial" w:hAnsi="Arial" w:cs="Arial"/>
          <w:bCs/>
          <w:color w:val="000000"/>
          <w:sz w:val="26"/>
          <w:szCs w:val="26"/>
        </w:rPr>
        <w:t>164618</w:t>
      </w:r>
      <w:r w:rsidR="002558BE">
        <w:rPr>
          <w:rFonts w:ascii="Arial" w:hAnsi="Arial" w:cs="Arial"/>
          <w:bCs/>
          <w:color w:val="000000"/>
          <w:sz w:val="26"/>
          <w:szCs w:val="26"/>
        </w:rPr>
        <w:t xml:space="preserve"> </w:t>
      </w:r>
      <w:r w:rsidRPr="002558BE">
        <w:rPr>
          <w:rFonts w:ascii="Arial" w:hAnsi="Arial" w:cs="Arial"/>
          <w:bCs/>
          <w:color w:val="000000"/>
          <w:sz w:val="26"/>
          <w:szCs w:val="26"/>
        </w:rPr>
        <w:t>bajo el</w:t>
      </w:r>
      <w:r w:rsidRPr="00A979D7">
        <w:rPr>
          <w:rFonts w:ascii="Arial" w:hAnsi="Arial" w:cs="Arial"/>
          <w:bCs/>
          <w:color w:val="000000"/>
          <w:sz w:val="26"/>
          <w:szCs w:val="26"/>
        </w:rPr>
        <w:t xml:space="preserve"> rubro y texto siguiente</w:t>
      </w:r>
      <w:r w:rsidR="00833E8B">
        <w:rPr>
          <w:rFonts w:ascii="Arial" w:hAnsi="Arial" w:cs="Arial"/>
          <w:bCs/>
          <w:color w:val="000000"/>
          <w:sz w:val="26"/>
          <w:szCs w:val="26"/>
        </w:rPr>
        <w:t>s</w:t>
      </w:r>
      <w:r w:rsidRPr="00A979D7">
        <w:rPr>
          <w:rFonts w:ascii="Arial" w:hAnsi="Arial" w:cs="Arial"/>
          <w:bCs/>
          <w:color w:val="000000"/>
          <w:sz w:val="26"/>
          <w:szCs w:val="26"/>
        </w:rPr>
        <w:t>:</w:t>
      </w:r>
      <w:r w:rsidR="004971E4">
        <w:rPr>
          <w:rFonts w:ascii="Arial" w:hAnsi="Arial" w:cs="Arial"/>
          <w:bCs/>
          <w:color w:val="000000"/>
          <w:sz w:val="26"/>
          <w:szCs w:val="26"/>
        </w:rPr>
        <w:t>- - - - - - - - - - - - - - - -</w:t>
      </w:r>
      <w:r w:rsidR="00D15F78">
        <w:rPr>
          <w:rFonts w:ascii="Arial" w:hAnsi="Arial" w:cs="Arial"/>
          <w:bCs/>
          <w:color w:val="000000"/>
          <w:sz w:val="26"/>
          <w:szCs w:val="26"/>
        </w:rPr>
        <w:t xml:space="preserve"> -</w:t>
      </w:r>
      <w:r w:rsidR="00D164B7">
        <w:rPr>
          <w:rFonts w:ascii="Arial" w:hAnsi="Arial" w:cs="Arial"/>
          <w:bCs/>
          <w:color w:val="000000"/>
          <w:sz w:val="26"/>
          <w:szCs w:val="26"/>
        </w:rPr>
        <w:t xml:space="preserve"> - - - - - - - - - - - - - - - - -</w:t>
      </w:r>
      <w:r w:rsidR="004971E4">
        <w:rPr>
          <w:rFonts w:ascii="Arial" w:hAnsi="Arial" w:cs="Arial"/>
          <w:bCs/>
          <w:color w:val="000000"/>
          <w:sz w:val="26"/>
          <w:szCs w:val="26"/>
        </w:rPr>
        <w:t xml:space="preserve"> </w:t>
      </w:r>
      <w:r w:rsidR="004E7100">
        <w:rPr>
          <w:rFonts w:ascii="Arial" w:hAnsi="Arial" w:cs="Arial"/>
          <w:bCs/>
          <w:color w:val="000000"/>
          <w:sz w:val="26"/>
          <w:szCs w:val="26"/>
        </w:rPr>
        <w:t xml:space="preserve"> </w:t>
      </w:r>
    </w:p>
    <w:p w14:paraId="2632D64D" w14:textId="23CE1CD7" w:rsidR="004971E4" w:rsidRDefault="00A979D7" w:rsidP="00F038BB">
      <w:pPr>
        <w:spacing w:before="240"/>
        <w:ind w:left="567" w:right="900"/>
        <w:jc w:val="both"/>
        <w:rPr>
          <w:rFonts w:ascii="Arial" w:eastAsia="Calibri" w:hAnsi="Arial" w:cs="Arial"/>
          <w:bCs/>
          <w:i/>
        </w:rPr>
      </w:pPr>
      <w:r w:rsidRPr="00A979D7">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bookmarkEnd w:id="2"/>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 - - -</w:t>
      </w:r>
      <w:r w:rsidR="00225ADE">
        <w:rPr>
          <w:rFonts w:ascii="Arial" w:eastAsia="Calibri" w:hAnsi="Arial" w:cs="Arial"/>
          <w:bCs/>
          <w:i/>
        </w:rPr>
        <w:t xml:space="preserve"> - </w:t>
      </w:r>
    </w:p>
    <w:p w14:paraId="4BD25302" w14:textId="46F984B8" w:rsidR="00C503AE" w:rsidRDefault="00A979D7" w:rsidP="00297F9B">
      <w:pPr>
        <w:widowControl w:val="0"/>
        <w:tabs>
          <w:tab w:val="left" w:pos="7938"/>
        </w:tabs>
        <w:spacing w:before="120" w:after="0" w:line="360" w:lineRule="auto"/>
        <w:ind w:right="17" w:firstLine="709"/>
        <w:jc w:val="both"/>
        <w:rPr>
          <w:rFonts w:ascii="Arial" w:eastAsia="Calibri" w:hAnsi="Arial" w:cs="Arial"/>
          <w:bCs/>
          <w:sz w:val="26"/>
          <w:szCs w:val="26"/>
        </w:rPr>
      </w:pPr>
      <w:r w:rsidRPr="00A979D7">
        <w:rPr>
          <w:rFonts w:ascii="Arial" w:eastAsia="Calibri" w:hAnsi="Arial" w:cs="Arial"/>
          <w:b/>
          <w:bCs/>
          <w:sz w:val="26"/>
          <w:szCs w:val="26"/>
        </w:rPr>
        <w:t xml:space="preserve">TERCERO. </w:t>
      </w:r>
      <w:bookmarkStart w:id="3" w:name="_Hlk69998357"/>
      <w:r w:rsidR="00451692" w:rsidRPr="00451692">
        <w:rPr>
          <w:rFonts w:ascii="Arial" w:eastAsia="Calibri" w:hAnsi="Arial" w:cs="Arial"/>
          <w:bCs/>
          <w:sz w:val="26"/>
          <w:szCs w:val="26"/>
        </w:rPr>
        <w:t>M</w:t>
      </w:r>
      <w:r w:rsidR="00083504">
        <w:rPr>
          <w:rFonts w:ascii="Arial" w:eastAsia="Calibri" w:hAnsi="Arial" w:cs="Arial"/>
          <w:bCs/>
          <w:sz w:val="26"/>
          <w:szCs w:val="26"/>
        </w:rPr>
        <w:t xml:space="preserve">anifiesta la recurrente en su agravio </w:t>
      </w:r>
      <w:r w:rsidR="00083504">
        <w:rPr>
          <w:rFonts w:ascii="Arial" w:eastAsia="Calibri" w:hAnsi="Arial" w:cs="Arial"/>
          <w:b/>
          <w:bCs/>
          <w:sz w:val="26"/>
          <w:szCs w:val="26"/>
        </w:rPr>
        <w:t xml:space="preserve">primero, </w:t>
      </w:r>
      <w:r w:rsidR="00083504">
        <w:rPr>
          <w:rFonts w:ascii="Arial" w:eastAsia="Calibri" w:hAnsi="Arial" w:cs="Arial"/>
          <w:bCs/>
          <w:sz w:val="26"/>
          <w:szCs w:val="26"/>
        </w:rPr>
        <w:t xml:space="preserve">que </w:t>
      </w:r>
      <w:r w:rsidR="004D27A5">
        <w:rPr>
          <w:rFonts w:ascii="Arial" w:eastAsia="Calibri" w:hAnsi="Arial" w:cs="Arial"/>
          <w:bCs/>
          <w:sz w:val="26"/>
          <w:szCs w:val="26"/>
        </w:rPr>
        <w:t xml:space="preserve">la sentencia dictada el </w:t>
      </w:r>
      <w:r w:rsidR="002C4D8B">
        <w:rPr>
          <w:rFonts w:ascii="Arial" w:eastAsia="Calibri" w:hAnsi="Arial" w:cs="Arial"/>
          <w:bCs/>
          <w:sz w:val="26"/>
          <w:szCs w:val="26"/>
        </w:rPr>
        <w:t xml:space="preserve">veintiuno </w:t>
      </w:r>
      <w:r w:rsidR="004D27A5">
        <w:rPr>
          <w:rFonts w:ascii="Arial" w:eastAsia="Calibri" w:hAnsi="Arial" w:cs="Arial"/>
          <w:bCs/>
          <w:sz w:val="26"/>
          <w:szCs w:val="26"/>
        </w:rPr>
        <w:t xml:space="preserve">de febrero de dos mil veintidós le causa agravios a su representado, ya que la Magistrada de la Primera Instancia declara la validez del acta de infracción de tránsito de folio </w:t>
      </w:r>
      <w:r w:rsidR="00597FF1">
        <w:rPr>
          <w:rFonts w:ascii="Arial" w:eastAsia="Calibri" w:hAnsi="Arial" w:cs="Arial"/>
          <w:bCs/>
          <w:sz w:val="26"/>
          <w:szCs w:val="26"/>
        </w:rPr>
        <w:t>*******</w:t>
      </w:r>
      <w:r w:rsidR="004D27A5">
        <w:rPr>
          <w:rFonts w:ascii="Arial" w:eastAsia="Calibri" w:hAnsi="Arial" w:cs="Arial"/>
          <w:bCs/>
          <w:sz w:val="26"/>
          <w:szCs w:val="26"/>
        </w:rPr>
        <w:t xml:space="preserve">, de </w:t>
      </w:r>
      <w:r w:rsidR="00DF4945">
        <w:rPr>
          <w:rFonts w:ascii="Arial" w:eastAsia="Calibri" w:hAnsi="Arial" w:cs="Arial"/>
          <w:bCs/>
          <w:sz w:val="26"/>
          <w:szCs w:val="26"/>
        </w:rPr>
        <w:t>dieciocho</w:t>
      </w:r>
      <w:r w:rsidR="004D27A5">
        <w:rPr>
          <w:rFonts w:ascii="Arial" w:eastAsia="Calibri" w:hAnsi="Arial" w:cs="Arial"/>
          <w:bCs/>
          <w:sz w:val="26"/>
          <w:szCs w:val="26"/>
        </w:rPr>
        <w:t xml:space="preserve"> de mayo de dos mil veintiuno, emitida por la Policía Vial </w:t>
      </w:r>
      <w:r w:rsidR="00DF4945">
        <w:rPr>
          <w:rFonts w:ascii="Arial" w:eastAsia="Calibri" w:hAnsi="Arial" w:cs="Arial"/>
          <w:bCs/>
          <w:sz w:val="26"/>
          <w:szCs w:val="26"/>
        </w:rPr>
        <w:t>Elsy Hernández Casanova</w:t>
      </w:r>
      <w:r w:rsidR="00C503AE">
        <w:rPr>
          <w:rFonts w:ascii="Arial" w:eastAsia="Calibri" w:hAnsi="Arial" w:cs="Arial"/>
          <w:bCs/>
          <w:sz w:val="26"/>
          <w:szCs w:val="26"/>
        </w:rPr>
        <w:t>, con número estadístico PV-</w:t>
      </w:r>
      <w:r w:rsidR="00DF4945">
        <w:rPr>
          <w:rFonts w:ascii="Arial" w:eastAsia="Calibri" w:hAnsi="Arial" w:cs="Arial"/>
          <w:bCs/>
          <w:sz w:val="26"/>
          <w:szCs w:val="26"/>
        </w:rPr>
        <w:t>239</w:t>
      </w:r>
      <w:r w:rsidR="00C503AE">
        <w:rPr>
          <w:rFonts w:ascii="Arial" w:eastAsia="Calibri" w:hAnsi="Arial" w:cs="Arial"/>
          <w:bCs/>
          <w:sz w:val="26"/>
          <w:szCs w:val="26"/>
        </w:rPr>
        <w:t>, adscrita a la Subdirección de Tránsito y Movilidad del Municipio de Oaxaca de Juárez, Oaxaca. - - - - - - - - - - - - - - - - - - - - - - - - - - - - - - - -</w:t>
      </w:r>
      <w:r w:rsidR="00297F9B">
        <w:rPr>
          <w:rFonts w:ascii="Arial" w:eastAsia="Calibri" w:hAnsi="Arial" w:cs="Arial"/>
          <w:bCs/>
          <w:sz w:val="26"/>
          <w:szCs w:val="26"/>
        </w:rPr>
        <w:t xml:space="preserve"> - - - - - - - -</w:t>
      </w:r>
    </w:p>
    <w:p w14:paraId="6C490629" w14:textId="123DDA32" w:rsidR="00833E8B" w:rsidRDefault="00C503AE" w:rsidP="00297F9B">
      <w:pPr>
        <w:widowControl w:val="0"/>
        <w:tabs>
          <w:tab w:val="left" w:pos="7938"/>
        </w:tabs>
        <w:spacing w:before="120" w:after="0" w:line="360" w:lineRule="auto"/>
        <w:ind w:right="17" w:firstLine="709"/>
        <w:jc w:val="both"/>
        <w:rPr>
          <w:rFonts w:ascii="Arial" w:eastAsia="Calibri" w:hAnsi="Arial" w:cs="Arial"/>
          <w:bCs/>
          <w:sz w:val="26"/>
          <w:szCs w:val="26"/>
        </w:rPr>
      </w:pPr>
      <w:r>
        <w:rPr>
          <w:rFonts w:ascii="Arial" w:eastAsia="Calibri" w:hAnsi="Arial" w:cs="Arial"/>
          <w:bCs/>
          <w:sz w:val="26"/>
          <w:szCs w:val="26"/>
        </w:rPr>
        <w:t xml:space="preserve">Refiere que contrario a lo que manifiesta la Magistrada de Primera Instancia, de una simple lectura que se realice al escrito inicial de demanda, podrá advertirse que en el concepto de impugnación primero, se hizo valer la indebida fundamentación y motivación del acto impugnado; sin embargo, señala que en el considerando sexto de la sentencia recurrida, la A quo consideró lo </w:t>
      </w:r>
      <w:r w:rsidRPr="002C4D8B">
        <w:rPr>
          <w:rFonts w:ascii="Arial" w:eastAsia="Calibri" w:hAnsi="Arial" w:cs="Arial"/>
          <w:bCs/>
          <w:sz w:val="26"/>
          <w:szCs w:val="26"/>
        </w:rPr>
        <w:t>siguiente –transcribe</w:t>
      </w:r>
      <w:r>
        <w:rPr>
          <w:rFonts w:ascii="Arial" w:eastAsia="Calibri" w:hAnsi="Arial" w:cs="Arial"/>
          <w:bCs/>
          <w:sz w:val="26"/>
          <w:szCs w:val="26"/>
        </w:rPr>
        <w:t xml:space="preserve"> considerando-- - - - - - - - - - - - - - - - -  - - - - - - - - - - - - -  - - - - - - - - - - -</w:t>
      </w:r>
    </w:p>
    <w:p w14:paraId="3C3781B5" w14:textId="649FB23A" w:rsidR="00297F9B" w:rsidRDefault="00297F9B" w:rsidP="00297F9B">
      <w:pPr>
        <w:spacing w:before="120" w:after="0" w:line="360" w:lineRule="auto"/>
        <w:ind w:firstLine="708"/>
        <w:jc w:val="both"/>
        <w:rPr>
          <w:rFonts w:ascii="Arial" w:hAnsi="Arial" w:cs="Arial"/>
          <w:bCs/>
          <w:sz w:val="26"/>
          <w:szCs w:val="26"/>
        </w:rPr>
      </w:pPr>
      <w:r>
        <w:rPr>
          <w:rFonts w:ascii="Arial" w:eastAsia="Calibri" w:hAnsi="Arial" w:cs="Arial"/>
          <w:bCs/>
          <w:sz w:val="26"/>
          <w:szCs w:val="26"/>
        </w:rPr>
        <w:t xml:space="preserve">Resulta </w:t>
      </w:r>
      <w:r w:rsidRPr="00F00642">
        <w:rPr>
          <w:rFonts w:ascii="Arial" w:eastAsia="Calibri" w:hAnsi="Arial" w:cs="Arial"/>
          <w:b/>
          <w:bCs/>
          <w:sz w:val="26"/>
          <w:szCs w:val="26"/>
        </w:rPr>
        <w:t>INOPERANTE</w:t>
      </w:r>
      <w:r>
        <w:rPr>
          <w:rFonts w:ascii="Arial" w:eastAsia="Calibri" w:hAnsi="Arial" w:cs="Arial"/>
          <w:b/>
          <w:bCs/>
          <w:sz w:val="26"/>
          <w:szCs w:val="26"/>
        </w:rPr>
        <w:t xml:space="preserve"> </w:t>
      </w:r>
      <w:r>
        <w:rPr>
          <w:rFonts w:ascii="Arial" w:eastAsia="Calibri" w:hAnsi="Arial" w:cs="Arial"/>
          <w:bCs/>
          <w:sz w:val="26"/>
          <w:szCs w:val="26"/>
        </w:rPr>
        <w:t>el agravio que hace valer la recurrente,</w:t>
      </w:r>
      <w:r w:rsidRPr="00F00642">
        <w:rPr>
          <w:rFonts w:ascii="Arial" w:eastAsia="Calibri" w:hAnsi="Arial" w:cs="Arial"/>
          <w:bCs/>
          <w:sz w:val="26"/>
          <w:szCs w:val="26"/>
        </w:rPr>
        <w:t xml:space="preserve"> porque </w:t>
      </w:r>
      <w:r>
        <w:rPr>
          <w:rFonts w:ascii="Arial" w:eastAsia="Calibri" w:hAnsi="Arial" w:cs="Arial"/>
          <w:bCs/>
          <w:color w:val="000000" w:themeColor="text1"/>
          <w:sz w:val="26"/>
          <w:szCs w:val="26"/>
          <w:lang w:eastAsia="en-US"/>
        </w:rPr>
        <w:t xml:space="preserve">no </w:t>
      </w:r>
      <w:r w:rsidRPr="00F00642">
        <w:rPr>
          <w:rFonts w:ascii="Arial" w:eastAsia="Calibri" w:hAnsi="Arial" w:cs="Arial"/>
          <w:bCs/>
          <w:sz w:val="26"/>
          <w:szCs w:val="26"/>
        </w:rPr>
        <w:t>expone argumento alguno destinado a combatir la consideración toral emitida por la Primera Instancia</w:t>
      </w:r>
      <w:r>
        <w:rPr>
          <w:rFonts w:ascii="Arial" w:eastAsia="Calibri" w:hAnsi="Arial" w:cs="Arial"/>
          <w:bCs/>
          <w:sz w:val="26"/>
          <w:szCs w:val="26"/>
        </w:rPr>
        <w:t xml:space="preserve"> para declarar la validez</w:t>
      </w:r>
      <w:r w:rsidRPr="006D6E5A">
        <w:rPr>
          <w:rFonts w:ascii="Arial" w:eastAsia="Calibri" w:hAnsi="Arial" w:cs="Arial"/>
          <w:bCs/>
          <w:sz w:val="26"/>
          <w:szCs w:val="26"/>
        </w:rPr>
        <w:t xml:space="preserve"> </w:t>
      </w:r>
      <w:r w:rsidRPr="006D6E5A">
        <w:rPr>
          <w:rFonts w:ascii="Arial" w:eastAsia="Calibri" w:hAnsi="Arial" w:cs="Arial"/>
          <w:color w:val="000000" w:themeColor="text1"/>
          <w:sz w:val="26"/>
          <w:szCs w:val="26"/>
        </w:rPr>
        <w:t>del acta de infracción</w:t>
      </w:r>
      <w:r>
        <w:rPr>
          <w:rFonts w:ascii="Arial" w:eastAsia="Calibri" w:hAnsi="Arial" w:cs="Arial"/>
          <w:color w:val="000000" w:themeColor="text1"/>
          <w:sz w:val="26"/>
          <w:szCs w:val="26"/>
        </w:rPr>
        <w:t xml:space="preserve"> </w:t>
      </w:r>
      <w:r>
        <w:rPr>
          <w:rFonts w:ascii="Arial" w:hAnsi="Arial" w:cs="Arial"/>
          <w:sz w:val="26"/>
          <w:szCs w:val="26"/>
        </w:rPr>
        <w:t xml:space="preserve">folio </w:t>
      </w:r>
      <w:r w:rsidR="00597FF1">
        <w:rPr>
          <w:rFonts w:ascii="Arial" w:eastAsia="Calibri" w:hAnsi="Arial" w:cs="Arial"/>
          <w:bCs/>
          <w:sz w:val="26"/>
          <w:szCs w:val="26"/>
        </w:rPr>
        <w:t>*******</w:t>
      </w:r>
      <w:r w:rsidR="00DF4945">
        <w:rPr>
          <w:rFonts w:ascii="Arial" w:eastAsia="Calibri" w:hAnsi="Arial" w:cs="Arial"/>
          <w:bCs/>
          <w:sz w:val="26"/>
          <w:szCs w:val="26"/>
        </w:rPr>
        <w:t>, de dieciocho de mayo de dos mil veintiuno, emitida por la Policía Vial Elsy Hernández Casanova, con número estadístico PV-239, adscrita a la Subdirección de Tránsito y Movilidad del Municipio de Oaxaca de Juárez, Oaxaca</w:t>
      </w:r>
      <w:r w:rsidRPr="006D6E5A">
        <w:rPr>
          <w:rFonts w:ascii="Arial" w:eastAsia="Calibri" w:hAnsi="Arial" w:cs="Arial"/>
          <w:color w:val="000000" w:themeColor="text1"/>
          <w:sz w:val="26"/>
          <w:szCs w:val="26"/>
        </w:rPr>
        <w:t>;</w:t>
      </w:r>
      <w:r>
        <w:rPr>
          <w:rFonts w:ascii="Arial" w:eastAsia="Calibri" w:hAnsi="Arial" w:cs="Arial"/>
          <w:color w:val="000000" w:themeColor="text1"/>
          <w:sz w:val="26"/>
          <w:szCs w:val="26"/>
        </w:rPr>
        <w:t xml:space="preserve"> </w:t>
      </w:r>
      <w:r w:rsidRPr="00C67BBA">
        <w:rPr>
          <w:rFonts w:ascii="Arial" w:hAnsi="Arial" w:cs="Arial"/>
          <w:bCs/>
          <w:color w:val="000000"/>
          <w:sz w:val="26"/>
          <w:szCs w:val="26"/>
        </w:rPr>
        <w:t xml:space="preserve">es decir, para ser </w:t>
      </w:r>
      <w:r w:rsidRPr="00D93025">
        <w:rPr>
          <w:rFonts w:ascii="Arial" w:hAnsi="Arial" w:cs="Arial"/>
          <w:bCs/>
          <w:color w:val="000000"/>
          <w:sz w:val="26"/>
          <w:szCs w:val="26"/>
        </w:rPr>
        <w:t xml:space="preserve">considerado como agravio, era necesario que expusiera cuál es el precepto violado por la resolutora, así como debían indicar las razones </w:t>
      </w:r>
      <w:r w:rsidRPr="00D93025">
        <w:rPr>
          <w:rFonts w:ascii="Arial" w:hAnsi="Arial" w:cs="Arial"/>
          <w:bCs/>
          <w:color w:val="000000"/>
          <w:sz w:val="26"/>
          <w:szCs w:val="26"/>
        </w:rPr>
        <w:lastRenderedPageBreak/>
        <w:t>que estima son suficientes para combatir la determinación de la juzgadora primigenia y explicar en todo caso</w:t>
      </w:r>
      <w:r>
        <w:rPr>
          <w:rFonts w:ascii="Arial" w:hAnsi="Arial" w:cs="Arial"/>
          <w:bCs/>
          <w:color w:val="000000"/>
          <w:sz w:val="26"/>
          <w:szCs w:val="26"/>
        </w:rPr>
        <w:t>,</w:t>
      </w:r>
      <w:r w:rsidRPr="00D93025">
        <w:rPr>
          <w:rFonts w:ascii="Arial" w:hAnsi="Arial" w:cs="Arial"/>
          <w:bCs/>
          <w:color w:val="000000"/>
          <w:sz w:val="26"/>
          <w:szCs w:val="26"/>
        </w:rPr>
        <w:t xml:space="preserve"> porque no procede</w:t>
      </w:r>
      <w:r w:rsidRPr="00C67BBA">
        <w:rPr>
          <w:rFonts w:ascii="Arial" w:hAnsi="Arial" w:cs="Arial"/>
          <w:bCs/>
          <w:color w:val="000000"/>
          <w:sz w:val="26"/>
          <w:szCs w:val="26"/>
        </w:rPr>
        <w:t xml:space="preserve"> la </w:t>
      </w:r>
      <w:r>
        <w:rPr>
          <w:rFonts w:ascii="Arial" w:hAnsi="Arial" w:cs="Arial"/>
          <w:bCs/>
          <w:color w:val="000000"/>
          <w:sz w:val="26"/>
          <w:szCs w:val="26"/>
        </w:rPr>
        <w:t xml:space="preserve">validez </w:t>
      </w:r>
      <w:r w:rsidRPr="00C67BBA">
        <w:rPr>
          <w:rFonts w:ascii="Arial" w:hAnsi="Arial" w:cs="Arial"/>
          <w:bCs/>
          <w:color w:val="000000"/>
          <w:sz w:val="26"/>
          <w:szCs w:val="26"/>
        </w:rPr>
        <w:t xml:space="preserve">decretada, lo que no logra al tratarse de meras afirmaciones sin sustento legal alguno, </w:t>
      </w:r>
      <w:r>
        <w:rPr>
          <w:rFonts w:ascii="Arial" w:hAnsi="Arial" w:cs="Arial"/>
          <w:bCs/>
          <w:sz w:val="26"/>
          <w:szCs w:val="26"/>
        </w:rPr>
        <w:t xml:space="preserve">ya que </w:t>
      </w:r>
      <w:r w:rsidRPr="00C67BBA">
        <w:rPr>
          <w:rFonts w:ascii="Arial" w:hAnsi="Arial" w:cs="Arial"/>
          <w:bCs/>
          <w:sz w:val="26"/>
          <w:szCs w:val="26"/>
        </w:rPr>
        <w:t>se trata de argumentos genéricos, ambiguos</w:t>
      </w:r>
      <w:r>
        <w:rPr>
          <w:rFonts w:ascii="Arial" w:hAnsi="Arial" w:cs="Arial"/>
          <w:bCs/>
          <w:sz w:val="26"/>
          <w:szCs w:val="26"/>
        </w:rPr>
        <w:t>,</w:t>
      </w:r>
      <w:r w:rsidRPr="00C67BBA">
        <w:rPr>
          <w:rFonts w:ascii="Arial" w:hAnsi="Arial" w:cs="Arial"/>
          <w:bCs/>
          <w:sz w:val="26"/>
          <w:szCs w:val="26"/>
        </w:rPr>
        <w:t xml:space="preserve"> que en manera alguna explican la forma en que la se</w:t>
      </w:r>
      <w:r>
        <w:rPr>
          <w:rFonts w:ascii="Arial" w:hAnsi="Arial" w:cs="Arial"/>
          <w:bCs/>
          <w:sz w:val="26"/>
          <w:szCs w:val="26"/>
        </w:rPr>
        <w:t xml:space="preserve">ntencia le agravia. - - - - - - - - - - - - - - - - - - - - - - - - - - - - - - - - - - - - - - - - - - - - </w:t>
      </w:r>
    </w:p>
    <w:p w14:paraId="3877C12A" w14:textId="77777777" w:rsidR="00297F9B" w:rsidRDefault="00297F9B" w:rsidP="00297F9B">
      <w:pPr>
        <w:spacing w:before="120" w:after="0" w:line="360" w:lineRule="auto"/>
        <w:ind w:firstLine="708"/>
        <w:jc w:val="both"/>
        <w:rPr>
          <w:rFonts w:ascii="Arial" w:hAnsi="Arial" w:cs="Arial"/>
          <w:bCs/>
          <w:sz w:val="26"/>
          <w:szCs w:val="26"/>
        </w:rPr>
      </w:pPr>
      <w:r>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Pr>
          <w:rFonts w:ascii="Arial" w:hAnsi="Arial" w:cs="Arial"/>
          <w:bCs/>
          <w:sz w:val="26"/>
          <w:szCs w:val="26"/>
        </w:rPr>
        <w:t>en qué consiste la lesión sufrida con la actuación de la juzgadora,</w:t>
      </w:r>
      <w:r>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procesal tratándose de recursos. - - - - - - - - - - - - - - - - - - - - - - </w:t>
      </w:r>
    </w:p>
    <w:p w14:paraId="653A3BE0" w14:textId="7376BD8E" w:rsidR="00297F9B" w:rsidRDefault="00297F9B" w:rsidP="00297F9B">
      <w:pPr>
        <w:spacing w:before="120" w:after="0" w:line="360" w:lineRule="auto"/>
        <w:ind w:firstLine="709"/>
        <w:jc w:val="both"/>
        <w:rPr>
          <w:rFonts w:ascii="Arial" w:hAnsi="Arial" w:cs="Arial"/>
          <w:color w:val="222222"/>
          <w:sz w:val="26"/>
          <w:szCs w:val="26"/>
        </w:rPr>
      </w:pPr>
      <w:r>
        <w:rPr>
          <w:rFonts w:ascii="Arial" w:hAnsi="Arial" w:cs="Arial"/>
          <w:bCs/>
          <w:sz w:val="26"/>
          <w:szCs w:val="26"/>
        </w:rPr>
        <w:t xml:space="preserve">Estas consideraciones encuentran apoyo en la </w:t>
      </w:r>
      <w:r>
        <w:rPr>
          <w:rFonts w:ascii="Arial" w:hAnsi="Arial" w:cs="Arial"/>
          <w:color w:val="222222"/>
          <w:sz w:val="26"/>
          <w:szCs w:val="26"/>
        </w:rPr>
        <w:t xml:space="preserve">Jurisprudencia Registro: 173593, Tesis: I.4o.A. J/48, Novena Época, </w:t>
      </w:r>
      <w:r>
        <w:rPr>
          <w:rFonts w:ascii="Arial" w:hAnsi="Arial" w:cs="Arial"/>
          <w:color w:val="222222"/>
          <w:sz w:val="26"/>
          <w:szCs w:val="26"/>
        </w:rPr>
        <w:br/>
        <w:t xml:space="preserve">Semanario Judicial de la Federación y su Gaceta, Tomo XXV, enero de </w:t>
      </w:r>
      <w:r w:rsidR="00C51A2B">
        <w:rPr>
          <w:rFonts w:ascii="Arial" w:hAnsi="Arial" w:cs="Arial"/>
          <w:color w:val="222222"/>
          <w:sz w:val="26"/>
          <w:szCs w:val="26"/>
        </w:rPr>
        <w:t>2017</w:t>
      </w:r>
      <w:r>
        <w:rPr>
          <w:rFonts w:ascii="Arial" w:hAnsi="Arial" w:cs="Arial"/>
          <w:color w:val="222222"/>
          <w:sz w:val="26"/>
          <w:szCs w:val="26"/>
        </w:rPr>
        <w:t>, visible en la página 212, cuyo rubro y texto son del tenor siguiente:</w:t>
      </w:r>
    </w:p>
    <w:p w14:paraId="0617F57E" w14:textId="77777777" w:rsidR="00297F9B" w:rsidRDefault="00297F9B" w:rsidP="00297F9B">
      <w:pPr>
        <w:pStyle w:val="NormalWeb"/>
        <w:shd w:val="clear" w:color="auto" w:fill="FFFFFF"/>
        <w:spacing w:before="120" w:after="0"/>
        <w:ind w:left="851" w:right="902"/>
        <w:jc w:val="both"/>
        <w:rPr>
          <w:rFonts w:ascii="Arial" w:hAnsi="Arial" w:cs="Arial"/>
          <w:i/>
          <w:iCs/>
          <w:color w:val="222222"/>
          <w:sz w:val="22"/>
          <w:szCs w:val="22"/>
        </w:rPr>
      </w:pPr>
      <w:r>
        <w:rPr>
          <w:rFonts w:ascii="Arial" w:hAnsi="Arial" w:cs="Arial"/>
          <w:b/>
          <w:bCs/>
          <w:i/>
          <w:iCs/>
          <w:color w:val="222222"/>
          <w:sz w:val="22"/>
          <w:szCs w:val="22"/>
        </w:rPr>
        <w:t>“CONCEPTOS DE VIOLACIÓN O AGRAVIOS. SON INOPERANTES CUANDO LOS ARGUMENTOS EXPUESTOS POR EL QUEJOSO O EL RECURRENTE SON AMBIGUOS Y SUPERFICIALES</w:t>
      </w:r>
      <w:r>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Pr>
          <w:rFonts w:ascii="Arial" w:hAnsi="Arial" w:cs="Arial"/>
          <w:i/>
          <w:iCs/>
          <w:color w:val="222222"/>
          <w:sz w:val="22"/>
          <w:szCs w:val="22"/>
        </w:rPr>
        <w:t>sequitur</w:t>
      </w:r>
      <w:proofErr w:type="spellEnd"/>
      <w:r>
        <w:rPr>
          <w:rFonts w:ascii="Arial" w:hAnsi="Arial" w:cs="Arial"/>
          <w:i/>
          <w:iCs/>
          <w:color w:val="222222"/>
          <w:sz w:val="22"/>
          <w:szCs w:val="22"/>
        </w:rPr>
        <w:t xml:space="preserve"> para obtener una declaratoria de invalidez.”</w:t>
      </w:r>
    </w:p>
    <w:p w14:paraId="60319293" w14:textId="77777777" w:rsidR="00297F9B" w:rsidRDefault="00297F9B" w:rsidP="00297F9B">
      <w:pPr>
        <w:pStyle w:val="NormalWeb"/>
        <w:shd w:val="clear" w:color="auto" w:fill="FFFFFF"/>
        <w:spacing w:after="120"/>
        <w:ind w:left="851" w:right="902"/>
        <w:jc w:val="both"/>
        <w:rPr>
          <w:rFonts w:ascii="Arial" w:hAnsi="Arial" w:cs="Arial"/>
          <w:i/>
          <w:iCs/>
          <w:color w:val="222222"/>
          <w:sz w:val="22"/>
          <w:szCs w:val="22"/>
        </w:rPr>
      </w:pPr>
    </w:p>
    <w:p w14:paraId="68D10D42" w14:textId="77777777" w:rsidR="00297F9B" w:rsidRDefault="00297F9B" w:rsidP="00297F9B">
      <w:pPr>
        <w:spacing w:after="120" w:line="360" w:lineRule="auto"/>
        <w:ind w:firstLine="709"/>
        <w:jc w:val="both"/>
        <w:rPr>
          <w:rFonts w:ascii="Arial" w:hAnsi="Arial" w:cs="Arial"/>
          <w:bCs/>
          <w:sz w:val="24"/>
          <w:szCs w:val="24"/>
        </w:rPr>
      </w:pPr>
      <w:r w:rsidRPr="00292D0D">
        <w:rPr>
          <w:rFonts w:ascii="Arial" w:hAnsi="Arial" w:cs="Arial"/>
          <w:bCs/>
          <w:sz w:val="26"/>
          <w:szCs w:val="26"/>
        </w:rPr>
        <w:t xml:space="preserve">Así como en la jurisprudencia IV.3o. J/12 del Tercer Tribunal Colegiado del Cuarto Circuito de la </w:t>
      </w:r>
      <w:r>
        <w:rPr>
          <w:rFonts w:ascii="Arial" w:hAnsi="Arial" w:cs="Arial"/>
          <w:bCs/>
          <w:sz w:val="26"/>
          <w:szCs w:val="26"/>
        </w:rPr>
        <w:t>O</w:t>
      </w:r>
      <w:r w:rsidRPr="00292D0D">
        <w:rPr>
          <w:rFonts w:ascii="Arial" w:hAnsi="Arial" w:cs="Arial"/>
          <w:bCs/>
          <w:sz w:val="26"/>
          <w:szCs w:val="26"/>
        </w:rPr>
        <w:t xml:space="preserve">ctava </w:t>
      </w:r>
      <w:r>
        <w:rPr>
          <w:rFonts w:ascii="Arial" w:hAnsi="Arial" w:cs="Arial"/>
          <w:bCs/>
          <w:sz w:val="26"/>
          <w:szCs w:val="26"/>
        </w:rPr>
        <w:t>É</w:t>
      </w:r>
      <w:r w:rsidRPr="00292D0D">
        <w:rPr>
          <w:rFonts w:ascii="Arial" w:hAnsi="Arial" w:cs="Arial"/>
          <w:bCs/>
          <w:sz w:val="26"/>
          <w:szCs w:val="26"/>
        </w:rPr>
        <w:t>poca</w:t>
      </w:r>
      <w:r>
        <w:rPr>
          <w:rFonts w:ascii="Arial" w:hAnsi="Arial" w:cs="Arial"/>
          <w:bCs/>
          <w:sz w:val="26"/>
          <w:szCs w:val="26"/>
        </w:rPr>
        <w:t>,</w:t>
      </w:r>
      <w:r w:rsidRPr="00292D0D">
        <w:rPr>
          <w:rFonts w:ascii="Arial" w:hAnsi="Arial" w:cs="Arial"/>
          <w:bCs/>
          <w:sz w:val="26"/>
          <w:szCs w:val="26"/>
        </w:rPr>
        <w:t xml:space="preserve"> la cual está publicada en la Gaceta del Semanario Judicial de la Federación número 57 de </w:t>
      </w:r>
      <w:r w:rsidRPr="00292D0D">
        <w:rPr>
          <w:rFonts w:ascii="Arial" w:hAnsi="Arial" w:cs="Arial"/>
          <w:bCs/>
          <w:sz w:val="26"/>
          <w:szCs w:val="26"/>
        </w:rPr>
        <w:lastRenderedPageBreak/>
        <w:t>septiembre de 1992, visible a página 57 con el rubro y texto del tenor literal siguiente: - - - - -</w:t>
      </w:r>
      <w:r>
        <w:rPr>
          <w:rFonts w:ascii="Arial" w:hAnsi="Arial" w:cs="Arial"/>
          <w:bCs/>
          <w:sz w:val="24"/>
          <w:szCs w:val="24"/>
        </w:rPr>
        <w:t xml:space="preserve"> - - - - - - - - - - - - - - - - - - - - - - - - - - - - - - - - - - - - -  - </w:t>
      </w:r>
    </w:p>
    <w:p w14:paraId="36F6807B" w14:textId="77777777" w:rsidR="00297F9B" w:rsidRDefault="00297F9B" w:rsidP="00297F9B">
      <w:pPr>
        <w:spacing w:before="120" w:after="0" w:line="240" w:lineRule="auto"/>
        <w:ind w:left="851" w:right="900"/>
        <w:jc w:val="both"/>
        <w:rPr>
          <w:rFonts w:ascii="Arial" w:eastAsia="Times New Roman" w:hAnsi="Arial"/>
          <w:i/>
          <w:color w:val="000000" w:themeColor="text1"/>
        </w:rPr>
      </w:pPr>
      <w:r w:rsidRPr="00907C0F">
        <w:rPr>
          <w:rFonts w:ascii="Arial" w:eastAsia="Times New Roman" w:hAnsi="Arial"/>
          <w:i/>
          <w:color w:val="000000" w:themeColor="text1"/>
        </w:rPr>
        <w:t>“</w:t>
      </w:r>
      <w:r w:rsidRPr="00907C0F">
        <w:rPr>
          <w:rFonts w:ascii="Arial" w:eastAsia="Times New Roman" w:hAnsi="Arial"/>
          <w:b/>
          <w:i/>
          <w:color w:val="000000" w:themeColor="text1"/>
        </w:rPr>
        <w:t xml:space="preserve">AGRAVIOS. DEBEN DE IMPUGNAR LA ILEGALIDAD DEL FALLO RECURRIDO. </w:t>
      </w:r>
      <w:r w:rsidRPr="00907C0F">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9ABD0EB" w14:textId="77777777" w:rsidR="00297F9B" w:rsidRPr="00907C0F" w:rsidRDefault="00297F9B" w:rsidP="00297F9B">
      <w:pPr>
        <w:spacing w:before="120" w:after="0" w:line="240" w:lineRule="auto"/>
        <w:ind w:left="851" w:right="900"/>
        <w:jc w:val="both"/>
        <w:rPr>
          <w:rFonts w:ascii="Arial" w:hAnsi="Arial" w:cs="Arial"/>
          <w:bCs/>
          <w:i/>
          <w:color w:val="000000" w:themeColor="text1"/>
        </w:rPr>
      </w:pPr>
    </w:p>
    <w:p w14:paraId="5E2CAC4A" w14:textId="5ED4EC11" w:rsidR="00297F9B" w:rsidRDefault="0068496D" w:rsidP="00785196">
      <w:pPr>
        <w:spacing w:before="120" w:after="0" w:line="360" w:lineRule="auto"/>
        <w:ind w:firstLine="708"/>
        <w:jc w:val="both"/>
        <w:rPr>
          <w:rFonts w:ascii="Arial" w:hAnsi="Arial" w:cs="Arial"/>
          <w:bCs/>
          <w:color w:val="000000"/>
          <w:sz w:val="26"/>
          <w:szCs w:val="26"/>
        </w:rPr>
      </w:pPr>
      <w:r>
        <w:rPr>
          <w:rFonts w:ascii="Arial" w:hAnsi="Arial" w:cs="Arial"/>
          <w:b/>
          <w:bCs/>
          <w:color w:val="000000"/>
          <w:sz w:val="26"/>
          <w:szCs w:val="26"/>
        </w:rPr>
        <w:t xml:space="preserve">CUARTO. </w:t>
      </w:r>
      <w:r w:rsidR="007579C1" w:rsidRPr="007579C1">
        <w:rPr>
          <w:rFonts w:ascii="Arial" w:hAnsi="Arial" w:cs="Arial"/>
          <w:bCs/>
          <w:color w:val="000000"/>
          <w:sz w:val="26"/>
          <w:szCs w:val="26"/>
        </w:rPr>
        <w:t xml:space="preserve">Por </w:t>
      </w:r>
      <w:r w:rsidR="007579C1">
        <w:rPr>
          <w:rFonts w:ascii="Arial" w:hAnsi="Arial" w:cs="Arial"/>
          <w:bCs/>
          <w:color w:val="000000"/>
          <w:sz w:val="26"/>
          <w:szCs w:val="26"/>
        </w:rPr>
        <w:t xml:space="preserve">otra parte, señala la recurrente en su agravio </w:t>
      </w:r>
      <w:r w:rsidR="007579C1">
        <w:rPr>
          <w:rFonts w:ascii="Arial" w:hAnsi="Arial" w:cs="Arial"/>
          <w:b/>
          <w:bCs/>
          <w:color w:val="000000"/>
          <w:sz w:val="26"/>
          <w:szCs w:val="26"/>
        </w:rPr>
        <w:t xml:space="preserve">segundo, </w:t>
      </w:r>
      <w:r w:rsidR="007579C1">
        <w:rPr>
          <w:rFonts w:ascii="Arial" w:hAnsi="Arial" w:cs="Arial"/>
          <w:bCs/>
          <w:color w:val="000000"/>
          <w:sz w:val="26"/>
          <w:szCs w:val="26"/>
        </w:rPr>
        <w:t xml:space="preserve">que le causa agravio la resolución dictada el </w:t>
      </w:r>
      <w:r w:rsidR="002C4D8B">
        <w:rPr>
          <w:rFonts w:ascii="Arial" w:hAnsi="Arial" w:cs="Arial"/>
          <w:bCs/>
          <w:color w:val="000000"/>
          <w:sz w:val="26"/>
          <w:szCs w:val="26"/>
        </w:rPr>
        <w:t>veintiuno</w:t>
      </w:r>
      <w:r w:rsidR="007579C1">
        <w:rPr>
          <w:rFonts w:ascii="Arial" w:hAnsi="Arial" w:cs="Arial"/>
          <w:bCs/>
          <w:color w:val="000000"/>
          <w:sz w:val="26"/>
          <w:szCs w:val="26"/>
        </w:rPr>
        <w:t xml:space="preserve"> de febrero de dos mil veintidós, toda vez que contrario a lo que señala la Magistrada de Primera Instancia, de una simple lectur</w:t>
      </w:r>
      <w:r w:rsidR="0015261F">
        <w:rPr>
          <w:rFonts w:ascii="Arial" w:hAnsi="Arial" w:cs="Arial"/>
          <w:bCs/>
          <w:color w:val="000000"/>
          <w:sz w:val="26"/>
          <w:szCs w:val="26"/>
        </w:rPr>
        <w:t xml:space="preserve">a del acta de infracción folio </w:t>
      </w:r>
      <w:r w:rsidR="00597FF1">
        <w:rPr>
          <w:rFonts w:ascii="Arial" w:hAnsi="Arial" w:cs="Arial"/>
          <w:bCs/>
          <w:color w:val="000000"/>
          <w:sz w:val="26"/>
          <w:szCs w:val="26"/>
        </w:rPr>
        <w:t>*******</w:t>
      </w:r>
      <w:r w:rsidR="007579C1">
        <w:rPr>
          <w:rFonts w:ascii="Arial" w:hAnsi="Arial" w:cs="Arial"/>
          <w:bCs/>
          <w:color w:val="000000"/>
          <w:sz w:val="26"/>
          <w:szCs w:val="26"/>
        </w:rPr>
        <w:t>, se aprecia la indebida fundamentación y motivación que hizo la autoridad demandada, al decir que el actor cometió una infracción al Reglamento de Vialidad para el Municipio de Oaxaca de Juárez, pues indica que en el recuadro corresp</w:t>
      </w:r>
      <w:r w:rsidR="004B2CF9">
        <w:rPr>
          <w:rFonts w:ascii="Arial" w:hAnsi="Arial" w:cs="Arial"/>
          <w:bCs/>
          <w:color w:val="000000"/>
          <w:sz w:val="26"/>
          <w:szCs w:val="26"/>
        </w:rPr>
        <w:t>ondiente a las FALTAS ADMINISTR</w:t>
      </w:r>
      <w:r w:rsidR="007579C1">
        <w:rPr>
          <w:rFonts w:ascii="Arial" w:hAnsi="Arial" w:cs="Arial"/>
          <w:bCs/>
          <w:color w:val="000000"/>
          <w:sz w:val="26"/>
          <w:szCs w:val="26"/>
        </w:rPr>
        <w:t>ATIVAS de ese Reglamento de Vialidad señaló: “</w:t>
      </w:r>
      <w:r w:rsidR="007579C1" w:rsidRPr="007579C1">
        <w:rPr>
          <w:rFonts w:ascii="Arial" w:hAnsi="Arial" w:cs="Arial"/>
          <w:bCs/>
          <w:i/>
          <w:color w:val="000000"/>
        </w:rPr>
        <w:t>Estacionarse en doble fila. Artículo 60 fracción III y 86 fracción X”;</w:t>
      </w:r>
      <w:r w:rsidR="007579C1" w:rsidRPr="007579C1">
        <w:rPr>
          <w:rFonts w:ascii="Arial" w:hAnsi="Arial" w:cs="Arial"/>
          <w:bCs/>
          <w:i/>
          <w:color w:val="000000"/>
          <w:sz w:val="26"/>
          <w:szCs w:val="26"/>
        </w:rPr>
        <w:t xml:space="preserve"> </w:t>
      </w:r>
      <w:r w:rsidR="007579C1">
        <w:rPr>
          <w:rFonts w:ascii="Arial" w:hAnsi="Arial" w:cs="Arial"/>
          <w:bCs/>
          <w:color w:val="000000"/>
          <w:sz w:val="26"/>
          <w:szCs w:val="26"/>
        </w:rPr>
        <w:t>en el apartado MOTIVACIÓN escribió “</w:t>
      </w:r>
      <w:r w:rsidR="007579C1" w:rsidRPr="007579C1">
        <w:rPr>
          <w:rFonts w:ascii="Arial" w:hAnsi="Arial" w:cs="Arial"/>
          <w:bCs/>
          <w:i/>
          <w:color w:val="000000"/>
        </w:rPr>
        <w:t xml:space="preserve">ARTÍCULO 86 FRACCIÓN IX. Por </w:t>
      </w:r>
      <w:r w:rsidR="007579C1">
        <w:rPr>
          <w:rFonts w:ascii="Arial" w:hAnsi="Arial" w:cs="Arial"/>
          <w:bCs/>
          <w:i/>
          <w:color w:val="000000"/>
        </w:rPr>
        <w:t xml:space="preserve">encontrarse estacionado en doble fila”, </w:t>
      </w:r>
      <w:r w:rsidR="007579C1">
        <w:rPr>
          <w:rFonts w:ascii="Arial" w:hAnsi="Arial" w:cs="Arial"/>
          <w:bCs/>
          <w:color w:val="000000"/>
          <w:sz w:val="26"/>
          <w:szCs w:val="26"/>
        </w:rPr>
        <w:t xml:space="preserve">en el de FUNDAMENTACIÓN el citado formato contiene lo siguientes artículos: </w:t>
      </w:r>
      <w:r w:rsidR="007579C1" w:rsidRPr="007579C1">
        <w:rPr>
          <w:rFonts w:ascii="Arial" w:hAnsi="Arial" w:cs="Arial"/>
          <w:bCs/>
          <w:i/>
          <w:color w:val="000000"/>
        </w:rPr>
        <w:t xml:space="preserve">“Artículo 21 y 115 </w:t>
      </w:r>
      <w:r w:rsidR="007579C1">
        <w:rPr>
          <w:rFonts w:ascii="Arial" w:hAnsi="Arial" w:cs="Arial"/>
          <w:bCs/>
          <w:i/>
          <w:color w:val="000000"/>
        </w:rPr>
        <w:t xml:space="preserve">fracción II y III inciso H) de la Constitución Política de los Estados Unidos Mexicanos; 113 fracción II y III inciso H) de la Constitución Política del Estado Libre y Soberano de Oaxaca; 143 de la Ley </w:t>
      </w:r>
      <w:r w:rsidR="007579C1" w:rsidRPr="004B2CF9">
        <w:rPr>
          <w:rFonts w:ascii="Arial" w:hAnsi="Arial" w:cs="Arial"/>
          <w:bCs/>
          <w:i/>
          <w:color w:val="000000"/>
        </w:rPr>
        <w:t>Orgánica</w:t>
      </w:r>
      <w:r w:rsidR="007579C1">
        <w:rPr>
          <w:rFonts w:ascii="Arial" w:hAnsi="Arial" w:cs="Arial"/>
          <w:bCs/>
          <w:i/>
          <w:color w:val="000000"/>
        </w:rPr>
        <w:t xml:space="preserve"> </w:t>
      </w:r>
      <w:r w:rsidR="004B2CF9">
        <w:rPr>
          <w:rFonts w:ascii="Arial" w:hAnsi="Arial" w:cs="Arial"/>
          <w:bCs/>
          <w:i/>
          <w:color w:val="000000"/>
        </w:rPr>
        <w:t xml:space="preserve">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 </w:t>
      </w:r>
      <w:r w:rsidR="004B2CF9">
        <w:rPr>
          <w:rFonts w:ascii="Arial" w:hAnsi="Arial" w:cs="Arial"/>
          <w:bCs/>
          <w:color w:val="000000"/>
          <w:sz w:val="26"/>
          <w:szCs w:val="26"/>
        </w:rPr>
        <w:t xml:space="preserve">sin embargo, refiere que con lo anterior no se tiene por debidamente fundado y motivado el acto impugnado, pues como lo precisó el actor en el capítulo de hechos de la </w:t>
      </w:r>
      <w:r w:rsidR="004B2CF9" w:rsidRPr="002C4D8B">
        <w:rPr>
          <w:rFonts w:ascii="Arial" w:hAnsi="Arial" w:cs="Arial"/>
          <w:bCs/>
          <w:color w:val="000000"/>
          <w:sz w:val="26"/>
          <w:szCs w:val="26"/>
        </w:rPr>
        <w:t>demanda, negó</w:t>
      </w:r>
      <w:r w:rsidR="004B2CF9">
        <w:rPr>
          <w:rFonts w:ascii="Arial" w:hAnsi="Arial" w:cs="Arial"/>
          <w:bCs/>
          <w:color w:val="000000"/>
          <w:sz w:val="26"/>
          <w:szCs w:val="26"/>
        </w:rPr>
        <w:t xml:space="preserve"> lisa y llanamente haber cometido esa conducta, además señala, que la demandada fue omisa en precisar en forma clara, las circunstancias en que ocurrieron los hechos, pues no se motivó c</w:t>
      </w:r>
      <w:r w:rsidR="00786832">
        <w:rPr>
          <w:rFonts w:ascii="Arial" w:hAnsi="Arial" w:cs="Arial"/>
          <w:bCs/>
          <w:color w:val="000000"/>
          <w:sz w:val="26"/>
          <w:szCs w:val="26"/>
        </w:rPr>
        <w:t>ó</w:t>
      </w:r>
      <w:r w:rsidR="004B2CF9">
        <w:rPr>
          <w:rFonts w:ascii="Arial" w:hAnsi="Arial" w:cs="Arial"/>
          <w:bCs/>
          <w:color w:val="000000"/>
          <w:sz w:val="26"/>
          <w:szCs w:val="26"/>
        </w:rPr>
        <w:t>mo se cercioró y el lugar donde supuestamente cometió la violación al Reglamento de Tránsito, lo que ocasiona se le deje en estado de indefensión</w:t>
      </w:r>
      <w:r w:rsidR="004D76DB">
        <w:rPr>
          <w:rFonts w:ascii="Arial" w:hAnsi="Arial" w:cs="Arial"/>
          <w:bCs/>
          <w:color w:val="000000"/>
          <w:sz w:val="26"/>
          <w:szCs w:val="26"/>
        </w:rPr>
        <w:t>. - - - - - - - - - - - - - - - - - - - - - - - - - - - - - -  - - - - -</w:t>
      </w:r>
    </w:p>
    <w:p w14:paraId="7213AA31" w14:textId="674EE8EB" w:rsidR="004D76DB" w:rsidRDefault="004D76DB" w:rsidP="00785196">
      <w:pPr>
        <w:spacing w:before="120"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Por tanto, refiere que la autoridad administrativa debió hacer constar pormenorizadamente los hechos, omisiones irregularidades que </w:t>
      </w:r>
      <w:r>
        <w:rPr>
          <w:rFonts w:ascii="Arial" w:hAnsi="Arial" w:cs="Arial"/>
          <w:bCs/>
          <w:color w:val="000000"/>
          <w:sz w:val="26"/>
          <w:szCs w:val="26"/>
        </w:rPr>
        <w:lastRenderedPageBreak/>
        <w:t xml:space="preserve">hubiera detectado durante la comisión de la infracción, a fin de posibilitar una adecuada defensa del particular y respetar la garantía de seguridad jurídica contenida en el artículo 16 Constitucional; pues indica que, en todo acto de molestia de autoridad administrativa, se deberá precisar los datos que tomó en cuenta el Policía vial para comprobar que efectivamente y sin lugar a dudas, se cometió la infracción y detallar las pruebas que dicha autoridad tomó en consideración para proceder en su contra, y al no haberlo hecho, no puede existir la </w:t>
      </w:r>
      <w:proofErr w:type="spellStart"/>
      <w:r>
        <w:rPr>
          <w:rFonts w:ascii="Arial" w:hAnsi="Arial" w:cs="Arial"/>
          <w:bCs/>
          <w:color w:val="000000"/>
          <w:sz w:val="26"/>
          <w:szCs w:val="26"/>
        </w:rPr>
        <w:t>circunstanciación</w:t>
      </w:r>
      <w:proofErr w:type="spellEnd"/>
      <w:r>
        <w:rPr>
          <w:rFonts w:ascii="Arial" w:hAnsi="Arial" w:cs="Arial"/>
          <w:bCs/>
          <w:color w:val="000000"/>
          <w:sz w:val="26"/>
          <w:szCs w:val="26"/>
        </w:rPr>
        <w:t xml:space="preserve"> del acta de infracción</w:t>
      </w:r>
      <w:r w:rsidR="005D132F">
        <w:rPr>
          <w:rFonts w:ascii="Arial" w:hAnsi="Arial" w:cs="Arial"/>
          <w:bCs/>
          <w:color w:val="000000"/>
          <w:sz w:val="26"/>
          <w:szCs w:val="26"/>
        </w:rPr>
        <w:t xml:space="preserve"> y el particular no estuvo en posibilidad de desvirtuar esas pruebas en que se apoyó la misma, y en su caso, de conocer la manera en que se obtuvieron. - - - - - - - - - - - - - - - - - - - - - - - - - - -  - - -</w:t>
      </w:r>
    </w:p>
    <w:p w14:paraId="7255F96E" w14:textId="1B39B59B" w:rsidR="005D132F" w:rsidRDefault="005D132F" w:rsidP="00785196">
      <w:pPr>
        <w:spacing w:before="120"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De igual forma, manifiesta la recurrente que de las citadas consideraciones se aprecia que la Magistrada de Primera Instancia, suple la deficiencia de la autoridad al pretender completar en la resolución que por esta vía se recurre, al señala lo siguiente: </w:t>
      </w:r>
      <w:r>
        <w:rPr>
          <w:rFonts w:ascii="Arial" w:hAnsi="Arial" w:cs="Arial"/>
          <w:bCs/>
          <w:i/>
          <w:color w:val="000000"/>
        </w:rPr>
        <w:t xml:space="preserve">“…la Policía Vial demandada fundó y motivó correctamente el acta de infracción con el artículo 60, fracción III, y 86 fracción IX, del Reglamento de Vialidad para el Municipio de Oaxaca de Juárez, indicando que el vehículo del actor se encontraba estacionada en doble fila, por lo que debe considerarse fundada y motivada el acta de infracción.”; </w:t>
      </w:r>
      <w:r>
        <w:rPr>
          <w:rFonts w:ascii="Arial" w:hAnsi="Arial" w:cs="Arial"/>
          <w:bCs/>
          <w:color w:val="000000"/>
          <w:sz w:val="26"/>
          <w:szCs w:val="26"/>
        </w:rPr>
        <w:t xml:space="preserve">por tanto expone que resulta incuestionable como la citada Magistrada consideró que </w:t>
      </w:r>
      <w:r w:rsidRPr="002C4D8B">
        <w:rPr>
          <w:rFonts w:ascii="Arial" w:hAnsi="Arial" w:cs="Arial"/>
          <w:bCs/>
          <w:color w:val="000000"/>
          <w:sz w:val="26"/>
          <w:szCs w:val="26"/>
        </w:rPr>
        <w:t>efectivamente l</w:t>
      </w:r>
      <w:r w:rsidR="002C4D8B" w:rsidRPr="002C4D8B">
        <w:rPr>
          <w:rFonts w:ascii="Arial" w:hAnsi="Arial" w:cs="Arial"/>
          <w:bCs/>
          <w:color w:val="000000"/>
          <w:sz w:val="26"/>
          <w:szCs w:val="26"/>
        </w:rPr>
        <w:t>a</w:t>
      </w:r>
      <w:r w:rsidRPr="002C4D8B">
        <w:rPr>
          <w:rFonts w:ascii="Arial" w:hAnsi="Arial" w:cs="Arial"/>
          <w:bCs/>
          <w:color w:val="000000"/>
          <w:sz w:val="26"/>
          <w:szCs w:val="26"/>
        </w:rPr>
        <w:t xml:space="preserve"> Policía Vial demand</w:t>
      </w:r>
      <w:r w:rsidR="002C4D8B" w:rsidRPr="002C4D8B">
        <w:rPr>
          <w:rFonts w:ascii="Arial" w:hAnsi="Arial" w:cs="Arial"/>
          <w:bCs/>
          <w:color w:val="000000"/>
          <w:sz w:val="26"/>
          <w:szCs w:val="26"/>
        </w:rPr>
        <w:t>ada</w:t>
      </w:r>
      <w:r>
        <w:rPr>
          <w:rFonts w:ascii="Arial" w:hAnsi="Arial" w:cs="Arial"/>
          <w:bCs/>
          <w:color w:val="000000"/>
          <w:sz w:val="26"/>
          <w:szCs w:val="26"/>
        </w:rPr>
        <w:t xml:space="preserve"> </w:t>
      </w:r>
      <w:r>
        <w:rPr>
          <w:rFonts w:ascii="Arial" w:hAnsi="Arial" w:cs="Arial"/>
          <w:bCs/>
          <w:i/>
          <w:color w:val="000000"/>
        </w:rPr>
        <w:t xml:space="preserve">“plasmó el razonamiento sustancial estrictamente necesario para comprender la infracción en que incurrió el actor, sin que éste, haya desvirtuado en el juicio dicha circunstancia, de ahí que deba considerarse legal el acta de infracción impugnada…” </w:t>
      </w:r>
      <w:r>
        <w:rPr>
          <w:rFonts w:ascii="Arial" w:hAnsi="Arial" w:cs="Arial"/>
          <w:bCs/>
          <w:color w:val="000000"/>
          <w:sz w:val="26"/>
          <w:szCs w:val="26"/>
        </w:rPr>
        <w:t xml:space="preserve"> y como consecuencia de ello, declarar la VALIDEZ del acta de infracción impugnada.- - - - - -  - - - - - - - - - - - - - - - - - - -  - - - - - - - - - - - - - - - - -  -</w:t>
      </w:r>
    </w:p>
    <w:p w14:paraId="630B3926" w14:textId="2C6C3706" w:rsidR="005D132F" w:rsidRPr="00FE26C7" w:rsidRDefault="005D132F" w:rsidP="00785196">
      <w:pPr>
        <w:spacing w:before="120" w:after="0" w:line="360" w:lineRule="auto"/>
        <w:ind w:firstLine="708"/>
        <w:jc w:val="both"/>
        <w:rPr>
          <w:rFonts w:ascii="Arial" w:hAnsi="Arial" w:cs="Arial"/>
          <w:bCs/>
          <w:i/>
          <w:color w:val="000000"/>
        </w:rPr>
      </w:pPr>
      <w:r>
        <w:rPr>
          <w:rFonts w:ascii="Arial" w:hAnsi="Arial" w:cs="Arial"/>
          <w:bCs/>
          <w:color w:val="000000"/>
          <w:sz w:val="26"/>
          <w:szCs w:val="26"/>
        </w:rPr>
        <w:t xml:space="preserve">Por último en su agravio </w:t>
      </w:r>
      <w:r>
        <w:rPr>
          <w:rFonts w:ascii="Arial" w:hAnsi="Arial" w:cs="Arial"/>
          <w:b/>
          <w:bCs/>
          <w:color w:val="000000"/>
          <w:sz w:val="26"/>
          <w:szCs w:val="26"/>
        </w:rPr>
        <w:t xml:space="preserve">tercero, </w:t>
      </w:r>
      <w:r>
        <w:rPr>
          <w:rFonts w:ascii="Arial" w:hAnsi="Arial" w:cs="Arial"/>
          <w:bCs/>
          <w:color w:val="000000"/>
          <w:sz w:val="26"/>
          <w:szCs w:val="26"/>
        </w:rPr>
        <w:t xml:space="preserve">la recurrente manifiesta que la sentencia de </w:t>
      </w:r>
      <w:r w:rsidR="002C4D8B">
        <w:rPr>
          <w:rFonts w:ascii="Arial" w:hAnsi="Arial" w:cs="Arial"/>
          <w:bCs/>
          <w:color w:val="000000"/>
          <w:sz w:val="26"/>
          <w:szCs w:val="26"/>
        </w:rPr>
        <w:t>veintiuno</w:t>
      </w:r>
      <w:r>
        <w:rPr>
          <w:rFonts w:ascii="Arial" w:hAnsi="Arial" w:cs="Arial"/>
          <w:bCs/>
          <w:color w:val="000000"/>
          <w:sz w:val="26"/>
          <w:szCs w:val="26"/>
        </w:rPr>
        <w:t xml:space="preserve"> de febrero de dos mil veintidós, contraviene lo dispuesto por el artículo 207 de la Ley de Procedimiento y Justicia Administrativa para el Estado de Oaxaca al no estar debidamente fundada y motivada, toda vez que la Magistrada </w:t>
      </w:r>
      <w:r w:rsidR="00FE26C7">
        <w:rPr>
          <w:rFonts w:ascii="Arial" w:hAnsi="Arial" w:cs="Arial"/>
          <w:bCs/>
          <w:color w:val="000000"/>
          <w:sz w:val="26"/>
          <w:szCs w:val="26"/>
        </w:rPr>
        <w:t xml:space="preserve">de Primera Instancia emite consideraciones incongruentes que la llevaron a decretar la validez del acto impugnado, infringiéndose con ellos los principios de exhaustividad y congruencia de las sentencias, que exige el derecho de legalidad, así como el principio de justicia completa o completitud, previstos en los artículos 16, párrafo primero y 17 de la Constitución Política de los Estados Unidos Mexicanos. Cita los criterios con rubros: </w:t>
      </w:r>
      <w:proofErr w:type="spellStart"/>
      <w:r w:rsidR="00FE26C7">
        <w:rPr>
          <w:rFonts w:ascii="Arial" w:hAnsi="Arial" w:cs="Arial"/>
          <w:bCs/>
          <w:i/>
          <w:color w:val="000000"/>
        </w:rPr>
        <w:t>FUNDAMENTACION</w:t>
      </w:r>
      <w:proofErr w:type="spellEnd"/>
      <w:r w:rsidR="00FE26C7">
        <w:rPr>
          <w:rFonts w:ascii="Arial" w:hAnsi="Arial" w:cs="Arial"/>
          <w:bCs/>
          <w:i/>
          <w:color w:val="000000"/>
        </w:rPr>
        <w:t xml:space="preserve"> Y MOTIVACIÓN </w:t>
      </w:r>
      <w:r w:rsidR="00FE26C7" w:rsidRPr="002C4D8B">
        <w:rPr>
          <w:rFonts w:ascii="Arial" w:hAnsi="Arial" w:cs="Arial"/>
          <w:bCs/>
          <w:i/>
          <w:color w:val="000000"/>
        </w:rPr>
        <w:t>DE LAS RESOLUCIONES JURISDICCIONALES, DEBE ANALIZARSE A LA L</w:t>
      </w:r>
      <w:r w:rsidR="002C4D8B" w:rsidRPr="002C4D8B">
        <w:rPr>
          <w:rFonts w:ascii="Arial" w:hAnsi="Arial" w:cs="Arial"/>
          <w:bCs/>
          <w:i/>
          <w:color w:val="000000"/>
        </w:rPr>
        <w:t>O</w:t>
      </w:r>
      <w:r w:rsidR="00FE26C7" w:rsidRPr="002C4D8B">
        <w:rPr>
          <w:rFonts w:ascii="Arial" w:hAnsi="Arial" w:cs="Arial"/>
          <w:bCs/>
          <w:i/>
          <w:color w:val="000000"/>
        </w:rPr>
        <w:t>S DE LOS ARTÍCULOS 14 Y</w:t>
      </w:r>
      <w:r w:rsidR="00290BAB">
        <w:rPr>
          <w:rFonts w:ascii="Arial" w:hAnsi="Arial" w:cs="Arial"/>
          <w:bCs/>
          <w:i/>
          <w:color w:val="000000"/>
        </w:rPr>
        <w:t xml:space="preserve"> </w:t>
      </w:r>
      <w:r w:rsidR="00FE26C7" w:rsidRPr="002C4D8B">
        <w:rPr>
          <w:rFonts w:ascii="Arial" w:hAnsi="Arial" w:cs="Arial"/>
          <w:bCs/>
          <w:i/>
          <w:color w:val="000000"/>
        </w:rPr>
        <w:t xml:space="preserve">16 </w:t>
      </w:r>
      <w:r w:rsidR="00FE26C7" w:rsidRPr="002C4D8B">
        <w:rPr>
          <w:rFonts w:ascii="Arial" w:hAnsi="Arial" w:cs="Arial"/>
          <w:bCs/>
          <w:i/>
          <w:color w:val="000000"/>
        </w:rPr>
        <w:lastRenderedPageBreak/>
        <w:t>DE LA CONSTITUCIÓN POLÍTICA DE LOS ESTADOS UNIDOS MEXICANOS, RESPECTIVAMENTE.” “CONGRUENCIA Y EX</w:t>
      </w:r>
      <w:r w:rsidR="002C4D8B" w:rsidRPr="002C4D8B">
        <w:rPr>
          <w:rFonts w:ascii="Arial" w:hAnsi="Arial" w:cs="Arial"/>
          <w:bCs/>
          <w:i/>
          <w:color w:val="000000"/>
        </w:rPr>
        <w:t>H</w:t>
      </w:r>
      <w:r w:rsidR="00FE26C7" w:rsidRPr="002C4D8B">
        <w:rPr>
          <w:rFonts w:ascii="Arial" w:hAnsi="Arial" w:cs="Arial"/>
          <w:bCs/>
          <w:i/>
          <w:color w:val="000000"/>
        </w:rPr>
        <w:t>AUSTIVIDAD, PRINCIPIOS DE. SUS DIFERENCIAS Y CASO EN QUE EL LAUDO INCUMPLE EL SEGUNDO DE ELLOS.”</w:t>
      </w:r>
      <w:r w:rsidR="00AD00B1">
        <w:rPr>
          <w:rFonts w:ascii="Arial" w:hAnsi="Arial" w:cs="Arial"/>
          <w:bCs/>
          <w:i/>
          <w:color w:val="000000"/>
        </w:rPr>
        <w:t>- - - - - - - - - - - - - - - - - - - - - - - - - - - - - - - - - - - - - - - - - - - - - - - - - - - - - - -</w:t>
      </w:r>
    </w:p>
    <w:p w14:paraId="2C157DBA" w14:textId="7462AC51" w:rsidR="00785196" w:rsidRPr="00F41CAF" w:rsidRDefault="00785196" w:rsidP="0048619C">
      <w:pPr>
        <w:spacing w:before="120" w:after="0" w:line="360" w:lineRule="auto"/>
        <w:ind w:firstLine="708"/>
        <w:jc w:val="both"/>
        <w:rPr>
          <w:rFonts w:ascii="Arial" w:hAnsi="Arial" w:cs="Arial"/>
          <w:bCs/>
          <w:color w:val="000000"/>
          <w:sz w:val="26"/>
          <w:szCs w:val="26"/>
        </w:rPr>
      </w:pPr>
      <w:r w:rsidRPr="00787DAE">
        <w:rPr>
          <w:rFonts w:ascii="Arial" w:hAnsi="Arial" w:cs="Arial"/>
          <w:b/>
          <w:bCs/>
          <w:color w:val="000000"/>
          <w:sz w:val="26"/>
          <w:szCs w:val="26"/>
        </w:rPr>
        <w:t>Del</w:t>
      </w:r>
      <w:r>
        <w:rPr>
          <w:rFonts w:ascii="Arial" w:hAnsi="Arial" w:cs="Arial"/>
          <w:bCs/>
          <w:color w:val="000000"/>
          <w:sz w:val="26"/>
          <w:szCs w:val="26"/>
        </w:rPr>
        <w:t xml:space="preserve"> a</w:t>
      </w:r>
      <w:r w:rsidRPr="00F41CAF">
        <w:rPr>
          <w:rFonts w:ascii="Arial" w:hAnsi="Arial" w:cs="Arial"/>
          <w:bCs/>
          <w:sz w:val="26"/>
          <w:szCs w:val="26"/>
        </w:rPr>
        <w:t xml:space="preserve">nálisis </w:t>
      </w:r>
      <w:r w:rsidR="006F7D78">
        <w:rPr>
          <w:rFonts w:ascii="Arial" w:hAnsi="Arial" w:cs="Arial"/>
          <w:bCs/>
          <w:sz w:val="26"/>
          <w:szCs w:val="26"/>
        </w:rPr>
        <w:t>d</w:t>
      </w:r>
      <w:r w:rsidR="006F7D78">
        <w:rPr>
          <w:rFonts w:ascii="Arial" w:hAnsi="Arial" w:cs="Arial"/>
          <w:sz w:val="26"/>
          <w:szCs w:val="26"/>
        </w:rPr>
        <w:t xml:space="preserve">e </w:t>
      </w:r>
      <w:r w:rsidR="006F7D78" w:rsidRPr="00FC7072">
        <w:rPr>
          <w:rFonts w:ascii="Arial" w:hAnsi="Arial" w:cs="Arial"/>
          <w:color w:val="000000"/>
          <w:sz w:val="26"/>
          <w:szCs w:val="26"/>
        </w:rPr>
        <w:t>l</w:t>
      </w:r>
      <w:r w:rsidR="006F7D78">
        <w:rPr>
          <w:rFonts w:ascii="Arial" w:hAnsi="Arial" w:cs="Arial"/>
          <w:color w:val="000000"/>
          <w:sz w:val="26"/>
          <w:szCs w:val="26"/>
        </w:rPr>
        <w:t xml:space="preserve">as constancias de autos remitidas para la substanciación </w:t>
      </w:r>
      <w:r w:rsidR="006F7D78" w:rsidRPr="00FC7072">
        <w:rPr>
          <w:rFonts w:ascii="Arial" w:hAnsi="Arial" w:cs="Arial"/>
          <w:color w:val="000000"/>
          <w:sz w:val="26"/>
          <w:szCs w:val="26"/>
        </w:rPr>
        <w:t>de</w:t>
      </w:r>
      <w:r w:rsidR="006F7D78">
        <w:rPr>
          <w:rFonts w:ascii="Arial" w:hAnsi="Arial" w:cs="Arial"/>
          <w:color w:val="000000"/>
          <w:sz w:val="26"/>
          <w:szCs w:val="26"/>
        </w:rPr>
        <w:t xml:space="preserve"> </w:t>
      </w:r>
      <w:r w:rsidR="006F7D78" w:rsidRPr="00FC7072">
        <w:rPr>
          <w:rFonts w:ascii="Arial" w:hAnsi="Arial" w:cs="Arial"/>
          <w:color w:val="000000"/>
          <w:sz w:val="26"/>
          <w:szCs w:val="26"/>
        </w:rPr>
        <w:t>l</w:t>
      </w:r>
      <w:r w:rsidR="006F7D78">
        <w:rPr>
          <w:rFonts w:ascii="Arial" w:hAnsi="Arial" w:cs="Arial"/>
          <w:color w:val="000000"/>
          <w:sz w:val="26"/>
          <w:szCs w:val="26"/>
        </w:rPr>
        <w:t>a</w:t>
      </w:r>
      <w:r w:rsidR="006F7D78" w:rsidRPr="00FC7072">
        <w:rPr>
          <w:rFonts w:ascii="Arial" w:hAnsi="Arial" w:cs="Arial"/>
          <w:color w:val="000000"/>
          <w:sz w:val="26"/>
          <w:szCs w:val="26"/>
        </w:rPr>
        <w:t xml:space="preserve"> presente </w:t>
      </w:r>
      <w:r w:rsidR="006F7D78">
        <w:rPr>
          <w:rFonts w:ascii="Arial" w:hAnsi="Arial" w:cs="Arial"/>
          <w:color w:val="000000"/>
          <w:sz w:val="26"/>
          <w:szCs w:val="26"/>
        </w:rPr>
        <w:t>alzada</w:t>
      </w:r>
      <w:r w:rsidR="006F7D78" w:rsidRPr="00FC7072">
        <w:rPr>
          <w:rFonts w:ascii="Arial" w:hAnsi="Arial" w:cs="Arial"/>
          <w:color w:val="000000"/>
          <w:sz w:val="26"/>
          <w:szCs w:val="26"/>
        </w:rPr>
        <w:t xml:space="preserve">, con valor probatorio pleno, </w:t>
      </w:r>
      <w:r w:rsidR="006F7D78">
        <w:rPr>
          <w:rFonts w:ascii="Arial" w:hAnsi="Arial" w:cs="Arial"/>
          <w:color w:val="000000"/>
          <w:sz w:val="26"/>
          <w:szCs w:val="26"/>
        </w:rPr>
        <w:t>de conformidad con lo dispuesto por</w:t>
      </w:r>
      <w:r w:rsidR="006F7D78" w:rsidRPr="00FC7072">
        <w:rPr>
          <w:rFonts w:ascii="Arial" w:hAnsi="Arial" w:cs="Arial"/>
          <w:color w:val="000000"/>
          <w:sz w:val="26"/>
          <w:szCs w:val="26"/>
        </w:rPr>
        <w:t xml:space="preserve"> el artículo </w:t>
      </w:r>
      <w:r w:rsidR="006F7D78">
        <w:rPr>
          <w:rFonts w:ascii="Arial" w:hAnsi="Arial" w:cs="Arial"/>
          <w:color w:val="000000"/>
          <w:sz w:val="26"/>
          <w:szCs w:val="26"/>
        </w:rPr>
        <w:t>203,</w:t>
      </w:r>
      <w:r w:rsidR="006F7D78" w:rsidRPr="00FC7072">
        <w:rPr>
          <w:rFonts w:ascii="Arial" w:hAnsi="Arial" w:cs="Arial"/>
          <w:color w:val="000000"/>
          <w:sz w:val="26"/>
          <w:szCs w:val="26"/>
        </w:rPr>
        <w:t xml:space="preserve"> fracción I de la Ley de </w:t>
      </w:r>
      <w:r w:rsidR="006F7D78">
        <w:rPr>
          <w:rFonts w:ascii="Arial" w:hAnsi="Arial" w:cs="Arial"/>
          <w:color w:val="000000"/>
          <w:sz w:val="26"/>
          <w:szCs w:val="26"/>
        </w:rPr>
        <w:t xml:space="preserve">Procedimiento y Justicia </w:t>
      </w:r>
      <w:r w:rsidR="006F7D78" w:rsidRPr="00FC7072">
        <w:rPr>
          <w:rFonts w:ascii="Arial" w:hAnsi="Arial" w:cs="Arial"/>
          <w:color w:val="000000"/>
          <w:sz w:val="26"/>
          <w:szCs w:val="26"/>
        </w:rPr>
        <w:t>Administrativa para el Estado</w:t>
      </w:r>
      <w:r w:rsidR="006F7D78">
        <w:rPr>
          <w:rFonts w:ascii="Arial" w:hAnsi="Arial" w:cs="Arial"/>
          <w:color w:val="000000"/>
          <w:sz w:val="26"/>
          <w:szCs w:val="26"/>
        </w:rPr>
        <w:t xml:space="preserve"> de Oaxaca</w:t>
      </w:r>
      <w:r w:rsidR="006F7D78" w:rsidRPr="00FC7072">
        <w:rPr>
          <w:rFonts w:ascii="Arial" w:hAnsi="Arial" w:cs="Arial"/>
          <w:color w:val="000000"/>
          <w:sz w:val="26"/>
          <w:szCs w:val="26"/>
        </w:rPr>
        <w:t xml:space="preserve">, </w:t>
      </w:r>
      <w:r w:rsidR="006F7D78">
        <w:rPr>
          <w:rFonts w:ascii="Arial" w:hAnsi="Arial" w:cs="Arial"/>
          <w:color w:val="000000"/>
          <w:sz w:val="26"/>
          <w:szCs w:val="26"/>
        </w:rPr>
        <w:t>por tra</w:t>
      </w:r>
      <w:r w:rsidR="006F7D78" w:rsidRPr="00FC7072">
        <w:rPr>
          <w:rFonts w:ascii="Arial" w:hAnsi="Arial" w:cs="Arial"/>
          <w:color w:val="000000"/>
          <w:sz w:val="26"/>
          <w:szCs w:val="26"/>
        </w:rPr>
        <w:t>tarse de actuaciones judiciales</w:t>
      </w:r>
      <w:r w:rsidR="006F7D78">
        <w:rPr>
          <w:rFonts w:ascii="Arial" w:hAnsi="Arial" w:cs="Arial"/>
          <w:color w:val="000000"/>
          <w:sz w:val="26"/>
          <w:szCs w:val="26"/>
        </w:rPr>
        <w:t>, a fojas</w:t>
      </w:r>
      <w:r w:rsidR="008D363F">
        <w:rPr>
          <w:rFonts w:ascii="Arial" w:hAnsi="Arial" w:cs="Arial"/>
          <w:color w:val="000000"/>
          <w:sz w:val="26"/>
          <w:szCs w:val="26"/>
        </w:rPr>
        <w:t xml:space="preserve"> cincuenta a cincuenta y tres</w:t>
      </w:r>
      <w:r w:rsidR="006F7D78">
        <w:rPr>
          <w:rFonts w:ascii="Arial" w:hAnsi="Arial" w:cs="Arial"/>
          <w:color w:val="000000"/>
          <w:sz w:val="26"/>
          <w:szCs w:val="26"/>
        </w:rPr>
        <w:t xml:space="preserve">, </w:t>
      </w:r>
      <w:r w:rsidR="006F7D78" w:rsidRPr="00FC7072">
        <w:rPr>
          <w:rFonts w:ascii="Arial" w:hAnsi="Arial" w:cs="Arial"/>
          <w:color w:val="000000"/>
          <w:sz w:val="26"/>
          <w:szCs w:val="26"/>
        </w:rPr>
        <w:t>se advierte que</w:t>
      </w:r>
      <w:r w:rsidR="00030D23">
        <w:rPr>
          <w:rFonts w:ascii="Arial" w:hAnsi="Arial" w:cs="Arial"/>
          <w:color w:val="000000"/>
          <w:sz w:val="26"/>
          <w:szCs w:val="26"/>
        </w:rPr>
        <w:t xml:space="preserve"> </w:t>
      </w:r>
      <w:r w:rsidR="00030D23" w:rsidRPr="002C4D8B">
        <w:rPr>
          <w:rFonts w:ascii="Arial" w:hAnsi="Arial" w:cs="Arial"/>
          <w:color w:val="000000"/>
          <w:sz w:val="26"/>
          <w:szCs w:val="26"/>
        </w:rPr>
        <w:t>en el considerando sexto de</w:t>
      </w:r>
      <w:r w:rsidR="006F7D78" w:rsidRPr="00FC7072">
        <w:rPr>
          <w:rFonts w:ascii="Arial" w:hAnsi="Arial" w:cs="Arial"/>
          <w:color w:val="000000"/>
          <w:sz w:val="26"/>
          <w:szCs w:val="26"/>
        </w:rPr>
        <w:t xml:space="preserve"> </w:t>
      </w:r>
      <w:r w:rsidR="006F7D78">
        <w:rPr>
          <w:rFonts w:ascii="Arial" w:hAnsi="Arial" w:cs="Arial"/>
          <w:color w:val="000000"/>
          <w:sz w:val="26"/>
          <w:szCs w:val="26"/>
        </w:rPr>
        <w:t xml:space="preserve">la sentencia alzada, la </w:t>
      </w:r>
      <w:r w:rsidR="00030D23">
        <w:rPr>
          <w:rFonts w:ascii="Arial" w:hAnsi="Arial" w:cs="Arial"/>
          <w:color w:val="000000"/>
          <w:sz w:val="26"/>
          <w:szCs w:val="26"/>
        </w:rPr>
        <w:t>M</w:t>
      </w:r>
      <w:r w:rsidR="006F7D78">
        <w:rPr>
          <w:rFonts w:ascii="Arial" w:hAnsi="Arial" w:cs="Arial"/>
          <w:color w:val="000000"/>
          <w:sz w:val="26"/>
          <w:szCs w:val="26"/>
        </w:rPr>
        <w:t xml:space="preserve">agistrada de la Tercera Sala Unitaria de Primera Instancia determinó lo siguiente: </w:t>
      </w:r>
      <w:r w:rsidRPr="00F41CAF">
        <w:rPr>
          <w:rFonts w:ascii="Arial" w:hAnsi="Arial" w:cs="Arial"/>
          <w:bCs/>
          <w:color w:val="000000"/>
          <w:sz w:val="26"/>
          <w:szCs w:val="26"/>
        </w:rPr>
        <w:t xml:space="preserve">- </w:t>
      </w:r>
      <w:r>
        <w:rPr>
          <w:rFonts w:ascii="Arial" w:hAnsi="Arial" w:cs="Arial"/>
          <w:bCs/>
          <w:color w:val="000000"/>
          <w:sz w:val="26"/>
          <w:szCs w:val="26"/>
        </w:rPr>
        <w:t xml:space="preserve">- - - - - - - </w:t>
      </w:r>
      <w:r w:rsidR="006F7D78">
        <w:rPr>
          <w:rFonts w:ascii="Arial" w:hAnsi="Arial" w:cs="Arial"/>
          <w:bCs/>
          <w:color w:val="000000"/>
          <w:sz w:val="26"/>
          <w:szCs w:val="26"/>
        </w:rPr>
        <w:t xml:space="preserve">- - - - - - - - - - - - - - - - - - - - - - - - - - - </w:t>
      </w:r>
      <w:r w:rsidR="00290BAB">
        <w:rPr>
          <w:rFonts w:ascii="Arial" w:hAnsi="Arial" w:cs="Arial"/>
          <w:bCs/>
          <w:color w:val="000000"/>
          <w:sz w:val="26"/>
          <w:szCs w:val="26"/>
        </w:rPr>
        <w:t>- - - - - - - -</w:t>
      </w:r>
    </w:p>
    <w:p w14:paraId="7A2E231C" w14:textId="1B5BB912" w:rsidR="00833E8B" w:rsidRDefault="00785196" w:rsidP="00FD3E90">
      <w:pPr>
        <w:spacing w:before="120" w:after="0"/>
        <w:ind w:left="851" w:right="902" w:firstLine="425"/>
        <w:jc w:val="both"/>
        <w:rPr>
          <w:rFonts w:ascii="Arial" w:eastAsiaTheme="minorHAnsi" w:hAnsi="Arial" w:cs="Arial"/>
          <w:bCs/>
          <w:i/>
          <w:color w:val="000000"/>
          <w:lang w:val="es-ES" w:eastAsia="en-US"/>
        </w:rPr>
      </w:pPr>
      <w:r w:rsidRPr="00CF337F">
        <w:rPr>
          <w:rFonts w:ascii="Arial" w:eastAsiaTheme="minorHAnsi" w:hAnsi="Arial" w:cs="Arial"/>
          <w:bCs/>
          <w:i/>
          <w:color w:val="000000"/>
          <w:lang w:val="es-ES" w:eastAsia="en-US"/>
        </w:rPr>
        <w:t>“</w:t>
      </w:r>
      <w:r w:rsidR="00F16591">
        <w:rPr>
          <w:rFonts w:ascii="Arial" w:eastAsiaTheme="minorHAnsi" w:hAnsi="Arial" w:cs="Arial"/>
          <w:b/>
          <w:bCs/>
          <w:i/>
          <w:color w:val="000000"/>
          <w:lang w:val="es-ES" w:eastAsia="en-US"/>
        </w:rPr>
        <w:t xml:space="preserve">SEXTO. </w:t>
      </w:r>
      <w:r w:rsidR="00110493">
        <w:rPr>
          <w:rFonts w:ascii="Arial" w:eastAsiaTheme="minorHAnsi" w:hAnsi="Arial" w:cs="Arial"/>
          <w:b/>
          <w:bCs/>
          <w:i/>
          <w:color w:val="000000"/>
          <w:lang w:val="es-ES" w:eastAsia="en-US"/>
        </w:rPr>
        <w:t xml:space="preserve">ESTUDIO DE FONDO.- </w:t>
      </w:r>
      <w:r w:rsidR="00110493">
        <w:rPr>
          <w:rFonts w:ascii="Arial" w:eastAsiaTheme="minorHAnsi" w:hAnsi="Arial" w:cs="Arial"/>
          <w:bCs/>
          <w:i/>
          <w:color w:val="000000"/>
          <w:lang w:val="es-ES" w:eastAsia="en-US"/>
        </w:rPr>
        <w:t xml:space="preserve">Esta Juzgadora toma en cuenta que la autoridad demandada </w:t>
      </w:r>
      <w:r w:rsidR="0015261F">
        <w:rPr>
          <w:rFonts w:ascii="Arial" w:eastAsiaTheme="minorHAnsi" w:hAnsi="Arial" w:cs="Arial"/>
          <w:bCs/>
          <w:i/>
          <w:color w:val="000000"/>
          <w:lang w:val="es-ES" w:eastAsia="en-US"/>
        </w:rPr>
        <w:t>ELSY HERNÁNDEZ CASANOVA</w:t>
      </w:r>
      <w:r w:rsidR="00110493">
        <w:rPr>
          <w:rFonts w:ascii="Arial" w:eastAsiaTheme="minorHAnsi" w:hAnsi="Arial" w:cs="Arial"/>
          <w:bCs/>
          <w:i/>
          <w:color w:val="000000"/>
          <w:lang w:val="es-ES" w:eastAsia="en-US"/>
        </w:rPr>
        <w:t xml:space="preserve">, Policía Vial con número estadístico </w:t>
      </w:r>
      <w:r w:rsidR="0015261F">
        <w:rPr>
          <w:rFonts w:ascii="Arial" w:eastAsiaTheme="minorHAnsi" w:hAnsi="Arial" w:cs="Arial"/>
          <w:bCs/>
          <w:i/>
          <w:color w:val="000000"/>
          <w:lang w:val="es-ES" w:eastAsia="en-US"/>
        </w:rPr>
        <w:t>239</w:t>
      </w:r>
      <w:r w:rsidR="00110493">
        <w:rPr>
          <w:rFonts w:ascii="Arial" w:eastAsiaTheme="minorHAnsi" w:hAnsi="Arial" w:cs="Arial"/>
          <w:bCs/>
          <w:i/>
          <w:color w:val="000000"/>
          <w:lang w:val="es-ES" w:eastAsia="en-US"/>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0468684E" w14:textId="77777777" w:rsidR="0048619C" w:rsidRDefault="00110493" w:rsidP="00FD3E90">
      <w:pPr>
        <w:spacing w:before="120" w:after="0"/>
        <w:ind w:left="851" w:right="902" w:firstLine="425"/>
        <w:jc w:val="both"/>
        <w:rPr>
          <w:rFonts w:ascii="Arial" w:eastAsiaTheme="minorHAnsi" w:hAnsi="Arial" w:cs="Arial"/>
          <w:b/>
          <w:bCs/>
          <w:i/>
          <w:color w:val="000000"/>
          <w:lang w:val="es-ES" w:eastAsia="en-US"/>
        </w:rPr>
      </w:pPr>
      <w:r>
        <w:rPr>
          <w:rFonts w:ascii="Arial" w:eastAsiaTheme="minorHAnsi" w:hAnsi="Arial" w:cs="Arial"/>
          <w:bCs/>
          <w:i/>
          <w:color w:val="000000"/>
          <w:lang w:val="es-ES" w:eastAsia="en-US"/>
        </w:rPr>
        <w:t xml:space="preserve">Entendiéndose por </w:t>
      </w:r>
      <w:r>
        <w:rPr>
          <w:rFonts w:ascii="Arial" w:eastAsiaTheme="minorHAnsi" w:hAnsi="Arial" w:cs="Arial"/>
          <w:b/>
          <w:bCs/>
          <w:i/>
          <w:color w:val="000000"/>
          <w:lang w:val="es-ES" w:eastAsia="en-US"/>
        </w:rPr>
        <w:t xml:space="preserve">fundamentación </w:t>
      </w:r>
      <w:r>
        <w:rPr>
          <w:rFonts w:ascii="Arial" w:eastAsiaTheme="minorHAnsi" w:hAnsi="Arial" w:cs="Arial"/>
          <w:bCs/>
          <w:i/>
          <w:color w:val="000000"/>
          <w:lang w:val="es-ES" w:eastAsia="en-US"/>
        </w:rPr>
        <w:t xml:space="preserve">del acto de autoridad, al precepto legal aplicable al caso concreto, debiendo precisarse el párrafo, la fracción, el inciso o sub-inciso, circunstancia que permita al administrado, conocer los </w:t>
      </w:r>
      <w:r w:rsidR="0048619C">
        <w:rPr>
          <w:rFonts w:ascii="Arial" w:eastAsiaTheme="minorHAnsi" w:hAnsi="Arial" w:cs="Arial"/>
          <w:bCs/>
          <w:i/>
          <w:color w:val="000000"/>
          <w:lang w:val="es-ES" w:eastAsia="en-US"/>
        </w:rPr>
        <w:t xml:space="preserve">preceptos en que la autoridad sustentó su actuar, a fin de poder combatirlos, por </w:t>
      </w:r>
      <w:r w:rsidR="0048619C">
        <w:rPr>
          <w:rFonts w:ascii="Arial" w:eastAsiaTheme="minorHAnsi" w:hAnsi="Arial" w:cs="Arial"/>
          <w:b/>
          <w:bCs/>
          <w:i/>
          <w:color w:val="000000"/>
          <w:lang w:val="es-ES" w:eastAsia="en-US"/>
        </w:rPr>
        <w:t xml:space="preserve">motivación </w:t>
      </w:r>
      <w:r w:rsidR="0048619C">
        <w:rPr>
          <w:rFonts w:ascii="Arial" w:eastAsiaTheme="minorHAnsi" w:hAnsi="Arial" w:cs="Arial"/>
          <w:bCs/>
          <w:i/>
          <w:color w:val="000000"/>
          <w:lang w:val="es-ES" w:eastAsia="en-US"/>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48619C">
        <w:rPr>
          <w:rFonts w:ascii="Arial" w:eastAsiaTheme="minorHAnsi" w:hAnsi="Arial" w:cs="Arial"/>
          <w:b/>
          <w:bCs/>
          <w:i/>
          <w:color w:val="000000"/>
          <w:lang w:val="es-ES" w:eastAsia="en-US"/>
        </w:rPr>
        <w:t>configuración de las hipótesis normativas.</w:t>
      </w:r>
    </w:p>
    <w:p w14:paraId="49D1BCC8" w14:textId="2BD53EF0" w:rsidR="00110493" w:rsidRDefault="0048619C" w:rsidP="00FD3E90">
      <w:pPr>
        <w:spacing w:before="120" w:after="0"/>
        <w:ind w:left="851" w:right="900" w:firstLine="42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Toda vez, la autoridad demandada plasmó como motivación en el acta impugnada: </w:t>
      </w:r>
      <w:r>
        <w:rPr>
          <w:rFonts w:ascii="Arial" w:eastAsiaTheme="minorHAnsi" w:hAnsi="Arial" w:cs="Arial"/>
          <w:bCs/>
          <w:i/>
          <w:color w:val="000000"/>
          <w:sz w:val="20"/>
          <w:szCs w:val="20"/>
          <w:lang w:val="es-ES" w:eastAsia="en-US"/>
        </w:rPr>
        <w:t>“</w:t>
      </w:r>
      <w:r w:rsidR="0015261F">
        <w:rPr>
          <w:rFonts w:ascii="Arial" w:eastAsiaTheme="minorHAnsi" w:hAnsi="Arial" w:cs="Arial"/>
          <w:bCs/>
          <w:i/>
          <w:color w:val="000000"/>
          <w:sz w:val="20"/>
          <w:szCs w:val="20"/>
          <w:lang w:val="es-ES" w:eastAsia="en-US"/>
        </w:rPr>
        <w:t xml:space="preserve">Artículo 86 fracción IX, Por encontrarse estacionado en doble fila”, </w:t>
      </w:r>
      <w:r w:rsidR="0015261F">
        <w:rPr>
          <w:rFonts w:ascii="Arial" w:eastAsiaTheme="minorHAnsi" w:hAnsi="Arial" w:cs="Arial"/>
          <w:bCs/>
          <w:i/>
          <w:color w:val="000000"/>
          <w:lang w:val="es-ES" w:eastAsia="en-US"/>
        </w:rPr>
        <w:t xml:space="preserve">y además subrayó en el apartado de FALTAS ADMINISTRATIVAS CONTEMPLADAS EN EL REGLAMENTO DE </w:t>
      </w:r>
      <w:proofErr w:type="spellStart"/>
      <w:r w:rsidR="0015261F">
        <w:rPr>
          <w:rFonts w:ascii="Arial" w:eastAsiaTheme="minorHAnsi" w:hAnsi="Arial" w:cs="Arial"/>
          <w:bCs/>
          <w:i/>
          <w:color w:val="000000"/>
          <w:lang w:val="es-ES" w:eastAsia="en-US"/>
        </w:rPr>
        <w:t>VIALIDD</w:t>
      </w:r>
      <w:proofErr w:type="spellEnd"/>
      <w:r w:rsidR="0015261F">
        <w:rPr>
          <w:rFonts w:ascii="Arial" w:eastAsiaTheme="minorHAnsi" w:hAnsi="Arial" w:cs="Arial"/>
          <w:bCs/>
          <w:i/>
          <w:color w:val="000000"/>
          <w:lang w:val="es-ES" w:eastAsia="en-US"/>
        </w:rPr>
        <w:t xml:space="preserve"> PARA EL MUNICIPIO DE OAXACA DE JUÁREZ: </w:t>
      </w:r>
      <w:r w:rsidR="0015261F">
        <w:rPr>
          <w:rFonts w:ascii="Arial" w:eastAsiaTheme="minorHAnsi" w:hAnsi="Arial" w:cs="Arial"/>
          <w:bCs/>
          <w:i/>
          <w:color w:val="000000"/>
          <w:sz w:val="20"/>
          <w:szCs w:val="20"/>
          <w:lang w:val="es-ES" w:eastAsia="en-US"/>
        </w:rPr>
        <w:t>“Estacionarse en doble fija, artículo 60 fracción II</w:t>
      </w:r>
      <w:r w:rsidR="00B15C61">
        <w:rPr>
          <w:rFonts w:ascii="Arial" w:eastAsiaTheme="minorHAnsi" w:hAnsi="Arial" w:cs="Arial"/>
          <w:bCs/>
          <w:i/>
          <w:color w:val="000000"/>
          <w:sz w:val="20"/>
          <w:szCs w:val="20"/>
          <w:lang w:val="es-ES" w:eastAsia="en-US"/>
        </w:rPr>
        <w:t>I</w:t>
      </w:r>
      <w:r w:rsidR="0015261F">
        <w:rPr>
          <w:rFonts w:ascii="Arial" w:eastAsiaTheme="minorHAnsi" w:hAnsi="Arial" w:cs="Arial"/>
          <w:bCs/>
          <w:i/>
          <w:color w:val="000000"/>
          <w:sz w:val="20"/>
          <w:szCs w:val="20"/>
          <w:lang w:val="es-ES" w:eastAsia="en-US"/>
        </w:rPr>
        <w:t xml:space="preserve"> y 86 fracción IX; </w:t>
      </w:r>
      <w:r>
        <w:rPr>
          <w:rFonts w:ascii="Arial" w:eastAsiaTheme="minorHAnsi" w:hAnsi="Arial" w:cs="Arial"/>
          <w:bCs/>
          <w:i/>
          <w:color w:val="000000"/>
          <w:lang w:val="es-ES" w:eastAsia="en-US"/>
        </w:rPr>
        <w:t>dichos artículos disponen:</w:t>
      </w:r>
    </w:p>
    <w:p w14:paraId="34000595" w14:textId="650A5A41" w:rsidR="0048619C" w:rsidRDefault="0048619C" w:rsidP="00FD3E90">
      <w:pPr>
        <w:spacing w:before="120" w:after="0"/>
        <w:ind w:left="851" w:right="902" w:firstLine="425"/>
        <w:jc w:val="both"/>
        <w:rPr>
          <w:rFonts w:ascii="Arial" w:eastAsiaTheme="minorHAnsi" w:hAnsi="Arial" w:cs="Arial"/>
          <w:bCs/>
          <w:i/>
          <w:color w:val="000000"/>
          <w:sz w:val="20"/>
          <w:szCs w:val="20"/>
          <w:lang w:val="es-ES" w:eastAsia="en-US"/>
        </w:rPr>
      </w:pPr>
      <w:r>
        <w:rPr>
          <w:rFonts w:ascii="Arial" w:eastAsiaTheme="minorHAnsi" w:hAnsi="Arial" w:cs="Arial"/>
          <w:bCs/>
          <w:i/>
          <w:color w:val="000000"/>
          <w:sz w:val="20"/>
          <w:szCs w:val="20"/>
          <w:lang w:val="es-ES" w:eastAsia="en-US"/>
        </w:rPr>
        <w:t>“</w:t>
      </w:r>
      <w:r>
        <w:rPr>
          <w:rFonts w:ascii="Arial" w:eastAsiaTheme="minorHAnsi" w:hAnsi="Arial" w:cs="Arial"/>
          <w:b/>
          <w:bCs/>
          <w:i/>
          <w:color w:val="000000"/>
          <w:sz w:val="20"/>
          <w:szCs w:val="20"/>
          <w:lang w:val="es-ES" w:eastAsia="en-US"/>
        </w:rPr>
        <w:t xml:space="preserve">ARTÍCULO 60.- </w:t>
      </w:r>
      <w:r>
        <w:rPr>
          <w:rFonts w:ascii="Arial" w:eastAsiaTheme="minorHAnsi" w:hAnsi="Arial" w:cs="Arial"/>
          <w:bCs/>
          <w:i/>
          <w:color w:val="000000"/>
          <w:sz w:val="20"/>
          <w:szCs w:val="20"/>
          <w:lang w:val="es-ES" w:eastAsia="en-US"/>
        </w:rPr>
        <w:t>Son prohibiciones de los conductos de vehículos automotores, las siguientes:</w:t>
      </w:r>
    </w:p>
    <w:p w14:paraId="397F8BC4" w14:textId="563E4E35" w:rsidR="0048619C" w:rsidRDefault="0048619C" w:rsidP="00FD3E90">
      <w:pPr>
        <w:pStyle w:val="Prrafodelista"/>
        <w:numPr>
          <w:ilvl w:val="0"/>
          <w:numId w:val="27"/>
        </w:numPr>
        <w:spacing w:before="120" w:after="0"/>
        <w:ind w:right="902"/>
        <w:contextualSpacing w:val="0"/>
        <w:jc w:val="both"/>
        <w:rPr>
          <w:rFonts w:ascii="Arial" w:eastAsiaTheme="minorHAnsi" w:hAnsi="Arial" w:cs="Arial"/>
          <w:bCs/>
          <w:i/>
          <w:color w:val="000000"/>
          <w:sz w:val="20"/>
          <w:szCs w:val="20"/>
          <w:lang w:val="es-ES" w:eastAsia="en-US"/>
        </w:rPr>
      </w:pPr>
      <w:r>
        <w:rPr>
          <w:rFonts w:ascii="Arial" w:eastAsiaTheme="minorHAnsi" w:hAnsi="Arial" w:cs="Arial"/>
          <w:bCs/>
          <w:i/>
          <w:color w:val="000000"/>
          <w:sz w:val="20"/>
          <w:szCs w:val="20"/>
          <w:lang w:val="es-ES" w:eastAsia="en-US"/>
        </w:rPr>
        <w:t>…;</w:t>
      </w:r>
    </w:p>
    <w:p w14:paraId="66B5A79F" w14:textId="1850498B" w:rsidR="004B440E" w:rsidRPr="00B15C61" w:rsidRDefault="004B440E" w:rsidP="00FD3E90">
      <w:pPr>
        <w:pStyle w:val="Prrafodelista"/>
        <w:numPr>
          <w:ilvl w:val="0"/>
          <w:numId w:val="27"/>
        </w:numPr>
        <w:spacing w:before="120" w:after="0"/>
        <w:ind w:right="902"/>
        <w:contextualSpacing w:val="0"/>
        <w:jc w:val="both"/>
        <w:rPr>
          <w:rFonts w:ascii="Arial" w:eastAsiaTheme="minorHAnsi" w:hAnsi="Arial" w:cs="Arial"/>
          <w:bCs/>
          <w:i/>
          <w:color w:val="000000"/>
          <w:sz w:val="20"/>
          <w:szCs w:val="20"/>
          <w:lang w:val="es-ES" w:eastAsia="en-US"/>
        </w:rPr>
      </w:pPr>
      <w:r>
        <w:rPr>
          <w:rFonts w:ascii="Arial" w:eastAsiaTheme="minorHAnsi" w:hAnsi="Arial" w:cs="Arial"/>
          <w:b/>
          <w:bCs/>
          <w:i/>
          <w:color w:val="000000"/>
          <w:sz w:val="20"/>
          <w:szCs w:val="20"/>
          <w:lang w:val="es-ES" w:eastAsia="en-US"/>
        </w:rPr>
        <w:t>Estacionarse en doble fila;</w:t>
      </w:r>
      <w:r w:rsidR="00B15C61">
        <w:rPr>
          <w:rFonts w:ascii="Arial" w:eastAsiaTheme="minorHAnsi" w:hAnsi="Arial" w:cs="Arial"/>
          <w:b/>
          <w:bCs/>
          <w:i/>
          <w:color w:val="000000"/>
          <w:sz w:val="20"/>
          <w:szCs w:val="20"/>
          <w:lang w:val="es-ES" w:eastAsia="en-US"/>
        </w:rPr>
        <w:t xml:space="preserve"> </w:t>
      </w:r>
      <w:r w:rsidR="00B15C61" w:rsidRPr="00B15C61">
        <w:rPr>
          <w:rFonts w:ascii="Arial" w:eastAsiaTheme="minorHAnsi" w:hAnsi="Arial" w:cs="Arial"/>
          <w:bCs/>
          <w:i/>
          <w:color w:val="000000"/>
          <w:sz w:val="20"/>
          <w:szCs w:val="20"/>
          <w:lang w:val="es-ES" w:eastAsia="en-US"/>
        </w:rPr>
        <w:t>(sic)</w:t>
      </w:r>
    </w:p>
    <w:p w14:paraId="6B9617AD" w14:textId="5CB66439" w:rsidR="0048619C" w:rsidRDefault="0048619C" w:rsidP="00FD3E90">
      <w:pPr>
        <w:spacing w:before="120" w:after="0"/>
        <w:ind w:left="1276" w:right="902"/>
        <w:jc w:val="both"/>
        <w:rPr>
          <w:rFonts w:ascii="Arial" w:eastAsiaTheme="minorHAnsi" w:hAnsi="Arial" w:cs="Arial"/>
          <w:bCs/>
          <w:i/>
          <w:color w:val="000000"/>
          <w:sz w:val="20"/>
          <w:szCs w:val="20"/>
          <w:lang w:val="es-ES" w:eastAsia="en-US"/>
        </w:rPr>
      </w:pPr>
      <w:r>
        <w:rPr>
          <w:rFonts w:ascii="Arial" w:eastAsiaTheme="minorHAnsi" w:hAnsi="Arial" w:cs="Arial"/>
          <w:b/>
          <w:bCs/>
          <w:i/>
          <w:color w:val="000000"/>
          <w:sz w:val="20"/>
          <w:szCs w:val="20"/>
          <w:lang w:val="es-ES" w:eastAsia="en-US"/>
        </w:rPr>
        <w:t xml:space="preserve">ARTÍCULO 86.- </w:t>
      </w:r>
      <w:r>
        <w:rPr>
          <w:rFonts w:ascii="Arial" w:eastAsiaTheme="minorHAnsi" w:hAnsi="Arial" w:cs="Arial"/>
          <w:bCs/>
          <w:i/>
          <w:color w:val="000000"/>
          <w:sz w:val="20"/>
          <w:szCs w:val="20"/>
          <w:lang w:val="es-ES" w:eastAsia="en-US"/>
        </w:rPr>
        <w:t>Queda prohibido el estacionamiento:</w:t>
      </w:r>
    </w:p>
    <w:p w14:paraId="5C2FBDDD" w14:textId="78E9D0D4" w:rsidR="0048619C" w:rsidRDefault="0048619C" w:rsidP="00FD3E90">
      <w:pPr>
        <w:spacing w:before="120" w:after="0"/>
        <w:ind w:left="1276" w:right="902"/>
        <w:jc w:val="both"/>
        <w:rPr>
          <w:rFonts w:ascii="Arial" w:eastAsiaTheme="minorHAnsi" w:hAnsi="Arial" w:cs="Arial"/>
          <w:bCs/>
          <w:i/>
          <w:color w:val="000000"/>
          <w:sz w:val="20"/>
          <w:szCs w:val="20"/>
          <w:lang w:val="es-ES" w:eastAsia="en-US"/>
        </w:rPr>
      </w:pPr>
      <w:r>
        <w:rPr>
          <w:rFonts w:ascii="Arial" w:eastAsiaTheme="minorHAnsi" w:hAnsi="Arial" w:cs="Arial"/>
          <w:b/>
          <w:bCs/>
          <w:i/>
          <w:color w:val="000000"/>
          <w:sz w:val="20"/>
          <w:szCs w:val="20"/>
          <w:lang w:val="es-ES" w:eastAsia="en-US"/>
        </w:rPr>
        <w:t>I…</w:t>
      </w:r>
      <w:proofErr w:type="gramStart"/>
      <w:r>
        <w:rPr>
          <w:rFonts w:ascii="Arial" w:eastAsiaTheme="minorHAnsi" w:hAnsi="Arial" w:cs="Arial"/>
          <w:bCs/>
          <w:i/>
          <w:color w:val="000000"/>
          <w:sz w:val="20"/>
          <w:szCs w:val="20"/>
          <w:lang w:val="es-ES" w:eastAsia="en-US"/>
        </w:rPr>
        <w:t>..</w:t>
      </w:r>
      <w:proofErr w:type="gramEnd"/>
    </w:p>
    <w:p w14:paraId="2C2A96D9" w14:textId="431C3A52" w:rsidR="0048619C" w:rsidRDefault="0048619C" w:rsidP="00FD3E90">
      <w:pPr>
        <w:spacing w:before="120" w:after="0"/>
        <w:ind w:left="1276" w:right="902"/>
        <w:jc w:val="both"/>
        <w:rPr>
          <w:rFonts w:ascii="Arial" w:eastAsiaTheme="minorHAnsi" w:hAnsi="Arial" w:cs="Arial"/>
          <w:b/>
          <w:bCs/>
          <w:i/>
          <w:color w:val="000000"/>
          <w:sz w:val="20"/>
          <w:szCs w:val="20"/>
          <w:lang w:val="es-ES" w:eastAsia="en-US"/>
        </w:rPr>
      </w:pPr>
      <w:r>
        <w:rPr>
          <w:rFonts w:ascii="Arial" w:eastAsiaTheme="minorHAnsi" w:hAnsi="Arial" w:cs="Arial"/>
          <w:b/>
          <w:bCs/>
          <w:i/>
          <w:color w:val="000000"/>
          <w:sz w:val="20"/>
          <w:szCs w:val="20"/>
          <w:lang w:val="es-ES" w:eastAsia="en-US"/>
        </w:rPr>
        <w:t>IX</w:t>
      </w:r>
      <w:r w:rsidRPr="0048619C">
        <w:rPr>
          <w:rFonts w:ascii="Arial" w:eastAsiaTheme="minorHAnsi" w:hAnsi="Arial" w:cs="Arial"/>
          <w:bCs/>
          <w:i/>
          <w:color w:val="000000"/>
          <w:sz w:val="20"/>
          <w:szCs w:val="20"/>
          <w:lang w:val="es-ES" w:eastAsia="en-US"/>
        </w:rPr>
        <w:t>.</w:t>
      </w:r>
      <w:r>
        <w:rPr>
          <w:rFonts w:ascii="Arial" w:eastAsiaTheme="minorHAnsi" w:hAnsi="Arial" w:cs="Arial"/>
          <w:bCs/>
          <w:i/>
          <w:color w:val="000000"/>
          <w:sz w:val="20"/>
          <w:szCs w:val="20"/>
          <w:lang w:val="es-ES" w:eastAsia="en-US"/>
        </w:rPr>
        <w:t xml:space="preserve"> </w:t>
      </w:r>
      <w:r w:rsidRPr="0048619C">
        <w:rPr>
          <w:rFonts w:ascii="Arial" w:eastAsiaTheme="minorHAnsi" w:hAnsi="Arial" w:cs="Arial"/>
          <w:b/>
          <w:bCs/>
          <w:i/>
          <w:color w:val="000000"/>
          <w:sz w:val="20"/>
          <w:szCs w:val="20"/>
          <w:lang w:val="es-ES" w:eastAsia="en-US"/>
        </w:rPr>
        <w:t xml:space="preserve">En doble fila: </w:t>
      </w:r>
      <w:r>
        <w:rPr>
          <w:rFonts w:ascii="Arial" w:eastAsiaTheme="minorHAnsi" w:hAnsi="Arial" w:cs="Arial"/>
          <w:b/>
          <w:bCs/>
          <w:i/>
          <w:color w:val="000000"/>
          <w:sz w:val="20"/>
          <w:szCs w:val="20"/>
          <w:lang w:val="es-ES" w:eastAsia="en-US"/>
        </w:rPr>
        <w:t>“</w:t>
      </w:r>
    </w:p>
    <w:p w14:paraId="515CAE2B" w14:textId="365C9843" w:rsidR="0048619C" w:rsidRDefault="0048619C" w:rsidP="00FD3E90">
      <w:pPr>
        <w:spacing w:before="120" w:after="0"/>
        <w:ind w:left="1276" w:right="902"/>
        <w:jc w:val="both"/>
        <w:rPr>
          <w:rFonts w:ascii="Arial" w:eastAsiaTheme="minorHAnsi" w:hAnsi="Arial" w:cs="Arial"/>
          <w:bCs/>
          <w:i/>
          <w:color w:val="000000"/>
          <w:sz w:val="20"/>
          <w:szCs w:val="20"/>
          <w:lang w:val="es-ES" w:eastAsia="en-US"/>
        </w:rPr>
      </w:pPr>
      <w:r>
        <w:rPr>
          <w:rFonts w:ascii="Arial" w:eastAsiaTheme="minorHAnsi" w:hAnsi="Arial" w:cs="Arial"/>
          <w:bCs/>
          <w:i/>
          <w:color w:val="000000"/>
          <w:sz w:val="20"/>
          <w:szCs w:val="20"/>
          <w:lang w:val="es-ES" w:eastAsia="en-US"/>
        </w:rPr>
        <w:t>(Lo resaltado es propio)</w:t>
      </w:r>
    </w:p>
    <w:p w14:paraId="364C6541" w14:textId="77777777" w:rsidR="00B15C61" w:rsidRDefault="00B15C61" w:rsidP="00FD3E90">
      <w:pPr>
        <w:spacing w:before="120" w:after="0"/>
        <w:ind w:left="1276" w:right="902"/>
        <w:jc w:val="both"/>
        <w:rPr>
          <w:rFonts w:ascii="Arial" w:eastAsiaTheme="minorHAnsi" w:hAnsi="Arial" w:cs="Arial"/>
          <w:bCs/>
          <w:i/>
          <w:color w:val="000000"/>
          <w:sz w:val="20"/>
          <w:szCs w:val="20"/>
          <w:lang w:val="es-ES" w:eastAsia="en-US"/>
        </w:rPr>
      </w:pPr>
    </w:p>
    <w:p w14:paraId="5D5141AD" w14:textId="7DEEE996" w:rsidR="0048619C" w:rsidRDefault="0048619C" w:rsidP="00FD3E90">
      <w:pPr>
        <w:spacing w:before="120" w:after="0"/>
        <w:ind w:left="851" w:right="902"/>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lastRenderedPageBreak/>
        <w:tab/>
        <w:t xml:space="preserve">De lo transcrito se advierte, que el (sic) policía Vial demandado fundo y motivo (sic) correctamente el acta de infracción con el artículo </w:t>
      </w:r>
      <w:r w:rsidR="00571725">
        <w:rPr>
          <w:rFonts w:ascii="Arial" w:eastAsiaTheme="minorHAnsi" w:hAnsi="Arial" w:cs="Arial"/>
          <w:bCs/>
          <w:i/>
          <w:color w:val="000000"/>
          <w:lang w:val="es-ES" w:eastAsia="en-US"/>
        </w:rPr>
        <w:t>60, fracción III, y 86 fracción IX, del Reglamento de Vialidad para el Municipio de Oaxaca de Juárez, indicando que el vehículo del actor se encontraba estacionado en doble fila, por lo que debe considerarse fundada y motivada el acta de infracción en estudio, pues el (sic) Policía Vial demandada (sic) plasmó el razonamiento sustancial estrictamente necesario para comprender la infracción en que incurrió la parte actora, sin que ésta (sic) haya desvirtuado en este juicio dicha circunstancia, de ahí que deba considerarse legal el acta de infracción impugnada.</w:t>
      </w:r>
    </w:p>
    <w:p w14:paraId="113D7645" w14:textId="12EC1D4A" w:rsidR="00571725" w:rsidRPr="00571725" w:rsidRDefault="00571725" w:rsidP="00FD3E90">
      <w:pPr>
        <w:spacing w:before="120" w:after="0"/>
        <w:ind w:left="851" w:right="902"/>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ab/>
        <w:t xml:space="preserve">Por lo relatado, lo procedente es conforme al artículo 209 de la Ley de Procedimiento y Justicia Administrativa para el Estado de Oaxaca, declarar </w:t>
      </w:r>
      <w:r>
        <w:rPr>
          <w:rFonts w:ascii="Arial" w:eastAsiaTheme="minorHAnsi" w:hAnsi="Arial" w:cs="Arial"/>
          <w:b/>
          <w:bCs/>
          <w:i/>
          <w:color w:val="000000"/>
          <w:lang w:val="es-ES" w:eastAsia="en-US"/>
        </w:rPr>
        <w:t xml:space="preserve">la VALIDEZ del acta de </w:t>
      </w:r>
      <w:r w:rsidRPr="00290BAB">
        <w:rPr>
          <w:rFonts w:ascii="Arial" w:eastAsiaTheme="minorHAnsi" w:hAnsi="Arial" w:cs="Arial"/>
          <w:b/>
          <w:bCs/>
          <w:i/>
          <w:color w:val="000000"/>
          <w:lang w:val="es-ES" w:eastAsia="en-US"/>
        </w:rPr>
        <w:t xml:space="preserve">infracción con número de folio </w:t>
      </w:r>
      <w:r w:rsidR="00B15C61" w:rsidRPr="00290BAB">
        <w:rPr>
          <w:rFonts w:ascii="Arial" w:eastAsiaTheme="minorHAnsi" w:hAnsi="Arial" w:cs="Arial"/>
          <w:b/>
          <w:bCs/>
          <w:i/>
          <w:color w:val="000000"/>
          <w:lang w:val="es-ES" w:eastAsia="en-US"/>
        </w:rPr>
        <w:t>18739</w:t>
      </w:r>
      <w:r w:rsidRPr="00290BAB">
        <w:rPr>
          <w:rFonts w:ascii="Arial" w:eastAsiaTheme="minorHAnsi" w:hAnsi="Arial" w:cs="Arial"/>
          <w:b/>
          <w:bCs/>
          <w:i/>
          <w:color w:val="000000"/>
          <w:lang w:val="es-ES" w:eastAsia="en-US"/>
        </w:rPr>
        <w:t xml:space="preserve">A, de fecha </w:t>
      </w:r>
      <w:r w:rsidR="00B15C61" w:rsidRPr="00290BAB">
        <w:rPr>
          <w:rFonts w:ascii="Arial" w:eastAsiaTheme="minorHAnsi" w:hAnsi="Arial" w:cs="Arial"/>
          <w:b/>
          <w:bCs/>
          <w:i/>
          <w:color w:val="000000"/>
          <w:lang w:val="es-ES" w:eastAsia="en-US"/>
        </w:rPr>
        <w:t>dieciocho</w:t>
      </w:r>
      <w:r w:rsidRPr="00290BAB">
        <w:rPr>
          <w:rFonts w:ascii="Arial" w:eastAsiaTheme="minorHAnsi" w:hAnsi="Arial" w:cs="Arial"/>
          <w:b/>
          <w:bCs/>
          <w:i/>
          <w:color w:val="000000"/>
          <w:lang w:val="es-ES" w:eastAsia="en-US"/>
        </w:rPr>
        <w:t xml:space="preserve"> de mayo d</w:t>
      </w:r>
      <w:r w:rsidR="00290BAB" w:rsidRPr="00290BAB">
        <w:rPr>
          <w:rFonts w:ascii="Arial" w:eastAsiaTheme="minorHAnsi" w:hAnsi="Arial" w:cs="Arial"/>
          <w:b/>
          <w:bCs/>
          <w:i/>
          <w:color w:val="000000"/>
          <w:lang w:val="es-ES" w:eastAsia="en-US"/>
        </w:rPr>
        <w:t>e</w:t>
      </w:r>
      <w:r w:rsidRPr="00290BAB">
        <w:rPr>
          <w:rFonts w:ascii="Arial" w:eastAsiaTheme="minorHAnsi" w:hAnsi="Arial" w:cs="Arial"/>
          <w:b/>
          <w:bCs/>
          <w:i/>
          <w:color w:val="000000"/>
          <w:lang w:val="es-ES" w:eastAsia="en-US"/>
        </w:rPr>
        <w:t xml:space="preserve"> dos</w:t>
      </w:r>
      <w:r>
        <w:rPr>
          <w:rFonts w:ascii="Arial" w:eastAsiaTheme="minorHAnsi" w:hAnsi="Arial" w:cs="Arial"/>
          <w:b/>
          <w:bCs/>
          <w:i/>
          <w:color w:val="000000"/>
          <w:lang w:val="es-ES" w:eastAsia="en-US"/>
        </w:rPr>
        <w:t xml:space="preserve"> mil veintiuno (06/05/2021), </w:t>
      </w:r>
      <w:r>
        <w:rPr>
          <w:rFonts w:ascii="Arial" w:eastAsiaTheme="minorHAnsi" w:hAnsi="Arial" w:cs="Arial"/>
          <w:bCs/>
          <w:i/>
          <w:color w:val="000000"/>
          <w:lang w:val="es-ES" w:eastAsia="en-US"/>
        </w:rPr>
        <w:t xml:space="preserve">relacionada con la camioneta Marca: </w:t>
      </w:r>
      <w:r w:rsidR="00C51A2B">
        <w:rPr>
          <w:rFonts w:ascii="Arial" w:eastAsiaTheme="minorHAnsi" w:hAnsi="Arial" w:cs="Arial"/>
          <w:bCs/>
          <w:i/>
          <w:color w:val="000000"/>
          <w:lang w:val="es-ES" w:eastAsia="en-US"/>
        </w:rPr>
        <w:t>*******</w:t>
      </w:r>
      <w:r w:rsidR="00B15C61">
        <w:rPr>
          <w:rFonts w:ascii="Arial" w:eastAsiaTheme="minorHAnsi" w:hAnsi="Arial" w:cs="Arial"/>
          <w:bCs/>
          <w:i/>
          <w:color w:val="000000"/>
          <w:lang w:val="es-ES" w:eastAsia="en-US"/>
        </w:rPr>
        <w:t xml:space="preserve">, Tipo: </w:t>
      </w:r>
      <w:r w:rsidR="00C51A2B">
        <w:rPr>
          <w:rFonts w:ascii="Arial" w:eastAsiaTheme="minorHAnsi" w:hAnsi="Arial" w:cs="Arial"/>
          <w:bCs/>
          <w:i/>
          <w:color w:val="000000"/>
          <w:lang w:val="es-ES" w:eastAsia="en-US"/>
        </w:rPr>
        <w:t>*******</w:t>
      </w:r>
      <w:r w:rsidR="00B15C61">
        <w:rPr>
          <w:rFonts w:ascii="Arial" w:eastAsiaTheme="minorHAnsi" w:hAnsi="Arial" w:cs="Arial"/>
          <w:bCs/>
          <w:i/>
          <w:color w:val="000000"/>
          <w:lang w:val="es-ES" w:eastAsia="en-US"/>
        </w:rPr>
        <w:t xml:space="preserve">, color </w:t>
      </w:r>
      <w:r w:rsidR="00C51A2B">
        <w:rPr>
          <w:rFonts w:ascii="Arial" w:eastAsiaTheme="minorHAnsi" w:hAnsi="Arial" w:cs="Arial"/>
          <w:bCs/>
          <w:i/>
          <w:color w:val="000000"/>
          <w:lang w:val="es-ES" w:eastAsia="en-US"/>
        </w:rPr>
        <w:t>*******</w:t>
      </w:r>
      <w:r w:rsidR="00B15C61">
        <w:rPr>
          <w:rFonts w:ascii="Arial" w:eastAsiaTheme="minorHAnsi" w:hAnsi="Arial" w:cs="Arial"/>
          <w:bCs/>
          <w:i/>
          <w:color w:val="000000"/>
          <w:lang w:val="es-ES" w:eastAsia="en-US"/>
        </w:rPr>
        <w:t xml:space="preserve">; modelo </w:t>
      </w:r>
      <w:r w:rsidR="00C51A2B">
        <w:rPr>
          <w:rFonts w:ascii="Arial" w:eastAsiaTheme="minorHAnsi" w:hAnsi="Arial" w:cs="Arial"/>
          <w:bCs/>
          <w:i/>
          <w:color w:val="000000"/>
          <w:lang w:val="es-ES" w:eastAsia="en-US"/>
        </w:rPr>
        <w:t>*******</w:t>
      </w:r>
      <w:r w:rsidR="00B15C61">
        <w:rPr>
          <w:rFonts w:ascii="Arial" w:eastAsiaTheme="minorHAnsi" w:hAnsi="Arial" w:cs="Arial"/>
          <w:bCs/>
          <w:i/>
          <w:color w:val="000000"/>
          <w:lang w:val="es-ES" w:eastAsia="en-US"/>
        </w:rPr>
        <w:t xml:space="preserve">, con placas de circulación </w:t>
      </w:r>
      <w:r w:rsidR="00C51A2B">
        <w:rPr>
          <w:rFonts w:ascii="Arial" w:eastAsiaTheme="minorHAnsi" w:hAnsi="Arial" w:cs="Arial"/>
          <w:bCs/>
          <w:i/>
          <w:color w:val="000000"/>
          <w:lang w:val="es-ES" w:eastAsia="en-US"/>
        </w:rPr>
        <w:t>*******</w:t>
      </w:r>
      <w:r w:rsidR="00B15C61">
        <w:rPr>
          <w:rFonts w:ascii="Arial" w:eastAsiaTheme="minorHAnsi" w:hAnsi="Arial" w:cs="Arial"/>
          <w:bCs/>
          <w:i/>
          <w:color w:val="000000"/>
          <w:lang w:val="es-ES" w:eastAsia="en-US"/>
        </w:rPr>
        <w:t xml:space="preserve"> de la Ciudad de México, emitida por ELSY HERNÁNDEZ CASANOVA, </w:t>
      </w:r>
      <w:r>
        <w:rPr>
          <w:rFonts w:ascii="Arial" w:eastAsiaTheme="minorHAnsi" w:hAnsi="Arial" w:cs="Arial"/>
          <w:bCs/>
          <w:i/>
          <w:color w:val="000000"/>
          <w:lang w:val="es-ES" w:eastAsia="en-US"/>
        </w:rPr>
        <w:t xml:space="preserve">Policía Vial con número estadístico </w:t>
      </w:r>
      <w:r w:rsidR="00B15C61">
        <w:rPr>
          <w:rFonts w:ascii="Arial" w:eastAsiaTheme="minorHAnsi" w:hAnsi="Arial" w:cs="Arial"/>
          <w:bCs/>
          <w:i/>
          <w:color w:val="000000"/>
          <w:lang w:val="es-ES" w:eastAsia="en-US"/>
        </w:rPr>
        <w:t xml:space="preserve">239 </w:t>
      </w:r>
      <w:r>
        <w:rPr>
          <w:rFonts w:ascii="Arial" w:eastAsiaTheme="minorHAnsi" w:hAnsi="Arial" w:cs="Arial"/>
          <w:bCs/>
          <w:i/>
          <w:color w:val="000000"/>
          <w:lang w:val="es-ES" w:eastAsia="en-US"/>
        </w:rPr>
        <w:t>de la Subdirección de Tránsito y Movilidad de la Dirección de Seguridad Pública, Vialidad y Protección Ciudadana del Municipio de Oaxaca de Juárez.”</w:t>
      </w:r>
    </w:p>
    <w:p w14:paraId="6882ED9E" w14:textId="49B79A37" w:rsidR="00F90426" w:rsidRDefault="00F16591" w:rsidP="00FD07F3">
      <w:pPr>
        <w:autoSpaceDE w:val="0"/>
        <w:autoSpaceDN w:val="0"/>
        <w:adjustRightInd w:val="0"/>
        <w:spacing w:before="120" w:after="0" w:line="360" w:lineRule="auto"/>
        <w:ind w:right="51" w:firstLine="709"/>
        <w:jc w:val="both"/>
        <w:rPr>
          <w:rFonts w:ascii="Arial" w:hAnsi="Arial" w:cs="Arial"/>
          <w:sz w:val="26"/>
          <w:szCs w:val="26"/>
        </w:rPr>
      </w:pPr>
      <w:r>
        <w:rPr>
          <w:rFonts w:ascii="Arial" w:eastAsiaTheme="minorHAnsi" w:hAnsi="Arial" w:cs="Arial"/>
          <w:sz w:val="26"/>
          <w:szCs w:val="26"/>
          <w:lang w:val="es-ES" w:eastAsia="en-US"/>
        </w:rPr>
        <w:t xml:space="preserve">En atención a lo anterior, se califican de </w:t>
      </w:r>
      <w:r>
        <w:rPr>
          <w:rFonts w:ascii="Arial" w:eastAsiaTheme="minorHAnsi" w:hAnsi="Arial" w:cs="Arial"/>
          <w:b/>
          <w:sz w:val="26"/>
          <w:szCs w:val="26"/>
          <w:lang w:val="es-ES" w:eastAsia="en-US"/>
        </w:rPr>
        <w:t xml:space="preserve">FUNDADOS </w:t>
      </w:r>
      <w:r w:rsidRPr="00F16591">
        <w:rPr>
          <w:rFonts w:ascii="Arial" w:eastAsiaTheme="minorHAnsi" w:hAnsi="Arial" w:cs="Arial"/>
          <w:b/>
          <w:sz w:val="26"/>
          <w:szCs w:val="26"/>
          <w:lang w:val="es-ES" w:eastAsia="en-US"/>
        </w:rPr>
        <w:t>los agravios</w:t>
      </w:r>
      <w:r>
        <w:rPr>
          <w:rFonts w:ascii="Arial" w:eastAsiaTheme="minorHAnsi" w:hAnsi="Arial" w:cs="Arial"/>
          <w:sz w:val="26"/>
          <w:szCs w:val="26"/>
          <w:lang w:val="es-ES" w:eastAsia="en-US"/>
        </w:rPr>
        <w:t xml:space="preserve"> </w:t>
      </w:r>
      <w:r w:rsidR="008A2B23" w:rsidRPr="008A2B23">
        <w:rPr>
          <w:rFonts w:ascii="Arial" w:eastAsiaTheme="minorHAnsi" w:hAnsi="Arial" w:cs="Arial"/>
          <w:b/>
          <w:sz w:val="26"/>
          <w:szCs w:val="26"/>
          <w:lang w:val="es-ES" w:eastAsia="en-US"/>
        </w:rPr>
        <w:t>segundo y tercero</w:t>
      </w:r>
      <w:r w:rsidR="008A2B23">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hechos valer por la </w:t>
      </w:r>
      <w:r w:rsidRPr="00B96350">
        <w:rPr>
          <w:rFonts w:ascii="Arial" w:eastAsiaTheme="minorHAnsi" w:hAnsi="Arial" w:cs="Arial"/>
          <w:sz w:val="26"/>
          <w:szCs w:val="26"/>
          <w:lang w:val="es-ES" w:eastAsia="en-US"/>
        </w:rPr>
        <w:t>recurrente,</w:t>
      </w:r>
      <w:r>
        <w:rPr>
          <w:rFonts w:ascii="Arial" w:eastAsiaTheme="minorHAnsi" w:hAnsi="Arial" w:cs="Arial"/>
          <w:sz w:val="26"/>
          <w:szCs w:val="26"/>
          <w:lang w:val="es-ES" w:eastAsia="en-US"/>
        </w:rPr>
        <w:t xml:space="preserve"> </w:t>
      </w:r>
      <w:r w:rsidR="00F90426">
        <w:rPr>
          <w:rFonts w:ascii="Arial" w:eastAsiaTheme="minorHAnsi" w:hAnsi="Arial" w:cs="Arial"/>
          <w:sz w:val="26"/>
          <w:szCs w:val="26"/>
          <w:lang w:val="es-ES" w:eastAsia="en-US"/>
        </w:rPr>
        <w:t xml:space="preserve">toda vez que </w:t>
      </w:r>
      <w:bookmarkEnd w:id="3"/>
      <w:r w:rsidR="00F90426">
        <w:rPr>
          <w:rFonts w:ascii="Arial" w:eastAsiaTheme="minorHAnsi" w:hAnsi="Arial" w:cs="Arial"/>
          <w:sz w:val="26"/>
          <w:szCs w:val="26"/>
          <w:lang w:val="es-ES" w:eastAsia="en-US"/>
        </w:rPr>
        <w:t>de</w:t>
      </w:r>
      <w:r w:rsidR="00660FA8" w:rsidRPr="00FC7072">
        <w:rPr>
          <w:rFonts w:ascii="Arial" w:hAnsi="Arial" w:cs="Arial"/>
          <w:sz w:val="26"/>
          <w:szCs w:val="26"/>
        </w:rPr>
        <w:t xml:space="preserve"> l</w:t>
      </w:r>
      <w:r w:rsidR="00660FA8">
        <w:rPr>
          <w:rFonts w:ascii="Arial" w:hAnsi="Arial" w:cs="Arial"/>
          <w:sz w:val="26"/>
          <w:szCs w:val="26"/>
        </w:rPr>
        <w:t xml:space="preserve">o anteriormente </w:t>
      </w:r>
      <w:r w:rsidR="00660FA8" w:rsidRPr="00FC7072">
        <w:rPr>
          <w:rFonts w:ascii="Arial" w:hAnsi="Arial" w:cs="Arial"/>
          <w:sz w:val="26"/>
          <w:szCs w:val="26"/>
        </w:rPr>
        <w:t>transcri</w:t>
      </w:r>
      <w:r w:rsidR="00660FA8">
        <w:rPr>
          <w:rFonts w:ascii="Arial" w:hAnsi="Arial" w:cs="Arial"/>
          <w:sz w:val="26"/>
          <w:szCs w:val="26"/>
        </w:rPr>
        <w:t>to,</w:t>
      </w:r>
      <w:r w:rsidR="00660FA8" w:rsidRPr="00FC7072">
        <w:rPr>
          <w:rFonts w:ascii="Arial" w:hAnsi="Arial" w:cs="Arial"/>
          <w:sz w:val="26"/>
          <w:szCs w:val="26"/>
        </w:rPr>
        <w:t xml:space="preserve"> se advierte que </w:t>
      </w:r>
      <w:r w:rsidR="00F90426">
        <w:rPr>
          <w:rFonts w:ascii="Arial" w:hAnsi="Arial" w:cs="Arial"/>
          <w:sz w:val="26"/>
          <w:szCs w:val="26"/>
        </w:rPr>
        <w:t xml:space="preserve">para declarar la validez del </w:t>
      </w:r>
      <w:r w:rsidR="00660FA8">
        <w:rPr>
          <w:rFonts w:ascii="Arial" w:hAnsi="Arial" w:cs="Arial"/>
          <w:sz w:val="26"/>
          <w:szCs w:val="26"/>
        </w:rPr>
        <w:t xml:space="preserve">acta de infracción con número de folio </w:t>
      </w:r>
      <w:r w:rsidR="00597FF1">
        <w:rPr>
          <w:rFonts w:ascii="Arial" w:hAnsi="Arial" w:cs="Arial"/>
          <w:sz w:val="26"/>
          <w:szCs w:val="26"/>
        </w:rPr>
        <w:t>*******</w:t>
      </w:r>
      <w:r w:rsidR="00F90426">
        <w:rPr>
          <w:rFonts w:ascii="Arial" w:hAnsi="Arial" w:cs="Arial"/>
          <w:sz w:val="26"/>
          <w:szCs w:val="26"/>
        </w:rPr>
        <w:t xml:space="preserve"> </w:t>
      </w:r>
      <w:r w:rsidR="00660FA8">
        <w:rPr>
          <w:rFonts w:ascii="Arial" w:hAnsi="Arial" w:cs="Arial"/>
          <w:sz w:val="26"/>
          <w:szCs w:val="26"/>
        </w:rPr>
        <w:t xml:space="preserve">de </w:t>
      </w:r>
      <w:r w:rsidR="00B71AA3">
        <w:rPr>
          <w:rFonts w:ascii="Arial" w:hAnsi="Arial" w:cs="Arial"/>
          <w:sz w:val="26"/>
          <w:szCs w:val="26"/>
        </w:rPr>
        <w:t xml:space="preserve">dieciocho </w:t>
      </w:r>
      <w:r w:rsidR="00F90426">
        <w:rPr>
          <w:rFonts w:ascii="Arial" w:hAnsi="Arial" w:cs="Arial"/>
          <w:sz w:val="26"/>
          <w:szCs w:val="26"/>
        </w:rPr>
        <w:t xml:space="preserve"> de mayo de dos mil veintiuno</w:t>
      </w:r>
      <w:r w:rsidR="00660FA8">
        <w:rPr>
          <w:rFonts w:ascii="Arial" w:hAnsi="Arial" w:cs="Arial"/>
          <w:sz w:val="26"/>
          <w:szCs w:val="26"/>
        </w:rPr>
        <w:t>, elaborada por l</w:t>
      </w:r>
      <w:r w:rsidR="00F90426">
        <w:rPr>
          <w:rFonts w:ascii="Arial" w:hAnsi="Arial" w:cs="Arial"/>
          <w:sz w:val="26"/>
          <w:szCs w:val="26"/>
        </w:rPr>
        <w:t>a</w:t>
      </w:r>
      <w:r w:rsidR="00660FA8">
        <w:rPr>
          <w:rFonts w:ascii="Arial" w:hAnsi="Arial" w:cs="Arial"/>
          <w:sz w:val="26"/>
          <w:szCs w:val="26"/>
        </w:rPr>
        <w:t xml:space="preserve"> Policía Vial </w:t>
      </w:r>
      <w:r w:rsidR="00B71AA3">
        <w:rPr>
          <w:rFonts w:ascii="Arial" w:hAnsi="Arial" w:cs="Arial"/>
          <w:sz w:val="26"/>
          <w:szCs w:val="26"/>
        </w:rPr>
        <w:t>Elsy Hernández Casanova</w:t>
      </w:r>
      <w:r w:rsidR="00660FA8">
        <w:rPr>
          <w:rFonts w:ascii="Arial" w:hAnsi="Arial" w:cs="Arial"/>
          <w:sz w:val="26"/>
          <w:szCs w:val="26"/>
        </w:rPr>
        <w:t xml:space="preserve">, con número estadístico </w:t>
      </w:r>
      <w:r w:rsidR="00F90426">
        <w:rPr>
          <w:rFonts w:ascii="Arial" w:hAnsi="Arial" w:cs="Arial"/>
          <w:sz w:val="26"/>
          <w:szCs w:val="26"/>
        </w:rPr>
        <w:t>2</w:t>
      </w:r>
      <w:r w:rsidR="00B71AA3">
        <w:rPr>
          <w:rFonts w:ascii="Arial" w:hAnsi="Arial" w:cs="Arial"/>
          <w:sz w:val="26"/>
          <w:szCs w:val="26"/>
        </w:rPr>
        <w:t>39</w:t>
      </w:r>
      <w:r w:rsidR="00F90426">
        <w:rPr>
          <w:rFonts w:ascii="Arial" w:hAnsi="Arial" w:cs="Arial"/>
          <w:sz w:val="26"/>
          <w:szCs w:val="26"/>
        </w:rPr>
        <w:t xml:space="preserve"> </w:t>
      </w:r>
      <w:r w:rsidR="00660FA8">
        <w:rPr>
          <w:rFonts w:ascii="Arial" w:hAnsi="Arial" w:cs="Arial"/>
          <w:sz w:val="26"/>
          <w:szCs w:val="26"/>
        </w:rPr>
        <w:t xml:space="preserve">de la </w:t>
      </w:r>
      <w:r w:rsidR="00F90426">
        <w:rPr>
          <w:rFonts w:ascii="Arial" w:hAnsi="Arial" w:cs="Arial"/>
          <w:sz w:val="26"/>
          <w:szCs w:val="26"/>
        </w:rPr>
        <w:t>Subdirección de Tránsito y Movilidad de la Dirección de Seguridad Pública y Protección ciudadana del Municipio de Oaxaca de Juárez, y determinar que se encuentra fundada</w:t>
      </w:r>
      <w:r w:rsidR="00660FA8">
        <w:rPr>
          <w:rFonts w:ascii="Arial" w:hAnsi="Arial" w:cs="Arial"/>
          <w:sz w:val="26"/>
          <w:szCs w:val="26"/>
        </w:rPr>
        <w:t xml:space="preserve"> y motivad</w:t>
      </w:r>
      <w:r w:rsidR="00F90426">
        <w:rPr>
          <w:rFonts w:ascii="Arial" w:hAnsi="Arial" w:cs="Arial"/>
          <w:sz w:val="26"/>
          <w:szCs w:val="26"/>
        </w:rPr>
        <w:t>a</w:t>
      </w:r>
      <w:r w:rsidR="00660FA8">
        <w:rPr>
          <w:rFonts w:ascii="Arial" w:hAnsi="Arial" w:cs="Arial"/>
          <w:sz w:val="26"/>
          <w:szCs w:val="26"/>
        </w:rPr>
        <w:t xml:space="preserve">, </w:t>
      </w:r>
      <w:r w:rsidR="00F90426">
        <w:rPr>
          <w:rFonts w:ascii="Arial" w:hAnsi="Arial" w:cs="Arial"/>
          <w:sz w:val="26"/>
          <w:szCs w:val="26"/>
        </w:rPr>
        <w:t>la Primera Instancia determin</w:t>
      </w:r>
      <w:r w:rsidR="00786832">
        <w:rPr>
          <w:rFonts w:ascii="Arial" w:hAnsi="Arial" w:cs="Arial"/>
          <w:sz w:val="26"/>
          <w:szCs w:val="26"/>
        </w:rPr>
        <w:t>ó</w:t>
      </w:r>
      <w:r w:rsidR="00F90426">
        <w:rPr>
          <w:rFonts w:ascii="Arial" w:hAnsi="Arial" w:cs="Arial"/>
          <w:sz w:val="26"/>
          <w:szCs w:val="26"/>
        </w:rPr>
        <w:t xml:space="preserve"> lo siguiente: </w:t>
      </w:r>
      <w:r w:rsidR="00B71AA3">
        <w:rPr>
          <w:rFonts w:ascii="Arial" w:hAnsi="Arial" w:cs="Arial"/>
          <w:i/>
          <w:sz w:val="26"/>
          <w:szCs w:val="26"/>
        </w:rPr>
        <w:t>“</w:t>
      </w:r>
      <w:r w:rsidR="00B71AA3">
        <w:rPr>
          <w:rFonts w:ascii="Arial" w:eastAsiaTheme="minorHAnsi" w:hAnsi="Arial" w:cs="Arial"/>
          <w:bCs/>
          <w:i/>
          <w:color w:val="000000"/>
          <w:lang w:val="es-ES" w:eastAsia="en-US"/>
        </w:rPr>
        <w:t xml:space="preserve">Toda vez, la autoridad demandada plasmó como motivación en el acta impugnada: </w:t>
      </w:r>
      <w:r w:rsidR="00B71AA3">
        <w:rPr>
          <w:rFonts w:ascii="Arial" w:eastAsiaTheme="minorHAnsi" w:hAnsi="Arial" w:cs="Arial"/>
          <w:bCs/>
          <w:i/>
          <w:color w:val="000000"/>
          <w:sz w:val="20"/>
          <w:szCs w:val="20"/>
          <w:lang w:val="es-ES" w:eastAsia="en-US"/>
        </w:rPr>
        <w:t xml:space="preserve">“Artículo 86 fracción IX, Por encontrarse estacionado en doble fila”, </w:t>
      </w:r>
      <w:r w:rsidR="00B71AA3">
        <w:rPr>
          <w:rFonts w:ascii="Arial" w:eastAsiaTheme="minorHAnsi" w:hAnsi="Arial" w:cs="Arial"/>
          <w:bCs/>
          <w:i/>
          <w:color w:val="000000"/>
          <w:lang w:val="es-ES" w:eastAsia="en-US"/>
        </w:rPr>
        <w:t>y además subrayó en el apartado de FALTAS ADMINISTRATIVAS CONTEMPLADAS EN EL REGLAMENTO DE VIALID</w:t>
      </w:r>
      <w:r w:rsidR="00786832">
        <w:rPr>
          <w:rFonts w:ascii="Arial" w:eastAsiaTheme="minorHAnsi" w:hAnsi="Arial" w:cs="Arial"/>
          <w:bCs/>
          <w:i/>
          <w:color w:val="000000"/>
          <w:lang w:val="es-ES" w:eastAsia="en-US"/>
        </w:rPr>
        <w:t>A</w:t>
      </w:r>
      <w:r w:rsidR="00B71AA3">
        <w:rPr>
          <w:rFonts w:ascii="Arial" w:eastAsiaTheme="minorHAnsi" w:hAnsi="Arial" w:cs="Arial"/>
          <w:bCs/>
          <w:i/>
          <w:color w:val="000000"/>
          <w:lang w:val="es-ES" w:eastAsia="en-US"/>
        </w:rPr>
        <w:t xml:space="preserve">D PARA EL MUNICIPIO DE OAXACA DE JUÁREZ: </w:t>
      </w:r>
      <w:r w:rsidR="00B71AA3">
        <w:rPr>
          <w:rFonts w:ascii="Arial" w:eastAsiaTheme="minorHAnsi" w:hAnsi="Arial" w:cs="Arial"/>
          <w:bCs/>
          <w:i/>
          <w:color w:val="000000"/>
          <w:sz w:val="20"/>
          <w:szCs w:val="20"/>
          <w:lang w:val="es-ES" w:eastAsia="en-US"/>
        </w:rPr>
        <w:t>“Estacionarse en doble fija, artículo 60 fracción III y 86 fracción IX”</w:t>
      </w:r>
      <w:r w:rsidR="00FD07F3">
        <w:rPr>
          <w:rFonts w:ascii="Arial" w:hAnsi="Arial" w:cs="Arial"/>
          <w:sz w:val="26"/>
          <w:szCs w:val="26"/>
        </w:rPr>
        <w:t xml:space="preserve">. - - - - - - - - - - - - - - </w:t>
      </w:r>
    </w:p>
    <w:p w14:paraId="73417D77" w14:textId="7ED75D9A" w:rsidR="00660FA8" w:rsidRDefault="00660FA8" w:rsidP="00CC276B">
      <w:pPr>
        <w:pStyle w:val="Textoindependiente"/>
        <w:spacing w:before="120" w:after="0" w:line="360" w:lineRule="auto"/>
        <w:ind w:firstLine="709"/>
        <w:jc w:val="both"/>
        <w:rPr>
          <w:rFonts w:ascii="Arial" w:hAnsi="Arial" w:cs="Arial"/>
          <w:sz w:val="26"/>
          <w:szCs w:val="26"/>
        </w:rPr>
      </w:pPr>
      <w:r>
        <w:rPr>
          <w:rFonts w:ascii="Arial" w:hAnsi="Arial" w:cs="Arial"/>
          <w:sz w:val="26"/>
          <w:szCs w:val="26"/>
        </w:rPr>
        <w:t xml:space="preserve">Sin embargo, la determinación de la juzgadora fue indebida, pues en vez de analizar que el acto administrativo impugnado cumpliera con los requisitos de validez consistentes en estar fundados y motivados conforme lo dispuesto en el artículo el artículo 17, fracción V de la Ley de Procedimiento y Justicia Administrativa para el Estado de Oaxaca, únicamente se concretó a repetir lo asentado en los apartados de “Motivación” y “Fundamentación” del acta de infracción impugnada, sin especificar cuáles fueron los datos indispensables que la llevaron a establecer las circunstancias en que se desarrolló la falta administrativa al Reglamento de Vialidad del Municipio de Oaxaca de Juárez, Oaxaca, </w:t>
      </w:r>
      <w:r>
        <w:rPr>
          <w:rFonts w:ascii="Arial" w:hAnsi="Arial" w:cs="Arial"/>
          <w:sz w:val="26"/>
          <w:szCs w:val="26"/>
        </w:rPr>
        <w:lastRenderedPageBreak/>
        <w:t>para considerar que la actuación de la autoridad administrativa contra la ahora recurrente fue legal.</w:t>
      </w:r>
      <w:r w:rsidR="00CC276B">
        <w:rPr>
          <w:rFonts w:ascii="Arial" w:hAnsi="Arial" w:cs="Arial"/>
          <w:sz w:val="26"/>
          <w:szCs w:val="26"/>
        </w:rPr>
        <w:t>- - - - - - - - - - - - - -  - - - - - - - - - - - - - - - - - - -</w:t>
      </w:r>
    </w:p>
    <w:p w14:paraId="3277312C" w14:textId="4D5976AD" w:rsidR="00660FA8" w:rsidRDefault="00660FA8" w:rsidP="00CC276B">
      <w:pPr>
        <w:pStyle w:val="Textoindependiente"/>
        <w:spacing w:before="120" w:after="0" w:line="360" w:lineRule="auto"/>
        <w:ind w:firstLine="709"/>
        <w:jc w:val="both"/>
        <w:rPr>
          <w:rFonts w:ascii="Arial" w:hAnsi="Arial" w:cs="Arial"/>
          <w:sz w:val="26"/>
          <w:szCs w:val="26"/>
        </w:rPr>
      </w:pPr>
      <w:r>
        <w:rPr>
          <w:rFonts w:ascii="Arial" w:hAnsi="Arial" w:cs="Arial"/>
          <w:sz w:val="26"/>
          <w:szCs w:val="26"/>
        </w:rPr>
        <w:t xml:space="preserve">Se dice lo anterior, porque a foja </w:t>
      </w:r>
      <w:r w:rsidR="00F6092F">
        <w:rPr>
          <w:rFonts w:ascii="Arial" w:hAnsi="Arial" w:cs="Arial"/>
          <w:sz w:val="26"/>
          <w:szCs w:val="26"/>
        </w:rPr>
        <w:t>ocho</w:t>
      </w:r>
      <w:r w:rsidR="00A97803">
        <w:rPr>
          <w:rFonts w:ascii="Arial" w:hAnsi="Arial" w:cs="Arial"/>
          <w:sz w:val="26"/>
          <w:szCs w:val="26"/>
        </w:rPr>
        <w:t xml:space="preserve"> </w:t>
      </w:r>
      <w:r>
        <w:rPr>
          <w:rFonts w:ascii="Arial" w:hAnsi="Arial" w:cs="Arial"/>
          <w:sz w:val="26"/>
          <w:szCs w:val="26"/>
        </w:rPr>
        <w:t>de los autos de primera instancia, se advierte el acta de infracción motivo del juicio de nulidad, en cuyo apartado relativo a la “MOTIVACIÓN”, l</w:t>
      </w:r>
      <w:r w:rsidR="00A97803">
        <w:rPr>
          <w:rFonts w:ascii="Arial" w:hAnsi="Arial" w:cs="Arial"/>
          <w:sz w:val="26"/>
          <w:szCs w:val="26"/>
        </w:rPr>
        <w:t>a</w:t>
      </w:r>
      <w:r>
        <w:rPr>
          <w:rFonts w:ascii="Arial" w:hAnsi="Arial" w:cs="Arial"/>
          <w:sz w:val="26"/>
          <w:szCs w:val="26"/>
        </w:rPr>
        <w:t xml:space="preserve"> policía vial únicamente asentó:</w:t>
      </w:r>
      <w:r w:rsidR="00F014FA">
        <w:rPr>
          <w:rFonts w:ascii="Arial" w:hAnsi="Arial" w:cs="Arial"/>
          <w:sz w:val="26"/>
          <w:szCs w:val="26"/>
        </w:rPr>
        <w:t xml:space="preserve">- - - - - - -- - - - - - - - - - - - - - - - - - - - - - - - - - - - - - - - - - - - - - - - </w:t>
      </w:r>
    </w:p>
    <w:p w14:paraId="62E02E34" w14:textId="77777777" w:rsidR="00F014FA" w:rsidRDefault="00F014FA" w:rsidP="00244431">
      <w:pPr>
        <w:pStyle w:val="Sinespaciado"/>
      </w:pPr>
    </w:p>
    <w:p w14:paraId="5354DC2F" w14:textId="2EC8A7F5" w:rsidR="00A97803" w:rsidRDefault="00660FA8" w:rsidP="00F6092F">
      <w:pPr>
        <w:pStyle w:val="Textoindependiente"/>
        <w:spacing w:after="0"/>
        <w:ind w:firstLine="709"/>
        <w:jc w:val="both"/>
        <w:rPr>
          <w:rFonts w:ascii="Arial" w:hAnsi="Arial" w:cs="Arial"/>
          <w:i/>
          <w:sz w:val="22"/>
          <w:szCs w:val="22"/>
        </w:rPr>
      </w:pPr>
      <w:r>
        <w:rPr>
          <w:rFonts w:ascii="Arial" w:hAnsi="Arial" w:cs="Arial"/>
          <w:sz w:val="26"/>
          <w:szCs w:val="26"/>
        </w:rPr>
        <w:t xml:space="preserve"> </w:t>
      </w:r>
      <w:r w:rsidR="00F6092F">
        <w:rPr>
          <w:rFonts w:ascii="Arial" w:hAnsi="Arial" w:cs="Arial"/>
          <w:i/>
          <w:sz w:val="22"/>
          <w:szCs w:val="22"/>
        </w:rPr>
        <w:t>“</w:t>
      </w:r>
      <w:proofErr w:type="spellStart"/>
      <w:r w:rsidR="00F6092F">
        <w:rPr>
          <w:rFonts w:ascii="Arial" w:hAnsi="Arial" w:cs="Arial"/>
          <w:i/>
          <w:sz w:val="22"/>
          <w:szCs w:val="22"/>
        </w:rPr>
        <w:t>ARTICULLO</w:t>
      </w:r>
      <w:proofErr w:type="spellEnd"/>
      <w:r w:rsidR="00F6092F">
        <w:rPr>
          <w:rFonts w:ascii="Arial" w:hAnsi="Arial" w:cs="Arial"/>
          <w:i/>
          <w:sz w:val="22"/>
          <w:szCs w:val="22"/>
        </w:rPr>
        <w:t xml:space="preserve"> 86 </w:t>
      </w:r>
      <w:proofErr w:type="spellStart"/>
      <w:r w:rsidR="00F6092F">
        <w:rPr>
          <w:rFonts w:ascii="Arial" w:hAnsi="Arial" w:cs="Arial"/>
          <w:i/>
          <w:sz w:val="22"/>
          <w:szCs w:val="22"/>
        </w:rPr>
        <w:t>FRAC</w:t>
      </w:r>
      <w:r w:rsidR="00F014FA">
        <w:rPr>
          <w:rFonts w:ascii="Arial" w:hAnsi="Arial" w:cs="Arial"/>
          <w:i/>
          <w:sz w:val="22"/>
          <w:szCs w:val="22"/>
        </w:rPr>
        <w:t>C</w:t>
      </w:r>
      <w:r w:rsidR="00F6092F">
        <w:rPr>
          <w:rFonts w:ascii="Arial" w:hAnsi="Arial" w:cs="Arial"/>
          <w:i/>
          <w:sz w:val="22"/>
          <w:szCs w:val="22"/>
        </w:rPr>
        <w:t>ION</w:t>
      </w:r>
      <w:proofErr w:type="spellEnd"/>
      <w:r w:rsidR="00F6092F">
        <w:rPr>
          <w:rFonts w:ascii="Arial" w:hAnsi="Arial" w:cs="Arial"/>
          <w:i/>
          <w:sz w:val="22"/>
          <w:szCs w:val="22"/>
        </w:rPr>
        <w:t xml:space="preserve"> IX</w:t>
      </w:r>
    </w:p>
    <w:p w14:paraId="65D8AE24" w14:textId="77777777" w:rsidR="00F6092F" w:rsidRDefault="00F6092F" w:rsidP="00F6092F">
      <w:pPr>
        <w:pStyle w:val="Textoindependiente"/>
        <w:spacing w:after="0"/>
        <w:ind w:firstLine="709"/>
        <w:jc w:val="both"/>
        <w:rPr>
          <w:rFonts w:ascii="Arial" w:hAnsi="Arial" w:cs="Arial"/>
          <w:i/>
          <w:sz w:val="22"/>
          <w:szCs w:val="22"/>
        </w:rPr>
      </w:pPr>
    </w:p>
    <w:p w14:paraId="74352F53" w14:textId="6596D0E4" w:rsidR="00F6092F" w:rsidRPr="00F6092F" w:rsidRDefault="00F6092F" w:rsidP="00F6092F">
      <w:pPr>
        <w:pStyle w:val="Textoindependiente"/>
        <w:spacing w:after="0"/>
        <w:ind w:firstLine="709"/>
        <w:jc w:val="both"/>
        <w:rPr>
          <w:rFonts w:ascii="Arial" w:hAnsi="Arial" w:cs="Arial"/>
          <w:b/>
          <w:sz w:val="22"/>
          <w:szCs w:val="22"/>
        </w:rPr>
      </w:pPr>
      <w:r>
        <w:rPr>
          <w:rFonts w:ascii="Arial" w:hAnsi="Arial" w:cs="Arial"/>
          <w:i/>
          <w:sz w:val="22"/>
          <w:szCs w:val="22"/>
        </w:rPr>
        <w:t>Por encontrarse estacionado en doble fila”</w:t>
      </w:r>
    </w:p>
    <w:p w14:paraId="4A251D8D" w14:textId="77777777" w:rsidR="00A97803" w:rsidRPr="004B2E74" w:rsidRDefault="00A97803" w:rsidP="00A97803">
      <w:pPr>
        <w:pStyle w:val="Textoindependiente"/>
        <w:ind w:firstLine="709"/>
        <w:jc w:val="center"/>
        <w:rPr>
          <w:rFonts w:ascii="Arial" w:hAnsi="Arial" w:cs="Arial"/>
          <w:b/>
          <w:sz w:val="22"/>
          <w:szCs w:val="22"/>
        </w:rPr>
      </w:pPr>
    </w:p>
    <w:p w14:paraId="7FB40E1E" w14:textId="2D52DFB5" w:rsidR="00660FA8" w:rsidRDefault="00660FA8" w:rsidP="00660FA8">
      <w:pPr>
        <w:pStyle w:val="Textoindependiente"/>
        <w:spacing w:line="360" w:lineRule="auto"/>
        <w:ind w:firstLine="708"/>
        <w:jc w:val="both"/>
        <w:rPr>
          <w:rFonts w:ascii="Arial" w:hAnsi="Arial" w:cs="Arial"/>
          <w:sz w:val="26"/>
          <w:szCs w:val="26"/>
        </w:rPr>
      </w:pPr>
      <w:r>
        <w:rPr>
          <w:rFonts w:ascii="Arial" w:hAnsi="Arial" w:cs="Arial"/>
          <w:sz w:val="26"/>
          <w:szCs w:val="26"/>
        </w:rPr>
        <w:t>Sin que de esta frase</w:t>
      </w:r>
      <w:r w:rsidR="004B2E74">
        <w:rPr>
          <w:rFonts w:ascii="Arial" w:hAnsi="Arial" w:cs="Arial"/>
          <w:sz w:val="26"/>
          <w:szCs w:val="26"/>
        </w:rPr>
        <w:t>,</w:t>
      </w:r>
      <w:r>
        <w:rPr>
          <w:rFonts w:ascii="Arial" w:hAnsi="Arial" w:cs="Arial"/>
          <w:sz w:val="26"/>
          <w:szCs w:val="26"/>
        </w:rPr>
        <w:t xml:space="preserve"> se colijan las circunstancias de tiempo, modo y lugar, </w:t>
      </w:r>
      <w:r w:rsidRPr="00B56AE7">
        <w:rPr>
          <w:rFonts w:ascii="Arial" w:hAnsi="Arial" w:cs="Arial"/>
          <w:sz w:val="26"/>
          <w:szCs w:val="26"/>
        </w:rPr>
        <w:t>así como las razones particulares, causas inmediatas, motivos o circunstancias especiales</w:t>
      </w:r>
      <w:r>
        <w:rPr>
          <w:rFonts w:ascii="Arial" w:hAnsi="Arial" w:cs="Arial"/>
          <w:sz w:val="26"/>
          <w:szCs w:val="26"/>
        </w:rPr>
        <w:t xml:space="preserve">, que explicaran porqué </w:t>
      </w:r>
      <w:r w:rsidR="004B5D89">
        <w:rPr>
          <w:rFonts w:ascii="Arial" w:hAnsi="Arial" w:cs="Arial"/>
          <w:sz w:val="26"/>
          <w:szCs w:val="26"/>
        </w:rPr>
        <w:t>el</w:t>
      </w:r>
      <w:r>
        <w:rPr>
          <w:rFonts w:ascii="Arial" w:hAnsi="Arial" w:cs="Arial"/>
          <w:sz w:val="26"/>
          <w:szCs w:val="26"/>
        </w:rPr>
        <w:t xml:space="preserve"> actor desobedeció </w:t>
      </w:r>
      <w:r w:rsidR="00A15680">
        <w:rPr>
          <w:rFonts w:ascii="Arial" w:hAnsi="Arial" w:cs="Arial"/>
          <w:sz w:val="26"/>
          <w:szCs w:val="26"/>
        </w:rPr>
        <w:t>el artículo</w:t>
      </w:r>
      <w:r w:rsidR="004B5D89">
        <w:rPr>
          <w:rFonts w:ascii="Arial" w:hAnsi="Arial" w:cs="Arial"/>
          <w:sz w:val="26"/>
          <w:szCs w:val="26"/>
        </w:rPr>
        <w:t xml:space="preserve"> 8</w:t>
      </w:r>
      <w:r>
        <w:rPr>
          <w:rFonts w:ascii="Arial" w:hAnsi="Arial" w:cs="Arial"/>
          <w:sz w:val="26"/>
          <w:szCs w:val="26"/>
        </w:rPr>
        <w:t xml:space="preserve">6, fracción </w:t>
      </w:r>
      <w:r w:rsidR="004B5D89">
        <w:rPr>
          <w:rFonts w:ascii="Arial" w:hAnsi="Arial" w:cs="Arial"/>
          <w:sz w:val="26"/>
          <w:szCs w:val="26"/>
        </w:rPr>
        <w:t>I</w:t>
      </w:r>
      <w:r>
        <w:rPr>
          <w:rFonts w:ascii="Arial" w:hAnsi="Arial" w:cs="Arial"/>
          <w:sz w:val="26"/>
          <w:szCs w:val="26"/>
        </w:rPr>
        <w:t>X del Reglamento de Vialidad para el Municipio de Oaxaca de Juárez, Oaxaca, citado</w:t>
      </w:r>
      <w:r w:rsidR="00A15680">
        <w:rPr>
          <w:rFonts w:ascii="Arial" w:hAnsi="Arial" w:cs="Arial"/>
          <w:sz w:val="26"/>
          <w:szCs w:val="26"/>
        </w:rPr>
        <w:t xml:space="preserve"> en el apartado de “MOTIVACIÓN”</w:t>
      </w:r>
      <w:r>
        <w:rPr>
          <w:rFonts w:ascii="Arial" w:hAnsi="Arial" w:cs="Arial"/>
          <w:sz w:val="26"/>
          <w:szCs w:val="26"/>
        </w:rPr>
        <w:t xml:space="preserve">; lo que la juzgadora no advirtió por centrar su atención en esa anotación e interpretar hechos que la autoridad vial no plasmó, sin que las exposiciones de la </w:t>
      </w:r>
      <w:r w:rsidR="00A15680">
        <w:rPr>
          <w:rFonts w:ascii="Arial" w:hAnsi="Arial" w:cs="Arial"/>
          <w:sz w:val="26"/>
          <w:szCs w:val="26"/>
        </w:rPr>
        <w:t>M</w:t>
      </w:r>
      <w:r>
        <w:rPr>
          <w:rFonts w:ascii="Arial" w:hAnsi="Arial" w:cs="Arial"/>
          <w:sz w:val="26"/>
          <w:szCs w:val="26"/>
        </w:rPr>
        <w:t>agistrada en la sentencia en estudio</w:t>
      </w:r>
      <w:r w:rsidR="00A15680">
        <w:rPr>
          <w:rFonts w:ascii="Arial" w:hAnsi="Arial" w:cs="Arial"/>
          <w:sz w:val="26"/>
          <w:szCs w:val="26"/>
        </w:rPr>
        <w:t>,</w:t>
      </w:r>
      <w:r>
        <w:rPr>
          <w:rFonts w:ascii="Arial" w:hAnsi="Arial" w:cs="Arial"/>
          <w:sz w:val="26"/>
          <w:szCs w:val="26"/>
        </w:rPr>
        <w:t xml:space="preserve"> se </w:t>
      </w:r>
      <w:r w:rsidRPr="00290BAB">
        <w:rPr>
          <w:rFonts w:ascii="Arial" w:hAnsi="Arial" w:cs="Arial"/>
          <w:sz w:val="26"/>
          <w:szCs w:val="26"/>
        </w:rPr>
        <w:t>encuentre</w:t>
      </w:r>
      <w:r w:rsidR="00290BAB">
        <w:rPr>
          <w:rFonts w:ascii="Arial" w:hAnsi="Arial" w:cs="Arial"/>
          <w:sz w:val="26"/>
          <w:szCs w:val="26"/>
        </w:rPr>
        <w:t>n</w:t>
      </w:r>
      <w:r w:rsidRPr="00290BAB">
        <w:rPr>
          <w:rFonts w:ascii="Arial" w:hAnsi="Arial" w:cs="Arial"/>
          <w:sz w:val="26"/>
          <w:szCs w:val="26"/>
        </w:rPr>
        <w:t xml:space="preserve"> j</w:t>
      </w:r>
      <w:r>
        <w:rPr>
          <w:rFonts w:ascii="Arial" w:hAnsi="Arial" w:cs="Arial"/>
          <w:sz w:val="26"/>
          <w:szCs w:val="26"/>
        </w:rPr>
        <w:t xml:space="preserve">urídicamente sustentadas, </w:t>
      </w:r>
      <w:r w:rsidR="007128DD">
        <w:rPr>
          <w:rFonts w:ascii="Arial" w:hAnsi="Arial" w:cs="Arial"/>
          <w:sz w:val="26"/>
          <w:szCs w:val="26"/>
        </w:rPr>
        <w:t xml:space="preserve">pues </w:t>
      </w:r>
      <w:r>
        <w:rPr>
          <w:rFonts w:ascii="Arial" w:hAnsi="Arial" w:cs="Arial"/>
          <w:sz w:val="26"/>
          <w:szCs w:val="26"/>
        </w:rPr>
        <w:t xml:space="preserve">el acto administrativo no se </w:t>
      </w:r>
      <w:r w:rsidR="00290BAB">
        <w:rPr>
          <w:rFonts w:ascii="Arial" w:hAnsi="Arial" w:cs="Arial"/>
          <w:sz w:val="26"/>
          <w:szCs w:val="26"/>
        </w:rPr>
        <w:t xml:space="preserve">está </w:t>
      </w:r>
      <w:r>
        <w:rPr>
          <w:rFonts w:ascii="Arial" w:hAnsi="Arial" w:cs="Arial"/>
          <w:sz w:val="26"/>
          <w:szCs w:val="26"/>
        </w:rPr>
        <w:t xml:space="preserve">motivado, </w:t>
      </w:r>
      <w:r w:rsidR="007128DD">
        <w:rPr>
          <w:rFonts w:ascii="Arial" w:hAnsi="Arial" w:cs="Arial"/>
          <w:sz w:val="26"/>
          <w:szCs w:val="26"/>
        </w:rPr>
        <w:t xml:space="preserve">lo que </w:t>
      </w:r>
      <w:r>
        <w:rPr>
          <w:rFonts w:ascii="Arial" w:hAnsi="Arial" w:cs="Arial"/>
          <w:sz w:val="26"/>
          <w:szCs w:val="26"/>
        </w:rPr>
        <w:t>conlleva a que tampoco se encuentre debidamente fundado, por tanto, carece de los requisitos de validez que e</w:t>
      </w:r>
      <w:r w:rsidR="00290BAB">
        <w:rPr>
          <w:rFonts w:ascii="Arial" w:hAnsi="Arial" w:cs="Arial"/>
          <w:sz w:val="26"/>
          <w:szCs w:val="26"/>
        </w:rPr>
        <w:t>xige el artículo 17, fracción V</w:t>
      </w:r>
      <w:r>
        <w:rPr>
          <w:rFonts w:ascii="Arial" w:hAnsi="Arial" w:cs="Arial"/>
          <w:sz w:val="26"/>
          <w:szCs w:val="26"/>
        </w:rPr>
        <w:t xml:space="preserve"> de la Ley de</w:t>
      </w:r>
      <w:r w:rsidRPr="00356208">
        <w:rPr>
          <w:rFonts w:ascii="Arial" w:hAnsi="Arial" w:cs="Arial"/>
          <w:sz w:val="26"/>
          <w:szCs w:val="26"/>
        </w:rPr>
        <w:t xml:space="preserve"> </w:t>
      </w:r>
      <w:r>
        <w:rPr>
          <w:rFonts w:ascii="Arial" w:hAnsi="Arial" w:cs="Arial"/>
          <w:sz w:val="26"/>
          <w:szCs w:val="26"/>
        </w:rPr>
        <w:t>Procedimiento y Justicia Administrativa para el Estado de Oaxaca, lo que a su vez contraviene el principio de legalidad contenido en el artículo 16 de la Constitución Política de los Estados Unidos Mexicanos y deja a</w:t>
      </w:r>
      <w:r w:rsidR="007128DD">
        <w:rPr>
          <w:rFonts w:ascii="Arial" w:hAnsi="Arial" w:cs="Arial"/>
          <w:sz w:val="26"/>
          <w:szCs w:val="26"/>
        </w:rPr>
        <w:t xml:space="preserve">l actor </w:t>
      </w:r>
      <w:r w:rsidR="00597FF1">
        <w:rPr>
          <w:rFonts w:ascii="Arial" w:hAnsi="Arial" w:cs="Arial"/>
          <w:b/>
          <w:sz w:val="26"/>
          <w:szCs w:val="26"/>
        </w:rPr>
        <w:t>*******</w:t>
      </w:r>
      <w:r w:rsidR="007128DD">
        <w:rPr>
          <w:rFonts w:ascii="Arial" w:hAnsi="Arial" w:cs="Arial"/>
          <w:b/>
          <w:sz w:val="26"/>
          <w:szCs w:val="26"/>
        </w:rPr>
        <w:t>,</w:t>
      </w:r>
      <w:r>
        <w:rPr>
          <w:rFonts w:ascii="Arial" w:hAnsi="Arial" w:cs="Arial"/>
          <w:sz w:val="26"/>
          <w:szCs w:val="26"/>
        </w:rPr>
        <w:t xml:space="preserve"> en estado de indefensión por impedirle conocer con certeza el criterio de la resolutora para otorgarle validez jurídica al acta de infracción del que desconoce los motivos por los que se elaboró en su contra. De ahí lo </w:t>
      </w:r>
      <w:r w:rsidRPr="00AC0A80">
        <w:rPr>
          <w:rFonts w:ascii="Arial" w:hAnsi="Arial" w:cs="Arial"/>
          <w:b/>
          <w:sz w:val="26"/>
          <w:szCs w:val="26"/>
        </w:rPr>
        <w:t>FUNDADO</w:t>
      </w:r>
      <w:r>
        <w:rPr>
          <w:rFonts w:ascii="Arial" w:hAnsi="Arial" w:cs="Arial"/>
          <w:sz w:val="26"/>
          <w:szCs w:val="26"/>
        </w:rPr>
        <w:t xml:space="preserve"> de</w:t>
      </w:r>
      <w:r w:rsidR="007128DD">
        <w:rPr>
          <w:rFonts w:ascii="Arial" w:hAnsi="Arial" w:cs="Arial"/>
          <w:sz w:val="26"/>
          <w:szCs w:val="26"/>
        </w:rPr>
        <w:t xml:space="preserve"> </w:t>
      </w:r>
      <w:r>
        <w:rPr>
          <w:rFonts w:ascii="Arial" w:hAnsi="Arial" w:cs="Arial"/>
          <w:sz w:val="26"/>
          <w:szCs w:val="26"/>
        </w:rPr>
        <w:t>l</w:t>
      </w:r>
      <w:r w:rsidR="007128DD">
        <w:rPr>
          <w:rFonts w:ascii="Arial" w:hAnsi="Arial" w:cs="Arial"/>
          <w:sz w:val="26"/>
          <w:szCs w:val="26"/>
        </w:rPr>
        <w:t>os</w:t>
      </w:r>
      <w:r>
        <w:rPr>
          <w:rFonts w:ascii="Arial" w:hAnsi="Arial" w:cs="Arial"/>
          <w:sz w:val="26"/>
          <w:szCs w:val="26"/>
        </w:rPr>
        <w:t xml:space="preserve"> agravio</w:t>
      </w:r>
      <w:r w:rsidR="007128DD">
        <w:rPr>
          <w:rFonts w:ascii="Arial" w:hAnsi="Arial" w:cs="Arial"/>
          <w:sz w:val="26"/>
          <w:szCs w:val="26"/>
        </w:rPr>
        <w:t xml:space="preserve">s </w:t>
      </w:r>
      <w:r w:rsidR="007128DD">
        <w:rPr>
          <w:rFonts w:ascii="Arial" w:hAnsi="Arial" w:cs="Arial"/>
          <w:b/>
          <w:sz w:val="26"/>
          <w:szCs w:val="26"/>
        </w:rPr>
        <w:t>segundo y tercero</w:t>
      </w:r>
      <w:r>
        <w:rPr>
          <w:rFonts w:ascii="Arial" w:hAnsi="Arial" w:cs="Arial"/>
          <w:sz w:val="26"/>
          <w:szCs w:val="26"/>
        </w:rPr>
        <w:t xml:space="preserve"> expuesto</w:t>
      </w:r>
      <w:r w:rsidR="007128DD">
        <w:rPr>
          <w:rFonts w:ascii="Arial" w:hAnsi="Arial" w:cs="Arial"/>
          <w:sz w:val="26"/>
          <w:szCs w:val="26"/>
        </w:rPr>
        <w:t>s</w:t>
      </w:r>
      <w:r>
        <w:rPr>
          <w:rFonts w:ascii="Arial" w:hAnsi="Arial" w:cs="Arial"/>
          <w:sz w:val="26"/>
          <w:szCs w:val="26"/>
        </w:rPr>
        <w:t xml:space="preserve"> por la revisionista.</w:t>
      </w:r>
      <w:r w:rsidR="007128DD">
        <w:rPr>
          <w:rFonts w:ascii="Arial" w:hAnsi="Arial" w:cs="Arial"/>
          <w:sz w:val="26"/>
          <w:szCs w:val="26"/>
        </w:rPr>
        <w:t>- - - - - - - - - - - - - - - - - - - - - -</w:t>
      </w:r>
      <w:r w:rsidR="00C754F2">
        <w:rPr>
          <w:rFonts w:ascii="Arial" w:hAnsi="Arial" w:cs="Arial"/>
          <w:sz w:val="26"/>
          <w:szCs w:val="26"/>
        </w:rPr>
        <w:t xml:space="preserve"> </w:t>
      </w:r>
      <w:r w:rsidR="007128DD">
        <w:rPr>
          <w:rFonts w:ascii="Arial" w:hAnsi="Arial" w:cs="Arial"/>
          <w:sz w:val="26"/>
          <w:szCs w:val="26"/>
        </w:rPr>
        <w:t>- -</w:t>
      </w:r>
      <w:r w:rsidR="00F6092F">
        <w:rPr>
          <w:rFonts w:ascii="Arial" w:hAnsi="Arial" w:cs="Arial"/>
          <w:sz w:val="26"/>
          <w:szCs w:val="26"/>
        </w:rPr>
        <w:t xml:space="preserve"> - - - - - - -</w:t>
      </w:r>
      <w:r w:rsidR="00C51A2B">
        <w:rPr>
          <w:rFonts w:ascii="Arial" w:hAnsi="Arial" w:cs="Arial"/>
          <w:sz w:val="26"/>
          <w:szCs w:val="26"/>
        </w:rPr>
        <w:t xml:space="preserve"> - - - - - - - - - - - -</w:t>
      </w:r>
    </w:p>
    <w:p w14:paraId="398E8BA9" w14:textId="12CEF3C1" w:rsidR="00660FA8" w:rsidRPr="00237A0E" w:rsidRDefault="00660FA8" w:rsidP="00660FA8">
      <w:pPr>
        <w:pStyle w:val="Textoindependiente"/>
        <w:spacing w:line="360" w:lineRule="auto"/>
        <w:ind w:firstLine="708"/>
        <w:jc w:val="both"/>
        <w:rPr>
          <w:rFonts w:ascii="Calibri" w:hAnsi="Calibri" w:cs="Calibri"/>
          <w:color w:val="212529"/>
          <w:sz w:val="26"/>
          <w:szCs w:val="26"/>
          <w:lang w:eastAsia="es-MX"/>
        </w:rPr>
      </w:pPr>
      <w:r>
        <w:rPr>
          <w:rFonts w:ascii="Arial" w:hAnsi="Arial" w:cs="Arial"/>
          <w:sz w:val="26"/>
          <w:szCs w:val="26"/>
        </w:rPr>
        <w:t xml:space="preserve">Al respecto es aplicable la jurisprudencia en materia común, número I.1o.T. J/40, con número de registro digital 186910, de la Novena Época, emitida por los Tribunales Colegiados de Circuito, publicada en el Semanario Judicial de la Federación y su Gaceta, Tomo XV, </w:t>
      </w:r>
      <w:r w:rsidR="00C754F2">
        <w:rPr>
          <w:rFonts w:ascii="Arial" w:hAnsi="Arial" w:cs="Arial"/>
          <w:sz w:val="26"/>
          <w:szCs w:val="26"/>
        </w:rPr>
        <w:t>m</w:t>
      </w:r>
      <w:r>
        <w:rPr>
          <w:rFonts w:ascii="Arial" w:hAnsi="Arial" w:cs="Arial"/>
          <w:sz w:val="26"/>
          <w:szCs w:val="26"/>
        </w:rPr>
        <w:t xml:space="preserve">ayo de 2002, consultable a página 1051, de rubro y texto siguientes: </w:t>
      </w:r>
      <w:r w:rsidR="003704DF">
        <w:rPr>
          <w:rFonts w:ascii="Arial" w:hAnsi="Arial" w:cs="Arial"/>
          <w:sz w:val="26"/>
          <w:szCs w:val="26"/>
        </w:rPr>
        <w:t>- - - - - - - -</w:t>
      </w:r>
    </w:p>
    <w:p w14:paraId="08D36127" w14:textId="77777777" w:rsidR="00C754F2" w:rsidRPr="00C754F2" w:rsidRDefault="00660FA8" w:rsidP="00C754F2">
      <w:pPr>
        <w:shd w:val="clear" w:color="auto" w:fill="FFFFFF"/>
        <w:spacing w:after="0" w:line="240" w:lineRule="auto"/>
        <w:ind w:left="851" w:right="900"/>
        <w:jc w:val="both"/>
        <w:rPr>
          <w:rFonts w:ascii="Arial" w:eastAsia="Times New Roman" w:hAnsi="Arial" w:cs="Arial"/>
          <w:i/>
        </w:rPr>
      </w:pPr>
      <w:r w:rsidRPr="00C754F2">
        <w:rPr>
          <w:rFonts w:ascii="Calibri" w:eastAsia="Times New Roman" w:hAnsi="Calibri" w:cs="Calibri"/>
          <w:b/>
          <w:bCs/>
          <w:i/>
        </w:rPr>
        <w:t>“</w:t>
      </w:r>
      <w:r w:rsidRPr="00C754F2">
        <w:rPr>
          <w:rFonts w:ascii="Arial" w:eastAsia="Times New Roman" w:hAnsi="Arial" w:cs="Arial"/>
          <w:b/>
          <w:bCs/>
          <w:i/>
        </w:rPr>
        <w:t xml:space="preserve">MOTIVACIÓN, SÓLO SU OMISIÓN TOTAL O LA QUE SEA TAN IMPRECISA QUE NO DÉ ELEMENTOS PARA DEFENDERSE DEL ACTO, DA LUGAR A LA CONCESIÓN DEL AMPARO. </w:t>
      </w:r>
      <w:r w:rsidRPr="00C754F2">
        <w:rPr>
          <w:rFonts w:ascii="Arial" w:eastAsia="Times New Roman" w:hAnsi="Arial" w:cs="Arial"/>
          <w:i/>
        </w:rPr>
        <w:t>Cuando el artículo </w:t>
      </w:r>
      <w:hyperlink r:id="rId8" w:history="1">
        <w:r w:rsidRPr="00C754F2">
          <w:rPr>
            <w:rFonts w:ascii="Arial" w:eastAsia="Times New Roman" w:hAnsi="Arial" w:cs="Arial"/>
            <w:i/>
          </w:rPr>
          <w:t>16 de la Constitución Política de los Estados Unidos Mexicanos</w:t>
        </w:r>
      </w:hyperlink>
      <w:r w:rsidRPr="00C754F2">
        <w:rPr>
          <w:rFonts w:ascii="Arial" w:eastAsia="Times New Roman" w:hAnsi="Arial" w:cs="Arial"/>
          <w:i/>
        </w:rPr>
        <w:t xml:space="preserve"> establece la obligación para las autoridades de fundar y motivar sus actos, dicha obligación se satisface, desde el </w:t>
      </w:r>
      <w:r w:rsidRPr="00C754F2">
        <w:rPr>
          <w:rFonts w:ascii="Arial" w:eastAsia="Times New Roman" w:hAnsi="Arial" w:cs="Arial"/>
          <w:i/>
        </w:rPr>
        <w:lastRenderedPageBreak/>
        <w:t xml:space="preserve">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w:t>
      </w:r>
      <w:r w:rsidRPr="00C754F2">
        <w:rPr>
          <w:rFonts w:ascii="Arial" w:eastAsia="Times New Roman" w:hAnsi="Arial" w:cs="Arial"/>
          <w:i/>
          <w:u w:val="single"/>
        </w:rPr>
        <w:t>Sólo la omisión total de motivación, o la que sea tan imprecisa que no dé elementos al afectado para defender sus derechos o impugnar el razonamiento aducido por las autoridades, podrá conducir a la concesión del amparo por falta formal de motivación y fundamentación</w:t>
      </w:r>
      <w:r w:rsidRPr="00C754F2">
        <w:rPr>
          <w:rFonts w:ascii="Arial" w:eastAsia="Times New Roman" w:hAnsi="Arial" w:cs="Arial"/>
          <w:i/>
        </w:rPr>
        <w:t xml:space="preserve">, lo que no acontece cuando la autoridad responsable señala con precisión las circunstancias especiales, razones particulares o causas inmediatas que tenga en consideración para absolver de lo reclamado.” </w:t>
      </w:r>
    </w:p>
    <w:p w14:paraId="2C90A87D" w14:textId="3042C2E0" w:rsidR="00660FA8" w:rsidRPr="00C754F2" w:rsidRDefault="00660FA8" w:rsidP="00C754F2">
      <w:pPr>
        <w:shd w:val="clear" w:color="auto" w:fill="FFFFFF"/>
        <w:spacing w:after="0" w:line="240" w:lineRule="auto"/>
        <w:ind w:left="851" w:right="900"/>
        <w:jc w:val="both"/>
        <w:rPr>
          <w:rFonts w:ascii="Calibri" w:eastAsia="Times New Roman" w:hAnsi="Calibri" w:cs="Calibri"/>
          <w:i/>
        </w:rPr>
      </w:pPr>
      <w:r w:rsidRPr="00C754F2">
        <w:rPr>
          <w:rFonts w:ascii="Arial" w:eastAsia="Times New Roman" w:hAnsi="Arial" w:cs="Arial"/>
          <w:i/>
        </w:rPr>
        <w:t>(Lo subrayado es propio)</w:t>
      </w:r>
    </w:p>
    <w:p w14:paraId="449C91EF" w14:textId="77777777" w:rsidR="00660FA8" w:rsidRDefault="00660FA8" w:rsidP="00660FA8">
      <w:pPr>
        <w:pStyle w:val="Textoindependiente"/>
        <w:spacing w:line="360" w:lineRule="auto"/>
        <w:ind w:firstLine="708"/>
        <w:jc w:val="both"/>
        <w:rPr>
          <w:rFonts w:ascii="Arial" w:hAnsi="Arial" w:cs="Arial"/>
          <w:sz w:val="26"/>
          <w:szCs w:val="26"/>
        </w:rPr>
      </w:pPr>
    </w:p>
    <w:p w14:paraId="5C1BCEA2" w14:textId="407FB45E" w:rsidR="00660FA8" w:rsidRPr="00FC7072" w:rsidRDefault="0068496D" w:rsidP="00660FA8">
      <w:pPr>
        <w:pStyle w:val="Textoindependiente"/>
        <w:spacing w:line="360" w:lineRule="auto"/>
        <w:ind w:firstLine="708"/>
        <w:jc w:val="both"/>
        <w:rPr>
          <w:rFonts w:ascii="Arial" w:hAnsi="Arial" w:cs="Arial"/>
          <w:color w:val="000000" w:themeColor="text1"/>
          <w:sz w:val="26"/>
          <w:szCs w:val="26"/>
        </w:rPr>
      </w:pPr>
      <w:r>
        <w:rPr>
          <w:rFonts w:ascii="Arial" w:eastAsia="Calibri" w:hAnsi="Arial" w:cs="Arial"/>
          <w:sz w:val="26"/>
          <w:szCs w:val="26"/>
        </w:rPr>
        <w:t>En consecuencia, c</w:t>
      </w:r>
      <w:r w:rsidR="00660FA8">
        <w:rPr>
          <w:rFonts w:ascii="Arial" w:eastAsia="Calibri" w:hAnsi="Arial" w:cs="Arial"/>
          <w:sz w:val="26"/>
          <w:szCs w:val="26"/>
        </w:rPr>
        <w:t>on</w:t>
      </w:r>
      <w:r w:rsidR="00660FA8" w:rsidRPr="00FC7072">
        <w:rPr>
          <w:rFonts w:ascii="Arial" w:eastAsia="Calibri" w:hAnsi="Arial" w:cs="Arial"/>
          <w:sz w:val="26"/>
          <w:szCs w:val="26"/>
        </w:rPr>
        <w:t xml:space="preserve"> la finalidad de reparar </w:t>
      </w:r>
      <w:r w:rsidR="00660FA8">
        <w:rPr>
          <w:rFonts w:ascii="Arial" w:eastAsia="Calibri" w:hAnsi="Arial" w:cs="Arial"/>
          <w:sz w:val="26"/>
          <w:szCs w:val="26"/>
        </w:rPr>
        <w:t>el agravio</w:t>
      </w:r>
      <w:r w:rsidR="00660FA8" w:rsidRPr="00FC7072">
        <w:rPr>
          <w:rFonts w:ascii="Arial" w:eastAsia="Calibri" w:hAnsi="Arial" w:cs="Arial"/>
          <w:sz w:val="26"/>
          <w:szCs w:val="26"/>
        </w:rPr>
        <w:t xml:space="preserve"> </w:t>
      </w:r>
      <w:r w:rsidR="00660FA8" w:rsidRPr="00FC7072">
        <w:rPr>
          <w:rFonts w:ascii="Arial" w:hAnsi="Arial" w:cs="Arial"/>
          <w:sz w:val="26"/>
          <w:szCs w:val="26"/>
        </w:rPr>
        <w:t xml:space="preserve">causado y </w:t>
      </w:r>
      <w:r w:rsidR="00660FA8">
        <w:rPr>
          <w:rFonts w:ascii="Arial" w:hAnsi="Arial" w:cs="Arial"/>
          <w:sz w:val="26"/>
          <w:szCs w:val="26"/>
        </w:rPr>
        <w:t xml:space="preserve">toda </w:t>
      </w:r>
      <w:r w:rsidR="00660FA8" w:rsidRPr="00FC7072">
        <w:rPr>
          <w:rFonts w:ascii="Arial" w:hAnsi="Arial" w:cs="Arial"/>
          <w:sz w:val="26"/>
          <w:szCs w:val="26"/>
        </w:rPr>
        <w:t xml:space="preserve">vez que </w:t>
      </w:r>
      <w:r w:rsidR="00660FA8" w:rsidRPr="00FC7072">
        <w:rPr>
          <w:rFonts w:ascii="Arial" w:hAnsi="Arial" w:cs="Arial"/>
          <w:color w:val="000000" w:themeColor="text1"/>
          <w:sz w:val="26"/>
          <w:szCs w:val="26"/>
        </w:rPr>
        <w:t xml:space="preserve">la </w:t>
      </w:r>
      <w:r w:rsidR="00A3553A">
        <w:rPr>
          <w:rFonts w:ascii="Arial" w:hAnsi="Arial" w:cs="Arial"/>
          <w:color w:val="000000" w:themeColor="text1"/>
          <w:sz w:val="26"/>
          <w:szCs w:val="26"/>
        </w:rPr>
        <w:t>M</w:t>
      </w:r>
      <w:r w:rsidR="00660FA8">
        <w:rPr>
          <w:rFonts w:ascii="Arial" w:hAnsi="Arial" w:cs="Arial"/>
          <w:color w:val="000000" w:themeColor="text1"/>
          <w:sz w:val="26"/>
          <w:szCs w:val="26"/>
        </w:rPr>
        <w:t xml:space="preserve">agistrada de </w:t>
      </w:r>
      <w:r w:rsidR="00A3553A">
        <w:rPr>
          <w:rFonts w:ascii="Arial" w:hAnsi="Arial" w:cs="Arial"/>
          <w:color w:val="000000" w:themeColor="text1"/>
          <w:sz w:val="26"/>
          <w:szCs w:val="26"/>
        </w:rPr>
        <w:t>P</w:t>
      </w:r>
      <w:r w:rsidR="00660FA8">
        <w:rPr>
          <w:rFonts w:ascii="Arial" w:hAnsi="Arial" w:cs="Arial"/>
          <w:color w:val="000000" w:themeColor="text1"/>
          <w:sz w:val="26"/>
          <w:szCs w:val="26"/>
        </w:rPr>
        <w:t xml:space="preserve">rimera </w:t>
      </w:r>
      <w:r w:rsidR="00A3553A">
        <w:rPr>
          <w:rFonts w:ascii="Arial" w:hAnsi="Arial" w:cs="Arial"/>
          <w:color w:val="000000" w:themeColor="text1"/>
          <w:sz w:val="26"/>
          <w:szCs w:val="26"/>
        </w:rPr>
        <w:t>I</w:t>
      </w:r>
      <w:r w:rsidR="00660FA8">
        <w:rPr>
          <w:rFonts w:ascii="Arial" w:hAnsi="Arial" w:cs="Arial"/>
          <w:color w:val="000000" w:themeColor="text1"/>
          <w:sz w:val="26"/>
          <w:szCs w:val="26"/>
        </w:rPr>
        <w:t xml:space="preserve">nstancia </w:t>
      </w:r>
      <w:r w:rsidR="00660FA8" w:rsidRPr="00FC7072">
        <w:rPr>
          <w:rFonts w:ascii="Arial" w:hAnsi="Arial" w:cs="Arial"/>
          <w:color w:val="000000" w:themeColor="text1"/>
          <w:sz w:val="26"/>
          <w:szCs w:val="26"/>
        </w:rPr>
        <w:t xml:space="preserve">ha agotado su jurisdicción, </w:t>
      </w:r>
      <w:r w:rsidR="00660FA8">
        <w:rPr>
          <w:rFonts w:ascii="Arial" w:hAnsi="Arial" w:cs="Arial"/>
          <w:color w:val="000000" w:themeColor="text1"/>
          <w:sz w:val="26"/>
          <w:szCs w:val="26"/>
        </w:rPr>
        <w:t xml:space="preserve">al </w:t>
      </w:r>
      <w:r w:rsidR="00660FA8" w:rsidRPr="00FC7072">
        <w:rPr>
          <w:rFonts w:ascii="Arial" w:hAnsi="Arial" w:cs="Arial"/>
          <w:color w:val="000000" w:themeColor="text1"/>
          <w:sz w:val="26"/>
          <w:szCs w:val="26"/>
        </w:rPr>
        <w:t>exist</w:t>
      </w:r>
      <w:r w:rsidR="00660FA8">
        <w:rPr>
          <w:rFonts w:ascii="Arial" w:hAnsi="Arial" w:cs="Arial"/>
          <w:color w:val="000000" w:themeColor="text1"/>
          <w:sz w:val="26"/>
          <w:szCs w:val="26"/>
        </w:rPr>
        <w:t>ir</w:t>
      </w:r>
      <w:r w:rsidR="00660FA8" w:rsidRPr="00FC7072">
        <w:rPr>
          <w:rFonts w:ascii="Arial" w:hAnsi="Arial" w:cs="Arial"/>
          <w:color w:val="000000" w:themeColor="text1"/>
          <w:sz w:val="26"/>
          <w:szCs w:val="26"/>
        </w:rPr>
        <w:t xml:space="preserve"> un pronunciamiento</w:t>
      </w:r>
      <w:r w:rsidR="00660FA8">
        <w:rPr>
          <w:rFonts w:ascii="Arial" w:hAnsi="Arial" w:cs="Arial"/>
          <w:color w:val="000000" w:themeColor="text1"/>
          <w:sz w:val="26"/>
          <w:szCs w:val="26"/>
        </w:rPr>
        <w:t xml:space="preserve"> aun cuando éste fue indebido</w:t>
      </w:r>
      <w:r w:rsidR="00660FA8" w:rsidRPr="00FC7072">
        <w:rPr>
          <w:rFonts w:ascii="Arial" w:hAnsi="Arial" w:cs="Arial"/>
          <w:color w:val="000000" w:themeColor="text1"/>
          <w:sz w:val="26"/>
          <w:szCs w:val="26"/>
        </w:rPr>
        <w:t>; atendiendo al principio de tutela judicial efectiva consagrado en</w:t>
      </w:r>
      <w:r w:rsidR="00660FA8">
        <w:rPr>
          <w:rFonts w:ascii="Arial" w:hAnsi="Arial" w:cs="Arial"/>
          <w:color w:val="000000" w:themeColor="text1"/>
          <w:sz w:val="26"/>
          <w:szCs w:val="26"/>
        </w:rPr>
        <w:t xml:space="preserve"> el artículo 17 Constitucional, </w:t>
      </w:r>
      <w:r w:rsidR="00660FA8" w:rsidRPr="00FC7072">
        <w:rPr>
          <w:rFonts w:ascii="Arial" w:hAnsi="Arial" w:cs="Arial"/>
          <w:color w:val="000000" w:themeColor="text1"/>
          <w:sz w:val="26"/>
          <w:szCs w:val="26"/>
        </w:rPr>
        <w:t>procede</w:t>
      </w:r>
      <w:r w:rsidR="00660FA8">
        <w:rPr>
          <w:rFonts w:ascii="Arial" w:hAnsi="Arial" w:cs="Arial"/>
          <w:color w:val="000000" w:themeColor="text1"/>
          <w:sz w:val="26"/>
          <w:szCs w:val="26"/>
        </w:rPr>
        <w:t xml:space="preserve"> </w:t>
      </w:r>
      <w:r w:rsidR="00660FA8" w:rsidRPr="00FC7072">
        <w:rPr>
          <w:rFonts w:ascii="Arial" w:hAnsi="Arial" w:cs="Arial"/>
          <w:color w:val="000000" w:themeColor="text1"/>
          <w:sz w:val="26"/>
          <w:szCs w:val="26"/>
        </w:rPr>
        <w:t xml:space="preserve">que </w:t>
      </w:r>
      <w:r w:rsidR="00660FA8">
        <w:rPr>
          <w:rFonts w:ascii="Arial" w:hAnsi="Arial" w:cs="Arial"/>
          <w:sz w:val="26"/>
          <w:szCs w:val="26"/>
        </w:rPr>
        <w:t xml:space="preserve">esta </w:t>
      </w:r>
      <w:r w:rsidR="00660FA8" w:rsidRPr="00FC7072">
        <w:rPr>
          <w:rFonts w:ascii="Arial" w:hAnsi="Arial" w:cs="Arial"/>
          <w:sz w:val="26"/>
          <w:szCs w:val="26"/>
        </w:rPr>
        <w:t>S</w:t>
      </w:r>
      <w:r w:rsidR="00660FA8">
        <w:rPr>
          <w:rFonts w:ascii="Arial" w:hAnsi="Arial" w:cs="Arial"/>
          <w:sz w:val="26"/>
          <w:szCs w:val="26"/>
        </w:rPr>
        <w:t xml:space="preserve">ala Superior </w:t>
      </w:r>
      <w:r w:rsidR="00660FA8" w:rsidRPr="00FC7072">
        <w:rPr>
          <w:rFonts w:ascii="Arial" w:hAnsi="Arial" w:cs="Arial"/>
          <w:b/>
          <w:sz w:val="26"/>
          <w:szCs w:val="26"/>
        </w:rPr>
        <w:t>reasuma jurisdicción</w:t>
      </w:r>
      <w:r w:rsidR="00660FA8">
        <w:rPr>
          <w:rFonts w:ascii="Arial" w:hAnsi="Arial" w:cs="Arial"/>
          <w:b/>
          <w:sz w:val="26"/>
          <w:szCs w:val="26"/>
        </w:rPr>
        <w:t>.</w:t>
      </w:r>
      <w:r w:rsidR="00AB71A5">
        <w:rPr>
          <w:rFonts w:ascii="Arial" w:hAnsi="Arial" w:cs="Arial"/>
          <w:b/>
          <w:sz w:val="26"/>
          <w:szCs w:val="26"/>
        </w:rPr>
        <w:t xml:space="preserve"> </w:t>
      </w:r>
      <w:r w:rsidR="00660FA8">
        <w:rPr>
          <w:rFonts w:ascii="Arial" w:hAnsi="Arial" w:cs="Arial"/>
          <w:color w:val="000000" w:themeColor="text1"/>
          <w:sz w:val="26"/>
          <w:szCs w:val="26"/>
        </w:rPr>
        <w:t>S</w:t>
      </w:r>
      <w:r w:rsidR="00660FA8"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w:t>
      </w:r>
      <w:r w:rsidR="00A3553A">
        <w:rPr>
          <w:rFonts w:ascii="Arial" w:hAnsi="Arial" w:cs="Arial"/>
          <w:color w:val="000000" w:themeColor="text1"/>
          <w:sz w:val="26"/>
          <w:szCs w:val="26"/>
        </w:rPr>
        <w:t>ración y su Gaceta, Tomo XXII, o</w:t>
      </w:r>
      <w:r w:rsidR="00660FA8" w:rsidRPr="00FC7072">
        <w:rPr>
          <w:rFonts w:ascii="Arial" w:hAnsi="Arial" w:cs="Arial"/>
          <w:color w:val="000000" w:themeColor="text1"/>
          <w:sz w:val="26"/>
          <w:szCs w:val="26"/>
        </w:rPr>
        <w:t>ctubre de 2005, visible en la página 2075, de rubro</w:t>
      </w:r>
      <w:r w:rsidR="00660FA8">
        <w:rPr>
          <w:rFonts w:ascii="Arial" w:hAnsi="Arial" w:cs="Arial"/>
          <w:color w:val="000000" w:themeColor="text1"/>
          <w:sz w:val="26"/>
          <w:szCs w:val="26"/>
        </w:rPr>
        <w:t xml:space="preserve"> y tenor siguientes:</w:t>
      </w:r>
      <w:r w:rsidR="00EE3B72">
        <w:rPr>
          <w:rFonts w:ascii="Arial" w:hAnsi="Arial" w:cs="Arial"/>
          <w:color w:val="000000" w:themeColor="text1"/>
          <w:sz w:val="26"/>
          <w:szCs w:val="26"/>
        </w:rPr>
        <w:t>- - - - - - -</w:t>
      </w:r>
    </w:p>
    <w:p w14:paraId="31D2FF3C" w14:textId="77777777" w:rsidR="00660FA8" w:rsidRDefault="00660FA8" w:rsidP="00660FA8">
      <w:pPr>
        <w:pStyle w:val="Sinespaciado"/>
        <w:spacing w:after="120"/>
        <w:ind w:left="709" w:right="758"/>
        <w:jc w:val="both"/>
        <w:rPr>
          <w:rFonts w:ascii="Arial" w:hAnsi="Arial" w:cs="Arial"/>
          <w:bCs/>
          <w:i/>
          <w:color w:val="000000" w:themeColor="text1"/>
          <w:lang w:val="es-MX"/>
        </w:rPr>
      </w:pPr>
      <w:r w:rsidRPr="00A3553A">
        <w:rPr>
          <w:rFonts w:ascii="Arial" w:hAnsi="Arial" w:cs="Arial"/>
          <w:bCs/>
          <w:i/>
          <w:color w:val="000000" w:themeColor="text1"/>
          <w:lang w:val="es-MX"/>
        </w:rPr>
        <w:t>“</w:t>
      </w:r>
      <w:r w:rsidRPr="00A3553A">
        <w:rPr>
          <w:rFonts w:ascii="Arial" w:hAnsi="Arial" w:cs="Arial"/>
          <w:b/>
          <w:bCs/>
          <w:i/>
          <w:color w:val="000000" w:themeColor="text1"/>
          <w:lang w:val="es-MX"/>
        </w:rPr>
        <w:t xml:space="preserve">AGRAVIOS EN LA APELACIÓN. AL NO EXISTIR REENVÍO EL AD </w:t>
      </w:r>
      <w:proofErr w:type="spellStart"/>
      <w:r w:rsidRPr="00A3553A">
        <w:rPr>
          <w:rFonts w:ascii="Arial" w:hAnsi="Arial" w:cs="Arial"/>
          <w:b/>
          <w:bCs/>
          <w:i/>
          <w:color w:val="000000" w:themeColor="text1"/>
          <w:lang w:val="es-MX"/>
        </w:rPr>
        <w:t>QUEM</w:t>
      </w:r>
      <w:proofErr w:type="spellEnd"/>
      <w:r w:rsidRPr="00A3553A">
        <w:rPr>
          <w:rFonts w:ascii="Arial" w:hAnsi="Arial" w:cs="Arial"/>
          <w:b/>
          <w:bCs/>
          <w:i/>
          <w:color w:val="000000" w:themeColor="text1"/>
          <w:lang w:val="es-MX"/>
        </w:rPr>
        <w:t xml:space="preserve"> DEBE REASUMIR JURISDICCIÓN Y ABORDAR OFICIOSAMENTE SU ANÁLISIS, SIN QUE ELLO IMPLIQUE SUPLENCIA DE AQUÉLLOS</w:t>
      </w:r>
      <w:r w:rsidRPr="00A3553A">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A3553A">
        <w:rPr>
          <w:rFonts w:ascii="Arial" w:hAnsi="Arial" w:cs="Arial"/>
          <w:bCs/>
          <w:i/>
          <w:color w:val="000000" w:themeColor="text1"/>
          <w:lang w:val="es-MX"/>
        </w:rPr>
        <w:t>quem</w:t>
      </w:r>
      <w:proofErr w:type="spellEnd"/>
      <w:r w:rsidRPr="00A3553A">
        <w:rPr>
          <w:rFonts w:ascii="Arial" w:hAnsi="Arial" w:cs="Arial"/>
          <w:bCs/>
          <w:i/>
          <w:color w:val="000000" w:themeColor="text1"/>
          <w:lang w:val="es-MX"/>
        </w:rPr>
        <w:t xml:space="preserve"> debe reasumir jurisdicción y abordar oficiosamente el análisis correspondiente, sin que ello implique suplencia de los agravios.”</w:t>
      </w:r>
    </w:p>
    <w:p w14:paraId="1A528D92" w14:textId="77777777" w:rsidR="00A3553A" w:rsidRPr="00A3553A" w:rsidRDefault="00A3553A" w:rsidP="00660FA8">
      <w:pPr>
        <w:pStyle w:val="Sinespaciado"/>
        <w:spacing w:after="120"/>
        <w:ind w:left="709" w:right="758"/>
        <w:jc w:val="both"/>
        <w:rPr>
          <w:rFonts w:ascii="Arial" w:hAnsi="Arial" w:cs="Arial"/>
          <w:bCs/>
          <w:i/>
          <w:color w:val="000000" w:themeColor="text1"/>
          <w:lang w:val="es-MX"/>
        </w:rPr>
      </w:pPr>
    </w:p>
    <w:p w14:paraId="0696673C" w14:textId="6B6F5CFD" w:rsidR="00660FA8" w:rsidRDefault="0068496D" w:rsidP="00660FA8">
      <w:pPr>
        <w:pStyle w:val="Sinespaciado"/>
        <w:spacing w:after="120" w:line="360" w:lineRule="auto"/>
        <w:ind w:firstLine="708"/>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S</w:t>
      </w:r>
      <w:r w:rsidR="00660FA8">
        <w:rPr>
          <w:rFonts w:ascii="Arial" w:hAnsi="Arial" w:cs="Arial"/>
          <w:sz w:val="26"/>
          <w:szCs w:val="26"/>
        </w:rPr>
        <w:t xml:space="preserve">e </w:t>
      </w:r>
      <w:r>
        <w:rPr>
          <w:rFonts w:ascii="Arial" w:hAnsi="Arial" w:cs="Arial"/>
          <w:sz w:val="26"/>
          <w:szCs w:val="26"/>
        </w:rPr>
        <w:t xml:space="preserve">procede a </w:t>
      </w:r>
      <w:r w:rsidR="00660FA8">
        <w:rPr>
          <w:rFonts w:ascii="Arial" w:hAnsi="Arial" w:cs="Arial"/>
          <w:sz w:val="26"/>
          <w:szCs w:val="26"/>
        </w:rPr>
        <w:t>realiza</w:t>
      </w:r>
      <w:r>
        <w:rPr>
          <w:rFonts w:ascii="Arial" w:hAnsi="Arial" w:cs="Arial"/>
          <w:sz w:val="26"/>
          <w:szCs w:val="26"/>
        </w:rPr>
        <w:t>r</w:t>
      </w:r>
      <w:r w:rsidR="00660FA8">
        <w:rPr>
          <w:rFonts w:ascii="Arial" w:hAnsi="Arial" w:cs="Arial"/>
          <w:sz w:val="26"/>
          <w:szCs w:val="26"/>
        </w:rPr>
        <w:t xml:space="preserve"> el estudio de la demanda</w:t>
      </w:r>
      <w:r w:rsidR="008C6A21">
        <w:rPr>
          <w:rFonts w:ascii="Arial" w:hAnsi="Arial" w:cs="Arial"/>
          <w:sz w:val="26"/>
          <w:szCs w:val="26"/>
        </w:rPr>
        <w:t xml:space="preserve"> promovida por </w:t>
      </w:r>
      <w:r w:rsidR="00597FF1">
        <w:rPr>
          <w:rFonts w:ascii="Arial" w:hAnsi="Arial" w:cs="Arial"/>
          <w:b/>
          <w:sz w:val="26"/>
          <w:szCs w:val="26"/>
        </w:rPr>
        <w:t>*******</w:t>
      </w:r>
      <w:r w:rsidR="00660FA8">
        <w:rPr>
          <w:rFonts w:ascii="Arial" w:hAnsi="Arial" w:cs="Arial"/>
          <w:sz w:val="26"/>
          <w:szCs w:val="26"/>
        </w:rPr>
        <w:t xml:space="preserve">, visible a fojas uno a </w:t>
      </w:r>
      <w:r w:rsidR="001C5099">
        <w:rPr>
          <w:rFonts w:ascii="Arial" w:hAnsi="Arial" w:cs="Arial"/>
          <w:sz w:val="26"/>
          <w:szCs w:val="26"/>
        </w:rPr>
        <w:t>siete</w:t>
      </w:r>
      <w:r w:rsidR="00660FA8">
        <w:rPr>
          <w:rFonts w:ascii="Arial" w:hAnsi="Arial" w:cs="Arial"/>
          <w:sz w:val="26"/>
          <w:szCs w:val="26"/>
        </w:rPr>
        <w:t xml:space="preserve"> de los autos de primera instancia, en el que señal</w:t>
      </w:r>
      <w:r w:rsidR="008C6A21">
        <w:rPr>
          <w:rFonts w:ascii="Arial" w:hAnsi="Arial" w:cs="Arial"/>
          <w:sz w:val="26"/>
          <w:szCs w:val="26"/>
        </w:rPr>
        <w:t xml:space="preserve">ó </w:t>
      </w:r>
      <w:r w:rsidR="00B35DF1">
        <w:rPr>
          <w:rFonts w:ascii="Arial" w:hAnsi="Arial" w:cs="Arial"/>
          <w:sz w:val="26"/>
          <w:szCs w:val="26"/>
        </w:rPr>
        <w:t>lo siguiente</w:t>
      </w:r>
      <w:r w:rsidR="008C6A21">
        <w:rPr>
          <w:rFonts w:ascii="Arial" w:hAnsi="Arial" w:cs="Arial"/>
          <w:sz w:val="26"/>
          <w:szCs w:val="26"/>
        </w:rPr>
        <w:t>:</w:t>
      </w:r>
      <w:r w:rsidR="00C51BE8">
        <w:rPr>
          <w:rFonts w:ascii="Arial" w:hAnsi="Arial" w:cs="Arial"/>
          <w:sz w:val="26"/>
          <w:szCs w:val="26"/>
        </w:rPr>
        <w:t>- - - - -</w:t>
      </w:r>
      <w:r w:rsidR="008C6A21">
        <w:rPr>
          <w:rFonts w:ascii="Arial" w:hAnsi="Arial" w:cs="Arial"/>
          <w:sz w:val="26"/>
          <w:szCs w:val="26"/>
        </w:rPr>
        <w:tab/>
      </w:r>
    </w:p>
    <w:p w14:paraId="493E75D1" w14:textId="6A692542" w:rsidR="00B35DF1" w:rsidRPr="00B35DF1" w:rsidRDefault="00B35DF1" w:rsidP="00B35DF1">
      <w:pPr>
        <w:pStyle w:val="Sinespaciado"/>
        <w:spacing w:after="120" w:line="360" w:lineRule="auto"/>
        <w:ind w:left="851" w:right="758"/>
        <w:jc w:val="both"/>
        <w:rPr>
          <w:rFonts w:ascii="Arial" w:hAnsi="Arial" w:cs="Arial"/>
          <w:b/>
        </w:rPr>
      </w:pPr>
      <w:r>
        <w:rPr>
          <w:rFonts w:ascii="Arial" w:hAnsi="Arial" w:cs="Arial"/>
          <w:b/>
        </w:rPr>
        <w:t>2.-AUTORIDAD DEMANDADA.</w:t>
      </w:r>
    </w:p>
    <w:p w14:paraId="5318300E" w14:textId="662819D3" w:rsidR="008C6A21" w:rsidRPr="00433CD0" w:rsidRDefault="008C6A21" w:rsidP="00433CD0">
      <w:pPr>
        <w:pStyle w:val="Sinespaciado"/>
        <w:numPr>
          <w:ilvl w:val="0"/>
          <w:numId w:val="30"/>
        </w:numPr>
        <w:tabs>
          <w:tab w:val="left" w:pos="1134"/>
        </w:tabs>
        <w:spacing w:after="120"/>
        <w:ind w:right="709"/>
        <w:jc w:val="both"/>
        <w:rPr>
          <w:rFonts w:ascii="Arial" w:hAnsi="Arial" w:cs="Arial"/>
          <w:bCs/>
          <w:i/>
        </w:rPr>
      </w:pPr>
      <w:r>
        <w:rPr>
          <w:rFonts w:ascii="Arial" w:hAnsi="Arial" w:cs="Arial"/>
          <w:b/>
          <w:i/>
        </w:rPr>
        <w:t>“</w:t>
      </w:r>
      <w:r w:rsidR="001C5099">
        <w:rPr>
          <w:rFonts w:ascii="Arial" w:hAnsi="Arial" w:cs="Arial"/>
          <w:b/>
          <w:i/>
        </w:rPr>
        <w:t>ELSY HERNÁNDEZ CASANOVA</w:t>
      </w:r>
      <w:r>
        <w:rPr>
          <w:rFonts w:ascii="Arial" w:hAnsi="Arial" w:cs="Arial"/>
          <w:b/>
          <w:i/>
        </w:rPr>
        <w:t>, Policía Vial con número estadístico PV-</w:t>
      </w:r>
      <w:r w:rsidR="001C5099">
        <w:rPr>
          <w:rFonts w:ascii="Arial" w:hAnsi="Arial" w:cs="Arial"/>
          <w:b/>
          <w:i/>
        </w:rPr>
        <w:t>239</w:t>
      </w:r>
      <w:r>
        <w:rPr>
          <w:rFonts w:ascii="Arial" w:hAnsi="Arial" w:cs="Arial"/>
          <w:b/>
          <w:i/>
        </w:rPr>
        <w:t xml:space="preserve">, </w:t>
      </w:r>
      <w:r w:rsidR="001C5099">
        <w:rPr>
          <w:rFonts w:ascii="Arial" w:hAnsi="Arial" w:cs="Arial"/>
          <w:b/>
          <w:i/>
        </w:rPr>
        <w:t xml:space="preserve">adscrita a la </w:t>
      </w:r>
      <w:r>
        <w:rPr>
          <w:rFonts w:ascii="Arial" w:hAnsi="Arial" w:cs="Arial"/>
          <w:b/>
          <w:i/>
        </w:rPr>
        <w:t xml:space="preserve">Subdirección de Tránsito y Movilidad del Municipio de Oaxaca de Juárez, </w:t>
      </w:r>
      <w:r>
        <w:rPr>
          <w:rFonts w:ascii="Arial" w:hAnsi="Arial" w:cs="Arial"/>
          <w:b/>
          <w:i/>
          <w:u w:val="single"/>
        </w:rPr>
        <w:t xml:space="preserve">quien levantó el acta de infracción con número de folio </w:t>
      </w:r>
      <w:r w:rsidR="00597FF1">
        <w:rPr>
          <w:rFonts w:ascii="Arial" w:hAnsi="Arial" w:cs="Arial"/>
          <w:b/>
          <w:i/>
          <w:u w:val="single"/>
        </w:rPr>
        <w:t>*******</w:t>
      </w:r>
      <w:r>
        <w:rPr>
          <w:rFonts w:ascii="Arial" w:hAnsi="Arial" w:cs="Arial"/>
          <w:b/>
          <w:i/>
          <w:u w:val="single"/>
        </w:rPr>
        <w:t xml:space="preserve">, </w:t>
      </w:r>
      <w:r>
        <w:rPr>
          <w:rFonts w:ascii="Arial" w:hAnsi="Arial" w:cs="Arial"/>
          <w:b/>
          <w:i/>
          <w:u w:val="single"/>
        </w:rPr>
        <w:lastRenderedPageBreak/>
        <w:t xml:space="preserve">de fecha </w:t>
      </w:r>
      <w:r w:rsidR="00433CD0">
        <w:rPr>
          <w:rFonts w:ascii="Arial" w:hAnsi="Arial" w:cs="Arial"/>
          <w:b/>
          <w:i/>
          <w:u w:val="single"/>
        </w:rPr>
        <w:t>18</w:t>
      </w:r>
      <w:r>
        <w:rPr>
          <w:rFonts w:ascii="Arial" w:hAnsi="Arial" w:cs="Arial"/>
          <w:b/>
          <w:i/>
          <w:u w:val="single"/>
        </w:rPr>
        <w:t xml:space="preserve"> de Mayo de 2021, </w:t>
      </w:r>
      <w:r>
        <w:rPr>
          <w:rFonts w:ascii="Arial" w:hAnsi="Arial" w:cs="Arial"/>
          <w:i/>
        </w:rPr>
        <w:t>con domicilio bien conocido en Avenida Hidalgo 1726 Colonia Ce</w:t>
      </w:r>
      <w:r w:rsidR="00433CD0">
        <w:rPr>
          <w:rFonts w:ascii="Arial" w:hAnsi="Arial" w:cs="Arial"/>
          <w:i/>
        </w:rPr>
        <w:t>ntro, Oaxaca de Juárez, Oaxaca.</w:t>
      </w:r>
    </w:p>
    <w:p w14:paraId="7E8BB252" w14:textId="2AB3F814" w:rsidR="00433CD0" w:rsidRPr="00433CD0" w:rsidRDefault="00433CD0" w:rsidP="00433CD0">
      <w:pPr>
        <w:pStyle w:val="Sinespaciado"/>
        <w:numPr>
          <w:ilvl w:val="0"/>
          <w:numId w:val="30"/>
        </w:numPr>
        <w:tabs>
          <w:tab w:val="left" w:pos="1134"/>
        </w:tabs>
        <w:spacing w:after="120"/>
        <w:ind w:right="709"/>
        <w:jc w:val="both"/>
        <w:rPr>
          <w:rFonts w:ascii="Arial" w:hAnsi="Arial" w:cs="Arial"/>
          <w:bCs/>
          <w:i/>
        </w:rPr>
      </w:pPr>
      <w:r>
        <w:rPr>
          <w:rFonts w:ascii="Arial" w:hAnsi="Arial" w:cs="Arial"/>
          <w:b/>
          <w:i/>
        </w:rPr>
        <w:t xml:space="preserve">JEFE DE LA UNIDAD DE RECAUDACIÓN MUNICIPAL DE OAXACA DE JUÁREZ, OAXACA, </w:t>
      </w:r>
      <w:r>
        <w:rPr>
          <w:rFonts w:ascii="Arial" w:hAnsi="Arial" w:cs="Arial"/>
          <w:i/>
        </w:rPr>
        <w:t>con domicilio en Avenida Hidalgo 205 esquina Galea</w:t>
      </w:r>
      <w:r w:rsidR="003C57ED">
        <w:rPr>
          <w:rFonts w:ascii="Arial" w:hAnsi="Arial" w:cs="Arial"/>
          <w:i/>
        </w:rPr>
        <w:t>na en Oaxaca de Juárez, Oaxaca.</w:t>
      </w:r>
    </w:p>
    <w:p w14:paraId="75197724" w14:textId="77777777" w:rsidR="00433CD0" w:rsidRDefault="00433CD0" w:rsidP="00B35DF1">
      <w:pPr>
        <w:pStyle w:val="Sinespaciado"/>
        <w:tabs>
          <w:tab w:val="left" w:pos="1134"/>
        </w:tabs>
        <w:spacing w:after="120"/>
        <w:ind w:left="993" w:right="709"/>
        <w:jc w:val="both"/>
        <w:rPr>
          <w:rFonts w:ascii="Arial" w:hAnsi="Arial" w:cs="Arial"/>
          <w:b/>
          <w:i/>
        </w:rPr>
      </w:pPr>
    </w:p>
    <w:p w14:paraId="5EC753FA" w14:textId="3D5B6C3A" w:rsidR="00B35DF1" w:rsidRDefault="00B35DF1" w:rsidP="00B35DF1">
      <w:pPr>
        <w:pStyle w:val="Sinespaciado"/>
        <w:tabs>
          <w:tab w:val="left" w:pos="1134"/>
        </w:tabs>
        <w:spacing w:after="120"/>
        <w:ind w:left="993" w:right="709"/>
        <w:jc w:val="both"/>
        <w:rPr>
          <w:rFonts w:ascii="Arial" w:hAnsi="Arial" w:cs="Arial"/>
          <w:b/>
          <w:i/>
        </w:rPr>
      </w:pPr>
      <w:r>
        <w:rPr>
          <w:rFonts w:ascii="Arial" w:hAnsi="Arial" w:cs="Arial"/>
          <w:b/>
          <w:i/>
        </w:rPr>
        <w:t xml:space="preserve">4.- ACTO </w:t>
      </w:r>
      <w:r w:rsidRPr="00290BAB">
        <w:rPr>
          <w:rFonts w:ascii="Arial" w:hAnsi="Arial" w:cs="Arial"/>
          <w:b/>
          <w:i/>
        </w:rPr>
        <w:t>IMPUG</w:t>
      </w:r>
      <w:r w:rsidR="00290BAB" w:rsidRPr="00290BAB">
        <w:rPr>
          <w:rFonts w:ascii="Arial" w:hAnsi="Arial" w:cs="Arial"/>
          <w:b/>
          <w:i/>
        </w:rPr>
        <w:t>N</w:t>
      </w:r>
      <w:r w:rsidRPr="00290BAB">
        <w:rPr>
          <w:rFonts w:ascii="Arial" w:hAnsi="Arial" w:cs="Arial"/>
          <w:b/>
          <w:i/>
        </w:rPr>
        <w:t>ADO.</w:t>
      </w:r>
    </w:p>
    <w:p w14:paraId="0F4C3911" w14:textId="195C81D1" w:rsidR="00FB32EA" w:rsidRDefault="00B35DF1" w:rsidP="00FB32EA">
      <w:pPr>
        <w:pStyle w:val="Sinespaciado"/>
        <w:numPr>
          <w:ilvl w:val="0"/>
          <w:numId w:val="31"/>
        </w:numPr>
        <w:tabs>
          <w:tab w:val="left" w:pos="1134"/>
        </w:tabs>
        <w:spacing w:after="120"/>
        <w:ind w:right="709"/>
        <w:jc w:val="both"/>
        <w:rPr>
          <w:rFonts w:ascii="Arial" w:hAnsi="Arial" w:cs="Arial"/>
          <w:b/>
          <w:bCs/>
          <w:i/>
        </w:rPr>
      </w:pPr>
      <w:r>
        <w:rPr>
          <w:rFonts w:ascii="Arial" w:hAnsi="Arial" w:cs="Arial"/>
          <w:bCs/>
          <w:i/>
        </w:rPr>
        <w:t xml:space="preserve">El </w:t>
      </w:r>
      <w:r w:rsidR="00FB32EA">
        <w:rPr>
          <w:rFonts w:ascii="Arial" w:hAnsi="Arial" w:cs="Arial"/>
          <w:b/>
          <w:bCs/>
          <w:i/>
        </w:rPr>
        <w:t xml:space="preserve">Original del </w:t>
      </w:r>
      <w:r w:rsidRPr="00FB32EA">
        <w:rPr>
          <w:rFonts w:ascii="Arial" w:hAnsi="Arial" w:cs="Arial"/>
          <w:b/>
          <w:bCs/>
          <w:i/>
        </w:rPr>
        <w:t xml:space="preserve">acta de infracción con número de folio </w:t>
      </w:r>
      <w:r w:rsidR="00FB32EA" w:rsidRPr="00FB32EA">
        <w:rPr>
          <w:rFonts w:ascii="Arial" w:hAnsi="Arial" w:cs="Arial"/>
          <w:b/>
          <w:bCs/>
          <w:i/>
        </w:rPr>
        <w:t>18739</w:t>
      </w:r>
      <w:r w:rsidRPr="00FB32EA">
        <w:rPr>
          <w:rFonts w:ascii="Arial" w:hAnsi="Arial" w:cs="Arial"/>
          <w:b/>
          <w:bCs/>
          <w:i/>
        </w:rPr>
        <w:t xml:space="preserve">A, de fecha </w:t>
      </w:r>
      <w:r w:rsidR="00FB32EA" w:rsidRPr="00FB32EA">
        <w:rPr>
          <w:rFonts w:ascii="Arial" w:hAnsi="Arial" w:cs="Arial"/>
          <w:b/>
          <w:bCs/>
          <w:i/>
        </w:rPr>
        <w:t>18</w:t>
      </w:r>
      <w:r w:rsidR="001C0461">
        <w:rPr>
          <w:rFonts w:ascii="Arial" w:hAnsi="Arial" w:cs="Arial"/>
          <w:b/>
          <w:bCs/>
          <w:i/>
        </w:rPr>
        <w:t xml:space="preserve"> </w:t>
      </w:r>
      <w:r w:rsidRPr="00FB32EA">
        <w:rPr>
          <w:rFonts w:ascii="Arial" w:hAnsi="Arial" w:cs="Arial"/>
          <w:b/>
          <w:bCs/>
          <w:i/>
        </w:rPr>
        <w:t>de Mayo de 2021,</w:t>
      </w:r>
      <w:r>
        <w:rPr>
          <w:rFonts w:ascii="Arial" w:hAnsi="Arial" w:cs="Arial"/>
          <w:bCs/>
          <w:i/>
          <w:u w:val="single"/>
        </w:rPr>
        <w:t xml:space="preserve"> </w:t>
      </w:r>
      <w:r w:rsidRPr="00B35DF1">
        <w:rPr>
          <w:rFonts w:ascii="Arial" w:hAnsi="Arial" w:cs="Arial"/>
          <w:bCs/>
          <w:i/>
        </w:rPr>
        <w:t xml:space="preserve">respecto del vehículo de motor marca </w:t>
      </w:r>
      <w:r w:rsidR="00C51A2B">
        <w:rPr>
          <w:rFonts w:ascii="Arial" w:hAnsi="Arial" w:cs="Arial"/>
          <w:bCs/>
          <w:i/>
        </w:rPr>
        <w:t>*******</w:t>
      </w:r>
      <w:r w:rsidR="00FB32EA">
        <w:rPr>
          <w:rFonts w:ascii="Arial" w:hAnsi="Arial" w:cs="Arial"/>
          <w:bCs/>
          <w:i/>
        </w:rPr>
        <w:t xml:space="preserve">, modelo </w:t>
      </w:r>
      <w:r w:rsidR="00C51A2B">
        <w:rPr>
          <w:rFonts w:ascii="Arial" w:hAnsi="Arial" w:cs="Arial"/>
          <w:bCs/>
          <w:i/>
        </w:rPr>
        <w:t>*******</w:t>
      </w:r>
      <w:r w:rsidR="00FB32EA">
        <w:rPr>
          <w:rFonts w:ascii="Arial" w:hAnsi="Arial" w:cs="Arial"/>
          <w:bCs/>
          <w:i/>
        </w:rPr>
        <w:t xml:space="preserve">, con </w:t>
      </w:r>
      <w:r w:rsidR="00FB32EA">
        <w:rPr>
          <w:rFonts w:ascii="Arial" w:hAnsi="Arial" w:cs="Arial"/>
          <w:b/>
          <w:bCs/>
          <w:i/>
        </w:rPr>
        <w:t xml:space="preserve">placas de circulación </w:t>
      </w:r>
      <w:r w:rsidR="00C51A2B">
        <w:rPr>
          <w:rFonts w:ascii="Arial" w:hAnsi="Arial" w:cs="Arial"/>
          <w:b/>
          <w:bCs/>
          <w:i/>
        </w:rPr>
        <w:t>*******</w:t>
      </w:r>
      <w:r w:rsidR="00FB32EA">
        <w:rPr>
          <w:rFonts w:ascii="Arial" w:hAnsi="Arial" w:cs="Arial"/>
          <w:b/>
          <w:bCs/>
          <w:i/>
        </w:rPr>
        <w:t xml:space="preserve"> de (sic) Estado de México.</w:t>
      </w:r>
    </w:p>
    <w:p w14:paraId="7FFF5C26" w14:textId="464852C3" w:rsidR="00FB32EA" w:rsidRDefault="00FB32EA" w:rsidP="003C57ED">
      <w:pPr>
        <w:pStyle w:val="Sinespaciado"/>
        <w:numPr>
          <w:ilvl w:val="0"/>
          <w:numId w:val="31"/>
        </w:numPr>
        <w:tabs>
          <w:tab w:val="left" w:pos="1134"/>
        </w:tabs>
        <w:ind w:right="709"/>
        <w:jc w:val="both"/>
        <w:rPr>
          <w:rFonts w:ascii="Arial" w:hAnsi="Arial" w:cs="Arial"/>
          <w:b/>
          <w:bCs/>
          <w:i/>
        </w:rPr>
      </w:pPr>
      <w:r>
        <w:rPr>
          <w:rFonts w:ascii="Arial" w:hAnsi="Arial" w:cs="Arial"/>
          <w:bCs/>
          <w:i/>
        </w:rPr>
        <w:t xml:space="preserve">La consecuencia derivada de dicha infracción, como lo fue el pago de la cantidad de </w:t>
      </w:r>
      <w:r w:rsidRPr="00FB32EA">
        <w:rPr>
          <w:rFonts w:ascii="Arial" w:hAnsi="Arial" w:cs="Arial"/>
          <w:b/>
          <w:bCs/>
          <w:i/>
        </w:rPr>
        <w:t>$</w:t>
      </w:r>
      <w:r w:rsidR="00C51A2B">
        <w:rPr>
          <w:rFonts w:ascii="Arial" w:hAnsi="Arial" w:cs="Arial"/>
          <w:b/>
          <w:bCs/>
          <w:i/>
        </w:rPr>
        <w:t>*******</w:t>
      </w:r>
      <w:r>
        <w:rPr>
          <w:rFonts w:ascii="Arial" w:hAnsi="Arial" w:cs="Arial"/>
          <w:bCs/>
          <w:i/>
        </w:rPr>
        <w:t xml:space="preserve">) como se advierte del </w:t>
      </w:r>
      <w:r>
        <w:rPr>
          <w:rFonts w:ascii="Arial" w:hAnsi="Arial" w:cs="Arial"/>
          <w:b/>
          <w:bCs/>
          <w:i/>
        </w:rPr>
        <w:t xml:space="preserve">recibo de pago oficial con número de folio </w:t>
      </w:r>
      <w:r w:rsidR="00C51A2B">
        <w:rPr>
          <w:rFonts w:ascii="Arial" w:hAnsi="Arial" w:cs="Arial"/>
          <w:b/>
          <w:bCs/>
          <w:i/>
        </w:rPr>
        <w:t>*******</w:t>
      </w:r>
      <w:r>
        <w:rPr>
          <w:rFonts w:ascii="Arial" w:hAnsi="Arial" w:cs="Arial"/>
          <w:b/>
          <w:bCs/>
          <w:i/>
        </w:rPr>
        <w:t xml:space="preserve">, de fecha 01 de Junio de 2021, </w:t>
      </w:r>
      <w:r>
        <w:rPr>
          <w:rFonts w:ascii="Arial" w:hAnsi="Arial" w:cs="Arial"/>
          <w:bCs/>
          <w:i/>
        </w:rPr>
        <w:t>expedido por la Unidad de Recaudación de Rentas de la Tesorería Municipal del Municipio de Oaxaca de Juárez.</w:t>
      </w:r>
    </w:p>
    <w:p w14:paraId="1FFB1FCA" w14:textId="77777777" w:rsidR="00FB32EA" w:rsidRDefault="00FB32EA" w:rsidP="003C57ED">
      <w:pPr>
        <w:pStyle w:val="Sinespaciado"/>
        <w:tabs>
          <w:tab w:val="left" w:pos="1134"/>
        </w:tabs>
        <w:ind w:left="993" w:right="709"/>
        <w:jc w:val="both"/>
        <w:rPr>
          <w:rFonts w:ascii="Arial" w:hAnsi="Arial" w:cs="Arial"/>
          <w:b/>
          <w:bCs/>
          <w:i/>
        </w:rPr>
      </w:pPr>
    </w:p>
    <w:p w14:paraId="32AFBA6E" w14:textId="069512B3" w:rsidR="005A5B59" w:rsidRDefault="005A5B59" w:rsidP="003C57ED">
      <w:pPr>
        <w:pStyle w:val="Sinespaciado"/>
        <w:tabs>
          <w:tab w:val="left" w:pos="1134"/>
        </w:tabs>
        <w:ind w:left="993" w:right="709"/>
        <w:jc w:val="both"/>
        <w:rPr>
          <w:rFonts w:ascii="Arial" w:hAnsi="Arial" w:cs="Arial"/>
          <w:b/>
          <w:bCs/>
          <w:i/>
        </w:rPr>
      </w:pPr>
      <w:r>
        <w:rPr>
          <w:rFonts w:ascii="Arial" w:hAnsi="Arial" w:cs="Arial"/>
          <w:b/>
          <w:bCs/>
          <w:i/>
        </w:rPr>
        <w:t>PRETENSIÓN QUE SE DEDUCE.</w:t>
      </w:r>
    </w:p>
    <w:p w14:paraId="58D0F263" w14:textId="376DCBAA" w:rsidR="005A5B59" w:rsidRPr="003C57ED" w:rsidRDefault="005A5B59" w:rsidP="005A5B59">
      <w:pPr>
        <w:pStyle w:val="Sinespaciado"/>
        <w:tabs>
          <w:tab w:val="left" w:pos="1134"/>
        </w:tabs>
        <w:ind w:left="993" w:right="709"/>
        <w:jc w:val="both"/>
        <w:rPr>
          <w:rFonts w:ascii="Arial" w:hAnsi="Arial" w:cs="Arial"/>
          <w:bCs/>
          <w:i/>
          <w:u w:val="single"/>
        </w:rPr>
      </w:pPr>
      <w:r>
        <w:rPr>
          <w:rFonts w:ascii="Arial" w:hAnsi="Arial" w:cs="Arial"/>
          <w:bCs/>
          <w:i/>
        </w:rPr>
        <w:tab/>
        <w:t>Que previo el procedimiento de Ley, con fundamento en los artículos 208 y 209 de la Ley de Procedimiento y Justicia Administrativa para el Estado de Oaxaca</w:t>
      </w:r>
      <w:r w:rsidRPr="003C57ED">
        <w:rPr>
          <w:rFonts w:ascii="Arial" w:hAnsi="Arial" w:cs="Arial"/>
          <w:bCs/>
          <w:i/>
        </w:rPr>
        <w:t xml:space="preserve">, </w:t>
      </w:r>
      <w:r w:rsidRPr="003C57ED">
        <w:rPr>
          <w:rFonts w:ascii="Arial" w:hAnsi="Arial" w:cs="Arial"/>
          <w:b/>
          <w:bCs/>
          <w:i/>
        </w:rPr>
        <w:t xml:space="preserve">se declare la nulidad lisa y llana del acta de infracción con número de folio </w:t>
      </w:r>
      <w:r w:rsidR="00597FF1">
        <w:rPr>
          <w:rFonts w:ascii="Arial" w:hAnsi="Arial" w:cs="Arial"/>
          <w:b/>
          <w:bCs/>
          <w:i/>
        </w:rPr>
        <w:t>*******</w:t>
      </w:r>
      <w:r w:rsidRPr="003C57ED">
        <w:rPr>
          <w:rFonts w:ascii="Arial" w:hAnsi="Arial" w:cs="Arial"/>
          <w:b/>
          <w:bCs/>
          <w:i/>
        </w:rPr>
        <w:t xml:space="preserve">, de fecha </w:t>
      </w:r>
      <w:r w:rsidR="003C57ED">
        <w:rPr>
          <w:rFonts w:ascii="Arial" w:hAnsi="Arial" w:cs="Arial"/>
          <w:b/>
          <w:bCs/>
          <w:i/>
        </w:rPr>
        <w:t>18</w:t>
      </w:r>
      <w:r w:rsidRPr="003C57ED">
        <w:rPr>
          <w:rFonts w:ascii="Arial" w:hAnsi="Arial" w:cs="Arial"/>
          <w:b/>
          <w:bCs/>
          <w:i/>
        </w:rPr>
        <w:t xml:space="preserve"> de Mayo de 2021,</w:t>
      </w:r>
      <w:r w:rsidR="003C57ED">
        <w:rPr>
          <w:rFonts w:ascii="Arial" w:hAnsi="Arial" w:cs="Arial"/>
          <w:b/>
          <w:bCs/>
          <w:i/>
        </w:rPr>
        <w:t xml:space="preserve"> </w:t>
      </w:r>
      <w:r>
        <w:rPr>
          <w:rFonts w:ascii="Arial" w:hAnsi="Arial" w:cs="Arial"/>
          <w:bCs/>
          <w:i/>
        </w:rPr>
        <w:t xml:space="preserve">y </w:t>
      </w:r>
      <w:r w:rsidR="003C57ED">
        <w:rPr>
          <w:rFonts w:ascii="Arial" w:hAnsi="Arial" w:cs="Arial"/>
          <w:bCs/>
          <w:i/>
        </w:rPr>
        <w:t xml:space="preserve">como consecuencia </w:t>
      </w:r>
      <w:r>
        <w:rPr>
          <w:rFonts w:ascii="Arial" w:hAnsi="Arial" w:cs="Arial"/>
          <w:bCs/>
          <w:i/>
        </w:rPr>
        <w:t xml:space="preserve">se me restituya en el pleno goce de mis derechos indebidamente afectados, ordenando a la autoridad demandada a </w:t>
      </w:r>
      <w:r w:rsidR="003C57ED">
        <w:rPr>
          <w:rFonts w:ascii="Arial" w:hAnsi="Arial" w:cs="Arial"/>
          <w:b/>
          <w:bCs/>
          <w:i/>
          <w:u w:val="single"/>
        </w:rPr>
        <w:t xml:space="preserve">dejar sin efectos la infracción levantada </w:t>
      </w:r>
      <w:r w:rsidR="003C57ED" w:rsidRPr="003C57ED">
        <w:rPr>
          <w:rFonts w:ascii="Arial" w:hAnsi="Arial" w:cs="Arial"/>
          <w:bCs/>
          <w:i/>
        </w:rPr>
        <w:t>y a</w:t>
      </w:r>
      <w:r w:rsidR="003C57ED">
        <w:rPr>
          <w:rFonts w:ascii="Arial" w:hAnsi="Arial" w:cs="Arial"/>
          <w:bCs/>
          <w:i/>
          <w:u w:val="single"/>
        </w:rPr>
        <w:t xml:space="preserve"> </w:t>
      </w:r>
      <w:r w:rsidR="003C57ED">
        <w:rPr>
          <w:rFonts w:ascii="Arial" w:hAnsi="Arial" w:cs="Arial"/>
          <w:b/>
          <w:bCs/>
          <w:i/>
          <w:u w:val="single"/>
        </w:rPr>
        <w:t>devolverme la cantidad de $</w:t>
      </w:r>
      <w:r w:rsidR="00C51A2B">
        <w:rPr>
          <w:rFonts w:ascii="Arial" w:hAnsi="Arial" w:cs="Arial"/>
          <w:b/>
          <w:bCs/>
          <w:i/>
          <w:u w:val="single"/>
        </w:rPr>
        <w:t>*******</w:t>
      </w:r>
      <w:r w:rsidR="003C57ED">
        <w:rPr>
          <w:rFonts w:ascii="Arial" w:hAnsi="Arial" w:cs="Arial"/>
          <w:b/>
          <w:bCs/>
          <w:i/>
          <w:u w:val="single"/>
        </w:rPr>
        <w:t xml:space="preserve">) </w:t>
      </w:r>
      <w:r w:rsidR="003C57ED" w:rsidRPr="003C57ED">
        <w:rPr>
          <w:rFonts w:ascii="Arial" w:hAnsi="Arial" w:cs="Arial"/>
          <w:bCs/>
          <w:i/>
        </w:rPr>
        <w:t>la cual fue indebidamente pagada por concepto de infracción de tránsito.”</w:t>
      </w:r>
    </w:p>
    <w:p w14:paraId="38D2061F" w14:textId="77777777" w:rsidR="005A5B59" w:rsidRPr="005A5B59" w:rsidRDefault="005A5B59" w:rsidP="005A5B59">
      <w:pPr>
        <w:pStyle w:val="Sinespaciado"/>
        <w:tabs>
          <w:tab w:val="left" w:pos="1134"/>
        </w:tabs>
        <w:ind w:left="993" w:right="709"/>
        <w:jc w:val="both"/>
        <w:rPr>
          <w:rFonts w:ascii="Arial" w:hAnsi="Arial" w:cs="Arial"/>
          <w:b/>
          <w:bCs/>
          <w:i/>
          <w:u w:val="single"/>
        </w:rPr>
      </w:pPr>
    </w:p>
    <w:p w14:paraId="1FC1530F" w14:textId="109D5048" w:rsidR="00C95C32" w:rsidRPr="004C1DBC" w:rsidRDefault="00660FA8" w:rsidP="005A5B59">
      <w:pPr>
        <w:pStyle w:val="Sinespaciado"/>
        <w:spacing w:line="360" w:lineRule="auto"/>
        <w:ind w:firstLine="567"/>
        <w:jc w:val="both"/>
        <w:rPr>
          <w:rFonts w:ascii="Arial" w:hAnsi="Arial" w:cs="Arial"/>
          <w:sz w:val="26"/>
          <w:szCs w:val="26"/>
        </w:rPr>
      </w:pPr>
      <w:r>
        <w:rPr>
          <w:rFonts w:ascii="Arial" w:hAnsi="Arial" w:cs="Arial"/>
          <w:sz w:val="26"/>
          <w:szCs w:val="26"/>
        </w:rPr>
        <w:t xml:space="preserve">En </w:t>
      </w:r>
      <w:r w:rsidR="004C1DBC">
        <w:rPr>
          <w:rFonts w:ascii="Arial" w:hAnsi="Arial" w:cs="Arial"/>
          <w:sz w:val="26"/>
          <w:szCs w:val="26"/>
        </w:rPr>
        <w:t xml:space="preserve">el </w:t>
      </w:r>
      <w:r w:rsidR="004C1DBC" w:rsidRPr="004C1DBC">
        <w:rPr>
          <w:rFonts w:ascii="Arial" w:hAnsi="Arial" w:cs="Arial"/>
          <w:b/>
          <w:sz w:val="26"/>
          <w:szCs w:val="26"/>
        </w:rPr>
        <w:t>concepto de impugnación primero</w:t>
      </w:r>
      <w:r w:rsidR="004C1DBC">
        <w:rPr>
          <w:rFonts w:ascii="Arial" w:hAnsi="Arial" w:cs="Arial"/>
          <w:sz w:val="26"/>
          <w:szCs w:val="26"/>
        </w:rPr>
        <w:t xml:space="preserve">, </w:t>
      </w:r>
      <w:r w:rsidR="00C95C32">
        <w:rPr>
          <w:rFonts w:ascii="Arial" w:hAnsi="Arial" w:cs="Arial"/>
          <w:sz w:val="26"/>
          <w:szCs w:val="26"/>
        </w:rPr>
        <w:t>el actor</w:t>
      </w:r>
      <w:r>
        <w:rPr>
          <w:rFonts w:ascii="Arial" w:hAnsi="Arial" w:cs="Arial"/>
          <w:sz w:val="26"/>
          <w:szCs w:val="26"/>
        </w:rPr>
        <w:t xml:space="preserve"> arguye que el acta de infracción impugnada no satisface los requisitos de debida fundamentación y motivación conforme lo dispuesto en el artículo 16 </w:t>
      </w:r>
      <w:r w:rsidR="00C95C32">
        <w:rPr>
          <w:rFonts w:ascii="Arial" w:hAnsi="Arial" w:cs="Arial"/>
          <w:sz w:val="26"/>
          <w:szCs w:val="26"/>
        </w:rPr>
        <w:t xml:space="preserve">de la </w:t>
      </w:r>
      <w:r>
        <w:rPr>
          <w:rFonts w:ascii="Arial" w:hAnsi="Arial" w:cs="Arial"/>
          <w:sz w:val="26"/>
          <w:szCs w:val="26"/>
        </w:rPr>
        <w:t>Constituci</w:t>
      </w:r>
      <w:r w:rsidR="00C95C32">
        <w:rPr>
          <w:rFonts w:ascii="Arial" w:hAnsi="Arial" w:cs="Arial"/>
          <w:sz w:val="26"/>
          <w:szCs w:val="26"/>
        </w:rPr>
        <w:t xml:space="preserve">ón Política de los Estados Unidos Mexicanos y las fracciones II y V del precepto 17 de la Ley de Procedimiento y Justicia Administrativa para el Estado de Oaxaca, </w:t>
      </w:r>
      <w:r>
        <w:rPr>
          <w:rFonts w:ascii="Arial" w:hAnsi="Arial" w:cs="Arial"/>
          <w:sz w:val="26"/>
          <w:szCs w:val="26"/>
        </w:rPr>
        <w:t>pues para que la multa por infracción se encuentre debidamente fundad</w:t>
      </w:r>
      <w:r w:rsidR="004F24C8">
        <w:rPr>
          <w:rFonts w:ascii="Arial" w:hAnsi="Arial" w:cs="Arial"/>
          <w:sz w:val="26"/>
          <w:szCs w:val="26"/>
        </w:rPr>
        <w:t>a</w:t>
      </w:r>
      <w:r>
        <w:rPr>
          <w:rFonts w:ascii="Arial" w:hAnsi="Arial" w:cs="Arial"/>
          <w:sz w:val="26"/>
          <w:szCs w:val="26"/>
        </w:rPr>
        <w:t xml:space="preserve"> y motivada se requiere que se haga la descripción clara y completa  de la conducta que satisface la hipótesis legal invocada con la debida precisión tanto del artículo como de la fracción e inciso en cada caso en particular y en el acta de infracción con número de folio </w:t>
      </w:r>
      <w:r w:rsidR="00597FF1">
        <w:rPr>
          <w:rFonts w:ascii="Arial" w:hAnsi="Arial" w:cs="Arial"/>
          <w:sz w:val="26"/>
          <w:szCs w:val="26"/>
        </w:rPr>
        <w:t>*******</w:t>
      </w:r>
      <w:r w:rsidR="00C95C32">
        <w:rPr>
          <w:rFonts w:ascii="Arial" w:hAnsi="Arial" w:cs="Arial"/>
          <w:sz w:val="26"/>
          <w:szCs w:val="26"/>
        </w:rPr>
        <w:t xml:space="preserve"> de </w:t>
      </w:r>
      <w:r w:rsidR="00105072">
        <w:rPr>
          <w:rFonts w:ascii="Arial" w:hAnsi="Arial" w:cs="Arial"/>
          <w:sz w:val="26"/>
          <w:szCs w:val="26"/>
        </w:rPr>
        <w:t>dieciocho</w:t>
      </w:r>
      <w:r w:rsidR="00C95C32">
        <w:rPr>
          <w:rFonts w:ascii="Arial" w:hAnsi="Arial" w:cs="Arial"/>
          <w:sz w:val="26"/>
          <w:szCs w:val="26"/>
        </w:rPr>
        <w:t xml:space="preserve"> de mayo de dos mil veintiuno, </w:t>
      </w:r>
      <w:r>
        <w:rPr>
          <w:rFonts w:ascii="Arial" w:hAnsi="Arial" w:cs="Arial"/>
          <w:sz w:val="26"/>
          <w:szCs w:val="26"/>
        </w:rPr>
        <w:t>en el apartado “FALTAS ADMINISTRATIVA</w:t>
      </w:r>
      <w:r w:rsidR="00105072">
        <w:rPr>
          <w:rFonts w:ascii="Arial" w:hAnsi="Arial" w:cs="Arial"/>
          <w:sz w:val="26"/>
          <w:szCs w:val="26"/>
        </w:rPr>
        <w:t xml:space="preserve">S” señaló: </w:t>
      </w:r>
      <w:r w:rsidR="00C95C32">
        <w:rPr>
          <w:rFonts w:ascii="Arial" w:hAnsi="Arial" w:cs="Arial"/>
          <w:sz w:val="26"/>
          <w:szCs w:val="26"/>
        </w:rPr>
        <w:t xml:space="preserve"> </w:t>
      </w:r>
      <w:r w:rsidR="004C1DBC">
        <w:rPr>
          <w:rFonts w:ascii="Arial" w:hAnsi="Arial" w:cs="Arial"/>
          <w:bCs/>
          <w:color w:val="000000"/>
          <w:sz w:val="26"/>
          <w:szCs w:val="26"/>
        </w:rPr>
        <w:t>“</w:t>
      </w:r>
      <w:r w:rsidR="00105072">
        <w:rPr>
          <w:rFonts w:ascii="Arial" w:hAnsi="Arial" w:cs="Arial"/>
          <w:bCs/>
          <w:i/>
          <w:color w:val="000000"/>
        </w:rPr>
        <w:t>Estacionarse en doble fila. Artículo 60 fracción III y 86 fracción IX</w:t>
      </w:r>
      <w:r w:rsidR="004C1DBC" w:rsidRPr="007579C1">
        <w:rPr>
          <w:rFonts w:ascii="Arial" w:hAnsi="Arial" w:cs="Arial"/>
          <w:bCs/>
          <w:i/>
          <w:color w:val="000000"/>
        </w:rPr>
        <w:t>”;</w:t>
      </w:r>
      <w:r w:rsidR="004C1DBC" w:rsidRPr="007579C1">
        <w:rPr>
          <w:rFonts w:ascii="Arial" w:hAnsi="Arial" w:cs="Arial"/>
          <w:bCs/>
          <w:i/>
          <w:color w:val="000000"/>
          <w:sz w:val="26"/>
          <w:szCs w:val="26"/>
        </w:rPr>
        <w:t xml:space="preserve"> </w:t>
      </w:r>
      <w:r w:rsidR="004C1DBC">
        <w:rPr>
          <w:rFonts w:ascii="Arial" w:hAnsi="Arial" w:cs="Arial"/>
          <w:bCs/>
          <w:color w:val="000000"/>
          <w:sz w:val="26"/>
          <w:szCs w:val="26"/>
        </w:rPr>
        <w:t>en el apartado MOTIVACIÓN escribió “</w:t>
      </w:r>
      <w:r w:rsidR="004C1DBC" w:rsidRPr="007579C1">
        <w:rPr>
          <w:rFonts w:ascii="Arial" w:hAnsi="Arial" w:cs="Arial"/>
          <w:bCs/>
          <w:i/>
          <w:color w:val="000000"/>
        </w:rPr>
        <w:t xml:space="preserve">ARTÍCULO 86 FRACCIÓN IX. Por </w:t>
      </w:r>
      <w:r w:rsidR="004C1DBC">
        <w:rPr>
          <w:rFonts w:ascii="Arial" w:hAnsi="Arial" w:cs="Arial"/>
          <w:bCs/>
          <w:i/>
          <w:color w:val="000000"/>
        </w:rPr>
        <w:t xml:space="preserve">encontrarse estacionado en doble fila”, </w:t>
      </w:r>
      <w:r w:rsidR="00105072">
        <w:rPr>
          <w:rFonts w:ascii="Arial" w:hAnsi="Arial" w:cs="Arial"/>
          <w:bCs/>
          <w:i/>
          <w:color w:val="000000"/>
        </w:rPr>
        <w:t xml:space="preserve">y </w:t>
      </w:r>
      <w:r w:rsidR="004C1DBC">
        <w:rPr>
          <w:rFonts w:ascii="Arial" w:hAnsi="Arial" w:cs="Arial"/>
          <w:bCs/>
          <w:color w:val="000000"/>
          <w:sz w:val="26"/>
          <w:szCs w:val="26"/>
        </w:rPr>
        <w:t xml:space="preserve">en el de FUNDAMENTACIÓN el citado formato contiene lo siguientes artículos: </w:t>
      </w:r>
      <w:r w:rsidR="004C1DBC" w:rsidRPr="007579C1">
        <w:rPr>
          <w:rFonts w:ascii="Arial" w:hAnsi="Arial" w:cs="Arial"/>
          <w:bCs/>
          <w:i/>
          <w:color w:val="000000"/>
        </w:rPr>
        <w:t xml:space="preserve">“Artículo 21 y 115 </w:t>
      </w:r>
      <w:r w:rsidR="004C1DBC">
        <w:rPr>
          <w:rFonts w:ascii="Arial" w:hAnsi="Arial" w:cs="Arial"/>
          <w:bCs/>
          <w:i/>
          <w:color w:val="000000"/>
        </w:rPr>
        <w:t xml:space="preserve">fracción II y III inciso H) de la Constitución Política de los Estados Unidos Mexicanos; 113 fracción II y III inciso H) de la Constitución Política del Estado Libre y Soberano de Oaxaca; 143 de la Ley </w:t>
      </w:r>
      <w:r w:rsidR="004C1DBC" w:rsidRPr="004B2CF9">
        <w:rPr>
          <w:rFonts w:ascii="Arial" w:hAnsi="Arial" w:cs="Arial"/>
          <w:bCs/>
          <w:i/>
          <w:color w:val="000000"/>
        </w:rPr>
        <w:t>Orgánica</w:t>
      </w:r>
      <w:r w:rsidR="004C1DBC">
        <w:rPr>
          <w:rFonts w:ascii="Arial" w:hAnsi="Arial" w:cs="Arial"/>
          <w:bCs/>
          <w:i/>
          <w:color w:val="000000"/>
        </w:rPr>
        <w:t xml:space="preserve"> Municipal del Estado Libre y Soberano de Oaxaca; artículo 188 de la Ley de Ingresos del Municipio de Oaxaca de Juárez para el ejercicio fiscal 2020; artículo 1, 16 fracción II, 85 párrafo segundo, 90 fracción II, 129, 130, 132, 135, 136, 149 y 156 </w:t>
      </w:r>
      <w:r w:rsidR="004C1DBC">
        <w:rPr>
          <w:rFonts w:ascii="Arial" w:hAnsi="Arial" w:cs="Arial"/>
          <w:bCs/>
          <w:i/>
          <w:color w:val="000000"/>
        </w:rPr>
        <w:lastRenderedPageBreak/>
        <w:t xml:space="preserve">del Reglamento de Vialidad del Municipio de Oaxaca de Juárez”, </w:t>
      </w:r>
      <w:r w:rsidR="004C1DBC">
        <w:rPr>
          <w:rFonts w:ascii="Arial" w:hAnsi="Arial" w:cs="Arial"/>
          <w:bCs/>
          <w:color w:val="000000"/>
          <w:sz w:val="26"/>
          <w:szCs w:val="26"/>
        </w:rPr>
        <w:t>sin que con lo anterior se tenga por debidamente fundado y motivado el acto impugnad</w:t>
      </w:r>
      <w:r w:rsidR="00105072">
        <w:rPr>
          <w:rFonts w:ascii="Arial" w:hAnsi="Arial" w:cs="Arial"/>
          <w:bCs/>
          <w:color w:val="000000"/>
          <w:sz w:val="26"/>
          <w:szCs w:val="26"/>
        </w:rPr>
        <w:t>o</w:t>
      </w:r>
      <w:r w:rsidR="004C1DBC">
        <w:rPr>
          <w:rFonts w:ascii="Arial" w:hAnsi="Arial" w:cs="Arial"/>
          <w:bCs/>
          <w:color w:val="000000"/>
          <w:sz w:val="26"/>
          <w:szCs w:val="26"/>
        </w:rPr>
        <w:t xml:space="preserve">, pues niega lisa y llanamente haber cometido esa conducta, además de que la </w:t>
      </w:r>
      <w:r w:rsidR="0068496D">
        <w:rPr>
          <w:rFonts w:ascii="Arial" w:hAnsi="Arial" w:cs="Arial"/>
          <w:bCs/>
          <w:color w:val="000000"/>
          <w:sz w:val="26"/>
          <w:szCs w:val="26"/>
        </w:rPr>
        <w:t>autoridad</w:t>
      </w:r>
      <w:r w:rsidR="004C1DBC">
        <w:rPr>
          <w:rFonts w:ascii="Arial" w:hAnsi="Arial" w:cs="Arial"/>
          <w:bCs/>
          <w:color w:val="000000"/>
          <w:sz w:val="26"/>
          <w:szCs w:val="26"/>
        </w:rPr>
        <w:t xml:space="preserve"> no precisó las </w:t>
      </w:r>
      <w:r w:rsidR="004C1DBC" w:rsidRPr="00290BAB">
        <w:rPr>
          <w:rFonts w:ascii="Arial" w:hAnsi="Arial" w:cs="Arial"/>
          <w:bCs/>
          <w:color w:val="000000"/>
          <w:sz w:val="26"/>
          <w:szCs w:val="26"/>
        </w:rPr>
        <w:t>circunstancia</w:t>
      </w:r>
      <w:r w:rsidR="00290BAB" w:rsidRPr="00290BAB">
        <w:rPr>
          <w:rFonts w:ascii="Arial" w:hAnsi="Arial" w:cs="Arial"/>
          <w:bCs/>
          <w:color w:val="000000"/>
          <w:sz w:val="26"/>
          <w:szCs w:val="26"/>
        </w:rPr>
        <w:t>s</w:t>
      </w:r>
      <w:r w:rsidR="004C1DBC" w:rsidRPr="00290BAB">
        <w:rPr>
          <w:rFonts w:ascii="Arial" w:hAnsi="Arial" w:cs="Arial"/>
          <w:bCs/>
          <w:color w:val="000000"/>
          <w:sz w:val="26"/>
          <w:szCs w:val="26"/>
        </w:rPr>
        <w:t xml:space="preserve"> e</w:t>
      </w:r>
      <w:r w:rsidR="004C1DBC">
        <w:rPr>
          <w:rFonts w:ascii="Arial" w:hAnsi="Arial" w:cs="Arial"/>
          <w:bCs/>
          <w:color w:val="000000"/>
          <w:sz w:val="26"/>
          <w:szCs w:val="26"/>
        </w:rPr>
        <w:t>n que ocurrier</w:t>
      </w:r>
      <w:r w:rsidR="004F24C8">
        <w:rPr>
          <w:rFonts w:ascii="Arial" w:hAnsi="Arial" w:cs="Arial"/>
          <w:bCs/>
          <w:color w:val="000000"/>
          <w:sz w:val="26"/>
          <w:szCs w:val="26"/>
        </w:rPr>
        <w:t>on los hechos, pues no motivó có</w:t>
      </w:r>
      <w:r w:rsidR="004C1DBC">
        <w:rPr>
          <w:rFonts w:ascii="Arial" w:hAnsi="Arial" w:cs="Arial"/>
          <w:bCs/>
          <w:color w:val="000000"/>
          <w:sz w:val="26"/>
          <w:szCs w:val="26"/>
        </w:rPr>
        <w:t>mo se cercioró y el lugar donde supuestamente cometió la violación al Reglamento de Tránsito, lo que lo deja en total estado de indefensión, ya que desconoce los motivos reales por los que se le infraccionó. - - - - - - - - - - - - - - - - - - - - - - - - -- -</w:t>
      </w:r>
      <w:r w:rsidR="000E077E">
        <w:rPr>
          <w:rFonts w:ascii="Arial" w:hAnsi="Arial" w:cs="Arial"/>
          <w:bCs/>
          <w:color w:val="000000"/>
          <w:sz w:val="26"/>
          <w:szCs w:val="26"/>
        </w:rPr>
        <w:t xml:space="preserve"> - - - - -</w:t>
      </w:r>
    </w:p>
    <w:p w14:paraId="13774DEF" w14:textId="61D8C7D8" w:rsidR="001733A6" w:rsidRDefault="00660FA8" w:rsidP="00660FA8">
      <w:pPr>
        <w:pStyle w:val="Sinespaciado"/>
        <w:spacing w:after="120" w:line="360" w:lineRule="auto"/>
        <w:ind w:firstLine="708"/>
        <w:jc w:val="both"/>
        <w:rPr>
          <w:rFonts w:ascii="Arial" w:hAnsi="Arial" w:cs="Arial"/>
          <w:sz w:val="26"/>
          <w:szCs w:val="26"/>
        </w:rPr>
      </w:pPr>
      <w:r w:rsidRPr="001733A6">
        <w:rPr>
          <w:rFonts w:ascii="Arial" w:hAnsi="Arial" w:cs="Arial"/>
          <w:b/>
          <w:sz w:val="26"/>
          <w:szCs w:val="26"/>
        </w:rPr>
        <w:t>Por</w:t>
      </w:r>
      <w:r w:rsidRPr="00C409F7">
        <w:rPr>
          <w:rFonts w:ascii="Arial" w:hAnsi="Arial" w:cs="Arial"/>
          <w:sz w:val="26"/>
          <w:szCs w:val="26"/>
        </w:rPr>
        <w:t xml:space="preserve"> su parte la autoridad demandada</w:t>
      </w:r>
      <w:r>
        <w:rPr>
          <w:rFonts w:ascii="Arial" w:hAnsi="Arial" w:cs="Arial"/>
          <w:sz w:val="26"/>
          <w:szCs w:val="26"/>
        </w:rPr>
        <w:t>,</w:t>
      </w:r>
      <w:r w:rsidRPr="00C409F7">
        <w:rPr>
          <w:rFonts w:ascii="Arial" w:hAnsi="Arial" w:cs="Arial"/>
          <w:sz w:val="26"/>
          <w:szCs w:val="26"/>
        </w:rPr>
        <w:t xml:space="preserve"> </w:t>
      </w:r>
      <w:r w:rsidR="000E077E">
        <w:rPr>
          <w:rFonts w:ascii="Arial" w:hAnsi="Arial" w:cs="Arial"/>
          <w:sz w:val="26"/>
          <w:szCs w:val="26"/>
        </w:rPr>
        <w:t>Elsy Hernández Casanova</w:t>
      </w:r>
      <w:r>
        <w:rPr>
          <w:rFonts w:ascii="Arial" w:hAnsi="Arial" w:cs="Arial"/>
          <w:sz w:val="26"/>
          <w:szCs w:val="26"/>
        </w:rPr>
        <w:t>,</w:t>
      </w:r>
      <w:r w:rsidRPr="00C409F7">
        <w:rPr>
          <w:rFonts w:ascii="Arial" w:hAnsi="Arial" w:cs="Arial"/>
          <w:sz w:val="26"/>
          <w:szCs w:val="26"/>
        </w:rPr>
        <w:t xml:space="preserve"> Policía Vial con número estadístico </w:t>
      </w:r>
      <w:r w:rsidR="001733A6">
        <w:rPr>
          <w:rFonts w:ascii="Arial" w:hAnsi="Arial" w:cs="Arial"/>
          <w:sz w:val="26"/>
          <w:szCs w:val="26"/>
        </w:rPr>
        <w:t>2</w:t>
      </w:r>
      <w:r w:rsidR="000E077E">
        <w:rPr>
          <w:rFonts w:ascii="Arial" w:hAnsi="Arial" w:cs="Arial"/>
          <w:sz w:val="26"/>
          <w:szCs w:val="26"/>
        </w:rPr>
        <w:t>39</w:t>
      </w:r>
      <w:r w:rsidRPr="00C409F7">
        <w:rPr>
          <w:rFonts w:ascii="Arial" w:hAnsi="Arial" w:cs="Arial"/>
          <w:sz w:val="26"/>
          <w:szCs w:val="26"/>
        </w:rPr>
        <w:t>, adscrit</w:t>
      </w:r>
      <w:r w:rsidR="001733A6">
        <w:rPr>
          <w:rFonts w:ascii="Arial" w:hAnsi="Arial" w:cs="Arial"/>
          <w:sz w:val="26"/>
          <w:szCs w:val="26"/>
        </w:rPr>
        <w:t>a</w:t>
      </w:r>
      <w:r w:rsidRPr="00C409F7">
        <w:rPr>
          <w:rFonts w:ascii="Arial" w:hAnsi="Arial" w:cs="Arial"/>
          <w:sz w:val="26"/>
          <w:szCs w:val="26"/>
        </w:rPr>
        <w:t xml:space="preserve"> a la </w:t>
      </w:r>
      <w:r>
        <w:rPr>
          <w:rFonts w:ascii="Arial" w:hAnsi="Arial" w:cs="Arial"/>
          <w:sz w:val="26"/>
          <w:szCs w:val="26"/>
        </w:rPr>
        <w:t>Subdirecci</w:t>
      </w:r>
      <w:r w:rsidR="001733A6">
        <w:rPr>
          <w:rFonts w:ascii="Arial" w:hAnsi="Arial" w:cs="Arial"/>
          <w:sz w:val="26"/>
          <w:szCs w:val="26"/>
        </w:rPr>
        <w:t>ón de Tránsito y Movilidad del M</w:t>
      </w:r>
      <w:r>
        <w:rPr>
          <w:rFonts w:ascii="Arial" w:hAnsi="Arial" w:cs="Arial"/>
          <w:sz w:val="26"/>
          <w:szCs w:val="26"/>
        </w:rPr>
        <w:t xml:space="preserve">unicipio de Oaxaca de Juárez, contestó la demanda mediante oficio de </w:t>
      </w:r>
      <w:r w:rsidR="002316A8">
        <w:rPr>
          <w:rFonts w:ascii="Arial" w:hAnsi="Arial" w:cs="Arial"/>
          <w:sz w:val="26"/>
          <w:szCs w:val="26"/>
        </w:rPr>
        <w:t xml:space="preserve">dos de agosto </w:t>
      </w:r>
      <w:r w:rsidR="001733A6">
        <w:rPr>
          <w:rFonts w:ascii="Arial" w:hAnsi="Arial" w:cs="Arial"/>
          <w:sz w:val="26"/>
          <w:szCs w:val="26"/>
        </w:rPr>
        <w:t>de dos mil veintiuno</w:t>
      </w:r>
      <w:r>
        <w:rPr>
          <w:rFonts w:ascii="Arial" w:hAnsi="Arial" w:cs="Arial"/>
          <w:sz w:val="26"/>
          <w:szCs w:val="26"/>
        </w:rPr>
        <w:t xml:space="preserve">, visible a fojas </w:t>
      </w:r>
      <w:r w:rsidR="002316A8">
        <w:rPr>
          <w:rFonts w:ascii="Arial" w:hAnsi="Arial" w:cs="Arial"/>
          <w:sz w:val="26"/>
          <w:szCs w:val="26"/>
        </w:rPr>
        <w:t>diecinueve a veinticuatro</w:t>
      </w:r>
      <w:r w:rsidR="001733A6">
        <w:rPr>
          <w:rFonts w:ascii="Arial" w:hAnsi="Arial" w:cs="Arial"/>
          <w:sz w:val="26"/>
          <w:szCs w:val="26"/>
        </w:rPr>
        <w:t xml:space="preserve"> del expediente de primera instancia,</w:t>
      </w:r>
      <w:r>
        <w:rPr>
          <w:rFonts w:ascii="Arial" w:hAnsi="Arial" w:cs="Arial"/>
          <w:sz w:val="26"/>
          <w:szCs w:val="26"/>
        </w:rPr>
        <w:t xml:space="preserve"> </w:t>
      </w:r>
      <w:r w:rsidR="004F24C8">
        <w:rPr>
          <w:rFonts w:ascii="Arial" w:hAnsi="Arial" w:cs="Arial"/>
          <w:sz w:val="26"/>
          <w:szCs w:val="26"/>
        </w:rPr>
        <w:t>defendiendo</w:t>
      </w:r>
      <w:r>
        <w:rPr>
          <w:rFonts w:ascii="Arial" w:hAnsi="Arial" w:cs="Arial"/>
          <w:sz w:val="26"/>
          <w:szCs w:val="26"/>
        </w:rPr>
        <w:t xml:space="preserve"> la legalidad del acta de infracción al considerar que la emitió debidamente fundada y motivada, manifestando que </w:t>
      </w:r>
      <w:r w:rsidR="001733A6">
        <w:rPr>
          <w:rFonts w:ascii="Arial" w:hAnsi="Arial" w:cs="Arial"/>
          <w:sz w:val="26"/>
          <w:szCs w:val="26"/>
        </w:rPr>
        <w:t>describió de manera clara y completa la conducta cometida por el infractor, además de que precisó de manera correcta la disposición violentada</w:t>
      </w:r>
      <w:r w:rsidR="003167E6">
        <w:rPr>
          <w:rFonts w:ascii="Arial" w:hAnsi="Arial" w:cs="Arial"/>
          <w:sz w:val="26"/>
          <w:szCs w:val="26"/>
        </w:rPr>
        <w:t>, y también</w:t>
      </w:r>
      <w:r w:rsidR="001733A6">
        <w:rPr>
          <w:rFonts w:ascii="Arial" w:hAnsi="Arial" w:cs="Arial"/>
          <w:sz w:val="26"/>
          <w:szCs w:val="26"/>
        </w:rPr>
        <w:t xml:space="preserve"> se precisó </w:t>
      </w:r>
      <w:r w:rsidR="002316A8">
        <w:rPr>
          <w:rFonts w:ascii="Arial" w:hAnsi="Arial" w:cs="Arial"/>
          <w:sz w:val="26"/>
          <w:szCs w:val="26"/>
        </w:rPr>
        <w:t xml:space="preserve">el lugar donde se cometió la infracción, que fue sobre la calle Prolongación de Nuño del Mercado frente a la Bonetera Santaella, Colonia Artículo 123, Oaxaca de Juárez, Oaxaca; </w:t>
      </w:r>
      <w:r w:rsidR="003167E6">
        <w:rPr>
          <w:rFonts w:ascii="Arial" w:hAnsi="Arial" w:cs="Arial"/>
          <w:sz w:val="26"/>
          <w:szCs w:val="26"/>
        </w:rPr>
        <w:t xml:space="preserve">asimismo, refiere que en el acta de infracción impugnada sí contiene las circunstancias en que ocurrieron los hechos: tiempo, modo y lugar: </w:t>
      </w:r>
      <w:r w:rsidR="003167E6">
        <w:rPr>
          <w:rFonts w:ascii="Arial" w:hAnsi="Arial" w:cs="Arial"/>
          <w:i/>
        </w:rPr>
        <w:t>“Lugar (</w:t>
      </w:r>
      <w:r w:rsidR="00C51A2B">
        <w:rPr>
          <w:rFonts w:ascii="Arial" w:hAnsi="Arial" w:cs="Arial"/>
          <w:i/>
        </w:rPr>
        <w:t>*******</w:t>
      </w:r>
      <w:r w:rsidR="002316A8">
        <w:rPr>
          <w:rFonts w:ascii="Arial" w:hAnsi="Arial" w:cs="Arial"/>
          <w:i/>
        </w:rPr>
        <w:t xml:space="preserve">), </w:t>
      </w:r>
      <w:r w:rsidR="003167E6">
        <w:rPr>
          <w:rFonts w:ascii="Arial" w:hAnsi="Arial" w:cs="Arial"/>
          <w:i/>
        </w:rPr>
        <w:t>tiempo (1</w:t>
      </w:r>
      <w:r w:rsidR="002316A8">
        <w:rPr>
          <w:rFonts w:ascii="Arial" w:hAnsi="Arial" w:cs="Arial"/>
          <w:i/>
        </w:rPr>
        <w:t>4</w:t>
      </w:r>
      <w:r w:rsidR="003167E6">
        <w:rPr>
          <w:rFonts w:ascii="Arial" w:hAnsi="Arial" w:cs="Arial"/>
          <w:i/>
        </w:rPr>
        <w:t xml:space="preserve">: </w:t>
      </w:r>
      <w:r w:rsidR="002316A8">
        <w:rPr>
          <w:rFonts w:ascii="Arial" w:hAnsi="Arial" w:cs="Arial"/>
          <w:i/>
        </w:rPr>
        <w:t>3</w:t>
      </w:r>
      <w:r w:rsidR="003167E6">
        <w:rPr>
          <w:rFonts w:ascii="Arial" w:hAnsi="Arial" w:cs="Arial"/>
          <w:i/>
        </w:rPr>
        <w:t xml:space="preserve">5 horas) y modo (haberse estacionado en doble fila); </w:t>
      </w:r>
      <w:r w:rsidR="003167E6">
        <w:rPr>
          <w:rFonts w:ascii="Arial" w:hAnsi="Arial" w:cs="Arial"/>
          <w:sz w:val="26"/>
          <w:szCs w:val="26"/>
        </w:rPr>
        <w:t>por tanto, señaló que el acta se encuentra debidamente fundada y motivada, al haberse invocado el artículo 86, fracción IX del Reglamento de Vialidad para el Municipio de Oaxaca de Juárez, como disposición violentada, y se hizo saber que era por haber estacionado en doble fila, de lo cual tuvo pleno conocimiento del actor, por lo que en ningún momento esa autoridad vulneró su derecho humano a la seguridad jurídica.</w:t>
      </w:r>
      <w:r w:rsidR="0024547A">
        <w:rPr>
          <w:rFonts w:ascii="Arial" w:hAnsi="Arial" w:cs="Arial"/>
          <w:sz w:val="26"/>
          <w:szCs w:val="26"/>
        </w:rPr>
        <w:t xml:space="preserve">- - - - - - - - - - - - - - - - - - - - - - - </w:t>
      </w:r>
    </w:p>
    <w:p w14:paraId="34F06084" w14:textId="2E186519" w:rsidR="00F7108D" w:rsidRDefault="00F7108D" w:rsidP="00660FA8">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Por su parte, el Jefe de la Unidad de Recaudación del Municipio de Oaxaca de Juárez, contestó la demanda de nulidad mediante oficio </w:t>
      </w:r>
      <w:r w:rsidR="00C51A2B">
        <w:rPr>
          <w:rFonts w:ascii="Arial" w:hAnsi="Arial" w:cs="Arial"/>
          <w:sz w:val="26"/>
          <w:szCs w:val="26"/>
        </w:rPr>
        <w:t>*******</w:t>
      </w:r>
      <w:r>
        <w:rPr>
          <w:rFonts w:ascii="Arial" w:hAnsi="Arial" w:cs="Arial"/>
          <w:sz w:val="26"/>
          <w:szCs w:val="26"/>
        </w:rPr>
        <w:t xml:space="preserve"> de veintiocho de septiembre de dos mil veintiuno, que obra a fojas veintiséis a treinta, y en donde manifestó que el (sic) Policía Vial señaló en el acta de infracción impugnada, la falta administrativa en relación con el Reglamento de Vialidad del Municipio de Oaxaca de Juárez, la consistente en </w:t>
      </w:r>
      <w:r w:rsidRPr="00F7108D">
        <w:rPr>
          <w:rFonts w:ascii="Arial" w:hAnsi="Arial" w:cs="Arial"/>
          <w:b/>
          <w:i/>
        </w:rPr>
        <w:t>“ESTACIONARSE EN LUGAR PROHIBIDO</w:t>
      </w:r>
      <w:r w:rsidRPr="00F7108D">
        <w:rPr>
          <w:rFonts w:ascii="Arial" w:hAnsi="Arial" w:cs="Arial"/>
          <w:i/>
          <w:sz w:val="26"/>
          <w:szCs w:val="26"/>
        </w:rPr>
        <w:t>”</w:t>
      </w:r>
      <w:r>
        <w:rPr>
          <w:rFonts w:ascii="Arial" w:hAnsi="Arial" w:cs="Arial"/>
          <w:sz w:val="26"/>
          <w:szCs w:val="26"/>
        </w:rPr>
        <w:t xml:space="preserve">, y en el apartado genérico se marcó la violación del reglamento de forma general, en el cual en un recuadro posterior al mencionado, se especifican los </w:t>
      </w:r>
      <w:r>
        <w:rPr>
          <w:rFonts w:ascii="Arial" w:hAnsi="Arial" w:cs="Arial"/>
          <w:sz w:val="26"/>
          <w:szCs w:val="26"/>
        </w:rPr>
        <w:lastRenderedPageBreak/>
        <w:t xml:space="preserve">requisitos de motivación y fundamentación; con respecto a la motivación se encuentra escrito que: </w:t>
      </w:r>
      <w:r>
        <w:rPr>
          <w:rFonts w:ascii="Arial" w:hAnsi="Arial" w:cs="Arial"/>
          <w:b/>
          <w:i/>
        </w:rPr>
        <w:t xml:space="preserve">“Por estacionarse estacionado (sic) en doble fila”, </w:t>
      </w:r>
      <w:r>
        <w:rPr>
          <w:rFonts w:ascii="Arial" w:hAnsi="Arial" w:cs="Arial"/>
          <w:sz w:val="26"/>
          <w:szCs w:val="26"/>
        </w:rPr>
        <w:t xml:space="preserve">pues señala que el (sic) policía vial tuvo razones suficientes y el tiempo necesario para determinar que el actor cometió la infracción al citado Reglamento, el cual especificó en líneas de </w:t>
      </w:r>
      <w:r w:rsidRPr="00F7108D">
        <w:rPr>
          <w:rFonts w:ascii="Arial" w:hAnsi="Arial" w:cs="Arial"/>
          <w:b/>
          <w:i/>
          <w:sz w:val="26"/>
          <w:szCs w:val="26"/>
        </w:rPr>
        <w:t>fundamentación</w:t>
      </w:r>
      <w:r>
        <w:rPr>
          <w:rFonts w:ascii="Arial" w:hAnsi="Arial" w:cs="Arial"/>
          <w:b/>
          <w:sz w:val="26"/>
          <w:szCs w:val="26"/>
        </w:rPr>
        <w:t xml:space="preserve">, </w:t>
      </w:r>
      <w:r w:rsidRPr="00F7108D">
        <w:rPr>
          <w:rFonts w:ascii="Arial" w:hAnsi="Arial" w:cs="Arial"/>
          <w:sz w:val="26"/>
          <w:szCs w:val="26"/>
        </w:rPr>
        <w:t xml:space="preserve">donde citó: </w:t>
      </w:r>
      <w:r>
        <w:rPr>
          <w:rFonts w:ascii="Arial" w:hAnsi="Arial" w:cs="Arial"/>
          <w:b/>
        </w:rPr>
        <w:t>“Artículo 86 Fracción IX”</w:t>
      </w:r>
      <w:r w:rsidR="009B1350">
        <w:rPr>
          <w:rFonts w:ascii="Arial" w:hAnsi="Arial" w:cs="Arial"/>
          <w:b/>
        </w:rPr>
        <w:t xml:space="preserve">, </w:t>
      </w:r>
      <w:r w:rsidR="009B1350">
        <w:rPr>
          <w:rFonts w:ascii="Arial" w:hAnsi="Arial" w:cs="Arial"/>
          <w:sz w:val="26"/>
          <w:szCs w:val="26"/>
        </w:rPr>
        <w:t xml:space="preserve">y en los recuadros genéricos subrayó el artículo 60, fracción III y 86, fracción IX del Reglamento de Vialidad para el Municipio de Oaxaca de Juárez, por lo que expone, se encuentran cumplidas las formalidades de debida fundamentación y motivación previstas en los artículos 16 Constitucional y 17, fracción V de la Ley de Procedimiento y Justicia Administrativa para el Estado de Oaxaca.- - - - </w:t>
      </w:r>
    </w:p>
    <w:p w14:paraId="252A8DB4" w14:textId="7B9B77CA" w:rsidR="009B1350" w:rsidRPr="009B1350" w:rsidRDefault="00767289" w:rsidP="00660FA8">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Respecto al pago que reclama el actor, derivado del recibo oficial </w:t>
      </w:r>
      <w:r w:rsidR="00C51A2B">
        <w:rPr>
          <w:rFonts w:ascii="Arial" w:hAnsi="Arial" w:cs="Arial"/>
          <w:sz w:val="26"/>
          <w:szCs w:val="26"/>
        </w:rPr>
        <w:t>*******</w:t>
      </w:r>
      <w:r>
        <w:rPr>
          <w:rFonts w:ascii="Arial" w:hAnsi="Arial" w:cs="Arial"/>
          <w:sz w:val="26"/>
          <w:szCs w:val="26"/>
        </w:rPr>
        <w:t xml:space="preserve"> de uno de junio de dos mil veintiuno, señaló la autoridad demandada que en virtud de que el acta de infracción cumple con los requisitos previstos en los artículos 16 Constitucional, 17, fracción V de la Ley de Procedimiento y Justicia Administrativa para el Estado de Oaxaca y 129 del Reglamento de Vialidad para el Municipio de Oaxaca, de Juárez, al haberse citado los preceptos legales aplicables al caso y haber descrito la conducta infractora; resulta ilegal lo solicitado por el actor, puesto que resultó legal, válido, eficaz, exigible y como consecuencia, el pago de la multa determinada en el acta de infracción impugnada, en virtud de que deviene de la debida imposición de la sanción administrativa contenida en el acta de infracción impugnada.- - </w:t>
      </w:r>
    </w:p>
    <w:p w14:paraId="5601C722" w14:textId="4F480C17" w:rsidR="00660FA8" w:rsidRDefault="00660FA8" w:rsidP="00660FA8">
      <w:pPr>
        <w:pStyle w:val="Sinespaciado"/>
        <w:spacing w:after="120" w:line="360" w:lineRule="auto"/>
        <w:ind w:firstLine="708"/>
        <w:jc w:val="both"/>
        <w:rPr>
          <w:rFonts w:ascii="Arial" w:hAnsi="Arial" w:cs="Arial"/>
          <w:sz w:val="26"/>
          <w:szCs w:val="26"/>
        </w:rPr>
      </w:pPr>
      <w:r w:rsidRPr="0068496D">
        <w:rPr>
          <w:rFonts w:ascii="Arial" w:hAnsi="Arial" w:cs="Arial"/>
          <w:b/>
          <w:sz w:val="26"/>
          <w:szCs w:val="26"/>
        </w:rPr>
        <w:t>Con</w:t>
      </w:r>
      <w:r>
        <w:rPr>
          <w:rFonts w:ascii="Arial" w:hAnsi="Arial" w:cs="Arial"/>
          <w:sz w:val="26"/>
          <w:szCs w:val="26"/>
        </w:rPr>
        <w:t xml:space="preserve"> base en las exposiciones de las partes contendientes, </w:t>
      </w:r>
      <w:r w:rsidRPr="00F83D07">
        <w:rPr>
          <w:rFonts w:ascii="Arial" w:hAnsi="Arial" w:cs="Arial"/>
          <w:sz w:val="26"/>
          <w:szCs w:val="26"/>
        </w:rPr>
        <w:t>la Litis en el juicio de nuli</w:t>
      </w:r>
      <w:r w:rsidR="00F83D07" w:rsidRPr="00F83D07">
        <w:rPr>
          <w:rFonts w:ascii="Arial" w:hAnsi="Arial" w:cs="Arial"/>
          <w:sz w:val="26"/>
          <w:szCs w:val="26"/>
        </w:rPr>
        <w:t>dad, se constriñe a determinar si</w:t>
      </w:r>
      <w:r w:rsidRPr="00F83D07">
        <w:rPr>
          <w:rFonts w:ascii="Arial" w:hAnsi="Arial" w:cs="Arial"/>
          <w:sz w:val="26"/>
          <w:szCs w:val="26"/>
        </w:rPr>
        <w:t xml:space="preserve"> es procedente o no declarar la </w:t>
      </w:r>
      <w:r w:rsidRPr="00F83D07">
        <w:rPr>
          <w:rFonts w:ascii="Arial" w:hAnsi="Arial" w:cs="Arial"/>
          <w:bCs/>
          <w:sz w:val="26"/>
          <w:szCs w:val="26"/>
        </w:rPr>
        <w:t xml:space="preserve">nulidad lisa y llana del acta de infracción con número de folio </w:t>
      </w:r>
      <w:r w:rsidR="00597FF1">
        <w:rPr>
          <w:rFonts w:ascii="Arial" w:hAnsi="Arial" w:cs="Arial"/>
          <w:bCs/>
          <w:sz w:val="26"/>
          <w:szCs w:val="26"/>
        </w:rPr>
        <w:t>*******</w:t>
      </w:r>
      <w:r w:rsidR="00F83D07" w:rsidRPr="00F83D07">
        <w:rPr>
          <w:rFonts w:ascii="Arial" w:hAnsi="Arial" w:cs="Arial"/>
          <w:bCs/>
          <w:sz w:val="26"/>
          <w:szCs w:val="26"/>
        </w:rPr>
        <w:t xml:space="preserve"> </w:t>
      </w:r>
      <w:r w:rsidRPr="00F83D07">
        <w:rPr>
          <w:rFonts w:ascii="Arial" w:hAnsi="Arial" w:cs="Arial"/>
          <w:bCs/>
          <w:sz w:val="26"/>
          <w:szCs w:val="26"/>
        </w:rPr>
        <w:t xml:space="preserve">de </w:t>
      </w:r>
      <w:r w:rsidR="004E0506">
        <w:rPr>
          <w:rFonts w:ascii="Arial" w:hAnsi="Arial" w:cs="Arial"/>
          <w:bCs/>
          <w:sz w:val="26"/>
          <w:szCs w:val="26"/>
        </w:rPr>
        <w:t>dieciocho</w:t>
      </w:r>
      <w:r w:rsidR="00F83D07" w:rsidRPr="00F83D07">
        <w:rPr>
          <w:rFonts w:ascii="Arial" w:hAnsi="Arial" w:cs="Arial"/>
          <w:bCs/>
          <w:sz w:val="26"/>
          <w:szCs w:val="26"/>
        </w:rPr>
        <w:t xml:space="preserve"> de mayo de dos mil veintiuno</w:t>
      </w:r>
      <w:r w:rsidRPr="00F83D07">
        <w:rPr>
          <w:rFonts w:ascii="Arial" w:hAnsi="Arial" w:cs="Arial"/>
          <w:bCs/>
          <w:sz w:val="26"/>
          <w:szCs w:val="26"/>
        </w:rPr>
        <w:t xml:space="preserve">, emitida por </w:t>
      </w:r>
      <w:r w:rsidR="004E0506">
        <w:rPr>
          <w:rFonts w:ascii="Arial" w:hAnsi="Arial" w:cs="Arial"/>
          <w:bCs/>
          <w:sz w:val="26"/>
          <w:szCs w:val="26"/>
        </w:rPr>
        <w:t>Elsy Hernández Casanova</w:t>
      </w:r>
      <w:r w:rsidRPr="00F83D07">
        <w:rPr>
          <w:rFonts w:ascii="Arial" w:hAnsi="Arial" w:cs="Arial"/>
          <w:sz w:val="26"/>
          <w:szCs w:val="26"/>
        </w:rPr>
        <w:t xml:space="preserve">, Policía Vial con número estadístico </w:t>
      </w:r>
      <w:r w:rsidR="00F83D07" w:rsidRPr="00F83D07">
        <w:rPr>
          <w:rFonts w:ascii="Arial" w:hAnsi="Arial" w:cs="Arial"/>
          <w:sz w:val="26"/>
          <w:szCs w:val="26"/>
        </w:rPr>
        <w:t>2</w:t>
      </w:r>
      <w:r w:rsidR="004E0506">
        <w:rPr>
          <w:rFonts w:ascii="Arial" w:hAnsi="Arial" w:cs="Arial"/>
          <w:sz w:val="26"/>
          <w:szCs w:val="26"/>
        </w:rPr>
        <w:t>39</w:t>
      </w:r>
      <w:r w:rsidRPr="00F83D07">
        <w:rPr>
          <w:rFonts w:ascii="Arial" w:hAnsi="Arial" w:cs="Arial"/>
          <w:sz w:val="26"/>
          <w:szCs w:val="26"/>
        </w:rPr>
        <w:t>, adscrit</w:t>
      </w:r>
      <w:r w:rsidR="00F83D07" w:rsidRPr="00F83D07">
        <w:rPr>
          <w:rFonts w:ascii="Arial" w:hAnsi="Arial" w:cs="Arial"/>
          <w:sz w:val="26"/>
          <w:szCs w:val="26"/>
        </w:rPr>
        <w:t>a</w:t>
      </w:r>
      <w:r w:rsidRPr="00F83D07">
        <w:rPr>
          <w:rFonts w:ascii="Arial" w:hAnsi="Arial" w:cs="Arial"/>
          <w:sz w:val="26"/>
          <w:szCs w:val="26"/>
        </w:rPr>
        <w:t xml:space="preserve"> a la </w:t>
      </w:r>
      <w:r w:rsidRPr="00F83D07">
        <w:rPr>
          <w:rFonts w:ascii="Arial" w:hAnsi="Arial" w:cs="Arial"/>
          <w:bCs/>
          <w:sz w:val="26"/>
          <w:szCs w:val="26"/>
        </w:rPr>
        <w:t>Subdirección de Tránsito y Movilidad del Municipio de Oaxaca de Juárez, Oaxaca</w:t>
      </w:r>
      <w:r w:rsidR="00F83D07">
        <w:rPr>
          <w:rFonts w:ascii="Arial" w:hAnsi="Arial" w:cs="Arial"/>
          <w:bCs/>
          <w:sz w:val="26"/>
          <w:szCs w:val="26"/>
        </w:rPr>
        <w:t xml:space="preserve">.- - - - - - - - - - - - - - - - - - - - - - </w:t>
      </w:r>
      <w:r w:rsidR="0068496D">
        <w:rPr>
          <w:rFonts w:ascii="Arial" w:hAnsi="Arial" w:cs="Arial"/>
          <w:bCs/>
          <w:sz w:val="26"/>
          <w:szCs w:val="26"/>
        </w:rPr>
        <w:t>- - - - - - - - - - - - - - - - - -</w:t>
      </w:r>
    </w:p>
    <w:p w14:paraId="459438DD" w14:textId="78EB4D11" w:rsidR="00660FA8" w:rsidRDefault="00F83D07" w:rsidP="00B86B18">
      <w:pPr>
        <w:pStyle w:val="Sinespaciado"/>
        <w:spacing w:before="120" w:line="360" w:lineRule="auto"/>
        <w:ind w:firstLine="709"/>
        <w:jc w:val="both"/>
        <w:rPr>
          <w:rFonts w:cstheme="minorHAnsi"/>
        </w:rPr>
      </w:pPr>
      <w:r>
        <w:rPr>
          <w:rFonts w:ascii="Arial" w:hAnsi="Arial" w:cs="Arial"/>
          <w:sz w:val="26"/>
          <w:szCs w:val="26"/>
        </w:rPr>
        <w:t xml:space="preserve">En consecuencia, resulta </w:t>
      </w:r>
      <w:r>
        <w:rPr>
          <w:rFonts w:ascii="Arial" w:hAnsi="Arial" w:cs="Arial"/>
          <w:b/>
          <w:sz w:val="26"/>
          <w:szCs w:val="26"/>
        </w:rPr>
        <w:t>FUNDADO</w:t>
      </w:r>
      <w:r w:rsidR="00660FA8" w:rsidRPr="00A918FA">
        <w:rPr>
          <w:rFonts w:ascii="Arial" w:hAnsi="Arial" w:cs="Arial"/>
          <w:b/>
          <w:sz w:val="26"/>
          <w:szCs w:val="26"/>
        </w:rPr>
        <w:t xml:space="preserve"> </w:t>
      </w:r>
      <w:r>
        <w:rPr>
          <w:rFonts w:ascii="Arial" w:hAnsi="Arial" w:cs="Arial"/>
          <w:sz w:val="26"/>
          <w:szCs w:val="26"/>
        </w:rPr>
        <w:t xml:space="preserve">el concepto de impugnación primero que hace valer el actor </w:t>
      </w:r>
      <w:r w:rsidR="00660FA8">
        <w:rPr>
          <w:rFonts w:ascii="Arial" w:hAnsi="Arial" w:cs="Arial"/>
          <w:sz w:val="26"/>
          <w:szCs w:val="26"/>
        </w:rPr>
        <w:t xml:space="preserve">en su demanda, tomando en consideración que de las constancias de </w:t>
      </w:r>
      <w:r w:rsidR="00660FA8">
        <w:rPr>
          <w:rFonts w:ascii="Arial" w:hAnsi="Arial" w:cs="Arial"/>
          <w:color w:val="000000"/>
          <w:sz w:val="26"/>
          <w:szCs w:val="26"/>
        </w:rPr>
        <w:t>autos de la Primera Instancia,</w:t>
      </w:r>
      <w:r w:rsidR="00660FA8" w:rsidRPr="00FC7072">
        <w:rPr>
          <w:rFonts w:ascii="Arial" w:hAnsi="Arial" w:cs="Arial"/>
          <w:color w:val="000000"/>
          <w:sz w:val="26"/>
          <w:szCs w:val="26"/>
        </w:rPr>
        <w:t xml:space="preserve"> con valor probatorio pleno, </w:t>
      </w:r>
      <w:r w:rsidR="00660FA8">
        <w:rPr>
          <w:rFonts w:ascii="Arial" w:hAnsi="Arial" w:cs="Arial"/>
          <w:color w:val="000000"/>
          <w:sz w:val="26"/>
          <w:szCs w:val="26"/>
        </w:rPr>
        <w:t>de conformidad con lo dispuesto por</w:t>
      </w:r>
      <w:r w:rsidR="00660FA8" w:rsidRPr="00FC7072">
        <w:rPr>
          <w:rFonts w:ascii="Arial" w:hAnsi="Arial" w:cs="Arial"/>
          <w:color w:val="000000"/>
          <w:sz w:val="26"/>
          <w:szCs w:val="26"/>
        </w:rPr>
        <w:t xml:space="preserve"> el artículo </w:t>
      </w:r>
      <w:r w:rsidR="00660FA8">
        <w:rPr>
          <w:rFonts w:ascii="Arial" w:hAnsi="Arial" w:cs="Arial"/>
          <w:color w:val="000000"/>
          <w:sz w:val="26"/>
          <w:szCs w:val="26"/>
        </w:rPr>
        <w:t>203,</w:t>
      </w:r>
      <w:r>
        <w:rPr>
          <w:rFonts w:ascii="Arial" w:hAnsi="Arial" w:cs="Arial"/>
          <w:color w:val="000000"/>
          <w:sz w:val="26"/>
          <w:szCs w:val="26"/>
        </w:rPr>
        <w:t xml:space="preserve"> fracción I</w:t>
      </w:r>
      <w:r w:rsidR="00660FA8" w:rsidRPr="00FC7072">
        <w:rPr>
          <w:rFonts w:ascii="Arial" w:hAnsi="Arial" w:cs="Arial"/>
          <w:color w:val="000000"/>
          <w:sz w:val="26"/>
          <w:szCs w:val="26"/>
        </w:rPr>
        <w:t xml:space="preserve"> de la Ley de </w:t>
      </w:r>
      <w:r w:rsidR="00660FA8">
        <w:rPr>
          <w:rFonts w:ascii="Arial" w:hAnsi="Arial" w:cs="Arial"/>
          <w:color w:val="000000"/>
          <w:sz w:val="26"/>
          <w:szCs w:val="26"/>
        </w:rPr>
        <w:t xml:space="preserve">Procedimiento y Justicia </w:t>
      </w:r>
      <w:r w:rsidR="00660FA8" w:rsidRPr="00FC7072">
        <w:rPr>
          <w:rFonts w:ascii="Arial" w:hAnsi="Arial" w:cs="Arial"/>
          <w:color w:val="000000"/>
          <w:sz w:val="26"/>
          <w:szCs w:val="26"/>
        </w:rPr>
        <w:t xml:space="preserve"> Administrativa para el Estado</w:t>
      </w:r>
      <w:r w:rsidR="00660FA8">
        <w:rPr>
          <w:rFonts w:ascii="Arial" w:hAnsi="Arial" w:cs="Arial"/>
          <w:color w:val="000000"/>
          <w:sz w:val="26"/>
          <w:szCs w:val="26"/>
        </w:rPr>
        <w:t xml:space="preserve"> de Oaxaca</w:t>
      </w:r>
      <w:r w:rsidR="00660FA8" w:rsidRPr="00FC7072">
        <w:rPr>
          <w:rFonts w:ascii="Arial" w:hAnsi="Arial" w:cs="Arial"/>
          <w:color w:val="000000"/>
          <w:sz w:val="26"/>
          <w:szCs w:val="26"/>
        </w:rPr>
        <w:t xml:space="preserve">, </w:t>
      </w:r>
      <w:r w:rsidR="00660FA8">
        <w:rPr>
          <w:rFonts w:ascii="Arial" w:hAnsi="Arial" w:cs="Arial"/>
          <w:color w:val="000000"/>
          <w:sz w:val="26"/>
          <w:szCs w:val="26"/>
        </w:rPr>
        <w:t xml:space="preserve">por </w:t>
      </w:r>
      <w:r w:rsidR="00660FA8" w:rsidRPr="00FC7072">
        <w:rPr>
          <w:rFonts w:ascii="Arial" w:hAnsi="Arial" w:cs="Arial"/>
          <w:color w:val="000000"/>
          <w:sz w:val="26"/>
          <w:szCs w:val="26"/>
        </w:rPr>
        <w:t>tratarse de actuaciones judiciales</w:t>
      </w:r>
      <w:r w:rsidR="00660FA8">
        <w:rPr>
          <w:rFonts w:ascii="Arial" w:hAnsi="Arial" w:cs="Arial"/>
          <w:color w:val="000000"/>
          <w:sz w:val="26"/>
          <w:szCs w:val="26"/>
        </w:rPr>
        <w:t xml:space="preserve">; a foja </w:t>
      </w:r>
      <w:r>
        <w:rPr>
          <w:rFonts w:ascii="Arial" w:hAnsi="Arial" w:cs="Arial"/>
          <w:color w:val="000000"/>
          <w:sz w:val="26"/>
          <w:szCs w:val="26"/>
        </w:rPr>
        <w:t>siete,</w:t>
      </w:r>
      <w:r w:rsidR="00660FA8">
        <w:rPr>
          <w:rFonts w:ascii="Arial" w:hAnsi="Arial" w:cs="Arial"/>
          <w:color w:val="000000"/>
          <w:sz w:val="26"/>
          <w:szCs w:val="26"/>
        </w:rPr>
        <w:t xml:space="preserve"> se advierte el </w:t>
      </w:r>
      <w:r w:rsidR="00660FA8" w:rsidRPr="00F22DEE">
        <w:rPr>
          <w:rFonts w:ascii="Arial" w:hAnsi="Arial" w:cs="Arial"/>
          <w:sz w:val="26"/>
          <w:szCs w:val="26"/>
        </w:rPr>
        <w:t xml:space="preserve">acta de infracción </w:t>
      </w:r>
      <w:r w:rsidR="00B86B18" w:rsidRPr="00F83D07">
        <w:rPr>
          <w:rFonts w:ascii="Arial" w:hAnsi="Arial" w:cs="Arial"/>
          <w:bCs/>
          <w:sz w:val="26"/>
          <w:szCs w:val="26"/>
        </w:rPr>
        <w:t xml:space="preserve">con número de </w:t>
      </w:r>
      <w:r w:rsidR="00B86B18" w:rsidRPr="00F83D07">
        <w:rPr>
          <w:rFonts w:ascii="Arial" w:hAnsi="Arial" w:cs="Arial"/>
          <w:bCs/>
          <w:sz w:val="26"/>
          <w:szCs w:val="26"/>
        </w:rPr>
        <w:lastRenderedPageBreak/>
        <w:t xml:space="preserve">folio </w:t>
      </w:r>
      <w:r w:rsidR="00597FF1">
        <w:rPr>
          <w:rFonts w:ascii="Arial" w:hAnsi="Arial" w:cs="Arial"/>
          <w:bCs/>
          <w:sz w:val="26"/>
          <w:szCs w:val="26"/>
        </w:rPr>
        <w:t>*******</w:t>
      </w:r>
      <w:r w:rsidR="001F588D" w:rsidRPr="00F83D07">
        <w:rPr>
          <w:rFonts w:ascii="Arial" w:hAnsi="Arial" w:cs="Arial"/>
          <w:bCs/>
          <w:sz w:val="26"/>
          <w:szCs w:val="26"/>
        </w:rPr>
        <w:t xml:space="preserve"> de </w:t>
      </w:r>
      <w:r w:rsidR="001F588D">
        <w:rPr>
          <w:rFonts w:ascii="Arial" w:hAnsi="Arial" w:cs="Arial"/>
          <w:bCs/>
          <w:sz w:val="26"/>
          <w:szCs w:val="26"/>
        </w:rPr>
        <w:t>dieciocho</w:t>
      </w:r>
      <w:r w:rsidR="001F588D" w:rsidRPr="00F83D07">
        <w:rPr>
          <w:rFonts w:ascii="Arial" w:hAnsi="Arial" w:cs="Arial"/>
          <w:bCs/>
          <w:sz w:val="26"/>
          <w:szCs w:val="26"/>
        </w:rPr>
        <w:t xml:space="preserve"> de mayo de dos mil veintiuno, emitida por </w:t>
      </w:r>
      <w:r w:rsidR="001F588D">
        <w:rPr>
          <w:rFonts w:ascii="Arial" w:hAnsi="Arial" w:cs="Arial"/>
          <w:bCs/>
          <w:sz w:val="26"/>
          <w:szCs w:val="26"/>
        </w:rPr>
        <w:t>Elsy Hernández Casanova</w:t>
      </w:r>
      <w:r w:rsidR="001F588D" w:rsidRPr="00F83D07">
        <w:rPr>
          <w:rFonts w:ascii="Arial" w:hAnsi="Arial" w:cs="Arial"/>
          <w:sz w:val="26"/>
          <w:szCs w:val="26"/>
        </w:rPr>
        <w:t>, Policía Vial con número estadístico 2</w:t>
      </w:r>
      <w:r w:rsidR="001F588D">
        <w:rPr>
          <w:rFonts w:ascii="Arial" w:hAnsi="Arial" w:cs="Arial"/>
          <w:sz w:val="26"/>
          <w:szCs w:val="26"/>
        </w:rPr>
        <w:t>39</w:t>
      </w:r>
      <w:r w:rsidR="001F588D" w:rsidRPr="00F83D07">
        <w:rPr>
          <w:rFonts w:ascii="Arial" w:hAnsi="Arial" w:cs="Arial"/>
          <w:sz w:val="26"/>
          <w:szCs w:val="26"/>
        </w:rPr>
        <w:t>,</w:t>
      </w:r>
      <w:r w:rsidR="00B86B18" w:rsidRPr="00F83D07">
        <w:rPr>
          <w:rFonts w:ascii="Arial" w:hAnsi="Arial" w:cs="Arial"/>
          <w:sz w:val="26"/>
          <w:szCs w:val="26"/>
        </w:rPr>
        <w:t xml:space="preserve"> adscrita a la </w:t>
      </w:r>
      <w:r w:rsidR="00B86B18" w:rsidRPr="00F83D07">
        <w:rPr>
          <w:rFonts w:ascii="Arial" w:hAnsi="Arial" w:cs="Arial"/>
          <w:bCs/>
          <w:sz w:val="26"/>
          <w:szCs w:val="26"/>
        </w:rPr>
        <w:t>Subdirección de Tránsito y Movilidad del</w:t>
      </w:r>
      <w:r w:rsidR="008B10E8">
        <w:rPr>
          <w:rFonts w:ascii="Arial" w:hAnsi="Arial" w:cs="Arial"/>
          <w:bCs/>
          <w:sz w:val="26"/>
          <w:szCs w:val="26"/>
        </w:rPr>
        <w:t xml:space="preserve"> Municipio de Oaxaca de Juárez</w:t>
      </w:r>
      <w:r w:rsidR="00660FA8" w:rsidRPr="008D17C7">
        <w:rPr>
          <w:rFonts w:ascii="Arial" w:hAnsi="Arial" w:cs="Arial"/>
          <w:sz w:val="26"/>
          <w:szCs w:val="26"/>
        </w:rPr>
        <w:t>; quien en el apartado</w:t>
      </w:r>
      <w:r w:rsidR="00660FA8">
        <w:rPr>
          <w:rFonts w:ascii="Arial" w:hAnsi="Arial" w:cs="Arial"/>
          <w:sz w:val="26"/>
          <w:szCs w:val="26"/>
        </w:rPr>
        <w:t xml:space="preserve"> respectivo a</w:t>
      </w:r>
      <w:r w:rsidR="008D17C7">
        <w:rPr>
          <w:rFonts w:ascii="Arial" w:hAnsi="Arial" w:cs="Arial"/>
          <w:sz w:val="26"/>
          <w:szCs w:val="26"/>
        </w:rPr>
        <w:t xml:space="preserve"> </w:t>
      </w:r>
      <w:r w:rsidR="008D17C7">
        <w:rPr>
          <w:rFonts w:ascii="Arial" w:hAnsi="Arial" w:cs="Arial"/>
          <w:bCs/>
          <w:color w:val="000000"/>
          <w:sz w:val="26"/>
          <w:szCs w:val="26"/>
        </w:rPr>
        <w:t>FALTAS ADMINISTRATIVAS de ese Reglamento de Vialidad señaló: “</w:t>
      </w:r>
      <w:r w:rsidR="008D17C7" w:rsidRPr="007579C1">
        <w:rPr>
          <w:rFonts w:ascii="Arial" w:hAnsi="Arial" w:cs="Arial"/>
          <w:bCs/>
          <w:i/>
          <w:color w:val="000000"/>
        </w:rPr>
        <w:t>Estacionarse en doble fila. Artículo 60 fracción III y 86 fracción X”;</w:t>
      </w:r>
      <w:r w:rsidR="008D17C7" w:rsidRPr="007579C1">
        <w:rPr>
          <w:rFonts w:ascii="Arial" w:hAnsi="Arial" w:cs="Arial"/>
          <w:bCs/>
          <w:i/>
          <w:color w:val="000000"/>
          <w:sz w:val="26"/>
          <w:szCs w:val="26"/>
        </w:rPr>
        <w:t xml:space="preserve"> </w:t>
      </w:r>
      <w:r w:rsidR="008D17C7">
        <w:rPr>
          <w:rFonts w:ascii="Arial" w:hAnsi="Arial" w:cs="Arial"/>
          <w:bCs/>
          <w:color w:val="000000"/>
          <w:sz w:val="26"/>
          <w:szCs w:val="26"/>
        </w:rPr>
        <w:t>en el apartado MOTIVACIÓN escribió “</w:t>
      </w:r>
      <w:r w:rsidR="008D17C7" w:rsidRPr="007579C1">
        <w:rPr>
          <w:rFonts w:ascii="Arial" w:hAnsi="Arial" w:cs="Arial"/>
          <w:bCs/>
          <w:i/>
          <w:color w:val="000000"/>
        </w:rPr>
        <w:t xml:space="preserve">ARTÍCULO 86 FRACCIÓN IX. Por </w:t>
      </w:r>
      <w:r w:rsidR="008D17C7">
        <w:rPr>
          <w:rFonts w:ascii="Arial" w:hAnsi="Arial" w:cs="Arial"/>
          <w:bCs/>
          <w:i/>
          <w:color w:val="000000"/>
        </w:rPr>
        <w:t xml:space="preserve">encontrarse estacionado en doble fila”, </w:t>
      </w:r>
      <w:bookmarkStart w:id="4" w:name="_Hlk106030894"/>
      <w:r w:rsidR="00B86B18">
        <w:rPr>
          <w:rFonts w:ascii="Arial" w:hAnsi="Arial" w:cs="Arial"/>
          <w:sz w:val="26"/>
          <w:szCs w:val="26"/>
        </w:rPr>
        <w:t xml:space="preserve">- - - - - - - - - - - - - - </w:t>
      </w:r>
      <w:bookmarkEnd w:id="4"/>
    </w:p>
    <w:p w14:paraId="6F1E14C5" w14:textId="33E903DB" w:rsidR="00660FA8" w:rsidRDefault="00660FA8" w:rsidP="0086338D">
      <w:pPr>
        <w:spacing w:before="120" w:after="0" w:line="360" w:lineRule="auto"/>
        <w:ind w:firstLine="709"/>
        <w:jc w:val="both"/>
        <w:rPr>
          <w:rFonts w:ascii="Arial" w:hAnsi="Arial" w:cs="Arial"/>
          <w:sz w:val="26"/>
          <w:szCs w:val="26"/>
        </w:rPr>
      </w:pPr>
      <w:r>
        <w:rPr>
          <w:rFonts w:ascii="Arial" w:hAnsi="Arial" w:cs="Arial"/>
          <w:sz w:val="26"/>
          <w:szCs w:val="26"/>
        </w:rPr>
        <w:t xml:space="preserve">De lo anterior, se advierte que la autoridad vial fue omisa en </w:t>
      </w:r>
      <w:r w:rsidR="0086338D">
        <w:rPr>
          <w:rFonts w:ascii="Arial" w:hAnsi="Arial" w:cs="Arial"/>
          <w:sz w:val="26"/>
          <w:szCs w:val="26"/>
        </w:rPr>
        <w:t xml:space="preserve">motivar el acta de infracción impugnada, pues no </w:t>
      </w:r>
      <w:r>
        <w:rPr>
          <w:rFonts w:ascii="Arial" w:hAnsi="Arial" w:cs="Arial"/>
          <w:sz w:val="26"/>
          <w:szCs w:val="26"/>
        </w:rPr>
        <w:t xml:space="preserve">precisó las razones, motivos o circunstancias especiales en el apartado de “MOTIVACIÓN”, que la llevaron a concluir que el caso en particular se adecuó al supuesto previsto en la fracción </w:t>
      </w:r>
      <w:r w:rsidR="0078503D">
        <w:rPr>
          <w:rFonts w:ascii="Arial" w:hAnsi="Arial" w:cs="Arial"/>
          <w:sz w:val="26"/>
          <w:szCs w:val="26"/>
        </w:rPr>
        <w:t xml:space="preserve">IX, </w:t>
      </w:r>
      <w:r>
        <w:rPr>
          <w:rFonts w:ascii="Arial" w:hAnsi="Arial" w:cs="Arial"/>
          <w:sz w:val="26"/>
          <w:szCs w:val="26"/>
        </w:rPr>
        <w:t xml:space="preserve">del artículo 86 del Reglamento de Vialidad para el Municipio de Oaxaca de Juárez; que establece: </w:t>
      </w:r>
      <w:r w:rsidR="001120F6">
        <w:rPr>
          <w:rFonts w:ascii="Arial" w:hAnsi="Arial" w:cs="Arial"/>
          <w:sz w:val="26"/>
          <w:szCs w:val="26"/>
        </w:rPr>
        <w:t>- - - - - - - - - - - - - - - -</w:t>
      </w:r>
    </w:p>
    <w:p w14:paraId="700FCEB6" w14:textId="77777777" w:rsidR="00660FA8" w:rsidRPr="0078503D" w:rsidRDefault="00660FA8" w:rsidP="0078503D">
      <w:pPr>
        <w:spacing w:before="120" w:after="0" w:line="240" w:lineRule="auto"/>
        <w:ind w:firstLine="708"/>
        <w:jc w:val="both"/>
        <w:rPr>
          <w:rFonts w:ascii="Arial" w:hAnsi="Arial" w:cs="Arial"/>
          <w:i/>
        </w:rPr>
      </w:pPr>
      <w:r w:rsidRPr="0078503D">
        <w:rPr>
          <w:rFonts w:ascii="Arial" w:hAnsi="Arial" w:cs="Arial"/>
          <w:i/>
        </w:rPr>
        <w:t>“</w:t>
      </w:r>
      <w:r w:rsidRPr="0078503D">
        <w:rPr>
          <w:rFonts w:ascii="Arial" w:hAnsi="Arial" w:cs="Arial"/>
          <w:b/>
          <w:i/>
        </w:rPr>
        <w:t>ARTÍCULO 86.-</w:t>
      </w:r>
      <w:r w:rsidRPr="0078503D">
        <w:rPr>
          <w:rFonts w:ascii="Arial" w:hAnsi="Arial" w:cs="Arial"/>
          <w:i/>
        </w:rPr>
        <w:t xml:space="preserve"> Queda prohibido el estacionamiento: </w:t>
      </w:r>
    </w:p>
    <w:p w14:paraId="297A13C8" w14:textId="77777777" w:rsidR="00660FA8" w:rsidRPr="0078503D" w:rsidRDefault="00660FA8" w:rsidP="0078503D">
      <w:pPr>
        <w:spacing w:before="120" w:after="0" w:line="240" w:lineRule="auto"/>
        <w:ind w:firstLine="708"/>
        <w:jc w:val="both"/>
        <w:rPr>
          <w:rFonts w:ascii="Arial" w:hAnsi="Arial" w:cs="Arial"/>
          <w:i/>
        </w:rPr>
      </w:pPr>
      <w:r w:rsidRPr="0078503D">
        <w:rPr>
          <w:rFonts w:ascii="Arial" w:hAnsi="Arial" w:cs="Arial"/>
          <w:i/>
        </w:rPr>
        <w:t>…</w:t>
      </w:r>
    </w:p>
    <w:p w14:paraId="4B559647" w14:textId="5279BB5C" w:rsidR="00660FA8" w:rsidRDefault="00660FA8" w:rsidP="0078503D">
      <w:pPr>
        <w:tabs>
          <w:tab w:val="left" w:pos="1512"/>
        </w:tabs>
        <w:spacing w:before="120" w:after="0" w:line="240" w:lineRule="auto"/>
        <w:rPr>
          <w:rFonts w:ascii="Arial" w:hAnsi="Arial" w:cs="Arial"/>
          <w:i/>
        </w:rPr>
      </w:pPr>
      <w:r w:rsidRPr="0078503D">
        <w:rPr>
          <w:rFonts w:ascii="Arial" w:hAnsi="Arial" w:cs="Arial"/>
          <w:b/>
          <w:i/>
        </w:rPr>
        <w:t xml:space="preserve">             </w:t>
      </w:r>
      <w:r w:rsidR="0078503D" w:rsidRPr="0078503D">
        <w:rPr>
          <w:rFonts w:ascii="Arial" w:hAnsi="Arial" w:cs="Arial"/>
          <w:b/>
          <w:i/>
        </w:rPr>
        <w:t>IX.</w:t>
      </w:r>
      <w:r w:rsidR="0078503D" w:rsidRPr="0078503D">
        <w:rPr>
          <w:rFonts w:ascii="Arial" w:hAnsi="Arial" w:cs="Arial"/>
          <w:i/>
        </w:rPr>
        <w:t xml:space="preserve"> En doble fila”</w:t>
      </w:r>
    </w:p>
    <w:p w14:paraId="7C99B537" w14:textId="77777777" w:rsidR="008B10E8" w:rsidRPr="0078503D" w:rsidRDefault="008B10E8" w:rsidP="0078503D">
      <w:pPr>
        <w:tabs>
          <w:tab w:val="left" w:pos="1512"/>
        </w:tabs>
        <w:spacing w:before="120" w:after="0" w:line="240" w:lineRule="auto"/>
        <w:rPr>
          <w:rFonts w:ascii="Arial" w:hAnsi="Arial" w:cs="Arial"/>
          <w:i/>
        </w:rPr>
      </w:pPr>
    </w:p>
    <w:p w14:paraId="3925006E" w14:textId="12EE1874" w:rsidR="008B10E8" w:rsidRDefault="00660FA8" w:rsidP="008B10E8">
      <w:pPr>
        <w:spacing w:after="120" w:line="360" w:lineRule="auto"/>
        <w:ind w:firstLine="709"/>
        <w:jc w:val="both"/>
        <w:rPr>
          <w:rFonts w:ascii="Arial" w:hAnsi="Arial" w:cs="Arial"/>
          <w:sz w:val="26"/>
          <w:szCs w:val="26"/>
        </w:rPr>
      </w:pPr>
      <w:r>
        <w:rPr>
          <w:rFonts w:ascii="Arial" w:hAnsi="Arial" w:cs="Arial"/>
          <w:sz w:val="26"/>
          <w:szCs w:val="26"/>
        </w:rPr>
        <w:t xml:space="preserve">Si bien el fundamento legal transcrito, es claro al disponer que los conductores tienen prohibido estacionarse </w:t>
      </w:r>
      <w:r w:rsidR="008B10E8">
        <w:rPr>
          <w:rFonts w:ascii="Arial" w:hAnsi="Arial" w:cs="Arial"/>
          <w:sz w:val="26"/>
          <w:szCs w:val="26"/>
        </w:rPr>
        <w:t>en doble fila</w:t>
      </w:r>
      <w:r>
        <w:rPr>
          <w:rFonts w:ascii="Arial" w:hAnsi="Arial" w:cs="Arial"/>
          <w:sz w:val="26"/>
          <w:szCs w:val="26"/>
        </w:rPr>
        <w:t>; en el caso en estudio, l</w:t>
      </w:r>
      <w:r w:rsidR="008B10E8">
        <w:rPr>
          <w:rFonts w:ascii="Arial" w:hAnsi="Arial" w:cs="Arial"/>
          <w:sz w:val="26"/>
          <w:szCs w:val="26"/>
        </w:rPr>
        <w:t>a</w:t>
      </w:r>
      <w:r>
        <w:rPr>
          <w:rFonts w:ascii="Arial" w:hAnsi="Arial" w:cs="Arial"/>
          <w:sz w:val="26"/>
          <w:szCs w:val="26"/>
        </w:rPr>
        <w:t xml:space="preserve"> Policía Vial con número estadístico </w:t>
      </w:r>
      <w:r w:rsidR="008B10E8">
        <w:rPr>
          <w:rFonts w:ascii="Arial" w:hAnsi="Arial" w:cs="Arial"/>
          <w:sz w:val="26"/>
          <w:szCs w:val="26"/>
        </w:rPr>
        <w:t>263</w:t>
      </w:r>
      <w:r>
        <w:rPr>
          <w:rFonts w:ascii="Arial" w:hAnsi="Arial" w:cs="Arial"/>
          <w:sz w:val="26"/>
          <w:szCs w:val="26"/>
        </w:rPr>
        <w:t xml:space="preserve">, no explicó cómo fue que se cercioró que </w:t>
      </w:r>
      <w:r w:rsidR="008B10E8">
        <w:rPr>
          <w:rFonts w:ascii="Arial" w:hAnsi="Arial" w:cs="Arial"/>
          <w:sz w:val="26"/>
          <w:szCs w:val="26"/>
        </w:rPr>
        <w:t>el actor</w:t>
      </w:r>
      <w:r>
        <w:rPr>
          <w:rFonts w:ascii="Arial" w:hAnsi="Arial" w:cs="Arial"/>
          <w:sz w:val="26"/>
          <w:szCs w:val="26"/>
        </w:rPr>
        <w:t xml:space="preserve"> desobedeció el artículo 86, fracción </w:t>
      </w:r>
      <w:r w:rsidR="008B10E8">
        <w:rPr>
          <w:rFonts w:ascii="Arial" w:hAnsi="Arial" w:cs="Arial"/>
          <w:sz w:val="26"/>
          <w:szCs w:val="26"/>
        </w:rPr>
        <w:t xml:space="preserve">IX </w:t>
      </w:r>
      <w:r>
        <w:rPr>
          <w:rFonts w:ascii="Arial" w:hAnsi="Arial" w:cs="Arial"/>
          <w:sz w:val="26"/>
          <w:szCs w:val="26"/>
        </w:rPr>
        <w:t xml:space="preserve">del Reglamento de Vialidad para el Municipio de Oaxaca de Juárez, para </w:t>
      </w:r>
      <w:r w:rsidR="008B10E8">
        <w:rPr>
          <w:rFonts w:ascii="Arial" w:hAnsi="Arial" w:cs="Arial"/>
          <w:sz w:val="26"/>
          <w:szCs w:val="26"/>
        </w:rPr>
        <w:t xml:space="preserve">proceder a </w:t>
      </w:r>
      <w:r>
        <w:rPr>
          <w:rFonts w:ascii="Arial" w:hAnsi="Arial" w:cs="Arial"/>
          <w:sz w:val="26"/>
          <w:szCs w:val="26"/>
        </w:rPr>
        <w:t>infraccionarl</w:t>
      </w:r>
      <w:r w:rsidR="008B10E8">
        <w:rPr>
          <w:rFonts w:ascii="Arial" w:hAnsi="Arial" w:cs="Arial"/>
          <w:sz w:val="26"/>
          <w:szCs w:val="26"/>
        </w:rPr>
        <w:t>o; si</w:t>
      </w:r>
      <w:r>
        <w:rPr>
          <w:rFonts w:ascii="Arial" w:hAnsi="Arial" w:cs="Arial"/>
          <w:sz w:val="26"/>
          <w:szCs w:val="26"/>
        </w:rPr>
        <w:t xml:space="preserve">n que se le otorgue valor probatorio al dicho de la autoridad demandada quien al contestar la </w:t>
      </w:r>
      <w:r w:rsidRPr="00290BAB">
        <w:rPr>
          <w:rFonts w:ascii="Arial" w:hAnsi="Arial" w:cs="Arial"/>
          <w:sz w:val="26"/>
          <w:szCs w:val="26"/>
        </w:rPr>
        <w:t>demanda,</w:t>
      </w:r>
      <w:r>
        <w:rPr>
          <w:rFonts w:ascii="Arial" w:hAnsi="Arial" w:cs="Arial"/>
          <w:sz w:val="26"/>
          <w:szCs w:val="26"/>
        </w:rPr>
        <w:t xml:space="preserve"> reconoció que elaboró el acta de infracción </w:t>
      </w:r>
      <w:r w:rsidRPr="00290BAB">
        <w:rPr>
          <w:rFonts w:ascii="Arial" w:hAnsi="Arial" w:cs="Arial"/>
          <w:sz w:val="26"/>
          <w:szCs w:val="26"/>
        </w:rPr>
        <w:t xml:space="preserve">impugnada  </w:t>
      </w:r>
      <w:r w:rsidR="00290BAB" w:rsidRPr="00290BAB">
        <w:rPr>
          <w:rFonts w:ascii="Arial" w:hAnsi="Arial" w:cs="Arial"/>
          <w:sz w:val="26"/>
          <w:szCs w:val="26"/>
        </w:rPr>
        <w:t xml:space="preserve">de </w:t>
      </w:r>
      <w:r w:rsidR="008D17C7" w:rsidRPr="00290BAB">
        <w:rPr>
          <w:rFonts w:ascii="Arial" w:hAnsi="Arial" w:cs="Arial"/>
          <w:sz w:val="26"/>
          <w:szCs w:val="26"/>
        </w:rPr>
        <w:t>dieciocho</w:t>
      </w:r>
      <w:r w:rsidR="008B10E8">
        <w:rPr>
          <w:rFonts w:ascii="Arial" w:hAnsi="Arial" w:cs="Arial"/>
          <w:sz w:val="26"/>
          <w:szCs w:val="26"/>
        </w:rPr>
        <w:t xml:space="preserve"> de mayo de dos mil veintiuno</w:t>
      </w:r>
      <w:r w:rsidRPr="005E2B77">
        <w:rPr>
          <w:rFonts w:ascii="Arial" w:hAnsi="Arial" w:cs="Arial"/>
          <w:sz w:val="26"/>
          <w:szCs w:val="26"/>
        </w:rPr>
        <w:t xml:space="preserve">, a las </w:t>
      </w:r>
      <w:r w:rsidR="005E2B77" w:rsidRPr="005E2B77">
        <w:rPr>
          <w:rFonts w:ascii="Arial" w:hAnsi="Arial" w:cs="Arial"/>
          <w:sz w:val="26"/>
          <w:szCs w:val="26"/>
        </w:rPr>
        <w:t>catorce</w:t>
      </w:r>
      <w:r w:rsidR="008B10E8" w:rsidRPr="005E2B77">
        <w:rPr>
          <w:rFonts w:ascii="Arial" w:hAnsi="Arial" w:cs="Arial"/>
          <w:sz w:val="26"/>
          <w:szCs w:val="26"/>
        </w:rPr>
        <w:t xml:space="preserve"> hora</w:t>
      </w:r>
      <w:r w:rsidR="004F24C8" w:rsidRPr="005E2B77">
        <w:rPr>
          <w:rFonts w:ascii="Arial" w:hAnsi="Arial" w:cs="Arial"/>
          <w:sz w:val="26"/>
          <w:szCs w:val="26"/>
        </w:rPr>
        <w:t>s</w:t>
      </w:r>
      <w:r w:rsidR="008B10E8" w:rsidRPr="005E2B77">
        <w:rPr>
          <w:rFonts w:ascii="Arial" w:hAnsi="Arial" w:cs="Arial"/>
          <w:sz w:val="26"/>
          <w:szCs w:val="26"/>
        </w:rPr>
        <w:t xml:space="preserve"> con</w:t>
      </w:r>
      <w:r w:rsidR="008B10E8">
        <w:rPr>
          <w:rFonts w:ascii="Arial" w:hAnsi="Arial" w:cs="Arial"/>
          <w:sz w:val="26"/>
          <w:szCs w:val="26"/>
        </w:rPr>
        <w:t xml:space="preserve"> </w:t>
      </w:r>
      <w:r w:rsidR="005E2B77">
        <w:rPr>
          <w:rFonts w:ascii="Arial" w:hAnsi="Arial" w:cs="Arial"/>
          <w:sz w:val="26"/>
          <w:szCs w:val="26"/>
        </w:rPr>
        <w:t xml:space="preserve">treinta y cinco </w:t>
      </w:r>
      <w:r w:rsidR="008B10E8">
        <w:rPr>
          <w:rFonts w:ascii="Arial" w:hAnsi="Arial" w:cs="Arial"/>
          <w:sz w:val="26"/>
          <w:szCs w:val="26"/>
        </w:rPr>
        <w:t>m</w:t>
      </w:r>
      <w:r>
        <w:rPr>
          <w:rFonts w:ascii="Arial" w:hAnsi="Arial" w:cs="Arial"/>
          <w:sz w:val="26"/>
          <w:szCs w:val="26"/>
        </w:rPr>
        <w:t>inutos, en la</w:t>
      </w:r>
      <w:r w:rsidR="008B10E8">
        <w:rPr>
          <w:rFonts w:ascii="Arial" w:hAnsi="Arial" w:cs="Arial"/>
          <w:sz w:val="26"/>
          <w:szCs w:val="26"/>
        </w:rPr>
        <w:t xml:space="preserve"> calle </w:t>
      </w:r>
      <w:r w:rsidR="005E2B77">
        <w:rPr>
          <w:rFonts w:ascii="Arial" w:hAnsi="Arial" w:cs="Arial"/>
          <w:sz w:val="26"/>
          <w:szCs w:val="26"/>
        </w:rPr>
        <w:t xml:space="preserve">de </w:t>
      </w:r>
      <w:r w:rsidR="00C51A2B">
        <w:rPr>
          <w:rFonts w:ascii="Arial" w:hAnsi="Arial" w:cs="Arial"/>
          <w:sz w:val="26"/>
          <w:szCs w:val="26"/>
        </w:rPr>
        <w:t>*******</w:t>
      </w:r>
      <w:r w:rsidR="005E2B77">
        <w:rPr>
          <w:rFonts w:ascii="Arial" w:hAnsi="Arial" w:cs="Arial"/>
          <w:sz w:val="26"/>
          <w:szCs w:val="26"/>
        </w:rPr>
        <w:t xml:space="preserve">, </w:t>
      </w:r>
      <w:r>
        <w:rPr>
          <w:rFonts w:ascii="Arial" w:hAnsi="Arial" w:cs="Arial"/>
          <w:sz w:val="26"/>
          <w:szCs w:val="26"/>
        </w:rPr>
        <w:t>y que para acreditar la circunstancia de modo citó la como causa inmediata para emitir el acta de infr</w:t>
      </w:r>
      <w:r w:rsidR="008B10E8">
        <w:rPr>
          <w:rFonts w:ascii="Arial" w:hAnsi="Arial" w:cs="Arial"/>
          <w:sz w:val="26"/>
          <w:szCs w:val="26"/>
        </w:rPr>
        <w:t>acción, hab</w:t>
      </w:r>
      <w:r w:rsidR="005E2B77">
        <w:rPr>
          <w:rFonts w:ascii="Arial" w:hAnsi="Arial" w:cs="Arial"/>
          <w:sz w:val="26"/>
          <w:szCs w:val="26"/>
        </w:rPr>
        <w:t>erse estacionado en doble fila</w:t>
      </w:r>
      <w:r w:rsidR="008B10E8">
        <w:rPr>
          <w:rFonts w:ascii="Arial" w:hAnsi="Arial" w:cs="Arial"/>
          <w:sz w:val="26"/>
          <w:szCs w:val="26"/>
        </w:rPr>
        <w:t xml:space="preserve">, toda vez que con lo anterior, </w:t>
      </w:r>
      <w:r>
        <w:rPr>
          <w:rFonts w:ascii="Arial" w:hAnsi="Arial" w:cs="Arial"/>
          <w:sz w:val="26"/>
          <w:szCs w:val="26"/>
        </w:rPr>
        <w:t>se advierte la insuficiencia en la motivación del acta de infracción, por no haber narrado la forma como la actora incurrió en la falta administrativa que justificara su actuación como autoridad en contra del administrad</w:t>
      </w:r>
      <w:r w:rsidR="00C51A2B">
        <w:rPr>
          <w:rFonts w:ascii="Arial" w:hAnsi="Arial" w:cs="Arial"/>
          <w:sz w:val="26"/>
          <w:szCs w:val="26"/>
        </w:rPr>
        <w:t xml:space="preserve">o.- - - - </w:t>
      </w:r>
    </w:p>
    <w:p w14:paraId="1156D3C9" w14:textId="199E060E" w:rsidR="00660FA8" w:rsidRDefault="008B10E8" w:rsidP="008F3AFC">
      <w:pPr>
        <w:spacing w:before="120" w:after="0" w:line="360" w:lineRule="auto"/>
        <w:ind w:firstLine="709"/>
        <w:jc w:val="both"/>
        <w:rPr>
          <w:rFonts w:ascii="Arial" w:hAnsi="Arial" w:cs="Arial"/>
          <w:sz w:val="26"/>
          <w:szCs w:val="26"/>
        </w:rPr>
      </w:pPr>
      <w:r>
        <w:rPr>
          <w:rFonts w:ascii="Arial" w:hAnsi="Arial" w:cs="Arial"/>
          <w:sz w:val="26"/>
          <w:szCs w:val="26"/>
        </w:rPr>
        <w:t xml:space="preserve">Lo anterior, en virtud de que </w:t>
      </w:r>
      <w:r w:rsidR="00660FA8">
        <w:rPr>
          <w:rFonts w:ascii="Arial" w:hAnsi="Arial" w:cs="Arial"/>
          <w:sz w:val="26"/>
          <w:szCs w:val="26"/>
        </w:rPr>
        <w:t xml:space="preserve">al haber anotado únicamente que se estacionó </w:t>
      </w:r>
      <w:r>
        <w:rPr>
          <w:rFonts w:ascii="Arial" w:hAnsi="Arial" w:cs="Arial"/>
          <w:sz w:val="26"/>
          <w:szCs w:val="26"/>
        </w:rPr>
        <w:t>en doble fila</w:t>
      </w:r>
      <w:r w:rsidR="00660FA8">
        <w:rPr>
          <w:rFonts w:ascii="Arial" w:hAnsi="Arial" w:cs="Arial"/>
          <w:sz w:val="26"/>
          <w:szCs w:val="26"/>
        </w:rPr>
        <w:t>, dicha anotación resulta deficiente, debido a que no señaló las circunstancias de tiempo, modo, lugar</w:t>
      </w:r>
      <w:r w:rsidR="00660FA8" w:rsidRPr="00993CE5">
        <w:rPr>
          <w:rFonts w:ascii="Arial" w:hAnsi="Arial" w:cs="Arial"/>
          <w:sz w:val="26"/>
          <w:szCs w:val="26"/>
        </w:rPr>
        <w:t xml:space="preserve">, así como las razones particulares, causas inmediatas, motivos o circunstancias especiales, </w:t>
      </w:r>
      <w:r w:rsidR="00660FA8">
        <w:rPr>
          <w:rFonts w:ascii="Arial" w:hAnsi="Arial" w:cs="Arial"/>
          <w:sz w:val="26"/>
          <w:szCs w:val="26"/>
        </w:rPr>
        <w:t xml:space="preserve">que ilustren cómo fue que la autoridad demandada se cercioró y concluyó que </w:t>
      </w:r>
      <w:r>
        <w:rPr>
          <w:rFonts w:ascii="Arial" w:hAnsi="Arial" w:cs="Arial"/>
          <w:sz w:val="26"/>
          <w:szCs w:val="26"/>
        </w:rPr>
        <w:t>el</w:t>
      </w:r>
      <w:r w:rsidR="00660FA8">
        <w:rPr>
          <w:rFonts w:ascii="Arial" w:hAnsi="Arial" w:cs="Arial"/>
          <w:sz w:val="26"/>
          <w:szCs w:val="26"/>
        </w:rPr>
        <w:t xml:space="preserve"> actor incurrió en una infracción al Reglamento </w:t>
      </w:r>
      <w:r w:rsidR="00660FA8">
        <w:rPr>
          <w:rFonts w:ascii="Arial" w:hAnsi="Arial" w:cs="Arial"/>
          <w:sz w:val="26"/>
          <w:szCs w:val="26"/>
        </w:rPr>
        <w:lastRenderedPageBreak/>
        <w:t>de Vialidad para el Municipio de Oaxaca de Juárez,</w:t>
      </w:r>
      <w:r w:rsidR="00660FA8" w:rsidRPr="00DF0C4B">
        <w:rPr>
          <w:rFonts w:ascii="Arial" w:hAnsi="Arial" w:cs="Arial"/>
          <w:sz w:val="26"/>
          <w:szCs w:val="26"/>
        </w:rPr>
        <w:t xml:space="preserve"> </w:t>
      </w:r>
      <w:r w:rsidR="00660FA8">
        <w:rPr>
          <w:rFonts w:ascii="Arial" w:hAnsi="Arial" w:cs="Arial"/>
          <w:sz w:val="26"/>
          <w:szCs w:val="26"/>
        </w:rPr>
        <w:t>lo que era menester que asentara como base para la emisión del acto de autoridad y que no hizo; por lo que, al no haber sustentado suficientemente la hipótesis normativa descrita como fundamentación del acta de infracción</w:t>
      </w:r>
      <w:r w:rsidR="00660FA8" w:rsidRPr="00DF0C4B">
        <w:rPr>
          <w:rFonts w:ascii="Arial" w:hAnsi="Arial" w:cs="Arial"/>
          <w:sz w:val="26"/>
          <w:szCs w:val="26"/>
        </w:rPr>
        <w:t xml:space="preserve"> </w:t>
      </w:r>
      <w:r w:rsidR="00660FA8">
        <w:rPr>
          <w:rFonts w:ascii="Arial" w:hAnsi="Arial" w:cs="Arial"/>
          <w:sz w:val="26"/>
          <w:szCs w:val="26"/>
        </w:rPr>
        <w:t xml:space="preserve"> con número de folio </w:t>
      </w:r>
      <w:r w:rsidR="00597FF1">
        <w:rPr>
          <w:rFonts w:ascii="Arial" w:hAnsi="Arial" w:cs="Arial"/>
          <w:bCs/>
          <w:sz w:val="26"/>
          <w:szCs w:val="26"/>
        </w:rPr>
        <w:t>*******</w:t>
      </w:r>
      <w:r w:rsidRPr="00F83D07">
        <w:rPr>
          <w:rFonts w:ascii="Arial" w:hAnsi="Arial" w:cs="Arial"/>
          <w:bCs/>
          <w:sz w:val="26"/>
          <w:szCs w:val="26"/>
        </w:rPr>
        <w:t xml:space="preserve"> de </w:t>
      </w:r>
      <w:r w:rsidR="008F3AFC">
        <w:rPr>
          <w:rFonts w:ascii="Arial" w:hAnsi="Arial" w:cs="Arial"/>
          <w:bCs/>
          <w:sz w:val="26"/>
          <w:szCs w:val="26"/>
        </w:rPr>
        <w:t>dieciocho</w:t>
      </w:r>
      <w:r w:rsidRPr="00F83D07">
        <w:rPr>
          <w:rFonts w:ascii="Arial" w:hAnsi="Arial" w:cs="Arial"/>
          <w:bCs/>
          <w:sz w:val="26"/>
          <w:szCs w:val="26"/>
        </w:rPr>
        <w:t xml:space="preserve"> de mayo de dos mil veintiuno, emitida por </w:t>
      </w:r>
      <w:r w:rsidR="008F3AFC">
        <w:rPr>
          <w:rFonts w:ascii="Arial" w:hAnsi="Arial" w:cs="Arial"/>
          <w:bCs/>
          <w:sz w:val="26"/>
          <w:szCs w:val="26"/>
        </w:rPr>
        <w:t>Elsy Hernández Casanova</w:t>
      </w:r>
      <w:r w:rsidRPr="00F83D07">
        <w:rPr>
          <w:rFonts w:ascii="Arial" w:hAnsi="Arial" w:cs="Arial"/>
          <w:sz w:val="26"/>
          <w:szCs w:val="26"/>
        </w:rPr>
        <w:t xml:space="preserve">, Policía Vial con número estadístico </w:t>
      </w:r>
      <w:r w:rsidR="008F3AFC">
        <w:rPr>
          <w:rFonts w:ascii="Arial" w:hAnsi="Arial" w:cs="Arial"/>
          <w:sz w:val="26"/>
          <w:szCs w:val="26"/>
        </w:rPr>
        <w:t>239</w:t>
      </w:r>
      <w:r w:rsidRPr="00F83D07">
        <w:rPr>
          <w:rFonts w:ascii="Arial" w:hAnsi="Arial" w:cs="Arial"/>
          <w:sz w:val="26"/>
          <w:szCs w:val="26"/>
        </w:rPr>
        <w:t xml:space="preserve">, adscrita a la </w:t>
      </w:r>
      <w:r w:rsidRPr="00F83D07">
        <w:rPr>
          <w:rFonts w:ascii="Arial" w:hAnsi="Arial" w:cs="Arial"/>
          <w:bCs/>
          <w:sz w:val="26"/>
          <w:szCs w:val="26"/>
        </w:rPr>
        <w:t>Subdirección de Tránsito y Movilidad de</w:t>
      </w:r>
      <w:r>
        <w:rPr>
          <w:rFonts w:ascii="Arial" w:hAnsi="Arial" w:cs="Arial"/>
          <w:bCs/>
          <w:sz w:val="26"/>
          <w:szCs w:val="26"/>
        </w:rPr>
        <w:t>l Municipio de Oaxaca de Juárez</w:t>
      </w:r>
      <w:r w:rsidR="00660FA8">
        <w:rPr>
          <w:rFonts w:ascii="Arial" w:hAnsi="Arial" w:cs="Arial"/>
          <w:sz w:val="26"/>
          <w:szCs w:val="26"/>
        </w:rPr>
        <w:t>; se colige que ésta carece de validez jurídica al no haber sido emitida debidamente fundada y motivada,</w:t>
      </w:r>
      <w:r w:rsidR="00660FA8" w:rsidRPr="00F67AC8">
        <w:rPr>
          <w:rFonts w:ascii="Arial" w:hAnsi="Arial" w:cs="Arial"/>
          <w:sz w:val="26"/>
          <w:szCs w:val="26"/>
        </w:rPr>
        <w:t xml:space="preserve"> </w:t>
      </w:r>
      <w:r w:rsidR="00660FA8">
        <w:rPr>
          <w:rFonts w:ascii="Arial" w:hAnsi="Arial" w:cs="Arial"/>
          <w:sz w:val="26"/>
          <w:szCs w:val="26"/>
        </w:rPr>
        <w:t>de conformidad con lo dispuesto</w:t>
      </w:r>
      <w:r>
        <w:rPr>
          <w:rFonts w:ascii="Arial" w:hAnsi="Arial" w:cs="Arial"/>
          <w:sz w:val="26"/>
          <w:szCs w:val="26"/>
        </w:rPr>
        <w:t xml:space="preserve"> por el artículo 17, fracción V</w:t>
      </w:r>
      <w:r w:rsidR="00660FA8">
        <w:rPr>
          <w:rFonts w:ascii="Arial" w:hAnsi="Arial" w:cs="Arial"/>
          <w:sz w:val="26"/>
          <w:szCs w:val="26"/>
        </w:rPr>
        <w:t xml:space="preserve"> de la Ley de Procedimiento y Justicia Administrativa para el Estado de Oaxaca. </w:t>
      </w:r>
      <w:r>
        <w:rPr>
          <w:rFonts w:ascii="Arial" w:hAnsi="Arial" w:cs="Arial"/>
          <w:sz w:val="26"/>
          <w:szCs w:val="26"/>
        </w:rPr>
        <w:t xml:space="preserve">- - - - </w:t>
      </w:r>
    </w:p>
    <w:p w14:paraId="4B0770F4" w14:textId="5F96FF4B" w:rsidR="00660FA8" w:rsidRDefault="00660FA8" w:rsidP="008F3AFC">
      <w:pPr>
        <w:tabs>
          <w:tab w:val="left" w:pos="0"/>
          <w:tab w:val="left" w:pos="5670"/>
        </w:tabs>
        <w:spacing w:before="120" w:after="0" w:line="360" w:lineRule="auto"/>
        <w:ind w:right="51" w:firstLine="709"/>
        <w:jc w:val="both"/>
        <w:rPr>
          <w:rFonts w:ascii="Arial" w:hAnsi="Arial" w:cs="Arial"/>
          <w:sz w:val="26"/>
          <w:szCs w:val="26"/>
        </w:rPr>
      </w:pPr>
      <w:r>
        <w:rPr>
          <w:rFonts w:ascii="Arial" w:hAnsi="Arial" w:cs="Arial"/>
          <w:sz w:val="26"/>
          <w:szCs w:val="26"/>
        </w:rPr>
        <w:t>Conviene destacar, que por fundamentación se entiende la cita de los preceptos legales que sirven de base a la autoridad para emitir su acto en el sentido en que lo hace</w:t>
      </w:r>
      <w:r w:rsidR="00D11E52">
        <w:rPr>
          <w:rFonts w:ascii="Arial" w:hAnsi="Arial" w:cs="Arial"/>
          <w:sz w:val="26"/>
          <w:szCs w:val="26"/>
        </w:rPr>
        <w:t xml:space="preserve">, y por </w:t>
      </w:r>
      <w:r w:rsidR="00D11E52" w:rsidRPr="00290BAB">
        <w:rPr>
          <w:rFonts w:ascii="Arial" w:hAnsi="Arial" w:cs="Arial"/>
          <w:sz w:val="26"/>
          <w:szCs w:val="26"/>
        </w:rPr>
        <w:t>motivación, la</w:t>
      </w:r>
      <w:r w:rsidR="00D11E52">
        <w:rPr>
          <w:rFonts w:ascii="Arial" w:hAnsi="Arial" w:cs="Arial"/>
          <w:sz w:val="26"/>
          <w:szCs w:val="26"/>
        </w:rPr>
        <w:t xml:space="preserve"> cita de </w:t>
      </w:r>
      <w:r>
        <w:rPr>
          <w:rFonts w:ascii="Arial" w:hAnsi="Arial" w:cs="Arial"/>
          <w:sz w:val="26"/>
          <w:szCs w:val="26"/>
        </w:rPr>
        <w:t>las causas inmediatas, razones particulares o circunstancias especiales que lo llevan a tomar la determinaci</w:t>
      </w:r>
      <w:r w:rsidR="00290BAB">
        <w:rPr>
          <w:rFonts w:ascii="Arial" w:hAnsi="Arial" w:cs="Arial"/>
          <w:sz w:val="26"/>
          <w:szCs w:val="26"/>
        </w:rPr>
        <w:t>ón en el sentido en que lo hace</w:t>
      </w:r>
      <w:r>
        <w:rPr>
          <w:rFonts w:ascii="Arial" w:hAnsi="Arial" w:cs="Arial"/>
          <w:sz w:val="26"/>
          <w:szCs w:val="26"/>
        </w:rPr>
        <w:t xml:space="preserve">. </w:t>
      </w:r>
      <w:r w:rsidR="00D11E52">
        <w:rPr>
          <w:rFonts w:ascii="Arial" w:hAnsi="Arial" w:cs="Arial"/>
          <w:sz w:val="26"/>
          <w:szCs w:val="26"/>
        </w:rPr>
        <w:t xml:space="preserve">- - - </w:t>
      </w:r>
    </w:p>
    <w:p w14:paraId="77851D8C" w14:textId="732CAFD3" w:rsidR="00660FA8" w:rsidRDefault="00660FA8" w:rsidP="00EE16F3">
      <w:pPr>
        <w:tabs>
          <w:tab w:val="left" w:pos="0"/>
          <w:tab w:val="left" w:pos="5670"/>
        </w:tabs>
        <w:spacing w:before="120" w:after="0" w:line="360" w:lineRule="auto"/>
        <w:ind w:right="51" w:firstLine="709"/>
        <w:jc w:val="both"/>
        <w:rPr>
          <w:rFonts w:ascii="Arial" w:hAnsi="Arial" w:cs="Arial"/>
          <w:sz w:val="26"/>
          <w:szCs w:val="26"/>
        </w:rPr>
      </w:pPr>
      <w:r>
        <w:rPr>
          <w:rFonts w:ascii="Arial" w:hAnsi="Arial" w:cs="Arial"/>
          <w:sz w:val="26"/>
          <w:szCs w:val="26"/>
        </w:rPr>
        <w:t xml:space="preserve">Ahora,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r w:rsidR="00622D60">
        <w:rPr>
          <w:rFonts w:ascii="Arial" w:hAnsi="Arial" w:cs="Arial"/>
          <w:sz w:val="26"/>
          <w:szCs w:val="26"/>
        </w:rPr>
        <w:t>- - - - - - - - - - - - - - - - - - - - - - - - - - - - - - - - - --  - - - - - - - - - - - - - -</w:t>
      </w:r>
    </w:p>
    <w:p w14:paraId="48CB8D0E" w14:textId="0BF3B02D" w:rsidR="00660FA8" w:rsidRDefault="00660FA8" w:rsidP="00880665">
      <w:pPr>
        <w:spacing w:before="120" w:after="0" w:line="360" w:lineRule="auto"/>
        <w:ind w:right="69" w:firstLine="709"/>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Pr>
          <w:rFonts w:ascii="Arial" w:hAnsi="Arial" w:cs="Arial"/>
          <w:sz w:val="26"/>
          <w:szCs w:val="26"/>
        </w:rPr>
        <w:t>,</w:t>
      </w:r>
      <w:r w:rsidRPr="00EE0FE5">
        <w:rPr>
          <w:rFonts w:ascii="Arial" w:hAnsi="Arial" w:cs="Arial"/>
          <w:sz w:val="26"/>
          <w:szCs w:val="26"/>
        </w:rPr>
        <w:t xml:space="preserve"> que incumpla con la </w:t>
      </w:r>
      <w:r>
        <w:rPr>
          <w:rFonts w:ascii="Arial" w:hAnsi="Arial" w:cs="Arial"/>
          <w:sz w:val="26"/>
          <w:szCs w:val="26"/>
        </w:rPr>
        <w:t xml:space="preserve">debida </w:t>
      </w:r>
      <w:r w:rsidRPr="00EE0FE5">
        <w:rPr>
          <w:rFonts w:ascii="Arial" w:hAnsi="Arial" w:cs="Arial"/>
          <w:sz w:val="26"/>
          <w:szCs w:val="26"/>
        </w:rPr>
        <w:t>fundamentación y motivación</w:t>
      </w:r>
      <w:r>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Pr>
          <w:rFonts w:ascii="Arial" w:hAnsi="Arial" w:cs="Arial"/>
          <w:sz w:val="26"/>
          <w:szCs w:val="26"/>
        </w:rPr>
        <w:t xml:space="preserve">dado que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concreto</w:t>
      </w:r>
      <w:r w:rsidR="00622D60">
        <w:rPr>
          <w:rFonts w:ascii="Arial" w:hAnsi="Arial" w:cs="Arial"/>
          <w:sz w:val="26"/>
          <w:szCs w:val="26"/>
        </w:rPr>
        <w:t xml:space="preserve">.- - - - - - - - - - - - - - - - - - - - -  - - - - - - - - - </w:t>
      </w:r>
      <w:r w:rsidR="00880665">
        <w:rPr>
          <w:rFonts w:ascii="Arial" w:hAnsi="Arial" w:cs="Arial"/>
          <w:sz w:val="26"/>
          <w:szCs w:val="26"/>
        </w:rPr>
        <w:t>- - -</w:t>
      </w:r>
    </w:p>
    <w:p w14:paraId="43EF1C0A" w14:textId="0F1F1BCA" w:rsidR="00660FA8" w:rsidRDefault="00660FA8" w:rsidP="00880665">
      <w:pPr>
        <w:pStyle w:val="temp"/>
        <w:shd w:val="clear" w:color="auto" w:fill="FFFFFF"/>
        <w:spacing w:before="120" w:beforeAutospacing="0" w:after="0" w:afterAutospacing="0" w:line="360" w:lineRule="auto"/>
        <w:ind w:firstLine="709"/>
        <w:jc w:val="both"/>
        <w:rPr>
          <w:rFonts w:ascii="Arial" w:hAnsi="Arial" w:cs="Arial"/>
          <w:sz w:val="26"/>
          <w:szCs w:val="26"/>
        </w:rPr>
      </w:pPr>
      <w:r>
        <w:rPr>
          <w:rFonts w:ascii="Arial" w:hAnsi="Arial" w:cs="Arial"/>
          <w:sz w:val="26"/>
          <w:szCs w:val="26"/>
        </w:rPr>
        <w:t xml:space="preserve">Siendo aplicable al caso la </w:t>
      </w:r>
      <w:r w:rsidR="00622D60">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en materia común, número I</w:t>
      </w:r>
      <w:r w:rsidRPr="00EE0FE5">
        <w:rPr>
          <w:rFonts w:ascii="Arial" w:hAnsi="Arial" w:cs="Arial"/>
          <w:sz w:val="26"/>
          <w:szCs w:val="26"/>
        </w:rPr>
        <w:t>.</w:t>
      </w:r>
      <w:r>
        <w:rPr>
          <w:rFonts w:ascii="Arial" w:hAnsi="Arial" w:cs="Arial"/>
          <w:sz w:val="26"/>
          <w:szCs w:val="26"/>
        </w:rPr>
        <w:t xml:space="preserve">4o.A. J/43, con número de registro digital 175082,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w:t>
      </w:r>
      <w:r>
        <w:rPr>
          <w:rFonts w:ascii="Arial" w:hAnsi="Arial" w:cs="Arial"/>
          <w:sz w:val="26"/>
          <w:szCs w:val="26"/>
        </w:rPr>
        <w:lastRenderedPageBreak/>
        <w:t>en el Semanario Judicial de la Federación y su Gaceta, en el Tomo XXI</w:t>
      </w:r>
      <w:r w:rsidR="00F65B2E">
        <w:rPr>
          <w:rFonts w:ascii="Arial" w:hAnsi="Arial" w:cs="Arial"/>
          <w:sz w:val="26"/>
          <w:szCs w:val="26"/>
        </w:rPr>
        <w:t>II, de m</w:t>
      </w:r>
      <w:r>
        <w:rPr>
          <w:rFonts w:ascii="Arial" w:hAnsi="Arial" w:cs="Arial"/>
          <w:sz w:val="26"/>
          <w:szCs w:val="26"/>
        </w:rPr>
        <w:t xml:space="preserve">ayo de 2006, visible a página 1531, </w:t>
      </w:r>
      <w:r w:rsidRPr="00EE0FE5">
        <w:rPr>
          <w:rFonts w:ascii="Arial" w:hAnsi="Arial" w:cs="Arial"/>
          <w:sz w:val="26"/>
          <w:szCs w:val="26"/>
        </w:rPr>
        <w:t>bajo el rubro y texto siguientes:</w:t>
      </w:r>
      <w:r>
        <w:rPr>
          <w:rFonts w:ascii="Arial" w:hAnsi="Arial" w:cs="Arial"/>
          <w:sz w:val="26"/>
          <w:szCs w:val="26"/>
        </w:rPr>
        <w:t xml:space="preserve"> </w:t>
      </w:r>
    </w:p>
    <w:p w14:paraId="5476E214" w14:textId="77777777" w:rsidR="0062779B" w:rsidRPr="00EE0FE5" w:rsidRDefault="0062779B" w:rsidP="0062779B">
      <w:pPr>
        <w:pStyle w:val="Sinespaciado"/>
      </w:pPr>
    </w:p>
    <w:p w14:paraId="47139030" w14:textId="77777777" w:rsidR="00660FA8" w:rsidRDefault="00660FA8" w:rsidP="00F65B2E">
      <w:pPr>
        <w:shd w:val="clear" w:color="auto" w:fill="FFFFFF"/>
        <w:spacing w:after="0" w:line="240" w:lineRule="auto"/>
        <w:ind w:left="567" w:right="567"/>
        <w:jc w:val="both"/>
        <w:rPr>
          <w:rFonts w:ascii="Arial" w:eastAsia="Times New Roman" w:hAnsi="Arial" w:cs="Arial"/>
          <w:i/>
        </w:rPr>
      </w:pPr>
      <w:r w:rsidRPr="00F65B2E">
        <w:rPr>
          <w:rFonts w:ascii="Arial" w:eastAsia="Times New Roman" w:hAnsi="Arial" w:cs="Arial"/>
          <w:b/>
          <w:bCs/>
          <w:i/>
        </w:rPr>
        <w:t xml:space="preserve">“FUNDAMENTACIÓN Y MOTIVACIÓN. EL ASPECTO FORMAL DE LA GARANTÍA Y SU FINALIDAD SE TRADUCEN EN EXPLICAR, JUSTIFICAR, POSIBILITAR LA DEFENSA Y COMUNICAR LA DECISIÓN. </w:t>
      </w:r>
      <w:r w:rsidRPr="00F65B2E">
        <w:rPr>
          <w:rFonts w:ascii="Arial" w:eastAsia="Times New Roman" w:hAnsi="Arial" w:cs="Arial"/>
          <w:i/>
        </w:rPr>
        <w:t>El contenido formal de la garantía de legalidad prevista en el artículo </w:t>
      </w:r>
      <w:hyperlink r:id="rId9" w:history="1">
        <w:r w:rsidRPr="00F65B2E">
          <w:rPr>
            <w:rFonts w:ascii="Arial" w:eastAsia="Times New Roman" w:hAnsi="Arial" w:cs="Arial"/>
            <w:i/>
          </w:rPr>
          <w:t>16 constitucional</w:t>
        </w:r>
      </w:hyperlink>
      <w:r w:rsidRPr="00F65B2E">
        <w:rPr>
          <w:rFonts w:ascii="Arial" w:eastAsia="Times New Roman" w:hAnsi="Arial" w:cs="Arial"/>
          <w:i/>
        </w:rPr>
        <w:t>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50208C28" w14:textId="77777777" w:rsidR="00F65B2E" w:rsidRPr="00F65B2E" w:rsidRDefault="00F65B2E" w:rsidP="00F65B2E">
      <w:pPr>
        <w:shd w:val="clear" w:color="auto" w:fill="FFFFFF"/>
        <w:spacing w:after="0" w:line="240" w:lineRule="auto"/>
        <w:ind w:left="567" w:right="567"/>
        <w:jc w:val="both"/>
        <w:rPr>
          <w:rFonts w:ascii="Arial" w:eastAsia="Times New Roman" w:hAnsi="Arial" w:cs="Arial"/>
          <w:i/>
        </w:rPr>
      </w:pPr>
    </w:p>
    <w:p w14:paraId="548F5222" w14:textId="058F8C0F" w:rsidR="00660FA8" w:rsidRPr="00EE0FE5" w:rsidRDefault="00660FA8" w:rsidP="00660FA8">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 Así como </w:t>
      </w:r>
      <w:bookmarkStart w:id="5" w:name="_Hlk80955412"/>
      <w:r>
        <w:rPr>
          <w:rFonts w:ascii="Arial" w:hAnsi="Arial" w:cs="Arial"/>
          <w:sz w:val="26"/>
          <w:szCs w:val="26"/>
        </w:rPr>
        <w:t xml:space="preserve">la </w:t>
      </w:r>
      <w:r w:rsidR="00F65B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en materia administrativa, número I</w:t>
      </w:r>
      <w:r w:rsidRPr="00EE0FE5">
        <w:rPr>
          <w:rFonts w:ascii="Arial" w:hAnsi="Arial" w:cs="Arial"/>
          <w:sz w:val="26"/>
          <w:szCs w:val="26"/>
        </w:rPr>
        <w:t>.</w:t>
      </w:r>
      <w:r>
        <w:rPr>
          <w:rFonts w:ascii="Arial" w:hAnsi="Arial" w:cs="Arial"/>
          <w:sz w:val="26"/>
          <w:szCs w:val="26"/>
        </w:rPr>
        <w:t xml:space="preserve">7o.A. J/31, con número de registro digital 176913,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 de </w:t>
      </w:r>
      <w:r w:rsidR="00F65B2E">
        <w:rPr>
          <w:rFonts w:ascii="Arial" w:hAnsi="Arial" w:cs="Arial"/>
          <w:sz w:val="26"/>
          <w:szCs w:val="26"/>
        </w:rPr>
        <w:t>o</w:t>
      </w:r>
      <w:r>
        <w:rPr>
          <w:rFonts w:ascii="Arial" w:hAnsi="Arial" w:cs="Arial"/>
          <w:sz w:val="26"/>
          <w:szCs w:val="26"/>
        </w:rPr>
        <w:t xml:space="preserve">ctubre de 2005, visible a página 2212, </w:t>
      </w:r>
      <w:r w:rsidRPr="00EE0FE5">
        <w:rPr>
          <w:rFonts w:ascii="Arial" w:hAnsi="Arial" w:cs="Arial"/>
          <w:sz w:val="26"/>
          <w:szCs w:val="26"/>
        </w:rPr>
        <w:t>bajo el rubro y texto siguientes:</w:t>
      </w:r>
      <w:r>
        <w:rPr>
          <w:rFonts w:ascii="Arial" w:hAnsi="Arial" w:cs="Arial"/>
          <w:sz w:val="26"/>
          <w:szCs w:val="26"/>
        </w:rPr>
        <w:t xml:space="preserve"> </w:t>
      </w:r>
    </w:p>
    <w:bookmarkEnd w:id="5"/>
    <w:p w14:paraId="0B9959B1" w14:textId="77777777" w:rsidR="00F65B2E" w:rsidRDefault="00660FA8" w:rsidP="00F65B2E">
      <w:pPr>
        <w:pStyle w:val="NormalWeb"/>
        <w:shd w:val="clear" w:color="auto" w:fill="FFFFFF"/>
        <w:spacing w:after="0" w:line="240" w:lineRule="auto"/>
        <w:ind w:left="567" w:right="567"/>
        <w:jc w:val="both"/>
        <w:rPr>
          <w:rFonts w:ascii="Arial" w:hAnsi="Arial" w:cs="Arial"/>
          <w:i/>
          <w:sz w:val="22"/>
          <w:szCs w:val="22"/>
        </w:rPr>
      </w:pPr>
      <w:r w:rsidRPr="00ED5D99">
        <w:rPr>
          <w:rFonts w:ascii="Calibri" w:hAnsi="Calibri" w:cs="Calibri"/>
          <w:b/>
          <w:bCs/>
          <w:sz w:val="22"/>
          <w:szCs w:val="22"/>
        </w:rPr>
        <w:t xml:space="preserve"> </w:t>
      </w:r>
      <w:r w:rsidRPr="00F65B2E">
        <w:rPr>
          <w:rFonts w:ascii="Arial" w:hAnsi="Arial" w:cs="Arial"/>
          <w:b/>
          <w:bCs/>
          <w:i/>
          <w:sz w:val="22"/>
          <w:szCs w:val="22"/>
        </w:rPr>
        <w:t xml:space="preserve">“NULIDAD. REGLAS PARA SU DETERMINACIÓN EN EL JUICIO CONTENCIOSO ADMINISTRATIVO EN EL DISTRITO FEDERAL. </w:t>
      </w:r>
      <w:r w:rsidRPr="00F65B2E">
        <w:rPr>
          <w:rFonts w:ascii="Arial" w:hAnsi="Arial" w:cs="Arial"/>
          <w:i/>
          <w:sz w:val="22"/>
          <w:szCs w:val="22"/>
        </w:rPr>
        <w:t>Los artículos </w:t>
      </w:r>
      <w:hyperlink r:id="rId10" w:history="1">
        <w:r w:rsidRPr="00F65B2E">
          <w:rPr>
            <w:rStyle w:val="Hipervnculo"/>
            <w:rFonts w:ascii="Arial" w:hAnsi="Arial" w:cs="Arial"/>
            <w:i/>
            <w:color w:val="auto"/>
            <w:sz w:val="22"/>
            <w:szCs w:val="22"/>
          </w:rPr>
          <w:t>80 a 82 de la Ley del Tribunal de lo Contencioso Administrativo del Distrito Federal</w:t>
        </w:r>
      </w:hyperlink>
      <w:r w:rsidRPr="00F65B2E">
        <w:rPr>
          <w:rFonts w:ascii="Arial" w:hAnsi="Arial" w:cs="Arial"/>
          <w:i/>
          <w:sz w:val="22"/>
          <w:szCs w:val="22"/>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F65B2E">
        <w:rPr>
          <w:rFonts w:ascii="Arial" w:hAnsi="Arial" w:cs="Arial"/>
          <w:i/>
          <w:sz w:val="22"/>
          <w:szCs w:val="22"/>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F65B2E">
        <w:rPr>
          <w:rFonts w:ascii="Arial" w:hAnsi="Arial" w:cs="Arial"/>
          <w:i/>
          <w:sz w:val="22"/>
          <w:szCs w:val="22"/>
        </w:rPr>
        <w:t xml:space="preserve"> la incompetencia del servidor público que emitió el acto impugnado, y por regla general, </w:t>
      </w:r>
      <w:r w:rsidRPr="00F65B2E">
        <w:rPr>
          <w:rFonts w:ascii="Arial" w:hAnsi="Arial" w:cs="Arial"/>
          <w:i/>
          <w:sz w:val="22"/>
          <w:szCs w:val="22"/>
          <w:u w:val="single"/>
        </w:rPr>
        <w:t>en los asuntos en que el Tribunal de lo Contencioso Administrativo del Distrito Federal estudie el fondo del asunto, determinando que</w:t>
      </w:r>
      <w:r w:rsidRPr="00F65B2E">
        <w:rPr>
          <w:rFonts w:ascii="Arial" w:hAnsi="Arial" w:cs="Arial"/>
          <w:i/>
          <w:sz w:val="22"/>
          <w:szCs w:val="22"/>
        </w:rPr>
        <w:t xml:space="preserve"> la conducta del particular está justificada por alguna norma de carácter general, o que </w:t>
      </w:r>
      <w:r w:rsidRPr="00F65B2E">
        <w:rPr>
          <w:rFonts w:ascii="Arial" w:hAnsi="Arial" w:cs="Arial"/>
          <w:i/>
          <w:sz w:val="22"/>
          <w:szCs w:val="22"/>
          <w:u w:val="single"/>
        </w:rPr>
        <w:t>los hechos que generaron el acto administrativo o fiscal no encuadran en el supuesto normativo invocado por la demandada.</w:t>
      </w:r>
      <w:r w:rsidRPr="00F65B2E">
        <w:rPr>
          <w:rFonts w:ascii="Arial" w:hAnsi="Arial" w:cs="Arial"/>
          <w:i/>
          <w:sz w:val="22"/>
          <w:szCs w:val="22"/>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w:t>
      </w:r>
      <w:r w:rsidRPr="00F65B2E">
        <w:rPr>
          <w:rFonts w:ascii="Arial" w:hAnsi="Arial" w:cs="Arial"/>
          <w:i/>
          <w:sz w:val="22"/>
          <w:szCs w:val="22"/>
        </w:rPr>
        <w:lastRenderedPageBreak/>
        <w:t>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194ED43F" w14:textId="15129E97" w:rsidR="00660FA8" w:rsidRDefault="00660FA8" w:rsidP="00F65B2E">
      <w:pPr>
        <w:pStyle w:val="NormalWeb"/>
        <w:shd w:val="clear" w:color="auto" w:fill="FFFFFF"/>
        <w:spacing w:after="0" w:line="240" w:lineRule="auto"/>
        <w:ind w:left="567" w:right="567"/>
        <w:jc w:val="both"/>
        <w:rPr>
          <w:rFonts w:ascii="Arial" w:hAnsi="Arial" w:cs="Arial"/>
          <w:b/>
          <w:i/>
          <w:sz w:val="22"/>
          <w:szCs w:val="22"/>
        </w:rPr>
      </w:pPr>
      <w:r w:rsidRPr="00F65B2E">
        <w:rPr>
          <w:rFonts w:ascii="Arial" w:hAnsi="Arial" w:cs="Arial"/>
          <w:i/>
          <w:sz w:val="26"/>
          <w:szCs w:val="26"/>
        </w:rPr>
        <w:t>(</w:t>
      </w:r>
      <w:r w:rsidRPr="00F65B2E">
        <w:rPr>
          <w:rFonts w:ascii="Arial" w:hAnsi="Arial" w:cs="Arial"/>
          <w:b/>
          <w:i/>
          <w:sz w:val="22"/>
          <w:szCs w:val="22"/>
        </w:rPr>
        <w:t>Lo subrayado es propio)</w:t>
      </w:r>
    </w:p>
    <w:p w14:paraId="4D353BE0" w14:textId="77777777" w:rsidR="003F4C38" w:rsidRPr="00F65B2E" w:rsidRDefault="003F4C38" w:rsidP="00F65B2E">
      <w:pPr>
        <w:pStyle w:val="NormalWeb"/>
        <w:shd w:val="clear" w:color="auto" w:fill="FFFFFF"/>
        <w:spacing w:after="0" w:line="240" w:lineRule="auto"/>
        <w:ind w:left="567" w:right="567"/>
        <w:jc w:val="both"/>
        <w:rPr>
          <w:rFonts w:ascii="Arial" w:hAnsi="Arial" w:cs="Arial"/>
          <w:b/>
          <w:i/>
          <w:sz w:val="22"/>
          <w:szCs w:val="22"/>
        </w:rPr>
      </w:pPr>
    </w:p>
    <w:p w14:paraId="79B1B9ED" w14:textId="777A294E" w:rsidR="004E5E86" w:rsidRDefault="00660FA8" w:rsidP="00E179D0">
      <w:pPr>
        <w:spacing w:after="120" w:line="360" w:lineRule="auto"/>
        <w:ind w:firstLine="567"/>
        <w:jc w:val="both"/>
        <w:rPr>
          <w:rFonts w:ascii="Arial" w:hAnsi="Arial" w:cs="Arial"/>
          <w:b/>
          <w:bCs/>
          <w:sz w:val="26"/>
          <w:szCs w:val="26"/>
        </w:rPr>
      </w:pPr>
      <w:r>
        <w:rPr>
          <w:rFonts w:ascii="Arial" w:hAnsi="Arial" w:cs="Arial"/>
          <w:sz w:val="26"/>
          <w:szCs w:val="26"/>
        </w:rPr>
        <w:t xml:space="preserve">En atención a lo anterior, </w:t>
      </w:r>
      <w:r w:rsidR="00AB71A5">
        <w:rPr>
          <w:rFonts w:ascii="Arial" w:hAnsi="Arial" w:cs="Arial"/>
          <w:sz w:val="26"/>
          <w:szCs w:val="26"/>
        </w:rPr>
        <w:t xml:space="preserve">procede </w:t>
      </w:r>
      <w:r w:rsidR="00AB71A5">
        <w:rPr>
          <w:rFonts w:ascii="Arial" w:hAnsi="Arial" w:cs="Arial"/>
          <w:b/>
          <w:sz w:val="26"/>
          <w:szCs w:val="26"/>
        </w:rPr>
        <w:t xml:space="preserve">REVOCAR </w:t>
      </w:r>
      <w:r w:rsidR="00F90200">
        <w:rPr>
          <w:rFonts w:ascii="Arial" w:hAnsi="Arial" w:cs="Arial"/>
          <w:sz w:val="26"/>
          <w:szCs w:val="26"/>
        </w:rPr>
        <w:t>la sentencia dictada el veintiuno</w:t>
      </w:r>
      <w:r w:rsidR="00AB71A5">
        <w:rPr>
          <w:rFonts w:ascii="Arial" w:hAnsi="Arial" w:cs="Arial"/>
          <w:sz w:val="26"/>
          <w:szCs w:val="26"/>
        </w:rPr>
        <w:t xml:space="preserve"> de febrero de dos mil veintidós, </w:t>
      </w:r>
      <w:r w:rsidR="003F4C38">
        <w:rPr>
          <w:rFonts w:ascii="Arial" w:hAnsi="Arial" w:cs="Arial"/>
          <w:sz w:val="26"/>
          <w:szCs w:val="26"/>
        </w:rPr>
        <w:t xml:space="preserve">en términos de </w:t>
      </w:r>
      <w:r w:rsidRPr="009F3656">
        <w:rPr>
          <w:rFonts w:ascii="Arial" w:hAnsi="Arial" w:cs="Arial"/>
          <w:sz w:val="26"/>
          <w:szCs w:val="26"/>
        </w:rPr>
        <w:t>l</w:t>
      </w:r>
      <w:r w:rsidR="003F4C38">
        <w:rPr>
          <w:rFonts w:ascii="Arial" w:hAnsi="Arial" w:cs="Arial"/>
          <w:sz w:val="26"/>
          <w:szCs w:val="26"/>
        </w:rPr>
        <w:t>os</w:t>
      </w:r>
      <w:r w:rsidRPr="009F3656">
        <w:rPr>
          <w:rFonts w:ascii="Arial" w:hAnsi="Arial" w:cs="Arial"/>
          <w:sz w:val="26"/>
          <w:szCs w:val="26"/>
        </w:rPr>
        <w:t xml:space="preserve"> artículo</w:t>
      </w:r>
      <w:r w:rsidR="003F4C38">
        <w:rPr>
          <w:rFonts w:ascii="Arial" w:hAnsi="Arial" w:cs="Arial"/>
          <w:sz w:val="26"/>
          <w:szCs w:val="26"/>
        </w:rPr>
        <w:t>s</w:t>
      </w:r>
      <w:r w:rsidRPr="009F3656">
        <w:rPr>
          <w:rFonts w:ascii="Arial" w:hAnsi="Arial" w:cs="Arial"/>
          <w:sz w:val="26"/>
          <w:szCs w:val="26"/>
        </w:rPr>
        <w:t xml:space="preserve"> </w:t>
      </w:r>
      <w:r w:rsidR="00F64131">
        <w:rPr>
          <w:rFonts w:ascii="Arial" w:hAnsi="Arial" w:cs="Arial"/>
          <w:sz w:val="26"/>
          <w:szCs w:val="26"/>
        </w:rPr>
        <w:t>fracción II</w:t>
      </w:r>
      <w:r w:rsidR="00F64131">
        <w:rPr>
          <w:rStyle w:val="Refdenotaalpie"/>
          <w:rFonts w:ascii="Arial" w:hAnsi="Arial" w:cs="Arial"/>
          <w:sz w:val="26"/>
          <w:szCs w:val="26"/>
        </w:rPr>
        <w:footnoteReference w:id="1"/>
      </w:r>
      <w:r w:rsidR="00F64131">
        <w:rPr>
          <w:rFonts w:ascii="Arial" w:hAnsi="Arial" w:cs="Arial"/>
          <w:sz w:val="26"/>
          <w:szCs w:val="26"/>
        </w:rPr>
        <w:t xml:space="preserve"> y 209</w:t>
      </w:r>
      <w:r w:rsidR="00F64131">
        <w:rPr>
          <w:rStyle w:val="Refdenotaalpie"/>
          <w:rFonts w:ascii="Arial" w:hAnsi="Arial" w:cs="Arial"/>
          <w:sz w:val="26"/>
          <w:szCs w:val="26"/>
        </w:rPr>
        <w:footnoteReference w:id="2"/>
      </w:r>
      <w:r w:rsidR="00F64131" w:rsidRPr="009F3656">
        <w:rPr>
          <w:rFonts w:ascii="Arial" w:hAnsi="Arial" w:cs="Arial"/>
          <w:sz w:val="26"/>
          <w:szCs w:val="26"/>
        </w:rPr>
        <w:t xml:space="preserve"> </w:t>
      </w:r>
      <w:r w:rsidRPr="009F3656">
        <w:rPr>
          <w:rFonts w:ascii="Arial" w:hAnsi="Arial" w:cs="Arial"/>
          <w:sz w:val="26"/>
          <w:szCs w:val="26"/>
        </w:rPr>
        <w:t>de la Ley de Procedimiento y Justicia Administrativa para el Estado de Oaxaca</w:t>
      </w:r>
      <w:r w:rsidR="003F4C38">
        <w:rPr>
          <w:rFonts w:ascii="Arial" w:hAnsi="Arial" w:cs="Arial"/>
          <w:sz w:val="26"/>
          <w:szCs w:val="26"/>
        </w:rPr>
        <w:t>,</w:t>
      </w:r>
      <w:r>
        <w:rPr>
          <w:rFonts w:ascii="Arial" w:hAnsi="Arial" w:cs="Arial"/>
          <w:sz w:val="26"/>
          <w:szCs w:val="26"/>
        </w:rPr>
        <w:t xml:space="preserve"> </w:t>
      </w:r>
      <w:r w:rsidR="003F4C38">
        <w:rPr>
          <w:rFonts w:ascii="Arial" w:hAnsi="Arial" w:cs="Arial"/>
          <w:sz w:val="26"/>
          <w:szCs w:val="26"/>
        </w:rPr>
        <w:t xml:space="preserve">se </w:t>
      </w:r>
      <w:r w:rsidRPr="009F3656">
        <w:rPr>
          <w:rFonts w:ascii="Arial" w:hAnsi="Arial" w:cs="Arial"/>
          <w:sz w:val="26"/>
          <w:szCs w:val="26"/>
        </w:rPr>
        <w:t xml:space="preserve">declara </w:t>
      </w:r>
      <w:r w:rsidRPr="009F3656">
        <w:rPr>
          <w:rFonts w:ascii="Arial" w:hAnsi="Arial" w:cs="Arial"/>
          <w:b/>
          <w:sz w:val="26"/>
          <w:szCs w:val="26"/>
        </w:rPr>
        <w:t xml:space="preserve">la NULIDAD LISA Y LLANA </w:t>
      </w:r>
      <w:r w:rsidRPr="009F3656">
        <w:rPr>
          <w:rFonts w:ascii="Arial" w:hAnsi="Arial" w:cs="Arial"/>
          <w:b/>
          <w:bCs/>
          <w:sz w:val="26"/>
          <w:szCs w:val="26"/>
        </w:rPr>
        <w:t xml:space="preserve">del acta de infracción con número de </w:t>
      </w:r>
      <w:r w:rsidRPr="00F65B2E">
        <w:rPr>
          <w:rFonts w:ascii="Arial" w:hAnsi="Arial" w:cs="Arial"/>
          <w:b/>
          <w:bCs/>
          <w:sz w:val="26"/>
          <w:szCs w:val="26"/>
        </w:rPr>
        <w:t xml:space="preserve">folio </w:t>
      </w:r>
      <w:r w:rsidR="00C51A2B">
        <w:rPr>
          <w:rFonts w:ascii="Arial" w:hAnsi="Arial" w:cs="Arial"/>
          <w:b/>
          <w:bCs/>
          <w:sz w:val="26"/>
          <w:szCs w:val="26"/>
        </w:rPr>
        <w:t>*******</w:t>
      </w:r>
      <w:r w:rsidR="00F65B2E" w:rsidRPr="00F65B2E">
        <w:rPr>
          <w:rFonts w:ascii="Arial" w:hAnsi="Arial" w:cs="Arial"/>
          <w:b/>
          <w:bCs/>
          <w:sz w:val="26"/>
          <w:szCs w:val="26"/>
        </w:rPr>
        <w:t xml:space="preserve"> de </w:t>
      </w:r>
      <w:r w:rsidR="00F90200">
        <w:rPr>
          <w:rFonts w:ascii="Arial" w:hAnsi="Arial" w:cs="Arial"/>
          <w:b/>
          <w:bCs/>
          <w:sz w:val="26"/>
          <w:szCs w:val="26"/>
        </w:rPr>
        <w:t>dieciocho</w:t>
      </w:r>
      <w:r w:rsidR="00F65B2E" w:rsidRPr="00F65B2E">
        <w:rPr>
          <w:rFonts w:ascii="Arial" w:hAnsi="Arial" w:cs="Arial"/>
          <w:b/>
          <w:bCs/>
          <w:sz w:val="26"/>
          <w:szCs w:val="26"/>
        </w:rPr>
        <w:t xml:space="preserve"> de mayo de dos mil veintiuno, emitida por </w:t>
      </w:r>
      <w:r w:rsidR="00F90200">
        <w:rPr>
          <w:rFonts w:ascii="Arial" w:hAnsi="Arial" w:cs="Arial"/>
          <w:b/>
          <w:bCs/>
          <w:sz w:val="26"/>
          <w:szCs w:val="26"/>
        </w:rPr>
        <w:t>Elsy Hernández Casanova</w:t>
      </w:r>
      <w:r w:rsidR="00F65B2E" w:rsidRPr="00F65B2E">
        <w:rPr>
          <w:rFonts w:ascii="Arial" w:hAnsi="Arial" w:cs="Arial"/>
          <w:b/>
          <w:sz w:val="26"/>
          <w:szCs w:val="26"/>
        </w:rPr>
        <w:t xml:space="preserve">, Policía Vial con número estadístico </w:t>
      </w:r>
      <w:r w:rsidR="00F90200">
        <w:rPr>
          <w:rFonts w:ascii="Arial" w:hAnsi="Arial" w:cs="Arial"/>
          <w:b/>
          <w:sz w:val="26"/>
          <w:szCs w:val="26"/>
        </w:rPr>
        <w:t>239</w:t>
      </w:r>
      <w:r w:rsidR="00F65B2E" w:rsidRPr="00F65B2E">
        <w:rPr>
          <w:rFonts w:ascii="Arial" w:hAnsi="Arial" w:cs="Arial"/>
          <w:b/>
          <w:sz w:val="26"/>
          <w:szCs w:val="26"/>
        </w:rPr>
        <w:t xml:space="preserve">, adscrita a la </w:t>
      </w:r>
      <w:r w:rsidR="00F65B2E" w:rsidRPr="00F65B2E">
        <w:rPr>
          <w:rFonts w:ascii="Arial" w:hAnsi="Arial" w:cs="Arial"/>
          <w:b/>
          <w:bCs/>
          <w:sz w:val="26"/>
          <w:szCs w:val="26"/>
        </w:rPr>
        <w:t>Subdirección de Tránsito y Movilidad del Municipio de Oaxaca de Juárez, Oaxaca</w:t>
      </w:r>
      <w:r w:rsidR="004E5E86">
        <w:rPr>
          <w:rFonts w:ascii="Arial" w:hAnsi="Arial" w:cs="Arial"/>
          <w:b/>
          <w:bCs/>
          <w:sz w:val="26"/>
          <w:szCs w:val="26"/>
        </w:rPr>
        <w:t>.</w:t>
      </w:r>
    </w:p>
    <w:p w14:paraId="59FA03F6" w14:textId="45A1AAA1" w:rsidR="005F1395" w:rsidRDefault="004E5E86" w:rsidP="00E179D0">
      <w:pPr>
        <w:spacing w:after="120" w:line="360" w:lineRule="auto"/>
        <w:ind w:firstLine="567"/>
        <w:jc w:val="both"/>
        <w:rPr>
          <w:rFonts w:ascii="Arial" w:hAnsi="Arial" w:cs="Arial"/>
          <w:bCs/>
          <w:sz w:val="26"/>
          <w:szCs w:val="26"/>
        </w:rPr>
      </w:pPr>
      <w:r w:rsidRPr="00F64131">
        <w:rPr>
          <w:rFonts w:ascii="Arial" w:eastAsia="Times New Roman" w:hAnsi="Arial" w:cs="Arial"/>
          <w:bCs/>
          <w:sz w:val="26"/>
          <w:szCs w:val="26"/>
          <w:lang w:eastAsia="es-ES"/>
        </w:rPr>
        <w:t>En consecuencia,</w:t>
      </w:r>
      <w:r w:rsidRPr="00215966">
        <w:rPr>
          <w:rFonts w:ascii="Arial" w:eastAsia="Times New Roman" w:hAnsi="Arial" w:cs="Arial"/>
          <w:bCs/>
          <w:sz w:val="26"/>
          <w:szCs w:val="26"/>
          <w:lang w:eastAsia="es-ES"/>
        </w:rPr>
        <w:t xml:space="preserve"> </w:t>
      </w:r>
      <w:r w:rsidRPr="00C17828">
        <w:rPr>
          <w:rFonts w:ascii="Arial" w:hAnsi="Arial" w:cs="Arial"/>
          <w:sz w:val="26"/>
          <w:szCs w:val="26"/>
        </w:rPr>
        <w:t xml:space="preserve">acorde al principio general de derecho que reza que </w:t>
      </w:r>
      <w:r w:rsidRPr="008108EA">
        <w:rPr>
          <w:rFonts w:ascii="Arial" w:hAnsi="Arial" w:cs="Arial"/>
          <w:i/>
          <w:sz w:val="24"/>
          <w:szCs w:val="24"/>
        </w:rPr>
        <w:t>lo accesorio sigue la suerte de lo principal</w:t>
      </w:r>
      <w:r w:rsidRPr="00180950">
        <w:rPr>
          <w:rFonts w:ascii="Arial" w:hAnsi="Arial" w:cs="Arial"/>
          <w:sz w:val="26"/>
          <w:szCs w:val="26"/>
        </w:rPr>
        <w:t>,</w:t>
      </w:r>
      <w:r>
        <w:rPr>
          <w:rFonts w:ascii="Arial" w:hAnsi="Arial" w:cs="Arial"/>
          <w:sz w:val="26"/>
          <w:szCs w:val="26"/>
        </w:rPr>
        <w:t xml:space="preserve"> </w:t>
      </w:r>
      <w:r w:rsidR="00F65B2E" w:rsidRPr="00E179D0">
        <w:rPr>
          <w:rFonts w:ascii="Arial" w:hAnsi="Arial" w:cs="Arial"/>
          <w:b/>
          <w:bCs/>
          <w:sz w:val="26"/>
          <w:szCs w:val="26"/>
        </w:rPr>
        <w:t xml:space="preserve">se ordena </w:t>
      </w:r>
      <w:r w:rsidR="00E179D0" w:rsidRPr="00E179D0">
        <w:rPr>
          <w:rFonts w:ascii="Arial" w:hAnsi="Arial" w:cs="Arial"/>
          <w:b/>
          <w:bCs/>
          <w:sz w:val="26"/>
          <w:szCs w:val="26"/>
        </w:rPr>
        <w:t>a</w:t>
      </w:r>
      <w:r w:rsidR="00F64131">
        <w:rPr>
          <w:rFonts w:ascii="Arial" w:hAnsi="Arial" w:cs="Arial"/>
          <w:b/>
          <w:bCs/>
          <w:sz w:val="26"/>
          <w:szCs w:val="26"/>
        </w:rPr>
        <w:t xml:space="preserve">l Presidente Municipal </w:t>
      </w:r>
      <w:r w:rsidR="00F90200" w:rsidRPr="00E179D0">
        <w:rPr>
          <w:rFonts w:ascii="Arial" w:hAnsi="Arial" w:cs="Arial"/>
          <w:b/>
          <w:sz w:val="26"/>
          <w:szCs w:val="26"/>
        </w:rPr>
        <w:t>del Municipio de Oaxaca de Juárez</w:t>
      </w:r>
      <w:r w:rsidR="00F90200" w:rsidRPr="00FA3A21">
        <w:rPr>
          <w:rFonts w:ascii="Arial" w:hAnsi="Arial" w:cs="Arial"/>
          <w:b/>
          <w:sz w:val="26"/>
          <w:szCs w:val="26"/>
        </w:rPr>
        <w:t>, Oaxaca</w:t>
      </w:r>
      <w:r w:rsidR="00FD62AE">
        <w:rPr>
          <w:rFonts w:ascii="Arial" w:hAnsi="Arial" w:cs="Arial"/>
          <w:b/>
          <w:sz w:val="26"/>
          <w:szCs w:val="26"/>
        </w:rPr>
        <w:t xml:space="preserve">, gire  </w:t>
      </w:r>
      <w:r w:rsidR="00491868">
        <w:rPr>
          <w:rFonts w:ascii="Arial" w:hAnsi="Arial" w:cs="Arial"/>
          <w:b/>
          <w:sz w:val="26"/>
          <w:szCs w:val="26"/>
        </w:rPr>
        <w:t>l</w:t>
      </w:r>
      <w:r w:rsidR="00FD62AE">
        <w:rPr>
          <w:rFonts w:ascii="Arial" w:hAnsi="Arial" w:cs="Arial"/>
          <w:b/>
          <w:sz w:val="26"/>
          <w:szCs w:val="26"/>
        </w:rPr>
        <w:t xml:space="preserve">as indicaciones pertinentes para que se </w:t>
      </w:r>
      <w:r w:rsidR="00491868">
        <w:rPr>
          <w:rFonts w:ascii="Arial" w:hAnsi="Arial" w:cs="Arial"/>
          <w:b/>
          <w:sz w:val="26"/>
          <w:szCs w:val="26"/>
        </w:rPr>
        <w:t>devuelva</w:t>
      </w:r>
      <w:r w:rsidR="00FD62AE">
        <w:rPr>
          <w:rFonts w:ascii="Arial" w:hAnsi="Arial" w:cs="Arial"/>
          <w:b/>
          <w:sz w:val="26"/>
          <w:szCs w:val="26"/>
        </w:rPr>
        <w:t xml:space="preserve"> </w:t>
      </w:r>
      <w:r w:rsidR="00F90200" w:rsidRPr="00FA3A21">
        <w:rPr>
          <w:rFonts w:ascii="Arial" w:hAnsi="Arial" w:cs="Arial"/>
          <w:b/>
          <w:sz w:val="26"/>
          <w:szCs w:val="26"/>
        </w:rPr>
        <w:t>a</w:t>
      </w:r>
      <w:r w:rsidR="00F90200">
        <w:rPr>
          <w:rFonts w:ascii="Arial" w:hAnsi="Arial" w:cs="Arial"/>
          <w:b/>
          <w:sz w:val="26"/>
          <w:szCs w:val="26"/>
        </w:rPr>
        <w:t xml:space="preserve"> </w:t>
      </w:r>
      <w:r w:rsidR="00597FF1">
        <w:rPr>
          <w:rFonts w:ascii="Arial" w:hAnsi="Arial" w:cs="Arial"/>
          <w:b/>
          <w:sz w:val="26"/>
          <w:szCs w:val="26"/>
        </w:rPr>
        <w:t>*******</w:t>
      </w:r>
      <w:r w:rsidR="00F90200">
        <w:rPr>
          <w:rFonts w:ascii="Arial" w:hAnsi="Arial" w:cs="Arial"/>
          <w:b/>
          <w:sz w:val="26"/>
          <w:szCs w:val="26"/>
        </w:rPr>
        <w:t>,</w:t>
      </w:r>
      <w:r w:rsidR="00FD62AE">
        <w:rPr>
          <w:rFonts w:ascii="Arial" w:hAnsi="Arial" w:cs="Arial"/>
          <w:b/>
          <w:sz w:val="26"/>
          <w:szCs w:val="26"/>
        </w:rPr>
        <w:t xml:space="preserve"> </w:t>
      </w:r>
      <w:r w:rsidR="00F90200" w:rsidRPr="00FA3A21">
        <w:rPr>
          <w:rFonts w:ascii="Arial" w:hAnsi="Arial" w:cs="Arial"/>
          <w:b/>
          <w:sz w:val="26"/>
          <w:szCs w:val="26"/>
        </w:rPr>
        <w:t>l</w:t>
      </w:r>
      <w:r w:rsidR="00F90200">
        <w:rPr>
          <w:rFonts w:ascii="Arial" w:hAnsi="Arial" w:cs="Arial"/>
          <w:b/>
          <w:sz w:val="26"/>
          <w:szCs w:val="26"/>
        </w:rPr>
        <w:t xml:space="preserve">a cantidad de </w:t>
      </w:r>
      <w:r w:rsidR="00F90200" w:rsidRPr="00F90200">
        <w:rPr>
          <w:rFonts w:ascii="Arial" w:hAnsi="Arial" w:cs="Arial"/>
          <w:b/>
          <w:bCs/>
          <w:sz w:val="26"/>
          <w:szCs w:val="26"/>
        </w:rPr>
        <w:t>$</w:t>
      </w:r>
      <w:r w:rsidR="00C51A2B">
        <w:rPr>
          <w:rFonts w:ascii="Arial" w:hAnsi="Arial" w:cs="Arial"/>
          <w:b/>
          <w:bCs/>
          <w:sz w:val="26"/>
          <w:szCs w:val="26"/>
        </w:rPr>
        <w:t>*******</w:t>
      </w:r>
      <w:r w:rsidR="00F90200" w:rsidRPr="00F90200">
        <w:rPr>
          <w:rFonts w:ascii="Arial" w:hAnsi="Arial" w:cs="Arial"/>
          <w:b/>
          <w:bCs/>
          <w:sz w:val="26"/>
          <w:szCs w:val="26"/>
        </w:rPr>
        <w:t xml:space="preserve">) </w:t>
      </w:r>
      <w:r w:rsidR="00E179D0">
        <w:rPr>
          <w:rFonts w:ascii="Arial" w:hAnsi="Arial" w:cs="Arial"/>
          <w:b/>
          <w:bCs/>
          <w:sz w:val="26"/>
          <w:szCs w:val="26"/>
        </w:rPr>
        <w:t xml:space="preserve">que  ampara el </w:t>
      </w:r>
      <w:r w:rsidR="00E179D0" w:rsidRPr="00FA3A21">
        <w:rPr>
          <w:rFonts w:ascii="Arial" w:hAnsi="Arial" w:cs="Arial"/>
          <w:b/>
          <w:bCs/>
          <w:sz w:val="26"/>
          <w:szCs w:val="26"/>
        </w:rPr>
        <w:t xml:space="preserve">recibo con número de folio </w:t>
      </w:r>
      <w:r w:rsidR="00C51A2B">
        <w:rPr>
          <w:rFonts w:ascii="Arial" w:hAnsi="Arial" w:cs="Arial"/>
          <w:b/>
          <w:bCs/>
          <w:sz w:val="26"/>
          <w:szCs w:val="26"/>
        </w:rPr>
        <w:t>*******</w:t>
      </w:r>
      <w:r w:rsidR="00E179D0" w:rsidRPr="00F90200">
        <w:rPr>
          <w:rFonts w:ascii="Arial" w:hAnsi="Arial" w:cs="Arial"/>
          <w:b/>
          <w:bCs/>
          <w:sz w:val="26"/>
          <w:szCs w:val="26"/>
        </w:rPr>
        <w:t xml:space="preserve"> de uno de junio del citado año</w:t>
      </w:r>
      <w:r w:rsidR="00E179D0">
        <w:rPr>
          <w:rFonts w:ascii="Arial" w:hAnsi="Arial" w:cs="Arial"/>
          <w:b/>
          <w:bCs/>
          <w:sz w:val="26"/>
          <w:szCs w:val="26"/>
        </w:rPr>
        <w:t>, que pago por concepto de multa derivada de la infracción de tránsito impugnada</w:t>
      </w:r>
      <w:r>
        <w:rPr>
          <w:rFonts w:ascii="Arial" w:hAnsi="Arial" w:cs="Arial"/>
          <w:b/>
          <w:bCs/>
          <w:sz w:val="26"/>
          <w:szCs w:val="26"/>
        </w:rPr>
        <w:t xml:space="preserve">, </w:t>
      </w:r>
      <w:r w:rsidRPr="00C17828">
        <w:rPr>
          <w:rFonts w:ascii="Arial" w:hAnsi="Arial" w:cs="Arial"/>
          <w:sz w:val="26"/>
          <w:szCs w:val="26"/>
        </w:rPr>
        <w:t>ya que dicha acción deviene de un acto viciado de origen, tal y como es la ilegal acta de infracción impugnada en el presente juicio.</w:t>
      </w:r>
      <w:r>
        <w:rPr>
          <w:rFonts w:ascii="Arial" w:hAnsi="Arial" w:cs="Arial"/>
          <w:sz w:val="26"/>
          <w:szCs w:val="26"/>
        </w:rPr>
        <w:t>- - -</w:t>
      </w:r>
      <w:r w:rsidR="00FD62AE">
        <w:rPr>
          <w:rFonts w:ascii="Arial" w:hAnsi="Arial" w:cs="Arial"/>
          <w:sz w:val="26"/>
          <w:szCs w:val="26"/>
        </w:rPr>
        <w:t xml:space="preserve"> </w:t>
      </w:r>
      <w:r w:rsidR="00F90200">
        <w:rPr>
          <w:rFonts w:ascii="Arial" w:hAnsi="Arial" w:cs="Arial"/>
          <w:bCs/>
          <w:sz w:val="26"/>
          <w:szCs w:val="26"/>
        </w:rPr>
        <w:t xml:space="preserve">- - - - - - - </w:t>
      </w:r>
      <w:r w:rsidR="00C51A2B">
        <w:rPr>
          <w:rFonts w:ascii="Arial" w:hAnsi="Arial" w:cs="Arial"/>
          <w:bCs/>
          <w:sz w:val="26"/>
          <w:szCs w:val="26"/>
        </w:rPr>
        <w:t>- - - - - - - - - - - - - - - - - - -</w:t>
      </w:r>
      <w:bookmarkStart w:id="6" w:name="_GoBack"/>
      <w:bookmarkEnd w:id="6"/>
    </w:p>
    <w:p w14:paraId="57862E3F" w14:textId="24A0B3F1" w:rsidR="005F1395" w:rsidRDefault="004E5E86" w:rsidP="00393001">
      <w:pPr>
        <w:spacing w:after="0" w:line="360" w:lineRule="auto"/>
        <w:ind w:firstLine="567"/>
        <w:jc w:val="both"/>
        <w:rPr>
          <w:rFonts w:ascii="Arial" w:hAnsi="Arial" w:cs="Arial"/>
          <w:sz w:val="26"/>
          <w:szCs w:val="26"/>
        </w:rPr>
      </w:pPr>
      <w:r>
        <w:rPr>
          <w:rFonts w:ascii="Arial" w:hAnsi="Arial" w:cs="Arial"/>
          <w:sz w:val="26"/>
          <w:szCs w:val="26"/>
        </w:rPr>
        <w:t xml:space="preserve">Resulta aplicable al caso, </w:t>
      </w:r>
      <w:r w:rsidR="005F1395">
        <w:rPr>
          <w:rFonts w:ascii="Arial" w:hAnsi="Arial" w:cs="Arial"/>
          <w:sz w:val="26"/>
          <w:szCs w:val="26"/>
        </w:rPr>
        <w:t xml:space="preserve">la </w:t>
      </w:r>
      <w:r>
        <w:rPr>
          <w:rFonts w:ascii="Arial" w:hAnsi="Arial" w:cs="Arial"/>
          <w:sz w:val="26"/>
          <w:szCs w:val="26"/>
        </w:rPr>
        <w:t>J</w:t>
      </w:r>
      <w:r w:rsidR="005F1395">
        <w:rPr>
          <w:rFonts w:ascii="Arial" w:hAnsi="Arial" w:cs="Arial"/>
          <w:sz w:val="26"/>
          <w:szCs w:val="26"/>
        </w:rPr>
        <w:t xml:space="preserve">urisprudencia en materia común, con número de registro </w:t>
      </w:r>
      <w:r>
        <w:rPr>
          <w:rFonts w:ascii="Arial" w:hAnsi="Arial" w:cs="Arial"/>
          <w:sz w:val="26"/>
          <w:szCs w:val="26"/>
        </w:rPr>
        <w:t>252</w:t>
      </w:r>
      <w:r w:rsidRPr="00F70B0E">
        <w:rPr>
          <w:rFonts w:ascii="Arial" w:hAnsi="Arial" w:cs="Arial"/>
          <w:sz w:val="26"/>
          <w:szCs w:val="26"/>
        </w:rPr>
        <w:t>103</w:t>
      </w:r>
      <w:r w:rsidR="005F1395">
        <w:rPr>
          <w:rFonts w:ascii="Arial" w:hAnsi="Arial" w:cs="Arial"/>
          <w:sz w:val="26"/>
          <w:szCs w:val="26"/>
        </w:rPr>
        <w:t xml:space="preserve"> de la Séptima Época, emitida por los Tribunales Colegiados de Circuito, publicada en el Semanario Judicial de la Federación, Volumen 121-126, Sexta Parte, consultable a página 280, de rubro y texto siguientes: </w:t>
      </w:r>
      <w:r w:rsidR="00AF7859">
        <w:rPr>
          <w:rFonts w:ascii="Arial" w:hAnsi="Arial" w:cs="Arial"/>
          <w:sz w:val="26"/>
          <w:szCs w:val="26"/>
        </w:rPr>
        <w:t>- - - - - - - - - - - - - - - - - - - - - - - - - - - - -</w:t>
      </w:r>
    </w:p>
    <w:p w14:paraId="3FCC8896" w14:textId="77777777" w:rsidR="00AF7859" w:rsidRDefault="00AF7859" w:rsidP="00AF7859">
      <w:pPr>
        <w:pStyle w:val="Sinespaciado"/>
      </w:pPr>
    </w:p>
    <w:p w14:paraId="51A91568" w14:textId="77777777" w:rsidR="005F1395" w:rsidRDefault="005F1395" w:rsidP="003D12FD">
      <w:pPr>
        <w:shd w:val="clear" w:color="auto" w:fill="FFFFFF"/>
        <w:spacing w:after="0" w:line="240" w:lineRule="auto"/>
        <w:ind w:left="851" w:right="900"/>
        <w:jc w:val="both"/>
        <w:rPr>
          <w:rFonts w:ascii="Arial" w:eastAsia="Times New Roman" w:hAnsi="Arial" w:cs="Arial"/>
          <w:i/>
        </w:rPr>
      </w:pPr>
      <w:r w:rsidRPr="005F1395">
        <w:rPr>
          <w:rFonts w:ascii="Arial" w:eastAsia="Times New Roman" w:hAnsi="Arial" w:cs="Arial"/>
          <w:b/>
          <w:bCs/>
          <w:i/>
        </w:rPr>
        <w:t xml:space="preserve">“ACTOS VICIADOS, FRUTOS DE. </w:t>
      </w:r>
      <w:r w:rsidRPr="005F1395">
        <w:rPr>
          <w:rFonts w:ascii="Arial" w:eastAsia="Times New Roman" w:hAnsi="Arial" w:cs="Arial"/>
          <w:i/>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w:t>
      </w:r>
      <w:r w:rsidRPr="005F1395">
        <w:rPr>
          <w:rFonts w:ascii="Arial" w:eastAsia="Times New Roman" w:hAnsi="Arial" w:cs="Arial"/>
          <w:i/>
        </w:rPr>
        <w:lastRenderedPageBreak/>
        <w:t>tribunales se harían en alguna forma partícipes de tal conducta irregular, al otorgar a tales actos valor legal.”</w:t>
      </w:r>
    </w:p>
    <w:p w14:paraId="5761AF10" w14:textId="77777777" w:rsidR="00393001" w:rsidRPr="005F1395" w:rsidRDefault="00393001" w:rsidP="00393001">
      <w:pPr>
        <w:shd w:val="clear" w:color="auto" w:fill="FFFFFF"/>
        <w:spacing w:after="0" w:line="240" w:lineRule="auto"/>
        <w:ind w:left="567" w:right="709"/>
        <w:jc w:val="both"/>
        <w:rPr>
          <w:rFonts w:ascii="Arial" w:eastAsia="Times New Roman" w:hAnsi="Arial" w:cs="Arial"/>
          <w:i/>
        </w:rPr>
      </w:pPr>
    </w:p>
    <w:p w14:paraId="4FB0ABF2" w14:textId="664EB9A7" w:rsidR="00F907A5" w:rsidRDefault="00B20F3F" w:rsidP="00904011">
      <w:pPr>
        <w:spacing w:after="120" w:line="360" w:lineRule="auto"/>
        <w:ind w:firstLine="567"/>
        <w:jc w:val="both"/>
        <w:rPr>
          <w:rFonts w:ascii="Arial" w:eastAsia="Calibri" w:hAnsi="Arial" w:cs="Arial"/>
          <w:i/>
          <w:sz w:val="26"/>
          <w:szCs w:val="26"/>
        </w:rPr>
      </w:pPr>
      <w:r>
        <w:rPr>
          <w:rFonts w:ascii="Arial" w:eastAsia="Calibri" w:hAnsi="Arial" w:cs="Arial"/>
          <w:sz w:val="26"/>
          <w:szCs w:val="26"/>
        </w:rPr>
        <w:t xml:space="preserve">En mérito a lo resuelto, al </w:t>
      </w:r>
      <w:r w:rsidRPr="00B20ADC">
        <w:rPr>
          <w:rFonts w:ascii="Arial" w:eastAsia="Calibri" w:hAnsi="Arial" w:cs="Arial"/>
          <w:sz w:val="26"/>
          <w:szCs w:val="26"/>
        </w:rPr>
        <w:t>haber resultado suficiente el estudio de este motivo de impugnación por haber logrado evidenciar</w:t>
      </w:r>
      <w:r>
        <w:rPr>
          <w:rFonts w:ascii="Arial" w:eastAsia="Calibri" w:hAnsi="Arial" w:cs="Arial"/>
          <w:sz w:val="26"/>
          <w:szCs w:val="26"/>
        </w:rPr>
        <w:t xml:space="preserve"> la ilegalidad en la actuación </w:t>
      </w:r>
      <w:r w:rsidRPr="00B20ADC">
        <w:rPr>
          <w:rFonts w:ascii="Arial" w:eastAsia="Calibri" w:hAnsi="Arial" w:cs="Arial"/>
          <w:sz w:val="26"/>
          <w:szCs w:val="26"/>
        </w:rPr>
        <w:t xml:space="preserve">de la demandada por la </w:t>
      </w:r>
      <w:r>
        <w:rPr>
          <w:rFonts w:ascii="Arial" w:eastAsia="Calibri" w:hAnsi="Arial" w:cs="Arial"/>
          <w:sz w:val="26"/>
          <w:szCs w:val="26"/>
        </w:rPr>
        <w:t>falta de</w:t>
      </w:r>
      <w:r w:rsidRPr="00B20ADC">
        <w:rPr>
          <w:rFonts w:ascii="Arial" w:eastAsia="Calibri" w:hAnsi="Arial" w:cs="Arial"/>
          <w:sz w:val="26"/>
          <w:szCs w:val="26"/>
        </w:rPr>
        <w:t xml:space="preserve"> motivación, </w:t>
      </w:r>
      <w:r>
        <w:rPr>
          <w:rFonts w:ascii="Arial" w:eastAsia="Calibri" w:hAnsi="Arial" w:cs="Arial"/>
          <w:sz w:val="26"/>
          <w:szCs w:val="26"/>
        </w:rPr>
        <w:t>lo que conllevó</w:t>
      </w:r>
      <w:r w:rsidRPr="00B20ADC">
        <w:rPr>
          <w:rFonts w:ascii="Arial" w:eastAsia="Calibri" w:hAnsi="Arial" w:cs="Arial"/>
          <w:sz w:val="26"/>
          <w:szCs w:val="26"/>
        </w:rPr>
        <w:t xml:space="preserve"> </w:t>
      </w:r>
      <w:r>
        <w:rPr>
          <w:rFonts w:ascii="Arial" w:eastAsia="Calibri" w:hAnsi="Arial" w:cs="Arial"/>
          <w:sz w:val="26"/>
          <w:szCs w:val="26"/>
        </w:rPr>
        <w:t>a declarar la nulidad l</w:t>
      </w:r>
      <w:r w:rsidR="004F24C8">
        <w:rPr>
          <w:rFonts w:ascii="Arial" w:eastAsia="Calibri" w:hAnsi="Arial" w:cs="Arial"/>
          <w:sz w:val="26"/>
          <w:szCs w:val="26"/>
        </w:rPr>
        <w:t xml:space="preserve">isa y llana del acto impugnado, </w:t>
      </w:r>
      <w:r>
        <w:rPr>
          <w:rFonts w:ascii="Arial" w:eastAsia="Calibri" w:hAnsi="Arial" w:cs="Arial"/>
          <w:sz w:val="26"/>
          <w:szCs w:val="26"/>
        </w:rPr>
        <w:t xml:space="preserve">resulta innecesario el análisis </w:t>
      </w:r>
      <w:r w:rsidRPr="00B20ADC">
        <w:rPr>
          <w:rFonts w:ascii="Arial" w:eastAsia="Calibri" w:hAnsi="Arial" w:cs="Arial"/>
          <w:sz w:val="26"/>
          <w:szCs w:val="26"/>
        </w:rPr>
        <w:t>de</w:t>
      </w:r>
      <w:r w:rsidR="00E179D0">
        <w:rPr>
          <w:rFonts w:ascii="Arial" w:eastAsia="Calibri" w:hAnsi="Arial" w:cs="Arial"/>
          <w:sz w:val="26"/>
          <w:szCs w:val="26"/>
        </w:rPr>
        <w:t xml:space="preserve"> </w:t>
      </w:r>
      <w:r w:rsidRPr="00B20ADC">
        <w:rPr>
          <w:rFonts w:ascii="Arial" w:eastAsia="Calibri" w:hAnsi="Arial" w:cs="Arial"/>
          <w:sz w:val="26"/>
          <w:szCs w:val="26"/>
        </w:rPr>
        <w:t>l</w:t>
      </w:r>
      <w:r w:rsidR="00E179D0">
        <w:rPr>
          <w:rFonts w:ascii="Arial" w:eastAsia="Calibri" w:hAnsi="Arial" w:cs="Arial"/>
          <w:sz w:val="26"/>
          <w:szCs w:val="26"/>
        </w:rPr>
        <w:t>os</w:t>
      </w:r>
      <w:r w:rsidRPr="00B20ADC">
        <w:rPr>
          <w:rFonts w:ascii="Arial" w:eastAsia="Calibri" w:hAnsi="Arial" w:cs="Arial"/>
          <w:sz w:val="26"/>
          <w:szCs w:val="26"/>
        </w:rPr>
        <w:t xml:space="preserve"> </w:t>
      </w:r>
      <w:r w:rsidR="00F907A5">
        <w:rPr>
          <w:rFonts w:ascii="Arial" w:eastAsia="Calibri" w:hAnsi="Arial" w:cs="Arial"/>
          <w:sz w:val="26"/>
          <w:szCs w:val="26"/>
        </w:rPr>
        <w:t>concepto</w:t>
      </w:r>
      <w:r w:rsidR="00E179D0">
        <w:rPr>
          <w:rFonts w:ascii="Arial" w:eastAsia="Calibri" w:hAnsi="Arial" w:cs="Arial"/>
          <w:sz w:val="26"/>
          <w:szCs w:val="26"/>
        </w:rPr>
        <w:t>s</w:t>
      </w:r>
      <w:r w:rsidR="00F907A5">
        <w:rPr>
          <w:rFonts w:ascii="Arial" w:eastAsia="Calibri" w:hAnsi="Arial" w:cs="Arial"/>
          <w:sz w:val="26"/>
          <w:szCs w:val="26"/>
        </w:rPr>
        <w:t xml:space="preserve"> de impugnación segundo</w:t>
      </w:r>
      <w:r w:rsidR="00E179D0">
        <w:rPr>
          <w:rFonts w:ascii="Arial" w:eastAsia="Calibri" w:hAnsi="Arial" w:cs="Arial"/>
          <w:sz w:val="26"/>
          <w:szCs w:val="26"/>
        </w:rPr>
        <w:t xml:space="preserve"> y </w:t>
      </w:r>
      <w:r w:rsidR="00393001">
        <w:rPr>
          <w:rFonts w:ascii="Arial" w:eastAsia="Calibri" w:hAnsi="Arial" w:cs="Arial"/>
          <w:sz w:val="26"/>
          <w:szCs w:val="26"/>
        </w:rPr>
        <w:t>tercero</w:t>
      </w:r>
      <w:r w:rsidR="00F907A5">
        <w:rPr>
          <w:rFonts w:ascii="Arial" w:eastAsia="Calibri" w:hAnsi="Arial" w:cs="Arial"/>
          <w:sz w:val="26"/>
          <w:szCs w:val="26"/>
        </w:rPr>
        <w:t>,</w:t>
      </w:r>
      <w:r w:rsidRPr="00B20ADC">
        <w:rPr>
          <w:rFonts w:ascii="Arial" w:eastAsia="Calibri" w:hAnsi="Arial" w:cs="Arial"/>
          <w:sz w:val="26"/>
          <w:szCs w:val="26"/>
        </w:rPr>
        <w:t xml:space="preserve"> pues en nada mejoraría la determinación emitida</w:t>
      </w:r>
      <w:r w:rsidR="00D24461">
        <w:rPr>
          <w:rFonts w:ascii="Arial" w:eastAsia="Calibri" w:hAnsi="Arial" w:cs="Arial"/>
          <w:sz w:val="26"/>
          <w:szCs w:val="26"/>
        </w:rPr>
        <w:t xml:space="preserve">. </w:t>
      </w:r>
      <w:r>
        <w:rPr>
          <w:rFonts w:ascii="Arial" w:eastAsia="Calibri" w:hAnsi="Arial" w:cs="Arial"/>
          <w:sz w:val="26"/>
          <w:szCs w:val="26"/>
        </w:rPr>
        <w:t xml:space="preserve">Esta </w:t>
      </w:r>
      <w:r w:rsidRPr="00B20ADC">
        <w:rPr>
          <w:rFonts w:ascii="Arial" w:eastAsia="Calibri" w:hAnsi="Arial" w:cs="Arial"/>
          <w:sz w:val="26"/>
          <w:szCs w:val="26"/>
        </w:rPr>
        <w:t>consideración encuentra apoyo por analogía jurídica</w:t>
      </w:r>
      <w:r>
        <w:rPr>
          <w:rFonts w:ascii="Arial" w:eastAsia="Calibri" w:hAnsi="Arial" w:cs="Arial"/>
          <w:sz w:val="26"/>
          <w:szCs w:val="26"/>
        </w:rPr>
        <w:t>,</w:t>
      </w:r>
      <w:r w:rsidR="00F907A5">
        <w:rPr>
          <w:rFonts w:ascii="Arial" w:eastAsia="Calibri" w:hAnsi="Arial" w:cs="Arial"/>
          <w:sz w:val="26"/>
          <w:szCs w:val="26"/>
        </w:rPr>
        <w:t xml:space="preserve"> en la J</w:t>
      </w:r>
      <w:r w:rsidRPr="00B20ADC">
        <w:rPr>
          <w:rFonts w:ascii="Arial" w:eastAsia="Calibri" w:hAnsi="Arial" w:cs="Arial"/>
          <w:sz w:val="26"/>
          <w:szCs w:val="26"/>
        </w:rPr>
        <w:t>urisprudencia</w:t>
      </w:r>
      <w:r w:rsidR="00F907A5">
        <w:rPr>
          <w:rFonts w:ascii="Arial" w:hAnsi="Arial" w:cs="Arial"/>
          <w:sz w:val="26"/>
          <w:szCs w:val="26"/>
        </w:rPr>
        <w:t xml:space="preserve"> I.2o. J/32, con </w:t>
      </w:r>
      <w:r w:rsidR="00F907A5" w:rsidRPr="00F907A5">
        <w:rPr>
          <w:rStyle w:val="bold"/>
          <w:rFonts w:ascii="Arial" w:hAnsi="Arial" w:cs="Arial"/>
          <w:bCs/>
          <w:color w:val="212529"/>
          <w:sz w:val="26"/>
          <w:szCs w:val="26"/>
          <w:shd w:val="clear" w:color="auto" w:fill="FFFFFF"/>
        </w:rPr>
        <w:t>registro digital</w:t>
      </w:r>
      <w:r w:rsidR="00F907A5" w:rsidRPr="00F907A5">
        <w:rPr>
          <w:rStyle w:val="bold"/>
          <w:rFonts w:ascii="Arial" w:hAnsi="Arial" w:cs="Arial"/>
          <w:b/>
          <w:bCs/>
          <w:color w:val="212529"/>
          <w:sz w:val="26"/>
          <w:szCs w:val="26"/>
          <w:shd w:val="clear" w:color="auto" w:fill="FFFFFF"/>
        </w:rPr>
        <w:t>: </w:t>
      </w:r>
      <w:r w:rsidR="00F907A5" w:rsidRPr="00F907A5">
        <w:rPr>
          <w:rFonts w:ascii="Arial" w:hAnsi="Arial" w:cs="Arial"/>
          <w:color w:val="212529"/>
          <w:sz w:val="26"/>
          <w:szCs w:val="26"/>
          <w:shd w:val="clear" w:color="auto" w:fill="FFFFFF"/>
        </w:rPr>
        <w:t>193430</w:t>
      </w:r>
      <w:r w:rsidR="00F907A5">
        <w:rPr>
          <w:rFonts w:ascii="Arial" w:hAnsi="Arial" w:cs="Arial"/>
          <w:color w:val="212529"/>
          <w:sz w:val="26"/>
          <w:szCs w:val="26"/>
          <w:shd w:val="clear" w:color="auto" w:fill="FFFFFF"/>
        </w:rPr>
        <w:t xml:space="preserve">, </w:t>
      </w:r>
      <w:r w:rsidRPr="00F907A5">
        <w:rPr>
          <w:rFonts w:ascii="Arial" w:hAnsi="Arial" w:cs="Arial"/>
          <w:sz w:val="26"/>
          <w:szCs w:val="26"/>
        </w:rPr>
        <w:t>del</w:t>
      </w:r>
      <w:r w:rsidRPr="00B20ADC">
        <w:rPr>
          <w:rFonts w:ascii="Arial" w:hAnsi="Arial" w:cs="Arial"/>
          <w:sz w:val="26"/>
          <w:szCs w:val="26"/>
        </w:rPr>
        <w:t xml:space="preserve">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 xml:space="preserve">emitida  en la </w:t>
      </w:r>
      <w:r w:rsidR="00F907A5">
        <w:rPr>
          <w:rFonts w:ascii="Arial" w:hAnsi="Arial" w:cs="Arial"/>
          <w:sz w:val="26"/>
          <w:szCs w:val="26"/>
        </w:rPr>
        <w:t>N</w:t>
      </w:r>
      <w:r w:rsidRPr="00B20ADC">
        <w:rPr>
          <w:rFonts w:ascii="Arial" w:hAnsi="Arial" w:cs="Arial"/>
          <w:sz w:val="26"/>
          <w:szCs w:val="26"/>
        </w:rPr>
        <w:t xml:space="preserve">ovena </w:t>
      </w:r>
      <w:r w:rsidR="00F907A5">
        <w:rPr>
          <w:rFonts w:ascii="Arial" w:hAnsi="Arial" w:cs="Arial"/>
          <w:sz w:val="26"/>
          <w:szCs w:val="26"/>
        </w:rPr>
        <w:t>É</w:t>
      </w:r>
      <w:r w:rsidRPr="00B20ADC">
        <w:rPr>
          <w:rFonts w:ascii="Arial" w:hAnsi="Arial" w:cs="Arial"/>
          <w:sz w:val="26"/>
          <w:szCs w:val="26"/>
        </w:rPr>
        <w:t>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r w:rsidRPr="00606506">
        <w:rPr>
          <w:rFonts w:ascii="Arial" w:hAnsi="Arial" w:cs="Arial"/>
          <w:i/>
          <w:sz w:val="26"/>
          <w:szCs w:val="26"/>
        </w:rPr>
        <w:t>:</w:t>
      </w:r>
      <w:r w:rsidR="00B53C10">
        <w:rPr>
          <w:rFonts w:ascii="Arial" w:eastAsia="Calibri" w:hAnsi="Arial" w:cs="Arial"/>
          <w:i/>
          <w:sz w:val="26"/>
          <w:szCs w:val="26"/>
        </w:rPr>
        <w:t>- - - - - - - - - -</w:t>
      </w:r>
    </w:p>
    <w:p w14:paraId="5EA5C2DB" w14:textId="192D74F4" w:rsidR="00F907A5" w:rsidRPr="00F907A5" w:rsidRDefault="00B20F3F" w:rsidP="00F907A5">
      <w:pPr>
        <w:spacing w:before="120" w:after="0" w:line="240" w:lineRule="auto"/>
        <w:ind w:left="851" w:right="902"/>
        <w:jc w:val="both"/>
        <w:rPr>
          <w:rFonts w:ascii="Arial" w:hAnsi="Arial" w:cs="Arial"/>
          <w:i/>
        </w:rPr>
      </w:pPr>
      <w:r w:rsidRPr="00F907A5">
        <w:rPr>
          <w:rFonts w:ascii="Arial" w:hAnsi="Arial" w:cs="Arial"/>
          <w:b/>
          <w:i/>
        </w:rPr>
        <w:t>“CONCEPTOS DE ANULACIÓN. LA EXIGENCIA DE EXAMINARLOS EXHAUSTIVAMENTE DEBE PONDERARSE A LA LUZ DE CADA CONTROVERSIA EN PARTICULAR</w:t>
      </w:r>
      <w:r w:rsidR="00F907A5" w:rsidRPr="00F907A5">
        <w:rPr>
          <w:rFonts w:ascii="Arial" w:hAnsi="Arial" w:cs="Arial"/>
          <w:i/>
        </w:rPr>
        <w:t xml:space="preserve">. </w:t>
      </w:r>
      <w:r w:rsidR="00F907A5" w:rsidRPr="00F907A5">
        <w:rPr>
          <w:rFonts w:ascii="Arial" w:hAnsi="Arial" w:cs="Arial"/>
          <w:i/>
          <w:color w:val="212529"/>
          <w:shd w:val="clear" w:color="auto" w:fill="FFFFFF"/>
        </w:rPr>
        <w:t>La </w:t>
      </w:r>
      <w:r w:rsidR="00F907A5" w:rsidRPr="00F907A5">
        <w:rPr>
          <w:rFonts w:ascii="Arial" w:hAnsi="Arial" w:cs="Arial"/>
          <w:i/>
          <w:color w:val="212529"/>
        </w:rPr>
        <w:t>exigencia</w:t>
      </w:r>
      <w:r w:rsidR="00F907A5" w:rsidRPr="00F907A5">
        <w:rPr>
          <w:rFonts w:ascii="Arial" w:hAnsi="Arial" w:cs="Arial"/>
          <w:i/>
          <w:color w:val="212529"/>
          <w:shd w:val="clear" w:color="auto" w:fill="FFFFFF"/>
        </w:rPr>
        <w:t> de examinar </w:t>
      </w:r>
      <w:r w:rsidR="00F907A5" w:rsidRPr="00F907A5">
        <w:rPr>
          <w:rFonts w:ascii="Arial" w:hAnsi="Arial" w:cs="Arial"/>
          <w:i/>
          <w:color w:val="212529"/>
        </w:rPr>
        <w:t>exhaustivamente</w:t>
      </w:r>
      <w:r w:rsidR="00F907A5" w:rsidRPr="00F907A5">
        <w:rPr>
          <w:rFonts w:ascii="Arial" w:hAnsi="Arial" w:cs="Arial"/>
          <w:i/>
          <w:color w:val="212529"/>
          <w:shd w:val="clear" w:color="auto" w:fill="FFFFFF"/>
        </w:rPr>
        <w:t> los </w:t>
      </w:r>
      <w:r w:rsidR="00F907A5" w:rsidRPr="00F907A5">
        <w:rPr>
          <w:rFonts w:ascii="Arial" w:hAnsi="Arial" w:cs="Arial"/>
          <w:i/>
          <w:color w:val="212529"/>
        </w:rPr>
        <w:t>conceptos</w:t>
      </w:r>
      <w:r w:rsidR="00F907A5" w:rsidRPr="00F907A5">
        <w:rPr>
          <w:rFonts w:ascii="Arial" w:hAnsi="Arial" w:cs="Arial"/>
          <w:i/>
          <w:color w:val="212529"/>
          <w:shd w:val="clear" w:color="auto" w:fill="FFFFFF"/>
        </w:rPr>
        <w:t> de anulación en el procedimiento contencioso administrativo, </w:t>
      </w:r>
      <w:r w:rsidR="00F907A5" w:rsidRPr="00F907A5">
        <w:rPr>
          <w:rFonts w:ascii="Arial" w:hAnsi="Arial" w:cs="Arial"/>
          <w:i/>
          <w:color w:val="212529"/>
        </w:rPr>
        <w:t>debe</w:t>
      </w:r>
      <w:r w:rsidR="00F907A5" w:rsidRPr="00F907A5">
        <w:rPr>
          <w:rFonts w:ascii="Arial" w:hAnsi="Arial" w:cs="Arial"/>
          <w:i/>
          <w:color w:val="212529"/>
          <w:shd w:val="clear" w:color="auto" w:fill="FFFFFF"/>
        </w:rPr>
        <w:t> </w:t>
      </w:r>
      <w:r w:rsidR="00F907A5" w:rsidRPr="00F907A5">
        <w:rPr>
          <w:rFonts w:ascii="Arial" w:hAnsi="Arial" w:cs="Arial"/>
          <w:i/>
          <w:color w:val="212529"/>
        </w:rPr>
        <w:t>ponderarse</w:t>
      </w:r>
      <w:r w:rsidR="00F907A5" w:rsidRPr="00F907A5">
        <w:rPr>
          <w:rFonts w:ascii="Arial" w:hAnsi="Arial" w:cs="Arial"/>
          <w:i/>
          <w:color w:val="212529"/>
          <w:shd w:val="clear" w:color="auto" w:fill="FFFFFF"/>
        </w:rPr>
        <w:t> a la </w:t>
      </w:r>
      <w:r w:rsidR="00F907A5" w:rsidRPr="00F907A5">
        <w:rPr>
          <w:rFonts w:ascii="Arial" w:hAnsi="Arial" w:cs="Arial"/>
          <w:i/>
          <w:color w:val="212529"/>
        </w:rPr>
        <w:t>luz</w:t>
      </w:r>
      <w:r w:rsidR="00F907A5" w:rsidRPr="00F907A5">
        <w:rPr>
          <w:rFonts w:ascii="Arial" w:hAnsi="Arial" w:cs="Arial"/>
          <w:i/>
          <w:color w:val="212529"/>
          <w:shd w:val="clear" w:color="auto" w:fill="FFFFFF"/>
        </w:rPr>
        <w:t> de </w:t>
      </w:r>
      <w:r w:rsidR="00F907A5" w:rsidRPr="00F907A5">
        <w:rPr>
          <w:rFonts w:ascii="Arial" w:hAnsi="Arial" w:cs="Arial"/>
          <w:i/>
          <w:color w:val="212529"/>
        </w:rPr>
        <w:t>cada</w:t>
      </w:r>
      <w:r w:rsidR="00F907A5" w:rsidRPr="00F907A5">
        <w:rPr>
          <w:rFonts w:ascii="Arial" w:hAnsi="Arial" w:cs="Arial"/>
          <w:i/>
          <w:color w:val="212529"/>
          <w:shd w:val="clear" w:color="auto" w:fill="FFFFFF"/>
        </w:rPr>
        <w:t> </w:t>
      </w:r>
      <w:r w:rsidR="00F907A5" w:rsidRPr="00F907A5">
        <w:rPr>
          <w:rFonts w:ascii="Arial" w:hAnsi="Arial" w:cs="Arial"/>
          <w:i/>
          <w:color w:val="212529"/>
        </w:rPr>
        <w:t>controversia</w:t>
      </w:r>
      <w:r w:rsidR="00F907A5" w:rsidRPr="00F907A5">
        <w:rPr>
          <w:rFonts w:ascii="Arial" w:hAnsi="Arial" w:cs="Arial"/>
          <w:i/>
          <w:color w:val="212529"/>
          <w:shd w:val="clear" w:color="auto" w:fill="FFFFFF"/>
        </w:rPr>
        <w:t>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w:t>
      </w:r>
      <w:r w:rsidR="00F907A5" w:rsidRPr="00F907A5">
        <w:rPr>
          <w:rFonts w:ascii="Arial" w:hAnsi="Arial" w:cs="Arial"/>
          <w:i/>
          <w:color w:val="212529"/>
        </w:rPr>
        <w:t>debe</w:t>
      </w:r>
      <w:r w:rsidR="00F907A5" w:rsidRPr="00F907A5">
        <w:rPr>
          <w:rFonts w:ascii="Arial" w:hAnsi="Arial" w:cs="Arial"/>
          <w:i/>
          <w:color w:val="212529"/>
          <w:shd w:val="clear" w:color="auto" w:fill="FFFFFF"/>
        </w:rPr>
        <w:t> estimarse que la omisión no causa agravio y en cambio, obligar a la juzgadora a pronunciarse sobre el tema, sólo propiciaría la dilación de la justicia.</w:t>
      </w:r>
      <w:r w:rsidR="0068496D">
        <w:rPr>
          <w:rFonts w:ascii="Arial" w:hAnsi="Arial" w:cs="Arial"/>
          <w:i/>
          <w:color w:val="212529"/>
          <w:shd w:val="clear" w:color="auto" w:fill="FFFFFF"/>
        </w:rPr>
        <w:t>”</w:t>
      </w:r>
    </w:p>
    <w:p w14:paraId="66FAFF82" w14:textId="64455D78" w:rsidR="00660FA8" w:rsidRDefault="00660FA8" w:rsidP="00660FA8">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w:t>
      </w:r>
      <w:r>
        <w:rPr>
          <w:rFonts w:ascii="Arial" w:eastAsia="Times New Roman" w:hAnsi="Arial" w:cs="Arial"/>
          <w:bCs/>
          <w:sz w:val="26"/>
          <w:szCs w:val="26"/>
          <w:lang w:eastAsia="es-ES"/>
        </w:rPr>
        <w:t>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68496D">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sidR="0068496D">
        <w:rPr>
          <w:rFonts w:ascii="Arial" w:hAnsi="Arial" w:cs="Arial"/>
          <w:sz w:val="26"/>
          <w:szCs w:val="26"/>
        </w:rPr>
        <w:t xml:space="preserve"> - - - - - - - - - - - - - - - - -  - - - - - - - - - - - - - - - - - - - - - - - - - - </w:t>
      </w:r>
    </w:p>
    <w:p w14:paraId="462907E0" w14:textId="77777777" w:rsidR="00660FA8" w:rsidRDefault="00660FA8" w:rsidP="00660FA8">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2F1FFA90" w14:textId="5AAA8512" w:rsidR="00660FA8" w:rsidRDefault="00660FA8" w:rsidP="00660FA8">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w:t>
      </w:r>
      <w:r w:rsidR="0068496D">
        <w:rPr>
          <w:rFonts w:ascii="Arial" w:hAnsi="Arial" w:cs="Arial"/>
          <w:sz w:val="26"/>
          <w:szCs w:val="26"/>
        </w:rPr>
        <w:t xml:space="preserve">dictada el </w:t>
      </w:r>
      <w:r w:rsidR="00E179D0">
        <w:rPr>
          <w:rFonts w:ascii="Arial" w:hAnsi="Arial" w:cs="Arial"/>
          <w:sz w:val="26"/>
          <w:szCs w:val="26"/>
        </w:rPr>
        <w:t>veintiuno</w:t>
      </w:r>
      <w:r w:rsidR="0068496D">
        <w:rPr>
          <w:rFonts w:ascii="Arial" w:hAnsi="Arial" w:cs="Arial"/>
          <w:sz w:val="26"/>
          <w:szCs w:val="26"/>
        </w:rPr>
        <w:t xml:space="preserve"> de febrero de dos mil veintidós</w:t>
      </w:r>
      <w:r w:rsidR="00034F79">
        <w:rPr>
          <w:rFonts w:ascii="Arial" w:hAnsi="Arial" w:cs="Arial"/>
          <w:sz w:val="26"/>
          <w:szCs w:val="26"/>
        </w:rPr>
        <w:t xml:space="preserve"> y se reasume jurisdicción</w:t>
      </w:r>
      <w:r w:rsidRPr="00894AC8">
        <w:rPr>
          <w:rFonts w:ascii="Arial" w:hAnsi="Arial" w:cs="Arial"/>
          <w:sz w:val="26"/>
          <w:szCs w:val="26"/>
        </w:rPr>
        <w:t xml:space="preserve"> por las razones </w:t>
      </w:r>
      <w:r w:rsidR="00034F79">
        <w:rPr>
          <w:rFonts w:ascii="Arial" w:hAnsi="Arial" w:cs="Arial"/>
          <w:sz w:val="26"/>
          <w:szCs w:val="26"/>
        </w:rPr>
        <w:t>vertidas en el considerando q</w:t>
      </w:r>
      <w:r>
        <w:rPr>
          <w:rFonts w:ascii="Arial" w:hAnsi="Arial" w:cs="Arial"/>
          <w:sz w:val="26"/>
          <w:szCs w:val="26"/>
        </w:rPr>
        <w:t xml:space="preserve">uinto de la presente resolución.  - - - - - - - </w:t>
      </w:r>
    </w:p>
    <w:p w14:paraId="43048469" w14:textId="0E148E3E" w:rsidR="00E179D0" w:rsidRPr="006C6793" w:rsidRDefault="00660FA8" w:rsidP="00E179D0">
      <w:pPr>
        <w:spacing w:after="120" w:line="360" w:lineRule="auto"/>
        <w:ind w:firstLine="567"/>
        <w:jc w:val="both"/>
        <w:rPr>
          <w:rFonts w:ascii="Arial" w:hAnsi="Arial" w:cs="Arial"/>
          <w:bCs/>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Se declara</w:t>
      </w:r>
      <w:r w:rsidR="00AB71A5">
        <w:rPr>
          <w:rFonts w:ascii="Arial" w:hAnsi="Arial" w:cs="Arial"/>
          <w:sz w:val="26"/>
          <w:szCs w:val="26"/>
        </w:rPr>
        <w:t xml:space="preserve"> </w:t>
      </w:r>
      <w:r w:rsidR="00AB71A5" w:rsidRPr="00AB71A5">
        <w:rPr>
          <w:rFonts w:ascii="Arial" w:hAnsi="Arial" w:cs="Arial"/>
          <w:sz w:val="26"/>
          <w:szCs w:val="26"/>
        </w:rPr>
        <w:t>la</w:t>
      </w:r>
      <w:r w:rsidR="00AB71A5" w:rsidRPr="009F3656">
        <w:rPr>
          <w:rFonts w:ascii="Arial" w:hAnsi="Arial" w:cs="Arial"/>
          <w:b/>
          <w:sz w:val="26"/>
          <w:szCs w:val="26"/>
        </w:rPr>
        <w:t xml:space="preserve"> NULIDAD LISA Y LLANA </w:t>
      </w:r>
      <w:r w:rsidR="00AB71A5" w:rsidRPr="006C6793">
        <w:rPr>
          <w:rFonts w:ascii="Arial" w:hAnsi="Arial" w:cs="Arial"/>
          <w:bCs/>
          <w:sz w:val="26"/>
          <w:szCs w:val="26"/>
        </w:rPr>
        <w:t xml:space="preserve">del acta de infracción </w:t>
      </w:r>
      <w:r w:rsidR="00E179D0" w:rsidRPr="006C6793">
        <w:rPr>
          <w:rFonts w:ascii="Arial" w:hAnsi="Arial" w:cs="Arial"/>
          <w:bCs/>
          <w:sz w:val="26"/>
          <w:szCs w:val="26"/>
        </w:rPr>
        <w:t xml:space="preserve">con número de folio </w:t>
      </w:r>
      <w:r w:rsidR="00C51A2B">
        <w:rPr>
          <w:rFonts w:ascii="Arial" w:hAnsi="Arial" w:cs="Arial"/>
          <w:bCs/>
          <w:sz w:val="26"/>
          <w:szCs w:val="26"/>
        </w:rPr>
        <w:t>*******</w:t>
      </w:r>
      <w:r w:rsidR="00E179D0" w:rsidRPr="006C6793">
        <w:rPr>
          <w:rFonts w:ascii="Arial" w:hAnsi="Arial" w:cs="Arial"/>
          <w:bCs/>
          <w:sz w:val="26"/>
          <w:szCs w:val="26"/>
        </w:rPr>
        <w:t xml:space="preserve"> de dieciocho de mayo de dos mil veintiuno, emitida por Elsy Hernández Casanova</w:t>
      </w:r>
      <w:r w:rsidR="00E179D0" w:rsidRPr="006C6793">
        <w:rPr>
          <w:rFonts w:ascii="Arial" w:hAnsi="Arial" w:cs="Arial"/>
          <w:sz w:val="26"/>
          <w:szCs w:val="26"/>
        </w:rPr>
        <w:t xml:space="preserve">, Policía Vial con número estadístico 239, adscrita a la </w:t>
      </w:r>
      <w:r w:rsidR="00E179D0" w:rsidRPr="006C6793">
        <w:rPr>
          <w:rFonts w:ascii="Arial" w:hAnsi="Arial" w:cs="Arial"/>
          <w:bCs/>
          <w:sz w:val="26"/>
          <w:szCs w:val="26"/>
        </w:rPr>
        <w:t xml:space="preserve">Subdirección de Tránsito y Movilidad del Municipio de Oaxaca de Juárez, Oaxaca; asimismo, </w:t>
      </w:r>
      <w:r w:rsidR="00E179D0" w:rsidRPr="00E179D0">
        <w:rPr>
          <w:rFonts w:ascii="Arial" w:hAnsi="Arial" w:cs="Arial"/>
          <w:b/>
          <w:bCs/>
          <w:sz w:val="26"/>
          <w:szCs w:val="26"/>
        </w:rPr>
        <w:t xml:space="preserve">se ordena a </w:t>
      </w:r>
      <w:r w:rsidR="006C6793" w:rsidRPr="00E179D0">
        <w:rPr>
          <w:rFonts w:ascii="Arial" w:hAnsi="Arial" w:cs="Arial"/>
          <w:b/>
          <w:bCs/>
          <w:sz w:val="26"/>
          <w:szCs w:val="26"/>
        </w:rPr>
        <w:t>a</w:t>
      </w:r>
      <w:r w:rsidR="006C6793">
        <w:rPr>
          <w:rFonts w:ascii="Arial" w:hAnsi="Arial" w:cs="Arial"/>
          <w:b/>
          <w:bCs/>
          <w:sz w:val="26"/>
          <w:szCs w:val="26"/>
        </w:rPr>
        <w:t xml:space="preserve">l Presidente Municipal </w:t>
      </w:r>
      <w:r w:rsidR="006C6793" w:rsidRPr="00E179D0">
        <w:rPr>
          <w:rFonts w:ascii="Arial" w:hAnsi="Arial" w:cs="Arial"/>
          <w:b/>
          <w:sz w:val="26"/>
          <w:szCs w:val="26"/>
        </w:rPr>
        <w:t>del Municipio de Oaxaca de Juárez</w:t>
      </w:r>
      <w:r w:rsidR="006C6793" w:rsidRPr="00FA3A21">
        <w:rPr>
          <w:rFonts w:ascii="Arial" w:hAnsi="Arial" w:cs="Arial"/>
          <w:b/>
          <w:sz w:val="26"/>
          <w:szCs w:val="26"/>
        </w:rPr>
        <w:t>, Oaxaca</w:t>
      </w:r>
      <w:r w:rsidR="006C6793">
        <w:rPr>
          <w:rFonts w:ascii="Arial" w:hAnsi="Arial" w:cs="Arial"/>
          <w:b/>
          <w:sz w:val="26"/>
          <w:szCs w:val="26"/>
        </w:rPr>
        <w:t xml:space="preserve">, </w:t>
      </w:r>
      <w:r w:rsidR="006C6793" w:rsidRPr="006C6793">
        <w:rPr>
          <w:rFonts w:ascii="Arial" w:hAnsi="Arial" w:cs="Arial"/>
          <w:sz w:val="26"/>
          <w:szCs w:val="26"/>
        </w:rPr>
        <w:t xml:space="preserve">gire las indicaciones pertinentes para </w:t>
      </w:r>
      <w:r w:rsidR="006C6793">
        <w:rPr>
          <w:rFonts w:ascii="Arial" w:hAnsi="Arial" w:cs="Arial"/>
          <w:sz w:val="26"/>
          <w:szCs w:val="26"/>
        </w:rPr>
        <w:t xml:space="preserve">se </w:t>
      </w:r>
      <w:r w:rsidR="006C6793" w:rsidRPr="006C6793">
        <w:rPr>
          <w:rFonts w:ascii="Arial" w:hAnsi="Arial" w:cs="Arial"/>
          <w:sz w:val="26"/>
          <w:szCs w:val="26"/>
        </w:rPr>
        <w:t>dev</w:t>
      </w:r>
      <w:r w:rsidR="006C6793">
        <w:rPr>
          <w:rFonts w:ascii="Arial" w:hAnsi="Arial" w:cs="Arial"/>
          <w:sz w:val="26"/>
          <w:szCs w:val="26"/>
        </w:rPr>
        <w:t>uelva</w:t>
      </w:r>
      <w:r w:rsidR="006C6793" w:rsidRPr="006C6793">
        <w:rPr>
          <w:rFonts w:ascii="Arial" w:hAnsi="Arial" w:cs="Arial"/>
          <w:sz w:val="26"/>
          <w:szCs w:val="26"/>
        </w:rPr>
        <w:t xml:space="preserve"> a </w:t>
      </w:r>
      <w:r w:rsidR="00597FF1">
        <w:rPr>
          <w:rFonts w:ascii="Arial" w:hAnsi="Arial" w:cs="Arial"/>
          <w:sz w:val="26"/>
          <w:szCs w:val="26"/>
        </w:rPr>
        <w:lastRenderedPageBreak/>
        <w:t>*******</w:t>
      </w:r>
      <w:r w:rsidR="009C3E03">
        <w:rPr>
          <w:rFonts w:ascii="Arial" w:hAnsi="Arial" w:cs="Arial"/>
          <w:sz w:val="26"/>
          <w:szCs w:val="26"/>
        </w:rPr>
        <w:t xml:space="preserve">, la cantidad de </w:t>
      </w:r>
      <w:r w:rsidR="006C6793" w:rsidRPr="006C6793">
        <w:rPr>
          <w:rFonts w:ascii="Arial" w:hAnsi="Arial" w:cs="Arial"/>
          <w:bCs/>
          <w:sz w:val="26"/>
          <w:szCs w:val="26"/>
        </w:rPr>
        <w:t>$</w:t>
      </w:r>
      <w:r w:rsidR="00C51A2B">
        <w:rPr>
          <w:rFonts w:ascii="Arial" w:hAnsi="Arial" w:cs="Arial"/>
          <w:bCs/>
          <w:sz w:val="26"/>
          <w:szCs w:val="26"/>
        </w:rPr>
        <w:t>*******</w:t>
      </w:r>
      <w:r w:rsidR="006C6793" w:rsidRPr="006C6793">
        <w:rPr>
          <w:rFonts w:ascii="Arial" w:hAnsi="Arial" w:cs="Arial"/>
          <w:bCs/>
          <w:sz w:val="26"/>
          <w:szCs w:val="26"/>
        </w:rPr>
        <w:t xml:space="preserve">) que  ampara el recibo con número de folio </w:t>
      </w:r>
      <w:r w:rsidR="00C51A2B">
        <w:rPr>
          <w:rFonts w:ascii="Arial" w:hAnsi="Arial" w:cs="Arial"/>
          <w:bCs/>
          <w:sz w:val="26"/>
          <w:szCs w:val="26"/>
        </w:rPr>
        <w:t>*******</w:t>
      </w:r>
      <w:r w:rsidR="006C6793" w:rsidRPr="006C6793">
        <w:rPr>
          <w:rFonts w:ascii="Arial" w:hAnsi="Arial" w:cs="Arial"/>
          <w:bCs/>
          <w:sz w:val="26"/>
          <w:szCs w:val="26"/>
        </w:rPr>
        <w:t xml:space="preserve"> de uno de junio del citado año, que pagó por concepto de multa derivada de la infracción de tránsito impugnada.</w:t>
      </w:r>
      <w:r w:rsidR="0062541C">
        <w:rPr>
          <w:rFonts w:ascii="Arial" w:hAnsi="Arial" w:cs="Arial"/>
          <w:bCs/>
          <w:sz w:val="26"/>
          <w:szCs w:val="26"/>
        </w:rPr>
        <w:t>-</w:t>
      </w:r>
      <w:r w:rsidR="006C6793" w:rsidRPr="006C6793">
        <w:rPr>
          <w:rFonts w:ascii="Arial" w:hAnsi="Arial" w:cs="Arial"/>
          <w:bCs/>
          <w:sz w:val="26"/>
          <w:szCs w:val="26"/>
        </w:rPr>
        <w:t xml:space="preserve"> </w:t>
      </w:r>
    </w:p>
    <w:p w14:paraId="00501DE0" w14:textId="32763D3F" w:rsidR="00660FA8" w:rsidRPr="006E349D" w:rsidRDefault="00660FA8" w:rsidP="00AB71A5">
      <w:pPr>
        <w:spacing w:after="120" w:line="360" w:lineRule="auto"/>
        <w:ind w:firstLine="708"/>
        <w:jc w:val="both"/>
        <w:rPr>
          <w:rFonts w:ascii="Arial" w:hAnsi="Arial" w:cs="Arial"/>
          <w:sz w:val="26"/>
          <w:szCs w:val="26"/>
        </w:rPr>
      </w:pPr>
      <w:r w:rsidRPr="00A86663">
        <w:rPr>
          <w:rFonts w:ascii="Arial" w:hAnsi="Arial" w:cs="Arial"/>
          <w:b/>
          <w:sz w:val="26"/>
          <w:szCs w:val="26"/>
        </w:rPr>
        <w:t>TERCERO</w:t>
      </w:r>
      <w:r>
        <w:rPr>
          <w:rFonts w:ascii="Arial" w:hAnsi="Arial" w:cs="Arial"/>
          <w:sz w:val="26"/>
          <w:szCs w:val="26"/>
        </w:rPr>
        <w:t>.</w:t>
      </w:r>
      <w:r w:rsidR="00AB71A5">
        <w:rPr>
          <w:rFonts w:ascii="Arial" w:hAnsi="Arial" w:cs="Arial"/>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w:t>
      </w:r>
      <w:r>
        <w:rPr>
          <w:rFonts w:ascii="Arial" w:hAnsi="Arial" w:cs="Arial"/>
          <w:sz w:val="26"/>
          <w:szCs w:val="26"/>
        </w:rPr>
        <w:t xml:space="preserve">omo asunto concluido. - - - - - - - - - - - - - - - - - - - </w:t>
      </w:r>
    </w:p>
    <w:p w14:paraId="5A7EA02E" w14:textId="38125272" w:rsidR="00C342D7" w:rsidRDefault="008B67E6" w:rsidP="00C342D7">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r>
      <w:r w:rsidR="00C342D7">
        <w:rPr>
          <w:rFonts w:ascii="Arial" w:hAnsi="Arial" w:cs="Arial"/>
          <w:sz w:val="26"/>
          <w:szCs w:val="26"/>
        </w:rPr>
        <w:t xml:space="preserve">Por unanimidad de votos, lo resolvieron y firmaron los Magistrados Integrantes de la Sala Superior Manuel Velasco Alcántara, Raúl Palomares Palomino, Gloria del Carmen Camacho Meza </w:t>
      </w:r>
      <w:r w:rsidR="00C342D7">
        <w:rPr>
          <w:rFonts w:ascii="Arial" w:hAnsi="Arial" w:cs="Arial"/>
          <w:b/>
          <w:sz w:val="26"/>
          <w:szCs w:val="26"/>
        </w:rPr>
        <w:t>(ponente</w:t>
      </w:r>
      <w:r w:rsidR="00C342D7">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w:t>
      </w:r>
    </w:p>
    <w:p w14:paraId="46D3D901" w14:textId="77777777" w:rsidR="00C342D7" w:rsidRDefault="00C342D7" w:rsidP="00C342D7">
      <w:pPr>
        <w:widowControl w:val="0"/>
        <w:tabs>
          <w:tab w:val="left" w:pos="0"/>
        </w:tabs>
        <w:spacing w:before="120" w:after="0" w:line="360" w:lineRule="auto"/>
        <w:ind w:right="18"/>
        <w:jc w:val="both"/>
        <w:rPr>
          <w:rFonts w:ascii="Arial" w:hAnsi="Arial" w:cs="Arial"/>
          <w:sz w:val="26"/>
          <w:szCs w:val="26"/>
        </w:rPr>
      </w:pPr>
    </w:p>
    <w:p w14:paraId="35FE2A6B" w14:textId="77777777" w:rsidR="009C1FA1" w:rsidRDefault="009C1FA1" w:rsidP="009C1FA1">
      <w:pPr>
        <w:widowControl w:val="0"/>
        <w:tabs>
          <w:tab w:val="left" w:pos="0"/>
        </w:tabs>
        <w:spacing w:before="120" w:after="0" w:line="360" w:lineRule="auto"/>
        <w:ind w:right="18"/>
        <w:jc w:val="both"/>
        <w:rPr>
          <w:rFonts w:ascii="Arial" w:hAnsi="Arial" w:cs="Arial"/>
          <w:sz w:val="26"/>
          <w:szCs w:val="26"/>
        </w:rPr>
      </w:pPr>
    </w:p>
    <w:p w14:paraId="14D95374" w14:textId="77777777" w:rsidR="00BB0174" w:rsidRDefault="00BB0174" w:rsidP="009C1FA1">
      <w:pPr>
        <w:widowControl w:val="0"/>
        <w:tabs>
          <w:tab w:val="left" w:pos="0"/>
        </w:tabs>
        <w:spacing w:before="120" w:after="0" w:line="360" w:lineRule="auto"/>
        <w:ind w:right="18"/>
        <w:jc w:val="both"/>
        <w:rPr>
          <w:rFonts w:ascii="Arial" w:hAnsi="Arial" w:cs="Arial"/>
          <w:sz w:val="26"/>
          <w:szCs w:val="26"/>
        </w:rPr>
      </w:pPr>
    </w:p>
    <w:p w14:paraId="72AE27A1" w14:textId="415E2A1E" w:rsidR="009C1FA1" w:rsidRDefault="009C1FA1" w:rsidP="009C1FA1">
      <w:pPr>
        <w:pStyle w:val="Sinespaciado"/>
        <w:jc w:val="center"/>
        <w:rPr>
          <w:rFonts w:ascii="Arial" w:hAnsi="Arial" w:cs="Arial"/>
          <w:sz w:val="26"/>
          <w:szCs w:val="26"/>
        </w:rPr>
      </w:pPr>
      <w:r>
        <w:rPr>
          <w:rFonts w:ascii="Arial" w:hAnsi="Arial" w:cs="Arial"/>
          <w:sz w:val="26"/>
          <w:szCs w:val="26"/>
          <w:lang w:val="es-MX"/>
        </w:rPr>
        <w:t>M</w:t>
      </w:r>
      <w:r w:rsidR="00BB0174">
        <w:rPr>
          <w:rFonts w:ascii="Arial" w:hAnsi="Arial" w:cs="Arial"/>
          <w:sz w:val="26"/>
          <w:szCs w:val="26"/>
        </w:rPr>
        <w:t>MAGISTRADO</w:t>
      </w:r>
      <w:r>
        <w:rPr>
          <w:rFonts w:ascii="Arial" w:hAnsi="Arial" w:cs="Arial"/>
          <w:sz w:val="26"/>
          <w:szCs w:val="26"/>
        </w:rPr>
        <w:t xml:space="preserve"> MANUEL VELASCO ALCÁNTARA</w:t>
      </w:r>
    </w:p>
    <w:p w14:paraId="1E3346BF" w14:textId="77777777" w:rsidR="009C1FA1" w:rsidRDefault="009C1FA1" w:rsidP="009C1FA1">
      <w:pPr>
        <w:pStyle w:val="Sinespaciado"/>
        <w:jc w:val="center"/>
        <w:rPr>
          <w:rFonts w:ascii="Arial" w:hAnsi="Arial" w:cs="Arial"/>
          <w:sz w:val="26"/>
          <w:szCs w:val="26"/>
        </w:rPr>
      </w:pPr>
      <w:r>
        <w:rPr>
          <w:rFonts w:ascii="Arial" w:hAnsi="Arial" w:cs="Arial"/>
          <w:sz w:val="26"/>
          <w:szCs w:val="26"/>
        </w:rPr>
        <w:t>PRESIDENTE</w:t>
      </w:r>
    </w:p>
    <w:p w14:paraId="3458940D" w14:textId="77777777" w:rsidR="004C7EE8" w:rsidRDefault="004C7EE8" w:rsidP="00C342D7">
      <w:pPr>
        <w:widowControl w:val="0"/>
        <w:tabs>
          <w:tab w:val="left" w:pos="0"/>
        </w:tabs>
        <w:spacing w:before="120" w:after="0" w:line="360" w:lineRule="auto"/>
        <w:ind w:right="18"/>
        <w:jc w:val="both"/>
        <w:rPr>
          <w:rFonts w:ascii="Arial" w:hAnsi="Arial" w:cs="Arial"/>
          <w:sz w:val="26"/>
          <w:szCs w:val="26"/>
        </w:rPr>
      </w:pPr>
    </w:p>
    <w:p w14:paraId="6AE73AEE" w14:textId="77777777" w:rsidR="009C1FA1" w:rsidRDefault="009C1FA1" w:rsidP="00C342D7">
      <w:pPr>
        <w:widowControl w:val="0"/>
        <w:tabs>
          <w:tab w:val="left" w:pos="0"/>
        </w:tabs>
        <w:spacing w:before="120" w:after="0" w:line="360" w:lineRule="auto"/>
        <w:ind w:right="18"/>
        <w:jc w:val="both"/>
        <w:rPr>
          <w:rFonts w:ascii="Arial" w:hAnsi="Arial" w:cs="Arial"/>
          <w:sz w:val="26"/>
          <w:szCs w:val="26"/>
        </w:rPr>
      </w:pPr>
    </w:p>
    <w:p w14:paraId="32E9E5A6" w14:textId="77777777" w:rsidR="00BB0174" w:rsidRDefault="00BB0174" w:rsidP="00C342D7">
      <w:pPr>
        <w:widowControl w:val="0"/>
        <w:tabs>
          <w:tab w:val="left" w:pos="0"/>
        </w:tabs>
        <w:spacing w:before="120" w:after="0" w:line="360" w:lineRule="auto"/>
        <w:ind w:right="18"/>
        <w:jc w:val="both"/>
        <w:rPr>
          <w:rFonts w:ascii="Arial" w:hAnsi="Arial" w:cs="Arial"/>
          <w:sz w:val="26"/>
          <w:szCs w:val="26"/>
        </w:rPr>
      </w:pPr>
    </w:p>
    <w:p w14:paraId="7E577D5B" w14:textId="77777777" w:rsidR="009C1FA1" w:rsidRDefault="009C1FA1" w:rsidP="00C342D7">
      <w:pPr>
        <w:widowControl w:val="0"/>
        <w:tabs>
          <w:tab w:val="left" w:pos="0"/>
        </w:tabs>
        <w:spacing w:before="120" w:after="0" w:line="360" w:lineRule="auto"/>
        <w:ind w:right="18"/>
        <w:jc w:val="both"/>
        <w:rPr>
          <w:rFonts w:ascii="Arial" w:hAnsi="Arial" w:cs="Arial"/>
          <w:sz w:val="26"/>
          <w:szCs w:val="26"/>
        </w:rPr>
      </w:pPr>
    </w:p>
    <w:p w14:paraId="201E1B21" w14:textId="35DBAB5D" w:rsidR="009C1FA1" w:rsidRDefault="009C1FA1" w:rsidP="00635E05">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5347F07" w14:textId="7D428229" w:rsidR="004C7EE8" w:rsidRPr="004C7EE8" w:rsidRDefault="004C7EE8" w:rsidP="004C7EE8">
      <w:pPr>
        <w:widowControl w:val="0"/>
        <w:tabs>
          <w:tab w:val="left" w:pos="0"/>
        </w:tabs>
        <w:spacing w:before="120" w:after="0" w:line="360" w:lineRule="auto"/>
        <w:ind w:right="18"/>
        <w:jc w:val="center"/>
        <w:rPr>
          <w:rFonts w:ascii="Arial" w:hAnsi="Arial" w:cs="Arial"/>
          <w:b/>
          <w:sz w:val="16"/>
          <w:szCs w:val="16"/>
        </w:rPr>
      </w:pPr>
      <w:r w:rsidRPr="004C7EE8">
        <w:rPr>
          <w:rFonts w:ascii="Arial" w:hAnsi="Arial" w:cs="Arial"/>
          <w:b/>
          <w:sz w:val="16"/>
          <w:szCs w:val="16"/>
        </w:rPr>
        <w:t>LAS PRESENTES FIRMAS CORRESPONDEN A LA RESOLUCIÓN DEL RECURSO DE REVISIÓN 0040/2022.</w:t>
      </w:r>
    </w:p>
    <w:p w14:paraId="09FA1440" w14:textId="77777777" w:rsidR="004C7EE8" w:rsidRDefault="004C7EE8" w:rsidP="00C342D7">
      <w:pPr>
        <w:widowControl w:val="0"/>
        <w:tabs>
          <w:tab w:val="left" w:pos="0"/>
        </w:tabs>
        <w:spacing w:before="120" w:after="0" w:line="360" w:lineRule="auto"/>
        <w:ind w:right="18"/>
        <w:jc w:val="both"/>
        <w:rPr>
          <w:rFonts w:ascii="Arial" w:hAnsi="Arial" w:cs="Arial"/>
          <w:sz w:val="26"/>
          <w:szCs w:val="26"/>
        </w:rPr>
      </w:pPr>
    </w:p>
    <w:p w14:paraId="4BA69A90" w14:textId="77777777" w:rsidR="00E855D9" w:rsidRDefault="00E855D9" w:rsidP="00AF7CE9">
      <w:pPr>
        <w:tabs>
          <w:tab w:val="center" w:pos="4135"/>
          <w:tab w:val="left" w:pos="7515"/>
        </w:tabs>
        <w:spacing w:line="360" w:lineRule="auto"/>
        <w:rPr>
          <w:rFonts w:ascii="Arial" w:hAnsi="Arial" w:cs="Arial"/>
          <w:sz w:val="26"/>
          <w:szCs w:val="26"/>
        </w:rPr>
      </w:pPr>
    </w:p>
    <w:p w14:paraId="37F00DBC" w14:textId="77777777" w:rsidR="00AF7CE9" w:rsidRDefault="00AF7CE9" w:rsidP="00AF7CE9">
      <w:pPr>
        <w:tabs>
          <w:tab w:val="center" w:pos="4135"/>
          <w:tab w:val="left" w:pos="7515"/>
        </w:tabs>
        <w:spacing w:line="360" w:lineRule="auto"/>
        <w:rPr>
          <w:rFonts w:ascii="Arial" w:hAnsi="Arial" w:cs="Arial"/>
          <w:sz w:val="26"/>
          <w:szCs w:val="26"/>
        </w:rPr>
      </w:pPr>
    </w:p>
    <w:p w14:paraId="75E8EECC" w14:textId="77777777" w:rsidR="00C342D7" w:rsidRDefault="00C342D7" w:rsidP="00C342D7">
      <w:pPr>
        <w:tabs>
          <w:tab w:val="center" w:pos="4135"/>
          <w:tab w:val="left" w:pos="7515"/>
        </w:tabs>
        <w:spacing w:line="360" w:lineRule="auto"/>
        <w:rPr>
          <w:rFonts w:ascii="Arial" w:hAnsi="Arial" w:cs="Arial"/>
          <w:sz w:val="26"/>
          <w:szCs w:val="26"/>
        </w:rPr>
      </w:pPr>
    </w:p>
    <w:p w14:paraId="041DFD3A" w14:textId="77777777" w:rsidR="00C342D7" w:rsidRDefault="00C342D7" w:rsidP="00C342D7">
      <w:pPr>
        <w:tabs>
          <w:tab w:val="left" w:pos="1925"/>
          <w:tab w:val="center" w:pos="4135"/>
        </w:tabs>
        <w:jc w:val="center"/>
        <w:rPr>
          <w:rFonts w:ascii="Arial" w:hAnsi="Arial" w:cs="Arial"/>
          <w:sz w:val="26"/>
          <w:szCs w:val="26"/>
        </w:rPr>
      </w:pPr>
    </w:p>
    <w:p w14:paraId="0D8849F4" w14:textId="77777777" w:rsidR="00C342D7" w:rsidRDefault="00C342D7" w:rsidP="00C342D7">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089CBBD" w14:textId="77777777" w:rsidR="00C342D7" w:rsidRDefault="00C342D7" w:rsidP="00C342D7">
      <w:pPr>
        <w:tabs>
          <w:tab w:val="left" w:pos="1925"/>
          <w:tab w:val="center" w:pos="4135"/>
        </w:tabs>
        <w:jc w:val="center"/>
        <w:rPr>
          <w:rFonts w:ascii="Arial" w:hAnsi="Arial" w:cs="Arial"/>
          <w:sz w:val="26"/>
          <w:szCs w:val="26"/>
        </w:rPr>
      </w:pPr>
    </w:p>
    <w:p w14:paraId="0159F10C" w14:textId="77777777" w:rsidR="00C342D7" w:rsidRDefault="00C342D7" w:rsidP="00C342D7">
      <w:pPr>
        <w:tabs>
          <w:tab w:val="left" w:pos="1925"/>
          <w:tab w:val="center" w:pos="4135"/>
        </w:tabs>
        <w:jc w:val="center"/>
        <w:rPr>
          <w:rFonts w:ascii="Arial" w:hAnsi="Arial" w:cs="Arial"/>
          <w:sz w:val="26"/>
          <w:szCs w:val="26"/>
        </w:rPr>
      </w:pPr>
    </w:p>
    <w:p w14:paraId="0F4BC6C8" w14:textId="77777777" w:rsidR="00AF7CE9" w:rsidRDefault="00AF7CE9" w:rsidP="00C342D7">
      <w:pPr>
        <w:tabs>
          <w:tab w:val="left" w:pos="1925"/>
          <w:tab w:val="center" w:pos="4135"/>
        </w:tabs>
        <w:jc w:val="center"/>
        <w:rPr>
          <w:rFonts w:ascii="Arial" w:hAnsi="Arial" w:cs="Arial"/>
          <w:sz w:val="26"/>
          <w:szCs w:val="26"/>
        </w:rPr>
      </w:pPr>
    </w:p>
    <w:p w14:paraId="72811599" w14:textId="77777777" w:rsidR="00C342D7" w:rsidRDefault="00C342D7" w:rsidP="00C342D7">
      <w:pPr>
        <w:tabs>
          <w:tab w:val="left" w:pos="1925"/>
          <w:tab w:val="center" w:pos="4135"/>
        </w:tabs>
        <w:rPr>
          <w:rFonts w:ascii="Arial" w:hAnsi="Arial" w:cs="Arial"/>
          <w:sz w:val="26"/>
          <w:szCs w:val="26"/>
        </w:rPr>
      </w:pPr>
    </w:p>
    <w:p w14:paraId="5D269048" w14:textId="77777777" w:rsidR="00C342D7" w:rsidRDefault="00C342D7" w:rsidP="00C342D7">
      <w:pPr>
        <w:tabs>
          <w:tab w:val="left" w:pos="1925"/>
          <w:tab w:val="center" w:pos="4135"/>
        </w:tabs>
        <w:jc w:val="center"/>
        <w:rPr>
          <w:rFonts w:ascii="Arial" w:hAnsi="Arial" w:cs="Arial"/>
          <w:sz w:val="26"/>
          <w:szCs w:val="26"/>
        </w:rPr>
      </w:pPr>
    </w:p>
    <w:p w14:paraId="2B7A0FB8" w14:textId="77777777" w:rsidR="00C342D7" w:rsidRDefault="00C342D7" w:rsidP="00C342D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4B9DF76" w14:textId="77777777" w:rsidR="00C342D7" w:rsidRDefault="00C342D7" w:rsidP="00C342D7">
      <w:pPr>
        <w:tabs>
          <w:tab w:val="left" w:pos="1925"/>
          <w:tab w:val="center" w:pos="4135"/>
        </w:tabs>
        <w:jc w:val="center"/>
        <w:rPr>
          <w:rFonts w:ascii="Arial" w:hAnsi="Arial" w:cs="Arial"/>
          <w:sz w:val="26"/>
          <w:szCs w:val="26"/>
        </w:rPr>
      </w:pPr>
    </w:p>
    <w:p w14:paraId="69BE6EA2" w14:textId="77777777" w:rsidR="00C342D7" w:rsidRDefault="00C342D7" w:rsidP="00C342D7">
      <w:pPr>
        <w:tabs>
          <w:tab w:val="left" w:pos="1925"/>
          <w:tab w:val="center" w:pos="4135"/>
        </w:tabs>
        <w:jc w:val="center"/>
        <w:rPr>
          <w:rFonts w:ascii="Arial" w:hAnsi="Arial" w:cs="Arial"/>
          <w:sz w:val="26"/>
          <w:szCs w:val="26"/>
        </w:rPr>
      </w:pPr>
    </w:p>
    <w:p w14:paraId="49A7229B" w14:textId="77777777" w:rsidR="00C342D7" w:rsidRDefault="00C342D7" w:rsidP="00C342D7">
      <w:pPr>
        <w:tabs>
          <w:tab w:val="left" w:pos="1925"/>
          <w:tab w:val="center" w:pos="4135"/>
        </w:tabs>
        <w:rPr>
          <w:rFonts w:ascii="Arial" w:hAnsi="Arial" w:cs="Arial"/>
          <w:sz w:val="26"/>
          <w:szCs w:val="26"/>
        </w:rPr>
      </w:pPr>
    </w:p>
    <w:p w14:paraId="6915A631" w14:textId="77777777" w:rsidR="00AF7CE9" w:rsidRDefault="00AF7CE9" w:rsidP="00C342D7">
      <w:pPr>
        <w:tabs>
          <w:tab w:val="left" w:pos="1925"/>
          <w:tab w:val="center" w:pos="4135"/>
        </w:tabs>
        <w:rPr>
          <w:rFonts w:ascii="Arial" w:hAnsi="Arial" w:cs="Arial"/>
          <w:sz w:val="26"/>
          <w:szCs w:val="26"/>
        </w:rPr>
      </w:pPr>
    </w:p>
    <w:p w14:paraId="2BE76169" w14:textId="77777777" w:rsidR="00C342D7" w:rsidRDefault="00C342D7" w:rsidP="00C342D7">
      <w:pPr>
        <w:tabs>
          <w:tab w:val="left" w:pos="1925"/>
          <w:tab w:val="center" w:pos="4135"/>
        </w:tabs>
        <w:jc w:val="center"/>
        <w:rPr>
          <w:rFonts w:ascii="Arial" w:hAnsi="Arial" w:cs="Arial"/>
          <w:sz w:val="26"/>
          <w:szCs w:val="26"/>
        </w:rPr>
      </w:pPr>
    </w:p>
    <w:p w14:paraId="6690CF76" w14:textId="77777777" w:rsidR="00C342D7" w:rsidRDefault="00C342D7" w:rsidP="00C342D7">
      <w:pPr>
        <w:tabs>
          <w:tab w:val="left" w:pos="1925"/>
          <w:tab w:val="center" w:pos="4135"/>
        </w:tabs>
        <w:jc w:val="center"/>
        <w:rPr>
          <w:rFonts w:ascii="Arial" w:hAnsi="Arial" w:cs="Arial"/>
          <w:sz w:val="26"/>
          <w:szCs w:val="26"/>
        </w:rPr>
      </w:pPr>
      <w:r>
        <w:rPr>
          <w:rFonts w:ascii="Arial" w:hAnsi="Arial" w:cs="Arial"/>
          <w:sz w:val="26"/>
          <w:szCs w:val="26"/>
        </w:rPr>
        <w:t>MAGISTRADO ELÍAS CORTÉS LÓPEZ</w:t>
      </w:r>
    </w:p>
    <w:p w14:paraId="5C73C54C" w14:textId="77777777" w:rsidR="00C342D7" w:rsidRDefault="00C342D7" w:rsidP="00C342D7">
      <w:pPr>
        <w:tabs>
          <w:tab w:val="left" w:pos="1925"/>
          <w:tab w:val="center" w:pos="4135"/>
        </w:tabs>
        <w:jc w:val="center"/>
        <w:rPr>
          <w:rFonts w:ascii="Arial" w:hAnsi="Arial" w:cs="Arial"/>
          <w:sz w:val="26"/>
          <w:szCs w:val="26"/>
        </w:rPr>
      </w:pPr>
    </w:p>
    <w:p w14:paraId="6064CFDF" w14:textId="77777777" w:rsidR="00C342D7" w:rsidRDefault="00C342D7" w:rsidP="00C342D7">
      <w:pPr>
        <w:tabs>
          <w:tab w:val="left" w:pos="1925"/>
          <w:tab w:val="center" w:pos="4135"/>
        </w:tabs>
        <w:jc w:val="center"/>
        <w:rPr>
          <w:rFonts w:ascii="Arial" w:hAnsi="Arial" w:cs="Arial"/>
          <w:sz w:val="26"/>
          <w:szCs w:val="26"/>
        </w:rPr>
      </w:pPr>
    </w:p>
    <w:p w14:paraId="168780FF" w14:textId="77777777" w:rsidR="00C342D7" w:rsidRDefault="00C342D7" w:rsidP="00C342D7">
      <w:pPr>
        <w:tabs>
          <w:tab w:val="left" w:pos="1925"/>
          <w:tab w:val="center" w:pos="4135"/>
        </w:tabs>
        <w:jc w:val="center"/>
        <w:rPr>
          <w:rFonts w:ascii="Arial" w:hAnsi="Arial" w:cs="Arial"/>
          <w:sz w:val="26"/>
          <w:szCs w:val="26"/>
        </w:rPr>
      </w:pPr>
    </w:p>
    <w:p w14:paraId="676C6816" w14:textId="77777777" w:rsidR="00C342D7" w:rsidRDefault="00C342D7" w:rsidP="00C342D7">
      <w:pPr>
        <w:pStyle w:val="Sinespaciado"/>
        <w:jc w:val="center"/>
      </w:pPr>
    </w:p>
    <w:p w14:paraId="44E20FB3" w14:textId="77777777" w:rsidR="00C342D7" w:rsidRDefault="00C342D7" w:rsidP="00C342D7">
      <w:pPr>
        <w:pStyle w:val="Sinespaciado"/>
        <w:jc w:val="center"/>
        <w:rPr>
          <w:rFonts w:ascii="Arial" w:hAnsi="Arial" w:cs="Arial"/>
          <w:sz w:val="26"/>
          <w:szCs w:val="26"/>
        </w:rPr>
      </w:pPr>
      <w:r>
        <w:rPr>
          <w:rFonts w:ascii="Arial" w:hAnsi="Arial" w:cs="Arial"/>
          <w:sz w:val="26"/>
          <w:szCs w:val="26"/>
        </w:rPr>
        <w:t>LICENCIADO JUAN EDY GARCÍA CORONADO</w:t>
      </w:r>
    </w:p>
    <w:p w14:paraId="2F811B99" w14:textId="77777777" w:rsidR="00C342D7" w:rsidRDefault="00C342D7" w:rsidP="00C342D7">
      <w:pPr>
        <w:pStyle w:val="Sinespaciado"/>
        <w:jc w:val="center"/>
        <w:rPr>
          <w:rFonts w:ascii="Arial" w:hAnsi="Arial" w:cs="Arial"/>
          <w:sz w:val="26"/>
          <w:szCs w:val="26"/>
        </w:rPr>
      </w:pPr>
      <w:r>
        <w:rPr>
          <w:rFonts w:ascii="Arial" w:hAnsi="Arial" w:cs="Arial"/>
          <w:sz w:val="26"/>
          <w:szCs w:val="26"/>
        </w:rPr>
        <w:t>SECRETARIO GENERAL DE ACUERDOS</w:t>
      </w:r>
    </w:p>
    <w:p w14:paraId="40FC64FE" w14:textId="77777777" w:rsidR="00660FA8" w:rsidRPr="00290DA6" w:rsidRDefault="00660FA8" w:rsidP="00660FA8">
      <w:pPr>
        <w:spacing w:line="360" w:lineRule="auto"/>
        <w:ind w:firstLine="708"/>
        <w:jc w:val="both"/>
        <w:rPr>
          <w:rFonts w:ascii="Arial" w:hAnsi="Arial" w:cs="Arial"/>
          <w:sz w:val="26"/>
          <w:szCs w:val="26"/>
        </w:rPr>
      </w:pPr>
    </w:p>
    <w:p w14:paraId="48098042" w14:textId="77777777" w:rsidR="00087B11" w:rsidRPr="000969E4" w:rsidRDefault="00087B11" w:rsidP="00660FA8">
      <w:pPr>
        <w:pStyle w:val="Sinespaciado"/>
        <w:spacing w:before="240" w:line="360" w:lineRule="auto"/>
        <w:ind w:firstLine="708"/>
        <w:jc w:val="both"/>
        <w:rPr>
          <w:rFonts w:ascii="Arial" w:eastAsiaTheme="minorHAnsi" w:hAnsi="Arial" w:cs="Arial"/>
          <w:sz w:val="26"/>
          <w:szCs w:val="26"/>
          <w:lang w:eastAsia="en-US"/>
        </w:rPr>
      </w:pPr>
    </w:p>
    <w:sectPr w:rsidR="00087B11" w:rsidRPr="000969E4" w:rsidSect="005B46AC">
      <w:headerReference w:type="even" r:id="rId11"/>
      <w:headerReference w:type="default" r:id="rId12"/>
      <w:footerReference w:type="default" r:id="rId13"/>
      <w:head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67824" w14:textId="77777777" w:rsidR="000C4A92" w:rsidRDefault="000C4A92">
      <w:pPr>
        <w:spacing w:after="0" w:line="240" w:lineRule="auto"/>
      </w:pPr>
      <w:r>
        <w:separator/>
      </w:r>
    </w:p>
  </w:endnote>
  <w:endnote w:type="continuationSeparator" w:id="0">
    <w:p w14:paraId="33BACB3D" w14:textId="77777777" w:rsidR="000C4A92" w:rsidRDefault="000C4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433CD0" w:rsidRDefault="00433CD0">
    <w:pPr>
      <w:pStyle w:val="Piedepgina"/>
      <w:jc w:val="center"/>
    </w:pPr>
  </w:p>
  <w:p w14:paraId="1375E309" w14:textId="77777777" w:rsidR="00433CD0" w:rsidRDefault="00433CD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18054B" w14:textId="77777777" w:rsidR="000C4A92" w:rsidRDefault="000C4A92">
      <w:pPr>
        <w:spacing w:after="0" w:line="240" w:lineRule="auto"/>
      </w:pPr>
      <w:r>
        <w:separator/>
      </w:r>
    </w:p>
  </w:footnote>
  <w:footnote w:type="continuationSeparator" w:id="0">
    <w:p w14:paraId="76917629" w14:textId="77777777" w:rsidR="000C4A92" w:rsidRDefault="000C4A92">
      <w:pPr>
        <w:spacing w:after="0" w:line="240" w:lineRule="auto"/>
      </w:pPr>
      <w:r>
        <w:continuationSeparator/>
      </w:r>
    </w:p>
  </w:footnote>
  <w:footnote w:id="1">
    <w:p w14:paraId="76FCDF13" w14:textId="77777777" w:rsidR="00F64131" w:rsidRPr="000B3524" w:rsidRDefault="00F64131" w:rsidP="00F64131">
      <w:pPr>
        <w:pStyle w:val="Textonotapie"/>
        <w:jc w:val="both"/>
        <w:rPr>
          <w:rFonts w:ascii="Arial" w:hAnsi="Arial" w:cs="Arial"/>
          <w:sz w:val="18"/>
          <w:szCs w:val="18"/>
        </w:rPr>
      </w:pPr>
      <w:r w:rsidRPr="000B3524">
        <w:rPr>
          <w:rStyle w:val="Refdenotaalpie"/>
          <w:rFonts w:ascii="Arial" w:hAnsi="Arial" w:cs="Arial"/>
          <w:sz w:val="18"/>
          <w:szCs w:val="18"/>
        </w:rPr>
        <w:footnoteRef/>
      </w:r>
      <w:r w:rsidRPr="000B3524">
        <w:rPr>
          <w:rFonts w:ascii="Arial" w:hAnsi="Arial" w:cs="Arial"/>
          <w:sz w:val="18"/>
          <w:szCs w:val="18"/>
        </w:rPr>
        <w:t xml:space="preserve"> </w:t>
      </w:r>
      <w:r w:rsidRPr="000B3524">
        <w:rPr>
          <w:rFonts w:ascii="Arial" w:hAnsi="Arial" w:cs="Arial"/>
          <w:b/>
          <w:sz w:val="18"/>
          <w:szCs w:val="18"/>
        </w:rPr>
        <w:t>ARTÍCULO 208.</w:t>
      </w:r>
      <w:r w:rsidRPr="000B3524">
        <w:rPr>
          <w:rFonts w:ascii="Arial" w:hAnsi="Arial" w:cs="Arial"/>
          <w:sz w:val="18"/>
          <w:szCs w:val="18"/>
        </w:rPr>
        <w:t xml:space="preserve">- Se declarará que un acto administrativo es ilegal si de esa ilegalidad nace su nulidad relativa o absoluta, cuando se demuestre alguna de las siguientes causales: </w:t>
      </w:r>
    </w:p>
    <w:p w14:paraId="5E06C3E7" w14:textId="77777777" w:rsidR="00F64131" w:rsidRPr="000B3524" w:rsidRDefault="00F64131" w:rsidP="00F64131">
      <w:pPr>
        <w:pStyle w:val="Textonotapie"/>
        <w:jc w:val="both"/>
        <w:rPr>
          <w:rFonts w:ascii="Arial" w:hAnsi="Arial" w:cs="Arial"/>
          <w:sz w:val="18"/>
          <w:szCs w:val="18"/>
        </w:rPr>
      </w:pPr>
      <w:r w:rsidRPr="000B3524">
        <w:rPr>
          <w:rFonts w:ascii="Arial" w:hAnsi="Arial" w:cs="Arial"/>
          <w:sz w:val="18"/>
          <w:szCs w:val="18"/>
        </w:rPr>
        <w:t>…</w:t>
      </w:r>
    </w:p>
    <w:p w14:paraId="44965341" w14:textId="77777777" w:rsidR="00F64131" w:rsidRPr="000B3524" w:rsidRDefault="00F64131" w:rsidP="00F64131">
      <w:pPr>
        <w:pStyle w:val="Textonotapie"/>
        <w:jc w:val="both"/>
        <w:rPr>
          <w:rFonts w:ascii="Arial" w:hAnsi="Arial" w:cs="Arial"/>
          <w:sz w:val="18"/>
          <w:szCs w:val="18"/>
        </w:rPr>
      </w:pPr>
    </w:p>
    <w:p w14:paraId="5604B263" w14:textId="77777777" w:rsidR="00F64131" w:rsidRPr="000B3524" w:rsidRDefault="00F64131" w:rsidP="00F64131">
      <w:pPr>
        <w:pStyle w:val="Textonotapie"/>
        <w:jc w:val="both"/>
        <w:rPr>
          <w:rFonts w:ascii="Arial" w:hAnsi="Arial" w:cs="Arial"/>
          <w:sz w:val="18"/>
          <w:szCs w:val="18"/>
        </w:rPr>
      </w:pPr>
      <w:r w:rsidRPr="000B3524">
        <w:rPr>
          <w:rFonts w:ascii="Arial" w:hAnsi="Arial" w:cs="Arial"/>
          <w:b/>
          <w:sz w:val="18"/>
          <w:szCs w:val="18"/>
        </w:rPr>
        <w:t>II.</w:t>
      </w:r>
      <w:r w:rsidRPr="000B3524">
        <w:rPr>
          <w:rFonts w:ascii="Arial" w:hAnsi="Arial" w:cs="Arial"/>
          <w:sz w:val="18"/>
          <w:szCs w:val="18"/>
        </w:rPr>
        <w:t xml:space="preserve"> Omisión de los requisitos formales exigidos por las leyes que afecten las defensas del particular y trasciendan al sentido de la resolución impugnada, inclusive la ausencia de fundamento o motivación, en su caso;</w:t>
      </w:r>
    </w:p>
    <w:p w14:paraId="0D3C6EA3" w14:textId="77777777" w:rsidR="00F64131" w:rsidRPr="000B3524" w:rsidRDefault="00F64131" w:rsidP="00F64131">
      <w:pPr>
        <w:pStyle w:val="Textonotapie"/>
        <w:jc w:val="both"/>
        <w:rPr>
          <w:rFonts w:ascii="Arial" w:hAnsi="Arial" w:cs="Arial"/>
          <w:sz w:val="18"/>
          <w:szCs w:val="18"/>
        </w:rPr>
      </w:pPr>
    </w:p>
  </w:footnote>
  <w:footnote w:id="2">
    <w:p w14:paraId="626D218E" w14:textId="77777777" w:rsidR="00F64131" w:rsidRPr="000B3524" w:rsidRDefault="00F64131" w:rsidP="00F64131">
      <w:pPr>
        <w:pStyle w:val="Textonotapie"/>
        <w:jc w:val="both"/>
        <w:rPr>
          <w:rFonts w:ascii="Arial" w:hAnsi="Arial" w:cs="Arial"/>
          <w:sz w:val="18"/>
          <w:szCs w:val="18"/>
        </w:rPr>
      </w:pPr>
      <w:r w:rsidRPr="000B3524">
        <w:rPr>
          <w:rStyle w:val="Refdenotaalpie"/>
          <w:rFonts w:ascii="Arial" w:hAnsi="Arial" w:cs="Arial"/>
          <w:sz w:val="18"/>
          <w:szCs w:val="18"/>
        </w:rPr>
        <w:footnoteRef/>
      </w:r>
      <w:r w:rsidRPr="000B3524">
        <w:rPr>
          <w:rFonts w:ascii="Arial" w:hAnsi="Arial" w:cs="Arial"/>
          <w:sz w:val="18"/>
          <w:szCs w:val="18"/>
        </w:rPr>
        <w:t xml:space="preserve"> </w:t>
      </w:r>
      <w:r w:rsidRPr="000B3524">
        <w:rPr>
          <w:rFonts w:ascii="Arial" w:hAnsi="Arial" w:cs="Arial"/>
          <w:b/>
          <w:sz w:val="18"/>
          <w:szCs w:val="18"/>
        </w:rPr>
        <w:t>ARTÍCULO 209.-</w:t>
      </w:r>
      <w:r w:rsidRPr="000B3524">
        <w:rPr>
          <w:rFonts w:ascii="Arial" w:hAnsi="Arial" w:cs="Arial"/>
          <w:sz w:val="18"/>
          <w:szCs w:val="18"/>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3DCC04BD" w:rsidR="00433CD0" w:rsidRDefault="00C51A2B">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433CD0">
          <w:fldChar w:fldCharType="begin"/>
        </w:r>
        <w:r w:rsidR="00433CD0">
          <w:instrText>PAGE   \* MERGEFORMAT</w:instrText>
        </w:r>
        <w:r w:rsidR="00433CD0">
          <w:fldChar w:fldCharType="separate"/>
        </w:r>
        <w:r w:rsidRPr="00C51A2B">
          <w:rPr>
            <w:noProof/>
            <w:lang w:val="es-ES"/>
          </w:rPr>
          <w:t>20</w:t>
        </w:r>
        <w:r w:rsidR="00433CD0">
          <w:rPr>
            <w:noProof/>
            <w:lang w:val="es-ES"/>
          </w:rPr>
          <w:fldChar w:fldCharType="end"/>
        </w:r>
      </w:p>
    </w:sdtContent>
  </w:sdt>
  <w:p w14:paraId="475DD6C7" w14:textId="77777777" w:rsidR="00433CD0" w:rsidRDefault="00433CD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5BD8C01C" w:rsidR="00433CD0" w:rsidRDefault="00C51A2B">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33CD0">
          <w:fldChar w:fldCharType="begin"/>
        </w:r>
        <w:r w:rsidR="00433CD0">
          <w:instrText>PAGE   \* MERGEFORMAT</w:instrText>
        </w:r>
        <w:r w:rsidR="00433CD0">
          <w:fldChar w:fldCharType="separate"/>
        </w:r>
        <w:r w:rsidRPr="00C51A2B">
          <w:rPr>
            <w:noProof/>
            <w:lang w:val="es-ES"/>
          </w:rPr>
          <w:t>19</w:t>
        </w:r>
        <w:r w:rsidR="00433CD0">
          <w:rPr>
            <w:noProof/>
            <w:lang w:val="es-ES"/>
          </w:rPr>
          <w:fldChar w:fldCharType="end"/>
        </w:r>
      </w:sdtContent>
    </w:sdt>
  </w:p>
  <w:p w14:paraId="318D0739" w14:textId="3C3CBFAE" w:rsidR="00433CD0" w:rsidRDefault="00597FF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4D848F0" wp14:editId="1D861768">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872E5D9" w14:textId="77777777" w:rsidR="00597FF1" w:rsidRDefault="00597FF1" w:rsidP="00597FF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D848F0"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1872E5D9" w14:textId="77777777" w:rsidR="00597FF1" w:rsidRDefault="00597FF1" w:rsidP="00597FF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33CD0">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FCB54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433CD0" w:rsidRDefault="00C51A2B">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77B196F"/>
    <w:multiLevelType w:val="hybridMultilevel"/>
    <w:tmpl w:val="C0564DF0"/>
    <w:lvl w:ilvl="0" w:tplc="3640A516">
      <w:start w:val="1"/>
      <w:numFmt w:val="upperRoman"/>
      <w:lvlText w:val="%1."/>
      <w:lvlJc w:val="left"/>
      <w:pPr>
        <w:ind w:left="1996" w:hanging="72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09D52BA"/>
    <w:multiLevelType w:val="hybridMultilevel"/>
    <w:tmpl w:val="583086DE"/>
    <w:lvl w:ilvl="0" w:tplc="3590422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240873A1"/>
    <w:multiLevelType w:val="hybridMultilevel"/>
    <w:tmpl w:val="ABBE3CC0"/>
    <w:lvl w:ilvl="0" w:tplc="FEBC1CA0">
      <w:start w:val="1"/>
      <w:numFmt w:val="decimal"/>
      <w:lvlText w:val="%1)"/>
      <w:lvlJc w:val="left"/>
      <w:pPr>
        <w:ind w:left="1571" w:hanging="360"/>
      </w:pPr>
      <w:rPr>
        <w:rFonts w:hint="default"/>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9">
    <w:nsid w:val="274426BE"/>
    <w:multiLevelType w:val="hybridMultilevel"/>
    <w:tmpl w:val="E354C356"/>
    <w:lvl w:ilvl="0" w:tplc="95321D06">
      <w:start w:val="1"/>
      <w:numFmt w:val="decimal"/>
      <w:lvlText w:val="%1)"/>
      <w:lvlJc w:val="left"/>
      <w:pPr>
        <w:ind w:left="1069" w:hanging="360"/>
      </w:pPr>
      <w:rPr>
        <w:rFonts w:cs="Arial"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5A05239"/>
    <w:multiLevelType w:val="hybridMultilevel"/>
    <w:tmpl w:val="F6D8864C"/>
    <w:lvl w:ilvl="0" w:tplc="2F2E76CC">
      <w:start w:val="1"/>
      <w:numFmt w:val="decimal"/>
      <w:lvlText w:val="%1)"/>
      <w:lvlJc w:val="left"/>
      <w:pPr>
        <w:ind w:left="2065" w:hanging="360"/>
      </w:pPr>
      <w:rPr>
        <w:rFonts w:hint="default"/>
      </w:rPr>
    </w:lvl>
    <w:lvl w:ilvl="1" w:tplc="080A0019" w:tentative="1">
      <w:start w:val="1"/>
      <w:numFmt w:val="lowerLetter"/>
      <w:lvlText w:val="%2."/>
      <w:lvlJc w:val="left"/>
      <w:pPr>
        <w:ind w:left="2785" w:hanging="360"/>
      </w:pPr>
    </w:lvl>
    <w:lvl w:ilvl="2" w:tplc="080A001B" w:tentative="1">
      <w:start w:val="1"/>
      <w:numFmt w:val="lowerRoman"/>
      <w:lvlText w:val="%3."/>
      <w:lvlJc w:val="right"/>
      <w:pPr>
        <w:ind w:left="3505" w:hanging="180"/>
      </w:pPr>
    </w:lvl>
    <w:lvl w:ilvl="3" w:tplc="080A000F" w:tentative="1">
      <w:start w:val="1"/>
      <w:numFmt w:val="decimal"/>
      <w:lvlText w:val="%4."/>
      <w:lvlJc w:val="left"/>
      <w:pPr>
        <w:ind w:left="4225" w:hanging="360"/>
      </w:pPr>
    </w:lvl>
    <w:lvl w:ilvl="4" w:tplc="080A0019" w:tentative="1">
      <w:start w:val="1"/>
      <w:numFmt w:val="lowerLetter"/>
      <w:lvlText w:val="%5."/>
      <w:lvlJc w:val="left"/>
      <w:pPr>
        <w:ind w:left="4945" w:hanging="360"/>
      </w:pPr>
    </w:lvl>
    <w:lvl w:ilvl="5" w:tplc="080A001B" w:tentative="1">
      <w:start w:val="1"/>
      <w:numFmt w:val="lowerRoman"/>
      <w:lvlText w:val="%6."/>
      <w:lvlJc w:val="right"/>
      <w:pPr>
        <w:ind w:left="5665" w:hanging="180"/>
      </w:pPr>
    </w:lvl>
    <w:lvl w:ilvl="6" w:tplc="080A000F" w:tentative="1">
      <w:start w:val="1"/>
      <w:numFmt w:val="decimal"/>
      <w:lvlText w:val="%7."/>
      <w:lvlJc w:val="left"/>
      <w:pPr>
        <w:ind w:left="6385" w:hanging="360"/>
      </w:pPr>
    </w:lvl>
    <w:lvl w:ilvl="7" w:tplc="080A0019" w:tentative="1">
      <w:start w:val="1"/>
      <w:numFmt w:val="lowerLetter"/>
      <w:lvlText w:val="%8."/>
      <w:lvlJc w:val="left"/>
      <w:pPr>
        <w:ind w:left="7105" w:hanging="360"/>
      </w:pPr>
    </w:lvl>
    <w:lvl w:ilvl="8" w:tplc="080A001B" w:tentative="1">
      <w:start w:val="1"/>
      <w:numFmt w:val="lowerRoman"/>
      <w:lvlText w:val="%9."/>
      <w:lvlJc w:val="right"/>
      <w:pPr>
        <w:ind w:left="7825" w:hanging="180"/>
      </w:pPr>
    </w:lvl>
  </w:abstractNum>
  <w:abstractNum w:abstractNumId="14">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6E04B0B"/>
    <w:multiLevelType w:val="hybridMultilevel"/>
    <w:tmpl w:val="5154939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nsid w:val="48DF475A"/>
    <w:multiLevelType w:val="hybridMultilevel"/>
    <w:tmpl w:val="DE40D21E"/>
    <w:lvl w:ilvl="0" w:tplc="714A8786">
      <w:start w:val="1"/>
      <w:numFmt w:val="upperRoman"/>
      <w:lvlText w:val="%1."/>
      <w:lvlJc w:val="left"/>
      <w:pPr>
        <w:ind w:left="1996" w:hanging="720"/>
      </w:pPr>
      <w:rPr>
        <w:rFonts w:hint="default"/>
        <w:b/>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17">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4ABE1556"/>
    <w:multiLevelType w:val="hybridMultilevel"/>
    <w:tmpl w:val="864A2B0A"/>
    <w:lvl w:ilvl="0" w:tplc="03482B1E">
      <w:start w:val="1"/>
      <w:numFmt w:val="decimal"/>
      <w:lvlText w:val="%1)"/>
      <w:lvlJc w:val="left"/>
      <w:pPr>
        <w:ind w:left="1353" w:hanging="360"/>
      </w:pPr>
      <w:rPr>
        <w:rFonts w:hint="default"/>
        <w:b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nsid w:val="4CF45ED5"/>
    <w:multiLevelType w:val="hybridMultilevel"/>
    <w:tmpl w:val="0C9C0AC2"/>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2">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6">
    <w:nsid w:val="65872F20"/>
    <w:multiLevelType w:val="hybridMultilevel"/>
    <w:tmpl w:val="2B001726"/>
    <w:lvl w:ilvl="0" w:tplc="080A000F">
      <w:start w:val="1"/>
      <w:numFmt w:val="decimal"/>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7">
    <w:nsid w:val="70B06C24"/>
    <w:multiLevelType w:val="hybridMultilevel"/>
    <w:tmpl w:val="FDDC64B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9">
    <w:nsid w:val="74872FC0"/>
    <w:multiLevelType w:val="hybridMultilevel"/>
    <w:tmpl w:val="2584AE1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0">
    <w:nsid w:val="75E3549C"/>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28"/>
  </w:num>
  <w:num w:numId="2">
    <w:abstractNumId w:val="3"/>
  </w:num>
  <w:num w:numId="3">
    <w:abstractNumId w:val="0"/>
  </w:num>
  <w:num w:numId="4">
    <w:abstractNumId w:val="19"/>
  </w:num>
  <w:num w:numId="5">
    <w:abstractNumId w:val="24"/>
  </w:num>
  <w:num w:numId="6">
    <w:abstractNumId w:val="10"/>
  </w:num>
  <w:num w:numId="7">
    <w:abstractNumId w:val="5"/>
  </w:num>
  <w:num w:numId="8">
    <w:abstractNumId w:val="2"/>
  </w:num>
  <w:num w:numId="9">
    <w:abstractNumId w:val="4"/>
  </w:num>
  <w:num w:numId="10">
    <w:abstractNumId w:val="12"/>
  </w:num>
  <w:num w:numId="11">
    <w:abstractNumId w:val="21"/>
  </w:num>
  <w:num w:numId="12">
    <w:abstractNumId w:val="6"/>
  </w:num>
  <w:num w:numId="13">
    <w:abstractNumId w:val="23"/>
  </w:num>
  <w:num w:numId="14">
    <w:abstractNumId w:val="25"/>
  </w:num>
  <w:num w:numId="15">
    <w:abstractNumId w:val="20"/>
  </w:num>
  <w:num w:numId="16">
    <w:abstractNumId w:val="14"/>
  </w:num>
  <w:num w:numId="17">
    <w:abstractNumId w:val="11"/>
  </w:num>
  <w:num w:numId="18">
    <w:abstractNumId w:val="22"/>
  </w:num>
  <w:num w:numId="19">
    <w:abstractNumId w:val="30"/>
  </w:num>
  <w:num w:numId="20">
    <w:abstractNumId w:val="17"/>
  </w:num>
  <w:num w:numId="21">
    <w:abstractNumId w:val="27"/>
  </w:num>
  <w:num w:numId="22">
    <w:abstractNumId w:val="26"/>
  </w:num>
  <w:num w:numId="23">
    <w:abstractNumId w:val="13"/>
  </w:num>
  <w:num w:numId="24">
    <w:abstractNumId w:val="9"/>
  </w:num>
  <w:num w:numId="25">
    <w:abstractNumId w:val="7"/>
  </w:num>
  <w:num w:numId="26">
    <w:abstractNumId w:val="1"/>
  </w:num>
  <w:num w:numId="27">
    <w:abstractNumId w:val="16"/>
  </w:num>
  <w:num w:numId="28">
    <w:abstractNumId w:val="15"/>
  </w:num>
  <w:num w:numId="29">
    <w:abstractNumId w:val="29"/>
  </w:num>
  <w:num w:numId="30">
    <w:abstractNumId w:val="8"/>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3D4"/>
    <w:rsid w:val="00000AF2"/>
    <w:rsid w:val="00000BFF"/>
    <w:rsid w:val="00000EAB"/>
    <w:rsid w:val="0000187B"/>
    <w:rsid w:val="00001FA6"/>
    <w:rsid w:val="00002213"/>
    <w:rsid w:val="0000259B"/>
    <w:rsid w:val="00002B85"/>
    <w:rsid w:val="00003719"/>
    <w:rsid w:val="00003CC3"/>
    <w:rsid w:val="00004038"/>
    <w:rsid w:val="0000488B"/>
    <w:rsid w:val="00005B69"/>
    <w:rsid w:val="00005BCB"/>
    <w:rsid w:val="00005EA0"/>
    <w:rsid w:val="00007105"/>
    <w:rsid w:val="00007296"/>
    <w:rsid w:val="00007E09"/>
    <w:rsid w:val="00007EFD"/>
    <w:rsid w:val="00007FD5"/>
    <w:rsid w:val="000106FE"/>
    <w:rsid w:val="00011E94"/>
    <w:rsid w:val="000121A9"/>
    <w:rsid w:val="000126F6"/>
    <w:rsid w:val="00012918"/>
    <w:rsid w:val="00012DC1"/>
    <w:rsid w:val="000130C8"/>
    <w:rsid w:val="000135AF"/>
    <w:rsid w:val="00014468"/>
    <w:rsid w:val="000148E7"/>
    <w:rsid w:val="00014F98"/>
    <w:rsid w:val="00016018"/>
    <w:rsid w:val="0001695E"/>
    <w:rsid w:val="00016C0B"/>
    <w:rsid w:val="00016E88"/>
    <w:rsid w:val="000174F5"/>
    <w:rsid w:val="00020680"/>
    <w:rsid w:val="00020D86"/>
    <w:rsid w:val="000215EA"/>
    <w:rsid w:val="00021989"/>
    <w:rsid w:val="00021B04"/>
    <w:rsid w:val="00021BCC"/>
    <w:rsid w:val="00021C5F"/>
    <w:rsid w:val="00021CC2"/>
    <w:rsid w:val="00021E75"/>
    <w:rsid w:val="00022BBC"/>
    <w:rsid w:val="00023D19"/>
    <w:rsid w:val="00023F33"/>
    <w:rsid w:val="00024545"/>
    <w:rsid w:val="00024FEB"/>
    <w:rsid w:val="00025890"/>
    <w:rsid w:val="00025BEB"/>
    <w:rsid w:val="000262A2"/>
    <w:rsid w:val="000264DD"/>
    <w:rsid w:val="00026C11"/>
    <w:rsid w:val="000306D4"/>
    <w:rsid w:val="00030BAF"/>
    <w:rsid w:val="00030D23"/>
    <w:rsid w:val="000324B9"/>
    <w:rsid w:val="000329BA"/>
    <w:rsid w:val="00032D83"/>
    <w:rsid w:val="000330FB"/>
    <w:rsid w:val="00034F3F"/>
    <w:rsid w:val="00034F79"/>
    <w:rsid w:val="0003508F"/>
    <w:rsid w:val="0003629C"/>
    <w:rsid w:val="00036809"/>
    <w:rsid w:val="00036823"/>
    <w:rsid w:val="000369AF"/>
    <w:rsid w:val="00037279"/>
    <w:rsid w:val="00037443"/>
    <w:rsid w:val="00037843"/>
    <w:rsid w:val="00037A5A"/>
    <w:rsid w:val="00037C6A"/>
    <w:rsid w:val="00037EBF"/>
    <w:rsid w:val="000405C4"/>
    <w:rsid w:val="00040C69"/>
    <w:rsid w:val="000412D7"/>
    <w:rsid w:val="000419E9"/>
    <w:rsid w:val="00041EAA"/>
    <w:rsid w:val="00042473"/>
    <w:rsid w:val="00043077"/>
    <w:rsid w:val="000441B5"/>
    <w:rsid w:val="00044C5F"/>
    <w:rsid w:val="000450F5"/>
    <w:rsid w:val="00045290"/>
    <w:rsid w:val="0004577C"/>
    <w:rsid w:val="00046116"/>
    <w:rsid w:val="000466B1"/>
    <w:rsid w:val="000466D5"/>
    <w:rsid w:val="00046EE8"/>
    <w:rsid w:val="00046FC2"/>
    <w:rsid w:val="00052361"/>
    <w:rsid w:val="000525F8"/>
    <w:rsid w:val="0005285F"/>
    <w:rsid w:val="00053207"/>
    <w:rsid w:val="0005370C"/>
    <w:rsid w:val="000540E8"/>
    <w:rsid w:val="0005431D"/>
    <w:rsid w:val="00054705"/>
    <w:rsid w:val="00054D3C"/>
    <w:rsid w:val="00055248"/>
    <w:rsid w:val="00055E7A"/>
    <w:rsid w:val="00055F66"/>
    <w:rsid w:val="000562FB"/>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68AC"/>
    <w:rsid w:val="00067B5A"/>
    <w:rsid w:val="00067F36"/>
    <w:rsid w:val="00070777"/>
    <w:rsid w:val="00070AA4"/>
    <w:rsid w:val="00071B59"/>
    <w:rsid w:val="00071C6F"/>
    <w:rsid w:val="00071E8C"/>
    <w:rsid w:val="00071F15"/>
    <w:rsid w:val="000728B9"/>
    <w:rsid w:val="000737BF"/>
    <w:rsid w:val="00074A23"/>
    <w:rsid w:val="00074C62"/>
    <w:rsid w:val="000755A5"/>
    <w:rsid w:val="000756DE"/>
    <w:rsid w:val="0007630A"/>
    <w:rsid w:val="00076647"/>
    <w:rsid w:val="00076CEA"/>
    <w:rsid w:val="00077661"/>
    <w:rsid w:val="00077D36"/>
    <w:rsid w:val="00077DFD"/>
    <w:rsid w:val="00077E45"/>
    <w:rsid w:val="00080A85"/>
    <w:rsid w:val="0008122B"/>
    <w:rsid w:val="0008141F"/>
    <w:rsid w:val="00083375"/>
    <w:rsid w:val="00083504"/>
    <w:rsid w:val="00083C0D"/>
    <w:rsid w:val="00085132"/>
    <w:rsid w:val="0008514D"/>
    <w:rsid w:val="00085F74"/>
    <w:rsid w:val="00087470"/>
    <w:rsid w:val="000875DB"/>
    <w:rsid w:val="00087B11"/>
    <w:rsid w:val="000900BD"/>
    <w:rsid w:val="00090118"/>
    <w:rsid w:val="000904A5"/>
    <w:rsid w:val="0009077C"/>
    <w:rsid w:val="00090D7D"/>
    <w:rsid w:val="0009100C"/>
    <w:rsid w:val="000910E0"/>
    <w:rsid w:val="00091B93"/>
    <w:rsid w:val="00092B60"/>
    <w:rsid w:val="00092BFB"/>
    <w:rsid w:val="000931D6"/>
    <w:rsid w:val="00093446"/>
    <w:rsid w:val="000939DB"/>
    <w:rsid w:val="00093B83"/>
    <w:rsid w:val="00093C95"/>
    <w:rsid w:val="00094EB2"/>
    <w:rsid w:val="00095419"/>
    <w:rsid w:val="000964DE"/>
    <w:rsid w:val="000969E4"/>
    <w:rsid w:val="00096B18"/>
    <w:rsid w:val="00096C05"/>
    <w:rsid w:val="00096C5C"/>
    <w:rsid w:val="00096CE1"/>
    <w:rsid w:val="000A05E3"/>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A7B23"/>
    <w:rsid w:val="000A7D00"/>
    <w:rsid w:val="000B0351"/>
    <w:rsid w:val="000B03B9"/>
    <w:rsid w:val="000B0431"/>
    <w:rsid w:val="000B06ED"/>
    <w:rsid w:val="000B0F33"/>
    <w:rsid w:val="000B1A06"/>
    <w:rsid w:val="000B1F22"/>
    <w:rsid w:val="000B228E"/>
    <w:rsid w:val="000B2866"/>
    <w:rsid w:val="000B31B3"/>
    <w:rsid w:val="000B35EE"/>
    <w:rsid w:val="000B36E5"/>
    <w:rsid w:val="000B3983"/>
    <w:rsid w:val="000B39C8"/>
    <w:rsid w:val="000B3B3B"/>
    <w:rsid w:val="000B40FA"/>
    <w:rsid w:val="000B4AF1"/>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4A92"/>
    <w:rsid w:val="000C4FC5"/>
    <w:rsid w:val="000C5414"/>
    <w:rsid w:val="000C5BCE"/>
    <w:rsid w:val="000C5DC1"/>
    <w:rsid w:val="000C6670"/>
    <w:rsid w:val="000C7682"/>
    <w:rsid w:val="000D04BF"/>
    <w:rsid w:val="000D082A"/>
    <w:rsid w:val="000D153E"/>
    <w:rsid w:val="000D170C"/>
    <w:rsid w:val="000D1CF0"/>
    <w:rsid w:val="000D2A1F"/>
    <w:rsid w:val="000D3E85"/>
    <w:rsid w:val="000D42B5"/>
    <w:rsid w:val="000D4AFE"/>
    <w:rsid w:val="000D4D4C"/>
    <w:rsid w:val="000D5397"/>
    <w:rsid w:val="000D558F"/>
    <w:rsid w:val="000D56A2"/>
    <w:rsid w:val="000D5746"/>
    <w:rsid w:val="000D6284"/>
    <w:rsid w:val="000D6D3E"/>
    <w:rsid w:val="000D6E87"/>
    <w:rsid w:val="000D7067"/>
    <w:rsid w:val="000D7314"/>
    <w:rsid w:val="000D7B89"/>
    <w:rsid w:val="000D7C8C"/>
    <w:rsid w:val="000E0006"/>
    <w:rsid w:val="000E023C"/>
    <w:rsid w:val="000E077E"/>
    <w:rsid w:val="000E1E0D"/>
    <w:rsid w:val="000E3326"/>
    <w:rsid w:val="000E343A"/>
    <w:rsid w:val="000E3E99"/>
    <w:rsid w:val="000E3FF4"/>
    <w:rsid w:val="000E40FD"/>
    <w:rsid w:val="000E4AC8"/>
    <w:rsid w:val="000E4C30"/>
    <w:rsid w:val="000E5135"/>
    <w:rsid w:val="000E5501"/>
    <w:rsid w:val="000E5766"/>
    <w:rsid w:val="000E5B3C"/>
    <w:rsid w:val="000E5B66"/>
    <w:rsid w:val="000E6B9B"/>
    <w:rsid w:val="000E74F5"/>
    <w:rsid w:val="000E7DB2"/>
    <w:rsid w:val="000F0200"/>
    <w:rsid w:val="000F042A"/>
    <w:rsid w:val="000F08D6"/>
    <w:rsid w:val="000F0C84"/>
    <w:rsid w:val="000F0D7B"/>
    <w:rsid w:val="000F2020"/>
    <w:rsid w:val="000F2125"/>
    <w:rsid w:val="000F28EA"/>
    <w:rsid w:val="000F2949"/>
    <w:rsid w:val="000F2B5A"/>
    <w:rsid w:val="000F2D02"/>
    <w:rsid w:val="000F2D32"/>
    <w:rsid w:val="000F3D2D"/>
    <w:rsid w:val="000F42BF"/>
    <w:rsid w:val="000F4347"/>
    <w:rsid w:val="000F50E8"/>
    <w:rsid w:val="000F54B0"/>
    <w:rsid w:val="000F55DA"/>
    <w:rsid w:val="000F5C41"/>
    <w:rsid w:val="000F5DE0"/>
    <w:rsid w:val="000F62C3"/>
    <w:rsid w:val="000F75AF"/>
    <w:rsid w:val="000F77DE"/>
    <w:rsid w:val="000F7A06"/>
    <w:rsid w:val="000F7BF4"/>
    <w:rsid w:val="001002F5"/>
    <w:rsid w:val="001019F2"/>
    <w:rsid w:val="001025E5"/>
    <w:rsid w:val="00102AFD"/>
    <w:rsid w:val="0010367E"/>
    <w:rsid w:val="00104100"/>
    <w:rsid w:val="00104193"/>
    <w:rsid w:val="001041F6"/>
    <w:rsid w:val="00104E19"/>
    <w:rsid w:val="00104FB4"/>
    <w:rsid w:val="00105072"/>
    <w:rsid w:val="0010644A"/>
    <w:rsid w:val="00106FE3"/>
    <w:rsid w:val="0010719A"/>
    <w:rsid w:val="00107CFD"/>
    <w:rsid w:val="00107ECE"/>
    <w:rsid w:val="00110493"/>
    <w:rsid w:val="001108F3"/>
    <w:rsid w:val="00110B09"/>
    <w:rsid w:val="00110C32"/>
    <w:rsid w:val="00111BFC"/>
    <w:rsid w:val="00111CBB"/>
    <w:rsid w:val="001120F6"/>
    <w:rsid w:val="0011210D"/>
    <w:rsid w:val="00112765"/>
    <w:rsid w:val="00112BF7"/>
    <w:rsid w:val="00113361"/>
    <w:rsid w:val="00113A46"/>
    <w:rsid w:val="00114AC5"/>
    <w:rsid w:val="00114D3C"/>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110"/>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2CD6"/>
    <w:rsid w:val="0014303D"/>
    <w:rsid w:val="00143682"/>
    <w:rsid w:val="001441D3"/>
    <w:rsid w:val="001450E2"/>
    <w:rsid w:val="001452BE"/>
    <w:rsid w:val="00145BC9"/>
    <w:rsid w:val="001460CF"/>
    <w:rsid w:val="00146266"/>
    <w:rsid w:val="00146509"/>
    <w:rsid w:val="0014671A"/>
    <w:rsid w:val="00146991"/>
    <w:rsid w:val="00147CCC"/>
    <w:rsid w:val="00147FEF"/>
    <w:rsid w:val="0015050B"/>
    <w:rsid w:val="00151A88"/>
    <w:rsid w:val="0015261F"/>
    <w:rsid w:val="00152DA5"/>
    <w:rsid w:val="00152F51"/>
    <w:rsid w:val="00152FB6"/>
    <w:rsid w:val="0015351E"/>
    <w:rsid w:val="00153BE4"/>
    <w:rsid w:val="001542BE"/>
    <w:rsid w:val="00154490"/>
    <w:rsid w:val="00154C4E"/>
    <w:rsid w:val="00156250"/>
    <w:rsid w:val="00156F22"/>
    <w:rsid w:val="001570E1"/>
    <w:rsid w:val="00157244"/>
    <w:rsid w:val="00160B3B"/>
    <w:rsid w:val="00161661"/>
    <w:rsid w:val="0016171F"/>
    <w:rsid w:val="00161F6F"/>
    <w:rsid w:val="001621EF"/>
    <w:rsid w:val="00162551"/>
    <w:rsid w:val="00163EBF"/>
    <w:rsid w:val="00164BCE"/>
    <w:rsid w:val="001659D0"/>
    <w:rsid w:val="0016604B"/>
    <w:rsid w:val="0016700D"/>
    <w:rsid w:val="00167ADD"/>
    <w:rsid w:val="001702C6"/>
    <w:rsid w:val="001711A1"/>
    <w:rsid w:val="001715EC"/>
    <w:rsid w:val="00171A4B"/>
    <w:rsid w:val="00172084"/>
    <w:rsid w:val="00172205"/>
    <w:rsid w:val="0017260E"/>
    <w:rsid w:val="001729D0"/>
    <w:rsid w:val="00172B51"/>
    <w:rsid w:val="00172C89"/>
    <w:rsid w:val="001733A6"/>
    <w:rsid w:val="00173A66"/>
    <w:rsid w:val="0017568D"/>
    <w:rsid w:val="00175C14"/>
    <w:rsid w:val="001761CB"/>
    <w:rsid w:val="0017651E"/>
    <w:rsid w:val="001767AB"/>
    <w:rsid w:val="001778B4"/>
    <w:rsid w:val="001779CB"/>
    <w:rsid w:val="00177B53"/>
    <w:rsid w:val="00177D11"/>
    <w:rsid w:val="00181889"/>
    <w:rsid w:val="001826D0"/>
    <w:rsid w:val="0018345B"/>
    <w:rsid w:val="0018356C"/>
    <w:rsid w:val="0018358B"/>
    <w:rsid w:val="0018454F"/>
    <w:rsid w:val="001846BB"/>
    <w:rsid w:val="001854BD"/>
    <w:rsid w:val="00185DC5"/>
    <w:rsid w:val="00186701"/>
    <w:rsid w:val="00186FB3"/>
    <w:rsid w:val="0018765B"/>
    <w:rsid w:val="001918AB"/>
    <w:rsid w:val="00192287"/>
    <w:rsid w:val="001923AE"/>
    <w:rsid w:val="001924B2"/>
    <w:rsid w:val="00193379"/>
    <w:rsid w:val="001939D4"/>
    <w:rsid w:val="00194512"/>
    <w:rsid w:val="00194B7B"/>
    <w:rsid w:val="001951A3"/>
    <w:rsid w:val="00195583"/>
    <w:rsid w:val="00195C28"/>
    <w:rsid w:val="001969B3"/>
    <w:rsid w:val="001A0745"/>
    <w:rsid w:val="001A0AFC"/>
    <w:rsid w:val="001A1188"/>
    <w:rsid w:val="001A1302"/>
    <w:rsid w:val="001A16CC"/>
    <w:rsid w:val="001A18E1"/>
    <w:rsid w:val="001A2144"/>
    <w:rsid w:val="001A2172"/>
    <w:rsid w:val="001A2FDB"/>
    <w:rsid w:val="001A3755"/>
    <w:rsid w:val="001A4127"/>
    <w:rsid w:val="001A4E1C"/>
    <w:rsid w:val="001A554E"/>
    <w:rsid w:val="001A6930"/>
    <w:rsid w:val="001A6E50"/>
    <w:rsid w:val="001A6EBE"/>
    <w:rsid w:val="001A6F68"/>
    <w:rsid w:val="001A77FB"/>
    <w:rsid w:val="001B009D"/>
    <w:rsid w:val="001B03D0"/>
    <w:rsid w:val="001B13DB"/>
    <w:rsid w:val="001B17F6"/>
    <w:rsid w:val="001B28E1"/>
    <w:rsid w:val="001B341D"/>
    <w:rsid w:val="001B37F1"/>
    <w:rsid w:val="001B3952"/>
    <w:rsid w:val="001B3A10"/>
    <w:rsid w:val="001B3F7D"/>
    <w:rsid w:val="001B6E63"/>
    <w:rsid w:val="001B749D"/>
    <w:rsid w:val="001B7EF3"/>
    <w:rsid w:val="001C0151"/>
    <w:rsid w:val="001C0461"/>
    <w:rsid w:val="001C0C36"/>
    <w:rsid w:val="001C100F"/>
    <w:rsid w:val="001C1402"/>
    <w:rsid w:val="001C1FDF"/>
    <w:rsid w:val="001C2557"/>
    <w:rsid w:val="001C2644"/>
    <w:rsid w:val="001C276C"/>
    <w:rsid w:val="001C2B0B"/>
    <w:rsid w:val="001C2B81"/>
    <w:rsid w:val="001C30E4"/>
    <w:rsid w:val="001C36D8"/>
    <w:rsid w:val="001C39B4"/>
    <w:rsid w:val="001C3A6B"/>
    <w:rsid w:val="001C3A80"/>
    <w:rsid w:val="001C4028"/>
    <w:rsid w:val="001C421F"/>
    <w:rsid w:val="001C422B"/>
    <w:rsid w:val="001C4254"/>
    <w:rsid w:val="001C502D"/>
    <w:rsid w:val="001C5099"/>
    <w:rsid w:val="001C53B0"/>
    <w:rsid w:val="001C615B"/>
    <w:rsid w:val="001C69F3"/>
    <w:rsid w:val="001C6A0C"/>
    <w:rsid w:val="001C6FC0"/>
    <w:rsid w:val="001C7804"/>
    <w:rsid w:val="001C7EC3"/>
    <w:rsid w:val="001D07F6"/>
    <w:rsid w:val="001D0DCF"/>
    <w:rsid w:val="001D31A6"/>
    <w:rsid w:val="001D3B81"/>
    <w:rsid w:val="001D40CC"/>
    <w:rsid w:val="001D4CF3"/>
    <w:rsid w:val="001D4D61"/>
    <w:rsid w:val="001D4D8C"/>
    <w:rsid w:val="001D4E72"/>
    <w:rsid w:val="001D5282"/>
    <w:rsid w:val="001D529D"/>
    <w:rsid w:val="001D577C"/>
    <w:rsid w:val="001D694C"/>
    <w:rsid w:val="001D754A"/>
    <w:rsid w:val="001D75DA"/>
    <w:rsid w:val="001E08A0"/>
    <w:rsid w:val="001E17E9"/>
    <w:rsid w:val="001E288A"/>
    <w:rsid w:val="001E2A02"/>
    <w:rsid w:val="001E2B84"/>
    <w:rsid w:val="001E338B"/>
    <w:rsid w:val="001E3B11"/>
    <w:rsid w:val="001E408C"/>
    <w:rsid w:val="001E4885"/>
    <w:rsid w:val="001E4C02"/>
    <w:rsid w:val="001E65E8"/>
    <w:rsid w:val="001E6AE5"/>
    <w:rsid w:val="001E7020"/>
    <w:rsid w:val="001E71FD"/>
    <w:rsid w:val="001E77A9"/>
    <w:rsid w:val="001E7BD1"/>
    <w:rsid w:val="001E7CBA"/>
    <w:rsid w:val="001F2154"/>
    <w:rsid w:val="001F23C3"/>
    <w:rsid w:val="001F287C"/>
    <w:rsid w:val="001F2D73"/>
    <w:rsid w:val="001F41C8"/>
    <w:rsid w:val="001F471A"/>
    <w:rsid w:val="001F5050"/>
    <w:rsid w:val="001F588D"/>
    <w:rsid w:val="001F5AB9"/>
    <w:rsid w:val="001F625A"/>
    <w:rsid w:val="001F6B28"/>
    <w:rsid w:val="001F6C56"/>
    <w:rsid w:val="001F6DAD"/>
    <w:rsid w:val="001F72DF"/>
    <w:rsid w:val="001F77D0"/>
    <w:rsid w:val="002010A9"/>
    <w:rsid w:val="00201769"/>
    <w:rsid w:val="00201782"/>
    <w:rsid w:val="0020247E"/>
    <w:rsid w:val="002025FD"/>
    <w:rsid w:val="00202A3E"/>
    <w:rsid w:val="00203EE1"/>
    <w:rsid w:val="00203FD3"/>
    <w:rsid w:val="00205A55"/>
    <w:rsid w:val="00206222"/>
    <w:rsid w:val="0020694D"/>
    <w:rsid w:val="00206B99"/>
    <w:rsid w:val="002073D2"/>
    <w:rsid w:val="002077AE"/>
    <w:rsid w:val="002078AA"/>
    <w:rsid w:val="00207A1B"/>
    <w:rsid w:val="002100D4"/>
    <w:rsid w:val="00210261"/>
    <w:rsid w:val="0021074F"/>
    <w:rsid w:val="002111AC"/>
    <w:rsid w:val="0021188E"/>
    <w:rsid w:val="00212AD6"/>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5ADE"/>
    <w:rsid w:val="00226221"/>
    <w:rsid w:val="00226F4D"/>
    <w:rsid w:val="00227445"/>
    <w:rsid w:val="00227471"/>
    <w:rsid w:val="00230D10"/>
    <w:rsid w:val="00231036"/>
    <w:rsid w:val="0023154E"/>
    <w:rsid w:val="002316A8"/>
    <w:rsid w:val="00231B3B"/>
    <w:rsid w:val="0023254F"/>
    <w:rsid w:val="00232D7F"/>
    <w:rsid w:val="002333AA"/>
    <w:rsid w:val="00233EFB"/>
    <w:rsid w:val="0023417B"/>
    <w:rsid w:val="00234A29"/>
    <w:rsid w:val="002350A1"/>
    <w:rsid w:val="00235248"/>
    <w:rsid w:val="00235C97"/>
    <w:rsid w:val="00235D04"/>
    <w:rsid w:val="0023638F"/>
    <w:rsid w:val="002369EA"/>
    <w:rsid w:val="002371FF"/>
    <w:rsid w:val="00237985"/>
    <w:rsid w:val="00237D5A"/>
    <w:rsid w:val="00237DC2"/>
    <w:rsid w:val="00240C99"/>
    <w:rsid w:val="002416D2"/>
    <w:rsid w:val="0024189D"/>
    <w:rsid w:val="00241BC3"/>
    <w:rsid w:val="00241C7D"/>
    <w:rsid w:val="00241F55"/>
    <w:rsid w:val="00242029"/>
    <w:rsid w:val="00242238"/>
    <w:rsid w:val="00242699"/>
    <w:rsid w:val="002434A0"/>
    <w:rsid w:val="00243566"/>
    <w:rsid w:val="002437EB"/>
    <w:rsid w:val="00243E9B"/>
    <w:rsid w:val="0024401A"/>
    <w:rsid w:val="00244431"/>
    <w:rsid w:val="0024449D"/>
    <w:rsid w:val="0024497C"/>
    <w:rsid w:val="002449D8"/>
    <w:rsid w:val="002450A8"/>
    <w:rsid w:val="002452A9"/>
    <w:rsid w:val="00245384"/>
    <w:rsid w:val="0024547A"/>
    <w:rsid w:val="0024549A"/>
    <w:rsid w:val="002458C0"/>
    <w:rsid w:val="00245F41"/>
    <w:rsid w:val="002466CD"/>
    <w:rsid w:val="0024672A"/>
    <w:rsid w:val="00246915"/>
    <w:rsid w:val="002476CF"/>
    <w:rsid w:val="00247875"/>
    <w:rsid w:val="00247B10"/>
    <w:rsid w:val="00247CF7"/>
    <w:rsid w:val="00247D11"/>
    <w:rsid w:val="00247E15"/>
    <w:rsid w:val="00247ECF"/>
    <w:rsid w:val="00250906"/>
    <w:rsid w:val="00250E2D"/>
    <w:rsid w:val="00252528"/>
    <w:rsid w:val="002530F3"/>
    <w:rsid w:val="00253130"/>
    <w:rsid w:val="00253A1C"/>
    <w:rsid w:val="002541B3"/>
    <w:rsid w:val="00254C4F"/>
    <w:rsid w:val="002558BE"/>
    <w:rsid w:val="00255F46"/>
    <w:rsid w:val="0025643B"/>
    <w:rsid w:val="00256B3C"/>
    <w:rsid w:val="00256E7D"/>
    <w:rsid w:val="00256F27"/>
    <w:rsid w:val="00257295"/>
    <w:rsid w:val="00257816"/>
    <w:rsid w:val="00257C5E"/>
    <w:rsid w:val="00260433"/>
    <w:rsid w:val="0026116F"/>
    <w:rsid w:val="00261223"/>
    <w:rsid w:val="00261280"/>
    <w:rsid w:val="002617F9"/>
    <w:rsid w:val="00262666"/>
    <w:rsid w:val="00262D7C"/>
    <w:rsid w:val="00263720"/>
    <w:rsid w:val="00263E3C"/>
    <w:rsid w:val="00264235"/>
    <w:rsid w:val="002645A6"/>
    <w:rsid w:val="00265161"/>
    <w:rsid w:val="00265F1B"/>
    <w:rsid w:val="002665A2"/>
    <w:rsid w:val="00267221"/>
    <w:rsid w:val="002679AD"/>
    <w:rsid w:val="00270087"/>
    <w:rsid w:val="00270831"/>
    <w:rsid w:val="0027275E"/>
    <w:rsid w:val="00272A7D"/>
    <w:rsid w:val="00273171"/>
    <w:rsid w:val="002748AA"/>
    <w:rsid w:val="00275418"/>
    <w:rsid w:val="00280489"/>
    <w:rsid w:val="002805AC"/>
    <w:rsid w:val="0028076B"/>
    <w:rsid w:val="00280919"/>
    <w:rsid w:val="00280940"/>
    <w:rsid w:val="00281661"/>
    <w:rsid w:val="00282768"/>
    <w:rsid w:val="00282995"/>
    <w:rsid w:val="00282C81"/>
    <w:rsid w:val="00282E02"/>
    <w:rsid w:val="0028345C"/>
    <w:rsid w:val="00283B3F"/>
    <w:rsid w:val="00283E4F"/>
    <w:rsid w:val="0028409A"/>
    <w:rsid w:val="002841EE"/>
    <w:rsid w:val="002844AF"/>
    <w:rsid w:val="00284891"/>
    <w:rsid w:val="00285B3A"/>
    <w:rsid w:val="00285C95"/>
    <w:rsid w:val="00286C13"/>
    <w:rsid w:val="00286D55"/>
    <w:rsid w:val="00286D80"/>
    <w:rsid w:val="00287888"/>
    <w:rsid w:val="00287BAA"/>
    <w:rsid w:val="0029063A"/>
    <w:rsid w:val="00290BAB"/>
    <w:rsid w:val="00291333"/>
    <w:rsid w:val="00291341"/>
    <w:rsid w:val="002920B9"/>
    <w:rsid w:val="002926B1"/>
    <w:rsid w:val="00292CA5"/>
    <w:rsid w:val="00293665"/>
    <w:rsid w:val="00293B1D"/>
    <w:rsid w:val="00293E41"/>
    <w:rsid w:val="00294C57"/>
    <w:rsid w:val="00295614"/>
    <w:rsid w:val="00296748"/>
    <w:rsid w:val="0029713B"/>
    <w:rsid w:val="002979C9"/>
    <w:rsid w:val="00297C79"/>
    <w:rsid w:val="00297F9B"/>
    <w:rsid w:val="002A0081"/>
    <w:rsid w:val="002A0713"/>
    <w:rsid w:val="002A18E6"/>
    <w:rsid w:val="002A1AAC"/>
    <w:rsid w:val="002A211E"/>
    <w:rsid w:val="002A2985"/>
    <w:rsid w:val="002A4088"/>
    <w:rsid w:val="002A4403"/>
    <w:rsid w:val="002A4AD1"/>
    <w:rsid w:val="002A4AE9"/>
    <w:rsid w:val="002A4B47"/>
    <w:rsid w:val="002A5750"/>
    <w:rsid w:val="002A657D"/>
    <w:rsid w:val="002A6B3D"/>
    <w:rsid w:val="002A6E86"/>
    <w:rsid w:val="002A6EF0"/>
    <w:rsid w:val="002A7AF1"/>
    <w:rsid w:val="002B016E"/>
    <w:rsid w:val="002B0195"/>
    <w:rsid w:val="002B02A3"/>
    <w:rsid w:val="002B0967"/>
    <w:rsid w:val="002B1C2A"/>
    <w:rsid w:val="002B2706"/>
    <w:rsid w:val="002B2B0F"/>
    <w:rsid w:val="002B3296"/>
    <w:rsid w:val="002B3BA3"/>
    <w:rsid w:val="002B4040"/>
    <w:rsid w:val="002B49CE"/>
    <w:rsid w:val="002B5C09"/>
    <w:rsid w:val="002B5C82"/>
    <w:rsid w:val="002B67A6"/>
    <w:rsid w:val="002B6893"/>
    <w:rsid w:val="002B6B9D"/>
    <w:rsid w:val="002B6C19"/>
    <w:rsid w:val="002B6D0D"/>
    <w:rsid w:val="002B769B"/>
    <w:rsid w:val="002B79C4"/>
    <w:rsid w:val="002C01BF"/>
    <w:rsid w:val="002C02F6"/>
    <w:rsid w:val="002C06FE"/>
    <w:rsid w:val="002C2259"/>
    <w:rsid w:val="002C2A30"/>
    <w:rsid w:val="002C3470"/>
    <w:rsid w:val="002C348A"/>
    <w:rsid w:val="002C41D3"/>
    <w:rsid w:val="002C4419"/>
    <w:rsid w:val="002C4824"/>
    <w:rsid w:val="002C4D8B"/>
    <w:rsid w:val="002C509D"/>
    <w:rsid w:val="002C5345"/>
    <w:rsid w:val="002C5540"/>
    <w:rsid w:val="002C5BE6"/>
    <w:rsid w:val="002C5E84"/>
    <w:rsid w:val="002C62F6"/>
    <w:rsid w:val="002C65EE"/>
    <w:rsid w:val="002C6CED"/>
    <w:rsid w:val="002C6F55"/>
    <w:rsid w:val="002C7EE6"/>
    <w:rsid w:val="002D0079"/>
    <w:rsid w:val="002D0290"/>
    <w:rsid w:val="002D03BF"/>
    <w:rsid w:val="002D0932"/>
    <w:rsid w:val="002D0C9B"/>
    <w:rsid w:val="002D0DFB"/>
    <w:rsid w:val="002D0F5C"/>
    <w:rsid w:val="002D1979"/>
    <w:rsid w:val="002D268B"/>
    <w:rsid w:val="002D2CEE"/>
    <w:rsid w:val="002D3701"/>
    <w:rsid w:val="002D3CF1"/>
    <w:rsid w:val="002D3F79"/>
    <w:rsid w:val="002D413F"/>
    <w:rsid w:val="002D4B99"/>
    <w:rsid w:val="002D5F02"/>
    <w:rsid w:val="002D6E4D"/>
    <w:rsid w:val="002D724E"/>
    <w:rsid w:val="002D7BA0"/>
    <w:rsid w:val="002E1666"/>
    <w:rsid w:val="002E281A"/>
    <w:rsid w:val="002E3358"/>
    <w:rsid w:val="002E3511"/>
    <w:rsid w:val="002E3777"/>
    <w:rsid w:val="002E395F"/>
    <w:rsid w:val="002E3B43"/>
    <w:rsid w:val="002E3D1C"/>
    <w:rsid w:val="002E4AE8"/>
    <w:rsid w:val="002E5953"/>
    <w:rsid w:val="002E5971"/>
    <w:rsid w:val="002E5E71"/>
    <w:rsid w:val="002E5EAB"/>
    <w:rsid w:val="002E6032"/>
    <w:rsid w:val="002E60D4"/>
    <w:rsid w:val="002E679B"/>
    <w:rsid w:val="002E773F"/>
    <w:rsid w:val="002E791E"/>
    <w:rsid w:val="002F02E0"/>
    <w:rsid w:val="002F02F8"/>
    <w:rsid w:val="002F19AF"/>
    <w:rsid w:val="002F1B7B"/>
    <w:rsid w:val="002F1C6A"/>
    <w:rsid w:val="002F1FCB"/>
    <w:rsid w:val="002F282F"/>
    <w:rsid w:val="002F296E"/>
    <w:rsid w:val="002F2BC5"/>
    <w:rsid w:val="002F32F4"/>
    <w:rsid w:val="002F3B18"/>
    <w:rsid w:val="002F3DC5"/>
    <w:rsid w:val="002F4F72"/>
    <w:rsid w:val="002F511C"/>
    <w:rsid w:val="002F5E12"/>
    <w:rsid w:val="002F67C7"/>
    <w:rsid w:val="002F6EC3"/>
    <w:rsid w:val="002F7173"/>
    <w:rsid w:val="002F7484"/>
    <w:rsid w:val="002F77C3"/>
    <w:rsid w:val="002F7BD3"/>
    <w:rsid w:val="0030112B"/>
    <w:rsid w:val="00301CB4"/>
    <w:rsid w:val="00302960"/>
    <w:rsid w:val="0030330D"/>
    <w:rsid w:val="00304999"/>
    <w:rsid w:val="00304F25"/>
    <w:rsid w:val="003056B2"/>
    <w:rsid w:val="00305D48"/>
    <w:rsid w:val="00305D82"/>
    <w:rsid w:val="00306163"/>
    <w:rsid w:val="00306940"/>
    <w:rsid w:val="00307353"/>
    <w:rsid w:val="00307AEB"/>
    <w:rsid w:val="00307E06"/>
    <w:rsid w:val="0031096E"/>
    <w:rsid w:val="00311560"/>
    <w:rsid w:val="00311708"/>
    <w:rsid w:val="00311BB1"/>
    <w:rsid w:val="00312470"/>
    <w:rsid w:val="0031285C"/>
    <w:rsid w:val="00313A44"/>
    <w:rsid w:val="003150CD"/>
    <w:rsid w:val="003154AB"/>
    <w:rsid w:val="003155CF"/>
    <w:rsid w:val="00315BA3"/>
    <w:rsid w:val="00316707"/>
    <w:rsid w:val="003167E6"/>
    <w:rsid w:val="0031684D"/>
    <w:rsid w:val="00316DBF"/>
    <w:rsid w:val="0031719D"/>
    <w:rsid w:val="00317B07"/>
    <w:rsid w:val="00317BDE"/>
    <w:rsid w:val="00317DC3"/>
    <w:rsid w:val="00317EE9"/>
    <w:rsid w:val="0032088F"/>
    <w:rsid w:val="00321643"/>
    <w:rsid w:val="00321A91"/>
    <w:rsid w:val="00321CA1"/>
    <w:rsid w:val="00322486"/>
    <w:rsid w:val="00322B7C"/>
    <w:rsid w:val="00323295"/>
    <w:rsid w:val="003235C5"/>
    <w:rsid w:val="00323848"/>
    <w:rsid w:val="00323FF5"/>
    <w:rsid w:val="0032464C"/>
    <w:rsid w:val="00324B78"/>
    <w:rsid w:val="003253CA"/>
    <w:rsid w:val="00326842"/>
    <w:rsid w:val="00326982"/>
    <w:rsid w:val="00326B13"/>
    <w:rsid w:val="00326D5E"/>
    <w:rsid w:val="0032707A"/>
    <w:rsid w:val="00327A8E"/>
    <w:rsid w:val="00327BDD"/>
    <w:rsid w:val="00331836"/>
    <w:rsid w:val="0033190E"/>
    <w:rsid w:val="00331D5A"/>
    <w:rsid w:val="00333962"/>
    <w:rsid w:val="00333B62"/>
    <w:rsid w:val="00333E45"/>
    <w:rsid w:val="003346E1"/>
    <w:rsid w:val="00334A65"/>
    <w:rsid w:val="00335AF0"/>
    <w:rsid w:val="003364DB"/>
    <w:rsid w:val="00336634"/>
    <w:rsid w:val="00336A8D"/>
    <w:rsid w:val="0033744D"/>
    <w:rsid w:val="00337583"/>
    <w:rsid w:val="003379FB"/>
    <w:rsid w:val="00337DF6"/>
    <w:rsid w:val="0034068D"/>
    <w:rsid w:val="0034180B"/>
    <w:rsid w:val="00341A52"/>
    <w:rsid w:val="00341AF6"/>
    <w:rsid w:val="00342184"/>
    <w:rsid w:val="0034266B"/>
    <w:rsid w:val="00342740"/>
    <w:rsid w:val="00342B26"/>
    <w:rsid w:val="00342CE5"/>
    <w:rsid w:val="00343BE2"/>
    <w:rsid w:val="00343DC9"/>
    <w:rsid w:val="00343E39"/>
    <w:rsid w:val="003448FF"/>
    <w:rsid w:val="00345946"/>
    <w:rsid w:val="00345C53"/>
    <w:rsid w:val="00346754"/>
    <w:rsid w:val="0034769C"/>
    <w:rsid w:val="003479EA"/>
    <w:rsid w:val="00347AAB"/>
    <w:rsid w:val="00347FD3"/>
    <w:rsid w:val="0035006A"/>
    <w:rsid w:val="003509B6"/>
    <w:rsid w:val="00350B13"/>
    <w:rsid w:val="00352CC2"/>
    <w:rsid w:val="00352DE7"/>
    <w:rsid w:val="0035300A"/>
    <w:rsid w:val="0035347E"/>
    <w:rsid w:val="00353A48"/>
    <w:rsid w:val="003549F9"/>
    <w:rsid w:val="00355E72"/>
    <w:rsid w:val="0035659D"/>
    <w:rsid w:val="003579AF"/>
    <w:rsid w:val="00360A1E"/>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4DF"/>
    <w:rsid w:val="00370629"/>
    <w:rsid w:val="003708D3"/>
    <w:rsid w:val="00371249"/>
    <w:rsid w:val="003712D2"/>
    <w:rsid w:val="003726E1"/>
    <w:rsid w:val="00373028"/>
    <w:rsid w:val="00373854"/>
    <w:rsid w:val="00373CFF"/>
    <w:rsid w:val="00374012"/>
    <w:rsid w:val="00374055"/>
    <w:rsid w:val="003743D7"/>
    <w:rsid w:val="003749C0"/>
    <w:rsid w:val="003750D6"/>
    <w:rsid w:val="003752B5"/>
    <w:rsid w:val="0037599C"/>
    <w:rsid w:val="00375AE8"/>
    <w:rsid w:val="00375D7B"/>
    <w:rsid w:val="00375FDD"/>
    <w:rsid w:val="0037634D"/>
    <w:rsid w:val="00376E14"/>
    <w:rsid w:val="003804A7"/>
    <w:rsid w:val="00380CDC"/>
    <w:rsid w:val="00381A45"/>
    <w:rsid w:val="00381DC3"/>
    <w:rsid w:val="0038228C"/>
    <w:rsid w:val="00382BDE"/>
    <w:rsid w:val="003830E1"/>
    <w:rsid w:val="003859C4"/>
    <w:rsid w:val="00385EA5"/>
    <w:rsid w:val="00386342"/>
    <w:rsid w:val="00386E68"/>
    <w:rsid w:val="00386F92"/>
    <w:rsid w:val="003874C3"/>
    <w:rsid w:val="00387725"/>
    <w:rsid w:val="00387C65"/>
    <w:rsid w:val="00390CDE"/>
    <w:rsid w:val="00392B20"/>
    <w:rsid w:val="00393001"/>
    <w:rsid w:val="00394516"/>
    <w:rsid w:val="00394548"/>
    <w:rsid w:val="00395933"/>
    <w:rsid w:val="003961E1"/>
    <w:rsid w:val="003974F9"/>
    <w:rsid w:val="0039774F"/>
    <w:rsid w:val="003A0AA1"/>
    <w:rsid w:val="003A0E9C"/>
    <w:rsid w:val="003A0FE5"/>
    <w:rsid w:val="003A1C4A"/>
    <w:rsid w:val="003A24EC"/>
    <w:rsid w:val="003A3EA0"/>
    <w:rsid w:val="003A6262"/>
    <w:rsid w:val="003A645D"/>
    <w:rsid w:val="003A6C03"/>
    <w:rsid w:val="003A7A53"/>
    <w:rsid w:val="003B0033"/>
    <w:rsid w:val="003B0A5E"/>
    <w:rsid w:val="003B0AA1"/>
    <w:rsid w:val="003B0AB6"/>
    <w:rsid w:val="003B0AD5"/>
    <w:rsid w:val="003B0B21"/>
    <w:rsid w:val="003B16F0"/>
    <w:rsid w:val="003B1E10"/>
    <w:rsid w:val="003B210B"/>
    <w:rsid w:val="003B2398"/>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6FED"/>
    <w:rsid w:val="003B79F9"/>
    <w:rsid w:val="003C0293"/>
    <w:rsid w:val="003C0DF1"/>
    <w:rsid w:val="003C1936"/>
    <w:rsid w:val="003C1D21"/>
    <w:rsid w:val="003C1E4B"/>
    <w:rsid w:val="003C268F"/>
    <w:rsid w:val="003C2FEE"/>
    <w:rsid w:val="003C32DC"/>
    <w:rsid w:val="003C32FC"/>
    <w:rsid w:val="003C3337"/>
    <w:rsid w:val="003C41DD"/>
    <w:rsid w:val="003C42AD"/>
    <w:rsid w:val="003C42F5"/>
    <w:rsid w:val="003C4C9F"/>
    <w:rsid w:val="003C57ED"/>
    <w:rsid w:val="003C57F6"/>
    <w:rsid w:val="003C5D9D"/>
    <w:rsid w:val="003C6F30"/>
    <w:rsid w:val="003C7036"/>
    <w:rsid w:val="003C7096"/>
    <w:rsid w:val="003C7781"/>
    <w:rsid w:val="003C7FA5"/>
    <w:rsid w:val="003D0C96"/>
    <w:rsid w:val="003D12FD"/>
    <w:rsid w:val="003D1CAA"/>
    <w:rsid w:val="003D4395"/>
    <w:rsid w:val="003D474C"/>
    <w:rsid w:val="003D5398"/>
    <w:rsid w:val="003D5BAD"/>
    <w:rsid w:val="003D5F20"/>
    <w:rsid w:val="003D60C1"/>
    <w:rsid w:val="003D6439"/>
    <w:rsid w:val="003D6923"/>
    <w:rsid w:val="003D6B28"/>
    <w:rsid w:val="003D6E19"/>
    <w:rsid w:val="003D737D"/>
    <w:rsid w:val="003D75DB"/>
    <w:rsid w:val="003D7E33"/>
    <w:rsid w:val="003E0C30"/>
    <w:rsid w:val="003E0F2A"/>
    <w:rsid w:val="003E1CD9"/>
    <w:rsid w:val="003E22D6"/>
    <w:rsid w:val="003E2CF8"/>
    <w:rsid w:val="003E3169"/>
    <w:rsid w:val="003E35FB"/>
    <w:rsid w:val="003E3999"/>
    <w:rsid w:val="003E43BE"/>
    <w:rsid w:val="003E4A4E"/>
    <w:rsid w:val="003E504F"/>
    <w:rsid w:val="003E5B98"/>
    <w:rsid w:val="003E6073"/>
    <w:rsid w:val="003E62FB"/>
    <w:rsid w:val="003E6A41"/>
    <w:rsid w:val="003E7801"/>
    <w:rsid w:val="003F0AF5"/>
    <w:rsid w:val="003F14E4"/>
    <w:rsid w:val="003F1FC5"/>
    <w:rsid w:val="003F2FA4"/>
    <w:rsid w:val="003F3E65"/>
    <w:rsid w:val="003F42FC"/>
    <w:rsid w:val="003F4833"/>
    <w:rsid w:val="003F4B68"/>
    <w:rsid w:val="003F4C38"/>
    <w:rsid w:val="003F532D"/>
    <w:rsid w:val="003F7363"/>
    <w:rsid w:val="003F76F0"/>
    <w:rsid w:val="003F7A40"/>
    <w:rsid w:val="004003E7"/>
    <w:rsid w:val="00400CE8"/>
    <w:rsid w:val="00400D95"/>
    <w:rsid w:val="004012D7"/>
    <w:rsid w:val="00401B8F"/>
    <w:rsid w:val="00401FEB"/>
    <w:rsid w:val="004022FC"/>
    <w:rsid w:val="00402763"/>
    <w:rsid w:val="004027A1"/>
    <w:rsid w:val="00403470"/>
    <w:rsid w:val="00404BE3"/>
    <w:rsid w:val="004051E8"/>
    <w:rsid w:val="00405E13"/>
    <w:rsid w:val="00406284"/>
    <w:rsid w:val="00406A7E"/>
    <w:rsid w:val="00406B2A"/>
    <w:rsid w:val="00406B80"/>
    <w:rsid w:val="00406C21"/>
    <w:rsid w:val="00406FC8"/>
    <w:rsid w:val="0040758D"/>
    <w:rsid w:val="00407734"/>
    <w:rsid w:val="00407A5C"/>
    <w:rsid w:val="00410869"/>
    <w:rsid w:val="00411707"/>
    <w:rsid w:val="00411FB0"/>
    <w:rsid w:val="0041258E"/>
    <w:rsid w:val="00412C2F"/>
    <w:rsid w:val="0041486D"/>
    <w:rsid w:val="00415334"/>
    <w:rsid w:val="0041584F"/>
    <w:rsid w:val="00415924"/>
    <w:rsid w:val="004165A7"/>
    <w:rsid w:val="00416F89"/>
    <w:rsid w:val="00417265"/>
    <w:rsid w:val="00417B7B"/>
    <w:rsid w:val="004211BE"/>
    <w:rsid w:val="0042205F"/>
    <w:rsid w:val="00423C26"/>
    <w:rsid w:val="00423E43"/>
    <w:rsid w:val="00423EAA"/>
    <w:rsid w:val="0042422B"/>
    <w:rsid w:val="00424839"/>
    <w:rsid w:val="00424D35"/>
    <w:rsid w:val="004256FF"/>
    <w:rsid w:val="004258D6"/>
    <w:rsid w:val="004264F9"/>
    <w:rsid w:val="00426777"/>
    <w:rsid w:val="00427031"/>
    <w:rsid w:val="00427142"/>
    <w:rsid w:val="00427899"/>
    <w:rsid w:val="00427DBB"/>
    <w:rsid w:val="00427FBB"/>
    <w:rsid w:val="00430399"/>
    <w:rsid w:val="00430E42"/>
    <w:rsid w:val="00431214"/>
    <w:rsid w:val="0043167B"/>
    <w:rsid w:val="0043209C"/>
    <w:rsid w:val="004322A6"/>
    <w:rsid w:val="00433351"/>
    <w:rsid w:val="00433CD0"/>
    <w:rsid w:val="00433E66"/>
    <w:rsid w:val="004340BA"/>
    <w:rsid w:val="004348C5"/>
    <w:rsid w:val="004354D0"/>
    <w:rsid w:val="00436B6F"/>
    <w:rsid w:val="00437811"/>
    <w:rsid w:val="00437D5A"/>
    <w:rsid w:val="0044044F"/>
    <w:rsid w:val="00441DE8"/>
    <w:rsid w:val="00442F67"/>
    <w:rsid w:val="00442FBB"/>
    <w:rsid w:val="00443487"/>
    <w:rsid w:val="00443ED6"/>
    <w:rsid w:val="0044467E"/>
    <w:rsid w:val="0044496C"/>
    <w:rsid w:val="00444F46"/>
    <w:rsid w:val="0044520F"/>
    <w:rsid w:val="004468EC"/>
    <w:rsid w:val="00446A05"/>
    <w:rsid w:val="00446B69"/>
    <w:rsid w:val="00447741"/>
    <w:rsid w:val="00447928"/>
    <w:rsid w:val="004502C5"/>
    <w:rsid w:val="004507EA"/>
    <w:rsid w:val="004509CE"/>
    <w:rsid w:val="004515BE"/>
    <w:rsid w:val="00451622"/>
    <w:rsid w:val="00451692"/>
    <w:rsid w:val="00452B43"/>
    <w:rsid w:val="00453890"/>
    <w:rsid w:val="00454957"/>
    <w:rsid w:val="00454BD1"/>
    <w:rsid w:val="00454FAA"/>
    <w:rsid w:val="004557F7"/>
    <w:rsid w:val="00455A62"/>
    <w:rsid w:val="00455A65"/>
    <w:rsid w:val="00456145"/>
    <w:rsid w:val="00456294"/>
    <w:rsid w:val="004572E7"/>
    <w:rsid w:val="00457778"/>
    <w:rsid w:val="00457FE0"/>
    <w:rsid w:val="0046017E"/>
    <w:rsid w:val="00461033"/>
    <w:rsid w:val="00461308"/>
    <w:rsid w:val="00461FB3"/>
    <w:rsid w:val="00462778"/>
    <w:rsid w:val="0046279F"/>
    <w:rsid w:val="00463325"/>
    <w:rsid w:val="00463B4C"/>
    <w:rsid w:val="00463D48"/>
    <w:rsid w:val="00464148"/>
    <w:rsid w:val="004647B9"/>
    <w:rsid w:val="00464F06"/>
    <w:rsid w:val="004652D5"/>
    <w:rsid w:val="00465BF5"/>
    <w:rsid w:val="00465D90"/>
    <w:rsid w:val="00465FCF"/>
    <w:rsid w:val="004668E6"/>
    <w:rsid w:val="004673D5"/>
    <w:rsid w:val="004705CE"/>
    <w:rsid w:val="0047274B"/>
    <w:rsid w:val="00472B3D"/>
    <w:rsid w:val="00472C3F"/>
    <w:rsid w:val="00472D90"/>
    <w:rsid w:val="00473EB5"/>
    <w:rsid w:val="0047506C"/>
    <w:rsid w:val="0047647A"/>
    <w:rsid w:val="004771E5"/>
    <w:rsid w:val="00477357"/>
    <w:rsid w:val="00477C70"/>
    <w:rsid w:val="00477E07"/>
    <w:rsid w:val="00477E40"/>
    <w:rsid w:val="00480A69"/>
    <w:rsid w:val="004813E0"/>
    <w:rsid w:val="00482739"/>
    <w:rsid w:val="00483186"/>
    <w:rsid w:val="00483B0E"/>
    <w:rsid w:val="00484AE9"/>
    <w:rsid w:val="00485508"/>
    <w:rsid w:val="0048596B"/>
    <w:rsid w:val="0048619C"/>
    <w:rsid w:val="0048659E"/>
    <w:rsid w:val="00486775"/>
    <w:rsid w:val="004874A4"/>
    <w:rsid w:val="004875B4"/>
    <w:rsid w:val="004900F4"/>
    <w:rsid w:val="00491868"/>
    <w:rsid w:val="00491A8D"/>
    <w:rsid w:val="00491E99"/>
    <w:rsid w:val="004929E7"/>
    <w:rsid w:val="00492E75"/>
    <w:rsid w:val="0049318A"/>
    <w:rsid w:val="00493A5B"/>
    <w:rsid w:val="00494E2B"/>
    <w:rsid w:val="00494EC5"/>
    <w:rsid w:val="00494F0A"/>
    <w:rsid w:val="00495547"/>
    <w:rsid w:val="004961AD"/>
    <w:rsid w:val="00496339"/>
    <w:rsid w:val="00496517"/>
    <w:rsid w:val="004967A0"/>
    <w:rsid w:val="00496C40"/>
    <w:rsid w:val="00497059"/>
    <w:rsid w:val="00497082"/>
    <w:rsid w:val="004971E4"/>
    <w:rsid w:val="004973EC"/>
    <w:rsid w:val="00497B15"/>
    <w:rsid w:val="004A03E3"/>
    <w:rsid w:val="004A0617"/>
    <w:rsid w:val="004A129C"/>
    <w:rsid w:val="004A1A63"/>
    <w:rsid w:val="004A2326"/>
    <w:rsid w:val="004A2A39"/>
    <w:rsid w:val="004A319F"/>
    <w:rsid w:val="004A32F1"/>
    <w:rsid w:val="004A363B"/>
    <w:rsid w:val="004A36A8"/>
    <w:rsid w:val="004A3C2D"/>
    <w:rsid w:val="004A5A1F"/>
    <w:rsid w:val="004A6251"/>
    <w:rsid w:val="004A6CA2"/>
    <w:rsid w:val="004A770C"/>
    <w:rsid w:val="004A781C"/>
    <w:rsid w:val="004A7DD9"/>
    <w:rsid w:val="004A7ECD"/>
    <w:rsid w:val="004B05CE"/>
    <w:rsid w:val="004B0EF8"/>
    <w:rsid w:val="004B117E"/>
    <w:rsid w:val="004B17F7"/>
    <w:rsid w:val="004B18B8"/>
    <w:rsid w:val="004B1E33"/>
    <w:rsid w:val="004B224C"/>
    <w:rsid w:val="004B2CF9"/>
    <w:rsid w:val="004B2E74"/>
    <w:rsid w:val="004B440E"/>
    <w:rsid w:val="004B4654"/>
    <w:rsid w:val="004B5540"/>
    <w:rsid w:val="004B5D89"/>
    <w:rsid w:val="004B5F62"/>
    <w:rsid w:val="004B6800"/>
    <w:rsid w:val="004B69CB"/>
    <w:rsid w:val="004B6A37"/>
    <w:rsid w:val="004B6B98"/>
    <w:rsid w:val="004B748E"/>
    <w:rsid w:val="004B7635"/>
    <w:rsid w:val="004B7C5E"/>
    <w:rsid w:val="004C05E4"/>
    <w:rsid w:val="004C1578"/>
    <w:rsid w:val="004C1927"/>
    <w:rsid w:val="004C1A34"/>
    <w:rsid w:val="004C1DBC"/>
    <w:rsid w:val="004C2276"/>
    <w:rsid w:val="004C3A42"/>
    <w:rsid w:val="004C4721"/>
    <w:rsid w:val="004C4B13"/>
    <w:rsid w:val="004C4B5E"/>
    <w:rsid w:val="004C5064"/>
    <w:rsid w:val="004C513B"/>
    <w:rsid w:val="004C54F2"/>
    <w:rsid w:val="004C5B1E"/>
    <w:rsid w:val="004C6221"/>
    <w:rsid w:val="004C62A2"/>
    <w:rsid w:val="004C643F"/>
    <w:rsid w:val="004C6683"/>
    <w:rsid w:val="004C715A"/>
    <w:rsid w:val="004C7EE8"/>
    <w:rsid w:val="004D0927"/>
    <w:rsid w:val="004D12E1"/>
    <w:rsid w:val="004D1337"/>
    <w:rsid w:val="004D143D"/>
    <w:rsid w:val="004D19B6"/>
    <w:rsid w:val="004D2332"/>
    <w:rsid w:val="004D27A5"/>
    <w:rsid w:val="004D2CC5"/>
    <w:rsid w:val="004D3065"/>
    <w:rsid w:val="004D320B"/>
    <w:rsid w:val="004D3857"/>
    <w:rsid w:val="004D3ADD"/>
    <w:rsid w:val="004D3AFC"/>
    <w:rsid w:val="004D3EE4"/>
    <w:rsid w:val="004D431C"/>
    <w:rsid w:val="004D48D7"/>
    <w:rsid w:val="004D500B"/>
    <w:rsid w:val="004D5713"/>
    <w:rsid w:val="004D5934"/>
    <w:rsid w:val="004D5E04"/>
    <w:rsid w:val="004D6148"/>
    <w:rsid w:val="004D66F7"/>
    <w:rsid w:val="004D709F"/>
    <w:rsid w:val="004D76DB"/>
    <w:rsid w:val="004D79AB"/>
    <w:rsid w:val="004E0506"/>
    <w:rsid w:val="004E0765"/>
    <w:rsid w:val="004E0DB7"/>
    <w:rsid w:val="004E113D"/>
    <w:rsid w:val="004E12FA"/>
    <w:rsid w:val="004E13BA"/>
    <w:rsid w:val="004E1A6E"/>
    <w:rsid w:val="004E1B12"/>
    <w:rsid w:val="004E1DD5"/>
    <w:rsid w:val="004E2FDB"/>
    <w:rsid w:val="004E3257"/>
    <w:rsid w:val="004E32FC"/>
    <w:rsid w:val="004E3E15"/>
    <w:rsid w:val="004E4A63"/>
    <w:rsid w:val="004E531A"/>
    <w:rsid w:val="004E5E86"/>
    <w:rsid w:val="004E6061"/>
    <w:rsid w:val="004E6502"/>
    <w:rsid w:val="004E7100"/>
    <w:rsid w:val="004E744E"/>
    <w:rsid w:val="004E7816"/>
    <w:rsid w:val="004F026D"/>
    <w:rsid w:val="004F0402"/>
    <w:rsid w:val="004F07B7"/>
    <w:rsid w:val="004F12C9"/>
    <w:rsid w:val="004F1B13"/>
    <w:rsid w:val="004F24C8"/>
    <w:rsid w:val="004F28AC"/>
    <w:rsid w:val="004F2918"/>
    <w:rsid w:val="004F2A92"/>
    <w:rsid w:val="004F2E5D"/>
    <w:rsid w:val="004F2E7C"/>
    <w:rsid w:val="004F421C"/>
    <w:rsid w:val="004F4289"/>
    <w:rsid w:val="004F4645"/>
    <w:rsid w:val="004F48BF"/>
    <w:rsid w:val="004F56CB"/>
    <w:rsid w:val="004F5821"/>
    <w:rsid w:val="004F674E"/>
    <w:rsid w:val="004F6C74"/>
    <w:rsid w:val="005001E5"/>
    <w:rsid w:val="00500A0B"/>
    <w:rsid w:val="00500C4C"/>
    <w:rsid w:val="005016CA"/>
    <w:rsid w:val="00502093"/>
    <w:rsid w:val="00502177"/>
    <w:rsid w:val="0050335A"/>
    <w:rsid w:val="0050345B"/>
    <w:rsid w:val="00503B54"/>
    <w:rsid w:val="00503C39"/>
    <w:rsid w:val="00504E19"/>
    <w:rsid w:val="005063B6"/>
    <w:rsid w:val="00506A1C"/>
    <w:rsid w:val="005070E6"/>
    <w:rsid w:val="0050734D"/>
    <w:rsid w:val="0050741C"/>
    <w:rsid w:val="00507AB3"/>
    <w:rsid w:val="00510956"/>
    <w:rsid w:val="00510F23"/>
    <w:rsid w:val="0051133B"/>
    <w:rsid w:val="005115C3"/>
    <w:rsid w:val="00513088"/>
    <w:rsid w:val="00513A69"/>
    <w:rsid w:val="0051456A"/>
    <w:rsid w:val="00515288"/>
    <w:rsid w:val="00515B21"/>
    <w:rsid w:val="00515C1C"/>
    <w:rsid w:val="00515CF2"/>
    <w:rsid w:val="00517079"/>
    <w:rsid w:val="00520023"/>
    <w:rsid w:val="005201C4"/>
    <w:rsid w:val="00520569"/>
    <w:rsid w:val="005212AE"/>
    <w:rsid w:val="005229B8"/>
    <w:rsid w:val="00522C1A"/>
    <w:rsid w:val="00522E5D"/>
    <w:rsid w:val="00523091"/>
    <w:rsid w:val="005242CB"/>
    <w:rsid w:val="005245A7"/>
    <w:rsid w:val="00524D42"/>
    <w:rsid w:val="00526C77"/>
    <w:rsid w:val="00526DC4"/>
    <w:rsid w:val="005274E0"/>
    <w:rsid w:val="00527F7B"/>
    <w:rsid w:val="005300DF"/>
    <w:rsid w:val="005318A9"/>
    <w:rsid w:val="00531B2A"/>
    <w:rsid w:val="00531B72"/>
    <w:rsid w:val="00531C7A"/>
    <w:rsid w:val="00531C8C"/>
    <w:rsid w:val="005324A4"/>
    <w:rsid w:val="00532D69"/>
    <w:rsid w:val="00532E56"/>
    <w:rsid w:val="00533081"/>
    <w:rsid w:val="00533B21"/>
    <w:rsid w:val="00533D34"/>
    <w:rsid w:val="00533EE1"/>
    <w:rsid w:val="00533F49"/>
    <w:rsid w:val="00534321"/>
    <w:rsid w:val="00534D86"/>
    <w:rsid w:val="00535330"/>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97E"/>
    <w:rsid w:val="00544E43"/>
    <w:rsid w:val="00544F92"/>
    <w:rsid w:val="0054685F"/>
    <w:rsid w:val="00546E22"/>
    <w:rsid w:val="00547361"/>
    <w:rsid w:val="00547737"/>
    <w:rsid w:val="00547A16"/>
    <w:rsid w:val="005502EA"/>
    <w:rsid w:val="00551154"/>
    <w:rsid w:val="0055183B"/>
    <w:rsid w:val="005522CE"/>
    <w:rsid w:val="00552ACC"/>
    <w:rsid w:val="00553082"/>
    <w:rsid w:val="00553578"/>
    <w:rsid w:val="00554C70"/>
    <w:rsid w:val="0055538E"/>
    <w:rsid w:val="0055560D"/>
    <w:rsid w:val="0055566D"/>
    <w:rsid w:val="005558DD"/>
    <w:rsid w:val="00555A41"/>
    <w:rsid w:val="0055695F"/>
    <w:rsid w:val="00556D72"/>
    <w:rsid w:val="00556F62"/>
    <w:rsid w:val="00557727"/>
    <w:rsid w:val="00557C7D"/>
    <w:rsid w:val="00557EEB"/>
    <w:rsid w:val="00560145"/>
    <w:rsid w:val="0056061C"/>
    <w:rsid w:val="0056069D"/>
    <w:rsid w:val="005609AA"/>
    <w:rsid w:val="00561AFE"/>
    <w:rsid w:val="00561B8F"/>
    <w:rsid w:val="0056210B"/>
    <w:rsid w:val="005621FC"/>
    <w:rsid w:val="00562D03"/>
    <w:rsid w:val="005632DA"/>
    <w:rsid w:val="00563692"/>
    <w:rsid w:val="00563B9C"/>
    <w:rsid w:val="00564488"/>
    <w:rsid w:val="0056508D"/>
    <w:rsid w:val="00567CCF"/>
    <w:rsid w:val="00567DE2"/>
    <w:rsid w:val="00570144"/>
    <w:rsid w:val="00570608"/>
    <w:rsid w:val="005707BD"/>
    <w:rsid w:val="00570A3B"/>
    <w:rsid w:val="00571725"/>
    <w:rsid w:val="0057187A"/>
    <w:rsid w:val="005720EB"/>
    <w:rsid w:val="0057273D"/>
    <w:rsid w:val="00572BB5"/>
    <w:rsid w:val="00572E8B"/>
    <w:rsid w:val="005731B2"/>
    <w:rsid w:val="00573350"/>
    <w:rsid w:val="00573D28"/>
    <w:rsid w:val="00573E34"/>
    <w:rsid w:val="005740D5"/>
    <w:rsid w:val="005740DA"/>
    <w:rsid w:val="00576331"/>
    <w:rsid w:val="00577656"/>
    <w:rsid w:val="0057772B"/>
    <w:rsid w:val="00580176"/>
    <w:rsid w:val="005802AF"/>
    <w:rsid w:val="005805F9"/>
    <w:rsid w:val="00580FDE"/>
    <w:rsid w:val="00581327"/>
    <w:rsid w:val="005817AB"/>
    <w:rsid w:val="00582AA6"/>
    <w:rsid w:val="00582C57"/>
    <w:rsid w:val="00584BAB"/>
    <w:rsid w:val="00584EFB"/>
    <w:rsid w:val="00585163"/>
    <w:rsid w:val="0058621D"/>
    <w:rsid w:val="00586D72"/>
    <w:rsid w:val="00586E4F"/>
    <w:rsid w:val="00587330"/>
    <w:rsid w:val="00587691"/>
    <w:rsid w:val="00587984"/>
    <w:rsid w:val="00587A84"/>
    <w:rsid w:val="00590AF7"/>
    <w:rsid w:val="005911BE"/>
    <w:rsid w:val="005916FB"/>
    <w:rsid w:val="005921DB"/>
    <w:rsid w:val="00592360"/>
    <w:rsid w:val="00592608"/>
    <w:rsid w:val="00593333"/>
    <w:rsid w:val="00593CD1"/>
    <w:rsid w:val="00593E77"/>
    <w:rsid w:val="005944BD"/>
    <w:rsid w:val="005960D3"/>
    <w:rsid w:val="005973A7"/>
    <w:rsid w:val="00597B8E"/>
    <w:rsid w:val="00597FF1"/>
    <w:rsid w:val="005A0825"/>
    <w:rsid w:val="005A09A3"/>
    <w:rsid w:val="005A1FEE"/>
    <w:rsid w:val="005A273F"/>
    <w:rsid w:val="005A2A29"/>
    <w:rsid w:val="005A338C"/>
    <w:rsid w:val="005A3583"/>
    <w:rsid w:val="005A3E54"/>
    <w:rsid w:val="005A4118"/>
    <w:rsid w:val="005A453F"/>
    <w:rsid w:val="005A493F"/>
    <w:rsid w:val="005A5B59"/>
    <w:rsid w:val="005A5C44"/>
    <w:rsid w:val="005A6092"/>
    <w:rsid w:val="005A6A9E"/>
    <w:rsid w:val="005A752F"/>
    <w:rsid w:val="005A7D77"/>
    <w:rsid w:val="005B1E67"/>
    <w:rsid w:val="005B2365"/>
    <w:rsid w:val="005B296A"/>
    <w:rsid w:val="005B3184"/>
    <w:rsid w:val="005B36F5"/>
    <w:rsid w:val="005B3BB9"/>
    <w:rsid w:val="005B3F3B"/>
    <w:rsid w:val="005B46AC"/>
    <w:rsid w:val="005B4BAA"/>
    <w:rsid w:val="005B5734"/>
    <w:rsid w:val="005B5D50"/>
    <w:rsid w:val="005B5FC8"/>
    <w:rsid w:val="005B6E2C"/>
    <w:rsid w:val="005B75F7"/>
    <w:rsid w:val="005B7761"/>
    <w:rsid w:val="005C08BA"/>
    <w:rsid w:val="005C0DC0"/>
    <w:rsid w:val="005C1674"/>
    <w:rsid w:val="005C194D"/>
    <w:rsid w:val="005C1C0E"/>
    <w:rsid w:val="005C21B5"/>
    <w:rsid w:val="005C3179"/>
    <w:rsid w:val="005C464F"/>
    <w:rsid w:val="005C4D63"/>
    <w:rsid w:val="005C565F"/>
    <w:rsid w:val="005C5B71"/>
    <w:rsid w:val="005C639C"/>
    <w:rsid w:val="005C66F8"/>
    <w:rsid w:val="005C6C00"/>
    <w:rsid w:val="005C7062"/>
    <w:rsid w:val="005C714B"/>
    <w:rsid w:val="005C795A"/>
    <w:rsid w:val="005C7C15"/>
    <w:rsid w:val="005C7F58"/>
    <w:rsid w:val="005D132F"/>
    <w:rsid w:val="005D2CDE"/>
    <w:rsid w:val="005D2DDC"/>
    <w:rsid w:val="005D341C"/>
    <w:rsid w:val="005D3A26"/>
    <w:rsid w:val="005D3C96"/>
    <w:rsid w:val="005D3DB2"/>
    <w:rsid w:val="005D413D"/>
    <w:rsid w:val="005D44FB"/>
    <w:rsid w:val="005D4EDA"/>
    <w:rsid w:val="005D58F0"/>
    <w:rsid w:val="005D5D6B"/>
    <w:rsid w:val="005D65FC"/>
    <w:rsid w:val="005D6747"/>
    <w:rsid w:val="005D6918"/>
    <w:rsid w:val="005E02C3"/>
    <w:rsid w:val="005E08EE"/>
    <w:rsid w:val="005E1980"/>
    <w:rsid w:val="005E2B77"/>
    <w:rsid w:val="005E3A57"/>
    <w:rsid w:val="005E3BA2"/>
    <w:rsid w:val="005E40A8"/>
    <w:rsid w:val="005E5F15"/>
    <w:rsid w:val="005E7897"/>
    <w:rsid w:val="005E79A2"/>
    <w:rsid w:val="005E7CE2"/>
    <w:rsid w:val="005E7E92"/>
    <w:rsid w:val="005F0996"/>
    <w:rsid w:val="005F0DE7"/>
    <w:rsid w:val="005F1394"/>
    <w:rsid w:val="005F1395"/>
    <w:rsid w:val="005F156F"/>
    <w:rsid w:val="005F1C5A"/>
    <w:rsid w:val="005F1D9F"/>
    <w:rsid w:val="005F1DAA"/>
    <w:rsid w:val="005F2179"/>
    <w:rsid w:val="005F2E7D"/>
    <w:rsid w:val="005F2EE4"/>
    <w:rsid w:val="005F2F7D"/>
    <w:rsid w:val="005F408F"/>
    <w:rsid w:val="005F45C2"/>
    <w:rsid w:val="005F4ECF"/>
    <w:rsid w:val="005F569A"/>
    <w:rsid w:val="005F6073"/>
    <w:rsid w:val="005F6196"/>
    <w:rsid w:val="005F61B4"/>
    <w:rsid w:val="005F6454"/>
    <w:rsid w:val="005F7687"/>
    <w:rsid w:val="005F7759"/>
    <w:rsid w:val="005F7852"/>
    <w:rsid w:val="006003B5"/>
    <w:rsid w:val="0060041C"/>
    <w:rsid w:val="0060071D"/>
    <w:rsid w:val="006012BD"/>
    <w:rsid w:val="00601C04"/>
    <w:rsid w:val="00602086"/>
    <w:rsid w:val="00602AAE"/>
    <w:rsid w:val="006031E8"/>
    <w:rsid w:val="00603EE5"/>
    <w:rsid w:val="00604B42"/>
    <w:rsid w:val="00605560"/>
    <w:rsid w:val="00605582"/>
    <w:rsid w:val="00605720"/>
    <w:rsid w:val="00605C0C"/>
    <w:rsid w:val="00605C57"/>
    <w:rsid w:val="00605C73"/>
    <w:rsid w:val="0060626C"/>
    <w:rsid w:val="006065FF"/>
    <w:rsid w:val="00607309"/>
    <w:rsid w:val="00607F3D"/>
    <w:rsid w:val="0061028C"/>
    <w:rsid w:val="00610C46"/>
    <w:rsid w:val="006124AA"/>
    <w:rsid w:val="00614079"/>
    <w:rsid w:val="00614188"/>
    <w:rsid w:val="00615362"/>
    <w:rsid w:val="006157B6"/>
    <w:rsid w:val="00615A62"/>
    <w:rsid w:val="00615EBC"/>
    <w:rsid w:val="0061632B"/>
    <w:rsid w:val="00616F1D"/>
    <w:rsid w:val="00616FA1"/>
    <w:rsid w:val="00617C77"/>
    <w:rsid w:val="0062006E"/>
    <w:rsid w:val="00620357"/>
    <w:rsid w:val="006209DF"/>
    <w:rsid w:val="00620FB8"/>
    <w:rsid w:val="006214D7"/>
    <w:rsid w:val="00621637"/>
    <w:rsid w:val="00621B71"/>
    <w:rsid w:val="00622BEF"/>
    <w:rsid w:val="00622D60"/>
    <w:rsid w:val="0062386E"/>
    <w:rsid w:val="00623A0E"/>
    <w:rsid w:val="00623CB9"/>
    <w:rsid w:val="0062443A"/>
    <w:rsid w:val="00624802"/>
    <w:rsid w:val="00624C1D"/>
    <w:rsid w:val="00624F20"/>
    <w:rsid w:val="0062541C"/>
    <w:rsid w:val="00625889"/>
    <w:rsid w:val="00625F4E"/>
    <w:rsid w:val="0062612B"/>
    <w:rsid w:val="00626765"/>
    <w:rsid w:val="0062779B"/>
    <w:rsid w:val="006279BE"/>
    <w:rsid w:val="006304BB"/>
    <w:rsid w:val="0063071F"/>
    <w:rsid w:val="00630803"/>
    <w:rsid w:val="00630C62"/>
    <w:rsid w:val="00631207"/>
    <w:rsid w:val="0063273E"/>
    <w:rsid w:val="00633242"/>
    <w:rsid w:val="00633FA0"/>
    <w:rsid w:val="00634279"/>
    <w:rsid w:val="00634534"/>
    <w:rsid w:val="00634EF5"/>
    <w:rsid w:val="00635E05"/>
    <w:rsid w:val="00636401"/>
    <w:rsid w:val="00636905"/>
    <w:rsid w:val="00636A93"/>
    <w:rsid w:val="00637191"/>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1E4"/>
    <w:rsid w:val="00651275"/>
    <w:rsid w:val="0065228A"/>
    <w:rsid w:val="00652697"/>
    <w:rsid w:val="00652B8B"/>
    <w:rsid w:val="00652DF1"/>
    <w:rsid w:val="00653793"/>
    <w:rsid w:val="00653B71"/>
    <w:rsid w:val="00653B8D"/>
    <w:rsid w:val="00654244"/>
    <w:rsid w:val="006546B6"/>
    <w:rsid w:val="006547BB"/>
    <w:rsid w:val="00654E96"/>
    <w:rsid w:val="006555CA"/>
    <w:rsid w:val="00655BA3"/>
    <w:rsid w:val="006560E3"/>
    <w:rsid w:val="006564ED"/>
    <w:rsid w:val="00656C6E"/>
    <w:rsid w:val="0066033E"/>
    <w:rsid w:val="00660FA8"/>
    <w:rsid w:val="0066116D"/>
    <w:rsid w:val="006626F0"/>
    <w:rsid w:val="00663F47"/>
    <w:rsid w:val="006648FA"/>
    <w:rsid w:val="00664AC4"/>
    <w:rsid w:val="00664F42"/>
    <w:rsid w:val="00664FB0"/>
    <w:rsid w:val="0066505B"/>
    <w:rsid w:val="0066550B"/>
    <w:rsid w:val="00665ACE"/>
    <w:rsid w:val="0066701C"/>
    <w:rsid w:val="006671D4"/>
    <w:rsid w:val="0066750D"/>
    <w:rsid w:val="00667F2F"/>
    <w:rsid w:val="00670CEF"/>
    <w:rsid w:val="006711FC"/>
    <w:rsid w:val="00671338"/>
    <w:rsid w:val="0067273B"/>
    <w:rsid w:val="0067285C"/>
    <w:rsid w:val="00672CE0"/>
    <w:rsid w:val="00672F8D"/>
    <w:rsid w:val="006730DE"/>
    <w:rsid w:val="006730F3"/>
    <w:rsid w:val="00673B33"/>
    <w:rsid w:val="006747AB"/>
    <w:rsid w:val="00676465"/>
    <w:rsid w:val="006766B0"/>
    <w:rsid w:val="00676CA3"/>
    <w:rsid w:val="006775C4"/>
    <w:rsid w:val="0068043D"/>
    <w:rsid w:val="0068056E"/>
    <w:rsid w:val="00680CC3"/>
    <w:rsid w:val="00681AC1"/>
    <w:rsid w:val="00681EE7"/>
    <w:rsid w:val="00682165"/>
    <w:rsid w:val="0068228B"/>
    <w:rsid w:val="00683178"/>
    <w:rsid w:val="0068325D"/>
    <w:rsid w:val="0068496D"/>
    <w:rsid w:val="00684F50"/>
    <w:rsid w:val="00685785"/>
    <w:rsid w:val="00686F6A"/>
    <w:rsid w:val="00687698"/>
    <w:rsid w:val="00687828"/>
    <w:rsid w:val="006878AB"/>
    <w:rsid w:val="00687BEB"/>
    <w:rsid w:val="00691515"/>
    <w:rsid w:val="00691556"/>
    <w:rsid w:val="00692778"/>
    <w:rsid w:val="00692A82"/>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CB4"/>
    <w:rsid w:val="00696D5C"/>
    <w:rsid w:val="00696F11"/>
    <w:rsid w:val="006973E2"/>
    <w:rsid w:val="00697607"/>
    <w:rsid w:val="0069771F"/>
    <w:rsid w:val="00697D08"/>
    <w:rsid w:val="00697D57"/>
    <w:rsid w:val="006A07C1"/>
    <w:rsid w:val="006A0803"/>
    <w:rsid w:val="006A136B"/>
    <w:rsid w:val="006A19D5"/>
    <w:rsid w:val="006A28FD"/>
    <w:rsid w:val="006A326C"/>
    <w:rsid w:val="006A350F"/>
    <w:rsid w:val="006A5149"/>
    <w:rsid w:val="006A52BF"/>
    <w:rsid w:val="006A5821"/>
    <w:rsid w:val="006A5A6C"/>
    <w:rsid w:val="006A61E5"/>
    <w:rsid w:val="006A654C"/>
    <w:rsid w:val="006A6B9A"/>
    <w:rsid w:val="006A7061"/>
    <w:rsid w:val="006A7B72"/>
    <w:rsid w:val="006B0526"/>
    <w:rsid w:val="006B0A9C"/>
    <w:rsid w:val="006B0B08"/>
    <w:rsid w:val="006B10A8"/>
    <w:rsid w:val="006B10B6"/>
    <w:rsid w:val="006B1778"/>
    <w:rsid w:val="006B195B"/>
    <w:rsid w:val="006B1B86"/>
    <w:rsid w:val="006B206F"/>
    <w:rsid w:val="006B208B"/>
    <w:rsid w:val="006B29E9"/>
    <w:rsid w:val="006B2C98"/>
    <w:rsid w:val="006B3393"/>
    <w:rsid w:val="006B3C7A"/>
    <w:rsid w:val="006B454E"/>
    <w:rsid w:val="006B462B"/>
    <w:rsid w:val="006B46C9"/>
    <w:rsid w:val="006B4FD6"/>
    <w:rsid w:val="006B511B"/>
    <w:rsid w:val="006B54E1"/>
    <w:rsid w:val="006B5508"/>
    <w:rsid w:val="006B5E3A"/>
    <w:rsid w:val="006B7267"/>
    <w:rsid w:val="006C1371"/>
    <w:rsid w:val="006C1BC7"/>
    <w:rsid w:val="006C1F9E"/>
    <w:rsid w:val="006C293C"/>
    <w:rsid w:val="006C2F23"/>
    <w:rsid w:val="006C408C"/>
    <w:rsid w:val="006C44AE"/>
    <w:rsid w:val="006C456A"/>
    <w:rsid w:val="006C45B8"/>
    <w:rsid w:val="006C564D"/>
    <w:rsid w:val="006C61FD"/>
    <w:rsid w:val="006C671F"/>
    <w:rsid w:val="006C6793"/>
    <w:rsid w:val="006C6CA7"/>
    <w:rsid w:val="006C6F3C"/>
    <w:rsid w:val="006C6FB7"/>
    <w:rsid w:val="006D007C"/>
    <w:rsid w:val="006D04BD"/>
    <w:rsid w:val="006D06F5"/>
    <w:rsid w:val="006D0985"/>
    <w:rsid w:val="006D120B"/>
    <w:rsid w:val="006D2DA0"/>
    <w:rsid w:val="006D3FF8"/>
    <w:rsid w:val="006D428F"/>
    <w:rsid w:val="006D4925"/>
    <w:rsid w:val="006D54E1"/>
    <w:rsid w:val="006D5A11"/>
    <w:rsid w:val="006D662C"/>
    <w:rsid w:val="006D668F"/>
    <w:rsid w:val="006E0406"/>
    <w:rsid w:val="006E09D6"/>
    <w:rsid w:val="006E1695"/>
    <w:rsid w:val="006E197B"/>
    <w:rsid w:val="006E1AC8"/>
    <w:rsid w:val="006E1CC1"/>
    <w:rsid w:val="006E1CF4"/>
    <w:rsid w:val="006E22C9"/>
    <w:rsid w:val="006E2B27"/>
    <w:rsid w:val="006E2CD1"/>
    <w:rsid w:val="006E40B4"/>
    <w:rsid w:val="006E58AF"/>
    <w:rsid w:val="006E5D7A"/>
    <w:rsid w:val="006E5FA3"/>
    <w:rsid w:val="006E698C"/>
    <w:rsid w:val="006E6A36"/>
    <w:rsid w:val="006E7F21"/>
    <w:rsid w:val="006F0329"/>
    <w:rsid w:val="006F0771"/>
    <w:rsid w:val="006F0913"/>
    <w:rsid w:val="006F2412"/>
    <w:rsid w:val="006F3230"/>
    <w:rsid w:val="006F3FE0"/>
    <w:rsid w:val="006F462B"/>
    <w:rsid w:val="006F46F3"/>
    <w:rsid w:val="006F4FB8"/>
    <w:rsid w:val="006F5392"/>
    <w:rsid w:val="006F5864"/>
    <w:rsid w:val="006F5BEC"/>
    <w:rsid w:val="006F6131"/>
    <w:rsid w:val="006F650D"/>
    <w:rsid w:val="006F68C0"/>
    <w:rsid w:val="006F68E5"/>
    <w:rsid w:val="006F7D78"/>
    <w:rsid w:val="00700013"/>
    <w:rsid w:val="00700163"/>
    <w:rsid w:val="007007EB"/>
    <w:rsid w:val="00701329"/>
    <w:rsid w:val="007017F0"/>
    <w:rsid w:val="0070275A"/>
    <w:rsid w:val="00702862"/>
    <w:rsid w:val="007037DD"/>
    <w:rsid w:val="00703AE1"/>
    <w:rsid w:val="00703B2F"/>
    <w:rsid w:val="0070423A"/>
    <w:rsid w:val="0070428E"/>
    <w:rsid w:val="007042B5"/>
    <w:rsid w:val="00704634"/>
    <w:rsid w:val="00705D6A"/>
    <w:rsid w:val="00705E84"/>
    <w:rsid w:val="00706144"/>
    <w:rsid w:val="007061EE"/>
    <w:rsid w:val="007063E6"/>
    <w:rsid w:val="00707031"/>
    <w:rsid w:val="00707245"/>
    <w:rsid w:val="00707E4A"/>
    <w:rsid w:val="00710B09"/>
    <w:rsid w:val="00711B1B"/>
    <w:rsid w:val="00711E09"/>
    <w:rsid w:val="00711EB9"/>
    <w:rsid w:val="0071287D"/>
    <w:rsid w:val="007128DD"/>
    <w:rsid w:val="00712D50"/>
    <w:rsid w:val="00713341"/>
    <w:rsid w:val="00713419"/>
    <w:rsid w:val="007135A0"/>
    <w:rsid w:val="00713957"/>
    <w:rsid w:val="00713A79"/>
    <w:rsid w:val="00713B8D"/>
    <w:rsid w:val="00714402"/>
    <w:rsid w:val="00714488"/>
    <w:rsid w:val="00715319"/>
    <w:rsid w:val="00715687"/>
    <w:rsid w:val="00715EBB"/>
    <w:rsid w:val="00716736"/>
    <w:rsid w:val="00716D69"/>
    <w:rsid w:val="00716DD4"/>
    <w:rsid w:val="007177FA"/>
    <w:rsid w:val="00717898"/>
    <w:rsid w:val="00717FE3"/>
    <w:rsid w:val="0072215B"/>
    <w:rsid w:val="007222C7"/>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537"/>
    <w:rsid w:val="00734300"/>
    <w:rsid w:val="0073439D"/>
    <w:rsid w:val="00734665"/>
    <w:rsid w:val="00734795"/>
    <w:rsid w:val="0073528D"/>
    <w:rsid w:val="00736F71"/>
    <w:rsid w:val="007372AE"/>
    <w:rsid w:val="00740359"/>
    <w:rsid w:val="00740D93"/>
    <w:rsid w:val="007426D1"/>
    <w:rsid w:val="00742920"/>
    <w:rsid w:val="007430A2"/>
    <w:rsid w:val="0074317C"/>
    <w:rsid w:val="00743E50"/>
    <w:rsid w:val="00743F9C"/>
    <w:rsid w:val="00744DC2"/>
    <w:rsid w:val="00744E48"/>
    <w:rsid w:val="00744EED"/>
    <w:rsid w:val="00745313"/>
    <w:rsid w:val="00746015"/>
    <w:rsid w:val="0074605F"/>
    <w:rsid w:val="00746730"/>
    <w:rsid w:val="00746C74"/>
    <w:rsid w:val="00747E03"/>
    <w:rsid w:val="00751760"/>
    <w:rsid w:val="00751D0A"/>
    <w:rsid w:val="007521A1"/>
    <w:rsid w:val="00752C85"/>
    <w:rsid w:val="00752CFC"/>
    <w:rsid w:val="00752F88"/>
    <w:rsid w:val="00755445"/>
    <w:rsid w:val="007560DA"/>
    <w:rsid w:val="007562AF"/>
    <w:rsid w:val="00756771"/>
    <w:rsid w:val="00756A0B"/>
    <w:rsid w:val="00757070"/>
    <w:rsid w:val="0075716B"/>
    <w:rsid w:val="00757251"/>
    <w:rsid w:val="007573A2"/>
    <w:rsid w:val="007574F7"/>
    <w:rsid w:val="007579C1"/>
    <w:rsid w:val="00757BFC"/>
    <w:rsid w:val="00757FD7"/>
    <w:rsid w:val="00760108"/>
    <w:rsid w:val="00760AB6"/>
    <w:rsid w:val="00760DD6"/>
    <w:rsid w:val="00760E79"/>
    <w:rsid w:val="00761447"/>
    <w:rsid w:val="00762460"/>
    <w:rsid w:val="00762B99"/>
    <w:rsid w:val="007653D5"/>
    <w:rsid w:val="007656A2"/>
    <w:rsid w:val="00766389"/>
    <w:rsid w:val="00767289"/>
    <w:rsid w:val="007674A5"/>
    <w:rsid w:val="007677CD"/>
    <w:rsid w:val="00767FE0"/>
    <w:rsid w:val="00770340"/>
    <w:rsid w:val="00770536"/>
    <w:rsid w:val="00770577"/>
    <w:rsid w:val="00770AC5"/>
    <w:rsid w:val="00771066"/>
    <w:rsid w:val="007711A1"/>
    <w:rsid w:val="00771AF2"/>
    <w:rsid w:val="00771CC1"/>
    <w:rsid w:val="00771E93"/>
    <w:rsid w:val="00771F50"/>
    <w:rsid w:val="007722CF"/>
    <w:rsid w:val="007722F7"/>
    <w:rsid w:val="00772E06"/>
    <w:rsid w:val="00773150"/>
    <w:rsid w:val="00773C44"/>
    <w:rsid w:val="007741A0"/>
    <w:rsid w:val="00774396"/>
    <w:rsid w:val="007743DD"/>
    <w:rsid w:val="00774584"/>
    <w:rsid w:val="007745B9"/>
    <w:rsid w:val="00774CB7"/>
    <w:rsid w:val="007758EE"/>
    <w:rsid w:val="00775BD0"/>
    <w:rsid w:val="00777438"/>
    <w:rsid w:val="007779BF"/>
    <w:rsid w:val="00777A86"/>
    <w:rsid w:val="00777B9A"/>
    <w:rsid w:val="00777CFA"/>
    <w:rsid w:val="00777F6C"/>
    <w:rsid w:val="0078028A"/>
    <w:rsid w:val="0078047F"/>
    <w:rsid w:val="007806D4"/>
    <w:rsid w:val="00781516"/>
    <w:rsid w:val="00781E84"/>
    <w:rsid w:val="00781EFF"/>
    <w:rsid w:val="00782019"/>
    <w:rsid w:val="00782C95"/>
    <w:rsid w:val="00783ABE"/>
    <w:rsid w:val="007841D1"/>
    <w:rsid w:val="00784C95"/>
    <w:rsid w:val="0078503D"/>
    <w:rsid w:val="00785196"/>
    <w:rsid w:val="007852EB"/>
    <w:rsid w:val="00785E98"/>
    <w:rsid w:val="00786220"/>
    <w:rsid w:val="007864B1"/>
    <w:rsid w:val="00786832"/>
    <w:rsid w:val="00786A0E"/>
    <w:rsid w:val="00787328"/>
    <w:rsid w:val="00787D1A"/>
    <w:rsid w:val="00787DAE"/>
    <w:rsid w:val="00787FF8"/>
    <w:rsid w:val="007904C9"/>
    <w:rsid w:val="00790CF4"/>
    <w:rsid w:val="00790DA7"/>
    <w:rsid w:val="00791F5C"/>
    <w:rsid w:val="007927EC"/>
    <w:rsid w:val="00792E46"/>
    <w:rsid w:val="00792E5F"/>
    <w:rsid w:val="00793C07"/>
    <w:rsid w:val="00795A12"/>
    <w:rsid w:val="00796315"/>
    <w:rsid w:val="00796426"/>
    <w:rsid w:val="00796538"/>
    <w:rsid w:val="007965F6"/>
    <w:rsid w:val="00796AB8"/>
    <w:rsid w:val="00796CE5"/>
    <w:rsid w:val="00797102"/>
    <w:rsid w:val="00797A33"/>
    <w:rsid w:val="007A0AA3"/>
    <w:rsid w:val="007A0C87"/>
    <w:rsid w:val="007A0DD5"/>
    <w:rsid w:val="007A1877"/>
    <w:rsid w:val="007A1A79"/>
    <w:rsid w:val="007A2727"/>
    <w:rsid w:val="007A367E"/>
    <w:rsid w:val="007A41A2"/>
    <w:rsid w:val="007A43A0"/>
    <w:rsid w:val="007A47F2"/>
    <w:rsid w:val="007A490A"/>
    <w:rsid w:val="007A491E"/>
    <w:rsid w:val="007A5193"/>
    <w:rsid w:val="007A530A"/>
    <w:rsid w:val="007A65AF"/>
    <w:rsid w:val="007A671C"/>
    <w:rsid w:val="007A719C"/>
    <w:rsid w:val="007A726F"/>
    <w:rsid w:val="007A757A"/>
    <w:rsid w:val="007B08F4"/>
    <w:rsid w:val="007B0A40"/>
    <w:rsid w:val="007B14D2"/>
    <w:rsid w:val="007B34BC"/>
    <w:rsid w:val="007B3738"/>
    <w:rsid w:val="007B3F30"/>
    <w:rsid w:val="007B4395"/>
    <w:rsid w:val="007B452B"/>
    <w:rsid w:val="007B4ED8"/>
    <w:rsid w:val="007B4EEE"/>
    <w:rsid w:val="007B4EF5"/>
    <w:rsid w:val="007B5619"/>
    <w:rsid w:val="007B5873"/>
    <w:rsid w:val="007B5EBB"/>
    <w:rsid w:val="007B65D2"/>
    <w:rsid w:val="007B6AD5"/>
    <w:rsid w:val="007C04A2"/>
    <w:rsid w:val="007C0819"/>
    <w:rsid w:val="007C1271"/>
    <w:rsid w:val="007C27DF"/>
    <w:rsid w:val="007C313D"/>
    <w:rsid w:val="007C350E"/>
    <w:rsid w:val="007C36B7"/>
    <w:rsid w:val="007C3B2E"/>
    <w:rsid w:val="007C405D"/>
    <w:rsid w:val="007C4A13"/>
    <w:rsid w:val="007C4D7C"/>
    <w:rsid w:val="007C5545"/>
    <w:rsid w:val="007C587A"/>
    <w:rsid w:val="007C79F5"/>
    <w:rsid w:val="007C7A6B"/>
    <w:rsid w:val="007D0A0F"/>
    <w:rsid w:val="007D10CA"/>
    <w:rsid w:val="007D131D"/>
    <w:rsid w:val="007D1719"/>
    <w:rsid w:val="007D303D"/>
    <w:rsid w:val="007D3939"/>
    <w:rsid w:val="007D3ABB"/>
    <w:rsid w:val="007D3BCC"/>
    <w:rsid w:val="007D3CE0"/>
    <w:rsid w:val="007D404D"/>
    <w:rsid w:val="007D45CB"/>
    <w:rsid w:val="007D4645"/>
    <w:rsid w:val="007D5613"/>
    <w:rsid w:val="007D5692"/>
    <w:rsid w:val="007D5976"/>
    <w:rsid w:val="007D6461"/>
    <w:rsid w:val="007E13EB"/>
    <w:rsid w:val="007E2CAD"/>
    <w:rsid w:val="007E3210"/>
    <w:rsid w:val="007E32FC"/>
    <w:rsid w:val="007E4266"/>
    <w:rsid w:val="007E4EA5"/>
    <w:rsid w:val="007E5A5C"/>
    <w:rsid w:val="007E5AFE"/>
    <w:rsid w:val="007E7A0B"/>
    <w:rsid w:val="007E7A9C"/>
    <w:rsid w:val="007F0BA9"/>
    <w:rsid w:val="007F14CC"/>
    <w:rsid w:val="007F17A3"/>
    <w:rsid w:val="007F1A1A"/>
    <w:rsid w:val="007F1ECE"/>
    <w:rsid w:val="007F236D"/>
    <w:rsid w:val="007F2DD4"/>
    <w:rsid w:val="007F2F32"/>
    <w:rsid w:val="007F35C6"/>
    <w:rsid w:val="007F3BF0"/>
    <w:rsid w:val="007F3CF5"/>
    <w:rsid w:val="007F4946"/>
    <w:rsid w:val="007F4B42"/>
    <w:rsid w:val="007F503E"/>
    <w:rsid w:val="007F5B11"/>
    <w:rsid w:val="007F61B0"/>
    <w:rsid w:val="007F6C19"/>
    <w:rsid w:val="007F7CB7"/>
    <w:rsid w:val="007F7F91"/>
    <w:rsid w:val="00800F62"/>
    <w:rsid w:val="0080113F"/>
    <w:rsid w:val="00801A10"/>
    <w:rsid w:val="00801F35"/>
    <w:rsid w:val="00803391"/>
    <w:rsid w:val="00803D63"/>
    <w:rsid w:val="0080427F"/>
    <w:rsid w:val="00804ABF"/>
    <w:rsid w:val="00805B95"/>
    <w:rsid w:val="008061D6"/>
    <w:rsid w:val="008068C9"/>
    <w:rsid w:val="00806D14"/>
    <w:rsid w:val="0080728A"/>
    <w:rsid w:val="0080794F"/>
    <w:rsid w:val="00807D76"/>
    <w:rsid w:val="0081073C"/>
    <w:rsid w:val="008108EA"/>
    <w:rsid w:val="00810C2C"/>
    <w:rsid w:val="00811182"/>
    <w:rsid w:val="00811407"/>
    <w:rsid w:val="00811B44"/>
    <w:rsid w:val="008122E4"/>
    <w:rsid w:val="00812D5A"/>
    <w:rsid w:val="00813494"/>
    <w:rsid w:val="00813755"/>
    <w:rsid w:val="00814397"/>
    <w:rsid w:val="008149CB"/>
    <w:rsid w:val="00816057"/>
    <w:rsid w:val="008161D5"/>
    <w:rsid w:val="00817A06"/>
    <w:rsid w:val="0082001A"/>
    <w:rsid w:val="008205D0"/>
    <w:rsid w:val="0082070E"/>
    <w:rsid w:val="00820D99"/>
    <w:rsid w:val="00820E06"/>
    <w:rsid w:val="008211F5"/>
    <w:rsid w:val="008212FB"/>
    <w:rsid w:val="008216C7"/>
    <w:rsid w:val="00823863"/>
    <w:rsid w:val="008240AB"/>
    <w:rsid w:val="008241FC"/>
    <w:rsid w:val="00824B51"/>
    <w:rsid w:val="00824FA5"/>
    <w:rsid w:val="00825DF2"/>
    <w:rsid w:val="00826459"/>
    <w:rsid w:val="008264A3"/>
    <w:rsid w:val="00826F27"/>
    <w:rsid w:val="008270BC"/>
    <w:rsid w:val="008301D5"/>
    <w:rsid w:val="008303A9"/>
    <w:rsid w:val="008309C8"/>
    <w:rsid w:val="008309F3"/>
    <w:rsid w:val="00830E08"/>
    <w:rsid w:val="008312B3"/>
    <w:rsid w:val="0083287B"/>
    <w:rsid w:val="00832A83"/>
    <w:rsid w:val="00832D2B"/>
    <w:rsid w:val="00833114"/>
    <w:rsid w:val="00833E8B"/>
    <w:rsid w:val="008357D2"/>
    <w:rsid w:val="00836EFC"/>
    <w:rsid w:val="008370CF"/>
    <w:rsid w:val="00837CEF"/>
    <w:rsid w:val="00840700"/>
    <w:rsid w:val="00840C89"/>
    <w:rsid w:val="0084114B"/>
    <w:rsid w:val="00841FD0"/>
    <w:rsid w:val="00842756"/>
    <w:rsid w:val="008430AD"/>
    <w:rsid w:val="008433AE"/>
    <w:rsid w:val="0084355F"/>
    <w:rsid w:val="00843D17"/>
    <w:rsid w:val="00846BA3"/>
    <w:rsid w:val="0084703C"/>
    <w:rsid w:val="008473A8"/>
    <w:rsid w:val="00847424"/>
    <w:rsid w:val="00847B25"/>
    <w:rsid w:val="00847D87"/>
    <w:rsid w:val="00850259"/>
    <w:rsid w:val="008504C8"/>
    <w:rsid w:val="008505FC"/>
    <w:rsid w:val="00851000"/>
    <w:rsid w:val="00851789"/>
    <w:rsid w:val="0085267F"/>
    <w:rsid w:val="00853E69"/>
    <w:rsid w:val="00854886"/>
    <w:rsid w:val="00855029"/>
    <w:rsid w:val="0085507C"/>
    <w:rsid w:val="0085563E"/>
    <w:rsid w:val="0085591F"/>
    <w:rsid w:val="008575A2"/>
    <w:rsid w:val="008601DA"/>
    <w:rsid w:val="00860C75"/>
    <w:rsid w:val="00861653"/>
    <w:rsid w:val="00861978"/>
    <w:rsid w:val="0086219E"/>
    <w:rsid w:val="008625C0"/>
    <w:rsid w:val="0086338D"/>
    <w:rsid w:val="00863418"/>
    <w:rsid w:val="008634C5"/>
    <w:rsid w:val="00863FB1"/>
    <w:rsid w:val="00864F72"/>
    <w:rsid w:val="0086579A"/>
    <w:rsid w:val="00865A7A"/>
    <w:rsid w:val="00865B42"/>
    <w:rsid w:val="00865C98"/>
    <w:rsid w:val="00866A4F"/>
    <w:rsid w:val="00866DED"/>
    <w:rsid w:val="00866DF0"/>
    <w:rsid w:val="008672F5"/>
    <w:rsid w:val="00870200"/>
    <w:rsid w:val="00870822"/>
    <w:rsid w:val="0087089C"/>
    <w:rsid w:val="008709B3"/>
    <w:rsid w:val="00870DB7"/>
    <w:rsid w:val="0087135B"/>
    <w:rsid w:val="00871C40"/>
    <w:rsid w:val="00871CF9"/>
    <w:rsid w:val="008721B7"/>
    <w:rsid w:val="008728A9"/>
    <w:rsid w:val="00872D12"/>
    <w:rsid w:val="00873D60"/>
    <w:rsid w:val="00873ECB"/>
    <w:rsid w:val="008740F9"/>
    <w:rsid w:val="00874CEF"/>
    <w:rsid w:val="00874F1C"/>
    <w:rsid w:val="008751C6"/>
    <w:rsid w:val="00875679"/>
    <w:rsid w:val="008757CB"/>
    <w:rsid w:val="00876EFB"/>
    <w:rsid w:val="00877075"/>
    <w:rsid w:val="0087759D"/>
    <w:rsid w:val="00877D5E"/>
    <w:rsid w:val="00880169"/>
    <w:rsid w:val="00880384"/>
    <w:rsid w:val="008804B7"/>
    <w:rsid w:val="0088052E"/>
    <w:rsid w:val="00880665"/>
    <w:rsid w:val="00880860"/>
    <w:rsid w:val="00880A15"/>
    <w:rsid w:val="00880AD0"/>
    <w:rsid w:val="00881102"/>
    <w:rsid w:val="0088126B"/>
    <w:rsid w:val="0088142E"/>
    <w:rsid w:val="0088144E"/>
    <w:rsid w:val="00881527"/>
    <w:rsid w:val="00881759"/>
    <w:rsid w:val="00881BE9"/>
    <w:rsid w:val="0088206C"/>
    <w:rsid w:val="00883058"/>
    <w:rsid w:val="008834C2"/>
    <w:rsid w:val="008835C6"/>
    <w:rsid w:val="0088412E"/>
    <w:rsid w:val="00884613"/>
    <w:rsid w:val="008847B9"/>
    <w:rsid w:val="00884F71"/>
    <w:rsid w:val="0088509D"/>
    <w:rsid w:val="00885A50"/>
    <w:rsid w:val="00885DF2"/>
    <w:rsid w:val="008866BD"/>
    <w:rsid w:val="00887311"/>
    <w:rsid w:val="00887974"/>
    <w:rsid w:val="00887B04"/>
    <w:rsid w:val="00890833"/>
    <w:rsid w:val="00890890"/>
    <w:rsid w:val="00890BC5"/>
    <w:rsid w:val="00890E9C"/>
    <w:rsid w:val="00891864"/>
    <w:rsid w:val="0089216D"/>
    <w:rsid w:val="008927FE"/>
    <w:rsid w:val="00893B24"/>
    <w:rsid w:val="00894002"/>
    <w:rsid w:val="008940CD"/>
    <w:rsid w:val="00894695"/>
    <w:rsid w:val="008946EA"/>
    <w:rsid w:val="00894A6C"/>
    <w:rsid w:val="00894D4A"/>
    <w:rsid w:val="0089545F"/>
    <w:rsid w:val="0089557F"/>
    <w:rsid w:val="008959BA"/>
    <w:rsid w:val="00896821"/>
    <w:rsid w:val="00896BB7"/>
    <w:rsid w:val="00896F48"/>
    <w:rsid w:val="008A00C3"/>
    <w:rsid w:val="008A0BA3"/>
    <w:rsid w:val="008A12C7"/>
    <w:rsid w:val="008A16BE"/>
    <w:rsid w:val="008A185B"/>
    <w:rsid w:val="008A23DD"/>
    <w:rsid w:val="008A249E"/>
    <w:rsid w:val="008A29D1"/>
    <w:rsid w:val="008A2B23"/>
    <w:rsid w:val="008A2B93"/>
    <w:rsid w:val="008A3311"/>
    <w:rsid w:val="008A46A1"/>
    <w:rsid w:val="008A4EE6"/>
    <w:rsid w:val="008A5C74"/>
    <w:rsid w:val="008A6544"/>
    <w:rsid w:val="008A65C4"/>
    <w:rsid w:val="008A7EC3"/>
    <w:rsid w:val="008A7F72"/>
    <w:rsid w:val="008B0AD8"/>
    <w:rsid w:val="008B10E8"/>
    <w:rsid w:val="008B1D4F"/>
    <w:rsid w:val="008B299F"/>
    <w:rsid w:val="008B2A33"/>
    <w:rsid w:val="008B2CBC"/>
    <w:rsid w:val="008B3030"/>
    <w:rsid w:val="008B32AC"/>
    <w:rsid w:val="008B33CF"/>
    <w:rsid w:val="008B3977"/>
    <w:rsid w:val="008B43C8"/>
    <w:rsid w:val="008B458E"/>
    <w:rsid w:val="008B4EBC"/>
    <w:rsid w:val="008B5073"/>
    <w:rsid w:val="008B5200"/>
    <w:rsid w:val="008B5DFE"/>
    <w:rsid w:val="008B604B"/>
    <w:rsid w:val="008B615E"/>
    <w:rsid w:val="008B67E6"/>
    <w:rsid w:val="008B68E8"/>
    <w:rsid w:val="008C02B6"/>
    <w:rsid w:val="008C0623"/>
    <w:rsid w:val="008C137F"/>
    <w:rsid w:val="008C13AE"/>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A7A"/>
    <w:rsid w:val="008C65C9"/>
    <w:rsid w:val="008C6A21"/>
    <w:rsid w:val="008C6E68"/>
    <w:rsid w:val="008C6F38"/>
    <w:rsid w:val="008C7C52"/>
    <w:rsid w:val="008C7CB2"/>
    <w:rsid w:val="008D1236"/>
    <w:rsid w:val="008D16F9"/>
    <w:rsid w:val="008D17C7"/>
    <w:rsid w:val="008D1EDE"/>
    <w:rsid w:val="008D1FB9"/>
    <w:rsid w:val="008D32AD"/>
    <w:rsid w:val="008D3620"/>
    <w:rsid w:val="008D363F"/>
    <w:rsid w:val="008D458F"/>
    <w:rsid w:val="008D4A9D"/>
    <w:rsid w:val="008D52D9"/>
    <w:rsid w:val="008D6772"/>
    <w:rsid w:val="008D73A1"/>
    <w:rsid w:val="008D7AC6"/>
    <w:rsid w:val="008E0004"/>
    <w:rsid w:val="008E02E6"/>
    <w:rsid w:val="008E08A8"/>
    <w:rsid w:val="008E0B04"/>
    <w:rsid w:val="008E0E08"/>
    <w:rsid w:val="008E15B5"/>
    <w:rsid w:val="008E1E45"/>
    <w:rsid w:val="008E2B42"/>
    <w:rsid w:val="008E350D"/>
    <w:rsid w:val="008E3B36"/>
    <w:rsid w:val="008E3CEC"/>
    <w:rsid w:val="008E480F"/>
    <w:rsid w:val="008E4A67"/>
    <w:rsid w:val="008F0205"/>
    <w:rsid w:val="008F0DCC"/>
    <w:rsid w:val="008F1EB2"/>
    <w:rsid w:val="008F284E"/>
    <w:rsid w:val="008F2BAD"/>
    <w:rsid w:val="008F2CAE"/>
    <w:rsid w:val="008F3197"/>
    <w:rsid w:val="008F37C0"/>
    <w:rsid w:val="008F37D5"/>
    <w:rsid w:val="008F39F2"/>
    <w:rsid w:val="008F3AFC"/>
    <w:rsid w:val="008F45EB"/>
    <w:rsid w:val="008F4E1B"/>
    <w:rsid w:val="008F52F4"/>
    <w:rsid w:val="008F743B"/>
    <w:rsid w:val="009011B4"/>
    <w:rsid w:val="0090168E"/>
    <w:rsid w:val="00901AE0"/>
    <w:rsid w:val="009020E0"/>
    <w:rsid w:val="00902512"/>
    <w:rsid w:val="00902BC6"/>
    <w:rsid w:val="00902F08"/>
    <w:rsid w:val="00902FFF"/>
    <w:rsid w:val="00903765"/>
    <w:rsid w:val="00903E8E"/>
    <w:rsid w:val="00904011"/>
    <w:rsid w:val="00904997"/>
    <w:rsid w:val="00904F32"/>
    <w:rsid w:val="00905D8A"/>
    <w:rsid w:val="00906235"/>
    <w:rsid w:val="0090696C"/>
    <w:rsid w:val="009072D4"/>
    <w:rsid w:val="00907C15"/>
    <w:rsid w:val="00907ECC"/>
    <w:rsid w:val="00910512"/>
    <w:rsid w:val="0091105F"/>
    <w:rsid w:val="0091122D"/>
    <w:rsid w:val="0091170B"/>
    <w:rsid w:val="00911817"/>
    <w:rsid w:val="009118DC"/>
    <w:rsid w:val="00911F17"/>
    <w:rsid w:val="00912F68"/>
    <w:rsid w:val="009133A9"/>
    <w:rsid w:val="00913418"/>
    <w:rsid w:val="009137F9"/>
    <w:rsid w:val="00913C08"/>
    <w:rsid w:val="00915282"/>
    <w:rsid w:val="0091567A"/>
    <w:rsid w:val="00915B9A"/>
    <w:rsid w:val="009162B4"/>
    <w:rsid w:val="00916767"/>
    <w:rsid w:val="0091750A"/>
    <w:rsid w:val="009177E1"/>
    <w:rsid w:val="00920287"/>
    <w:rsid w:val="00920799"/>
    <w:rsid w:val="00920947"/>
    <w:rsid w:val="0092099A"/>
    <w:rsid w:val="00920C90"/>
    <w:rsid w:val="009219E3"/>
    <w:rsid w:val="00921E9D"/>
    <w:rsid w:val="009220E0"/>
    <w:rsid w:val="009220E3"/>
    <w:rsid w:val="0092244D"/>
    <w:rsid w:val="00922FD0"/>
    <w:rsid w:val="009235EE"/>
    <w:rsid w:val="009237B2"/>
    <w:rsid w:val="0092383C"/>
    <w:rsid w:val="00923BA1"/>
    <w:rsid w:val="00923E83"/>
    <w:rsid w:val="00923FD8"/>
    <w:rsid w:val="009250C3"/>
    <w:rsid w:val="009250CB"/>
    <w:rsid w:val="00926AC7"/>
    <w:rsid w:val="00926FCD"/>
    <w:rsid w:val="00927607"/>
    <w:rsid w:val="0093130F"/>
    <w:rsid w:val="00931714"/>
    <w:rsid w:val="00931D14"/>
    <w:rsid w:val="009322BE"/>
    <w:rsid w:val="00933060"/>
    <w:rsid w:val="00933673"/>
    <w:rsid w:val="00934282"/>
    <w:rsid w:val="00934719"/>
    <w:rsid w:val="00934B4F"/>
    <w:rsid w:val="00935C0C"/>
    <w:rsid w:val="00935F2F"/>
    <w:rsid w:val="00936747"/>
    <w:rsid w:val="009368E4"/>
    <w:rsid w:val="00937588"/>
    <w:rsid w:val="00937A05"/>
    <w:rsid w:val="00937A28"/>
    <w:rsid w:val="00937B14"/>
    <w:rsid w:val="00937D05"/>
    <w:rsid w:val="009401E4"/>
    <w:rsid w:val="0094044A"/>
    <w:rsid w:val="00940C5D"/>
    <w:rsid w:val="00941603"/>
    <w:rsid w:val="00941839"/>
    <w:rsid w:val="00942786"/>
    <w:rsid w:val="00942CAB"/>
    <w:rsid w:val="00942E61"/>
    <w:rsid w:val="0094427D"/>
    <w:rsid w:val="00944D6E"/>
    <w:rsid w:val="00945295"/>
    <w:rsid w:val="0094562D"/>
    <w:rsid w:val="00946E68"/>
    <w:rsid w:val="00946FB0"/>
    <w:rsid w:val="009473C5"/>
    <w:rsid w:val="009475F5"/>
    <w:rsid w:val="00947785"/>
    <w:rsid w:val="00950019"/>
    <w:rsid w:val="009504AD"/>
    <w:rsid w:val="00950B04"/>
    <w:rsid w:val="009513AF"/>
    <w:rsid w:val="009514A7"/>
    <w:rsid w:val="00952111"/>
    <w:rsid w:val="009521A2"/>
    <w:rsid w:val="009524CE"/>
    <w:rsid w:val="009525E5"/>
    <w:rsid w:val="00952E94"/>
    <w:rsid w:val="00953386"/>
    <w:rsid w:val="00954F7D"/>
    <w:rsid w:val="00955D30"/>
    <w:rsid w:val="00956727"/>
    <w:rsid w:val="009572B6"/>
    <w:rsid w:val="00957E51"/>
    <w:rsid w:val="009608E8"/>
    <w:rsid w:val="00960E04"/>
    <w:rsid w:val="0096112B"/>
    <w:rsid w:val="00962236"/>
    <w:rsid w:val="009629EE"/>
    <w:rsid w:val="00963070"/>
    <w:rsid w:val="0096309B"/>
    <w:rsid w:val="00964A87"/>
    <w:rsid w:val="00964CE3"/>
    <w:rsid w:val="00965204"/>
    <w:rsid w:val="00965493"/>
    <w:rsid w:val="00965931"/>
    <w:rsid w:val="00965DB7"/>
    <w:rsid w:val="009663A9"/>
    <w:rsid w:val="00966C28"/>
    <w:rsid w:val="00967508"/>
    <w:rsid w:val="009700BB"/>
    <w:rsid w:val="00971321"/>
    <w:rsid w:val="00972697"/>
    <w:rsid w:val="00972938"/>
    <w:rsid w:val="00972B61"/>
    <w:rsid w:val="009730F2"/>
    <w:rsid w:val="00974250"/>
    <w:rsid w:val="00974AAF"/>
    <w:rsid w:val="00974DD0"/>
    <w:rsid w:val="00974F50"/>
    <w:rsid w:val="009756EC"/>
    <w:rsid w:val="009757EE"/>
    <w:rsid w:val="0097584C"/>
    <w:rsid w:val="00976FCC"/>
    <w:rsid w:val="0097768E"/>
    <w:rsid w:val="00977E9B"/>
    <w:rsid w:val="00981215"/>
    <w:rsid w:val="009818A2"/>
    <w:rsid w:val="009829E2"/>
    <w:rsid w:val="00983525"/>
    <w:rsid w:val="0098390A"/>
    <w:rsid w:val="009844CE"/>
    <w:rsid w:val="00984590"/>
    <w:rsid w:val="00984F92"/>
    <w:rsid w:val="00984FB7"/>
    <w:rsid w:val="0098508F"/>
    <w:rsid w:val="009855CB"/>
    <w:rsid w:val="00985932"/>
    <w:rsid w:val="0098650D"/>
    <w:rsid w:val="009868FC"/>
    <w:rsid w:val="00986D6A"/>
    <w:rsid w:val="00990013"/>
    <w:rsid w:val="00990D44"/>
    <w:rsid w:val="0099122A"/>
    <w:rsid w:val="00991E94"/>
    <w:rsid w:val="00992712"/>
    <w:rsid w:val="00993E7E"/>
    <w:rsid w:val="0099690A"/>
    <w:rsid w:val="00997136"/>
    <w:rsid w:val="009971A7"/>
    <w:rsid w:val="00997742"/>
    <w:rsid w:val="00997DB0"/>
    <w:rsid w:val="009A0F8D"/>
    <w:rsid w:val="009A103E"/>
    <w:rsid w:val="009A1BDB"/>
    <w:rsid w:val="009A262A"/>
    <w:rsid w:val="009A3254"/>
    <w:rsid w:val="009A33BE"/>
    <w:rsid w:val="009A3F67"/>
    <w:rsid w:val="009A4953"/>
    <w:rsid w:val="009B069C"/>
    <w:rsid w:val="009B0C38"/>
    <w:rsid w:val="009B1120"/>
    <w:rsid w:val="009B127F"/>
    <w:rsid w:val="009B1350"/>
    <w:rsid w:val="009B15EE"/>
    <w:rsid w:val="009B19C2"/>
    <w:rsid w:val="009B1EAF"/>
    <w:rsid w:val="009B21E7"/>
    <w:rsid w:val="009B229F"/>
    <w:rsid w:val="009B2AE4"/>
    <w:rsid w:val="009B30D4"/>
    <w:rsid w:val="009B38A3"/>
    <w:rsid w:val="009B38C8"/>
    <w:rsid w:val="009B4212"/>
    <w:rsid w:val="009B439E"/>
    <w:rsid w:val="009B4670"/>
    <w:rsid w:val="009B4E0E"/>
    <w:rsid w:val="009B5202"/>
    <w:rsid w:val="009B537A"/>
    <w:rsid w:val="009B6107"/>
    <w:rsid w:val="009B622A"/>
    <w:rsid w:val="009B6D2C"/>
    <w:rsid w:val="009B7AFA"/>
    <w:rsid w:val="009C00CF"/>
    <w:rsid w:val="009C0461"/>
    <w:rsid w:val="009C0E08"/>
    <w:rsid w:val="009C16E5"/>
    <w:rsid w:val="009C1FA1"/>
    <w:rsid w:val="009C24D1"/>
    <w:rsid w:val="009C3841"/>
    <w:rsid w:val="009C3E03"/>
    <w:rsid w:val="009C4EC5"/>
    <w:rsid w:val="009C5120"/>
    <w:rsid w:val="009C526B"/>
    <w:rsid w:val="009C5886"/>
    <w:rsid w:val="009C607A"/>
    <w:rsid w:val="009C67A2"/>
    <w:rsid w:val="009C6929"/>
    <w:rsid w:val="009C6A52"/>
    <w:rsid w:val="009C72C2"/>
    <w:rsid w:val="009D0305"/>
    <w:rsid w:val="009D183B"/>
    <w:rsid w:val="009D20C4"/>
    <w:rsid w:val="009D229D"/>
    <w:rsid w:val="009D2378"/>
    <w:rsid w:val="009D267D"/>
    <w:rsid w:val="009D2D79"/>
    <w:rsid w:val="009D30C1"/>
    <w:rsid w:val="009D3356"/>
    <w:rsid w:val="009D3CB7"/>
    <w:rsid w:val="009D3DBF"/>
    <w:rsid w:val="009D4901"/>
    <w:rsid w:val="009D4C43"/>
    <w:rsid w:val="009D5068"/>
    <w:rsid w:val="009D5281"/>
    <w:rsid w:val="009D586F"/>
    <w:rsid w:val="009D5A62"/>
    <w:rsid w:val="009D5A86"/>
    <w:rsid w:val="009D5AC5"/>
    <w:rsid w:val="009D5D6A"/>
    <w:rsid w:val="009D6527"/>
    <w:rsid w:val="009D6566"/>
    <w:rsid w:val="009D6EC6"/>
    <w:rsid w:val="009D7058"/>
    <w:rsid w:val="009D76EB"/>
    <w:rsid w:val="009E0336"/>
    <w:rsid w:val="009E10EC"/>
    <w:rsid w:val="009E10F6"/>
    <w:rsid w:val="009E120F"/>
    <w:rsid w:val="009E1628"/>
    <w:rsid w:val="009E231F"/>
    <w:rsid w:val="009E2B95"/>
    <w:rsid w:val="009E2F5D"/>
    <w:rsid w:val="009E34FA"/>
    <w:rsid w:val="009E3D69"/>
    <w:rsid w:val="009E3DAE"/>
    <w:rsid w:val="009E3DB9"/>
    <w:rsid w:val="009E401F"/>
    <w:rsid w:val="009E4B0C"/>
    <w:rsid w:val="009E4B72"/>
    <w:rsid w:val="009E5DDE"/>
    <w:rsid w:val="009E6346"/>
    <w:rsid w:val="009E646B"/>
    <w:rsid w:val="009E72B2"/>
    <w:rsid w:val="009E744F"/>
    <w:rsid w:val="009E77AC"/>
    <w:rsid w:val="009E7B07"/>
    <w:rsid w:val="009F050C"/>
    <w:rsid w:val="009F0629"/>
    <w:rsid w:val="009F0836"/>
    <w:rsid w:val="009F13CA"/>
    <w:rsid w:val="009F1587"/>
    <w:rsid w:val="009F1AFD"/>
    <w:rsid w:val="009F3408"/>
    <w:rsid w:val="009F344F"/>
    <w:rsid w:val="009F3537"/>
    <w:rsid w:val="009F3962"/>
    <w:rsid w:val="009F3A8E"/>
    <w:rsid w:val="009F3B12"/>
    <w:rsid w:val="009F4300"/>
    <w:rsid w:val="009F46F3"/>
    <w:rsid w:val="009F4CDD"/>
    <w:rsid w:val="009F4EA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712"/>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5680"/>
    <w:rsid w:val="00A15CB1"/>
    <w:rsid w:val="00A164A6"/>
    <w:rsid w:val="00A165FE"/>
    <w:rsid w:val="00A16EFC"/>
    <w:rsid w:val="00A17A7F"/>
    <w:rsid w:val="00A20FD0"/>
    <w:rsid w:val="00A21357"/>
    <w:rsid w:val="00A215C1"/>
    <w:rsid w:val="00A21B13"/>
    <w:rsid w:val="00A22381"/>
    <w:rsid w:val="00A23061"/>
    <w:rsid w:val="00A23D23"/>
    <w:rsid w:val="00A243B5"/>
    <w:rsid w:val="00A24A17"/>
    <w:rsid w:val="00A24A8E"/>
    <w:rsid w:val="00A24B73"/>
    <w:rsid w:val="00A257A4"/>
    <w:rsid w:val="00A258BB"/>
    <w:rsid w:val="00A25A89"/>
    <w:rsid w:val="00A263A9"/>
    <w:rsid w:val="00A27138"/>
    <w:rsid w:val="00A271B6"/>
    <w:rsid w:val="00A30D30"/>
    <w:rsid w:val="00A30F6C"/>
    <w:rsid w:val="00A31158"/>
    <w:rsid w:val="00A3215A"/>
    <w:rsid w:val="00A32617"/>
    <w:rsid w:val="00A32881"/>
    <w:rsid w:val="00A32B50"/>
    <w:rsid w:val="00A3359F"/>
    <w:rsid w:val="00A339D4"/>
    <w:rsid w:val="00A33F3B"/>
    <w:rsid w:val="00A34AF4"/>
    <w:rsid w:val="00A352E3"/>
    <w:rsid w:val="00A35446"/>
    <w:rsid w:val="00A3553A"/>
    <w:rsid w:val="00A35828"/>
    <w:rsid w:val="00A3583F"/>
    <w:rsid w:val="00A36936"/>
    <w:rsid w:val="00A37825"/>
    <w:rsid w:val="00A37F92"/>
    <w:rsid w:val="00A400C9"/>
    <w:rsid w:val="00A401FF"/>
    <w:rsid w:val="00A402AB"/>
    <w:rsid w:val="00A40D86"/>
    <w:rsid w:val="00A40EDC"/>
    <w:rsid w:val="00A4105D"/>
    <w:rsid w:val="00A41757"/>
    <w:rsid w:val="00A417FE"/>
    <w:rsid w:val="00A41DB0"/>
    <w:rsid w:val="00A41FA8"/>
    <w:rsid w:val="00A426F3"/>
    <w:rsid w:val="00A42E01"/>
    <w:rsid w:val="00A43E8B"/>
    <w:rsid w:val="00A44166"/>
    <w:rsid w:val="00A448E0"/>
    <w:rsid w:val="00A456F5"/>
    <w:rsid w:val="00A45C71"/>
    <w:rsid w:val="00A4628E"/>
    <w:rsid w:val="00A47209"/>
    <w:rsid w:val="00A47455"/>
    <w:rsid w:val="00A47DF5"/>
    <w:rsid w:val="00A51781"/>
    <w:rsid w:val="00A5203E"/>
    <w:rsid w:val="00A52320"/>
    <w:rsid w:val="00A52762"/>
    <w:rsid w:val="00A537AD"/>
    <w:rsid w:val="00A53E41"/>
    <w:rsid w:val="00A53F5F"/>
    <w:rsid w:val="00A54A2D"/>
    <w:rsid w:val="00A54AA6"/>
    <w:rsid w:val="00A54AAC"/>
    <w:rsid w:val="00A554E1"/>
    <w:rsid w:val="00A55915"/>
    <w:rsid w:val="00A55A68"/>
    <w:rsid w:val="00A56094"/>
    <w:rsid w:val="00A5698E"/>
    <w:rsid w:val="00A56B70"/>
    <w:rsid w:val="00A575B4"/>
    <w:rsid w:val="00A608CD"/>
    <w:rsid w:val="00A615C4"/>
    <w:rsid w:val="00A62815"/>
    <w:rsid w:val="00A62B80"/>
    <w:rsid w:val="00A63111"/>
    <w:rsid w:val="00A63932"/>
    <w:rsid w:val="00A64280"/>
    <w:rsid w:val="00A64C7D"/>
    <w:rsid w:val="00A64E0F"/>
    <w:rsid w:val="00A654A2"/>
    <w:rsid w:val="00A654DF"/>
    <w:rsid w:val="00A655E9"/>
    <w:rsid w:val="00A66CB2"/>
    <w:rsid w:val="00A67E0E"/>
    <w:rsid w:val="00A703F5"/>
    <w:rsid w:val="00A71119"/>
    <w:rsid w:val="00A71349"/>
    <w:rsid w:val="00A71FBD"/>
    <w:rsid w:val="00A72E3D"/>
    <w:rsid w:val="00A72EE1"/>
    <w:rsid w:val="00A73B00"/>
    <w:rsid w:val="00A746E4"/>
    <w:rsid w:val="00A758CC"/>
    <w:rsid w:val="00A761F4"/>
    <w:rsid w:val="00A765A5"/>
    <w:rsid w:val="00A77448"/>
    <w:rsid w:val="00A77854"/>
    <w:rsid w:val="00A77B65"/>
    <w:rsid w:val="00A77EC2"/>
    <w:rsid w:val="00A8007D"/>
    <w:rsid w:val="00A80761"/>
    <w:rsid w:val="00A80DC8"/>
    <w:rsid w:val="00A81104"/>
    <w:rsid w:val="00A812F5"/>
    <w:rsid w:val="00A814C5"/>
    <w:rsid w:val="00A81C21"/>
    <w:rsid w:val="00A81FB7"/>
    <w:rsid w:val="00A82953"/>
    <w:rsid w:val="00A82B2C"/>
    <w:rsid w:val="00A833A8"/>
    <w:rsid w:val="00A83725"/>
    <w:rsid w:val="00A83D36"/>
    <w:rsid w:val="00A8427B"/>
    <w:rsid w:val="00A84482"/>
    <w:rsid w:val="00A84B23"/>
    <w:rsid w:val="00A84B4C"/>
    <w:rsid w:val="00A85897"/>
    <w:rsid w:val="00A8689B"/>
    <w:rsid w:val="00A86C24"/>
    <w:rsid w:val="00A86D66"/>
    <w:rsid w:val="00A86E22"/>
    <w:rsid w:val="00A87174"/>
    <w:rsid w:val="00A87279"/>
    <w:rsid w:val="00A87E95"/>
    <w:rsid w:val="00A900FE"/>
    <w:rsid w:val="00A9263F"/>
    <w:rsid w:val="00A92803"/>
    <w:rsid w:val="00A92C79"/>
    <w:rsid w:val="00A92C9A"/>
    <w:rsid w:val="00A9370A"/>
    <w:rsid w:val="00A94E2C"/>
    <w:rsid w:val="00A94F2D"/>
    <w:rsid w:val="00A953E8"/>
    <w:rsid w:val="00A95C72"/>
    <w:rsid w:val="00A95DD5"/>
    <w:rsid w:val="00A96022"/>
    <w:rsid w:val="00A966F4"/>
    <w:rsid w:val="00A96770"/>
    <w:rsid w:val="00A97371"/>
    <w:rsid w:val="00A97803"/>
    <w:rsid w:val="00A97860"/>
    <w:rsid w:val="00A97932"/>
    <w:rsid w:val="00A979D7"/>
    <w:rsid w:val="00AA0197"/>
    <w:rsid w:val="00AA029D"/>
    <w:rsid w:val="00AA11A2"/>
    <w:rsid w:val="00AA20E4"/>
    <w:rsid w:val="00AA221F"/>
    <w:rsid w:val="00AA2C0B"/>
    <w:rsid w:val="00AA2CA6"/>
    <w:rsid w:val="00AA3786"/>
    <w:rsid w:val="00AA38B9"/>
    <w:rsid w:val="00AA3FEB"/>
    <w:rsid w:val="00AA438D"/>
    <w:rsid w:val="00AA55E0"/>
    <w:rsid w:val="00AA5BC8"/>
    <w:rsid w:val="00AA61B7"/>
    <w:rsid w:val="00AA689B"/>
    <w:rsid w:val="00AA7023"/>
    <w:rsid w:val="00AA737E"/>
    <w:rsid w:val="00AA7C89"/>
    <w:rsid w:val="00AB00F1"/>
    <w:rsid w:val="00AB0CE7"/>
    <w:rsid w:val="00AB11B8"/>
    <w:rsid w:val="00AB1647"/>
    <w:rsid w:val="00AB18D3"/>
    <w:rsid w:val="00AB2CD8"/>
    <w:rsid w:val="00AB3569"/>
    <w:rsid w:val="00AB511E"/>
    <w:rsid w:val="00AB57CD"/>
    <w:rsid w:val="00AB5C16"/>
    <w:rsid w:val="00AB5C8E"/>
    <w:rsid w:val="00AB5E74"/>
    <w:rsid w:val="00AB628D"/>
    <w:rsid w:val="00AB71A5"/>
    <w:rsid w:val="00AC00B1"/>
    <w:rsid w:val="00AC0229"/>
    <w:rsid w:val="00AC0E47"/>
    <w:rsid w:val="00AC12CF"/>
    <w:rsid w:val="00AC154D"/>
    <w:rsid w:val="00AC2548"/>
    <w:rsid w:val="00AC33B8"/>
    <w:rsid w:val="00AC3C32"/>
    <w:rsid w:val="00AC3DB8"/>
    <w:rsid w:val="00AC543E"/>
    <w:rsid w:val="00AC5A0C"/>
    <w:rsid w:val="00AD00B1"/>
    <w:rsid w:val="00AD100C"/>
    <w:rsid w:val="00AD114F"/>
    <w:rsid w:val="00AD13BB"/>
    <w:rsid w:val="00AD2540"/>
    <w:rsid w:val="00AD38ED"/>
    <w:rsid w:val="00AD39D6"/>
    <w:rsid w:val="00AD3C97"/>
    <w:rsid w:val="00AD4282"/>
    <w:rsid w:val="00AD4620"/>
    <w:rsid w:val="00AD5A42"/>
    <w:rsid w:val="00AD7073"/>
    <w:rsid w:val="00AD77FD"/>
    <w:rsid w:val="00AD79E2"/>
    <w:rsid w:val="00AD7FFB"/>
    <w:rsid w:val="00AE019C"/>
    <w:rsid w:val="00AE1C5C"/>
    <w:rsid w:val="00AE271F"/>
    <w:rsid w:val="00AE3DF5"/>
    <w:rsid w:val="00AE4444"/>
    <w:rsid w:val="00AE4CFF"/>
    <w:rsid w:val="00AE4E46"/>
    <w:rsid w:val="00AE50E1"/>
    <w:rsid w:val="00AE52B0"/>
    <w:rsid w:val="00AE54F8"/>
    <w:rsid w:val="00AE5C7F"/>
    <w:rsid w:val="00AE6BA2"/>
    <w:rsid w:val="00AF1629"/>
    <w:rsid w:val="00AF2172"/>
    <w:rsid w:val="00AF3B8C"/>
    <w:rsid w:val="00AF3BA4"/>
    <w:rsid w:val="00AF3E80"/>
    <w:rsid w:val="00AF4CB2"/>
    <w:rsid w:val="00AF4E0C"/>
    <w:rsid w:val="00AF4E17"/>
    <w:rsid w:val="00AF4FEA"/>
    <w:rsid w:val="00AF5B71"/>
    <w:rsid w:val="00AF67FD"/>
    <w:rsid w:val="00AF6C6B"/>
    <w:rsid w:val="00AF6E07"/>
    <w:rsid w:val="00AF6F9F"/>
    <w:rsid w:val="00AF72B1"/>
    <w:rsid w:val="00AF76CC"/>
    <w:rsid w:val="00AF7859"/>
    <w:rsid w:val="00AF792D"/>
    <w:rsid w:val="00AF7CE9"/>
    <w:rsid w:val="00B0093A"/>
    <w:rsid w:val="00B00AAC"/>
    <w:rsid w:val="00B020E7"/>
    <w:rsid w:val="00B02152"/>
    <w:rsid w:val="00B0229E"/>
    <w:rsid w:val="00B02BB1"/>
    <w:rsid w:val="00B02FB6"/>
    <w:rsid w:val="00B03971"/>
    <w:rsid w:val="00B03ACC"/>
    <w:rsid w:val="00B04123"/>
    <w:rsid w:val="00B043A6"/>
    <w:rsid w:val="00B049EC"/>
    <w:rsid w:val="00B04DD6"/>
    <w:rsid w:val="00B050D6"/>
    <w:rsid w:val="00B05485"/>
    <w:rsid w:val="00B0696E"/>
    <w:rsid w:val="00B0768C"/>
    <w:rsid w:val="00B10264"/>
    <w:rsid w:val="00B105B7"/>
    <w:rsid w:val="00B10E88"/>
    <w:rsid w:val="00B111AB"/>
    <w:rsid w:val="00B1212B"/>
    <w:rsid w:val="00B12597"/>
    <w:rsid w:val="00B125A0"/>
    <w:rsid w:val="00B13177"/>
    <w:rsid w:val="00B13E8D"/>
    <w:rsid w:val="00B15542"/>
    <w:rsid w:val="00B15852"/>
    <w:rsid w:val="00B15925"/>
    <w:rsid w:val="00B15C61"/>
    <w:rsid w:val="00B161B4"/>
    <w:rsid w:val="00B163ED"/>
    <w:rsid w:val="00B16527"/>
    <w:rsid w:val="00B16887"/>
    <w:rsid w:val="00B169B6"/>
    <w:rsid w:val="00B172B3"/>
    <w:rsid w:val="00B176C8"/>
    <w:rsid w:val="00B20379"/>
    <w:rsid w:val="00B20696"/>
    <w:rsid w:val="00B2074B"/>
    <w:rsid w:val="00B20F3F"/>
    <w:rsid w:val="00B211BD"/>
    <w:rsid w:val="00B21544"/>
    <w:rsid w:val="00B21AB1"/>
    <w:rsid w:val="00B228FA"/>
    <w:rsid w:val="00B22F7C"/>
    <w:rsid w:val="00B23043"/>
    <w:rsid w:val="00B2361C"/>
    <w:rsid w:val="00B23719"/>
    <w:rsid w:val="00B2459C"/>
    <w:rsid w:val="00B25FA6"/>
    <w:rsid w:val="00B26009"/>
    <w:rsid w:val="00B26118"/>
    <w:rsid w:val="00B26215"/>
    <w:rsid w:val="00B26918"/>
    <w:rsid w:val="00B26C44"/>
    <w:rsid w:val="00B27BB2"/>
    <w:rsid w:val="00B27EA7"/>
    <w:rsid w:val="00B30025"/>
    <w:rsid w:val="00B31114"/>
    <w:rsid w:val="00B313D0"/>
    <w:rsid w:val="00B3156A"/>
    <w:rsid w:val="00B315E1"/>
    <w:rsid w:val="00B315F4"/>
    <w:rsid w:val="00B317DD"/>
    <w:rsid w:val="00B3225A"/>
    <w:rsid w:val="00B339C6"/>
    <w:rsid w:val="00B33EBC"/>
    <w:rsid w:val="00B33F00"/>
    <w:rsid w:val="00B33FC4"/>
    <w:rsid w:val="00B34E8B"/>
    <w:rsid w:val="00B35DF1"/>
    <w:rsid w:val="00B372E3"/>
    <w:rsid w:val="00B37C1A"/>
    <w:rsid w:val="00B37D09"/>
    <w:rsid w:val="00B40212"/>
    <w:rsid w:val="00B40877"/>
    <w:rsid w:val="00B40B0C"/>
    <w:rsid w:val="00B40B73"/>
    <w:rsid w:val="00B40B92"/>
    <w:rsid w:val="00B41251"/>
    <w:rsid w:val="00B41312"/>
    <w:rsid w:val="00B417BF"/>
    <w:rsid w:val="00B41D5A"/>
    <w:rsid w:val="00B42215"/>
    <w:rsid w:val="00B4254B"/>
    <w:rsid w:val="00B438BE"/>
    <w:rsid w:val="00B453AD"/>
    <w:rsid w:val="00B45776"/>
    <w:rsid w:val="00B462D1"/>
    <w:rsid w:val="00B46E7A"/>
    <w:rsid w:val="00B50446"/>
    <w:rsid w:val="00B51B10"/>
    <w:rsid w:val="00B523E5"/>
    <w:rsid w:val="00B528A3"/>
    <w:rsid w:val="00B52E31"/>
    <w:rsid w:val="00B5349D"/>
    <w:rsid w:val="00B534E9"/>
    <w:rsid w:val="00B53C10"/>
    <w:rsid w:val="00B540C9"/>
    <w:rsid w:val="00B5495E"/>
    <w:rsid w:val="00B54BDD"/>
    <w:rsid w:val="00B5501D"/>
    <w:rsid w:val="00B558B6"/>
    <w:rsid w:val="00B55AEC"/>
    <w:rsid w:val="00B55C20"/>
    <w:rsid w:val="00B56166"/>
    <w:rsid w:val="00B565A9"/>
    <w:rsid w:val="00B5681F"/>
    <w:rsid w:val="00B56D37"/>
    <w:rsid w:val="00B56F11"/>
    <w:rsid w:val="00B60E54"/>
    <w:rsid w:val="00B612E8"/>
    <w:rsid w:val="00B6152A"/>
    <w:rsid w:val="00B61A36"/>
    <w:rsid w:val="00B61FA5"/>
    <w:rsid w:val="00B6219D"/>
    <w:rsid w:val="00B62B0D"/>
    <w:rsid w:val="00B62E87"/>
    <w:rsid w:val="00B635E2"/>
    <w:rsid w:val="00B636E6"/>
    <w:rsid w:val="00B6385E"/>
    <w:rsid w:val="00B64DB8"/>
    <w:rsid w:val="00B6596E"/>
    <w:rsid w:val="00B65D72"/>
    <w:rsid w:val="00B661AF"/>
    <w:rsid w:val="00B6786A"/>
    <w:rsid w:val="00B67AA4"/>
    <w:rsid w:val="00B7058E"/>
    <w:rsid w:val="00B70EC1"/>
    <w:rsid w:val="00B70F1D"/>
    <w:rsid w:val="00B7103E"/>
    <w:rsid w:val="00B71AA3"/>
    <w:rsid w:val="00B72097"/>
    <w:rsid w:val="00B72FDD"/>
    <w:rsid w:val="00B735DA"/>
    <w:rsid w:val="00B73AD3"/>
    <w:rsid w:val="00B741E6"/>
    <w:rsid w:val="00B751A5"/>
    <w:rsid w:val="00B759C6"/>
    <w:rsid w:val="00B75BEC"/>
    <w:rsid w:val="00B7617F"/>
    <w:rsid w:val="00B766B9"/>
    <w:rsid w:val="00B76E0C"/>
    <w:rsid w:val="00B76E74"/>
    <w:rsid w:val="00B7789B"/>
    <w:rsid w:val="00B77DF2"/>
    <w:rsid w:val="00B8020F"/>
    <w:rsid w:val="00B803F3"/>
    <w:rsid w:val="00B8071F"/>
    <w:rsid w:val="00B814A1"/>
    <w:rsid w:val="00B82205"/>
    <w:rsid w:val="00B8238D"/>
    <w:rsid w:val="00B8245E"/>
    <w:rsid w:val="00B82642"/>
    <w:rsid w:val="00B832CE"/>
    <w:rsid w:val="00B83710"/>
    <w:rsid w:val="00B83A0B"/>
    <w:rsid w:val="00B8477B"/>
    <w:rsid w:val="00B84942"/>
    <w:rsid w:val="00B84DE7"/>
    <w:rsid w:val="00B854B7"/>
    <w:rsid w:val="00B85D13"/>
    <w:rsid w:val="00B8650B"/>
    <w:rsid w:val="00B868FA"/>
    <w:rsid w:val="00B86B18"/>
    <w:rsid w:val="00B86B3C"/>
    <w:rsid w:val="00B8712A"/>
    <w:rsid w:val="00B876BF"/>
    <w:rsid w:val="00B87BE7"/>
    <w:rsid w:val="00B87E94"/>
    <w:rsid w:val="00B87EBB"/>
    <w:rsid w:val="00B90116"/>
    <w:rsid w:val="00B90814"/>
    <w:rsid w:val="00B90ED9"/>
    <w:rsid w:val="00B91714"/>
    <w:rsid w:val="00B91FFF"/>
    <w:rsid w:val="00B923B6"/>
    <w:rsid w:val="00B9293A"/>
    <w:rsid w:val="00B92E5C"/>
    <w:rsid w:val="00B93021"/>
    <w:rsid w:val="00B93BE3"/>
    <w:rsid w:val="00B95FE2"/>
    <w:rsid w:val="00B962EE"/>
    <w:rsid w:val="00B96350"/>
    <w:rsid w:val="00B97246"/>
    <w:rsid w:val="00B9725F"/>
    <w:rsid w:val="00B972B2"/>
    <w:rsid w:val="00B97390"/>
    <w:rsid w:val="00BA03EE"/>
    <w:rsid w:val="00BA0B5B"/>
    <w:rsid w:val="00BA1836"/>
    <w:rsid w:val="00BA18D4"/>
    <w:rsid w:val="00BA224E"/>
    <w:rsid w:val="00BA258A"/>
    <w:rsid w:val="00BA2A3D"/>
    <w:rsid w:val="00BA31EF"/>
    <w:rsid w:val="00BA3973"/>
    <w:rsid w:val="00BA42E0"/>
    <w:rsid w:val="00BA446A"/>
    <w:rsid w:val="00BA5246"/>
    <w:rsid w:val="00BA59AD"/>
    <w:rsid w:val="00BA5AB6"/>
    <w:rsid w:val="00BA63BB"/>
    <w:rsid w:val="00BA65C8"/>
    <w:rsid w:val="00BA6A89"/>
    <w:rsid w:val="00BA6F7A"/>
    <w:rsid w:val="00BA79B7"/>
    <w:rsid w:val="00BB0174"/>
    <w:rsid w:val="00BB0D35"/>
    <w:rsid w:val="00BB13C5"/>
    <w:rsid w:val="00BB15CA"/>
    <w:rsid w:val="00BB1812"/>
    <w:rsid w:val="00BB23CB"/>
    <w:rsid w:val="00BB2532"/>
    <w:rsid w:val="00BB2686"/>
    <w:rsid w:val="00BB3037"/>
    <w:rsid w:val="00BB37EA"/>
    <w:rsid w:val="00BB3A96"/>
    <w:rsid w:val="00BB470D"/>
    <w:rsid w:val="00BB4D08"/>
    <w:rsid w:val="00BB6A68"/>
    <w:rsid w:val="00BB7175"/>
    <w:rsid w:val="00BB72FA"/>
    <w:rsid w:val="00BB739C"/>
    <w:rsid w:val="00BB7837"/>
    <w:rsid w:val="00BB7905"/>
    <w:rsid w:val="00BC0108"/>
    <w:rsid w:val="00BC0848"/>
    <w:rsid w:val="00BC088B"/>
    <w:rsid w:val="00BC1305"/>
    <w:rsid w:val="00BC2587"/>
    <w:rsid w:val="00BC327E"/>
    <w:rsid w:val="00BC342A"/>
    <w:rsid w:val="00BC3B4D"/>
    <w:rsid w:val="00BC40F2"/>
    <w:rsid w:val="00BC45CE"/>
    <w:rsid w:val="00BC4F3D"/>
    <w:rsid w:val="00BC60DF"/>
    <w:rsid w:val="00BC64CE"/>
    <w:rsid w:val="00BC68AD"/>
    <w:rsid w:val="00BC7112"/>
    <w:rsid w:val="00BD0C00"/>
    <w:rsid w:val="00BD0DA0"/>
    <w:rsid w:val="00BD0E70"/>
    <w:rsid w:val="00BD3693"/>
    <w:rsid w:val="00BD40B9"/>
    <w:rsid w:val="00BD438C"/>
    <w:rsid w:val="00BD492B"/>
    <w:rsid w:val="00BD4F9A"/>
    <w:rsid w:val="00BD5E19"/>
    <w:rsid w:val="00BD6D4E"/>
    <w:rsid w:val="00BD6F36"/>
    <w:rsid w:val="00BD71DF"/>
    <w:rsid w:val="00BD71F1"/>
    <w:rsid w:val="00BD74CF"/>
    <w:rsid w:val="00BE128D"/>
    <w:rsid w:val="00BE1BBE"/>
    <w:rsid w:val="00BE1F2D"/>
    <w:rsid w:val="00BE262A"/>
    <w:rsid w:val="00BE2C4F"/>
    <w:rsid w:val="00BE2C9F"/>
    <w:rsid w:val="00BE36D5"/>
    <w:rsid w:val="00BE4FDC"/>
    <w:rsid w:val="00BE5289"/>
    <w:rsid w:val="00BE5566"/>
    <w:rsid w:val="00BE6056"/>
    <w:rsid w:val="00BE6217"/>
    <w:rsid w:val="00BE6E5C"/>
    <w:rsid w:val="00BE7C10"/>
    <w:rsid w:val="00BF01B9"/>
    <w:rsid w:val="00BF02CB"/>
    <w:rsid w:val="00BF0D7C"/>
    <w:rsid w:val="00BF1235"/>
    <w:rsid w:val="00BF1F39"/>
    <w:rsid w:val="00BF282A"/>
    <w:rsid w:val="00BF29E9"/>
    <w:rsid w:val="00BF2AD9"/>
    <w:rsid w:val="00BF2E95"/>
    <w:rsid w:val="00BF2FDA"/>
    <w:rsid w:val="00BF36E5"/>
    <w:rsid w:val="00BF44D9"/>
    <w:rsid w:val="00BF5877"/>
    <w:rsid w:val="00BF68A1"/>
    <w:rsid w:val="00C00599"/>
    <w:rsid w:val="00C006E1"/>
    <w:rsid w:val="00C00C84"/>
    <w:rsid w:val="00C013E9"/>
    <w:rsid w:val="00C01536"/>
    <w:rsid w:val="00C0185C"/>
    <w:rsid w:val="00C01AE5"/>
    <w:rsid w:val="00C0320E"/>
    <w:rsid w:val="00C0372A"/>
    <w:rsid w:val="00C03B9A"/>
    <w:rsid w:val="00C045DA"/>
    <w:rsid w:val="00C047C7"/>
    <w:rsid w:val="00C04F09"/>
    <w:rsid w:val="00C056CD"/>
    <w:rsid w:val="00C05725"/>
    <w:rsid w:val="00C06029"/>
    <w:rsid w:val="00C060AE"/>
    <w:rsid w:val="00C06237"/>
    <w:rsid w:val="00C06404"/>
    <w:rsid w:val="00C06502"/>
    <w:rsid w:val="00C067A6"/>
    <w:rsid w:val="00C0780B"/>
    <w:rsid w:val="00C07BB8"/>
    <w:rsid w:val="00C07CCB"/>
    <w:rsid w:val="00C1015F"/>
    <w:rsid w:val="00C10304"/>
    <w:rsid w:val="00C1063F"/>
    <w:rsid w:val="00C110AD"/>
    <w:rsid w:val="00C114DB"/>
    <w:rsid w:val="00C116E4"/>
    <w:rsid w:val="00C11D9D"/>
    <w:rsid w:val="00C11F12"/>
    <w:rsid w:val="00C125B5"/>
    <w:rsid w:val="00C1296A"/>
    <w:rsid w:val="00C13466"/>
    <w:rsid w:val="00C13E95"/>
    <w:rsid w:val="00C1492D"/>
    <w:rsid w:val="00C14A18"/>
    <w:rsid w:val="00C14B07"/>
    <w:rsid w:val="00C14BF5"/>
    <w:rsid w:val="00C15877"/>
    <w:rsid w:val="00C15AB1"/>
    <w:rsid w:val="00C15ADE"/>
    <w:rsid w:val="00C15B7A"/>
    <w:rsid w:val="00C165C5"/>
    <w:rsid w:val="00C16C16"/>
    <w:rsid w:val="00C16FBB"/>
    <w:rsid w:val="00C1732F"/>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27FF4"/>
    <w:rsid w:val="00C31200"/>
    <w:rsid w:val="00C3126A"/>
    <w:rsid w:val="00C316BB"/>
    <w:rsid w:val="00C31A08"/>
    <w:rsid w:val="00C31BE7"/>
    <w:rsid w:val="00C32229"/>
    <w:rsid w:val="00C32DE7"/>
    <w:rsid w:val="00C32F73"/>
    <w:rsid w:val="00C32FD3"/>
    <w:rsid w:val="00C33E9F"/>
    <w:rsid w:val="00C341CB"/>
    <w:rsid w:val="00C342D7"/>
    <w:rsid w:val="00C34CD6"/>
    <w:rsid w:val="00C3542E"/>
    <w:rsid w:val="00C35B5E"/>
    <w:rsid w:val="00C35C2F"/>
    <w:rsid w:val="00C370A0"/>
    <w:rsid w:val="00C4017A"/>
    <w:rsid w:val="00C404FF"/>
    <w:rsid w:val="00C40770"/>
    <w:rsid w:val="00C41100"/>
    <w:rsid w:val="00C41357"/>
    <w:rsid w:val="00C41799"/>
    <w:rsid w:val="00C41FDF"/>
    <w:rsid w:val="00C4244D"/>
    <w:rsid w:val="00C429E7"/>
    <w:rsid w:val="00C42A25"/>
    <w:rsid w:val="00C42A38"/>
    <w:rsid w:val="00C42C2F"/>
    <w:rsid w:val="00C43B8F"/>
    <w:rsid w:val="00C44DA6"/>
    <w:rsid w:val="00C44F7A"/>
    <w:rsid w:val="00C45268"/>
    <w:rsid w:val="00C455CD"/>
    <w:rsid w:val="00C45BBF"/>
    <w:rsid w:val="00C46708"/>
    <w:rsid w:val="00C46745"/>
    <w:rsid w:val="00C46E81"/>
    <w:rsid w:val="00C4730B"/>
    <w:rsid w:val="00C474EF"/>
    <w:rsid w:val="00C500D2"/>
    <w:rsid w:val="00C503AE"/>
    <w:rsid w:val="00C507A6"/>
    <w:rsid w:val="00C50922"/>
    <w:rsid w:val="00C50ADE"/>
    <w:rsid w:val="00C51440"/>
    <w:rsid w:val="00C51A2B"/>
    <w:rsid w:val="00C51BE8"/>
    <w:rsid w:val="00C52089"/>
    <w:rsid w:val="00C529B3"/>
    <w:rsid w:val="00C5355E"/>
    <w:rsid w:val="00C53E87"/>
    <w:rsid w:val="00C5563E"/>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6E22"/>
    <w:rsid w:val="00C67249"/>
    <w:rsid w:val="00C67698"/>
    <w:rsid w:val="00C706F2"/>
    <w:rsid w:val="00C70952"/>
    <w:rsid w:val="00C70B81"/>
    <w:rsid w:val="00C724E4"/>
    <w:rsid w:val="00C732D8"/>
    <w:rsid w:val="00C7377B"/>
    <w:rsid w:val="00C737D7"/>
    <w:rsid w:val="00C73886"/>
    <w:rsid w:val="00C73DC4"/>
    <w:rsid w:val="00C74D41"/>
    <w:rsid w:val="00C754F2"/>
    <w:rsid w:val="00C756FD"/>
    <w:rsid w:val="00C75775"/>
    <w:rsid w:val="00C75C57"/>
    <w:rsid w:val="00C75E08"/>
    <w:rsid w:val="00C76261"/>
    <w:rsid w:val="00C764AA"/>
    <w:rsid w:val="00C76927"/>
    <w:rsid w:val="00C76E4E"/>
    <w:rsid w:val="00C80261"/>
    <w:rsid w:val="00C808D5"/>
    <w:rsid w:val="00C80910"/>
    <w:rsid w:val="00C80A62"/>
    <w:rsid w:val="00C810FC"/>
    <w:rsid w:val="00C817D6"/>
    <w:rsid w:val="00C82B9B"/>
    <w:rsid w:val="00C83651"/>
    <w:rsid w:val="00C83754"/>
    <w:rsid w:val="00C83F2B"/>
    <w:rsid w:val="00C84382"/>
    <w:rsid w:val="00C84998"/>
    <w:rsid w:val="00C855DB"/>
    <w:rsid w:val="00C8734A"/>
    <w:rsid w:val="00C9111E"/>
    <w:rsid w:val="00C91446"/>
    <w:rsid w:val="00C919AB"/>
    <w:rsid w:val="00C92142"/>
    <w:rsid w:val="00C92681"/>
    <w:rsid w:val="00C94994"/>
    <w:rsid w:val="00C94C04"/>
    <w:rsid w:val="00C951C1"/>
    <w:rsid w:val="00C95C32"/>
    <w:rsid w:val="00C95FEF"/>
    <w:rsid w:val="00C9600B"/>
    <w:rsid w:val="00C962CF"/>
    <w:rsid w:val="00C96BE2"/>
    <w:rsid w:val="00C96E30"/>
    <w:rsid w:val="00C96F6C"/>
    <w:rsid w:val="00C97518"/>
    <w:rsid w:val="00C97806"/>
    <w:rsid w:val="00C978B4"/>
    <w:rsid w:val="00CA069E"/>
    <w:rsid w:val="00CA1A5E"/>
    <w:rsid w:val="00CA1BD1"/>
    <w:rsid w:val="00CA1D2A"/>
    <w:rsid w:val="00CA1D49"/>
    <w:rsid w:val="00CA2240"/>
    <w:rsid w:val="00CA2377"/>
    <w:rsid w:val="00CA265A"/>
    <w:rsid w:val="00CA2D94"/>
    <w:rsid w:val="00CA403B"/>
    <w:rsid w:val="00CA476E"/>
    <w:rsid w:val="00CA4B98"/>
    <w:rsid w:val="00CA4BFA"/>
    <w:rsid w:val="00CA51FB"/>
    <w:rsid w:val="00CA5463"/>
    <w:rsid w:val="00CA5A6D"/>
    <w:rsid w:val="00CA66BE"/>
    <w:rsid w:val="00CA704F"/>
    <w:rsid w:val="00CB10D7"/>
    <w:rsid w:val="00CB1AC1"/>
    <w:rsid w:val="00CB26F2"/>
    <w:rsid w:val="00CB2BAE"/>
    <w:rsid w:val="00CB3166"/>
    <w:rsid w:val="00CB40D4"/>
    <w:rsid w:val="00CB41E1"/>
    <w:rsid w:val="00CB4663"/>
    <w:rsid w:val="00CB60CE"/>
    <w:rsid w:val="00CB638D"/>
    <w:rsid w:val="00CB6900"/>
    <w:rsid w:val="00CB6EB4"/>
    <w:rsid w:val="00CB6EE8"/>
    <w:rsid w:val="00CB7439"/>
    <w:rsid w:val="00CB748E"/>
    <w:rsid w:val="00CB7858"/>
    <w:rsid w:val="00CB7C3A"/>
    <w:rsid w:val="00CC0FC3"/>
    <w:rsid w:val="00CC1406"/>
    <w:rsid w:val="00CC154C"/>
    <w:rsid w:val="00CC1DB2"/>
    <w:rsid w:val="00CC276B"/>
    <w:rsid w:val="00CC33E5"/>
    <w:rsid w:val="00CC367C"/>
    <w:rsid w:val="00CC3FEE"/>
    <w:rsid w:val="00CC416D"/>
    <w:rsid w:val="00CC45E5"/>
    <w:rsid w:val="00CC466F"/>
    <w:rsid w:val="00CC509F"/>
    <w:rsid w:val="00CC55E8"/>
    <w:rsid w:val="00CC566D"/>
    <w:rsid w:val="00CC5DF0"/>
    <w:rsid w:val="00CC6A4D"/>
    <w:rsid w:val="00CC71C6"/>
    <w:rsid w:val="00CC7482"/>
    <w:rsid w:val="00CC7E7D"/>
    <w:rsid w:val="00CD0968"/>
    <w:rsid w:val="00CD1491"/>
    <w:rsid w:val="00CD1745"/>
    <w:rsid w:val="00CD1B6B"/>
    <w:rsid w:val="00CD1C73"/>
    <w:rsid w:val="00CD2580"/>
    <w:rsid w:val="00CD3739"/>
    <w:rsid w:val="00CD3AE0"/>
    <w:rsid w:val="00CD3B16"/>
    <w:rsid w:val="00CD4B83"/>
    <w:rsid w:val="00CD5020"/>
    <w:rsid w:val="00CD58BA"/>
    <w:rsid w:val="00CD6145"/>
    <w:rsid w:val="00CD64B1"/>
    <w:rsid w:val="00CD64DE"/>
    <w:rsid w:val="00CD6D50"/>
    <w:rsid w:val="00CD7638"/>
    <w:rsid w:val="00CD7CB9"/>
    <w:rsid w:val="00CD7E95"/>
    <w:rsid w:val="00CD7ED7"/>
    <w:rsid w:val="00CE049D"/>
    <w:rsid w:val="00CE0FC9"/>
    <w:rsid w:val="00CE1228"/>
    <w:rsid w:val="00CE123E"/>
    <w:rsid w:val="00CE12FB"/>
    <w:rsid w:val="00CE140B"/>
    <w:rsid w:val="00CE140F"/>
    <w:rsid w:val="00CE1651"/>
    <w:rsid w:val="00CE2476"/>
    <w:rsid w:val="00CE25CA"/>
    <w:rsid w:val="00CE2CBA"/>
    <w:rsid w:val="00CE2CF9"/>
    <w:rsid w:val="00CE302C"/>
    <w:rsid w:val="00CE31BD"/>
    <w:rsid w:val="00CE40AB"/>
    <w:rsid w:val="00CE449A"/>
    <w:rsid w:val="00CE4619"/>
    <w:rsid w:val="00CE48F0"/>
    <w:rsid w:val="00CE4BF2"/>
    <w:rsid w:val="00CE5ABB"/>
    <w:rsid w:val="00CE5E91"/>
    <w:rsid w:val="00CE6FEC"/>
    <w:rsid w:val="00CF01EA"/>
    <w:rsid w:val="00CF05A5"/>
    <w:rsid w:val="00CF0C59"/>
    <w:rsid w:val="00CF10EF"/>
    <w:rsid w:val="00CF1F53"/>
    <w:rsid w:val="00CF1FAE"/>
    <w:rsid w:val="00CF3014"/>
    <w:rsid w:val="00CF32C3"/>
    <w:rsid w:val="00CF337F"/>
    <w:rsid w:val="00CF3BED"/>
    <w:rsid w:val="00CF407D"/>
    <w:rsid w:val="00CF4A6D"/>
    <w:rsid w:val="00CF4C7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52"/>
    <w:rsid w:val="00D11E7B"/>
    <w:rsid w:val="00D12C52"/>
    <w:rsid w:val="00D12D84"/>
    <w:rsid w:val="00D13D41"/>
    <w:rsid w:val="00D14E13"/>
    <w:rsid w:val="00D15F78"/>
    <w:rsid w:val="00D164B7"/>
    <w:rsid w:val="00D16547"/>
    <w:rsid w:val="00D1658B"/>
    <w:rsid w:val="00D20368"/>
    <w:rsid w:val="00D209D8"/>
    <w:rsid w:val="00D20B6C"/>
    <w:rsid w:val="00D20DAB"/>
    <w:rsid w:val="00D2186C"/>
    <w:rsid w:val="00D239A5"/>
    <w:rsid w:val="00D24260"/>
    <w:rsid w:val="00D24461"/>
    <w:rsid w:val="00D2457A"/>
    <w:rsid w:val="00D25024"/>
    <w:rsid w:val="00D25A36"/>
    <w:rsid w:val="00D26250"/>
    <w:rsid w:val="00D2737B"/>
    <w:rsid w:val="00D3007F"/>
    <w:rsid w:val="00D30447"/>
    <w:rsid w:val="00D30DBA"/>
    <w:rsid w:val="00D30E35"/>
    <w:rsid w:val="00D30EC7"/>
    <w:rsid w:val="00D31541"/>
    <w:rsid w:val="00D32CE2"/>
    <w:rsid w:val="00D33362"/>
    <w:rsid w:val="00D33C0D"/>
    <w:rsid w:val="00D340F5"/>
    <w:rsid w:val="00D34C41"/>
    <w:rsid w:val="00D34E1A"/>
    <w:rsid w:val="00D35BC6"/>
    <w:rsid w:val="00D3635F"/>
    <w:rsid w:val="00D36532"/>
    <w:rsid w:val="00D367F9"/>
    <w:rsid w:val="00D37108"/>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00C"/>
    <w:rsid w:val="00D53E86"/>
    <w:rsid w:val="00D545A8"/>
    <w:rsid w:val="00D54750"/>
    <w:rsid w:val="00D548A5"/>
    <w:rsid w:val="00D548E5"/>
    <w:rsid w:val="00D54B13"/>
    <w:rsid w:val="00D55BD9"/>
    <w:rsid w:val="00D55C70"/>
    <w:rsid w:val="00D56163"/>
    <w:rsid w:val="00D566F5"/>
    <w:rsid w:val="00D56BF3"/>
    <w:rsid w:val="00D56E67"/>
    <w:rsid w:val="00D60503"/>
    <w:rsid w:val="00D61B09"/>
    <w:rsid w:val="00D62605"/>
    <w:rsid w:val="00D63073"/>
    <w:rsid w:val="00D6362A"/>
    <w:rsid w:val="00D63DA5"/>
    <w:rsid w:val="00D641C8"/>
    <w:rsid w:val="00D64B3A"/>
    <w:rsid w:val="00D64D09"/>
    <w:rsid w:val="00D6587E"/>
    <w:rsid w:val="00D65C48"/>
    <w:rsid w:val="00D66630"/>
    <w:rsid w:val="00D67BA9"/>
    <w:rsid w:val="00D67C48"/>
    <w:rsid w:val="00D70CA3"/>
    <w:rsid w:val="00D70CAD"/>
    <w:rsid w:val="00D70EA2"/>
    <w:rsid w:val="00D70F98"/>
    <w:rsid w:val="00D7140C"/>
    <w:rsid w:val="00D718E2"/>
    <w:rsid w:val="00D719E5"/>
    <w:rsid w:val="00D72097"/>
    <w:rsid w:val="00D72AB1"/>
    <w:rsid w:val="00D73167"/>
    <w:rsid w:val="00D7322F"/>
    <w:rsid w:val="00D73481"/>
    <w:rsid w:val="00D73C07"/>
    <w:rsid w:val="00D743AB"/>
    <w:rsid w:val="00D74799"/>
    <w:rsid w:val="00D74FDC"/>
    <w:rsid w:val="00D7536B"/>
    <w:rsid w:val="00D75AD5"/>
    <w:rsid w:val="00D76EE0"/>
    <w:rsid w:val="00D77708"/>
    <w:rsid w:val="00D81033"/>
    <w:rsid w:val="00D81136"/>
    <w:rsid w:val="00D82755"/>
    <w:rsid w:val="00D82C07"/>
    <w:rsid w:val="00D82CE9"/>
    <w:rsid w:val="00D8317A"/>
    <w:rsid w:val="00D8341B"/>
    <w:rsid w:val="00D84460"/>
    <w:rsid w:val="00D84AEE"/>
    <w:rsid w:val="00D8502A"/>
    <w:rsid w:val="00D850ED"/>
    <w:rsid w:val="00D8523D"/>
    <w:rsid w:val="00D85A56"/>
    <w:rsid w:val="00D85E53"/>
    <w:rsid w:val="00D865D9"/>
    <w:rsid w:val="00D86B99"/>
    <w:rsid w:val="00D87E6B"/>
    <w:rsid w:val="00D87EB6"/>
    <w:rsid w:val="00D90415"/>
    <w:rsid w:val="00D90E3B"/>
    <w:rsid w:val="00D9154A"/>
    <w:rsid w:val="00D91A0C"/>
    <w:rsid w:val="00D923F4"/>
    <w:rsid w:val="00D93271"/>
    <w:rsid w:val="00D93F15"/>
    <w:rsid w:val="00D9475D"/>
    <w:rsid w:val="00D95BE6"/>
    <w:rsid w:val="00D96319"/>
    <w:rsid w:val="00D97317"/>
    <w:rsid w:val="00DA020A"/>
    <w:rsid w:val="00DA07B6"/>
    <w:rsid w:val="00DA095B"/>
    <w:rsid w:val="00DA0CA2"/>
    <w:rsid w:val="00DA158D"/>
    <w:rsid w:val="00DA1ADA"/>
    <w:rsid w:val="00DA1D14"/>
    <w:rsid w:val="00DA31AB"/>
    <w:rsid w:val="00DA347F"/>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944"/>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317"/>
    <w:rsid w:val="00DC596B"/>
    <w:rsid w:val="00DC78C5"/>
    <w:rsid w:val="00DC7910"/>
    <w:rsid w:val="00DC7CCB"/>
    <w:rsid w:val="00DD016C"/>
    <w:rsid w:val="00DD054C"/>
    <w:rsid w:val="00DD0B1B"/>
    <w:rsid w:val="00DD0B5B"/>
    <w:rsid w:val="00DD1994"/>
    <w:rsid w:val="00DD1BAF"/>
    <w:rsid w:val="00DD2585"/>
    <w:rsid w:val="00DD2D97"/>
    <w:rsid w:val="00DD32BB"/>
    <w:rsid w:val="00DD3A47"/>
    <w:rsid w:val="00DD3AC7"/>
    <w:rsid w:val="00DD3C71"/>
    <w:rsid w:val="00DD3CB3"/>
    <w:rsid w:val="00DD3CFA"/>
    <w:rsid w:val="00DD3D23"/>
    <w:rsid w:val="00DD476F"/>
    <w:rsid w:val="00DD4BCE"/>
    <w:rsid w:val="00DD4E98"/>
    <w:rsid w:val="00DD5063"/>
    <w:rsid w:val="00DD5490"/>
    <w:rsid w:val="00DD58B8"/>
    <w:rsid w:val="00DD5CE2"/>
    <w:rsid w:val="00DD5EFB"/>
    <w:rsid w:val="00DD618F"/>
    <w:rsid w:val="00DD6784"/>
    <w:rsid w:val="00DD7A5E"/>
    <w:rsid w:val="00DD7A78"/>
    <w:rsid w:val="00DE00F6"/>
    <w:rsid w:val="00DE1132"/>
    <w:rsid w:val="00DE1752"/>
    <w:rsid w:val="00DE1E31"/>
    <w:rsid w:val="00DE26DF"/>
    <w:rsid w:val="00DE2C26"/>
    <w:rsid w:val="00DE2CFB"/>
    <w:rsid w:val="00DE32B0"/>
    <w:rsid w:val="00DE3A4D"/>
    <w:rsid w:val="00DE414D"/>
    <w:rsid w:val="00DE5048"/>
    <w:rsid w:val="00DE68DD"/>
    <w:rsid w:val="00DE77DC"/>
    <w:rsid w:val="00DF0FAE"/>
    <w:rsid w:val="00DF0FDF"/>
    <w:rsid w:val="00DF1506"/>
    <w:rsid w:val="00DF1DEE"/>
    <w:rsid w:val="00DF1F74"/>
    <w:rsid w:val="00DF2FA1"/>
    <w:rsid w:val="00DF4945"/>
    <w:rsid w:val="00DF5862"/>
    <w:rsid w:val="00DF5E93"/>
    <w:rsid w:val="00DF66BB"/>
    <w:rsid w:val="00DF72A2"/>
    <w:rsid w:val="00DF79CB"/>
    <w:rsid w:val="00DF7D55"/>
    <w:rsid w:val="00E00E3A"/>
    <w:rsid w:val="00E013E9"/>
    <w:rsid w:val="00E013EF"/>
    <w:rsid w:val="00E017F2"/>
    <w:rsid w:val="00E01B2C"/>
    <w:rsid w:val="00E0267C"/>
    <w:rsid w:val="00E02932"/>
    <w:rsid w:val="00E02CE1"/>
    <w:rsid w:val="00E02E8F"/>
    <w:rsid w:val="00E03B4B"/>
    <w:rsid w:val="00E043FA"/>
    <w:rsid w:val="00E04ACE"/>
    <w:rsid w:val="00E04F78"/>
    <w:rsid w:val="00E055B0"/>
    <w:rsid w:val="00E0663A"/>
    <w:rsid w:val="00E069C1"/>
    <w:rsid w:val="00E0725D"/>
    <w:rsid w:val="00E1063D"/>
    <w:rsid w:val="00E10676"/>
    <w:rsid w:val="00E10E12"/>
    <w:rsid w:val="00E11344"/>
    <w:rsid w:val="00E119EA"/>
    <w:rsid w:val="00E11DFA"/>
    <w:rsid w:val="00E123BB"/>
    <w:rsid w:val="00E1240F"/>
    <w:rsid w:val="00E12B19"/>
    <w:rsid w:val="00E12DB1"/>
    <w:rsid w:val="00E13856"/>
    <w:rsid w:val="00E13B8E"/>
    <w:rsid w:val="00E13CF3"/>
    <w:rsid w:val="00E13E2F"/>
    <w:rsid w:val="00E14C82"/>
    <w:rsid w:val="00E14F19"/>
    <w:rsid w:val="00E15278"/>
    <w:rsid w:val="00E157D3"/>
    <w:rsid w:val="00E1582A"/>
    <w:rsid w:val="00E158E9"/>
    <w:rsid w:val="00E15B98"/>
    <w:rsid w:val="00E16411"/>
    <w:rsid w:val="00E16654"/>
    <w:rsid w:val="00E179D0"/>
    <w:rsid w:val="00E17B49"/>
    <w:rsid w:val="00E17DE3"/>
    <w:rsid w:val="00E17F03"/>
    <w:rsid w:val="00E2102F"/>
    <w:rsid w:val="00E21CDD"/>
    <w:rsid w:val="00E21E11"/>
    <w:rsid w:val="00E233C9"/>
    <w:rsid w:val="00E23438"/>
    <w:rsid w:val="00E23F0A"/>
    <w:rsid w:val="00E24415"/>
    <w:rsid w:val="00E24D01"/>
    <w:rsid w:val="00E25521"/>
    <w:rsid w:val="00E25917"/>
    <w:rsid w:val="00E25E76"/>
    <w:rsid w:val="00E25EF5"/>
    <w:rsid w:val="00E261E0"/>
    <w:rsid w:val="00E26580"/>
    <w:rsid w:val="00E2721C"/>
    <w:rsid w:val="00E27B4B"/>
    <w:rsid w:val="00E311CE"/>
    <w:rsid w:val="00E31D2B"/>
    <w:rsid w:val="00E31E30"/>
    <w:rsid w:val="00E31E40"/>
    <w:rsid w:val="00E3242E"/>
    <w:rsid w:val="00E33520"/>
    <w:rsid w:val="00E33741"/>
    <w:rsid w:val="00E33D3D"/>
    <w:rsid w:val="00E350BE"/>
    <w:rsid w:val="00E35738"/>
    <w:rsid w:val="00E35EC1"/>
    <w:rsid w:val="00E35F95"/>
    <w:rsid w:val="00E3623E"/>
    <w:rsid w:val="00E3626E"/>
    <w:rsid w:val="00E369E0"/>
    <w:rsid w:val="00E36F87"/>
    <w:rsid w:val="00E36FAF"/>
    <w:rsid w:val="00E37714"/>
    <w:rsid w:val="00E37775"/>
    <w:rsid w:val="00E37879"/>
    <w:rsid w:val="00E4029A"/>
    <w:rsid w:val="00E410B5"/>
    <w:rsid w:val="00E41A0E"/>
    <w:rsid w:val="00E41DFA"/>
    <w:rsid w:val="00E4205C"/>
    <w:rsid w:val="00E4222B"/>
    <w:rsid w:val="00E42264"/>
    <w:rsid w:val="00E42D1E"/>
    <w:rsid w:val="00E43435"/>
    <w:rsid w:val="00E44850"/>
    <w:rsid w:val="00E45469"/>
    <w:rsid w:val="00E455A1"/>
    <w:rsid w:val="00E45DF0"/>
    <w:rsid w:val="00E45F05"/>
    <w:rsid w:val="00E46378"/>
    <w:rsid w:val="00E46D94"/>
    <w:rsid w:val="00E46E54"/>
    <w:rsid w:val="00E47512"/>
    <w:rsid w:val="00E47A30"/>
    <w:rsid w:val="00E47CEC"/>
    <w:rsid w:val="00E50E09"/>
    <w:rsid w:val="00E519EB"/>
    <w:rsid w:val="00E522D5"/>
    <w:rsid w:val="00E5240F"/>
    <w:rsid w:val="00E52AB4"/>
    <w:rsid w:val="00E534E5"/>
    <w:rsid w:val="00E540CA"/>
    <w:rsid w:val="00E5420F"/>
    <w:rsid w:val="00E54462"/>
    <w:rsid w:val="00E54583"/>
    <w:rsid w:val="00E558C8"/>
    <w:rsid w:val="00E55C75"/>
    <w:rsid w:val="00E55F46"/>
    <w:rsid w:val="00E56054"/>
    <w:rsid w:val="00E5633C"/>
    <w:rsid w:val="00E5668E"/>
    <w:rsid w:val="00E56AF0"/>
    <w:rsid w:val="00E56E97"/>
    <w:rsid w:val="00E56EE4"/>
    <w:rsid w:val="00E600FC"/>
    <w:rsid w:val="00E60A17"/>
    <w:rsid w:val="00E60AD0"/>
    <w:rsid w:val="00E61230"/>
    <w:rsid w:val="00E621FE"/>
    <w:rsid w:val="00E62CBA"/>
    <w:rsid w:val="00E648F7"/>
    <w:rsid w:val="00E64A06"/>
    <w:rsid w:val="00E64CC9"/>
    <w:rsid w:val="00E65E40"/>
    <w:rsid w:val="00E67861"/>
    <w:rsid w:val="00E679E9"/>
    <w:rsid w:val="00E67D3C"/>
    <w:rsid w:val="00E702B9"/>
    <w:rsid w:val="00E71269"/>
    <w:rsid w:val="00E71EAE"/>
    <w:rsid w:val="00E73D8D"/>
    <w:rsid w:val="00E74E91"/>
    <w:rsid w:val="00E75146"/>
    <w:rsid w:val="00E755AB"/>
    <w:rsid w:val="00E75B19"/>
    <w:rsid w:val="00E75BB5"/>
    <w:rsid w:val="00E7676F"/>
    <w:rsid w:val="00E7767C"/>
    <w:rsid w:val="00E77805"/>
    <w:rsid w:val="00E77C72"/>
    <w:rsid w:val="00E77EAB"/>
    <w:rsid w:val="00E801F8"/>
    <w:rsid w:val="00E8167D"/>
    <w:rsid w:val="00E8190A"/>
    <w:rsid w:val="00E81BCF"/>
    <w:rsid w:val="00E81D5B"/>
    <w:rsid w:val="00E8217A"/>
    <w:rsid w:val="00E821D9"/>
    <w:rsid w:val="00E82708"/>
    <w:rsid w:val="00E8399A"/>
    <w:rsid w:val="00E839A4"/>
    <w:rsid w:val="00E839CE"/>
    <w:rsid w:val="00E83AB6"/>
    <w:rsid w:val="00E83CAF"/>
    <w:rsid w:val="00E83ED0"/>
    <w:rsid w:val="00E843A1"/>
    <w:rsid w:val="00E855D9"/>
    <w:rsid w:val="00E85C07"/>
    <w:rsid w:val="00E86711"/>
    <w:rsid w:val="00E86798"/>
    <w:rsid w:val="00E878BD"/>
    <w:rsid w:val="00E87D5F"/>
    <w:rsid w:val="00E90BEB"/>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97F04"/>
    <w:rsid w:val="00EA018A"/>
    <w:rsid w:val="00EA08C2"/>
    <w:rsid w:val="00EA1CF5"/>
    <w:rsid w:val="00EA2148"/>
    <w:rsid w:val="00EA2C19"/>
    <w:rsid w:val="00EA3031"/>
    <w:rsid w:val="00EA3072"/>
    <w:rsid w:val="00EA3B39"/>
    <w:rsid w:val="00EA3BBF"/>
    <w:rsid w:val="00EA3EA7"/>
    <w:rsid w:val="00EA4F63"/>
    <w:rsid w:val="00EA686E"/>
    <w:rsid w:val="00EA689E"/>
    <w:rsid w:val="00EA7C5F"/>
    <w:rsid w:val="00EA7FAC"/>
    <w:rsid w:val="00EB003D"/>
    <w:rsid w:val="00EB0480"/>
    <w:rsid w:val="00EB0D67"/>
    <w:rsid w:val="00EB0E25"/>
    <w:rsid w:val="00EB1A6A"/>
    <w:rsid w:val="00EB1BF9"/>
    <w:rsid w:val="00EB1D2C"/>
    <w:rsid w:val="00EB2497"/>
    <w:rsid w:val="00EB29BA"/>
    <w:rsid w:val="00EB2A4F"/>
    <w:rsid w:val="00EB2ACC"/>
    <w:rsid w:val="00EB2D9B"/>
    <w:rsid w:val="00EB2F4D"/>
    <w:rsid w:val="00EB38E7"/>
    <w:rsid w:val="00EB3C52"/>
    <w:rsid w:val="00EB51C7"/>
    <w:rsid w:val="00EB5858"/>
    <w:rsid w:val="00EB5BA9"/>
    <w:rsid w:val="00EB5BE2"/>
    <w:rsid w:val="00EB5DEF"/>
    <w:rsid w:val="00EB61E5"/>
    <w:rsid w:val="00EB67AA"/>
    <w:rsid w:val="00EB6C36"/>
    <w:rsid w:val="00EB70B5"/>
    <w:rsid w:val="00EB780C"/>
    <w:rsid w:val="00EB78D9"/>
    <w:rsid w:val="00EC0FF0"/>
    <w:rsid w:val="00EC1179"/>
    <w:rsid w:val="00EC29CE"/>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3E8"/>
    <w:rsid w:val="00ED35F3"/>
    <w:rsid w:val="00ED525B"/>
    <w:rsid w:val="00ED5337"/>
    <w:rsid w:val="00ED59E7"/>
    <w:rsid w:val="00ED6443"/>
    <w:rsid w:val="00ED7403"/>
    <w:rsid w:val="00ED7AA8"/>
    <w:rsid w:val="00EE057C"/>
    <w:rsid w:val="00EE0858"/>
    <w:rsid w:val="00EE16F3"/>
    <w:rsid w:val="00EE1769"/>
    <w:rsid w:val="00EE2048"/>
    <w:rsid w:val="00EE236A"/>
    <w:rsid w:val="00EE2649"/>
    <w:rsid w:val="00EE2893"/>
    <w:rsid w:val="00EE3015"/>
    <w:rsid w:val="00EE31AF"/>
    <w:rsid w:val="00EE34A1"/>
    <w:rsid w:val="00EE3B72"/>
    <w:rsid w:val="00EE41A1"/>
    <w:rsid w:val="00EE50C5"/>
    <w:rsid w:val="00EE536C"/>
    <w:rsid w:val="00EE53E7"/>
    <w:rsid w:val="00EE71BF"/>
    <w:rsid w:val="00EE73E5"/>
    <w:rsid w:val="00EE7B44"/>
    <w:rsid w:val="00EE7D04"/>
    <w:rsid w:val="00EE7FB9"/>
    <w:rsid w:val="00EF00CA"/>
    <w:rsid w:val="00EF09AC"/>
    <w:rsid w:val="00EF14D1"/>
    <w:rsid w:val="00EF1DD2"/>
    <w:rsid w:val="00EF397B"/>
    <w:rsid w:val="00EF553C"/>
    <w:rsid w:val="00EF58F2"/>
    <w:rsid w:val="00EF60C8"/>
    <w:rsid w:val="00EF6733"/>
    <w:rsid w:val="00EF6AD7"/>
    <w:rsid w:val="00EF7CCD"/>
    <w:rsid w:val="00F006A9"/>
    <w:rsid w:val="00F009EB"/>
    <w:rsid w:val="00F01049"/>
    <w:rsid w:val="00F014FA"/>
    <w:rsid w:val="00F017FB"/>
    <w:rsid w:val="00F01837"/>
    <w:rsid w:val="00F01F7A"/>
    <w:rsid w:val="00F02736"/>
    <w:rsid w:val="00F02A35"/>
    <w:rsid w:val="00F02DE0"/>
    <w:rsid w:val="00F030A2"/>
    <w:rsid w:val="00F031C0"/>
    <w:rsid w:val="00F0344E"/>
    <w:rsid w:val="00F038BB"/>
    <w:rsid w:val="00F03930"/>
    <w:rsid w:val="00F03B55"/>
    <w:rsid w:val="00F04DD4"/>
    <w:rsid w:val="00F053FC"/>
    <w:rsid w:val="00F05564"/>
    <w:rsid w:val="00F06302"/>
    <w:rsid w:val="00F06E60"/>
    <w:rsid w:val="00F079CC"/>
    <w:rsid w:val="00F105DD"/>
    <w:rsid w:val="00F107B5"/>
    <w:rsid w:val="00F110F8"/>
    <w:rsid w:val="00F13509"/>
    <w:rsid w:val="00F1360C"/>
    <w:rsid w:val="00F1390D"/>
    <w:rsid w:val="00F14DE0"/>
    <w:rsid w:val="00F151EA"/>
    <w:rsid w:val="00F15595"/>
    <w:rsid w:val="00F156A1"/>
    <w:rsid w:val="00F16591"/>
    <w:rsid w:val="00F17208"/>
    <w:rsid w:val="00F17DB5"/>
    <w:rsid w:val="00F208B7"/>
    <w:rsid w:val="00F20B24"/>
    <w:rsid w:val="00F21368"/>
    <w:rsid w:val="00F21535"/>
    <w:rsid w:val="00F21A7E"/>
    <w:rsid w:val="00F224D7"/>
    <w:rsid w:val="00F226DE"/>
    <w:rsid w:val="00F227F6"/>
    <w:rsid w:val="00F22851"/>
    <w:rsid w:val="00F233B1"/>
    <w:rsid w:val="00F24944"/>
    <w:rsid w:val="00F2516C"/>
    <w:rsid w:val="00F251FC"/>
    <w:rsid w:val="00F2560A"/>
    <w:rsid w:val="00F25887"/>
    <w:rsid w:val="00F25B7F"/>
    <w:rsid w:val="00F2644C"/>
    <w:rsid w:val="00F26992"/>
    <w:rsid w:val="00F26CED"/>
    <w:rsid w:val="00F26D71"/>
    <w:rsid w:val="00F26F0E"/>
    <w:rsid w:val="00F2789C"/>
    <w:rsid w:val="00F308F9"/>
    <w:rsid w:val="00F30A9D"/>
    <w:rsid w:val="00F310A3"/>
    <w:rsid w:val="00F31370"/>
    <w:rsid w:val="00F31B8A"/>
    <w:rsid w:val="00F31FDD"/>
    <w:rsid w:val="00F323A8"/>
    <w:rsid w:val="00F334EB"/>
    <w:rsid w:val="00F335BA"/>
    <w:rsid w:val="00F3417E"/>
    <w:rsid w:val="00F34DC1"/>
    <w:rsid w:val="00F34DEA"/>
    <w:rsid w:val="00F35B95"/>
    <w:rsid w:val="00F35DBE"/>
    <w:rsid w:val="00F36B23"/>
    <w:rsid w:val="00F370C9"/>
    <w:rsid w:val="00F37101"/>
    <w:rsid w:val="00F377CE"/>
    <w:rsid w:val="00F40094"/>
    <w:rsid w:val="00F40646"/>
    <w:rsid w:val="00F40D21"/>
    <w:rsid w:val="00F42422"/>
    <w:rsid w:val="00F42591"/>
    <w:rsid w:val="00F426C8"/>
    <w:rsid w:val="00F42870"/>
    <w:rsid w:val="00F4377C"/>
    <w:rsid w:val="00F44809"/>
    <w:rsid w:val="00F45459"/>
    <w:rsid w:val="00F45680"/>
    <w:rsid w:val="00F46D5A"/>
    <w:rsid w:val="00F47305"/>
    <w:rsid w:val="00F5036E"/>
    <w:rsid w:val="00F50E69"/>
    <w:rsid w:val="00F51400"/>
    <w:rsid w:val="00F519A9"/>
    <w:rsid w:val="00F52AF5"/>
    <w:rsid w:val="00F53204"/>
    <w:rsid w:val="00F53352"/>
    <w:rsid w:val="00F53860"/>
    <w:rsid w:val="00F54021"/>
    <w:rsid w:val="00F542AA"/>
    <w:rsid w:val="00F543D3"/>
    <w:rsid w:val="00F551B0"/>
    <w:rsid w:val="00F55452"/>
    <w:rsid w:val="00F55CC1"/>
    <w:rsid w:val="00F56A49"/>
    <w:rsid w:val="00F608FE"/>
    <w:rsid w:val="00F6092F"/>
    <w:rsid w:val="00F60B3B"/>
    <w:rsid w:val="00F60D33"/>
    <w:rsid w:val="00F61136"/>
    <w:rsid w:val="00F6166A"/>
    <w:rsid w:val="00F624A5"/>
    <w:rsid w:val="00F62D15"/>
    <w:rsid w:val="00F6398A"/>
    <w:rsid w:val="00F63C51"/>
    <w:rsid w:val="00F64131"/>
    <w:rsid w:val="00F64C5A"/>
    <w:rsid w:val="00F65B2E"/>
    <w:rsid w:val="00F66D81"/>
    <w:rsid w:val="00F67C3E"/>
    <w:rsid w:val="00F70281"/>
    <w:rsid w:val="00F707C2"/>
    <w:rsid w:val="00F707EE"/>
    <w:rsid w:val="00F7108D"/>
    <w:rsid w:val="00F710EA"/>
    <w:rsid w:val="00F72892"/>
    <w:rsid w:val="00F72AE2"/>
    <w:rsid w:val="00F72EAF"/>
    <w:rsid w:val="00F73249"/>
    <w:rsid w:val="00F74615"/>
    <w:rsid w:val="00F74CF0"/>
    <w:rsid w:val="00F75115"/>
    <w:rsid w:val="00F75D29"/>
    <w:rsid w:val="00F75F03"/>
    <w:rsid w:val="00F77624"/>
    <w:rsid w:val="00F804E8"/>
    <w:rsid w:val="00F80DF4"/>
    <w:rsid w:val="00F8181F"/>
    <w:rsid w:val="00F8258C"/>
    <w:rsid w:val="00F825C5"/>
    <w:rsid w:val="00F826FD"/>
    <w:rsid w:val="00F82BC8"/>
    <w:rsid w:val="00F82CBF"/>
    <w:rsid w:val="00F82E77"/>
    <w:rsid w:val="00F83293"/>
    <w:rsid w:val="00F8356C"/>
    <w:rsid w:val="00F838C1"/>
    <w:rsid w:val="00F83C99"/>
    <w:rsid w:val="00F83D07"/>
    <w:rsid w:val="00F844B3"/>
    <w:rsid w:val="00F84C3A"/>
    <w:rsid w:val="00F85662"/>
    <w:rsid w:val="00F8579A"/>
    <w:rsid w:val="00F86C0E"/>
    <w:rsid w:val="00F86C3C"/>
    <w:rsid w:val="00F86E1B"/>
    <w:rsid w:val="00F87661"/>
    <w:rsid w:val="00F90200"/>
    <w:rsid w:val="00F902E3"/>
    <w:rsid w:val="00F90426"/>
    <w:rsid w:val="00F907A5"/>
    <w:rsid w:val="00F92334"/>
    <w:rsid w:val="00F937E1"/>
    <w:rsid w:val="00F93EFB"/>
    <w:rsid w:val="00F94647"/>
    <w:rsid w:val="00F9524E"/>
    <w:rsid w:val="00F952E1"/>
    <w:rsid w:val="00F958CB"/>
    <w:rsid w:val="00F95BEE"/>
    <w:rsid w:val="00F95DAC"/>
    <w:rsid w:val="00F95E95"/>
    <w:rsid w:val="00F966D6"/>
    <w:rsid w:val="00F96B6E"/>
    <w:rsid w:val="00F971CA"/>
    <w:rsid w:val="00F97611"/>
    <w:rsid w:val="00F97B8D"/>
    <w:rsid w:val="00FA001C"/>
    <w:rsid w:val="00FA0211"/>
    <w:rsid w:val="00FA091F"/>
    <w:rsid w:val="00FA197C"/>
    <w:rsid w:val="00FA1B8A"/>
    <w:rsid w:val="00FA39AD"/>
    <w:rsid w:val="00FA3C84"/>
    <w:rsid w:val="00FA46ED"/>
    <w:rsid w:val="00FA4A5E"/>
    <w:rsid w:val="00FA4B22"/>
    <w:rsid w:val="00FA4C65"/>
    <w:rsid w:val="00FA5829"/>
    <w:rsid w:val="00FA610B"/>
    <w:rsid w:val="00FA669C"/>
    <w:rsid w:val="00FA746C"/>
    <w:rsid w:val="00FA7B8D"/>
    <w:rsid w:val="00FB0C83"/>
    <w:rsid w:val="00FB1000"/>
    <w:rsid w:val="00FB1043"/>
    <w:rsid w:val="00FB20F3"/>
    <w:rsid w:val="00FB32EA"/>
    <w:rsid w:val="00FB41F4"/>
    <w:rsid w:val="00FB43AC"/>
    <w:rsid w:val="00FB46C3"/>
    <w:rsid w:val="00FB47EA"/>
    <w:rsid w:val="00FB47F7"/>
    <w:rsid w:val="00FB53EC"/>
    <w:rsid w:val="00FB567E"/>
    <w:rsid w:val="00FB6813"/>
    <w:rsid w:val="00FB7C38"/>
    <w:rsid w:val="00FB7F1F"/>
    <w:rsid w:val="00FC054A"/>
    <w:rsid w:val="00FC0790"/>
    <w:rsid w:val="00FC0A0D"/>
    <w:rsid w:val="00FC0F4A"/>
    <w:rsid w:val="00FC1289"/>
    <w:rsid w:val="00FC16C4"/>
    <w:rsid w:val="00FC2C91"/>
    <w:rsid w:val="00FC2FAC"/>
    <w:rsid w:val="00FC3459"/>
    <w:rsid w:val="00FC387F"/>
    <w:rsid w:val="00FC4AE5"/>
    <w:rsid w:val="00FC4C6D"/>
    <w:rsid w:val="00FC4DC2"/>
    <w:rsid w:val="00FC5311"/>
    <w:rsid w:val="00FC6587"/>
    <w:rsid w:val="00FC6C11"/>
    <w:rsid w:val="00FC7214"/>
    <w:rsid w:val="00FC7940"/>
    <w:rsid w:val="00FC7B46"/>
    <w:rsid w:val="00FC7B74"/>
    <w:rsid w:val="00FD07F3"/>
    <w:rsid w:val="00FD0CFA"/>
    <w:rsid w:val="00FD1C44"/>
    <w:rsid w:val="00FD1CE7"/>
    <w:rsid w:val="00FD1D4B"/>
    <w:rsid w:val="00FD1F76"/>
    <w:rsid w:val="00FD230C"/>
    <w:rsid w:val="00FD30CD"/>
    <w:rsid w:val="00FD3E90"/>
    <w:rsid w:val="00FD40D5"/>
    <w:rsid w:val="00FD4636"/>
    <w:rsid w:val="00FD46BA"/>
    <w:rsid w:val="00FD4915"/>
    <w:rsid w:val="00FD4F18"/>
    <w:rsid w:val="00FD5D4A"/>
    <w:rsid w:val="00FD62AE"/>
    <w:rsid w:val="00FD6B5B"/>
    <w:rsid w:val="00FE05FC"/>
    <w:rsid w:val="00FE0693"/>
    <w:rsid w:val="00FE086E"/>
    <w:rsid w:val="00FE0AF4"/>
    <w:rsid w:val="00FE127F"/>
    <w:rsid w:val="00FE17D4"/>
    <w:rsid w:val="00FE26C7"/>
    <w:rsid w:val="00FE27EE"/>
    <w:rsid w:val="00FE30E1"/>
    <w:rsid w:val="00FE403F"/>
    <w:rsid w:val="00FE43FC"/>
    <w:rsid w:val="00FE520C"/>
    <w:rsid w:val="00FE5A00"/>
    <w:rsid w:val="00FE65C5"/>
    <w:rsid w:val="00FE6C32"/>
    <w:rsid w:val="00FE6DA0"/>
    <w:rsid w:val="00FF0A27"/>
    <w:rsid w:val="00FF0C49"/>
    <w:rsid w:val="00FF0FDB"/>
    <w:rsid w:val="00FF1282"/>
    <w:rsid w:val="00FF1339"/>
    <w:rsid w:val="00FF1682"/>
    <w:rsid w:val="00FF2043"/>
    <w:rsid w:val="00FF26C8"/>
    <w:rsid w:val="00FF33D3"/>
    <w:rsid w:val="00FF479B"/>
    <w:rsid w:val="00FF5100"/>
    <w:rsid w:val="00FF5C53"/>
    <w:rsid w:val="00FF63AC"/>
    <w:rsid w:val="00FF6AA1"/>
    <w:rsid w:val="00FF6ACF"/>
    <w:rsid w:val="00FF77EA"/>
    <w:rsid w:val="00FF7A18"/>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68B2498D-6D99-4132-AD1D-4DC9F1D3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63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unhideWhenUsed/>
    <w:rsid w:val="00BB72FA"/>
    <w:rPr>
      <w:rFonts w:ascii="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BB72FA"/>
    <w:rPr>
      <w:color w:val="605E5C"/>
      <w:shd w:val="clear" w:color="auto" w:fill="E1DFDD"/>
    </w:rPr>
  </w:style>
  <w:style w:type="character" w:styleId="Textoennegrita">
    <w:name w:val="Strong"/>
    <w:basedOn w:val="Fuentedeprrafopredeter"/>
    <w:uiPriority w:val="22"/>
    <w:qFormat/>
    <w:rsid w:val="00317EE9"/>
    <w:rPr>
      <w:b/>
      <w:bCs/>
    </w:rPr>
  </w:style>
  <w:style w:type="table" w:styleId="Tablaconcuadrcula">
    <w:name w:val="Table Grid"/>
    <w:basedOn w:val="Tablanormal"/>
    <w:uiPriority w:val="59"/>
    <w:rsid w:val="00876E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rsid w:val="001969B3"/>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1969B3"/>
    <w:rPr>
      <w:rFonts w:ascii="Courier New" w:eastAsia="Times New Roman" w:hAnsi="Courier New" w:cs="Courier New"/>
      <w:sz w:val="20"/>
      <w:szCs w:val="20"/>
      <w:lang w:eastAsia="es-ES"/>
    </w:rPr>
  </w:style>
  <w:style w:type="paragraph" w:customStyle="1" w:styleId="Normal0">
    <w:name w:val="[Normal]"/>
    <w:rsid w:val="0099122A"/>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texto">
    <w:name w:val="texto"/>
    <w:basedOn w:val="Normal"/>
    <w:rsid w:val="0099122A"/>
    <w:pPr>
      <w:spacing w:before="100" w:beforeAutospacing="1" w:after="100" w:afterAutospacing="1" w:line="240" w:lineRule="auto"/>
    </w:pPr>
    <w:rPr>
      <w:rFonts w:ascii="Times New Roman" w:eastAsia="Times New Roman" w:hAnsi="Times New Roman" w:cs="Times New Roman"/>
      <w:sz w:val="24"/>
      <w:szCs w:val="24"/>
    </w:rPr>
  </w:style>
  <w:style w:type="paragraph" w:styleId="Sangradetextonormal">
    <w:name w:val="Body Text Indent"/>
    <w:basedOn w:val="Normal"/>
    <w:link w:val="SangradetextonormalCar"/>
    <w:uiPriority w:val="99"/>
    <w:semiHidden/>
    <w:unhideWhenUsed/>
    <w:rsid w:val="00C503AE"/>
    <w:pPr>
      <w:spacing w:after="120"/>
      <w:ind w:left="283"/>
    </w:pPr>
  </w:style>
  <w:style w:type="character" w:customStyle="1" w:styleId="SangradetextonormalCar">
    <w:name w:val="Sangría de texto normal Car"/>
    <w:basedOn w:val="Fuentedeprrafopredeter"/>
    <w:link w:val="Sangradetextonormal"/>
    <w:uiPriority w:val="99"/>
    <w:semiHidden/>
    <w:rsid w:val="00C503AE"/>
  </w:style>
  <w:style w:type="paragraph" w:styleId="Textoindependienteprimerasangra2">
    <w:name w:val="Body Text First Indent 2"/>
    <w:basedOn w:val="Sangradetextonormal"/>
    <w:link w:val="Textoindependienteprimerasangra2Car"/>
    <w:uiPriority w:val="99"/>
    <w:unhideWhenUsed/>
    <w:rsid w:val="00C503AE"/>
    <w:pPr>
      <w:spacing w:after="0" w:line="240" w:lineRule="auto"/>
      <w:ind w:left="360" w:firstLine="360"/>
    </w:pPr>
    <w:rPr>
      <w:rFonts w:eastAsiaTheme="minorHAnsi"/>
      <w:lang w:eastAsia="en-US"/>
    </w:rPr>
  </w:style>
  <w:style w:type="character" w:customStyle="1" w:styleId="Textoindependienteprimerasangra2Car">
    <w:name w:val="Texto independiente primera sangría 2 Car"/>
    <w:basedOn w:val="SangradetextonormalCar"/>
    <w:link w:val="Textoindependienteprimerasangra2"/>
    <w:uiPriority w:val="99"/>
    <w:rsid w:val="00C503AE"/>
    <w:rPr>
      <w:rFonts w:eastAsiaTheme="minorHAnsi"/>
      <w:lang w:eastAsia="en-US"/>
    </w:rPr>
  </w:style>
  <w:style w:type="paragraph" w:customStyle="1" w:styleId="temp">
    <w:name w:val="temp"/>
    <w:basedOn w:val="Normal"/>
    <w:rsid w:val="0066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90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76481438">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8322119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1B9E3-3AFB-45E3-9247-4DE84BB2C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20</Pages>
  <Words>7918</Words>
  <Characters>43553</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100</cp:revision>
  <cp:lastPrinted>2022-09-06T20:01:00Z</cp:lastPrinted>
  <dcterms:created xsi:type="dcterms:W3CDTF">2022-07-07T19:54:00Z</dcterms:created>
  <dcterms:modified xsi:type="dcterms:W3CDTF">2023-02-16T20:06:00Z</dcterms:modified>
</cp:coreProperties>
</file>