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D14019" w:rsidRPr="00D7722A" w14:paraId="2D1473D7" w14:textId="77777777" w:rsidTr="004A6DC0">
        <w:tc>
          <w:tcPr>
            <w:tcW w:w="2357" w:type="dxa"/>
          </w:tcPr>
          <w:p w14:paraId="4789D428" w14:textId="77777777" w:rsidR="00D14019" w:rsidRDefault="00D14019" w:rsidP="00D14019">
            <w:pPr>
              <w:keepNext/>
              <w:keepLines/>
              <w:tabs>
                <w:tab w:val="left" w:pos="5670"/>
              </w:tabs>
              <w:spacing w:before="480" w:after="0" w:line="360" w:lineRule="auto"/>
              <w:outlineLvl w:val="0"/>
              <w:rPr>
                <w:rFonts w:ascii="Arial" w:eastAsia="Times New Roman" w:hAnsi="Arial" w:cs="Arial"/>
                <w:b/>
                <w:bCs/>
                <w:sz w:val="26"/>
                <w:szCs w:val="26"/>
              </w:rPr>
            </w:pPr>
          </w:p>
          <w:p w14:paraId="2ECFA84E" w14:textId="6491C6F0" w:rsidR="00F27D36" w:rsidRPr="00D14019" w:rsidRDefault="00F27D36" w:rsidP="00D14019">
            <w:pPr>
              <w:keepNext/>
              <w:keepLines/>
              <w:tabs>
                <w:tab w:val="left" w:pos="5670"/>
              </w:tabs>
              <w:spacing w:before="480" w:after="0" w:line="360" w:lineRule="auto"/>
              <w:outlineLvl w:val="0"/>
              <w:rPr>
                <w:rFonts w:ascii="Arial" w:eastAsia="Times New Roman" w:hAnsi="Arial" w:cs="Arial"/>
                <w:b/>
                <w:bCs/>
                <w:sz w:val="26"/>
                <w:szCs w:val="26"/>
              </w:rPr>
            </w:pPr>
          </w:p>
        </w:tc>
        <w:tc>
          <w:tcPr>
            <w:tcW w:w="7003" w:type="dxa"/>
            <w:hideMark/>
          </w:tcPr>
          <w:p w14:paraId="03409293" w14:textId="77777777" w:rsidR="00E7330B" w:rsidRPr="00D7722A" w:rsidRDefault="00E7330B" w:rsidP="005877A1">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SALA SUPERIOR DEL TRIBUNAL DE JUSTICIA ADMINISTRATIVA DEL ESTADO DE OAXACA.</w:t>
            </w:r>
          </w:p>
          <w:p w14:paraId="5F43CDDE" w14:textId="62BF8F43" w:rsidR="00E7330B" w:rsidRPr="00D7722A" w:rsidRDefault="0081468A" w:rsidP="005877A1">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JUICIO</w:t>
            </w:r>
            <w:r w:rsidR="00E7330B" w:rsidRPr="00D7722A">
              <w:rPr>
                <w:rFonts w:ascii="Arial" w:eastAsia="Arial Unicode MS" w:hAnsi="Arial" w:cs="Arial"/>
                <w:b/>
                <w:sz w:val="24"/>
                <w:szCs w:val="24"/>
              </w:rPr>
              <w:t xml:space="preserve"> DE INCONFORMIDAD N</w:t>
            </w:r>
            <w:r w:rsidR="00921F41" w:rsidRPr="00D7722A">
              <w:rPr>
                <w:rFonts w:ascii="Arial" w:eastAsia="Arial Unicode MS" w:hAnsi="Arial" w:cs="Arial"/>
                <w:b/>
                <w:sz w:val="24"/>
                <w:szCs w:val="24"/>
              </w:rPr>
              <w:t>Ú</w:t>
            </w:r>
            <w:r w:rsidR="00E7330B" w:rsidRPr="00D7722A">
              <w:rPr>
                <w:rFonts w:ascii="Arial" w:eastAsia="Arial Unicode MS" w:hAnsi="Arial" w:cs="Arial"/>
                <w:b/>
                <w:sz w:val="24"/>
                <w:szCs w:val="24"/>
              </w:rPr>
              <w:t>MERO: JI/</w:t>
            </w:r>
            <w:r w:rsidRPr="00D7722A">
              <w:rPr>
                <w:rFonts w:ascii="Arial" w:eastAsia="Arial Unicode MS" w:hAnsi="Arial" w:cs="Arial"/>
                <w:b/>
                <w:sz w:val="24"/>
                <w:szCs w:val="24"/>
              </w:rPr>
              <w:t>00</w:t>
            </w:r>
            <w:r w:rsidR="004B30A5">
              <w:rPr>
                <w:rFonts w:ascii="Arial" w:eastAsia="Arial Unicode MS" w:hAnsi="Arial" w:cs="Arial"/>
                <w:b/>
                <w:sz w:val="24"/>
                <w:szCs w:val="24"/>
              </w:rPr>
              <w:t>45</w:t>
            </w:r>
            <w:r w:rsidRPr="00D7722A">
              <w:rPr>
                <w:rFonts w:ascii="Arial" w:eastAsia="Arial Unicode MS" w:hAnsi="Arial" w:cs="Arial"/>
                <w:b/>
                <w:sz w:val="24"/>
                <w:szCs w:val="24"/>
              </w:rPr>
              <w:t>/202</w:t>
            </w:r>
            <w:r w:rsidR="004B30A5">
              <w:rPr>
                <w:rFonts w:ascii="Arial" w:eastAsia="Arial Unicode MS" w:hAnsi="Arial" w:cs="Arial"/>
                <w:b/>
                <w:sz w:val="24"/>
                <w:szCs w:val="24"/>
              </w:rPr>
              <w:t>1</w:t>
            </w:r>
            <w:r w:rsidR="00E7330B" w:rsidRPr="00D7722A">
              <w:rPr>
                <w:rFonts w:ascii="Arial" w:eastAsia="Arial Unicode MS" w:hAnsi="Arial" w:cs="Arial"/>
                <w:b/>
                <w:sz w:val="24"/>
                <w:szCs w:val="24"/>
              </w:rPr>
              <w:t>.</w:t>
            </w:r>
          </w:p>
          <w:p w14:paraId="473DADE5" w14:textId="7D28436B" w:rsidR="00E7330B" w:rsidRPr="00D7722A" w:rsidRDefault="00E7330B" w:rsidP="005877A1">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ACTOR:</w:t>
            </w:r>
            <w:r w:rsidR="00AA0A56" w:rsidRPr="00D7722A">
              <w:rPr>
                <w:rFonts w:ascii="Arial" w:eastAsia="Arial Unicode MS" w:hAnsi="Arial" w:cs="Arial"/>
                <w:b/>
                <w:sz w:val="24"/>
                <w:szCs w:val="24"/>
              </w:rPr>
              <w:t xml:space="preserve"> </w:t>
            </w:r>
            <w:r w:rsidR="00EA11CB">
              <w:rPr>
                <w:rFonts w:ascii="Arial" w:eastAsia="Arial Unicode MS" w:hAnsi="Arial" w:cs="Arial"/>
                <w:b/>
                <w:sz w:val="24"/>
                <w:szCs w:val="24"/>
              </w:rPr>
              <w:t>*******</w:t>
            </w:r>
            <w:r w:rsidR="00AA0A56">
              <w:rPr>
                <w:rFonts w:ascii="Arial" w:eastAsia="Arial Unicode MS" w:hAnsi="Arial" w:cs="Arial"/>
                <w:b/>
                <w:sz w:val="24"/>
                <w:szCs w:val="24"/>
              </w:rPr>
              <w:t>.</w:t>
            </w:r>
          </w:p>
          <w:p w14:paraId="2444F86B" w14:textId="100C5372" w:rsidR="00E7330B" w:rsidRPr="00D7722A" w:rsidRDefault="00E7330B" w:rsidP="005877A1">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 xml:space="preserve">DEMANDADO: ÓRGANO SUPERIOR DE FISCALIZACIÓN DEL ESTADO DE OAXACA. </w:t>
            </w:r>
          </w:p>
          <w:p w14:paraId="2EC6F327" w14:textId="76FFDF96" w:rsidR="00D14019" w:rsidRPr="00D7722A" w:rsidRDefault="00E7330B" w:rsidP="005877A1">
            <w:pPr>
              <w:tabs>
                <w:tab w:val="left" w:pos="5670"/>
              </w:tabs>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PONENTE: MAGISTRAD</w:t>
            </w:r>
            <w:r w:rsidR="00B4592E" w:rsidRPr="00D7722A">
              <w:rPr>
                <w:rFonts w:ascii="Arial" w:eastAsia="Arial Unicode MS" w:hAnsi="Arial" w:cs="Arial"/>
                <w:b/>
                <w:sz w:val="24"/>
                <w:szCs w:val="24"/>
              </w:rPr>
              <w:t xml:space="preserve">O </w:t>
            </w:r>
            <w:r w:rsidR="00A73651">
              <w:rPr>
                <w:rFonts w:ascii="Arial" w:eastAsia="Arial Unicode MS" w:hAnsi="Arial" w:cs="Arial"/>
                <w:b/>
                <w:sz w:val="24"/>
                <w:szCs w:val="24"/>
              </w:rPr>
              <w:t>PAULO JOSÉ LUIS TAPIA PALACIOS.</w:t>
            </w:r>
          </w:p>
          <w:p w14:paraId="59DB7EBC" w14:textId="77777777" w:rsidR="001936F1" w:rsidRPr="00D7722A" w:rsidRDefault="001936F1" w:rsidP="005877A1">
            <w:pPr>
              <w:tabs>
                <w:tab w:val="left" w:pos="5670"/>
              </w:tabs>
              <w:spacing w:line="240" w:lineRule="auto"/>
              <w:ind w:left="1473" w:right="287"/>
              <w:jc w:val="both"/>
              <w:rPr>
                <w:rFonts w:ascii="Arial" w:eastAsia="Arial Unicode MS" w:hAnsi="Arial" w:cs="Arial"/>
                <w:b/>
                <w:sz w:val="24"/>
                <w:szCs w:val="24"/>
              </w:rPr>
            </w:pPr>
          </w:p>
          <w:p w14:paraId="4898E84B" w14:textId="04FAECA1" w:rsidR="005877A1" w:rsidRPr="00D7722A" w:rsidRDefault="005877A1" w:rsidP="005877A1">
            <w:pPr>
              <w:tabs>
                <w:tab w:val="left" w:pos="5670"/>
              </w:tabs>
              <w:spacing w:line="240" w:lineRule="auto"/>
              <w:ind w:left="1473" w:right="145"/>
              <w:jc w:val="both"/>
              <w:rPr>
                <w:rFonts w:ascii="Arial" w:eastAsia="Arial Unicode MS" w:hAnsi="Arial" w:cs="Arial"/>
                <w:b/>
                <w:sz w:val="26"/>
                <w:szCs w:val="26"/>
              </w:rPr>
            </w:pPr>
          </w:p>
        </w:tc>
      </w:tr>
    </w:tbl>
    <w:p w14:paraId="04ACDCD8" w14:textId="0913754A" w:rsidR="00D14019" w:rsidRPr="00D7722A" w:rsidRDefault="00D14019" w:rsidP="00D96B75">
      <w:pPr>
        <w:tabs>
          <w:tab w:val="left" w:pos="5670"/>
        </w:tabs>
        <w:spacing w:after="120" w:line="360" w:lineRule="auto"/>
        <w:ind w:right="51"/>
        <w:jc w:val="both"/>
        <w:rPr>
          <w:rFonts w:ascii="Arial" w:eastAsia="Times New Roman" w:hAnsi="Arial" w:cs="Arial"/>
          <w:b/>
          <w:sz w:val="26"/>
          <w:szCs w:val="26"/>
          <w:lang w:val="es-ES_tradnl" w:eastAsia="es-ES"/>
        </w:rPr>
      </w:pPr>
      <w:r w:rsidRPr="00D7722A">
        <w:rPr>
          <w:rFonts w:ascii="Arial" w:eastAsia="Times New Roman" w:hAnsi="Arial" w:cs="Arial"/>
          <w:b/>
          <w:sz w:val="26"/>
          <w:szCs w:val="26"/>
          <w:lang w:val="es-ES_tradnl" w:eastAsia="es-ES"/>
        </w:rPr>
        <w:t xml:space="preserve">OAXACA DE JUÁREZ, OAXACA, </w:t>
      </w:r>
      <w:r w:rsidR="00D96B75">
        <w:rPr>
          <w:rFonts w:ascii="Arial" w:eastAsia="Times New Roman" w:hAnsi="Arial" w:cs="Arial"/>
          <w:b/>
          <w:sz w:val="26"/>
          <w:szCs w:val="26"/>
          <w:lang w:val="es-ES_tradnl" w:eastAsia="es-ES"/>
        </w:rPr>
        <w:t>SEIS</w:t>
      </w:r>
      <w:r w:rsidRPr="00D7722A">
        <w:rPr>
          <w:rFonts w:ascii="Arial" w:eastAsia="Times New Roman" w:hAnsi="Arial" w:cs="Arial"/>
          <w:b/>
          <w:sz w:val="26"/>
          <w:szCs w:val="26"/>
          <w:lang w:val="es-ES_tradnl" w:eastAsia="es-ES"/>
        </w:rPr>
        <w:t xml:space="preserve"> DE</w:t>
      </w:r>
      <w:r w:rsidR="00DE1E9E">
        <w:rPr>
          <w:rFonts w:ascii="Arial" w:eastAsia="Times New Roman" w:hAnsi="Arial" w:cs="Arial"/>
          <w:b/>
          <w:sz w:val="26"/>
          <w:szCs w:val="26"/>
          <w:lang w:val="es-ES_tradnl" w:eastAsia="es-ES"/>
        </w:rPr>
        <w:t xml:space="preserve"> </w:t>
      </w:r>
      <w:r w:rsidR="00D96B75">
        <w:rPr>
          <w:rFonts w:ascii="Arial" w:eastAsia="Times New Roman" w:hAnsi="Arial" w:cs="Arial"/>
          <w:b/>
          <w:sz w:val="26"/>
          <w:szCs w:val="26"/>
          <w:lang w:val="es-ES_tradnl" w:eastAsia="es-ES"/>
        </w:rPr>
        <w:t>OCTUBRE</w:t>
      </w:r>
      <w:r w:rsidRPr="00D7722A">
        <w:rPr>
          <w:rFonts w:ascii="Arial" w:eastAsia="Times New Roman" w:hAnsi="Arial" w:cs="Arial"/>
          <w:b/>
          <w:sz w:val="26"/>
          <w:szCs w:val="26"/>
          <w:lang w:val="es-ES_tradnl" w:eastAsia="es-ES"/>
        </w:rPr>
        <w:t xml:space="preserve"> </w:t>
      </w:r>
      <w:r w:rsidR="008013C0">
        <w:rPr>
          <w:rFonts w:ascii="Arial" w:eastAsia="Times New Roman" w:hAnsi="Arial" w:cs="Arial"/>
          <w:b/>
          <w:sz w:val="26"/>
          <w:szCs w:val="26"/>
          <w:lang w:val="es-ES_tradnl" w:eastAsia="es-ES"/>
        </w:rPr>
        <w:t xml:space="preserve">DE </w:t>
      </w:r>
      <w:r w:rsidRPr="00D7722A">
        <w:rPr>
          <w:rFonts w:ascii="Arial" w:eastAsia="Times New Roman" w:hAnsi="Arial" w:cs="Arial"/>
          <w:b/>
          <w:sz w:val="26"/>
          <w:szCs w:val="26"/>
          <w:lang w:val="es-ES_tradnl" w:eastAsia="es-ES"/>
        </w:rPr>
        <w:t xml:space="preserve">DOS MIL </w:t>
      </w:r>
      <w:r w:rsidR="001068A0">
        <w:rPr>
          <w:rFonts w:ascii="Arial" w:eastAsia="Times New Roman" w:hAnsi="Arial" w:cs="Arial"/>
          <w:b/>
          <w:sz w:val="26"/>
          <w:szCs w:val="26"/>
          <w:lang w:val="es-ES_tradnl" w:eastAsia="es-ES"/>
        </w:rPr>
        <w:t>VEINTIDÓS</w:t>
      </w:r>
      <w:r w:rsidRPr="00D7722A">
        <w:rPr>
          <w:rFonts w:ascii="Arial" w:eastAsia="Times New Roman" w:hAnsi="Arial" w:cs="Arial"/>
          <w:b/>
          <w:sz w:val="26"/>
          <w:szCs w:val="26"/>
          <w:lang w:val="es-ES_tradnl" w:eastAsia="es-ES"/>
        </w:rPr>
        <w:t xml:space="preserve">. </w:t>
      </w:r>
      <w:r w:rsidR="00FA1181" w:rsidRPr="00D7722A">
        <w:rPr>
          <w:rFonts w:ascii="Arial" w:eastAsia="Times New Roman" w:hAnsi="Arial" w:cs="Arial"/>
          <w:b/>
          <w:sz w:val="26"/>
          <w:szCs w:val="26"/>
          <w:lang w:val="es-ES_tradnl" w:eastAsia="es-ES"/>
        </w:rPr>
        <w:t xml:space="preserve">- - - - </w:t>
      </w:r>
      <w:r w:rsidRPr="00D7722A">
        <w:rPr>
          <w:rFonts w:ascii="Arial" w:eastAsia="Times New Roman" w:hAnsi="Arial" w:cs="Arial"/>
          <w:b/>
          <w:sz w:val="26"/>
          <w:szCs w:val="26"/>
          <w:lang w:val="es-ES_tradnl" w:eastAsia="es-ES"/>
        </w:rPr>
        <w:t xml:space="preserve">- - - - - - - - - - - - - - - - - - - - - - - - - - - - - - - - - - - - - - </w:t>
      </w:r>
    </w:p>
    <w:p w14:paraId="3EFBACB5" w14:textId="3589856E" w:rsidR="00C32EBA" w:rsidRPr="00D7722A" w:rsidRDefault="00D14019" w:rsidP="00C32EBA">
      <w:pPr>
        <w:tabs>
          <w:tab w:val="left" w:pos="5670"/>
        </w:tabs>
        <w:spacing w:after="120" w:line="360" w:lineRule="auto"/>
        <w:ind w:firstLine="567"/>
        <w:jc w:val="both"/>
        <w:rPr>
          <w:rFonts w:ascii="Arial" w:hAnsi="Arial" w:cs="Arial"/>
          <w:sz w:val="26"/>
          <w:szCs w:val="26"/>
        </w:rPr>
      </w:pPr>
      <w:r w:rsidRPr="00D7722A">
        <w:rPr>
          <w:rFonts w:ascii="Arial" w:eastAsia="Times New Roman" w:hAnsi="Arial" w:cs="Arial"/>
          <w:b/>
          <w:bCs/>
          <w:sz w:val="26"/>
          <w:szCs w:val="26"/>
          <w:lang w:val="es-ES_tradnl" w:eastAsia="es-ES"/>
        </w:rPr>
        <w:t>VISTOS,</w:t>
      </w:r>
      <w:r w:rsidR="00FA1181" w:rsidRPr="00D7722A">
        <w:rPr>
          <w:rFonts w:ascii="Arial" w:eastAsia="Times New Roman" w:hAnsi="Arial" w:cs="Arial"/>
          <w:b/>
          <w:bCs/>
          <w:sz w:val="26"/>
          <w:szCs w:val="26"/>
          <w:lang w:val="es-ES_tradnl" w:eastAsia="es-ES"/>
        </w:rPr>
        <w:t xml:space="preserve"> </w:t>
      </w:r>
      <w:r w:rsidRPr="00D7722A">
        <w:rPr>
          <w:rFonts w:ascii="Arial" w:hAnsi="Arial" w:cs="Arial"/>
          <w:sz w:val="26"/>
          <w:szCs w:val="26"/>
        </w:rPr>
        <w:t>para resolver los autos del</w:t>
      </w:r>
      <w:r w:rsidR="0081468A" w:rsidRPr="00D7722A">
        <w:rPr>
          <w:rFonts w:ascii="Arial" w:hAnsi="Arial" w:cs="Arial"/>
          <w:sz w:val="26"/>
          <w:szCs w:val="26"/>
        </w:rPr>
        <w:t xml:space="preserve"> juicio</w:t>
      </w:r>
      <w:r w:rsidRPr="00D7722A">
        <w:rPr>
          <w:rFonts w:ascii="Arial" w:hAnsi="Arial" w:cs="Arial"/>
          <w:sz w:val="26"/>
          <w:szCs w:val="26"/>
        </w:rPr>
        <w:t xml:space="preserve"> de inconformidad </w:t>
      </w:r>
      <w:r w:rsidR="001C3EEA" w:rsidRPr="00D7722A">
        <w:rPr>
          <w:rFonts w:ascii="Arial" w:hAnsi="Arial" w:cs="Arial"/>
          <w:b/>
          <w:sz w:val="26"/>
          <w:szCs w:val="26"/>
        </w:rPr>
        <w:t>00</w:t>
      </w:r>
      <w:r w:rsidR="00B95544">
        <w:rPr>
          <w:rFonts w:ascii="Arial" w:hAnsi="Arial" w:cs="Arial"/>
          <w:b/>
          <w:sz w:val="26"/>
          <w:szCs w:val="26"/>
        </w:rPr>
        <w:t>45</w:t>
      </w:r>
      <w:r w:rsidR="001C3EEA" w:rsidRPr="00D7722A">
        <w:rPr>
          <w:rFonts w:ascii="Arial" w:hAnsi="Arial" w:cs="Arial"/>
          <w:b/>
          <w:sz w:val="26"/>
          <w:szCs w:val="26"/>
        </w:rPr>
        <w:t>/</w:t>
      </w:r>
      <w:r w:rsidRPr="00D7722A">
        <w:rPr>
          <w:rFonts w:ascii="Arial" w:hAnsi="Arial" w:cs="Arial"/>
          <w:b/>
          <w:sz w:val="26"/>
          <w:szCs w:val="26"/>
        </w:rPr>
        <w:t>20</w:t>
      </w:r>
      <w:r w:rsidR="0081468A" w:rsidRPr="00D7722A">
        <w:rPr>
          <w:rFonts w:ascii="Arial" w:hAnsi="Arial" w:cs="Arial"/>
          <w:b/>
          <w:sz w:val="26"/>
          <w:szCs w:val="26"/>
        </w:rPr>
        <w:t>2</w:t>
      </w:r>
      <w:r w:rsidR="00B95544">
        <w:rPr>
          <w:rFonts w:ascii="Arial" w:hAnsi="Arial" w:cs="Arial"/>
          <w:b/>
          <w:sz w:val="26"/>
          <w:szCs w:val="26"/>
        </w:rPr>
        <w:t>1</w:t>
      </w:r>
      <w:r w:rsidRPr="00D7722A">
        <w:rPr>
          <w:rFonts w:ascii="Arial" w:hAnsi="Arial" w:cs="Arial"/>
          <w:b/>
          <w:sz w:val="26"/>
          <w:szCs w:val="26"/>
        </w:rPr>
        <w:t>,</w:t>
      </w:r>
      <w:r w:rsidRPr="00D7722A">
        <w:rPr>
          <w:rFonts w:ascii="Arial" w:hAnsi="Arial" w:cs="Arial"/>
          <w:sz w:val="26"/>
          <w:szCs w:val="26"/>
        </w:rPr>
        <w:t xml:space="preserve"> promovido por</w:t>
      </w:r>
      <w:r w:rsidR="00B95544">
        <w:rPr>
          <w:rFonts w:ascii="Arial" w:hAnsi="Arial" w:cs="Arial"/>
          <w:sz w:val="26"/>
          <w:szCs w:val="26"/>
        </w:rPr>
        <w:t xml:space="preserve"> </w:t>
      </w:r>
      <w:r w:rsidR="00EA11CB">
        <w:rPr>
          <w:rFonts w:ascii="Arial" w:hAnsi="Arial" w:cs="Arial"/>
          <w:b/>
          <w:sz w:val="26"/>
          <w:szCs w:val="26"/>
        </w:rPr>
        <w:t>*******</w:t>
      </w:r>
      <w:r w:rsidR="00D96B75" w:rsidRPr="00D7722A">
        <w:rPr>
          <w:rFonts w:ascii="Arial" w:hAnsi="Arial" w:cs="Arial"/>
          <w:sz w:val="26"/>
          <w:szCs w:val="26"/>
        </w:rPr>
        <w:t xml:space="preserve"> </w:t>
      </w:r>
      <w:bookmarkStart w:id="0" w:name="_Hlk76038852"/>
      <w:r w:rsidR="008D37F9">
        <w:rPr>
          <w:rFonts w:ascii="Arial" w:hAnsi="Arial" w:cs="Arial"/>
          <w:sz w:val="26"/>
          <w:szCs w:val="26"/>
        </w:rPr>
        <w:t>en contra de la falta de notificación</w:t>
      </w:r>
      <w:r w:rsidR="007C7306">
        <w:rPr>
          <w:rFonts w:ascii="Arial" w:hAnsi="Arial" w:cs="Arial"/>
          <w:sz w:val="26"/>
          <w:szCs w:val="26"/>
        </w:rPr>
        <w:t xml:space="preserve"> (desconocimiento)</w:t>
      </w:r>
      <w:r w:rsidR="008D37F9">
        <w:rPr>
          <w:rFonts w:ascii="Arial" w:hAnsi="Arial" w:cs="Arial"/>
          <w:sz w:val="26"/>
          <w:szCs w:val="26"/>
        </w:rPr>
        <w:t xml:space="preserve"> de la resolución de veintisiete de octubre de dos mil veinte dictada en el expediente de</w:t>
      </w:r>
      <w:r w:rsidR="00560043">
        <w:rPr>
          <w:rFonts w:ascii="Arial" w:hAnsi="Arial" w:cs="Arial"/>
          <w:sz w:val="26"/>
          <w:szCs w:val="26"/>
        </w:rPr>
        <w:t>l</w:t>
      </w:r>
      <w:r w:rsidR="008D37F9">
        <w:rPr>
          <w:rFonts w:ascii="Arial" w:hAnsi="Arial" w:cs="Arial"/>
          <w:sz w:val="26"/>
          <w:szCs w:val="26"/>
        </w:rPr>
        <w:t xml:space="preserve"> procedimiento</w:t>
      </w:r>
      <w:r w:rsidR="00560043">
        <w:rPr>
          <w:rFonts w:ascii="Arial" w:hAnsi="Arial" w:cs="Arial"/>
          <w:sz w:val="26"/>
          <w:szCs w:val="26"/>
        </w:rPr>
        <w:t xml:space="preserve"> </w:t>
      </w:r>
      <w:r w:rsidR="00EE1C18">
        <w:rPr>
          <w:rFonts w:ascii="Arial" w:hAnsi="Arial" w:cs="Arial"/>
          <w:sz w:val="26"/>
          <w:szCs w:val="26"/>
        </w:rPr>
        <w:t xml:space="preserve">para el fincamiento de responsabilidad </w:t>
      </w:r>
      <w:r w:rsidR="008D37F9">
        <w:rPr>
          <w:rFonts w:ascii="Arial" w:hAnsi="Arial" w:cs="Arial"/>
          <w:sz w:val="26"/>
          <w:szCs w:val="26"/>
        </w:rPr>
        <w:t xml:space="preserve">administrativa resarcitoria número </w:t>
      </w:r>
      <w:r w:rsidR="00EA11CB">
        <w:rPr>
          <w:rFonts w:ascii="Arial" w:hAnsi="Arial" w:cs="Arial"/>
          <w:b/>
          <w:sz w:val="26"/>
          <w:szCs w:val="26"/>
        </w:rPr>
        <w:t>*******</w:t>
      </w:r>
      <w:r w:rsidR="008D37F9" w:rsidRPr="001E5AD1">
        <w:rPr>
          <w:rFonts w:ascii="Arial" w:hAnsi="Arial" w:cs="Arial"/>
          <w:b/>
          <w:sz w:val="26"/>
          <w:szCs w:val="26"/>
        </w:rPr>
        <w:t xml:space="preserve">, </w:t>
      </w:r>
      <w:r w:rsidR="008D37F9">
        <w:rPr>
          <w:rFonts w:ascii="Arial" w:hAnsi="Arial" w:cs="Arial"/>
          <w:sz w:val="26"/>
          <w:szCs w:val="26"/>
        </w:rPr>
        <w:t>del índice de</w:t>
      </w:r>
      <w:bookmarkEnd w:id="0"/>
      <w:r w:rsidR="00EE1C18">
        <w:rPr>
          <w:rFonts w:ascii="Arial" w:hAnsi="Arial" w:cs="Arial"/>
          <w:sz w:val="26"/>
          <w:szCs w:val="26"/>
        </w:rPr>
        <w:t xml:space="preserve">l </w:t>
      </w:r>
      <w:r w:rsidR="00D96B75" w:rsidRPr="00EE1C18">
        <w:rPr>
          <w:rFonts w:ascii="Arial" w:hAnsi="Arial" w:cs="Arial"/>
          <w:b/>
          <w:sz w:val="26"/>
          <w:szCs w:val="26"/>
        </w:rPr>
        <w:t>ÓRGANO SUPERIOR DE FISCALIZACIÓN DEL ESTADO DE OAXACA</w:t>
      </w:r>
      <w:r w:rsidR="00EE1C18">
        <w:rPr>
          <w:rFonts w:ascii="Arial" w:hAnsi="Arial" w:cs="Arial"/>
          <w:sz w:val="26"/>
          <w:szCs w:val="26"/>
        </w:rPr>
        <w:t xml:space="preserve">; </w:t>
      </w:r>
      <w:r w:rsidRPr="00D7722A">
        <w:rPr>
          <w:rFonts w:ascii="Arial" w:hAnsi="Arial" w:cs="Arial"/>
          <w:sz w:val="26"/>
          <w:szCs w:val="26"/>
        </w:rPr>
        <w:t>por lo que</w:t>
      </w:r>
      <w:r w:rsidR="007B0AAC" w:rsidRPr="00D7722A">
        <w:rPr>
          <w:rFonts w:ascii="Arial" w:hAnsi="Arial" w:cs="Arial"/>
          <w:sz w:val="26"/>
          <w:szCs w:val="26"/>
        </w:rPr>
        <w:t>,</w:t>
      </w:r>
      <w:r w:rsidRPr="00D7722A">
        <w:rPr>
          <w:rFonts w:ascii="Arial" w:hAnsi="Arial" w:cs="Arial"/>
          <w:sz w:val="26"/>
          <w:szCs w:val="26"/>
        </w:rPr>
        <w:t xml:space="preserve"> seguido que fue el actual proceso conforme a sus trámites y</w:t>
      </w:r>
      <w:r w:rsidR="00C65716" w:rsidRPr="00D7722A">
        <w:rPr>
          <w:rFonts w:ascii="Arial" w:hAnsi="Arial" w:cs="Arial"/>
          <w:sz w:val="26"/>
          <w:szCs w:val="26"/>
        </w:rPr>
        <w:t>;</w:t>
      </w:r>
      <w:r w:rsidR="00D96B75">
        <w:rPr>
          <w:rFonts w:ascii="Arial" w:hAnsi="Arial" w:cs="Arial"/>
          <w:sz w:val="26"/>
          <w:szCs w:val="26"/>
        </w:rPr>
        <w:t xml:space="preserve">  - - - -</w:t>
      </w:r>
      <w:r w:rsidR="00EA11CB">
        <w:rPr>
          <w:rFonts w:ascii="Arial" w:hAnsi="Arial" w:cs="Arial"/>
          <w:sz w:val="26"/>
          <w:szCs w:val="26"/>
        </w:rPr>
        <w:t xml:space="preserve"> - - - - - - - - - - - - - - - - - - - - - - - - - - - - - - - - - - - - - - - -</w:t>
      </w:r>
    </w:p>
    <w:p w14:paraId="1CA96954" w14:textId="3B9ACE84" w:rsidR="00D14019" w:rsidRPr="00D7722A" w:rsidRDefault="00D14019" w:rsidP="006F0EA8">
      <w:pPr>
        <w:tabs>
          <w:tab w:val="left" w:pos="5670"/>
        </w:tabs>
        <w:spacing w:after="120" w:line="360" w:lineRule="auto"/>
        <w:jc w:val="center"/>
        <w:rPr>
          <w:rFonts w:ascii="Arial" w:eastAsia="Times New Roman" w:hAnsi="Arial" w:cs="Arial"/>
          <w:b/>
          <w:bCs/>
          <w:sz w:val="26"/>
          <w:szCs w:val="26"/>
          <w:lang w:eastAsia="es-ES"/>
        </w:rPr>
      </w:pPr>
      <w:r w:rsidRPr="00D7722A">
        <w:rPr>
          <w:rFonts w:ascii="Arial" w:eastAsia="Times New Roman" w:hAnsi="Arial" w:cs="Arial"/>
          <w:b/>
          <w:bCs/>
          <w:sz w:val="26"/>
          <w:szCs w:val="26"/>
          <w:lang w:eastAsia="es-ES"/>
        </w:rPr>
        <w:t>R E S U L T A N D O</w:t>
      </w:r>
    </w:p>
    <w:p w14:paraId="40FE77E3" w14:textId="77D09E68" w:rsidR="009453E1" w:rsidRDefault="00D14019" w:rsidP="001936F1">
      <w:pPr>
        <w:tabs>
          <w:tab w:val="left" w:pos="5670"/>
        </w:tabs>
        <w:spacing w:after="120" w:line="360" w:lineRule="auto"/>
        <w:ind w:firstLine="567"/>
        <w:jc w:val="both"/>
        <w:rPr>
          <w:rFonts w:ascii="Arial" w:eastAsia="Arial Unicode MS" w:hAnsi="Arial" w:cs="Arial"/>
          <w:sz w:val="26"/>
          <w:szCs w:val="26"/>
        </w:rPr>
      </w:pPr>
      <w:r w:rsidRPr="00D7722A">
        <w:rPr>
          <w:rFonts w:ascii="Arial" w:hAnsi="Arial" w:cs="Arial"/>
          <w:b/>
          <w:bCs/>
          <w:sz w:val="26"/>
          <w:szCs w:val="26"/>
          <w:lang w:val="es-ES"/>
        </w:rPr>
        <w:t xml:space="preserve">PRIMERO. </w:t>
      </w:r>
      <w:r w:rsidRPr="00D7722A">
        <w:rPr>
          <w:rFonts w:ascii="Arial" w:hAnsi="Arial" w:cs="Arial"/>
          <w:sz w:val="26"/>
          <w:szCs w:val="26"/>
        </w:rPr>
        <w:t xml:space="preserve">Por escrito recibido el </w:t>
      </w:r>
      <w:r w:rsidR="00D9060B">
        <w:rPr>
          <w:rFonts w:ascii="Arial" w:hAnsi="Arial" w:cs="Arial"/>
          <w:sz w:val="26"/>
          <w:szCs w:val="26"/>
        </w:rPr>
        <w:t>ocho de octubre de dos mil veintiuno</w:t>
      </w:r>
      <w:r w:rsidRPr="00D7722A">
        <w:rPr>
          <w:rFonts w:ascii="Arial" w:hAnsi="Arial" w:cs="Arial"/>
          <w:sz w:val="26"/>
          <w:szCs w:val="26"/>
        </w:rPr>
        <w:t>, en la Oficialía de Partes Común del Tribunal de Justicia Administrativa del Estado</w:t>
      </w:r>
      <w:r w:rsidR="006B2D61" w:rsidRPr="00D7722A">
        <w:rPr>
          <w:rFonts w:ascii="Arial" w:hAnsi="Arial" w:cs="Arial"/>
          <w:sz w:val="26"/>
          <w:szCs w:val="26"/>
        </w:rPr>
        <w:t xml:space="preserve"> de Oaxaca</w:t>
      </w:r>
      <w:r w:rsidRPr="00D7722A">
        <w:rPr>
          <w:rFonts w:ascii="Arial" w:hAnsi="Arial" w:cs="Arial"/>
          <w:sz w:val="26"/>
          <w:szCs w:val="26"/>
        </w:rPr>
        <w:t xml:space="preserve">, </w:t>
      </w:r>
      <w:r w:rsidR="00EA11CB">
        <w:rPr>
          <w:rFonts w:ascii="Arial" w:hAnsi="Arial" w:cs="Arial"/>
          <w:b/>
          <w:sz w:val="26"/>
          <w:szCs w:val="26"/>
        </w:rPr>
        <w:t>*******</w:t>
      </w:r>
      <w:r w:rsidR="00D9060B">
        <w:rPr>
          <w:rFonts w:ascii="Arial" w:hAnsi="Arial" w:cs="Arial"/>
          <w:sz w:val="26"/>
          <w:szCs w:val="26"/>
        </w:rPr>
        <w:t xml:space="preserve">, </w:t>
      </w:r>
      <w:r w:rsidRPr="00D7722A">
        <w:rPr>
          <w:rFonts w:ascii="Arial" w:hAnsi="Arial" w:cs="Arial"/>
          <w:bCs/>
          <w:iCs/>
          <w:kern w:val="2"/>
          <w:sz w:val="26"/>
          <w:szCs w:val="26"/>
        </w:rPr>
        <w:t>present</w:t>
      </w:r>
      <w:r w:rsidR="00D9060B">
        <w:rPr>
          <w:rFonts w:ascii="Arial" w:hAnsi="Arial" w:cs="Arial"/>
          <w:bCs/>
          <w:iCs/>
          <w:kern w:val="2"/>
          <w:sz w:val="26"/>
          <w:szCs w:val="26"/>
        </w:rPr>
        <w:t>ó</w:t>
      </w:r>
      <w:r w:rsidRPr="00D7722A">
        <w:rPr>
          <w:rFonts w:ascii="Arial" w:hAnsi="Arial" w:cs="Arial"/>
          <w:bCs/>
          <w:iCs/>
          <w:kern w:val="2"/>
          <w:sz w:val="26"/>
          <w:szCs w:val="26"/>
        </w:rPr>
        <w:t xml:space="preserve"> demanda de </w:t>
      </w:r>
      <w:r w:rsidR="001C01F5" w:rsidRPr="00D7722A">
        <w:rPr>
          <w:rFonts w:ascii="Arial" w:hAnsi="Arial" w:cs="Arial"/>
          <w:bCs/>
          <w:iCs/>
          <w:kern w:val="2"/>
          <w:sz w:val="26"/>
          <w:szCs w:val="26"/>
        </w:rPr>
        <w:t>juicio de i</w:t>
      </w:r>
      <w:r w:rsidRPr="00D7722A">
        <w:rPr>
          <w:rFonts w:ascii="Arial" w:hAnsi="Arial" w:cs="Arial"/>
          <w:bCs/>
          <w:iCs/>
          <w:kern w:val="2"/>
          <w:sz w:val="26"/>
          <w:szCs w:val="26"/>
        </w:rPr>
        <w:t>nconformida</w:t>
      </w:r>
      <w:r w:rsidR="00A71F16" w:rsidRPr="00D7722A">
        <w:rPr>
          <w:rFonts w:ascii="Arial" w:hAnsi="Arial" w:cs="Arial"/>
          <w:bCs/>
          <w:iCs/>
          <w:kern w:val="2"/>
          <w:sz w:val="26"/>
          <w:szCs w:val="26"/>
        </w:rPr>
        <w:t>d en contra</w:t>
      </w:r>
      <w:r w:rsidR="007B0AAC" w:rsidRPr="00D7722A">
        <w:rPr>
          <w:rFonts w:ascii="Arial" w:eastAsia="Arial Unicode MS" w:hAnsi="Arial" w:cs="Arial"/>
          <w:bCs/>
          <w:iCs/>
          <w:kern w:val="2"/>
          <w:sz w:val="26"/>
          <w:szCs w:val="26"/>
        </w:rPr>
        <w:t xml:space="preserve"> de</w:t>
      </w:r>
      <w:r w:rsidR="007C7306" w:rsidRPr="007C7306">
        <w:rPr>
          <w:rFonts w:ascii="Arial" w:eastAsia="Arial Unicode MS" w:hAnsi="Arial" w:cs="Arial"/>
          <w:bCs/>
          <w:iCs/>
          <w:kern w:val="2"/>
          <w:sz w:val="26"/>
          <w:szCs w:val="26"/>
        </w:rPr>
        <w:t xml:space="preserve"> la falta de notificación de la resolución de veintisiete de octubre de dos mil veinte dictada en el expediente del procedimiento para el fincamiento de responsabilidad administrativa resarcitoria número </w:t>
      </w:r>
      <w:r w:rsidR="00EA11CB">
        <w:rPr>
          <w:rFonts w:ascii="Arial" w:eastAsia="Arial Unicode MS" w:hAnsi="Arial" w:cs="Arial"/>
          <w:bCs/>
          <w:iCs/>
          <w:kern w:val="2"/>
          <w:sz w:val="26"/>
          <w:szCs w:val="26"/>
        </w:rPr>
        <w:t>*******</w:t>
      </w:r>
      <w:r w:rsidR="007C7306" w:rsidRPr="007C7306">
        <w:rPr>
          <w:rFonts w:ascii="Arial" w:eastAsia="Arial Unicode MS" w:hAnsi="Arial" w:cs="Arial"/>
          <w:bCs/>
          <w:iCs/>
          <w:kern w:val="2"/>
          <w:sz w:val="26"/>
          <w:szCs w:val="26"/>
        </w:rPr>
        <w:t>,</w:t>
      </w:r>
      <w:r w:rsidR="007C7306">
        <w:rPr>
          <w:rFonts w:ascii="Arial" w:eastAsia="Arial Unicode MS" w:hAnsi="Arial" w:cs="Arial"/>
          <w:bCs/>
          <w:iCs/>
          <w:kern w:val="2"/>
          <w:sz w:val="26"/>
          <w:szCs w:val="26"/>
        </w:rPr>
        <w:t xml:space="preserve"> basado para ello en las consideraciones de hechos y fundamentos de derecho que cita el actor en su escrito de demanda; misma </w:t>
      </w:r>
      <w:r w:rsidR="00A71F16" w:rsidRPr="00D7722A">
        <w:rPr>
          <w:rFonts w:ascii="Arial" w:hAnsi="Arial" w:cs="Arial"/>
          <w:sz w:val="26"/>
          <w:szCs w:val="26"/>
        </w:rPr>
        <w:t xml:space="preserve">que </w:t>
      </w:r>
      <w:r w:rsidR="00A71F16" w:rsidRPr="007C7306">
        <w:rPr>
          <w:rFonts w:ascii="Arial" w:hAnsi="Arial" w:cs="Arial"/>
          <w:b/>
          <w:sz w:val="26"/>
          <w:szCs w:val="26"/>
        </w:rPr>
        <w:t xml:space="preserve">se admitió </w:t>
      </w:r>
      <w:r w:rsidR="00A71F16" w:rsidRPr="007C7306">
        <w:rPr>
          <w:rFonts w:ascii="Arial" w:hAnsi="Arial" w:cs="Arial"/>
          <w:sz w:val="26"/>
          <w:szCs w:val="26"/>
        </w:rPr>
        <w:t>el</w:t>
      </w:r>
      <w:r w:rsidR="00A71F16" w:rsidRPr="007C7306">
        <w:rPr>
          <w:rFonts w:ascii="Arial" w:eastAsia="Arial Unicode MS" w:hAnsi="Arial" w:cs="Arial"/>
          <w:bCs/>
          <w:iCs/>
          <w:kern w:val="2"/>
          <w:sz w:val="26"/>
          <w:szCs w:val="26"/>
        </w:rPr>
        <w:t xml:space="preserve"> </w:t>
      </w:r>
      <w:r w:rsidR="007C7306" w:rsidRPr="007C7306">
        <w:rPr>
          <w:rFonts w:ascii="Arial" w:eastAsia="Arial Unicode MS" w:hAnsi="Arial" w:cs="Arial"/>
          <w:bCs/>
          <w:iCs/>
          <w:kern w:val="2"/>
          <w:sz w:val="26"/>
          <w:szCs w:val="26"/>
        </w:rPr>
        <w:t>veint</w:t>
      </w:r>
      <w:r w:rsidR="007C7306">
        <w:rPr>
          <w:rFonts w:ascii="Arial" w:eastAsia="Arial Unicode MS" w:hAnsi="Arial" w:cs="Arial"/>
          <w:bCs/>
          <w:iCs/>
          <w:kern w:val="2"/>
          <w:sz w:val="26"/>
          <w:szCs w:val="26"/>
        </w:rPr>
        <w:t>i</w:t>
      </w:r>
      <w:r w:rsidR="007C7306" w:rsidRPr="007C7306">
        <w:rPr>
          <w:rFonts w:ascii="Arial" w:eastAsia="Arial Unicode MS" w:hAnsi="Arial" w:cs="Arial"/>
          <w:bCs/>
          <w:iCs/>
          <w:kern w:val="2"/>
          <w:sz w:val="26"/>
          <w:szCs w:val="26"/>
        </w:rPr>
        <w:t>trés de noviembre de dos mil veintiuno, y</w:t>
      </w:r>
      <w:r w:rsidR="009453E1" w:rsidRPr="007C7306">
        <w:rPr>
          <w:rFonts w:ascii="Arial" w:eastAsia="Arial Unicode MS" w:hAnsi="Arial" w:cs="Arial"/>
          <w:sz w:val="26"/>
          <w:szCs w:val="26"/>
        </w:rPr>
        <w:t xml:space="preserve"> se le</w:t>
      </w:r>
      <w:r w:rsidR="000F4C53" w:rsidRPr="007C7306">
        <w:rPr>
          <w:rFonts w:ascii="Arial" w:eastAsia="Arial Unicode MS" w:hAnsi="Arial" w:cs="Arial"/>
          <w:sz w:val="26"/>
          <w:szCs w:val="26"/>
        </w:rPr>
        <w:t>s</w:t>
      </w:r>
      <w:r w:rsidR="009453E1" w:rsidRPr="007C7306">
        <w:rPr>
          <w:rFonts w:ascii="Arial" w:eastAsia="Arial Unicode MS" w:hAnsi="Arial" w:cs="Arial"/>
          <w:sz w:val="26"/>
          <w:szCs w:val="26"/>
        </w:rPr>
        <w:t xml:space="preserve"> tuvo ofreciendo pruebas</w:t>
      </w:r>
      <w:r w:rsidR="00C25502" w:rsidRPr="007C7306">
        <w:rPr>
          <w:rFonts w:ascii="Arial" w:eastAsia="Arial Unicode MS" w:hAnsi="Arial" w:cs="Arial"/>
          <w:sz w:val="26"/>
          <w:szCs w:val="26"/>
        </w:rPr>
        <w:t xml:space="preserve">; asimismo, </w:t>
      </w:r>
      <w:r w:rsidR="009453E1" w:rsidRPr="007C7306">
        <w:rPr>
          <w:rFonts w:ascii="Arial" w:eastAsia="Arial Unicode MS" w:hAnsi="Arial" w:cs="Arial"/>
          <w:sz w:val="26"/>
          <w:szCs w:val="26"/>
        </w:rPr>
        <w:t>se ordenó emplazar a la</w:t>
      </w:r>
      <w:r w:rsidR="009453E1" w:rsidRPr="00D7722A">
        <w:rPr>
          <w:rFonts w:ascii="Arial" w:eastAsia="Arial Unicode MS" w:hAnsi="Arial" w:cs="Arial"/>
          <w:sz w:val="26"/>
          <w:szCs w:val="26"/>
        </w:rPr>
        <w:t xml:space="preserve"> autoridad demandada, para que dentro del plazo de cinco días hábiles rindiera el informe respectivo, </w:t>
      </w:r>
      <w:r w:rsidR="009453E1" w:rsidRPr="00D7722A">
        <w:rPr>
          <w:rFonts w:ascii="Arial" w:eastAsia="Times New Roman" w:hAnsi="Arial" w:cs="Arial"/>
          <w:sz w:val="26"/>
          <w:szCs w:val="26"/>
          <w:lang w:val="es-ES_tradnl" w:eastAsia="es-ES"/>
        </w:rPr>
        <w:t>apercibiéndola que en caso de no hacerlo se le impondría multa</w:t>
      </w:r>
      <w:r w:rsidR="009453E1" w:rsidRPr="00D7722A">
        <w:rPr>
          <w:rFonts w:ascii="Arial" w:eastAsia="Arial Unicode MS" w:hAnsi="Arial" w:cs="Arial"/>
          <w:sz w:val="26"/>
          <w:szCs w:val="26"/>
        </w:rPr>
        <w:t xml:space="preserve">.- - - </w:t>
      </w:r>
      <w:r w:rsidR="001F25F5">
        <w:rPr>
          <w:rFonts w:ascii="Arial" w:eastAsia="Arial Unicode MS" w:hAnsi="Arial" w:cs="Arial"/>
          <w:sz w:val="26"/>
          <w:szCs w:val="26"/>
        </w:rPr>
        <w:t xml:space="preserve">- - </w:t>
      </w:r>
    </w:p>
    <w:p w14:paraId="17B19E15" w14:textId="6B9F847D" w:rsidR="00555FBB" w:rsidRDefault="00CC5381" w:rsidP="00C25502">
      <w:pPr>
        <w:spacing w:line="360" w:lineRule="auto"/>
        <w:ind w:firstLine="567"/>
        <w:jc w:val="both"/>
        <w:rPr>
          <w:rFonts w:ascii="Arial" w:eastAsia="Times New Roman" w:hAnsi="Arial" w:cs="Arial"/>
          <w:sz w:val="26"/>
          <w:szCs w:val="26"/>
          <w:lang w:eastAsia="es-ES"/>
        </w:rPr>
      </w:pPr>
      <w:r w:rsidRPr="00D7722A">
        <w:rPr>
          <w:rFonts w:ascii="Arial" w:eastAsia="Arial Unicode MS" w:hAnsi="Arial" w:cs="Arial"/>
          <w:b/>
          <w:sz w:val="26"/>
          <w:szCs w:val="26"/>
        </w:rPr>
        <w:t>SEGUNDO.</w:t>
      </w:r>
      <w:r w:rsidR="009453E1" w:rsidRPr="00D7722A">
        <w:rPr>
          <w:rFonts w:ascii="Arial" w:eastAsia="Times New Roman" w:hAnsi="Arial" w:cs="Arial"/>
          <w:b/>
          <w:sz w:val="26"/>
          <w:szCs w:val="26"/>
          <w:lang w:val="es-ES_tradnl" w:eastAsia="es-ES"/>
        </w:rPr>
        <w:t xml:space="preserve"> </w:t>
      </w:r>
      <w:r w:rsidR="00B0457E" w:rsidRPr="00D7722A">
        <w:rPr>
          <w:rFonts w:ascii="Arial" w:eastAsia="Times New Roman" w:hAnsi="Arial" w:cs="Arial"/>
          <w:sz w:val="26"/>
          <w:szCs w:val="26"/>
          <w:lang w:val="es-ES_tradnl" w:eastAsia="es-ES"/>
        </w:rPr>
        <w:t>Mediante</w:t>
      </w:r>
      <w:r w:rsidR="009453E1" w:rsidRPr="00D7722A">
        <w:rPr>
          <w:rFonts w:ascii="Arial" w:eastAsia="Times New Roman" w:hAnsi="Arial" w:cs="Arial"/>
          <w:sz w:val="26"/>
          <w:szCs w:val="26"/>
          <w:lang w:val="es-ES_tradnl" w:eastAsia="es-ES"/>
        </w:rPr>
        <w:t xml:space="preserve"> </w:t>
      </w:r>
      <w:r w:rsidR="00970306" w:rsidRPr="00D7722A">
        <w:rPr>
          <w:rFonts w:ascii="Arial" w:eastAsia="Times New Roman" w:hAnsi="Arial" w:cs="Arial"/>
          <w:sz w:val="26"/>
          <w:szCs w:val="26"/>
          <w:lang w:val="es-ES_tradnl" w:eastAsia="es-ES"/>
        </w:rPr>
        <w:t xml:space="preserve">acuerdo </w:t>
      </w:r>
      <w:r w:rsidR="009004D0" w:rsidRPr="00D7722A">
        <w:rPr>
          <w:rFonts w:ascii="Arial" w:eastAsia="Times New Roman" w:hAnsi="Arial" w:cs="Arial"/>
          <w:sz w:val="26"/>
          <w:szCs w:val="26"/>
          <w:lang w:val="es-ES_tradnl" w:eastAsia="es-ES"/>
        </w:rPr>
        <w:t xml:space="preserve">dictado el </w:t>
      </w:r>
      <w:r w:rsidR="00CF2872">
        <w:rPr>
          <w:rFonts w:ascii="Arial" w:eastAsia="Times New Roman" w:hAnsi="Arial" w:cs="Arial"/>
          <w:sz w:val="26"/>
          <w:szCs w:val="26"/>
          <w:lang w:val="es-ES_tradnl" w:eastAsia="es-ES"/>
        </w:rPr>
        <w:t>veinticuatro</w:t>
      </w:r>
      <w:r w:rsidR="00346A70">
        <w:rPr>
          <w:rFonts w:ascii="Arial" w:eastAsia="Times New Roman" w:hAnsi="Arial" w:cs="Arial"/>
          <w:sz w:val="26"/>
          <w:szCs w:val="26"/>
          <w:lang w:val="es-ES_tradnl" w:eastAsia="es-ES"/>
        </w:rPr>
        <w:t xml:space="preserve"> </w:t>
      </w:r>
      <w:r w:rsidR="00C97AF6" w:rsidRPr="00D7722A">
        <w:rPr>
          <w:rFonts w:ascii="Arial" w:eastAsia="Times New Roman" w:hAnsi="Arial" w:cs="Arial"/>
          <w:sz w:val="26"/>
          <w:szCs w:val="26"/>
          <w:lang w:val="es-ES_tradnl" w:eastAsia="es-ES"/>
        </w:rPr>
        <w:t xml:space="preserve">de </w:t>
      </w:r>
      <w:r w:rsidR="00346A70">
        <w:rPr>
          <w:rFonts w:ascii="Arial" w:eastAsia="Times New Roman" w:hAnsi="Arial" w:cs="Arial"/>
          <w:sz w:val="26"/>
          <w:szCs w:val="26"/>
          <w:lang w:val="es-ES_tradnl" w:eastAsia="es-ES"/>
        </w:rPr>
        <w:t xml:space="preserve">marzo </w:t>
      </w:r>
      <w:r w:rsidR="00C97AF6" w:rsidRPr="00D7722A">
        <w:rPr>
          <w:rFonts w:ascii="Arial" w:eastAsia="Times New Roman" w:hAnsi="Arial" w:cs="Arial"/>
          <w:sz w:val="26"/>
          <w:szCs w:val="26"/>
          <w:lang w:val="es-ES_tradnl" w:eastAsia="es-ES"/>
        </w:rPr>
        <w:t>de dos mil veinti</w:t>
      </w:r>
      <w:r w:rsidR="00CF2872">
        <w:rPr>
          <w:rFonts w:ascii="Arial" w:eastAsia="Times New Roman" w:hAnsi="Arial" w:cs="Arial"/>
          <w:sz w:val="26"/>
          <w:szCs w:val="26"/>
          <w:lang w:val="es-ES_tradnl" w:eastAsia="es-ES"/>
        </w:rPr>
        <w:t>dós</w:t>
      </w:r>
      <w:r w:rsidR="009453E1" w:rsidRPr="00D7722A">
        <w:rPr>
          <w:rFonts w:ascii="Arial" w:eastAsia="Times New Roman" w:hAnsi="Arial" w:cs="Arial"/>
          <w:sz w:val="26"/>
          <w:szCs w:val="26"/>
          <w:lang w:val="es-ES_tradnl" w:eastAsia="es-ES"/>
        </w:rPr>
        <w:t xml:space="preserve">, </w:t>
      </w:r>
      <w:r w:rsidR="009453E1" w:rsidRPr="00D7722A">
        <w:rPr>
          <w:rFonts w:ascii="Arial" w:eastAsia="Times New Roman" w:hAnsi="Arial" w:cs="Arial"/>
          <w:sz w:val="26"/>
          <w:szCs w:val="26"/>
          <w:lang w:eastAsia="es-ES"/>
        </w:rPr>
        <w:t xml:space="preserve">se tuvo a la Titular de la Unidad de Asuntos Jurídicos del Órgano Superior de Fiscalización del Estado de Oaxaca, en </w:t>
      </w:r>
      <w:r w:rsidR="009453E1" w:rsidRPr="00D7722A">
        <w:rPr>
          <w:rFonts w:ascii="Arial" w:eastAsia="Times New Roman" w:hAnsi="Arial" w:cs="Arial"/>
          <w:sz w:val="26"/>
          <w:szCs w:val="26"/>
          <w:lang w:eastAsia="es-ES"/>
        </w:rPr>
        <w:lastRenderedPageBreak/>
        <w:t xml:space="preserve">representación del Titular del citado Órgano, presentando en tiempo y forma </w:t>
      </w:r>
      <w:r w:rsidR="009004D0" w:rsidRPr="00D7722A">
        <w:rPr>
          <w:rFonts w:ascii="Arial" w:eastAsia="Times New Roman" w:hAnsi="Arial" w:cs="Arial"/>
          <w:sz w:val="26"/>
          <w:szCs w:val="26"/>
          <w:lang w:eastAsia="es-ES"/>
        </w:rPr>
        <w:t>el</w:t>
      </w:r>
      <w:r w:rsidR="009453E1" w:rsidRPr="00D7722A">
        <w:rPr>
          <w:rFonts w:ascii="Arial" w:eastAsia="Times New Roman" w:hAnsi="Arial" w:cs="Arial"/>
          <w:sz w:val="26"/>
          <w:szCs w:val="26"/>
          <w:lang w:eastAsia="es-ES"/>
        </w:rPr>
        <w:t xml:space="preserve"> informe que le fue requerido</w:t>
      </w:r>
      <w:r w:rsidR="009004D0" w:rsidRPr="00D7722A">
        <w:rPr>
          <w:rFonts w:ascii="Arial" w:eastAsia="Times New Roman" w:hAnsi="Arial" w:cs="Arial"/>
          <w:sz w:val="26"/>
          <w:szCs w:val="26"/>
          <w:lang w:eastAsia="es-ES"/>
        </w:rPr>
        <w:t>;</w:t>
      </w:r>
      <w:r w:rsidR="00D042BE">
        <w:rPr>
          <w:rFonts w:ascii="Arial" w:eastAsia="Times New Roman" w:hAnsi="Arial" w:cs="Arial"/>
          <w:sz w:val="26"/>
          <w:szCs w:val="26"/>
          <w:lang w:eastAsia="es-ES"/>
        </w:rPr>
        <w:t xml:space="preserve"> del mismo modo, </w:t>
      </w:r>
      <w:r w:rsidR="00D042BE" w:rsidRPr="000B0BEA">
        <w:rPr>
          <w:rFonts w:ascii="Arial" w:eastAsia="Times New Roman" w:hAnsi="Arial" w:cs="Arial"/>
          <w:b/>
          <w:sz w:val="26"/>
          <w:szCs w:val="26"/>
          <w:lang w:eastAsia="es-ES"/>
        </w:rPr>
        <w:t>se dio vista al actor</w:t>
      </w:r>
      <w:r w:rsidR="00D042BE">
        <w:rPr>
          <w:rFonts w:ascii="Arial" w:eastAsia="Times New Roman" w:hAnsi="Arial" w:cs="Arial"/>
          <w:sz w:val="26"/>
          <w:szCs w:val="26"/>
          <w:lang w:eastAsia="es-ES"/>
        </w:rPr>
        <w:t xml:space="preserve"> del informe rendido por la Autoridad demandada</w:t>
      </w:r>
      <w:r w:rsidR="000B0BEA">
        <w:rPr>
          <w:rFonts w:ascii="Arial" w:eastAsia="Times New Roman" w:hAnsi="Arial" w:cs="Arial"/>
          <w:sz w:val="26"/>
          <w:szCs w:val="26"/>
          <w:lang w:eastAsia="es-ES"/>
        </w:rPr>
        <w:t xml:space="preserve"> para que dentro del plazo de cinco días hábiles, de ser su deseo </w:t>
      </w:r>
      <w:r w:rsidR="00901B6D">
        <w:rPr>
          <w:rFonts w:ascii="Arial" w:eastAsia="Times New Roman" w:hAnsi="Arial" w:cs="Arial"/>
          <w:sz w:val="26"/>
          <w:szCs w:val="26"/>
          <w:lang w:eastAsia="es-ES"/>
        </w:rPr>
        <w:t>ampli</w:t>
      </w:r>
      <w:r w:rsidR="00266E12">
        <w:rPr>
          <w:rFonts w:ascii="Arial" w:eastAsia="Times New Roman" w:hAnsi="Arial" w:cs="Arial"/>
          <w:sz w:val="26"/>
          <w:szCs w:val="26"/>
          <w:lang w:eastAsia="es-ES"/>
        </w:rPr>
        <w:t>ara</w:t>
      </w:r>
      <w:r w:rsidR="00901B6D">
        <w:rPr>
          <w:rFonts w:ascii="Arial" w:eastAsia="Times New Roman" w:hAnsi="Arial" w:cs="Arial"/>
          <w:sz w:val="26"/>
          <w:szCs w:val="26"/>
          <w:lang w:eastAsia="es-ES"/>
        </w:rPr>
        <w:t xml:space="preserve"> su demanda en contra de los hechos novedosos contenidos en el informe rendido</w:t>
      </w:r>
      <w:r w:rsidR="00555FBB">
        <w:rPr>
          <w:rFonts w:ascii="Arial" w:eastAsia="Times New Roman" w:hAnsi="Arial" w:cs="Arial"/>
          <w:sz w:val="26"/>
          <w:szCs w:val="26"/>
          <w:lang w:eastAsia="es-ES"/>
        </w:rPr>
        <w:t xml:space="preserve">. - - </w:t>
      </w:r>
    </w:p>
    <w:p w14:paraId="50741B0B" w14:textId="1AF74FB7" w:rsidR="00D300F7" w:rsidRPr="00D7722A" w:rsidRDefault="00555FBB" w:rsidP="00C25502">
      <w:pPr>
        <w:spacing w:line="360" w:lineRule="auto"/>
        <w:ind w:firstLine="567"/>
        <w:jc w:val="both"/>
        <w:rPr>
          <w:rFonts w:ascii="Arial" w:eastAsia="Times New Roman" w:hAnsi="Arial" w:cs="Arial"/>
          <w:sz w:val="26"/>
          <w:szCs w:val="26"/>
          <w:lang w:eastAsia="es-ES"/>
        </w:rPr>
      </w:pPr>
      <w:r w:rsidRPr="00D7722A">
        <w:rPr>
          <w:rFonts w:ascii="Arial" w:eastAsia="Times New Roman" w:hAnsi="Arial" w:cs="Arial"/>
          <w:b/>
          <w:sz w:val="26"/>
          <w:szCs w:val="26"/>
          <w:lang w:eastAsia="es-ES"/>
        </w:rPr>
        <w:t>TERCERO.</w:t>
      </w:r>
      <w:r>
        <w:rPr>
          <w:rFonts w:ascii="Arial" w:eastAsia="Times New Roman" w:hAnsi="Arial" w:cs="Arial"/>
          <w:b/>
          <w:sz w:val="26"/>
          <w:szCs w:val="26"/>
          <w:lang w:eastAsia="es-ES"/>
        </w:rPr>
        <w:t xml:space="preserve"> </w:t>
      </w:r>
      <w:r>
        <w:rPr>
          <w:rFonts w:ascii="Arial" w:eastAsia="Times New Roman" w:hAnsi="Arial" w:cs="Arial"/>
          <w:sz w:val="26"/>
          <w:szCs w:val="26"/>
          <w:lang w:eastAsia="es-ES"/>
        </w:rPr>
        <w:t xml:space="preserve">El diecisiete de junio de dos mil veintidós se acordó hacer efectivo el apercibimiento decretado en </w:t>
      </w:r>
      <w:r w:rsidR="00693235">
        <w:rPr>
          <w:rFonts w:ascii="Arial" w:eastAsia="Times New Roman" w:hAnsi="Arial" w:cs="Arial"/>
          <w:sz w:val="26"/>
          <w:szCs w:val="26"/>
          <w:lang w:eastAsia="es-ES"/>
        </w:rPr>
        <w:t xml:space="preserve">el </w:t>
      </w:r>
      <w:r>
        <w:rPr>
          <w:rFonts w:ascii="Arial" w:eastAsia="Times New Roman" w:hAnsi="Arial" w:cs="Arial"/>
          <w:sz w:val="26"/>
          <w:szCs w:val="26"/>
          <w:lang w:eastAsia="es-ES"/>
        </w:rPr>
        <w:t>acuerdo de veinticuatro de marzo de dos mil veintidós,</w:t>
      </w:r>
      <w:r w:rsidR="00693235">
        <w:rPr>
          <w:rFonts w:ascii="Arial" w:eastAsia="Times New Roman" w:hAnsi="Arial" w:cs="Arial"/>
          <w:sz w:val="26"/>
          <w:szCs w:val="26"/>
          <w:lang w:eastAsia="es-ES"/>
        </w:rPr>
        <w:t xml:space="preserve"> es decir, </w:t>
      </w:r>
      <w:r>
        <w:rPr>
          <w:rFonts w:ascii="Arial" w:eastAsia="Times New Roman" w:hAnsi="Arial" w:cs="Arial"/>
          <w:sz w:val="26"/>
          <w:szCs w:val="26"/>
          <w:lang w:eastAsia="es-ES"/>
        </w:rPr>
        <w:t>se tuvo al actor por perdido su derecho para ampliar su demanda</w:t>
      </w:r>
      <w:r w:rsidR="00693235">
        <w:rPr>
          <w:rFonts w:ascii="Arial" w:eastAsia="Times New Roman" w:hAnsi="Arial" w:cs="Arial"/>
          <w:sz w:val="26"/>
          <w:szCs w:val="26"/>
          <w:lang w:eastAsia="es-ES"/>
        </w:rPr>
        <w:t>; a</w:t>
      </w:r>
      <w:r w:rsidR="009004D0" w:rsidRPr="00D7722A">
        <w:rPr>
          <w:rFonts w:ascii="Arial" w:eastAsia="Times New Roman" w:hAnsi="Arial" w:cs="Arial"/>
          <w:sz w:val="26"/>
          <w:szCs w:val="26"/>
          <w:lang w:eastAsia="es-ES"/>
        </w:rPr>
        <w:t>s</w:t>
      </w:r>
      <w:r w:rsidR="00901B6D">
        <w:rPr>
          <w:rFonts w:ascii="Arial" w:eastAsia="Times New Roman" w:hAnsi="Arial" w:cs="Arial"/>
          <w:sz w:val="26"/>
          <w:szCs w:val="26"/>
          <w:lang w:eastAsia="es-ES"/>
        </w:rPr>
        <w:t>í también</w:t>
      </w:r>
      <w:r w:rsidR="009004D0" w:rsidRPr="00D7722A">
        <w:rPr>
          <w:rFonts w:ascii="Arial" w:eastAsia="Times New Roman" w:hAnsi="Arial" w:cs="Arial"/>
          <w:sz w:val="26"/>
          <w:szCs w:val="26"/>
          <w:lang w:eastAsia="es-ES"/>
        </w:rPr>
        <w:t>, se calificaron las pruebas ofrecidas por las partes</w:t>
      </w:r>
      <w:r w:rsidR="00CC5381" w:rsidRPr="00D7722A">
        <w:rPr>
          <w:rFonts w:ascii="Arial" w:eastAsia="Times New Roman" w:hAnsi="Arial" w:cs="Arial"/>
          <w:sz w:val="26"/>
          <w:szCs w:val="26"/>
          <w:lang w:eastAsia="es-ES"/>
        </w:rPr>
        <w:t>,</w:t>
      </w:r>
      <w:r w:rsidR="009004D0" w:rsidRPr="00D7722A">
        <w:rPr>
          <w:rFonts w:ascii="Arial" w:eastAsia="Times New Roman" w:hAnsi="Arial" w:cs="Arial"/>
          <w:sz w:val="26"/>
          <w:szCs w:val="26"/>
          <w:lang w:eastAsia="es-ES"/>
        </w:rPr>
        <w:t xml:space="preserve"> y </w:t>
      </w:r>
      <w:r w:rsidR="00633A73" w:rsidRPr="00D7722A">
        <w:rPr>
          <w:rFonts w:ascii="Arial" w:eastAsia="Times New Roman" w:hAnsi="Arial" w:cs="Arial"/>
          <w:sz w:val="26"/>
          <w:szCs w:val="26"/>
          <w:lang w:val="es-ES_tradnl" w:eastAsia="es-ES"/>
        </w:rPr>
        <w:t>se señaló fecha y hora para la celebración de la audiencia de pruebas y alegatos</w:t>
      </w:r>
      <w:r w:rsidR="00B963A9" w:rsidRPr="00D7722A">
        <w:rPr>
          <w:rFonts w:ascii="Arial" w:eastAsia="Times New Roman" w:hAnsi="Arial" w:cs="Arial"/>
          <w:sz w:val="26"/>
          <w:szCs w:val="26"/>
          <w:lang w:val="es-ES_tradnl" w:eastAsia="es-ES"/>
        </w:rPr>
        <w:t>, la</w:t>
      </w:r>
      <w:r w:rsidR="00C97AF6" w:rsidRPr="00D7722A">
        <w:rPr>
          <w:rFonts w:ascii="Arial" w:eastAsia="Times New Roman" w:hAnsi="Arial" w:cs="Arial"/>
          <w:sz w:val="26"/>
          <w:szCs w:val="26"/>
          <w:lang w:eastAsia="es-ES"/>
        </w:rPr>
        <w:t xml:space="preserve"> cual se celebró el </w:t>
      </w:r>
      <w:r w:rsidR="00A50421">
        <w:rPr>
          <w:rFonts w:ascii="Arial" w:eastAsia="Times New Roman" w:hAnsi="Arial" w:cs="Arial"/>
          <w:sz w:val="26"/>
          <w:szCs w:val="26"/>
          <w:lang w:eastAsia="es-ES"/>
        </w:rPr>
        <w:t>veintinueve de junio de dos mil veintidós</w:t>
      </w:r>
      <w:r w:rsidR="00B963A9" w:rsidRPr="00D7722A">
        <w:rPr>
          <w:rFonts w:ascii="Arial" w:eastAsia="Times New Roman" w:hAnsi="Arial" w:cs="Arial"/>
          <w:sz w:val="26"/>
          <w:szCs w:val="26"/>
          <w:lang w:eastAsia="es-ES"/>
        </w:rPr>
        <w:t>,</w:t>
      </w:r>
      <w:r w:rsidR="009453E1" w:rsidRPr="00D7722A">
        <w:rPr>
          <w:rFonts w:ascii="Arial" w:eastAsia="Times New Roman" w:hAnsi="Arial" w:cs="Arial"/>
          <w:sz w:val="26"/>
          <w:szCs w:val="26"/>
          <w:lang w:eastAsia="es-ES"/>
        </w:rPr>
        <w:t xml:space="preserve"> sin asistencia de las partes.- - </w:t>
      </w:r>
    </w:p>
    <w:p w14:paraId="7D4A157B" w14:textId="49A01FA4" w:rsidR="009453E1" w:rsidRPr="00D7722A" w:rsidRDefault="00555FBB" w:rsidP="00C25502">
      <w:pPr>
        <w:spacing w:line="360" w:lineRule="auto"/>
        <w:ind w:firstLine="567"/>
        <w:jc w:val="both"/>
        <w:rPr>
          <w:rFonts w:ascii="Arial" w:eastAsia="Times New Roman" w:hAnsi="Arial" w:cs="Arial"/>
          <w:sz w:val="26"/>
          <w:szCs w:val="26"/>
          <w:lang w:eastAsia="es-ES"/>
        </w:rPr>
      </w:pPr>
      <w:r>
        <w:rPr>
          <w:rFonts w:ascii="Arial" w:eastAsia="Times New Roman" w:hAnsi="Arial" w:cs="Arial"/>
          <w:b/>
          <w:sz w:val="26"/>
          <w:szCs w:val="26"/>
          <w:lang w:eastAsia="es-ES"/>
        </w:rPr>
        <w:t>CUARTO</w:t>
      </w:r>
      <w:r w:rsidR="00CC5381" w:rsidRPr="00D7722A">
        <w:rPr>
          <w:rFonts w:ascii="Arial" w:eastAsia="Times New Roman" w:hAnsi="Arial" w:cs="Arial"/>
          <w:b/>
          <w:sz w:val="26"/>
          <w:szCs w:val="26"/>
          <w:lang w:eastAsia="es-ES"/>
        </w:rPr>
        <w:t>.</w:t>
      </w:r>
      <w:r w:rsidR="009453E1" w:rsidRPr="00D7722A">
        <w:rPr>
          <w:rFonts w:ascii="Arial" w:eastAsia="Times New Roman" w:hAnsi="Arial" w:cs="Arial"/>
          <w:sz w:val="26"/>
          <w:szCs w:val="26"/>
          <w:lang w:eastAsia="es-ES"/>
        </w:rPr>
        <w:t xml:space="preserve"> Por acuerdo </w:t>
      </w:r>
      <w:r w:rsidR="00C97AF6" w:rsidRPr="00D7722A">
        <w:rPr>
          <w:rFonts w:ascii="Arial" w:eastAsia="Times New Roman" w:hAnsi="Arial" w:cs="Arial"/>
          <w:sz w:val="26"/>
          <w:szCs w:val="26"/>
          <w:lang w:eastAsia="es-ES"/>
        </w:rPr>
        <w:t xml:space="preserve">de </w:t>
      </w:r>
      <w:r w:rsidR="0097328E">
        <w:rPr>
          <w:rFonts w:ascii="Arial" w:eastAsia="Times New Roman" w:hAnsi="Arial" w:cs="Arial"/>
          <w:sz w:val="26"/>
          <w:szCs w:val="26"/>
          <w:lang w:eastAsia="es-ES"/>
        </w:rPr>
        <w:t xml:space="preserve">uno de septiembre de </w:t>
      </w:r>
      <w:r w:rsidR="00F3172E" w:rsidRPr="00D7722A">
        <w:rPr>
          <w:rFonts w:ascii="Arial" w:eastAsia="Times New Roman" w:hAnsi="Arial" w:cs="Arial"/>
          <w:sz w:val="26"/>
          <w:szCs w:val="26"/>
          <w:lang w:eastAsia="es-ES"/>
        </w:rPr>
        <w:t xml:space="preserve">dos mil </w:t>
      </w:r>
      <w:r w:rsidR="00FB65A2" w:rsidRPr="00D7722A">
        <w:rPr>
          <w:rFonts w:ascii="Arial" w:eastAsia="Times New Roman" w:hAnsi="Arial" w:cs="Arial"/>
          <w:sz w:val="26"/>
          <w:szCs w:val="26"/>
          <w:lang w:eastAsia="es-ES"/>
        </w:rPr>
        <w:t>veinti</w:t>
      </w:r>
      <w:r w:rsidR="0097328E">
        <w:rPr>
          <w:rFonts w:ascii="Arial" w:eastAsia="Times New Roman" w:hAnsi="Arial" w:cs="Arial"/>
          <w:sz w:val="26"/>
          <w:szCs w:val="26"/>
          <w:lang w:eastAsia="es-ES"/>
        </w:rPr>
        <w:t>dós</w:t>
      </w:r>
      <w:r w:rsidR="00FB65A2" w:rsidRPr="00D7722A">
        <w:rPr>
          <w:rFonts w:ascii="Arial" w:eastAsia="Times New Roman" w:hAnsi="Arial" w:cs="Arial"/>
          <w:sz w:val="26"/>
          <w:szCs w:val="26"/>
          <w:lang w:eastAsia="es-ES"/>
        </w:rPr>
        <w:t xml:space="preserve">, </w:t>
      </w:r>
      <w:r w:rsidR="00FB65A2" w:rsidRPr="00D7722A">
        <w:rPr>
          <w:rFonts w:ascii="Arial" w:eastAsia="Times New Roman" w:hAnsi="Arial" w:cs="Arial"/>
          <w:sz w:val="26"/>
          <w:szCs w:val="26"/>
          <w:lang w:val="es-ES_tradnl" w:eastAsia="es-ES"/>
        </w:rPr>
        <w:t>al</w:t>
      </w:r>
      <w:r w:rsidR="009453E1" w:rsidRPr="00D7722A">
        <w:rPr>
          <w:rFonts w:ascii="Arial" w:eastAsia="Times New Roman" w:hAnsi="Arial" w:cs="Arial"/>
          <w:sz w:val="26"/>
          <w:szCs w:val="26"/>
          <w:lang w:eastAsia="es-ES"/>
        </w:rPr>
        <w:t xml:space="preserve"> considerar que se encontraba agotada la instrucción, se citó a las partes para oír </w:t>
      </w:r>
      <w:r w:rsidR="00FB65A2" w:rsidRPr="00D7722A">
        <w:rPr>
          <w:rFonts w:ascii="Arial" w:eastAsia="Times New Roman" w:hAnsi="Arial" w:cs="Arial"/>
          <w:sz w:val="26"/>
          <w:szCs w:val="26"/>
          <w:lang w:eastAsia="es-ES"/>
        </w:rPr>
        <w:t>sentencia. -</w:t>
      </w:r>
      <w:r w:rsidR="009453E1" w:rsidRPr="00D7722A">
        <w:rPr>
          <w:rFonts w:ascii="Arial" w:eastAsia="Times New Roman" w:hAnsi="Arial" w:cs="Arial"/>
          <w:sz w:val="26"/>
          <w:szCs w:val="26"/>
          <w:lang w:eastAsia="es-ES"/>
        </w:rPr>
        <w:t xml:space="preserve"> - - - - - - - </w:t>
      </w:r>
      <w:r w:rsidR="00F66FFD" w:rsidRPr="00D7722A">
        <w:rPr>
          <w:rFonts w:ascii="Arial" w:eastAsia="Times New Roman" w:hAnsi="Arial" w:cs="Arial"/>
          <w:sz w:val="26"/>
          <w:szCs w:val="26"/>
          <w:lang w:eastAsia="es-ES"/>
        </w:rPr>
        <w:t xml:space="preserve"> - - - - - - - - - - - - - - - - - - - - - </w:t>
      </w:r>
      <w:r w:rsidR="0097328E">
        <w:rPr>
          <w:rFonts w:ascii="Arial" w:eastAsia="Times New Roman" w:hAnsi="Arial" w:cs="Arial"/>
          <w:sz w:val="26"/>
          <w:szCs w:val="26"/>
          <w:lang w:eastAsia="es-ES"/>
        </w:rPr>
        <w:t>- - - -</w:t>
      </w:r>
    </w:p>
    <w:p w14:paraId="5F517E00" w14:textId="68E90594" w:rsidR="00B3570E" w:rsidRPr="00D7722A" w:rsidRDefault="009453E1" w:rsidP="00FB65A2">
      <w:pPr>
        <w:spacing w:line="360" w:lineRule="auto"/>
        <w:jc w:val="center"/>
        <w:rPr>
          <w:rFonts w:ascii="Arial" w:hAnsi="Arial" w:cs="Arial"/>
          <w:sz w:val="26"/>
          <w:szCs w:val="26"/>
        </w:rPr>
      </w:pPr>
      <w:r w:rsidRPr="00D7722A">
        <w:rPr>
          <w:rFonts w:ascii="Arial" w:hAnsi="Arial" w:cs="Arial"/>
          <w:b/>
          <w:sz w:val="26"/>
          <w:szCs w:val="26"/>
        </w:rPr>
        <w:t>C O N S I D E R A N D O</w:t>
      </w:r>
    </w:p>
    <w:p w14:paraId="72835BE5" w14:textId="5FA59666" w:rsidR="00D14019" w:rsidRPr="00D7722A" w:rsidRDefault="009453E1" w:rsidP="00445154">
      <w:pPr>
        <w:spacing w:line="360" w:lineRule="auto"/>
        <w:ind w:firstLine="567"/>
        <w:jc w:val="both"/>
        <w:rPr>
          <w:rFonts w:ascii="Arial" w:hAnsi="Arial" w:cs="Arial"/>
          <w:sz w:val="26"/>
          <w:szCs w:val="26"/>
        </w:rPr>
      </w:pPr>
      <w:r w:rsidRPr="00D7722A">
        <w:rPr>
          <w:rFonts w:ascii="Arial" w:hAnsi="Arial" w:cs="Arial"/>
          <w:b/>
          <w:sz w:val="26"/>
          <w:szCs w:val="26"/>
        </w:rPr>
        <w:t xml:space="preserve">PRIMERO. </w:t>
      </w:r>
      <w:r w:rsidR="00B3570E" w:rsidRPr="00D7722A">
        <w:rPr>
          <w:rFonts w:ascii="Arial" w:hAnsi="Arial" w:cs="Arial"/>
          <w:sz w:val="26"/>
          <w:szCs w:val="26"/>
        </w:rPr>
        <w:t>Esta Sala Superior es competente para conocer y resolver de</w:t>
      </w:r>
      <w:r w:rsidR="000F4C53" w:rsidRPr="00D7722A">
        <w:rPr>
          <w:rFonts w:ascii="Arial" w:hAnsi="Arial" w:cs="Arial"/>
          <w:sz w:val="26"/>
          <w:szCs w:val="26"/>
        </w:rPr>
        <w:t>l</w:t>
      </w:r>
      <w:r w:rsidR="00B3570E" w:rsidRPr="00D7722A">
        <w:rPr>
          <w:rFonts w:ascii="Arial" w:hAnsi="Arial" w:cs="Arial"/>
          <w:sz w:val="26"/>
          <w:szCs w:val="26"/>
        </w:rPr>
        <w:t xml:space="preserve"> presente juicio, de conformidad con lo dispuesto por </w:t>
      </w:r>
      <w:r w:rsidR="00B3570E" w:rsidRPr="00D7722A">
        <w:rPr>
          <w:rFonts w:ascii="Arial" w:hAnsi="Arial" w:cs="Arial"/>
          <w:bCs/>
          <w:iCs/>
          <w:sz w:val="26"/>
          <w:szCs w:val="26"/>
        </w:rPr>
        <w:t xml:space="preserve">los artículos </w:t>
      </w:r>
      <w:r w:rsidR="00B3570E" w:rsidRPr="00D7722A">
        <w:rPr>
          <w:rFonts w:ascii="Arial" w:hAnsi="Arial" w:cs="Arial"/>
          <w:bCs/>
          <w:iCs/>
          <w:sz w:val="26"/>
          <w:szCs w:val="26"/>
          <w:lang w:eastAsia="es-ES"/>
        </w:rPr>
        <w:t xml:space="preserve">114 QUÁTER de la Constitución Política del Estado Libre y Soberano de Oaxaca, publicado en el Extra del Periódico Oficial del Gobierno del Estado el </w:t>
      </w:r>
      <w:r w:rsidR="00376C80" w:rsidRPr="00D7722A">
        <w:rPr>
          <w:rFonts w:ascii="Arial" w:hAnsi="Arial" w:cs="Arial"/>
          <w:bCs/>
          <w:iCs/>
          <w:sz w:val="26"/>
          <w:szCs w:val="26"/>
          <w:lang w:eastAsia="es-ES"/>
        </w:rPr>
        <w:t>dieciséis de enero de</w:t>
      </w:r>
      <w:r w:rsidR="00B3570E" w:rsidRPr="00D7722A">
        <w:rPr>
          <w:rFonts w:ascii="Arial" w:hAnsi="Arial" w:cs="Arial"/>
          <w:bCs/>
          <w:iCs/>
          <w:sz w:val="26"/>
          <w:szCs w:val="26"/>
          <w:lang w:eastAsia="es-ES"/>
        </w:rPr>
        <w:t xml:space="preserve"> dos mil dieciocho,</w:t>
      </w:r>
      <w:r w:rsidR="00B3570E" w:rsidRPr="00D7722A">
        <w:rPr>
          <w:rFonts w:cs="Arial"/>
          <w:bCs/>
          <w:iCs/>
          <w:sz w:val="26"/>
          <w:szCs w:val="26"/>
        </w:rPr>
        <w:t xml:space="preserve"> </w:t>
      </w:r>
      <w:r w:rsidR="00B3570E" w:rsidRPr="00D7722A">
        <w:rPr>
          <w:rFonts w:ascii="Arial" w:hAnsi="Arial" w:cs="Arial"/>
          <w:sz w:val="26"/>
          <w:szCs w:val="26"/>
        </w:rPr>
        <w:t xml:space="preserve">1, 2, </w:t>
      </w:r>
      <w:r w:rsidR="00F66FFD" w:rsidRPr="00D7722A">
        <w:rPr>
          <w:rFonts w:ascii="Arial" w:hAnsi="Arial" w:cs="Arial"/>
          <w:sz w:val="26"/>
          <w:szCs w:val="26"/>
        </w:rPr>
        <w:t xml:space="preserve">5 y 28 </w:t>
      </w:r>
      <w:r w:rsidR="00B3570E" w:rsidRPr="00D7722A">
        <w:rPr>
          <w:rFonts w:ascii="Arial" w:hAnsi="Arial" w:cs="Arial"/>
          <w:sz w:val="26"/>
          <w:szCs w:val="26"/>
        </w:rPr>
        <w:t>de la Ley de Justicia de Fiscalización y Rendición de Cuentas para el Estado de Oaxaca</w:t>
      </w:r>
      <w:r w:rsidR="00B90221" w:rsidRPr="00D7722A">
        <w:rPr>
          <w:rFonts w:ascii="Arial" w:hAnsi="Arial" w:cs="Arial"/>
          <w:sz w:val="26"/>
          <w:szCs w:val="26"/>
        </w:rPr>
        <w:t>, 130, fracción VI de la Ley de Procedimiento y Justicia Administrativa para el Estado de O</w:t>
      </w:r>
      <w:r w:rsidR="004961F7" w:rsidRPr="00D7722A">
        <w:rPr>
          <w:rFonts w:ascii="Arial" w:hAnsi="Arial" w:cs="Arial"/>
          <w:sz w:val="26"/>
          <w:szCs w:val="26"/>
        </w:rPr>
        <w:t xml:space="preserve">axaca, 4, fracción II de la Ley Orgánica del Tribunal de Justicia Administrativa </w:t>
      </w:r>
      <w:r w:rsidR="000F4C53" w:rsidRPr="00D7722A">
        <w:rPr>
          <w:rFonts w:ascii="Arial" w:hAnsi="Arial" w:cs="Arial"/>
          <w:sz w:val="26"/>
          <w:szCs w:val="26"/>
        </w:rPr>
        <w:t>d</w:t>
      </w:r>
      <w:r w:rsidR="004961F7" w:rsidRPr="00D7722A">
        <w:rPr>
          <w:rFonts w:ascii="Arial" w:hAnsi="Arial" w:cs="Arial"/>
          <w:sz w:val="26"/>
          <w:szCs w:val="26"/>
        </w:rPr>
        <w:t xml:space="preserve">el Estado de Oaxaca, 17 y 18 fracción II del Reglamento Interno del Tribunal de Justicia Administrativa </w:t>
      </w:r>
      <w:r w:rsidR="000F4C53" w:rsidRPr="00D7722A">
        <w:rPr>
          <w:rFonts w:ascii="Arial" w:hAnsi="Arial" w:cs="Arial"/>
          <w:sz w:val="26"/>
          <w:szCs w:val="26"/>
        </w:rPr>
        <w:t>d</w:t>
      </w:r>
      <w:r w:rsidR="004961F7" w:rsidRPr="00D7722A">
        <w:rPr>
          <w:rFonts w:ascii="Arial" w:hAnsi="Arial" w:cs="Arial"/>
          <w:sz w:val="26"/>
          <w:szCs w:val="26"/>
        </w:rPr>
        <w:t>el Estado de Oaxaca</w:t>
      </w:r>
      <w:r w:rsidR="00B3570E" w:rsidRPr="00D7722A">
        <w:rPr>
          <w:rFonts w:ascii="Arial" w:hAnsi="Arial" w:cs="Arial"/>
          <w:sz w:val="26"/>
          <w:szCs w:val="26"/>
        </w:rPr>
        <w:t xml:space="preserve">.- - - - - - - - - - - - - - - - </w:t>
      </w:r>
      <w:r w:rsidR="00237F91" w:rsidRPr="00D7722A">
        <w:rPr>
          <w:rFonts w:ascii="Arial" w:hAnsi="Arial" w:cs="Arial"/>
          <w:sz w:val="26"/>
          <w:szCs w:val="26"/>
        </w:rPr>
        <w:t xml:space="preserve">- - - - - - - - -  </w:t>
      </w:r>
    </w:p>
    <w:p w14:paraId="300F5383" w14:textId="1959E6A2" w:rsidR="00A752AA" w:rsidRPr="00D7722A" w:rsidRDefault="00970A77" w:rsidP="001C01F5">
      <w:pPr>
        <w:spacing w:after="120" w:line="360" w:lineRule="auto"/>
        <w:ind w:firstLine="567"/>
        <w:jc w:val="both"/>
        <w:rPr>
          <w:rFonts w:ascii="Arial" w:eastAsia="Times New Roman" w:hAnsi="Arial" w:cs="Arial"/>
          <w:sz w:val="26"/>
          <w:szCs w:val="26"/>
          <w:lang w:val="es-ES_tradnl" w:eastAsia="es-MX"/>
        </w:rPr>
      </w:pPr>
      <w:r w:rsidRPr="00D7722A">
        <w:rPr>
          <w:rFonts w:ascii="Arial" w:hAnsi="Arial" w:cs="Arial"/>
          <w:b/>
          <w:sz w:val="26"/>
          <w:szCs w:val="26"/>
        </w:rPr>
        <w:t xml:space="preserve">SEGUNDO. </w:t>
      </w:r>
      <w:r w:rsidR="00A752AA" w:rsidRPr="00D7722A">
        <w:rPr>
          <w:rFonts w:ascii="Arial" w:eastAsia="Times New Roman" w:hAnsi="Arial" w:cs="Arial"/>
          <w:sz w:val="26"/>
          <w:szCs w:val="26"/>
          <w:lang w:val="es-ES_tradnl" w:eastAsia="es-MX"/>
        </w:rPr>
        <w:t>La personalidad de las partes quedó legalmente acreditada en autos, en términos de lo establecido en los artículos 14</w:t>
      </w:r>
      <w:r w:rsidR="00E92884" w:rsidRPr="00D7722A">
        <w:rPr>
          <w:rStyle w:val="Refdenotaalpie"/>
          <w:rFonts w:ascii="Arial" w:eastAsia="Times New Roman" w:hAnsi="Arial" w:cs="Arial"/>
          <w:sz w:val="26"/>
          <w:szCs w:val="26"/>
          <w:lang w:val="es-ES_tradnl" w:eastAsia="es-MX"/>
        </w:rPr>
        <w:footnoteReference w:id="1"/>
      </w:r>
      <w:r w:rsidR="00A752AA" w:rsidRPr="00D7722A">
        <w:rPr>
          <w:rFonts w:ascii="Arial" w:eastAsia="Times New Roman" w:hAnsi="Arial" w:cs="Arial"/>
          <w:sz w:val="26"/>
          <w:szCs w:val="26"/>
          <w:lang w:val="es-ES_tradnl" w:eastAsia="es-MX"/>
        </w:rPr>
        <w:t xml:space="preserve"> fracción I y 18</w:t>
      </w:r>
      <w:r w:rsidR="00E92884" w:rsidRPr="00D7722A">
        <w:rPr>
          <w:rStyle w:val="Refdenotaalpie"/>
          <w:rFonts w:ascii="Arial" w:eastAsia="Times New Roman" w:hAnsi="Arial" w:cs="Arial"/>
          <w:sz w:val="26"/>
          <w:szCs w:val="26"/>
          <w:lang w:val="es-ES_tradnl" w:eastAsia="es-MX"/>
        </w:rPr>
        <w:footnoteReference w:id="2"/>
      </w:r>
      <w:r w:rsidR="0002300C" w:rsidRPr="00D7722A">
        <w:rPr>
          <w:rFonts w:ascii="Arial" w:eastAsia="Times New Roman" w:hAnsi="Arial" w:cs="Arial"/>
          <w:sz w:val="26"/>
          <w:szCs w:val="26"/>
          <w:lang w:val="es-ES_tradnl" w:eastAsia="es-MX"/>
        </w:rPr>
        <w:t xml:space="preserve">, fracción I </w:t>
      </w:r>
      <w:r w:rsidR="00A752AA" w:rsidRPr="00D7722A">
        <w:rPr>
          <w:rFonts w:ascii="Arial" w:eastAsia="Times New Roman" w:hAnsi="Arial" w:cs="Arial"/>
          <w:sz w:val="26"/>
          <w:szCs w:val="26"/>
          <w:lang w:val="es-ES_tradnl" w:eastAsia="es-MX"/>
        </w:rPr>
        <w:t>de la Ley de Justicia de Fiscalización y Rendición de Cuentas para el Estado de Oaxaca, toda vez que</w:t>
      </w:r>
      <w:r w:rsidR="00795A6D">
        <w:rPr>
          <w:rFonts w:ascii="Arial" w:eastAsia="Arial Unicode MS" w:hAnsi="Arial" w:cs="Arial"/>
          <w:b/>
          <w:sz w:val="26"/>
          <w:szCs w:val="26"/>
        </w:rPr>
        <w:t xml:space="preserve"> </w:t>
      </w:r>
      <w:r w:rsidR="00EA11CB">
        <w:rPr>
          <w:rFonts w:ascii="Arial" w:eastAsia="Arial Unicode MS" w:hAnsi="Arial" w:cs="Arial"/>
          <w:b/>
          <w:sz w:val="26"/>
          <w:szCs w:val="26"/>
        </w:rPr>
        <w:t>*******</w:t>
      </w:r>
      <w:r w:rsidR="002B25AA" w:rsidRPr="002B25AA">
        <w:rPr>
          <w:rFonts w:ascii="Arial" w:hAnsi="Arial" w:cs="Arial"/>
          <w:bCs/>
          <w:iCs/>
          <w:caps/>
          <w:kern w:val="2"/>
          <w:sz w:val="26"/>
          <w:szCs w:val="26"/>
        </w:rPr>
        <w:t>,</w:t>
      </w:r>
      <w:r w:rsidR="001C01F5" w:rsidRPr="002B25AA">
        <w:rPr>
          <w:rFonts w:ascii="Arial" w:hAnsi="Arial" w:cs="Arial"/>
          <w:bCs/>
          <w:iCs/>
          <w:caps/>
          <w:kern w:val="2"/>
          <w:sz w:val="26"/>
          <w:szCs w:val="26"/>
        </w:rPr>
        <w:t xml:space="preserve"> </w:t>
      </w:r>
      <w:r w:rsidR="00A752AA" w:rsidRPr="00D7722A">
        <w:rPr>
          <w:rFonts w:ascii="Arial" w:hAnsi="Arial" w:cs="Arial"/>
          <w:sz w:val="26"/>
          <w:szCs w:val="26"/>
        </w:rPr>
        <w:t>promovi</w:t>
      </w:r>
      <w:r w:rsidR="00C3786C">
        <w:rPr>
          <w:rFonts w:ascii="Arial" w:hAnsi="Arial" w:cs="Arial"/>
          <w:sz w:val="26"/>
          <w:szCs w:val="26"/>
        </w:rPr>
        <w:t>ó</w:t>
      </w:r>
      <w:r w:rsidR="00A752AA" w:rsidRPr="00D7722A">
        <w:rPr>
          <w:rFonts w:ascii="Arial" w:hAnsi="Arial" w:cs="Arial"/>
          <w:sz w:val="26"/>
          <w:szCs w:val="26"/>
        </w:rPr>
        <w:t xml:space="preserve"> por su propio derecho</w:t>
      </w:r>
      <w:r w:rsidR="002B25AA">
        <w:rPr>
          <w:rFonts w:ascii="Arial" w:eastAsia="Times New Roman" w:hAnsi="Arial" w:cs="Arial"/>
          <w:sz w:val="26"/>
          <w:szCs w:val="26"/>
          <w:lang w:val="es-ES_tradnl" w:eastAsia="es-MX"/>
        </w:rPr>
        <w:t xml:space="preserve"> el juicio de</w:t>
      </w:r>
      <w:r w:rsidR="00C97AF6" w:rsidRPr="00D7722A">
        <w:rPr>
          <w:rFonts w:ascii="Arial" w:eastAsia="Times New Roman" w:hAnsi="Arial" w:cs="Arial"/>
          <w:sz w:val="26"/>
          <w:szCs w:val="26"/>
          <w:lang w:val="es-ES_tradnl" w:eastAsia="es-MX"/>
        </w:rPr>
        <w:t xml:space="preserve"> </w:t>
      </w:r>
      <w:r w:rsidR="00017FB5" w:rsidRPr="00D7722A">
        <w:rPr>
          <w:rFonts w:ascii="Arial" w:eastAsia="Times New Roman" w:hAnsi="Arial" w:cs="Arial"/>
          <w:sz w:val="26"/>
          <w:szCs w:val="26"/>
          <w:lang w:val="es-ES_tradnl" w:eastAsia="es-MX"/>
        </w:rPr>
        <w:t xml:space="preserve">inconformidad </w:t>
      </w:r>
      <w:r w:rsidR="00017FB5" w:rsidRPr="00D7722A">
        <w:rPr>
          <w:rFonts w:ascii="Arial" w:hAnsi="Arial" w:cs="Arial"/>
          <w:sz w:val="26"/>
          <w:szCs w:val="26"/>
        </w:rPr>
        <w:t>en contra</w:t>
      </w:r>
      <w:r w:rsidR="0054434F">
        <w:rPr>
          <w:rFonts w:ascii="Arial" w:hAnsi="Arial" w:cs="Arial"/>
          <w:sz w:val="26"/>
          <w:szCs w:val="26"/>
        </w:rPr>
        <w:t xml:space="preserve"> de </w:t>
      </w:r>
      <w:r w:rsidR="0054434F">
        <w:rPr>
          <w:rFonts w:ascii="Arial" w:hAnsi="Arial" w:cs="Arial"/>
          <w:sz w:val="26"/>
          <w:szCs w:val="26"/>
        </w:rPr>
        <w:lastRenderedPageBreak/>
        <w:t xml:space="preserve">la falta de notificación (desconocimiento) de la resolución de veintisiete de octubre de dos mil veinte dictada en el expediente del procedimiento </w:t>
      </w:r>
      <w:r w:rsidR="0054434F" w:rsidRPr="004F798B">
        <w:rPr>
          <w:rFonts w:ascii="Arial" w:hAnsi="Arial" w:cs="Arial"/>
          <w:sz w:val="26"/>
          <w:szCs w:val="26"/>
        </w:rPr>
        <w:t xml:space="preserve">para el fincamiento de responsabilidad administrativa resarcitoria número </w:t>
      </w:r>
      <w:r w:rsidR="00EA11CB">
        <w:rPr>
          <w:rFonts w:ascii="Arial" w:hAnsi="Arial" w:cs="Arial"/>
          <w:sz w:val="26"/>
          <w:szCs w:val="26"/>
        </w:rPr>
        <w:t>*******</w:t>
      </w:r>
      <w:r w:rsidR="0054434F" w:rsidRPr="004F798B">
        <w:rPr>
          <w:rFonts w:ascii="Arial" w:hAnsi="Arial" w:cs="Arial"/>
          <w:sz w:val="26"/>
          <w:szCs w:val="26"/>
        </w:rPr>
        <w:t>, del índice del Órgano Superior de Fiscalización del Estado de Oaxaca.</w:t>
      </w:r>
      <w:r w:rsidR="0054434F">
        <w:rPr>
          <w:rFonts w:ascii="Arial" w:hAnsi="Arial" w:cs="Arial"/>
          <w:b/>
          <w:sz w:val="26"/>
          <w:szCs w:val="26"/>
        </w:rPr>
        <w:t xml:space="preserve"> </w:t>
      </w:r>
      <w:r w:rsidR="00A752AA" w:rsidRPr="00D7722A">
        <w:rPr>
          <w:rFonts w:ascii="Arial" w:eastAsia="Times New Roman" w:hAnsi="Arial" w:cs="Arial"/>
          <w:sz w:val="26"/>
          <w:szCs w:val="26"/>
          <w:lang w:val="es-ES_tradnl" w:eastAsia="es-MX"/>
        </w:rPr>
        <w:t xml:space="preserve">En tanto la autoridad demandada, compareció en términos del artículo </w:t>
      </w:r>
      <w:r w:rsidR="00C36A69" w:rsidRPr="00D7722A">
        <w:rPr>
          <w:rFonts w:ascii="Arial" w:eastAsia="Times New Roman" w:hAnsi="Arial" w:cs="Arial"/>
          <w:sz w:val="26"/>
          <w:szCs w:val="26"/>
          <w:lang w:val="es-ES_tradnl" w:eastAsia="es-MX"/>
        </w:rPr>
        <w:t>148</w:t>
      </w:r>
      <w:r w:rsidR="00E92884" w:rsidRPr="00D7722A">
        <w:rPr>
          <w:rStyle w:val="Refdenotaalpie"/>
          <w:rFonts w:ascii="Arial" w:eastAsia="Times New Roman" w:hAnsi="Arial" w:cs="Arial"/>
          <w:sz w:val="26"/>
          <w:szCs w:val="26"/>
          <w:lang w:val="es-ES_tradnl" w:eastAsia="es-MX"/>
        </w:rPr>
        <w:footnoteReference w:id="3"/>
      </w:r>
      <w:r w:rsidR="00A8498B" w:rsidRPr="00D7722A">
        <w:rPr>
          <w:rFonts w:ascii="Arial" w:eastAsia="Times New Roman" w:hAnsi="Arial" w:cs="Arial"/>
          <w:sz w:val="26"/>
          <w:szCs w:val="26"/>
          <w:lang w:val="es-ES_tradnl" w:eastAsia="es-MX"/>
        </w:rPr>
        <w:t>,</w:t>
      </w:r>
      <w:r w:rsidR="00C36A69" w:rsidRPr="00D7722A">
        <w:rPr>
          <w:rFonts w:ascii="Arial" w:eastAsia="Times New Roman" w:hAnsi="Arial" w:cs="Arial"/>
          <w:sz w:val="26"/>
          <w:szCs w:val="26"/>
          <w:lang w:val="es-ES_tradnl" w:eastAsia="es-MX"/>
        </w:rPr>
        <w:t xml:space="preserve"> cuarto párrafo</w:t>
      </w:r>
      <w:r w:rsidR="00A8498B" w:rsidRPr="00D7722A">
        <w:rPr>
          <w:rFonts w:ascii="Arial" w:eastAsia="Times New Roman" w:hAnsi="Arial" w:cs="Arial"/>
          <w:sz w:val="26"/>
          <w:szCs w:val="26"/>
          <w:lang w:val="es-ES_tradnl" w:eastAsia="es-MX"/>
        </w:rPr>
        <w:t>,</w:t>
      </w:r>
      <w:r w:rsidR="00C36A69" w:rsidRPr="00D7722A">
        <w:rPr>
          <w:rFonts w:ascii="Arial" w:eastAsia="Times New Roman" w:hAnsi="Arial" w:cs="Arial"/>
          <w:sz w:val="26"/>
          <w:szCs w:val="26"/>
          <w:lang w:val="es-ES_tradnl" w:eastAsia="es-MX"/>
        </w:rPr>
        <w:t xml:space="preserve"> </w:t>
      </w:r>
      <w:r w:rsidR="00A752AA" w:rsidRPr="00D7722A">
        <w:rPr>
          <w:rFonts w:ascii="Arial" w:eastAsia="Times New Roman" w:hAnsi="Arial" w:cs="Arial"/>
          <w:sz w:val="26"/>
          <w:szCs w:val="26"/>
          <w:lang w:val="es-ES_tradnl" w:eastAsia="es-MX"/>
        </w:rPr>
        <w:t>de la Ley</w:t>
      </w:r>
      <w:r w:rsidR="00C36A69" w:rsidRPr="00D7722A">
        <w:rPr>
          <w:rFonts w:ascii="Arial" w:eastAsia="Times New Roman" w:hAnsi="Arial" w:cs="Arial"/>
          <w:sz w:val="26"/>
          <w:szCs w:val="26"/>
          <w:lang w:val="es-ES_tradnl" w:eastAsia="es-MX"/>
        </w:rPr>
        <w:t xml:space="preserve"> de Procedimiento y Justicia Administrativa para el Estado de Oaxaca</w:t>
      </w:r>
      <w:r w:rsidR="00A752AA" w:rsidRPr="00D7722A">
        <w:rPr>
          <w:rFonts w:ascii="Arial" w:eastAsia="Times New Roman" w:hAnsi="Arial" w:cs="Arial"/>
          <w:sz w:val="26"/>
          <w:szCs w:val="26"/>
          <w:lang w:val="es-ES_tradnl" w:eastAsia="es-MX"/>
        </w:rPr>
        <w:t xml:space="preserve">, </w:t>
      </w:r>
      <w:r w:rsidR="00C36A69" w:rsidRPr="00D7722A">
        <w:rPr>
          <w:rFonts w:ascii="Arial" w:eastAsia="Times New Roman" w:hAnsi="Arial" w:cs="Arial"/>
          <w:sz w:val="26"/>
          <w:szCs w:val="26"/>
          <w:lang w:val="es-ES_tradnl" w:eastAsia="es-MX"/>
        </w:rPr>
        <w:t xml:space="preserve">de aplicación supletoria, </w:t>
      </w:r>
      <w:r w:rsidR="00A752AA" w:rsidRPr="00D7722A">
        <w:rPr>
          <w:rFonts w:ascii="Arial" w:eastAsia="Times New Roman" w:hAnsi="Arial" w:cs="Arial"/>
          <w:sz w:val="26"/>
          <w:szCs w:val="26"/>
          <w:lang w:val="es-ES_tradnl" w:eastAsia="es-MX"/>
        </w:rPr>
        <w:t>por conducto de</w:t>
      </w:r>
      <w:r w:rsidR="00B7544B" w:rsidRPr="00D7722A">
        <w:rPr>
          <w:rFonts w:ascii="Arial" w:eastAsia="Times New Roman" w:hAnsi="Arial" w:cs="Arial"/>
          <w:sz w:val="26"/>
          <w:szCs w:val="26"/>
          <w:lang w:val="es-ES_tradnl" w:eastAsia="es-MX"/>
        </w:rPr>
        <w:t xml:space="preserve"> </w:t>
      </w:r>
      <w:r w:rsidR="00A752AA" w:rsidRPr="00D7722A">
        <w:rPr>
          <w:rFonts w:ascii="Arial" w:eastAsia="Times New Roman" w:hAnsi="Arial" w:cs="Arial"/>
          <w:sz w:val="26"/>
          <w:szCs w:val="26"/>
          <w:lang w:val="es-ES_tradnl" w:eastAsia="es-MX"/>
        </w:rPr>
        <w:t>l</w:t>
      </w:r>
      <w:r w:rsidR="00B7544B" w:rsidRPr="00D7722A">
        <w:rPr>
          <w:rFonts w:ascii="Arial" w:eastAsia="Times New Roman" w:hAnsi="Arial" w:cs="Arial"/>
          <w:sz w:val="26"/>
          <w:szCs w:val="26"/>
          <w:lang w:val="es-ES_tradnl" w:eastAsia="es-MX"/>
        </w:rPr>
        <w:t>a</w:t>
      </w:r>
      <w:r w:rsidR="00A752AA" w:rsidRPr="00D7722A">
        <w:rPr>
          <w:rFonts w:ascii="Arial" w:eastAsia="Times New Roman" w:hAnsi="Arial" w:cs="Arial"/>
          <w:sz w:val="26"/>
          <w:szCs w:val="26"/>
          <w:lang w:val="es-ES_tradnl" w:eastAsia="es-MX"/>
        </w:rPr>
        <w:t xml:space="preserve"> Titular de la Unidad de Asuntos Jurídicos, quien promovió en representación del </w:t>
      </w:r>
      <w:r w:rsidR="00B7544B" w:rsidRPr="00D7722A">
        <w:rPr>
          <w:rFonts w:ascii="Arial" w:eastAsia="Times New Roman" w:hAnsi="Arial" w:cs="Arial"/>
          <w:sz w:val="26"/>
          <w:szCs w:val="26"/>
          <w:lang w:val="es-ES_tradnl" w:eastAsia="es-MX"/>
        </w:rPr>
        <w:t>Titular del Órgano Superior de Fiscalización del Estado de Oaxaca</w:t>
      </w:r>
      <w:r w:rsidR="00A752AA" w:rsidRPr="00D7722A">
        <w:rPr>
          <w:rFonts w:ascii="Arial" w:eastAsia="Times New Roman" w:hAnsi="Arial" w:cs="Arial"/>
          <w:sz w:val="26"/>
          <w:szCs w:val="26"/>
          <w:lang w:val="es-ES_tradnl" w:eastAsia="es-MX"/>
        </w:rPr>
        <w:t xml:space="preserve">; cuya personalidad quedó debidamente acreditada con la copia certificada que exhibió, relativa al nombramiento </w:t>
      </w:r>
      <w:r w:rsidR="008342F8" w:rsidRPr="00D7722A">
        <w:rPr>
          <w:rFonts w:ascii="Arial" w:eastAsia="Times New Roman" w:hAnsi="Arial" w:cs="Arial"/>
          <w:sz w:val="26"/>
          <w:szCs w:val="26"/>
          <w:lang w:val="es-ES_tradnl" w:eastAsia="es-MX"/>
        </w:rPr>
        <w:t>d</w:t>
      </w:r>
      <w:r w:rsidR="00A752AA" w:rsidRPr="00D7722A">
        <w:rPr>
          <w:rFonts w:ascii="Arial" w:eastAsia="Times New Roman" w:hAnsi="Arial" w:cs="Arial"/>
          <w:sz w:val="26"/>
          <w:szCs w:val="26"/>
          <w:lang w:val="es-ES_tradnl" w:eastAsia="es-MX"/>
        </w:rPr>
        <w:t xml:space="preserve">e fecha </w:t>
      </w:r>
      <w:r w:rsidR="008342F8" w:rsidRPr="00D7722A">
        <w:rPr>
          <w:rFonts w:ascii="Arial" w:eastAsia="Times New Roman" w:hAnsi="Arial" w:cs="Arial"/>
          <w:sz w:val="26"/>
          <w:szCs w:val="26"/>
          <w:lang w:val="es-ES_tradnl" w:eastAsia="es-MX"/>
        </w:rPr>
        <w:t>ocho de noviembre de dos mil diecisiete</w:t>
      </w:r>
      <w:r w:rsidR="00A752AA" w:rsidRPr="00D7722A">
        <w:rPr>
          <w:rFonts w:ascii="Arial" w:eastAsia="Times New Roman" w:hAnsi="Arial" w:cs="Arial"/>
          <w:sz w:val="26"/>
          <w:szCs w:val="26"/>
          <w:lang w:val="es-ES_tradnl" w:eastAsia="es-MX"/>
        </w:rPr>
        <w:t>, agregada en autos</w:t>
      </w:r>
      <w:r w:rsidR="008342F8" w:rsidRPr="00D7722A">
        <w:rPr>
          <w:rFonts w:ascii="Arial" w:eastAsia="Times New Roman" w:hAnsi="Arial" w:cs="Arial"/>
          <w:sz w:val="26"/>
          <w:szCs w:val="26"/>
          <w:lang w:val="es-ES_tradnl" w:eastAsia="es-MX"/>
        </w:rPr>
        <w:t xml:space="preserve"> </w:t>
      </w:r>
      <w:r w:rsidR="00A752AA" w:rsidRPr="00D7722A">
        <w:rPr>
          <w:rFonts w:ascii="Arial" w:eastAsia="Times New Roman" w:hAnsi="Arial" w:cs="Arial"/>
          <w:sz w:val="26"/>
          <w:szCs w:val="26"/>
          <w:lang w:val="es-ES_tradnl" w:eastAsia="es-MX"/>
        </w:rPr>
        <w:t>en la foja</w:t>
      </w:r>
      <w:r w:rsidR="001955BC">
        <w:rPr>
          <w:rFonts w:ascii="Arial" w:eastAsia="Times New Roman" w:hAnsi="Arial" w:cs="Arial"/>
          <w:sz w:val="26"/>
          <w:szCs w:val="26"/>
          <w:lang w:val="es-ES_tradnl" w:eastAsia="es-MX"/>
        </w:rPr>
        <w:t xml:space="preserve"> ciento setenta y uno</w:t>
      </w:r>
      <w:r w:rsidR="008342F8" w:rsidRPr="00D7722A">
        <w:rPr>
          <w:rFonts w:ascii="Arial" w:eastAsia="Times New Roman" w:hAnsi="Arial" w:cs="Arial"/>
          <w:sz w:val="26"/>
          <w:szCs w:val="26"/>
          <w:lang w:val="es-ES_tradnl" w:eastAsia="es-MX"/>
        </w:rPr>
        <w:t>;</w:t>
      </w:r>
      <w:r w:rsidR="00A752AA" w:rsidRPr="00D7722A">
        <w:rPr>
          <w:rFonts w:ascii="Arial" w:eastAsia="Times New Roman" w:hAnsi="Arial" w:cs="Arial"/>
          <w:sz w:val="26"/>
          <w:szCs w:val="26"/>
          <w:lang w:val="es-ES_tradnl" w:eastAsia="es-MX"/>
        </w:rPr>
        <w:t xml:space="preserve"> prueba que tiene pleno valor probatorio, ya que constituye una d</w:t>
      </w:r>
      <w:r w:rsidR="00B656DF">
        <w:rPr>
          <w:rFonts w:ascii="Arial" w:eastAsia="Times New Roman" w:hAnsi="Arial" w:cs="Arial"/>
          <w:sz w:val="26"/>
          <w:szCs w:val="26"/>
          <w:lang w:val="es-ES_tradnl" w:eastAsia="es-MX"/>
        </w:rPr>
        <w:t>ocumental pública, esto es, que</w:t>
      </w:r>
      <w:r w:rsidR="00A752AA" w:rsidRPr="00D7722A">
        <w:rPr>
          <w:rFonts w:ascii="Arial" w:eastAsia="Times New Roman" w:hAnsi="Arial" w:cs="Arial"/>
          <w:sz w:val="26"/>
          <w:szCs w:val="26"/>
          <w:lang w:val="es-ES_tradnl" w:eastAsia="es-MX"/>
        </w:rPr>
        <w:t xml:space="preserve"> fue elaborada por autoridad en ejercicio de sus funciones, y además fue exhibida en copia debidamente certificada, conforme a lo que establece el numeral 25</w:t>
      </w:r>
      <w:r w:rsidR="002116DA" w:rsidRPr="00D7722A">
        <w:rPr>
          <w:rStyle w:val="Refdenotaalpie"/>
          <w:rFonts w:ascii="Arial" w:eastAsia="Times New Roman" w:hAnsi="Arial" w:cs="Arial"/>
          <w:sz w:val="26"/>
          <w:szCs w:val="26"/>
          <w:lang w:val="es-ES_tradnl" w:eastAsia="es-MX"/>
        </w:rPr>
        <w:footnoteReference w:id="4"/>
      </w:r>
      <w:r w:rsidR="00A752AA" w:rsidRPr="00D7722A">
        <w:rPr>
          <w:rFonts w:ascii="Arial" w:eastAsia="Times New Roman" w:hAnsi="Arial" w:cs="Arial"/>
          <w:sz w:val="26"/>
          <w:szCs w:val="26"/>
          <w:lang w:val="es-ES_tradnl" w:eastAsia="es-MX"/>
        </w:rPr>
        <w:t xml:space="preserve"> de la Ley de Justicia de Fiscalización y Rendición de Cuentas para el Estado de Oaxaca.- - - - - </w:t>
      </w:r>
      <w:r w:rsidR="00376C80" w:rsidRPr="00D7722A">
        <w:rPr>
          <w:rFonts w:ascii="Arial" w:eastAsia="Times New Roman" w:hAnsi="Arial" w:cs="Arial"/>
          <w:sz w:val="26"/>
          <w:szCs w:val="26"/>
          <w:lang w:val="es-ES_tradnl" w:eastAsia="es-MX"/>
        </w:rPr>
        <w:t xml:space="preserve">- - - - - - - - - - - </w:t>
      </w:r>
      <w:r w:rsidR="00EA11CB">
        <w:rPr>
          <w:rFonts w:ascii="Arial" w:eastAsia="Times New Roman" w:hAnsi="Arial" w:cs="Arial"/>
          <w:sz w:val="26"/>
          <w:szCs w:val="26"/>
          <w:lang w:val="es-ES_tradnl" w:eastAsia="es-MX"/>
        </w:rPr>
        <w:t xml:space="preserve">- - - - - - - - - - </w:t>
      </w:r>
    </w:p>
    <w:p w14:paraId="5032C8E5" w14:textId="554ACF7E" w:rsidR="00187B27" w:rsidRPr="00D7722A" w:rsidRDefault="0057164F" w:rsidP="00F248A7">
      <w:pPr>
        <w:spacing w:after="120" w:line="360" w:lineRule="auto"/>
        <w:ind w:firstLine="567"/>
        <w:jc w:val="both"/>
        <w:rPr>
          <w:rFonts w:ascii="Arial" w:hAnsi="Arial" w:cs="Arial"/>
          <w:sz w:val="26"/>
          <w:szCs w:val="26"/>
        </w:rPr>
      </w:pPr>
      <w:r w:rsidRPr="00D7722A">
        <w:rPr>
          <w:rFonts w:ascii="Arial" w:hAnsi="Arial" w:cs="Arial"/>
          <w:b/>
          <w:sz w:val="26"/>
          <w:szCs w:val="26"/>
        </w:rPr>
        <w:t>TERCERO</w:t>
      </w:r>
      <w:r w:rsidR="00D14019" w:rsidRPr="00D7722A">
        <w:rPr>
          <w:rFonts w:ascii="Arial" w:hAnsi="Arial" w:cs="Arial"/>
          <w:b/>
          <w:sz w:val="26"/>
          <w:szCs w:val="26"/>
        </w:rPr>
        <w:t>.</w:t>
      </w:r>
      <w:r w:rsidR="00730275" w:rsidRPr="00D7722A">
        <w:rPr>
          <w:rFonts w:ascii="Arial" w:hAnsi="Arial" w:cs="Arial"/>
          <w:b/>
          <w:sz w:val="26"/>
          <w:szCs w:val="26"/>
        </w:rPr>
        <w:t xml:space="preserve"> </w:t>
      </w:r>
      <w:r w:rsidRPr="00D7722A">
        <w:rPr>
          <w:rFonts w:ascii="Arial" w:hAnsi="Arial" w:cs="Arial"/>
          <w:sz w:val="26"/>
          <w:szCs w:val="26"/>
        </w:rPr>
        <w:t>L</w:t>
      </w:r>
      <w:r w:rsidR="004E5973" w:rsidRPr="00D7722A">
        <w:rPr>
          <w:rFonts w:ascii="Arial" w:hAnsi="Arial" w:cs="Arial"/>
          <w:sz w:val="26"/>
          <w:szCs w:val="26"/>
        </w:rPr>
        <w:t>as causales de improcedencia tienen el carácter de presupuestos procesales que deben colmarse previo al dictado de la determinación de fondo</w:t>
      </w:r>
      <w:r w:rsidR="00BB5E42" w:rsidRPr="00D7722A">
        <w:rPr>
          <w:rFonts w:ascii="Arial" w:hAnsi="Arial" w:cs="Arial"/>
          <w:sz w:val="26"/>
          <w:szCs w:val="26"/>
        </w:rPr>
        <w:t>;</w:t>
      </w:r>
      <w:r w:rsidR="004E5973" w:rsidRPr="00D7722A">
        <w:rPr>
          <w:rFonts w:ascii="Arial" w:hAnsi="Arial" w:cs="Arial"/>
          <w:sz w:val="26"/>
          <w:szCs w:val="26"/>
        </w:rPr>
        <w:t xml:space="preserve"> es así</w:t>
      </w:r>
      <w:r w:rsidR="00BB5E42" w:rsidRPr="00D7722A">
        <w:rPr>
          <w:rFonts w:ascii="Arial" w:hAnsi="Arial" w:cs="Arial"/>
          <w:sz w:val="26"/>
          <w:szCs w:val="26"/>
        </w:rPr>
        <w:t>,</w:t>
      </w:r>
      <w:r w:rsidR="004E5973" w:rsidRPr="00D7722A">
        <w:rPr>
          <w:rFonts w:ascii="Arial" w:hAnsi="Arial" w:cs="Arial"/>
          <w:sz w:val="26"/>
          <w:szCs w:val="26"/>
        </w:rPr>
        <w:t xml:space="preserve"> ya que el análisis de las pretensiones sólo puede emprenderse si el proceso se ha tramitado conforme a los l</w:t>
      </w:r>
      <w:r w:rsidR="00953977" w:rsidRPr="00D7722A">
        <w:rPr>
          <w:rFonts w:ascii="Arial" w:hAnsi="Arial" w:cs="Arial"/>
          <w:sz w:val="26"/>
          <w:szCs w:val="26"/>
        </w:rPr>
        <w:t>ineamientos establecidos en la L</w:t>
      </w:r>
      <w:r w:rsidR="004E5973" w:rsidRPr="00D7722A">
        <w:rPr>
          <w:rFonts w:ascii="Arial" w:hAnsi="Arial" w:cs="Arial"/>
          <w:sz w:val="26"/>
          <w:szCs w:val="26"/>
        </w:rPr>
        <w:t xml:space="preserve">ey, de lo contrario el juzgador se vería impedido a resolver la controversia planteada a su jurisdicción. </w:t>
      </w:r>
      <w:r w:rsidR="00187B27" w:rsidRPr="00D7722A">
        <w:rPr>
          <w:rFonts w:ascii="Arial" w:hAnsi="Arial" w:cs="Arial"/>
          <w:sz w:val="26"/>
          <w:szCs w:val="26"/>
        </w:rPr>
        <w:t xml:space="preserve">- - - - - - </w:t>
      </w:r>
    </w:p>
    <w:p w14:paraId="41456FEC" w14:textId="1DE99864" w:rsidR="004E5973" w:rsidRPr="00D7722A" w:rsidRDefault="004E5973" w:rsidP="00D96B75">
      <w:pPr>
        <w:spacing w:after="0" w:line="360" w:lineRule="auto"/>
        <w:ind w:firstLine="567"/>
        <w:jc w:val="both"/>
        <w:rPr>
          <w:sz w:val="26"/>
          <w:szCs w:val="26"/>
        </w:rPr>
      </w:pPr>
      <w:r w:rsidRPr="00D7722A">
        <w:rPr>
          <w:rFonts w:ascii="Arial" w:hAnsi="Arial" w:cs="Arial"/>
          <w:sz w:val="26"/>
          <w:szCs w:val="26"/>
        </w:rPr>
        <w:t>Esto, porque conforme al artículo 17</w:t>
      </w:r>
      <w:r w:rsidR="0018216A" w:rsidRPr="00D7722A">
        <w:rPr>
          <w:rStyle w:val="Refdenotaalpie"/>
          <w:rFonts w:ascii="Arial" w:hAnsi="Arial" w:cs="Arial"/>
          <w:sz w:val="26"/>
          <w:szCs w:val="26"/>
        </w:rPr>
        <w:footnoteReference w:id="5"/>
      </w:r>
      <w:r w:rsidR="00927147" w:rsidRPr="00D7722A">
        <w:rPr>
          <w:rFonts w:ascii="Arial" w:hAnsi="Arial" w:cs="Arial"/>
          <w:sz w:val="26"/>
          <w:szCs w:val="26"/>
        </w:rPr>
        <w:t>,</w:t>
      </w:r>
      <w:r w:rsidRPr="00D7722A">
        <w:rPr>
          <w:rFonts w:ascii="Arial" w:hAnsi="Arial" w:cs="Arial"/>
          <w:sz w:val="26"/>
          <w:szCs w:val="26"/>
        </w:rPr>
        <w:t xml:space="preserve"> </w:t>
      </w:r>
      <w:r w:rsidR="005953A8" w:rsidRPr="00D7722A">
        <w:rPr>
          <w:rFonts w:ascii="Arial" w:hAnsi="Arial" w:cs="Arial"/>
          <w:sz w:val="26"/>
          <w:szCs w:val="26"/>
        </w:rPr>
        <w:t>segundo párrafo</w:t>
      </w:r>
      <w:r w:rsidR="00927147" w:rsidRPr="00D7722A">
        <w:rPr>
          <w:rFonts w:ascii="Arial" w:hAnsi="Arial" w:cs="Arial"/>
          <w:sz w:val="26"/>
          <w:szCs w:val="26"/>
        </w:rPr>
        <w:t>,</w:t>
      </w:r>
      <w:r w:rsidR="005953A8" w:rsidRPr="00D7722A">
        <w:rPr>
          <w:rFonts w:ascii="Arial" w:hAnsi="Arial" w:cs="Arial"/>
          <w:sz w:val="26"/>
          <w:szCs w:val="26"/>
        </w:rPr>
        <w:t xml:space="preserve"> </w:t>
      </w:r>
      <w:r w:rsidRPr="00D7722A">
        <w:rPr>
          <w:rFonts w:ascii="Arial" w:hAnsi="Arial" w:cs="Arial"/>
          <w:sz w:val="26"/>
          <w:szCs w:val="26"/>
        </w:rPr>
        <w:t xml:space="preserve">de la Constitución </w:t>
      </w:r>
      <w:r w:rsidR="00927147" w:rsidRPr="00D7722A">
        <w:rPr>
          <w:rFonts w:ascii="Arial" w:hAnsi="Arial" w:cs="Arial"/>
          <w:sz w:val="26"/>
          <w:szCs w:val="26"/>
        </w:rPr>
        <w:t>Política de los Estados Unidos Mexicanos</w:t>
      </w:r>
      <w:r w:rsidRPr="00D7722A">
        <w:rPr>
          <w:rFonts w:ascii="Arial" w:hAnsi="Arial" w:cs="Arial"/>
          <w:sz w:val="26"/>
          <w:szCs w:val="26"/>
        </w:rPr>
        <w:t xml:space="preserve">, es el deber de las autoridades ajustarse a los mecanismos jurídicos establecidos por el legislador para el ejercicio de la </w:t>
      </w:r>
      <w:r w:rsidR="00D632AD" w:rsidRPr="00D7722A">
        <w:rPr>
          <w:rFonts w:ascii="Arial" w:hAnsi="Arial" w:cs="Arial"/>
          <w:sz w:val="26"/>
          <w:szCs w:val="26"/>
        </w:rPr>
        <w:t>jurisdicción. -</w:t>
      </w:r>
      <w:r w:rsidR="00953977" w:rsidRPr="00D7722A">
        <w:rPr>
          <w:rFonts w:ascii="Arial" w:hAnsi="Arial" w:cs="Arial"/>
          <w:sz w:val="26"/>
          <w:szCs w:val="26"/>
        </w:rPr>
        <w:t xml:space="preserve"> </w:t>
      </w:r>
      <w:r w:rsidR="002028E9" w:rsidRPr="00D7722A">
        <w:rPr>
          <w:rFonts w:ascii="Arial" w:hAnsi="Arial" w:cs="Arial"/>
          <w:sz w:val="26"/>
          <w:szCs w:val="26"/>
        </w:rPr>
        <w:t xml:space="preserve">- - - - - - - - - - - - - - </w:t>
      </w:r>
      <w:r w:rsidR="00187B27" w:rsidRPr="00D7722A">
        <w:rPr>
          <w:rFonts w:ascii="Arial" w:hAnsi="Arial" w:cs="Arial"/>
          <w:sz w:val="26"/>
          <w:szCs w:val="26"/>
        </w:rPr>
        <w:t xml:space="preserve">- - - - - </w:t>
      </w:r>
    </w:p>
    <w:p w14:paraId="1FE3870E" w14:textId="2A81E34F" w:rsidR="004E5973" w:rsidRPr="00D7722A" w:rsidRDefault="004E5973" w:rsidP="00F248A7">
      <w:pPr>
        <w:tabs>
          <w:tab w:val="left" w:pos="5670"/>
        </w:tabs>
        <w:spacing w:after="120" w:line="360" w:lineRule="auto"/>
        <w:ind w:firstLine="708"/>
        <w:jc w:val="both"/>
        <w:rPr>
          <w:rFonts w:ascii="Arial" w:hAnsi="Arial" w:cs="Arial"/>
          <w:sz w:val="26"/>
          <w:szCs w:val="26"/>
        </w:rPr>
      </w:pPr>
      <w:r w:rsidRPr="00D7722A">
        <w:rPr>
          <w:rFonts w:ascii="Arial" w:hAnsi="Arial" w:cs="Arial"/>
          <w:sz w:val="26"/>
          <w:szCs w:val="26"/>
        </w:rPr>
        <w:t xml:space="preserve">Por esta razón, se estima que la improcedencia del juicio, al ser de orden público, debe estudiarse de oficio aun cuando las partes no lo </w:t>
      </w:r>
      <w:r w:rsidRPr="00D7722A">
        <w:rPr>
          <w:rFonts w:ascii="Arial" w:hAnsi="Arial" w:cs="Arial"/>
          <w:sz w:val="26"/>
          <w:szCs w:val="26"/>
        </w:rPr>
        <w:lastRenderedPageBreak/>
        <w:t>hayan propuesto a la resolutora. En tales condiciones</w:t>
      </w:r>
      <w:r w:rsidR="00F41384">
        <w:rPr>
          <w:rFonts w:ascii="Arial" w:hAnsi="Arial" w:cs="Arial"/>
          <w:sz w:val="26"/>
          <w:szCs w:val="26"/>
        </w:rPr>
        <w:t>,</w:t>
      </w:r>
      <w:r w:rsidRPr="00D7722A">
        <w:rPr>
          <w:rFonts w:ascii="Arial" w:hAnsi="Arial" w:cs="Arial"/>
          <w:sz w:val="26"/>
          <w:szCs w:val="26"/>
        </w:rPr>
        <w:t xml:space="preserve"> procede analizar si se actualiza alguna causal de </w:t>
      </w:r>
      <w:r w:rsidR="00790B69" w:rsidRPr="00D7722A">
        <w:rPr>
          <w:rFonts w:ascii="Arial" w:hAnsi="Arial" w:cs="Arial"/>
          <w:sz w:val="26"/>
          <w:szCs w:val="26"/>
        </w:rPr>
        <w:t>improcedencia. -</w:t>
      </w:r>
      <w:r w:rsidR="00953977" w:rsidRPr="00D7722A">
        <w:rPr>
          <w:rFonts w:ascii="Arial" w:hAnsi="Arial" w:cs="Arial"/>
          <w:sz w:val="26"/>
          <w:szCs w:val="26"/>
        </w:rPr>
        <w:t xml:space="preserve"> - - - - - - - - - - - - - - - -</w:t>
      </w:r>
    </w:p>
    <w:p w14:paraId="1F17F5A7" w14:textId="39DAB322" w:rsidR="00F248A7" w:rsidRPr="00D7722A" w:rsidRDefault="00F248A7" w:rsidP="00E62CB7">
      <w:pPr>
        <w:spacing w:after="120" w:line="360" w:lineRule="auto"/>
        <w:ind w:firstLine="567"/>
        <w:jc w:val="both"/>
        <w:rPr>
          <w:rFonts w:ascii="Arial" w:eastAsia="Arial Unicode MS" w:hAnsi="Arial" w:cs="Arial"/>
          <w:bCs/>
          <w:sz w:val="26"/>
          <w:szCs w:val="26"/>
        </w:rPr>
      </w:pPr>
      <w:r w:rsidRPr="00D7722A">
        <w:rPr>
          <w:rFonts w:ascii="Arial" w:hAnsi="Arial" w:cs="Arial"/>
          <w:sz w:val="26"/>
          <w:szCs w:val="26"/>
        </w:rPr>
        <w:t>Así,</w:t>
      </w:r>
      <w:r w:rsidRPr="00D7722A">
        <w:rPr>
          <w:rFonts w:ascii="Arial" w:hAnsi="Arial" w:cs="Arial"/>
          <w:b/>
          <w:sz w:val="26"/>
          <w:szCs w:val="26"/>
        </w:rPr>
        <w:t xml:space="preserve"> </w:t>
      </w:r>
      <w:r w:rsidRPr="00D7722A">
        <w:rPr>
          <w:rFonts w:ascii="Arial" w:hAnsi="Arial" w:cs="Arial"/>
          <w:sz w:val="26"/>
          <w:szCs w:val="26"/>
        </w:rPr>
        <w:t>al análisis de las constancias de autos que tienen pleno valor probatorio en términos del artículo 25 de la Ley de Justicia de Fiscalización y Rendición de Cuentas para el Estado de Oaxaca, por tratarse</w:t>
      </w:r>
      <w:r w:rsidR="00790B69" w:rsidRPr="00D7722A">
        <w:rPr>
          <w:rFonts w:ascii="Arial" w:hAnsi="Arial" w:cs="Arial"/>
          <w:sz w:val="26"/>
          <w:szCs w:val="26"/>
        </w:rPr>
        <w:t xml:space="preserve"> de</w:t>
      </w:r>
      <w:r w:rsidRPr="00D7722A">
        <w:rPr>
          <w:rFonts w:ascii="Arial" w:hAnsi="Arial" w:cs="Arial"/>
          <w:sz w:val="26"/>
          <w:szCs w:val="26"/>
        </w:rPr>
        <w:t xml:space="preserve"> actuaciones judiciales, esta </w:t>
      </w:r>
      <w:r w:rsidR="00790B69" w:rsidRPr="00D7722A">
        <w:rPr>
          <w:rFonts w:ascii="Arial" w:hAnsi="Arial" w:cs="Arial"/>
          <w:sz w:val="26"/>
          <w:szCs w:val="26"/>
        </w:rPr>
        <w:t>Sala Superior</w:t>
      </w:r>
      <w:r w:rsidRPr="00D7722A">
        <w:rPr>
          <w:rFonts w:ascii="Arial" w:hAnsi="Arial" w:cs="Arial"/>
          <w:sz w:val="26"/>
          <w:szCs w:val="26"/>
        </w:rPr>
        <w:t xml:space="preserve"> estima que no se actualiza alguna de las causales previstas por el diverso 16</w:t>
      </w:r>
      <w:r w:rsidR="00622119" w:rsidRPr="00D7722A">
        <w:rPr>
          <w:rStyle w:val="Refdenotaalpie"/>
          <w:rFonts w:ascii="Arial" w:hAnsi="Arial" w:cs="Arial"/>
          <w:sz w:val="26"/>
          <w:szCs w:val="26"/>
        </w:rPr>
        <w:footnoteReference w:id="6"/>
      </w:r>
      <w:r w:rsidR="00620783">
        <w:rPr>
          <w:rFonts w:ascii="Arial" w:hAnsi="Arial" w:cs="Arial"/>
          <w:sz w:val="26"/>
          <w:szCs w:val="26"/>
        </w:rPr>
        <w:t xml:space="preserve"> de la Ley de J</w:t>
      </w:r>
      <w:r w:rsidRPr="00D7722A">
        <w:rPr>
          <w:rFonts w:ascii="Arial" w:hAnsi="Arial" w:cs="Arial"/>
          <w:sz w:val="26"/>
          <w:szCs w:val="26"/>
        </w:rPr>
        <w:t>usticia citada, en consecuencia</w:t>
      </w:r>
      <w:r w:rsidR="00C65716" w:rsidRPr="00D7722A">
        <w:rPr>
          <w:rFonts w:ascii="Arial" w:hAnsi="Arial" w:cs="Arial"/>
          <w:sz w:val="26"/>
          <w:szCs w:val="26"/>
        </w:rPr>
        <w:t>,</w:t>
      </w:r>
      <w:r w:rsidRPr="00D7722A">
        <w:rPr>
          <w:rFonts w:ascii="Arial" w:hAnsi="Arial" w:cs="Arial"/>
          <w:sz w:val="26"/>
          <w:szCs w:val="26"/>
        </w:rPr>
        <w:t xml:space="preserve"> </w:t>
      </w:r>
      <w:r w:rsidR="00247345">
        <w:rPr>
          <w:rFonts w:ascii="Arial" w:hAnsi="Arial" w:cs="Arial"/>
          <w:b/>
          <w:sz w:val="26"/>
          <w:szCs w:val="26"/>
        </w:rPr>
        <w:t>NO SE SOBRESEE</w:t>
      </w:r>
      <w:r w:rsidRPr="00D7722A">
        <w:rPr>
          <w:rFonts w:ascii="Arial" w:hAnsi="Arial" w:cs="Arial"/>
          <w:b/>
          <w:sz w:val="26"/>
          <w:szCs w:val="26"/>
        </w:rPr>
        <w:t xml:space="preserve"> EL </w:t>
      </w:r>
      <w:r w:rsidR="00C65716" w:rsidRPr="00D7722A">
        <w:rPr>
          <w:rFonts w:ascii="Arial" w:hAnsi="Arial" w:cs="Arial"/>
          <w:b/>
          <w:sz w:val="26"/>
          <w:szCs w:val="26"/>
        </w:rPr>
        <w:t xml:space="preserve">JUICIO. </w:t>
      </w:r>
      <w:r w:rsidR="00D96B75" w:rsidRPr="00D96B75">
        <w:rPr>
          <w:rFonts w:ascii="Arial" w:hAnsi="Arial" w:cs="Arial"/>
          <w:bCs/>
          <w:sz w:val="26"/>
          <w:szCs w:val="26"/>
        </w:rPr>
        <w:t>- -</w:t>
      </w:r>
    </w:p>
    <w:p w14:paraId="28B0C992" w14:textId="67B07ECA" w:rsidR="003C7464" w:rsidRPr="00C63FE0" w:rsidRDefault="00F248A7" w:rsidP="003C7464">
      <w:pPr>
        <w:pStyle w:val="Sinespaciado"/>
        <w:spacing w:before="240" w:line="360" w:lineRule="auto"/>
        <w:ind w:firstLine="708"/>
        <w:jc w:val="both"/>
        <w:rPr>
          <w:rFonts w:ascii="Arial" w:eastAsia="Arial Unicode MS" w:hAnsi="Arial" w:cs="Arial"/>
          <w:sz w:val="26"/>
          <w:szCs w:val="26"/>
        </w:rPr>
      </w:pPr>
      <w:r w:rsidRPr="001472D5">
        <w:rPr>
          <w:rFonts w:ascii="Arial" w:hAnsi="Arial" w:cs="Arial"/>
          <w:b/>
          <w:sz w:val="26"/>
          <w:szCs w:val="26"/>
        </w:rPr>
        <w:t>CUARTO</w:t>
      </w:r>
      <w:r w:rsidR="003C7464">
        <w:rPr>
          <w:rFonts w:ascii="Arial" w:eastAsia="Arial Unicode MS" w:hAnsi="Arial" w:cs="Arial"/>
          <w:b/>
          <w:bCs/>
          <w:sz w:val="26"/>
          <w:szCs w:val="26"/>
        </w:rPr>
        <w:t xml:space="preserve">. </w:t>
      </w:r>
      <w:r w:rsidR="003C7464" w:rsidRPr="00C63FE0">
        <w:rPr>
          <w:rFonts w:ascii="Arial" w:eastAsia="Arial Unicode MS" w:hAnsi="Arial" w:cs="Arial"/>
          <w:sz w:val="26"/>
          <w:szCs w:val="26"/>
        </w:rPr>
        <w:t>Es pertinente</w:t>
      </w:r>
      <w:r w:rsidR="003C7464">
        <w:rPr>
          <w:rFonts w:ascii="Arial" w:eastAsia="Arial Unicode MS" w:hAnsi="Arial" w:cs="Arial"/>
          <w:sz w:val="26"/>
          <w:szCs w:val="26"/>
        </w:rPr>
        <w:t xml:space="preserve"> señalar</w:t>
      </w:r>
      <w:r w:rsidR="003C7464" w:rsidRPr="00C63FE0">
        <w:rPr>
          <w:rFonts w:ascii="Arial" w:eastAsia="Arial Unicode MS" w:hAnsi="Arial" w:cs="Arial"/>
          <w:sz w:val="26"/>
          <w:szCs w:val="26"/>
        </w:rPr>
        <w:t xml:space="preserve"> </w:t>
      </w:r>
      <w:r w:rsidR="003C7464">
        <w:rPr>
          <w:rFonts w:ascii="Arial" w:eastAsia="Arial Unicode MS" w:hAnsi="Arial" w:cs="Arial"/>
          <w:sz w:val="26"/>
          <w:szCs w:val="26"/>
        </w:rPr>
        <w:t>que, esta Sala Superior se encuentra facultad</w:t>
      </w:r>
      <w:r w:rsidR="00266E12">
        <w:rPr>
          <w:rFonts w:ascii="Arial" w:eastAsia="Arial Unicode MS" w:hAnsi="Arial" w:cs="Arial"/>
          <w:sz w:val="26"/>
          <w:szCs w:val="26"/>
        </w:rPr>
        <w:t>a</w:t>
      </w:r>
      <w:r w:rsidR="003C7464">
        <w:rPr>
          <w:rFonts w:ascii="Arial" w:eastAsia="Arial Unicode MS" w:hAnsi="Arial" w:cs="Arial"/>
          <w:sz w:val="26"/>
          <w:szCs w:val="26"/>
        </w:rPr>
        <w:t xml:space="preserve"> para </w:t>
      </w:r>
      <w:r w:rsidR="003C7464" w:rsidRPr="00F04CE2">
        <w:rPr>
          <w:rFonts w:ascii="Arial" w:eastAsia="Arial Unicode MS" w:hAnsi="Arial" w:cs="Arial"/>
          <w:sz w:val="26"/>
          <w:szCs w:val="26"/>
        </w:rPr>
        <w:t>realizar el análisis de los conceptos de impugnación hechos valer, privilegiando el estudio de aquellos que, de resultar fundados, redunden en un mayor beneficio para la parte actora en el prese</w:t>
      </w:r>
      <w:r w:rsidR="003C7464" w:rsidRPr="00C63FE0">
        <w:rPr>
          <w:rFonts w:ascii="Arial" w:eastAsia="Arial Unicode MS" w:hAnsi="Arial" w:cs="Arial"/>
          <w:sz w:val="26"/>
          <w:szCs w:val="26"/>
        </w:rPr>
        <w:t xml:space="preserve">nte juicio. </w:t>
      </w:r>
      <w:r w:rsidR="003C7464">
        <w:rPr>
          <w:rFonts w:ascii="Arial" w:eastAsia="Arial Unicode MS" w:hAnsi="Arial" w:cs="Arial"/>
          <w:sz w:val="26"/>
          <w:szCs w:val="26"/>
        </w:rPr>
        <w:t xml:space="preserve">- - - - - - - - - - - - - - - - - - - - - - - - - - - - - - - - - - - - - </w:t>
      </w:r>
    </w:p>
    <w:p w14:paraId="21319FD0" w14:textId="77777777" w:rsidR="003C7464" w:rsidRPr="00C63FE0" w:rsidRDefault="003C7464" w:rsidP="003C7464">
      <w:pPr>
        <w:widowControl w:val="0"/>
        <w:tabs>
          <w:tab w:val="left" w:pos="5670"/>
        </w:tabs>
        <w:autoSpaceDE w:val="0"/>
        <w:autoSpaceDN w:val="0"/>
        <w:adjustRightInd w:val="0"/>
        <w:spacing w:before="240" w:after="0" w:line="360" w:lineRule="auto"/>
        <w:ind w:right="49" w:firstLine="708"/>
        <w:jc w:val="both"/>
        <w:rPr>
          <w:rFonts w:ascii="Arial" w:hAnsi="Arial"/>
          <w:sz w:val="26"/>
          <w:szCs w:val="26"/>
        </w:rPr>
      </w:pPr>
      <w:r w:rsidRPr="00C63FE0">
        <w:rPr>
          <w:rFonts w:ascii="Arial" w:hAnsi="Arial" w:cs="Arial"/>
          <w:sz w:val="26"/>
          <w:szCs w:val="26"/>
        </w:rPr>
        <w:t>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1275; de rubro y texto siguiente:</w:t>
      </w:r>
    </w:p>
    <w:p w14:paraId="07CCA3C4" w14:textId="77777777" w:rsidR="003C7464" w:rsidRPr="00C63FE0" w:rsidRDefault="003C7464" w:rsidP="003C7464">
      <w:pPr>
        <w:tabs>
          <w:tab w:val="left" w:pos="5670"/>
        </w:tabs>
        <w:spacing w:after="0" w:line="240" w:lineRule="auto"/>
        <w:jc w:val="both"/>
        <w:rPr>
          <w:rFonts w:cs="Arial"/>
          <w:b/>
          <w:bCs/>
          <w:caps/>
          <w:sz w:val="26"/>
        </w:rPr>
      </w:pPr>
    </w:p>
    <w:p w14:paraId="50B34854" w14:textId="77777777" w:rsidR="003C7464" w:rsidRPr="003C7464" w:rsidRDefault="003C7464" w:rsidP="00D96B75">
      <w:pPr>
        <w:tabs>
          <w:tab w:val="left" w:pos="5670"/>
        </w:tabs>
        <w:spacing w:after="0"/>
        <w:ind w:left="709" w:right="758"/>
        <w:jc w:val="both"/>
        <w:rPr>
          <w:rFonts w:ascii="Arial" w:hAnsi="Arial" w:cs="Arial"/>
          <w:i/>
        </w:rPr>
      </w:pPr>
      <w:r w:rsidRPr="003C7464">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3C7464">
        <w:rPr>
          <w:rFonts w:ascii="Arial" w:hAnsi="Arial" w:cs="Arial"/>
          <w:i/>
        </w:rPr>
        <w:t xml:space="preserve">El artículo </w:t>
      </w:r>
      <w:hyperlink r:id="rId8" w:history="1">
        <w:r w:rsidRPr="003C7464">
          <w:rPr>
            <w:rStyle w:val="Hipervnculo"/>
            <w:rFonts w:ascii="Arial" w:hAnsi="Arial" w:cs="Arial"/>
            <w:i/>
          </w:rPr>
          <w:t>17 constitucional</w:t>
        </w:r>
      </w:hyperlink>
      <w:r w:rsidRPr="003C7464">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3C7464">
          <w:rPr>
            <w:rStyle w:val="Hipervnculo"/>
            <w:rFonts w:ascii="Arial" w:hAnsi="Arial" w:cs="Arial"/>
            <w:i/>
          </w:rPr>
          <w:t>87 y 89, fracción I, de la Ley de Justicia Administrativa del Estado de Guanajuato</w:t>
        </w:r>
      </w:hyperlink>
      <w:r w:rsidRPr="003C7464">
        <w:rPr>
          <w:rFonts w:ascii="Arial" w:hAnsi="Arial" w:cs="Arial"/>
          <w:i/>
        </w:rPr>
        <w:t xml:space="preserve">,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w:t>
      </w:r>
      <w:r w:rsidRPr="003C7464">
        <w:rPr>
          <w:rFonts w:ascii="Arial" w:hAnsi="Arial" w:cs="Arial"/>
          <w:i/>
        </w:rPr>
        <w:lastRenderedPageBreak/>
        <w:t>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08EAAC37" w14:textId="77777777" w:rsidR="003C7464" w:rsidRPr="00A26DDF" w:rsidRDefault="003C7464" w:rsidP="00D96B75">
      <w:pPr>
        <w:tabs>
          <w:tab w:val="left" w:pos="5670"/>
        </w:tabs>
        <w:spacing w:after="0"/>
        <w:ind w:left="709" w:right="709"/>
        <w:jc w:val="both"/>
        <w:rPr>
          <w:rFonts w:cs="Arial"/>
          <w:i/>
        </w:rPr>
      </w:pPr>
    </w:p>
    <w:p w14:paraId="2DDD6A76" w14:textId="2E8726D4" w:rsidR="003C7464" w:rsidRDefault="003C7464" w:rsidP="003C7464">
      <w:pPr>
        <w:spacing w:line="360" w:lineRule="auto"/>
        <w:ind w:firstLine="708"/>
        <w:jc w:val="both"/>
        <w:rPr>
          <w:rFonts w:ascii="Arial" w:hAnsi="Arial" w:cs="Arial"/>
          <w:sz w:val="26"/>
          <w:szCs w:val="26"/>
        </w:rPr>
      </w:pPr>
      <w:r w:rsidRPr="00370DFB">
        <w:rPr>
          <w:rFonts w:ascii="Arial" w:hAnsi="Arial" w:cs="Arial"/>
          <w:b/>
          <w:bCs/>
          <w:sz w:val="26"/>
          <w:szCs w:val="26"/>
        </w:rPr>
        <w:t>QUINTO.</w:t>
      </w:r>
      <w:r w:rsidRPr="00370DFB">
        <w:rPr>
          <w:rFonts w:ascii="Arial" w:hAnsi="Arial" w:cs="Arial"/>
          <w:sz w:val="26"/>
          <w:szCs w:val="26"/>
        </w:rPr>
        <w:t xml:space="preserve"> </w:t>
      </w:r>
      <w:r>
        <w:rPr>
          <w:rFonts w:ascii="Arial" w:hAnsi="Arial" w:cs="Arial"/>
          <w:sz w:val="26"/>
          <w:szCs w:val="26"/>
        </w:rPr>
        <w:t>En la demanda</w:t>
      </w:r>
      <w:r w:rsidRPr="00370DFB">
        <w:rPr>
          <w:rFonts w:ascii="Arial" w:hAnsi="Arial" w:cs="Arial"/>
          <w:sz w:val="26"/>
          <w:szCs w:val="26"/>
        </w:rPr>
        <w:t xml:space="preserve">, </w:t>
      </w:r>
      <w:r>
        <w:rPr>
          <w:rFonts w:ascii="Arial" w:hAnsi="Arial" w:cs="Arial"/>
          <w:sz w:val="26"/>
          <w:szCs w:val="26"/>
        </w:rPr>
        <w:t xml:space="preserve">el actor </w:t>
      </w:r>
      <w:r w:rsidR="00EA11CB">
        <w:rPr>
          <w:rFonts w:ascii="Arial" w:eastAsia="Arial Unicode MS" w:hAnsi="Arial" w:cs="Arial"/>
          <w:b/>
          <w:sz w:val="26"/>
          <w:szCs w:val="26"/>
        </w:rPr>
        <w:t>*******</w:t>
      </w:r>
      <w:r w:rsidRPr="002B25AA">
        <w:rPr>
          <w:rFonts w:ascii="Arial" w:hAnsi="Arial" w:cs="Arial"/>
          <w:bCs/>
          <w:iCs/>
          <w:caps/>
          <w:kern w:val="2"/>
          <w:sz w:val="26"/>
          <w:szCs w:val="26"/>
        </w:rPr>
        <w:t>,</w:t>
      </w:r>
      <w:r>
        <w:rPr>
          <w:rFonts w:ascii="Arial" w:hAnsi="Arial" w:cs="Arial"/>
          <w:bCs/>
          <w:iCs/>
          <w:caps/>
          <w:kern w:val="2"/>
          <w:sz w:val="26"/>
          <w:szCs w:val="26"/>
        </w:rPr>
        <w:t xml:space="preserve"> </w:t>
      </w:r>
      <w:r>
        <w:rPr>
          <w:rFonts w:ascii="Arial" w:hAnsi="Arial" w:cs="Arial"/>
          <w:sz w:val="26"/>
          <w:szCs w:val="26"/>
        </w:rPr>
        <w:t xml:space="preserve">alegó que </w:t>
      </w:r>
      <w:r w:rsidR="00343E96">
        <w:rPr>
          <w:rFonts w:ascii="Arial" w:hAnsi="Arial" w:cs="Arial"/>
          <w:sz w:val="26"/>
          <w:szCs w:val="26"/>
        </w:rPr>
        <w:t xml:space="preserve">con fecha veinte de septiembre de dos mil veintiuno, personal de la Secretaría de Finanzas del Poder Ejecutivo acudió a su domicilio con el fin de requerirle el pago del crédito fiscal </w:t>
      </w:r>
      <w:r w:rsidR="00EA11CB">
        <w:rPr>
          <w:rFonts w:ascii="Arial" w:hAnsi="Arial" w:cs="Arial"/>
          <w:sz w:val="26"/>
          <w:szCs w:val="26"/>
        </w:rPr>
        <w:t>*******</w:t>
      </w:r>
      <w:r w:rsidR="00343E96">
        <w:rPr>
          <w:rFonts w:ascii="Arial" w:hAnsi="Arial" w:cs="Arial"/>
          <w:sz w:val="26"/>
          <w:szCs w:val="26"/>
        </w:rPr>
        <w:t xml:space="preserve">, y en esa misma fecha le fue entregado el mandamiento de ejecución número </w:t>
      </w:r>
      <w:r w:rsidR="00EA11CB">
        <w:rPr>
          <w:rFonts w:ascii="Arial" w:hAnsi="Arial" w:cs="Arial"/>
          <w:sz w:val="26"/>
          <w:szCs w:val="26"/>
        </w:rPr>
        <w:t>*******</w:t>
      </w:r>
      <w:r w:rsidR="00343E96">
        <w:rPr>
          <w:rFonts w:ascii="Arial" w:hAnsi="Arial" w:cs="Arial"/>
          <w:sz w:val="26"/>
          <w:szCs w:val="26"/>
        </w:rPr>
        <w:t xml:space="preserve"> emitido por la Coordinadora de Cobro Coactivo de la Secretaría de Finanzas del Estado de Oaxaca,</w:t>
      </w:r>
      <w:r w:rsidR="004B20C1">
        <w:rPr>
          <w:rFonts w:ascii="Arial" w:hAnsi="Arial" w:cs="Arial"/>
          <w:sz w:val="26"/>
          <w:szCs w:val="26"/>
        </w:rPr>
        <w:t xml:space="preserve"> de ahí que dice desconocer </w:t>
      </w:r>
      <w:r>
        <w:rPr>
          <w:rFonts w:ascii="Arial" w:hAnsi="Arial" w:cs="Arial"/>
          <w:sz w:val="26"/>
          <w:szCs w:val="26"/>
        </w:rPr>
        <w:t xml:space="preserve">los antecedentes </w:t>
      </w:r>
      <w:r w:rsidR="004B20C1">
        <w:rPr>
          <w:rFonts w:ascii="Arial" w:hAnsi="Arial" w:cs="Arial"/>
          <w:sz w:val="26"/>
          <w:szCs w:val="26"/>
        </w:rPr>
        <w:t>de tales actos</w:t>
      </w:r>
      <w:r>
        <w:rPr>
          <w:rFonts w:ascii="Arial" w:hAnsi="Arial" w:cs="Arial"/>
          <w:sz w:val="26"/>
          <w:szCs w:val="26"/>
        </w:rPr>
        <w:t xml:space="preserve">, </w:t>
      </w:r>
      <w:r w:rsidR="004B20C1">
        <w:rPr>
          <w:rFonts w:ascii="Arial" w:hAnsi="Arial" w:cs="Arial"/>
          <w:sz w:val="26"/>
          <w:szCs w:val="26"/>
        </w:rPr>
        <w:t xml:space="preserve">es decir, ignora de la existencia y contenido de la resolución de veintisiete de octubre de dos mil veinte dictada en el expediente del procedimiento </w:t>
      </w:r>
      <w:r w:rsidR="004B20C1" w:rsidRPr="004F798B">
        <w:rPr>
          <w:rFonts w:ascii="Arial" w:hAnsi="Arial" w:cs="Arial"/>
          <w:sz w:val="26"/>
          <w:szCs w:val="26"/>
        </w:rPr>
        <w:t xml:space="preserve">para el fincamiento de responsabilidad administrativa resarcitoria número </w:t>
      </w:r>
      <w:r w:rsidR="00EA11CB">
        <w:rPr>
          <w:rFonts w:ascii="Arial" w:hAnsi="Arial" w:cs="Arial"/>
          <w:sz w:val="26"/>
          <w:szCs w:val="26"/>
        </w:rPr>
        <w:t>*******</w:t>
      </w:r>
      <w:r w:rsidR="004B20C1" w:rsidRPr="004F798B">
        <w:rPr>
          <w:rFonts w:ascii="Arial" w:hAnsi="Arial" w:cs="Arial"/>
          <w:sz w:val="26"/>
          <w:szCs w:val="26"/>
        </w:rPr>
        <w:t>, del índice del Órgano Superior de Fiscalización del Estado de Oaxac</w:t>
      </w:r>
      <w:r w:rsidR="004B20C1">
        <w:rPr>
          <w:rFonts w:ascii="Arial" w:hAnsi="Arial" w:cs="Arial"/>
          <w:sz w:val="26"/>
          <w:szCs w:val="26"/>
        </w:rPr>
        <w:t>a, p</w:t>
      </w:r>
      <w:r>
        <w:rPr>
          <w:rFonts w:ascii="Arial" w:hAnsi="Arial" w:cs="Arial"/>
          <w:sz w:val="26"/>
          <w:szCs w:val="26"/>
        </w:rPr>
        <w:t>ues</w:t>
      </w:r>
      <w:r w:rsidR="001B0503">
        <w:rPr>
          <w:rFonts w:ascii="Arial" w:hAnsi="Arial" w:cs="Arial"/>
          <w:sz w:val="26"/>
          <w:szCs w:val="26"/>
        </w:rPr>
        <w:t xml:space="preserve"> dice</w:t>
      </w:r>
      <w:r>
        <w:rPr>
          <w:rFonts w:ascii="Arial" w:hAnsi="Arial" w:cs="Arial"/>
          <w:sz w:val="26"/>
          <w:szCs w:val="26"/>
        </w:rPr>
        <w:t xml:space="preserve"> no le fue notificad</w:t>
      </w:r>
      <w:r w:rsidR="001B0503">
        <w:rPr>
          <w:rFonts w:ascii="Arial" w:hAnsi="Arial" w:cs="Arial"/>
          <w:sz w:val="26"/>
          <w:szCs w:val="26"/>
        </w:rPr>
        <w:t xml:space="preserve">a la resolución. - - - - - - - - - - - - - - - - - - - - - - - - - - - - - - - - - - - - - - - - - - - - </w:t>
      </w:r>
    </w:p>
    <w:p w14:paraId="3C34A40C" w14:textId="332E4584" w:rsidR="00C02F3C" w:rsidRDefault="003C7464" w:rsidP="00C02F3C">
      <w:pPr>
        <w:spacing w:line="360" w:lineRule="auto"/>
        <w:ind w:firstLine="708"/>
        <w:jc w:val="both"/>
        <w:rPr>
          <w:rFonts w:ascii="Arial" w:hAnsi="Arial" w:cs="Arial"/>
          <w:sz w:val="26"/>
          <w:szCs w:val="26"/>
        </w:rPr>
      </w:pPr>
      <w:r>
        <w:rPr>
          <w:rFonts w:ascii="Arial" w:hAnsi="Arial" w:cs="Arial"/>
          <w:sz w:val="26"/>
          <w:szCs w:val="26"/>
        </w:rPr>
        <w:t>Sostiene que</w:t>
      </w:r>
      <w:r w:rsidR="00C02F3C">
        <w:rPr>
          <w:rFonts w:ascii="Arial" w:hAnsi="Arial" w:cs="Arial"/>
          <w:sz w:val="26"/>
          <w:szCs w:val="26"/>
        </w:rPr>
        <w:t>,</w:t>
      </w:r>
      <w:r>
        <w:rPr>
          <w:rFonts w:ascii="Arial" w:hAnsi="Arial" w:cs="Arial"/>
          <w:sz w:val="26"/>
          <w:szCs w:val="26"/>
        </w:rPr>
        <w:t xml:space="preserve"> al no haber sido notificado</w:t>
      </w:r>
      <w:r w:rsidR="001B0503">
        <w:rPr>
          <w:rFonts w:ascii="Arial" w:hAnsi="Arial" w:cs="Arial"/>
          <w:sz w:val="26"/>
          <w:szCs w:val="26"/>
        </w:rPr>
        <w:t xml:space="preserve"> desconoce el procedimiento que dio lugar o generó la resolución</w:t>
      </w:r>
      <w:r w:rsidR="00266E12">
        <w:rPr>
          <w:rFonts w:ascii="Arial" w:hAnsi="Arial" w:cs="Arial"/>
          <w:sz w:val="26"/>
          <w:szCs w:val="26"/>
        </w:rPr>
        <w:t xml:space="preserve"> </w:t>
      </w:r>
      <w:r w:rsidR="001B0503" w:rsidRPr="004F798B">
        <w:rPr>
          <w:rFonts w:ascii="Arial" w:hAnsi="Arial" w:cs="Arial"/>
          <w:sz w:val="26"/>
          <w:szCs w:val="26"/>
        </w:rPr>
        <w:t xml:space="preserve">administrativa resarcitoria </w:t>
      </w:r>
      <w:r w:rsidR="009D1400">
        <w:rPr>
          <w:rFonts w:ascii="Arial" w:hAnsi="Arial" w:cs="Arial"/>
          <w:sz w:val="26"/>
          <w:szCs w:val="26"/>
        </w:rPr>
        <w:t xml:space="preserve">de </w:t>
      </w:r>
      <w:r w:rsidR="001B0503" w:rsidRPr="004F798B">
        <w:rPr>
          <w:rFonts w:ascii="Arial" w:hAnsi="Arial" w:cs="Arial"/>
          <w:sz w:val="26"/>
          <w:szCs w:val="26"/>
        </w:rPr>
        <w:t xml:space="preserve">número </w:t>
      </w:r>
      <w:r w:rsidR="00EA11CB">
        <w:rPr>
          <w:rFonts w:ascii="Arial" w:hAnsi="Arial" w:cs="Arial"/>
          <w:sz w:val="26"/>
          <w:szCs w:val="26"/>
        </w:rPr>
        <w:t>*******</w:t>
      </w:r>
      <w:r w:rsidR="002E199D">
        <w:rPr>
          <w:rFonts w:ascii="Arial" w:hAnsi="Arial" w:cs="Arial"/>
          <w:sz w:val="26"/>
          <w:szCs w:val="26"/>
        </w:rPr>
        <w:t>;</w:t>
      </w:r>
      <w:r w:rsidR="001B0503">
        <w:rPr>
          <w:rFonts w:ascii="Arial" w:hAnsi="Arial" w:cs="Arial"/>
          <w:sz w:val="26"/>
          <w:szCs w:val="26"/>
        </w:rPr>
        <w:t xml:space="preserve"> arguye que </w:t>
      </w:r>
      <w:r>
        <w:rPr>
          <w:rFonts w:ascii="Arial" w:hAnsi="Arial" w:cs="Arial"/>
          <w:sz w:val="26"/>
          <w:szCs w:val="26"/>
        </w:rPr>
        <w:t>se viola</w:t>
      </w:r>
      <w:r w:rsidR="001B0503">
        <w:rPr>
          <w:rFonts w:ascii="Arial" w:hAnsi="Arial" w:cs="Arial"/>
          <w:sz w:val="26"/>
          <w:szCs w:val="26"/>
        </w:rPr>
        <w:t xml:space="preserve"> en su perjuicio la Tutela Judicial Efectiva, Seguridad y Certeza Jurídica contenidos en los artículos 14, 16 y 17 de la Constitución </w:t>
      </w:r>
      <w:r w:rsidR="009D1400">
        <w:rPr>
          <w:rFonts w:ascii="Arial" w:hAnsi="Arial" w:cs="Arial"/>
          <w:sz w:val="26"/>
          <w:szCs w:val="26"/>
        </w:rPr>
        <w:t>F</w:t>
      </w:r>
      <w:r w:rsidR="001B0503">
        <w:rPr>
          <w:rFonts w:ascii="Arial" w:hAnsi="Arial" w:cs="Arial"/>
          <w:sz w:val="26"/>
          <w:szCs w:val="26"/>
        </w:rPr>
        <w:t xml:space="preserve">ederal. - - - </w:t>
      </w:r>
      <w:r w:rsidR="00C02F3C">
        <w:rPr>
          <w:rFonts w:ascii="Arial" w:hAnsi="Arial" w:cs="Arial"/>
          <w:sz w:val="26"/>
          <w:szCs w:val="26"/>
        </w:rPr>
        <w:t xml:space="preserve">- </w:t>
      </w:r>
      <w:r w:rsidR="00EA11CB">
        <w:rPr>
          <w:rFonts w:ascii="Arial" w:hAnsi="Arial" w:cs="Arial"/>
          <w:sz w:val="26"/>
          <w:szCs w:val="26"/>
        </w:rPr>
        <w:t xml:space="preserve">- - - - - - - - - - - - - </w:t>
      </w:r>
    </w:p>
    <w:p w14:paraId="5CCB1478" w14:textId="4900CF3B" w:rsidR="00D53313" w:rsidRDefault="003C7464" w:rsidP="00D53313">
      <w:pPr>
        <w:spacing w:line="360" w:lineRule="auto"/>
        <w:ind w:firstLine="708"/>
        <w:jc w:val="both"/>
        <w:rPr>
          <w:rFonts w:ascii="Arial" w:hAnsi="Arial" w:cs="Arial"/>
          <w:sz w:val="26"/>
          <w:szCs w:val="26"/>
        </w:rPr>
      </w:pPr>
      <w:r w:rsidRPr="0034097D">
        <w:rPr>
          <w:rFonts w:ascii="Arial" w:hAnsi="Arial" w:cs="Arial"/>
          <w:b/>
          <w:sz w:val="26"/>
          <w:szCs w:val="26"/>
        </w:rPr>
        <w:t xml:space="preserve">SEXTO. </w:t>
      </w:r>
      <w:r w:rsidRPr="0034097D">
        <w:rPr>
          <w:rFonts w:ascii="Arial" w:hAnsi="Arial" w:cs="Arial"/>
          <w:sz w:val="26"/>
          <w:szCs w:val="26"/>
        </w:rPr>
        <w:t xml:space="preserve">Por su parte, la Titular de la Unidad de Asuntos Jurídicos del Órgano Superior de Fiscalización del Estado, al rendir su informe mediante el oficio </w:t>
      </w:r>
      <w:r w:rsidR="00EA11CB">
        <w:rPr>
          <w:rFonts w:ascii="Arial" w:hAnsi="Arial" w:cs="Arial"/>
          <w:sz w:val="26"/>
          <w:szCs w:val="26"/>
        </w:rPr>
        <w:t>*******</w:t>
      </w:r>
      <w:r w:rsidRPr="0034097D">
        <w:rPr>
          <w:rFonts w:ascii="Arial" w:hAnsi="Arial" w:cs="Arial"/>
          <w:sz w:val="26"/>
          <w:szCs w:val="26"/>
        </w:rPr>
        <w:t xml:space="preserve">, de </w:t>
      </w:r>
      <w:r w:rsidR="009D1400">
        <w:rPr>
          <w:rFonts w:ascii="Arial" w:hAnsi="Arial" w:cs="Arial"/>
          <w:sz w:val="26"/>
          <w:szCs w:val="26"/>
        </w:rPr>
        <w:t>nueve de marzo de dos mil veintidós</w:t>
      </w:r>
      <w:r w:rsidRPr="0034097D">
        <w:rPr>
          <w:rFonts w:ascii="Arial" w:hAnsi="Arial" w:cs="Arial"/>
          <w:sz w:val="26"/>
          <w:szCs w:val="26"/>
        </w:rPr>
        <w:t xml:space="preserve">, sostuvo que </w:t>
      </w:r>
      <w:r w:rsidR="00E71B92">
        <w:rPr>
          <w:rFonts w:ascii="Arial" w:hAnsi="Arial" w:cs="Arial"/>
          <w:sz w:val="26"/>
          <w:szCs w:val="26"/>
        </w:rPr>
        <w:t>el único</w:t>
      </w:r>
      <w:r>
        <w:rPr>
          <w:rFonts w:ascii="Arial" w:hAnsi="Arial" w:cs="Arial"/>
          <w:sz w:val="26"/>
          <w:szCs w:val="26"/>
        </w:rPr>
        <w:t xml:space="preserve"> concepto de impugnación del actor </w:t>
      </w:r>
      <w:r w:rsidR="00E71B92">
        <w:rPr>
          <w:rFonts w:ascii="Arial" w:hAnsi="Arial" w:cs="Arial"/>
          <w:sz w:val="26"/>
          <w:szCs w:val="26"/>
        </w:rPr>
        <w:t>resulta improcedente</w:t>
      </w:r>
      <w:r>
        <w:rPr>
          <w:rFonts w:ascii="Arial" w:hAnsi="Arial" w:cs="Arial"/>
          <w:sz w:val="26"/>
          <w:szCs w:val="26"/>
        </w:rPr>
        <w:t xml:space="preserve">, porque el inicio del procedimiento para el fincamiento de responsabilidad administrativa resarcitoria número </w:t>
      </w:r>
      <w:r w:rsidR="00EA11CB">
        <w:rPr>
          <w:rFonts w:ascii="Arial" w:hAnsi="Arial" w:cs="Arial"/>
          <w:b/>
          <w:sz w:val="26"/>
          <w:szCs w:val="26"/>
        </w:rPr>
        <w:t>*******</w:t>
      </w:r>
      <w:r>
        <w:rPr>
          <w:rFonts w:ascii="Arial" w:hAnsi="Arial" w:cs="Arial"/>
          <w:b/>
          <w:sz w:val="26"/>
          <w:szCs w:val="26"/>
        </w:rPr>
        <w:t xml:space="preserve">, </w:t>
      </w:r>
      <w:r w:rsidR="00FA2148">
        <w:rPr>
          <w:rFonts w:ascii="Arial" w:hAnsi="Arial" w:cs="Arial"/>
          <w:sz w:val="26"/>
          <w:szCs w:val="26"/>
        </w:rPr>
        <w:t xml:space="preserve">le fue notificado al actor el diecisiete de julio de dos mil dieciocho, </w:t>
      </w:r>
      <w:r w:rsidR="00D53313">
        <w:rPr>
          <w:rFonts w:ascii="Arial" w:hAnsi="Arial" w:cs="Arial"/>
          <w:sz w:val="26"/>
          <w:szCs w:val="26"/>
        </w:rPr>
        <w:t>de manera personal</w:t>
      </w:r>
      <w:r>
        <w:rPr>
          <w:rFonts w:ascii="Arial" w:hAnsi="Arial" w:cs="Arial"/>
          <w:sz w:val="26"/>
          <w:szCs w:val="26"/>
        </w:rPr>
        <w:t>.</w:t>
      </w:r>
      <w:r w:rsidR="00D53313">
        <w:rPr>
          <w:rFonts w:ascii="Arial" w:hAnsi="Arial" w:cs="Arial"/>
          <w:sz w:val="26"/>
          <w:szCs w:val="26"/>
        </w:rPr>
        <w:t xml:space="preserve">- - - - - - - - - - - - - - - - - - - - - - </w:t>
      </w:r>
      <w:r w:rsidR="00EA11CB">
        <w:rPr>
          <w:rFonts w:ascii="Arial" w:hAnsi="Arial" w:cs="Arial"/>
          <w:sz w:val="26"/>
          <w:szCs w:val="26"/>
        </w:rPr>
        <w:t>- - - - - - - - - - - - - - - - - - - - - - - -</w:t>
      </w:r>
    </w:p>
    <w:p w14:paraId="2DA87C25" w14:textId="3F1ADD14" w:rsidR="00557613" w:rsidRDefault="003C7464" w:rsidP="00557613">
      <w:pPr>
        <w:spacing w:line="360" w:lineRule="auto"/>
        <w:ind w:firstLine="708"/>
        <w:jc w:val="both"/>
        <w:rPr>
          <w:rFonts w:ascii="Arial" w:hAnsi="Arial" w:cs="Arial"/>
          <w:sz w:val="26"/>
          <w:szCs w:val="26"/>
        </w:rPr>
      </w:pPr>
      <w:r>
        <w:rPr>
          <w:rFonts w:ascii="Arial" w:hAnsi="Arial" w:cs="Arial"/>
          <w:sz w:val="26"/>
          <w:szCs w:val="26"/>
        </w:rPr>
        <w:t xml:space="preserve">Además, afirmó que </w:t>
      </w:r>
      <w:r w:rsidR="00D53313">
        <w:rPr>
          <w:rFonts w:ascii="Arial" w:hAnsi="Arial" w:cs="Arial"/>
          <w:sz w:val="26"/>
          <w:szCs w:val="26"/>
        </w:rPr>
        <w:t xml:space="preserve">a pesar de haber sido notificado </w:t>
      </w:r>
      <w:r w:rsidR="00EA11CB">
        <w:rPr>
          <w:rFonts w:ascii="Arial" w:hAnsi="Arial" w:cs="Arial"/>
          <w:sz w:val="26"/>
          <w:szCs w:val="26"/>
        </w:rPr>
        <w:t>*******</w:t>
      </w:r>
      <w:r w:rsidR="00D53313">
        <w:rPr>
          <w:rFonts w:ascii="Arial" w:hAnsi="Arial" w:cs="Arial"/>
          <w:sz w:val="26"/>
          <w:szCs w:val="26"/>
        </w:rPr>
        <w:t xml:space="preserve"> del inicio del procedimiento, éste no dio contestación, p</w:t>
      </w:r>
      <w:r>
        <w:rPr>
          <w:rFonts w:ascii="Arial" w:hAnsi="Arial" w:cs="Arial"/>
          <w:sz w:val="26"/>
          <w:szCs w:val="26"/>
        </w:rPr>
        <w:t>or lo que</w:t>
      </w:r>
      <w:r w:rsidR="00D53313">
        <w:rPr>
          <w:rFonts w:ascii="Arial" w:hAnsi="Arial" w:cs="Arial"/>
          <w:sz w:val="26"/>
          <w:szCs w:val="26"/>
        </w:rPr>
        <w:t xml:space="preserve"> </w:t>
      </w:r>
      <w:r>
        <w:rPr>
          <w:rFonts w:ascii="Arial" w:hAnsi="Arial" w:cs="Arial"/>
          <w:sz w:val="26"/>
          <w:szCs w:val="26"/>
        </w:rPr>
        <w:t xml:space="preserve">mediante acuerdo de </w:t>
      </w:r>
      <w:r w:rsidR="00D53313">
        <w:rPr>
          <w:rFonts w:ascii="Arial" w:hAnsi="Arial" w:cs="Arial"/>
          <w:sz w:val="26"/>
          <w:szCs w:val="26"/>
        </w:rPr>
        <w:t>tres de diciembre de dos mil dieciocho</w:t>
      </w:r>
      <w:r>
        <w:rPr>
          <w:rFonts w:ascii="Arial" w:hAnsi="Arial" w:cs="Arial"/>
          <w:sz w:val="26"/>
          <w:szCs w:val="26"/>
        </w:rPr>
        <w:t xml:space="preserve">, se ordenó notificarle </w:t>
      </w:r>
      <w:r>
        <w:rPr>
          <w:rFonts w:ascii="Arial" w:hAnsi="Arial" w:cs="Arial"/>
          <w:sz w:val="26"/>
          <w:szCs w:val="26"/>
        </w:rPr>
        <w:lastRenderedPageBreak/>
        <w:t xml:space="preserve">la resolución que se llegase a emitir por medio de lista, como se hizo el </w:t>
      </w:r>
      <w:r w:rsidR="00557613">
        <w:rPr>
          <w:rFonts w:ascii="Arial" w:hAnsi="Arial" w:cs="Arial"/>
          <w:sz w:val="26"/>
          <w:szCs w:val="26"/>
        </w:rPr>
        <w:t xml:space="preserve">día treinta de octubre de dos mil veinte. - - - - - - - - - - - - - - - - - - - - - </w:t>
      </w:r>
      <w:r w:rsidR="00D96B75">
        <w:rPr>
          <w:rFonts w:ascii="Arial" w:hAnsi="Arial" w:cs="Arial"/>
          <w:sz w:val="26"/>
          <w:szCs w:val="26"/>
        </w:rPr>
        <w:t>-</w:t>
      </w:r>
      <w:r w:rsidR="00557613">
        <w:rPr>
          <w:rFonts w:ascii="Arial" w:hAnsi="Arial" w:cs="Arial"/>
          <w:sz w:val="26"/>
          <w:szCs w:val="26"/>
        </w:rPr>
        <w:t xml:space="preserve"> - </w:t>
      </w:r>
    </w:p>
    <w:p w14:paraId="68863EC6" w14:textId="4D64B86B" w:rsidR="003C7464" w:rsidRDefault="003C7464" w:rsidP="00557613">
      <w:pPr>
        <w:spacing w:line="360" w:lineRule="auto"/>
        <w:ind w:firstLine="708"/>
        <w:jc w:val="both"/>
        <w:rPr>
          <w:rFonts w:ascii="Arial" w:hAnsi="Arial" w:cs="Arial"/>
          <w:sz w:val="26"/>
          <w:szCs w:val="26"/>
        </w:rPr>
      </w:pPr>
      <w:r w:rsidRPr="00166392">
        <w:rPr>
          <w:rFonts w:ascii="Arial" w:hAnsi="Arial" w:cs="Arial"/>
          <w:b/>
          <w:bCs/>
          <w:sz w:val="26"/>
          <w:szCs w:val="26"/>
        </w:rPr>
        <w:t>S</w:t>
      </w:r>
      <w:r>
        <w:rPr>
          <w:rFonts w:ascii="Arial" w:hAnsi="Arial" w:cs="Arial"/>
          <w:b/>
          <w:bCs/>
          <w:sz w:val="26"/>
          <w:szCs w:val="26"/>
        </w:rPr>
        <w:t>ÉPTIMO</w:t>
      </w:r>
      <w:r w:rsidRPr="00166392">
        <w:rPr>
          <w:rFonts w:ascii="Arial" w:hAnsi="Arial" w:cs="Arial"/>
          <w:b/>
          <w:bCs/>
          <w:sz w:val="26"/>
          <w:szCs w:val="26"/>
        </w:rPr>
        <w:t>.</w:t>
      </w:r>
      <w:r w:rsidRPr="00166392">
        <w:rPr>
          <w:rFonts w:ascii="Arial" w:hAnsi="Arial" w:cs="Arial"/>
          <w:sz w:val="26"/>
          <w:szCs w:val="26"/>
        </w:rPr>
        <w:t xml:space="preserve"> </w:t>
      </w:r>
      <w:r>
        <w:rPr>
          <w:rFonts w:ascii="Arial" w:hAnsi="Arial" w:cs="Arial"/>
          <w:sz w:val="26"/>
          <w:szCs w:val="26"/>
        </w:rPr>
        <w:t>Esta Sala Superior advierte que es</w:t>
      </w:r>
      <w:r w:rsidRPr="00166392">
        <w:rPr>
          <w:rFonts w:ascii="Arial" w:hAnsi="Arial" w:cs="Arial"/>
          <w:sz w:val="26"/>
          <w:szCs w:val="26"/>
        </w:rPr>
        <w:t xml:space="preserve"> </w:t>
      </w:r>
      <w:r>
        <w:rPr>
          <w:rFonts w:ascii="Arial" w:hAnsi="Arial" w:cs="Arial"/>
          <w:b/>
          <w:sz w:val="26"/>
          <w:szCs w:val="26"/>
        </w:rPr>
        <w:t>fundado</w:t>
      </w:r>
      <w:r>
        <w:rPr>
          <w:rFonts w:ascii="Arial" w:hAnsi="Arial" w:cs="Arial"/>
          <w:sz w:val="26"/>
          <w:szCs w:val="26"/>
        </w:rPr>
        <w:t xml:space="preserve"> el concepto de impugnación expresado por el</w:t>
      </w:r>
      <w:r w:rsidRPr="00166392">
        <w:rPr>
          <w:rFonts w:ascii="Arial" w:hAnsi="Arial" w:cs="Arial"/>
          <w:sz w:val="26"/>
          <w:szCs w:val="26"/>
        </w:rPr>
        <w:t xml:space="preserve"> inconforme</w:t>
      </w:r>
      <w:r>
        <w:rPr>
          <w:rFonts w:ascii="Arial" w:hAnsi="Arial" w:cs="Arial"/>
          <w:sz w:val="26"/>
          <w:szCs w:val="26"/>
        </w:rPr>
        <w:t>.</w:t>
      </w:r>
      <w:r w:rsidR="00557613">
        <w:rPr>
          <w:rFonts w:ascii="Arial" w:hAnsi="Arial" w:cs="Arial"/>
          <w:sz w:val="26"/>
          <w:szCs w:val="26"/>
        </w:rPr>
        <w:t xml:space="preserve"> - - - - - - - - - - - - </w:t>
      </w:r>
    </w:p>
    <w:p w14:paraId="6F5D4341" w14:textId="138816F0" w:rsidR="00BC4A51" w:rsidRDefault="003C7464" w:rsidP="003C7464">
      <w:pPr>
        <w:spacing w:line="360" w:lineRule="auto"/>
        <w:ind w:firstLine="708"/>
        <w:jc w:val="both"/>
        <w:rPr>
          <w:rFonts w:ascii="Arial" w:hAnsi="Arial" w:cs="Arial"/>
          <w:sz w:val="26"/>
          <w:szCs w:val="26"/>
        </w:rPr>
      </w:pPr>
      <w:r>
        <w:rPr>
          <w:rFonts w:ascii="Arial" w:hAnsi="Arial" w:cs="Arial"/>
          <w:sz w:val="26"/>
          <w:szCs w:val="26"/>
        </w:rPr>
        <w:t>Para empezar, se observa en</w:t>
      </w:r>
      <w:r w:rsidRPr="00166392">
        <w:rPr>
          <w:rFonts w:ascii="Arial" w:hAnsi="Arial" w:cs="Arial"/>
          <w:sz w:val="26"/>
          <w:szCs w:val="26"/>
        </w:rPr>
        <w:t xml:space="preserve"> las constancias </w:t>
      </w:r>
      <w:r>
        <w:rPr>
          <w:rFonts w:ascii="Arial" w:hAnsi="Arial" w:cs="Arial"/>
          <w:sz w:val="26"/>
          <w:szCs w:val="26"/>
        </w:rPr>
        <w:t>procesales del expediente que fue remitido</w:t>
      </w:r>
      <w:r w:rsidRPr="00166392">
        <w:rPr>
          <w:rFonts w:ascii="Arial" w:hAnsi="Arial" w:cs="Arial"/>
          <w:sz w:val="26"/>
          <w:szCs w:val="26"/>
        </w:rPr>
        <w:t xml:space="preserve"> para la sustanciación del presente asunto, </w:t>
      </w:r>
      <w:r>
        <w:rPr>
          <w:rFonts w:ascii="Arial" w:hAnsi="Arial" w:cs="Arial"/>
          <w:sz w:val="26"/>
          <w:szCs w:val="26"/>
        </w:rPr>
        <w:t xml:space="preserve">las que tienen </w:t>
      </w:r>
      <w:r w:rsidRPr="00166392">
        <w:rPr>
          <w:rFonts w:ascii="Arial" w:hAnsi="Arial" w:cs="Arial"/>
          <w:sz w:val="26"/>
          <w:szCs w:val="26"/>
        </w:rPr>
        <w:t>pleno valor probatorio</w:t>
      </w:r>
      <w:r>
        <w:rPr>
          <w:rFonts w:ascii="Arial" w:hAnsi="Arial" w:cs="Arial"/>
          <w:sz w:val="26"/>
          <w:szCs w:val="26"/>
        </w:rPr>
        <w:t xml:space="preserve"> conforme</w:t>
      </w:r>
      <w:r w:rsidRPr="00166392">
        <w:rPr>
          <w:rFonts w:ascii="Arial" w:hAnsi="Arial" w:cs="Arial"/>
          <w:sz w:val="26"/>
          <w:szCs w:val="26"/>
        </w:rPr>
        <w:t xml:space="preserve"> a lo dispuesto por el artículo 25</w:t>
      </w:r>
      <w:r>
        <w:rPr>
          <w:rStyle w:val="Refdenotaalpie"/>
          <w:rFonts w:ascii="Arial" w:hAnsi="Arial" w:cs="Arial"/>
          <w:sz w:val="26"/>
          <w:szCs w:val="26"/>
        </w:rPr>
        <w:footnoteReference w:id="7"/>
      </w:r>
      <w:r w:rsidRPr="00166392">
        <w:rPr>
          <w:rFonts w:ascii="Arial" w:hAnsi="Arial" w:cs="Arial"/>
          <w:sz w:val="26"/>
          <w:szCs w:val="26"/>
        </w:rPr>
        <w:t xml:space="preserve"> de la Ley de Justicia de Fiscalización y Rendición de Cuentas para el Estado de Oaxaca, al tratarse de documentos públicos</w:t>
      </w:r>
      <w:r w:rsidR="00557613">
        <w:rPr>
          <w:rFonts w:ascii="Arial" w:hAnsi="Arial" w:cs="Arial"/>
          <w:sz w:val="26"/>
          <w:szCs w:val="26"/>
        </w:rPr>
        <w:t>,</w:t>
      </w:r>
      <w:r w:rsidRPr="00166392">
        <w:rPr>
          <w:rFonts w:ascii="Arial" w:hAnsi="Arial" w:cs="Arial"/>
          <w:sz w:val="26"/>
          <w:szCs w:val="26"/>
        </w:rPr>
        <w:t xml:space="preserve"> se advierte que el acto de autoridad que </w:t>
      </w:r>
      <w:r>
        <w:rPr>
          <w:rFonts w:ascii="Arial" w:hAnsi="Arial" w:cs="Arial"/>
          <w:sz w:val="26"/>
          <w:szCs w:val="26"/>
        </w:rPr>
        <w:t>lesiona la esfera jurídica de</w:t>
      </w:r>
      <w:r w:rsidR="00557613">
        <w:rPr>
          <w:rFonts w:ascii="Arial" w:hAnsi="Arial" w:cs="Arial"/>
          <w:sz w:val="26"/>
          <w:szCs w:val="26"/>
        </w:rPr>
        <w:t>l</w:t>
      </w:r>
      <w:r>
        <w:rPr>
          <w:rFonts w:ascii="Arial" w:hAnsi="Arial" w:cs="Arial"/>
          <w:sz w:val="26"/>
          <w:szCs w:val="26"/>
        </w:rPr>
        <w:t xml:space="preserve"> </w:t>
      </w:r>
      <w:r w:rsidRPr="00166392">
        <w:rPr>
          <w:rFonts w:ascii="Arial" w:hAnsi="Arial" w:cs="Arial"/>
          <w:sz w:val="26"/>
          <w:szCs w:val="26"/>
        </w:rPr>
        <w:t xml:space="preserve">inconforme, </w:t>
      </w:r>
      <w:r>
        <w:rPr>
          <w:rFonts w:ascii="Arial" w:hAnsi="Arial" w:cs="Arial"/>
          <w:sz w:val="26"/>
          <w:szCs w:val="26"/>
        </w:rPr>
        <w:t>lo constituye</w:t>
      </w:r>
      <w:r w:rsidRPr="00166392">
        <w:rPr>
          <w:rFonts w:ascii="Arial" w:hAnsi="Arial" w:cs="Arial"/>
          <w:sz w:val="26"/>
          <w:szCs w:val="26"/>
        </w:rPr>
        <w:t xml:space="preserve"> </w:t>
      </w:r>
      <w:r>
        <w:rPr>
          <w:rFonts w:ascii="Arial" w:hAnsi="Arial" w:cs="Arial"/>
          <w:sz w:val="26"/>
          <w:szCs w:val="26"/>
        </w:rPr>
        <w:t xml:space="preserve">la resolución del procedimiento para el fincamiento de responsabilidad administrativa resarcitoria dictada el </w:t>
      </w:r>
      <w:r w:rsidR="00557613">
        <w:rPr>
          <w:rFonts w:ascii="Arial" w:hAnsi="Arial" w:cs="Arial"/>
          <w:sz w:val="26"/>
          <w:szCs w:val="26"/>
        </w:rPr>
        <w:t>veintisiete de octubre de dos mil veinte</w:t>
      </w:r>
      <w:r>
        <w:rPr>
          <w:rFonts w:ascii="Arial" w:hAnsi="Arial" w:cs="Arial"/>
          <w:sz w:val="26"/>
          <w:szCs w:val="26"/>
        </w:rPr>
        <w:t xml:space="preserve"> en el expediente </w:t>
      </w:r>
      <w:r w:rsidR="00EA11CB">
        <w:rPr>
          <w:rFonts w:ascii="Arial" w:hAnsi="Arial" w:cs="Arial"/>
          <w:b/>
          <w:sz w:val="26"/>
          <w:szCs w:val="26"/>
        </w:rPr>
        <w:t>*******</w:t>
      </w:r>
      <w:r>
        <w:rPr>
          <w:rFonts w:ascii="Arial" w:hAnsi="Arial" w:cs="Arial"/>
          <w:sz w:val="26"/>
          <w:szCs w:val="26"/>
        </w:rPr>
        <w:t xml:space="preserve">, mediante la cual </w:t>
      </w:r>
      <w:r w:rsidR="00557613">
        <w:rPr>
          <w:rFonts w:ascii="Arial" w:hAnsi="Arial" w:cs="Arial"/>
          <w:sz w:val="26"/>
          <w:szCs w:val="26"/>
        </w:rPr>
        <w:t xml:space="preserve">la </w:t>
      </w:r>
      <w:r>
        <w:rPr>
          <w:rFonts w:ascii="Arial" w:hAnsi="Arial" w:cs="Arial"/>
          <w:sz w:val="26"/>
          <w:szCs w:val="26"/>
        </w:rPr>
        <w:t>Titular de la Unidad de Asuntos Jurídicos de</w:t>
      </w:r>
      <w:r w:rsidR="00557613">
        <w:rPr>
          <w:rFonts w:ascii="Arial" w:hAnsi="Arial" w:cs="Arial"/>
          <w:sz w:val="26"/>
          <w:szCs w:val="26"/>
        </w:rPr>
        <w:t>l Órgano Superior de Fiscalización del Estado de Oaxaca,</w:t>
      </w:r>
      <w:r>
        <w:rPr>
          <w:rFonts w:ascii="Arial" w:hAnsi="Arial" w:cs="Arial"/>
          <w:sz w:val="26"/>
          <w:szCs w:val="26"/>
        </w:rPr>
        <w:t xml:space="preserve"> fincó el pliego definitivo de responsabilidad en cantidad de </w:t>
      </w:r>
      <w:r w:rsidRPr="00627CDA">
        <w:rPr>
          <w:rFonts w:ascii="Arial" w:hAnsi="Arial" w:cs="Arial"/>
          <w:b/>
          <w:sz w:val="26"/>
          <w:szCs w:val="26"/>
        </w:rPr>
        <w:t>$</w:t>
      </w:r>
      <w:r w:rsidR="00EA11CB">
        <w:rPr>
          <w:rFonts w:ascii="Arial" w:hAnsi="Arial" w:cs="Arial"/>
          <w:b/>
          <w:sz w:val="26"/>
          <w:szCs w:val="26"/>
        </w:rPr>
        <w:t>*******</w:t>
      </w:r>
      <w:r>
        <w:rPr>
          <w:rFonts w:ascii="Arial" w:hAnsi="Arial" w:cs="Arial"/>
          <w:b/>
          <w:sz w:val="26"/>
          <w:szCs w:val="26"/>
        </w:rPr>
        <w:t xml:space="preserve">, </w:t>
      </w:r>
      <w:r w:rsidRPr="00C9532E">
        <w:rPr>
          <w:rFonts w:ascii="Arial" w:hAnsi="Arial" w:cs="Arial"/>
          <w:sz w:val="26"/>
          <w:szCs w:val="26"/>
        </w:rPr>
        <w:t xml:space="preserve">por daños ocasionados a la hacienda pública municipal </w:t>
      </w:r>
      <w:r>
        <w:rPr>
          <w:rFonts w:ascii="Arial" w:hAnsi="Arial" w:cs="Arial"/>
          <w:sz w:val="26"/>
          <w:szCs w:val="26"/>
        </w:rPr>
        <w:t xml:space="preserve">durante el ejercicio fiscal dos mil </w:t>
      </w:r>
      <w:r w:rsidR="005F5AB5">
        <w:rPr>
          <w:rFonts w:ascii="Arial" w:hAnsi="Arial" w:cs="Arial"/>
          <w:sz w:val="26"/>
          <w:szCs w:val="26"/>
        </w:rPr>
        <w:t>dieciséis</w:t>
      </w:r>
      <w:r w:rsidRPr="00C9532E">
        <w:rPr>
          <w:rFonts w:ascii="Arial" w:hAnsi="Arial" w:cs="Arial"/>
          <w:sz w:val="26"/>
          <w:szCs w:val="26"/>
        </w:rPr>
        <w:t xml:space="preserve">, del Municipio de </w:t>
      </w:r>
      <w:r w:rsidR="00EA11CB">
        <w:rPr>
          <w:rFonts w:ascii="Arial" w:hAnsi="Arial" w:cs="Arial"/>
          <w:sz w:val="26"/>
          <w:szCs w:val="26"/>
        </w:rPr>
        <w:t>*******</w:t>
      </w:r>
      <w:r>
        <w:rPr>
          <w:rFonts w:ascii="Arial" w:hAnsi="Arial" w:cs="Arial"/>
          <w:sz w:val="26"/>
          <w:szCs w:val="26"/>
        </w:rPr>
        <w:t xml:space="preserve">, porque como consecuencia de esta sanción, el </w:t>
      </w:r>
      <w:r w:rsidR="00486948">
        <w:rPr>
          <w:rFonts w:ascii="Arial" w:hAnsi="Arial" w:cs="Arial"/>
          <w:sz w:val="26"/>
          <w:szCs w:val="26"/>
        </w:rPr>
        <w:t>veintisiete de abril de dos mil veintiuno</w:t>
      </w:r>
      <w:r>
        <w:rPr>
          <w:rFonts w:ascii="Arial" w:hAnsi="Arial" w:cs="Arial"/>
          <w:sz w:val="26"/>
          <w:szCs w:val="26"/>
        </w:rPr>
        <w:t xml:space="preserve">, </w:t>
      </w:r>
      <w:r w:rsidR="00486948">
        <w:rPr>
          <w:rFonts w:ascii="Arial" w:hAnsi="Arial" w:cs="Arial"/>
          <w:sz w:val="26"/>
          <w:szCs w:val="26"/>
        </w:rPr>
        <w:t>el</w:t>
      </w:r>
      <w:r>
        <w:rPr>
          <w:rFonts w:ascii="Arial" w:hAnsi="Arial" w:cs="Arial"/>
          <w:sz w:val="26"/>
          <w:szCs w:val="26"/>
        </w:rPr>
        <w:t xml:space="preserve"> Titular</w:t>
      </w:r>
      <w:r w:rsidR="00486948">
        <w:rPr>
          <w:rFonts w:ascii="Arial" w:hAnsi="Arial" w:cs="Arial"/>
          <w:sz w:val="26"/>
          <w:szCs w:val="26"/>
        </w:rPr>
        <w:t xml:space="preserve"> </w:t>
      </w:r>
      <w:r>
        <w:rPr>
          <w:rFonts w:ascii="Arial" w:hAnsi="Arial" w:cs="Arial"/>
          <w:sz w:val="26"/>
          <w:szCs w:val="26"/>
        </w:rPr>
        <w:t>de</w:t>
      </w:r>
      <w:r w:rsidR="00486948">
        <w:rPr>
          <w:rFonts w:ascii="Arial" w:hAnsi="Arial" w:cs="Arial"/>
          <w:sz w:val="26"/>
          <w:szCs w:val="26"/>
        </w:rPr>
        <w:t>l</w:t>
      </w:r>
      <w:r>
        <w:rPr>
          <w:rFonts w:ascii="Arial" w:hAnsi="Arial" w:cs="Arial"/>
          <w:sz w:val="26"/>
          <w:szCs w:val="26"/>
        </w:rPr>
        <w:t xml:space="preserve"> </w:t>
      </w:r>
      <w:r w:rsidR="00486948">
        <w:rPr>
          <w:rFonts w:ascii="Arial" w:hAnsi="Arial" w:cs="Arial"/>
          <w:sz w:val="26"/>
          <w:szCs w:val="26"/>
        </w:rPr>
        <w:t xml:space="preserve">Órgano Superior de Fiscalización del Estado de Oaxaca </w:t>
      </w:r>
      <w:r>
        <w:rPr>
          <w:rFonts w:ascii="Arial" w:hAnsi="Arial" w:cs="Arial"/>
          <w:sz w:val="26"/>
          <w:szCs w:val="26"/>
        </w:rPr>
        <w:t xml:space="preserve">giró el oficio número </w:t>
      </w:r>
      <w:r w:rsidR="00EA11CB">
        <w:rPr>
          <w:rFonts w:ascii="Arial" w:hAnsi="Arial" w:cs="Arial"/>
          <w:b/>
          <w:sz w:val="26"/>
          <w:szCs w:val="26"/>
        </w:rPr>
        <w:t>*******</w:t>
      </w:r>
      <w:r w:rsidRPr="00EF73BF">
        <w:rPr>
          <w:rFonts w:ascii="Arial" w:hAnsi="Arial" w:cs="Arial"/>
          <w:b/>
          <w:sz w:val="26"/>
          <w:szCs w:val="26"/>
        </w:rPr>
        <w:t xml:space="preserve">, </w:t>
      </w:r>
      <w:r>
        <w:rPr>
          <w:rFonts w:ascii="Arial" w:hAnsi="Arial" w:cs="Arial"/>
          <w:sz w:val="26"/>
          <w:szCs w:val="26"/>
        </w:rPr>
        <w:t>para solicitar al Secretario de Finanzas del Estado de Oaxaca,</w:t>
      </w:r>
      <w:r w:rsidR="00BC4A51">
        <w:rPr>
          <w:rFonts w:ascii="Arial" w:hAnsi="Arial" w:cs="Arial"/>
          <w:sz w:val="26"/>
          <w:szCs w:val="26"/>
        </w:rPr>
        <w:t xml:space="preserve"> </w:t>
      </w:r>
      <w:r>
        <w:rPr>
          <w:rFonts w:ascii="Arial" w:hAnsi="Arial" w:cs="Arial"/>
          <w:sz w:val="26"/>
          <w:szCs w:val="26"/>
        </w:rPr>
        <w:t>procediera a hacer el cobro de la sanción impuesta.</w:t>
      </w:r>
      <w:r w:rsidR="00BC4A51">
        <w:rPr>
          <w:rFonts w:ascii="Arial" w:hAnsi="Arial" w:cs="Arial"/>
          <w:sz w:val="26"/>
          <w:szCs w:val="26"/>
        </w:rPr>
        <w:t xml:space="preserve"> - - - - - - - - - - - - - - - - - - - - - - - - </w:t>
      </w:r>
    </w:p>
    <w:p w14:paraId="01231776" w14:textId="40641D5D" w:rsidR="003C7464" w:rsidRDefault="003C7464" w:rsidP="003C7464">
      <w:pPr>
        <w:spacing w:line="360" w:lineRule="auto"/>
        <w:ind w:firstLine="708"/>
        <w:jc w:val="both"/>
        <w:rPr>
          <w:rFonts w:ascii="Arial" w:hAnsi="Arial" w:cs="Arial"/>
          <w:sz w:val="26"/>
          <w:szCs w:val="26"/>
        </w:rPr>
      </w:pPr>
      <w:r>
        <w:rPr>
          <w:rFonts w:ascii="Arial" w:hAnsi="Arial" w:cs="Arial"/>
          <w:sz w:val="26"/>
          <w:szCs w:val="26"/>
        </w:rPr>
        <w:t xml:space="preserve">Por ese motivo, la Coordinadora de Cobro Coactivo de la Secretaría de Finanzas del Estado, emitió el mandamiento de ejecución número </w:t>
      </w:r>
      <w:r w:rsidR="00EA11CB">
        <w:rPr>
          <w:rFonts w:ascii="Arial" w:hAnsi="Arial" w:cs="Arial"/>
          <w:sz w:val="26"/>
          <w:szCs w:val="26"/>
        </w:rPr>
        <w:t>*******</w:t>
      </w:r>
      <w:r>
        <w:rPr>
          <w:rFonts w:ascii="Arial" w:hAnsi="Arial" w:cs="Arial"/>
          <w:sz w:val="26"/>
          <w:szCs w:val="26"/>
        </w:rPr>
        <w:t xml:space="preserve"> y levantó el acta de requerimiento de pago correspondiente. </w:t>
      </w:r>
      <w:r w:rsidR="00BC4A51">
        <w:rPr>
          <w:rFonts w:ascii="Arial" w:hAnsi="Arial" w:cs="Arial"/>
          <w:sz w:val="26"/>
          <w:szCs w:val="26"/>
        </w:rPr>
        <w:t xml:space="preserve">- - - - - - - - - - - - - - - - - - - - - - - - - - - - - - - - - - - - - - - - </w:t>
      </w:r>
    </w:p>
    <w:p w14:paraId="7F38100A" w14:textId="66E4A72A" w:rsidR="00F338F0" w:rsidRDefault="003C7464" w:rsidP="003C7464">
      <w:pPr>
        <w:spacing w:line="360" w:lineRule="auto"/>
        <w:ind w:firstLine="708"/>
        <w:jc w:val="both"/>
        <w:rPr>
          <w:rFonts w:ascii="Arial" w:hAnsi="Arial" w:cs="Arial"/>
          <w:sz w:val="26"/>
          <w:szCs w:val="26"/>
        </w:rPr>
      </w:pPr>
      <w:r>
        <w:rPr>
          <w:rFonts w:ascii="Arial" w:hAnsi="Arial" w:cs="Arial"/>
          <w:sz w:val="26"/>
          <w:szCs w:val="26"/>
        </w:rPr>
        <w:t>Si</w:t>
      </w:r>
      <w:r w:rsidR="00BC4A51">
        <w:rPr>
          <w:rFonts w:ascii="Arial" w:hAnsi="Arial" w:cs="Arial"/>
          <w:sz w:val="26"/>
          <w:szCs w:val="26"/>
        </w:rPr>
        <w:t>n</w:t>
      </w:r>
      <w:r>
        <w:rPr>
          <w:rFonts w:ascii="Arial" w:hAnsi="Arial" w:cs="Arial"/>
          <w:sz w:val="26"/>
          <w:szCs w:val="26"/>
        </w:rPr>
        <w:t xml:space="preserve"> embargo, atendiendo a que el ciudadano </w:t>
      </w:r>
      <w:r w:rsidR="00EA11CB">
        <w:rPr>
          <w:rFonts w:ascii="Arial" w:eastAsia="Arial Unicode MS" w:hAnsi="Arial" w:cs="Arial"/>
          <w:b/>
          <w:sz w:val="26"/>
          <w:szCs w:val="26"/>
        </w:rPr>
        <w:t>*******</w:t>
      </w:r>
      <w:r>
        <w:rPr>
          <w:rFonts w:ascii="Arial" w:hAnsi="Arial" w:cs="Arial"/>
          <w:b/>
          <w:sz w:val="26"/>
          <w:szCs w:val="26"/>
        </w:rPr>
        <w:t xml:space="preserve">, </w:t>
      </w:r>
      <w:r w:rsidRPr="003A570E">
        <w:rPr>
          <w:rFonts w:ascii="Arial" w:hAnsi="Arial" w:cs="Arial"/>
          <w:sz w:val="26"/>
          <w:szCs w:val="26"/>
        </w:rPr>
        <w:t>en su demanda expres</w:t>
      </w:r>
      <w:r>
        <w:rPr>
          <w:rFonts w:ascii="Arial" w:hAnsi="Arial" w:cs="Arial"/>
          <w:sz w:val="26"/>
          <w:szCs w:val="26"/>
        </w:rPr>
        <w:t xml:space="preserve">ó que no fue legalmente notificado de la resolución emitida en el expediente </w:t>
      </w:r>
      <w:r w:rsidR="00EA11CB">
        <w:rPr>
          <w:rFonts w:ascii="Arial" w:hAnsi="Arial" w:cs="Arial"/>
          <w:b/>
          <w:sz w:val="26"/>
          <w:szCs w:val="26"/>
        </w:rPr>
        <w:t>*******</w:t>
      </w:r>
      <w:r w:rsidRPr="00E27129">
        <w:rPr>
          <w:rFonts w:ascii="Arial" w:hAnsi="Arial" w:cs="Arial"/>
          <w:sz w:val="26"/>
          <w:szCs w:val="26"/>
        </w:rPr>
        <w:t>,</w:t>
      </w:r>
      <w:r w:rsidR="00BC4A51" w:rsidRPr="00E27129">
        <w:rPr>
          <w:rFonts w:ascii="Arial" w:hAnsi="Arial" w:cs="Arial"/>
          <w:sz w:val="26"/>
          <w:szCs w:val="26"/>
        </w:rPr>
        <w:t xml:space="preserve"> </w:t>
      </w:r>
      <w:r w:rsidR="00E27129" w:rsidRPr="00E27129">
        <w:rPr>
          <w:rFonts w:ascii="Arial" w:hAnsi="Arial" w:cs="Arial"/>
          <w:sz w:val="26"/>
          <w:szCs w:val="26"/>
        </w:rPr>
        <w:t xml:space="preserve">por lo que </w:t>
      </w:r>
      <w:r>
        <w:rPr>
          <w:rFonts w:ascii="Arial" w:hAnsi="Arial" w:cs="Arial"/>
          <w:sz w:val="26"/>
          <w:szCs w:val="26"/>
        </w:rPr>
        <w:t>con la finalidad de garantizar el derecho al debido proceso, el derecho de audiencia y el derecho a la tutela judicial efectiva que señalan los artículos 14 y 17 de la Constitución Federal,</w:t>
      </w:r>
      <w:r w:rsidRPr="00F5509A">
        <w:rPr>
          <w:rFonts w:ascii="Arial" w:hAnsi="Arial" w:cs="Arial"/>
          <w:sz w:val="26"/>
          <w:szCs w:val="26"/>
        </w:rPr>
        <w:t xml:space="preserve"> </w:t>
      </w:r>
      <w:r>
        <w:rPr>
          <w:rFonts w:ascii="Arial" w:hAnsi="Arial" w:cs="Arial"/>
          <w:sz w:val="26"/>
          <w:szCs w:val="26"/>
        </w:rPr>
        <w:t xml:space="preserve">esta Sala Superior analizará en primer lugar, que la notificación de la resolución </w:t>
      </w:r>
      <w:r w:rsidRPr="003E7281">
        <w:rPr>
          <w:rFonts w:ascii="Arial" w:hAnsi="Arial" w:cs="Arial"/>
          <w:sz w:val="26"/>
          <w:szCs w:val="26"/>
        </w:rPr>
        <w:t xml:space="preserve">de </w:t>
      </w:r>
      <w:r w:rsidR="006129FD">
        <w:rPr>
          <w:rFonts w:ascii="Arial" w:hAnsi="Arial" w:cs="Arial"/>
          <w:sz w:val="26"/>
          <w:szCs w:val="26"/>
        </w:rPr>
        <w:t>veintisiete de octubre de dos mil veinte</w:t>
      </w:r>
      <w:r>
        <w:rPr>
          <w:rFonts w:ascii="Arial" w:hAnsi="Arial" w:cs="Arial"/>
          <w:sz w:val="26"/>
          <w:szCs w:val="26"/>
        </w:rPr>
        <w:t xml:space="preserve"> dictada </w:t>
      </w:r>
      <w:r w:rsidRPr="003E7281">
        <w:rPr>
          <w:rFonts w:ascii="Arial" w:hAnsi="Arial" w:cs="Arial"/>
          <w:sz w:val="26"/>
          <w:szCs w:val="26"/>
        </w:rPr>
        <w:t xml:space="preserve">en el </w:t>
      </w:r>
      <w:r w:rsidRPr="003E7281">
        <w:rPr>
          <w:rFonts w:ascii="Arial" w:hAnsi="Arial" w:cs="Arial"/>
          <w:sz w:val="26"/>
          <w:szCs w:val="26"/>
        </w:rPr>
        <w:lastRenderedPageBreak/>
        <w:t xml:space="preserve">expediente </w:t>
      </w:r>
      <w:r w:rsidR="00EA11CB">
        <w:rPr>
          <w:rFonts w:ascii="Arial" w:hAnsi="Arial" w:cs="Arial"/>
          <w:b/>
          <w:sz w:val="26"/>
          <w:szCs w:val="26"/>
        </w:rPr>
        <w:t>*******</w:t>
      </w:r>
      <w:r w:rsidR="006129FD">
        <w:rPr>
          <w:rFonts w:ascii="Arial" w:hAnsi="Arial" w:cs="Arial"/>
          <w:b/>
          <w:sz w:val="26"/>
          <w:szCs w:val="26"/>
        </w:rPr>
        <w:t xml:space="preserve">, </w:t>
      </w:r>
      <w:r>
        <w:rPr>
          <w:rFonts w:ascii="Arial" w:hAnsi="Arial" w:cs="Arial"/>
          <w:sz w:val="26"/>
          <w:szCs w:val="26"/>
        </w:rPr>
        <w:t xml:space="preserve">haya </w:t>
      </w:r>
      <w:r w:rsidR="006129FD">
        <w:rPr>
          <w:rFonts w:ascii="Arial" w:hAnsi="Arial" w:cs="Arial"/>
          <w:sz w:val="26"/>
          <w:szCs w:val="26"/>
        </w:rPr>
        <w:t>sido emitida</w:t>
      </w:r>
      <w:r>
        <w:rPr>
          <w:rFonts w:ascii="Arial" w:hAnsi="Arial" w:cs="Arial"/>
          <w:sz w:val="26"/>
          <w:szCs w:val="26"/>
        </w:rPr>
        <w:t xml:space="preserve"> con las formalidades legales necesarias para su exacto cumplimiento. </w:t>
      </w:r>
      <w:r w:rsidR="00F338F0">
        <w:rPr>
          <w:rFonts w:ascii="Arial" w:hAnsi="Arial" w:cs="Arial"/>
          <w:sz w:val="26"/>
          <w:szCs w:val="26"/>
        </w:rPr>
        <w:t xml:space="preserve">- - - - - - - </w:t>
      </w:r>
      <w:r w:rsidR="00EA11CB">
        <w:rPr>
          <w:rFonts w:ascii="Arial" w:hAnsi="Arial" w:cs="Arial"/>
          <w:sz w:val="26"/>
          <w:szCs w:val="26"/>
        </w:rPr>
        <w:t xml:space="preserve">- - - - - - - - - - - - - - - </w:t>
      </w:r>
    </w:p>
    <w:p w14:paraId="3A47C210" w14:textId="2F9064B0" w:rsidR="003C7464" w:rsidRDefault="003C7464" w:rsidP="003C7464">
      <w:pPr>
        <w:spacing w:line="360" w:lineRule="auto"/>
        <w:ind w:firstLine="708"/>
        <w:jc w:val="both"/>
        <w:rPr>
          <w:rFonts w:ascii="Arial" w:hAnsi="Arial" w:cs="Arial"/>
          <w:sz w:val="26"/>
          <w:szCs w:val="26"/>
        </w:rPr>
      </w:pPr>
      <w:r>
        <w:rPr>
          <w:rFonts w:ascii="Arial" w:hAnsi="Arial" w:cs="Arial"/>
          <w:sz w:val="26"/>
          <w:szCs w:val="26"/>
        </w:rPr>
        <w:t>Esto, por la trascendencia de las consecuencias que produce su realización, aunado a que el preciso cumplimiento de los requisitos legales para diligenciarlas, es un procedimiento del cual depende que el particular haya tenido pleno conocimiento de los actos que le afecta</w:t>
      </w:r>
      <w:r w:rsidR="00BC3B73">
        <w:rPr>
          <w:rFonts w:ascii="Arial" w:hAnsi="Arial" w:cs="Arial"/>
          <w:sz w:val="26"/>
          <w:szCs w:val="26"/>
        </w:rPr>
        <w:t>n</w:t>
      </w:r>
      <w:r>
        <w:rPr>
          <w:rFonts w:ascii="Arial" w:hAnsi="Arial" w:cs="Arial"/>
          <w:sz w:val="26"/>
          <w:szCs w:val="26"/>
        </w:rPr>
        <w:t>, y ello le permite interponer los medios de defensa que tenga a su alcance.</w:t>
      </w:r>
      <w:r w:rsidR="006129FD">
        <w:rPr>
          <w:rFonts w:ascii="Arial" w:hAnsi="Arial" w:cs="Arial"/>
          <w:sz w:val="26"/>
          <w:szCs w:val="26"/>
        </w:rPr>
        <w:t xml:space="preserve"> </w:t>
      </w:r>
    </w:p>
    <w:p w14:paraId="6DECC27E" w14:textId="77777777" w:rsidR="003C7464" w:rsidRPr="00D0774A" w:rsidRDefault="003C7464" w:rsidP="003C7464">
      <w:pPr>
        <w:spacing w:line="360" w:lineRule="auto"/>
        <w:ind w:firstLine="708"/>
        <w:jc w:val="both"/>
        <w:rPr>
          <w:rFonts w:ascii="Arial" w:hAnsi="Arial" w:cs="Arial"/>
          <w:sz w:val="26"/>
          <w:szCs w:val="26"/>
        </w:rPr>
      </w:pPr>
      <w:r>
        <w:rPr>
          <w:rFonts w:ascii="Arial" w:hAnsi="Arial" w:cs="Arial"/>
          <w:sz w:val="26"/>
          <w:szCs w:val="26"/>
        </w:rPr>
        <w:t xml:space="preserve">En apoyo a lo anterior, es aplicable por similitud la tesis con número de localización </w:t>
      </w:r>
      <w:r w:rsidRPr="00D0774A">
        <w:rPr>
          <w:rFonts w:ascii="Arial" w:hAnsi="Arial" w:cs="Arial"/>
          <w:sz w:val="26"/>
          <w:szCs w:val="26"/>
        </w:rPr>
        <w:t>III-TASS-2211</w:t>
      </w:r>
      <w:r>
        <w:rPr>
          <w:rStyle w:val="Refdenotaalpie"/>
          <w:rFonts w:ascii="Arial" w:hAnsi="Arial" w:cs="Arial"/>
          <w:sz w:val="26"/>
          <w:szCs w:val="26"/>
        </w:rPr>
        <w:footnoteReference w:id="8"/>
      </w:r>
      <w:r>
        <w:rPr>
          <w:rFonts w:ascii="Arial" w:hAnsi="Arial" w:cs="Arial"/>
          <w:sz w:val="26"/>
          <w:szCs w:val="26"/>
        </w:rPr>
        <w:t xml:space="preserve">, visible en la Revista del entonces Tribunal Fiscal de la Federación, </w:t>
      </w:r>
      <w:r>
        <w:rPr>
          <w:rFonts w:ascii="Arial" w:hAnsi="Arial" w:cs="Arial"/>
          <w:sz w:val="26"/>
          <w:szCs w:val="26"/>
          <w:shd w:val="clear" w:color="auto" w:fill="FFFFFF"/>
        </w:rPr>
        <w:t>Tercera É</w:t>
      </w:r>
      <w:r w:rsidRPr="00D0774A">
        <w:rPr>
          <w:rFonts w:ascii="Arial" w:hAnsi="Arial" w:cs="Arial"/>
          <w:sz w:val="26"/>
          <w:szCs w:val="26"/>
          <w:shd w:val="clear" w:color="auto" w:fill="FFFFFF"/>
        </w:rPr>
        <w:t>poca</w:t>
      </w:r>
      <w:r>
        <w:rPr>
          <w:rFonts w:ascii="Arial" w:hAnsi="Arial" w:cs="Arial"/>
          <w:sz w:val="26"/>
          <w:szCs w:val="26"/>
          <w:shd w:val="clear" w:color="auto" w:fill="FFFFFF"/>
        </w:rPr>
        <w:t>, Año V, número 50, Febrero 1992, página</w:t>
      </w:r>
      <w:r w:rsidRPr="00D0774A">
        <w:rPr>
          <w:rFonts w:ascii="Arial" w:hAnsi="Arial" w:cs="Arial"/>
          <w:sz w:val="26"/>
          <w:szCs w:val="26"/>
          <w:shd w:val="clear" w:color="auto" w:fill="FFFFFF"/>
        </w:rPr>
        <w:t xml:space="preserve"> 16</w:t>
      </w:r>
      <w:r>
        <w:rPr>
          <w:rFonts w:ascii="Arial" w:hAnsi="Arial" w:cs="Arial"/>
          <w:sz w:val="26"/>
          <w:szCs w:val="26"/>
          <w:shd w:val="clear" w:color="auto" w:fill="FFFFFF"/>
        </w:rPr>
        <w:t xml:space="preserve">, de rubro y texto siguientes. </w:t>
      </w:r>
    </w:p>
    <w:p w14:paraId="2EEE498B" w14:textId="77777777" w:rsidR="003C7464" w:rsidRPr="00D0774A" w:rsidRDefault="003C7464" w:rsidP="00D96B75">
      <w:pPr>
        <w:ind w:left="709" w:right="758"/>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constitucional.(3)</w:t>
      </w:r>
    </w:p>
    <w:p w14:paraId="06883763" w14:textId="77777777" w:rsidR="003C7464" w:rsidRPr="00D0774A" w:rsidRDefault="003C7464" w:rsidP="00D96B75">
      <w:pPr>
        <w:ind w:left="709" w:right="758"/>
        <w:jc w:val="both"/>
        <w:rPr>
          <w:rFonts w:ascii="Arial" w:hAnsi="Arial" w:cs="Arial"/>
          <w:i/>
        </w:rPr>
      </w:pPr>
      <w:r w:rsidRPr="00D0774A">
        <w:rPr>
          <w:rFonts w:ascii="Arial" w:hAnsi="Arial" w:cs="Arial"/>
          <w:i/>
        </w:rPr>
        <w:t xml:space="preserve">Revisión No. 2537/87.- Resuelta en sesión de 6 de febrero de 1992, por </w:t>
      </w:r>
      <w:r>
        <w:rPr>
          <w:rFonts w:ascii="Arial" w:hAnsi="Arial" w:cs="Arial"/>
          <w:i/>
        </w:rPr>
        <w:t>mayoría de 7 votos y 1 en contra.</w:t>
      </w:r>
      <w:r w:rsidRPr="00D0774A">
        <w:rPr>
          <w:rFonts w:ascii="Arial" w:hAnsi="Arial" w:cs="Arial"/>
          <w:i/>
        </w:rPr>
        <w:t>- Magistrado Ponente: Alfonso Nava Negrete.- Secretaria: Lic. Esperanza M. Pérez Díaz.”</w:t>
      </w:r>
    </w:p>
    <w:p w14:paraId="32C174EE" w14:textId="027A2E03" w:rsidR="003C7464" w:rsidRDefault="003C7464" w:rsidP="003C7464">
      <w:pPr>
        <w:spacing w:line="360" w:lineRule="auto"/>
        <w:ind w:firstLine="708"/>
        <w:jc w:val="both"/>
        <w:rPr>
          <w:rFonts w:ascii="Arial" w:hAnsi="Arial" w:cs="Arial"/>
          <w:sz w:val="26"/>
          <w:szCs w:val="26"/>
        </w:rPr>
      </w:pPr>
      <w:r>
        <w:rPr>
          <w:rFonts w:ascii="Arial" w:hAnsi="Arial" w:cs="Arial"/>
          <w:sz w:val="26"/>
          <w:szCs w:val="26"/>
        </w:rPr>
        <w:t xml:space="preserve">En ese orden de ideas, se tiene que de las copias certificadas del </w:t>
      </w:r>
      <w:proofErr w:type="spellStart"/>
      <w:r>
        <w:rPr>
          <w:rFonts w:ascii="Arial" w:hAnsi="Arial" w:cs="Arial"/>
          <w:sz w:val="26"/>
          <w:szCs w:val="26"/>
        </w:rPr>
        <w:t>del</w:t>
      </w:r>
      <w:proofErr w:type="spellEnd"/>
      <w:r>
        <w:rPr>
          <w:rFonts w:ascii="Arial" w:hAnsi="Arial" w:cs="Arial"/>
          <w:sz w:val="26"/>
          <w:szCs w:val="26"/>
        </w:rPr>
        <w:t xml:space="preserve"> expediente </w:t>
      </w:r>
      <w:r w:rsidR="00EA11CB">
        <w:rPr>
          <w:rFonts w:ascii="Arial" w:hAnsi="Arial" w:cs="Arial"/>
          <w:b/>
          <w:sz w:val="26"/>
          <w:szCs w:val="26"/>
        </w:rPr>
        <w:t>*******</w:t>
      </w:r>
      <w:r w:rsidR="006129FD" w:rsidRPr="006129FD">
        <w:rPr>
          <w:rFonts w:ascii="Arial" w:hAnsi="Arial" w:cs="Arial"/>
          <w:sz w:val="26"/>
          <w:szCs w:val="26"/>
        </w:rPr>
        <w:t xml:space="preserve">, </w:t>
      </w:r>
      <w:r w:rsidRPr="0034097D">
        <w:rPr>
          <w:rFonts w:ascii="Arial" w:hAnsi="Arial" w:cs="Arial"/>
          <w:sz w:val="26"/>
          <w:szCs w:val="26"/>
        </w:rPr>
        <w:t xml:space="preserve">que </w:t>
      </w:r>
      <w:r>
        <w:rPr>
          <w:rFonts w:ascii="Arial" w:hAnsi="Arial" w:cs="Arial"/>
          <w:sz w:val="26"/>
          <w:szCs w:val="26"/>
        </w:rPr>
        <w:t xml:space="preserve">la autoridad demandada adjuntó </w:t>
      </w:r>
      <w:r w:rsidRPr="0034097D">
        <w:rPr>
          <w:rFonts w:ascii="Arial" w:hAnsi="Arial" w:cs="Arial"/>
          <w:sz w:val="26"/>
          <w:szCs w:val="26"/>
        </w:rPr>
        <w:t xml:space="preserve">a su oficio </w:t>
      </w:r>
      <w:r w:rsidR="006129FD">
        <w:rPr>
          <w:rFonts w:ascii="Arial" w:hAnsi="Arial" w:cs="Arial"/>
          <w:sz w:val="26"/>
          <w:szCs w:val="26"/>
        </w:rPr>
        <w:t>de informe</w:t>
      </w:r>
      <w:r>
        <w:rPr>
          <w:rFonts w:ascii="Arial" w:hAnsi="Arial" w:cs="Arial"/>
          <w:sz w:val="26"/>
          <w:szCs w:val="26"/>
        </w:rPr>
        <w:t>, las siguientes actuaciones:</w:t>
      </w:r>
    </w:p>
    <w:p w14:paraId="42AFAF7E" w14:textId="762B2657" w:rsidR="003C7464" w:rsidRDefault="003C7464" w:rsidP="00D96B75">
      <w:pPr>
        <w:pStyle w:val="Prrafodelista"/>
        <w:numPr>
          <w:ilvl w:val="0"/>
          <w:numId w:val="17"/>
        </w:numPr>
        <w:spacing w:after="0" w:line="360" w:lineRule="auto"/>
        <w:jc w:val="both"/>
        <w:rPr>
          <w:rFonts w:ascii="Arial" w:hAnsi="Arial" w:cs="Arial"/>
          <w:sz w:val="26"/>
          <w:szCs w:val="26"/>
        </w:rPr>
      </w:pPr>
      <w:r w:rsidRPr="00A460A5">
        <w:rPr>
          <w:rFonts w:ascii="Arial" w:hAnsi="Arial" w:cs="Arial"/>
          <w:sz w:val="26"/>
          <w:szCs w:val="26"/>
        </w:rPr>
        <w:t xml:space="preserve">Mediante acuerdo de </w:t>
      </w:r>
      <w:r w:rsidR="00377A3A">
        <w:rPr>
          <w:rFonts w:ascii="Arial" w:hAnsi="Arial" w:cs="Arial"/>
          <w:sz w:val="26"/>
          <w:szCs w:val="26"/>
        </w:rPr>
        <w:t>diez de julio de dos mil dieciocho</w:t>
      </w:r>
      <w:r w:rsidRPr="00A460A5">
        <w:rPr>
          <w:rFonts w:ascii="Arial" w:hAnsi="Arial" w:cs="Arial"/>
          <w:sz w:val="26"/>
          <w:szCs w:val="26"/>
        </w:rPr>
        <w:t xml:space="preserve">, se inició el procedimiento de fincamiento de responsabilidad resarcitoria </w:t>
      </w:r>
      <w:r>
        <w:rPr>
          <w:rFonts w:ascii="Arial" w:hAnsi="Arial" w:cs="Arial"/>
          <w:sz w:val="26"/>
          <w:szCs w:val="26"/>
        </w:rPr>
        <w:t xml:space="preserve">en contra de </w:t>
      </w:r>
      <w:r w:rsidR="00EA11CB">
        <w:rPr>
          <w:rFonts w:ascii="Arial" w:eastAsia="Arial Unicode MS" w:hAnsi="Arial" w:cs="Arial"/>
          <w:sz w:val="26"/>
          <w:szCs w:val="26"/>
        </w:rPr>
        <w:t>*******</w:t>
      </w:r>
      <w:r w:rsidR="00377A3A">
        <w:rPr>
          <w:rFonts w:ascii="Arial" w:hAnsi="Arial" w:cs="Arial"/>
          <w:sz w:val="26"/>
          <w:szCs w:val="26"/>
        </w:rPr>
        <w:t xml:space="preserve"> </w:t>
      </w:r>
      <w:r>
        <w:rPr>
          <w:rFonts w:ascii="Arial" w:hAnsi="Arial" w:cs="Arial"/>
          <w:sz w:val="26"/>
          <w:szCs w:val="26"/>
        </w:rPr>
        <w:t xml:space="preserve">y otros ex integrantes del Ayuntamiento de </w:t>
      </w:r>
      <w:r w:rsidR="00EA11CB">
        <w:rPr>
          <w:rFonts w:ascii="Arial" w:hAnsi="Arial" w:cs="Arial"/>
          <w:sz w:val="26"/>
          <w:szCs w:val="26"/>
        </w:rPr>
        <w:t>*******</w:t>
      </w:r>
      <w:r>
        <w:rPr>
          <w:rFonts w:ascii="Arial" w:hAnsi="Arial" w:cs="Arial"/>
          <w:sz w:val="26"/>
          <w:szCs w:val="26"/>
        </w:rPr>
        <w:t xml:space="preserve">, que le fue notificada de manera personal </w:t>
      </w:r>
      <w:r w:rsidR="00377A3A">
        <w:rPr>
          <w:rFonts w:ascii="Arial" w:hAnsi="Arial" w:cs="Arial"/>
          <w:sz w:val="26"/>
          <w:szCs w:val="26"/>
        </w:rPr>
        <w:t>el diecisiete de julio de dos mil dieciocho</w:t>
      </w:r>
      <w:r>
        <w:rPr>
          <w:rFonts w:ascii="Arial" w:hAnsi="Arial" w:cs="Arial"/>
          <w:sz w:val="26"/>
          <w:szCs w:val="26"/>
        </w:rPr>
        <w:t>.</w:t>
      </w:r>
    </w:p>
    <w:p w14:paraId="68EC573A" w14:textId="25F659F8" w:rsidR="003C7464" w:rsidRDefault="003C7464" w:rsidP="003C7464">
      <w:pPr>
        <w:pStyle w:val="Prrafodelista"/>
        <w:numPr>
          <w:ilvl w:val="0"/>
          <w:numId w:val="17"/>
        </w:numPr>
        <w:spacing w:line="360" w:lineRule="auto"/>
        <w:jc w:val="both"/>
        <w:rPr>
          <w:rFonts w:ascii="Arial" w:hAnsi="Arial" w:cs="Arial"/>
          <w:sz w:val="26"/>
          <w:szCs w:val="26"/>
        </w:rPr>
      </w:pPr>
      <w:r>
        <w:rPr>
          <w:rFonts w:ascii="Arial" w:hAnsi="Arial" w:cs="Arial"/>
          <w:sz w:val="26"/>
          <w:szCs w:val="26"/>
        </w:rPr>
        <w:t xml:space="preserve">Mediante acuerdo de </w:t>
      </w:r>
      <w:r w:rsidR="00033F78">
        <w:rPr>
          <w:rFonts w:ascii="Arial" w:hAnsi="Arial" w:cs="Arial"/>
          <w:sz w:val="26"/>
          <w:szCs w:val="26"/>
        </w:rPr>
        <w:t>tres de diciembre de dos mil dieciocho</w:t>
      </w:r>
      <w:r>
        <w:rPr>
          <w:rFonts w:ascii="Arial" w:hAnsi="Arial" w:cs="Arial"/>
          <w:sz w:val="26"/>
          <w:szCs w:val="26"/>
        </w:rPr>
        <w:t xml:space="preserve">, </w:t>
      </w:r>
      <w:r w:rsidR="00033F78">
        <w:rPr>
          <w:rFonts w:ascii="Arial" w:hAnsi="Arial" w:cs="Arial"/>
          <w:sz w:val="26"/>
          <w:szCs w:val="26"/>
        </w:rPr>
        <w:t>la</w:t>
      </w:r>
      <w:r>
        <w:rPr>
          <w:rFonts w:ascii="Arial" w:hAnsi="Arial" w:cs="Arial"/>
          <w:sz w:val="26"/>
          <w:szCs w:val="26"/>
        </w:rPr>
        <w:t xml:space="preserve"> Titular de la Unidad de Asuntos Jurídicos de</w:t>
      </w:r>
      <w:r w:rsidR="00033F78">
        <w:rPr>
          <w:rFonts w:ascii="Arial" w:hAnsi="Arial" w:cs="Arial"/>
          <w:sz w:val="26"/>
          <w:szCs w:val="26"/>
        </w:rPr>
        <w:t>l Órgano Superior de Fiscalización del Estado de Oaxaca</w:t>
      </w:r>
      <w:r>
        <w:rPr>
          <w:rFonts w:ascii="Arial" w:hAnsi="Arial" w:cs="Arial"/>
          <w:sz w:val="26"/>
          <w:szCs w:val="26"/>
        </w:rPr>
        <w:t xml:space="preserve">, declaró que se tenía por perdido el derecho del presunto responsable </w:t>
      </w:r>
      <w:r w:rsidR="00EA11CB">
        <w:rPr>
          <w:rFonts w:ascii="Arial" w:eastAsia="Arial Unicode MS" w:hAnsi="Arial" w:cs="Arial"/>
          <w:sz w:val="26"/>
          <w:szCs w:val="26"/>
        </w:rPr>
        <w:t>*******</w:t>
      </w:r>
      <w:r>
        <w:rPr>
          <w:rFonts w:ascii="Arial" w:hAnsi="Arial" w:cs="Arial"/>
          <w:sz w:val="26"/>
          <w:szCs w:val="26"/>
        </w:rPr>
        <w:t xml:space="preserve">, para manifestar lo que a su derecho conviniera, en cuanto a su </w:t>
      </w:r>
      <w:r>
        <w:rPr>
          <w:rFonts w:ascii="Arial" w:hAnsi="Arial" w:cs="Arial"/>
          <w:sz w:val="26"/>
          <w:szCs w:val="26"/>
        </w:rPr>
        <w:lastRenderedPageBreak/>
        <w:t xml:space="preserve">presunta responsabilidad. Y ordenó notificar por lista las subsecuentes </w:t>
      </w:r>
      <w:r w:rsidR="00033F78">
        <w:rPr>
          <w:rFonts w:ascii="Arial" w:hAnsi="Arial" w:cs="Arial"/>
          <w:sz w:val="26"/>
          <w:szCs w:val="26"/>
        </w:rPr>
        <w:t>actuaciones</w:t>
      </w:r>
      <w:r>
        <w:rPr>
          <w:rFonts w:ascii="Arial" w:hAnsi="Arial" w:cs="Arial"/>
          <w:sz w:val="26"/>
          <w:szCs w:val="26"/>
        </w:rPr>
        <w:t xml:space="preserve"> así como la resolución final que se llegara a dictar en el procedimiento.</w:t>
      </w:r>
    </w:p>
    <w:p w14:paraId="18550B21" w14:textId="49E0E03F" w:rsidR="008830B5" w:rsidRDefault="003C7464" w:rsidP="00B51421">
      <w:pPr>
        <w:pStyle w:val="Prrafodelista"/>
        <w:numPr>
          <w:ilvl w:val="0"/>
          <w:numId w:val="17"/>
        </w:numPr>
        <w:spacing w:before="240" w:after="240" w:line="360" w:lineRule="auto"/>
        <w:ind w:right="51"/>
        <w:jc w:val="both"/>
        <w:rPr>
          <w:rFonts w:ascii="Arial" w:hAnsi="Arial" w:cs="Arial"/>
          <w:sz w:val="26"/>
          <w:szCs w:val="26"/>
        </w:rPr>
      </w:pPr>
      <w:r w:rsidRPr="008830B5">
        <w:rPr>
          <w:rFonts w:ascii="Arial" w:hAnsi="Arial" w:cs="Arial"/>
          <w:sz w:val="26"/>
          <w:szCs w:val="26"/>
        </w:rPr>
        <w:t xml:space="preserve">El </w:t>
      </w:r>
      <w:r w:rsidR="00A54DEB" w:rsidRPr="008830B5">
        <w:rPr>
          <w:rFonts w:ascii="Arial" w:hAnsi="Arial" w:cs="Arial"/>
          <w:sz w:val="26"/>
          <w:szCs w:val="26"/>
        </w:rPr>
        <w:t>veintisiete de octubre de dos mil veinte</w:t>
      </w:r>
      <w:r w:rsidRPr="008830B5">
        <w:rPr>
          <w:rFonts w:ascii="Arial" w:hAnsi="Arial" w:cs="Arial"/>
          <w:sz w:val="26"/>
          <w:szCs w:val="26"/>
        </w:rPr>
        <w:t xml:space="preserve">, </w:t>
      </w:r>
      <w:r w:rsidR="00A54DEB" w:rsidRPr="008830B5">
        <w:rPr>
          <w:rFonts w:ascii="Arial" w:hAnsi="Arial" w:cs="Arial"/>
          <w:sz w:val="26"/>
          <w:szCs w:val="26"/>
        </w:rPr>
        <w:t>la</w:t>
      </w:r>
      <w:r w:rsidRPr="008830B5">
        <w:rPr>
          <w:rFonts w:ascii="Arial" w:hAnsi="Arial" w:cs="Arial"/>
          <w:sz w:val="26"/>
          <w:szCs w:val="26"/>
        </w:rPr>
        <w:t xml:space="preserve"> Titular de la Unidad de Asuntos Jurídicos </w:t>
      </w:r>
      <w:r w:rsidR="00B55517" w:rsidRPr="008830B5">
        <w:rPr>
          <w:rFonts w:ascii="Arial" w:hAnsi="Arial" w:cs="Arial"/>
          <w:sz w:val="26"/>
          <w:szCs w:val="26"/>
        </w:rPr>
        <w:t>del Órgano Superior de Fiscalización del Estado de Oaxaca</w:t>
      </w:r>
      <w:r w:rsidRPr="008830B5">
        <w:rPr>
          <w:rFonts w:ascii="Arial" w:hAnsi="Arial" w:cs="Arial"/>
          <w:sz w:val="26"/>
          <w:szCs w:val="26"/>
        </w:rPr>
        <w:t xml:space="preserve">, dictó la resolución del procedimiento para el fincamiento de responsabilidad administrativa resarcitoria en el expediente </w:t>
      </w:r>
      <w:r w:rsidR="00EA11CB">
        <w:rPr>
          <w:rFonts w:ascii="Arial" w:hAnsi="Arial" w:cs="Arial"/>
          <w:b/>
          <w:sz w:val="26"/>
          <w:szCs w:val="26"/>
        </w:rPr>
        <w:t>*******</w:t>
      </w:r>
      <w:r w:rsidRPr="008830B5">
        <w:rPr>
          <w:rFonts w:ascii="Arial" w:hAnsi="Arial" w:cs="Arial"/>
          <w:sz w:val="26"/>
          <w:szCs w:val="26"/>
        </w:rPr>
        <w:t>, mediante la cual fincó el pliego definitivo de responsabilidad en cantidad</w:t>
      </w:r>
      <w:r w:rsidR="00BC3B73">
        <w:rPr>
          <w:rFonts w:ascii="Arial" w:hAnsi="Arial" w:cs="Arial"/>
          <w:sz w:val="26"/>
          <w:szCs w:val="26"/>
        </w:rPr>
        <w:t xml:space="preserve"> </w:t>
      </w:r>
      <w:r w:rsidR="008830B5" w:rsidRPr="00627CDA">
        <w:rPr>
          <w:rFonts w:ascii="Arial" w:hAnsi="Arial" w:cs="Arial"/>
          <w:b/>
          <w:sz w:val="26"/>
          <w:szCs w:val="26"/>
        </w:rPr>
        <w:t>$</w:t>
      </w:r>
      <w:r w:rsidR="00EA11CB">
        <w:rPr>
          <w:rFonts w:ascii="Arial" w:hAnsi="Arial" w:cs="Arial"/>
          <w:b/>
          <w:sz w:val="26"/>
          <w:szCs w:val="26"/>
        </w:rPr>
        <w:t>*******</w:t>
      </w:r>
      <w:r w:rsidR="008830B5">
        <w:rPr>
          <w:rFonts w:ascii="Arial" w:hAnsi="Arial" w:cs="Arial"/>
          <w:b/>
          <w:sz w:val="26"/>
          <w:szCs w:val="26"/>
        </w:rPr>
        <w:t xml:space="preserve">, </w:t>
      </w:r>
      <w:r w:rsidR="008830B5" w:rsidRPr="00C9532E">
        <w:rPr>
          <w:rFonts w:ascii="Arial" w:hAnsi="Arial" w:cs="Arial"/>
          <w:sz w:val="26"/>
          <w:szCs w:val="26"/>
        </w:rPr>
        <w:t xml:space="preserve">por daños ocasionados a la hacienda pública municipal </w:t>
      </w:r>
      <w:r w:rsidR="008830B5">
        <w:rPr>
          <w:rFonts w:ascii="Arial" w:hAnsi="Arial" w:cs="Arial"/>
          <w:sz w:val="26"/>
          <w:szCs w:val="26"/>
        </w:rPr>
        <w:t>durante el ejercicio fiscal dos mil dieciséis</w:t>
      </w:r>
      <w:r w:rsidR="008830B5" w:rsidRPr="00C9532E">
        <w:rPr>
          <w:rFonts w:ascii="Arial" w:hAnsi="Arial" w:cs="Arial"/>
          <w:sz w:val="26"/>
          <w:szCs w:val="26"/>
        </w:rPr>
        <w:t xml:space="preserve">, del Municipio de </w:t>
      </w:r>
      <w:r w:rsidR="00EA11CB">
        <w:rPr>
          <w:rFonts w:ascii="Arial" w:hAnsi="Arial" w:cs="Arial"/>
          <w:sz w:val="26"/>
          <w:szCs w:val="26"/>
        </w:rPr>
        <w:t>*******</w:t>
      </w:r>
      <w:r w:rsidR="008830B5">
        <w:rPr>
          <w:rFonts w:ascii="Arial" w:hAnsi="Arial" w:cs="Arial"/>
          <w:sz w:val="26"/>
          <w:szCs w:val="26"/>
        </w:rPr>
        <w:t>.</w:t>
      </w:r>
    </w:p>
    <w:p w14:paraId="22E473FD" w14:textId="37F88B8A" w:rsidR="003C7464" w:rsidRPr="008830B5" w:rsidRDefault="003C7464" w:rsidP="00B51421">
      <w:pPr>
        <w:pStyle w:val="Prrafodelista"/>
        <w:numPr>
          <w:ilvl w:val="0"/>
          <w:numId w:val="17"/>
        </w:numPr>
        <w:spacing w:before="240" w:after="240" w:line="360" w:lineRule="auto"/>
        <w:ind w:right="51"/>
        <w:jc w:val="both"/>
        <w:rPr>
          <w:rFonts w:ascii="Arial" w:hAnsi="Arial" w:cs="Arial"/>
          <w:sz w:val="26"/>
          <w:szCs w:val="26"/>
        </w:rPr>
      </w:pPr>
      <w:r w:rsidRPr="008830B5">
        <w:rPr>
          <w:rFonts w:ascii="Arial" w:hAnsi="Arial" w:cs="Arial"/>
          <w:sz w:val="26"/>
          <w:szCs w:val="26"/>
        </w:rPr>
        <w:t>El treinta</w:t>
      </w:r>
      <w:r w:rsidR="00671E93">
        <w:rPr>
          <w:rFonts w:ascii="Arial" w:hAnsi="Arial" w:cs="Arial"/>
          <w:sz w:val="26"/>
          <w:szCs w:val="26"/>
        </w:rPr>
        <w:t xml:space="preserve"> de octubre de dos mil veinte</w:t>
      </w:r>
      <w:r w:rsidRPr="008830B5">
        <w:rPr>
          <w:rFonts w:ascii="Arial" w:hAnsi="Arial" w:cs="Arial"/>
          <w:sz w:val="26"/>
          <w:szCs w:val="26"/>
        </w:rPr>
        <w:t xml:space="preserve">, mediante lista de acuerdos fijada en el tablero de las instalaciones </w:t>
      </w:r>
      <w:r w:rsidR="00671E93" w:rsidRPr="008830B5">
        <w:rPr>
          <w:rFonts w:ascii="Arial" w:hAnsi="Arial" w:cs="Arial"/>
          <w:sz w:val="26"/>
          <w:szCs w:val="26"/>
        </w:rPr>
        <w:t>del Órgano Superior de Fiscalización del Estado de Oaxaca</w:t>
      </w:r>
      <w:r w:rsidRPr="008830B5">
        <w:rPr>
          <w:rFonts w:ascii="Arial" w:hAnsi="Arial" w:cs="Arial"/>
          <w:sz w:val="26"/>
          <w:szCs w:val="26"/>
        </w:rPr>
        <w:t xml:space="preserve">, se notificó la resolución dictada en el expediente </w:t>
      </w:r>
      <w:r w:rsidR="00EA11CB">
        <w:rPr>
          <w:rFonts w:ascii="Arial" w:hAnsi="Arial" w:cs="Arial"/>
          <w:b/>
          <w:sz w:val="26"/>
          <w:szCs w:val="26"/>
        </w:rPr>
        <w:t>*******</w:t>
      </w:r>
      <w:r w:rsidRPr="008830B5">
        <w:rPr>
          <w:rFonts w:ascii="Arial" w:hAnsi="Arial" w:cs="Arial"/>
          <w:sz w:val="26"/>
          <w:szCs w:val="26"/>
        </w:rPr>
        <w:t>, lo que se hizo constar en la razón levantada por el personal de la Unidad de Asuntos Jurídicos de la entonces Auditoría Superior del Estado de Oaxaca.</w:t>
      </w:r>
    </w:p>
    <w:p w14:paraId="5D84D317" w14:textId="77777777" w:rsidR="00A730B3" w:rsidRDefault="003C7464" w:rsidP="00A730B3">
      <w:pPr>
        <w:pStyle w:val="Prrafodelista"/>
        <w:numPr>
          <w:ilvl w:val="0"/>
          <w:numId w:val="17"/>
        </w:numPr>
        <w:tabs>
          <w:tab w:val="left" w:pos="0"/>
          <w:tab w:val="left" w:pos="5670"/>
        </w:tabs>
        <w:spacing w:before="240" w:after="240" w:line="360" w:lineRule="auto"/>
        <w:ind w:right="51"/>
        <w:jc w:val="both"/>
        <w:rPr>
          <w:rFonts w:ascii="Arial" w:hAnsi="Arial" w:cs="Arial"/>
          <w:sz w:val="26"/>
          <w:szCs w:val="26"/>
        </w:rPr>
      </w:pPr>
      <w:r>
        <w:rPr>
          <w:rFonts w:ascii="Arial" w:hAnsi="Arial" w:cs="Arial"/>
          <w:sz w:val="26"/>
          <w:szCs w:val="26"/>
        </w:rPr>
        <w:t xml:space="preserve">Mediante acuerdo de </w:t>
      </w:r>
      <w:r w:rsidR="00490F59">
        <w:rPr>
          <w:rFonts w:ascii="Arial" w:hAnsi="Arial" w:cs="Arial"/>
          <w:sz w:val="26"/>
          <w:szCs w:val="26"/>
        </w:rPr>
        <w:t>doce de marzo de dos mil veintiuno</w:t>
      </w:r>
      <w:r>
        <w:rPr>
          <w:rFonts w:ascii="Arial" w:hAnsi="Arial" w:cs="Arial"/>
          <w:sz w:val="26"/>
          <w:szCs w:val="26"/>
        </w:rPr>
        <w:t xml:space="preserve">, se declaró que la resolución de </w:t>
      </w:r>
      <w:r w:rsidR="00AB164B">
        <w:rPr>
          <w:rFonts w:ascii="Arial" w:hAnsi="Arial" w:cs="Arial"/>
          <w:sz w:val="26"/>
          <w:szCs w:val="26"/>
        </w:rPr>
        <w:t>veintisiete de octubre de dos mil veinte</w:t>
      </w:r>
      <w:r>
        <w:rPr>
          <w:rFonts w:ascii="Arial" w:hAnsi="Arial" w:cs="Arial"/>
          <w:sz w:val="26"/>
          <w:szCs w:val="26"/>
        </w:rPr>
        <w:t>, había causado ejecutoria</w:t>
      </w:r>
      <w:r w:rsidR="00AB164B">
        <w:rPr>
          <w:rFonts w:ascii="Arial" w:hAnsi="Arial" w:cs="Arial"/>
          <w:sz w:val="26"/>
          <w:szCs w:val="26"/>
        </w:rPr>
        <w:t>.</w:t>
      </w:r>
    </w:p>
    <w:p w14:paraId="22C65D65" w14:textId="655BF30D" w:rsidR="00A730B3" w:rsidRPr="00A730B3" w:rsidRDefault="00A730B3" w:rsidP="00A730B3">
      <w:pPr>
        <w:pStyle w:val="Prrafodelista"/>
        <w:numPr>
          <w:ilvl w:val="0"/>
          <w:numId w:val="17"/>
        </w:numPr>
        <w:tabs>
          <w:tab w:val="left" w:pos="0"/>
          <w:tab w:val="left" w:pos="5670"/>
        </w:tabs>
        <w:spacing w:before="240" w:after="240" w:line="360" w:lineRule="auto"/>
        <w:ind w:right="51"/>
        <w:jc w:val="both"/>
        <w:rPr>
          <w:rFonts w:ascii="Arial" w:hAnsi="Arial" w:cs="Arial"/>
          <w:sz w:val="26"/>
          <w:szCs w:val="26"/>
        </w:rPr>
      </w:pPr>
      <w:r>
        <w:rPr>
          <w:rFonts w:ascii="Arial" w:hAnsi="Arial" w:cs="Arial"/>
          <w:sz w:val="26"/>
          <w:szCs w:val="26"/>
        </w:rPr>
        <w:t>E</w:t>
      </w:r>
      <w:r w:rsidRPr="00A730B3">
        <w:rPr>
          <w:rFonts w:ascii="Arial" w:hAnsi="Arial" w:cs="Arial"/>
          <w:sz w:val="26"/>
          <w:szCs w:val="26"/>
        </w:rPr>
        <w:t xml:space="preserve">l veintisiete de abril de dos mil veintiuno, el Titular del Órgano Superior de Fiscalización del Estado de Oaxaca giró el oficio número </w:t>
      </w:r>
      <w:r w:rsidR="00EA11CB">
        <w:rPr>
          <w:rFonts w:ascii="Arial" w:hAnsi="Arial" w:cs="Arial"/>
          <w:b/>
          <w:sz w:val="26"/>
          <w:szCs w:val="26"/>
        </w:rPr>
        <w:t>*******</w:t>
      </w:r>
      <w:r w:rsidRPr="00A730B3">
        <w:rPr>
          <w:rFonts w:ascii="Arial" w:hAnsi="Arial" w:cs="Arial"/>
          <w:b/>
          <w:sz w:val="26"/>
          <w:szCs w:val="26"/>
        </w:rPr>
        <w:t xml:space="preserve">, </w:t>
      </w:r>
      <w:r w:rsidRPr="00A730B3">
        <w:rPr>
          <w:rFonts w:ascii="Arial" w:hAnsi="Arial" w:cs="Arial"/>
          <w:sz w:val="26"/>
          <w:szCs w:val="26"/>
        </w:rPr>
        <w:t>para solicitar al Secretario de Finanzas del Estado de Oaxaca, procediera a hacer el cobro de la sanción impuesta</w:t>
      </w:r>
      <w:r w:rsidR="00AD4E99">
        <w:rPr>
          <w:rFonts w:ascii="Arial" w:hAnsi="Arial" w:cs="Arial"/>
          <w:sz w:val="26"/>
          <w:szCs w:val="26"/>
        </w:rPr>
        <w:t>; p</w:t>
      </w:r>
      <w:r>
        <w:rPr>
          <w:rFonts w:ascii="Arial" w:hAnsi="Arial" w:cs="Arial"/>
          <w:sz w:val="26"/>
          <w:szCs w:val="26"/>
        </w:rPr>
        <w:t xml:space="preserve">or ese motivo, la Coordinadora de Cobro Coactivo de la Secretaría de Finanzas del Estado, emitió el mandamiento de ejecución número </w:t>
      </w:r>
      <w:r w:rsidR="00EA11CB">
        <w:rPr>
          <w:rFonts w:ascii="Arial" w:hAnsi="Arial" w:cs="Arial"/>
          <w:sz w:val="26"/>
          <w:szCs w:val="26"/>
        </w:rPr>
        <w:t>*******</w:t>
      </w:r>
      <w:r>
        <w:rPr>
          <w:rFonts w:ascii="Arial" w:hAnsi="Arial" w:cs="Arial"/>
          <w:sz w:val="26"/>
          <w:szCs w:val="26"/>
        </w:rPr>
        <w:t xml:space="preserve"> y levantó el acta de requerimiento de pago correspondiente.</w:t>
      </w:r>
    </w:p>
    <w:p w14:paraId="16F0013C" w14:textId="706661E4" w:rsidR="003C7464" w:rsidRPr="00A905D9" w:rsidRDefault="003C7464" w:rsidP="003C7464">
      <w:pPr>
        <w:spacing w:before="240" w:after="240" w:line="360" w:lineRule="auto"/>
        <w:ind w:right="51" w:firstLine="567"/>
        <w:jc w:val="both"/>
        <w:rPr>
          <w:rFonts w:ascii="Arial" w:hAnsi="Arial" w:cs="Arial"/>
          <w:sz w:val="26"/>
          <w:szCs w:val="26"/>
        </w:rPr>
      </w:pPr>
      <w:r w:rsidRPr="00A905D9">
        <w:rPr>
          <w:rFonts w:ascii="Arial" w:hAnsi="Arial" w:cs="Arial"/>
          <w:sz w:val="26"/>
          <w:szCs w:val="26"/>
        </w:rPr>
        <w:t xml:space="preserve">Sin embargo, es pertinente </w:t>
      </w:r>
      <w:r>
        <w:rPr>
          <w:rFonts w:ascii="Arial" w:hAnsi="Arial" w:cs="Arial"/>
          <w:sz w:val="26"/>
          <w:szCs w:val="26"/>
        </w:rPr>
        <w:t>señalar que para</w:t>
      </w:r>
      <w:r w:rsidRPr="00A905D9">
        <w:rPr>
          <w:rFonts w:ascii="Arial" w:hAnsi="Arial" w:cs="Arial"/>
          <w:sz w:val="26"/>
          <w:szCs w:val="26"/>
        </w:rPr>
        <w:t xml:space="preserve"> la tramitación del procedimiento para el fincamiento de responsabilidad resarcitoria controvertido, es de aplicación supletoria el Código de Procedimientos Civiles del Estado de Oaxaca en lo relativo a las formalidades de las notificaciones, ordenamiento que en los artículos 107 y 110, fracciones X y XII, prescribe lo siguiente: </w:t>
      </w:r>
    </w:p>
    <w:p w14:paraId="106C11A6" w14:textId="77777777" w:rsidR="003C7464" w:rsidRPr="00B6157B" w:rsidRDefault="003C7464" w:rsidP="00D96B75">
      <w:pPr>
        <w:tabs>
          <w:tab w:val="left" w:pos="709"/>
          <w:tab w:val="left" w:pos="5670"/>
        </w:tabs>
        <w:spacing w:before="240" w:after="240"/>
        <w:ind w:left="709" w:right="758"/>
        <w:jc w:val="both"/>
        <w:rPr>
          <w:rFonts w:ascii="Arial" w:hAnsi="Arial" w:cs="Arial"/>
          <w:i/>
          <w:lang w:val="es-ES_tradnl"/>
        </w:rPr>
      </w:pPr>
      <w:r w:rsidRPr="00B6157B">
        <w:rPr>
          <w:rFonts w:ascii="Arial" w:hAnsi="Arial" w:cs="Arial"/>
          <w:i/>
          <w:lang w:val="es-ES_tradnl"/>
        </w:rPr>
        <w:t>“</w:t>
      </w:r>
      <w:r w:rsidRPr="00B6157B">
        <w:rPr>
          <w:rFonts w:ascii="Arial" w:hAnsi="Arial" w:cs="Arial"/>
          <w:b/>
          <w:bCs/>
          <w:i/>
          <w:lang w:val="es-ES_tradnl"/>
        </w:rPr>
        <w:t>Artículo 107.</w:t>
      </w:r>
      <w:r w:rsidRPr="00B6157B">
        <w:rPr>
          <w:rFonts w:ascii="Arial" w:hAnsi="Arial" w:cs="Arial"/>
          <w:i/>
          <w:lang w:val="es-ES_tradnl"/>
        </w:rPr>
        <w:t xml:space="preserve">- </w:t>
      </w:r>
      <w:r w:rsidRPr="00B6157B">
        <w:rPr>
          <w:rFonts w:ascii="Arial" w:hAnsi="Arial" w:cs="Arial"/>
          <w:i/>
          <w:u w:val="single"/>
          <w:lang w:val="es-ES_tradnl"/>
        </w:rPr>
        <w:t>Las notificaciones se harán personalmente</w:t>
      </w:r>
      <w:r w:rsidRPr="00B6157B">
        <w:rPr>
          <w:rFonts w:ascii="Arial" w:hAnsi="Arial" w:cs="Arial"/>
          <w:i/>
          <w:lang w:val="es-ES_tradnl"/>
        </w:rPr>
        <w:t xml:space="preserve">, por correo electrónico, por cédula, por edictos, por correo, telégrafo, por lista en </w:t>
      </w:r>
      <w:r w:rsidRPr="00B6157B">
        <w:rPr>
          <w:rFonts w:ascii="Arial" w:hAnsi="Arial" w:cs="Arial"/>
          <w:i/>
          <w:lang w:val="es-ES_tradnl"/>
        </w:rPr>
        <w:lastRenderedPageBreak/>
        <w:t>la página electrónica oficial del Poder Judicial o por lista en el tablero de avisos del tribunal, de acuerdo con lo que se dispone en los artículos siguientes.”</w:t>
      </w:r>
    </w:p>
    <w:p w14:paraId="1CEDBF49" w14:textId="77777777" w:rsidR="003C7464" w:rsidRPr="00B6157B" w:rsidRDefault="003C7464" w:rsidP="00D96B75">
      <w:pPr>
        <w:tabs>
          <w:tab w:val="left" w:pos="709"/>
          <w:tab w:val="left" w:pos="5670"/>
        </w:tabs>
        <w:spacing w:before="240" w:after="240"/>
        <w:ind w:left="709" w:right="758"/>
        <w:jc w:val="both"/>
        <w:rPr>
          <w:rFonts w:ascii="Arial" w:hAnsi="Arial" w:cs="Arial"/>
          <w:i/>
          <w:lang w:val="es-ES_tradnl"/>
        </w:rPr>
      </w:pPr>
      <w:r w:rsidRPr="00B6157B">
        <w:rPr>
          <w:rFonts w:ascii="Arial" w:hAnsi="Arial" w:cs="Arial"/>
          <w:b/>
          <w:bCs/>
          <w:i/>
          <w:lang w:val="es-ES_tradnl"/>
        </w:rPr>
        <w:t>“Artículo 110.</w:t>
      </w:r>
      <w:r w:rsidRPr="00B6157B">
        <w:rPr>
          <w:rFonts w:ascii="Arial" w:hAnsi="Arial" w:cs="Arial"/>
          <w:i/>
          <w:lang w:val="es-ES_tradnl"/>
        </w:rPr>
        <w:t xml:space="preserve"> </w:t>
      </w:r>
      <w:r w:rsidRPr="00B6157B">
        <w:rPr>
          <w:rFonts w:ascii="Arial" w:hAnsi="Arial" w:cs="Arial"/>
          <w:i/>
          <w:u w:val="single"/>
          <w:lang w:val="es-ES_tradnl"/>
        </w:rPr>
        <w:t>Será notificado personalmente</w:t>
      </w:r>
      <w:r w:rsidRPr="00B6157B">
        <w:rPr>
          <w:rFonts w:ascii="Arial" w:hAnsi="Arial" w:cs="Arial"/>
          <w:i/>
          <w:lang w:val="es-ES_tradnl"/>
        </w:rPr>
        <w:t xml:space="preserve"> en la casa designada para este efecto por los litigantes: (Lo subrayado es propio)</w:t>
      </w:r>
    </w:p>
    <w:p w14:paraId="67D00CEA" w14:textId="77777777" w:rsidR="003C7464" w:rsidRPr="00B6157B" w:rsidRDefault="003C7464" w:rsidP="00D96B75">
      <w:pPr>
        <w:tabs>
          <w:tab w:val="left" w:pos="709"/>
          <w:tab w:val="left" w:pos="5670"/>
        </w:tabs>
        <w:spacing w:before="240" w:after="240"/>
        <w:ind w:left="709" w:right="758"/>
        <w:jc w:val="both"/>
        <w:rPr>
          <w:rFonts w:ascii="Arial" w:hAnsi="Arial" w:cs="Arial"/>
          <w:i/>
          <w:lang w:val="es-ES_tradnl"/>
        </w:rPr>
      </w:pPr>
      <w:r w:rsidRPr="00B6157B">
        <w:rPr>
          <w:rFonts w:ascii="Arial" w:hAnsi="Arial" w:cs="Arial"/>
          <w:i/>
          <w:lang w:val="es-ES_tradnl"/>
        </w:rPr>
        <w:t>…</w:t>
      </w:r>
    </w:p>
    <w:p w14:paraId="338C4C18" w14:textId="77777777" w:rsidR="003C7464" w:rsidRPr="00B6157B" w:rsidRDefault="003C7464" w:rsidP="00D96B75">
      <w:pPr>
        <w:tabs>
          <w:tab w:val="left" w:pos="709"/>
          <w:tab w:val="left" w:pos="5670"/>
        </w:tabs>
        <w:spacing w:before="240" w:after="240"/>
        <w:ind w:left="709" w:right="758"/>
        <w:jc w:val="both"/>
        <w:rPr>
          <w:rFonts w:ascii="Arial" w:hAnsi="Arial" w:cs="Arial"/>
          <w:i/>
          <w:lang w:val="es-ES_tradnl"/>
        </w:rPr>
      </w:pPr>
      <w:r w:rsidRPr="00B6157B">
        <w:rPr>
          <w:rFonts w:ascii="Arial" w:hAnsi="Arial" w:cs="Arial"/>
          <w:i/>
          <w:lang w:val="es-ES_tradnl"/>
        </w:rPr>
        <w:t xml:space="preserve">X. Las sentencias; </w:t>
      </w:r>
    </w:p>
    <w:p w14:paraId="284FFB74" w14:textId="77777777" w:rsidR="003C7464" w:rsidRPr="00B6157B" w:rsidRDefault="003C7464" w:rsidP="00D96B75">
      <w:pPr>
        <w:tabs>
          <w:tab w:val="left" w:pos="709"/>
          <w:tab w:val="left" w:pos="5670"/>
        </w:tabs>
        <w:spacing w:before="240" w:after="240"/>
        <w:ind w:left="709" w:right="758"/>
        <w:jc w:val="both"/>
        <w:rPr>
          <w:rFonts w:ascii="Arial" w:hAnsi="Arial" w:cs="Arial"/>
          <w:i/>
        </w:rPr>
      </w:pPr>
      <w:r w:rsidRPr="00B6157B">
        <w:rPr>
          <w:rFonts w:ascii="Arial" w:hAnsi="Arial" w:cs="Arial"/>
          <w:i/>
          <w:lang w:val="es-ES_tradnl"/>
        </w:rPr>
        <w:t>…</w:t>
      </w:r>
    </w:p>
    <w:p w14:paraId="1F6E569A" w14:textId="77777777" w:rsidR="003C7464" w:rsidRPr="00B6157B" w:rsidRDefault="003C7464" w:rsidP="00D96B75">
      <w:pPr>
        <w:tabs>
          <w:tab w:val="left" w:pos="709"/>
          <w:tab w:val="left" w:pos="5670"/>
        </w:tabs>
        <w:spacing w:before="240" w:after="240"/>
        <w:ind w:left="709" w:right="758"/>
        <w:jc w:val="both"/>
        <w:rPr>
          <w:rFonts w:ascii="Arial" w:hAnsi="Arial" w:cs="Arial"/>
          <w:i/>
          <w:lang w:val="es-ES_tradnl"/>
        </w:rPr>
      </w:pPr>
      <w:r w:rsidRPr="00B6157B">
        <w:rPr>
          <w:rFonts w:ascii="Arial" w:hAnsi="Arial" w:cs="Arial"/>
          <w:i/>
          <w:lang w:val="es-ES_tradnl"/>
        </w:rPr>
        <w:t>XII. En los demás casos que la Ley lo disponga.”</w:t>
      </w:r>
    </w:p>
    <w:p w14:paraId="66FD1408" w14:textId="7690740D" w:rsidR="003C7464" w:rsidRPr="00B6157B" w:rsidRDefault="003C7464" w:rsidP="00D96B75">
      <w:pPr>
        <w:tabs>
          <w:tab w:val="left" w:pos="0"/>
          <w:tab w:val="left" w:pos="5670"/>
        </w:tabs>
        <w:spacing w:before="240" w:after="0" w:line="360" w:lineRule="auto"/>
        <w:ind w:right="51" w:firstLine="709"/>
        <w:jc w:val="both"/>
        <w:rPr>
          <w:rFonts w:ascii="Arial" w:hAnsi="Arial" w:cs="Arial"/>
          <w:sz w:val="26"/>
          <w:szCs w:val="26"/>
        </w:rPr>
      </w:pPr>
      <w:r w:rsidRPr="00B6157B">
        <w:rPr>
          <w:rFonts w:ascii="Arial" w:hAnsi="Arial" w:cs="Arial"/>
          <w:sz w:val="26"/>
          <w:szCs w:val="26"/>
        </w:rPr>
        <w:t>De lo anterior</w:t>
      </w:r>
      <w:r w:rsidR="003D07BA">
        <w:rPr>
          <w:rFonts w:ascii="Arial" w:hAnsi="Arial" w:cs="Arial"/>
          <w:sz w:val="26"/>
          <w:szCs w:val="26"/>
        </w:rPr>
        <w:t>,</w:t>
      </w:r>
      <w:r w:rsidRPr="00B6157B">
        <w:rPr>
          <w:rFonts w:ascii="Arial" w:hAnsi="Arial" w:cs="Arial"/>
          <w:sz w:val="26"/>
          <w:szCs w:val="26"/>
        </w:rPr>
        <w:t xml:space="preserve"> se advierte que la resolución de </w:t>
      </w:r>
      <w:r w:rsidR="003D07BA">
        <w:rPr>
          <w:rFonts w:ascii="Arial" w:hAnsi="Arial" w:cs="Arial"/>
          <w:sz w:val="26"/>
          <w:szCs w:val="26"/>
        </w:rPr>
        <w:t>veintisiete</w:t>
      </w:r>
      <w:r w:rsidR="007E5E61">
        <w:rPr>
          <w:rFonts w:ascii="Arial" w:hAnsi="Arial" w:cs="Arial"/>
          <w:sz w:val="26"/>
          <w:szCs w:val="26"/>
        </w:rPr>
        <w:t xml:space="preserve"> de octubre de </w:t>
      </w:r>
      <w:r w:rsidR="003D07BA">
        <w:rPr>
          <w:rFonts w:ascii="Arial" w:hAnsi="Arial" w:cs="Arial"/>
          <w:sz w:val="26"/>
          <w:szCs w:val="26"/>
        </w:rPr>
        <w:t>dos mil veinte</w:t>
      </w:r>
      <w:r>
        <w:rPr>
          <w:rFonts w:ascii="Arial" w:hAnsi="Arial" w:cs="Arial"/>
          <w:sz w:val="26"/>
          <w:szCs w:val="26"/>
        </w:rPr>
        <w:t xml:space="preserve"> emitida en el expediente</w:t>
      </w:r>
      <w:r w:rsidR="003D07BA">
        <w:rPr>
          <w:rFonts w:ascii="Arial" w:hAnsi="Arial" w:cs="Arial"/>
          <w:sz w:val="26"/>
          <w:szCs w:val="26"/>
        </w:rPr>
        <w:t xml:space="preserve"> </w:t>
      </w:r>
      <w:r w:rsidR="00EA11CB">
        <w:rPr>
          <w:rFonts w:ascii="Arial" w:hAnsi="Arial" w:cs="Arial"/>
          <w:b/>
          <w:sz w:val="26"/>
          <w:szCs w:val="26"/>
        </w:rPr>
        <w:t>*******</w:t>
      </w:r>
      <w:r>
        <w:rPr>
          <w:rFonts w:ascii="Arial" w:hAnsi="Arial" w:cs="Arial"/>
          <w:b/>
          <w:sz w:val="26"/>
          <w:szCs w:val="26"/>
        </w:rPr>
        <w:t xml:space="preserve">, </w:t>
      </w:r>
      <w:r w:rsidRPr="00B6157B">
        <w:rPr>
          <w:rFonts w:ascii="Arial" w:hAnsi="Arial" w:cs="Arial"/>
          <w:sz w:val="26"/>
          <w:szCs w:val="26"/>
        </w:rPr>
        <w:t>por tratarse del fallo que puso fin a un procedimiento administrativo, que además es susceptible de combatirse a través del juicio de inconformidad, conforme a lo establecido en el numeral 1</w:t>
      </w:r>
      <w:r w:rsidRPr="00B6157B">
        <w:rPr>
          <w:rFonts w:ascii="Arial" w:hAnsi="Arial" w:cs="Arial"/>
          <w:sz w:val="26"/>
          <w:szCs w:val="26"/>
          <w:vertAlign w:val="superscript"/>
        </w:rPr>
        <w:footnoteReference w:id="9"/>
      </w:r>
      <w:r w:rsidRPr="00B6157B">
        <w:rPr>
          <w:rFonts w:ascii="Arial" w:hAnsi="Arial" w:cs="Arial"/>
          <w:sz w:val="26"/>
          <w:szCs w:val="26"/>
        </w:rPr>
        <w:t xml:space="preserve"> de la Ley de Justicia de Fiscalización y Rendición de Cuentas para el Estado de Oaxaca, </w:t>
      </w:r>
      <w:r w:rsidRPr="00B6157B">
        <w:rPr>
          <w:rFonts w:ascii="Arial" w:hAnsi="Arial" w:cs="Arial"/>
          <w:b/>
          <w:sz w:val="26"/>
          <w:szCs w:val="26"/>
        </w:rPr>
        <w:t>debió</w:t>
      </w:r>
      <w:r>
        <w:rPr>
          <w:rFonts w:ascii="Arial" w:hAnsi="Arial" w:cs="Arial"/>
          <w:b/>
          <w:sz w:val="26"/>
          <w:szCs w:val="26"/>
        </w:rPr>
        <w:t xml:space="preserve"> ser notificada personalmente a</w:t>
      </w:r>
      <w:r w:rsidRPr="00B6157B">
        <w:rPr>
          <w:rFonts w:ascii="Arial" w:hAnsi="Arial" w:cs="Arial"/>
          <w:b/>
          <w:sz w:val="26"/>
          <w:szCs w:val="26"/>
        </w:rPr>
        <w:t>l</w:t>
      </w:r>
      <w:r>
        <w:rPr>
          <w:rFonts w:ascii="Arial" w:hAnsi="Arial" w:cs="Arial"/>
          <w:b/>
          <w:sz w:val="26"/>
          <w:szCs w:val="26"/>
        </w:rPr>
        <w:t xml:space="preserve"> inconforme</w:t>
      </w:r>
      <w:r w:rsidRPr="00B6157B">
        <w:rPr>
          <w:rFonts w:ascii="Arial" w:hAnsi="Arial" w:cs="Arial"/>
          <w:b/>
          <w:sz w:val="26"/>
          <w:szCs w:val="26"/>
        </w:rPr>
        <w:t xml:space="preserve">, </w:t>
      </w:r>
      <w:r w:rsidRPr="00B6157B">
        <w:rPr>
          <w:rFonts w:ascii="Arial" w:hAnsi="Arial" w:cs="Arial"/>
          <w:sz w:val="26"/>
          <w:szCs w:val="26"/>
        </w:rPr>
        <w:t>en apego a lo dispuesto por los artículos 107 y 110 fracción X del</w:t>
      </w:r>
      <w:r w:rsidRPr="00B6157B">
        <w:rPr>
          <w:rFonts w:ascii="Arial" w:hAnsi="Arial" w:cs="Arial"/>
          <w:b/>
          <w:sz w:val="26"/>
          <w:szCs w:val="26"/>
        </w:rPr>
        <w:t xml:space="preserve"> </w:t>
      </w:r>
      <w:r w:rsidRPr="00B6157B">
        <w:rPr>
          <w:rFonts w:ascii="Arial" w:hAnsi="Arial" w:cs="Arial"/>
          <w:sz w:val="26"/>
          <w:szCs w:val="26"/>
        </w:rPr>
        <w:t>Código de Procedimientos Civiles del Estado de Oaxaca, y no por lista en los tableros de</w:t>
      </w:r>
      <w:r w:rsidR="003D07BA">
        <w:rPr>
          <w:rFonts w:ascii="Arial" w:hAnsi="Arial" w:cs="Arial"/>
          <w:sz w:val="26"/>
          <w:szCs w:val="26"/>
        </w:rPr>
        <w:t xml:space="preserve">l </w:t>
      </w:r>
      <w:r w:rsidR="003D07BA" w:rsidRPr="00A730B3">
        <w:rPr>
          <w:rFonts w:ascii="Arial" w:hAnsi="Arial" w:cs="Arial"/>
          <w:sz w:val="26"/>
          <w:szCs w:val="26"/>
        </w:rPr>
        <w:t>Órgano Superior de Fiscalización del Estado de Oaxaca</w:t>
      </w:r>
      <w:r w:rsidRPr="00B6157B">
        <w:rPr>
          <w:rFonts w:ascii="Arial" w:hAnsi="Arial" w:cs="Arial"/>
          <w:sz w:val="26"/>
          <w:szCs w:val="26"/>
        </w:rPr>
        <w:t xml:space="preserve">, como indebidamente lo realizó el personal adscrito a la Unidad de Asuntos Jurídicos de esa dependencia, tal como se advierte de la razón asentada el </w:t>
      </w:r>
      <w:r w:rsidR="003D07BA">
        <w:rPr>
          <w:rFonts w:ascii="Arial" w:hAnsi="Arial" w:cs="Arial"/>
          <w:sz w:val="26"/>
          <w:szCs w:val="26"/>
        </w:rPr>
        <w:t>treinta de octubre de dos mil veinte</w:t>
      </w:r>
      <w:r w:rsidRPr="00B6157B">
        <w:rPr>
          <w:rFonts w:ascii="Arial" w:hAnsi="Arial" w:cs="Arial"/>
          <w:sz w:val="26"/>
          <w:szCs w:val="26"/>
        </w:rPr>
        <w:t xml:space="preserve">. De ahí lo </w:t>
      </w:r>
      <w:r w:rsidRPr="00B6157B">
        <w:rPr>
          <w:rFonts w:ascii="Arial" w:hAnsi="Arial" w:cs="Arial"/>
          <w:b/>
          <w:sz w:val="26"/>
          <w:szCs w:val="26"/>
        </w:rPr>
        <w:t>fundado</w:t>
      </w:r>
      <w:r>
        <w:rPr>
          <w:rFonts w:ascii="Arial" w:hAnsi="Arial" w:cs="Arial"/>
          <w:sz w:val="26"/>
          <w:szCs w:val="26"/>
        </w:rPr>
        <w:t xml:space="preserve"> del concepto de impugnación de</w:t>
      </w:r>
      <w:r w:rsidRPr="00B6157B">
        <w:rPr>
          <w:rFonts w:ascii="Arial" w:hAnsi="Arial" w:cs="Arial"/>
          <w:sz w:val="26"/>
          <w:szCs w:val="26"/>
        </w:rPr>
        <w:t>l</w:t>
      </w:r>
      <w:r>
        <w:rPr>
          <w:rFonts w:ascii="Arial" w:hAnsi="Arial" w:cs="Arial"/>
          <w:sz w:val="26"/>
          <w:szCs w:val="26"/>
        </w:rPr>
        <w:t xml:space="preserve"> inconforme</w:t>
      </w:r>
      <w:r w:rsidRPr="00B6157B">
        <w:rPr>
          <w:rFonts w:ascii="Arial" w:hAnsi="Arial" w:cs="Arial"/>
          <w:sz w:val="26"/>
          <w:szCs w:val="26"/>
        </w:rPr>
        <w:t xml:space="preserve">. </w:t>
      </w:r>
      <w:r w:rsidR="003D07BA">
        <w:rPr>
          <w:rFonts w:ascii="Arial" w:hAnsi="Arial" w:cs="Arial"/>
          <w:sz w:val="26"/>
          <w:szCs w:val="26"/>
        </w:rPr>
        <w:t xml:space="preserve">- - - - - - - - - - - - </w:t>
      </w:r>
      <w:r w:rsidR="00EA11CB">
        <w:rPr>
          <w:rFonts w:ascii="Arial" w:hAnsi="Arial" w:cs="Arial"/>
          <w:sz w:val="26"/>
          <w:szCs w:val="26"/>
        </w:rPr>
        <w:t>- - - - - - - - - - - - - - - - - - -</w:t>
      </w:r>
    </w:p>
    <w:p w14:paraId="15F658B1" w14:textId="1EC10206" w:rsidR="003C7464" w:rsidRPr="002F4A63" w:rsidRDefault="003C7464" w:rsidP="003C7464">
      <w:pPr>
        <w:spacing w:line="360" w:lineRule="auto"/>
        <w:ind w:firstLine="567"/>
        <w:jc w:val="both"/>
        <w:rPr>
          <w:rFonts w:ascii="Arial" w:eastAsiaTheme="minorHAnsi" w:hAnsi="Arial" w:cs="Arial"/>
          <w:sz w:val="26"/>
          <w:szCs w:val="26"/>
          <w:lang w:val="es-ES"/>
        </w:rPr>
      </w:pPr>
      <w:r w:rsidRPr="002F4A63">
        <w:rPr>
          <w:rFonts w:ascii="Arial" w:eastAsiaTheme="minorHAnsi" w:hAnsi="Arial" w:cs="Arial"/>
          <w:sz w:val="26"/>
          <w:szCs w:val="26"/>
          <w:lang w:val="es-ES"/>
        </w:rPr>
        <w:t xml:space="preserve">Por lo tanto, se determina que en el presente caso, la notificación por lista realizada </w:t>
      </w:r>
      <w:r w:rsidR="00F41C76" w:rsidRPr="00B6157B">
        <w:rPr>
          <w:rFonts w:ascii="Arial" w:hAnsi="Arial" w:cs="Arial"/>
          <w:sz w:val="26"/>
          <w:szCs w:val="26"/>
        </w:rPr>
        <w:t xml:space="preserve">el </w:t>
      </w:r>
      <w:r w:rsidR="00F41C76">
        <w:rPr>
          <w:rFonts w:ascii="Arial" w:hAnsi="Arial" w:cs="Arial"/>
          <w:sz w:val="26"/>
          <w:szCs w:val="26"/>
        </w:rPr>
        <w:t>treinta de octubre de dos mil veinte</w:t>
      </w:r>
      <w:r w:rsidRPr="002F4A63">
        <w:rPr>
          <w:rFonts w:ascii="Arial" w:eastAsiaTheme="minorHAnsi" w:hAnsi="Arial" w:cs="Arial"/>
          <w:sz w:val="26"/>
          <w:szCs w:val="26"/>
          <w:lang w:val="es-ES"/>
        </w:rPr>
        <w:t xml:space="preserve">, no puede surtir efectos jurídicos dado que es ilegal y con ella se vulneraron la garantía de audiencia y </w:t>
      </w:r>
      <w:r>
        <w:rPr>
          <w:rFonts w:ascii="Arial" w:eastAsiaTheme="minorHAnsi" w:hAnsi="Arial" w:cs="Arial"/>
          <w:sz w:val="26"/>
          <w:szCs w:val="26"/>
          <w:lang w:val="es-ES"/>
        </w:rPr>
        <w:t>el derecho al debido proceso de</w:t>
      </w:r>
      <w:r w:rsidRPr="002F4A63">
        <w:rPr>
          <w:rFonts w:ascii="Arial" w:eastAsiaTheme="minorHAnsi" w:hAnsi="Arial" w:cs="Arial"/>
          <w:sz w:val="26"/>
          <w:szCs w:val="26"/>
          <w:lang w:val="es-ES"/>
        </w:rPr>
        <w:t>l</w:t>
      </w:r>
      <w:r>
        <w:rPr>
          <w:rFonts w:ascii="Arial" w:eastAsiaTheme="minorHAnsi" w:hAnsi="Arial" w:cs="Arial"/>
          <w:sz w:val="26"/>
          <w:szCs w:val="26"/>
          <w:lang w:val="es-ES"/>
        </w:rPr>
        <w:t xml:space="preserve"> inconforme</w:t>
      </w:r>
      <w:r w:rsidRPr="002F4A63">
        <w:rPr>
          <w:rFonts w:ascii="Arial" w:eastAsiaTheme="minorHAnsi" w:hAnsi="Arial" w:cs="Arial"/>
          <w:sz w:val="26"/>
          <w:szCs w:val="26"/>
          <w:lang w:val="es-ES"/>
        </w:rPr>
        <w:t xml:space="preserve">, porque la resolución del procedimiento </w:t>
      </w:r>
      <w:r w:rsidR="00EA11CB">
        <w:rPr>
          <w:rFonts w:ascii="Arial" w:hAnsi="Arial" w:cs="Arial"/>
          <w:b/>
          <w:sz w:val="26"/>
          <w:szCs w:val="26"/>
        </w:rPr>
        <w:t>*******</w:t>
      </w:r>
      <w:r>
        <w:rPr>
          <w:rFonts w:ascii="Arial" w:hAnsi="Arial" w:cs="Arial"/>
          <w:b/>
          <w:sz w:val="26"/>
          <w:szCs w:val="26"/>
        </w:rPr>
        <w:t xml:space="preserve">, </w:t>
      </w:r>
      <w:r w:rsidRPr="002F4A63">
        <w:rPr>
          <w:rFonts w:ascii="Arial" w:hAnsi="Arial" w:cs="Arial"/>
          <w:sz w:val="26"/>
          <w:szCs w:val="26"/>
        </w:rPr>
        <w:t>debió ser diligenciada de manera personal, por ser una resolución mediante la cual se impusieron sanciones y que por ello es susceptible de combatirse. En consecuencia,</w:t>
      </w:r>
      <w:r w:rsidRPr="002F4A63">
        <w:rPr>
          <w:rFonts w:ascii="Arial" w:hAnsi="Arial" w:cs="Arial"/>
          <w:b/>
          <w:sz w:val="26"/>
          <w:szCs w:val="26"/>
        </w:rPr>
        <w:t xml:space="preserve"> </w:t>
      </w:r>
      <w:r w:rsidRPr="002F4A63">
        <w:rPr>
          <w:rFonts w:ascii="Arial" w:eastAsiaTheme="minorHAnsi" w:hAnsi="Arial" w:cs="Arial"/>
          <w:bCs/>
          <w:sz w:val="26"/>
          <w:szCs w:val="26"/>
          <w:lang w:val="es-ES"/>
        </w:rPr>
        <w:t xml:space="preserve">ante tal irregularidad es procedente </w:t>
      </w:r>
      <w:r w:rsidRPr="002F4A63">
        <w:rPr>
          <w:rFonts w:ascii="Arial" w:eastAsiaTheme="minorHAnsi" w:hAnsi="Arial" w:cs="Arial"/>
          <w:b/>
          <w:bCs/>
          <w:sz w:val="26"/>
          <w:szCs w:val="26"/>
          <w:lang w:val="es-ES"/>
        </w:rPr>
        <w:t xml:space="preserve">dejar sin efectos </w:t>
      </w:r>
      <w:r w:rsidRPr="002F4A63">
        <w:rPr>
          <w:rFonts w:ascii="Arial" w:eastAsiaTheme="minorHAnsi" w:hAnsi="Arial" w:cs="Arial"/>
          <w:bCs/>
          <w:sz w:val="26"/>
          <w:szCs w:val="26"/>
          <w:lang w:val="es-ES"/>
        </w:rPr>
        <w:t xml:space="preserve">la notificación por lista que </w:t>
      </w:r>
      <w:r w:rsidR="007248C7">
        <w:rPr>
          <w:rFonts w:ascii="Arial" w:eastAsiaTheme="minorHAnsi" w:hAnsi="Arial" w:cs="Arial"/>
          <w:bCs/>
          <w:sz w:val="26"/>
          <w:szCs w:val="26"/>
          <w:lang w:val="es-ES"/>
        </w:rPr>
        <w:t xml:space="preserve">analizada. - - - - - - - - - - - - - - - - - - - - - - - - - - </w:t>
      </w:r>
      <w:r w:rsidR="00EA11CB">
        <w:rPr>
          <w:rFonts w:ascii="Arial" w:eastAsiaTheme="minorHAnsi" w:hAnsi="Arial" w:cs="Arial"/>
          <w:bCs/>
          <w:sz w:val="26"/>
          <w:szCs w:val="26"/>
          <w:lang w:val="es-ES"/>
        </w:rPr>
        <w:t xml:space="preserve">- - - - - - - - - - - - </w:t>
      </w:r>
    </w:p>
    <w:p w14:paraId="26B5335A" w14:textId="1FBDE288" w:rsidR="003C7464" w:rsidRPr="00761933" w:rsidRDefault="003C7464" w:rsidP="003C7464">
      <w:pPr>
        <w:spacing w:line="360" w:lineRule="auto"/>
        <w:ind w:firstLine="567"/>
        <w:jc w:val="both"/>
        <w:rPr>
          <w:rFonts w:ascii="Arial" w:hAnsi="Arial" w:cs="Arial"/>
          <w:sz w:val="26"/>
          <w:szCs w:val="26"/>
        </w:rPr>
      </w:pPr>
      <w:r w:rsidRPr="00761933">
        <w:rPr>
          <w:rFonts w:ascii="Arial" w:eastAsiaTheme="minorHAnsi" w:hAnsi="Arial" w:cs="Arial"/>
          <w:bCs/>
          <w:sz w:val="26"/>
          <w:szCs w:val="26"/>
          <w:lang w:val="es-ES"/>
        </w:rPr>
        <w:lastRenderedPageBreak/>
        <w:t xml:space="preserve">Ahora bien, considerando que la resolución dictada en el expediente número </w:t>
      </w:r>
      <w:r w:rsidR="00EA11CB">
        <w:rPr>
          <w:rFonts w:ascii="Arial" w:hAnsi="Arial" w:cs="Arial"/>
          <w:b/>
          <w:sz w:val="26"/>
          <w:szCs w:val="26"/>
        </w:rPr>
        <w:t>*******</w:t>
      </w:r>
      <w:r w:rsidR="007248C7">
        <w:rPr>
          <w:rFonts w:ascii="Arial" w:hAnsi="Arial" w:cs="Arial"/>
          <w:b/>
          <w:sz w:val="26"/>
          <w:szCs w:val="26"/>
        </w:rPr>
        <w:t xml:space="preserve"> </w:t>
      </w:r>
      <w:r w:rsidRPr="00761933">
        <w:rPr>
          <w:rFonts w:ascii="Arial" w:hAnsi="Arial" w:cs="Arial"/>
          <w:sz w:val="26"/>
          <w:szCs w:val="26"/>
        </w:rPr>
        <w:t>por la autoridad fiscalizadora</w:t>
      </w:r>
      <w:r w:rsidRPr="00761933">
        <w:rPr>
          <w:rFonts w:ascii="Arial" w:eastAsiaTheme="minorHAnsi" w:hAnsi="Arial" w:cs="Arial"/>
          <w:bCs/>
          <w:sz w:val="26"/>
          <w:szCs w:val="26"/>
          <w:lang w:val="es-ES"/>
        </w:rPr>
        <w:t>, no ha sido legalme</w:t>
      </w:r>
      <w:r>
        <w:rPr>
          <w:rFonts w:ascii="Arial" w:eastAsiaTheme="minorHAnsi" w:hAnsi="Arial" w:cs="Arial"/>
          <w:bCs/>
          <w:sz w:val="26"/>
          <w:szCs w:val="26"/>
          <w:lang w:val="es-ES"/>
        </w:rPr>
        <w:t>nte notificada al actor</w:t>
      </w:r>
      <w:r w:rsidRPr="00761933">
        <w:rPr>
          <w:rFonts w:ascii="Arial" w:eastAsiaTheme="minorHAnsi" w:hAnsi="Arial" w:cs="Arial"/>
          <w:bCs/>
          <w:sz w:val="26"/>
          <w:szCs w:val="26"/>
          <w:lang w:val="es-ES"/>
        </w:rPr>
        <w:t xml:space="preserve"> por haber quedado sin efectos la notificación por lista, de acuerdo a lo explicado en los párrafos precedentes, y tomando en cuenta que, su demanda</w:t>
      </w:r>
      <w:r>
        <w:rPr>
          <w:rFonts w:ascii="Arial" w:eastAsiaTheme="minorHAnsi" w:hAnsi="Arial" w:cs="Arial"/>
          <w:bCs/>
          <w:sz w:val="26"/>
          <w:szCs w:val="26"/>
          <w:lang w:val="es-ES"/>
        </w:rPr>
        <w:t xml:space="preserve"> va encaminada a controvertir los mandamientos de ejecución derivados de esa resolución, </w:t>
      </w:r>
      <w:r w:rsidRPr="00761933">
        <w:rPr>
          <w:rFonts w:ascii="Arial" w:eastAsiaTheme="minorHAnsi" w:hAnsi="Arial" w:cs="Arial"/>
          <w:sz w:val="26"/>
          <w:szCs w:val="26"/>
          <w:lang w:val="es-ES"/>
        </w:rPr>
        <w:t xml:space="preserve">en respeto a la garantía de audiencia y al derecho al debido proceso establecidos en el artículo 14 de la Constitución Federal, resulta procedente </w:t>
      </w:r>
      <w:r w:rsidRPr="00761933">
        <w:rPr>
          <w:rFonts w:ascii="Arial" w:eastAsiaTheme="minorHAnsi" w:hAnsi="Arial" w:cs="Arial"/>
          <w:b/>
          <w:sz w:val="26"/>
          <w:szCs w:val="26"/>
          <w:lang w:val="es-ES"/>
        </w:rPr>
        <w:t xml:space="preserve">revocar </w:t>
      </w:r>
      <w:r w:rsidRPr="00761933">
        <w:rPr>
          <w:rFonts w:ascii="Arial" w:eastAsiaTheme="minorHAnsi" w:hAnsi="Arial" w:cs="Arial"/>
          <w:sz w:val="26"/>
          <w:szCs w:val="26"/>
          <w:lang w:val="es-ES"/>
        </w:rPr>
        <w:t xml:space="preserve">el </w:t>
      </w:r>
      <w:r w:rsidRPr="00761933">
        <w:rPr>
          <w:rFonts w:ascii="Arial" w:hAnsi="Arial" w:cs="Arial"/>
          <w:sz w:val="26"/>
          <w:szCs w:val="26"/>
        </w:rPr>
        <w:t xml:space="preserve">acuerdo de </w:t>
      </w:r>
      <w:r w:rsidR="007248C7">
        <w:rPr>
          <w:rFonts w:ascii="Arial" w:hAnsi="Arial" w:cs="Arial"/>
          <w:sz w:val="26"/>
          <w:szCs w:val="26"/>
        </w:rPr>
        <w:t xml:space="preserve">doce de marzo de dos mil veintiuno </w:t>
      </w:r>
      <w:r>
        <w:rPr>
          <w:rFonts w:ascii="Arial" w:hAnsi="Arial" w:cs="Arial"/>
          <w:sz w:val="26"/>
          <w:szCs w:val="26"/>
        </w:rPr>
        <w:t xml:space="preserve">en el que se declaró que </w:t>
      </w:r>
      <w:r w:rsidRPr="00E51879">
        <w:rPr>
          <w:rFonts w:ascii="Arial" w:hAnsi="Arial" w:cs="Arial"/>
          <w:b/>
          <w:sz w:val="26"/>
          <w:szCs w:val="26"/>
        </w:rPr>
        <w:t>había causado ejecutoria</w:t>
      </w:r>
      <w:r>
        <w:rPr>
          <w:rFonts w:ascii="Arial" w:hAnsi="Arial" w:cs="Arial"/>
          <w:sz w:val="26"/>
          <w:szCs w:val="26"/>
        </w:rPr>
        <w:t xml:space="preserve"> la resolución de </w:t>
      </w:r>
      <w:r w:rsidR="00FE21F0">
        <w:rPr>
          <w:rFonts w:ascii="Arial" w:hAnsi="Arial" w:cs="Arial"/>
          <w:sz w:val="26"/>
          <w:szCs w:val="26"/>
        </w:rPr>
        <w:t>veintisiete de octubre de dos mil veinte</w:t>
      </w:r>
      <w:r>
        <w:rPr>
          <w:rFonts w:ascii="Arial" w:hAnsi="Arial" w:cs="Arial"/>
          <w:sz w:val="26"/>
          <w:szCs w:val="26"/>
        </w:rPr>
        <w:t xml:space="preserve"> emitida en el expediente </w:t>
      </w:r>
      <w:r w:rsidR="00EA11CB">
        <w:rPr>
          <w:rFonts w:ascii="Arial" w:hAnsi="Arial" w:cs="Arial"/>
          <w:b/>
          <w:sz w:val="26"/>
          <w:szCs w:val="26"/>
        </w:rPr>
        <w:t>*******</w:t>
      </w:r>
      <w:r>
        <w:rPr>
          <w:rFonts w:ascii="Arial" w:hAnsi="Arial" w:cs="Arial"/>
          <w:b/>
          <w:sz w:val="26"/>
          <w:szCs w:val="26"/>
        </w:rPr>
        <w:t xml:space="preserve">, </w:t>
      </w:r>
      <w:r w:rsidRPr="004A43AB">
        <w:rPr>
          <w:rFonts w:ascii="Arial" w:hAnsi="Arial" w:cs="Arial"/>
          <w:sz w:val="26"/>
          <w:szCs w:val="26"/>
        </w:rPr>
        <w:t>y se ordena al</w:t>
      </w:r>
      <w:r>
        <w:rPr>
          <w:rFonts w:ascii="Arial" w:hAnsi="Arial" w:cs="Arial"/>
          <w:b/>
          <w:sz w:val="26"/>
          <w:szCs w:val="26"/>
        </w:rPr>
        <w:t xml:space="preserve"> ÓRGANO SUPERIOR DE FISCALIZACIÓN DEL ESTADO</w:t>
      </w:r>
      <w:r w:rsidR="008A532C">
        <w:rPr>
          <w:rFonts w:ascii="Arial" w:hAnsi="Arial" w:cs="Arial"/>
          <w:b/>
          <w:sz w:val="26"/>
          <w:szCs w:val="26"/>
        </w:rPr>
        <w:t xml:space="preserve"> DE OAXACA</w:t>
      </w:r>
      <w:r>
        <w:rPr>
          <w:rFonts w:ascii="Arial" w:hAnsi="Arial" w:cs="Arial"/>
          <w:b/>
          <w:sz w:val="26"/>
          <w:szCs w:val="26"/>
        </w:rPr>
        <w:t xml:space="preserve">, </w:t>
      </w:r>
      <w:r w:rsidRPr="004A43AB">
        <w:rPr>
          <w:rFonts w:ascii="Arial" w:hAnsi="Arial" w:cs="Arial"/>
          <w:sz w:val="26"/>
          <w:szCs w:val="26"/>
        </w:rPr>
        <w:t>que notifique de manera personal es</w:t>
      </w:r>
      <w:r w:rsidR="00FE21F0">
        <w:rPr>
          <w:rFonts w:ascii="Arial" w:hAnsi="Arial" w:cs="Arial"/>
          <w:sz w:val="26"/>
          <w:szCs w:val="26"/>
        </w:rPr>
        <w:t>e</w:t>
      </w:r>
      <w:r w:rsidRPr="004A43AB">
        <w:rPr>
          <w:rFonts w:ascii="Arial" w:hAnsi="Arial" w:cs="Arial"/>
          <w:sz w:val="26"/>
          <w:szCs w:val="26"/>
        </w:rPr>
        <w:t xml:space="preserve"> fallo, </w:t>
      </w:r>
      <w:r>
        <w:rPr>
          <w:rFonts w:ascii="Arial" w:hAnsi="Arial" w:cs="Arial"/>
          <w:sz w:val="26"/>
          <w:szCs w:val="26"/>
        </w:rPr>
        <w:t xml:space="preserve">con fundamento en los numerales </w:t>
      </w:r>
      <w:r w:rsidRPr="00A905D9">
        <w:rPr>
          <w:rFonts w:ascii="Arial" w:hAnsi="Arial" w:cs="Arial"/>
          <w:sz w:val="26"/>
          <w:szCs w:val="26"/>
        </w:rPr>
        <w:t>107 y 110, fracciones X y XII</w:t>
      </w:r>
      <w:r>
        <w:rPr>
          <w:rFonts w:ascii="Arial" w:hAnsi="Arial" w:cs="Arial"/>
          <w:sz w:val="26"/>
          <w:szCs w:val="26"/>
        </w:rPr>
        <w:t xml:space="preserve"> d</w:t>
      </w:r>
      <w:r w:rsidRPr="00A905D9">
        <w:rPr>
          <w:rFonts w:ascii="Arial" w:hAnsi="Arial" w:cs="Arial"/>
          <w:sz w:val="26"/>
          <w:szCs w:val="26"/>
        </w:rPr>
        <w:t>el Código de Procedimientos Civiles del Estado de Oaxaca</w:t>
      </w:r>
      <w:r>
        <w:rPr>
          <w:rFonts w:ascii="Arial" w:hAnsi="Arial" w:cs="Arial"/>
          <w:sz w:val="26"/>
          <w:szCs w:val="26"/>
        </w:rPr>
        <w:t>,</w:t>
      </w:r>
      <w:r w:rsidRPr="00A905D9">
        <w:rPr>
          <w:rFonts w:ascii="Arial" w:hAnsi="Arial" w:cs="Arial"/>
          <w:sz w:val="26"/>
          <w:szCs w:val="26"/>
        </w:rPr>
        <w:t xml:space="preserve"> </w:t>
      </w:r>
      <w:r w:rsidRPr="004A43AB">
        <w:rPr>
          <w:rFonts w:ascii="Arial" w:hAnsi="Arial" w:cs="Arial"/>
          <w:sz w:val="26"/>
          <w:szCs w:val="26"/>
        </w:rPr>
        <w:t xml:space="preserve">con la finalidad de que el actor pueda estar en condiciones de ejercer su derecho de defensa para agotar el recurso de reconsideración que tramitará ese mismo órgano, ya que este Tribunal no puede estudiar el fondo del asunto, </w:t>
      </w:r>
      <w:bookmarkStart w:id="1" w:name="_Hlk79570137"/>
      <w:r>
        <w:rPr>
          <w:rFonts w:ascii="Arial" w:hAnsi="Arial" w:cs="Arial"/>
          <w:sz w:val="26"/>
          <w:szCs w:val="26"/>
        </w:rPr>
        <w:t xml:space="preserve">porque se actualiza </w:t>
      </w:r>
      <w:r w:rsidRPr="00761933">
        <w:rPr>
          <w:rFonts w:ascii="Arial" w:hAnsi="Arial" w:cs="Arial"/>
          <w:sz w:val="26"/>
          <w:szCs w:val="26"/>
        </w:rPr>
        <w:t>la causal de improcedencia establecida en el artículo 16 fracción V de la Ley de Justicia de Fiscalización y Rendición de Cuentas para el estado de Oaxaca, que enseguida se transcribe</w:t>
      </w:r>
      <w:bookmarkEnd w:id="1"/>
      <w:r w:rsidRPr="00761933">
        <w:rPr>
          <w:rFonts w:ascii="Arial" w:hAnsi="Arial" w:cs="Arial"/>
          <w:sz w:val="26"/>
          <w:szCs w:val="26"/>
        </w:rPr>
        <w:t>:</w:t>
      </w:r>
    </w:p>
    <w:p w14:paraId="107FCE41" w14:textId="77777777" w:rsidR="003C7464" w:rsidRPr="00761933" w:rsidRDefault="003C7464" w:rsidP="00D96B75">
      <w:pPr>
        <w:ind w:left="709" w:right="758"/>
        <w:jc w:val="both"/>
        <w:rPr>
          <w:rFonts w:ascii="Arial" w:hAnsi="Arial" w:cs="Arial"/>
          <w:i/>
        </w:rPr>
      </w:pPr>
      <w:r w:rsidRPr="00761933">
        <w:rPr>
          <w:rFonts w:ascii="Arial" w:hAnsi="Arial" w:cs="Arial"/>
          <w:b/>
          <w:bCs/>
          <w:i/>
          <w:lang w:val="es-ES"/>
        </w:rPr>
        <w:t xml:space="preserve">“Artículo 16.- </w:t>
      </w:r>
      <w:r w:rsidRPr="00761933">
        <w:rPr>
          <w:rFonts w:ascii="Arial" w:hAnsi="Arial" w:cs="Arial"/>
          <w:i/>
          <w:lang w:val="es-ES"/>
        </w:rPr>
        <w:t>El Juicio de Inconformidad es improcedente:</w:t>
      </w:r>
    </w:p>
    <w:p w14:paraId="12183CD4" w14:textId="77777777" w:rsidR="003C7464" w:rsidRPr="00761933" w:rsidRDefault="003C7464" w:rsidP="00D96B75">
      <w:pPr>
        <w:autoSpaceDE w:val="0"/>
        <w:autoSpaceDN w:val="0"/>
        <w:adjustRightInd w:val="0"/>
        <w:spacing w:after="0"/>
        <w:ind w:left="709" w:right="758"/>
        <w:jc w:val="both"/>
        <w:rPr>
          <w:rFonts w:ascii="Arial" w:hAnsi="Arial" w:cs="Arial"/>
          <w:i/>
          <w:lang w:val="es-ES"/>
        </w:rPr>
      </w:pPr>
      <w:r w:rsidRPr="00761933">
        <w:rPr>
          <w:rFonts w:ascii="Arial" w:hAnsi="Arial" w:cs="Arial"/>
          <w:i/>
          <w:lang w:val="es-ES"/>
        </w:rPr>
        <w:t>V. Cuando el acto o resolución impugnado sea materia de un Recurso de Reconsideración, en trámite, en términos del Capítulo IV, del Título Tercero de la Ley de Fiscalización Superior del Estado de Oaxaca;”</w:t>
      </w:r>
    </w:p>
    <w:p w14:paraId="46E240BF" w14:textId="77777777" w:rsidR="003C7464" w:rsidRPr="00761933" w:rsidRDefault="003C7464" w:rsidP="004066B8">
      <w:pPr>
        <w:autoSpaceDE w:val="0"/>
        <w:autoSpaceDN w:val="0"/>
        <w:adjustRightInd w:val="0"/>
        <w:spacing w:after="0" w:line="360" w:lineRule="auto"/>
        <w:ind w:left="709" w:right="758"/>
        <w:jc w:val="both"/>
        <w:rPr>
          <w:rFonts w:ascii="Arial" w:eastAsiaTheme="minorHAnsi" w:hAnsi="Arial" w:cs="Arial"/>
          <w:i/>
          <w:lang w:val="es-ES"/>
        </w:rPr>
      </w:pPr>
    </w:p>
    <w:p w14:paraId="70DAADE9" w14:textId="0615B083" w:rsidR="003C7464" w:rsidRPr="00761933" w:rsidRDefault="003C7464" w:rsidP="003C7464">
      <w:pPr>
        <w:tabs>
          <w:tab w:val="left" w:pos="5670"/>
        </w:tabs>
        <w:autoSpaceDE w:val="0"/>
        <w:autoSpaceDN w:val="0"/>
        <w:adjustRightInd w:val="0"/>
        <w:spacing w:before="240" w:line="360" w:lineRule="auto"/>
        <w:ind w:firstLine="708"/>
        <w:jc w:val="both"/>
        <w:rPr>
          <w:rFonts w:ascii="Arial" w:eastAsia="Arial Unicode MS" w:hAnsi="Arial" w:cs="Arial"/>
          <w:sz w:val="26"/>
          <w:szCs w:val="26"/>
        </w:rPr>
      </w:pPr>
      <w:r w:rsidRPr="00761933">
        <w:rPr>
          <w:rFonts w:ascii="Arial" w:eastAsia="Arial Unicode MS" w:hAnsi="Arial" w:cs="Arial"/>
          <w:sz w:val="26"/>
          <w:szCs w:val="26"/>
        </w:rPr>
        <w:t xml:space="preserve">Por lo antes expuesto, con fundamento en lo dispuesto por los artículos 4, 5, 25, 27, </w:t>
      </w:r>
      <w:r w:rsidRPr="00761933">
        <w:rPr>
          <w:rFonts w:ascii="Arial" w:eastAsia="Arial Unicode MS" w:hAnsi="Arial" w:cs="Arial"/>
          <w:bCs/>
          <w:iCs/>
          <w:sz w:val="26"/>
          <w:szCs w:val="26"/>
        </w:rPr>
        <w:t xml:space="preserve">39, 40 fracción III y 43 </w:t>
      </w:r>
      <w:r w:rsidRPr="00761933">
        <w:rPr>
          <w:rFonts w:ascii="Arial" w:eastAsia="Arial Unicode MS" w:hAnsi="Arial" w:cs="Arial"/>
          <w:sz w:val="26"/>
          <w:szCs w:val="26"/>
        </w:rPr>
        <w:t>Ley de Justicia de Fiscalización y Rendición de Cuentas para el Estado de Oaxaca</w:t>
      </w:r>
      <w:r w:rsidRPr="00761933">
        <w:rPr>
          <w:rFonts w:ascii="Arial" w:eastAsia="Arial Unicode MS" w:hAnsi="Arial" w:cs="Arial"/>
          <w:bCs/>
          <w:iCs/>
          <w:sz w:val="26"/>
          <w:szCs w:val="26"/>
        </w:rPr>
        <w:t>,</w:t>
      </w:r>
      <w:r w:rsidRPr="00761933">
        <w:rPr>
          <w:rFonts w:ascii="Arial" w:eastAsia="Arial Unicode MS" w:hAnsi="Arial" w:cs="Arial"/>
          <w:sz w:val="26"/>
          <w:szCs w:val="26"/>
        </w:rPr>
        <w:t xml:space="preserve"> se: </w:t>
      </w:r>
      <w:r w:rsidR="00D96B75">
        <w:rPr>
          <w:rFonts w:ascii="Arial" w:eastAsia="Arial Unicode MS" w:hAnsi="Arial" w:cs="Arial"/>
          <w:sz w:val="26"/>
          <w:szCs w:val="26"/>
        </w:rPr>
        <w:t xml:space="preserve">- -                   </w:t>
      </w:r>
    </w:p>
    <w:p w14:paraId="104EAB46" w14:textId="77777777" w:rsidR="003C7464" w:rsidRPr="00761933" w:rsidRDefault="003C7464" w:rsidP="003C7464">
      <w:pPr>
        <w:tabs>
          <w:tab w:val="left" w:pos="5670"/>
        </w:tabs>
        <w:autoSpaceDE w:val="0"/>
        <w:autoSpaceDN w:val="0"/>
        <w:adjustRightInd w:val="0"/>
        <w:spacing w:before="240" w:after="0" w:line="360" w:lineRule="auto"/>
        <w:ind w:firstLine="708"/>
        <w:jc w:val="center"/>
        <w:rPr>
          <w:rFonts w:ascii="Arial" w:eastAsia="Arial Unicode MS" w:hAnsi="Arial" w:cs="Arial"/>
          <w:b/>
          <w:sz w:val="26"/>
          <w:szCs w:val="26"/>
          <w:lang w:val="es-ES_tradnl"/>
        </w:rPr>
      </w:pPr>
      <w:r w:rsidRPr="00761933">
        <w:rPr>
          <w:rFonts w:ascii="Arial" w:eastAsia="Arial Unicode MS" w:hAnsi="Arial" w:cs="Arial"/>
          <w:b/>
          <w:sz w:val="26"/>
          <w:szCs w:val="26"/>
          <w:lang w:val="es-ES_tradnl"/>
        </w:rPr>
        <w:t>R E S U E L V E:</w:t>
      </w:r>
    </w:p>
    <w:p w14:paraId="350D5800" w14:textId="6D649F13" w:rsidR="003C7464" w:rsidRPr="00761933" w:rsidRDefault="003C7464" w:rsidP="003C7464">
      <w:pPr>
        <w:tabs>
          <w:tab w:val="left" w:pos="5670"/>
        </w:tabs>
        <w:spacing w:before="240" w:after="100" w:afterAutospacing="1" w:line="360" w:lineRule="auto"/>
        <w:ind w:firstLine="709"/>
        <w:jc w:val="both"/>
        <w:rPr>
          <w:rFonts w:ascii="Arial" w:eastAsia="Arial Unicode MS" w:hAnsi="Arial" w:cs="Arial"/>
          <w:sz w:val="26"/>
          <w:szCs w:val="26"/>
          <w:lang w:val="es-ES" w:eastAsia="es-ES"/>
        </w:rPr>
      </w:pPr>
      <w:r w:rsidRPr="00761933">
        <w:rPr>
          <w:rFonts w:ascii="Arial" w:eastAsia="Arial Unicode MS" w:hAnsi="Arial" w:cs="Arial"/>
          <w:b/>
          <w:sz w:val="26"/>
          <w:szCs w:val="26"/>
          <w:lang w:eastAsia="es-ES"/>
        </w:rPr>
        <w:t xml:space="preserve">PRIMERO. </w:t>
      </w:r>
      <w:r w:rsidRPr="00761933">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8A532C">
        <w:rPr>
          <w:rFonts w:ascii="Arial" w:eastAsia="Arial Unicode MS" w:hAnsi="Arial" w:cs="Arial"/>
          <w:sz w:val="26"/>
          <w:szCs w:val="26"/>
          <w:lang w:eastAsia="es-ES"/>
        </w:rPr>
        <w:t xml:space="preserve">- - - - - - - - - - - - - - - - - - </w:t>
      </w:r>
    </w:p>
    <w:p w14:paraId="5BF5BAFC" w14:textId="0BF6CE94" w:rsidR="003C7464" w:rsidRPr="00761933" w:rsidRDefault="003C7464" w:rsidP="003C7464">
      <w:pPr>
        <w:tabs>
          <w:tab w:val="left" w:pos="5670"/>
        </w:tabs>
        <w:spacing w:after="100" w:afterAutospacing="1" w:line="360" w:lineRule="auto"/>
        <w:ind w:firstLine="708"/>
        <w:jc w:val="both"/>
        <w:rPr>
          <w:rFonts w:ascii="Arial" w:eastAsia="Arial Unicode MS" w:hAnsi="Arial" w:cs="Arial"/>
          <w:sz w:val="26"/>
          <w:szCs w:val="26"/>
          <w:lang w:eastAsia="es-ES"/>
        </w:rPr>
      </w:pPr>
      <w:r w:rsidRPr="00761933">
        <w:rPr>
          <w:rFonts w:ascii="Arial" w:eastAsia="Arial Unicode MS" w:hAnsi="Arial" w:cs="Arial"/>
          <w:b/>
          <w:sz w:val="26"/>
          <w:szCs w:val="26"/>
          <w:lang w:eastAsia="es-ES"/>
        </w:rPr>
        <w:t>SEGUNDO</w:t>
      </w:r>
      <w:r w:rsidRPr="00761933">
        <w:rPr>
          <w:rFonts w:ascii="Arial" w:eastAsia="Arial Unicode MS" w:hAnsi="Arial" w:cs="Arial"/>
          <w:sz w:val="26"/>
          <w:szCs w:val="26"/>
          <w:lang w:eastAsia="es-ES"/>
        </w:rPr>
        <w:t xml:space="preserve">. La personalidad de las partes quedó acreditada en autos. </w:t>
      </w:r>
      <w:r w:rsidR="008A532C">
        <w:rPr>
          <w:rFonts w:ascii="Arial" w:eastAsia="Arial Unicode MS" w:hAnsi="Arial" w:cs="Arial"/>
          <w:sz w:val="26"/>
          <w:szCs w:val="26"/>
          <w:lang w:eastAsia="es-ES"/>
        </w:rPr>
        <w:t xml:space="preserve">- - - - - - - - - - - - - - - - - - - - - - - - - - - - - - - - - - - - - - - - - - - - - - - </w:t>
      </w:r>
    </w:p>
    <w:p w14:paraId="7D133E38" w14:textId="12B41059" w:rsidR="003C7464" w:rsidRPr="00761933" w:rsidRDefault="003C7464" w:rsidP="003C7464">
      <w:pPr>
        <w:tabs>
          <w:tab w:val="left" w:pos="5670"/>
        </w:tabs>
        <w:spacing w:after="100" w:afterAutospacing="1" w:line="360" w:lineRule="auto"/>
        <w:ind w:firstLine="708"/>
        <w:jc w:val="both"/>
        <w:rPr>
          <w:rFonts w:ascii="Arial" w:eastAsia="Arial Unicode MS" w:hAnsi="Arial" w:cs="Arial"/>
          <w:sz w:val="26"/>
          <w:szCs w:val="26"/>
          <w:lang w:eastAsia="es-ES"/>
        </w:rPr>
      </w:pPr>
      <w:r w:rsidRPr="00761933">
        <w:rPr>
          <w:rFonts w:ascii="Arial" w:eastAsia="Arial Unicode MS" w:hAnsi="Arial" w:cs="Arial"/>
          <w:b/>
          <w:sz w:val="26"/>
          <w:szCs w:val="26"/>
          <w:lang w:eastAsia="es-ES"/>
        </w:rPr>
        <w:lastRenderedPageBreak/>
        <w:t xml:space="preserve">TERCERO. </w:t>
      </w:r>
      <w:r w:rsidRPr="00761933">
        <w:rPr>
          <w:rFonts w:ascii="Arial" w:eastAsia="Arial Unicode MS" w:hAnsi="Arial" w:cs="Arial"/>
          <w:sz w:val="26"/>
          <w:szCs w:val="26"/>
          <w:lang w:eastAsia="es-ES"/>
        </w:rPr>
        <w:t xml:space="preserve"> No se actualiza causal de improcedencia alguna, por lo que </w:t>
      </w:r>
      <w:r w:rsidRPr="00761933">
        <w:rPr>
          <w:rFonts w:ascii="Arial" w:eastAsia="Arial Unicode MS" w:hAnsi="Arial" w:cs="Arial"/>
          <w:b/>
          <w:sz w:val="26"/>
          <w:szCs w:val="26"/>
          <w:lang w:eastAsia="es-ES"/>
        </w:rPr>
        <w:t>NO SE SOBRESEE EL JUICIO</w:t>
      </w:r>
      <w:r w:rsidRPr="00761933">
        <w:rPr>
          <w:rFonts w:ascii="Arial" w:eastAsia="Arial Unicode MS" w:hAnsi="Arial" w:cs="Arial"/>
          <w:sz w:val="26"/>
          <w:szCs w:val="26"/>
          <w:lang w:eastAsia="es-ES"/>
        </w:rPr>
        <w:t xml:space="preserve">. </w:t>
      </w:r>
      <w:r w:rsidR="008A532C">
        <w:rPr>
          <w:rFonts w:ascii="Arial" w:eastAsia="Arial Unicode MS" w:hAnsi="Arial" w:cs="Arial"/>
          <w:sz w:val="26"/>
          <w:szCs w:val="26"/>
          <w:lang w:eastAsia="es-ES"/>
        </w:rPr>
        <w:t xml:space="preserve">- - - - - - - - - - - - - - - - - - - - - - - </w:t>
      </w:r>
    </w:p>
    <w:p w14:paraId="3910544B" w14:textId="6D7757D9" w:rsidR="008A532C" w:rsidRPr="008A532C" w:rsidRDefault="003C7464" w:rsidP="008A532C">
      <w:pPr>
        <w:tabs>
          <w:tab w:val="left" w:pos="0"/>
          <w:tab w:val="left" w:pos="5670"/>
        </w:tabs>
        <w:spacing w:before="240" w:after="0" w:line="360" w:lineRule="auto"/>
        <w:ind w:right="51" w:firstLine="709"/>
        <w:jc w:val="both"/>
        <w:rPr>
          <w:rFonts w:ascii="Arial" w:hAnsi="Arial" w:cs="Arial"/>
          <w:sz w:val="26"/>
          <w:szCs w:val="26"/>
        </w:rPr>
      </w:pPr>
      <w:r w:rsidRPr="00761933">
        <w:rPr>
          <w:rFonts w:ascii="Arial" w:eastAsia="Arial Unicode MS" w:hAnsi="Arial" w:cs="Arial"/>
          <w:b/>
          <w:sz w:val="26"/>
          <w:szCs w:val="26"/>
          <w:lang w:val="es-ES_tradnl"/>
        </w:rPr>
        <w:t xml:space="preserve">CUARTO. </w:t>
      </w:r>
      <w:bookmarkStart w:id="2" w:name="_Hlk115768535"/>
      <w:r w:rsidRPr="00761933">
        <w:rPr>
          <w:rFonts w:ascii="Arial" w:eastAsia="Arial Unicode MS" w:hAnsi="Arial" w:cs="Arial"/>
          <w:sz w:val="26"/>
          <w:szCs w:val="26"/>
          <w:lang w:val="es-ES_tradnl"/>
        </w:rPr>
        <w:t>Por las razones expuestas en el considerando precedente de est</w:t>
      </w:r>
      <w:r w:rsidR="008A532C">
        <w:rPr>
          <w:rFonts w:ascii="Arial" w:eastAsia="Arial Unicode MS" w:hAnsi="Arial" w:cs="Arial"/>
          <w:sz w:val="26"/>
          <w:szCs w:val="26"/>
          <w:lang w:val="es-ES_tradnl"/>
        </w:rPr>
        <w:t>a resolución</w:t>
      </w:r>
      <w:r w:rsidRPr="00761933">
        <w:rPr>
          <w:rFonts w:ascii="Arial" w:hAnsi="Arial" w:cs="Arial"/>
          <w:sz w:val="26"/>
          <w:szCs w:val="26"/>
          <w:lang w:val="es-ES_tradnl"/>
        </w:rPr>
        <w:t xml:space="preserve">, se </w:t>
      </w:r>
      <w:r w:rsidRPr="00761933">
        <w:rPr>
          <w:rFonts w:ascii="Arial" w:hAnsi="Arial" w:cs="Arial"/>
          <w:b/>
          <w:sz w:val="26"/>
          <w:szCs w:val="26"/>
          <w:lang w:val="es-ES_tradnl"/>
        </w:rPr>
        <w:t>DEJA SIN EFECTOS</w:t>
      </w:r>
      <w:r w:rsidRPr="00761933">
        <w:rPr>
          <w:rFonts w:ascii="Arial" w:hAnsi="Arial" w:cs="Arial"/>
          <w:sz w:val="26"/>
          <w:szCs w:val="26"/>
          <w:lang w:val="es-ES_tradnl"/>
        </w:rPr>
        <w:t xml:space="preserve"> </w:t>
      </w:r>
      <w:r w:rsidRPr="00761933">
        <w:rPr>
          <w:rFonts w:ascii="Arial" w:hAnsi="Arial" w:cs="Arial"/>
          <w:bCs/>
          <w:sz w:val="26"/>
          <w:szCs w:val="26"/>
          <w:lang w:val="es-ES_tradnl"/>
        </w:rPr>
        <w:t>la notificación de la resolución</w:t>
      </w:r>
      <w:r w:rsidRPr="00F4576E">
        <w:rPr>
          <w:rFonts w:ascii="Arial" w:hAnsi="Arial" w:cs="Arial"/>
          <w:sz w:val="26"/>
          <w:szCs w:val="26"/>
        </w:rPr>
        <w:t xml:space="preserve"> </w:t>
      </w:r>
      <w:r>
        <w:rPr>
          <w:rFonts w:ascii="Arial" w:hAnsi="Arial" w:cs="Arial"/>
          <w:sz w:val="26"/>
          <w:szCs w:val="26"/>
        </w:rPr>
        <w:t xml:space="preserve">de </w:t>
      </w:r>
      <w:r w:rsidR="008A532C">
        <w:rPr>
          <w:rFonts w:ascii="Arial" w:hAnsi="Arial" w:cs="Arial"/>
          <w:sz w:val="26"/>
          <w:szCs w:val="26"/>
        </w:rPr>
        <w:t>veintisiete de octubre de dos mil veinte,</w:t>
      </w:r>
      <w:r>
        <w:rPr>
          <w:rFonts w:ascii="Arial" w:hAnsi="Arial" w:cs="Arial"/>
          <w:sz w:val="26"/>
          <w:szCs w:val="26"/>
        </w:rPr>
        <w:t xml:space="preserve"> emitida en el expediente </w:t>
      </w:r>
      <w:r w:rsidR="00EA11CB">
        <w:rPr>
          <w:rFonts w:ascii="Arial" w:hAnsi="Arial" w:cs="Arial"/>
          <w:b/>
          <w:sz w:val="26"/>
          <w:szCs w:val="26"/>
        </w:rPr>
        <w:t>*******</w:t>
      </w:r>
      <w:r w:rsidRPr="008A532C">
        <w:rPr>
          <w:rFonts w:ascii="Arial" w:hAnsi="Arial" w:cs="Arial"/>
          <w:sz w:val="26"/>
          <w:szCs w:val="26"/>
        </w:rPr>
        <w:t xml:space="preserve">, realizada </w:t>
      </w:r>
      <w:r w:rsidRPr="008A532C">
        <w:rPr>
          <w:rFonts w:ascii="Arial" w:hAnsi="Arial" w:cs="Arial"/>
          <w:bCs/>
          <w:sz w:val="26"/>
          <w:szCs w:val="26"/>
          <w:lang w:val="es-ES_tradnl"/>
        </w:rPr>
        <w:t>por</w:t>
      </w:r>
      <w:r w:rsidRPr="00761933">
        <w:rPr>
          <w:rFonts w:ascii="Arial" w:hAnsi="Arial" w:cs="Arial"/>
          <w:bCs/>
          <w:sz w:val="26"/>
          <w:szCs w:val="26"/>
          <w:lang w:val="es-ES_tradnl"/>
        </w:rPr>
        <w:t xml:space="preserve"> </w:t>
      </w:r>
      <w:r w:rsidRPr="00761933">
        <w:rPr>
          <w:rFonts w:ascii="Arial" w:hAnsi="Arial" w:cs="Arial"/>
          <w:sz w:val="26"/>
          <w:szCs w:val="26"/>
        </w:rPr>
        <w:t>lista de acuerdos el</w:t>
      </w:r>
      <w:r>
        <w:rPr>
          <w:rFonts w:ascii="Arial" w:hAnsi="Arial" w:cs="Arial"/>
          <w:sz w:val="26"/>
          <w:szCs w:val="26"/>
        </w:rPr>
        <w:t xml:space="preserve"> </w:t>
      </w:r>
      <w:r w:rsidR="008A532C">
        <w:rPr>
          <w:rFonts w:ascii="Arial" w:eastAsiaTheme="minorHAnsi" w:hAnsi="Arial" w:cs="Arial"/>
          <w:sz w:val="26"/>
          <w:szCs w:val="26"/>
          <w:lang w:val="es-ES"/>
        </w:rPr>
        <w:t>treinta de octubre de dos mil veinte</w:t>
      </w:r>
      <w:r w:rsidRPr="00761933">
        <w:rPr>
          <w:rFonts w:ascii="Arial" w:hAnsi="Arial" w:cs="Arial"/>
          <w:sz w:val="26"/>
          <w:szCs w:val="26"/>
        </w:rPr>
        <w:t xml:space="preserve">, </w:t>
      </w:r>
      <w:r w:rsidR="008A532C">
        <w:rPr>
          <w:rFonts w:ascii="Arial" w:hAnsi="Arial" w:cs="Arial"/>
          <w:sz w:val="26"/>
          <w:szCs w:val="26"/>
        </w:rPr>
        <w:t xml:space="preserve">y </w:t>
      </w:r>
      <w:r w:rsidRPr="00761933">
        <w:rPr>
          <w:rFonts w:ascii="Arial" w:hAnsi="Arial" w:cs="Arial"/>
          <w:sz w:val="26"/>
          <w:szCs w:val="26"/>
        </w:rPr>
        <w:t xml:space="preserve">fijada en el tablero de las instalaciones </w:t>
      </w:r>
      <w:r w:rsidR="008A532C">
        <w:rPr>
          <w:rFonts w:ascii="Arial" w:hAnsi="Arial" w:cs="Arial"/>
          <w:sz w:val="26"/>
          <w:szCs w:val="26"/>
        </w:rPr>
        <w:t>del</w:t>
      </w:r>
      <w:r w:rsidRPr="00761933">
        <w:rPr>
          <w:rFonts w:ascii="Arial" w:hAnsi="Arial" w:cs="Arial"/>
          <w:sz w:val="26"/>
          <w:szCs w:val="26"/>
        </w:rPr>
        <w:t xml:space="preserve"> </w:t>
      </w:r>
      <w:r w:rsidR="008A532C">
        <w:rPr>
          <w:rFonts w:ascii="Arial" w:hAnsi="Arial" w:cs="Arial"/>
          <w:b/>
          <w:sz w:val="26"/>
          <w:szCs w:val="26"/>
        </w:rPr>
        <w:t>ÓRGANO SUPERIOR DE FISCALIZACIÓN DEL ESTADO</w:t>
      </w:r>
      <w:r w:rsidR="008A532C" w:rsidRPr="00761933">
        <w:rPr>
          <w:rFonts w:ascii="Arial" w:hAnsi="Arial" w:cs="Arial"/>
          <w:b/>
          <w:sz w:val="26"/>
          <w:szCs w:val="26"/>
        </w:rPr>
        <w:t xml:space="preserve"> </w:t>
      </w:r>
      <w:r w:rsidR="008A532C">
        <w:rPr>
          <w:rFonts w:ascii="Arial" w:hAnsi="Arial" w:cs="Arial"/>
          <w:b/>
          <w:sz w:val="26"/>
          <w:szCs w:val="26"/>
        </w:rPr>
        <w:t>DE OAXACA.</w:t>
      </w:r>
      <w:r w:rsidR="008A532C">
        <w:rPr>
          <w:rFonts w:ascii="Arial" w:hAnsi="Arial" w:cs="Arial"/>
          <w:sz w:val="26"/>
          <w:szCs w:val="26"/>
        </w:rPr>
        <w:t xml:space="preserve"> - - - - - </w:t>
      </w:r>
    </w:p>
    <w:p w14:paraId="4833BEF5" w14:textId="16721E77" w:rsidR="003C7464" w:rsidRPr="008A532C" w:rsidRDefault="003C7464" w:rsidP="008A532C">
      <w:pPr>
        <w:tabs>
          <w:tab w:val="left" w:pos="0"/>
          <w:tab w:val="left" w:pos="5670"/>
        </w:tabs>
        <w:spacing w:before="240" w:after="0" w:line="360" w:lineRule="auto"/>
        <w:ind w:right="51" w:firstLine="709"/>
        <w:jc w:val="both"/>
        <w:rPr>
          <w:rFonts w:ascii="Arial" w:hAnsi="Arial" w:cs="Arial"/>
          <w:bCs/>
          <w:sz w:val="26"/>
          <w:szCs w:val="26"/>
        </w:rPr>
      </w:pPr>
      <w:r w:rsidRPr="00761933">
        <w:rPr>
          <w:rFonts w:ascii="Arial" w:hAnsi="Arial" w:cs="Arial"/>
          <w:b/>
          <w:sz w:val="26"/>
          <w:szCs w:val="26"/>
        </w:rPr>
        <w:t xml:space="preserve">QUINTO. </w:t>
      </w:r>
      <w:r w:rsidRPr="00761933">
        <w:rPr>
          <w:rFonts w:ascii="Arial" w:hAnsi="Arial" w:cs="Arial"/>
          <w:sz w:val="26"/>
          <w:szCs w:val="26"/>
        </w:rPr>
        <w:t xml:space="preserve">Se </w:t>
      </w:r>
      <w:r w:rsidRPr="00761933">
        <w:rPr>
          <w:rFonts w:ascii="Arial" w:hAnsi="Arial" w:cs="Arial"/>
          <w:b/>
          <w:bCs/>
          <w:sz w:val="26"/>
          <w:szCs w:val="26"/>
        </w:rPr>
        <w:t xml:space="preserve">REVOCA </w:t>
      </w:r>
      <w:r w:rsidRPr="00761933">
        <w:rPr>
          <w:rFonts w:ascii="Arial" w:eastAsiaTheme="minorHAnsi" w:hAnsi="Arial" w:cs="Arial"/>
          <w:sz w:val="26"/>
          <w:szCs w:val="26"/>
          <w:lang w:val="es-ES"/>
        </w:rPr>
        <w:t xml:space="preserve">el </w:t>
      </w:r>
      <w:r w:rsidRPr="00761933">
        <w:rPr>
          <w:rFonts w:ascii="Arial" w:hAnsi="Arial" w:cs="Arial"/>
          <w:sz w:val="26"/>
          <w:szCs w:val="26"/>
        </w:rPr>
        <w:t>acuerdo de</w:t>
      </w:r>
      <w:r w:rsidR="008A532C">
        <w:rPr>
          <w:rFonts w:ascii="Arial" w:hAnsi="Arial" w:cs="Arial"/>
          <w:sz w:val="26"/>
          <w:szCs w:val="26"/>
        </w:rPr>
        <w:t xml:space="preserve"> doce de marzo de dos mil veintiuno</w:t>
      </w:r>
      <w:r>
        <w:rPr>
          <w:rFonts w:ascii="Arial" w:hAnsi="Arial" w:cs="Arial"/>
          <w:sz w:val="26"/>
          <w:szCs w:val="26"/>
        </w:rPr>
        <w:t xml:space="preserve">, en el que se declaró que </w:t>
      </w:r>
      <w:r w:rsidRPr="00E51879">
        <w:rPr>
          <w:rFonts w:ascii="Arial" w:hAnsi="Arial" w:cs="Arial"/>
          <w:b/>
          <w:sz w:val="26"/>
          <w:szCs w:val="26"/>
        </w:rPr>
        <w:t>había causado ejecutoria</w:t>
      </w:r>
      <w:r>
        <w:rPr>
          <w:rFonts w:ascii="Arial" w:hAnsi="Arial" w:cs="Arial"/>
          <w:sz w:val="26"/>
          <w:szCs w:val="26"/>
        </w:rPr>
        <w:t xml:space="preserve"> la resolución de </w:t>
      </w:r>
      <w:r w:rsidR="008A532C">
        <w:rPr>
          <w:rFonts w:ascii="Arial" w:hAnsi="Arial" w:cs="Arial"/>
          <w:sz w:val="26"/>
          <w:szCs w:val="26"/>
        </w:rPr>
        <w:t>veintisiete de octubre de dos mil veinte,</w:t>
      </w:r>
      <w:r>
        <w:rPr>
          <w:rFonts w:ascii="Arial" w:hAnsi="Arial" w:cs="Arial"/>
          <w:sz w:val="26"/>
          <w:szCs w:val="26"/>
        </w:rPr>
        <w:t xml:space="preserve"> emitida en el expediente </w:t>
      </w:r>
      <w:r w:rsidR="00EA11CB">
        <w:rPr>
          <w:rFonts w:ascii="Arial" w:hAnsi="Arial" w:cs="Arial"/>
          <w:b/>
          <w:sz w:val="26"/>
          <w:szCs w:val="26"/>
        </w:rPr>
        <w:t>*******</w:t>
      </w:r>
      <w:r>
        <w:rPr>
          <w:rFonts w:ascii="Arial" w:hAnsi="Arial" w:cs="Arial"/>
          <w:b/>
          <w:sz w:val="26"/>
          <w:szCs w:val="26"/>
        </w:rPr>
        <w:t>.</w:t>
      </w:r>
      <w:r w:rsidR="008A532C">
        <w:rPr>
          <w:rFonts w:ascii="Arial" w:hAnsi="Arial" w:cs="Arial"/>
          <w:b/>
          <w:sz w:val="26"/>
          <w:szCs w:val="26"/>
        </w:rPr>
        <w:t xml:space="preserve"> </w:t>
      </w:r>
      <w:r w:rsidR="008A532C">
        <w:rPr>
          <w:rFonts w:ascii="Arial" w:hAnsi="Arial" w:cs="Arial"/>
          <w:sz w:val="26"/>
          <w:szCs w:val="26"/>
        </w:rPr>
        <w:t>- - - - - - - - - - - - - - - - - - - - - - -</w:t>
      </w:r>
      <w:r w:rsidR="00EA11CB">
        <w:rPr>
          <w:rFonts w:ascii="Arial" w:hAnsi="Arial" w:cs="Arial"/>
          <w:sz w:val="26"/>
          <w:szCs w:val="26"/>
        </w:rPr>
        <w:t xml:space="preserve"> - - - - - - - - - - - - - - -</w:t>
      </w:r>
    </w:p>
    <w:p w14:paraId="043188AF" w14:textId="33076DCF" w:rsidR="003C7464" w:rsidRPr="00761933" w:rsidRDefault="003C7464" w:rsidP="003C7464">
      <w:pPr>
        <w:spacing w:before="240" w:after="240" w:line="360" w:lineRule="auto"/>
        <w:ind w:firstLine="708"/>
        <w:jc w:val="both"/>
        <w:rPr>
          <w:rFonts w:ascii="Arial" w:eastAsia="Arial Unicode MS" w:hAnsi="Arial" w:cs="Arial"/>
          <w:b/>
          <w:sz w:val="26"/>
          <w:szCs w:val="26"/>
          <w:lang w:val="es-ES"/>
        </w:rPr>
      </w:pPr>
      <w:r w:rsidRPr="00761933">
        <w:rPr>
          <w:rFonts w:ascii="Arial" w:eastAsia="Arial Unicode MS" w:hAnsi="Arial" w:cs="Arial"/>
          <w:b/>
          <w:sz w:val="26"/>
          <w:szCs w:val="26"/>
          <w:lang w:val="es-ES"/>
        </w:rPr>
        <w:t xml:space="preserve">SEXTO. </w:t>
      </w:r>
      <w:r>
        <w:rPr>
          <w:rFonts w:ascii="Arial" w:hAnsi="Arial" w:cs="Arial"/>
          <w:sz w:val="26"/>
          <w:szCs w:val="26"/>
          <w:lang w:val="es-ES"/>
        </w:rPr>
        <w:t>S</w:t>
      </w:r>
      <w:proofErr w:type="spellStart"/>
      <w:r w:rsidRPr="004A43AB">
        <w:rPr>
          <w:rFonts w:ascii="Arial" w:hAnsi="Arial" w:cs="Arial"/>
          <w:sz w:val="26"/>
          <w:szCs w:val="26"/>
        </w:rPr>
        <w:t>e</w:t>
      </w:r>
      <w:proofErr w:type="spellEnd"/>
      <w:r w:rsidRPr="004A43AB">
        <w:rPr>
          <w:rFonts w:ascii="Arial" w:hAnsi="Arial" w:cs="Arial"/>
          <w:sz w:val="26"/>
          <w:szCs w:val="26"/>
        </w:rPr>
        <w:t xml:space="preserve"> ordena al</w:t>
      </w:r>
      <w:r>
        <w:rPr>
          <w:rFonts w:ascii="Arial" w:hAnsi="Arial" w:cs="Arial"/>
          <w:b/>
          <w:sz w:val="26"/>
          <w:szCs w:val="26"/>
        </w:rPr>
        <w:t xml:space="preserve"> ÓRGANO SUPERIOR DE FISCALIZACIÓN DEL ESTADO</w:t>
      </w:r>
      <w:r w:rsidR="008A532C">
        <w:rPr>
          <w:rFonts w:ascii="Arial" w:hAnsi="Arial" w:cs="Arial"/>
          <w:b/>
          <w:sz w:val="26"/>
          <w:szCs w:val="26"/>
        </w:rPr>
        <w:t xml:space="preserve"> DE OAXACA</w:t>
      </w:r>
      <w:r>
        <w:rPr>
          <w:rFonts w:ascii="Arial" w:hAnsi="Arial" w:cs="Arial"/>
          <w:b/>
          <w:sz w:val="26"/>
          <w:szCs w:val="26"/>
        </w:rPr>
        <w:t>,</w:t>
      </w:r>
      <w:r w:rsidR="008A532C">
        <w:rPr>
          <w:rFonts w:ascii="Arial" w:hAnsi="Arial" w:cs="Arial"/>
          <w:b/>
          <w:sz w:val="26"/>
          <w:szCs w:val="26"/>
        </w:rPr>
        <w:t xml:space="preserve"> </w:t>
      </w:r>
      <w:r w:rsidRPr="004A43AB">
        <w:rPr>
          <w:rFonts w:ascii="Arial" w:hAnsi="Arial" w:cs="Arial"/>
          <w:sz w:val="26"/>
          <w:szCs w:val="26"/>
        </w:rPr>
        <w:t>notifique de manera personal</w:t>
      </w:r>
      <w:r>
        <w:rPr>
          <w:rFonts w:ascii="Arial" w:hAnsi="Arial" w:cs="Arial"/>
          <w:sz w:val="26"/>
          <w:szCs w:val="26"/>
        </w:rPr>
        <w:t xml:space="preserve"> </w:t>
      </w:r>
      <w:r w:rsidRPr="00761933">
        <w:rPr>
          <w:rFonts w:ascii="Arial" w:hAnsi="Arial" w:cs="Arial"/>
          <w:bCs/>
          <w:sz w:val="26"/>
          <w:szCs w:val="26"/>
          <w:lang w:val="es-ES_tradnl"/>
        </w:rPr>
        <w:t>la resolución</w:t>
      </w:r>
      <w:r w:rsidRPr="00F4576E">
        <w:rPr>
          <w:rFonts w:ascii="Arial" w:hAnsi="Arial" w:cs="Arial"/>
          <w:sz w:val="26"/>
          <w:szCs w:val="26"/>
        </w:rPr>
        <w:t xml:space="preserve"> </w:t>
      </w:r>
      <w:r>
        <w:rPr>
          <w:rFonts w:ascii="Arial" w:hAnsi="Arial" w:cs="Arial"/>
          <w:sz w:val="26"/>
          <w:szCs w:val="26"/>
        </w:rPr>
        <w:t xml:space="preserve">de </w:t>
      </w:r>
      <w:r w:rsidR="008A532C">
        <w:rPr>
          <w:rFonts w:ascii="Arial" w:hAnsi="Arial" w:cs="Arial"/>
          <w:sz w:val="26"/>
          <w:szCs w:val="26"/>
        </w:rPr>
        <w:t>veintisiete de octubre de dos mil veinte,</w:t>
      </w:r>
      <w:r>
        <w:rPr>
          <w:rFonts w:ascii="Arial" w:hAnsi="Arial" w:cs="Arial"/>
          <w:sz w:val="26"/>
          <w:szCs w:val="26"/>
        </w:rPr>
        <w:t xml:space="preserve"> emitida en el expediente </w:t>
      </w:r>
      <w:r w:rsidR="00EA11CB">
        <w:rPr>
          <w:rFonts w:ascii="Arial" w:hAnsi="Arial" w:cs="Arial"/>
          <w:b/>
          <w:sz w:val="26"/>
          <w:szCs w:val="26"/>
        </w:rPr>
        <w:t>*******</w:t>
      </w:r>
      <w:r>
        <w:rPr>
          <w:rFonts w:ascii="Arial" w:hAnsi="Arial" w:cs="Arial"/>
          <w:b/>
          <w:sz w:val="26"/>
          <w:szCs w:val="26"/>
        </w:rPr>
        <w:t xml:space="preserve">, </w:t>
      </w:r>
      <w:r w:rsidRPr="00C1043E">
        <w:rPr>
          <w:rFonts w:ascii="Arial" w:hAnsi="Arial" w:cs="Arial"/>
          <w:sz w:val="26"/>
          <w:szCs w:val="26"/>
        </w:rPr>
        <w:t>conforme a lo dispuesto</w:t>
      </w:r>
      <w:r>
        <w:rPr>
          <w:rFonts w:ascii="Arial" w:hAnsi="Arial" w:cs="Arial"/>
          <w:b/>
          <w:sz w:val="26"/>
          <w:szCs w:val="26"/>
        </w:rPr>
        <w:t xml:space="preserve"> </w:t>
      </w:r>
      <w:r w:rsidRPr="00761933">
        <w:rPr>
          <w:rFonts w:ascii="Arial" w:hAnsi="Arial" w:cs="Arial"/>
          <w:sz w:val="26"/>
          <w:szCs w:val="26"/>
          <w:lang w:val="es-ES"/>
        </w:rPr>
        <w:t xml:space="preserve">en </w:t>
      </w:r>
      <w:r>
        <w:rPr>
          <w:rFonts w:ascii="Arial" w:hAnsi="Arial" w:cs="Arial"/>
          <w:sz w:val="26"/>
          <w:szCs w:val="26"/>
          <w:lang w:val="es-ES"/>
        </w:rPr>
        <w:t xml:space="preserve">el </w:t>
      </w:r>
      <w:r w:rsidRPr="00761933">
        <w:rPr>
          <w:rFonts w:ascii="Arial" w:hAnsi="Arial" w:cs="Arial"/>
          <w:sz w:val="26"/>
          <w:szCs w:val="26"/>
          <w:lang w:val="es-ES"/>
        </w:rPr>
        <w:t xml:space="preserve">punto resolutivo anterior. </w:t>
      </w:r>
      <w:r w:rsidR="008A532C">
        <w:rPr>
          <w:rFonts w:ascii="Arial" w:hAnsi="Arial" w:cs="Arial"/>
          <w:sz w:val="26"/>
          <w:szCs w:val="26"/>
          <w:lang w:val="es-ES"/>
        </w:rPr>
        <w:t xml:space="preserve">- - - - - - - </w:t>
      </w:r>
      <w:bookmarkEnd w:id="2"/>
    </w:p>
    <w:p w14:paraId="3E9E6054" w14:textId="77777777" w:rsidR="008A532C" w:rsidRDefault="003C7464" w:rsidP="008A532C">
      <w:pPr>
        <w:spacing w:before="240" w:after="240" w:line="360" w:lineRule="auto"/>
        <w:ind w:firstLine="708"/>
        <w:jc w:val="both"/>
        <w:rPr>
          <w:rFonts w:ascii="Arial" w:eastAsia="Arial" w:hAnsi="Arial" w:cs="Arial"/>
          <w:bCs/>
          <w:sz w:val="26"/>
          <w:szCs w:val="26"/>
          <w:lang w:val="es-ES"/>
        </w:rPr>
      </w:pPr>
      <w:r w:rsidRPr="00761933">
        <w:rPr>
          <w:rFonts w:ascii="Arial" w:eastAsia="Arial" w:hAnsi="Arial" w:cs="Arial"/>
          <w:b/>
          <w:sz w:val="26"/>
          <w:szCs w:val="26"/>
          <w:lang w:val="es-ES"/>
        </w:rPr>
        <w:t xml:space="preserve">SÉPTIMO. </w:t>
      </w:r>
      <w:r w:rsidRPr="00761933">
        <w:rPr>
          <w:rFonts w:ascii="Arial" w:eastAsia="Arial" w:hAnsi="Arial" w:cs="Arial"/>
          <w:bCs/>
          <w:sz w:val="26"/>
          <w:szCs w:val="26"/>
          <w:lang w:val="es-ES"/>
        </w:rPr>
        <w:t xml:space="preserve">Conforme a los artículos 45 y 46, fracción I de la Ley de Justicia de Fiscalización y Rendición de Cuentas para el Estado de Oaxaca, </w:t>
      </w:r>
      <w:r w:rsidRPr="00761933">
        <w:rPr>
          <w:rFonts w:ascii="Arial" w:eastAsia="Arial" w:hAnsi="Arial" w:cs="Arial"/>
          <w:b/>
          <w:bCs/>
          <w:sz w:val="26"/>
          <w:szCs w:val="26"/>
          <w:lang w:val="es-ES"/>
        </w:rPr>
        <w:t xml:space="preserve">NOTIFÍQUESE PERSONALMENTE A LOS ACTORES Y POR OFICIO A LA AUTORIDAD DEMANDADA, </w:t>
      </w:r>
      <w:r w:rsidRPr="00761933">
        <w:rPr>
          <w:rFonts w:ascii="Arial" w:eastAsia="Arial" w:hAnsi="Arial" w:cs="Arial"/>
          <w:sz w:val="26"/>
          <w:szCs w:val="26"/>
          <w:lang w:val="es-ES"/>
        </w:rPr>
        <w:t>y en su oportunidad archívese como asunto concluido.</w:t>
      </w:r>
      <w:r w:rsidRPr="00761933">
        <w:rPr>
          <w:rFonts w:ascii="Arial" w:eastAsia="Arial" w:hAnsi="Arial" w:cs="Arial"/>
          <w:b/>
          <w:bCs/>
          <w:sz w:val="26"/>
          <w:szCs w:val="26"/>
          <w:lang w:val="es-ES"/>
        </w:rPr>
        <w:t xml:space="preserve"> CÚMPLASE</w:t>
      </w:r>
      <w:r w:rsidRPr="00761933">
        <w:rPr>
          <w:rFonts w:ascii="Arial" w:eastAsia="Arial" w:hAnsi="Arial" w:cs="Arial"/>
          <w:bCs/>
          <w:sz w:val="26"/>
          <w:szCs w:val="26"/>
          <w:lang w:val="es-ES"/>
        </w:rPr>
        <w:t xml:space="preserve">. </w:t>
      </w:r>
      <w:r w:rsidR="008A532C">
        <w:rPr>
          <w:rFonts w:ascii="Arial" w:eastAsia="Arial" w:hAnsi="Arial" w:cs="Arial"/>
          <w:bCs/>
          <w:sz w:val="26"/>
          <w:szCs w:val="26"/>
          <w:lang w:val="es-ES"/>
        </w:rPr>
        <w:t xml:space="preserve">- - - - - - - - - - - - - - - - - </w:t>
      </w:r>
    </w:p>
    <w:p w14:paraId="73C6B23D" w14:textId="09213EED" w:rsidR="003C7464" w:rsidRDefault="003C7464" w:rsidP="008A532C">
      <w:pPr>
        <w:spacing w:before="240" w:after="240" w:line="360" w:lineRule="auto"/>
        <w:ind w:firstLine="708"/>
        <w:jc w:val="both"/>
        <w:rPr>
          <w:rFonts w:ascii="Arial" w:hAnsi="Arial" w:cs="Arial"/>
          <w:sz w:val="26"/>
          <w:szCs w:val="26"/>
        </w:rPr>
      </w:pPr>
      <w:r w:rsidRPr="00761933">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w:t>
      </w:r>
      <w:r w:rsidR="008A532C">
        <w:rPr>
          <w:rFonts w:ascii="Arial" w:hAnsi="Arial" w:cs="Arial"/>
          <w:sz w:val="26"/>
          <w:szCs w:val="26"/>
        </w:rPr>
        <w:t xml:space="preserve"> </w:t>
      </w:r>
      <w:r w:rsidR="008A532C" w:rsidRPr="00761933">
        <w:rPr>
          <w:rFonts w:ascii="Arial" w:hAnsi="Arial" w:cs="Arial"/>
          <w:b/>
          <w:bCs/>
          <w:sz w:val="26"/>
          <w:szCs w:val="26"/>
        </w:rPr>
        <w:t>(ponente)</w:t>
      </w:r>
      <w:r w:rsidRPr="00761933">
        <w:rPr>
          <w:rFonts w:ascii="Arial" w:hAnsi="Arial" w:cs="Arial"/>
          <w:sz w:val="26"/>
          <w:szCs w:val="26"/>
        </w:rPr>
        <w:t xml:space="preserve"> y Elías Cortés López, quienes actúan con el Licenciado Juan Edy García Coronado, Secretario General de Acuerdos de este Tribunal, que autoriza y da fe. </w:t>
      </w:r>
      <w:r w:rsidR="008A532C">
        <w:rPr>
          <w:rFonts w:ascii="Arial" w:hAnsi="Arial" w:cs="Arial"/>
          <w:sz w:val="26"/>
          <w:szCs w:val="26"/>
        </w:rPr>
        <w:t xml:space="preserve">- - - - - - - - - - - - - - - - - </w:t>
      </w:r>
    </w:p>
    <w:p w14:paraId="5B77B973" w14:textId="1B126931" w:rsidR="00D96B75" w:rsidRDefault="00D96B75" w:rsidP="008A532C">
      <w:pPr>
        <w:spacing w:before="240" w:after="240" w:line="360" w:lineRule="auto"/>
        <w:ind w:firstLine="708"/>
        <w:jc w:val="both"/>
        <w:rPr>
          <w:rFonts w:ascii="Arial" w:hAnsi="Arial" w:cs="Arial"/>
          <w:sz w:val="26"/>
          <w:szCs w:val="26"/>
        </w:rPr>
      </w:pPr>
    </w:p>
    <w:p w14:paraId="2C5A2C4F" w14:textId="1A628C52" w:rsidR="00D96B75" w:rsidRDefault="00D96B75" w:rsidP="008A532C">
      <w:pPr>
        <w:spacing w:before="240" w:after="240" w:line="360" w:lineRule="auto"/>
        <w:ind w:firstLine="708"/>
        <w:jc w:val="both"/>
        <w:rPr>
          <w:rFonts w:ascii="Arial" w:hAnsi="Arial" w:cs="Arial"/>
          <w:sz w:val="26"/>
          <w:szCs w:val="26"/>
        </w:rPr>
      </w:pPr>
    </w:p>
    <w:p w14:paraId="51ADF36A" w14:textId="77777777" w:rsidR="00D96B75" w:rsidRPr="00D7722A" w:rsidRDefault="00D96B75" w:rsidP="008A532C">
      <w:pPr>
        <w:spacing w:before="240" w:after="240" w:line="360" w:lineRule="auto"/>
        <w:ind w:firstLine="708"/>
        <w:jc w:val="both"/>
        <w:rPr>
          <w:rFonts w:ascii="Arial" w:hAnsi="Arial" w:cs="Arial"/>
          <w:sz w:val="26"/>
          <w:szCs w:val="26"/>
        </w:rPr>
      </w:pPr>
    </w:p>
    <w:p w14:paraId="512C0B2E" w14:textId="77777777" w:rsidR="008E16A1" w:rsidRPr="00D7722A" w:rsidRDefault="008E16A1" w:rsidP="0067590A">
      <w:pPr>
        <w:tabs>
          <w:tab w:val="center" w:pos="4135"/>
          <w:tab w:val="left" w:pos="7515"/>
        </w:tabs>
        <w:spacing w:after="0" w:line="240" w:lineRule="auto"/>
        <w:jc w:val="center"/>
        <w:rPr>
          <w:rFonts w:ascii="Arial" w:hAnsi="Arial" w:cs="Arial"/>
          <w:sz w:val="26"/>
          <w:szCs w:val="26"/>
        </w:rPr>
      </w:pPr>
      <w:r w:rsidRPr="00D7722A">
        <w:rPr>
          <w:rFonts w:ascii="Arial" w:hAnsi="Arial" w:cs="Arial"/>
          <w:sz w:val="26"/>
          <w:szCs w:val="26"/>
        </w:rPr>
        <w:t>MAGISTRADO MANUEL VELASCO ALCÁNTARA</w:t>
      </w:r>
    </w:p>
    <w:p w14:paraId="21B5B5D6" w14:textId="77777777" w:rsidR="008E16A1" w:rsidRPr="00D7722A" w:rsidRDefault="008E16A1" w:rsidP="0067590A">
      <w:pPr>
        <w:tabs>
          <w:tab w:val="center" w:pos="4135"/>
          <w:tab w:val="left" w:pos="7515"/>
        </w:tabs>
        <w:spacing w:after="0" w:line="240" w:lineRule="auto"/>
        <w:jc w:val="center"/>
        <w:rPr>
          <w:rFonts w:ascii="Arial" w:hAnsi="Arial" w:cs="Arial"/>
          <w:sz w:val="26"/>
          <w:szCs w:val="26"/>
        </w:rPr>
      </w:pPr>
      <w:r w:rsidRPr="00D7722A">
        <w:rPr>
          <w:rFonts w:ascii="Arial" w:hAnsi="Arial" w:cs="Arial"/>
          <w:sz w:val="26"/>
          <w:szCs w:val="26"/>
        </w:rPr>
        <w:t>PRESIDENTE</w:t>
      </w:r>
    </w:p>
    <w:p w14:paraId="205C2FB5" w14:textId="19600A3E" w:rsidR="00457AFC" w:rsidRDefault="00457AFC" w:rsidP="003A29D7">
      <w:pPr>
        <w:tabs>
          <w:tab w:val="center" w:pos="4135"/>
          <w:tab w:val="left" w:pos="7515"/>
        </w:tabs>
        <w:spacing w:after="360" w:line="360" w:lineRule="auto"/>
        <w:jc w:val="center"/>
        <w:rPr>
          <w:rFonts w:ascii="Arial" w:hAnsi="Arial" w:cs="Arial"/>
          <w:sz w:val="26"/>
          <w:szCs w:val="26"/>
        </w:rPr>
      </w:pPr>
    </w:p>
    <w:p w14:paraId="376B0AB4" w14:textId="77777777" w:rsidR="00EA11CB" w:rsidRDefault="00EA11CB" w:rsidP="00EA11CB">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w:t>
      </w:r>
      <w:r>
        <w:rPr>
          <w:rFonts w:ascii="Arial" w:eastAsia="Times New Roman" w:hAnsi="Arial" w:cs="Arial"/>
          <w:b/>
          <w:bCs/>
          <w:sz w:val="16"/>
          <w:szCs w:val="16"/>
        </w:rPr>
        <w:t>L</w:t>
      </w:r>
      <w:r w:rsidRPr="007E36E2">
        <w:rPr>
          <w:rFonts w:ascii="Arial" w:eastAsia="Times New Roman" w:hAnsi="Arial" w:cs="Arial"/>
          <w:b/>
          <w:bCs/>
          <w:sz w:val="16"/>
          <w:szCs w:val="16"/>
        </w:rPr>
        <w:t xml:space="preserve"> </w:t>
      </w:r>
      <w:r>
        <w:rPr>
          <w:rFonts w:ascii="Arial" w:eastAsia="Times New Roman" w:hAnsi="Arial" w:cs="Arial"/>
          <w:b/>
          <w:bCs/>
          <w:sz w:val="16"/>
          <w:szCs w:val="16"/>
        </w:rPr>
        <w:t>JUICIO DE INCONFORMIDAD</w:t>
      </w:r>
      <w:r w:rsidRPr="007E36E2">
        <w:rPr>
          <w:rFonts w:ascii="Arial" w:eastAsia="Times New Roman" w:hAnsi="Arial" w:cs="Arial"/>
          <w:b/>
          <w:bCs/>
          <w:sz w:val="16"/>
          <w:szCs w:val="16"/>
        </w:rPr>
        <w:t xml:space="preserve"> </w:t>
      </w:r>
      <w:r>
        <w:rPr>
          <w:rFonts w:ascii="Arial" w:eastAsia="Times New Roman" w:hAnsi="Arial" w:cs="Arial"/>
          <w:b/>
          <w:bCs/>
          <w:sz w:val="16"/>
          <w:szCs w:val="16"/>
        </w:rPr>
        <w:t>0045/</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7572A6FD" w14:textId="4A7D3F4F" w:rsidR="00D96B75" w:rsidRDefault="00D96B75" w:rsidP="003A29D7">
      <w:pPr>
        <w:tabs>
          <w:tab w:val="center" w:pos="4135"/>
          <w:tab w:val="left" w:pos="7515"/>
        </w:tabs>
        <w:spacing w:after="360" w:line="360" w:lineRule="auto"/>
        <w:jc w:val="center"/>
        <w:rPr>
          <w:rFonts w:ascii="Arial" w:hAnsi="Arial" w:cs="Arial"/>
          <w:sz w:val="26"/>
          <w:szCs w:val="26"/>
        </w:rPr>
      </w:pPr>
    </w:p>
    <w:p w14:paraId="41F28CCB" w14:textId="77777777" w:rsidR="00D96B75" w:rsidRDefault="00D96B75" w:rsidP="003A29D7">
      <w:pPr>
        <w:tabs>
          <w:tab w:val="center" w:pos="4135"/>
          <w:tab w:val="left" w:pos="7515"/>
        </w:tabs>
        <w:spacing w:after="360" w:line="360" w:lineRule="auto"/>
        <w:jc w:val="center"/>
        <w:rPr>
          <w:rFonts w:ascii="Arial" w:hAnsi="Arial" w:cs="Arial"/>
          <w:sz w:val="26"/>
          <w:szCs w:val="26"/>
        </w:rPr>
      </w:pPr>
    </w:p>
    <w:p w14:paraId="21CD4D33" w14:textId="11103272" w:rsidR="000D60A1" w:rsidRDefault="000D60A1" w:rsidP="003A29D7">
      <w:pPr>
        <w:tabs>
          <w:tab w:val="center" w:pos="4135"/>
          <w:tab w:val="left" w:pos="7515"/>
        </w:tabs>
        <w:spacing w:after="360" w:line="360" w:lineRule="auto"/>
        <w:jc w:val="center"/>
        <w:rPr>
          <w:rFonts w:ascii="Arial" w:hAnsi="Arial" w:cs="Arial"/>
          <w:sz w:val="26"/>
          <w:szCs w:val="26"/>
        </w:rPr>
      </w:pPr>
      <w:r w:rsidRPr="00D7722A">
        <w:rPr>
          <w:rFonts w:ascii="Arial" w:hAnsi="Arial" w:cs="Arial"/>
          <w:sz w:val="26"/>
          <w:szCs w:val="26"/>
        </w:rPr>
        <w:t>MAGISTRADO RAÚL PALOMARES PALOMINO</w:t>
      </w:r>
    </w:p>
    <w:p w14:paraId="0DCA02D3" w14:textId="19DB12B9" w:rsidR="00D96B75" w:rsidRDefault="00D96B75" w:rsidP="003A29D7">
      <w:pPr>
        <w:tabs>
          <w:tab w:val="center" w:pos="4135"/>
          <w:tab w:val="left" w:pos="7515"/>
        </w:tabs>
        <w:spacing w:after="360" w:line="360" w:lineRule="auto"/>
        <w:jc w:val="center"/>
        <w:rPr>
          <w:rFonts w:ascii="Arial" w:hAnsi="Arial" w:cs="Arial"/>
          <w:sz w:val="26"/>
          <w:szCs w:val="26"/>
        </w:rPr>
      </w:pPr>
    </w:p>
    <w:p w14:paraId="046A1449" w14:textId="77777777" w:rsidR="00D96B75" w:rsidRPr="00D7722A" w:rsidRDefault="00D96B75" w:rsidP="003A29D7">
      <w:pPr>
        <w:tabs>
          <w:tab w:val="center" w:pos="4135"/>
          <w:tab w:val="left" w:pos="7515"/>
        </w:tabs>
        <w:spacing w:after="360" w:line="360" w:lineRule="auto"/>
        <w:jc w:val="center"/>
        <w:rPr>
          <w:rFonts w:ascii="Arial" w:hAnsi="Arial" w:cs="Arial"/>
          <w:sz w:val="26"/>
          <w:szCs w:val="26"/>
        </w:rPr>
      </w:pPr>
    </w:p>
    <w:p w14:paraId="55316D81" w14:textId="7498D629" w:rsidR="008E16A1" w:rsidRDefault="008E16A1" w:rsidP="003A29D7">
      <w:pPr>
        <w:tabs>
          <w:tab w:val="left" w:pos="1925"/>
          <w:tab w:val="center" w:pos="4135"/>
        </w:tabs>
        <w:spacing w:after="360"/>
        <w:jc w:val="center"/>
        <w:rPr>
          <w:rFonts w:ascii="Arial" w:hAnsi="Arial" w:cs="Arial"/>
          <w:sz w:val="26"/>
          <w:szCs w:val="26"/>
        </w:rPr>
      </w:pPr>
      <w:r w:rsidRPr="00D7722A">
        <w:rPr>
          <w:rFonts w:ascii="Arial" w:hAnsi="Arial" w:cs="Arial"/>
          <w:sz w:val="26"/>
          <w:szCs w:val="26"/>
        </w:rPr>
        <w:t>MAGISTRADA GLORIA DEL CARMEN CAMACHO MEZA</w:t>
      </w:r>
    </w:p>
    <w:p w14:paraId="3889CC59" w14:textId="19713B64" w:rsidR="00D96B75" w:rsidRDefault="00D96B75" w:rsidP="003A29D7">
      <w:pPr>
        <w:tabs>
          <w:tab w:val="left" w:pos="1925"/>
          <w:tab w:val="center" w:pos="4135"/>
        </w:tabs>
        <w:spacing w:after="360"/>
        <w:jc w:val="center"/>
        <w:rPr>
          <w:rFonts w:ascii="Arial" w:hAnsi="Arial" w:cs="Arial"/>
          <w:sz w:val="26"/>
          <w:szCs w:val="26"/>
        </w:rPr>
      </w:pPr>
    </w:p>
    <w:p w14:paraId="280022A1" w14:textId="77777777" w:rsidR="00D96B75" w:rsidRPr="00D7722A" w:rsidRDefault="00D96B75" w:rsidP="003A29D7">
      <w:pPr>
        <w:tabs>
          <w:tab w:val="left" w:pos="1925"/>
          <w:tab w:val="center" w:pos="4135"/>
        </w:tabs>
        <w:spacing w:after="360"/>
        <w:jc w:val="center"/>
        <w:rPr>
          <w:rFonts w:ascii="Arial" w:hAnsi="Arial" w:cs="Arial"/>
          <w:sz w:val="26"/>
          <w:szCs w:val="26"/>
        </w:rPr>
      </w:pPr>
    </w:p>
    <w:p w14:paraId="5B379350" w14:textId="2C2747A5" w:rsidR="00D96B75" w:rsidRDefault="008E16A1" w:rsidP="006D3C1F">
      <w:pPr>
        <w:tabs>
          <w:tab w:val="left" w:pos="1925"/>
          <w:tab w:val="center" w:pos="4135"/>
        </w:tabs>
        <w:spacing w:before="240" w:after="360" w:line="600" w:lineRule="auto"/>
        <w:jc w:val="center"/>
        <w:rPr>
          <w:rFonts w:ascii="Arial" w:hAnsi="Arial" w:cs="Arial"/>
          <w:sz w:val="26"/>
          <w:szCs w:val="26"/>
        </w:rPr>
      </w:pPr>
      <w:r w:rsidRPr="00D7722A">
        <w:rPr>
          <w:rFonts w:ascii="Arial" w:hAnsi="Arial" w:cs="Arial"/>
          <w:sz w:val="26"/>
          <w:szCs w:val="26"/>
        </w:rPr>
        <w:t>MAGISTRADO PAULO JOSÉ LUIS TAPIA PALACIOS</w:t>
      </w:r>
    </w:p>
    <w:p w14:paraId="4E63EB0A" w14:textId="77777777" w:rsidR="00D96B75" w:rsidRDefault="00D96B75" w:rsidP="003A29D7">
      <w:pPr>
        <w:tabs>
          <w:tab w:val="left" w:pos="1925"/>
          <w:tab w:val="center" w:pos="4135"/>
        </w:tabs>
        <w:spacing w:after="360"/>
        <w:jc w:val="center"/>
        <w:rPr>
          <w:rFonts w:ascii="Arial" w:hAnsi="Arial" w:cs="Arial"/>
          <w:sz w:val="26"/>
          <w:szCs w:val="26"/>
        </w:rPr>
      </w:pPr>
    </w:p>
    <w:p w14:paraId="5B05B23D" w14:textId="77777777" w:rsidR="00D96B75" w:rsidRDefault="00D96B75" w:rsidP="003A29D7">
      <w:pPr>
        <w:tabs>
          <w:tab w:val="left" w:pos="1925"/>
          <w:tab w:val="center" w:pos="4135"/>
        </w:tabs>
        <w:spacing w:after="360"/>
        <w:jc w:val="center"/>
        <w:rPr>
          <w:rFonts w:ascii="Arial" w:hAnsi="Arial" w:cs="Arial"/>
          <w:sz w:val="26"/>
          <w:szCs w:val="26"/>
        </w:rPr>
      </w:pPr>
    </w:p>
    <w:p w14:paraId="4314E25E" w14:textId="0493B963" w:rsidR="00457AFC" w:rsidRDefault="00457AFC" w:rsidP="003A29D7">
      <w:pPr>
        <w:tabs>
          <w:tab w:val="left" w:pos="1925"/>
          <w:tab w:val="center" w:pos="4135"/>
        </w:tabs>
        <w:spacing w:after="360"/>
        <w:jc w:val="center"/>
        <w:rPr>
          <w:rFonts w:ascii="Arial" w:hAnsi="Arial" w:cs="Arial"/>
          <w:sz w:val="26"/>
          <w:szCs w:val="26"/>
        </w:rPr>
      </w:pPr>
      <w:r w:rsidRPr="00D7722A">
        <w:rPr>
          <w:rFonts w:ascii="Arial" w:hAnsi="Arial" w:cs="Arial"/>
          <w:sz w:val="26"/>
          <w:szCs w:val="26"/>
        </w:rPr>
        <w:t>MAGISTRADO</w:t>
      </w:r>
      <w:r>
        <w:rPr>
          <w:rFonts w:ascii="Arial" w:hAnsi="Arial" w:cs="Arial"/>
          <w:sz w:val="26"/>
          <w:szCs w:val="26"/>
        </w:rPr>
        <w:t xml:space="preserve"> </w:t>
      </w:r>
      <w:r w:rsidRPr="00457AFC">
        <w:rPr>
          <w:rFonts w:ascii="Arial" w:hAnsi="Arial" w:cs="Arial"/>
          <w:sz w:val="26"/>
          <w:szCs w:val="26"/>
        </w:rPr>
        <w:t>ELÍAS CORTES LÓPEZ</w:t>
      </w:r>
    </w:p>
    <w:p w14:paraId="3D7832A4" w14:textId="473BA44E" w:rsidR="00D96B75" w:rsidRDefault="00D96B75" w:rsidP="003A29D7">
      <w:pPr>
        <w:tabs>
          <w:tab w:val="left" w:pos="1925"/>
          <w:tab w:val="center" w:pos="4135"/>
        </w:tabs>
        <w:spacing w:after="360"/>
        <w:jc w:val="center"/>
        <w:rPr>
          <w:rFonts w:ascii="Arial" w:hAnsi="Arial" w:cs="Arial"/>
          <w:sz w:val="26"/>
          <w:szCs w:val="26"/>
        </w:rPr>
      </w:pPr>
      <w:bookmarkStart w:id="3" w:name="_GoBack"/>
      <w:bookmarkEnd w:id="3"/>
    </w:p>
    <w:p w14:paraId="561B1F4C" w14:textId="77777777" w:rsidR="00D96B75" w:rsidRPr="00D7722A" w:rsidRDefault="00D96B75" w:rsidP="003A29D7">
      <w:pPr>
        <w:tabs>
          <w:tab w:val="left" w:pos="1925"/>
          <w:tab w:val="center" w:pos="4135"/>
        </w:tabs>
        <w:spacing w:after="360"/>
        <w:jc w:val="center"/>
        <w:rPr>
          <w:rFonts w:ascii="Arial" w:hAnsi="Arial" w:cs="Arial"/>
          <w:sz w:val="26"/>
          <w:szCs w:val="26"/>
        </w:rPr>
      </w:pPr>
    </w:p>
    <w:p w14:paraId="7813D3BD" w14:textId="77777777" w:rsidR="008E16A1" w:rsidRPr="00D7722A" w:rsidRDefault="008E16A1" w:rsidP="0067590A">
      <w:pPr>
        <w:spacing w:after="0" w:line="240" w:lineRule="auto"/>
        <w:jc w:val="center"/>
        <w:rPr>
          <w:rFonts w:ascii="Arial" w:hAnsi="Arial" w:cs="Arial"/>
          <w:sz w:val="26"/>
          <w:szCs w:val="26"/>
        </w:rPr>
      </w:pPr>
      <w:r w:rsidRPr="00D7722A">
        <w:rPr>
          <w:rFonts w:ascii="Arial" w:hAnsi="Arial" w:cs="Arial"/>
          <w:sz w:val="26"/>
          <w:szCs w:val="26"/>
        </w:rPr>
        <w:t>LIC. JUAN EDY GARCÍA CORONADO</w:t>
      </w:r>
    </w:p>
    <w:p w14:paraId="2BAEEB8D" w14:textId="77777777" w:rsidR="008E16A1" w:rsidRPr="00290DA6" w:rsidRDefault="008E16A1" w:rsidP="0067590A">
      <w:pPr>
        <w:spacing w:after="0" w:line="240" w:lineRule="auto"/>
        <w:jc w:val="center"/>
        <w:rPr>
          <w:rFonts w:ascii="Arial" w:hAnsi="Arial" w:cs="Arial"/>
          <w:sz w:val="26"/>
          <w:szCs w:val="26"/>
        </w:rPr>
      </w:pPr>
      <w:r w:rsidRPr="00D7722A">
        <w:rPr>
          <w:rFonts w:ascii="Arial" w:hAnsi="Arial" w:cs="Arial"/>
          <w:sz w:val="26"/>
          <w:szCs w:val="26"/>
        </w:rPr>
        <w:t>SECRETARIO GENERAL DE ACUERDOS</w:t>
      </w:r>
    </w:p>
    <w:sectPr w:rsidR="008E16A1" w:rsidRPr="00290DA6" w:rsidSect="00C12F29">
      <w:headerReference w:type="even" r:id="rId10"/>
      <w:head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EB00F" w14:textId="77777777" w:rsidR="00553012" w:rsidRDefault="00553012">
      <w:pPr>
        <w:spacing w:after="0" w:line="240" w:lineRule="auto"/>
      </w:pPr>
      <w:r>
        <w:separator/>
      </w:r>
    </w:p>
  </w:endnote>
  <w:endnote w:type="continuationSeparator" w:id="0">
    <w:p w14:paraId="4C919A78" w14:textId="77777777" w:rsidR="00553012" w:rsidRDefault="0055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45CF2" w14:textId="77777777" w:rsidR="00553012" w:rsidRDefault="00553012">
      <w:pPr>
        <w:spacing w:after="0" w:line="240" w:lineRule="auto"/>
      </w:pPr>
      <w:r>
        <w:separator/>
      </w:r>
    </w:p>
  </w:footnote>
  <w:footnote w:type="continuationSeparator" w:id="0">
    <w:p w14:paraId="729DFF5E" w14:textId="77777777" w:rsidR="00553012" w:rsidRDefault="00553012">
      <w:pPr>
        <w:spacing w:after="0" w:line="240" w:lineRule="auto"/>
      </w:pPr>
      <w:r>
        <w:continuationSeparator/>
      </w:r>
    </w:p>
  </w:footnote>
  <w:footnote w:id="1">
    <w:p w14:paraId="0B76B89E" w14:textId="580FE1B4" w:rsidR="002028E9" w:rsidRPr="002B25AA" w:rsidRDefault="002028E9" w:rsidP="00E92884">
      <w:pPr>
        <w:autoSpaceDE w:val="0"/>
        <w:autoSpaceDN w:val="0"/>
        <w:adjustRightInd w:val="0"/>
        <w:spacing w:after="0" w:line="240" w:lineRule="auto"/>
        <w:jc w:val="both"/>
        <w:rPr>
          <w:rFonts w:ascii="Arial" w:eastAsiaTheme="minorHAnsi" w:hAnsi="Arial" w:cs="Arial"/>
          <w:i/>
          <w:sz w:val="16"/>
          <w:szCs w:val="16"/>
        </w:rPr>
      </w:pPr>
      <w:r w:rsidRPr="002B25AA">
        <w:rPr>
          <w:rStyle w:val="Refdenotaalpie"/>
          <w:rFonts w:ascii="Arial" w:hAnsi="Arial" w:cs="Arial"/>
          <w:i/>
          <w:sz w:val="16"/>
          <w:szCs w:val="16"/>
        </w:rPr>
        <w:footnoteRef/>
      </w:r>
      <w:r w:rsidRPr="002B25AA">
        <w:rPr>
          <w:rFonts w:ascii="Arial" w:hAnsi="Arial" w:cs="Arial"/>
          <w:i/>
          <w:sz w:val="16"/>
          <w:szCs w:val="16"/>
        </w:rPr>
        <w:t xml:space="preserve"> </w:t>
      </w:r>
      <w:r w:rsidRPr="002B25AA">
        <w:rPr>
          <w:rFonts w:ascii="Arial" w:eastAsiaTheme="minorHAnsi" w:hAnsi="Arial" w:cs="Arial"/>
          <w:b/>
          <w:bCs/>
          <w:i/>
          <w:color w:val="000000"/>
          <w:sz w:val="16"/>
          <w:szCs w:val="16"/>
        </w:rPr>
        <w:t>Artículo 14.-</w:t>
      </w:r>
      <w:r w:rsidRPr="002B25AA">
        <w:rPr>
          <w:rFonts w:ascii="Arial" w:eastAsiaTheme="minorHAnsi" w:hAnsi="Arial" w:cs="Arial"/>
          <w:i/>
          <w:color w:val="000000"/>
          <w:sz w:val="16"/>
          <w:szCs w:val="16"/>
        </w:rPr>
        <w:t xml:space="preserve"> La promoción del Juicio deberá presentarse por escrito ante el Tribunal, debiendo cumplir los siguientes requisitos: </w:t>
      </w:r>
    </w:p>
    <w:p w14:paraId="2E1AD97D" w14:textId="64953E7E" w:rsidR="002028E9" w:rsidRPr="002B25AA" w:rsidRDefault="002028E9" w:rsidP="00E92884">
      <w:pPr>
        <w:pStyle w:val="Textonotapie"/>
        <w:jc w:val="both"/>
        <w:rPr>
          <w:rFonts w:ascii="Arial" w:eastAsiaTheme="minorHAnsi" w:hAnsi="Arial" w:cs="Arial"/>
          <w:i/>
          <w:color w:val="000000"/>
          <w:sz w:val="16"/>
          <w:szCs w:val="16"/>
        </w:rPr>
      </w:pPr>
      <w:r w:rsidRPr="002B25AA">
        <w:rPr>
          <w:rFonts w:ascii="Arial" w:eastAsiaTheme="minorHAnsi" w:hAnsi="Arial" w:cs="Arial"/>
          <w:i/>
          <w:color w:val="000000"/>
          <w:sz w:val="16"/>
          <w:szCs w:val="16"/>
        </w:rPr>
        <w:t>I. El nombre y firma autógrafa de quien promueva;</w:t>
      </w:r>
    </w:p>
    <w:p w14:paraId="7452A103" w14:textId="77777777" w:rsidR="002028E9" w:rsidRPr="002B25AA" w:rsidRDefault="002028E9" w:rsidP="00E92884">
      <w:pPr>
        <w:pStyle w:val="Textonotapie"/>
        <w:jc w:val="both"/>
        <w:rPr>
          <w:rFonts w:ascii="Arial" w:hAnsi="Arial" w:cs="Arial"/>
          <w:i/>
          <w:sz w:val="16"/>
          <w:szCs w:val="16"/>
        </w:rPr>
      </w:pPr>
    </w:p>
  </w:footnote>
  <w:footnote w:id="2">
    <w:p w14:paraId="2BFC060C" w14:textId="25194015" w:rsidR="002028E9" w:rsidRPr="002B25AA" w:rsidRDefault="002028E9" w:rsidP="00E92884">
      <w:pPr>
        <w:pStyle w:val="Textonotapie"/>
        <w:jc w:val="both"/>
        <w:rPr>
          <w:rFonts w:ascii="Arial" w:eastAsiaTheme="minorHAnsi" w:hAnsi="Arial" w:cs="Arial"/>
          <w:i/>
          <w:color w:val="000000"/>
          <w:sz w:val="16"/>
          <w:szCs w:val="16"/>
        </w:rPr>
      </w:pPr>
      <w:r w:rsidRPr="002B25AA">
        <w:rPr>
          <w:rStyle w:val="Refdenotaalpie"/>
          <w:rFonts w:ascii="Arial" w:hAnsi="Arial" w:cs="Arial"/>
          <w:i/>
          <w:sz w:val="16"/>
          <w:szCs w:val="16"/>
        </w:rPr>
        <w:footnoteRef/>
      </w:r>
      <w:r w:rsidRPr="002B25AA">
        <w:rPr>
          <w:rFonts w:ascii="Arial" w:hAnsi="Arial" w:cs="Arial"/>
          <w:i/>
          <w:sz w:val="16"/>
          <w:szCs w:val="16"/>
        </w:rPr>
        <w:t xml:space="preserve"> </w:t>
      </w:r>
      <w:r w:rsidRPr="002B25AA">
        <w:rPr>
          <w:rFonts w:ascii="Arial" w:eastAsiaTheme="minorHAnsi" w:hAnsi="Arial" w:cs="Arial"/>
          <w:b/>
          <w:bCs/>
          <w:i/>
          <w:color w:val="000000"/>
          <w:sz w:val="16"/>
          <w:szCs w:val="16"/>
        </w:rPr>
        <w:t>Artículo 18.-</w:t>
      </w:r>
      <w:r w:rsidRPr="002B25AA">
        <w:rPr>
          <w:rFonts w:ascii="Arial" w:eastAsiaTheme="minorHAnsi" w:hAnsi="Arial" w:cs="Arial"/>
          <w:i/>
          <w:color w:val="000000"/>
          <w:sz w:val="16"/>
          <w:szCs w:val="16"/>
        </w:rPr>
        <w:t xml:space="preserve"> Son partes en el procedimiento del juicio:</w:t>
      </w:r>
    </w:p>
    <w:p w14:paraId="23180B57" w14:textId="77777777" w:rsidR="002028E9" w:rsidRPr="002B25AA" w:rsidRDefault="002028E9" w:rsidP="00E92884">
      <w:pPr>
        <w:autoSpaceDE w:val="0"/>
        <w:autoSpaceDN w:val="0"/>
        <w:adjustRightInd w:val="0"/>
        <w:spacing w:after="0" w:line="240" w:lineRule="auto"/>
        <w:jc w:val="both"/>
        <w:rPr>
          <w:rFonts w:ascii="Arial" w:eastAsiaTheme="minorHAnsi" w:hAnsi="Arial" w:cs="Arial"/>
          <w:i/>
          <w:color w:val="000000"/>
          <w:sz w:val="16"/>
          <w:szCs w:val="16"/>
        </w:rPr>
      </w:pPr>
    </w:p>
    <w:p w14:paraId="54BC247E" w14:textId="745D129B" w:rsidR="002028E9" w:rsidRPr="002B25AA" w:rsidRDefault="002028E9" w:rsidP="00E92884">
      <w:pPr>
        <w:autoSpaceDE w:val="0"/>
        <w:autoSpaceDN w:val="0"/>
        <w:adjustRightInd w:val="0"/>
        <w:spacing w:after="0" w:line="240" w:lineRule="auto"/>
        <w:jc w:val="both"/>
        <w:rPr>
          <w:rFonts w:ascii="Arial" w:eastAsiaTheme="minorHAnsi" w:hAnsi="Arial" w:cs="Arial"/>
          <w:i/>
          <w:color w:val="000000"/>
          <w:sz w:val="16"/>
          <w:szCs w:val="16"/>
        </w:rPr>
      </w:pPr>
      <w:r w:rsidRPr="002B25AA">
        <w:rPr>
          <w:rFonts w:ascii="Arial" w:eastAsiaTheme="minorHAnsi" w:hAnsi="Arial" w:cs="Arial"/>
          <w:i/>
          <w:color w:val="000000"/>
          <w:sz w:val="16"/>
          <w:szCs w:val="16"/>
        </w:rPr>
        <w:t>I. El actor que será quien estando legitimado lo presente por sí de representante, en los términos de este ordenamiento.</w:t>
      </w:r>
      <w:r w:rsidR="000A429E">
        <w:rPr>
          <w:rFonts w:ascii="Arial" w:eastAsiaTheme="minorHAnsi" w:hAnsi="Arial" w:cs="Arial"/>
          <w:i/>
          <w:color w:val="000000"/>
          <w:sz w:val="16"/>
          <w:szCs w:val="16"/>
        </w:rPr>
        <w:t xml:space="preserve"> (cuarto párrafo)</w:t>
      </w:r>
    </w:p>
    <w:p w14:paraId="69F0835C" w14:textId="77777777" w:rsidR="002028E9" w:rsidRPr="002B25AA" w:rsidRDefault="002028E9" w:rsidP="00E92884">
      <w:pPr>
        <w:pStyle w:val="Textonotapie"/>
        <w:jc w:val="both"/>
        <w:rPr>
          <w:rFonts w:ascii="Arial" w:hAnsi="Arial" w:cs="Arial"/>
          <w:i/>
          <w:sz w:val="16"/>
          <w:szCs w:val="16"/>
        </w:rPr>
      </w:pPr>
    </w:p>
  </w:footnote>
  <w:footnote w:id="3">
    <w:p w14:paraId="10C43A01" w14:textId="460BE58D" w:rsidR="002028E9" w:rsidRPr="002F7438" w:rsidRDefault="002028E9" w:rsidP="00E92884">
      <w:pPr>
        <w:pStyle w:val="Textonotapie"/>
        <w:jc w:val="both"/>
        <w:rPr>
          <w:rFonts w:ascii="Arial" w:hAnsi="Arial" w:cs="Arial"/>
          <w:i/>
          <w:sz w:val="16"/>
          <w:szCs w:val="16"/>
        </w:rPr>
      </w:pPr>
      <w:r w:rsidRPr="002F7438">
        <w:rPr>
          <w:rStyle w:val="Refdenotaalpie"/>
          <w:rFonts w:ascii="Arial" w:hAnsi="Arial" w:cs="Arial"/>
          <w:i/>
          <w:sz w:val="16"/>
          <w:szCs w:val="16"/>
        </w:rPr>
        <w:footnoteRef/>
      </w:r>
      <w:r w:rsidRPr="002F7438">
        <w:rPr>
          <w:rFonts w:ascii="Arial" w:hAnsi="Arial" w:cs="Arial"/>
          <w:i/>
          <w:sz w:val="16"/>
          <w:szCs w:val="16"/>
        </w:rPr>
        <w:t xml:space="preserve"> </w:t>
      </w:r>
      <w:r w:rsidRPr="002F7438">
        <w:rPr>
          <w:rFonts w:ascii="Arial" w:hAnsi="Arial" w:cs="Arial"/>
          <w:b/>
          <w:i/>
          <w:sz w:val="16"/>
          <w:szCs w:val="16"/>
        </w:rPr>
        <w:t>ARTÍCULO 148.-</w:t>
      </w:r>
      <w:r w:rsidRPr="002F7438">
        <w:rPr>
          <w:rFonts w:ascii="Arial" w:hAnsi="Arial" w:cs="Arial"/>
          <w:i/>
          <w:sz w:val="16"/>
          <w:szCs w:val="16"/>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634245D4" w14:textId="515B7AFF" w:rsidR="002028E9" w:rsidRPr="002F7438" w:rsidRDefault="002028E9" w:rsidP="002116DA">
      <w:pPr>
        <w:autoSpaceDE w:val="0"/>
        <w:autoSpaceDN w:val="0"/>
        <w:adjustRightInd w:val="0"/>
        <w:spacing w:after="0" w:line="240" w:lineRule="auto"/>
        <w:jc w:val="both"/>
        <w:rPr>
          <w:rFonts w:ascii="Arial" w:hAnsi="Arial" w:cs="Arial"/>
          <w:i/>
          <w:sz w:val="16"/>
          <w:szCs w:val="16"/>
        </w:rPr>
      </w:pPr>
      <w:r w:rsidRPr="002F7438">
        <w:rPr>
          <w:rStyle w:val="Refdenotaalpie"/>
          <w:rFonts w:ascii="Arial" w:hAnsi="Arial" w:cs="Arial"/>
          <w:i/>
          <w:sz w:val="16"/>
          <w:szCs w:val="16"/>
        </w:rPr>
        <w:footnoteRef/>
      </w:r>
      <w:r w:rsidRPr="002F7438">
        <w:rPr>
          <w:rFonts w:ascii="Arial" w:hAnsi="Arial" w:cs="Arial"/>
          <w:i/>
          <w:sz w:val="16"/>
          <w:szCs w:val="16"/>
        </w:rPr>
        <w:t xml:space="preserve"> </w:t>
      </w:r>
      <w:r w:rsidRPr="002F7438">
        <w:rPr>
          <w:rFonts w:ascii="Arial" w:eastAsiaTheme="minorHAnsi" w:hAnsi="Arial" w:cs="Arial"/>
          <w:b/>
          <w:bCs/>
          <w:i/>
          <w:color w:val="000000"/>
          <w:sz w:val="16"/>
          <w:szCs w:val="16"/>
        </w:rPr>
        <w:t xml:space="preserve">Artículo 25.- </w:t>
      </w:r>
      <w:r w:rsidRPr="002F7438">
        <w:rPr>
          <w:rFonts w:ascii="Arial" w:eastAsiaTheme="minorHAnsi" w:hAnsi="Arial" w:cs="Arial"/>
          <w:i/>
          <w:color w:val="000000"/>
          <w:sz w:val="16"/>
          <w:szCs w:val="16"/>
        </w:rPr>
        <w:t>Los documentos públicos tendrán valor probatorio pleno, salvo prueba en contrario respecto de su autenticidad o de la veracidad de los hechos a que se refieran.</w:t>
      </w:r>
    </w:p>
  </w:footnote>
  <w:footnote w:id="5">
    <w:p w14:paraId="621C32F4" w14:textId="77777777" w:rsidR="002028E9" w:rsidRPr="002F7438" w:rsidRDefault="002028E9" w:rsidP="005953A8">
      <w:pPr>
        <w:pStyle w:val="Textonotapie"/>
        <w:jc w:val="both"/>
        <w:rPr>
          <w:rFonts w:ascii="Arial" w:hAnsi="Arial" w:cs="Arial"/>
          <w:i/>
          <w:sz w:val="16"/>
          <w:szCs w:val="16"/>
        </w:rPr>
      </w:pPr>
    </w:p>
    <w:p w14:paraId="01C68417" w14:textId="6BBB43CA" w:rsidR="002028E9" w:rsidRPr="002F7438" w:rsidRDefault="002028E9" w:rsidP="005953A8">
      <w:pPr>
        <w:pStyle w:val="Textonotapie"/>
        <w:jc w:val="both"/>
        <w:rPr>
          <w:rFonts w:ascii="Arial" w:hAnsi="Arial" w:cs="Arial"/>
          <w:i/>
          <w:sz w:val="16"/>
          <w:szCs w:val="16"/>
        </w:rPr>
      </w:pPr>
      <w:r w:rsidRPr="002F7438">
        <w:rPr>
          <w:rStyle w:val="Refdenotaalpie"/>
          <w:rFonts w:ascii="Arial" w:hAnsi="Arial" w:cs="Arial"/>
          <w:i/>
          <w:sz w:val="16"/>
          <w:szCs w:val="16"/>
        </w:rPr>
        <w:footnoteRef/>
      </w:r>
      <w:r w:rsidRPr="002F7438">
        <w:rPr>
          <w:rFonts w:ascii="Arial" w:hAnsi="Arial" w:cs="Arial"/>
          <w:i/>
          <w:sz w:val="16"/>
          <w:szCs w:val="16"/>
        </w:rPr>
        <w:t xml:space="preserve"> </w:t>
      </w:r>
      <w:r w:rsidRPr="002F7438">
        <w:rPr>
          <w:rFonts w:ascii="Arial" w:hAnsi="Arial" w:cs="Arial"/>
          <w:b/>
          <w:i/>
          <w:sz w:val="16"/>
          <w:szCs w:val="16"/>
        </w:rPr>
        <w:t>Artículo 17.</w:t>
      </w:r>
      <w:r w:rsidRPr="002F7438">
        <w:rPr>
          <w:rFonts w:ascii="Arial" w:hAnsi="Arial" w:cs="Arial"/>
          <w:i/>
          <w:sz w:val="16"/>
          <w:szCs w:val="16"/>
        </w:rPr>
        <w:t xml:space="preserve"> </w:t>
      </w:r>
    </w:p>
    <w:p w14:paraId="0A249732" w14:textId="15160179" w:rsidR="002028E9" w:rsidRPr="002F7438" w:rsidRDefault="002028E9" w:rsidP="005953A8">
      <w:pPr>
        <w:pStyle w:val="Textonotapie"/>
        <w:jc w:val="both"/>
        <w:rPr>
          <w:rFonts w:ascii="Arial" w:hAnsi="Arial" w:cs="Arial"/>
          <w:i/>
          <w:sz w:val="16"/>
          <w:szCs w:val="16"/>
        </w:rPr>
      </w:pPr>
      <w:r w:rsidRPr="002F7438">
        <w:rPr>
          <w:rFonts w:ascii="Arial" w:hAnsi="Arial" w:cs="Arial"/>
          <w:i/>
          <w:sz w:val="16"/>
          <w:szCs w:val="16"/>
        </w:rPr>
        <w:t>…….</w:t>
      </w:r>
    </w:p>
    <w:p w14:paraId="1D1428B1" w14:textId="76035989" w:rsidR="002028E9" w:rsidRPr="002F7438" w:rsidRDefault="002028E9" w:rsidP="005953A8">
      <w:pPr>
        <w:pStyle w:val="Textonotapie"/>
        <w:jc w:val="both"/>
        <w:rPr>
          <w:rFonts w:ascii="Arial" w:hAnsi="Arial" w:cs="Arial"/>
          <w:i/>
          <w:sz w:val="16"/>
          <w:szCs w:val="16"/>
        </w:rPr>
      </w:pPr>
      <w:r w:rsidRPr="002F7438">
        <w:rPr>
          <w:rFonts w:ascii="Arial" w:hAnsi="Arial" w:cs="Arial"/>
          <w:i/>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5BB747B1" w14:textId="77777777" w:rsidR="002028E9" w:rsidRPr="002F7438" w:rsidRDefault="002028E9">
      <w:pPr>
        <w:pStyle w:val="Textonotapie"/>
        <w:rPr>
          <w:rFonts w:ascii="Arial" w:hAnsi="Arial" w:cs="Arial"/>
          <w:i/>
          <w:sz w:val="16"/>
          <w:szCs w:val="16"/>
        </w:rPr>
      </w:pPr>
    </w:p>
  </w:footnote>
  <w:footnote w:id="6">
    <w:p w14:paraId="7CD6042C" w14:textId="77777777" w:rsidR="002028E9" w:rsidRPr="00B656DF" w:rsidRDefault="002028E9" w:rsidP="00862122">
      <w:pPr>
        <w:autoSpaceDE w:val="0"/>
        <w:autoSpaceDN w:val="0"/>
        <w:adjustRightInd w:val="0"/>
        <w:spacing w:after="0" w:line="240" w:lineRule="auto"/>
        <w:jc w:val="both"/>
        <w:rPr>
          <w:rFonts w:ascii="Arial" w:eastAsiaTheme="minorHAnsi" w:hAnsi="Arial" w:cs="Arial"/>
          <w:i/>
          <w:sz w:val="16"/>
          <w:szCs w:val="16"/>
        </w:rPr>
      </w:pPr>
      <w:r w:rsidRPr="00B656DF">
        <w:rPr>
          <w:rStyle w:val="Refdenotaalpie"/>
          <w:rFonts w:ascii="Arial" w:hAnsi="Arial" w:cs="Arial"/>
          <w:i/>
          <w:sz w:val="16"/>
          <w:szCs w:val="16"/>
        </w:rPr>
        <w:footnoteRef/>
      </w:r>
      <w:r w:rsidRPr="00B656DF">
        <w:rPr>
          <w:rFonts w:ascii="Arial" w:hAnsi="Arial" w:cs="Arial"/>
          <w:i/>
          <w:sz w:val="16"/>
          <w:szCs w:val="16"/>
        </w:rPr>
        <w:t xml:space="preserve"> </w:t>
      </w:r>
      <w:r w:rsidRPr="00B656DF">
        <w:rPr>
          <w:rFonts w:ascii="Arial" w:eastAsiaTheme="minorHAnsi" w:hAnsi="Arial" w:cs="Arial"/>
          <w:b/>
          <w:bCs/>
          <w:i/>
          <w:color w:val="000000"/>
          <w:sz w:val="16"/>
          <w:szCs w:val="16"/>
        </w:rPr>
        <w:t>Artículo 16.-</w:t>
      </w:r>
      <w:r w:rsidRPr="00B656DF">
        <w:rPr>
          <w:rFonts w:ascii="Arial" w:eastAsiaTheme="minorHAnsi" w:hAnsi="Arial" w:cs="Arial"/>
          <w:i/>
          <w:color w:val="000000"/>
          <w:sz w:val="16"/>
          <w:szCs w:val="16"/>
        </w:rPr>
        <w:t xml:space="preserve"> El Juicio de Inconformidad es improcedente: </w:t>
      </w:r>
    </w:p>
    <w:p w14:paraId="396B0478" w14:textId="77777777" w:rsidR="002028E9" w:rsidRPr="00B656DF" w:rsidRDefault="002028E9" w:rsidP="00862122">
      <w:pPr>
        <w:autoSpaceDE w:val="0"/>
        <w:autoSpaceDN w:val="0"/>
        <w:adjustRightInd w:val="0"/>
        <w:spacing w:after="0" w:line="240" w:lineRule="auto"/>
        <w:jc w:val="both"/>
        <w:rPr>
          <w:rFonts w:ascii="Arial" w:eastAsiaTheme="minorHAnsi" w:hAnsi="Arial" w:cs="Arial"/>
          <w:i/>
          <w:sz w:val="16"/>
          <w:szCs w:val="16"/>
        </w:rPr>
      </w:pPr>
      <w:r w:rsidRPr="00B656DF">
        <w:rPr>
          <w:rFonts w:ascii="Arial" w:eastAsiaTheme="minorHAnsi" w:hAnsi="Arial" w:cs="Arial"/>
          <w:i/>
          <w:color w:val="000000"/>
          <w:sz w:val="16"/>
          <w:szCs w:val="16"/>
        </w:rPr>
        <w:t xml:space="preserve">I. Contra actos o resoluciones que no afecten el interés jurídico del actor; </w:t>
      </w:r>
    </w:p>
    <w:p w14:paraId="59974C6E" w14:textId="77777777" w:rsidR="002028E9" w:rsidRPr="00B656DF" w:rsidRDefault="002028E9" w:rsidP="00862122">
      <w:pPr>
        <w:autoSpaceDE w:val="0"/>
        <w:autoSpaceDN w:val="0"/>
        <w:adjustRightInd w:val="0"/>
        <w:spacing w:after="0" w:line="240" w:lineRule="auto"/>
        <w:jc w:val="both"/>
        <w:rPr>
          <w:rFonts w:ascii="Arial" w:eastAsiaTheme="minorHAnsi" w:hAnsi="Arial" w:cs="Arial"/>
          <w:i/>
          <w:sz w:val="16"/>
          <w:szCs w:val="16"/>
        </w:rPr>
      </w:pPr>
      <w:r w:rsidRPr="00B656DF">
        <w:rPr>
          <w:rFonts w:ascii="Arial" w:eastAsiaTheme="minorHAnsi" w:hAnsi="Arial" w:cs="Arial"/>
          <w:i/>
          <w:color w:val="000000"/>
          <w:sz w:val="16"/>
          <w:szCs w:val="16"/>
        </w:rPr>
        <w:t xml:space="preserve">II. Contra actos o resoluciones que se hayan consumado de un modo irreparable;  </w:t>
      </w:r>
    </w:p>
    <w:p w14:paraId="1C5BF3D3" w14:textId="77777777" w:rsidR="002028E9" w:rsidRPr="00B656DF" w:rsidRDefault="002028E9" w:rsidP="00862122">
      <w:pPr>
        <w:autoSpaceDE w:val="0"/>
        <w:autoSpaceDN w:val="0"/>
        <w:adjustRightInd w:val="0"/>
        <w:spacing w:after="0" w:line="240" w:lineRule="auto"/>
        <w:jc w:val="both"/>
        <w:rPr>
          <w:rFonts w:ascii="Arial" w:eastAsiaTheme="minorHAnsi" w:hAnsi="Arial" w:cs="Arial"/>
          <w:i/>
          <w:sz w:val="16"/>
          <w:szCs w:val="16"/>
        </w:rPr>
      </w:pPr>
      <w:r w:rsidRPr="00B656DF">
        <w:rPr>
          <w:rFonts w:ascii="Arial" w:eastAsiaTheme="minorHAnsi" w:hAnsi="Arial" w:cs="Arial"/>
          <w:i/>
          <w:color w:val="000000"/>
          <w:sz w:val="16"/>
          <w:szCs w:val="16"/>
        </w:rPr>
        <w:t xml:space="preserve">III. Contra actos o resoluciones que se hubiesen consentido expresa o tácitamente por el actor; </w:t>
      </w:r>
    </w:p>
    <w:p w14:paraId="45B2BD63" w14:textId="0EA5B3A8" w:rsidR="002028E9" w:rsidRPr="00B656DF" w:rsidRDefault="002028E9" w:rsidP="00862122">
      <w:pPr>
        <w:pStyle w:val="Textonotapie"/>
        <w:jc w:val="both"/>
        <w:rPr>
          <w:rFonts w:ascii="Arial" w:eastAsiaTheme="minorHAnsi" w:hAnsi="Arial" w:cs="Arial"/>
          <w:i/>
          <w:color w:val="000000"/>
          <w:sz w:val="16"/>
          <w:szCs w:val="16"/>
        </w:rPr>
      </w:pPr>
      <w:r w:rsidRPr="00B656DF">
        <w:rPr>
          <w:rFonts w:ascii="Arial" w:eastAsiaTheme="minorHAnsi" w:hAnsi="Arial" w:cs="Arial"/>
          <w:i/>
          <w:color w:val="000000"/>
          <w:sz w:val="16"/>
          <w:szCs w:val="16"/>
        </w:rPr>
        <w:t xml:space="preserve">IV. Contra actos o resoluciones que no sean de la competencia del Tribunal;  </w:t>
      </w:r>
    </w:p>
    <w:p w14:paraId="0FCD56EE" w14:textId="77777777" w:rsidR="002028E9" w:rsidRPr="00B656DF" w:rsidRDefault="002028E9" w:rsidP="00862122">
      <w:pPr>
        <w:autoSpaceDE w:val="0"/>
        <w:autoSpaceDN w:val="0"/>
        <w:adjustRightInd w:val="0"/>
        <w:spacing w:after="0" w:line="240" w:lineRule="auto"/>
        <w:jc w:val="both"/>
        <w:rPr>
          <w:rFonts w:ascii="Arial" w:eastAsiaTheme="minorHAnsi" w:hAnsi="Arial" w:cs="Arial"/>
          <w:i/>
          <w:color w:val="000000"/>
          <w:sz w:val="16"/>
          <w:szCs w:val="16"/>
        </w:rPr>
      </w:pPr>
      <w:r w:rsidRPr="00B656DF">
        <w:rPr>
          <w:rFonts w:ascii="Arial" w:eastAsiaTheme="minorHAnsi" w:hAnsi="Arial" w:cs="Arial"/>
          <w:i/>
          <w:color w:val="000000"/>
          <w:sz w:val="16"/>
          <w:szCs w:val="16"/>
        </w:rPr>
        <w:t>V. Cuando el acto o resolución impugnado sea materia de un Recurso de  Reconsideración, en</w:t>
      </w:r>
    </w:p>
    <w:p w14:paraId="538CAB4C" w14:textId="77777777" w:rsidR="002028E9" w:rsidRPr="00B656DF" w:rsidRDefault="002028E9" w:rsidP="00862122">
      <w:pPr>
        <w:autoSpaceDE w:val="0"/>
        <w:autoSpaceDN w:val="0"/>
        <w:adjustRightInd w:val="0"/>
        <w:spacing w:after="0" w:line="240" w:lineRule="auto"/>
        <w:jc w:val="both"/>
        <w:rPr>
          <w:rFonts w:ascii="Arial" w:eastAsiaTheme="minorHAnsi" w:hAnsi="Arial" w:cs="Arial"/>
          <w:i/>
          <w:color w:val="000000"/>
          <w:sz w:val="16"/>
          <w:szCs w:val="16"/>
        </w:rPr>
      </w:pPr>
      <w:r w:rsidRPr="00B656DF">
        <w:rPr>
          <w:rFonts w:ascii="Arial" w:eastAsiaTheme="minorHAnsi" w:hAnsi="Arial" w:cs="Arial"/>
          <w:i/>
          <w:color w:val="000000"/>
          <w:sz w:val="16"/>
          <w:szCs w:val="16"/>
        </w:rPr>
        <w:t>trámite, en términos del Capítulo IV, del Título Tercero de la Ley de Fiscalización Superior del</w:t>
      </w:r>
    </w:p>
    <w:p w14:paraId="56945D59" w14:textId="77777777" w:rsidR="002028E9" w:rsidRPr="00B656DF" w:rsidRDefault="002028E9" w:rsidP="00862122">
      <w:pPr>
        <w:autoSpaceDE w:val="0"/>
        <w:autoSpaceDN w:val="0"/>
        <w:adjustRightInd w:val="0"/>
        <w:spacing w:after="0" w:line="240" w:lineRule="auto"/>
        <w:jc w:val="both"/>
        <w:rPr>
          <w:rFonts w:ascii="Arial" w:eastAsiaTheme="minorHAnsi" w:hAnsi="Arial" w:cs="Arial"/>
          <w:i/>
          <w:sz w:val="16"/>
          <w:szCs w:val="16"/>
        </w:rPr>
      </w:pPr>
      <w:r w:rsidRPr="00B656DF">
        <w:rPr>
          <w:rFonts w:ascii="Arial" w:eastAsiaTheme="minorHAnsi" w:hAnsi="Arial" w:cs="Arial"/>
          <w:i/>
          <w:color w:val="000000"/>
          <w:sz w:val="16"/>
          <w:szCs w:val="16"/>
        </w:rPr>
        <w:t xml:space="preserve">Estado de Oaxaca; y </w:t>
      </w:r>
    </w:p>
    <w:p w14:paraId="05E9EAE2" w14:textId="14CDF7E6" w:rsidR="002028E9" w:rsidRPr="00B656DF" w:rsidRDefault="002028E9" w:rsidP="00862122">
      <w:pPr>
        <w:pStyle w:val="Textonotapie"/>
        <w:jc w:val="both"/>
        <w:rPr>
          <w:rFonts w:ascii="Arial" w:eastAsiaTheme="minorHAnsi" w:hAnsi="Arial" w:cs="Arial"/>
          <w:i/>
          <w:color w:val="000000"/>
          <w:sz w:val="16"/>
          <w:szCs w:val="16"/>
        </w:rPr>
      </w:pPr>
      <w:r w:rsidRPr="00B656DF">
        <w:rPr>
          <w:rFonts w:ascii="Arial" w:eastAsiaTheme="minorHAnsi" w:hAnsi="Arial" w:cs="Arial"/>
          <w:i/>
          <w:color w:val="000000"/>
          <w:sz w:val="16"/>
          <w:szCs w:val="16"/>
        </w:rPr>
        <w:t>VI. Cuando el promovente carezca de legitimación, en los términos de la presente Ley.</w:t>
      </w:r>
    </w:p>
    <w:p w14:paraId="3DE1226D" w14:textId="77777777" w:rsidR="002028E9" w:rsidRPr="00B656DF" w:rsidRDefault="002028E9" w:rsidP="00622119">
      <w:pPr>
        <w:pStyle w:val="Textonotapie"/>
        <w:rPr>
          <w:rFonts w:ascii="Arial" w:hAnsi="Arial" w:cs="Arial"/>
          <w:i/>
          <w:sz w:val="16"/>
          <w:szCs w:val="16"/>
        </w:rPr>
      </w:pPr>
    </w:p>
  </w:footnote>
  <w:footnote w:id="7">
    <w:p w14:paraId="2DAEB77F" w14:textId="77777777" w:rsidR="003C7464" w:rsidRPr="00523535" w:rsidRDefault="003C7464" w:rsidP="003C7464">
      <w:pPr>
        <w:pStyle w:val="Textonotapie"/>
        <w:jc w:val="both"/>
        <w:rPr>
          <w:rFonts w:ascii="Arial" w:hAnsi="Arial" w:cs="Arial"/>
        </w:rPr>
      </w:pPr>
      <w:r w:rsidRPr="00523535">
        <w:rPr>
          <w:rStyle w:val="Refdenotaalpie"/>
          <w:rFonts w:ascii="Arial" w:hAnsi="Arial" w:cs="Arial"/>
        </w:rPr>
        <w:footnoteRef/>
      </w:r>
      <w:r w:rsidRPr="00523535">
        <w:rPr>
          <w:rFonts w:ascii="Arial" w:hAnsi="Arial" w:cs="Arial"/>
        </w:rPr>
        <w:t xml:space="preserve"> </w:t>
      </w:r>
      <w:r w:rsidRPr="00523535">
        <w:rPr>
          <w:rFonts w:ascii="Arial" w:hAnsi="Arial" w:cs="Arial"/>
          <w:b/>
          <w:bCs/>
          <w:i/>
          <w:lang w:val="es-ES"/>
        </w:rPr>
        <w:t xml:space="preserve">Artículo 25.- </w:t>
      </w:r>
      <w:r w:rsidRPr="00523535">
        <w:rPr>
          <w:rFonts w:ascii="Arial" w:hAnsi="Arial" w:cs="Arial"/>
          <w:i/>
          <w:lang w:val="es-ES"/>
        </w:rPr>
        <w:t>Los documentos públicos tendrán valor probatorio pleno, salvo prueba en contrario respecto de su autenticidad o de la veracidad de los hechos a que se refieran.</w:t>
      </w:r>
    </w:p>
  </w:footnote>
  <w:footnote w:id="8">
    <w:p w14:paraId="22C25C4E" w14:textId="77777777" w:rsidR="003C7464" w:rsidRPr="00D0774A" w:rsidRDefault="003C7464" w:rsidP="003C7464">
      <w:pPr>
        <w:pStyle w:val="Textonotapie"/>
        <w:rPr>
          <w:rFonts w:ascii="Arial" w:hAnsi="Arial" w:cs="Arial"/>
          <w:lang w:val="es-ES"/>
        </w:rPr>
      </w:pPr>
      <w:r w:rsidRPr="00D0774A">
        <w:rPr>
          <w:rStyle w:val="Refdenotaalpie"/>
          <w:rFonts w:ascii="Arial" w:hAnsi="Arial" w:cs="Arial"/>
        </w:rPr>
        <w:footnoteRef/>
      </w:r>
      <w:r>
        <w:rPr>
          <w:rFonts w:ascii="Arial" w:hAnsi="Arial" w:cs="Arial"/>
        </w:rPr>
        <w:t xml:space="preserve"> Consultable en:</w:t>
      </w:r>
      <w:r w:rsidRPr="00D0774A">
        <w:rPr>
          <w:rFonts w:ascii="Arial" w:hAnsi="Arial" w:cs="Arial"/>
        </w:rPr>
        <w:t xml:space="preserve"> http://sctj.tfja.gob.mx/SCJI/assembly/detalleTesis?idTesis=25222.</w:t>
      </w:r>
    </w:p>
  </w:footnote>
  <w:footnote w:id="9">
    <w:p w14:paraId="155BD5A9" w14:textId="77777777" w:rsidR="003C7464" w:rsidRPr="009B04D3" w:rsidRDefault="003C7464" w:rsidP="003C7464">
      <w:pPr>
        <w:pStyle w:val="Textonotapie"/>
        <w:jc w:val="both"/>
        <w:rPr>
          <w:rFonts w:ascii="Arial" w:hAnsi="Arial" w:cs="Arial"/>
          <w:i/>
          <w:lang w:val="es-ES"/>
        </w:rPr>
      </w:pPr>
      <w:r w:rsidRPr="009B04D3">
        <w:rPr>
          <w:rStyle w:val="Refdenotaalpie"/>
          <w:rFonts w:ascii="Arial" w:hAnsi="Arial" w:cs="Arial"/>
          <w:i/>
        </w:rPr>
        <w:footnoteRef/>
      </w:r>
      <w:r w:rsidRPr="009B04D3">
        <w:rPr>
          <w:rFonts w:ascii="Arial" w:hAnsi="Arial" w:cs="Arial"/>
          <w:i/>
        </w:rPr>
        <w:t xml:space="preserve"> “</w:t>
      </w:r>
      <w:r w:rsidRPr="009B04D3">
        <w:rPr>
          <w:rFonts w:ascii="Arial" w:hAnsi="Arial" w:cs="Arial"/>
          <w:b/>
          <w:i/>
        </w:rPr>
        <w:t>Artículo 1.-</w:t>
      </w:r>
      <w:r w:rsidRPr="009B04D3">
        <w:rPr>
          <w:rFonts w:ascii="Arial" w:hAnsi="Arial" w:cs="Arial"/>
          <w:i/>
        </w:rPr>
        <w:t xml:space="preserve"> 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defintividad y demás principios constitucionales, a través del Juicio de Inconformidad, cuyo trámite y resolución corresponde conocer al Tribunal de lo Contencioso Administrativo y de Cuentas del Poder Judicial del Estado.”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6165BF9E" w14:textId="77777777" w:rsidR="002028E9" w:rsidRDefault="002028E9">
        <w:pPr>
          <w:pStyle w:val="Encabezado"/>
          <w:jc w:val="center"/>
        </w:pPr>
        <w:r>
          <w:fldChar w:fldCharType="begin"/>
        </w:r>
        <w:r>
          <w:instrText>PAGE   \* MERGEFORMAT</w:instrText>
        </w:r>
        <w:r>
          <w:fldChar w:fldCharType="separate"/>
        </w:r>
        <w:r w:rsidR="00EA11CB">
          <w:rPr>
            <w:noProof/>
          </w:rPr>
          <w:t>12</w:t>
        </w:r>
        <w:r>
          <w:fldChar w:fldCharType="end"/>
        </w:r>
      </w:p>
    </w:sdtContent>
  </w:sdt>
  <w:p w14:paraId="177501B2" w14:textId="77777777" w:rsidR="002028E9" w:rsidRDefault="002028E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5BE1C3C2" w14:textId="77777777" w:rsidR="002028E9" w:rsidRDefault="002028E9" w:rsidP="00D64165">
        <w:pPr>
          <w:pStyle w:val="Encabezado"/>
          <w:jc w:val="center"/>
          <w:rPr>
            <w:noProof/>
          </w:rPr>
        </w:pPr>
        <w:r>
          <w:fldChar w:fldCharType="begin"/>
        </w:r>
        <w:r>
          <w:instrText xml:space="preserve"> PAGE   \* MERGEFORMAT </w:instrText>
        </w:r>
        <w:r>
          <w:fldChar w:fldCharType="separate"/>
        </w:r>
        <w:r w:rsidR="00EA11CB">
          <w:rPr>
            <w:noProof/>
          </w:rPr>
          <w:t>11</w:t>
        </w:r>
        <w:r>
          <w:rPr>
            <w:noProof/>
          </w:rPr>
          <w:fldChar w:fldCharType="end"/>
        </w:r>
      </w:p>
      <w:p w14:paraId="7F1FCF9A" w14:textId="77777777" w:rsidR="002028E9" w:rsidRDefault="00EA11CB" w:rsidP="00D64165">
        <w:pPr>
          <w:pStyle w:val="Encabezado"/>
          <w:jc w:val="center"/>
        </w:pPr>
      </w:p>
    </w:sdtContent>
  </w:sdt>
  <w:p w14:paraId="026C36E4" w14:textId="77777777" w:rsidR="002028E9" w:rsidRDefault="002028E9" w:rsidP="00D64165">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569B"/>
    <w:multiLevelType w:val="hybridMultilevel"/>
    <w:tmpl w:val="9F7C00FA"/>
    <w:lvl w:ilvl="0" w:tplc="080A0013">
      <w:start w:val="1"/>
      <w:numFmt w:val="upperRoman"/>
      <w:lvlText w:val="%1."/>
      <w:lvlJc w:val="right"/>
      <w:pPr>
        <w:ind w:left="1630" w:hanging="360"/>
      </w:pPr>
    </w:lvl>
    <w:lvl w:ilvl="1" w:tplc="080A0019" w:tentative="1">
      <w:start w:val="1"/>
      <w:numFmt w:val="lowerLetter"/>
      <w:lvlText w:val="%2."/>
      <w:lvlJc w:val="left"/>
      <w:pPr>
        <w:ind w:left="2350" w:hanging="360"/>
      </w:pPr>
    </w:lvl>
    <w:lvl w:ilvl="2" w:tplc="080A001B" w:tentative="1">
      <w:start w:val="1"/>
      <w:numFmt w:val="lowerRoman"/>
      <w:lvlText w:val="%3."/>
      <w:lvlJc w:val="right"/>
      <w:pPr>
        <w:ind w:left="3070" w:hanging="180"/>
      </w:pPr>
    </w:lvl>
    <w:lvl w:ilvl="3" w:tplc="080A000F" w:tentative="1">
      <w:start w:val="1"/>
      <w:numFmt w:val="decimal"/>
      <w:lvlText w:val="%4."/>
      <w:lvlJc w:val="left"/>
      <w:pPr>
        <w:ind w:left="3790" w:hanging="360"/>
      </w:pPr>
    </w:lvl>
    <w:lvl w:ilvl="4" w:tplc="080A0019" w:tentative="1">
      <w:start w:val="1"/>
      <w:numFmt w:val="lowerLetter"/>
      <w:lvlText w:val="%5."/>
      <w:lvlJc w:val="left"/>
      <w:pPr>
        <w:ind w:left="4510" w:hanging="360"/>
      </w:pPr>
    </w:lvl>
    <w:lvl w:ilvl="5" w:tplc="080A001B" w:tentative="1">
      <w:start w:val="1"/>
      <w:numFmt w:val="lowerRoman"/>
      <w:lvlText w:val="%6."/>
      <w:lvlJc w:val="right"/>
      <w:pPr>
        <w:ind w:left="5230" w:hanging="180"/>
      </w:pPr>
    </w:lvl>
    <w:lvl w:ilvl="6" w:tplc="080A000F" w:tentative="1">
      <w:start w:val="1"/>
      <w:numFmt w:val="decimal"/>
      <w:lvlText w:val="%7."/>
      <w:lvlJc w:val="left"/>
      <w:pPr>
        <w:ind w:left="5950" w:hanging="360"/>
      </w:pPr>
    </w:lvl>
    <w:lvl w:ilvl="7" w:tplc="080A0019" w:tentative="1">
      <w:start w:val="1"/>
      <w:numFmt w:val="lowerLetter"/>
      <w:lvlText w:val="%8."/>
      <w:lvlJc w:val="left"/>
      <w:pPr>
        <w:ind w:left="6670" w:hanging="360"/>
      </w:pPr>
    </w:lvl>
    <w:lvl w:ilvl="8" w:tplc="080A001B" w:tentative="1">
      <w:start w:val="1"/>
      <w:numFmt w:val="lowerRoman"/>
      <w:lvlText w:val="%9."/>
      <w:lvlJc w:val="right"/>
      <w:pPr>
        <w:ind w:left="7390" w:hanging="180"/>
      </w:pPr>
    </w:lvl>
  </w:abstractNum>
  <w:abstractNum w:abstractNumId="1">
    <w:nsid w:val="054674D1"/>
    <w:multiLevelType w:val="hybridMultilevel"/>
    <w:tmpl w:val="315CFA04"/>
    <w:lvl w:ilvl="0" w:tplc="02A27404">
      <w:start w:val="18"/>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18662EB5"/>
    <w:multiLevelType w:val="hybridMultilevel"/>
    <w:tmpl w:val="709C7AA6"/>
    <w:lvl w:ilvl="0" w:tplc="716CB2E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22473FC8"/>
    <w:multiLevelType w:val="hybridMultilevel"/>
    <w:tmpl w:val="56CC697C"/>
    <w:lvl w:ilvl="0" w:tplc="E5BA8CD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8">
    <w:nsid w:val="327627C9"/>
    <w:multiLevelType w:val="hybridMultilevel"/>
    <w:tmpl w:val="8A3CC598"/>
    <w:lvl w:ilvl="0" w:tplc="00EE125C">
      <w:start w:val="1"/>
      <w:numFmt w:val="lowerLetter"/>
      <w:lvlText w:val="%1)"/>
      <w:lvlJc w:val="left"/>
      <w:pPr>
        <w:ind w:left="1069" w:hanging="36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92B2D2D"/>
    <w:multiLevelType w:val="hybridMultilevel"/>
    <w:tmpl w:val="CE727BDC"/>
    <w:lvl w:ilvl="0" w:tplc="68CCD11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nsid w:val="62A21F47"/>
    <w:multiLevelType w:val="hybridMultilevel"/>
    <w:tmpl w:val="1DD02326"/>
    <w:lvl w:ilvl="0" w:tplc="38E2974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3D6476A"/>
    <w:multiLevelType w:val="hybridMultilevel"/>
    <w:tmpl w:val="BC00C42C"/>
    <w:lvl w:ilvl="0" w:tplc="9934D6E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5">
    <w:nsid w:val="7B914FD1"/>
    <w:multiLevelType w:val="hybridMultilevel"/>
    <w:tmpl w:val="EE8ACC5C"/>
    <w:lvl w:ilvl="0" w:tplc="069E23B2">
      <w:start w:val="18"/>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3"/>
  </w:num>
  <w:num w:numId="2">
    <w:abstractNumId w:val="4"/>
  </w:num>
  <w:num w:numId="3">
    <w:abstractNumId w:val="16"/>
  </w:num>
  <w:num w:numId="4">
    <w:abstractNumId w:val="5"/>
  </w:num>
  <w:num w:numId="5">
    <w:abstractNumId w:val="14"/>
  </w:num>
  <w:num w:numId="6">
    <w:abstractNumId w:val="13"/>
  </w:num>
  <w:num w:numId="7">
    <w:abstractNumId w:val="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6"/>
  </w:num>
  <w:num w:numId="12">
    <w:abstractNumId w:val="11"/>
  </w:num>
  <w:num w:numId="13">
    <w:abstractNumId w:val="15"/>
  </w:num>
  <w:num w:numId="14">
    <w:abstractNumId w:val="2"/>
  </w:num>
  <w:num w:numId="15">
    <w:abstractNumId w:val="1"/>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00266"/>
    <w:rsid w:val="000005AD"/>
    <w:rsid w:val="0000120B"/>
    <w:rsid w:val="00007F3C"/>
    <w:rsid w:val="000107EC"/>
    <w:rsid w:val="000112AB"/>
    <w:rsid w:val="00011515"/>
    <w:rsid w:val="00011652"/>
    <w:rsid w:val="000130C0"/>
    <w:rsid w:val="0001575C"/>
    <w:rsid w:val="00017441"/>
    <w:rsid w:val="00017AA5"/>
    <w:rsid w:val="00017FB5"/>
    <w:rsid w:val="00020018"/>
    <w:rsid w:val="000201C2"/>
    <w:rsid w:val="0002300C"/>
    <w:rsid w:val="0002382A"/>
    <w:rsid w:val="00025D4B"/>
    <w:rsid w:val="0002785D"/>
    <w:rsid w:val="0003217B"/>
    <w:rsid w:val="00032BCA"/>
    <w:rsid w:val="00032CA1"/>
    <w:rsid w:val="00033944"/>
    <w:rsid w:val="00033F78"/>
    <w:rsid w:val="000436EA"/>
    <w:rsid w:val="0004372A"/>
    <w:rsid w:val="000453F2"/>
    <w:rsid w:val="00050804"/>
    <w:rsid w:val="00050829"/>
    <w:rsid w:val="00052637"/>
    <w:rsid w:val="00055BC1"/>
    <w:rsid w:val="000569D1"/>
    <w:rsid w:val="00056D35"/>
    <w:rsid w:val="00057074"/>
    <w:rsid w:val="000573D3"/>
    <w:rsid w:val="0005764A"/>
    <w:rsid w:val="00062A03"/>
    <w:rsid w:val="0006490A"/>
    <w:rsid w:val="00066041"/>
    <w:rsid w:val="000675DB"/>
    <w:rsid w:val="00072235"/>
    <w:rsid w:val="0007292F"/>
    <w:rsid w:val="00073F89"/>
    <w:rsid w:val="00075271"/>
    <w:rsid w:val="000766B1"/>
    <w:rsid w:val="0007790B"/>
    <w:rsid w:val="0008417A"/>
    <w:rsid w:val="00084502"/>
    <w:rsid w:val="000860CA"/>
    <w:rsid w:val="000866A1"/>
    <w:rsid w:val="000907E8"/>
    <w:rsid w:val="00097626"/>
    <w:rsid w:val="000A00AD"/>
    <w:rsid w:val="000A0D83"/>
    <w:rsid w:val="000A18EC"/>
    <w:rsid w:val="000A1CC7"/>
    <w:rsid w:val="000A429E"/>
    <w:rsid w:val="000A48B2"/>
    <w:rsid w:val="000A546C"/>
    <w:rsid w:val="000A6BF4"/>
    <w:rsid w:val="000A6C9C"/>
    <w:rsid w:val="000B0BEA"/>
    <w:rsid w:val="000B13F8"/>
    <w:rsid w:val="000B2A52"/>
    <w:rsid w:val="000B3D10"/>
    <w:rsid w:val="000B3DCC"/>
    <w:rsid w:val="000B3EC5"/>
    <w:rsid w:val="000B4273"/>
    <w:rsid w:val="000B7615"/>
    <w:rsid w:val="000C5122"/>
    <w:rsid w:val="000C5B58"/>
    <w:rsid w:val="000D055E"/>
    <w:rsid w:val="000D1AB9"/>
    <w:rsid w:val="000D2A4F"/>
    <w:rsid w:val="000D2ECE"/>
    <w:rsid w:val="000D54AF"/>
    <w:rsid w:val="000D5E0B"/>
    <w:rsid w:val="000D60A1"/>
    <w:rsid w:val="000D663F"/>
    <w:rsid w:val="000E0C8E"/>
    <w:rsid w:val="000E14E6"/>
    <w:rsid w:val="000E1C38"/>
    <w:rsid w:val="000E2235"/>
    <w:rsid w:val="000E2A31"/>
    <w:rsid w:val="000E2C67"/>
    <w:rsid w:val="000E41B0"/>
    <w:rsid w:val="000E79B0"/>
    <w:rsid w:val="000F0DAE"/>
    <w:rsid w:val="000F104B"/>
    <w:rsid w:val="000F4C53"/>
    <w:rsid w:val="00101501"/>
    <w:rsid w:val="00101967"/>
    <w:rsid w:val="00103267"/>
    <w:rsid w:val="00103594"/>
    <w:rsid w:val="00103B0C"/>
    <w:rsid w:val="00103E38"/>
    <w:rsid w:val="001052B5"/>
    <w:rsid w:val="0010653E"/>
    <w:rsid w:val="001068A0"/>
    <w:rsid w:val="001071F9"/>
    <w:rsid w:val="00111912"/>
    <w:rsid w:val="001119D4"/>
    <w:rsid w:val="00111BB1"/>
    <w:rsid w:val="00113CA1"/>
    <w:rsid w:val="001155A5"/>
    <w:rsid w:val="00115EE4"/>
    <w:rsid w:val="001160C6"/>
    <w:rsid w:val="00120C71"/>
    <w:rsid w:val="00123A45"/>
    <w:rsid w:val="001242CB"/>
    <w:rsid w:val="00124996"/>
    <w:rsid w:val="00126C38"/>
    <w:rsid w:val="001277C4"/>
    <w:rsid w:val="001310FD"/>
    <w:rsid w:val="0013227D"/>
    <w:rsid w:val="00132641"/>
    <w:rsid w:val="00132833"/>
    <w:rsid w:val="00133E2B"/>
    <w:rsid w:val="00136831"/>
    <w:rsid w:val="00136A7F"/>
    <w:rsid w:val="00140970"/>
    <w:rsid w:val="0014210F"/>
    <w:rsid w:val="0014217E"/>
    <w:rsid w:val="0014480D"/>
    <w:rsid w:val="00144B42"/>
    <w:rsid w:val="0014643D"/>
    <w:rsid w:val="001472D5"/>
    <w:rsid w:val="00151329"/>
    <w:rsid w:val="001555E0"/>
    <w:rsid w:val="0016014D"/>
    <w:rsid w:val="0016149F"/>
    <w:rsid w:val="0016353B"/>
    <w:rsid w:val="00166514"/>
    <w:rsid w:val="00166FD6"/>
    <w:rsid w:val="0017099A"/>
    <w:rsid w:val="00170B60"/>
    <w:rsid w:val="00173F2B"/>
    <w:rsid w:val="0017578D"/>
    <w:rsid w:val="001764E0"/>
    <w:rsid w:val="00180F6D"/>
    <w:rsid w:val="0018216A"/>
    <w:rsid w:val="00185C68"/>
    <w:rsid w:val="00187B27"/>
    <w:rsid w:val="00190BF1"/>
    <w:rsid w:val="00191A67"/>
    <w:rsid w:val="001929DD"/>
    <w:rsid w:val="001936F1"/>
    <w:rsid w:val="001955BC"/>
    <w:rsid w:val="00196DDB"/>
    <w:rsid w:val="001A0E58"/>
    <w:rsid w:val="001A20AF"/>
    <w:rsid w:val="001B0503"/>
    <w:rsid w:val="001B06C2"/>
    <w:rsid w:val="001B262E"/>
    <w:rsid w:val="001B28D3"/>
    <w:rsid w:val="001B3376"/>
    <w:rsid w:val="001B5F44"/>
    <w:rsid w:val="001C01F5"/>
    <w:rsid w:val="001C3EEA"/>
    <w:rsid w:val="001C41F9"/>
    <w:rsid w:val="001C4EEC"/>
    <w:rsid w:val="001C78EB"/>
    <w:rsid w:val="001D0A5D"/>
    <w:rsid w:val="001D237A"/>
    <w:rsid w:val="001D2A7C"/>
    <w:rsid w:val="001D2F01"/>
    <w:rsid w:val="001D660B"/>
    <w:rsid w:val="001E2BF3"/>
    <w:rsid w:val="001E457E"/>
    <w:rsid w:val="001E6B46"/>
    <w:rsid w:val="001F0EFE"/>
    <w:rsid w:val="001F25F5"/>
    <w:rsid w:val="001F2818"/>
    <w:rsid w:val="001F2B09"/>
    <w:rsid w:val="001F785A"/>
    <w:rsid w:val="00200A2E"/>
    <w:rsid w:val="00200CDA"/>
    <w:rsid w:val="002025D4"/>
    <w:rsid w:val="002028E9"/>
    <w:rsid w:val="00202E3B"/>
    <w:rsid w:val="00203905"/>
    <w:rsid w:val="00204AD6"/>
    <w:rsid w:val="00205898"/>
    <w:rsid w:val="00207313"/>
    <w:rsid w:val="0020760B"/>
    <w:rsid w:val="002109D1"/>
    <w:rsid w:val="002116A6"/>
    <w:rsid w:val="002116DA"/>
    <w:rsid w:val="00211923"/>
    <w:rsid w:val="002122E8"/>
    <w:rsid w:val="0021327E"/>
    <w:rsid w:val="00213EE4"/>
    <w:rsid w:val="00213FAA"/>
    <w:rsid w:val="002162B1"/>
    <w:rsid w:val="0021669F"/>
    <w:rsid w:val="00222810"/>
    <w:rsid w:val="00222C25"/>
    <w:rsid w:val="0022359F"/>
    <w:rsid w:val="00230160"/>
    <w:rsid w:val="00232526"/>
    <w:rsid w:val="002350F8"/>
    <w:rsid w:val="00235455"/>
    <w:rsid w:val="00236603"/>
    <w:rsid w:val="00237077"/>
    <w:rsid w:val="00237B34"/>
    <w:rsid w:val="00237F91"/>
    <w:rsid w:val="00240CE2"/>
    <w:rsid w:val="00240FBF"/>
    <w:rsid w:val="00242148"/>
    <w:rsid w:val="0024296E"/>
    <w:rsid w:val="002437C9"/>
    <w:rsid w:val="00243DFA"/>
    <w:rsid w:val="00245ED5"/>
    <w:rsid w:val="00247345"/>
    <w:rsid w:val="002508BD"/>
    <w:rsid w:val="0025165F"/>
    <w:rsid w:val="00252E34"/>
    <w:rsid w:val="0025366D"/>
    <w:rsid w:val="002539C0"/>
    <w:rsid w:val="00254FC4"/>
    <w:rsid w:val="0026104F"/>
    <w:rsid w:val="00262DD9"/>
    <w:rsid w:val="002640F9"/>
    <w:rsid w:val="00265152"/>
    <w:rsid w:val="00266D33"/>
    <w:rsid w:val="00266E12"/>
    <w:rsid w:val="00271B4B"/>
    <w:rsid w:val="00273108"/>
    <w:rsid w:val="00274111"/>
    <w:rsid w:val="00274D82"/>
    <w:rsid w:val="00280B39"/>
    <w:rsid w:val="0028235D"/>
    <w:rsid w:val="0028239A"/>
    <w:rsid w:val="00283047"/>
    <w:rsid w:val="00283373"/>
    <w:rsid w:val="00284CBF"/>
    <w:rsid w:val="00291162"/>
    <w:rsid w:val="00291DBC"/>
    <w:rsid w:val="00292CA5"/>
    <w:rsid w:val="002A0275"/>
    <w:rsid w:val="002A0E99"/>
    <w:rsid w:val="002A4476"/>
    <w:rsid w:val="002B25AA"/>
    <w:rsid w:val="002B29D0"/>
    <w:rsid w:val="002B2F20"/>
    <w:rsid w:val="002B4CC0"/>
    <w:rsid w:val="002C02DC"/>
    <w:rsid w:val="002C03F3"/>
    <w:rsid w:val="002C09BF"/>
    <w:rsid w:val="002C0E00"/>
    <w:rsid w:val="002C2D8B"/>
    <w:rsid w:val="002C3DA7"/>
    <w:rsid w:val="002C6812"/>
    <w:rsid w:val="002C6C40"/>
    <w:rsid w:val="002D2DE3"/>
    <w:rsid w:val="002D5A5A"/>
    <w:rsid w:val="002D5CD9"/>
    <w:rsid w:val="002D7417"/>
    <w:rsid w:val="002D7AFA"/>
    <w:rsid w:val="002E199D"/>
    <w:rsid w:val="002E28FC"/>
    <w:rsid w:val="002E42B3"/>
    <w:rsid w:val="002E59D9"/>
    <w:rsid w:val="002E78D6"/>
    <w:rsid w:val="002E7A59"/>
    <w:rsid w:val="002F0490"/>
    <w:rsid w:val="002F1D2F"/>
    <w:rsid w:val="002F2948"/>
    <w:rsid w:val="002F70D4"/>
    <w:rsid w:val="002F7438"/>
    <w:rsid w:val="00300071"/>
    <w:rsid w:val="00303B7B"/>
    <w:rsid w:val="00304F30"/>
    <w:rsid w:val="0030618F"/>
    <w:rsid w:val="00306691"/>
    <w:rsid w:val="00306721"/>
    <w:rsid w:val="00307625"/>
    <w:rsid w:val="00307C85"/>
    <w:rsid w:val="00312954"/>
    <w:rsid w:val="00313A90"/>
    <w:rsid w:val="00314D1B"/>
    <w:rsid w:val="00316BC7"/>
    <w:rsid w:val="00321B89"/>
    <w:rsid w:val="00323703"/>
    <w:rsid w:val="00324C05"/>
    <w:rsid w:val="00326A65"/>
    <w:rsid w:val="00327AFF"/>
    <w:rsid w:val="003362F6"/>
    <w:rsid w:val="00340078"/>
    <w:rsid w:val="0034110D"/>
    <w:rsid w:val="00342488"/>
    <w:rsid w:val="00343E96"/>
    <w:rsid w:val="00344791"/>
    <w:rsid w:val="0034551D"/>
    <w:rsid w:val="00346A70"/>
    <w:rsid w:val="003517BB"/>
    <w:rsid w:val="00355141"/>
    <w:rsid w:val="003552AA"/>
    <w:rsid w:val="003555A7"/>
    <w:rsid w:val="003555B2"/>
    <w:rsid w:val="00360065"/>
    <w:rsid w:val="00362F13"/>
    <w:rsid w:val="00365FED"/>
    <w:rsid w:val="003661D8"/>
    <w:rsid w:val="003672A0"/>
    <w:rsid w:val="003701F8"/>
    <w:rsid w:val="00371838"/>
    <w:rsid w:val="00371896"/>
    <w:rsid w:val="00376C80"/>
    <w:rsid w:val="00377A3A"/>
    <w:rsid w:val="00380221"/>
    <w:rsid w:val="00381DAF"/>
    <w:rsid w:val="0038485F"/>
    <w:rsid w:val="00384F6F"/>
    <w:rsid w:val="00387043"/>
    <w:rsid w:val="0039298B"/>
    <w:rsid w:val="00396ED3"/>
    <w:rsid w:val="00397D68"/>
    <w:rsid w:val="003A0A1E"/>
    <w:rsid w:val="003A1905"/>
    <w:rsid w:val="003A29D7"/>
    <w:rsid w:val="003A2DC6"/>
    <w:rsid w:val="003A44DB"/>
    <w:rsid w:val="003A6308"/>
    <w:rsid w:val="003A7301"/>
    <w:rsid w:val="003A7F9B"/>
    <w:rsid w:val="003B052B"/>
    <w:rsid w:val="003B1BE5"/>
    <w:rsid w:val="003B2E55"/>
    <w:rsid w:val="003B3533"/>
    <w:rsid w:val="003B4B51"/>
    <w:rsid w:val="003B4E0C"/>
    <w:rsid w:val="003B531E"/>
    <w:rsid w:val="003B62BA"/>
    <w:rsid w:val="003B7CEC"/>
    <w:rsid w:val="003C2146"/>
    <w:rsid w:val="003C2DD2"/>
    <w:rsid w:val="003C4F90"/>
    <w:rsid w:val="003C7464"/>
    <w:rsid w:val="003C7746"/>
    <w:rsid w:val="003D07BA"/>
    <w:rsid w:val="003D0F94"/>
    <w:rsid w:val="003D1E77"/>
    <w:rsid w:val="003D287F"/>
    <w:rsid w:val="003E0A29"/>
    <w:rsid w:val="003E1697"/>
    <w:rsid w:val="003E2842"/>
    <w:rsid w:val="003E4C1D"/>
    <w:rsid w:val="003E70E8"/>
    <w:rsid w:val="003F13C1"/>
    <w:rsid w:val="003F4355"/>
    <w:rsid w:val="003F6063"/>
    <w:rsid w:val="003F7D26"/>
    <w:rsid w:val="00400D25"/>
    <w:rsid w:val="00402396"/>
    <w:rsid w:val="00402445"/>
    <w:rsid w:val="004030AF"/>
    <w:rsid w:val="004034F4"/>
    <w:rsid w:val="00403E56"/>
    <w:rsid w:val="0040402E"/>
    <w:rsid w:val="004047D8"/>
    <w:rsid w:val="004066B8"/>
    <w:rsid w:val="004119D3"/>
    <w:rsid w:val="00413345"/>
    <w:rsid w:val="00416000"/>
    <w:rsid w:val="00421B00"/>
    <w:rsid w:val="00421F39"/>
    <w:rsid w:val="00422368"/>
    <w:rsid w:val="00422665"/>
    <w:rsid w:val="00422985"/>
    <w:rsid w:val="00425751"/>
    <w:rsid w:val="004259A9"/>
    <w:rsid w:val="00425E96"/>
    <w:rsid w:val="004268D9"/>
    <w:rsid w:val="00426D9E"/>
    <w:rsid w:val="00430899"/>
    <w:rsid w:val="00430B6F"/>
    <w:rsid w:val="0043227D"/>
    <w:rsid w:val="00441254"/>
    <w:rsid w:val="00441710"/>
    <w:rsid w:val="00441E81"/>
    <w:rsid w:val="00445154"/>
    <w:rsid w:val="0045141C"/>
    <w:rsid w:val="0045466B"/>
    <w:rsid w:val="0045492E"/>
    <w:rsid w:val="004559F5"/>
    <w:rsid w:val="00455CF6"/>
    <w:rsid w:val="00457AFC"/>
    <w:rsid w:val="0046206F"/>
    <w:rsid w:val="0046313D"/>
    <w:rsid w:val="004637FE"/>
    <w:rsid w:val="0047070C"/>
    <w:rsid w:val="0047189A"/>
    <w:rsid w:val="00472012"/>
    <w:rsid w:val="004728B6"/>
    <w:rsid w:val="00472CC2"/>
    <w:rsid w:val="00473052"/>
    <w:rsid w:val="00474ED5"/>
    <w:rsid w:val="00480000"/>
    <w:rsid w:val="00481BF1"/>
    <w:rsid w:val="00482320"/>
    <w:rsid w:val="00486305"/>
    <w:rsid w:val="00486948"/>
    <w:rsid w:val="00490097"/>
    <w:rsid w:val="00490F59"/>
    <w:rsid w:val="00492A65"/>
    <w:rsid w:val="00492F0C"/>
    <w:rsid w:val="00492FE8"/>
    <w:rsid w:val="00493881"/>
    <w:rsid w:val="00494D48"/>
    <w:rsid w:val="004961F7"/>
    <w:rsid w:val="004A04AC"/>
    <w:rsid w:val="004A0E5A"/>
    <w:rsid w:val="004A2090"/>
    <w:rsid w:val="004A2E1B"/>
    <w:rsid w:val="004A3885"/>
    <w:rsid w:val="004A4B22"/>
    <w:rsid w:val="004A4CF1"/>
    <w:rsid w:val="004A6DC0"/>
    <w:rsid w:val="004B0B27"/>
    <w:rsid w:val="004B20C1"/>
    <w:rsid w:val="004B30A5"/>
    <w:rsid w:val="004B3A96"/>
    <w:rsid w:val="004B4D4C"/>
    <w:rsid w:val="004B546D"/>
    <w:rsid w:val="004B6EA6"/>
    <w:rsid w:val="004B7231"/>
    <w:rsid w:val="004C0BB1"/>
    <w:rsid w:val="004C352A"/>
    <w:rsid w:val="004C61DE"/>
    <w:rsid w:val="004D2064"/>
    <w:rsid w:val="004D20B8"/>
    <w:rsid w:val="004D27CD"/>
    <w:rsid w:val="004D3588"/>
    <w:rsid w:val="004D4778"/>
    <w:rsid w:val="004D58E6"/>
    <w:rsid w:val="004D6FB7"/>
    <w:rsid w:val="004D753F"/>
    <w:rsid w:val="004E00E2"/>
    <w:rsid w:val="004E24B9"/>
    <w:rsid w:val="004E5973"/>
    <w:rsid w:val="004E7B57"/>
    <w:rsid w:val="004F0BD6"/>
    <w:rsid w:val="004F1717"/>
    <w:rsid w:val="004F1785"/>
    <w:rsid w:val="004F5216"/>
    <w:rsid w:val="004F6179"/>
    <w:rsid w:val="004F6494"/>
    <w:rsid w:val="004F6A86"/>
    <w:rsid w:val="004F798B"/>
    <w:rsid w:val="0050077A"/>
    <w:rsid w:val="00500C12"/>
    <w:rsid w:val="0050163A"/>
    <w:rsid w:val="0050177D"/>
    <w:rsid w:val="00506596"/>
    <w:rsid w:val="00507B1B"/>
    <w:rsid w:val="005127C5"/>
    <w:rsid w:val="0051488D"/>
    <w:rsid w:val="00516E57"/>
    <w:rsid w:val="005213B5"/>
    <w:rsid w:val="0052178C"/>
    <w:rsid w:val="00521FC6"/>
    <w:rsid w:val="0052342E"/>
    <w:rsid w:val="00523DA0"/>
    <w:rsid w:val="00524C77"/>
    <w:rsid w:val="00525AC3"/>
    <w:rsid w:val="005260FA"/>
    <w:rsid w:val="00526A51"/>
    <w:rsid w:val="00526B34"/>
    <w:rsid w:val="0053017F"/>
    <w:rsid w:val="00530243"/>
    <w:rsid w:val="00531A1D"/>
    <w:rsid w:val="00535AAB"/>
    <w:rsid w:val="005366F7"/>
    <w:rsid w:val="00536A75"/>
    <w:rsid w:val="00537086"/>
    <w:rsid w:val="0053781B"/>
    <w:rsid w:val="0054084A"/>
    <w:rsid w:val="005413A6"/>
    <w:rsid w:val="0054198E"/>
    <w:rsid w:val="00543893"/>
    <w:rsid w:val="0054434F"/>
    <w:rsid w:val="00553012"/>
    <w:rsid w:val="005540F1"/>
    <w:rsid w:val="00555FBB"/>
    <w:rsid w:val="00557613"/>
    <w:rsid w:val="00560043"/>
    <w:rsid w:val="005604E1"/>
    <w:rsid w:val="005642A9"/>
    <w:rsid w:val="00567E9E"/>
    <w:rsid w:val="00570306"/>
    <w:rsid w:val="0057164F"/>
    <w:rsid w:val="00572C14"/>
    <w:rsid w:val="00572C8E"/>
    <w:rsid w:val="005733F4"/>
    <w:rsid w:val="00573445"/>
    <w:rsid w:val="00573459"/>
    <w:rsid w:val="00573D84"/>
    <w:rsid w:val="0057478A"/>
    <w:rsid w:val="00580F21"/>
    <w:rsid w:val="0058200A"/>
    <w:rsid w:val="00586DE4"/>
    <w:rsid w:val="005877A1"/>
    <w:rsid w:val="00591DF8"/>
    <w:rsid w:val="00594578"/>
    <w:rsid w:val="005953A8"/>
    <w:rsid w:val="005972CE"/>
    <w:rsid w:val="005A1203"/>
    <w:rsid w:val="005A2AA0"/>
    <w:rsid w:val="005A2DD2"/>
    <w:rsid w:val="005A4CC2"/>
    <w:rsid w:val="005B00A1"/>
    <w:rsid w:val="005B0348"/>
    <w:rsid w:val="005B0B71"/>
    <w:rsid w:val="005B1474"/>
    <w:rsid w:val="005B3201"/>
    <w:rsid w:val="005B4B53"/>
    <w:rsid w:val="005B68DF"/>
    <w:rsid w:val="005B78BC"/>
    <w:rsid w:val="005C1386"/>
    <w:rsid w:val="005C4DE2"/>
    <w:rsid w:val="005C7BCC"/>
    <w:rsid w:val="005C7D3E"/>
    <w:rsid w:val="005D023E"/>
    <w:rsid w:val="005D37B3"/>
    <w:rsid w:val="005D41DD"/>
    <w:rsid w:val="005D4AB3"/>
    <w:rsid w:val="005D541C"/>
    <w:rsid w:val="005D601A"/>
    <w:rsid w:val="005D6F85"/>
    <w:rsid w:val="005F1334"/>
    <w:rsid w:val="005F37B4"/>
    <w:rsid w:val="005F3A73"/>
    <w:rsid w:val="005F4AD5"/>
    <w:rsid w:val="005F5060"/>
    <w:rsid w:val="005F5AB5"/>
    <w:rsid w:val="005F637E"/>
    <w:rsid w:val="00600E06"/>
    <w:rsid w:val="00601877"/>
    <w:rsid w:val="00602F83"/>
    <w:rsid w:val="00605C92"/>
    <w:rsid w:val="00610BA0"/>
    <w:rsid w:val="0061212A"/>
    <w:rsid w:val="006121A0"/>
    <w:rsid w:val="006127A2"/>
    <w:rsid w:val="006129FD"/>
    <w:rsid w:val="00614CFD"/>
    <w:rsid w:val="00616F87"/>
    <w:rsid w:val="006178F3"/>
    <w:rsid w:val="00620783"/>
    <w:rsid w:val="00622119"/>
    <w:rsid w:val="006267B2"/>
    <w:rsid w:val="00627433"/>
    <w:rsid w:val="00633A73"/>
    <w:rsid w:val="006351C2"/>
    <w:rsid w:val="00647AC4"/>
    <w:rsid w:val="00651FD3"/>
    <w:rsid w:val="00652D2C"/>
    <w:rsid w:val="006541A8"/>
    <w:rsid w:val="00654248"/>
    <w:rsid w:val="00654C07"/>
    <w:rsid w:val="006568A8"/>
    <w:rsid w:val="00656AE3"/>
    <w:rsid w:val="00660756"/>
    <w:rsid w:val="006612E7"/>
    <w:rsid w:val="00662000"/>
    <w:rsid w:val="0066245C"/>
    <w:rsid w:val="00666311"/>
    <w:rsid w:val="00671E93"/>
    <w:rsid w:val="00672D5F"/>
    <w:rsid w:val="00674088"/>
    <w:rsid w:val="00674948"/>
    <w:rsid w:val="006752B5"/>
    <w:rsid w:val="0067590A"/>
    <w:rsid w:val="006848DA"/>
    <w:rsid w:val="006849D2"/>
    <w:rsid w:val="00684D20"/>
    <w:rsid w:val="00687730"/>
    <w:rsid w:val="006879C9"/>
    <w:rsid w:val="0069071F"/>
    <w:rsid w:val="0069252C"/>
    <w:rsid w:val="00693235"/>
    <w:rsid w:val="00693DEA"/>
    <w:rsid w:val="00694164"/>
    <w:rsid w:val="00694BE8"/>
    <w:rsid w:val="00696129"/>
    <w:rsid w:val="006970E0"/>
    <w:rsid w:val="006A1290"/>
    <w:rsid w:val="006A3784"/>
    <w:rsid w:val="006A5C6B"/>
    <w:rsid w:val="006A661E"/>
    <w:rsid w:val="006A6D92"/>
    <w:rsid w:val="006A724A"/>
    <w:rsid w:val="006A7A7B"/>
    <w:rsid w:val="006B05DA"/>
    <w:rsid w:val="006B222A"/>
    <w:rsid w:val="006B26B9"/>
    <w:rsid w:val="006B2D61"/>
    <w:rsid w:val="006B333C"/>
    <w:rsid w:val="006B3518"/>
    <w:rsid w:val="006B3B7D"/>
    <w:rsid w:val="006B4198"/>
    <w:rsid w:val="006B6114"/>
    <w:rsid w:val="006B7079"/>
    <w:rsid w:val="006C349A"/>
    <w:rsid w:val="006C41D0"/>
    <w:rsid w:val="006C51BD"/>
    <w:rsid w:val="006D07D4"/>
    <w:rsid w:val="006D19F4"/>
    <w:rsid w:val="006D3483"/>
    <w:rsid w:val="006D3670"/>
    <w:rsid w:val="006D3C1F"/>
    <w:rsid w:val="006D3F08"/>
    <w:rsid w:val="006D419C"/>
    <w:rsid w:val="006E059A"/>
    <w:rsid w:val="006E09BA"/>
    <w:rsid w:val="006E292A"/>
    <w:rsid w:val="006E617B"/>
    <w:rsid w:val="006E61B6"/>
    <w:rsid w:val="006F0D66"/>
    <w:rsid w:val="006F0EA8"/>
    <w:rsid w:val="006F14D4"/>
    <w:rsid w:val="006F1B33"/>
    <w:rsid w:val="006F384E"/>
    <w:rsid w:val="006F40DF"/>
    <w:rsid w:val="006F4318"/>
    <w:rsid w:val="006F5180"/>
    <w:rsid w:val="006F6249"/>
    <w:rsid w:val="00701B05"/>
    <w:rsid w:val="00703A79"/>
    <w:rsid w:val="00703CE5"/>
    <w:rsid w:val="00704689"/>
    <w:rsid w:val="007055BB"/>
    <w:rsid w:val="00705773"/>
    <w:rsid w:val="007071D3"/>
    <w:rsid w:val="00710FCE"/>
    <w:rsid w:val="00712C20"/>
    <w:rsid w:val="007130C1"/>
    <w:rsid w:val="0071428B"/>
    <w:rsid w:val="00720F75"/>
    <w:rsid w:val="00721187"/>
    <w:rsid w:val="007248C7"/>
    <w:rsid w:val="007261A8"/>
    <w:rsid w:val="007270F3"/>
    <w:rsid w:val="0072782C"/>
    <w:rsid w:val="00730275"/>
    <w:rsid w:val="007307B0"/>
    <w:rsid w:val="00731718"/>
    <w:rsid w:val="007350EB"/>
    <w:rsid w:val="007403FA"/>
    <w:rsid w:val="00740527"/>
    <w:rsid w:val="00743A47"/>
    <w:rsid w:val="00743DD1"/>
    <w:rsid w:val="0074572C"/>
    <w:rsid w:val="00745DC7"/>
    <w:rsid w:val="007518E3"/>
    <w:rsid w:val="00751C73"/>
    <w:rsid w:val="00751CB0"/>
    <w:rsid w:val="00752E25"/>
    <w:rsid w:val="00754328"/>
    <w:rsid w:val="00756DC8"/>
    <w:rsid w:val="00757372"/>
    <w:rsid w:val="00757CFA"/>
    <w:rsid w:val="00763254"/>
    <w:rsid w:val="00764EB2"/>
    <w:rsid w:val="007659A7"/>
    <w:rsid w:val="00767480"/>
    <w:rsid w:val="00772579"/>
    <w:rsid w:val="0077429B"/>
    <w:rsid w:val="007765D9"/>
    <w:rsid w:val="007846CD"/>
    <w:rsid w:val="0078485D"/>
    <w:rsid w:val="00790B69"/>
    <w:rsid w:val="00790B87"/>
    <w:rsid w:val="007918EB"/>
    <w:rsid w:val="00792A64"/>
    <w:rsid w:val="00793F72"/>
    <w:rsid w:val="00795361"/>
    <w:rsid w:val="00795A6D"/>
    <w:rsid w:val="00796D1D"/>
    <w:rsid w:val="00796F30"/>
    <w:rsid w:val="007975E0"/>
    <w:rsid w:val="007A3386"/>
    <w:rsid w:val="007A4589"/>
    <w:rsid w:val="007A4B9E"/>
    <w:rsid w:val="007A64DD"/>
    <w:rsid w:val="007A652C"/>
    <w:rsid w:val="007B032E"/>
    <w:rsid w:val="007B0AAC"/>
    <w:rsid w:val="007B42DD"/>
    <w:rsid w:val="007B58CF"/>
    <w:rsid w:val="007B5CA4"/>
    <w:rsid w:val="007B69B1"/>
    <w:rsid w:val="007B6CCE"/>
    <w:rsid w:val="007C0152"/>
    <w:rsid w:val="007C0E77"/>
    <w:rsid w:val="007C2CA3"/>
    <w:rsid w:val="007C46E4"/>
    <w:rsid w:val="007C4A08"/>
    <w:rsid w:val="007C66B6"/>
    <w:rsid w:val="007C707B"/>
    <w:rsid w:val="007C7306"/>
    <w:rsid w:val="007D3F95"/>
    <w:rsid w:val="007D42C1"/>
    <w:rsid w:val="007D5C5D"/>
    <w:rsid w:val="007D672E"/>
    <w:rsid w:val="007D7E3E"/>
    <w:rsid w:val="007E03DA"/>
    <w:rsid w:val="007E2906"/>
    <w:rsid w:val="007E5E61"/>
    <w:rsid w:val="007E7C9F"/>
    <w:rsid w:val="007F46EC"/>
    <w:rsid w:val="007F53B8"/>
    <w:rsid w:val="007F70B3"/>
    <w:rsid w:val="007F7283"/>
    <w:rsid w:val="007F74B3"/>
    <w:rsid w:val="008013C0"/>
    <w:rsid w:val="00801603"/>
    <w:rsid w:val="00805FEA"/>
    <w:rsid w:val="00807479"/>
    <w:rsid w:val="008102BA"/>
    <w:rsid w:val="00810ADB"/>
    <w:rsid w:val="00810EC3"/>
    <w:rsid w:val="0081410E"/>
    <w:rsid w:val="0081468A"/>
    <w:rsid w:val="0081481D"/>
    <w:rsid w:val="008169FC"/>
    <w:rsid w:val="008175DB"/>
    <w:rsid w:val="008203BA"/>
    <w:rsid w:val="0082189B"/>
    <w:rsid w:val="00821EE0"/>
    <w:rsid w:val="008261CB"/>
    <w:rsid w:val="00832051"/>
    <w:rsid w:val="008342F8"/>
    <w:rsid w:val="00841B4F"/>
    <w:rsid w:val="00842036"/>
    <w:rsid w:val="008421AD"/>
    <w:rsid w:val="008428D0"/>
    <w:rsid w:val="00843927"/>
    <w:rsid w:val="00843D83"/>
    <w:rsid w:val="00844304"/>
    <w:rsid w:val="00844D21"/>
    <w:rsid w:val="0084635B"/>
    <w:rsid w:val="00847C11"/>
    <w:rsid w:val="008500F4"/>
    <w:rsid w:val="008511E7"/>
    <w:rsid w:val="008538C3"/>
    <w:rsid w:val="008552E6"/>
    <w:rsid w:val="00855905"/>
    <w:rsid w:val="008559F3"/>
    <w:rsid w:val="00855D19"/>
    <w:rsid w:val="00856B48"/>
    <w:rsid w:val="00860C26"/>
    <w:rsid w:val="00862122"/>
    <w:rsid w:val="00862810"/>
    <w:rsid w:val="0086366C"/>
    <w:rsid w:val="00864F6D"/>
    <w:rsid w:val="00865602"/>
    <w:rsid w:val="0086600B"/>
    <w:rsid w:val="00867DD5"/>
    <w:rsid w:val="00874A09"/>
    <w:rsid w:val="00874EC7"/>
    <w:rsid w:val="00875AD3"/>
    <w:rsid w:val="0087639C"/>
    <w:rsid w:val="008830B5"/>
    <w:rsid w:val="00886AB6"/>
    <w:rsid w:val="00887420"/>
    <w:rsid w:val="008879D7"/>
    <w:rsid w:val="0089005E"/>
    <w:rsid w:val="0089328E"/>
    <w:rsid w:val="00895DBE"/>
    <w:rsid w:val="0089691C"/>
    <w:rsid w:val="00897515"/>
    <w:rsid w:val="00897D0C"/>
    <w:rsid w:val="008A1B01"/>
    <w:rsid w:val="008A48F8"/>
    <w:rsid w:val="008A532C"/>
    <w:rsid w:val="008A58CD"/>
    <w:rsid w:val="008A5E5C"/>
    <w:rsid w:val="008A74F2"/>
    <w:rsid w:val="008A795D"/>
    <w:rsid w:val="008A7C77"/>
    <w:rsid w:val="008B2CB8"/>
    <w:rsid w:val="008B5E16"/>
    <w:rsid w:val="008B78F3"/>
    <w:rsid w:val="008B7965"/>
    <w:rsid w:val="008C03EB"/>
    <w:rsid w:val="008C05D6"/>
    <w:rsid w:val="008C0A76"/>
    <w:rsid w:val="008C1159"/>
    <w:rsid w:val="008C4849"/>
    <w:rsid w:val="008C5257"/>
    <w:rsid w:val="008C5BB2"/>
    <w:rsid w:val="008C5CE8"/>
    <w:rsid w:val="008D068B"/>
    <w:rsid w:val="008D37F9"/>
    <w:rsid w:val="008D66B0"/>
    <w:rsid w:val="008E16A1"/>
    <w:rsid w:val="008E1B2A"/>
    <w:rsid w:val="008E66CA"/>
    <w:rsid w:val="008F0196"/>
    <w:rsid w:val="008F01F9"/>
    <w:rsid w:val="008F031E"/>
    <w:rsid w:val="008F3FFA"/>
    <w:rsid w:val="008F6985"/>
    <w:rsid w:val="008F764E"/>
    <w:rsid w:val="008F7EFC"/>
    <w:rsid w:val="009004D0"/>
    <w:rsid w:val="00900FEF"/>
    <w:rsid w:val="00901B6D"/>
    <w:rsid w:val="0090201D"/>
    <w:rsid w:val="0090302B"/>
    <w:rsid w:val="00903D0A"/>
    <w:rsid w:val="00905C52"/>
    <w:rsid w:val="00906FDC"/>
    <w:rsid w:val="00911FFB"/>
    <w:rsid w:val="009146CA"/>
    <w:rsid w:val="009169E9"/>
    <w:rsid w:val="00917A8B"/>
    <w:rsid w:val="00917B1F"/>
    <w:rsid w:val="00920AB4"/>
    <w:rsid w:val="00921F41"/>
    <w:rsid w:val="009220D7"/>
    <w:rsid w:val="009227DB"/>
    <w:rsid w:val="00922B9D"/>
    <w:rsid w:val="00922D65"/>
    <w:rsid w:val="0092560C"/>
    <w:rsid w:val="00926730"/>
    <w:rsid w:val="00926C8A"/>
    <w:rsid w:val="00927147"/>
    <w:rsid w:val="00930F71"/>
    <w:rsid w:val="0093141C"/>
    <w:rsid w:val="00931746"/>
    <w:rsid w:val="00931C21"/>
    <w:rsid w:val="00931FCB"/>
    <w:rsid w:val="00934847"/>
    <w:rsid w:val="00934A6A"/>
    <w:rsid w:val="00934AB1"/>
    <w:rsid w:val="009352B7"/>
    <w:rsid w:val="009376C4"/>
    <w:rsid w:val="00942105"/>
    <w:rsid w:val="00943B83"/>
    <w:rsid w:val="0094418A"/>
    <w:rsid w:val="00944837"/>
    <w:rsid w:val="00944AE3"/>
    <w:rsid w:val="00944D1A"/>
    <w:rsid w:val="009453E1"/>
    <w:rsid w:val="00946736"/>
    <w:rsid w:val="009471BD"/>
    <w:rsid w:val="00947962"/>
    <w:rsid w:val="00950855"/>
    <w:rsid w:val="00951463"/>
    <w:rsid w:val="00952A9A"/>
    <w:rsid w:val="00953977"/>
    <w:rsid w:val="009603D3"/>
    <w:rsid w:val="009622D8"/>
    <w:rsid w:val="009630DF"/>
    <w:rsid w:val="009648F9"/>
    <w:rsid w:val="00970306"/>
    <w:rsid w:val="00970887"/>
    <w:rsid w:val="00970A77"/>
    <w:rsid w:val="00971876"/>
    <w:rsid w:val="0097328E"/>
    <w:rsid w:val="00976758"/>
    <w:rsid w:val="00977AEA"/>
    <w:rsid w:val="00980283"/>
    <w:rsid w:val="009825F6"/>
    <w:rsid w:val="00985CF6"/>
    <w:rsid w:val="00986B39"/>
    <w:rsid w:val="00993D71"/>
    <w:rsid w:val="00993DDC"/>
    <w:rsid w:val="00994480"/>
    <w:rsid w:val="00996D0F"/>
    <w:rsid w:val="009A08BE"/>
    <w:rsid w:val="009A12EA"/>
    <w:rsid w:val="009A49C4"/>
    <w:rsid w:val="009A5ACB"/>
    <w:rsid w:val="009A615D"/>
    <w:rsid w:val="009B0BE8"/>
    <w:rsid w:val="009B471B"/>
    <w:rsid w:val="009C0812"/>
    <w:rsid w:val="009C1BD8"/>
    <w:rsid w:val="009C206D"/>
    <w:rsid w:val="009C3F74"/>
    <w:rsid w:val="009C744C"/>
    <w:rsid w:val="009D1400"/>
    <w:rsid w:val="009D7CC7"/>
    <w:rsid w:val="009E09B2"/>
    <w:rsid w:val="009E2BAE"/>
    <w:rsid w:val="009E459D"/>
    <w:rsid w:val="009E4795"/>
    <w:rsid w:val="009E5B84"/>
    <w:rsid w:val="009E674C"/>
    <w:rsid w:val="009E6D1F"/>
    <w:rsid w:val="009F031C"/>
    <w:rsid w:val="009F2359"/>
    <w:rsid w:val="009F2E2B"/>
    <w:rsid w:val="009F4277"/>
    <w:rsid w:val="009F5EBF"/>
    <w:rsid w:val="009F72CE"/>
    <w:rsid w:val="00A0160A"/>
    <w:rsid w:val="00A05897"/>
    <w:rsid w:val="00A11FF5"/>
    <w:rsid w:val="00A13283"/>
    <w:rsid w:val="00A15980"/>
    <w:rsid w:val="00A1739C"/>
    <w:rsid w:val="00A203EB"/>
    <w:rsid w:val="00A247D6"/>
    <w:rsid w:val="00A25B92"/>
    <w:rsid w:val="00A27784"/>
    <w:rsid w:val="00A27D7A"/>
    <w:rsid w:val="00A419A2"/>
    <w:rsid w:val="00A4692D"/>
    <w:rsid w:val="00A47F30"/>
    <w:rsid w:val="00A50421"/>
    <w:rsid w:val="00A51E7C"/>
    <w:rsid w:val="00A537D2"/>
    <w:rsid w:val="00A544EE"/>
    <w:rsid w:val="00A548BF"/>
    <w:rsid w:val="00A54DEB"/>
    <w:rsid w:val="00A56E1E"/>
    <w:rsid w:val="00A6046E"/>
    <w:rsid w:val="00A62D85"/>
    <w:rsid w:val="00A66238"/>
    <w:rsid w:val="00A66562"/>
    <w:rsid w:val="00A675B0"/>
    <w:rsid w:val="00A708FD"/>
    <w:rsid w:val="00A71F16"/>
    <w:rsid w:val="00A725F4"/>
    <w:rsid w:val="00A730B3"/>
    <w:rsid w:val="00A73651"/>
    <w:rsid w:val="00A752AA"/>
    <w:rsid w:val="00A76D97"/>
    <w:rsid w:val="00A7765C"/>
    <w:rsid w:val="00A807D0"/>
    <w:rsid w:val="00A81D9B"/>
    <w:rsid w:val="00A82CEE"/>
    <w:rsid w:val="00A82DF9"/>
    <w:rsid w:val="00A8498B"/>
    <w:rsid w:val="00A868DC"/>
    <w:rsid w:val="00A91CAB"/>
    <w:rsid w:val="00A95A03"/>
    <w:rsid w:val="00A95ACD"/>
    <w:rsid w:val="00A9723E"/>
    <w:rsid w:val="00AA0A56"/>
    <w:rsid w:val="00AA25F2"/>
    <w:rsid w:val="00AA3661"/>
    <w:rsid w:val="00AA72D4"/>
    <w:rsid w:val="00AA72F6"/>
    <w:rsid w:val="00AA7BBA"/>
    <w:rsid w:val="00AA7CE2"/>
    <w:rsid w:val="00AA7E4C"/>
    <w:rsid w:val="00AB04C0"/>
    <w:rsid w:val="00AB109C"/>
    <w:rsid w:val="00AB164B"/>
    <w:rsid w:val="00AB17A2"/>
    <w:rsid w:val="00AB37C9"/>
    <w:rsid w:val="00AB57C1"/>
    <w:rsid w:val="00AC08E6"/>
    <w:rsid w:val="00AC52E6"/>
    <w:rsid w:val="00AC53EC"/>
    <w:rsid w:val="00AD01F2"/>
    <w:rsid w:val="00AD01F9"/>
    <w:rsid w:val="00AD1561"/>
    <w:rsid w:val="00AD1ADD"/>
    <w:rsid w:val="00AD20FB"/>
    <w:rsid w:val="00AD3945"/>
    <w:rsid w:val="00AD4E99"/>
    <w:rsid w:val="00AD76E0"/>
    <w:rsid w:val="00AD7F4C"/>
    <w:rsid w:val="00AF0110"/>
    <w:rsid w:val="00AF0E13"/>
    <w:rsid w:val="00AF33BC"/>
    <w:rsid w:val="00AF525B"/>
    <w:rsid w:val="00B017CE"/>
    <w:rsid w:val="00B0457E"/>
    <w:rsid w:val="00B056BE"/>
    <w:rsid w:val="00B066BF"/>
    <w:rsid w:val="00B12FE4"/>
    <w:rsid w:val="00B136D0"/>
    <w:rsid w:val="00B13DD1"/>
    <w:rsid w:val="00B1632A"/>
    <w:rsid w:val="00B20D36"/>
    <w:rsid w:val="00B21AEB"/>
    <w:rsid w:val="00B21F91"/>
    <w:rsid w:val="00B249F2"/>
    <w:rsid w:val="00B255C3"/>
    <w:rsid w:val="00B25A68"/>
    <w:rsid w:val="00B2764E"/>
    <w:rsid w:val="00B27963"/>
    <w:rsid w:val="00B30C18"/>
    <w:rsid w:val="00B3214E"/>
    <w:rsid w:val="00B353C6"/>
    <w:rsid w:val="00B355EC"/>
    <w:rsid w:val="00B3570E"/>
    <w:rsid w:val="00B41FFB"/>
    <w:rsid w:val="00B420DC"/>
    <w:rsid w:val="00B421EF"/>
    <w:rsid w:val="00B4254F"/>
    <w:rsid w:val="00B44842"/>
    <w:rsid w:val="00B4592E"/>
    <w:rsid w:val="00B4672B"/>
    <w:rsid w:val="00B5381E"/>
    <w:rsid w:val="00B54EF6"/>
    <w:rsid w:val="00B55517"/>
    <w:rsid w:val="00B56052"/>
    <w:rsid w:val="00B56295"/>
    <w:rsid w:val="00B644D0"/>
    <w:rsid w:val="00B6459C"/>
    <w:rsid w:val="00B656DF"/>
    <w:rsid w:val="00B67240"/>
    <w:rsid w:val="00B747BB"/>
    <w:rsid w:val="00B74E6D"/>
    <w:rsid w:val="00B752D1"/>
    <w:rsid w:val="00B7544B"/>
    <w:rsid w:val="00B7642B"/>
    <w:rsid w:val="00B80B9D"/>
    <w:rsid w:val="00B8195B"/>
    <w:rsid w:val="00B83398"/>
    <w:rsid w:val="00B848D6"/>
    <w:rsid w:val="00B87873"/>
    <w:rsid w:val="00B90221"/>
    <w:rsid w:val="00B902F4"/>
    <w:rsid w:val="00B925C1"/>
    <w:rsid w:val="00B9335D"/>
    <w:rsid w:val="00B95544"/>
    <w:rsid w:val="00B96048"/>
    <w:rsid w:val="00B963A9"/>
    <w:rsid w:val="00B96CF2"/>
    <w:rsid w:val="00B97AFF"/>
    <w:rsid w:val="00BA11B7"/>
    <w:rsid w:val="00BA16F7"/>
    <w:rsid w:val="00BA554F"/>
    <w:rsid w:val="00BA7404"/>
    <w:rsid w:val="00BA7465"/>
    <w:rsid w:val="00BB03F8"/>
    <w:rsid w:val="00BB0C06"/>
    <w:rsid w:val="00BB2197"/>
    <w:rsid w:val="00BB3B9C"/>
    <w:rsid w:val="00BB3F16"/>
    <w:rsid w:val="00BB3F4E"/>
    <w:rsid w:val="00BB46D2"/>
    <w:rsid w:val="00BB5E42"/>
    <w:rsid w:val="00BB66C4"/>
    <w:rsid w:val="00BB6C31"/>
    <w:rsid w:val="00BC1D46"/>
    <w:rsid w:val="00BC1FD7"/>
    <w:rsid w:val="00BC3B73"/>
    <w:rsid w:val="00BC481E"/>
    <w:rsid w:val="00BC4A51"/>
    <w:rsid w:val="00BC4C36"/>
    <w:rsid w:val="00BD032D"/>
    <w:rsid w:val="00BD0E27"/>
    <w:rsid w:val="00BD32F6"/>
    <w:rsid w:val="00BD3FDD"/>
    <w:rsid w:val="00BD6A01"/>
    <w:rsid w:val="00BE2BF3"/>
    <w:rsid w:val="00BE527A"/>
    <w:rsid w:val="00BE7B94"/>
    <w:rsid w:val="00BF4AC3"/>
    <w:rsid w:val="00BF78D9"/>
    <w:rsid w:val="00C01826"/>
    <w:rsid w:val="00C02B23"/>
    <w:rsid w:val="00C02F3C"/>
    <w:rsid w:val="00C062E4"/>
    <w:rsid w:val="00C10799"/>
    <w:rsid w:val="00C10F9D"/>
    <w:rsid w:val="00C11880"/>
    <w:rsid w:val="00C12F29"/>
    <w:rsid w:val="00C131E1"/>
    <w:rsid w:val="00C14DBE"/>
    <w:rsid w:val="00C205DD"/>
    <w:rsid w:val="00C20A55"/>
    <w:rsid w:val="00C20C63"/>
    <w:rsid w:val="00C20ECE"/>
    <w:rsid w:val="00C25502"/>
    <w:rsid w:val="00C256E6"/>
    <w:rsid w:val="00C32EBA"/>
    <w:rsid w:val="00C33680"/>
    <w:rsid w:val="00C34E4B"/>
    <w:rsid w:val="00C36A69"/>
    <w:rsid w:val="00C36F3F"/>
    <w:rsid w:val="00C37869"/>
    <w:rsid w:val="00C3786C"/>
    <w:rsid w:val="00C40BC8"/>
    <w:rsid w:val="00C439ED"/>
    <w:rsid w:val="00C43F6B"/>
    <w:rsid w:val="00C4663E"/>
    <w:rsid w:val="00C52D0B"/>
    <w:rsid w:val="00C545F9"/>
    <w:rsid w:val="00C57F64"/>
    <w:rsid w:val="00C604D5"/>
    <w:rsid w:val="00C6088D"/>
    <w:rsid w:val="00C623E2"/>
    <w:rsid w:val="00C63FE0"/>
    <w:rsid w:val="00C64CDD"/>
    <w:rsid w:val="00C64E3D"/>
    <w:rsid w:val="00C64FB6"/>
    <w:rsid w:val="00C6561A"/>
    <w:rsid w:val="00C65716"/>
    <w:rsid w:val="00C65E13"/>
    <w:rsid w:val="00C70CDF"/>
    <w:rsid w:val="00C7154A"/>
    <w:rsid w:val="00C72DA1"/>
    <w:rsid w:val="00C732C9"/>
    <w:rsid w:val="00C74060"/>
    <w:rsid w:val="00C75BA4"/>
    <w:rsid w:val="00C76252"/>
    <w:rsid w:val="00C76C98"/>
    <w:rsid w:val="00C77336"/>
    <w:rsid w:val="00C776E4"/>
    <w:rsid w:val="00C779A5"/>
    <w:rsid w:val="00C77DD2"/>
    <w:rsid w:val="00C80ED7"/>
    <w:rsid w:val="00C815D9"/>
    <w:rsid w:val="00C82241"/>
    <w:rsid w:val="00C845B4"/>
    <w:rsid w:val="00C85C89"/>
    <w:rsid w:val="00C86C39"/>
    <w:rsid w:val="00C93A6A"/>
    <w:rsid w:val="00C9503F"/>
    <w:rsid w:val="00C95690"/>
    <w:rsid w:val="00C95A86"/>
    <w:rsid w:val="00C96417"/>
    <w:rsid w:val="00C97AF6"/>
    <w:rsid w:val="00CA3676"/>
    <w:rsid w:val="00CA3EAB"/>
    <w:rsid w:val="00CA721B"/>
    <w:rsid w:val="00CA74C4"/>
    <w:rsid w:val="00CB02CE"/>
    <w:rsid w:val="00CB0E17"/>
    <w:rsid w:val="00CB34BE"/>
    <w:rsid w:val="00CB3F85"/>
    <w:rsid w:val="00CB4915"/>
    <w:rsid w:val="00CB506A"/>
    <w:rsid w:val="00CB6A3D"/>
    <w:rsid w:val="00CB7C0A"/>
    <w:rsid w:val="00CC0242"/>
    <w:rsid w:val="00CC4C65"/>
    <w:rsid w:val="00CC5381"/>
    <w:rsid w:val="00CC721A"/>
    <w:rsid w:val="00CC76E4"/>
    <w:rsid w:val="00CD186B"/>
    <w:rsid w:val="00CD2A23"/>
    <w:rsid w:val="00CD2D56"/>
    <w:rsid w:val="00CD50B1"/>
    <w:rsid w:val="00CD5F8C"/>
    <w:rsid w:val="00CD613F"/>
    <w:rsid w:val="00CD6CFF"/>
    <w:rsid w:val="00CD735C"/>
    <w:rsid w:val="00CE00C4"/>
    <w:rsid w:val="00CE0E1E"/>
    <w:rsid w:val="00CE4E8A"/>
    <w:rsid w:val="00CE69FF"/>
    <w:rsid w:val="00CE6D39"/>
    <w:rsid w:val="00CE71E2"/>
    <w:rsid w:val="00CE7B61"/>
    <w:rsid w:val="00CE7EA1"/>
    <w:rsid w:val="00CF04CF"/>
    <w:rsid w:val="00CF0DCF"/>
    <w:rsid w:val="00CF10F0"/>
    <w:rsid w:val="00CF1754"/>
    <w:rsid w:val="00CF2245"/>
    <w:rsid w:val="00CF2872"/>
    <w:rsid w:val="00CF4F91"/>
    <w:rsid w:val="00CF6CDD"/>
    <w:rsid w:val="00D018DA"/>
    <w:rsid w:val="00D02E7D"/>
    <w:rsid w:val="00D0406B"/>
    <w:rsid w:val="00D042BE"/>
    <w:rsid w:val="00D13496"/>
    <w:rsid w:val="00D14019"/>
    <w:rsid w:val="00D142D5"/>
    <w:rsid w:val="00D17378"/>
    <w:rsid w:val="00D17937"/>
    <w:rsid w:val="00D208B6"/>
    <w:rsid w:val="00D2164A"/>
    <w:rsid w:val="00D24891"/>
    <w:rsid w:val="00D25003"/>
    <w:rsid w:val="00D27F53"/>
    <w:rsid w:val="00D300F7"/>
    <w:rsid w:val="00D3118A"/>
    <w:rsid w:val="00D314C7"/>
    <w:rsid w:val="00D31BCA"/>
    <w:rsid w:val="00D4107D"/>
    <w:rsid w:val="00D4171A"/>
    <w:rsid w:val="00D418C9"/>
    <w:rsid w:val="00D45DB2"/>
    <w:rsid w:val="00D471D7"/>
    <w:rsid w:val="00D472E2"/>
    <w:rsid w:val="00D5060D"/>
    <w:rsid w:val="00D50DB8"/>
    <w:rsid w:val="00D53313"/>
    <w:rsid w:val="00D54A16"/>
    <w:rsid w:val="00D60E58"/>
    <w:rsid w:val="00D61023"/>
    <w:rsid w:val="00D632AD"/>
    <w:rsid w:val="00D64165"/>
    <w:rsid w:val="00D66BB0"/>
    <w:rsid w:val="00D70C77"/>
    <w:rsid w:val="00D7160E"/>
    <w:rsid w:val="00D728C4"/>
    <w:rsid w:val="00D7388E"/>
    <w:rsid w:val="00D7416C"/>
    <w:rsid w:val="00D7489C"/>
    <w:rsid w:val="00D755B5"/>
    <w:rsid w:val="00D7722A"/>
    <w:rsid w:val="00D80C96"/>
    <w:rsid w:val="00D81446"/>
    <w:rsid w:val="00D846C0"/>
    <w:rsid w:val="00D87776"/>
    <w:rsid w:val="00D9060B"/>
    <w:rsid w:val="00D90CA3"/>
    <w:rsid w:val="00D92477"/>
    <w:rsid w:val="00D96B75"/>
    <w:rsid w:val="00DA1B5A"/>
    <w:rsid w:val="00DA28D1"/>
    <w:rsid w:val="00DA6B6F"/>
    <w:rsid w:val="00DA75AB"/>
    <w:rsid w:val="00DA7A1F"/>
    <w:rsid w:val="00DB0DA0"/>
    <w:rsid w:val="00DB10FE"/>
    <w:rsid w:val="00DB1482"/>
    <w:rsid w:val="00DB185B"/>
    <w:rsid w:val="00DB2914"/>
    <w:rsid w:val="00DB3497"/>
    <w:rsid w:val="00DB52AF"/>
    <w:rsid w:val="00DB56F1"/>
    <w:rsid w:val="00DB6E83"/>
    <w:rsid w:val="00DC088A"/>
    <w:rsid w:val="00DC14EF"/>
    <w:rsid w:val="00DC4D0E"/>
    <w:rsid w:val="00DC7341"/>
    <w:rsid w:val="00DC789B"/>
    <w:rsid w:val="00DD194A"/>
    <w:rsid w:val="00DD5EF0"/>
    <w:rsid w:val="00DD7E97"/>
    <w:rsid w:val="00DE1E9E"/>
    <w:rsid w:val="00DE48DB"/>
    <w:rsid w:val="00DE6E45"/>
    <w:rsid w:val="00DF3913"/>
    <w:rsid w:val="00DF4503"/>
    <w:rsid w:val="00DF7725"/>
    <w:rsid w:val="00E009E9"/>
    <w:rsid w:val="00E03496"/>
    <w:rsid w:val="00E03BAB"/>
    <w:rsid w:val="00E07838"/>
    <w:rsid w:val="00E07E6C"/>
    <w:rsid w:val="00E1209C"/>
    <w:rsid w:val="00E12F15"/>
    <w:rsid w:val="00E135B8"/>
    <w:rsid w:val="00E17760"/>
    <w:rsid w:val="00E264AC"/>
    <w:rsid w:val="00E27129"/>
    <w:rsid w:val="00E278BC"/>
    <w:rsid w:val="00E32F24"/>
    <w:rsid w:val="00E362F9"/>
    <w:rsid w:val="00E36783"/>
    <w:rsid w:val="00E409B8"/>
    <w:rsid w:val="00E4124E"/>
    <w:rsid w:val="00E41893"/>
    <w:rsid w:val="00E4423C"/>
    <w:rsid w:val="00E44A78"/>
    <w:rsid w:val="00E45444"/>
    <w:rsid w:val="00E50BB8"/>
    <w:rsid w:val="00E50FF1"/>
    <w:rsid w:val="00E52604"/>
    <w:rsid w:val="00E53CAB"/>
    <w:rsid w:val="00E550FC"/>
    <w:rsid w:val="00E62CB7"/>
    <w:rsid w:val="00E646EA"/>
    <w:rsid w:val="00E66AA8"/>
    <w:rsid w:val="00E702FC"/>
    <w:rsid w:val="00E71B92"/>
    <w:rsid w:val="00E726A2"/>
    <w:rsid w:val="00E7330B"/>
    <w:rsid w:val="00E735B1"/>
    <w:rsid w:val="00E742F7"/>
    <w:rsid w:val="00E766EB"/>
    <w:rsid w:val="00E806F1"/>
    <w:rsid w:val="00E82895"/>
    <w:rsid w:val="00E82D91"/>
    <w:rsid w:val="00E857CB"/>
    <w:rsid w:val="00E86222"/>
    <w:rsid w:val="00E8637A"/>
    <w:rsid w:val="00E8647E"/>
    <w:rsid w:val="00E8773A"/>
    <w:rsid w:val="00E90F26"/>
    <w:rsid w:val="00E910C6"/>
    <w:rsid w:val="00E91692"/>
    <w:rsid w:val="00E9181B"/>
    <w:rsid w:val="00E91F01"/>
    <w:rsid w:val="00E92884"/>
    <w:rsid w:val="00E94B32"/>
    <w:rsid w:val="00E95053"/>
    <w:rsid w:val="00E97175"/>
    <w:rsid w:val="00EA0080"/>
    <w:rsid w:val="00EA05F2"/>
    <w:rsid w:val="00EA11CB"/>
    <w:rsid w:val="00EB1653"/>
    <w:rsid w:val="00EB2056"/>
    <w:rsid w:val="00EB33ED"/>
    <w:rsid w:val="00EC2C96"/>
    <w:rsid w:val="00EC3A14"/>
    <w:rsid w:val="00EC40CC"/>
    <w:rsid w:val="00EC4337"/>
    <w:rsid w:val="00ED4425"/>
    <w:rsid w:val="00EE0A6C"/>
    <w:rsid w:val="00EE1C18"/>
    <w:rsid w:val="00EE22E2"/>
    <w:rsid w:val="00EE4612"/>
    <w:rsid w:val="00EF016C"/>
    <w:rsid w:val="00EF0F8C"/>
    <w:rsid w:val="00EF21C6"/>
    <w:rsid w:val="00EF6926"/>
    <w:rsid w:val="00EF7969"/>
    <w:rsid w:val="00F00BB0"/>
    <w:rsid w:val="00F03672"/>
    <w:rsid w:val="00F042EE"/>
    <w:rsid w:val="00F04C03"/>
    <w:rsid w:val="00F06AE3"/>
    <w:rsid w:val="00F124E4"/>
    <w:rsid w:val="00F13481"/>
    <w:rsid w:val="00F1395F"/>
    <w:rsid w:val="00F21106"/>
    <w:rsid w:val="00F23631"/>
    <w:rsid w:val="00F2422C"/>
    <w:rsid w:val="00F24706"/>
    <w:rsid w:val="00F248A7"/>
    <w:rsid w:val="00F27D36"/>
    <w:rsid w:val="00F27D42"/>
    <w:rsid w:val="00F303CC"/>
    <w:rsid w:val="00F30F2B"/>
    <w:rsid w:val="00F31031"/>
    <w:rsid w:val="00F3172E"/>
    <w:rsid w:val="00F32BC9"/>
    <w:rsid w:val="00F338F0"/>
    <w:rsid w:val="00F35260"/>
    <w:rsid w:val="00F36C33"/>
    <w:rsid w:val="00F41384"/>
    <w:rsid w:val="00F41C76"/>
    <w:rsid w:val="00F42DDF"/>
    <w:rsid w:val="00F44A42"/>
    <w:rsid w:val="00F46D29"/>
    <w:rsid w:val="00F47BE3"/>
    <w:rsid w:val="00F51C16"/>
    <w:rsid w:val="00F52395"/>
    <w:rsid w:val="00F5279D"/>
    <w:rsid w:val="00F53204"/>
    <w:rsid w:val="00F53ECE"/>
    <w:rsid w:val="00F560F6"/>
    <w:rsid w:val="00F5619B"/>
    <w:rsid w:val="00F5681C"/>
    <w:rsid w:val="00F570BB"/>
    <w:rsid w:val="00F57312"/>
    <w:rsid w:val="00F663FD"/>
    <w:rsid w:val="00F66FFD"/>
    <w:rsid w:val="00F701DF"/>
    <w:rsid w:val="00F707A9"/>
    <w:rsid w:val="00F711FB"/>
    <w:rsid w:val="00F7178E"/>
    <w:rsid w:val="00F81BB8"/>
    <w:rsid w:val="00F81D7D"/>
    <w:rsid w:val="00F8252F"/>
    <w:rsid w:val="00F85C47"/>
    <w:rsid w:val="00F87430"/>
    <w:rsid w:val="00F876B2"/>
    <w:rsid w:val="00F92D81"/>
    <w:rsid w:val="00F93963"/>
    <w:rsid w:val="00F95CA8"/>
    <w:rsid w:val="00F95E3D"/>
    <w:rsid w:val="00F962B7"/>
    <w:rsid w:val="00F96F91"/>
    <w:rsid w:val="00FA1181"/>
    <w:rsid w:val="00FA1EAD"/>
    <w:rsid w:val="00FA2148"/>
    <w:rsid w:val="00FA21EB"/>
    <w:rsid w:val="00FA390C"/>
    <w:rsid w:val="00FA6232"/>
    <w:rsid w:val="00FA7CE8"/>
    <w:rsid w:val="00FB1CD6"/>
    <w:rsid w:val="00FB29E1"/>
    <w:rsid w:val="00FB48DC"/>
    <w:rsid w:val="00FB55A8"/>
    <w:rsid w:val="00FB65A2"/>
    <w:rsid w:val="00FB65CF"/>
    <w:rsid w:val="00FC10B0"/>
    <w:rsid w:val="00FD062C"/>
    <w:rsid w:val="00FD337A"/>
    <w:rsid w:val="00FD33D4"/>
    <w:rsid w:val="00FD4E45"/>
    <w:rsid w:val="00FD52C4"/>
    <w:rsid w:val="00FE0B20"/>
    <w:rsid w:val="00FE21F0"/>
    <w:rsid w:val="00FF2686"/>
    <w:rsid w:val="00FF460A"/>
    <w:rsid w:val="00FF462C"/>
    <w:rsid w:val="00FF4830"/>
    <w:rsid w:val="00FF67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DC5F"/>
  <w15:docId w15:val="{45E73F0E-D422-490A-8BF4-A11E34D5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0E0"/>
    <w:pPr>
      <w:spacing w:after="200" w:line="276" w:lineRule="auto"/>
    </w:pPr>
    <w:rPr>
      <w:rFonts w:ascii="Calibri" w:eastAsia="Calibri" w:hAnsi="Calibri" w:cs="Times New Roman"/>
      <w:lang w:val="es-MX"/>
    </w:rPr>
  </w:style>
  <w:style w:type="paragraph" w:styleId="Ttulo1">
    <w:name w:val="heading 1"/>
    <w:basedOn w:val="Normal"/>
    <w:next w:val="Normal"/>
    <w:link w:val="Ttulo1Car"/>
    <w:uiPriority w:val="9"/>
    <w:qFormat/>
    <w:rsid w:val="00FE0B20"/>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sz w:val="24"/>
      <w:szCs w:val="20"/>
      <w:lang w:eastAsia="es-ES"/>
    </w:rPr>
  </w:style>
  <w:style w:type="character" w:customStyle="1" w:styleId="Ttulo1Car">
    <w:name w:val="Título 1 Car"/>
    <w:basedOn w:val="Fuentedeprrafopredeter"/>
    <w:link w:val="Ttulo1"/>
    <w:uiPriority w:val="9"/>
    <w:rsid w:val="00FE0B20"/>
    <w:rPr>
      <w:rFonts w:ascii="Cambria" w:eastAsia="Times New Roman" w:hAnsi="Cambria" w:cs="Times New Roman"/>
      <w:b/>
      <w:bCs/>
      <w:color w:val="365F91"/>
      <w:sz w:val="28"/>
      <w:szCs w:val="28"/>
    </w:rPr>
  </w:style>
  <w:style w:type="character" w:customStyle="1" w:styleId="corte4fondoCar3">
    <w:name w:val="corte4 fondo Car3"/>
    <w:link w:val="corte4fondo"/>
    <w:locked/>
    <w:rsid w:val="00FE0B20"/>
    <w:rPr>
      <w:rFonts w:ascii="Arial" w:hAnsi="Arial" w:cs="Arial"/>
      <w:sz w:val="30"/>
      <w:szCs w:val="30"/>
      <w:lang w:val="es-ES_tradnl"/>
    </w:rPr>
  </w:style>
  <w:style w:type="paragraph" w:customStyle="1" w:styleId="corte4fondo">
    <w:name w:val="corte4 fondo"/>
    <w:basedOn w:val="Normal"/>
    <w:link w:val="corte4fondoCar3"/>
    <w:qFormat/>
    <w:rsid w:val="00FE0B20"/>
    <w:pPr>
      <w:spacing w:after="0" w:line="360" w:lineRule="auto"/>
      <w:ind w:firstLine="709"/>
      <w:jc w:val="both"/>
    </w:pPr>
    <w:rPr>
      <w:rFonts w:ascii="Arial" w:hAnsi="Arial" w:cs="Arial"/>
      <w:sz w:val="30"/>
      <w:szCs w:val="30"/>
      <w:lang w:val="es-ES_tradnl"/>
    </w:rPr>
  </w:style>
  <w:style w:type="paragraph" w:customStyle="1" w:styleId="Default">
    <w:name w:val="Default"/>
    <w:rsid w:val="00FE0B20"/>
    <w:pPr>
      <w:autoSpaceDE w:val="0"/>
      <w:autoSpaceDN w:val="0"/>
      <w:adjustRightInd w:val="0"/>
      <w:spacing w:after="0" w:line="240" w:lineRule="auto"/>
    </w:pPr>
    <w:rPr>
      <w:rFonts w:ascii="Arial" w:eastAsia="Calibri" w:hAnsi="Arial" w:cs="Arial"/>
      <w:color w:val="000000"/>
      <w:sz w:val="24"/>
      <w:szCs w:val="24"/>
      <w:lang w:val="es-MX"/>
    </w:rPr>
  </w:style>
  <w:style w:type="paragraph" w:styleId="Textoindependiente2">
    <w:name w:val="Body Text 2"/>
    <w:basedOn w:val="Normal"/>
    <w:link w:val="Textoindependiente2Car"/>
    <w:rsid w:val="00FE0B20"/>
    <w:pPr>
      <w:spacing w:after="0" w:line="240" w:lineRule="auto"/>
      <w:jc w:val="both"/>
    </w:pPr>
    <w:rPr>
      <w:rFonts w:ascii="Tahoma" w:eastAsia="Times New Roman" w:hAnsi="Tahoma"/>
      <w:sz w:val="20"/>
      <w:szCs w:val="20"/>
      <w:lang w:eastAsia="es-ES"/>
    </w:rPr>
  </w:style>
  <w:style w:type="character" w:customStyle="1" w:styleId="Textoindependiente2Car">
    <w:name w:val="Texto independiente 2 Car"/>
    <w:basedOn w:val="Fuentedeprrafopredeter"/>
    <w:link w:val="Textoindependiente2"/>
    <w:rsid w:val="00FE0B20"/>
    <w:rPr>
      <w:rFonts w:ascii="Tahoma" w:eastAsia="Times New Roman" w:hAnsi="Tahoma" w:cs="Times New Roman"/>
      <w:sz w:val="20"/>
      <w:szCs w:val="20"/>
      <w:lang w:eastAsia="es-ES"/>
    </w:rPr>
  </w:style>
  <w:style w:type="paragraph" w:customStyle="1" w:styleId="corte3centro">
    <w:name w:val="corte3 centro"/>
    <w:basedOn w:val="Normal"/>
    <w:link w:val="corte3centroCar"/>
    <w:rsid w:val="00FE0B20"/>
    <w:pPr>
      <w:spacing w:after="0" w:line="360" w:lineRule="auto"/>
      <w:jc w:val="center"/>
    </w:pPr>
    <w:rPr>
      <w:rFonts w:ascii="Arial" w:eastAsia="Times New Roman" w:hAnsi="Arial"/>
      <w:b/>
      <w:sz w:val="30"/>
      <w:szCs w:val="20"/>
      <w:lang w:val="es-ES_tradnl" w:eastAsia="es-ES"/>
    </w:rPr>
  </w:style>
  <w:style w:type="character" w:customStyle="1" w:styleId="corte3centroCar">
    <w:name w:val="corte3 centro Car"/>
    <w:link w:val="corte3centro"/>
    <w:rsid w:val="00FE0B20"/>
    <w:rPr>
      <w:rFonts w:ascii="Arial" w:eastAsia="Times New Roman" w:hAnsi="Arial" w:cs="Times New Roman"/>
      <w:b/>
      <w:sz w:val="30"/>
      <w:szCs w:val="20"/>
      <w:lang w:val="es-ES_tradnl" w:eastAsia="es-ES"/>
    </w:rPr>
  </w:style>
  <w:style w:type="character" w:styleId="Hipervnculo">
    <w:name w:val="Hyperlink"/>
    <w:basedOn w:val="Fuentedeprrafopredeter"/>
    <w:uiPriority w:val="99"/>
    <w:unhideWhenUsed/>
    <w:rsid w:val="006970E0"/>
    <w:rPr>
      <w:color w:val="0000FF"/>
      <w:u w:val="single"/>
    </w:rPr>
  </w:style>
  <w:style w:type="character" w:customStyle="1" w:styleId="lbl-encabezado-negro">
    <w:name w:val="lbl-encabezado-negro"/>
    <w:basedOn w:val="Fuentedeprrafopredeter"/>
    <w:rsid w:val="005F3A73"/>
  </w:style>
  <w:style w:type="character" w:customStyle="1" w:styleId="red">
    <w:name w:val="red"/>
    <w:basedOn w:val="Fuentedeprrafopredeter"/>
    <w:rsid w:val="005F3A73"/>
  </w:style>
  <w:style w:type="character" w:customStyle="1" w:styleId="EstiloCar">
    <w:name w:val="Estilo Car"/>
    <w:link w:val="Estilo"/>
    <w:locked/>
    <w:rsid w:val="000436EA"/>
    <w:rPr>
      <w:rFonts w:ascii="Arial" w:hAnsi="Arial" w:cs="Arial"/>
      <w:sz w:val="24"/>
    </w:rPr>
  </w:style>
  <w:style w:type="paragraph" w:customStyle="1" w:styleId="Estilo">
    <w:name w:val="Estilo"/>
    <w:basedOn w:val="Sinespaciado"/>
    <w:link w:val="EstiloCar"/>
    <w:qFormat/>
    <w:rsid w:val="000436EA"/>
    <w:pPr>
      <w:jc w:val="both"/>
    </w:pPr>
    <w:rPr>
      <w:rFonts w:ascii="Arial" w:hAnsi="Arial" w:cs="Arial"/>
      <w:sz w:val="24"/>
    </w:rPr>
  </w:style>
  <w:style w:type="paragraph" w:styleId="Textoindependiente">
    <w:name w:val="Body Text"/>
    <w:basedOn w:val="Normal"/>
    <w:link w:val="TextoindependienteCar"/>
    <w:uiPriority w:val="99"/>
    <w:unhideWhenUsed/>
    <w:rsid w:val="001155A5"/>
    <w:pPr>
      <w:spacing w:after="120"/>
    </w:pPr>
  </w:style>
  <w:style w:type="character" w:customStyle="1" w:styleId="TextoindependienteCar">
    <w:name w:val="Texto independiente Car"/>
    <w:basedOn w:val="Fuentedeprrafopredeter"/>
    <w:link w:val="Textoindependiente"/>
    <w:uiPriority w:val="99"/>
    <w:rsid w:val="001155A5"/>
    <w:rPr>
      <w:rFonts w:ascii="Calibri" w:eastAsia="Calibri" w:hAnsi="Calibri" w:cs="Times New Roman"/>
      <w:lang w:val="es-MX"/>
    </w:rPr>
  </w:style>
  <w:style w:type="paragraph" w:styleId="NormalWeb">
    <w:name w:val="Normal (Web)"/>
    <w:basedOn w:val="Normal"/>
    <w:uiPriority w:val="99"/>
    <w:unhideWhenUsed/>
    <w:rsid w:val="006B351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corte4fondoCar">
    <w:name w:val="corte4 fondo Car"/>
    <w:basedOn w:val="Fuentedeprrafopredeter"/>
    <w:rsid w:val="003E1697"/>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B644D0"/>
    <w:pPr>
      <w:spacing w:after="0" w:line="240" w:lineRule="auto"/>
    </w:pPr>
    <w:rPr>
      <w:rFonts w:ascii="Segoe UI" w:eastAsiaTheme="minorHAnsi" w:hAnsi="Segoe UI" w:cs="Segoe UI"/>
      <w:sz w:val="18"/>
      <w:szCs w:val="18"/>
    </w:rPr>
  </w:style>
  <w:style w:type="character" w:customStyle="1" w:styleId="TextodegloboCar">
    <w:name w:val="Texto de globo Car"/>
    <w:basedOn w:val="Fuentedeprrafopredeter"/>
    <w:link w:val="Textodeglobo"/>
    <w:uiPriority w:val="99"/>
    <w:semiHidden/>
    <w:rsid w:val="00B644D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B644D0"/>
    <w:rPr>
      <w:sz w:val="16"/>
      <w:szCs w:val="16"/>
    </w:rPr>
  </w:style>
  <w:style w:type="paragraph" w:styleId="Textocomentario">
    <w:name w:val="annotation text"/>
    <w:basedOn w:val="Normal"/>
    <w:link w:val="TextocomentarioCar"/>
    <w:uiPriority w:val="99"/>
    <w:semiHidden/>
    <w:unhideWhenUsed/>
    <w:rsid w:val="00B644D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644D0"/>
    <w:rPr>
      <w:rFonts w:ascii="Calibri" w:eastAsia="Calibri" w:hAnsi="Calibri" w:cs="Times New Roman"/>
      <w:sz w:val="20"/>
      <w:szCs w:val="20"/>
      <w:lang w:val="es-MX"/>
    </w:rPr>
  </w:style>
  <w:style w:type="paragraph" w:styleId="Asuntodelcomentario">
    <w:name w:val="annotation subject"/>
    <w:basedOn w:val="Textocomentario"/>
    <w:next w:val="Textocomentario"/>
    <w:link w:val="AsuntodelcomentarioCar"/>
    <w:uiPriority w:val="99"/>
    <w:semiHidden/>
    <w:unhideWhenUsed/>
    <w:rsid w:val="00B644D0"/>
    <w:rPr>
      <w:b/>
      <w:bCs/>
    </w:rPr>
  </w:style>
  <w:style w:type="character" w:customStyle="1" w:styleId="AsuntodelcomentarioCar">
    <w:name w:val="Asunto del comentario Car"/>
    <w:basedOn w:val="TextocomentarioCar"/>
    <w:link w:val="Asuntodelcomentario"/>
    <w:uiPriority w:val="99"/>
    <w:semiHidden/>
    <w:rsid w:val="00B644D0"/>
    <w:rPr>
      <w:rFonts w:ascii="Calibri" w:eastAsia="Calibri" w:hAnsi="Calibri" w:cs="Times New Roman"/>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4156">
      <w:bodyDiv w:val="1"/>
      <w:marLeft w:val="0"/>
      <w:marRight w:val="0"/>
      <w:marTop w:val="0"/>
      <w:marBottom w:val="0"/>
      <w:divBdr>
        <w:top w:val="none" w:sz="0" w:space="0" w:color="auto"/>
        <w:left w:val="none" w:sz="0" w:space="0" w:color="auto"/>
        <w:bottom w:val="none" w:sz="0" w:space="0" w:color="auto"/>
        <w:right w:val="none" w:sz="0" w:space="0" w:color="auto"/>
      </w:divBdr>
    </w:div>
    <w:div w:id="423769669">
      <w:bodyDiv w:val="1"/>
      <w:marLeft w:val="0"/>
      <w:marRight w:val="0"/>
      <w:marTop w:val="0"/>
      <w:marBottom w:val="0"/>
      <w:divBdr>
        <w:top w:val="none" w:sz="0" w:space="0" w:color="auto"/>
        <w:left w:val="none" w:sz="0" w:space="0" w:color="auto"/>
        <w:bottom w:val="none" w:sz="0" w:space="0" w:color="auto"/>
        <w:right w:val="none" w:sz="0" w:space="0" w:color="auto"/>
      </w:divBdr>
    </w:div>
    <w:div w:id="678192049">
      <w:bodyDiv w:val="1"/>
      <w:marLeft w:val="0"/>
      <w:marRight w:val="0"/>
      <w:marTop w:val="0"/>
      <w:marBottom w:val="0"/>
      <w:divBdr>
        <w:top w:val="none" w:sz="0" w:space="0" w:color="auto"/>
        <w:left w:val="none" w:sz="0" w:space="0" w:color="auto"/>
        <w:bottom w:val="none" w:sz="0" w:space="0" w:color="auto"/>
        <w:right w:val="none" w:sz="0" w:space="0" w:color="auto"/>
      </w:divBdr>
    </w:div>
    <w:div w:id="768235566">
      <w:bodyDiv w:val="1"/>
      <w:marLeft w:val="0"/>
      <w:marRight w:val="0"/>
      <w:marTop w:val="0"/>
      <w:marBottom w:val="0"/>
      <w:divBdr>
        <w:top w:val="none" w:sz="0" w:space="0" w:color="auto"/>
        <w:left w:val="none" w:sz="0" w:space="0" w:color="auto"/>
        <w:bottom w:val="none" w:sz="0" w:space="0" w:color="auto"/>
        <w:right w:val="none" w:sz="0" w:space="0" w:color="auto"/>
      </w:divBdr>
    </w:div>
    <w:div w:id="912206889">
      <w:bodyDiv w:val="1"/>
      <w:marLeft w:val="0"/>
      <w:marRight w:val="0"/>
      <w:marTop w:val="0"/>
      <w:marBottom w:val="0"/>
      <w:divBdr>
        <w:top w:val="none" w:sz="0" w:space="0" w:color="auto"/>
        <w:left w:val="none" w:sz="0" w:space="0" w:color="auto"/>
        <w:bottom w:val="none" w:sz="0" w:space="0" w:color="auto"/>
        <w:right w:val="none" w:sz="0" w:space="0" w:color="auto"/>
      </w:divBdr>
    </w:div>
    <w:div w:id="918639454">
      <w:bodyDiv w:val="1"/>
      <w:marLeft w:val="0"/>
      <w:marRight w:val="0"/>
      <w:marTop w:val="0"/>
      <w:marBottom w:val="0"/>
      <w:divBdr>
        <w:top w:val="none" w:sz="0" w:space="0" w:color="auto"/>
        <w:left w:val="none" w:sz="0" w:space="0" w:color="auto"/>
        <w:bottom w:val="none" w:sz="0" w:space="0" w:color="auto"/>
        <w:right w:val="none" w:sz="0" w:space="0" w:color="auto"/>
      </w:divBdr>
    </w:div>
    <w:div w:id="2069912186">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D7967-3B05-4B3B-8EBA-4C68A3908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12</Pages>
  <Words>3857</Words>
  <Characters>21218</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132</cp:revision>
  <cp:lastPrinted>2022-10-11T15:57:00Z</cp:lastPrinted>
  <dcterms:created xsi:type="dcterms:W3CDTF">2021-11-23T21:09:00Z</dcterms:created>
  <dcterms:modified xsi:type="dcterms:W3CDTF">2023-02-27T19:40:00Z</dcterms:modified>
</cp:coreProperties>
</file>