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7B3F5E" w:rsidRPr="006C5D6F" w14:paraId="75DB3BFE" w14:textId="77777777" w:rsidTr="007B3F5E">
        <w:tc>
          <w:tcPr>
            <w:tcW w:w="2357" w:type="dxa"/>
            <w:hideMark/>
          </w:tcPr>
          <w:p w14:paraId="0BD4C92E" w14:textId="50496B7C" w:rsidR="007B3F5E" w:rsidRDefault="007B3F5E" w:rsidP="00B036F7">
            <w:pPr>
              <w:pStyle w:val="Ttulo1"/>
              <w:tabs>
                <w:tab w:val="left" w:pos="5670"/>
              </w:tabs>
              <w:spacing w:after="240" w:line="360" w:lineRule="auto"/>
              <w:rPr>
                <w:rFonts w:ascii="Arial" w:hAnsi="Arial" w:cs="Arial"/>
                <w:color w:val="auto"/>
                <w:sz w:val="26"/>
                <w:szCs w:val="26"/>
                <w:lang w:val="es-ES"/>
              </w:rPr>
            </w:pPr>
          </w:p>
        </w:tc>
        <w:tc>
          <w:tcPr>
            <w:tcW w:w="7003" w:type="dxa"/>
            <w:hideMark/>
          </w:tcPr>
          <w:p w14:paraId="76684742" w14:textId="77777777" w:rsidR="004F56B1" w:rsidRDefault="004F56B1" w:rsidP="00B036F7">
            <w:pPr>
              <w:tabs>
                <w:tab w:val="left" w:pos="5670"/>
              </w:tabs>
              <w:spacing w:after="240" w:line="240" w:lineRule="auto"/>
              <w:ind w:left="1402"/>
              <w:jc w:val="both"/>
              <w:rPr>
                <w:rFonts w:ascii="Arial" w:eastAsia="Arial Unicode MS" w:hAnsi="Arial" w:cs="Arial"/>
                <w:b/>
                <w:sz w:val="26"/>
                <w:szCs w:val="26"/>
                <w:lang w:val="es-ES"/>
              </w:rPr>
            </w:pPr>
          </w:p>
          <w:p w14:paraId="7D36A01B" w14:textId="6A86D2B9" w:rsidR="007B3F5E" w:rsidRPr="006C5D6F" w:rsidRDefault="007B3F5E" w:rsidP="00B036F7">
            <w:pPr>
              <w:tabs>
                <w:tab w:val="left" w:pos="5670"/>
              </w:tabs>
              <w:spacing w:after="240" w:line="240" w:lineRule="auto"/>
              <w:ind w:left="1402"/>
              <w:jc w:val="both"/>
              <w:rPr>
                <w:rFonts w:ascii="Arial" w:eastAsia="Arial Unicode MS" w:hAnsi="Arial" w:cs="Arial"/>
                <w:b/>
                <w:sz w:val="26"/>
                <w:szCs w:val="26"/>
                <w:lang w:val="es-ES"/>
              </w:rPr>
            </w:pPr>
            <w:r w:rsidRPr="006C5D6F">
              <w:rPr>
                <w:rFonts w:ascii="Arial" w:eastAsia="Arial Unicode MS" w:hAnsi="Arial" w:cs="Arial"/>
                <w:b/>
                <w:sz w:val="26"/>
                <w:szCs w:val="26"/>
                <w:lang w:val="es-ES"/>
              </w:rPr>
              <w:t xml:space="preserve">SALA SUPERIOR DEL TRIBUNAL DE JUSTICIA ADMINISTRATIVA </w:t>
            </w:r>
            <w:r w:rsidR="002905DD" w:rsidRPr="006C5D6F">
              <w:rPr>
                <w:rFonts w:ascii="Arial" w:eastAsia="Arial Unicode MS" w:hAnsi="Arial" w:cs="Arial"/>
                <w:b/>
                <w:sz w:val="26"/>
                <w:szCs w:val="26"/>
                <w:lang w:val="es-ES"/>
              </w:rPr>
              <w:t>D</w:t>
            </w:r>
            <w:r w:rsidRPr="006C5D6F">
              <w:rPr>
                <w:rFonts w:ascii="Arial" w:eastAsia="Arial Unicode MS" w:hAnsi="Arial" w:cs="Arial"/>
                <w:b/>
                <w:sz w:val="26"/>
                <w:szCs w:val="26"/>
                <w:lang w:val="es-ES"/>
              </w:rPr>
              <w:t>EL ESTADO DE OAXACA.</w:t>
            </w:r>
          </w:p>
          <w:p w14:paraId="33A92711" w14:textId="31B5B513" w:rsidR="007B3F5E" w:rsidRPr="006C5D6F" w:rsidRDefault="007B3F5E" w:rsidP="00B036F7">
            <w:pPr>
              <w:tabs>
                <w:tab w:val="left" w:pos="5670"/>
              </w:tabs>
              <w:spacing w:after="240" w:line="240" w:lineRule="auto"/>
              <w:ind w:left="1402"/>
              <w:jc w:val="both"/>
              <w:rPr>
                <w:rFonts w:ascii="Arial" w:eastAsia="Arial Unicode MS" w:hAnsi="Arial" w:cs="Arial"/>
                <w:b/>
                <w:sz w:val="26"/>
                <w:szCs w:val="26"/>
                <w:lang w:val="es-ES"/>
              </w:rPr>
            </w:pPr>
            <w:r w:rsidRPr="006C5D6F">
              <w:rPr>
                <w:rFonts w:ascii="Arial" w:eastAsia="Arial Unicode MS" w:hAnsi="Arial" w:cs="Arial"/>
                <w:b/>
                <w:sz w:val="26"/>
                <w:szCs w:val="26"/>
                <w:lang w:val="es-ES"/>
              </w:rPr>
              <w:t>JUICIO DE INCONFORMIDAD NUMERO: JI/0</w:t>
            </w:r>
            <w:r w:rsidR="000661A2" w:rsidRPr="006C5D6F">
              <w:rPr>
                <w:rFonts w:ascii="Arial" w:eastAsia="Arial Unicode MS" w:hAnsi="Arial" w:cs="Arial"/>
                <w:b/>
                <w:sz w:val="26"/>
                <w:szCs w:val="26"/>
                <w:lang w:val="es-ES"/>
              </w:rPr>
              <w:t>47</w:t>
            </w:r>
            <w:r w:rsidRPr="006C5D6F">
              <w:rPr>
                <w:rFonts w:ascii="Arial" w:eastAsia="Arial Unicode MS" w:hAnsi="Arial" w:cs="Arial"/>
                <w:b/>
                <w:sz w:val="26"/>
                <w:szCs w:val="26"/>
                <w:lang w:val="es-ES"/>
              </w:rPr>
              <w:t>/20</w:t>
            </w:r>
            <w:r w:rsidR="009E10E1" w:rsidRPr="006C5D6F">
              <w:rPr>
                <w:rFonts w:ascii="Arial" w:eastAsia="Arial Unicode MS" w:hAnsi="Arial" w:cs="Arial"/>
                <w:b/>
                <w:sz w:val="26"/>
                <w:szCs w:val="26"/>
                <w:lang w:val="es-ES"/>
              </w:rPr>
              <w:t>20</w:t>
            </w:r>
            <w:r w:rsidRPr="006C5D6F">
              <w:rPr>
                <w:rFonts w:ascii="Arial" w:eastAsia="Arial Unicode MS" w:hAnsi="Arial" w:cs="Arial"/>
                <w:b/>
                <w:sz w:val="26"/>
                <w:szCs w:val="26"/>
                <w:lang w:val="es-ES"/>
              </w:rPr>
              <w:t>.</w:t>
            </w:r>
          </w:p>
          <w:p w14:paraId="7B4C895E" w14:textId="3945FBD1" w:rsidR="007B3F5E" w:rsidRPr="006C5D6F" w:rsidRDefault="007B3F5E" w:rsidP="00B036F7">
            <w:pPr>
              <w:tabs>
                <w:tab w:val="left" w:pos="5670"/>
              </w:tabs>
              <w:spacing w:after="240" w:line="240" w:lineRule="auto"/>
              <w:ind w:left="1402"/>
              <w:jc w:val="both"/>
              <w:rPr>
                <w:rFonts w:ascii="Arial" w:eastAsia="Arial Unicode MS" w:hAnsi="Arial" w:cs="Arial"/>
                <w:b/>
                <w:sz w:val="26"/>
                <w:szCs w:val="26"/>
                <w:lang w:val="es-ES"/>
              </w:rPr>
            </w:pPr>
            <w:r w:rsidRPr="006C5D6F">
              <w:rPr>
                <w:rFonts w:ascii="Arial" w:eastAsia="Arial Unicode MS" w:hAnsi="Arial" w:cs="Arial"/>
                <w:b/>
                <w:sz w:val="26"/>
                <w:szCs w:val="26"/>
                <w:lang w:val="es-ES"/>
              </w:rPr>
              <w:t xml:space="preserve">ACTOR: </w:t>
            </w:r>
            <w:r w:rsidR="00B43279">
              <w:rPr>
                <w:rFonts w:ascii="Arial" w:eastAsia="Arial Unicode MS" w:hAnsi="Arial" w:cs="Arial"/>
                <w:b/>
                <w:sz w:val="26"/>
                <w:szCs w:val="26"/>
                <w:lang w:val="es-ES"/>
              </w:rPr>
              <w:t>*******</w:t>
            </w:r>
            <w:r w:rsidR="009E10E1" w:rsidRPr="006C5D6F">
              <w:rPr>
                <w:rFonts w:ascii="Arial" w:eastAsia="Arial Unicode MS" w:hAnsi="Arial" w:cs="Arial"/>
                <w:b/>
                <w:sz w:val="26"/>
                <w:szCs w:val="26"/>
                <w:lang w:val="es-ES"/>
              </w:rPr>
              <w:t>.</w:t>
            </w:r>
          </w:p>
          <w:p w14:paraId="423EE551" w14:textId="77777777" w:rsidR="007B3F5E" w:rsidRPr="006C5D6F" w:rsidRDefault="007B3F5E" w:rsidP="00B036F7">
            <w:pPr>
              <w:tabs>
                <w:tab w:val="left" w:pos="5670"/>
              </w:tabs>
              <w:spacing w:after="240" w:line="240" w:lineRule="auto"/>
              <w:ind w:left="1402"/>
              <w:jc w:val="both"/>
              <w:rPr>
                <w:rFonts w:ascii="Arial" w:eastAsia="Arial Unicode MS" w:hAnsi="Arial" w:cs="Arial"/>
                <w:b/>
                <w:sz w:val="26"/>
                <w:szCs w:val="26"/>
                <w:lang w:val="es-ES"/>
              </w:rPr>
            </w:pPr>
            <w:r w:rsidRPr="006C5D6F">
              <w:rPr>
                <w:rFonts w:ascii="Arial" w:eastAsia="Arial Unicode MS" w:hAnsi="Arial" w:cs="Arial"/>
                <w:b/>
                <w:sz w:val="26"/>
                <w:szCs w:val="26"/>
                <w:lang w:val="es-ES"/>
              </w:rPr>
              <w:t xml:space="preserve">DEMANDADO: ÓRGANO SUPERIOR DE FISCALIZACIÓN DEL ESTADO DE OAXACA.                               </w:t>
            </w:r>
          </w:p>
          <w:p w14:paraId="71896570" w14:textId="673A0586" w:rsidR="007B3F5E" w:rsidRDefault="007B3F5E" w:rsidP="002531BC">
            <w:pPr>
              <w:tabs>
                <w:tab w:val="left" w:pos="5670"/>
              </w:tabs>
              <w:spacing w:after="240" w:line="240" w:lineRule="auto"/>
              <w:ind w:left="1402"/>
              <w:jc w:val="both"/>
              <w:rPr>
                <w:rFonts w:ascii="Arial" w:eastAsia="Arial Unicode MS" w:hAnsi="Arial" w:cs="Arial"/>
                <w:b/>
                <w:sz w:val="26"/>
                <w:szCs w:val="26"/>
                <w:lang w:val="es-ES"/>
              </w:rPr>
            </w:pPr>
            <w:r w:rsidRPr="006C5D6F">
              <w:rPr>
                <w:rFonts w:ascii="Arial" w:eastAsia="Arial Unicode MS" w:hAnsi="Arial" w:cs="Arial"/>
                <w:b/>
                <w:sz w:val="26"/>
                <w:szCs w:val="26"/>
                <w:lang w:val="es-ES"/>
              </w:rPr>
              <w:t>PONENTE: MAGISTRAD</w:t>
            </w:r>
            <w:r w:rsidR="007B28CD" w:rsidRPr="006C5D6F">
              <w:rPr>
                <w:rFonts w:ascii="Arial" w:eastAsia="Arial Unicode MS" w:hAnsi="Arial" w:cs="Arial"/>
                <w:b/>
                <w:sz w:val="26"/>
                <w:szCs w:val="26"/>
                <w:lang w:val="es-ES"/>
              </w:rPr>
              <w:t>A</w:t>
            </w:r>
            <w:r w:rsidRPr="006C5D6F">
              <w:rPr>
                <w:rFonts w:ascii="Arial" w:eastAsia="Arial Unicode MS" w:hAnsi="Arial" w:cs="Arial"/>
                <w:b/>
                <w:sz w:val="26"/>
                <w:szCs w:val="26"/>
                <w:lang w:val="es-ES"/>
              </w:rPr>
              <w:t xml:space="preserve"> </w:t>
            </w:r>
            <w:r w:rsidR="007B28CD" w:rsidRPr="006C5D6F">
              <w:rPr>
                <w:rFonts w:ascii="Arial" w:eastAsia="Arial Unicode MS" w:hAnsi="Arial" w:cs="Arial"/>
                <w:b/>
                <w:sz w:val="26"/>
                <w:szCs w:val="26"/>
                <w:lang w:val="es-ES"/>
              </w:rPr>
              <w:t>GLORIA DEL CARMEN CAMACHO MEZA.</w:t>
            </w:r>
          </w:p>
          <w:p w14:paraId="37F2C404" w14:textId="77777777" w:rsidR="00DF781B" w:rsidRPr="006C5D6F" w:rsidRDefault="00DF781B" w:rsidP="00DF781B">
            <w:pPr>
              <w:pStyle w:val="Sinespaciado"/>
              <w:rPr>
                <w:rFonts w:eastAsia="Arial Unicode MS"/>
              </w:rPr>
            </w:pPr>
          </w:p>
          <w:p w14:paraId="01F02C2C" w14:textId="3CDC7BE2" w:rsidR="002531BC" w:rsidRPr="006C5D6F" w:rsidRDefault="002531BC" w:rsidP="002531BC">
            <w:pPr>
              <w:tabs>
                <w:tab w:val="left" w:pos="5670"/>
              </w:tabs>
              <w:spacing w:after="240" w:line="240" w:lineRule="auto"/>
              <w:ind w:left="1402"/>
              <w:jc w:val="both"/>
              <w:rPr>
                <w:rFonts w:ascii="Arial" w:eastAsia="Arial Unicode MS" w:hAnsi="Arial" w:cs="Arial"/>
                <w:b/>
                <w:sz w:val="26"/>
                <w:szCs w:val="26"/>
                <w:lang w:val="es-ES"/>
              </w:rPr>
            </w:pPr>
          </w:p>
        </w:tc>
      </w:tr>
    </w:tbl>
    <w:p w14:paraId="76997F53" w14:textId="6807095A" w:rsidR="007B3F5E" w:rsidRPr="006C5D6F" w:rsidRDefault="009234CE" w:rsidP="00070F51">
      <w:pPr>
        <w:pStyle w:val="corte3centro"/>
        <w:tabs>
          <w:tab w:val="left" w:pos="5670"/>
        </w:tabs>
        <w:spacing w:before="120"/>
        <w:ind w:right="51"/>
        <w:jc w:val="both"/>
        <w:rPr>
          <w:rFonts w:cs="Arial"/>
          <w:b w:val="0"/>
          <w:bCs/>
          <w:sz w:val="26"/>
          <w:szCs w:val="26"/>
        </w:rPr>
      </w:pPr>
      <w:r>
        <w:rPr>
          <w:rFonts w:cs="Arial"/>
          <w:sz w:val="26"/>
          <w:szCs w:val="26"/>
        </w:rPr>
        <w:t>OAXACA DE JUÁREZ, OAXACA, A DIEZ</w:t>
      </w:r>
      <w:r w:rsidR="007B3F5E" w:rsidRPr="006C5D6F">
        <w:rPr>
          <w:rFonts w:cs="Arial"/>
          <w:sz w:val="26"/>
          <w:szCs w:val="26"/>
        </w:rPr>
        <w:t xml:space="preserve"> DE </w:t>
      </w:r>
      <w:r>
        <w:rPr>
          <w:rFonts w:cs="Arial"/>
          <w:sz w:val="26"/>
          <w:szCs w:val="26"/>
        </w:rPr>
        <w:t>NOVIEMBRE</w:t>
      </w:r>
      <w:r w:rsidR="007B3F5E" w:rsidRPr="006C5D6F">
        <w:rPr>
          <w:rFonts w:cs="Arial"/>
          <w:sz w:val="26"/>
          <w:szCs w:val="26"/>
        </w:rPr>
        <w:t xml:space="preserve"> </w:t>
      </w:r>
      <w:r w:rsidR="00D608B6">
        <w:rPr>
          <w:rFonts w:cs="Arial"/>
          <w:sz w:val="26"/>
          <w:szCs w:val="26"/>
        </w:rPr>
        <w:t xml:space="preserve">DE </w:t>
      </w:r>
      <w:r w:rsidR="007B3F5E" w:rsidRPr="006C5D6F">
        <w:rPr>
          <w:rFonts w:cs="Arial"/>
          <w:sz w:val="26"/>
          <w:szCs w:val="26"/>
        </w:rPr>
        <w:t>DOS MIL VEINTI</w:t>
      </w:r>
      <w:r w:rsidR="000661A2" w:rsidRPr="006C5D6F">
        <w:rPr>
          <w:rFonts w:cs="Arial"/>
          <w:sz w:val="26"/>
          <w:szCs w:val="26"/>
        </w:rPr>
        <w:t>DÓS</w:t>
      </w:r>
      <w:r w:rsidR="007B3F5E" w:rsidRPr="006C5D6F">
        <w:rPr>
          <w:rFonts w:cs="Arial"/>
          <w:sz w:val="26"/>
          <w:szCs w:val="26"/>
        </w:rPr>
        <w:t xml:space="preserve">. - - - - - - - - - - - - - - - - - - - - - - </w:t>
      </w:r>
      <w:r>
        <w:rPr>
          <w:rFonts w:cs="Arial"/>
          <w:sz w:val="26"/>
          <w:szCs w:val="26"/>
        </w:rPr>
        <w:t>- - - - - - - - - - - - -</w:t>
      </w:r>
      <w:r w:rsidR="00D608B6">
        <w:rPr>
          <w:rFonts w:cs="Arial"/>
          <w:sz w:val="26"/>
          <w:szCs w:val="26"/>
        </w:rPr>
        <w:t xml:space="preserve"> - - - - </w:t>
      </w:r>
    </w:p>
    <w:p w14:paraId="32D8D14C" w14:textId="708DFABA" w:rsidR="001F0FCC" w:rsidRPr="006C5D6F" w:rsidRDefault="00B37653" w:rsidP="004F56B1">
      <w:pPr>
        <w:tabs>
          <w:tab w:val="left" w:pos="5670"/>
        </w:tabs>
        <w:spacing w:before="120" w:after="0" w:line="360" w:lineRule="auto"/>
        <w:ind w:firstLine="567"/>
        <w:jc w:val="both"/>
        <w:rPr>
          <w:rFonts w:ascii="Arial" w:hAnsi="Arial" w:cs="Arial"/>
          <w:sz w:val="26"/>
          <w:szCs w:val="26"/>
        </w:rPr>
      </w:pPr>
      <w:r w:rsidRPr="006C5D6F">
        <w:rPr>
          <w:rFonts w:ascii="Arial" w:eastAsia="Times New Roman" w:hAnsi="Arial" w:cs="Arial"/>
          <w:b/>
          <w:bCs/>
          <w:sz w:val="26"/>
          <w:szCs w:val="26"/>
          <w:lang w:val="es-ES_tradnl" w:eastAsia="es-ES"/>
        </w:rPr>
        <w:t>VISTOS</w:t>
      </w:r>
      <w:r w:rsidR="001F0FCC" w:rsidRPr="006C5D6F">
        <w:rPr>
          <w:rFonts w:ascii="Arial" w:eastAsia="Times New Roman" w:hAnsi="Arial" w:cs="Arial"/>
          <w:b/>
          <w:bCs/>
          <w:sz w:val="26"/>
          <w:szCs w:val="26"/>
          <w:lang w:val="es-ES_tradnl" w:eastAsia="es-ES"/>
        </w:rPr>
        <w:t xml:space="preserve"> </w:t>
      </w:r>
      <w:r w:rsidR="001F0FCC" w:rsidRPr="006C5D6F">
        <w:rPr>
          <w:rFonts w:ascii="Arial" w:hAnsi="Arial" w:cs="Arial"/>
          <w:sz w:val="26"/>
          <w:szCs w:val="26"/>
        </w:rPr>
        <w:t xml:space="preserve">para resolver los autos del juicio de inconformidad </w:t>
      </w:r>
      <w:r w:rsidR="000F5C75" w:rsidRPr="006C5D6F">
        <w:rPr>
          <w:rFonts w:ascii="Arial" w:hAnsi="Arial" w:cs="Arial"/>
          <w:b/>
          <w:bCs/>
          <w:sz w:val="26"/>
          <w:szCs w:val="26"/>
        </w:rPr>
        <w:t>JI/</w:t>
      </w:r>
      <w:r w:rsidR="001F0FCC" w:rsidRPr="006C5D6F">
        <w:rPr>
          <w:rFonts w:ascii="Arial" w:hAnsi="Arial" w:cs="Arial"/>
          <w:b/>
          <w:sz w:val="26"/>
          <w:szCs w:val="26"/>
        </w:rPr>
        <w:t>0</w:t>
      </w:r>
      <w:r w:rsidR="007B28CD" w:rsidRPr="006C5D6F">
        <w:rPr>
          <w:rFonts w:ascii="Arial" w:hAnsi="Arial" w:cs="Arial"/>
          <w:b/>
          <w:sz w:val="26"/>
          <w:szCs w:val="26"/>
        </w:rPr>
        <w:t>047/</w:t>
      </w:r>
      <w:r w:rsidR="001F0FCC" w:rsidRPr="006C5D6F">
        <w:rPr>
          <w:rFonts w:ascii="Arial" w:hAnsi="Arial" w:cs="Arial"/>
          <w:b/>
          <w:sz w:val="26"/>
          <w:szCs w:val="26"/>
        </w:rPr>
        <w:t>20</w:t>
      </w:r>
      <w:r w:rsidR="00137D33" w:rsidRPr="006C5D6F">
        <w:rPr>
          <w:rFonts w:ascii="Arial" w:hAnsi="Arial" w:cs="Arial"/>
          <w:b/>
          <w:sz w:val="26"/>
          <w:szCs w:val="26"/>
        </w:rPr>
        <w:t>20</w:t>
      </w:r>
      <w:r w:rsidRPr="006C5D6F">
        <w:rPr>
          <w:rFonts w:ascii="Arial" w:hAnsi="Arial" w:cs="Arial"/>
          <w:b/>
          <w:sz w:val="26"/>
          <w:szCs w:val="26"/>
        </w:rPr>
        <w:t xml:space="preserve"> </w:t>
      </w:r>
      <w:r w:rsidRPr="006C5D6F">
        <w:rPr>
          <w:rFonts w:ascii="Arial" w:hAnsi="Arial" w:cs="Arial"/>
          <w:sz w:val="26"/>
          <w:szCs w:val="26"/>
        </w:rPr>
        <w:t>formado con motivo de la demanda</w:t>
      </w:r>
      <w:r w:rsidR="001F0FCC" w:rsidRPr="006C5D6F">
        <w:rPr>
          <w:rFonts w:ascii="Arial" w:hAnsi="Arial" w:cs="Arial"/>
          <w:sz w:val="26"/>
          <w:szCs w:val="26"/>
        </w:rPr>
        <w:t xml:space="preserve"> promovid</w:t>
      </w:r>
      <w:r w:rsidRPr="006C5D6F">
        <w:rPr>
          <w:rFonts w:ascii="Arial" w:hAnsi="Arial" w:cs="Arial"/>
          <w:sz w:val="26"/>
          <w:szCs w:val="26"/>
        </w:rPr>
        <w:t>a</w:t>
      </w:r>
      <w:r w:rsidR="001F0FCC" w:rsidRPr="006C5D6F">
        <w:rPr>
          <w:rFonts w:ascii="Arial" w:hAnsi="Arial" w:cs="Arial"/>
          <w:sz w:val="26"/>
          <w:szCs w:val="26"/>
        </w:rPr>
        <w:t xml:space="preserve"> por</w:t>
      </w:r>
      <w:r w:rsidR="00137D33" w:rsidRPr="006C5D6F">
        <w:rPr>
          <w:rFonts w:ascii="Arial" w:eastAsia="Arial Unicode MS" w:hAnsi="Arial" w:cs="Arial"/>
          <w:b/>
          <w:sz w:val="26"/>
          <w:szCs w:val="26"/>
        </w:rPr>
        <w:t xml:space="preserve"> </w:t>
      </w:r>
      <w:r w:rsidR="00B43279">
        <w:rPr>
          <w:rFonts w:ascii="Arial" w:eastAsia="Arial Unicode MS" w:hAnsi="Arial" w:cs="Arial"/>
          <w:b/>
          <w:sz w:val="26"/>
          <w:szCs w:val="26"/>
          <w:lang w:val="es-ES"/>
        </w:rPr>
        <w:t>*******</w:t>
      </w:r>
      <w:r w:rsidR="007B28CD" w:rsidRPr="006C5D6F">
        <w:rPr>
          <w:rFonts w:ascii="Arial" w:eastAsia="Arial Unicode MS" w:hAnsi="Arial" w:cs="Arial"/>
          <w:b/>
          <w:sz w:val="26"/>
          <w:szCs w:val="26"/>
          <w:lang w:val="es-ES"/>
        </w:rPr>
        <w:t xml:space="preserve">, </w:t>
      </w:r>
      <w:r w:rsidR="001F0FCC" w:rsidRPr="006C5D6F">
        <w:rPr>
          <w:rFonts w:ascii="Arial" w:hAnsi="Arial" w:cs="Arial"/>
          <w:sz w:val="26"/>
          <w:szCs w:val="26"/>
        </w:rPr>
        <w:t>en contra de</w:t>
      </w:r>
      <w:r w:rsidR="007B28CD" w:rsidRPr="006C5D6F">
        <w:rPr>
          <w:rFonts w:ascii="Arial" w:hAnsi="Arial" w:cs="Arial"/>
          <w:sz w:val="26"/>
          <w:szCs w:val="26"/>
        </w:rPr>
        <w:t xml:space="preserve">: </w:t>
      </w:r>
      <w:r w:rsidR="007B28CD" w:rsidRPr="006C5D6F">
        <w:rPr>
          <w:rFonts w:ascii="Arial" w:hAnsi="Arial" w:cs="Arial"/>
          <w:b/>
          <w:sz w:val="26"/>
          <w:szCs w:val="26"/>
        </w:rPr>
        <w:t>1)</w:t>
      </w:r>
      <w:r w:rsidR="009A40C5" w:rsidRPr="006C5D6F">
        <w:rPr>
          <w:rFonts w:ascii="Arial" w:hAnsi="Arial" w:cs="Arial"/>
          <w:b/>
          <w:sz w:val="26"/>
          <w:szCs w:val="26"/>
        </w:rPr>
        <w:t xml:space="preserve"> </w:t>
      </w:r>
      <w:r w:rsidR="007B28CD" w:rsidRPr="006C5D6F">
        <w:rPr>
          <w:rFonts w:ascii="Arial" w:hAnsi="Arial" w:cs="Arial"/>
          <w:b/>
          <w:sz w:val="26"/>
          <w:szCs w:val="26"/>
        </w:rPr>
        <w:t xml:space="preserve"> </w:t>
      </w:r>
      <w:r w:rsidRPr="006C5D6F">
        <w:rPr>
          <w:rFonts w:ascii="Arial" w:hAnsi="Arial" w:cs="Arial"/>
          <w:sz w:val="26"/>
          <w:szCs w:val="26"/>
        </w:rPr>
        <w:t>El a</w:t>
      </w:r>
      <w:r w:rsidR="007B28CD" w:rsidRPr="006C5D6F">
        <w:rPr>
          <w:rFonts w:ascii="Arial" w:hAnsi="Arial" w:cs="Arial"/>
          <w:sz w:val="26"/>
          <w:szCs w:val="26"/>
        </w:rPr>
        <w:t xml:space="preserve">cuerdo de fecha veintiocho de enero de dos mil veinte, </w:t>
      </w:r>
      <w:r w:rsidR="00F955EC" w:rsidRPr="006C5D6F">
        <w:rPr>
          <w:rFonts w:ascii="Arial" w:hAnsi="Arial" w:cs="Arial"/>
          <w:sz w:val="26"/>
          <w:szCs w:val="26"/>
        </w:rPr>
        <w:t xml:space="preserve">dictado </w:t>
      </w:r>
      <w:r w:rsidR="009078FE" w:rsidRPr="006C5D6F">
        <w:rPr>
          <w:rFonts w:ascii="Arial" w:hAnsi="Arial" w:cs="Arial"/>
          <w:sz w:val="26"/>
          <w:szCs w:val="26"/>
        </w:rPr>
        <w:t xml:space="preserve">por el Titular del Órgano de Fiscalización del Estado de Oaxaca, </w:t>
      </w:r>
      <w:r w:rsidR="007A27E9" w:rsidRPr="006C5D6F">
        <w:rPr>
          <w:rFonts w:ascii="Arial" w:hAnsi="Arial" w:cs="Arial"/>
          <w:sz w:val="26"/>
          <w:szCs w:val="26"/>
        </w:rPr>
        <w:t>en el</w:t>
      </w:r>
      <w:r w:rsidR="007B28CD" w:rsidRPr="006C5D6F">
        <w:rPr>
          <w:rFonts w:ascii="Arial" w:hAnsi="Arial" w:cs="Arial"/>
          <w:sz w:val="26"/>
          <w:szCs w:val="26"/>
        </w:rPr>
        <w:t xml:space="preserve"> expediente </w:t>
      </w:r>
      <w:r w:rsidR="00B43279">
        <w:rPr>
          <w:rFonts w:ascii="Arial" w:hAnsi="Arial" w:cs="Arial"/>
          <w:sz w:val="26"/>
          <w:szCs w:val="26"/>
        </w:rPr>
        <w:t>*******</w:t>
      </w:r>
      <w:r w:rsidR="00F955EC" w:rsidRPr="006C5D6F">
        <w:rPr>
          <w:rFonts w:ascii="Arial" w:hAnsi="Arial" w:cs="Arial"/>
          <w:sz w:val="26"/>
          <w:szCs w:val="26"/>
        </w:rPr>
        <w:t xml:space="preserve">, por el cual se declaró improcedente el recurso de revocación interpuesto en contra de la resolución </w:t>
      </w:r>
      <w:r w:rsidR="007A27E9" w:rsidRPr="006C5D6F">
        <w:rPr>
          <w:rFonts w:ascii="Arial" w:hAnsi="Arial" w:cs="Arial"/>
          <w:sz w:val="26"/>
          <w:szCs w:val="26"/>
        </w:rPr>
        <w:t>de</w:t>
      </w:r>
      <w:r w:rsidR="00F955EC" w:rsidRPr="006C5D6F">
        <w:rPr>
          <w:rFonts w:ascii="Arial" w:hAnsi="Arial" w:cs="Arial"/>
          <w:sz w:val="26"/>
          <w:szCs w:val="26"/>
        </w:rPr>
        <w:t xml:space="preserve"> treinta de septiembre de dos mil catorce</w:t>
      </w:r>
      <w:r w:rsidR="007B28CD" w:rsidRPr="006C5D6F">
        <w:rPr>
          <w:rFonts w:ascii="Arial" w:hAnsi="Arial" w:cs="Arial"/>
          <w:sz w:val="26"/>
          <w:szCs w:val="26"/>
        </w:rPr>
        <w:t xml:space="preserve">; </w:t>
      </w:r>
      <w:r w:rsidR="007B28CD" w:rsidRPr="006C5D6F">
        <w:rPr>
          <w:rFonts w:ascii="Arial" w:hAnsi="Arial" w:cs="Arial"/>
          <w:b/>
          <w:sz w:val="26"/>
          <w:szCs w:val="26"/>
        </w:rPr>
        <w:t xml:space="preserve">2) </w:t>
      </w:r>
      <w:r w:rsidR="00EC3A0F" w:rsidRPr="006C5D6F">
        <w:rPr>
          <w:rFonts w:ascii="Arial" w:hAnsi="Arial" w:cs="Arial"/>
          <w:sz w:val="26"/>
          <w:szCs w:val="26"/>
        </w:rPr>
        <w:t>La r</w:t>
      </w:r>
      <w:r w:rsidR="007B28CD" w:rsidRPr="006C5D6F">
        <w:rPr>
          <w:rFonts w:ascii="Arial" w:hAnsi="Arial" w:cs="Arial"/>
          <w:sz w:val="26"/>
          <w:szCs w:val="26"/>
        </w:rPr>
        <w:t xml:space="preserve">esolución </w:t>
      </w:r>
      <w:r w:rsidR="00F955EC" w:rsidRPr="006C5D6F">
        <w:rPr>
          <w:rFonts w:ascii="Arial" w:hAnsi="Arial" w:cs="Arial"/>
          <w:sz w:val="26"/>
          <w:szCs w:val="26"/>
        </w:rPr>
        <w:t>de</w:t>
      </w:r>
      <w:r w:rsidR="007B28CD" w:rsidRPr="006C5D6F">
        <w:rPr>
          <w:rFonts w:ascii="Arial" w:hAnsi="Arial" w:cs="Arial"/>
          <w:sz w:val="26"/>
          <w:szCs w:val="26"/>
        </w:rPr>
        <w:t xml:space="preserve"> treinta de septiembre de dos mil catorce</w:t>
      </w:r>
      <w:r w:rsidR="00F955EC" w:rsidRPr="006C5D6F">
        <w:rPr>
          <w:rFonts w:ascii="Arial" w:hAnsi="Arial" w:cs="Arial"/>
          <w:sz w:val="26"/>
          <w:szCs w:val="26"/>
        </w:rPr>
        <w:t>, dictada por el entonces Auditor Superior del Estado de Oaxaca,</w:t>
      </w:r>
      <w:r w:rsidR="007B28CD" w:rsidRPr="006C5D6F">
        <w:rPr>
          <w:rFonts w:ascii="Arial" w:hAnsi="Arial" w:cs="Arial"/>
          <w:sz w:val="26"/>
          <w:szCs w:val="26"/>
        </w:rPr>
        <w:t xml:space="preserve"> </w:t>
      </w:r>
      <w:r w:rsidR="00F955EC" w:rsidRPr="006C5D6F">
        <w:rPr>
          <w:rFonts w:ascii="Arial" w:hAnsi="Arial" w:cs="Arial"/>
          <w:sz w:val="26"/>
          <w:szCs w:val="26"/>
        </w:rPr>
        <w:t xml:space="preserve">en </w:t>
      </w:r>
      <w:r w:rsidR="007B28CD" w:rsidRPr="006C5D6F">
        <w:rPr>
          <w:rFonts w:ascii="Arial" w:hAnsi="Arial" w:cs="Arial"/>
          <w:sz w:val="26"/>
          <w:szCs w:val="26"/>
        </w:rPr>
        <w:t xml:space="preserve">el expediente </w:t>
      </w:r>
      <w:r w:rsidR="00B43279">
        <w:rPr>
          <w:rFonts w:ascii="Arial" w:hAnsi="Arial" w:cs="Arial"/>
          <w:sz w:val="26"/>
          <w:szCs w:val="26"/>
        </w:rPr>
        <w:t>*******</w:t>
      </w:r>
      <w:r w:rsidR="00EC3A0F" w:rsidRPr="006C5D6F">
        <w:rPr>
          <w:rFonts w:ascii="Arial" w:hAnsi="Arial" w:cs="Arial"/>
          <w:sz w:val="26"/>
          <w:szCs w:val="26"/>
        </w:rPr>
        <w:t>, emitida por el entonces Auditor Superior del Estado de Oaxaca</w:t>
      </w:r>
      <w:r w:rsidR="00253806" w:rsidRPr="006C5D6F">
        <w:rPr>
          <w:rFonts w:ascii="Arial" w:hAnsi="Arial" w:cs="Arial"/>
          <w:sz w:val="26"/>
          <w:szCs w:val="26"/>
        </w:rPr>
        <w:t xml:space="preserve">; </w:t>
      </w:r>
      <w:r w:rsidR="00253806" w:rsidRPr="006C5D6F">
        <w:rPr>
          <w:rFonts w:ascii="Arial" w:hAnsi="Arial" w:cs="Arial"/>
          <w:b/>
          <w:sz w:val="26"/>
          <w:szCs w:val="26"/>
        </w:rPr>
        <w:t xml:space="preserve">3) </w:t>
      </w:r>
      <w:r w:rsidR="00F53AA1" w:rsidRPr="006C5D6F">
        <w:rPr>
          <w:rFonts w:ascii="Arial" w:hAnsi="Arial" w:cs="Arial"/>
          <w:sz w:val="26"/>
          <w:szCs w:val="26"/>
        </w:rPr>
        <w:t>La c</w:t>
      </w:r>
      <w:r w:rsidR="00253806" w:rsidRPr="006C5D6F">
        <w:rPr>
          <w:rFonts w:ascii="Arial" w:hAnsi="Arial" w:cs="Arial"/>
          <w:sz w:val="26"/>
          <w:szCs w:val="26"/>
        </w:rPr>
        <w:t xml:space="preserve">onstancia de </w:t>
      </w:r>
      <w:r w:rsidR="00925615" w:rsidRPr="006C5D6F">
        <w:rPr>
          <w:rFonts w:ascii="Arial" w:hAnsi="Arial" w:cs="Arial"/>
          <w:sz w:val="26"/>
          <w:szCs w:val="26"/>
        </w:rPr>
        <w:t xml:space="preserve">notificación </w:t>
      </w:r>
      <w:r w:rsidR="00495D1D" w:rsidRPr="006C5D6F">
        <w:rPr>
          <w:rFonts w:ascii="Arial" w:hAnsi="Arial" w:cs="Arial"/>
          <w:sz w:val="26"/>
          <w:szCs w:val="26"/>
        </w:rPr>
        <w:t>relati</w:t>
      </w:r>
      <w:r w:rsidR="00F955EC" w:rsidRPr="006C5D6F">
        <w:rPr>
          <w:rFonts w:ascii="Arial" w:hAnsi="Arial" w:cs="Arial"/>
          <w:sz w:val="26"/>
          <w:szCs w:val="26"/>
        </w:rPr>
        <w:t xml:space="preserve">va al oficio </w:t>
      </w:r>
      <w:r w:rsidR="00B43279">
        <w:rPr>
          <w:rFonts w:ascii="Arial" w:hAnsi="Arial" w:cs="Arial"/>
          <w:sz w:val="26"/>
          <w:szCs w:val="26"/>
        </w:rPr>
        <w:t>*******</w:t>
      </w:r>
      <w:r w:rsidR="00495D1D" w:rsidRPr="006C5D6F">
        <w:rPr>
          <w:rFonts w:ascii="Arial" w:hAnsi="Arial" w:cs="Arial"/>
          <w:sz w:val="26"/>
          <w:szCs w:val="26"/>
        </w:rPr>
        <w:t xml:space="preserve"> de veinticinco de noviembre de dos mil catorce</w:t>
      </w:r>
      <w:r w:rsidR="00F955EC" w:rsidRPr="006C5D6F">
        <w:rPr>
          <w:rFonts w:ascii="Arial" w:hAnsi="Arial" w:cs="Arial"/>
          <w:sz w:val="26"/>
          <w:szCs w:val="26"/>
        </w:rPr>
        <w:t>, signado por el Titular de la Unidad de Asuntos Jurídicos de la otrora Auditoría Superior del Estado de Oaxaca</w:t>
      </w:r>
      <w:r w:rsidR="00495D1D" w:rsidRPr="006C5D6F">
        <w:rPr>
          <w:rFonts w:ascii="Arial" w:hAnsi="Arial" w:cs="Arial"/>
          <w:sz w:val="26"/>
          <w:szCs w:val="26"/>
        </w:rPr>
        <w:t xml:space="preserve">; </w:t>
      </w:r>
      <w:r w:rsidR="00495D1D" w:rsidRPr="006C5D6F">
        <w:rPr>
          <w:rFonts w:ascii="Arial" w:hAnsi="Arial" w:cs="Arial"/>
          <w:b/>
          <w:sz w:val="26"/>
          <w:szCs w:val="26"/>
        </w:rPr>
        <w:t xml:space="preserve">4) </w:t>
      </w:r>
      <w:r w:rsidR="00F53AA1" w:rsidRPr="006C5D6F">
        <w:rPr>
          <w:rFonts w:ascii="Arial" w:hAnsi="Arial" w:cs="Arial"/>
          <w:sz w:val="26"/>
          <w:szCs w:val="26"/>
        </w:rPr>
        <w:t>La r</w:t>
      </w:r>
      <w:r w:rsidR="00495D1D" w:rsidRPr="006C5D6F">
        <w:rPr>
          <w:rFonts w:ascii="Arial" w:hAnsi="Arial" w:cs="Arial"/>
          <w:sz w:val="26"/>
          <w:szCs w:val="26"/>
        </w:rPr>
        <w:t xml:space="preserve">azón de fecha dieciséis de junio de dos mil dieciséis, por el que se contabiliza el plazo para interponer el recurso de reconsideración dentro del expediente </w:t>
      </w:r>
      <w:r w:rsidR="00B43279">
        <w:rPr>
          <w:rFonts w:ascii="Arial" w:hAnsi="Arial" w:cs="Arial"/>
          <w:sz w:val="26"/>
          <w:szCs w:val="26"/>
        </w:rPr>
        <w:t>*******</w:t>
      </w:r>
      <w:r w:rsidR="00EC3A0F" w:rsidRPr="006C5D6F">
        <w:rPr>
          <w:rFonts w:ascii="Arial" w:hAnsi="Arial" w:cs="Arial"/>
          <w:sz w:val="26"/>
          <w:szCs w:val="26"/>
        </w:rPr>
        <w:t>, suscrita por el Titular de la Unidad de Asuntos Jurídicos de la otrora Auditoría Superior del Estado de Oaxaca</w:t>
      </w:r>
      <w:r w:rsidR="00495D1D" w:rsidRPr="006C5D6F">
        <w:rPr>
          <w:rFonts w:ascii="Arial" w:hAnsi="Arial" w:cs="Arial"/>
          <w:sz w:val="26"/>
          <w:szCs w:val="26"/>
        </w:rPr>
        <w:t xml:space="preserve">; </w:t>
      </w:r>
      <w:r w:rsidR="00495D1D" w:rsidRPr="006C5D6F">
        <w:rPr>
          <w:rFonts w:ascii="Arial" w:hAnsi="Arial" w:cs="Arial"/>
          <w:b/>
          <w:sz w:val="26"/>
          <w:szCs w:val="26"/>
        </w:rPr>
        <w:t xml:space="preserve">5) </w:t>
      </w:r>
      <w:r w:rsidR="00F53AA1" w:rsidRPr="006C5D6F">
        <w:rPr>
          <w:rFonts w:ascii="Arial" w:hAnsi="Arial" w:cs="Arial"/>
          <w:sz w:val="26"/>
          <w:szCs w:val="26"/>
        </w:rPr>
        <w:t>El a</w:t>
      </w:r>
      <w:r w:rsidR="00495D1D" w:rsidRPr="006C5D6F">
        <w:rPr>
          <w:rFonts w:ascii="Arial" w:hAnsi="Arial" w:cs="Arial"/>
          <w:sz w:val="26"/>
          <w:szCs w:val="26"/>
        </w:rPr>
        <w:t xml:space="preserve">cuerdo de fecha dieciséis de junio de dos mil dieciséis, emitido </w:t>
      </w:r>
      <w:r w:rsidR="00EC3A0F" w:rsidRPr="006C5D6F">
        <w:rPr>
          <w:rFonts w:ascii="Arial" w:hAnsi="Arial" w:cs="Arial"/>
          <w:sz w:val="26"/>
          <w:szCs w:val="26"/>
        </w:rPr>
        <w:t xml:space="preserve">por el entonces Auditor Superior del Estado de Oaxaca, </w:t>
      </w:r>
      <w:r w:rsidR="00495D1D" w:rsidRPr="006C5D6F">
        <w:rPr>
          <w:rFonts w:ascii="Arial" w:hAnsi="Arial" w:cs="Arial"/>
          <w:sz w:val="26"/>
          <w:szCs w:val="26"/>
        </w:rPr>
        <w:t xml:space="preserve">en el expediente </w:t>
      </w:r>
      <w:r w:rsidR="00B43279">
        <w:rPr>
          <w:rFonts w:ascii="Arial" w:hAnsi="Arial" w:cs="Arial"/>
          <w:sz w:val="26"/>
          <w:szCs w:val="26"/>
        </w:rPr>
        <w:t>*******</w:t>
      </w:r>
      <w:r w:rsidR="006648FD" w:rsidRPr="006C5D6F">
        <w:rPr>
          <w:rFonts w:ascii="Arial" w:hAnsi="Arial" w:cs="Arial"/>
          <w:sz w:val="26"/>
          <w:szCs w:val="26"/>
        </w:rPr>
        <w:t>, por el que se determina que ha causado estado la resolución determinante</w:t>
      </w:r>
      <w:r w:rsidR="00EC15B5" w:rsidRPr="006C5D6F">
        <w:rPr>
          <w:rFonts w:ascii="Arial" w:hAnsi="Arial" w:cs="Arial"/>
          <w:sz w:val="26"/>
          <w:szCs w:val="26"/>
        </w:rPr>
        <w:t xml:space="preserve"> de treinta de septiembre de dos mil catorce</w:t>
      </w:r>
      <w:r w:rsidR="00495D1D" w:rsidRPr="006C5D6F">
        <w:rPr>
          <w:rFonts w:ascii="Arial" w:hAnsi="Arial" w:cs="Arial"/>
          <w:sz w:val="26"/>
          <w:szCs w:val="26"/>
        </w:rPr>
        <w:t>;</w:t>
      </w:r>
      <w:r w:rsidR="00EC3A0F" w:rsidRPr="006C5D6F">
        <w:rPr>
          <w:rFonts w:ascii="Arial" w:hAnsi="Arial" w:cs="Arial"/>
          <w:sz w:val="26"/>
          <w:szCs w:val="26"/>
        </w:rPr>
        <w:t xml:space="preserve"> y</w:t>
      </w:r>
      <w:r w:rsidR="0061577C" w:rsidRPr="006C5D6F">
        <w:rPr>
          <w:rFonts w:ascii="Arial" w:hAnsi="Arial" w:cs="Arial"/>
          <w:sz w:val="26"/>
          <w:szCs w:val="26"/>
        </w:rPr>
        <w:t xml:space="preserve">, </w:t>
      </w:r>
      <w:r w:rsidR="0061577C" w:rsidRPr="006C5D6F">
        <w:rPr>
          <w:rFonts w:ascii="Arial" w:hAnsi="Arial" w:cs="Arial"/>
          <w:b/>
          <w:sz w:val="26"/>
          <w:szCs w:val="26"/>
        </w:rPr>
        <w:t xml:space="preserve">6) </w:t>
      </w:r>
      <w:r w:rsidR="00F53AA1" w:rsidRPr="006C5D6F">
        <w:rPr>
          <w:rFonts w:ascii="Arial" w:hAnsi="Arial" w:cs="Arial"/>
          <w:sz w:val="26"/>
          <w:szCs w:val="26"/>
        </w:rPr>
        <w:t>La r</w:t>
      </w:r>
      <w:r w:rsidR="0061577C" w:rsidRPr="006C5D6F">
        <w:rPr>
          <w:rFonts w:ascii="Arial" w:hAnsi="Arial" w:cs="Arial"/>
          <w:sz w:val="26"/>
          <w:szCs w:val="26"/>
        </w:rPr>
        <w:t xml:space="preserve">azón </w:t>
      </w:r>
      <w:r w:rsidR="00EC3A0F" w:rsidRPr="006C5D6F">
        <w:rPr>
          <w:rFonts w:ascii="Arial" w:hAnsi="Arial" w:cs="Arial"/>
          <w:sz w:val="26"/>
          <w:szCs w:val="26"/>
        </w:rPr>
        <w:t>efectuada el</w:t>
      </w:r>
      <w:r w:rsidR="0061577C" w:rsidRPr="006C5D6F">
        <w:rPr>
          <w:rFonts w:ascii="Arial" w:hAnsi="Arial" w:cs="Arial"/>
          <w:sz w:val="26"/>
          <w:szCs w:val="26"/>
        </w:rPr>
        <w:t xml:space="preserve"> once de julio de dos mil dieciséis</w:t>
      </w:r>
      <w:r w:rsidR="00EC3A0F" w:rsidRPr="006C5D6F">
        <w:rPr>
          <w:rFonts w:ascii="Arial" w:hAnsi="Arial" w:cs="Arial"/>
          <w:sz w:val="26"/>
          <w:szCs w:val="26"/>
        </w:rPr>
        <w:t xml:space="preserve"> por la Titular de Asuntos Jurídicos de la otrora Auditoría Superior del Estado de Oaxaca</w:t>
      </w:r>
      <w:r w:rsidR="0061577C" w:rsidRPr="006C5D6F">
        <w:rPr>
          <w:rFonts w:ascii="Arial" w:hAnsi="Arial" w:cs="Arial"/>
          <w:sz w:val="26"/>
          <w:szCs w:val="26"/>
        </w:rPr>
        <w:t xml:space="preserve">, </w:t>
      </w:r>
      <w:r w:rsidR="00EC3A0F" w:rsidRPr="006C5D6F">
        <w:rPr>
          <w:rFonts w:ascii="Arial" w:hAnsi="Arial" w:cs="Arial"/>
          <w:sz w:val="26"/>
          <w:szCs w:val="26"/>
        </w:rPr>
        <w:t xml:space="preserve">relativa a la </w:t>
      </w:r>
      <w:r w:rsidR="0061577C" w:rsidRPr="006C5D6F">
        <w:rPr>
          <w:rFonts w:ascii="Arial" w:hAnsi="Arial" w:cs="Arial"/>
          <w:sz w:val="26"/>
          <w:szCs w:val="26"/>
        </w:rPr>
        <w:t>notific</w:t>
      </w:r>
      <w:r w:rsidR="00EC3A0F" w:rsidRPr="006C5D6F">
        <w:rPr>
          <w:rFonts w:ascii="Arial" w:hAnsi="Arial" w:cs="Arial"/>
          <w:sz w:val="26"/>
          <w:szCs w:val="26"/>
        </w:rPr>
        <w:t xml:space="preserve">ación </w:t>
      </w:r>
      <w:r w:rsidR="0061577C" w:rsidRPr="006C5D6F">
        <w:rPr>
          <w:rFonts w:ascii="Arial" w:hAnsi="Arial" w:cs="Arial"/>
          <w:sz w:val="26"/>
          <w:szCs w:val="26"/>
        </w:rPr>
        <w:t xml:space="preserve">por </w:t>
      </w:r>
      <w:r w:rsidR="0061577C" w:rsidRPr="006C5D6F">
        <w:rPr>
          <w:rFonts w:ascii="Arial" w:hAnsi="Arial" w:cs="Arial"/>
          <w:sz w:val="26"/>
          <w:szCs w:val="26"/>
        </w:rPr>
        <w:lastRenderedPageBreak/>
        <w:t xml:space="preserve">lista </w:t>
      </w:r>
      <w:r w:rsidR="00EC3A0F" w:rsidRPr="006C5D6F">
        <w:rPr>
          <w:rFonts w:ascii="Arial" w:hAnsi="Arial" w:cs="Arial"/>
          <w:sz w:val="26"/>
          <w:szCs w:val="26"/>
        </w:rPr>
        <w:t>d</w:t>
      </w:r>
      <w:r w:rsidR="0061577C" w:rsidRPr="006C5D6F">
        <w:rPr>
          <w:rFonts w:ascii="Arial" w:hAnsi="Arial" w:cs="Arial"/>
          <w:sz w:val="26"/>
          <w:szCs w:val="26"/>
        </w:rPr>
        <w:t>el proveído de dieciséis de junio del citado año</w:t>
      </w:r>
      <w:r w:rsidR="003E3576" w:rsidRPr="006C5D6F">
        <w:rPr>
          <w:rFonts w:ascii="Arial" w:hAnsi="Arial" w:cs="Arial"/>
          <w:sz w:val="26"/>
          <w:szCs w:val="26"/>
        </w:rPr>
        <w:t>;</w:t>
      </w:r>
      <w:r w:rsidR="001F0FCC" w:rsidRPr="006C5D6F">
        <w:rPr>
          <w:rFonts w:ascii="Arial" w:hAnsi="Arial" w:cs="Arial"/>
          <w:sz w:val="26"/>
          <w:szCs w:val="26"/>
        </w:rPr>
        <w:t xml:space="preserve"> por lo que</w:t>
      </w:r>
      <w:r w:rsidR="00EC3A0F" w:rsidRPr="006C5D6F">
        <w:rPr>
          <w:rFonts w:ascii="Arial" w:hAnsi="Arial" w:cs="Arial"/>
          <w:sz w:val="26"/>
          <w:szCs w:val="26"/>
        </w:rPr>
        <w:t>,</w:t>
      </w:r>
      <w:r w:rsidR="001F0FCC" w:rsidRPr="006C5D6F">
        <w:rPr>
          <w:rFonts w:ascii="Arial" w:hAnsi="Arial" w:cs="Arial"/>
          <w:sz w:val="26"/>
          <w:szCs w:val="26"/>
        </w:rPr>
        <w:t xml:space="preserve"> seguido que fue el actual proceso conforme a sus trámites </w:t>
      </w:r>
      <w:r w:rsidR="003E3576" w:rsidRPr="006C5D6F">
        <w:rPr>
          <w:rFonts w:ascii="Arial" w:hAnsi="Arial" w:cs="Arial"/>
          <w:sz w:val="26"/>
          <w:szCs w:val="26"/>
        </w:rPr>
        <w:t xml:space="preserve">se procede a emitir resolución en los siguientes términos: </w:t>
      </w:r>
      <w:r w:rsidR="00070F51">
        <w:rPr>
          <w:rFonts w:ascii="Arial" w:hAnsi="Arial" w:cs="Arial"/>
          <w:sz w:val="26"/>
          <w:szCs w:val="26"/>
        </w:rPr>
        <w:t>- - - - - - - - - - - - - - - - - - - - - - - - -</w:t>
      </w:r>
      <w:r w:rsidR="00B43279">
        <w:rPr>
          <w:rFonts w:ascii="Arial" w:hAnsi="Arial" w:cs="Arial"/>
          <w:sz w:val="26"/>
          <w:szCs w:val="26"/>
        </w:rPr>
        <w:t xml:space="preserve"> - - - - - - -</w:t>
      </w:r>
    </w:p>
    <w:p w14:paraId="5209B021" w14:textId="77777777" w:rsidR="004F56B1" w:rsidRPr="006C5D6F" w:rsidRDefault="004F56B1" w:rsidP="001F0FCC">
      <w:pPr>
        <w:pStyle w:val="corte3centro"/>
        <w:tabs>
          <w:tab w:val="left" w:pos="5670"/>
        </w:tabs>
        <w:spacing w:line="240" w:lineRule="auto"/>
        <w:ind w:right="51"/>
        <w:jc w:val="both"/>
        <w:rPr>
          <w:rFonts w:cs="Arial"/>
          <w:bCs/>
          <w:sz w:val="26"/>
          <w:szCs w:val="26"/>
          <w:lang w:val="es-MX"/>
        </w:rPr>
      </w:pPr>
    </w:p>
    <w:p w14:paraId="75E5B917" w14:textId="6932D057" w:rsidR="001F0FCC" w:rsidRPr="006C5D6F" w:rsidRDefault="00F35176" w:rsidP="001F0FCC">
      <w:pPr>
        <w:pStyle w:val="Textoindependiente21"/>
        <w:tabs>
          <w:tab w:val="left" w:pos="5670"/>
        </w:tabs>
        <w:spacing w:line="360" w:lineRule="auto"/>
        <w:ind w:firstLine="0"/>
        <w:jc w:val="center"/>
        <w:rPr>
          <w:rFonts w:ascii="Arial" w:hAnsi="Arial" w:cs="Arial"/>
          <w:b/>
          <w:bCs/>
          <w:sz w:val="26"/>
          <w:szCs w:val="26"/>
          <w:lang w:val="es-ES"/>
        </w:rPr>
      </w:pPr>
      <w:r w:rsidRPr="006C5D6F">
        <w:rPr>
          <w:rFonts w:ascii="Arial" w:hAnsi="Arial" w:cs="Arial"/>
          <w:b/>
          <w:bCs/>
          <w:sz w:val="26"/>
          <w:szCs w:val="26"/>
        </w:rPr>
        <w:t>R E S U L T A N D O</w:t>
      </w:r>
    </w:p>
    <w:p w14:paraId="2947B76E" w14:textId="0D2E12BD" w:rsidR="004F56B1" w:rsidRPr="006C5D6F" w:rsidRDefault="001F0FCC" w:rsidP="00AC6146">
      <w:pPr>
        <w:tabs>
          <w:tab w:val="left" w:pos="5670"/>
        </w:tabs>
        <w:spacing w:before="120" w:after="0" w:line="360" w:lineRule="auto"/>
        <w:ind w:firstLine="567"/>
        <w:jc w:val="both"/>
        <w:rPr>
          <w:rFonts w:ascii="Arial" w:hAnsi="Arial" w:cs="Arial"/>
          <w:b/>
          <w:bCs/>
          <w:sz w:val="26"/>
          <w:szCs w:val="26"/>
        </w:rPr>
      </w:pPr>
      <w:r w:rsidRPr="006C5D6F">
        <w:rPr>
          <w:rFonts w:ascii="Arial" w:hAnsi="Arial" w:cs="Arial"/>
          <w:b/>
          <w:bCs/>
          <w:sz w:val="26"/>
          <w:szCs w:val="26"/>
          <w:lang w:val="es-ES"/>
        </w:rPr>
        <w:t xml:space="preserve">PRIMERO. </w:t>
      </w:r>
      <w:r w:rsidRPr="006C5D6F">
        <w:rPr>
          <w:rFonts w:ascii="Arial" w:hAnsi="Arial" w:cs="Arial"/>
          <w:sz w:val="26"/>
          <w:szCs w:val="26"/>
        </w:rPr>
        <w:t>Por escrito recibido el</w:t>
      </w:r>
      <w:r w:rsidR="00AC6146" w:rsidRPr="006C5D6F">
        <w:rPr>
          <w:rFonts w:ascii="Arial" w:hAnsi="Arial" w:cs="Arial"/>
          <w:sz w:val="26"/>
          <w:szCs w:val="26"/>
        </w:rPr>
        <w:t xml:space="preserve"> once</w:t>
      </w:r>
      <w:r w:rsidR="00F35176" w:rsidRPr="006C5D6F">
        <w:rPr>
          <w:rFonts w:ascii="Arial" w:hAnsi="Arial" w:cs="Arial"/>
          <w:sz w:val="26"/>
          <w:szCs w:val="26"/>
        </w:rPr>
        <w:t xml:space="preserve"> de agosto de dos mil veinte</w:t>
      </w:r>
      <w:r w:rsidR="008C5F21" w:rsidRPr="006C5D6F">
        <w:rPr>
          <w:rFonts w:ascii="Arial" w:hAnsi="Arial" w:cs="Arial"/>
          <w:sz w:val="26"/>
          <w:szCs w:val="26"/>
        </w:rPr>
        <w:t xml:space="preserve">, en la oficialía de partes común de este </w:t>
      </w:r>
      <w:r w:rsidRPr="006C5D6F">
        <w:rPr>
          <w:rFonts w:ascii="Arial" w:hAnsi="Arial" w:cs="Arial"/>
          <w:sz w:val="26"/>
          <w:szCs w:val="26"/>
        </w:rPr>
        <w:t xml:space="preserve">Tribunal, </w:t>
      </w:r>
      <w:r w:rsidR="004F56B1" w:rsidRPr="006C5D6F">
        <w:rPr>
          <w:rFonts w:ascii="Arial" w:hAnsi="Arial" w:cs="Arial"/>
          <w:sz w:val="26"/>
          <w:szCs w:val="26"/>
        </w:rPr>
        <w:t>l</w:t>
      </w:r>
      <w:r w:rsidR="000D1385" w:rsidRPr="006C5D6F">
        <w:rPr>
          <w:rFonts w:ascii="Arial" w:hAnsi="Arial" w:cs="Arial"/>
          <w:sz w:val="26"/>
          <w:szCs w:val="26"/>
        </w:rPr>
        <w:t>os</w:t>
      </w:r>
      <w:r w:rsidR="004F56B1" w:rsidRPr="006C5D6F">
        <w:rPr>
          <w:rFonts w:ascii="Arial" w:hAnsi="Arial" w:cs="Arial"/>
          <w:sz w:val="26"/>
          <w:szCs w:val="26"/>
        </w:rPr>
        <w:t xml:space="preserve"> ciudadano</w:t>
      </w:r>
      <w:r w:rsidR="000D1385" w:rsidRPr="006C5D6F">
        <w:rPr>
          <w:rFonts w:ascii="Arial" w:hAnsi="Arial" w:cs="Arial"/>
          <w:sz w:val="26"/>
          <w:szCs w:val="26"/>
        </w:rPr>
        <w:t>s</w:t>
      </w:r>
      <w:r w:rsidR="008C5F21" w:rsidRPr="006C5D6F">
        <w:rPr>
          <w:rFonts w:ascii="Arial" w:hAnsi="Arial" w:cs="Arial"/>
          <w:sz w:val="26"/>
          <w:szCs w:val="26"/>
        </w:rPr>
        <w:t xml:space="preserve"> </w:t>
      </w:r>
      <w:r w:rsidR="00B43279">
        <w:rPr>
          <w:rFonts w:ascii="Arial" w:eastAsia="Arial Unicode MS" w:hAnsi="Arial" w:cs="Arial"/>
          <w:b/>
          <w:sz w:val="26"/>
          <w:szCs w:val="26"/>
          <w:lang w:val="es-ES"/>
        </w:rPr>
        <w:t>*******</w:t>
      </w:r>
      <w:r w:rsidR="000D1385" w:rsidRPr="006C5D6F">
        <w:rPr>
          <w:rFonts w:ascii="Arial" w:hAnsi="Arial" w:cs="Arial"/>
          <w:bCs/>
          <w:iCs/>
          <w:kern w:val="2"/>
          <w:sz w:val="26"/>
          <w:szCs w:val="26"/>
        </w:rPr>
        <w:t xml:space="preserve">, </w:t>
      </w:r>
      <w:r w:rsidR="00AC6146" w:rsidRPr="006C5D6F">
        <w:rPr>
          <w:rFonts w:ascii="Arial" w:hAnsi="Arial" w:cs="Arial"/>
          <w:bCs/>
          <w:iCs/>
          <w:kern w:val="2"/>
          <w:sz w:val="26"/>
          <w:szCs w:val="26"/>
        </w:rPr>
        <w:t>present</w:t>
      </w:r>
      <w:r w:rsidR="000D1385" w:rsidRPr="006C5D6F">
        <w:rPr>
          <w:rFonts w:ascii="Arial" w:hAnsi="Arial" w:cs="Arial"/>
          <w:bCs/>
          <w:iCs/>
          <w:kern w:val="2"/>
          <w:sz w:val="26"/>
          <w:szCs w:val="26"/>
        </w:rPr>
        <w:t>aron</w:t>
      </w:r>
      <w:r w:rsidR="00AC6146" w:rsidRPr="006C5D6F">
        <w:rPr>
          <w:rFonts w:ascii="Arial" w:hAnsi="Arial" w:cs="Arial"/>
          <w:bCs/>
          <w:iCs/>
          <w:kern w:val="2"/>
          <w:sz w:val="26"/>
          <w:szCs w:val="26"/>
        </w:rPr>
        <w:t xml:space="preserve"> demanda de Juicio de Inconformidad</w:t>
      </w:r>
      <w:r w:rsidR="000D1385" w:rsidRPr="006C5D6F">
        <w:rPr>
          <w:rFonts w:ascii="Arial" w:eastAsia="Arial Unicode MS" w:hAnsi="Arial" w:cs="Arial"/>
          <w:bCs/>
          <w:sz w:val="26"/>
          <w:szCs w:val="26"/>
        </w:rPr>
        <w:t xml:space="preserve">, contra </w:t>
      </w:r>
      <w:r w:rsidR="004F56B1" w:rsidRPr="006C5D6F">
        <w:rPr>
          <w:rFonts w:ascii="Arial" w:hAnsi="Arial" w:cs="Arial"/>
          <w:sz w:val="26"/>
          <w:szCs w:val="26"/>
        </w:rPr>
        <w:t>actos atribuidos a la entonces Auditoría Superior del Estado de Oaxaca, hoy Órgano Superior de Fiscalización del Estado de Oaxaca.</w:t>
      </w:r>
      <w:r w:rsidR="004F56B1" w:rsidRPr="006C5D6F">
        <w:rPr>
          <w:rFonts w:ascii="Arial" w:hAnsi="Arial" w:cs="Arial"/>
          <w:b/>
          <w:bCs/>
          <w:sz w:val="26"/>
          <w:szCs w:val="26"/>
        </w:rPr>
        <w:t xml:space="preserve"> </w:t>
      </w:r>
    </w:p>
    <w:p w14:paraId="5AFE425F" w14:textId="23EB568E" w:rsidR="008428D4" w:rsidRPr="00070F51" w:rsidRDefault="00923BD8" w:rsidP="00070F51">
      <w:pPr>
        <w:tabs>
          <w:tab w:val="left" w:pos="5670"/>
        </w:tabs>
        <w:spacing w:before="120" w:after="0" w:line="360" w:lineRule="auto"/>
        <w:ind w:firstLine="567"/>
        <w:jc w:val="both"/>
        <w:rPr>
          <w:rFonts w:ascii="Arial" w:hAnsi="Arial" w:cs="Arial"/>
          <w:sz w:val="26"/>
          <w:szCs w:val="26"/>
        </w:rPr>
      </w:pPr>
      <w:r w:rsidRPr="006C5D6F">
        <w:rPr>
          <w:rFonts w:ascii="Arial" w:hAnsi="Arial" w:cs="Arial"/>
          <w:b/>
          <w:bCs/>
          <w:sz w:val="26"/>
          <w:szCs w:val="26"/>
        </w:rPr>
        <w:t>SEGUNDO.</w:t>
      </w:r>
      <w:r w:rsidRPr="006C5D6F">
        <w:rPr>
          <w:rFonts w:ascii="Arial" w:hAnsi="Arial" w:cs="Arial"/>
          <w:sz w:val="26"/>
          <w:szCs w:val="26"/>
        </w:rPr>
        <w:t xml:space="preserve"> </w:t>
      </w:r>
      <w:r w:rsidR="00661F4F" w:rsidRPr="006C5D6F">
        <w:rPr>
          <w:rFonts w:ascii="Arial" w:hAnsi="Arial" w:cs="Arial"/>
          <w:sz w:val="26"/>
          <w:szCs w:val="26"/>
        </w:rPr>
        <w:t xml:space="preserve">Mediante acuerdo </w:t>
      </w:r>
      <w:r w:rsidR="008428D4" w:rsidRPr="006C5D6F">
        <w:rPr>
          <w:rFonts w:ascii="Arial" w:hAnsi="Arial" w:cs="Arial"/>
          <w:sz w:val="26"/>
          <w:szCs w:val="26"/>
        </w:rPr>
        <w:t>de</w:t>
      </w:r>
      <w:r w:rsidR="00661F4F" w:rsidRPr="006C5D6F">
        <w:rPr>
          <w:rFonts w:ascii="Arial" w:hAnsi="Arial" w:cs="Arial"/>
          <w:sz w:val="26"/>
          <w:szCs w:val="26"/>
        </w:rPr>
        <w:t xml:space="preserve"> </w:t>
      </w:r>
      <w:r w:rsidR="003546FD" w:rsidRPr="006C5D6F">
        <w:rPr>
          <w:rFonts w:ascii="Arial" w:hAnsi="Arial" w:cs="Arial"/>
          <w:sz w:val="26"/>
          <w:szCs w:val="26"/>
        </w:rPr>
        <w:t xml:space="preserve">trece de noviembre de </w:t>
      </w:r>
      <w:r w:rsidR="004D3FD7" w:rsidRPr="006C5D6F">
        <w:rPr>
          <w:rFonts w:ascii="Arial" w:hAnsi="Arial" w:cs="Arial"/>
          <w:sz w:val="26"/>
          <w:szCs w:val="26"/>
        </w:rPr>
        <w:t>dos mil veint</w:t>
      </w:r>
      <w:r w:rsidR="00FD62F5">
        <w:rPr>
          <w:rFonts w:ascii="Arial" w:hAnsi="Arial" w:cs="Arial"/>
          <w:sz w:val="26"/>
          <w:szCs w:val="26"/>
        </w:rPr>
        <w:t>e</w:t>
      </w:r>
      <w:r w:rsidR="008F572B" w:rsidRPr="006C5D6F">
        <w:rPr>
          <w:rFonts w:ascii="Arial" w:hAnsi="Arial" w:cs="Arial"/>
          <w:sz w:val="26"/>
          <w:szCs w:val="26"/>
        </w:rPr>
        <w:t xml:space="preserve">, </w:t>
      </w:r>
      <w:r w:rsidR="008428D4" w:rsidRPr="006C5D6F">
        <w:rPr>
          <w:rFonts w:ascii="Arial" w:hAnsi="Arial" w:cs="Arial"/>
          <w:sz w:val="26"/>
          <w:szCs w:val="26"/>
        </w:rPr>
        <w:t xml:space="preserve">el Presidente de este Tribunal admitió a trámite la demanda de juicio de inconformidad </w:t>
      </w:r>
      <w:r w:rsidR="00460012" w:rsidRPr="006C5D6F">
        <w:rPr>
          <w:rFonts w:ascii="Arial" w:hAnsi="Arial" w:cs="Arial"/>
          <w:sz w:val="26"/>
          <w:szCs w:val="26"/>
        </w:rPr>
        <w:t xml:space="preserve">promovida por </w:t>
      </w:r>
      <w:r w:rsidR="00B43279">
        <w:rPr>
          <w:rFonts w:ascii="Arial" w:eastAsia="Arial Unicode MS" w:hAnsi="Arial" w:cs="Arial"/>
          <w:b/>
          <w:sz w:val="26"/>
          <w:szCs w:val="26"/>
          <w:lang w:val="es-ES"/>
        </w:rPr>
        <w:t>*******</w:t>
      </w:r>
      <w:r w:rsidR="00460012" w:rsidRPr="006C5D6F">
        <w:rPr>
          <w:rFonts w:ascii="Arial" w:hAnsi="Arial" w:cs="Arial"/>
          <w:b/>
          <w:sz w:val="26"/>
          <w:szCs w:val="26"/>
        </w:rPr>
        <w:t xml:space="preserve">, </w:t>
      </w:r>
      <w:r w:rsidR="008428D4" w:rsidRPr="006C5D6F">
        <w:rPr>
          <w:rFonts w:ascii="Arial" w:hAnsi="Arial" w:cs="Arial"/>
          <w:sz w:val="26"/>
          <w:szCs w:val="26"/>
        </w:rPr>
        <w:t xml:space="preserve">y se </w:t>
      </w:r>
      <w:r w:rsidR="00460012" w:rsidRPr="006C5D6F">
        <w:rPr>
          <w:rFonts w:ascii="Arial" w:hAnsi="Arial" w:cs="Arial"/>
          <w:sz w:val="26"/>
          <w:szCs w:val="26"/>
        </w:rPr>
        <w:t xml:space="preserve">les </w:t>
      </w:r>
      <w:r w:rsidR="008428D4" w:rsidRPr="006C5D6F">
        <w:rPr>
          <w:rFonts w:ascii="Arial" w:hAnsi="Arial" w:cs="Arial"/>
          <w:sz w:val="26"/>
          <w:szCs w:val="26"/>
        </w:rPr>
        <w:t>tuvo ofreciendo pruebas. A</w:t>
      </w:r>
      <w:r w:rsidR="008428D4" w:rsidRPr="006C5D6F">
        <w:rPr>
          <w:rFonts w:ascii="Arial" w:eastAsia="Arial Unicode MS" w:hAnsi="Arial" w:cs="Arial"/>
          <w:sz w:val="26"/>
          <w:szCs w:val="26"/>
        </w:rPr>
        <w:t>simismo, se ordenó em</w:t>
      </w:r>
      <w:r w:rsidR="000D1385" w:rsidRPr="006C5D6F">
        <w:rPr>
          <w:rFonts w:ascii="Arial" w:eastAsia="Arial Unicode MS" w:hAnsi="Arial" w:cs="Arial"/>
          <w:sz w:val="26"/>
          <w:szCs w:val="26"/>
        </w:rPr>
        <w:t>plazar a la autoridad demandada</w:t>
      </w:r>
      <w:r w:rsidR="008428D4" w:rsidRPr="006C5D6F">
        <w:rPr>
          <w:rFonts w:ascii="Arial" w:eastAsia="Arial Unicode MS" w:hAnsi="Arial" w:cs="Arial"/>
          <w:sz w:val="26"/>
          <w:szCs w:val="26"/>
        </w:rPr>
        <w:t xml:space="preserve"> para que dentro del plazo de cinco días hábiles rindiera el informe respectivo, </w:t>
      </w:r>
      <w:r w:rsidR="008428D4" w:rsidRPr="006C5D6F">
        <w:rPr>
          <w:rFonts w:ascii="Arial" w:eastAsia="Times New Roman" w:hAnsi="Arial" w:cs="Arial"/>
          <w:sz w:val="26"/>
          <w:szCs w:val="26"/>
          <w:lang w:val="es-ES_tradnl" w:eastAsia="es-ES"/>
        </w:rPr>
        <w:t>apercibiéndola que en caso de no hacerlo se le impondría multa</w:t>
      </w:r>
      <w:r w:rsidR="008428D4" w:rsidRPr="006C5D6F">
        <w:rPr>
          <w:rFonts w:ascii="Arial" w:eastAsia="Arial Unicode MS" w:hAnsi="Arial" w:cs="Arial"/>
          <w:sz w:val="26"/>
          <w:szCs w:val="26"/>
        </w:rPr>
        <w:t>.</w:t>
      </w:r>
      <w:r w:rsidR="00070F51" w:rsidRPr="00070F51">
        <w:rPr>
          <w:rFonts w:ascii="Arial" w:hAnsi="Arial" w:cs="Arial"/>
          <w:sz w:val="26"/>
          <w:szCs w:val="26"/>
        </w:rPr>
        <w:t xml:space="preserve"> </w:t>
      </w:r>
      <w:r w:rsidR="00070F51">
        <w:rPr>
          <w:rFonts w:ascii="Arial" w:hAnsi="Arial" w:cs="Arial"/>
          <w:sz w:val="26"/>
          <w:szCs w:val="26"/>
        </w:rPr>
        <w:t xml:space="preserve">- - - - - </w:t>
      </w:r>
    </w:p>
    <w:p w14:paraId="24F6BF45" w14:textId="38D46F31" w:rsidR="003546FD" w:rsidRPr="006C5D6F" w:rsidRDefault="00D46524" w:rsidP="00D46524">
      <w:pPr>
        <w:pStyle w:val="corte4fondo"/>
        <w:tabs>
          <w:tab w:val="left" w:pos="5670"/>
          <w:tab w:val="left" w:pos="7371"/>
        </w:tabs>
        <w:spacing w:before="240"/>
        <w:ind w:right="51" w:firstLine="0"/>
        <w:rPr>
          <w:sz w:val="26"/>
          <w:szCs w:val="26"/>
        </w:rPr>
      </w:pPr>
      <w:r w:rsidRPr="006C5D6F">
        <w:rPr>
          <w:b/>
          <w:bCs/>
          <w:sz w:val="26"/>
          <w:szCs w:val="26"/>
        </w:rPr>
        <w:t xml:space="preserve">         </w:t>
      </w:r>
      <w:r w:rsidR="00923BD8" w:rsidRPr="006C5D6F">
        <w:rPr>
          <w:b/>
          <w:bCs/>
          <w:sz w:val="26"/>
          <w:szCs w:val="26"/>
        </w:rPr>
        <w:t xml:space="preserve">TERCERO. </w:t>
      </w:r>
      <w:r w:rsidR="005870EB" w:rsidRPr="006C5D6F">
        <w:rPr>
          <w:sz w:val="26"/>
          <w:szCs w:val="26"/>
        </w:rPr>
        <w:t xml:space="preserve">Mediante proveído de </w:t>
      </w:r>
      <w:r w:rsidR="003546FD" w:rsidRPr="006C5D6F">
        <w:rPr>
          <w:sz w:val="26"/>
          <w:szCs w:val="26"/>
        </w:rPr>
        <w:t xml:space="preserve">veintidós de marzo </w:t>
      </w:r>
      <w:r w:rsidR="005870EB" w:rsidRPr="006C5D6F">
        <w:rPr>
          <w:sz w:val="26"/>
          <w:szCs w:val="26"/>
        </w:rPr>
        <w:t xml:space="preserve">de dos mil veintiuno, </w:t>
      </w:r>
      <w:r w:rsidRPr="006C5D6F">
        <w:rPr>
          <w:sz w:val="26"/>
          <w:szCs w:val="26"/>
        </w:rPr>
        <w:t xml:space="preserve">se tuvo a la Titular de la Unidad de Asuntos Jurídicos del Órgano Superior de Fiscalización del Estado de Oaxaca, en representación del Titular del citado Órgano, rindiendo el informe </w:t>
      </w:r>
      <w:r w:rsidR="000D1385" w:rsidRPr="006C5D6F">
        <w:rPr>
          <w:sz w:val="26"/>
          <w:szCs w:val="26"/>
        </w:rPr>
        <w:t>solicitado</w:t>
      </w:r>
      <w:r w:rsidRPr="006C5D6F">
        <w:rPr>
          <w:sz w:val="26"/>
          <w:szCs w:val="26"/>
        </w:rPr>
        <w:t>; asimismo, s</w:t>
      </w:r>
      <w:r w:rsidR="003546FD" w:rsidRPr="006C5D6F">
        <w:rPr>
          <w:sz w:val="26"/>
          <w:szCs w:val="26"/>
        </w:rPr>
        <w:t>e requirió a</w:t>
      </w:r>
      <w:r w:rsidR="00460012" w:rsidRPr="006C5D6F">
        <w:rPr>
          <w:sz w:val="26"/>
          <w:szCs w:val="26"/>
        </w:rPr>
        <w:t xml:space="preserve"> </w:t>
      </w:r>
      <w:r w:rsidRPr="006C5D6F">
        <w:rPr>
          <w:sz w:val="26"/>
          <w:szCs w:val="26"/>
        </w:rPr>
        <w:t>l</w:t>
      </w:r>
      <w:r w:rsidR="00460012" w:rsidRPr="006C5D6F">
        <w:rPr>
          <w:sz w:val="26"/>
          <w:szCs w:val="26"/>
        </w:rPr>
        <w:t>a autoridad demandada,</w:t>
      </w:r>
      <w:r w:rsidRPr="006C5D6F">
        <w:rPr>
          <w:sz w:val="26"/>
          <w:szCs w:val="26"/>
        </w:rPr>
        <w:t xml:space="preserve"> </w:t>
      </w:r>
      <w:r w:rsidR="003546FD" w:rsidRPr="006C5D6F">
        <w:rPr>
          <w:sz w:val="26"/>
          <w:szCs w:val="26"/>
        </w:rPr>
        <w:t xml:space="preserve">para que informara si </w:t>
      </w:r>
      <w:r w:rsidR="00B43279">
        <w:rPr>
          <w:b/>
          <w:sz w:val="26"/>
          <w:szCs w:val="26"/>
        </w:rPr>
        <w:t>*******</w:t>
      </w:r>
      <w:r w:rsidR="003546FD" w:rsidRPr="006C5D6F">
        <w:rPr>
          <w:sz w:val="26"/>
          <w:szCs w:val="26"/>
        </w:rPr>
        <w:t xml:space="preserve">, interpusieron recurso de reconsideración o incidente de nulidad de </w:t>
      </w:r>
      <w:r w:rsidRPr="006C5D6F">
        <w:rPr>
          <w:sz w:val="26"/>
          <w:szCs w:val="26"/>
        </w:rPr>
        <w:t>notificaciones</w:t>
      </w:r>
      <w:r w:rsidR="003546FD" w:rsidRPr="006C5D6F">
        <w:rPr>
          <w:sz w:val="26"/>
          <w:szCs w:val="26"/>
        </w:rPr>
        <w:t xml:space="preserve"> en contra de la resolución </w:t>
      </w:r>
      <w:r w:rsidR="00460012" w:rsidRPr="006C5D6F">
        <w:rPr>
          <w:sz w:val="26"/>
          <w:szCs w:val="26"/>
        </w:rPr>
        <w:t>de</w:t>
      </w:r>
      <w:r w:rsidR="003546FD" w:rsidRPr="006C5D6F">
        <w:rPr>
          <w:sz w:val="26"/>
          <w:szCs w:val="26"/>
        </w:rPr>
        <w:t xml:space="preserve"> treinta de septiembre de dos mil catorce, d</w:t>
      </w:r>
      <w:r w:rsidR="00460012" w:rsidRPr="006C5D6F">
        <w:rPr>
          <w:sz w:val="26"/>
          <w:szCs w:val="26"/>
        </w:rPr>
        <w:t>ictada d</w:t>
      </w:r>
      <w:r w:rsidR="003546FD" w:rsidRPr="006C5D6F">
        <w:rPr>
          <w:sz w:val="26"/>
          <w:szCs w:val="26"/>
        </w:rPr>
        <w:t xml:space="preserve">entro del expediente </w:t>
      </w:r>
      <w:r w:rsidR="00B43279">
        <w:rPr>
          <w:sz w:val="26"/>
          <w:szCs w:val="26"/>
        </w:rPr>
        <w:t>*******</w:t>
      </w:r>
      <w:r w:rsidR="003546FD" w:rsidRPr="006C5D6F">
        <w:rPr>
          <w:sz w:val="26"/>
          <w:szCs w:val="26"/>
        </w:rPr>
        <w:t>, remitiendo las constancias que justifiquen</w:t>
      </w:r>
      <w:r w:rsidR="00884254" w:rsidRPr="006C5D6F">
        <w:rPr>
          <w:sz w:val="26"/>
          <w:szCs w:val="26"/>
        </w:rPr>
        <w:t xml:space="preserve"> su dicho</w:t>
      </w:r>
      <w:r w:rsidR="00460012" w:rsidRPr="006C5D6F">
        <w:rPr>
          <w:sz w:val="26"/>
          <w:szCs w:val="26"/>
        </w:rPr>
        <w:t>;</w:t>
      </w:r>
      <w:r w:rsidRPr="006C5D6F">
        <w:rPr>
          <w:sz w:val="26"/>
          <w:szCs w:val="26"/>
        </w:rPr>
        <w:t xml:space="preserve"> y por último,</w:t>
      </w:r>
      <w:r w:rsidR="00884254" w:rsidRPr="006C5D6F">
        <w:rPr>
          <w:sz w:val="26"/>
          <w:szCs w:val="26"/>
        </w:rPr>
        <w:t xml:space="preserve"> se designó con el carácter de representante común a </w:t>
      </w:r>
      <w:r w:rsidR="00B43279">
        <w:rPr>
          <w:b/>
          <w:sz w:val="26"/>
          <w:szCs w:val="26"/>
        </w:rPr>
        <w:t>*******</w:t>
      </w:r>
      <w:r w:rsidRPr="006C5D6F">
        <w:rPr>
          <w:b/>
          <w:sz w:val="26"/>
          <w:szCs w:val="26"/>
        </w:rPr>
        <w:t>.</w:t>
      </w:r>
      <w:r w:rsidR="00070F51">
        <w:rPr>
          <w:b/>
          <w:sz w:val="26"/>
          <w:szCs w:val="26"/>
        </w:rPr>
        <w:t xml:space="preserve"> </w:t>
      </w:r>
      <w:r w:rsidR="00070F51" w:rsidRPr="00070F51">
        <w:rPr>
          <w:bCs/>
          <w:sz w:val="26"/>
          <w:szCs w:val="26"/>
        </w:rPr>
        <w:t xml:space="preserve">- - - - - - - - - - </w:t>
      </w:r>
    </w:p>
    <w:p w14:paraId="76AAF07D" w14:textId="03338146" w:rsidR="00884254" w:rsidRPr="006C5D6F" w:rsidRDefault="005870EB" w:rsidP="007B3F5E">
      <w:pPr>
        <w:pStyle w:val="corte4fondo"/>
        <w:tabs>
          <w:tab w:val="left" w:pos="5670"/>
          <w:tab w:val="left" w:pos="7371"/>
        </w:tabs>
        <w:spacing w:before="240"/>
        <w:ind w:right="51" w:firstLine="0"/>
        <w:rPr>
          <w:sz w:val="26"/>
          <w:szCs w:val="26"/>
        </w:rPr>
      </w:pPr>
      <w:r w:rsidRPr="006C5D6F">
        <w:rPr>
          <w:sz w:val="26"/>
          <w:szCs w:val="26"/>
        </w:rPr>
        <w:t xml:space="preserve">          </w:t>
      </w:r>
      <w:r w:rsidR="00884254" w:rsidRPr="006C5D6F">
        <w:rPr>
          <w:b/>
          <w:sz w:val="26"/>
          <w:szCs w:val="26"/>
        </w:rPr>
        <w:t>CUARTO</w:t>
      </w:r>
      <w:r w:rsidR="005F670C" w:rsidRPr="006C5D6F">
        <w:rPr>
          <w:b/>
          <w:sz w:val="26"/>
          <w:szCs w:val="26"/>
        </w:rPr>
        <w:t xml:space="preserve">. </w:t>
      </w:r>
      <w:r w:rsidR="00D46524" w:rsidRPr="006C5D6F">
        <w:rPr>
          <w:sz w:val="26"/>
          <w:szCs w:val="26"/>
        </w:rPr>
        <w:t>Por auto dictado el veintiséis de mayo de dos mil veintiuno, se tuvo nuevamente a la Titular de la Unidad de Asuntos Jurídicos del Órgano Superior de Fiscalización del Estado de Oaxaca, en representación del Titular del citado Órgano, rindiendo en tiempo el informe que le fue requerido, se orden</w:t>
      </w:r>
      <w:r w:rsidR="000D1385" w:rsidRPr="006C5D6F">
        <w:rPr>
          <w:sz w:val="26"/>
          <w:szCs w:val="26"/>
        </w:rPr>
        <w:t>ó</w:t>
      </w:r>
      <w:r w:rsidR="00D46524" w:rsidRPr="006C5D6F">
        <w:rPr>
          <w:sz w:val="26"/>
          <w:szCs w:val="26"/>
        </w:rPr>
        <w:t xml:space="preserve"> correr traslado a </w:t>
      </w:r>
      <w:r w:rsidR="00B43279">
        <w:rPr>
          <w:rFonts w:eastAsia="Arial Unicode MS"/>
          <w:b/>
          <w:sz w:val="26"/>
          <w:szCs w:val="26"/>
          <w:lang w:val="es-ES"/>
        </w:rPr>
        <w:t>*******</w:t>
      </w:r>
      <w:r w:rsidR="00F136A8" w:rsidRPr="006C5D6F">
        <w:rPr>
          <w:b/>
          <w:sz w:val="26"/>
          <w:szCs w:val="26"/>
        </w:rPr>
        <w:t xml:space="preserve">, </w:t>
      </w:r>
      <w:r w:rsidR="00D46524" w:rsidRPr="006C5D6F">
        <w:rPr>
          <w:sz w:val="26"/>
          <w:szCs w:val="26"/>
        </w:rPr>
        <w:t>con las constancias que exhibe la demandada, para que ampl</w:t>
      </w:r>
      <w:r w:rsidR="00F136A8" w:rsidRPr="006C5D6F">
        <w:rPr>
          <w:sz w:val="26"/>
          <w:szCs w:val="26"/>
        </w:rPr>
        <w:t>i</w:t>
      </w:r>
      <w:r w:rsidR="000D1385" w:rsidRPr="006C5D6F">
        <w:rPr>
          <w:sz w:val="26"/>
          <w:szCs w:val="26"/>
        </w:rPr>
        <w:t>aran</w:t>
      </w:r>
      <w:r w:rsidR="00D46524" w:rsidRPr="006C5D6F">
        <w:rPr>
          <w:sz w:val="26"/>
          <w:szCs w:val="26"/>
        </w:rPr>
        <w:t xml:space="preserve"> su demanda en relación a los hechos nuevos que manifestaron desconocer</w:t>
      </w:r>
      <w:r w:rsidR="00E97CED">
        <w:rPr>
          <w:sz w:val="26"/>
          <w:szCs w:val="26"/>
        </w:rPr>
        <w:t xml:space="preserve"> en su demanda,</w:t>
      </w:r>
      <w:r w:rsidR="00D46524" w:rsidRPr="006C5D6F">
        <w:rPr>
          <w:sz w:val="26"/>
          <w:szCs w:val="26"/>
        </w:rPr>
        <w:t xml:space="preserve"> por lo que se ordenó poner a la vista de los </w:t>
      </w:r>
      <w:proofErr w:type="spellStart"/>
      <w:r w:rsidR="00D46524" w:rsidRPr="006C5D6F">
        <w:rPr>
          <w:sz w:val="26"/>
          <w:szCs w:val="26"/>
        </w:rPr>
        <w:t>promoventes</w:t>
      </w:r>
      <w:proofErr w:type="spellEnd"/>
      <w:r w:rsidR="00D46524" w:rsidRPr="006C5D6F">
        <w:rPr>
          <w:sz w:val="26"/>
          <w:szCs w:val="26"/>
        </w:rPr>
        <w:t xml:space="preserve">, el cuadernillo de copias certificadas de dieciséis fojas, relativo al expediente administrativo </w:t>
      </w:r>
      <w:r w:rsidR="004B1FB1" w:rsidRPr="006C5D6F">
        <w:rPr>
          <w:sz w:val="26"/>
          <w:szCs w:val="26"/>
        </w:rPr>
        <w:t>de</w:t>
      </w:r>
      <w:r w:rsidR="00D46524" w:rsidRPr="006C5D6F">
        <w:rPr>
          <w:sz w:val="26"/>
          <w:szCs w:val="26"/>
        </w:rPr>
        <w:t xml:space="preserve"> imposición de multa  </w:t>
      </w:r>
      <w:r w:rsidR="00B43279">
        <w:rPr>
          <w:sz w:val="26"/>
          <w:szCs w:val="26"/>
        </w:rPr>
        <w:t>*******</w:t>
      </w:r>
      <w:r w:rsidR="00D46524" w:rsidRPr="006C5D6F">
        <w:rPr>
          <w:sz w:val="26"/>
          <w:szCs w:val="26"/>
        </w:rPr>
        <w:t>.</w:t>
      </w:r>
      <w:r w:rsidR="00070F51" w:rsidRPr="00070F51">
        <w:rPr>
          <w:bCs/>
          <w:sz w:val="26"/>
          <w:szCs w:val="26"/>
        </w:rPr>
        <w:t xml:space="preserve"> - - - - - - - - - - </w:t>
      </w:r>
    </w:p>
    <w:p w14:paraId="33CCEE76" w14:textId="373A30D8" w:rsidR="004B1FB1" w:rsidRPr="006C5D6F" w:rsidRDefault="004B1FB1" w:rsidP="00F136A8">
      <w:pPr>
        <w:pStyle w:val="corte4fondo"/>
        <w:tabs>
          <w:tab w:val="left" w:pos="5670"/>
          <w:tab w:val="left" w:pos="7371"/>
        </w:tabs>
        <w:spacing w:before="120"/>
        <w:ind w:right="51" w:firstLine="0"/>
        <w:rPr>
          <w:sz w:val="26"/>
          <w:szCs w:val="26"/>
        </w:rPr>
      </w:pPr>
      <w:r w:rsidRPr="006C5D6F">
        <w:rPr>
          <w:b/>
          <w:sz w:val="26"/>
          <w:szCs w:val="26"/>
        </w:rPr>
        <w:lastRenderedPageBreak/>
        <w:t xml:space="preserve">          QUINTO. </w:t>
      </w:r>
      <w:r w:rsidRPr="006C5D6F">
        <w:rPr>
          <w:sz w:val="26"/>
          <w:szCs w:val="26"/>
        </w:rPr>
        <w:t xml:space="preserve">Mediante proveído de seis de julio de dos mil veintiuno, se tiene a </w:t>
      </w:r>
      <w:r w:rsidR="00B43279">
        <w:rPr>
          <w:rFonts w:eastAsia="Arial Unicode MS"/>
          <w:b/>
          <w:sz w:val="26"/>
          <w:szCs w:val="26"/>
          <w:lang w:val="es-ES"/>
        </w:rPr>
        <w:t>*******</w:t>
      </w:r>
      <w:r w:rsidRPr="006C5D6F">
        <w:rPr>
          <w:b/>
          <w:bCs/>
          <w:iCs/>
          <w:kern w:val="2"/>
          <w:sz w:val="26"/>
          <w:szCs w:val="26"/>
        </w:rPr>
        <w:t xml:space="preserve">, </w:t>
      </w:r>
      <w:r w:rsidRPr="006C5D6F">
        <w:rPr>
          <w:bCs/>
          <w:iCs/>
          <w:kern w:val="2"/>
          <w:sz w:val="26"/>
          <w:szCs w:val="26"/>
        </w:rPr>
        <w:t>ampliando su demanda en la forma y términos en que lo h</w:t>
      </w:r>
      <w:r w:rsidR="00E97CED">
        <w:rPr>
          <w:bCs/>
          <w:iCs/>
          <w:kern w:val="2"/>
          <w:sz w:val="26"/>
          <w:szCs w:val="26"/>
        </w:rPr>
        <w:t>icieron</w:t>
      </w:r>
      <w:r w:rsidRPr="006C5D6F">
        <w:rPr>
          <w:bCs/>
          <w:iCs/>
          <w:kern w:val="2"/>
          <w:sz w:val="26"/>
          <w:szCs w:val="26"/>
        </w:rPr>
        <w:t>, recalcando lo expuesto en sus conceptos de impugnación del escrito inicial, abundando en la ilegalidad de los actos impugnados y reiterando</w:t>
      </w:r>
      <w:r w:rsidR="004C2752" w:rsidRPr="006C5D6F">
        <w:rPr>
          <w:bCs/>
          <w:iCs/>
          <w:kern w:val="2"/>
          <w:sz w:val="26"/>
          <w:szCs w:val="26"/>
        </w:rPr>
        <w:t xml:space="preserve"> las pruebas aportadas; por lo que, se ordenó correr traslado al Titular del Órgano Superior de Fiscalización del Estado de Oaxaca, para que rindiera su informe sobre los hechos de ampliación de demanda.</w:t>
      </w:r>
      <w:r w:rsidR="00070F51">
        <w:rPr>
          <w:bCs/>
          <w:iCs/>
          <w:kern w:val="2"/>
          <w:sz w:val="26"/>
          <w:szCs w:val="26"/>
        </w:rPr>
        <w:t xml:space="preserve"> </w:t>
      </w:r>
      <w:r w:rsidR="00070F51" w:rsidRPr="00070F51">
        <w:rPr>
          <w:bCs/>
          <w:sz w:val="26"/>
          <w:szCs w:val="26"/>
        </w:rPr>
        <w:t>- - - - - - - - - - - - - - - - - - - - - - - - - - - - - - - - - - - - - - - - - -</w:t>
      </w:r>
    </w:p>
    <w:p w14:paraId="079ED0D5" w14:textId="2CFEC83B" w:rsidR="004B1FB1" w:rsidRPr="006C5D6F" w:rsidRDefault="002A46B6" w:rsidP="00F136A8">
      <w:pPr>
        <w:pStyle w:val="corte4fondo"/>
        <w:tabs>
          <w:tab w:val="left" w:pos="5670"/>
          <w:tab w:val="left" w:pos="7371"/>
        </w:tabs>
        <w:spacing w:before="120"/>
        <w:ind w:right="51"/>
        <w:rPr>
          <w:rFonts w:eastAsia="Arial Unicode MS"/>
          <w:sz w:val="26"/>
          <w:szCs w:val="26"/>
          <w:lang w:val="es-ES"/>
        </w:rPr>
      </w:pPr>
      <w:r w:rsidRPr="006C5D6F">
        <w:rPr>
          <w:b/>
          <w:sz w:val="26"/>
          <w:szCs w:val="26"/>
        </w:rPr>
        <w:t xml:space="preserve">SEXTO. </w:t>
      </w:r>
      <w:r w:rsidR="00CD5C1D" w:rsidRPr="006C5D6F">
        <w:rPr>
          <w:sz w:val="26"/>
          <w:szCs w:val="26"/>
        </w:rPr>
        <w:t xml:space="preserve">Por acuerdo dictado el ocho de noviembre de dos mil veintiuno, </w:t>
      </w:r>
      <w:r w:rsidR="00CD5C1D" w:rsidRPr="006C5D6F">
        <w:rPr>
          <w:b/>
          <w:sz w:val="26"/>
          <w:szCs w:val="26"/>
        </w:rPr>
        <w:t>se sobrese</w:t>
      </w:r>
      <w:r w:rsidR="0069202F">
        <w:rPr>
          <w:b/>
          <w:sz w:val="26"/>
          <w:szCs w:val="26"/>
        </w:rPr>
        <w:t>yó</w:t>
      </w:r>
      <w:r w:rsidR="00CD5C1D" w:rsidRPr="006C5D6F">
        <w:rPr>
          <w:b/>
          <w:sz w:val="26"/>
          <w:szCs w:val="26"/>
        </w:rPr>
        <w:t xml:space="preserve"> el juicio de inconformidad respecto de</w:t>
      </w:r>
      <w:r w:rsidR="00CD5C1D" w:rsidRPr="006C5D6F">
        <w:rPr>
          <w:sz w:val="26"/>
          <w:szCs w:val="26"/>
        </w:rPr>
        <w:t xml:space="preserve"> </w:t>
      </w:r>
      <w:r w:rsidR="00B43279">
        <w:rPr>
          <w:rFonts w:eastAsia="Arial Unicode MS"/>
          <w:b/>
          <w:sz w:val="26"/>
          <w:szCs w:val="26"/>
          <w:lang w:val="es-ES"/>
        </w:rPr>
        <w:t>*******</w:t>
      </w:r>
      <w:r w:rsidR="00CD5C1D" w:rsidRPr="006C5D6F">
        <w:rPr>
          <w:rFonts w:eastAsia="Arial Unicode MS"/>
          <w:b/>
          <w:sz w:val="26"/>
          <w:szCs w:val="26"/>
          <w:lang w:val="es-ES"/>
        </w:rPr>
        <w:t xml:space="preserve">, </w:t>
      </w:r>
      <w:r w:rsidR="00CD5C1D" w:rsidRPr="006C5D6F">
        <w:rPr>
          <w:rFonts w:eastAsia="Arial Unicode MS"/>
          <w:sz w:val="26"/>
          <w:szCs w:val="26"/>
          <w:lang w:val="es-ES"/>
        </w:rPr>
        <w:t xml:space="preserve">al constar en autos que los mismos fueron notificados de forma personal de la resolución de treinta de septiembre de dos mil catorce, emitida dentro del expediente </w:t>
      </w:r>
      <w:r w:rsidR="00B43279">
        <w:rPr>
          <w:rFonts w:eastAsia="Arial Unicode MS"/>
          <w:sz w:val="26"/>
          <w:szCs w:val="26"/>
          <w:lang w:val="es-ES"/>
        </w:rPr>
        <w:t>*******</w:t>
      </w:r>
      <w:r w:rsidR="00F376AC" w:rsidRPr="006C5D6F">
        <w:rPr>
          <w:rFonts w:eastAsia="Arial Unicode MS"/>
          <w:sz w:val="26"/>
          <w:szCs w:val="26"/>
          <w:lang w:val="es-ES"/>
        </w:rPr>
        <w:t>, y que a pesar de haber tenido conocimiento oportuno de la citada resolución, no interpusieron recurso de reconsideración o algún otro medio de impugnación en su contra</w:t>
      </w:r>
      <w:r w:rsidR="000661A2" w:rsidRPr="006C5D6F">
        <w:rPr>
          <w:rFonts w:eastAsia="Arial Unicode MS"/>
          <w:sz w:val="26"/>
          <w:szCs w:val="26"/>
          <w:lang w:val="es-ES"/>
        </w:rPr>
        <w:t>. P</w:t>
      </w:r>
      <w:r w:rsidR="00F376AC" w:rsidRPr="006C5D6F">
        <w:rPr>
          <w:rFonts w:eastAsia="Arial Unicode MS"/>
          <w:sz w:val="26"/>
          <w:szCs w:val="26"/>
          <w:lang w:val="es-ES"/>
        </w:rPr>
        <w:t xml:space="preserve">or tanto, </w:t>
      </w:r>
      <w:r w:rsidR="002003C8">
        <w:rPr>
          <w:rFonts w:eastAsia="Arial Unicode MS"/>
          <w:sz w:val="26"/>
          <w:szCs w:val="26"/>
          <w:lang w:val="es-ES"/>
        </w:rPr>
        <w:t xml:space="preserve">el juicio continúo respecto de </w:t>
      </w:r>
      <w:r w:rsidR="00B43279">
        <w:rPr>
          <w:rFonts w:eastAsia="Arial Unicode MS"/>
          <w:b/>
          <w:sz w:val="26"/>
          <w:szCs w:val="26"/>
          <w:lang w:val="es-ES"/>
        </w:rPr>
        <w:t>*******</w:t>
      </w:r>
      <w:r w:rsidR="002003C8">
        <w:rPr>
          <w:rFonts w:eastAsia="Arial Unicode MS"/>
          <w:b/>
          <w:sz w:val="26"/>
          <w:szCs w:val="26"/>
          <w:lang w:val="es-ES"/>
        </w:rPr>
        <w:t>, a quien se le admitieron</w:t>
      </w:r>
      <w:r w:rsidR="002003C8">
        <w:rPr>
          <w:rFonts w:eastAsia="Arial Unicode MS"/>
          <w:sz w:val="26"/>
          <w:szCs w:val="26"/>
          <w:lang w:val="es-ES"/>
        </w:rPr>
        <w:t xml:space="preserve"> </w:t>
      </w:r>
      <w:r w:rsidR="00F47F9B" w:rsidRPr="006C5D6F">
        <w:rPr>
          <w:rFonts w:eastAsia="Arial Unicode MS"/>
          <w:b/>
          <w:sz w:val="26"/>
          <w:szCs w:val="26"/>
          <w:lang w:val="es-ES"/>
        </w:rPr>
        <w:t xml:space="preserve">las pruebas </w:t>
      </w:r>
      <w:r w:rsidR="002003C8">
        <w:rPr>
          <w:rFonts w:eastAsia="Arial Unicode MS"/>
          <w:b/>
          <w:sz w:val="26"/>
          <w:szCs w:val="26"/>
          <w:lang w:val="es-ES"/>
        </w:rPr>
        <w:t>que ofreció</w:t>
      </w:r>
      <w:r w:rsidR="000661A2" w:rsidRPr="006C5D6F">
        <w:rPr>
          <w:rFonts w:eastAsia="Arial Unicode MS"/>
          <w:b/>
          <w:sz w:val="26"/>
          <w:szCs w:val="26"/>
          <w:lang w:val="es-ES"/>
        </w:rPr>
        <w:t xml:space="preserve">; </w:t>
      </w:r>
      <w:r w:rsidR="000661A2" w:rsidRPr="006C5D6F">
        <w:rPr>
          <w:rFonts w:eastAsia="Arial Unicode MS"/>
          <w:sz w:val="26"/>
          <w:szCs w:val="26"/>
          <w:lang w:val="es-ES"/>
        </w:rPr>
        <w:t>asimismo,</w:t>
      </w:r>
      <w:r w:rsidR="0003200A" w:rsidRPr="006C5D6F">
        <w:rPr>
          <w:rFonts w:eastAsia="Arial Unicode MS"/>
          <w:b/>
          <w:sz w:val="26"/>
          <w:szCs w:val="26"/>
          <w:lang w:val="es-ES"/>
        </w:rPr>
        <w:t xml:space="preserve"> </w:t>
      </w:r>
      <w:r w:rsidR="00F47F9B" w:rsidRPr="006C5D6F">
        <w:rPr>
          <w:rFonts w:eastAsia="Arial Unicode MS"/>
          <w:sz w:val="26"/>
          <w:szCs w:val="26"/>
          <w:lang w:val="es-ES"/>
        </w:rPr>
        <w:t>se señal</w:t>
      </w:r>
      <w:r w:rsidR="00F136A8" w:rsidRPr="006C5D6F">
        <w:rPr>
          <w:rFonts w:eastAsia="Arial Unicode MS"/>
          <w:sz w:val="26"/>
          <w:szCs w:val="26"/>
          <w:lang w:val="es-ES"/>
        </w:rPr>
        <w:t>ó</w:t>
      </w:r>
      <w:r w:rsidR="00F47F9B" w:rsidRPr="006C5D6F">
        <w:rPr>
          <w:rFonts w:eastAsia="Arial Unicode MS"/>
          <w:sz w:val="26"/>
          <w:szCs w:val="26"/>
          <w:lang w:val="es-ES"/>
        </w:rPr>
        <w:t xml:space="preserve"> fecha y hora para el desahogo de la audiencia de pruebas y alegatos.</w:t>
      </w:r>
      <w:r w:rsidR="00070F51">
        <w:rPr>
          <w:rFonts w:eastAsia="Arial Unicode MS"/>
          <w:sz w:val="26"/>
          <w:szCs w:val="26"/>
          <w:lang w:val="es-ES"/>
        </w:rPr>
        <w:t xml:space="preserve"> </w:t>
      </w:r>
      <w:r w:rsidR="00070F51" w:rsidRPr="00070F51">
        <w:rPr>
          <w:bCs/>
          <w:sz w:val="26"/>
          <w:szCs w:val="26"/>
        </w:rPr>
        <w:t xml:space="preserve">- - - - - - - - - - - - - - - - </w:t>
      </w:r>
    </w:p>
    <w:p w14:paraId="3F71E897" w14:textId="45545959" w:rsidR="007B3F5E" w:rsidRPr="006C5D6F" w:rsidRDefault="00F47F9B" w:rsidP="006B3924">
      <w:pPr>
        <w:pStyle w:val="corte4fondo"/>
        <w:tabs>
          <w:tab w:val="left" w:pos="5670"/>
          <w:tab w:val="left" w:pos="7371"/>
        </w:tabs>
        <w:spacing w:before="120"/>
        <w:ind w:right="51"/>
        <w:rPr>
          <w:sz w:val="26"/>
          <w:szCs w:val="26"/>
          <w:lang w:val="es-MX"/>
        </w:rPr>
      </w:pPr>
      <w:r w:rsidRPr="006C5D6F">
        <w:rPr>
          <w:rFonts w:eastAsia="Arial Unicode MS"/>
          <w:b/>
          <w:sz w:val="26"/>
          <w:szCs w:val="26"/>
          <w:lang w:val="es-ES"/>
        </w:rPr>
        <w:t xml:space="preserve">SÉPTIMO. </w:t>
      </w:r>
      <w:r w:rsidRPr="006C5D6F">
        <w:rPr>
          <w:rFonts w:eastAsia="Arial Unicode MS"/>
          <w:sz w:val="26"/>
          <w:szCs w:val="26"/>
          <w:lang w:val="es-ES"/>
        </w:rPr>
        <w:t xml:space="preserve">El seis de diciembre de dos mil veintiuno, </w:t>
      </w:r>
      <w:r w:rsidR="005870EB" w:rsidRPr="006C5D6F">
        <w:rPr>
          <w:sz w:val="26"/>
          <w:szCs w:val="26"/>
        </w:rPr>
        <w:t xml:space="preserve">se llevó a cabo la audiencia sin asistencia de las partes, en la que se desahogaron las pruebas admitidas a </w:t>
      </w:r>
      <w:r w:rsidR="00011D1D" w:rsidRPr="006C5D6F">
        <w:rPr>
          <w:sz w:val="26"/>
          <w:szCs w:val="26"/>
        </w:rPr>
        <w:t>éstas</w:t>
      </w:r>
      <w:r w:rsidR="005870EB" w:rsidRPr="006C5D6F">
        <w:rPr>
          <w:sz w:val="26"/>
          <w:szCs w:val="26"/>
        </w:rPr>
        <w:t xml:space="preserve"> y concluido su desahogo</w:t>
      </w:r>
      <w:r w:rsidR="00085C36" w:rsidRPr="006C5D6F">
        <w:rPr>
          <w:sz w:val="26"/>
          <w:szCs w:val="26"/>
        </w:rPr>
        <w:t>,</w:t>
      </w:r>
      <w:r w:rsidR="005870EB" w:rsidRPr="006C5D6F">
        <w:rPr>
          <w:sz w:val="26"/>
          <w:szCs w:val="26"/>
        </w:rPr>
        <w:t xml:space="preserve"> se </w:t>
      </w:r>
      <w:r w:rsidR="00E908B1">
        <w:rPr>
          <w:sz w:val="26"/>
          <w:szCs w:val="26"/>
        </w:rPr>
        <w:t xml:space="preserve">inició </w:t>
      </w:r>
      <w:r w:rsidR="005870EB" w:rsidRPr="006C5D6F">
        <w:rPr>
          <w:sz w:val="26"/>
          <w:szCs w:val="26"/>
        </w:rPr>
        <w:t xml:space="preserve">la etapa de alegatos, en la que se dio cuenta </w:t>
      </w:r>
      <w:r w:rsidRPr="006C5D6F">
        <w:rPr>
          <w:sz w:val="26"/>
          <w:szCs w:val="26"/>
        </w:rPr>
        <w:t xml:space="preserve">con el escrito de </w:t>
      </w:r>
      <w:r w:rsidR="00B43279">
        <w:rPr>
          <w:rFonts w:eastAsia="Arial Unicode MS"/>
          <w:b/>
          <w:sz w:val="26"/>
          <w:szCs w:val="26"/>
          <w:lang w:val="es-ES"/>
        </w:rPr>
        <w:t>*******</w:t>
      </w:r>
      <w:r w:rsidRPr="006C5D6F">
        <w:rPr>
          <w:sz w:val="26"/>
          <w:szCs w:val="26"/>
        </w:rPr>
        <w:t xml:space="preserve"> por el </w:t>
      </w:r>
      <w:r w:rsidR="00E908B1">
        <w:rPr>
          <w:sz w:val="26"/>
          <w:szCs w:val="26"/>
        </w:rPr>
        <w:t>que</w:t>
      </w:r>
      <w:r w:rsidRPr="006C5D6F">
        <w:rPr>
          <w:sz w:val="26"/>
          <w:szCs w:val="26"/>
        </w:rPr>
        <w:t xml:space="preserve"> formul</w:t>
      </w:r>
      <w:r w:rsidR="00E908B1">
        <w:rPr>
          <w:sz w:val="26"/>
          <w:szCs w:val="26"/>
        </w:rPr>
        <w:t>ó</w:t>
      </w:r>
      <w:r w:rsidRPr="006C5D6F">
        <w:rPr>
          <w:sz w:val="26"/>
          <w:szCs w:val="26"/>
        </w:rPr>
        <w:t xml:space="preserve"> alegatos, </w:t>
      </w:r>
      <w:r w:rsidR="00085C36" w:rsidRPr="006C5D6F">
        <w:rPr>
          <w:sz w:val="26"/>
          <w:szCs w:val="26"/>
        </w:rPr>
        <w:t>ordenándose</w:t>
      </w:r>
      <w:r w:rsidRPr="006C5D6F">
        <w:rPr>
          <w:sz w:val="26"/>
          <w:szCs w:val="26"/>
        </w:rPr>
        <w:t xml:space="preserve"> agregar a los autos</w:t>
      </w:r>
      <w:r w:rsidR="00947AFB" w:rsidRPr="006C5D6F">
        <w:rPr>
          <w:sz w:val="26"/>
          <w:szCs w:val="26"/>
        </w:rPr>
        <w:t xml:space="preserve"> para que sean tomados en consideración al dictarse la resolución correspondiente; </w:t>
      </w:r>
      <w:r w:rsidRPr="006C5D6F">
        <w:rPr>
          <w:sz w:val="26"/>
          <w:szCs w:val="26"/>
        </w:rPr>
        <w:t>asimismo, se dio cuenta qu</w:t>
      </w:r>
      <w:r w:rsidR="00E908B1">
        <w:rPr>
          <w:sz w:val="26"/>
          <w:szCs w:val="26"/>
        </w:rPr>
        <w:t>e no fue exhibido escrito alguno</w:t>
      </w:r>
      <w:r w:rsidRPr="006C5D6F">
        <w:rPr>
          <w:sz w:val="26"/>
          <w:szCs w:val="26"/>
        </w:rPr>
        <w:t xml:space="preserve"> por la autoridad demandada por medio del cual formule alegatos, </w:t>
      </w:r>
      <w:r w:rsidR="00947AFB" w:rsidRPr="006C5D6F">
        <w:rPr>
          <w:sz w:val="26"/>
          <w:szCs w:val="26"/>
        </w:rPr>
        <w:t>por lo que se</w:t>
      </w:r>
      <w:r w:rsidR="00011D1D" w:rsidRPr="006C5D6F">
        <w:rPr>
          <w:sz w:val="26"/>
          <w:szCs w:val="26"/>
        </w:rPr>
        <w:t xml:space="preserve"> declaró </w:t>
      </w:r>
      <w:proofErr w:type="spellStart"/>
      <w:r w:rsidR="005870EB" w:rsidRPr="006C5D6F">
        <w:rPr>
          <w:sz w:val="26"/>
          <w:szCs w:val="26"/>
        </w:rPr>
        <w:t>precluido</w:t>
      </w:r>
      <w:proofErr w:type="spellEnd"/>
      <w:r w:rsidR="005870EB" w:rsidRPr="006C5D6F">
        <w:rPr>
          <w:sz w:val="26"/>
          <w:szCs w:val="26"/>
        </w:rPr>
        <w:t xml:space="preserve"> su derecho para alegar y se cerró dicho periodo del juicio</w:t>
      </w:r>
      <w:r w:rsidR="00947AFB" w:rsidRPr="006C5D6F">
        <w:rPr>
          <w:sz w:val="26"/>
          <w:szCs w:val="26"/>
        </w:rPr>
        <w:t>, citándose a las partes para oír sentencia</w:t>
      </w:r>
      <w:r w:rsidR="005870EB" w:rsidRPr="006C5D6F">
        <w:rPr>
          <w:sz w:val="26"/>
          <w:szCs w:val="26"/>
        </w:rPr>
        <w:t xml:space="preserve">. </w:t>
      </w:r>
      <w:r w:rsidR="00070F51" w:rsidRPr="00070F51">
        <w:rPr>
          <w:bCs/>
          <w:sz w:val="26"/>
          <w:szCs w:val="26"/>
        </w:rPr>
        <w:t xml:space="preserve">- - - - - - - - - - - - - - - - - </w:t>
      </w:r>
    </w:p>
    <w:p w14:paraId="54D14A32" w14:textId="4BC208C4" w:rsidR="00712DCD" w:rsidRPr="006C5D6F" w:rsidRDefault="00712DCD" w:rsidP="00BC1334">
      <w:pPr>
        <w:pStyle w:val="corte4fondo"/>
        <w:tabs>
          <w:tab w:val="left" w:pos="0"/>
          <w:tab w:val="left" w:pos="5670"/>
        </w:tabs>
        <w:spacing w:before="120"/>
        <w:ind w:right="51" w:firstLine="0"/>
        <w:rPr>
          <w:b/>
          <w:sz w:val="26"/>
          <w:szCs w:val="26"/>
          <w:lang w:val="es-MX"/>
        </w:rPr>
      </w:pPr>
      <w:r w:rsidRPr="006C5D6F">
        <w:rPr>
          <w:b/>
          <w:sz w:val="26"/>
          <w:szCs w:val="26"/>
          <w:lang w:val="es-MX"/>
        </w:rPr>
        <w:t xml:space="preserve">         </w:t>
      </w:r>
      <w:r w:rsidR="00947AFB" w:rsidRPr="006C5D6F">
        <w:rPr>
          <w:b/>
          <w:sz w:val="26"/>
          <w:szCs w:val="26"/>
          <w:lang w:val="es-MX"/>
        </w:rPr>
        <w:t>OCTAVO</w:t>
      </w:r>
      <w:r w:rsidRPr="006C5D6F">
        <w:rPr>
          <w:b/>
          <w:sz w:val="26"/>
          <w:szCs w:val="26"/>
          <w:lang w:val="es-MX"/>
        </w:rPr>
        <w:t xml:space="preserve">. </w:t>
      </w:r>
      <w:r w:rsidRPr="006C5D6F">
        <w:rPr>
          <w:sz w:val="26"/>
          <w:szCs w:val="26"/>
        </w:rPr>
        <w:t xml:space="preserve">Por acuerdo de </w:t>
      </w:r>
      <w:r w:rsidR="00391CDF" w:rsidRPr="006C5D6F">
        <w:rPr>
          <w:sz w:val="26"/>
          <w:szCs w:val="26"/>
        </w:rPr>
        <w:t>uno de septiembre  de dos mil veintidós</w:t>
      </w:r>
      <w:r w:rsidRPr="006C5D6F">
        <w:rPr>
          <w:sz w:val="26"/>
          <w:szCs w:val="26"/>
        </w:rPr>
        <w:t>, se determinó agotada la instrucción; quedando el presente juicio en estado de resolución; y,</w:t>
      </w:r>
      <w:r w:rsidR="00070F51">
        <w:rPr>
          <w:sz w:val="26"/>
          <w:szCs w:val="26"/>
        </w:rPr>
        <w:t xml:space="preserve"> </w:t>
      </w:r>
      <w:r w:rsidR="00070F51" w:rsidRPr="00070F51">
        <w:rPr>
          <w:bCs/>
          <w:sz w:val="26"/>
          <w:szCs w:val="26"/>
        </w:rPr>
        <w:t xml:space="preserve">- - - - - - - - - - - - - - - - - - - - - - - - - </w:t>
      </w:r>
      <w:r w:rsidR="00070F51">
        <w:rPr>
          <w:bCs/>
          <w:sz w:val="26"/>
          <w:szCs w:val="26"/>
        </w:rPr>
        <w:t xml:space="preserve"> - - - - - - - - -</w:t>
      </w:r>
      <w:r w:rsidRPr="006C5D6F">
        <w:rPr>
          <w:sz w:val="26"/>
          <w:szCs w:val="26"/>
        </w:rPr>
        <w:t xml:space="preserve">  </w:t>
      </w:r>
      <w:r w:rsidRPr="006C5D6F">
        <w:rPr>
          <w:color w:val="FF0000"/>
          <w:sz w:val="26"/>
          <w:szCs w:val="26"/>
        </w:rPr>
        <w:t xml:space="preserve">                                                   </w:t>
      </w:r>
    </w:p>
    <w:p w14:paraId="78BAAE36" w14:textId="4FA2C8F7" w:rsidR="007B3F5E" w:rsidRPr="006C5D6F" w:rsidRDefault="007B3F5E" w:rsidP="00BC1334">
      <w:pPr>
        <w:pStyle w:val="corte4fondo"/>
        <w:tabs>
          <w:tab w:val="left" w:pos="0"/>
          <w:tab w:val="left" w:pos="5670"/>
        </w:tabs>
        <w:spacing w:before="120"/>
        <w:ind w:right="51" w:firstLine="0"/>
        <w:jc w:val="center"/>
        <w:rPr>
          <w:b/>
          <w:sz w:val="26"/>
          <w:szCs w:val="26"/>
          <w:lang w:val="es-MX"/>
        </w:rPr>
      </w:pPr>
      <w:r w:rsidRPr="006C5D6F">
        <w:rPr>
          <w:b/>
          <w:sz w:val="26"/>
          <w:szCs w:val="26"/>
          <w:lang w:val="es-MX"/>
        </w:rPr>
        <w:t xml:space="preserve">C O N S I D E R A N D O </w:t>
      </w:r>
    </w:p>
    <w:p w14:paraId="7F1DA781" w14:textId="67571021" w:rsidR="007B3F5E" w:rsidRDefault="007B3F5E" w:rsidP="00F23968">
      <w:pPr>
        <w:pStyle w:val="corte4fondo"/>
        <w:tabs>
          <w:tab w:val="left" w:pos="0"/>
          <w:tab w:val="left" w:pos="5670"/>
        </w:tabs>
        <w:spacing w:before="120"/>
        <w:ind w:right="51"/>
        <w:rPr>
          <w:bCs/>
          <w:sz w:val="26"/>
          <w:szCs w:val="26"/>
        </w:rPr>
      </w:pPr>
      <w:r w:rsidRPr="006C5D6F">
        <w:rPr>
          <w:b/>
          <w:sz w:val="26"/>
          <w:szCs w:val="26"/>
          <w:lang w:val="es-MX"/>
        </w:rPr>
        <w:t>PRIMER</w:t>
      </w:r>
      <w:r w:rsidRPr="00070F51">
        <w:rPr>
          <w:b/>
          <w:sz w:val="26"/>
          <w:szCs w:val="26"/>
          <w:lang w:val="es-MX"/>
        </w:rPr>
        <w:t>O.</w:t>
      </w:r>
      <w:r w:rsidRPr="006C5D6F">
        <w:rPr>
          <w:sz w:val="26"/>
          <w:szCs w:val="26"/>
          <w:lang w:val="es-MX"/>
        </w:rPr>
        <w:t xml:space="preserve"> </w:t>
      </w:r>
      <w:r w:rsidR="00604B63" w:rsidRPr="006C5D6F">
        <w:rPr>
          <w:sz w:val="26"/>
          <w:szCs w:val="26"/>
          <w:lang w:val="es-MX"/>
        </w:rPr>
        <w:t xml:space="preserve">Esta Sala Superior del Tribunal de Justicia Administrativa del Estado de Oaxaca, es competente para conocer y resolver del presente juicio de inconformidad,  atento a lo dispuesto por los artículos 114 QUÁTER de la Constitución Política del Estado Libre y Soberano de Oaxaca, 4 fracciones I, II y XII , y 24 fracción I de la Ley </w:t>
      </w:r>
      <w:r w:rsidR="00604B63" w:rsidRPr="006C5D6F">
        <w:rPr>
          <w:sz w:val="26"/>
          <w:szCs w:val="26"/>
          <w:lang w:val="es-MX"/>
        </w:rPr>
        <w:lastRenderedPageBreak/>
        <w:t>Orgánica del Tribunal de Justicia Administrativa del Estado de Oaxaca, 1, 2, 5, 8, 10 y 28 de la Ley de Justicia de Fiscalización y Rendición de Cuentas para el Estado de Oaxaca, con relación a los artículos 1, 3, 118, 119 y 120 fracción VI de la Ley de Procedimiento y Justicia Administrativa para el Estado de Oaxaca.</w:t>
      </w:r>
      <w:r w:rsidR="00070F51">
        <w:rPr>
          <w:sz w:val="26"/>
          <w:szCs w:val="26"/>
          <w:lang w:val="es-MX"/>
        </w:rPr>
        <w:t xml:space="preserve"> </w:t>
      </w:r>
      <w:r w:rsidR="00070F51" w:rsidRPr="00070F51">
        <w:rPr>
          <w:bCs/>
          <w:sz w:val="26"/>
          <w:szCs w:val="26"/>
        </w:rPr>
        <w:t xml:space="preserve">- - - - - - - - - - - - - - - - - - - - - </w:t>
      </w:r>
    </w:p>
    <w:p w14:paraId="1212A01A" w14:textId="77777777" w:rsidR="00BA161F" w:rsidRPr="00070F51" w:rsidRDefault="00BA161F" w:rsidP="00BA161F">
      <w:pPr>
        <w:pStyle w:val="Sinespaciado"/>
      </w:pPr>
    </w:p>
    <w:p w14:paraId="46DA9B3C" w14:textId="4FF483F9" w:rsidR="000661A2" w:rsidRPr="006C5D6F" w:rsidRDefault="007B3F5E" w:rsidP="00070F51">
      <w:pPr>
        <w:tabs>
          <w:tab w:val="left" w:pos="5670"/>
        </w:tabs>
        <w:spacing w:after="0" w:line="360" w:lineRule="auto"/>
        <w:ind w:firstLine="567"/>
        <w:jc w:val="both"/>
        <w:rPr>
          <w:rFonts w:ascii="Arial" w:hAnsi="Arial" w:cs="Arial"/>
          <w:sz w:val="26"/>
          <w:szCs w:val="26"/>
        </w:rPr>
      </w:pPr>
      <w:r w:rsidRPr="006C5D6F">
        <w:rPr>
          <w:rFonts w:ascii="Arial" w:hAnsi="Arial" w:cs="Arial"/>
          <w:b/>
          <w:sz w:val="26"/>
          <w:szCs w:val="26"/>
        </w:rPr>
        <w:t>SEGUNDO.</w:t>
      </w:r>
      <w:r w:rsidRPr="006C5D6F">
        <w:rPr>
          <w:b/>
          <w:sz w:val="26"/>
          <w:szCs w:val="26"/>
        </w:rPr>
        <w:t xml:space="preserve"> </w:t>
      </w:r>
      <w:bookmarkStart w:id="0" w:name="_Hlk74136620"/>
      <w:r w:rsidR="00604B63" w:rsidRPr="006C5D6F">
        <w:rPr>
          <w:rFonts w:ascii="Arial" w:eastAsia="Times New Roman" w:hAnsi="Arial" w:cs="Arial"/>
          <w:sz w:val="26"/>
          <w:szCs w:val="26"/>
          <w:lang w:val="es-ES_tradnl"/>
        </w:rPr>
        <w:t>La personalidad de las partes quedó legalmente acreditada en autos, en términos de lo establecido en los artículos 14</w:t>
      </w:r>
      <w:r w:rsidR="00604B63" w:rsidRPr="006C5D6F">
        <w:rPr>
          <w:rFonts w:ascii="Arial" w:eastAsia="Times New Roman" w:hAnsi="Arial" w:cs="Arial"/>
          <w:sz w:val="26"/>
          <w:szCs w:val="26"/>
          <w:vertAlign w:val="superscript"/>
          <w:lang w:val="es-ES_tradnl"/>
        </w:rPr>
        <w:footnoteReference w:id="1"/>
      </w:r>
      <w:r w:rsidR="00604B63" w:rsidRPr="006C5D6F">
        <w:rPr>
          <w:rFonts w:ascii="Arial" w:eastAsia="Times New Roman" w:hAnsi="Arial" w:cs="Arial"/>
          <w:sz w:val="26"/>
          <w:szCs w:val="26"/>
          <w:lang w:val="es-ES_tradnl"/>
        </w:rPr>
        <w:t xml:space="preserve"> fracción I y 18</w:t>
      </w:r>
      <w:r w:rsidR="00604B63" w:rsidRPr="006C5D6F">
        <w:rPr>
          <w:rFonts w:ascii="Arial" w:eastAsia="Times New Roman" w:hAnsi="Arial" w:cs="Arial"/>
          <w:sz w:val="26"/>
          <w:szCs w:val="26"/>
          <w:vertAlign w:val="superscript"/>
          <w:lang w:val="es-ES_tradnl"/>
        </w:rPr>
        <w:footnoteReference w:id="2"/>
      </w:r>
      <w:r w:rsidR="00604B63" w:rsidRPr="006C5D6F">
        <w:rPr>
          <w:rFonts w:ascii="Arial" w:eastAsia="Times New Roman" w:hAnsi="Arial" w:cs="Arial"/>
          <w:sz w:val="26"/>
          <w:szCs w:val="26"/>
          <w:lang w:val="es-ES_tradnl"/>
        </w:rPr>
        <w:t>, fracción I de la Ley de Justicia de Fiscalización y Rendición de Cuentas para el Estado de Oaxaca, toda vez que</w:t>
      </w:r>
      <w:r w:rsidR="00C741B6" w:rsidRPr="006C5D6F">
        <w:rPr>
          <w:rFonts w:ascii="Arial" w:eastAsia="Times New Roman" w:hAnsi="Arial" w:cs="Arial"/>
          <w:sz w:val="26"/>
          <w:szCs w:val="26"/>
          <w:lang w:val="es-ES_tradnl"/>
        </w:rPr>
        <w:t xml:space="preserve"> </w:t>
      </w:r>
      <w:r w:rsidR="00B43279">
        <w:rPr>
          <w:rFonts w:ascii="Arial" w:hAnsi="Arial" w:cs="Arial"/>
          <w:b/>
          <w:sz w:val="26"/>
          <w:szCs w:val="26"/>
        </w:rPr>
        <w:t>*******</w:t>
      </w:r>
      <w:r w:rsidR="00C741B6" w:rsidRPr="006C5D6F">
        <w:rPr>
          <w:rFonts w:ascii="Arial" w:hAnsi="Arial" w:cs="Arial"/>
          <w:b/>
          <w:sz w:val="26"/>
          <w:szCs w:val="26"/>
        </w:rPr>
        <w:t>,</w:t>
      </w:r>
      <w:r w:rsidR="00604B63" w:rsidRPr="006C5D6F">
        <w:rPr>
          <w:rFonts w:ascii="Arial" w:eastAsia="Times New Roman" w:hAnsi="Arial" w:cs="Arial"/>
          <w:sz w:val="26"/>
          <w:szCs w:val="26"/>
          <w:lang w:val="es-ES_tradnl"/>
        </w:rPr>
        <w:t xml:space="preserve"> </w:t>
      </w:r>
      <w:r w:rsidR="00A06964" w:rsidRPr="006C5D6F">
        <w:rPr>
          <w:rFonts w:ascii="Arial" w:hAnsi="Arial" w:cs="Arial"/>
          <w:sz w:val="26"/>
          <w:szCs w:val="26"/>
        </w:rPr>
        <w:t>promovió</w:t>
      </w:r>
      <w:r w:rsidR="00604B63" w:rsidRPr="006C5D6F">
        <w:rPr>
          <w:rFonts w:ascii="Arial" w:hAnsi="Arial" w:cs="Arial"/>
          <w:sz w:val="26"/>
          <w:szCs w:val="26"/>
        </w:rPr>
        <w:t xml:space="preserve"> por su propio derecho</w:t>
      </w:r>
      <w:r w:rsidR="00604B63" w:rsidRPr="006C5D6F">
        <w:rPr>
          <w:rFonts w:ascii="Arial" w:eastAsia="Times New Roman" w:hAnsi="Arial" w:cs="Arial"/>
          <w:sz w:val="26"/>
          <w:szCs w:val="26"/>
          <w:lang w:val="es-ES_tradnl"/>
        </w:rPr>
        <w:t xml:space="preserve"> el juicio de inconformidad </w:t>
      </w:r>
      <w:r w:rsidR="00604B63" w:rsidRPr="006C5D6F">
        <w:rPr>
          <w:rFonts w:ascii="Arial" w:hAnsi="Arial" w:cs="Arial"/>
          <w:sz w:val="26"/>
          <w:szCs w:val="26"/>
        </w:rPr>
        <w:t>en contra</w:t>
      </w:r>
      <w:r w:rsidR="00C741B6" w:rsidRPr="006C5D6F">
        <w:rPr>
          <w:rFonts w:ascii="Arial" w:hAnsi="Arial" w:cs="Arial"/>
          <w:sz w:val="26"/>
          <w:szCs w:val="26"/>
        </w:rPr>
        <w:t xml:space="preserve"> </w:t>
      </w:r>
      <w:r w:rsidR="000661A2" w:rsidRPr="006C5D6F">
        <w:rPr>
          <w:rFonts w:ascii="Arial" w:hAnsi="Arial" w:cs="Arial"/>
          <w:sz w:val="26"/>
          <w:szCs w:val="26"/>
        </w:rPr>
        <w:t xml:space="preserve">de </w:t>
      </w:r>
      <w:r w:rsidR="00C741B6" w:rsidRPr="006C5D6F">
        <w:rPr>
          <w:rFonts w:ascii="Arial" w:hAnsi="Arial" w:cs="Arial"/>
          <w:sz w:val="26"/>
          <w:szCs w:val="26"/>
        </w:rPr>
        <w:t>los actos</w:t>
      </w:r>
      <w:r w:rsidR="000661A2" w:rsidRPr="006C5D6F">
        <w:rPr>
          <w:rFonts w:ascii="Arial" w:hAnsi="Arial" w:cs="Arial"/>
          <w:sz w:val="26"/>
          <w:szCs w:val="26"/>
        </w:rPr>
        <w:t xml:space="preserve"> señalados en el proemio de la presente resolución.</w:t>
      </w:r>
      <w:r w:rsidR="00070F51" w:rsidRPr="00070F51">
        <w:rPr>
          <w:bCs/>
          <w:sz w:val="26"/>
          <w:szCs w:val="26"/>
        </w:rPr>
        <w:t xml:space="preserve"> - - - - - - - - - </w:t>
      </w:r>
    </w:p>
    <w:p w14:paraId="7F367902" w14:textId="154B4300" w:rsidR="00604B63" w:rsidRPr="006C5D6F" w:rsidRDefault="00C741B6" w:rsidP="00A65CF0">
      <w:pPr>
        <w:tabs>
          <w:tab w:val="left" w:pos="5670"/>
        </w:tabs>
        <w:spacing w:before="120" w:after="0" w:line="360" w:lineRule="auto"/>
        <w:ind w:firstLine="567"/>
        <w:jc w:val="both"/>
        <w:rPr>
          <w:rFonts w:ascii="Arial" w:hAnsi="Arial" w:cs="Arial"/>
          <w:sz w:val="26"/>
          <w:szCs w:val="26"/>
        </w:rPr>
      </w:pPr>
      <w:r w:rsidRPr="006C5D6F">
        <w:rPr>
          <w:rFonts w:ascii="Arial" w:eastAsia="Times New Roman" w:hAnsi="Arial" w:cs="Arial"/>
          <w:sz w:val="26"/>
          <w:szCs w:val="26"/>
        </w:rPr>
        <w:t>Por su parte</w:t>
      </w:r>
      <w:r w:rsidR="00604B63" w:rsidRPr="006C5D6F">
        <w:rPr>
          <w:rFonts w:ascii="Arial" w:eastAsia="Times New Roman" w:hAnsi="Arial" w:cs="Arial"/>
          <w:sz w:val="26"/>
          <w:szCs w:val="26"/>
          <w:lang w:val="es-ES_tradnl"/>
        </w:rPr>
        <w:t>, la autoridad demandada compareció en términos del artículo 148</w:t>
      </w:r>
      <w:r w:rsidR="00604B63" w:rsidRPr="006C5D6F">
        <w:rPr>
          <w:rFonts w:ascii="Arial" w:eastAsia="Times New Roman" w:hAnsi="Arial" w:cs="Arial"/>
          <w:sz w:val="26"/>
          <w:szCs w:val="26"/>
          <w:vertAlign w:val="superscript"/>
          <w:lang w:val="es-ES_tradnl"/>
        </w:rPr>
        <w:footnoteReference w:id="3"/>
      </w:r>
      <w:r w:rsidR="00604B63" w:rsidRPr="006C5D6F">
        <w:rPr>
          <w:rFonts w:ascii="Arial" w:eastAsia="Times New Roman" w:hAnsi="Arial" w:cs="Arial"/>
          <w:sz w:val="26"/>
          <w:szCs w:val="26"/>
          <w:lang w:val="es-ES_tradnl"/>
        </w:rPr>
        <w:t>, cuarto párrafo, de la Ley de Procedimiento y Justicia Administrativa para el Estado de Oaxaca, de aplicación supletoria</w:t>
      </w:r>
      <w:r w:rsidR="00C06BB3" w:rsidRPr="006C5D6F">
        <w:rPr>
          <w:rFonts w:ascii="Arial" w:eastAsia="Times New Roman" w:hAnsi="Arial" w:cs="Arial"/>
          <w:sz w:val="26"/>
          <w:szCs w:val="26"/>
          <w:lang w:val="es-ES_tradnl"/>
        </w:rPr>
        <w:t xml:space="preserve"> a</w:t>
      </w:r>
      <w:r w:rsidR="004F7F3F" w:rsidRPr="006C5D6F">
        <w:rPr>
          <w:rFonts w:ascii="Arial" w:eastAsia="Times New Roman" w:hAnsi="Arial" w:cs="Arial"/>
          <w:sz w:val="26"/>
          <w:szCs w:val="26"/>
          <w:lang w:val="es-ES_tradnl"/>
        </w:rPr>
        <w:t xml:space="preserve"> Ley de Justicia de Fiscalización y Rendición de Cuentas para el Estado de Oaxaca,</w:t>
      </w:r>
      <w:r w:rsidR="00604B63" w:rsidRPr="006C5D6F">
        <w:rPr>
          <w:rFonts w:ascii="Arial" w:eastAsia="Times New Roman" w:hAnsi="Arial" w:cs="Arial"/>
          <w:sz w:val="26"/>
          <w:szCs w:val="26"/>
          <w:lang w:val="es-ES_tradnl"/>
        </w:rPr>
        <w:t xml:space="preserve"> en términos del artículo 3</w:t>
      </w:r>
      <w:r w:rsidR="00604B63" w:rsidRPr="006C5D6F">
        <w:rPr>
          <w:rFonts w:ascii="Arial" w:eastAsia="Times New Roman" w:hAnsi="Arial" w:cs="Arial"/>
          <w:sz w:val="26"/>
          <w:szCs w:val="26"/>
          <w:vertAlign w:val="superscript"/>
          <w:lang w:val="es-ES_tradnl"/>
        </w:rPr>
        <w:footnoteReference w:id="4"/>
      </w:r>
      <w:r w:rsidR="00604B63" w:rsidRPr="006C5D6F">
        <w:rPr>
          <w:rFonts w:ascii="Arial" w:eastAsia="Times New Roman" w:hAnsi="Arial" w:cs="Arial"/>
          <w:sz w:val="26"/>
          <w:szCs w:val="26"/>
          <w:lang w:val="es-ES_tradnl"/>
        </w:rPr>
        <w:t xml:space="preserve"> de esta misma ley, por conducto de la Titular de la Unidad de Asuntos Jurídicos, quien promovió en representación del Titular del Órgano Superior de Fiscalización del Estado de Oaxaca; cuya personalidad quedó debidamente acreditada con la copia certificada que exhibió, relativa al nombramiento de ocho de noviembre de dos mil diecisiete, agregada en autos en la foja</w:t>
      </w:r>
      <w:r w:rsidRPr="006C5D6F">
        <w:rPr>
          <w:rFonts w:ascii="Arial" w:eastAsia="Times New Roman" w:hAnsi="Arial" w:cs="Arial"/>
          <w:sz w:val="26"/>
          <w:szCs w:val="26"/>
          <w:lang w:val="es-ES_tradnl"/>
        </w:rPr>
        <w:t xml:space="preserve"> </w:t>
      </w:r>
      <w:r w:rsidR="008A7A57" w:rsidRPr="006C5D6F">
        <w:rPr>
          <w:rFonts w:ascii="Arial" w:eastAsia="Times New Roman" w:hAnsi="Arial" w:cs="Arial"/>
          <w:sz w:val="26"/>
          <w:szCs w:val="26"/>
          <w:lang w:val="es-ES_tradnl"/>
        </w:rPr>
        <w:t>setenta y siete</w:t>
      </w:r>
      <w:r w:rsidR="00604B63" w:rsidRPr="006C5D6F">
        <w:rPr>
          <w:rFonts w:ascii="Arial" w:eastAsia="Times New Roman" w:hAnsi="Arial" w:cs="Arial"/>
          <w:sz w:val="26"/>
          <w:szCs w:val="26"/>
          <w:lang w:val="es-ES_tradnl"/>
        </w:rPr>
        <w:t>; prueba que tiene pleno valor probatorio, ya que constituye una documental pública, esto es, que fue expedida por autoridad en ejercicio de sus funciones, y además fue exhibida en copia debidamente certificada, conforme a lo establecido en el numeral 25</w:t>
      </w:r>
      <w:r w:rsidR="00604B63" w:rsidRPr="006C5D6F">
        <w:rPr>
          <w:rFonts w:ascii="Arial" w:eastAsia="Times New Roman" w:hAnsi="Arial" w:cs="Arial"/>
          <w:sz w:val="26"/>
          <w:szCs w:val="26"/>
          <w:vertAlign w:val="superscript"/>
          <w:lang w:val="es-ES_tradnl"/>
        </w:rPr>
        <w:footnoteReference w:id="5"/>
      </w:r>
      <w:r w:rsidR="00604B63" w:rsidRPr="006C5D6F">
        <w:rPr>
          <w:rFonts w:ascii="Arial" w:eastAsia="Times New Roman" w:hAnsi="Arial" w:cs="Arial"/>
          <w:sz w:val="26"/>
          <w:szCs w:val="26"/>
          <w:lang w:val="es-ES_tradnl"/>
        </w:rPr>
        <w:t xml:space="preserve"> de la Ley de Justicia de Fiscalización y Rendición de Cuentas para el Estado de Oaxaca. </w:t>
      </w:r>
      <w:r w:rsidR="00070F51" w:rsidRPr="00070F51">
        <w:rPr>
          <w:bCs/>
          <w:sz w:val="26"/>
          <w:szCs w:val="26"/>
        </w:rPr>
        <w:t>- - - - - - - - - - - - - - - - - - - - - - - - -</w:t>
      </w:r>
      <w:r w:rsidR="00070F51">
        <w:rPr>
          <w:bCs/>
          <w:sz w:val="26"/>
          <w:szCs w:val="26"/>
        </w:rPr>
        <w:t xml:space="preserve"> </w:t>
      </w:r>
      <w:r w:rsidR="00070F51" w:rsidRPr="00070F51">
        <w:rPr>
          <w:bCs/>
          <w:sz w:val="26"/>
          <w:szCs w:val="26"/>
        </w:rPr>
        <w:t>- - - - - - - - - - - - - - - - - - - - - - - - -</w:t>
      </w:r>
      <w:r w:rsidR="00070F51">
        <w:rPr>
          <w:bCs/>
          <w:sz w:val="26"/>
          <w:szCs w:val="26"/>
        </w:rPr>
        <w:t xml:space="preserve"> - - - </w:t>
      </w:r>
    </w:p>
    <w:p w14:paraId="673112EA" w14:textId="07DD200A" w:rsidR="007A23B6" w:rsidRPr="006C5D6F" w:rsidRDefault="00F0644C" w:rsidP="007A23B6">
      <w:pPr>
        <w:spacing w:after="120" w:line="360" w:lineRule="auto"/>
        <w:ind w:firstLine="567"/>
        <w:jc w:val="both"/>
        <w:rPr>
          <w:rFonts w:ascii="Arial" w:hAnsi="Arial" w:cs="Arial"/>
          <w:sz w:val="26"/>
          <w:szCs w:val="26"/>
        </w:rPr>
      </w:pPr>
      <w:r w:rsidRPr="006C5D6F">
        <w:rPr>
          <w:rFonts w:ascii="Arial" w:hAnsi="Arial" w:cs="Arial"/>
          <w:b/>
          <w:sz w:val="26"/>
          <w:szCs w:val="26"/>
        </w:rPr>
        <w:lastRenderedPageBreak/>
        <w:t>TERCERO.</w:t>
      </w:r>
      <w:r w:rsidR="004F7F3F" w:rsidRPr="006C5D6F">
        <w:rPr>
          <w:rFonts w:ascii="Arial" w:hAnsi="Arial" w:cs="Arial"/>
          <w:b/>
          <w:sz w:val="26"/>
          <w:szCs w:val="26"/>
        </w:rPr>
        <w:t xml:space="preserve"> </w:t>
      </w:r>
      <w:r w:rsidR="004F7F3F" w:rsidRPr="006C5D6F">
        <w:rPr>
          <w:rFonts w:ascii="Arial" w:hAnsi="Arial" w:cs="Arial"/>
          <w:sz w:val="26"/>
          <w:szCs w:val="26"/>
        </w:rPr>
        <w:t>Las causales de improcedencia tienen el carácter de presupuestos procesales que deben colmarse previo al dictado de la determinación de fondo; es así, ya que el análisis de las pretensiones sólo puede emprenderse si el proceso se ha tramitado conforme a los lineamientos establecidos en la Ley, de lo contrario el juzgador se vería impedido a resolver la controversia planteada a su jurisdicción.              Esto, porque conforme al artículo 17</w:t>
      </w:r>
      <w:r w:rsidR="0062698F" w:rsidRPr="006C5D6F">
        <w:rPr>
          <w:rFonts w:ascii="Arial" w:hAnsi="Arial" w:cs="Arial"/>
          <w:sz w:val="26"/>
          <w:szCs w:val="26"/>
        </w:rPr>
        <w:t>,</w:t>
      </w:r>
      <w:r w:rsidR="004F7F3F" w:rsidRPr="006C5D6F">
        <w:rPr>
          <w:rStyle w:val="Refdenotaalpie"/>
          <w:rFonts w:ascii="Arial" w:hAnsi="Arial" w:cs="Arial"/>
          <w:sz w:val="26"/>
          <w:szCs w:val="26"/>
        </w:rPr>
        <w:footnoteReference w:id="6"/>
      </w:r>
      <w:r w:rsidR="004F7F3F" w:rsidRPr="006C5D6F">
        <w:rPr>
          <w:rFonts w:ascii="Arial" w:hAnsi="Arial" w:cs="Arial"/>
          <w:sz w:val="26"/>
          <w:szCs w:val="26"/>
        </w:rPr>
        <w:t xml:space="preserve"> segundo párrafo de la Constitución Política de los Estados Unidos Mexicanos, es el deber de las autoridades ajustarse a los mecanismos jurídicos establecidos por el legislador para el ejercicio de la jurisdicción. </w:t>
      </w:r>
      <w:r w:rsidRPr="006C5D6F">
        <w:rPr>
          <w:rFonts w:ascii="Arial" w:hAnsi="Arial" w:cs="Arial"/>
          <w:sz w:val="26"/>
          <w:szCs w:val="26"/>
        </w:rPr>
        <w:t xml:space="preserve">Por esta razón, se estima que la improcedencia del juicio, al ser de orden público, debe estudiarse de oficio aun cuando las partes no lo hayan propuesto a la </w:t>
      </w:r>
      <w:proofErr w:type="spellStart"/>
      <w:r w:rsidRPr="006C5D6F">
        <w:rPr>
          <w:rFonts w:ascii="Arial" w:hAnsi="Arial" w:cs="Arial"/>
          <w:sz w:val="26"/>
          <w:szCs w:val="26"/>
        </w:rPr>
        <w:t>resolutora</w:t>
      </w:r>
      <w:proofErr w:type="spellEnd"/>
      <w:r w:rsidRPr="006C5D6F">
        <w:rPr>
          <w:rFonts w:ascii="Arial" w:hAnsi="Arial" w:cs="Arial"/>
          <w:sz w:val="26"/>
          <w:szCs w:val="26"/>
        </w:rPr>
        <w:t>.</w:t>
      </w:r>
      <w:r w:rsidR="00070F51">
        <w:rPr>
          <w:rFonts w:ascii="Arial" w:hAnsi="Arial" w:cs="Arial"/>
          <w:sz w:val="26"/>
          <w:szCs w:val="26"/>
        </w:rPr>
        <w:t xml:space="preserve">- - </w:t>
      </w:r>
    </w:p>
    <w:p w14:paraId="246361CF" w14:textId="67D51AD1" w:rsidR="00F0644C" w:rsidRPr="006C5D6F" w:rsidRDefault="00F0644C" w:rsidP="00070F51">
      <w:pPr>
        <w:tabs>
          <w:tab w:val="left" w:pos="5670"/>
        </w:tabs>
        <w:spacing w:after="0" w:line="360" w:lineRule="auto"/>
        <w:ind w:firstLine="709"/>
        <w:jc w:val="both"/>
        <w:rPr>
          <w:rFonts w:ascii="Arial" w:hAnsi="Arial" w:cs="Arial"/>
          <w:sz w:val="26"/>
          <w:szCs w:val="26"/>
        </w:rPr>
      </w:pPr>
      <w:r w:rsidRPr="006C5D6F">
        <w:rPr>
          <w:rFonts w:ascii="Arial" w:hAnsi="Arial" w:cs="Arial"/>
          <w:sz w:val="26"/>
          <w:szCs w:val="26"/>
        </w:rPr>
        <w:t xml:space="preserve"> En tales condiciones procede analizar si se actualiza alguna causal de </w:t>
      </w:r>
      <w:r w:rsidR="007A23B6" w:rsidRPr="006C5D6F">
        <w:rPr>
          <w:rFonts w:ascii="Arial" w:hAnsi="Arial" w:cs="Arial"/>
          <w:sz w:val="26"/>
          <w:szCs w:val="26"/>
        </w:rPr>
        <w:t>improcedencia en el presente juicio de inconformidad.</w:t>
      </w:r>
      <w:r w:rsidR="00070F51">
        <w:rPr>
          <w:rFonts w:ascii="Arial" w:hAnsi="Arial" w:cs="Arial"/>
          <w:sz w:val="26"/>
          <w:szCs w:val="26"/>
        </w:rPr>
        <w:t xml:space="preserve"> - - - - - </w:t>
      </w:r>
    </w:p>
    <w:p w14:paraId="1F48F3D6" w14:textId="7277BCB9" w:rsidR="00547C1A" w:rsidRDefault="00F0644C" w:rsidP="00547C1A">
      <w:pPr>
        <w:tabs>
          <w:tab w:val="left" w:pos="5670"/>
        </w:tabs>
        <w:spacing w:before="120" w:after="0" w:line="360" w:lineRule="auto"/>
        <w:ind w:firstLine="708"/>
        <w:jc w:val="both"/>
        <w:rPr>
          <w:rFonts w:ascii="Arial" w:hAnsi="Arial" w:cs="Arial"/>
          <w:sz w:val="26"/>
          <w:szCs w:val="26"/>
        </w:rPr>
      </w:pPr>
      <w:r w:rsidRPr="006C5D6F">
        <w:rPr>
          <w:rFonts w:ascii="Arial" w:hAnsi="Arial" w:cs="Arial"/>
          <w:sz w:val="26"/>
          <w:szCs w:val="26"/>
        </w:rPr>
        <w:t>Así</w:t>
      </w:r>
      <w:r w:rsidRPr="006C5D6F">
        <w:rPr>
          <w:rFonts w:ascii="Arial" w:hAnsi="Arial" w:cs="Arial"/>
          <w:b/>
          <w:sz w:val="26"/>
          <w:szCs w:val="26"/>
        </w:rPr>
        <w:t xml:space="preserve"> </w:t>
      </w:r>
      <w:r w:rsidR="00A6756D" w:rsidRPr="006C5D6F">
        <w:rPr>
          <w:rFonts w:ascii="Arial" w:hAnsi="Arial" w:cs="Arial"/>
          <w:sz w:val="26"/>
          <w:szCs w:val="26"/>
        </w:rPr>
        <w:t>se obtiene</w:t>
      </w:r>
      <w:r w:rsidR="00090B34" w:rsidRPr="006C5D6F">
        <w:rPr>
          <w:rFonts w:ascii="Arial" w:hAnsi="Arial" w:cs="Arial"/>
          <w:sz w:val="26"/>
          <w:szCs w:val="26"/>
        </w:rPr>
        <w:t>,</w:t>
      </w:r>
      <w:r w:rsidR="00A6756D" w:rsidRPr="006C5D6F">
        <w:rPr>
          <w:rFonts w:ascii="Arial" w:hAnsi="Arial" w:cs="Arial"/>
          <w:sz w:val="26"/>
          <w:szCs w:val="26"/>
        </w:rPr>
        <w:t xml:space="preserve"> que </w:t>
      </w:r>
      <w:r w:rsidR="00EF2265" w:rsidRPr="006C5D6F">
        <w:rPr>
          <w:rFonts w:ascii="Arial" w:hAnsi="Arial" w:cs="Arial"/>
          <w:sz w:val="26"/>
          <w:szCs w:val="26"/>
        </w:rPr>
        <w:t>del estudio integral a las constancias de autos, con valor probatorio pleno en términos del artículo 25</w:t>
      </w:r>
      <w:r w:rsidR="00AF722B" w:rsidRPr="006C5D6F">
        <w:rPr>
          <w:rStyle w:val="Refdenotaalpie"/>
          <w:rFonts w:ascii="Arial" w:hAnsi="Arial" w:cs="Arial"/>
          <w:sz w:val="26"/>
          <w:szCs w:val="26"/>
        </w:rPr>
        <w:footnoteReference w:id="7"/>
      </w:r>
      <w:r w:rsidR="00EF2265" w:rsidRPr="006C5D6F">
        <w:rPr>
          <w:rFonts w:ascii="Arial" w:hAnsi="Arial" w:cs="Arial"/>
          <w:sz w:val="26"/>
          <w:szCs w:val="26"/>
        </w:rPr>
        <w:t xml:space="preserve"> de la Ley de Justicia de Fiscalización y Rendición de Cuentas para el Estado de Oaxaca, </w:t>
      </w:r>
      <w:r w:rsidR="00FD3F60" w:rsidRPr="006C5D6F">
        <w:rPr>
          <w:rFonts w:ascii="Arial" w:hAnsi="Arial" w:cs="Arial"/>
          <w:color w:val="000000"/>
          <w:sz w:val="26"/>
          <w:szCs w:val="26"/>
        </w:rPr>
        <w:t>al tratarse de actuaciones contenidas en documentos públicos,</w:t>
      </w:r>
      <w:r w:rsidR="00FD3F60" w:rsidRPr="006C5D6F">
        <w:rPr>
          <w:rFonts w:ascii="Arial" w:hAnsi="Arial" w:cs="Arial"/>
          <w:sz w:val="26"/>
          <w:szCs w:val="26"/>
        </w:rPr>
        <w:t xml:space="preserve"> </w:t>
      </w:r>
      <w:r w:rsidR="00EF2265" w:rsidRPr="006C5D6F">
        <w:rPr>
          <w:rFonts w:ascii="Arial" w:hAnsi="Arial" w:cs="Arial"/>
          <w:sz w:val="26"/>
          <w:szCs w:val="26"/>
        </w:rPr>
        <w:t xml:space="preserve">principalmente al oficio número </w:t>
      </w:r>
      <w:r w:rsidR="00B43279">
        <w:rPr>
          <w:rFonts w:ascii="Arial" w:hAnsi="Arial" w:cs="Arial"/>
          <w:sz w:val="26"/>
          <w:szCs w:val="26"/>
        </w:rPr>
        <w:t>*******</w:t>
      </w:r>
      <w:r w:rsidR="00EF2265" w:rsidRPr="006C5D6F">
        <w:rPr>
          <w:rFonts w:ascii="Arial" w:hAnsi="Arial" w:cs="Arial"/>
          <w:sz w:val="26"/>
          <w:szCs w:val="26"/>
        </w:rPr>
        <w:t xml:space="preserve"> de veinticinco de noviembre de dos mil catorce, por el cual se ordena notificar a </w:t>
      </w:r>
      <w:r w:rsidR="00B43279">
        <w:rPr>
          <w:rFonts w:ascii="Arial" w:hAnsi="Arial" w:cs="Arial"/>
          <w:b/>
          <w:sz w:val="26"/>
          <w:szCs w:val="26"/>
        </w:rPr>
        <w:t>*******</w:t>
      </w:r>
      <w:r w:rsidR="00EF2265" w:rsidRPr="006C5D6F">
        <w:rPr>
          <w:rFonts w:ascii="Arial" w:hAnsi="Arial" w:cs="Arial"/>
          <w:b/>
          <w:sz w:val="26"/>
          <w:szCs w:val="26"/>
        </w:rPr>
        <w:t xml:space="preserve">, </w:t>
      </w:r>
      <w:r w:rsidR="00EF2265" w:rsidRPr="006C5D6F">
        <w:rPr>
          <w:rFonts w:ascii="Arial" w:hAnsi="Arial" w:cs="Arial"/>
          <w:sz w:val="26"/>
          <w:szCs w:val="26"/>
        </w:rPr>
        <w:t xml:space="preserve">la resolución de treinta de septiembre de dos mil catorce emitida por el entonces Auditor Superior del Estado de Oaxaca, dentro del expediente </w:t>
      </w:r>
      <w:r w:rsidR="00B43279">
        <w:rPr>
          <w:rFonts w:ascii="Arial" w:hAnsi="Arial" w:cs="Arial"/>
          <w:sz w:val="26"/>
          <w:szCs w:val="26"/>
        </w:rPr>
        <w:t>*******</w:t>
      </w:r>
      <w:r w:rsidR="00EF2265" w:rsidRPr="006C5D6F">
        <w:rPr>
          <w:rFonts w:ascii="Arial" w:hAnsi="Arial" w:cs="Arial"/>
          <w:sz w:val="26"/>
          <w:szCs w:val="26"/>
        </w:rPr>
        <w:t xml:space="preserve">, así como al acta de notificación del referido oficio efectuada el veintiséis de enero de dos mil quince,  que obran a fojas noventa y siete a noventa y nueve; se advierte </w:t>
      </w:r>
      <w:r w:rsidR="007B4577" w:rsidRPr="006C5D6F">
        <w:rPr>
          <w:rFonts w:ascii="Arial" w:hAnsi="Arial" w:cs="Arial"/>
          <w:sz w:val="26"/>
          <w:szCs w:val="26"/>
        </w:rPr>
        <w:t>que</w:t>
      </w:r>
      <w:r w:rsidR="008C7D39">
        <w:rPr>
          <w:rFonts w:ascii="Arial" w:hAnsi="Arial" w:cs="Arial"/>
          <w:sz w:val="26"/>
          <w:szCs w:val="26"/>
        </w:rPr>
        <w:t>,</w:t>
      </w:r>
      <w:r w:rsidR="007B4577" w:rsidRPr="006C5D6F">
        <w:rPr>
          <w:rFonts w:ascii="Arial" w:hAnsi="Arial" w:cs="Arial"/>
          <w:sz w:val="26"/>
          <w:szCs w:val="26"/>
        </w:rPr>
        <w:t xml:space="preserve"> quien recibió dicha notificación fue </w:t>
      </w:r>
      <w:r w:rsidR="007B4577" w:rsidRPr="006C5D6F">
        <w:rPr>
          <w:rFonts w:ascii="Arial" w:hAnsi="Arial" w:cs="Arial"/>
          <w:b/>
          <w:sz w:val="26"/>
          <w:szCs w:val="26"/>
        </w:rPr>
        <w:t xml:space="preserve">Abel Ordaz Peto </w:t>
      </w:r>
      <w:r w:rsidR="007B4577" w:rsidRPr="006C5D6F">
        <w:rPr>
          <w:rFonts w:ascii="Arial" w:hAnsi="Arial" w:cs="Arial"/>
          <w:sz w:val="26"/>
          <w:szCs w:val="26"/>
        </w:rPr>
        <w:t>en su carácter de Tesorero Municipal, además de que</w:t>
      </w:r>
      <w:r w:rsidR="008C7D39">
        <w:rPr>
          <w:rFonts w:ascii="Arial" w:hAnsi="Arial" w:cs="Arial"/>
          <w:sz w:val="26"/>
          <w:szCs w:val="26"/>
        </w:rPr>
        <w:t>,</w:t>
      </w:r>
      <w:r w:rsidR="007B4577" w:rsidRPr="006C5D6F">
        <w:rPr>
          <w:rFonts w:ascii="Arial" w:hAnsi="Arial" w:cs="Arial"/>
          <w:sz w:val="26"/>
          <w:szCs w:val="26"/>
        </w:rPr>
        <w:t xml:space="preserve"> se encuentra estampado e</w:t>
      </w:r>
      <w:r w:rsidR="00EF2265" w:rsidRPr="006C5D6F">
        <w:rPr>
          <w:rFonts w:ascii="Arial" w:hAnsi="Arial" w:cs="Arial"/>
          <w:sz w:val="26"/>
          <w:szCs w:val="26"/>
        </w:rPr>
        <w:t>l sello de la Tesorería Municipal del Municipio de El Espinal, Distrito de Juchitán, O</w:t>
      </w:r>
      <w:r w:rsidR="007B4577" w:rsidRPr="006C5D6F">
        <w:rPr>
          <w:rFonts w:ascii="Arial" w:hAnsi="Arial" w:cs="Arial"/>
          <w:sz w:val="26"/>
          <w:szCs w:val="26"/>
        </w:rPr>
        <w:t>axaca.</w:t>
      </w:r>
      <w:r w:rsidR="00070F51">
        <w:rPr>
          <w:rFonts w:ascii="Arial" w:hAnsi="Arial" w:cs="Arial"/>
          <w:sz w:val="26"/>
          <w:szCs w:val="26"/>
        </w:rPr>
        <w:t xml:space="preserve"> </w:t>
      </w:r>
      <w:r w:rsidR="00910B9A">
        <w:rPr>
          <w:bCs/>
          <w:sz w:val="26"/>
          <w:szCs w:val="26"/>
        </w:rPr>
        <w:t>- - - - - - - - - - - - - - - - - - - - - - - - -</w:t>
      </w:r>
      <w:r w:rsidR="00B43279">
        <w:rPr>
          <w:bCs/>
          <w:sz w:val="26"/>
          <w:szCs w:val="26"/>
        </w:rPr>
        <w:t xml:space="preserve"> - - - - - - - - - -</w:t>
      </w:r>
    </w:p>
    <w:p w14:paraId="5C65C851" w14:textId="3702141E" w:rsidR="00EF2265" w:rsidRPr="006C5D6F" w:rsidRDefault="00A74AD5" w:rsidP="00547C1A">
      <w:pPr>
        <w:tabs>
          <w:tab w:val="left" w:pos="5670"/>
        </w:tabs>
        <w:spacing w:before="120" w:after="0" w:line="360" w:lineRule="auto"/>
        <w:ind w:firstLine="708"/>
        <w:jc w:val="both"/>
        <w:rPr>
          <w:rFonts w:ascii="Arial" w:hAnsi="Arial" w:cs="Arial"/>
          <w:sz w:val="26"/>
          <w:szCs w:val="26"/>
        </w:rPr>
      </w:pPr>
      <w:r w:rsidRPr="006C5D6F">
        <w:rPr>
          <w:rFonts w:ascii="Arial" w:hAnsi="Arial" w:cs="Arial"/>
          <w:sz w:val="26"/>
          <w:szCs w:val="26"/>
        </w:rPr>
        <w:t xml:space="preserve">Por consiguiente, a efecto de emitir la resolución correspondiente en el presente juicio de inconformidad, mediante oficio número </w:t>
      </w:r>
      <w:r w:rsidR="00B43279">
        <w:rPr>
          <w:rFonts w:ascii="Arial" w:hAnsi="Arial" w:cs="Arial"/>
          <w:sz w:val="26"/>
          <w:szCs w:val="26"/>
        </w:rPr>
        <w:t>*******</w:t>
      </w:r>
      <w:r w:rsidRPr="006C5D6F">
        <w:rPr>
          <w:rFonts w:ascii="Arial" w:hAnsi="Arial" w:cs="Arial"/>
          <w:sz w:val="26"/>
          <w:szCs w:val="26"/>
        </w:rPr>
        <w:t xml:space="preserve"> de fecha siete de octubre de dos mil veintidós, </w:t>
      </w:r>
      <w:r w:rsidR="0069202F">
        <w:rPr>
          <w:rFonts w:ascii="Arial" w:hAnsi="Arial" w:cs="Arial"/>
          <w:sz w:val="26"/>
          <w:szCs w:val="26"/>
        </w:rPr>
        <w:t>se procedió a solicitar a la Secretaría General de Acuerdos</w:t>
      </w:r>
      <w:r w:rsidRPr="006C5D6F">
        <w:rPr>
          <w:rFonts w:ascii="Arial" w:hAnsi="Arial" w:cs="Arial"/>
          <w:sz w:val="26"/>
          <w:szCs w:val="26"/>
        </w:rPr>
        <w:t xml:space="preserve">, realizara una búsqueda en el archivo </w:t>
      </w:r>
      <w:r w:rsidRPr="006C5D6F">
        <w:rPr>
          <w:rFonts w:ascii="Arial" w:hAnsi="Arial" w:cs="Arial"/>
          <w:sz w:val="26"/>
          <w:szCs w:val="26"/>
        </w:rPr>
        <w:lastRenderedPageBreak/>
        <w:t xml:space="preserve">general de este Tribunal de Justicia Administrativa del Estado de Oaxaca, </w:t>
      </w:r>
      <w:r w:rsidR="005D3A4B" w:rsidRPr="006C5D6F">
        <w:rPr>
          <w:rFonts w:ascii="Arial" w:hAnsi="Arial" w:cs="Arial"/>
          <w:sz w:val="26"/>
          <w:szCs w:val="26"/>
        </w:rPr>
        <w:t xml:space="preserve">para </w:t>
      </w:r>
      <w:r w:rsidR="0069202F">
        <w:rPr>
          <w:rFonts w:ascii="Arial" w:hAnsi="Arial" w:cs="Arial"/>
          <w:sz w:val="26"/>
          <w:szCs w:val="26"/>
        </w:rPr>
        <w:t xml:space="preserve">descartar la existencia de </w:t>
      </w:r>
      <w:r w:rsidRPr="006C5D6F">
        <w:rPr>
          <w:rFonts w:ascii="Arial" w:hAnsi="Arial" w:cs="Arial"/>
          <w:sz w:val="26"/>
          <w:szCs w:val="26"/>
        </w:rPr>
        <w:t xml:space="preserve">algún juicio de inconformidad promovido por </w:t>
      </w:r>
      <w:r w:rsidR="00B43279">
        <w:rPr>
          <w:rFonts w:ascii="Arial" w:hAnsi="Arial" w:cs="Arial"/>
          <w:b/>
          <w:sz w:val="26"/>
          <w:szCs w:val="26"/>
        </w:rPr>
        <w:t>*******</w:t>
      </w:r>
      <w:r w:rsidRPr="006C5D6F">
        <w:rPr>
          <w:rFonts w:ascii="Arial" w:hAnsi="Arial" w:cs="Arial"/>
          <w:b/>
          <w:sz w:val="26"/>
          <w:szCs w:val="26"/>
        </w:rPr>
        <w:t xml:space="preserve">, </w:t>
      </w:r>
      <w:r w:rsidRPr="006C5D6F">
        <w:rPr>
          <w:rFonts w:ascii="Arial" w:hAnsi="Arial" w:cs="Arial"/>
          <w:sz w:val="26"/>
          <w:szCs w:val="26"/>
        </w:rPr>
        <w:t xml:space="preserve">ante el entonces Tribunal de Fiscalización del Poder Judicial del Estado de Oaxaca, en contra de la resolución de treinta de septiembre de dos mil catorce emitida por </w:t>
      </w:r>
      <w:r w:rsidR="00E908B1">
        <w:rPr>
          <w:rFonts w:ascii="Arial" w:hAnsi="Arial" w:cs="Arial"/>
          <w:sz w:val="26"/>
          <w:szCs w:val="26"/>
        </w:rPr>
        <w:t>la</w:t>
      </w:r>
      <w:r w:rsidRPr="006C5D6F">
        <w:rPr>
          <w:rFonts w:ascii="Arial" w:hAnsi="Arial" w:cs="Arial"/>
          <w:sz w:val="26"/>
          <w:szCs w:val="26"/>
        </w:rPr>
        <w:t xml:space="preserve"> </w:t>
      </w:r>
      <w:r w:rsidR="0069202F">
        <w:rPr>
          <w:rFonts w:ascii="Arial" w:hAnsi="Arial" w:cs="Arial"/>
          <w:sz w:val="26"/>
          <w:szCs w:val="26"/>
        </w:rPr>
        <w:t xml:space="preserve">otrora </w:t>
      </w:r>
      <w:r w:rsidRPr="006C5D6F">
        <w:rPr>
          <w:rFonts w:ascii="Arial" w:hAnsi="Arial" w:cs="Arial"/>
          <w:sz w:val="26"/>
          <w:szCs w:val="26"/>
        </w:rPr>
        <w:t xml:space="preserve">Auditoría Superior del Estado de Oaxaca, </w:t>
      </w:r>
      <w:r w:rsidR="0069202F">
        <w:rPr>
          <w:rFonts w:ascii="Arial" w:hAnsi="Arial" w:cs="Arial"/>
          <w:sz w:val="26"/>
          <w:szCs w:val="26"/>
        </w:rPr>
        <w:t>en e</w:t>
      </w:r>
      <w:r w:rsidRPr="006C5D6F">
        <w:rPr>
          <w:rFonts w:ascii="Arial" w:hAnsi="Arial" w:cs="Arial"/>
          <w:sz w:val="26"/>
          <w:szCs w:val="26"/>
        </w:rPr>
        <w:t xml:space="preserve">l expediente </w:t>
      </w:r>
      <w:r w:rsidR="00B43279">
        <w:rPr>
          <w:rFonts w:ascii="Arial" w:hAnsi="Arial" w:cs="Arial"/>
          <w:sz w:val="26"/>
          <w:szCs w:val="26"/>
        </w:rPr>
        <w:t>*******</w:t>
      </w:r>
      <w:r w:rsidRPr="006C5D6F">
        <w:rPr>
          <w:rFonts w:ascii="Arial" w:hAnsi="Arial" w:cs="Arial"/>
          <w:sz w:val="26"/>
          <w:szCs w:val="26"/>
        </w:rPr>
        <w:t>.</w:t>
      </w:r>
      <w:r w:rsidR="00070F51">
        <w:rPr>
          <w:rFonts w:ascii="Arial" w:hAnsi="Arial" w:cs="Arial"/>
          <w:sz w:val="26"/>
          <w:szCs w:val="26"/>
        </w:rPr>
        <w:t xml:space="preserve"> </w:t>
      </w:r>
      <w:r w:rsidR="00070F51" w:rsidRPr="00070F51">
        <w:rPr>
          <w:bCs/>
          <w:sz w:val="26"/>
          <w:szCs w:val="26"/>
        </w:rPr>
        <w:t xml:space="preserve">- - - - - - - - - - - - </w:t>
      </w:r>
    </w:p>
    <w:p w14:paraId="3BECAB95" w14:textId="71180BE8" w:rsidR="00C527D3" w:rsidRPr="006C5D6F" w:rsidRDefault="00A74AD5" w:rsidP="00C527D3">
      <w:pPr>
        <w:tabs>
          <w:tab w:val="left" w:pos="5670"/>
        </w:tabs>
        <w:spacing w:before="120" w:after="0" w:line="360" w:lineRule="auto"/>
        <w:ind w:firstLine="708"/>
        <w:jc w:val="both"/>
        <w:rPr>
          <w:rFonts w:ascii="Arial" w:hAnsi="Arial" w:cs="Arial"/>
          <w:sz w:val="26"/>
          <w:szCs w:val="26"/>
        </w:rPr>
      </w:pPr>
      <w:r w:rsidRPr="006C5D6F">
        <w:rPr>
          <w:rFonts w:ascii="Arial" w:hAnsi="Arial" w:cs="Arial"/>
          <w:sz w:val="26"/>
          <w:szCs w:val="26"/>
        </w:rPr>
        <w:t xml:space="preserve">En atención a lo anterior, mediante oficio número </w:t>
      </w:r>
      <w:r w:rsidR="00B43279">
        <w:rPr>
          <w:rFonts w:ascii="Arial" w:hAnsi="Arial" w:cs="Arial"/>
          <w:sz w:val="26"/>
          <w:szCs w:val="26"/>
        </w:rPr>
        <w:t>*******</w:t>
      </w:r>
      <w:r w:rsidR="00CE5ECD" w:rsidRPr="006C5D6F">
        <w:rPr>
          <w:rFonts w:ascii="Arial" w:hAnsi="Arial" w:cs="Arial"/>
          <w:sz w:val="26"/>
          <w:szCs w:val="26"/>
        </w:rPr>
        <w:t xml:space="preserve"> de siete de octubre de dos mil veintidós, </w:t>
      </w:r>
      <w:r w:rsidRPr="006C5D6F">
        <w:rPr>
          <w:rFonts w:ascii="Arial" w:hAnsi="Arial" w:cs="Arial"/>
          <w:sz w:val="26"/>
          <w:szCs w:val="26"/>
        </w:rPr>
        <w:t>el Secretario General de Acuerdos de este Tribunal remit</w:t>
      </w:r>
      <w:r w:rsidR="00E908B1">
        <w:rPr>
          <w:rFonts w:ascii="Arial" w:hAnsi="Arial" w:cs="Arial"/>
          <w:sz w:val="26"/>
          <w:szCs w:val="26"/>
        </w:rPr>
        <w:t>ió</w:t>
      </w:r>
      <w:r w:rsidRPr="006C5D6F">
        <w:rPr>
          <w:rFonts w:ascii="Arial" w:hAnsi="Arial" w:cs="Arial"/>
          <w:sz w:val="26"/>
          <w:szCs w:val="26"/>
        </w:rPr>
        <w:t xml:space="preserve"> el expediente </w:t>
      </w:r>
      <w:r w:rsidR="00A6756D" w:rsidRPr="006C5D6F">
        <w:rPr>
          <w:rFonts w:ascii="Arial" w:hAnsi="Arial" w:cs="Arial"/>
          <w:sz w:val="26"/>
          <w:szCs w:val="26"/>
        </w:rPr>
        <w:t xml:space="preserve">número </w:t>
      </w:r>
      <w:r w:rsidR="00B43279">
        <w:rPr>
          <w:rFonts w:ascii="Arial" w:hAnsi="Arial" w:cs="Arial"/>
          <w:sz w:val="26"/>
          <w:szCs w:val="26"/>
        </w:rPr>
        <w:t>*******</w:t>
      </w:r>
      <w:r w:rsidR="00A6756D" w:rsidRPr="006C5D6F">
        <w:rPr>
          <w:rFonts w:ascii="Arial" w:hAnsi="Arial" w:cs="Arial"/>
          <w:sz w:val="26"/>
          <w:szCs w:val="26"/>
        </w:rPr>
        <w:t xml:space="preserve"> del entonces Tribunal de Fiscalización del Poder Judicial del Estado de Oaxaca, </w:t>
      </w:r>
      <w:r w:rsidR="00C527D3" w:rsidRPr="006C5D6F">
        <w:rPr>
          <w:rFonts w:ascii="Arial" w:hAnsi="Arial" w:cs="Arial"/>
          <w:sz w:val="26"/>
          <w:szCs w:val="26"/>
        </w:rPr>
        <w:t>y del examen a las documentales que obran en dicho</w:t>
      </w:r>
      <w:r w:rsidR="00E908B1">
        <w:rPr>
          <w:rFonts w:ascii="Arial" w:hAnsi="Arial" w:cs="Arial"/>
          <w:sz w:val="26"/>
          <w:szCs w:val="26"/>
        </w:rPr>
        <w:t xml:space="preserve"> expediente</w:t>
      </w:r>
      <w:r w:rsidR="00C527D3" w:rsidRPr="006C5D6F">
        <w:rPr>
          <w:rFonts w:ascii="Arial" w:hAnsi="Arial" w:cs="Arial"/>
          <w:sz w:val="26"/>
          <w:szCs w:val="26"/>
        </w:rPr>
        <w:t xml:space="preserve">, con valor probatorio pleno en términos del artículo 25 de la Ley de Justicia de Fiscalización y Rendición de Cuentas para el Estado de Oaxaca, </w:t>
      </w:r>
      <w:r w:rsidR="00C527D3" w:rsidRPr="006C5D6F">
        <w:rPr>
          <w:rFonts w:ascii="Arial" w:hAnsi="Arial" w:cs="Arial"/>
          <w:color w:val="000000"/>
          <w:sz w:val="26"/>
          <w:szCs w:val="26"/>
        </w:rPr>
        <w:t>al tratarse de actuaciones contenidas en documentos públicos,</w:t>
      </w:r>
      <w:r w:rsidR="00C527D3" w:rsidRPr="006C5D6F">
        <w:rPr>
          <w:rFonts w:ascii="Arial" w:hAnsi="Arial" w:cs="Arial"/>
          <w:sz w:val="26"/>
          <w:szCs w:val="26"/>
        </w:rPr>
        <w:t xml:space="preserve"> se resalta lo siguiente:</w:t>
      </w:r>
    </w:p>
    <w:p w14:paraId="49B4AD0D" w14:textId="3CA5E7F8" w:rsidR="00C527D3" w:rsidRPr="006C5D6F" w:rsidRDefault="00C527D3" w:rsidP="00C527D3">
      <w:pPr>
        <w:tabs>
          <w:tab w:val="left" w:pos="5670"/>
        </w:tabs>
        <w:spacing w:before="120" w:after="0" w:line="360" w:lineRule="auto"/>
        <w:ind w:left="709" w:firstLine="708"/>
        <w:jc w:val="both"/>
        <w:rPr>
          <w:rFonts w:ascii="Arial" w:hAnsi="Arial" w:cs="Arial"/>
          <w:sz w:val="26"/>
          <w:szCs w:val="26"/>
        </w:rPr>
      </w:pPr>
      <w:r w:rsidRPr="006C5D6F">
        <w:rPr>
          <w:rFonts w:ascii="Arial" w:hAnsi="Arial" w:cs="Arial"/>
          <w:sz w:val="26"/>
          <w:szCs w:val="26"/>
        </w:rPr>
        <w:t>1) Escrito presentado el tres de marzo de dos mil quince ante la oficialía de parte</w:t>
      </w:r>
      <w:r w:rsidR="00694DEE" w:rsidRPr="006C5D6F">
        <w:rPr>
          <w:rFonts w:ascii="Arial" w:hAnsi="Arial" w:cs="Arial"/>
          <w:sz w:val="26"/>
          <w:szCs w:val="26"/>
        </w:rPr>
        <w:t>s</w:t>
      </w:r>
      <w:r w:rsidRPr="006C5D6F">
        <w:rPr>
          <w:rFonts w:ascii="Arial" w:hAnsi="Arial" w:cs="Arial"/>
          <w:sz w:val="26"/>
          <w:szCs w:val="26"/>
        </w:rPr>
        <w:t xml:space="preserve"> del entonces Tribunal de Fiscalización del Poder Judicial del Estado de Oaxaca, con el cual </w:t>
      </w:r>
      <w:r w:rsidR="00B43279">
        <w:rPr>
          <w:rFonts w:ascii="Arial" w:hAnsi="Arial" w:cs="Arial"/>
          <w:b/>
          <w:sz w:val="26"/>
          <w:szCs w:val="26"/>
        </w:rPr>
        <w:t>*******</w:t>
      </w:r>
      <w:r w:rsidRPr="006C5D6F">
        <w:rPr>
          <w:rFonts w:ascii="Arial" w:hAnsi="Arial" w:cs="Arial"/>
          <w:b/>
          <w:sz w:val="26"/>
          <w:szCs w:val="26"/>
        </w:rPr>
        <w:t xml:space="preserve">, </w:t>
      </w:r>
      <w:r w:rsidRPr="006C5D6F">
        <w:rPr>
          <w:rFonts w:ascii="Arial" w:hAnsi="Arial" w:cs="Arial"/>
          <w:sz w:val="26"/>
          <w:szCs w:val="26"/>
        </w:rPr>
        <w:t xml:space="preserve">demandaron la nulidad de: </w:t>
      </w:r>
      <w:r w:rsidRPr="006C5D6F">
        <w:rPr>
          <w:rFonts w:ascii="Arial" w:hAnsi="Arial" w:cs="Arial"/>
          <w:i/>
        </w:rPr>
        <w:t xml:space="preserve">“la resolución de fecha treinta de septiembre de dos mil catorce, dictada en el expediente administrativo </w:t>
      </w:r>
      <w:r w:rsidR="00B43279">
        <w:rPr>
          <w:rFonts w:ascii="Arial" w:hAnsi="Arial" w:cs="Arial"/>
          <w:i/>
        </w:rPr>
        <w:t>*******</w:t>
      </w:r>
      <w:r w:rsidRPr="006C5D6F">
        <w:rPr>
          <w:rFonts w:ascii="Arial" w:hAnsi="Arial" w:cs="Arial"/>
          <w:i/>
        </w:rPr>
        <w:t>, emitida (sic) por la Auditoría Superior del Estado de Oaxaca, por el que nos impone las siguientes multas: A) multa de 150 (ciento cincuenta) días de Salario Mínimo General vigente en el Estado de Oaxaca en el ejercicio fiscal 2014, equivalente a la cantidad de $</w:t>
      </w:r>
      <w:r w:rsidR="0047683F">
        <w:rPr>
          <w:rFonts w:ascii="Arial" w:hAnsi="Arial" w:cs="Arial"/>
          <w:i/>
        </w:rPr>
        <w:t>*******</w:t>
      </w:r>
      <w:r w:rsidRPr="006C5D6F">
        <w:rPr>
          <w:rFonts w:ascii="Arial" w:hAnsi="Arial" w:cs="Arial"/>
          <w:i/>
        </w:rPr>
        <w:t>… B) multa de 225 (doscientos veinticinco) días de Salario Mínimo General vigente en el Estado de Oaxaca en el ejercicio fiscal 2014, equivalente a la cantidad de $14,348.25 (catorce mil trescientos cuarenta y cinco pesos 25/100 M.N.)… C) Multa de 225 (doscientos veinticinco) días de Salario Mínimo General vigente en el Estado de Oaxaca en el ejercicio fiscal 2014”.</w:t>
      </w:r>
    </w:p>
    <w:p w14:paraId="61AEE5A3" w14:textId="43C0E63E" w:rsidR="00897A89" w:rsidRPr="006C5D6F" w:rsidRDefault="00C527D3" w:rsidP="00B125CA">
      <w:pPr>
        <w:tabs>
          <w:tab w:val="left" w:pos="5670"/>
        </w:tabs>
        <w:spacing w:before="120" w:after="0" w:line="360" w:lineRule="auto"/>
        <w:ind w:left="709" w:firstLine="708"/>
        <w:jc w:val="both"/>
        <w:rPr>
          <w:rFonts w:ascii="Arial" w:hAnsi="Arial" w:cs="Arial"/>
          <w:sz w:val="26"/>
          <w:szCs w:val="26"/>
        </w:rPr>
      </w:pPr>
      <w:r w:rsidRPr="006C5D6F">
        <w:rPr>
          <w:rFonts w:ascii="Arial" w:hAnsi="Arial" w:cs="Arial"/>
          <w:b/>
          <w:sz w:val="26"/>
          <w:szCs w:val="26"/>
        </w:rPr>
        <w:t xml:space="preserve">2) </w:t>
      </w:r>
      <w:r w:rsidRPr="006C5D6F">
        <w:rPr>
          <w:rFonts w:ascii="Arial" w:hAnsi="Arial" w:cs="Arial"/>
          <w:sz w:val="26"/>
          <w:szCs w:val="26"/>
        </w:rPr>
        <w:t xml:space="preserve">El </w:t>
      </w:r>
      <w:r w:rsidR="00897A89" w:rsidRPr="006C5D6F">
        <w:rPr>
          <w:rFonts w:ascii="Arial" w:hAnsi="Arial" w:cs="Arial"/>
          <w:sz w:val="26"/>
          <w:szCs w:val="26"/>
        </w:rPr>
        <w:t xml:space="preserve">proveído dictado el diez de marzo de dos mil quince, </w:t>
      </w:r>
      <w:r w:rsidR="00694DEE" w:rsidRPr="006C5D6F">
        <w:rPr>
          <w:rFonts w:ascii="Arial" w:hAnsi="Arial" w:cs="Arial"/>
          <w:sz w:val="26"/>
          <w:szCs w:val="26"/>
        </w:rPr>
        <w:t>d</w:t>
      </w:r>
      <w:r w:rsidR="00897A89" w:rsidRPr="006C5D6F">
        <w:rPr>
          <w:rFonts w:ascii="Arial" w:hAnsi="Arial" w:cs="Arial"/>
          <w:sz w:val="26"/>
          <w:szCs w:val="26"/>
        </w:rPr>
        <w:t>e</w:t>
      </w:r>
      <w:r w:rsidR="00C101E1" w:rsidRPr="006C5D6F">
        <w:rPr>
          <w:rFonts w:ascii="Arial" w:hAnsi="Arial" w:cs="Arial"/>
          <w:sz w:val="26"/>
          <w:szCs w:val="26"/>
        </w:rPr>
        <w:t xml:space="preserve">l </w:t>
      </w:r>
      <w:r w:rsidR="00694DEE" w:rsidRPr="006C5D6F">
        <w:rPr>
          <w:rFonts w:ascii="Arial" w:hAnsi="Arial" w:cs="Arial"/>
          <w:sz w:val="26"/>
          <w:szCs w:val="26"/>
        </w:rPr>
        <w:t>antes</w:t>
      </w:r>
      <w:r w:rsidR="00C101E1" w:rsidRPr="006C5D6F">
        <w:rPr>
          <w:rFonts w:ascii="Arial" w:hAnsi="Arial" w:cs="Arial"/>
          <w:sz w:val="26"/>
          <w:szCs w:val="26"/>
        </w:rPr>
        <w:t xml:space="preserve"> Tribunal de Fiscalización del Poder Judicial del Estado de Oaxaca, </w:t>
      </w:r>
      <w:r w:rsidR="00694DEE" w:rsidRPr="006C5D6F">
        <w:rPr>
          <w:rFonts w:ascii="Arial" w:hAnsi="Arial" w:cs="Arial"/>
          <w:sz w:val="26"/>
          <w:szCs w:val="26"/>
        </w:rPr>
        <w:t xml:space="preserve">en el que </w:t>
      </w:r>
      <w:r w:rsidR="00C101E1" w:rsidRPr="006C5D6F">
        <w:rPr>
          <w:rFonts w:ascii="Arial" w:hAnsi="Arial" w:cs="Arial"/>
          <w:sz w:val="26"/>
          <w:szCs w:val="26"/>
        </w:rPr>
        <w:t xml:space="preserve">acordó no admitir la demanda promovida por </w:t>
      </w:r>
      <w:r w:rsidR="005A3C44" w:rsidRPr="006C5D6F">
        <w:rPr>
          <w:rFonts w:ascii="Arial" w:hAnsi="Arial" w:cs="Arial"/>
          <w:b/>
          <w:sz w:val="26"/>
          <w:szCs w:val="26"/>
        </w:rPr>
        <w:t xml:space="preserve"> </w:t>
      </w:r>
      <w:r w:rsidR="00C101E1" w:rsidRPr="006C5D6F">
        <w:rPr>
          <w:rFonts w:ascii="Arial" w:hAnsi="Arial" w:cs="Arial"/>
          <w:sz w:val="26"/>
          <w:szCs w:val="26"/>
        </w:rPr>
        <w:t xml:space="preserve">por ser improcedente al no haber cumplido con el principio de </w:t>
      </w:r>
      <w:proofErr w:type="spellStart"/>
      <w:r w:rsidR="00C101E1" w:rsidRPr="006C5D6F">
        <w:rPr>
          <w:rFonts w:ascii="Arial" w:hAnsi="Arial" w:cs="Arial"/>
          <w:sz w:val="26"/>
          <w:szCs w:val="26"/>
        </w:rPr>
        <w:t>definitividad</w:t>
      </w:r>
      <w:proofErr w:type="spellEnd"/>
      <w:r w:rsidR="00C101E1" w:rsidRPr="006C5D6F">
        <w:rPr>
          <w:rFonts w:ascii="Arial" w:hAnsi="Arial" w:cs="Arial"/>
          <w:sz w:val="26"/>
          <w:szCs w:val="26"/>
        </w:rPr>
        <w:t>, puesto que no agot</w:t>
      </w:r>
      <w:r w:rsidR="00897A89" w:rsidRPr="006C5D6F">
        <w:rPr>
          <w:rFonts w:ascii="Arial" w:hAnsi="Arial" w:cs="Arial"/>
          <w:sz w:val="26"/>
          <w:szCs w:val="26"/>
        </w:rPr>
        <w:t>aron</w:t>
      </w:r>
      <w:r w:rsidR="00C101E1" w:rsidRPr="006C5D6F">
        <w:rPr>
          <w:rFonts w:ascii="Arial" w:hAnsi="Arial" w:cs="Arial"/>
          <w:sz w:val="26"/>
          <w:szCs w:val="26"/>
        </w:rPr>
        <w:t xml:space="preserve"> dentro del procedimiento ante la entonces Auditoría Superior del Estado de Oaxaca, el medio de impugnación que contempla la ley que rige el acto; configurándo</w:t>
      </w:r>
      <w:r w:rsidR="00694DEE" w:rsidRPr="006C5D6F">
        <w:rPr>
          <w:rFonts w:ascii="Arial" w:hAnsi="Arial" w:cs="Arial"/>
          <w:sz w:val="26"/>
          <w:szCs w:val="26"/>
        </w:rPr>
        <w:t>s</w:t>
      </w:r>
      <w:r w:rsidR="00C101E1" w:rsidRPr="006C5D6F">
        <w:rPr>
          <w:rFonts w:ascii="Arial" w:hAnsi="Arial" w:cs="Arial"/>
          <w:sz w:val="26"/>
          <w:szCs w:val="26"/>
        </w:rPr>
        <w:t>e la</w:t>
      </w:r>
      <w:r w:rsidR="00A95DB1" w:rsidRPr="006C5D6F">
        <w:rPr>
          <w:rFonts w:ascii="Arial" w:hAnsi="Arial" w:cs="Arial"/>
          <w:sz w:val="26"/>
          <w:szCs w:val="26"/>
        </w:rPr>
        <w:t xml:space="preserve"> causal de improcedencia contemplada en el artículo 16, fracción III</w:t>
      </w:r>
      <w:r w:rsidR="00FB311C" w:rsidRPr="006C5D6F">
        <w:rPr>
          <w:rStyle w:val="Refdenotaalpie"/>
          <w:rFonts w:ascii="Arial" w:hAnsi="Arial" w:cs="Arial"/>
          <w:sz w:val="26"/>
          <w:szCs w:val="26"/>
        </w:rPr>
        <w:footnoteReference w:id="8"/>
      </w:r>
      <w:r w:rsidR="00A95DB1" w:rsidRPr="006C5D6F">
        <w:rPr>
          <w:rFonts w:ascii="Arial" w:hAnsi="Arial" w:cs="Arial"/>
          <w:sz w:val="26"/>
          <w:szCs w:val="26"/>
        </w:rPr>
        <w:t xml:space="preserve"> de la Ley de Justicia de Fiscalización y </w:t>
      </w:r>
      <w:r w:rsidR="005A3C44" w:rsidRPr="006C5D6F">
        <w:rPr>
          <w:rFonts w:ascii="Arial" w:hAnsi="Arial" w:cs="Arial"/>
          <w:sz w:val="26"/>
          <w:szCs w:val="26"/>
        </w:rPr>
        <w:lastRenderedPageBreak/>
        <w:t>Rendición</w:t>
      </w:r>
      <w:r w:rsidR="00A95DB1" w:rsidRPr="006C5D6F">
        <w:rPr>
          <w:rFonts w:ascii="Arial" w:hAnsi="Arial" w:cs="Arial"/>
          <w:sz w:val="26"/>
          <w:szCs w:val="26"/>
        </w:rPr>
        <w:t xml:space="preserve"> de Cuentas para el Estado de Oaxaca</w:t>
      </w:r>
      <w:r w:rsidR="00694DEE" w:rsidRPr="006C5D6F">
        <w:rPr>
          <w:rFonts w:ascii="Arial" w:hAnsi="Arial" w:cs="Arial"/>
          <w:sz w:val="26"/>
          <w:szCs w:val="26"/>
        </w:rPr>
        <w:t>,</w:t>
      </w:r>
      <w:r w:rsidR="00B00C17" w:rsidRPr="006C5D6F">
        <w:rPr>
          <w:rFonts w:ascii="Arial" w:hAnsi="Arial" w:cs="Arial"/>
          <w:sz w:val="26"/>
          <w:szCs w:val="26"/>
        </w:rPr>
        <w:t xml:space="preserve"> </w:t>
      </w:r>
      <w:r w:rsidR="003E78EC" w:rsidRPr="006C5D6F">
        <w:rPr>
          <w:rFonts w:ascii="Arial" w:hAnsi="Arial" w:cs="Arial"/>
          <w:sz w:val="26"/>
          <w:szCs w:val="26"/>
        </w:rPr>
        <w:t>ordenándose el archivo del e</w:t>
      </w:r>
      <w:r w:rsidR="001901F0" w:rsidRPr="006C5D6F">
        <w:rPr>
          <w:rFonts w:ascii="Arial" w:hAnsi="Arial" w:cs="Arial"/>
          <w:sz w:val="26"/>
          <w:szCs w:val="26"/>
        </w:rPr>
        <w:t>xpediente como asunto concluido</w:t>
      </w:r>
      <w:r w:rsidR="00897A89" w:rsidRPr="006C5D6F">
        <w:rPr>
          <w:rFonts w:ascii="Arial" w:hAnsi="Arial" w:cs="Arial"/>
          <w:sz w:val="26"/>
          <w:szCs w:val="26"/>
        </w:rPr>
        <w:t>.</w:t>
      </w:r>
      <w:r w:rsidR="001901F0" w:rsidRPr="006C5D6F">
        <w:rPr>
          <w:rFonts w:ascii="Arial" w:hAnsi="Arial" w:cs="Arial"/>
          <w:sz w:val="26"/>
          <w:szCs w:val="26"/>
        </w:rPr>
        <w:t xml:space="preserve"> </w:t>
      </w:r>
    </w:p>
    <w:p w14:paraId="6D14F69A" w14:textId="701F9E35" w:rsidR="00897A89" w:rsidRPr="006C5D6F" w:rsidRDefault="00C527D3" w:rsidP="00B125CA">
      <w:pPr>
        <w:tabs>
          <w:tab w:val="left" w:pos="5670"/>
        </w:tabs>
        <w:spacing w:before="120" w:after="0" w:line="360" w:lineRule="auto"/>
        <w:ind w:left="709" w:firstLine="708"/>
        <w:jc w:val="both"/>
        <w:rPr>
          <w:rFonts w:ascii="Arial" w:hAnsi="Arial" w:cs="Arial"/>
          <w:sz w:val="26"/>
          <w:szCs w:val="26"/>
        </w:rPr>
      </w:pPr>
      <w:r w:rsidRPr="006C5D6F">
        <w:rPr>
          <w:rFonts w:ascii="Arial" w:hAnsi="Arial" w:cs="Arial"/>
          <w:b/>
          <w:sz w:val="26"/>
          <w:szCs w:val="26"/>
        </w:rPr>
        <w:t>3</w:t>
      </w:r>
      <w:r w:rsidR="00897A89" w:rsidRPr="006C5D6F">
        <w:rPr>
          <w:rFonts w:ascii="Arial" w:hAnsi="Arial" w:cs="Arial"/>
          <w:b/>
          <w:sz w:val="26"/>
          <w:szCs w:val="26"/>
        </w:rPr>
        <w:t>)</w:t>
      </w:r>
      <w:r w:rsidR="00897A89" w:rsidRPr="006C5D6F">
        <w:rPr>
          <w:rFonts w:ascii="Arial" w:hAnsi="Arial" w:cs="Arial"/>
          <w:sz w:val="26"/>
          <w:szCs w:val="26"/>
        </w:rPr>
        <w:t xml:space="preserve"> </w:t>
      </w:r>
      <w:r w:rsidRPr="006C5D6F">
        <w:rPr>
          <w:rFonts w:ascii="Arial" w:hAnsi="Arial" w:cs="Arial"/>
          <w:sz w:val="26"/>
          <w:szCs w:val="26"/>
        </w:rPr>
        <w:t>Resolución de veinticinco de agosto de dos mil quince, dictada por el Tribunal Colegiado en Materias de Trabajo y Administrativ</w:t>
      </w:r>
      <w:r w:rsidR="00694DEE" w:rsidRPr="006C5D6F">
        <w:rPr>
          <w:rFonts w:ascii="Arial" w:hAnsi="Arial" w:cs="Arial"/>
          <w:sz w:val="26"/>
          <w:szCs w:val="26"/>
        </w:rPr>
        <w:t>a</w:t>
      </w:r>
      <w:r w:rsidRPr="006C5D6F">
        <w:rPr>
          <w:rFonts w:ascii="Arial" w:hAnsi="Arial" w:cs="Arial"/>
          <w:sz w:val="26"/>
          <w:szCs w:val="26"/>
        </w:rPr>
        <w:t xml:space="preserve"> del Décimo Tercer Circuito dentro del expediente 371/2015, en la cual se advierte que </w:t>
      </w:r>
      <w:r w:rsidR="00B43279">
        <w:rPr>
          <w:rFonts w:ascii="Arial" w:hAnsi="Arial" w:cs="Arial"/>
          <w:b/>
          <w:sz w:val="26"/>
          <w:szCs w:val="26"/>
        </w:rPr>
        <w:t>*******</w:t>
      </w:r>
      <w:r w:rsidRPr="006C5D6F">
        <w:rPr>
          <w:rFonts w:ascii="Arial" w:hAnsi="Arial" w:cs="Arial"/>
          <w:b/>
          <w:sz w:val="26"/>
          <w:szCs w:val="26"/>
        </w:rPr>
        <w:t xml:space="preserve">, </w:t>
      </w:r>
      <w:r w:rsidRPr="006C5D6F">
        <w:rPr>
          <w:rFonts w:ascii="Arial" w:hAnsi="Arial" w:cs="Arial"/>
          <w:sz w:val="26"/>
          <w:szCs w:val="26"/>
        </w:rPr>
        <w:t>interpusieron</w:t>
      </w:r>
      <w:r w:rsidRPr="006C5D6F">
        <w:rPr>
          <w:rFonts w:ascii="Arial" w:hAnsi="Arial" w:cs="Arial"/>
          <w:b/>
          <w:sz w:val="26"/>
          <w:szCs w:val="26"/>
        </w:rPr>
        <w:t xml:space="preserve"> </w:t>
      </w:r>
      <w:r w:rsidRPr="006C5D6F">
        <w:rPr>
          <w:rFonts w:ascii="Arial" w:hAnsi="Arial" w:cs="Arial"/>
          <w:sz w:val="26"/>
          <w:szCs w:val="26"/>
        </w:rPr>
        <w:t xml:space="preserve"> ante el entonces Tribunal de Fiscalización del Poder Judicial del Estado de Oaxaca, recurso de queja </w:t>
      </w:r>
      <w:r w:rsidR="00897A89" w:rsidRPr="006C5D6F">
        <w:rPr>
          <w:rFonts w:ascii="Arial" w:hAnsi="Arial" w:cs="Arial"/>
          <w:sz w:val="26"/>
          <w:szCs w:val="26"/>
        </w:rPr>
        <w:t xml:space="preserve">en contra </w:t>
      </w:r>
      <w:r w:rsidR="00C127F5" w:rsidRPr="006C5D6F">
        <w:rPr>
          <w:rFonts w:ascii="Arial" w:hAnsi="Arial" w:cs="Arial"/>
          <w:sz w:val="26"/>
          <w:szCs w:val="26"/>
        </w:rPr>
        <w:t xml:space="preserve">del acuerdo de </w:t>
      </w:r>
      <w:r w:rsidRPr="006C5D6F">
        <w:rPr>
          <w:rFonts w:ascii="Arial" w:hAnsi="Arial" w:cs="Arial"/>
          <w:sz w:val="26"/>
          <w:szCs w:val="26"/>
        </w:rPr>
        <w:t>diez de marzo de dos mil quince</w:t>
      </w:r>
      <w:r w:rsidR="008157AE">
        <w:rPr>
          <w:rFonts w:ascii="Arial" w:hAnsi="Arial" w:cs="Arial"/>
          <w:sz w:val="26"/>
          <w:szCs w:val="26"/>
        </w:rPr>
        <w:t>,</w:t>
      </w:r>
      <w:r w:rsidRPr="006C5D6F">
        <w:rPr>
          <w:rFonts w:ascii="Arial" w:hAnsi="Arial" w:cs="Arial"/>
          <w:sz w:val="26"/>
          <w:szCs w:val="26"/>
        </w:rPr>
        <w:t xml:space="preserve"> </w:t>
      </w:r>
      <w:r w:rsidR="00466FA5" w:rsidRPr="006C5D6F">
        <w:rPr>
          <w:rFonts w:ascii="Arial" w:hAnsi="Arial" w:cs="Arial"/>
          <w:sz w:val="26"/>
          <w:szCs w:val="26"/>
        </w:rPr>
        <w:t>resuelto por el Pleno del</w:t>
      </w:r>
      <w:r w:rsidR="00897A89" w:rsidRPr="006C5D6F">
        <w:rPr>
          <w:rFonts w:ascii="Arial" w:hAnsi="Arial" w:cs="Arial"/>
          <w:sz w:val="26"/>
          <w:szCs w:val="26"/>
        </w:rPr>
        <w:t xml:space="preserve"> citado órgano jurisdiccional</w:t>
      </w:r>
      <w:r w:rsidR="00466FA5" w:rsidRPr="006C5D6F">
        <w:rPr>
          <w:rFonts w:ascii="Arial" w:hAnsi="Arial" w:cs="Arial"/>
          <w:sz w:val="26"/>
          <w:szCs w:val="26"/>
        </w:rPr>
        <w:t xml:space="preserve"> el nue</w:t>
      </w:r>
      <w:r w:rsidR="008157AE">
        <w:rPr>
          <w:rFonts w:ascii="Arial" w:hAnsi="Arial" w:cs="Arial"/>
          <w:sz w:val="26"/>
          <w:szCs w:val="26"/>
        </w:rPr>
        <w:t xml:space="preserve">ve de abril de dos mil quince, que </w:t>
      </w:r>
      <w:r w:rsidR="00466FA5" w:rsidRPr="006C5D6F">
        <w:rPr>
          <w:rFonts w:ascii="Arial" w:hAnsi="Arial" w:cs="Arial"/>
          <w:sz w:val="26"/>
          <w:szCs w:val="26"/>
        </w:rPr>
        <w:t>confirmó el acuerdo de diez de marzo del citado año</w:t>
      </w:r>
      <w:r w:rsidR="00897A89" w:rsidRPr="006C5D6F">
        <w:rPr>
          <w:rFonts w:ascii="Arial" w:hAnsi="Arial" w:cs="Arial"/>
          <w:sz w:val="26"/>
          <w:szCs w:val="26"/>
        </w:rPr>
        <w:t>.</w:t>
      </w:r>
    </w:p>
    <w:p w14:paraId="77FA1705" w14:textId="5C907BAB" w:rsidR="00897A89" w:rsidRPr="006C5D6F" w:rsidRDefault="00C527D3" w:rsidP="00B125CA">
      <w:pPr>
        <w:tabs>
          <w:tab w:val="left" w:pos="5670"/>
        </w:tabs>
        <w:spacing w:before="120" w:after="0" w:line="360" w:lineRule="auto"/>
        <w:ind w:left="709" w:firstLine="708"/>
        <w:jc w:val="both"/>
        <w:rPr>
          <w:rFonts w:ascii="Arial" w:hAnsi="Arial" w:cs="Arial"/>
          <w:sz w:val="26"/>
          <w:szCs w:val="26"/>
        </w:rPr>
      </w:pPr>
      <w:r w:rsidRPr="006C5D6F">
        <w:rPr>
          <w:rFonts w:ascii="Arial" w:hAnsi="Arial" w:cs="Arial"/>
          <w:b/>
          <w:sz w:val="26"/>
          <w:szCs w:val="26"/>
        </w:rPr>
        <w:t>4</w:t>
      </w:r>
      <w:r w:rsidR="00897A89" w:rsidRPr="006C5D6F">
        <w:rPr>
          <w:rFonts w:ascii="Arial" w:hAnsi="Arial" w:cs="Arial"/>
          <w:b/>
          <w:sz w:val="26"/>
          <w:szCs w:val="26"/>
        </w:rPr>
        <w:t>)</w:t>
      </w:r>
      <w:r w:rsidR="00466FA5" w:rsidRPr="006C5D6F">
        <w:rPr>
          <w:rFonts w:ascii="Arial" w:hAnsi="Arial" w:cs="Arial"/>
          <w:sz w:val="26"/>
          <w:szCs w:val="26"/>
        </w:rPr>
        <w:t xml:space="preserve"> </w:t>
      </w:r>
      <w:r w:rsidR="00897A89" w:rsidRPr="006C5D6F">
        <w:rPr>
          <w:rFonts w:ascii="Arial" w:hAnsi="Arial" w:cs="Arial"/>
          <w:sz w:val="26"/>
          <w:szCs w:val="26"/>
        </w:rPr>
        <w:t>E</w:t>
      </w:r>
      <w:r w:rsidR="00466FA5" w:rsidRPr="006C5D6F">
        <w:rPr>
          <w:rFonts w:ascii="Arial" w:hAnsi="Arial" w:cs="Arial"/>
          <w:sz w:val="26"/>
          <w:szCs w:val="26"/>
        </w:rPr>
        <w:t xml:space="preserve">n contra </w:t>
      </w:r>
      <w:r w:rsidR="00897A89" w:rsidRPr="006C5D6F">
        <w:rPr>
          <w:rFonts w:ascii="Arial" w:hAnsi="Arial" w:cs="Arial"/>
          <w:sz w:val="26"/>
          <w:szCs w:val="26"/>
        </w:rPr>
        <w:t xml:space="preserve">de la resolución de nueve de abril de dos mil quince, dictada en el recurso de queja </w:t>
      </w:r>
      <w:r w:rsidR="00B43279">
        <w:rPr>
          <w:rFonts w:ascii="Arial" w:hAnsi="Arial" w:cs="Arial"/>
          <w:b/>
          <w:sz w:val="26"/>
          <w:szCs w:val="26"/>
        </w:rPr>
        <w:t>*******</w:t>
      </w:r>
      <w:proofErr w:type="gramStart"/>
      <w:r w:rsidR="00897A89" w:rsidRPr="006C5D6F">
        <w:rPr>
          <w:rFonts w:ascii="Arial" w:hAnsi="Arial" w:cs="Arial"/>
          <w:b/>
          <w:sz w:val="26"/>
          <w:szCs w:val="26"/>
        </w:rPr>
        <w:t>,</w:t>
      </w:r>
      <w:r w:rsidR="0047683F">
        <w:rPr>
          <w:rFonts w:ascii="Arial" w:hAnsi="Arial" w:cs="Arial"/>
          <w:b/>
          <w:sz w:val="26"/>
          <w:szCs w:val="26"/>
        </w:rPr>
        <w:t>*</w:t>
      </w:r>
      <w:proofErr w:type="gramEnd"/>
      <w:r w:rsidR="0047683F">
        <w:rPr>
          <w:rFonts w:ascii="Arial" w:hAnsi="Arial" w:cs="Arial"/>
          <w:b/>
          <w:sz w:val="26"/>
          <w:szCs w:val="26"/>
        </w:rPr>
        <w:t>******,</w:t>
      </w:r>
      <w:r w:rsidR="00897A89" w:rsidRPr="006C5D6F">
        <w:rPr>
          <w:rFonts w:ascii="Arial" w:hAnsi="Arial" w:cs="Arial"/>
          <w:b/>
          <w:sz w:val="26"/>
          <w:szCs w:val="26"/>
        </w:rPr>
        <w:t xml:space="preserve"> </w:t>
      </w:r>
      <w:r w:rsidR="00897A89" w:rsidRPr="006C5D6F">
        <w:rPr>
          <w:rFonts w:ascii="Arial" w:hAnsi="Arial" w:cs="Arial"/>
          <w:sz w:val="26"/>
          <w:szCs w:val="26"/>
        </w:rPr>
        <w:t xml:space="preserve"> </w:t>
      </w:r>
      <w:r w:rsidR="00C127F5" w:rsidRPr="006C5D6F">
        <w:rPr>
          <w:rFonts w:ascii="Arial" w:hAnsi="Arial" w:cs="Arial"/>
          <w:sz w:val="26"/>
          <w:szCs w:val="26"/>
        </w:rPr>
        <w:t>promovi</w:t>
      </w:r>
      <w:r w:rsidR="00897A89" w:rsidRPr="006C5D6F">
        <w:rPr>
          <w:rFonts w:ascii="Arial" w:hAnsi="Arial" w:cs="Arial"/>
          <w:sz w:val="26"/>
          <w:szCs w:val="26"/>
        </w:rPr>
        <w:t>eron</w:t>
      </w:r>
      <w:r w:rsidR="00466FA5" w:rsidRPr="006C5D6F">
        <w:rPr>
          <w:rFonts w:ascii="Arial" w:hAnsi="Arial" w:cs="Arial"/>
          <w:sz w:val="26"/>
          <w:szCs w:val="26"/>
        </w:rPr>
        <w:t xml:space="preserve"> </w:t>
      </w:r>
      <w:r w:rsidR="00C127F5" w:rsidRPr="006C5D6F">
        <w:rPr>
          <w:rFonts w:ascii="Arial" w:hAnsi="Arial" w:cs="Arial"/>
          <w:sz w:val="26"/>
          <w:szCs w:val="26"/>
        </w:rPr>
        <w:t xml:space="preserve"> juicio de amparo directo, el cual se resolvió </w:t>
      </w:r>
      <w:r w:rsidR="00466FA5" w:rsidRPr="006C5D6F">
        <w:rPr>
          <w:rFonts w:ascii="Arial" w:hAnsi="Arial" w:cs="Arial"/>
          <w:sz w:val="26"/>
          <w:szCs w:val="26"/>
        </w:rPr>
        <w:t>el veinticinco de agosto de dos mil quince</w:t>
      </w:r>
      <w:r w:rsidR="00C032B5" w:rsidRPr="006C5D6F">
        <w:rPr>
          <w:rFonts w:ascii="Arial" w:hAnsi="Arial" w:cs="Arial"/>
          <w:sz w:val="26"/>
          <w:szCs w:val="26"/>
        </w:rPr>
        <w:t>,</w:t>
      </w:r>
      <w:r w:rsidR="00466FA5" w:rsidRPr="006C5D6F">
        <w:rPr>
          <w:rFonts w:ascii="Arial" w:hAnsi="Arial" w:cs="Arial"/>
          <w:sz w:val="26"/>
          <w:szCs w:val="26"/>
        </w:rPr>
        <w:t xml:space="preserve"> por el Tribunal Colegiado en Mate</w:t>
      </w:r>
      <w:r w:rsidR="00694DEE" w:rsidRPr="006C5D6F">
        <w:rPr>
          <w:rFonts w:ascii="Arial" w:hAnsi="Arial" w:cs="Arial"/>
          <w:sz w:val="26"/>
          <w:szCs w:val="26"/>
        </w:rPr>
        <w:t>rias de Trabajo y Administrativa</w:t>
      </w:r>
      <w:r w:rsidR="00466FA5" w:rsidRPr="006C5D6F">
        <w:rPr>
          <w:rFonts w:ascii="Arial" w:hAnsi="Arial" w:cs="Arial"/>
          <w:sz w:val="26"/>
          <w:szCs w:val="26"/>
        </w:rPr>
        <w:t xml:space="preserve"> del Décimo Tercer Circuito dentro del expediente 371/2015, en el sentido de </w:t>
      </w:r>
      <w:r w:rsidR="00C127F5" w:rsidRPr="006C5D6F">
        <w:rPr>
          <w:rFonts w:ascii="Arial" w:hAnsi="Arial" w:cs="Arial"/>
          <w:sz w:val="26"/>
          <w:szCs w:val="26"/>
        </w:rPr>
        <w:t xml:space="preserve">no amparar </w:t>
      </w:r>
      <w:r w:rsidR="00466FA5" w:rsidRPr="006C5D6F">
        <w:rPr>
          <w:rFonts w:ascii="Arial" w:hAnsi="Arial" w:cs="Arial"/>
          <w:sz w:val="26"/>
          <w:szCs w:val="26"/>
        </w:rPr>
        <w:t>ni proteger al Municipio del Espinal, Juchitán, Oaxaca, contra la</w:t>
      </w:r>
      <w:r w:rsidR="00897A89" w:rsidRPr="006C5D6F">
        <w:rPr>
          <w:rFonts w:ascii="Arial" w:hAnsi="Arial" w:cs="Arial"/>
          <w:sz w:val="26"/>
          <w:szCs w:val="26"/>
        </w:rPr>
        <w:t xml:space="preserve"> citada</w:t>
      </w:r>
      <w:r w:rsidR="00466FA5" w:rsidRPr="006C5D6F">
        <w:rPr>
          <w:rFonts w:ascii="Arial" w:hAnsi="Arial" w:cs="Arial"/>
          <w:sz w:val="26"/>
          <w:szCs w:val="26"/>
        </w:rPr>
        <w:t xml:space="preserve"> resolución</w:t>
      </w:r>
      <w:r w:rsidR="00897A89" w:rsidRPr="006C5D6F">
        <w:rPr>
          <w:rFonts w:ascii="Arial" w:hAnsi="Arial" w:cs="Arial"/>
          <w:sz w:val="26"/>
          <w:szCs w:val="26"/>
        </w:rPr>
        <w:t>.</w:t>
      </w:r>
    </w:p>
    <w:p w14:paraId="526ADD0C" w14:textId="54F25017" w:rsidR="001901F0" w:rsidRPr="006C5D6F" w:rsidRDefault="001901F0" w:rsidP="00004F7A">
      <w:pPr>
        <w:tabs>
          <w:tab w:val="left" w:pos="5670"/>
        </w:tabs>
        <w:spacing w:before="120" w:after="0" w:line="360" w:lineRule="auto"/>
        <w:ind w:firstLine="708"/>
        <w:jc w:val="both"/>
        <w:rPr>
          <w:rFonts w:ascii="Arial" w:hAnsi="Arial" w:cs="Arial"/>
          <w:sz w:val="26"/>
          <w:szCs w:val="26"/>
        </w:rPr>
      </w:pPr>
      <w:r w:rsidRPr="006C5D6F">
        <w:rPr>
          <w:rFonts w:ascii="Arial" w:hAnsi="Arial" w:cs="Arial"/>
          <w:sz w:val="26"/>
          <w:szCs w:val="26"/>
        </w:rPr>
        <w:t xml:space="preserve">En esas condiciones, se advierte que </w:t>
      </w:r>
      <w:r w:rsidR="00842DEC" w:rsidRPr="006C5D6F">
        <w:rPr>
          <w:rFonts w:ascii="Arial" w:hAnsi="Arial" w:cs="Arial"/>
          <w:sz w:val="26"/>
          <w:szCs w:val="26"/>
        </w:rPr>
        <w:t xml:space="preserve">el aquí promovente </w:t>
      </w:r>
      <w:r w:rsidR="00B43279">
        <w:rPr>
          <w:rFonts w:ascii="Arial" w:hAnsi="Arial" w:cs="Arial"/>
          <w:b/>
          <w:sz w:val="26"/>
          <w:szCs w:val="26"/>
        </w:rPr>
        <w:t>*******</w:t>
      </w:r>
      <w:r w:rsidR="00842DEC" w:rsidRPr="006C5D6F">
        <w:rPr>
          <w:rFonts w:ascii="Arial" w:hAnsi="Arial" w:cs="Arial"/>
          <w:b/>
          <w:sz w:val="26"/>
          <w:szCs w:val="26"/>
        </w:rPr>
        <w:t>,</w:t>
      </w:r>
      <w:r w:rsidRPr="006C5D6F">
        <w:rPr>
          <w:rFonts w:ascii="Arial" w:hAnsi="Arial" w:cs="Arial"/>
          <w:b/>
          <w:sz w:val="26"/>
          <w:szCs w:val="26"/>
        </w:rPr>
        <w:t xml:space="preserve"> </w:t>
      </w:r>
      <w:r w:rsidRPr="006C5D6F">
        <w:rPr>
          <w:rFonts w:ascii="Arial" w:hAnsi="Arial" w:cs="Arial"/>
          <w:sz w:val="26"/>
          <w:szCs w:val="26"/>
        </w:rPr>
        <w:t>desde el cuatro de marzo de dos mil quince, ya tenía conocimiento de la existencia de la resolución de treinta de septiembre</w:t>
      </w:r>
      <w:r w:rsidR="00292E8C" w:rsidRPr="006C5D6F">
        <w:rPr>
          <w:rFonts w:ascii="Arial" w:hAnsi="Arial" w:cs="Arial"/>
          <w:sz w:val="26"/>
          <w:szCs w:val="26"/>
        </w:rPr>
        <w:t xml:space="preserve"> de dos mil catorce</w:t>
      </w:r>
      <w:r w:rsidRPr="006C5D6F">
        <w:rPr>
          <w:rFonts w:ascii="Arial" w:hAnsi="Arial" w:cs="Arial"/>
          <w:sz w:val="26"/>
          <w:szCs w:val="26"/>
        </w:rPr>
        <w:t xml:space="preserve"> dictada por la </w:t>
      </w:r>
      <w:r w:rsidR="0048363C" w:rsidRPr="006C5D6F">
        <w:rPr>
          <w:rFonts w:ascii="Arial" w:hAnsi="Arial" w:cs="Arial"/>
          <w:sz w:val="26"/>
          <w:szCs w:val="26"/>
        </w:rPr>
        <w:t xml:space="preserve">anterior </w:t>
      </w:r>
      <w:r w:rsidRPr="006C5D6F">
        <w:rPr>
          <w:rFonts w:ascii="Arial" w:hAnsi="Arial" w:cs="Arial"/>
          <w:sz w:val="26"/>
          <w:szCs w:val="26"/>
        </w:rPr>
        <w:t xml:space="preserve">Auditoría Superior del Estado de Oaxaca, en el expediente administrativo </w:t>
      </w:r>
      <w:r w:rsidR="00B43279">
        <w:rPr>
          <w:rFonts w:ascii="Arial" w:hAnsi="Arial" w:cs="Arial"/>
          <w:sz w:val="26"/>
          <w:szCs w:val="26"/>
        </w:rPr>
        <w:t>*******</w:t>
      </w:r>
      <w:r w:rsidRPr="006C5D6F">
        <w:rPr>
          <w:rFonts w:ascii="Arial" w:hAnsi="Arial" w:cs="Arial"/>
          <w:sz w:val="26"/>
          <w:szCs w:val="26"/>
        </w:rPr>
        <w:t>, en la cual se le impus</w:t>
      </w:r>
      <w:r w:rsidR="008157AE">
        <w:rPr>
          <w:rFonts w:ascii="Arial" w:hAnsi="Arial" w:cs="Arial"/>
          <w:sz w:val="26"/>
          <w:szCs w:val="26"/>
        </w:rPr>
        <w:t>o</w:t>
      </w:r>
      <w:r w:rsidR="00292E8C" w:rsidRPr="006C5D6F">
        <w:rPr>
          <w:rFonts w:ascii="Arial" w:hAnsi="Arial" w:cs="Arial"/>
          <w:sz w:val="26"/>
          <w:szCs w:val="26"/>
        </w:rPr>
        <w:t xml:space="preserve"> diversas</w:t>
      </w:r>
      <w:r w:rsidRPr="006C5D6F">
        <w:rPr>
          <w:rFonts w:ascii="Arial" w:hAnsi="Arial" w:cs="Arial"/>
          <w:sz w:val="26"/>
          <w:szCs w:val="26"/>
        </w:rPr>
        <w:t xml:space="preserve"> multa</w:t>
      </w:r>
      <w:r w:rsidR="00292E8C" w:rsidRPr="006C5D6F">
        <w:rPr>
          <w:rFonts w:ascii="Arial" w:hAnsi="Arial" w:cs="Arial"/>
          <w:sz w:val="26"/>
          <w:szCs w:val="26"/>
        </w:rPr>
        <w:t>s</w:t>
      </w:r>
      <w:r w:rsidRPr="006C5D6F">
        <w:rPr>
          <w:rFonts w:ascii="Arial" w:hAnsi="Arial" w:cs="Arial"/>
          <w:sz w:val="26"/>
          <w:szCs w:val="26"/>
        </w:rPr>
        <w:t xml:space="preserve"> por un monto total de $</w:t>
      </w:r>
      <w:r w:rsidR="0047683F">
        <w:rPr>
          <w:rFonts w:ascii="Arial" w:hAnsi="Arial" w:cs="Arial"/>
          <w:sz w:val="26"/>
          <w:szCs w:val="26"/>
        </w:rPr>
        <w:t>*******</w:t>
      </w:r>
      <w:r w:rsidRPr="006C5D6F">
        <w:rPr>
          <w:rFonts w:ascii="Arial" w:hAnsi="Arial" w:cs="Arial"/>
          <w:sz w:val="26"/>
          <w:szCs w:val="26"/>
        </w:rPr>
        <w:t>,</w:t>
      </w:r>
      <w:r w:rsidR="00A86D39" w:rsidRPr="006C5D6F">
        <w:rPr>
          <w:rFonts w:ascii="Arial" w:hAnsi="Arial" w:cs="Arial"/>
          <w:sz w:val="26"/>
          <w:szCs w:val="26"/>
        </w:rPr>
        <w:t xml:space="preserve"> como</w:t>
      </w:r>
      <w:r w:rsidR="008C7D39">
        <w:rPr>
          <w:rFonts w:ascii="Arial" w:hAnsi="Arial" w:cs="Arial"/>
          <w:sz w:val="26"/>
          <w:szCs w:val="26"/>
        </w:rPr>
        <w:t xml:space="preserve"> Presidente Municipal e</w:t>
      </w:r>
      <w:r w:rsidR="00A86D39" w:rsidRPr="006C5D6F">
        <w:rPr>
          <w:rFonts w:ascii="Arial" w:hAnsi="Arial" w:cs="Arial"/>
          <w:sz w:val="26"/>
          <w:szCs w:val="26"/>
        </w:rPr>
        <w:t xml:space="preserve"> integrante de la Comisión de Hacienda del Municipio de El Espinal, Distrito de Juchitán, Oaxaca,</w:t>
      </w:r>
      <w:r w:rsidRPr="006C5D6F">
        <w:rPr>
          <w:rFonts w:ascii="Arial" w:hAnsi="Arial" w:cs="Arial"/>
          <w:sz w:val="26"/>
          <w:szCs w:val="26"/>
        </w:rPr>
        <w:t xml:space="preserve"> por no haber presentado el primer y segundo informe</w:t>
      </w:r>
      <w:r w:rsidR="006D2FFC" w:rsidRPr="006C5D6F">
        <w:rPr>
          <w:rFonts w:ascii="Arial" w:hAnsi="Arial" w:cs="Arial"/>
          <w:sz w:val="26"/>
          <w:szCs w:val="26"/>
        </w:rPr>
        <w:t>s</w:t>
      </w:r>
      <w:r w:rsidRPr="006C5D6F">
        <w:rPr>
          <w:rFonts w:ascii="Arial" w:hAnsi="Arial" w:cs="Arial"/>
          <w:sz w:val="26"/>
          <w:szCs w:val="26"/>
        </w:rPr>
        <w:t xml:space="preserve"> de avance de gestión financiera, correspondientes a los trimestres enero-marzo y abril-junio del ejercicio fiscal dos mil catorce,  así como haber presentado en forma extemporánea el cuarto informe de avance de gestión financiera correspondiente al trimestre octubre-dicie</w:t>
      </w:r>
      <w:r w:rsidR="00A86D39" w:rsidRPr="006C5D6F">
        <w:rPr>
          <w:rFonts w:ascii="Arial" w:hAnsi="Arial" w:cs="Arial"/>
          <w:sz w:val="26"/>
          <w:szCs w:val="26"/>
        </w:rPr>
        <w:t>mbre del mismo ejercicio fiscal</w:t>
      </w:r>
      <w:r w:rsidR="004A6E65">
        <w:rPr>
          <w:rFonts w:ascii="Arial" w:hAnsi="Arial" w:cs="Arial"/>
          <w:sz w:val="26"/>
          <w:szCs w:val="26"/>
        </w:rPr>
        <w:t xml:space="preserve">. </w:t>
      </w:r>
      <w:r w:rsidR="00750267">
        <w:rPr>
          <w:rFonts w:ascii="Arial" w:hAnsi="Arial" w:cs="Arial"/>
          <w:sz w:val="26"/>
          <w:szCs w:val="26"/>
        </w:rPr>
        <w:t>P</w:t>
      </w:r>
      <w:r w:rsidR="00D95CE8" w:rsidRPr="006C5D6F">
        <w:rPr>
          <w:rFonts w:ascii="Arial" w:hAnsi="Arial" w:cs="Arial"/>
          <w:sz w:val="26"/>
          <w:szCs w:val="26"/>
        </w:rPr>
        <w:t xml:space="preserve">or tanto, consintió dicho acto al hacerse sabedor de la citada resolución, no obstante que alegue la ilegalidad de la notificación realizada el veintiséis de enero de dos mil quince, mediante oficio número </w:t>
      </w:r>
      <w:r w:rsidR="00B43279">
        <w:rPr>
          <w:rFonts w:ascii="Arial" w:hAnsi="Arial" w:cs="Arial"/>
          <w:sz w:val="26"/>
          <w:szCs w:val="26"/>
        </w:rPr>
        <w:t>*******</w:t>
      </w:r>
      <w:r w:rsidR="00D95CE8" w:rsidRPr="006C5D6F">
        <w:rPr>
          <w:rFonts w:ascii="Arial" w:hAnsi="Arial" w:cs="Arial"/>
          <w:sz w:val="26"/>
          <w:szCs w:val="26"/>
        </w:rPr>
        <w:t xml:space="preserve"> de veinticinco de noviembre de dos mil catorce, signado por el Titular de la Unidad de Asuntos Jurídicos de la entonces Auditoría Superior del Estado de Oaxaca, en el cual se ordenó notificar </w:t>
      </w:r>
      <w:r w:rsidR="00D95CE8" w:rsidRPr="006C5D6F">
        <w:rPr>
          <w:rFonts w:ascii="Arial" w:hAnsi="Arial" w:cs="Arial"/>
          <w:sz w:val="26"/>
          <w:szCs w:val="26"/>
        </w:rPr>
        <w:lastRenderedPageBreak/>
        <w:t>la resolución de treinta de septiembre del mismo año</w:t>
      </w:r>
      <w:r w:rsidR="00842DEC" w:rsidRPr="006C5D6F">
        <w:rPr>
          <w:rFonts w:ascii="Arial" w:hAnsi="Arial" w:cs="Arial"/>
          <w:sz w:val="26"/>
          <w:szCs w:val="26"/>
        </w:rPr>
        <w:t>, tan es así que interpuso diversos medio</w:t>
      </w:r>
      <w:r w:rsidR="008157AE">
        <w:rPr>
          <w:rFonts w:ascii="Arial" w:hAnsi="Arial" w:cs="Arial"/>
          <w:sz w:val="26"/>
          <w:szCs w:val="26"/>
        </w:rPr>
        <w:t>s</w:t>
      </w:r>
      <w:r w:rsidR="00842DEC" w:rsidRPr="006C5D6F">
        <w:rPr>
          <w:rFonts w:ascii="Arial" w:hAnsi="Arial" w:cs="Arial"/>
          <w:sz w:val="26"/>
          <w:szCs w:val="26"/>
        </w:rPr>
        <w:t xml:space="preserve"> de defensa posteriores a dicho juicio de inconformidad.</w:t>
      </w:r>
      <w:r w:rsidR="00070F51">
        <w:rPr>
          <w:rFonts w:ascii="Arial" w:hAnsi="Arial" w:cs="Arial"/>
          <w:sz w:val="26"/>
          <w:szCs w:val="26"/>
        </w:rPr>
        <w:t xml:space="preserve">- - - - - - - - - - - - - - - </w:t>
      </w:r>
      <w:r w:rsidR="0047683F">
        <w:rPr>
          <w:rFonts w:ascii="Arial" w:hAnsi="Arial" w:cs="Arial"/>
          <w:sz w:val="26"/>
          <w:szCs w:val="26"/>
        </w:rPr>
        <w:t>- - - - - - - - - - - - - - - - - - - - - - - - - -</w:t>
      </w:r>
    </w:p>
    <w:p w14:paraId="61CAD568" w14:textId="33EB93F3" w:rsidR="004321E3" w:rsidRPr="006C5D6F" w:rsidRDefault="00772409" w:rsidP="00CE6153">
      <w:pPr>
        <w:tabs>
          <w:tab w:val="left" w:pos="6946"/>
        </w:tabs>
        <w:spacing w:before="120" w:after="0" w:line="360" w:lineRule="auto"/>
        <w:ind w:right="-93" w:firstLine="567"/>
        <w:jc w:val="both"/>
        <w:rPr>
          <w:rFonts w:ascii="Arial" w:hAnsi="Arial" w:cs="Arial"/>
          <w:sz w:val="26"/>
          <w:szCs w:val="26"/>
        </w:rPr>
      </w:pPr>
      <w:r w:rsidRPr="006C5D6F">
        <w:rPr>
          <w:rFonts w:ascii="Arial" w:hAnsi="Arial" w:cs="Arial"/>
          <w:sz w:val="26"/>
          <w:szCs w:val="26"/>
        </w:rPr>
        <w:t xml:space="preserve">En </w:t>
      </w:r>
      <w:r w:rsidR="00CE6153" w:rsidRPr="006C5D6F">
        <w:rPr>
          <w:rFonts w:ascii="Arial" w:hAnsi="Arial" w:cs="Arial"/>
          <w:sz w:val="26"/>
          <w:szCs w:val="26"/>
        </w:rPr>
        <w:t>atención a lo anterior,</w:t>
      </w:r>
      <w:r w:rsidRPr="006C5D6F">
        <w:rPr>
          <w:rFonts w:ascii="Arial" w:hAnsi="Arial" w:cs="Arial"/>
          <w:sz w:val="26"/>
          <w:szCs w:val="26"/>
        </w:rPr>
        <w:t xml:space="preserve"> </w:t>
      </w:r>
      <w:r w:rsidR="004321E3" w:rsidRPr="006C5D6F">
        <w:rPr>
          <w:rFonts w:ascii="Arial" w:hAnsi="Arial" w:cs="Arial"/>
          <w:sz w:val="26"/>
          <w:szCs w:val="26"/>
        </w:rPr>
        <w:t>el artículo 16, fracción III de la Ley de Justicia de Fiscalización y Rendición de Cuentas para el Estado de Oaxaca, preceptúa</w:t>
      </w:r>
      <w:r w:rsidR="00411651" w:rsidRPr="006C5D6F">
        <w:rPr>
          <w:rFonts w:ascii="Arial" w:hAnsi="Arial" w:cs="Arial"/>
          <w:sz w:val="26"/>
          <w:szCs w:val="26"/>
        </w:rPr>
        <w:t>:</w:t>
      </w:r>
      <w:r w:rsidR="004321E3" w:rsidRPr="006C5D6F">
        <w:rPr>
          <w:rFonts w:ascii="Arial" w:hAnsi="Arial" w:cs="Arial"/>
          <w:sz w:val="26"/>
          <w:szCs w:val="26"/>
        </w:rPr>
        <w:t xml:space="preserve"> </w:t>
      </w:r>
    </w:p>
    <w:p w14:paraId="3BEEB0A2" w14:textId="77777777" w:rsidR="00FC0205" w:rsidRPr="006C5D6F" w:rsidRDefault="004321E3" w:rsidP="00070F51">
      <w:pPr>
        <w:spacing w:before="120" w:after="0"/>
        <w:ind w:left="851" w:right="902"/>
        <w:jc w:val="both"/>
        <w:rPr>
          <w:rFonts w:ascii="Arial" w:hAnsi="Arial" w:cs="Arial"/>
          <w:i/>
          <w:iCs/>
        </w:rPr>
      </w:pPr>
      <w:r w:rsidRPr="006C5D6F">
        <w:rPr>
          <w:rFonts w:ascii="Arial" w:hAnsi="Arial" w:cs="Arial"/>
          <w:i/>
        </w:rPr>
        <w:t>“</w:t>
      </w:r>
      <w:r w:rsidRPr="006C5D6F">
        <w:rPr>
          <w:rFonts w:ascii="Arial" w:hAnsi="Arial" w:cs="Arial"/>
          <w:b/>
          <w:bCs/>
          <w:i/>
          <w:iCs/>
        </w:rPr>
        <w:t xml:space="preserve">ARTÍCULO 16.- </w:t>
      </w:r>
      <w:r w:rsidRPr="006C5D6F">
        <w:rPr>
          <w:rFonts w:ascii="Arial" w:hAnsi="Arial" w:cs="Arial"/>
          <w:i/>
          <w:iCs/>
        </w:rPr>
        <w:t>El Juicio de Inconformidad es improcedente:</w:t>
      </w:r>
    </w:p>
    <w:p w14:paraId="32862378" w14:textId="77777777" w:rsidR="00694DEE" w:rsidRPr="006C5D6F" w:rsidRDefault="00694DEE" w:rsidP="00070F51">
      <w:pPr>
        <w:spacing w:after="0"/>
        <w:ind w:left="851" w:right="902"/>
        <w:jc w:val="both"/>
        <w:rPr>
          <w:rFonts w:ascii="Arial" w:hAnsi="Arial" w:cs="Arial"/>
          <w:b/>
          <w:i/>
          <w:iCs/>
        </w:rPr>
      </w:pPr>
    </w:p>
    <w:p w14:paraId="3B2AC158" w14:textId="104215D9" w:rsidR="004321E3" w:rsidRPr="006C5D6F" w:rsidRDefault="004321E3" w:rsidP="00070F51">
      <w:pPr>
        <w:spacing w:after="0"/>
        <w:ind w:left="851" w:right="902"/>
        <w:jc w:val="both"/>
        <w:rPr>
          <w:rFonts w:ascii="Arial" w:hAnsi="Arial" w:cs="Arial"/>
          <w:i/>
          <w:iCs/>
        </w:rPr>
      </w:pPr>
      <w:r w:rsidRPr="006C5D6F">
        <w:rPr>
          <w:rFonts w:ascii="Arial" w:hAnsi="Arial" w:cs="Arial"/>
          <w:b/>
          <w:i/>
          <w:iCs/>
        </w:rPr>
        <w:t>III.</w:t>
      </w:r>
      <w:r w:rsidRPr="006C5D6F">
        <w:rPr>
          <w:rFonts w:ascii="Arial" w:hAnsi="Arial" w:cs="Arial"/>
          <w:i/>
          <w:iCs/>
        </w:rPr>
        <w:t xml:space="preserve"> Contra actos o resoluciones que se hubiesen consentido expresa o tácitamente por el actor</w:t>
      </w:r>
      <w:r w:rsidR="00CE6153" w:rsidRPr="006C5D6F">
        <w:rPr>
          <w:rFonts w:ascii="Arial" w:hAnsi="Arial" w:cs="Arial"/>
          <w:i/>
          <w:iCs/>
        </w:rPr>
        <w:t>.”</w:t>
      </w:r>
    </w:p>
    <w:p w14:paraId="119EFDCA" w14:textId="77777777" w:rsidR="00411651" w:rsidRPr="006C5D6F" w:rsidRDefault="00411651" w:rsidP="00070F51">
      <w:pPr>
        <w:spacing w:after="0"/>
        <w:ind w:left="851" w:right="902"/>
        <w:jc w:val="both"/>
        <w:rPr>
          <w:rFonts w:ascii="Arial" w:hAnsi="Arial" w:cs="Arial"/>
          <w:i/>
          <w:iCs/>
        </w:rPr>
      </w:pPr>
    </w:p>
    <w:p w14:paraId="535F17E2" w14:textId="247EBE42" w:rsidR="004321E3" w:rsidRPr="006C5D6F" w:rsidRDefault="004321E3" w:rsidP="00070F51">
      <w:pPr>
        <w:spacing w:after="0"/>
        <w:ind w:firstLine="567"/>
        <w:jc w:val="both"/>
        <w:rPr>
          <w:rFonts w:ascii="Arial" w:hAnsi="Arial" w:cs="Arial"/>
          <w:sz w:val="26"/>
          <w:szCs w:val="26"/>
        </w:rPr>
      </w:pPr>
      <w:r w:rsidRPr="006C5D6F">
        <w:rPr>
          <w:rFonts w:ascii="Arial" w:hAnsi="Arial" w:cs="Arial"/>
          <w:sz w:val="26"/>
          <w:szCs w:val="26"/>
        </w:rPr>
        <w:t>Por su parte, el artículo 17, fracción II de la misma Ley, precisa</w:t>
      </w:r>
      <w:r w:rsidR="00411651" w:rsidRPr="006C5D6F">
        <w:rPr>
          <w:rFonts w:ascii="Arial" w:hAnsi="Arial" w:cs="Arial"/>
          <w:sz w:val="26"/>
          <w:szCs w:val="26"/>
        </w:rPr>
        <w:t>:</w:t>
      </w:r>
    </w:p>
    <w:p w14:paraId="02240A8D" w14:textId="4EFB1D6E" w:rsidR="004321E3" w:rsidRPr="006C5D6F" w:rsidRDefault="004321E3" w:rsidP="00070F51">
      <w:pPr>
        <w:spacing w:before="120" w:after="0"/>
        <w:ind w:left="851" w:right="902"/>
        <w:jc w:val="both"/>
        <w:rPr>
          <w:rFonts w:ascii="Arial" w:hAnsi="Arial" w:cs="Arial"/>
          <w:i/>
          <w:iCs/>
        </w:rPr>
      </w:pPr>
      <w:r w:rsidRPr="006C5D6F">
        <w:rPr>
          <w:rFonts w:ascii="Arial" w:hAnsi="Arial" w:cs="Arial"/>
          <w:sz w:val="26"/>
          <w:szCs w:val="26"/>
        </w:rPr>
        <w:t>“</w:t>
      </w:r>
      <w:r w:rsidRPr="006C5D6F">
        <w:rPr>
          <w:rFonts w:ascii="Arial" w:hAnsi="Arial" w:cs="Arial"/>
          <w:b/>
          <w:bCs/>
          <w:i/>
          <w:iCs/>
        </w:rPr>
        <w:t xml:space="preserve">ARTÍCULO 17.- </w:t>
      </w:r>
      <w:r w:rsidRPr="006C5D6F">
        <w:rPr>
          <w:rFonts w:ascii="Arial" w:hAnsi="Arial" w:cs="Arial"/>
          <w:i/>
          <w:iCs/>
        </w:rPr>
        <w:t>Son causales de sobreseimiento del Juicio de Inconformidad:</w:t>
      </w:r>
    </w:p>
    <w:p w14:paraId="3E240558" w14:textId="4BD2776F" w:rsidR="004321E3" w:rsidRPr="006C5D6F" w:rsidRDefault="004321E3" w:rsidP="00070F51">
      <w:pPr>
        <w:spacing w:before="120" w:after="0"/>
        <w:ind w:left="851" w:right="902"/>
        <w:jc w:val="both"/>
        <w:rPr>
          <w:rFonts w:ascii="Arial" w:hAnsi="Arial" w:cs="Arial"/>
          <w:i/>
          <w:iCs/>
        </w:rPr>
      </w:pPr>
      <w:r w:rsidRPr="006C5D6F">
        <w:rPr>
          <w:rFonts w:ascii="Arial" w:hAnsi="Arial" w:cs="Arial"/>
          <w:b/>
          <w:i/>
          <w:iCs/>
        </w:rPr>
        <w:t>II.</w:t>
      </w:r>
      <w:r w:rsidRPr="006C5D6F">
        <w:rPr>
          <w:rFonts w:ascii="Arial" w:hAnsi="Arial" w:cs="Arial"/>
          <w:i/>
          <w:iCs/>
        </w:rPr>
        <w:t xml:space="preserve"> Aparezca o sobrevenga alguna causal de improcedencia en el trámite del juicio, en términos de la presente Ley</w:t>
      </w:r>
      <w:r w:rsidR="00CE6153" w:rsidRPr="006C5D6F">
        <w:rPr>
          <w:rFonts w:ascii="Arial" w:hAnsi="Arial" w:cs="Arial"/>
          <w:i/>
          <w:iCs/>
        </w:rPr>
        <w:t>.”</w:t>
      </w:r>
    </w:p>
    <w:p w14:paraId="126051CF" w14:textId="77777777" w:rsidR="00411651" w:rsidRPr="006C5D6F" w:rsidRDefault="00411651" w:rsidP="00070F51">
      <w:pPr>
        <w:spacing w:before="120" w:after="0"/>
        <w:ind w:left="851" w:right="902"/>
        <w:jc w:val="both"/>
        <w:rPr>
          <w:rFonts w:ascii="Arial" w:hAnsi="Arial" w:cs="Arial"/>
          <w:i/>
          <w:iCs/>
        </w:rPr>
      </w:pPr>
    </w:p>
    <w:p w14:paraId="4D79AA74" w14:textId="6EF762C9" w:rsidR="007D1C22" w:rsidRPr="00AB4BE0" w:rsidRDefault="004A6E65" w:rsidP="00C520FF">
      <w:pPr>
        <w:spacing w:before="120" w:after="0" w:line="360" w:lineRule="auto"/>
        <w:ind w:firstLine="567"/>
        <w:jc w:val="both"/>
      </w:pPr>
      <w:r w:rsidRPr="00AB4BE0">
        <w:rPr>
          <w:rFonts w:ascii="Arial" w:hAnsi="Arial" w:cs="Arial"/>
          <w:color w:val="000000" w:themeColor="text1"/>
          <w:sz w:val="26"/>
          <w:szCs w:val="26"/>
        </w:rPr>
        <w:t xml:space="preserve">De lo anterior se colige la improcedencia del juicio contra actos consentidos expresamente, lo que se actualiza en el presente asunto, por tanto, </w:t>
      </w:r>
      <w:r w:rsidR="00A6756D" w:rsidRPr="00AB4BE0">
        <w:rPr>
          <w:rFonts w:ascii="Arial" w:hAnsi="Arial" w:cs="Arial"/>
          <w:color w:val="000000" w:themeColor="text1"/>
          <w:sz w:val="26"/>
          <w:szCs w:val="26"/>
        </w:rPr>
        <w:t xml:space="preserve">procede </w:t>
      </w:r>
      <w:r w:rsidR="00694DEE" w:rsidRPr="00AB4BE0">
        <w:rPr>
          <w:rFonts w:ascii="Arial" w:hAnsi="Arial" w:cs="Arial"/>
          <w:b/>
          <w:color w:val="000000" w:themeColor="text1"/>
          <w:sz w:val="26"/>
          <w:szCs w:val="26"/>
        </w:rPr>
        <w:t xml:space="preserve">SOBRESEER </w:t>
      </w:r>
      <w:r w:rsidR="00A6756D" w:rsidRPr="00AB4BE0">
        <w:rPr>
          <w:rFonts w:ascii="Arial" w:hAnsi="Arial" w:cs="Arial"/>
          <w:sz w:val="26"/>
          <w:szCs w:val="26"/>
        </w:rPr>
        <w:t xml:space="preserve">el juicio de inconformidad interpuesto por </w:t>
      </w:r>
      <w:r w:rsidR="00B43279">
        <w:rPr>
          <w:rFonts w:ascii="Arial" w:hAnsi="Arial" w:cs="Arial"/>
          <w:b/>
          <w:sz w:val="26"/>
          <w:szCs w:val="26"/>
        </w:rPr>
        <w:t>*******</w:t>
      </w:r>
      <w:r w:rsidR="0020468B" w:rsidRPr="00AB4BE0">
        <w:rPr>
          <w:rFonts w:ascii="Arial" w:hAnsi="Arial" w:cs="Arial"/>
          <w:b/>
          <w:sz w:val="26"/>
          <w:szCs w:val="26"/>
        </w:rPr>
        <w:t xml:space="preserve">, </w:t>
      </w:r>
      <w:r w:rsidR="0020468B" w:rsidRPr="00AB4BE0">
        <w:rPr>
          <w:rFonts w:ascii="Arial" w:hAnsi="Arial" w:cs="Arial"/>
          <w:sz w:val="26"/>
          <w:szCs w:val="26"/>
        </w:rPr>
        <w:t xml:space="preserve">en contra los siguientes actos: </w:t>
      </w:r>
      <w:r w:rsidR="007D1C22" w:rsidRPr="00AB4BE0">
        <w:rPr>
          <w:rFonts w:ascii="Arial" w:hAnsi="Arial" w:cs="Arial"/>
          <w:b/>
          <w:sz w:val="26"/>
          <w:szCs w:val="26"/>
        </w:rPr>
        <w:t xml:space="preserve">1) </w:t>
      </w:r>
      <w:r w:rsidR="007D1C22" w:rsidRPr="00AB4BE0">
        <w:rPr>
          <w:rFonts w:ascii="Arial" w:hAnsi="Arial" w:cs="Arial"/>
          <w:sz w:val="26"/>
          <w:szCs w:val="26"/>
        </w:rPr>
        <w:t xml:space="preserve">La resolución de treinta de septiembre de dos mil catorce, dictada por el entonces Auditor Superior del Estado de Oaxaca, en el expediente </w:t>
      </w:r>
      <w:r w:rsidR="00B43279">
        <w:rPr>
          <w:rFonts w:ascii="Arial" w:hAnsi="Arial" w:cs="Arial"/>
          <w:sz w:val="26"/>
          <w:szCs w:val="26"/>
        </w:rPr>
        <w:t>*******</w:t>
      </w:r>
      <w:r w:rsidR="007D1C22" w:rsidRPr="00AB4BE0">
        <w:rPr>
          <w:rFonts w:ascii="Arial" w:hAnsi="Arial" w:cs="Arial"/>
          <w:sz w:val="26"/>
          <w:szCs w:val="26"/>
        </w:rPr>
        <w:t xml:space="preserve">, emitida por el entonces Auditor Superior del Estado de Oaxaca; </w:t>
      </w:r>
      <w:r w:rsidR="007D1C22" w:rsidRPr="00AB4BE0">
        <w:rPr>
          <w:rFonts w:ascii="Arial" w:hAnsi="Arial" w:cs="Arial"/>
          <w:b/>
          <w:sz w:val="26"/>
          <w:szCs w:val="26"/>
        </w:rPr>
        <w:t xml:space="preserve">2) </w:t>
      </w:r>
      <w:r w:rsidR="001D0058" w:rsidRPr="00AB4BE0">
        <w:rPr>
          <w:rFonts w:ascii="Arial" w:hAnsi="Arial" w:cs="Arial"/>
          <w:sz w:val="26"/>
          <w:szCs w:val="26"/>
        </w:rPr>
        <w:t>La c</w:t>
      </w:r>
      <w:r w:rsidR="007D1C22" w:rsidRPr="00AB4BE0">
        <w:rPr>
          <w:rFonts w:ascii="Arial" w:hAnsi="Arial" w:cs="Arial"/>
          <w:sz w:val="26"/>
          <w:szCs w:val="26"/>
        </w:rPr>
        <w:t xml:space="preserve">onstancia de notificación relativa al oficio </w:t>
      </w:r>
      <w:r w:rsidR="00B43279">
        <w:rPr>
          <w:rFonts w:ascii="Arial" w:hAnsi="Arial" w:cs="Arial"/>
          <w:sz w:val="26"/>
          <w:szCs w:val="26"/>
        </w:rPr>
        <w:t>*******</w:t>
      </w:r>
      <w:r w:rsidR="007D1C22" w:rsidRPr="00AB4BE0">
        <w:rPr>
          <w:rFonts w:ascii="Arial" w:hAnsi="Arial" w:cs="Arial"/>
          <w:sz w:val="26"/>
          <w:szCs w:val="26"/>
        </w:rPr>
        <w:t xml:space="preserve"> de veinticinco de noviembre de dos mil catorce, signado por el Titular de la Unidad de Asuntos Jurídicos de la otrora Auditoría Superior del Estado de Oaxaca; </w:t>
      </w:r>
      <w:r w:rsidR="007D1C22" w:rsidRPr="00AB4BE0">
        <w:rPr>
          <w:rFonts w:ascii="Arial" w:hAnsi="Arial" w:cs="Arial"/>
          <w:b/>
          <w:sz w:val="26"/>
          <w:szCs w:val="26"/>
        </w:rPr>
        <w:t xml:space="preserve">3) </w:t>
      </w:r>
      <w:r w:rsidR="001D0058" w:rsidRPr="00AB4BE0">
        <w:rPr>
          <w:rFonts w:ascii="Arial" w:hAnsi="Arial" w:cs="Arial"/>
          <w:sz w:val="26"/>
          <w:szCs w:val="26"/>
        </w:rPr>
        <w:t>La r</w:t>
      </w:r>
      <w:r w:rsidR="007D1C22" w:rsidRPr="00AB4BE0">
        <w:rPr>
          <w:rFonts w:ascii="Arial" w:hAnsi="Arial" w:cs="Arial"/>
          <w:sz w:val="26"/>
          <w:szCs w:val="26"/>
        </w:rPr>
        <w:t xml:space="preserve">azón de fecha dieciséis de junio de dos mil dieciséis, por el que se contabiliza el plazo para interponer el recurso de reconsideración dentro del expediente </w:t>
      </w:r>
      <w:r w:rsidR="00B43279">
        <w:rPr>
          <w:rFonts w:ascii="Arial" w:hAnsi="Arial" w:cs="Arial"/>
          <w:sz w:val="26"/>
          <w:szCs w:val="26"/>
        </w:rPr>
        <w:t>*******</w:t>
      </w:r>
      <w:r w:rsidR="007D1C22" w:rsidRPr="00AB4BE0">
        <w:rPr>
          <w:rFonts w:ascii="Arial" w:hAnsi="Arial" w:cs="Arial"/>
          <w:sz w:val="26"/>
          <w:szCs w:val="26"/>
        </w:rPr>
        <w:t xml:space="preserve">, suscrita por el Titular de la Unidad de Asuntos Jurídicos de la otrora Auditoría Superior del Estado de Oaxaca; </w:t>
      </w:r>
      <w:r w:rsidR="007D1C22" w:rsidRPr="00AB4BE0">
        <w:rPr>
          <w:rFonts w:ascii="Arial" w:hAnsi="Arial" w:cs="Arial"/>
          <w:b/>
          <w:sz w:val="26"/>
          <w:szCs w:val="26"/>
        </w:rPr>
        <w:t xml:space="preserve">4) </w:t>
      </w:r>
      <w:r w:rsidR="001D0058" w:rsidRPr="00AB4BE0">
        <w:rPr>
          <w:rFonts w:ascii="Arial" w:hAnsi="Arial" w:cs="Arial"/>
          <w:sz w:val="26"/>
          <w:szCs w:val="26"/>
        </w:rPr>
        <w:t>El a</w:t>
      </w:r>
      <w:r w:rsidR="007D1C22" w:rsidRPr="00AB4BE0">
        <w:rPr>
          <w:rFonts w:ascii="Arial" w:hAnsi="Arial" w:cs="Arial"/>
          <w:sz w:val="26"/>
          <w:szCs w:val="26"/>
        </w:rPr>
        <w:t xml:space="preserve">cuerdo de fecha dieciséis de junio de dos mil dieciséis, emitido por el entonces Auditor Superior del Estado de Oaxaca, en el expediente </w:t>
      </w:r>
      <w:r w:rsidR="00B43279">
        <w:rPr>
          <w:rFonts w:ascii="Arial" w:hAnsi="Arial" w:cs="Arial"/>
          <w:sz w:val="26"/>
          <w:szCs w:val="26"/>
        </w:rPr>
        <w:t>*******</w:t>
      </w:r>
      <w:r w:rsidR="007D1C22" w:rsidRPr="00AB4BE0">
        <w:rPr>
          <w:rFonts w:ascii="Arial" w:hAnsi="Arial" w:cs="Arial"/>
          <w:sz w:val="26"/>
          <w:szCs w:val="26"/>
        </w:rPr>
        <w:t xml:space="preserve">, por el que se determina que ha causado estado la resolución determinante de treinta de septiembre de dos mil catorce; y, </w:t>
      </w:r>
      <w:r w:rsidR="007D1C22" w:rsidRPr="00AB4BE0">
        <w:rPr>
          <w:rFonts w:ascii="Arial" w:hAnsi="Arial" w:cs="Arial"/>
          <w:b/>
          <w:sz w:val="26"/>
          <w:szCs w:val="26"/>
        </w:rPr>
        <w:t xml:space="preserve">5) </w:t>
      </w:r>
      <w:r w:rsidR="001D0058" w:rsidRPr="00AB4BE0">
        <w:rPr>
          <w:rFonts w:ascii="Arial" w:hAnsi="Arial" w:cs="Arial"/>
          <w:sz w:val="26"/>
          <w:szCs w:val="26"/>
        </w:rPr>
        <w:t>La r</w:t>
      </w:r>
      <w:r w:rsidR="007D1C22" w:rsidRPr="00AB4BE0">
        <w:rPr>
          <w:rFonts w:ascii="Arial" w:hAnsi="Arial" w:cs="Arial"/>
          <w:sz w:val="26"/>
          <w:szCs w:val="26"/>
        </w:rPr>
        <w:t>azón efectuada el once de julio de dos mil dieciséis por la Titular de Asuntos Jurídicos de la otrora Auditoría Superior del Estado de Oaxaca, relativa a la notificación por lista del proveído de dieciséis de junio del</w:t>
      </w:r>
      <w:r w:rsidRPr="00AB4BE0">
        <w:rPr>
          <w:rFonts w:ascii="Arial" w:hAnsi="Arial" w:cs="Arial"/>
          <w:sz w:val="26"/>
          <w:szCs w:val="26"/>
        </w:rPr>
        <w:t xml:space="preserve"> citado año; lo anterior, de conformidad con los artículos16, fracción II y 17, fracción II de la Ley de </w:t>
      </w:r>
      <w:r w:rsidRPr="00AB4BE0">
        <w:rPr>
          <w:rFonts w:ascii="Arial" w:hAnsi="Arial" w:cs="Arial"/>
          <w:sz w:val="26"/>
          <w:szCs w:val="26"/>
        </w:rPr>
        <w:lastRenderedPageBreak/>
        <w:t>Justicia de Fiscalización y Rendición de Cuentas para el Estado de Oaxaca.</w:t>
      </w:r>
      <w:r w:rsidR="00070F51">
        <w:rPr>
          <w:rFonts w:ascii="Arial" w:hAnsi="Arial" w:cs="Arial"/>
          <w:sz w:val="26"/>
          <w:szCs w:val="26"/>
        </w:rPr>
        <w:t xml:space="preserve"> - - - - - </w:t>
      </w:r>
      <w:r w:rsidR="0047683F">
        <w:rPr>
          <w:rFonts w:ascii="Arial" w:hAnsi="Arial" w:cs="Arial"/>
          <w:sz w:val="26"/>
          <w:szCs w:val="26"/>
        </w:rPr>
        <w:t>- - - - - - - - - - - - - - - - - - - - - - - - - - - -- - - - - - - - - -- - - -</w:t>
      </w:r>
    </w:p>
    <w:p w14:paraId="1B7821CC" w14:textId="38806A2A" w:rsidR="00120197" w:rsidRPr="006C5D6F" w:rsidRDefault="00BB564D" w:rsidP="00C520FF">
      <w:pPr>
        <w:spacing w:before="120" w:after="0" w:line="360" w:lineRule="auto"/>
        <w:ind w:right="49" w:firstLine="567"/>
        <w:jc w:val="both"/>
        <w:rPr>
          <w:rFonts w:ascii="Arial" w:hAnsi="Arial" w:cs="Arial"/>
          <w:sz w:val="26"/>
          <w:szCs w:val="26"/>
        </w:rPr>
      </w:pPr>
      <w:r w:rsidRPr="00AB4BE0">
        <w:rPr>
          <w:rFonts w:ascii="Arial" w:hAnsi="Arial" w:cs="Arial"/>
          <w:b/>
          <w:sz w:val="26"/>
          <w:szCs w:val="26"/>
        </w:rPr>
        <w:t xml:space="preserve">CUARTO. </w:t>
      </w:r>
      <w:r w:rsidR="00651F34" w:rsidRPr="00AB4BE0">
        <w:rPr>
          <w:rFonts w:ascii="Arial" w:hAnsi="Arial" w:cs="Arial"/>
          <w:sz w:val="26"/>
          <w:szCs w:val="26"/>
        </w:rPr>
        <w:t xml:space="preserve">Ahora bien, toda vez que </w:t>
      </w:r>
      <w:r w:rsidR="00171CA9" w:rsidRPr="00AB4BE0">
        <w:rPr>
          <w:rFonts w:ascii="Arial" w:hAnsi="Arial" w:cs="Arial"/>
          <w:sz w:val="26"/>
          <w:szCs w:val="26"/>
        </w:rPr>
        <w:t>mediante acuerdo de dieciséis de junio de dos mil dieciséis, emitido por la otrora Audit</w:t>
      </w:r>
      <w:r w:rsidR="00171CA9" w:rsidRPr="006C5D6F">
        <w:rPr>
          <w:rFonts w:ascii="Arial" w:hAnsi="Arial" w:cs="Arial"/>
          <w:sz w:val="26"/>
          <w:szCs w:val="26"/>
        </w:rPr>
        <w:t xml:space="preserve">oría Superior del Estado de Oaxaca,  quedó firme </w:t>
      </w:r>
      <w:r w:rsidR="00651F34" w:rsidRPr="006C5D6F">
        <w:rPr>
          <w:rFonts w:ascii="Arial" w:hAnsi="Arial" w:cs="Arial"/>
          <w:sz w:val="26"/>
          <w:szCs w:val="26"/>
        </w:rPr>
        <w:t>la resolución de treinta de septiembre de dos mil catorce d</w:t>
      </w:r>
      <w:r w:rsidR="00171CA9" w:rsidRPr="006C5D6F">
        <w:rPr>
          <w:rFonts w:ascii="Arial" w:hAnsi="Arial" w:cs="Arial"/>
          <w:sz w:val="26"/>
          <w:szCs w:val="26"/>
        </w:rPr>
        <w:t>ictada</w:t>
      </w:r>
      <w:r w:rsidR="00651F34" w:rsidRPr="006C5D6F">
        <w:rPr>
          <w:rFonts w:ascii="Arial" w:hAnsi="Arial" w:cs="Arial"/>
          <w:sz w:val="26"/>
          <w:szCs w:val="26"/>
        </w:rPr>
        <w:t xml:space="preserve"> en el expediente administrativo </w:t>
      </w:r>
      <w:r w:rsidR="00B43279">
        <w:rPr>
          <w:rFonts w:ascii="Arial" w:hAnsi="Arial" w:cs="Arial"/>
          <w:sz w:val="26"/>
          <w:szCs w:val="26"/>
        </w:rPr>
        <w:t>*******</w:t>
      </w:r>
      <w:r w:rsidR="00651F34" w:rsidRPr="006C5D6F">
        <w:rPr>
          <w:rFonts w:ascii="Arial" w:hAnsi="Arial" w:cs="Arial"/>
          <w:sz w:val="26"/>
          <w:szCs w:val="26"/>
        </w:rPr>
        <w:t xml:space="preserve">, en la cual se le impusieron </w:t>
      </w:r>
      <w:r w:rsidR="00171CA9" w:rsidRPr="006C5D6F">
        <w:rPr>
          <w:rFonts w:ascii="Arial" w:hAnsi="Arial" w:cs="Arial"/>
          <w:sz w:val="26"/>
          <w:szCs w:val="26"/>
        </w:rPr>
        <w:t>a</w:t>
      </w:r>
      <w:r w:rsidR="00171CA9" w:rsidRPr="006C5D6F">
        <w:rPr>
          <w:rFonts w:ascii="Arial" w:hAnsi="Arial" w:cs="Arial"/>
          <w:b/>
          <w:sz w:val="26"/>
          <w:szCs w:val="26"/>
        </w:rPr>
        <w:t xml:space="preserve"> </w:t>
      </w:r>
      <w:r w:rsidR="00B43279">
        <w:rPr>
          <w:rFonts w:ascii="Arial" w:hAnsi="Arial" w:cs="Arial"/>
          <w:b/>
          <w:sz w:val="26"/>
          <w:szCs w:val="26"/>
        </w:rPr>
        <w:t>*******</w:t>
      </w:r>
      <w:r w:rsidR="00171CA9" w:rsidRPr="006C5D6F">
        <w:rPr>
          <w:rFonts w:ascii="Arial" w:hAnsi="Arial" w:cs="Arial"/>
          <w:b/>
          <w:sz w:val="26"/>
          <w:szCs w:val="26"/>
        </w:rPr>
        <w:t xml:space="preserve"> </w:t>
      </w:r>
      <w:r w:rsidR="00651F34" w:rsidRPr="006C5D6F">
        <w:rPr>
          <w:rFonts w:ascii="Arial" w:hAnsi="Arial" w:cs="Arial"/>
          <w:sz w:val="26"/>
          <w:szCs w:val="26"/>
        </w:rPr>
        <w:t>diversas multas por un monto total de $</w:t>
      </w:r>
      <w:r w:rsidR="0047683F">
        <w:rPr>
          <w:rFonts w:ascii="Arial" w:hAnsi="Arial" w:cs="Arial"/>
          <w:sz w:val="26"/>
          <w:szCs w:val="26"/>
        </w:rPr>
        <w:t>*******</w:t>
      </w:r>
      <w:r w:rsidR="00651F34" w:rsidRPr="006C5D6F">
        <w:rPr>
          <w:rFonts w:ascii="Arial" w:hAnsi="Arial" w:cs="Arial"/>
          <w:sz w:val="26"/>
          <w:szCs w:val="26"/>
        </w:rPr>
        <w:t xml:space="preserve">, </w:t>
      </w:r>
      <w:r w:rsidR="00F26C9A" w:rsidRPr="006C5D6F">
        <w:rPr>
          <w:rFonts w:ascii="Arial" w:hAnsi="Arial" w:cs="Arial"/>
          <w:sz w:val="26"/>
          <w:szCs w:val="26"/>
        </w:rPr>
        <w:t xml:space="preserve">como </w:t>
      </w:r>
      <w:r w:rsidR="008C7D39">
        <w:rPr>
          <w:rFonts w:ascii="Arial" w:hAnsi="Arial" w:cs="Arial"/>
          <w:sz w:val="26"/>
          <w:szCs w:val="26"/>
        </w:rPr>
        <w:t xml:space="preserve">Presidente Municipal e </w:t>
      </w:r>
      <w:r w:rsidR="00F26C9A" w:rsidRPr="006C5D6F">
        <w:rPr>
          <w:rFonts w:ascii="Arial" w:hAnsi="Arial" w:cs="Arial"/>
          <w:sz w:val="26"/>
          <w:szCs w:val="26"/>
        </w:rPr>
        <w:t>integrante de la Comisión de Hacienda del Municipio de El Espinal, Distrito de Juchitán, Oaxaca, por no haber presentado el primer y segundo informes de avance de gestión financiera, correspondientes a los trimestres enero-marzo y abril-junio del ejercicio fiscal dos mil catorce,  así como haber presentado en forma extemporánea el cuarto informe de avance de gestión financiera correspondiente al trimestre octubre-diciembre del mismo ejercicio fiscal</w:t>
      </w:r>
      <w:r w:rsidR="00171CA9" w:rsidRPr="006C5D6F">
        <w:rPr>
          <w:rFonts w:ascii="Arial" w:hAnsi="Arial" w:cs="Arial"/>
          <w:sz w:val="26"/>
          <w:szCs w:val="26"/>
        </w:rPr>
        <w:t>;</w:t>
      </w:r>
      <w:r w:rsidR="000F34DA" w:rsidRPr="006C5D6F">
        <w:rPr>
          <w:rFonts w:ascii="Arial" w:hAnsi="Arial" w:cs="Arial"/>
          <w:sz w:val="26"/>
          <w:szCs w:val="26"/>
        </w:rPr>
        <w:t xml:space="preserve"> se determina que</w:t>
      </w:r>
      <w:r w:rsidR="00F26C9A" w:rsidRPr="006C5D6F">
        <w:rPr>
          <w:rFonts w:ascii="Arial" w:hAnsi="Arial" w:cs="Arial"/>
          <w:sz w:val="26"/>
          <w:szCs w:val="26"/>
        </w:rPr>
        <w:t>,</w:t>
      </w:r>
      <w:r w:rsidR="000F34DA" w:rsidRPr="006C5D6F">
        <w:rPr>
          <w:rFonts w:ascii="Arial" w:hAnsi="Arial" w:cs="Arial"/>
          <w:sz w:val="26"/>
          <w:szCs w:val="26"/>
        </w:rPr>
        <w:t xml:space="preserve"> </w:t>
      </w:r>
      <w:r w:rsidR="00651F34" w:rsidRPr="006C5D6F">
        <w:rPr>
          <w:rFonts w:ascii="Arial" w:hAnsi="Arial" w:cs="Arial"/>
          <w:sz w:val="26"/>
          <w:szCs w:val="26"/>
        </w:rPr>
        <w:t xml:space="preserve">el recurso de reconsideración interpuesto </w:t>
      </w:r>
      <w:r w:rsidR="00171CA9" w:rsidRPr="006C5D6F">
        <w:rPr>
          <w:rFonts w:ascii="Arial" w:hAnsi="Arial" w:cs="Arial"/>
          <w:sz w:val="26"/>
          <w:szCs w:val="26"/>
        </w:rPr>
        <w:t xml:space="preserve">en contra </w:t>
      </w:r>
      <w:r w:rsidR="00F26C9A" w:rsidRPr="006C5D6F">
        <w:rPr>
          <w:rFonts w:ascii="Arial" w:hAnsi="Arial" w:cs="Arial"/>
          <w:sz w:val="26"/>
          <w:szCs w:val="26"/>
        </w:rPr>
        <w:t xml:space="preserve">de dicha determinación, </w:t>
      </w:r>
      <w:r w:rsidR="000F34DA" w:rsidRPr="006C5D6F">
        <w:rPr>
          <w:rFonts w:ascii="Arial" w:hAnsi="Arial" w:cs="Arial"/>
          <w:sz w:val="26"/>
          <w:szCs w:val="26"/>
        </w:rPr>
        <w:t>resulta improcedente al haberse presentado</w:t>
      </w:r>
      <w:r w:rsidR="000F34DA" w:rsidRPr="006C5D6F">
        <w:rPr>
          <w:rFonts w:ascii="Arial" w:hAnsi="Arial" w:cs="Arial"/>
          <w:b/>
          <w:sz w:val="26"/>
          <w:szCs w:val="26"/>
        </w:rPr>
        <w:t xml:space="preserve"> </w:t>
      </w:r>
      <w:r w:rsidR="00651F34" w:rsidRPr="006C5D6F">
        <w:rPr>
          <w:rFonts w:ascii="Arial" w:hAnsi="Arial" w:cs="Arial"/>
          <w:sz w:val="26"/>
          <w:szCs w:val="26"/>
        </w:rPr>
        <w:t xml:space="preserve">en forma </w:t>
      </w:r>
      <w:r w:rsidR="000F34DA" w:rsidRPr="006C5D6F">
        <w:rPr>
          <w:rFonts w:ascii="Arial" w:hAnsi="Arial" w:cs="Arial"/>
          <w:sz w:val="26"/>
          <w:szCs w:val="26"/>
        </w:rPr>
        <w:t>extemporánea</w:t>
      </w:r>
      <w:r w:rsidR="00120197" w:rsidRPr="006C5D6F">
        <w:rPr>
          <w:rFonts w:ascii="Arial" w:hAnsi="Arial" w:cs="Arial"/>
          <w:sz w:val="26"/>
          <w:szCs w:val="26"/>
        </w:rPr>
        <w:t>.</w:t>
      </w:r>
      <w:r w:rsidR="00070F51">
        <w:rPr>
          <w:rFonts w:ascii="Arial" w:hAnsi="Arial" w:cs="Arial"/>
          <w:sz w:val="26"/>
          <w:szCs w:val="26"/>
        </w:rPr>
        <w:t xml:space="preserve"> - - - - - - - - - - - - - - - - - - - </w:t>
      </w:r>
      <w:r w:rsidR="0047683F">
        <w:rPr>
          <w:rFonts w:ascii="Arial" w:hAnsi="Arial" w:cs="Arial"/>
          <w:sz w:val="26"/>
          <w:szCs w:val="26"/>
        </w:rPr>
        <w:t>- - - - - -</w:t>
      </w:r>
    </w:p>
    <w:p w14:paraId="352D8DEE" w14:textId="7A96B891" w:rsidR="00BB564D" w:rsidRPr="006C5D6F" w:rsidRDefault="00120197" w:rsidP="00120197">
      <w:pPr>
        <w:spacing w:before="120" w:after="0" w:line="360" w:lineRule="auto"/>
        <w:ind w:right="49" w:firstLine="567"/>
        <w:jc w:val="both"/>
        <w:rPr>
          <w:rFonts w:ascii="Arial" w:hAnsi="Arial" w:cs="Arial"/>
          <w:sz w:val="26"/>
          <w:szCs w:val="26"/>
        </w:rPr>
      </w:pPr>
      <w:r w:rsidRPr="006C5D6F">
        <w:rPr>
          <w:rFonts w:ascii="Arial" w:hAnsi="Arial" w:cs="Arial"/>
          <w:sz w:val="26"/>
          <w:szCs w:val="26"/>
        </w:rPr>
        <w:t xml:space="preserve">En consecuencia, </w:t>
      </w:r>
      <w:r w:rsidR="00BB564D" w:rsidRPr="006C5D6F">
        <w:rPr>
          <w:rFonts w:ascii="Arial" w:hAnsi="Arial" w:cs="Arial"/>
          <w:sz w:val="26"/>
          <w:szCs w:val="26"/>
        </w:rPr>
        <w:t xml:space="preserve">procede </w:t>
      </w:r>
      <w:r w:rsidR="00BB564D" w:rsidRPr="006C5D6F">
        <w:rPr>
          <w:rFonts w:ascii="Arial" w:hAnsi="Arial" w:cs="Arial"/>
          <w:b/>
          <w:sz w:val="26"/>
          <w:szCs w:val="26"/>
        </w:rPr>
        <w:t xml:space="preserve">CONFIRMAR </w:t>
      </w:r>
      <w:r w:rsidR="00BB564D" w:rsidRPr="006C5D6F">
        <w:rPr>
          <w:rFonts w:ascii="Arial" w:hAnsi="Arial" w:cs="Arial"/>
          <w:sz w:val="26"/>
          <w:szCs w:val="26"/>
        </w:rPr>
        <w:t>e</w:t>
      </w:r>
      <w:r w:rsidR="00447895" w:rsidRPr="006C5D6F">
        <w:rPr>
          <w:rFonts w:ascii="Arial" w:hAnsi="Arial" w:cs="Arial"/>
          <w:sz w:val="26"/>
          <w:szCs w:val="26"/>
        </w:rPr>
        <w:t>l</w:t>
      </w:r>
      <w:r w:rsidR="009078FE" w:rsidRPr="006C5D6F">
        <w:rPr>
          <w:rFonts w:ascii="Arial" w:hAnsi="Arial" w:cs="Arial"/>
          <w:sz w:val="26"/>
          <w:szCs w:val="26"/>
        </w:rPr>
        <w:t xml:space="preserve"> </w:t>
      </w:r>
      <w:r w:rsidR="00447895" w:rsidRPr="006C5D6F">
        <w:rPr>
          <w:rFonts w:ascii="Arial" w:hAnsi="Arial" w:cs="Arial"/>
          <w:sz w:val="26"/>
          <w:szCs w:val="26"/>
        </w:rPr>
        <w:t xml:space="preserve">acuerdo de veintiocho de enero de dos mil veinte, dictado por el Titular del Órgano de Fiscalización del Estado de Oaxaca, en el expediente </w:t>
      </w:r>
      <w:r w:rsidR="00B43279">
        <w:rPr>
          <w:rFonts w:ascii="Arial" w:hAnsi="Arial" w:cs="Arial"/>
          <w:sz w:val="26"/>
          <w:szCs w:val="26"/>
        </w:rPr>
        <w:t>*******</w:t>
      </w:r>
      <w:r w:rsidR="00447895" w:rsidRPr="006C5D6F">
        <w:rPr>
          <w:rFonts w:ascii="Arial" w:hAnsi="Arial" w:cs="Arial"/>
          <w:sz w:val="26"/>
          <w:szCs w:val="26"/>
        </w:rPr>
        <w:t xml:space="preserve">, </w:t>
      </w:r>
      <w:r w:rsidR="008157AE">
        <w:rPr>
          <w:rFonts w:ascii="Arial" w:hAnsi="Arial" w:cs="Arial"/>
          <w:sz w:val="26"/>
          <w:szCs w:val="26"/>
        </w:rPr>
        <w:t xml:space="preserve">en el que </w:t>
      </w:r>
      <w:r w:rsidR="00447895" w:rsidRPr="006C5D6F">
        <w:rPr>
          <w:rFonts w:ascii="Arial" w:hAnsi="Arial" w:cs="Arial"/>
          <w:sz w:val="26"/>
          <w:szCs w:val="26"/>
        </w:rPr>
        <w:t xml:space="preserve">se declaró improcedente el recurso de revocación interpuesto en contra de la </w:t>
      </w:r>
      <w:r w:rsidRPr="006C5D6F">
        <w:rPr>
          <w:rFonts w:ascii="Arial" w:hAnsi="Arial" w:cs="Arial"/>
          <w:sz w:val="26"/>
          <w:szCs w:val="26"/>
        </w:rPr>
        <w:t>resolución de treinta de septiembre de dos mil catorce</w:t>
      </w:r>
      <w:r w:rsidR="00F12DC8" w:rsidRPr="006C5D6F">
        <w:rPr>
          <w:rFonts w:ascii="Arial" w:hAnsi="Arial" w:cs="Arial"/>
          <w:sz w:val="26"/>
          <w:szCs w:val="26"/>
        </w:rPr>
        <w:t>,</w:t>
      </w:r>
      <w:r w:rsidRPr="006C5D6F">
        <w:rPr>
          <w:rFonts w:ascii="Arial" w:hAnsi="Arial" w:cs="Arial"/>
          <w:sz w:val="26"/>
          <w:szCs w:val="26"/>
        </w:rPr>
        <w:t xml:space="preserve"> dictada por la otrora Auditoría Superior del Estado de Oaxaca en el expediente administrativo </w:t>
      </w:r>
      <w:r w:rsidR="00B43279">
        <w:rPr>
          <w:rFonts w:ascii="Arial" w:hAnsi="Arial" w:cs="Arial"/>
          <w:sz w:val="26"/>
          <w:szCs w:val="26"/>
        </w:rPr>
        <w:t>*******</w:t>
      </w:r>
      <w:r w:rsidRPr="006C5D6F">
        <w:rPr>
          <w:rFonts w:ascii="Arial" w:hAnsi="Arial" w:cs="Arial"/>
          <w:sz w:val="26"/>
          <w:szCs w:val="26"/>
        </w:rPr>
        <w:t>.</w:t>
      </w:r>
      <w:r w:rsidR="00070F51">
        <w:rPr>
          <w:rFonts w:ascii="Arial" w:hAnsi="Arial" w:cs="Arial"/>
          <w:sz w:val="26"/>
          <w:szCs w:val="26"/>
        </w:rPr>
        <w:t xml:space="preserve"> - - - - - - - - - - - - - - - - - - - - - - - - - - - - - - - - - </w:t>
      </w:r>
    </w:p>
    <w:p w14:paraId="29C7149D" w14:textId="339FE3B9" w:rsidR="00A6756D" w:rsidRPr="006C5D6F" w:rsidRDefault="00A6756D" w:rsidP="0085138A">
      <w:pPr>
        <w:spacing w:before="120" w:after="0" w:line="360" w:lineRule="auto"/>
        <w:ind w:right="49" w:firstLine="567"/>
        <w:jc w:val="both"/>
        <w:rPr>
          <w:rFonts w:ascii="Arial" w:hAnsi="Arial" w:cs="Arial"/>
          <w:sz w:val="26"/>
          <w:szCs w:val="26"/>
        </w:rPr>
      </w:pPr>
      <w:r w:rsidRPr="006C5D6F">
        <w:rPr>
          <w:rFonts w:ascii="Arial" w:hAnsi="Arial" w:cs="Arial"/>
          <w:sz w:val="26"/>
          <w:szCs w:val="26"/>
        </w:rPr>
        <w:t xml:space="preserve">Por lo expuesto y </w:t>
      </w:r>
      <w:r w:rsidR="00F12DC8" w:rsidRPr="006C5D6F">
        <w:rPr>
          <w:rFonts w:ascii="Arial" w:hAnsi="Arial" w:cs="Arial"/>
          <w:sz w:val="26"/>
          <w:szCs w:val="26"/>
        </w:rPr>
        <w:t xml:space="preserve">fundado, </w:t>
      </w:r>
      <w:r w:rsidR="008157AE">
        <w:rPr>
          <w:rFonts w:ascii="Arial" w:hAnsi="Arial" w:cs="Arial"/>
          <w:sz w:val="26"/>
          <w:szCs w:val="26"/>
        </w:rPr>
        <w:t xml:space="preserve">de conformidad </w:t>
      </w:r>
      <w:r w:rsidRPr="006C5D6F">
        <w:rPr>
          <w:rFonts w:ascii="Arial" w:hAnsi="Arial" w:cs="Arial"/>
          <w:sz w:val="26"/>
          <w:szCs w:val="26"/>
        </w:rPr>
        <w:t>con</w:t>
      </w:r>
      <w:r w:rsidR="008157AE">
        <w:rPr>
          <w:rFonts w:ascii="Arial" w:hAnsi="Arial" w:cs="Arial"/>
          <w:sz w:val="26"/>
          <w:szCs w:val="26"/>
        </w:rPr>
        <w:t xml:space="preserve"> lo dispuesto por </w:t>
      </w:r>
      <w:r w:rsidRPr="006C5D6F">
        <w:rPr>
          <w:rFonts w:ascii="Arial" w:hAnsi="Arial" w:cs="Arial"/>
          <w:sz w:val="26"/>
          <w:szCs w:val="26"/>
        </w:rPr>
        <w:t xml:space="preserve"> los artículos </w:t>
      </w:r>
      <w:r w:rsidRPr="006C5D6F">
        <w:rPr>
          <w:rFonts w:ascii="Arial" w:eastAsia="Arial Unicode MS" w:hAnsi="Arial" w:cs="Arial"/>
          <w:sz w:val="26"/>
          <w:szCs w:val="26"/>
        </w:rPr>
        <w:t xml:space="preserve">4, 5, 28, </w:t>
      </w:r>
      <w:r w:rsidRPr="006C5D6F">
        <w:rPr>
          <w:rFonts w:ascii="Arial" w:eastAsia="Arial Unicode MS" w:hAnsi="Arial" w:cs="Arial"/>
          <w:bCs/>
          <w:iCs/>
          <w:sz w:val="26"/>
          <w:szCs w:val="26"/>
        </w:rPr>
        <w:t xml:space="preserve">39, 40, fracción I y 43 </w:t>
      </w:r>
      <w:r w:rsidRPr="006C5D6F">
        <w:rPr>
          <w:rFonts w:ascii="Arial" w:eastAsia="Arial Unicode MS" w:hAnsi="Arial" w:cs="Arial"/>
          <w:sz w:val="26"/>
          <w:szCs w:val="26"/>
        </w:rPr>
        <w:t>Ley de Justicia de Fiscalización y Rendición de Cuentas para el Estado de Oaxaca</w:t>
      </w:r>
      <w:r w:rsidRPr="006C5D6F">
        <w:rPr>
          <w:rFonts w:ascii="Arial" w:hAnsi="Arial" w:cs="Arial"/>
          <w:sz w:val="26"/>
          <w:szCs w:val="26"/>
        </w:rPr>
        <w:t>, se</w:t>
      </w:r>
      <w:r w:rsidR="00F12DC8" w:rsidRPr="006C5D6F">
        <w:rPr>
          <w:rFonts w:ascii="Arial" w:hAnsi="Arial" w:cs="Arial"/>
          <w:sz w:val="26"/>
          <w:szCs w:val="26"/>
        </w:rPr>
        <w:t xml:space="preserve"> </w:t>
      </w:r>
      <w:r w:rsidRPr="006C5D6F">
        <w:rPr>
          <w:rFonts w:ascii="Arial" w:hAnsi="Arial" w:cs="Arial"/>
          <w:sz w:val="26"/>
          <w:szCs w:val="26"/>
        </w:rPr>
        <w:t xml:space="preserve">- - - - - - - - - - - - </w:t>
      </w:r>
    </w:p>
    <w:bookmarkEnd w:id="0"/>
    <w:p w14:paraId="5187E1E7" w14:textId="77777777" w:rsidR="00F72AA4" w:rsidRPr="006C5D6F" w:rsidRDefault="00F72AA4" w:rsidP="0085138A">
      <w:pPr>
        <w:pStyle w:val="Default"/>
        <w:tabs>
          <w:tab w:val="left" w:pos="5670"/>
        </w:tabs>
        <w:spacing w:before="120" w:line="360" w:lineRule="auto"/>
        <w:ind w:firstLine="708"/>
        <w:jc w:val="center"/>
        <w:rPr>
          <w:rFonts w:eastAsia="Arial Unicode MS"/>
          <w:b/>
          <w:color w:val="auto"/>
          <w:sz w:val="26"/>
          <w:szCs w:val="26"/>
          <w:lang w:val="es-ES_tradnl"/>
        </w:rPr>
      </w:pPr>
      <w:r w:rsidRPr="006C5D6F">
        <w:rPr>
          <w:rFonts w:eastAsia="Arial Unicode MS"/>
          <w:b/>
          <w:color w:val="auto"/>
          <w:sz w:val="26"/>
          <w:szCs w:val="26"/>
          <w:lang w:val="es-ES_tradnl"/>
        </w:rPr>
        <w:t>R E S U E L V E</w:t>
      </w:r>
    </w:p>
    <w:p w14:paraId="64F233A2" w14:textId="07A9F08C" w:rsidR="00F72AA4" w:rsidRPr="006C5D6F" w:rsidRDefault="00F72AA4" w:rsidP="00F72AA4">
      <w:pPr>
        <w:pStyle w:val="Textoindependiente2"/>
        <w:tabs>
          <w:tab w:val="left" w:pos="5670"/>
        </w:tabs>
        <w:spacing w:before="120" w:line="360" w:lineRule="auto"/>
        <w:ind w:firstLine="709"/>
        <w:rPr>
          <w:rFonts w:ascii="Arial" w:eastAsia="Arial Unicode MS" w:hAnsi="Arial" w:cs="Arial"/>
          <w:sz w:val="26"/>
          <w:szCs w:val="26"/>
          <w:lang w:val="es-ES"/>
        </w:rPr>
      </w:pPr>
      <w:r w:rsidRPr="006C5D6F">
        <w:rPr>
          <w:rFonts w:ascii="Arial" w:eastAsia="Arial Unicode MS" w:hAnsi="Arial" w:cs="Arial"/>
          <w:b/>
          <w:sz w:val="26"/>
          <w:szCs w:val="26"/>
        </w:rPr>
        <w:t xml:space="preserve">PRIMERO. </w:t>
      </w:r>
      <w:r w:rsidRPr="006C5D6F">
        <w:rPr>
          <w:rFonts w:ascii="Arial" w:eastAsia="Arial Unicode MS" w:hAnsi="Arial" w:cs="Arial"/>
          <w:sz w:val="26"/>
          <w:szCs w:val="26"/>
        </w:rPr>
        <w:t xml:space="preserve">Esta Sala Superior del Tribunal de Justicia Administrativa del Estado de Oaxaca, es competente para conocer y resolver del presente juicio de inconformidad. </w:t>
      </w:r>
      <w:r w:rsidR="00A62178">
        <w:rPr>
          <w:rFonts w:ascii="Arial" w:eastAsia="Arial Unicode MS" w:hAnsi="Arial" w:cs="Arial"/>
          <w:sz w:val="26"/>
          <w:szCs w:val="26"/>
        </w:rPr>
        <w:t xml:space="preserve">- - - - - - - - - - - - - - - - - - - </w:t>
      </w:r>
    </w:p>
    <w:p w14:paraId="3AB3AA17" w14:textId="7A54BB29" w:rsidR="00F72AA4" w:rsidRPr="006C5D6F" w:rsidRDefault="00F72AA4" w:rsidP="00F72AA4">
      <w:pPr>
        <w:pStyle w:val="Textoindependiente2"/>
        <w:tabs>
          <w:tab w:val="left" w:pos="5670"/>
        </w:tabs>
        <w:spacing w:before="120" w:line="360" w:lineRule="auto"/>
        <w:ind w:firstLine="708"/>
        <w:rPr>
          <w:rFonts w:ascii="Arial" w:eastAsia="Arial Unicode MS" w:hAnsi="Arial" w:cs="Arial"/>
          <w:sz w:val="26"/>
          <w:szCs w:val="26"/>
        </w:rPr>
      </w:pPr>
      <w:r w:rsidRPr="006C5D6F">
        <w:rPr>
          <w:rFonts w:ascii="Arial" w:eastAsia="Arial Unicode MS" w:hAnsi="Arial" w:cs="Arial"/>
          <w:b/>
          <w:sz w:val="26"/>
          <w:szCs w:val="26"/>
        </w:rPr>
        <w:t>SEGUNDO</w:t>
      </w:r>
      <w:r w:rsidRPr="00A62178">
        <w:rPr>
          <w:rFonts w:ascii="Arial" w:eastAsia="Arial Unicode MS" w:hAnsi="Arial" w:cs="Arial"/>
          <w:b/>
          <w:bCs/>
          <w:sz w:val="26"/>
          <w:szCs w:val="26"/>
        </w:rPr>
        <w:t>.</w:t>
      </w:r>
      <w:r w:rsidRPr="006C5D6F">
        <w:rPr>
          <w:rFonts w:ascii="Arial" w:eastAsia="Arial Unicode MS" w:hAnsi="Arial" w:cs="Arial"/>
          <w:sz w:val="26"/>
          <w:szCs w:val="26"/>
        </w:rPr>
        <w:t xml:space="preserve"> La personalidad de las partes quedó acreditada en autos. </w:t>
      </w:r>
      <w:r w:rsidR="00A62178">
        <w:rPr>
          <w:rFonts w:ascii="Arial" w:eastAsia="Arial Unicode MS" w:hAnsi="Arial" w:cs="Arial"/>
          <w:sz w:val="26"/>
          <w:szCs w:val="26"/>
        </w:rPr>
        <w:t xml:space="preserve">- - - - - - - - - - - - - - - - - - - - - - - - - - - - - - - - - - - - - - - - - - - - - - - </w:t>
      </w:r>
    </w:p>
    <w:p w14:paraId="1990FED6" w14:textId="717376C0" w:rsidR="00F72AA4" w:rsidRPr="006C5D6F" w:rsidRDefault="00F72AA4" w:rsidP="0085138A">
      <w:pPr>
        <w:spacing w:before="120" w:after="0" w:line="360" w:lineRule="auto"/>
        <w:ind w:firstLine="567"/>
        <w:jc w:val="both"/>
        <w:rPr>
          <w:rFonts w:ascii="Arial" w:eastAsia="Arial Unicode MS" w:hAnsi="Arial" w:cs="Arial"/>
          <w:sz w:val="26"/>
          <w:szCs w:val="26"/>
        </w:rPr>
      </w:pPr>
      <w:r w:rsidRPr="006C5D6F">
        <w:rPr>
          <w:rFonts w:ascii="Arial" w:eastAsia="Arial Unicode MS" w:hAnsi="Arial" w:cs="Arial"/>
          <w:b/>
          <w:sz w:val="26"/>
          <w:szCs w:val="26"/>
        </w:rPr>
        <w:t xml:space="preserve">TERCERO. </w:t>
      </w:r>
      <w:r w:rsidRPr="006C5D6F">
        <w:rPr>
          <w:rFonts w:ascii="Arial" w:eastAsia="Arial Unicode MS" w:hAnsi="Arial" w:cs="Arial"/>
          <w:sz w:val="26"/>
          <w:szCs w:val="26"/>
        </w:rPr>
        <w:t xml:space="preserve"> </w:t>
      </w:r>
      <w:r w:rsidRPr="006C5D6F">
        <w:rPr>
          <w:rFonts w:ascii="Arial" w:eastAsia="Arial Unicode MS" w:hAnsi="Arial" w:cs="Arial"/>
          <w:b/>
          <w:sz w:val="26"/>
          <w:szCs w:val="26"/>
        </w:rPr>
        <w:t xml:space="preserve">SE SOBRESEE </w:t>
      </w:r>
      <w:r w:rsidRPr="006C5D6F">
        <w:rPr>
          <w:rFonts w:ascii="Arial" w:eastAsia="Arial Unicode MS" w:hAnsi="Arial" w:cs="Arial"/>
          <w:sz w:val="26"/>
          <w:szCs w:val="26"/>
        </w:rPr>
        <w:t>el juicio de inconformidad respecto de</w:t>
      </w:r>
      <w:r w:rsidR="0085138A" w:rsidRPr="006C5D6F">
        <w:rPr>
          <w:rFonts w:ascii="Arial" w:eastAsia="Arial Unicode MS" w:hAnsi="Arial" w:cs="Arial"/>
          <w:sz w:val="26"/>
          <w:szCs w:val="26"/>
        </w:rPr>
        <w:t xml:space="preserve"> los actos impugnados consistentes en: </w:t>
      </w:r>
      <w:r w:rsidR="0085138A" w:rsidRPr="006C5D6F">
        <w:rPr>
          <w:rFonts w:ascii="Arial" w:hAnsi="Arial" w:cs="Arial"/>
          <w:b/>
          <w:sz w:val="26"/>
          <w:szCs w:val="26"/>
        </w:rPr>
        <w:t xml:space="preserve">1) </w:t>
      </w:r>
      <w:r w:rsidR="0085138A" w:rsidRPr="006C5D6F">
        <w:rPr>
          <w:rFonts w:ascii="Arial" w:hAnsi="Arial" w:cs="Arial"/>
          <w:sz w:val="26"/>
          <w:szCs w:val="26"/>
        </w:rPr>
        <w:t xml:space="preserve">La resolución de treinta de septiembre de dos mil catorce, dictada por el entonces Auditor Superior </w:t>
      </w:r>
      <w:r w:rsidR="0085138A" w:rsidRPr="006C5D6F">
        <w:rPr>
          <w:rFonts w:ascii="Arial" w:hAnsi="Arial" w:cs="Arial"/>
          <w:sz w:val="26"/>
          <w:szCs w:val="26"/>
        </w:rPr>
        <w:lastRenderedPageBreak/>
        <w:t xml:space="preserve">del Estado de Oaxaca, en el expediente </w:t>
      </w:r>
      <w:r w:rsidR="00B43279">
        <w:rPr>
          <w:rFonts w:ascii="Arial" w:hAnsi="Arial" w:cs="Arial"/>
          <w:sz w:val="26"/>
          <w:szCs w:val="26"/>
        </w:rPr>
        <w:t>*******</w:t>
      </w:r>
      <w:r w:rsidR="0085138A" w:rsidRPr="006C5D6F">
        <w:rPr>
          <w:rFonts w:ascii="Arial" w:hAnsi="Arial" w:cs="Arial"/>
          <w:sz w:val="26"/>
          <w:szCs w:val="26"/>
        </w:rPr>
        <w:t xml:space="preserve">, emitida por el entonces Auditor Superior del Estado de Oaxaca; </w:t>
      </w:r>
      <w:r w:rsidR="0085138A" w:rsidRPr="006C5D6F">
        <w:rPr>
          <w:rFonts w:ascii="Arial" w:hAnsi="Arial" w:cs="Arial"/>
          <w:b/>
          <w:sz w:val="26"/>
          <w:szCs w:val="26"/>
        </w:rPr>
        <w:t>2)</w:t>
      </w:r>
      <w:r w:rsidR="00F12DC8" w:rsidRPr="006C5D6F">
        <w:rPr>
          <w:rFonts w:ascii="Arial" w:hAnsi="Arial" w:cs="Arial"/>
          <w:b/>
          <w:sz w:val="26"/>
          <w:szCs w:val="26"/>
        </w:rPr>
        <w:t xml:space="preserve"> </w:t>
      </w:r>
      <w:r w:rsidR="00F12DC8" w:rsidRPr="006C5D6F">
        <w:rPr>
          <w:rFonts w:ascii="Arial" w:hAnsi="Arial" w:cs="Arial"/>
          <w:sz w:val="26"/>
          <w:szCs w:val="26"/>
        </w:rPr>
        <w:t>La</w:t>
      </w:r>
      <w:r w:rsidR="0085138A" w:rsidRPr="006C5D6F">
        <w:rPr>
          <w:rFonts w:ascii="Arial" w:hAnsi="Arial" w:cs="Arial"/>
          <w:sz w:val="26"/>
          <w:szCs w:val="26"/>
        </w:rPr>
        <w:t xml:space="preserve"> </w:t>
      </w:r>
      <w:r w:rsidR="00F12DC8" w:rsidRPr="006C5D6F">
        <w:rPr>
          <w:rFonts w:ascii="Arial" w:hAnsi="Arial" w:cs="Arial"/>
          <w:sz w:val="26"/>
          <w:szCs w:val="26"/>
        </w:rPr>
        <w:t>c</w:t>
      </w:r>
      <w:r w:rsidR="0085138A" w:rsidRPr="006C5D6F">
        <w:rPr>
          <w:rFonts w:ascii="Arial" w:hAnsi="Arial" w:cs="Arial"/>
          <w:sz w:val="26"/>
          <w:szCs w:val="26"/>
        </w:rPr>
        <w:t xml:space="preserve">onstancia de notificación relativa al oficio </w:t>
      </w:r>
      <w:r w:rsidR="00B43279">
        <w:rPr>
          <w:rFonts w:ascii="Arial" w:hAnsi="Arial" w:cs="Arial"/>
          <w:sz w:val="26"/>
          <w:szCs w:val="26"/>
        </w:rPr>
        <w:t>*******</w:t>
      </w:r>
      <w:r w:rsidR="0085138A" w:rsidRPr="006C5D6F">
        <w:rPr>
          <w:rFonts w:ascii="Arial" w:hAnsi="Arial" w:cs="Arial"/>
          <w:sz w:val="26"/>
          <w:szCs w:val="26"/>
        </w:rPr>
        <w:t xml:space="preserve"> de veinticinco de noviembre de dos mil catorce, signado por el Titular de la Unidad de Asuntos Jurídicos de la otrora Auditoría Superior del Estado de Oaxaca; </w:t>
      </w:r>
      <w:r w:rsidR="0085138A" w:rsidRPr="006C5D6F">
        <w:rPr>
          <w:rFonts w:ascii="Arial" w:hAnsi="Arial" w:cs="Arial"/>
          <w:b/>
          <w:sz w:val="26"/>
          <w:szCs w:val="26"/>
        </w:rPr>
        <w:t xml:space="preserve">3) </w:t>
      </w:r>
      <w:r w:rsidR="00F12DC8" w:rsidRPr="006C5D6F">
        <w:rPr>
          <w:rFonts w:ascii="Arial" w:hAnsi="Arial" w:cs="Arial"/>
          <w:sz w:val="26"/>
          <w:szCs w:val="26"/>
        </w:rPr>
        <w:t>La r</w:t>
      </w:r>
      <w:r w:rsidR="0085138A" w:rsidRPr="006C5D6F">
        <w:rPr>
          <w:rFonts w:ascii="Arial" w:hAnsi="Arial" w:cs="Arial"/>
          <w:sz w:val="26"/>
          <w:szCs w:val="26"/>
        </w:rPr>
        <w:t xml:space="preserve">azón de fecha dieciséis de junio de dos mil dieciséis, por el que se contabiliza el plazo para interponer el recurso de reconsideración dentro del expediente </w:t>
      </w:r>
      <w:r w:rsidR="00B43279">
        <w:rPr>
          <w:rFonts w:ascii="Arial" w:hAnsi="Arial" w:cs="Arial"/>
          <w:sz w:val="26"/>
          <w:szCs w:val="26"/>
        </w:rPr>
        <w:t>*******</w:t>
      </w:r>
      <w:r w:rsidR="0085138A" w:rsidRPr="006C5D6F">
        <w:rPr>
          <w:rFonts w:ascii="Arial" w:hAnsi="Arial" w:cs="Arial"/>
          <w:sz w:val="26"/>
          <w:szCs w:val="26"/>
        </w:rPr>
        <w:t xml:space="preserve">, suscrita por el Titular de la Unidad de Asuntos Jurídicos de la otrora Auditoría Superior del Estado de Oaxaca; </w:t>
      </w:r>
      <w:r w:rsidR="0085138A" w:rsidRPr="006C5D6F">
        <w:rPr>
          <w:rFonts w:ascii="Arial" w:hAnsi="Arial" w:cs="Arial"/>
          <w:b/>
          <w:sz w:val="26"/>
          <w:szCs w:val="26"/>
        </w:rPr>
        <w:t xml:space="preserve">4) </w:t>
      </w:r>
      <w:r w:rsidR="00F12DC8" w:rsidRPr="006C5D6F">
        <w:rPr>
          <w:rFonts w:ascii="Arial" w:hAnsi="Arial" w:cs="Arial"/>
          <w:sz w:val="26"/>
          <w:szCs w:val="26"/>
        </w:rPr>
        <w:t>El a</w:t>
      </w:r>
      <w:r w:rsidR="0085138A" w:rsidRPr="006C5D6F">
        <w:rPr>
          <w:rFonts w:ascii="Arial" w:hAnsi="Arial" w:cs="Arial"/>
          <w:sz w:val="26"/>
          <w:szCs w:val="26"/>
        </w:rPr>
        <w:t xml:space="preserve">cuerdo de fecha dieciséis de junio de dos mil dieciséis, emitido por el entonces Auditor Superior del Estado de Oaxaca, en el expediente </w:t>
      </w:r>
      <w:r w:rsidR="00B43279">
        <w:rPr>
          <w:rFonts w:ascii="Arial" w:hAnsi="Arial" w:cs="Arial"/>
          <w:sz w:val="26"/>
          <w:szCs w:val="26"/>
        </w:rPr>
        <w:t>*******</w:t>
      </w:r>
      <w:r w:rsidR="0085138A" w:rsidRPr="006C5D6F">
        <w:rPr>
          <w:rFonts w:ascii="Arial" w:hAnsi="Arial" w:cs="Arial"/>
          <w:sz w:val="26"/>
          <w:szCs w:val="26"/>
        </w:rPr>
        <w:t xml:space="preserve">, por el que se determina que ha causado estado la resolución determinante de treinta de septiembre de dos mil catorce; y, </w:t>
      </w:r>
      <w:r w:rsidR="0085138A" w:rsidRPr="006C5D6F">
        <w:rPr>
          <w:rFonts w:ascii="Arial" w:hAnsi="Arial" w:cs="Arial"/>
          <w:b/>
          <w:sz w:val="26"/>
          <w:szCs w:val="26"/>
        </w:rPr>
        <w:t xml:space="preserve">5) </w:t>
      </w:r>
      <w:r w:rsidR="00F12DC8" w:rsidRPr="006C5D6F">
        <w:rPr>
          <w:rFonts w:ascii="Arial" w:hAnsi="Arial" w:cs="Arial"/>
          <w:sz w:val="26"/>
          <w:szCs w:val="26"/>
        </w:rPr>
        <w:t>La r</w:t>
      </w:r>
      <w:r w:rsidR="0085138A" w:rsidRPr="006C5D6F">
        <w:rPr>
          <w:rFonts w:ascii="Arial" w:hAnsi="Arial" w:cs="Arial"/>
          <w:sz w:val="26"/>
          <w:szCs w:val="26"/>
        </w:rPr>
        <w:t>azón efectuada el once de julio de dos mil dieciséis por la Titular de Asuntos Jurídicos de la otrora Auditoría Superior del Estado de Oaxaca, relativa a la notificación por lista del proveído de dieciséis de junio del citado año</w:t>
      </w:r>
      <w:r w:rsidR="00F12DC8" w:rsidRPr="006C5D6F">
        <w:rPr>
          <w:rFonts w:ascii="Arial" w:hAnsi="Arial" w:cs="Arial"/>
          <w:sz w:val="26"/>
          <w:szCs w:val="26"/>
        </w:rPr>
        <w:t>; lo anterior,</w:t>
      </w:r>
      <w:r w:rsidR="0085138A" w:rsidRPr="006C5D6F">
        <w:rPr>
          <w:rFonts w:ascii="Arial" w:hAnsi="Arial" w:cs="Arial"/>
          <w:sz w:val="26"/>
          <w:szCs w:val="26"/>
        </w:rPr>
        <w:t xml:space="preserve"> </w:t>
      </w:r>
      <w:r w:rsidR="002069FF" w:rsidRPr="006C5D6F">
        <w:rPr>
          <w:rFonts w:ascii="Arial" w:hAnsi="Arial" w:cs="Arial"/>
          <w:sz w:val="26"/>
          <w:szCs w:val="26"/>
        </w:rPr>
        <w:t xml:space="preserve">por las razones asentadas en el considerando </w:t>
      </w:r>
      <w:r w:rsidR="0085138A" w:rsidRPr="006C5D6F">
        <w:rPr>
          <w:rFonts w:ascii="Arial" w:hAnsi="Arial" w:cs="Arial"/>
          <w:sz w:val="26"/>
          <w:szCs w:val="26"/>
        </w:rPr>
        <w:t>tercero</w:t>
      </w:r>
      <w:r w:rsidR="002069FF" w:rsidRPr="006C5D6F">
        <w:rPr>
          <w:rFonts w:ascii="Arial" w:hAnsi="Arial" w:cs="Arial"/>
          <w:sz w:val="26"/>
          <w:szCs w:val="26"/>
        </w:rPr>
        <w:t xml:space="preserve"> esta resolución.</w:t>
      </w:r>
      <w:r w:rsidR="00A62178">
        <w:rPr>
          <w:rFonts w:ascii="Arial" w:hAnsi="Arial" w:cs="Arial"/>
          <w:sz w:val="26"/>
          <w:szCs w:val="26"/>
        </w:rPr>
        <w:t xml:space="preserve"> - - - - - - </w:t>
      </w:r>
    </w:p>
    <w:p w14:paraId="66F27C02" w14:textId="73241298" w:rsidR="00F72AA4" w:rsidRPr="006C5D6F" w:rsidRDefault="00F72AA4" w:rsidP="0085138A">
      <w:pPr>
        <w:tabs>
          <w:tab w:val="left" w:pos="5670"/>
        </w:tabs>
        <w:autoSpaceDE w:val="0"/>
        <w:autoSpaceDN w:val="0"/>
        <w:adjustRightInd w:val="0"/>
        <w:spacing w:before="120" w:after="0" w:line="360" w:lineRule="auto"/>
        <w:ind w:firstLine="709"/>
        <w:jc w:val="both"/>
        <w:rPr>
          <w:rFonts w:ascii="Arial" w:hAnsi="Arial" w:cs="Arial"/>
          <w:b/>
          <w:bCs/>
          <w:sz w:val="26"/>
          <w:szCs w:val="26"/>
        </w:rPr>
      </w:pPr>
      <w:r w:rsidRPr="006C5D6F">
        <w:rPr>
          <w:rFonts w:ascii="Arial" w:eastAsia="Arial Unicode MS" w:hAnsi="Arial" w:cs="Arial"/>
          <w:b/>
          <w:sz w:val="26"/>
          <w:szCs w:val="26"/>
        </w:rPr>
        <w:t xml:space="preserve">CUARTO. </w:t>
      </w:r>
      <w:r w:rsidRPr="006C5D6F">
        <w:rPr>
          <w:rFonts w:ascii="Arial" w:eastAsia="Arial Unicode MS" w:hAnsi="Arial" w:cs="Arial"/>
          <w:sz w:val="26"/>
          <w:szCs w:val="26"/>
        </w:rPr>
        <w:t xml:space="preserve"> </w:t>
      </w:r>
      <w:r w:rsidRPr="006C5D6F">
        <w:rPr>
          <w:rFonts w:ascii="Arial" w:hAnsi="Arial" w:cs="Arial"/>
          <w:sz w:val="26"/>
          <w:szCs w:val="26"/>
        </w:rPr>
        <w:t xml:space="preserve">Se </w:t>
      </w:r>
      <w:r w:rsidRPr="006C5D6F">
        <w:rPr>
          <w:rFonts w:ascii="Arial" w:hAnsi="Arial" w:cs="Arial"/>
          <w:b/>
          <w:bCs/>
          <w:sz w:val="26"/>
          <w:szCs w:val="26"/>
        </w:rPr>
        <w:t xml:space="preserve">CONFIRMA </w:t>
      </w:r>
      <w:r w:rsidRPr="006C5D6F">
        <w:rPr>
          <w:rFonts w:ascii="Arial" w:eastAsiaTheme="minorHAnsi" w:hAnsi="Arial" w:cs="Arial"/>
          <w:bCs/>
          <w:sz w:val="26"/>
          <w:szCs w:val="26"/>
          <w:lang w:val="es-ES"/>
        </w:rPr>
        <w:t xml:space="preserve">el </w:t>
      </w:r>
      <w:r w:rsidRPr="006C5D6F">
        <w:rPr>
          <w:rFonts w:ascii="Arial" w:hAnsi="Arial" w:cs="Arial"/>
          <w:bCs/>
          <w:sz w:val="26"/>
          <w:szCs w:val="26"/>
        </w:rPr>
        <w:t>acuerdo</w:t>
      </w:r>
      <w:r w:rsidRPr="006C5D6F">
        <w:rPr>
          <w:rFonts w:ascii="Arial" w:hAnsi="Arial" w:cs="Arial"/>
          <w:b/>
          <w:bCs/>
          <w:sz w:val="26"/>
          <w:szCs w:val="26"/>
        </w:rPr>
        <w:t xml:space="preserve"> </w:t>
      </w:r>
      <w:r w:rsidRPr="006C5D6F">
        <w:rPr>
          <w:rFonts w:ascii="Arial" w:hAnsi="Arial" w:cs="Arial"/>
          <w:sz w:val="26"/>
          <w:szCs w:val="26"/>
        </w:rPr>
        <w:t xml:space="preserve">de veintiocho de enero de dos mil veinte, dictado por el </w:t>
      </w:r>
      <w:r w:rsidR="0085138A" w:rsidRPr="006C5D6F">
        <w:rPr>
          <w:rFonts w:ascii="Arial" w:hAnsi="Arial" w:cs="Arial"/>
          <w:sz w:val="26"/>
          <w:szCs w:val="26"/>
        </w:rPr>
        <w:t>Titular del Órgano Superior de Fis</w:t>
      </w:r>
      <w:r w:rsidR="00F12DC8" w:rsidRPr="006C5D6F">
        <w:rPr>
          <w:rFonts w:ascii="Arial" w:hAnsi="Arial" w:cs="Arial"/>
          <w:sz w:val="26"/>
          <w:szCs w:val="26"/>
        </w:rPr>
        <w:t>calización del Estado de Oaxaca</w:t>
      </w:r>
      <w:r w:rsidR="0085138A" w:rsidRPr="006C5D6F">
        <w:rPr>
          <w:rFonts w:ascii="Arial" w:hAnsi="Arial" w:cs="Arial"/>
          <w:sz w:val="26"/>
          <w:szCs w:val="26"/>
        </w:rPr>
        <w:t xml:space="preserve"> </w:t>
      </w:r>
      <w:r w:rsidR="001C5008" w:rsidRPr="006C5D6F">
        <w:rPr>
          <w:rFonts w:ascii="Arial" w:hAnsi="Arial" w:cs="Arial"/>
          <w:sz w:val="26"/>
          <w:szCs w:val="26"/>
        </w:rPr>
        <w:t xml:space="preserve">en el expediente </w:t>
      </w:r>
      <w:r w:rsidR="00B43279">
        <w:rPr>
          <w:rFonts w:ascii="Arial" w:hAnsi="Arial" w:cs="Arial"/>
          <w:sz w:val="26"/>
          <w:szCs w:val="26"/>
        </w:rPr>
        <w:t>*******</w:t>
      </w:r>
      <w:r w:rsidR="001C5008" w:rsidRPr="006C5D6F">
        <w:rPr>
          <w:rFonts w:ascii="Arial" w:hAnsi="Arial" w:cs="Arial"/>
          <w:sz w:val="26"/>
          <w:szCs w:val="26"/>
        </w:rPr>
        <w:t xml:space="preserve">, </w:t>
      </w:r>
      <w:r w:rsidR="00E666C8">
        <w:rPr>
          <w:rFonts w:ascii="Arial" w:hAnsi="Arial" w:cs="Arial"/>
          <w:sz w:val="26"/>
          <w:szCs w:val="26"/>
        </w:rPr>
        <w:t xml:space="preserve">en el que se </w:t>
      </w:r>
      <w:r w:rsidRPr="006C5D6F">
        <w:rPr>
          <w:rFonts w:ascii="Arial" w:hAnsi="Arial" w:cs="Arial"/>
          <w:sz w:val="26"/>
          <w:szCs w:val="26"/>
        </w:rPr>
        <w:t xml:space="preserve">declaró improcedente el recurso de revocación interpuesto </w:t>
      </w:r>
      <w:r w:rsidR="0085138A" w:rsidRPr="006C5D6F">
        <w:rPr>
          <w:rFonts w:ascii="Arial" w:hAnsi="Arial" w:cs="Arial"/>
          <w:sz w:val="26"/>
          <w:szCs w:val="26"/>
        </w:rPr>
        <w:t xml:space="preserve">por </w:t>
      </w:r>
      <w:r w:rsidR="00B43279">
        <w:rPr>
          <w:rFonts w:ascii="Arial" w:hAnsi="Arial" w:cs="Arial"/>
          <w:b/>
          <w:sz w:val="26"/>
          <w:szCs w:val="26"/>
        </w:rPr>
        <w:t>*******</w:t>
      </w:r>
      <w:r w:rsidR="0085138A" w:rsidRPr="006C5D6F">
        <w:rPr>
          <w:rFonts w:ascii="Arial" w:hAnsi="Arial" w:cs="Arial"/>
          <w:b/>
          <w:sz w:val="26"/>
          <w:szCs w:val="26"/>
        </w:rPr>
        <w:t xml:space="preserve">, </w:t>
      </w:r>
      <w:r w:rsidRPr="006C5D6F">
        <w:rPr>
          <w:rFonts w:ascii="Arial" w:hAnsi="Arial" w:cs="Arial"/>
          <w:sz w:val="26"/>
          <w:szCs w:val="26"/>
        </w:rPr>
        <w:t xml:space="preserve">en contra de la resolución </w:t>
      </w:r>
      <w:r w:rsidR="001C5008" w:rsidRPr="006C5D6F">
        <w:rPr>
          <w:rFonts w:ascii="Arial" w:hAnsi="Arial" w:cs="Arial"/>
          <w:sz w:val="26"/>
          <w:szCs w:val="26"/>
        </w:rPr>
        <w:t>de</w:t>
      </w:r>
      <w:r w:rsidRPr="006C5D6F">
        <w:rPr>
          <w:rFonts w:ascii="Arial" w:hAnsi="Arial" w:cs="Arial"/>
          <w:sz w:val="26"/>
          <w:szCs w:val="26"/>
        </w:rPr>
        <w:t xml:space="preserve"> treinta de septiembre de dos mil catorce </w:t>
      </w:r>
      <w:r w:rsidR="0085138A" w:rsidRPr="006C5D6F">
        <w:rPr>
          <w:rFonts w:ascii="Arial" w:hAnsi="Arial" w:cs="Arial"/>
          <w:sz w:val="26"/>
          <w:szCs w:val="26"/>
        </w:rPr>
        <w:t xml:space="preserve">dictada por el entonces Auditor Superior del Estado de Oaxaca, </w:t>
      </w:r>
      <w:r w:rsidR="00F12DC8" w:rsidRPr="006C5D6F">
        <w:rPr>
          <w:rFonts w:ascii="Arial" w:hAnsi="Arial" w:cs="Arial"/>
          <w:sz w:val="26"/>
          <w:szCs w:val="26"/>
        </w:rPr>
        <w:t xml:space="preserve">dentro del citado expediente, </w:t>
      </w:r>
      <w:r w:rsidRPr="006C5D6F">
        <w:rPr>
          <w:rFonts w:ascii="Arial" w:hAnsi="Arial" w:cs="Arial"/>
          <w:sz w:val="26"/>
          <w:szCs w:val="26"/>
        </w:rPr>
        <w:t xml:space="preserve">por las consideraciones señaladas en el considerando </w:t>
      </w:r>
      <w:r w:rsidR="0085138A" w:rsidRPr="006C5D6F">
        <w:rPr>
          <w:rFonts w:ascii="Arial" w:hAnsi="Arial" w:cs="Arial"/>
          <w:sz w:val="26"/>
          <w:szCs w:val="26"/>
        </w:rPr>
        <w:t>cuarto de esta resolución.</w:t>
      </w:r>
      <w:r w:rsidR="00A62178">
        <w:rPr>
          <w:rFonts w:ascii="Arial" w:hAnsi="Arial" w:cs="Arial"/>
          <w:sz w:val="26"/>
          <w:szCs w:val="26"/>
        </w:rPr>
        <w:t xml:space="preserve">  - - - - - - - - - - - - - - - - - - - - - - - - - - - - - - - - </w:t>
      </w:r>
    </w:p>
    <w:p w14:paraId="10335903" w14:textId="208CDE4F" w:rsidR="00F72AA4" w:rsidRPr="006C5D6F" w:rsidRDefault="00F72AA4" w:rsidP="00854BFF">
      <w:pPr>
        <w:tabs>
          <w:tab w:val="left" w:pos="5670"/>
        </w:tabs>
        <w:autoSpaceDE w:val="0"/>
        <w:autoSpaceDN w:val="0"/>
        <w:adjustRightInd w:val="0"/>
        <w:spacing w:before="120" w:after="0" w:line="360" w:lineRule="auto"/>
        <w:ind w:firstLine="709"/>
        <w:jc w:val="both"/>
        <w:rPr>
          <w:rFonts w:ascii="Arial" w:hAnsi="Arial" w:cs="Arial"/>
          <w:sz w:val="26"/>
          <w:szCs w:val="26"/>
        </w:rPr>
      </w:pPr>
      <w:r w:rsidRPr="006C5D6F">
        <w:rPr>
          <w:rFonts w:ascii="Arial" w:hAnsi="Arial" w:cs="Arial"/>
          <w:b/>
          <w:sz w:val="26"/>
          <w:szCs w:val="26"/>
        </w:rPr>
        <w:t>QUINTO.</w:t>
      </w:r>
      <w:r w:rsidRPr="006C5D6F">
        <w:rPr>
          <w:rFonts w:ascii="Arial" w:eastAsia="Arial Unicode MS" w:hAnsi="Arial" w:cs="Arial"/>
          <w:b/>
          <w:sz w:val="26"/>
          <w:szCs w:val="26"/>
        </w:rPr>
        <w:t xml:space="preserve"> </w:t>
      </w:r>
      <w:r w:rsidRPr="006C5D6F">
        <w:rPr>
          <w:rFonts w:ascii="Arial" w:eastAsia="Arial" w:hAnsi="Arial" w:cs="Arial"/>
          <w:bCs/>
          <w:sz w:val="26"/>
          <w:szCs w:val="26"/>
        </w:rPr>
        <w:t xml:space="preserve">Conforme a los artículos 45 y 46, fracción I de la Ley de Justicia de Fiscalización y Rendición de Cuentas para el Estado de Oaxaca, </w:t>
      </w:r>
      <w:r w:rsidRPr="006C5D6F">
        <w:rPr>
          <w:rFonts w:ascii="Arial" w:eastAsia="Arial" w:hAnsi="Arial" w:cs="Arial"/>
          <w:b/>
          <w:bCs/>
          <w:sz w:val="26"/>
          <w:szCs w:val="26"/>
        </w:rPr>
        <w:t xml:space="preserve">NOTIFÍQUESE PERSONALMENTE AL ACTOR Y POR OFICIO A LA DEMANDADA, </w:t>
      </w:r>
      <w:r w:rsidRPr="006C5D6F">
        <w:rPr>
          <w:rFonts w:ascii="Arial" w:eastAsia="Arial" w:hAnsi="Arial" w:cs="Arial"/>
          <w:sz w:val="26"/>
          <w:szCs w:val="26"/>
        </w:rPr>
        <w:t>y en su oportunidad archívese como asunto concluido.</w:t>
      </w:r>
      <w:r w:rsidRPr="006C5D6F">
        <w:rPr>
          <w:rFonts w:ascii="Arial" w:eastAsia="Arial" w:hAnsi="Arial" w:cs="Arial"/>
          <w:b/>
          <w:bCs/>
          <w:sz w:val="26"/>
          <w:szCs w:val="26"/>
        </w:rPr>
        <w:t xml:space="preserve"> CÚMPLASE</w:t>
      </w:r>
      <w:r w:rsidRPr="006C5D6F">
        <w:rPr>
          <w:rFonts w:ascii="Arial" w:eastAsia="Arial" w:hAnsi="Arial" w:cs="Arial"/>
          <w:bCs/>
          <w:sz w:val="26"/>
          <w:szCs w:val="26"/>
        </w:rPr>
        <w:t xml:space="preserve">. - - - - - - - - - - - - - - - - - - - - - - - - - - - - </w:t>
      </w:r>
    </w:p>
    <w:p w14:paraId="2E98621B" w14:textId="48435D21" w:rsidR="00E058BA" w:rsidRPr="006C5D6F" w:rsidRDefault="00E058BA" w:rsidP="00854BFF">
      <w:pPr>
        <w:tabs>
          <w:tab w:val="left" w:pos="1925"/>
          <w:tab w:val="center" w:pos="4135"/>
        </w:tabs>
        <w:spacing w:before="120" w:after="0" w:line="360" w:lineRule="auto"/>
        <w:jc w:val="both"/>
        <w:rPr>
          <w:rFonts w:ascii="Arial" w:hAnsi="Arial" w:cs="Arial"/>
          <w:sz w:val="26"/>
          <w:szCs w:val="26"/>
        </w:rPr>
      </w:pPr>
      <w:r w:rsidRPr="006C5D6F">
        <w:rPr>
          <w:rFonts w:ascii="Arial" w:hAnsi="Arial" w:cs="Arial"/>
          <w:sz w:val="26"/>
          <w:szCs w:val="26"/>
        </w:rPr>
        <w:t xml:space="preserve">           Por unanimidad de votos, lo resolvieron y firmaron los Magistrados integrantes de la Sala Superior, Manuel Velasco Alcántara Raúl Palomares Palomino</w:t>
      </w:r>
      <w:r w:rsidR="00A06964" w:rsidRPr="006C5D6F">
        <w:rPr>
          <w:rFonts w:ascii="Arial" w:hAnsi="Arial" w:cs="Arial"/>
          <w:sz w:val="26"/>
          <w:szCs w:val="26"/>
        </w:rPr>
        <w:t xml:space="preserve">, </w:t>
      </w:r>
      <w:r w:rsidRPr="006C5D6F">
        <w:rPr>
          <w:rFonts w:ascii="Arial" w:hAnsi="Arial" w:cs="Arial"/>
          <w:sz w:val="26"/>
          <w:szCs w:val="26"/>
        </w:rPr>
        <w:t>Gloria del Carmen Camacho Meza</w:t>
      </w:r>
      <w:r w:rsidR="00A06964" w:rsidRPr="006C5D6F">
        <w:rPr>
          <w:rFonts w:ascii="Arial" w:hAnsi="Arial" w:cs="Arial"/>
          <w:sz w:val="26"/>
          <w:szCs w:val="26"/>
        </w:rPr>
        <w:t xml:space="preserve"> </w:t>
      </w:r>
      <w:r w:rsidR="00A06964" w:rsidRPr="006C5D6F">
        <w:rPr>
          <w:rFonts w:ascii="Arial" w:hAnsi="Arial" w:cs="Arial"/>
          <w:b/>
          <w:bCs/>
          <w:sz w:val="26"/>
          <w:szCs w:val="26"/>
        </w:rPr>
        <w:t>(ponente)</w:t>
      </w:r>
      <w:r w:rsidRPr="006C5D6F">
        <w:rPr>
          <w:rFonts w:ascii="Arial" w:hAnsi="Arial" w:cs="Arial"/>
          <w:sz w:val="26"/>
          <w:szCs w:val="26"/>
        </w:rPr>
        <w:t>, Paulo José Luis Tapia Palacios</w:t>
      </w:r>
      <w:r w:rsidR="002531BC" w:rsidRPr="006C5D6F">
        <w:rPr>
          <w:rFonts w:ascii="Arial" w:hAnsi="Arial" w:cs="Arial"/>
          <w:sz w:val="26"/>
          <w:szCs w:val="26"/>
        </w:rPr>
        <w:t xml:space="preserve"> y Elías Cortés López</w:t>
      </w:r>
      <w:r w:rsidRPr="006C5D6F">
        <w:rPr>
          <w:rFonts w:ascii="Arial" w:hAnsi="Arial" w:cs="Arial"/>
          <w:sz w:val="26"/>
          <w:szCs w:val="26"/>
        </w:rPr>
        <w:t xml:space="preserve">, quienes actúan con el Licenciado Juan Edy García Coronado, Secretario General de Acuerdos de este Tribunal, que autoriza y da fe. </w:t>
      </w:r>
      <w:r w:rsidR="00A62178">
        <w:rPr>
          <w:rFonts w:ascii="Arial" w:hAnsi="Arial" w:cs="Arial"/>
          <w:sz w:val="26"/>
          <w:szCs w:val="26"/>
        </w:rPr>
        <w:t>- - - - - - - - -</w:t>
      </w:r>
    </w:p>
    <w:p w14:paraId="5320B1B3" w14:textId="4C7DCA32" w:rsidR="00B16395" w:rsidRDefault="00B16395" w:rsidP="00E058BA">
      <w:pPr>
        <w:tabs>
          <w:tab w:val="center" w:pos="4135"/>
          <w:tab w:val="left" w:pos="7515"/>
        </w:tabs>
        <w:spacing w:line="360" w:lineRule="auto"/>
        <w:jc w:val="center"/>
        <w:rPr>
          <w:rFonts w:ascii="Arial" w:hAnsi="Arial" w:cs="Arial"/>
        </w:rPr>
      </w:pPr>
    </w:p>
    <w:p w14:paraId="17416576" w14:textId="77777777" w:rsidR="0047683F" w:rsidRDefault="0047683F" w:rsidP="0047683F">
      <w:pPr>
        <w:tabs>
          <w:tab w:val="left" w:pos="1843"/>
          <w:tab w:val="center" w:pos="4135"/>
          <w:tab w:val="left" w:pos="6521"/>
          <w:tab w:val="left" w:pos="7515"/>
        </w:tabs>
        <w:spacing w:line="360" w:lineRule="auto"/>
        <w:jc w:val="center"/>
        <w:rPr>
          <w:rFonts w:ascii="Arial" w:hAnsi="Arial" w:cs="Arial"/>
          <w:sz w:val="26"/>
          <w:szCs w:val="26"/>
        </w:rPr>
      </w:pPr>
      <w:r>
        <w:rPr>
          <w:rFonts w:ascii="Arial" w:hAnsi="Arial" w:cs="Arial"/>
          <w:b/>
          <w:sz w:val="16"/>
          <w:szCs w:val="16"/>
        </w:rPr>
        <w:lastRenderedPageBreak/>
        <w:t>LAS PRESENTES FIRMAS CORRESPONDEN A LA RESOLUCIÓN DEL JUICIO DE INCONFORMIDAD JI/0047/2020.</w:t>
      </w:r>
    </w:p>
    <w:p w14:paraId="10C2CCD0" w14:textId="1C380994" w:rsidR="00A62178" w:rsidRDefault="00A62178" w:rsidP="00E058BA">
      <w:pPr>
        <w:tabs>
          <w:tab w:val="center" w:pos="4135"/>
          <w:tab w:val="left" w:pos="7515"/>
        </w:tabs>
        <w:spacing w:line="360" w:lineRule="auto"/>
        <w:jc w:val="center"/>
        <w:rPr>
          <w:rFonts w:ascii="Arial" w:hAnsi="Arial" w:cs="Arial"/>
        </w:rPr>
      </w:pPr>
    </w:p>
    <w:p w14:paraId="2CD42738" w14:textId="61F14883" w:rsidR="00A62178" w:rsidRDefault="00A62178" w:rsidP="00E058BA">
      <w:pPr>
        <w:tabs>
          <w:tab w:val="center" w:pos="4135"/>
          <w:tab w:val="left" w:pos="7515"/>
        </w:tabs>
        <w:spacing w:line="360" w:lineRule="auto"/>
        <w:jc w:val="center"/>
        <w:rPr>
          <w:rFonts w:ascii="Arial" w:hAnsi="Arial" w:cs="Arial"/>
        </w:rPr>
      </w:pPr>
    </w:p>
    <w:p w14:paraId="0077BA23" w14:textId="77777777" w:rsidR="00A62178" w:rsidRPr="006C5D6F" w:rsidRDefault="00A62178" w:rsidP="00E058BA">
      <w:pPr>
        <w:tabs>
          <w:tab w:val="center" w:pos="4135"/>
          <w:tab w:val="left" w:pos="7515"/>
        </w:tabs>
        <w:spacing w:line="360" w:lineRule="auto"/>
        <w:jc w:val="center"/>
        <w:rPr>
          <w:rFonts w:ascii="Arial" w:hAnsi="Arial" w:cs="Arial"/>
        </w:rPr>
      </w:pPr>
    </w:p>
    <w:p w14:paraId="554EDDA5" w14:textId="77777777" w:rsidR="00A62178" w:rsidRPr="006744B2" w:rsidRDefault="00A62178" w:rsidP="00A62178">
      <w:pPr>
        <w:tabs>
          <w:tab w:val="left" w:pos="1680"/>
          <w:tab w:val="center" w:pos="4277"/>
        </w:tabs>
        <w:spacing w:line="360" w:lineRule="auto"/>
        <w:jc w:val="center"/>
        <w:rPr>
          <w:rFonts w:ascii="Arial" w:hAnsi="Arial" w:cs="Arial"/>
          <w:sz w:val="26"/>
          <w:szCs w:val="26"/>
        </w:rPr>
      </w:pPr>
    </w:p>
    <w:p w14:paraId="4D99EB64" w14:textId="77777777" w:rsidR="00A62178" w:rsidRPr="00290DA6" w:rsidRDefault="00A62178" w:rsidP="00A62178">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24E83D1D" w14:textId="77777777" w:rsidR="00A62178" w:rsidRDefault="00A62178" w:rsidP="00A62178">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7C7D3695" w14:textId="77777777" w:rsidR="00A62178" w:rsidRDefault="00A62178" w:rsidP="00A62178">
      <w:pPr>
        <w:tabs>
          <w:tab w:val="center" w:pos="4135"/>
          <w:tab w:val="left" w:pos="7515"/>
        </w:tabs>
        <w:spacing w:after="0" w:line="240" w:lineRule="auto"/>
        <w:jc w:val="center"/>
        <w:rPr>
          <w:rFonts w:ascii="Arial" w:hAnsi="Arial" w:cs="Arial"/>
          <w:sz w:val="26"/>
          <w:szCs w:val="26"/>
        </w:rPr>
      </w:pPr>
    </w:p>
    <w:p w14:paraId="0638DFCA" w14:textId="77777777" w:rsidR="00A62178" w:rsidRDefault="00A62178" w:rsidP="00A62178">
      <w:pPr>
        <w:tabs>
          <w:tab w:val="center" w:pos="4135"/>
          <w:tab w:val="left" w:pos="7515"/>
        </w:tabs>
        <w:spacing w:line="360" w:lineRule="auto"/>
        <w:rPr>
          <w:rFonts w:ascii="Arial" w:hAnsi="Arial" w:cs="Arial"/>
          <w:sz w:val="26"/>
          <w:szCs w:val="26"/>
        </w:rPr>
      </w:pPr>
    </w:p>
    <w:p w14:paraId="4EEE0A05" w14:textId="77777777" w:rsidR="00A62178" w:rsidRDefault="00A62178" w:rsidP="00A62178">
      <w:pPr>
        <w:tabs>
          <w:tab w:val="center" w:pos="4135"/>
          <w:tab w:val="left" w:pos="7515"/>
        </w:tabs>
        <w:spacing w:line="360" w:lineRule="auto"/>
        <w:jc w:val="center"/>
        <w:rPr>
          <w:rFonts w:ascii="Arial" w:hAnsi="Arial" w:cs="Arial"/>
          <w:sz w:val="26"/>
          <w:szCs w:val="26"/>
        </w:rPr>
      </w:pPr>
    </w:p>
    <w:p w14:paraId="1D034027" w14:textId="77777777" w:rsidR="00A62178" w:rsidRDefault="00A62178" w:rsidP="00A62178">
      <w:pPr>
        <w:tabs>
          <w:tab w:val="center" w:pos="4135"/>
          <w:tab w:val="left" w:pos="7515"/>
        </w:tabs>
        <w:spacing w:line="360" w:lineRule="auto"/>
        <w:jc w:val="center"/>
        <w:rPr>
          <w:rFonts w:ascii="Arial" w:hAnsi="Arial" w:cs="Arial"/>
          <w:sz w:val="26"/>
          <w:szCs w:val="26"/>
        </w:rPr>
      </w:pPr>
    </w:p>
    <w:p w14:paraId="20C0E5F2" w14:textId="77777777" w:rsidR="00A62178" w:rsidRDefault="00A62178" w:rsidP="00A62178">
      <w:pPr>
        <w:tabs>
          <w:tab w:val="center" w:pos="4135"/>
          <w:tab w:val="left" w:pos="7515"/>
        </w:tabs>
        <w:spacing w:line="360" w:lineRule="auto"/>
        <w:jc w:val="center"/>
        <w:rPr>
          <w:rFonts w:ascii="Arial" w:hAnsi="Arial" w:cs="Arial"/>
          <w:sz w:val="26"/>
          <w:szCs w:val="26"/>
        </w:rPr>
      </w:pPr>
    </w:p>
    <w:p w14:paraId="23423D39" w14:textId="77777777" w:rsidR="00A62178" w:rsidRDefault="00A62178" w:rsidP="00A62178">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3F33720C" w14:textId="77777777" w:rsidR="00A62178" w:rsidRDefault="00A62178" w:rsidP="00A62178">
      <w:pPr>
        <w:tabs>
          <w:tab w:val="center" w:pos="4135"/>
          <w:tab w:val="left" w:pos="7515"/>
        </w:tabs>
        <w:spacing w:line="360" w:lineRule="auto"/>
        <w:jc w:val="center"/>
        <w:rPr>
          <w:rFonts w:ascii="Arial" w:hAnsi="Arial" w:cs="Arial"/>
          <w:sz w:val="26"/>
          <w:szCs w:val="26"/>
        </w:rPr>
      </w:pPr>
    </w:p>
    <w:p w14:paraId="33AB14FF" w14:textId="77777777" w:rsidR="00A62178" w:rsidRDefault="00A62178" w:rsidP="00A62178">
      <w:pPr>
        <w:tabs>
          <w:tab w:val="center" w:pos="4135"/>
          <w:tab w:val="left" w:pos="7515"/>
        </w:tabs>
        <w:spacing w:line="360" w:lineRule="auto"/>
        <w:jc w:val="center"/>
        <w:rPr>
          <w:rFonts w:ascii="Arial" w:hAnsi="Arial" w:cs="Arial"/>
          <w:sz w:val="26"/>
          <w:szCs w:val="26"/>
        </w:rPr>
      </w:pPr>
    </w:p>
    <w:p w14:paraId="45513DEC" w14:textId="77777777" w:rsidR="00A62178" w:rsidRDefault="00A62178" w:rsidP="00A62178">
      <w:pPr>
        <w:tabs>
          <w:tab w:val="left" w:pos="1925"/>
          <w:tab w:val="center" w:pos="4135"/>
        </w:tabs>
        <w:jc w:val="center"/>
        <w:rPr>
          <w:rFonts w:ascii="Arial" w:hAnsi="Arial" w:cs="Arial"/>
          <w:sz w:val="26"/>
          <w:szCs w:val="26"/>
        </w:rPr>
      </w:pPr>
    </w:p>
    <w:p w14:paraId="58C164EB" w14:textId="77777777" w:rsidR="00A62178" w:rsidRDefault="00A62178" w:rsidP="00A62178">
      <w:pPr>
        <w:tabs>
          <w:tab w:val="left" w:pos="1925"/>
          <w:tab w:val="center" w:pos="4135"/>
        </w:tabs>
        <w:rPr>
          <w:rFonts w:ascii="Arial" w:hAnsi="Arial" w:cs="Arial"/>
          <w:sz w:val="26"/>
          <w:szCs w:val="26"/>
        </w:rPr>
      </w:pPr>
    </w:p>
    <w:p w14:paraId="0E497194" w14:textId="77777777" w:rsidR="00A62178" w:rsidRDefault="00A62178" w:rsidP="00A62178">
      <w:pPr>
        <w:tabs>
          <w:tab w:val="left" w:pos="1925"/>
          <w:tab w:val="center" w:pos="4135"/>
        </w:tabs>
        <w:jc w:val="center"/>
        <w:rPr>
          <w:rFonts w:ascii="Arial" w:hAnsi="Arial" w:cs="Arial"/>
          <w:sz w:val="26"/>
          <w:szCs w:val="26"/>
        </w:rPr>
      </w:pPr>
    </w:p>
    <w:p w14:paraId="3296E4F4" w14:textId="77777777" w:rsidR="00A62178" w:rsidRDefault="00A62178" w:rsidP="00A62178">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61DA223B" w14:textId="77777777" w:rsidR="00A62178" w:rsidRDefault="00A62178" w:rsidP="00A62178">
      <w:pPr>
        <w:tabs>
          <w:tab w:val="center" w:pos="4135"/>
          <w:tab w:val="left" w:pos="7515"/>
        </w:tabs>
        <w:spacing w:line="360" w:lineRule="auto"/>
        <w:rPr>
          <w:rFonts w:ascii="Arial" w:hAnsi="Arial" w:cs="Arial"/>
          <w:sz w:val="26"/>
          <w:szCs w:val="26"/>
        </w:rPr>
      </w:pPr>
    </w:p>
    <w:p w14:paraId="0860171D" w14:textId="77777777" w:rsidR="00A62178" w:rsidRPr="00902ADB" w:rsidRDefault="00A62178" w:rsidP="00A62178">
      <w:pPr>
        <w:tabs>
          <w:tab w:val="center" w:pos="4135"/>
          <w:tab w:val="left" w:pos="7515"/>
        </w:tabs>
        <w:spacing w:line="360" w:lineRule="auto"/>
        <w:rPr>
          <w:rFonts w:ascii="Arial" w:hAnsi="Arial" w:cs="Arial"/>
          <w:sz w:val="26"/>
          <w:szCs w:val="26"/>
        </w:rPr>
      </w:pPr>
    </w:p>
    <w:p w14:paraId="696379AA" w14:textId="77777777" w:rsidR="00A62178" w:rsidRDefault="00A62178" w:rsidP="00A62178">
      <w:pPr>
        <w:tabs>
          <w:tab w:val="left" w:pos="1925"/>
          <w:tab w:val="center" w:pos="4135"/>
        </w:tabs>
        <w:rPr>
          <w:rFonts w:ascii="Arial" w:hAnsi="Arial" w:cs="Arial"/>
          <w:sz w:val="26"/>
          <w:szCs w:val="26"/>
        </w:rPr>
      </w:pPr>
    </w:p>
    <w:p w14:paraId="283F6F90" w14:textId="77777777" w:rsidR="00A62178" w:rsidRDefault="00A62178" w:rsidP="00A62178">
      <w:pPr>
        <w:tabs>
          <w:tab w:val="left" w:pos="1925"/>
          <w:tab w:val="center" w:pos="4135"/>
        </w:tabs>
        <w:rPr>
          <w:rFonts w:ascii="Arial" w:hAnsi="Arial" w:cs="Arial"/>
          <w:sz w:val="26"/>
          <w:szCs w:val="26"/>
        </w:rPr>
      </w:pPr>
    </w:p>
    <w:p w14:paraId="24A7A402" w14:textId="77777777" w:rsidR="00A62178" w:rsidRDefault="00A62178" w:rsidP="00A62178">
      <w:pPr>
        <w:tabs>
          <w:tab w:val="left" w:pos="1925"/>
          <w:tab w:val="center" w:pos="4135"/>
        </w:tabs>
        <w:jc w:val="center"/>
        <w:rPr>
          <w:rFonts w:ascii="Arial" w:hAnsi="Arial" w:cs="Arial"/>
          <w:sz w:val="26"/>
          <w:szCs w:val="26"/>
        </w:rPr>
      </w:pPr>
    </w:p>
    <w:p w14:paraId="4E4B9926" w14:textId="77777777" w:rsidR="00A62178" w:rsidRDefault="00A62178" w:rsidP="00A62178">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r>
        <w:rPr>
          <w:rFonts w:ascii="Arial" w:hAnsi="Arial" w:cs="Arial"/>
          <w:sz w:val="26"/>
          <w:szCs w:val="26"/>
        </w:rPr>
        <w:br/>
      </w:r>
      <w:r>
        <w:rPr>
          <w:rFonts w:ascii="Arial" w:hAnsi="Arial" w:cs="Arial"/>
          <w:sz w:val="26"/>
          <w:szCs w:val="26"/>
        </w:rPr>
        <w:br/>
      </w:r>
    </w:p>
    <w:p w14:paraId="132E55B1" w14:textId="77777777" w:rsidR="00A62178" w:rsidRDefault="00A62178" w:rsidP="006A49FA">
      <w:pPr>
        <w:tabs>
          <w:tab w:val="center" w:pos="4135"/>
          <w:tab w:val="left" w:pos="7515"/>
        </w:tabs>
        <w:spacing w:line="360" w:lineRule="auto"/>
        <w:rPr>
          <w:rFonts w:ascii="Arial" w:hAnsi="Arial" w:cs="Arial"/>
          <w:sz w:val="26"/>
          <w:szCs w:val="26"/>
        </w:rPr>
      </w:pPr>
    </w:p>
    <w:p w14:paraId="20899A7D" w14:textId="77777777" w:rsidR="00A62178" w:rsidRDefault="00A62178" w:rsidP="00A62178">
      <w:pPr>
        <w:tabs>
          <w:tab w:val="center" w:pos="4135"/>
          <w:tab w:val="left" w:pos="7515"/>
        </w:tabs>
        <w:spacing w:line="360" w:lineRule="auto"/>
        <w:jc w:val="center"/>
        <w:rPr>
          <w:rFonts w:ascii="Arial" w:hAnsi="Arial" w:cs="Arial"/>
          <w:sz w:val="26"/>
          <w:szCs w:val="26"/>
        </w:rPr>
      </w:pPr>
    </w:p>
    <w:p w14:paraId="59F86DFF" w14:textId="6FC7C7A9" w:rsidR="00A62178" w:rsidRDefault="00A62178" w:rsidP="00A62178">
      <w:pPr>
        <w:tabs>
          <w:tab w:val="center" w:pos="4135"/>
          <w:tab w:val="left" w:pos="7515"/>
        </w:tabs>
        <w:spacing w:line="360" w:lineRule="auto"/>
        <w:jc w:val="center"/>
        <w:rPr>
          <w:rFonts w:ascii="Arial" w:hAnsi="Arial" w:cs="Arial"/>
          <w:sz w:val="26"/>
          <w:szCs w:val="26"/>
        </w:rPr>
      </w:pPr>
    </w:p>
    <w:p w14:paraId="5E439EF8" w14:textId="6336849B" w:rsidR="00A62178" w:rsidRDefault="00A62178" w:rsidP="00A62178">
      <w:pPr>
        <w:tabs>
          <w:tab w:val="center" w:pos="4135"/>
          <w:tab w:val="left" w:pos="7515"/>
        </w:tabs>
        <w:spacing w:line="360" w:lineRule="auto"/>
        <w:jc w:val="center"/>
        <w:rPr>
          <w:rFonts w:ascii="Arial" w:hAnsi="Arial" w:cs="Arial"/>
          <w:sz w:val="26"/>
          <w:szCs w:val="26"/>
        </w:rPr>
      </w:pPr>
    </w:p>
    <w:p w14:paraId="42DE228E" w14:textId="77777777" w:rsidR="0047683F" w:rsidRDefault="0047683F" w:rsidP="0047683F">
      <w:pPr>
        <w:tabs>
          <w:tab w:val="left" w:pos="1843"/>
          <w:tab w:val="center" w:pos="4135"/>
          <w:tab w:val="left" w:pos="6521"/>
          <w:tab w:val="left" w:pos="7515"/>
        </w:tabs>
        <w:spacing w:line="360" w:lineRule="auto"/>
        <w:jc w:val="center"/>
        <w:rPr>
          <w:rFonts w:ascii="Arial" w:hAnsi="Arial" w:cs="Arial"/>
          <w:sz w:val="26"/>
          <w:szCs w:val="26"/>
        </w:rPr>
      </w:pPr>
      <w:r>
        <w:rPr>
          <w:rFonts w:ascii="Arial" w:hAnsi="Arial" w:cs="Arial"/>
          <w:b/>
          <w:sz w:val="16"/>
          <w:szCs w:val="16"/>
        </w:rPr>
        <w:lastRenderedPageBreak/>
        <w:t>LAS PRESENTES FIRMAS CORRESPONDEN A LA RESOLUCIÓN DEL JUICIO DE INCONFORMIDAD JI/0047/2020.</w:t>
      </w:r>
    </w:p>
    <w:p w14:paraId="3D8A1975" w14:textId="75FF6D99" w:rsidR="00A62178" w:rsidRDefault="00A62178" w:rsidP="00A62178">
      <w:pPr>
        <w:tabs>
          <w:tab w:val="center" w:pos="4135"/>
          <w:tab w:val="left" w:pos="7515"/>
        </w:tabs>
        <w:spacing w:line="360" w:lineRule="auto"/>
        <w:jc w:val="center"/>
        <w:rPr>
          <w:rFonts w:ascii="Arial" w:hAnsi="Arial" w:cs="Arial"/>
          <w:sz w:val="26"/>
          <w:szCs w:val="26"/>
        </w:rPr>
      </w:pPr>
    </w:p>
    <w:p w14:paraId="5EE06E63" w14:textId="77777777" w:rsidR="0047683F" w:rsidRDefault="0047683F" w:rsidP="00A62178">
      <w:pPr>
        <w:tabs>
          <w:tab w:val="center" w:pos="4135"/>
          <w:tab w:val="left" w:pos="7515"/>
        </w:tabs>
        <w:spacing w:line="360" w:lineRule="auto"/>
        <w:jc w:val="center"/>
        <w:rPr>
          <w:rFonts w:ascii="Arial" w:hAnsi="Arial" w:cs="Arial"/>
          <w:sz w:val="26"/>
          <w:szCs w:val="26"/>
        </w:rPr>
      </w:pPr>
      <w:bookmarkStart w:id="1" w:name="_GoBack"/>
      <w:bookmarkEnd w:id="1"/>
    </w:p>
    <w:p w14:paraId="631C8D73" w14:textId="77777777" w:rsidR="00A62178" w:rsidRDefault="00A62178" w:rsidP="00A62178">
      <w:pPr>
        <w:tabs>
          <w:tab w:val="center" w:pos="4135"/>
          <w:tab w:val="left" w:pos="7515"/>
        </w:tabs>
        <w:spacing w:line="360" w:lineRule="auto"/>
        <w:jc w:val="center"/>
        <w:rPr>
          <w:rFonts w:ascii="Arial" w:hAnsi="Arial" w:cs="Arial"/>
          <w:sz w:val="26"/>
          <w:szCs w:val="26"/>
        </w:rPr>
      </w:pPr>
    </w:p>
    <w:p w14:paraId="2AA0BF82" w14:textId="77777777" w:rsidR="00A62178" w:rsidRDefault="00A62178" w:rsidP="00A62178">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73DF98F8" w14:textId="77777777" w:rsidR="00A62178" w:rsidRDefault="00A62178" w:rsidP="00A62178">
      <w:pPr>
        <w:tabs>
          <w:tab w:val="center" w:pos="4135"/>
          <w:tab w:val="left" w:pos="7515"/>
        </w:tabs>
        <w:spacing w:line="360" w:lineRule="auto"/>
        <w:jc w:val="center"/>
        <w:rPr>
          <w:rFonts w:ascii="Arial" w:hAnsi="Arial" w:cs="Arial"/>
          <w:sz w:val="26"/>
          <w:szCs w:val="26"/>
        </w:rPr>
      </w:pPr>
    </w:p>
    <w:p w14:paraId="63FC4B84" w14:textId="77777777" w:rsidR="00A62178" w:rsidRDefault="00A62178" w:rsidP="00A62178">
      <w:pPr>
        <w:tabs>
          <w:tab w:val="center" w:pos="4135"/>
          <w:tab w:val="left" w:pos="7515"/>
        </w:tabs>
        <w:spacing w:line="360" w:lineRule="auto"/>
        <w:rPr>
          <w:rFonts w:ascii="Arial" w:hAnsi="Arial" w:cs="Arial"/>
          <w:sz w:val="26"/>
          <w:szCs w:val="26"/>
        </w:rPr>
      </w:pPr>
    </w:p>
    <w:p w14:paraId="60E9F6AB" w14:textId="77777777" w:rsidR="00A62178" w:rsidRDefault="00A62178" w:rsidP="00A62178">
      <w:pPr>
        <w:tabs>
          <w:tab w:val="center" w:pos="4135"/>
          <w:tab w:val="left" w:pos="7515"/>
        </w:tabs>
        <w:spacing w:line="360" w:lineRule="auto"/>
        <w:rPr>
          <w:rFonts w:ascii="Arial" w:hAnsi="Arial" w:cs="Arial"/>
          <w:sz w:val="26"/>
          <w:szCs w:val="26"/>
        </w:rPr>
      </w:pPr>
    </w:p>
    <w:p w14:paraId="0AA8F7A9" w14:textId="77777777" w:rsidR="00A62178" w:rsidRDefault="00A62178" w:rsidP="00A62178">
      <w:pPr>
        <w:tabs>
          <w:tab w:val="center" w:pos="4135"/>
          <w:tab w:val="left" w:pos="7515"/>
        </w:tabs>
        <w:spacing w:line="360" w:lineRule="auto"/>
        <w:rPr>
          <w:rFonts w:ascii="Arial" w:hAnsi="Arial" w:cs="Arial"/>
          <w:sz w:val="26"/>
          <w:szCs w:val="26"/>
        </w:rPr>
      </w:pPr>
    </w:p>
    <w:p w14:paraId="0F31B356" w14:textId="77777777" w:rsidR="00A62178" w:rsidRPr="00290DA6" w:rsidRDefault="00A62178" w:rsidP="00A62178">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00B9B2C7" w14:textId="77777777" w:rsidR="00A62178" w:rsidRPr="00124AE3" w:rsidRDefault="00A62178" w:rsidP="00A62178">
      <w:pPr>
        <w:tabs>
          <w:tab w:val="left" w:pos="1680"/>
          <w:tab w:val="center" w:pos="4277"/>
        </w:tabs>
        <w:spacing w:line="360" w:lineRule="auto"/>
        <w:jc w:val="center"/>
        <w:rPr>
          <w:rFonts w:ascii="Arial" w:hAnsi="Arial" w:cs="Arial"/>
          <w:sz w:val="26"/>
          <w:szCs w:val="26"/>
        </w:rPr>
      </w:pPr>
      <w:r w:rsidRPr="00290DA6">
        <w:rPr>
          <w:rFonts w:ascii="Arial" w:hAnsi="Arial" w:cs="Arial"/>
          <w:sz w:val="26"/>
          <w:szCs w:val="26"/>
        </w:rPr>
        <w:t>SECRETARIO GENERAL DE ACUERDO</w:t>
      </w:r>
      <w:r>
        <w:rPr>
          <w:rFonts w:ascii="Arial" w:hAnsi="Arial" w:cs="Arial"/>
          <w:sz w:val="26"/>
          <w:szCs w:val="26"/>
        </w:rPr>
        <w:t>S</w:t>
      </w:r>
    </w:p>
    <w:p w14:paraId="414BA248" w14:textId="225295F0" w:rsidR="00B16301" w:rsidRPr="00FA544D" w:rsidRDefault="00B16301" w:rsidP="00A62178">
      <w:pPr>
        <w:tabs>
          <w:tab w:val="center" w:pos="4135"/>
          <w:tab w:val="left" w:pos="7515"/>
        </w:tabs>
        <w:spacing w:after="0" w:line="240" w:lineRule="auto"/>
        <w:jc w:val="center"/>
        <w:rPr>
          <w:sz w:val="26"/>
          <w:szCs w:val="26"/>
        </w:rPr>
      </w:pPr>
    </w:p>
    <w:sectPr w:rsidR="00B16301" w:rsidRPr="00FA544D" w:rsidSect="00070F51">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061B04" w14:textId="77777777" w:rsidR="00B679B9" w:rsidRDefault="00B679B9">
      <w:pPr>
        <w:spacing w:after="0" w:line="240" w:lineRule="auto"/>
      </w:pPr>
      <w:r>
        <w:separator/>
      </w:r>
    </w:p>
  </w:endnote>
  <w:endnote w:type="continuationSeparator" w:id="0">
    <w:p w14:paraId="7A424C55" w14:textId="77777777" w:rsidR="00B679B9" w:rsidRDefault="00B67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FD4C53" w14:textId="77777777" w:rsidR="00B679B9" w:rsidRDefault="00B679B9">
      <w:pPr>
        <w:spacing w:after="0" w:line="240" w:lineRule="auto"/>
      </w:pPr>
      <w:r>
        <w:separator/>
      </w:r>
    </w:p>
  </w:footnote>
  <w:footnote w:type="continuationSeparator" w:id="0">
    <w:p w14:paraId="2886EB68" w14:textId="77777777" w:rsidR="00B679B9" w:rsidRDefault="00B679B9">
      <w:pPr>
        <w:spacing w:after="0" w:line="240" w:lineRule="auto"/>
      </w:pPr>
      <w:r>
        <w:continuationSeparator/>
      </w:r>
    </w:p>
  </w:footnote>
  <w:footnote w:id="1">
    <w:p w14:paraId="67CD4706" w14:textId="77777777" w:rsidR="00604B63" w:rsidRPr="00F40F3C" w:rsidRDefault="00604B63" w:rsidP="00604B63">
      <w:pPr>
        <w:autoSpaceDE w:val="0"/>
        <w:autoSpaceDN w:val="0"/>
        <w:adjustRightInd w:val="0"/>
        <w:spacing w:after="0" w:line="240" w:lineRule="auto"/>
        <w:jc w:val="both"/>
        <w:rPr>
          <w:rFonts w:ascii="Arial" w:eastAsiaTheme="minorHAnsi" w:hAnsi="Arial" w:cs="Arial"/>
          <w:i/>
          <w:sz w:val="20"/>
          <w:szCs w:val="20"/>
        </w:rPr>
      </w:pPr>
      <w:r w:rsidRPr="00F40F3C">
        <w:rPr>
          <w:rStyle w:val="Refdenotaalpie"/>
          <w:rFonts w:ascii="Arial" w:hAnsi="Arial" w:cs="Arial"/>
          <w:i/>
          <w:sz w:val="20"/>
          <w:szCs w:val="20"/>
        </w:rPr>
        <w:footnoteRef/>
      </w:r>
      <w:r w:rsidRPr="00F40F3C">
        <w:rPr>
          <w:rFonts w:ascii="Arial" w:hAnsi="Arial" w:cs="Arial"/>
          <w:i/>
          <w:sz w:val="20"/>
          <w:szCs w:val="20"/>
        </w:rPr>
        <w:t xml:space="preserve"> </w:t>
      </w:r>
      <w:r w:rsidRPr="00F40F3C">
        <w:rPr>
          <w:rFonts w:ascii="Arial" w:eastAsiaTheme="minorHAnsi" w:hAnsi="Arial" w:cs="Arial"/>
          <w:b/>
          <w:bCs/>
          <w:i/>
          <w:color w:val="000000"/>
          <w:sz w:val="20"/>
          <w:szCs w:val="20"/>
        </w:rPr>
        <w:t>Artículo 14.-</w:t>
      </w:r>
      <w:r w:rsidRPr="00F40F3C">
        <w:rPr>
          <w:rFonts w:ascii="Arial" w:eastAsiaTheme="minorHAnsi" w:hAnsi="Arial" w:cs="Arial"/>
          <w:i/>
          <w:color w:val="000000"/>
          <w:sz w:val="20"/>
          <w:szCs w:val="20"/>
        </w:rPr>
        <w:t xml:space="preserve"> La promoción del Juicio deberá presentarse por escrito ante el Tribunal, debiendo cumplir los siguientes requisitos: </w:t>
      </w:r>
    </w:p>
    <w:p w14:paraId="492A906A" w14:textId="77777777" w:rsidR="00604B63" w:rsidRPr="00F40F3C" w:rsidRDefault="00604B63" w:rsidP="00604B63">
      <w:pPr>
        <w:pStyle w:val="Textonotapie"/>
        <w:jc w:val="both"/>
        <w:rPr>
          <w:rFonts w:ascii="Arial" w:eastAsiaTheme="minorHAnsi" w:hAnsi="Arial" w:cs="Arial"/>
          <w:i/>
          <w:color w:val="000000"/>
        </w:rPr>
      </w:pPr>
      <w:r w:rsidRPr="00F40F3C">
        <w:rPr>
          <w:rFonts w:ascii="Arial" w:eastAsiaTheme="minorHAnsi" w:hAnsi="Arial" w:cs="Arial"/>
          <w:i/>
          <w:color w:val="000000"/>
        </w:rPr>
        <w:t>I. El nombre y firma autógrafa de quien promueva;</w:t>
      </w:r>
    </w:p>
    <w:p w14:paraId="00F3072E" w14:textId="77777777" w:rsidR="00604B63" w:rsidRPr="002B25AA" w:rsidRDefault="00604B63" w:rsidP="00604B63">
      <w:pPr>
        <w:pStyle w:val="Textonotapie"/>
        <w:jc w:val="both"/>
        <w:rPr>
          <w:rFonts w:ascii="Arial" w:hAnsi="Arial" w:cs="Arial"/>
          <w:i/>
          <w:sz w:val="16"/>
          <w:szCs w:val="16"/>
        </w:rPr>
      </w:pPr>
    </w:p>
  </w:footnote>
  <w:footnote w:id="2">
    <w:p w14:paraId="06672CEE" w14:textId="77777777" w:rsidR="00604B63" w:rsidRPr="00F40F3C" w:rsidRDefault="00604B63" w:rsidP="00604B63">
      <w:pPr>
        <w:pStyle w:val="Textonotapie"/>
        <w:jc w:val="both"/>
        <w:rPr>
          <w:rFonts w:ascii="Arial" w:eastAsiaTheme="minorHAnsi" w:hAnsi="Arial" w:cs="Arial"/>
          <w:i/>
          <w:color w:val="000000"/>
        </w:rPr>
      </w:pPr>
      <w:r w:rsidRPr="00F40F3C">
        <w:rPr>
          <w:rStyle w:val="Refdenotaalpie"/>
          <w:rFonts w:ascii="Arial" w:hAnsi="Arial" w:cs="Arial"/>
          <w:i/>
        </w:rPr>
        <w:footnoteRef/>
      </w:r>
      <w:r w:rsidRPr="00F40F3C">
        <w:rPr>
          <w:rFonts w:ascii="Arial" w:hAnsi="Arial" w:cs="Arial"/>
          <w:i/>
        </w:rPr>
        <w:t xml:space="preserve"> </w:t>
      </w:r>
      <w:r w:rsidRPr="00F40F3C">
        <w:rPr>
          <w:rFonts w:ascii="Arial" w:eastAsiaTheme="minorHAnsi" w:hAnsi="Arial" w:cs="Arial"/>
          <w:b/>
          <w:bCs/>
          <w:i/>
          <w:color w:val="000000"/>
        </w:rPr>
        <w:t>Artículo 18.-</w:t>
      </w:r>
      <w:r w:rsidRPr="00F40F3C">
        <w:rPr>
          <w:rFonts w:ascii="Arial" w:eastAsiaTheme="minorHAnsi" w:hAnsi="Arial" w:cs="Arial"/>
          <w:i/>
          <w:color w:val="000000"/>
        </w:rPr>
        <w:t xml:space="preserve"> Son partes en el procedimiento del juicio:</w:t>
      </w:r>
    </w:p>
    <w:p w14:paraId="3F33694C" w14:textId="77777777" w:rsidR="00604B63" w:rsidRPr="00F40F3C" w:rsidRDefault="00604B63" w:rsidP="00604B63">
      <w:pPr>
        <w:autoSpaceDE w:val="0"/>
        <w:autoSpaceDN w:val="0"/>
        <w:adjustRightInd w:val="0"/>
        <w:spacing w:after="0" w:line="240" w:lineRule="auto"/>
        <w:jc w:val="both"/>
        <w:rPr>
          <w:rFonts w:ascii="Arial" w:eastAsiaTheme="minorHAnsi" w:hAnsi="Arial" w:cs="Arial"/>
          <w:i/>
          <w:color w:val="000000"/>
          <w:sz w:val="20"/>
          <w:szCs w:val="20"/>
        </w:rPr>
      </w:pPr>
      <w:r w:rsidRPr="00F40F3C">
        <w:rPr>
          <w:rFonts w:ascii="Arial" w:eastAsiaTheme="minorHAnsi" w:hAnsi="Arial" w:cs="Arial"/>
          <w:i/>
          <w:color w:val="000000"/>
          <w:sz w:val="20"/>
          <w:szCs w:val="20"/>
        </w:rPr>
        <w:t>I. El actor que será quien estando legitimado lo presente por sí de representante, en los términos de este ordenamiento. (cuarto párrafo)</w:t>
      </w:r>
    </w:p>
    <w:p w14:paraId="325B6ED8" w14:textId="77777777" w:rsidR="00604B63" w:rsidRPr="00F40F3C" w:rsidRDefault="00604B63" w:rsidP="00604B63">
      <w:pPr>
        <w:pStyle w:val="Textonotapie"/>
        <w:jc w:val="both"/>
        <w:rPr>
          <w:rFonts w:ascii="Arial" w:hAnsi="Arial" w:cs="Arial"/>
          <w:i/>
        </w:rPr>
      </w:pPr>
    </w:p>
  </w:footnote>
  <w:footnote w:id="3">
    <w:p w14:paraId="78B83413" w14:textId="77777777" w:rsidR="00604B63" w:rsidRPr="00B0013D" w:rsidRDefault="00604B63" w:rsidP="00604B63">
      <w:pPr>
        <w:pStyle w:val="Textonotapie"/>
        <w:jc w:val="both"/>
        <w:rPr>
          <w:rFonts w:ascii="Arial" w:hAnsi="Arial" w:cs="Arial"/>
          <w:i/>
          <w:sz w:val="18"/>
          <w:szCs w:val="18"/>
        </w:rPr>
      </w:pPr>
      <w:r w:rsidRPr="00B0013D">
        <w:rPr>
          <w:rStyle w:val="Refdenotaalpie"/>
          <w:rFonts w:ascii="Arial" w:hAnsi="Arial" w:cs="Arial"/>
          <w:i/>
          <w:sz w:val="18"/>
          <w:szCs w:val="18"/>
        </w:rPr>
        <w:footnoteRef/>
      </w:r>
      <w:r w:rsidRPr="00B0013D">
        <w:rPr>
          <w:rFonts w:ascii="Arial" w:hAnsi="Arial" w:cs="Arial"/>
          <w:i/>
          <w:sz w:val="18"/>
          <w:szCs w:val="18"/>
        </w:rPr>
        <w:t xml:space="preserve"> </w:t>
      </w:r>
      <w:r w:rsidRPr="00B0013D">
        <w:rPr>
          <w:rFonts w:ascii="Arial" w:hAnsi="Arial" w:cs="Arial"/>
          <w:b/>
          <w:i/>
          <w:sz w:val="18"/>
          <w:szCs w:val="18"/>
        </w:rPr>
        <w:t>ARTÍCULO 148.-</w:t>
      </w:r>
      <w:r w:rsidRPr="00B0013D">
        <w:rPr>
          <w:rFonts w:ascii="Arial" w:hAnsi="Arial" w:cs="Arial"/>
          <w:i/>
          <w:sz w:val="18"/>
          <w:szCs w:val="18"/>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4">
    <w:p w14:paraId="4DB2B46A" w14:textId="77777777" w:rsidR="00604B63" w:rsidRPr="00B0013D" w:rsidRDefault="00604B63" w:rsidP="00604B63">
      <w:pPr>
        <w:pStyle w:val="Textonotapie"/>
        <w:jc w:val="both"/>
        <w:rPr>
          <w:rFonts w:ascii="Arial" w:hAnsi="Arial" w:cs="Arial"/>
          <w:i/>
          <w:sz w:val="18"/>
          <w:szCs w:val="18"/>
          <w:lang w:val="es-ES"/>
        </w:rPr>
      </w:pPr>
      <w:r w:rsidRPr="00B0013D">
        <w:rPr>
          <w:rStyle w:val="Refdenotaalpie"/>
          <w:sz w:val="18"/>
          <w:szCs w:val="18"/>
        </w:rPr>
        <w:footnoteRef/>
      </w:r>
      <w:r w:rsidRPr="00B0013D">
        <w:rPr>
          <w:sz w:val="18"/>
          <w:szCs w:val="18"/>
        </w:rPr>
        <w:t xml:space="preserve"> </w:t>
      </w:r>
      <w:r w:rsidRPr="00B0013D">
        <w:rPr>
          <w:b/>
          <w:sz w:val="18"/>
          <w:szCs w:val="18"/>
        </w:rPr>
        <w:t>“</w:t>
      </w:r>
      <w:r w:rsidRPr="00B0013D">
        <w:rPr>
          <w:rFonts w:ascii="Arial" w:hAnsi="Arial" w:cs="Arial"/>
          <w:b/>
          <w:i/>
          <w:sz w:val="18"/>
          <w:szCs w:val="18"/>
        </w:rPr>
        <w:t xml:space="preserve">ARTÍCULO 3.- </w:t>
      </w:r>
      <w:r w:rsidRPr="00B0013D">
        <w:rPr>
          <w:rFonts w:ascii="Arial" w:hAnsi="Arial" w:cs="Arial"/>
          <w:i/>
          <w:sz w:val="18"/>
          <w:szCs w:val="18"/>
        </w:rPr>
        <w:t>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p>
  </w:footnote>
  <w:footnote w:id="5">
    <w:p w14:paraId="5BC0158E" w14:textId="77777777" w:rsidR="00604B63" w:rsidRPr="00B0013D" w:rsidRDefault="00604B63" w:rsidP="00604B63">
      <w:pPr>
        <w:autoSpaceDE w:val="0"/>
        <w:autoSpaceDN w:val="0"/>
        <w:adjustRightInd w:val="0"/>
        <w:spacing w:after="0" w:line="240" w:lineRule="auto"/>
        <w:jc w:val="both"/>
        <w:rPr>
          <w:rFonts w:ascii="Arial" w:hAnsi="Arial" w:cs="Arial"/>
          <w:i/>
          <w:sz w:val="18"/>
          <w:szCs w:val="18"/>
        </w:rPr>
      </w:pPr>
      <w:r w:rsidRPr="00B0013D">
        <w:rPr>
          <w:rStyle w:val="Refdenotaalpie"/>
          <w:rFonts w:ascii="Arial" w:hAnsi="Arial" w:cs="Arial"/>
          <w:i/>
          <w:sz w:val="18"/>
          <w:szCs w:val="18"/>
        </w:rPr>
        <w:footnoteRef/>
      </w:r>
      <w:r w:rsidRPr="00B0013D">
        <w:rPr>
          <w:rFonts w:ascii="Arial" w:hAnsi="Arial" w:cs="Arial"/>
          <w:i/>
          <w:sz w:val="18"/>
          <w:szCs w:val="18"/>
        </w:rPr>
        <w:t xml:space="preserve"> </w:t>
      </w:r>
      <w:r w:rsidRPr="00B0013D">
        <w:rPr>
          <w:rFonts w:ascii="Arial" w:eastAsiaTheme="minorHAnsi" w:hAnsi="Arial" w:cs="Arial"/>
          <w:b/>
          <w:bCs/>
          <w:i/>
          <w:color w:val="000000"/>
          <w:sz w:val="18"/>
          <w:szCs w:val="18"/>
        </w:rPr>
        <w:t xml:space="preserve">Artículo 25.- </w:t>
      </w:r>
      <w:r w:rsidRPr="00B0013D">
        <w:rPr>
          <w:rFonts w:ascii="Arial" w:eastAsiaTheme="minorHAnsi" w:hAnsi="Arial" w:cs="Arial"/>
          <w:i/>
          <w:color w:val="000000"/>
          <w:sz w:val="18"/>
          <w:szCs w:val="18"/>
        </w:rPr>
        <w:t>Los documentos públicos tendrán valor probatorio pleno, salvo prueba en contrario respecto de su autenticidad o de la veracidad de los hechos a que se refieran.</w:t>
      </w:r>
    </w:p>
  </w:footnote>
  <w:footnote w:id="6">
    <w:p w14:paraId="47D4BBE6" w14:textId="77777777" w:rsidR="004F7F3F" w:rsidRDefault="004F7F3F" w:rsidP="004F7F3F">
      <w:pPr>
        <w:pStyle w:val="Textonotapie"/>
        <w:jc w:val="both"/>
        <w:rPr>
          <w:sz w:val="16"/>
          <w:szCs w:val="16"/>
        </w:rPr>
      </w:pPr>
    </w:p>
    <w:p w14:paraId="473952C0" w14:textId="77777777" w:rsidR="004F7F3F" w:rsidRPr="004F7F3F" w:rsidRDefault="004F7F3F" w:rsidP="004F7F3F">
      <w:pPr>
        <w:pStyle w:val="Textonotapie"/>
        <w:jc w:val="both"/>
        <w:rPr>
          <w:rFonts w:ascii="Arial" w:hAnsi="Arial" w:cs="Arial"/>
          <w:sz w:val="18"/>
          <w:szCs w:val="18"/>
        </w:rPr>
      </w:pPr>
      <w:r w:rsidRPr="004F7F3F">
        <w:rPr>
          <w:rStyle w:val="Refdenotaalpie"/>
          <w:rFonts w:ascii="Arial" w:hAnsi="Arial" w:cs="Arial"/>
          <w:sz w:val="18"/>
          <w:szCs w:val="18"/>
        </w:rPr>
        <w:footnoteRef/>
      </w:r>
      <w:r w:rsidRPr="004F7F3F">
        <w:rPr>
          <w:rFonts w:ascii="Arial" w:hAnsi="Arial" w:cs="Arial"/>
          <w:sz w:val="18"/>
          <w:szCs w:val="18"/>
        </w:rPr>
        <w:t xml:space="preserve"> </w:t>
      </w:r>
      <w:r w:rsidRPr="004F7F3F">
        <w:rPr>
          <w:rFonts w:ascii="Arial" w:hAnsi="Arial" w:cs="Arial"/>
          <w:b/>
          <w:sz w:val="18"/>
          <w:szCs w:val="18"/>
        </w:rPr>
        <w:t>Artículo 17.</w:t>
      </w:r>
      <w:r w:rsidRPr="004F7F3F">
        <w:rPr>
          <w:rFonts w:ascii="Arial" w:hAnsi="Arial" w:cs="Arial"/>
          <w:sz w:val="18"/>
          <w:szCs w:val="18"/>
        </w:rPr>
        <w:t xml:space="preserve"> </w:t>
      </w:r>
    </w:p>
    <w:p w14:paraId="7D2874AD" w14:textId="77777777" w:rsidR="004F7F3F" w:rsidRPr="004F7F3F" w:rsidRDefault="004F7F3F" w:rsidP="004F7F3F">
      <w:pPr>
        <w:pStyle w:val="Textonotapie"/>
        <w:jc w:val="both"/>
        <w:rPr>
          <w:rFonts w:ascii="Arial" w:hAnsi="Arial" w:cs="Arial"/>
          <w:sz w:val="18"/>
          <w:szCs w:val="18"/>
        </w:rPr>
      </w:pPr>
      <w:r w:rsidRPr="004F7F3F">
        <w:rPr>
          <w:rFonts w:ascii="Arial" w:hAnsi="Arial" w:cs="Arial"/>
          <w:sz w:val="18"/>
          <w:szCs w:val="18"/>
        </w:rPr>
        <w:t>…….</w:t>
      </w:r>
    </w:p>
    <w:p w14:paraId="14110464" w14:textId="77777777" w:rsidR="004F7F3F" w:rsidRPr="004F7F3F" w:rsidRDefault="004F7F3F" w:rsidP="004F7F3F">
      <w:pPr>
        <w:pStyle w:val="Textonotapie"/>
        <w:jc w:val="both"/>
        <w:rPr>
          <w:rFonts w:ascii="Arial" w:hAnsi="Arial" w:cs="Arial"/>
          <w:i/>
          <w:sz w:val="18"/>
          <w:szCs w:val="18"/>
        </w:rPr>
      </w:pPr>
      <w:r w:rsidRPr="004F7F3F">
        <w:rPr>
          <w:rFonts w:ascii="Arial" w:hAnsi="Arial" w:cs="Arial"/>
          <w:i/>
          <w:sz w:val="18"/>
          <w:szCs w:val="18"/>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6BE22766" w14:textId="77777777" w:rsidR="004F7F3F" w:rsidRPr="004F7F3F" w:rsidRDefault="004F7F3F" w:rsidP="004F7F3F">
      <w:pPr>
        <w:pStyle w:val="Textonotapie"/>
        <w:rPr>
          <w:rFonts w:ascii="Arial" w:hAnsi="Arial" w:cs="Arial"/>
          <w:sz w:val="18"/>
          <w:szCs w:val="18"/>
        </w:rPr>
      </w:pPr>
    </w:p>
  </w:footnote>
  <w:footnote w:id="7">
    <w:p w14:paraId="6703F264" w14:textId="254AF6EC" w:rsidR="00AF722B" w:rsidRPr="00AF722B" w:rsidRDefault="00AF722B" w:rsidP="000115DB">
      <w:pPr>
        <w:pStyle w:val="Textonotapie"/>
        <w:jc w:val="both"/>
        <w:rPr>
          <w:rFonts w:ascii="Arial" w:hAnsi="Arial" w:cs="Arial"/>
          <w:sz w:val="18"/>
          <w:szCs w:val="18"/>
        </w:rPr>
      </w:pPr>
      <w:r w:rsidRPr="00AF722B">
        <w:rPr>
          <w:rStyle w:val="Refdenotaalpie"/>
          <w:rFonts w:ascii="Arial" w:hAnsi="Arial" w:cs="Arial"/>
          <w:sz w:val="18"/>
          <w:szCs w:val="18"/>
        </w:rPr>
        <w:footnoteRef/>
      </w:r>
      <w:r w:rsidRPr="00AF722B">
        <w:rPr>
          <w:rFonts w:ascii="Arial" w:hAnsi="Arial" w:cs="Arial"/>
          <w:sz w:val="18"/>
          <w:szCs w:val="18"/>
        </w:rPr>
        <w:t xml:space="preserve"> </w:t>
      </w:r>
      <w:r w:rsidRPr="00AF722B">
        <w:rPr>
          <w:rFonts w:ascii="Arial" w:hAnsi="Arial" w:cs="Arial"/>
          <w:b/>
          <w:bCs/>
          <w:color w:val="000000"/>
          <w:sz w:val="18"/>
          <w:szCs w:val="18"/>
        </w:rPr>
        <w:t xml:space="preserve">Artículo 25.- </w:t>
      </w:r>
      <w:r w:rsidRPr="00AF722B">
        <w:rPr>
          <w:rFonts w:ascii="Arial" w:hAnsi="Arial" w:cs="Arial"/>
          <w:color w:val="000000"/>
          <w:sz w:val="18"/>
          <w:szCs w:val="18"/>
        </w:rPr>
        <w:t>Los documentos públicos tendrán valor probatorio pleno, salvo prueba en contrario</w:t>
      </w:r>
      <w:r w:rsidR="000115DB">
        <w:rPr>
          <w:rFonts w:ascii="Arial" w:hAnsi="Arial" w:cs="Arial"/>
          <w:color w:val="000000"/>
          <w:sz w:val="18"/>
          <w:szCs w:val="18"/>
        </w:rPr>
        <w:t xml:space="preserve"> </w:t>
      </w:r>
      <w:r w:rsidRPr="00AF722B">
        <w:rPr>
          <w:rFonts w:ascii="Arial" w:hAnsi="Arial" w:cs="Arial"/>
          <w:color w:val="000000"/>
          <w:sz w:val="18"/>
          <w:szCs w:val="18"/>
        </w:rPr>
        <w:t>respecto de su autenticidad o de la veracidad de los hechos a que se refieran.</w:t>
      </w:r>
    </w:p>
  </w:footnote>
  <w:footnote w:id="8">
    <w:p w14:paraId="2D9BD911" w14:textId="77777777" w:rsidR="00FB311C" w:rsidRDefault="00FB311C" w:rsidP="00FB311C">
      <w:pPr>
        <w:autoSpaceDE w:val="0"/>
        <w:autoSpaceDN w:val="0"/>
        <w:adjustRightInd w:val="0"/>
        <w:spacing w:after="0" w:line="240" w:lineRule="auto"/>
        <w:rPr>
          <w:rFonts w:ascii="Arial" w:hAnsi="Arial" w:cs="Arial"/>
          <w:color w:val="000000"/>
          <w:sz w:val="16"/>
          <w:szCs w:val="16"/>
        </w:rPr>
      </w:pPr>
      <w:r w:rsidRPr="00C869C8">
        <w:rPr>
          <w:rStyle w:val="Refdenotaalpie"/>
          <w:sz w:val="18"/>
          <w:szCs w:val="18"/>
        </w:rPr>
        <w:footnoteRef/>
      </w:r>
      <w:r w:rsidRPr="00C869C8">
        <w:rPr>
          <w:sz w:val="18"/>
          <w:szCs w:val="18"/>
        </w:rPr>
        <w:t xml:space="preserve"> </w:t>
      </w:r>
      <w:r w:rsidRPr="00790546">
        <w:rPr>
          <w:rFonts w:ascii="Arial Black" w:hAnsi="Arial Black" w:cs="Arial Black"/>
          <w:b/>
          <w:bCs/>
          <w:color w:val="000000"/>
          <w:sz w:val="16"/>
          <w:szCs w:val="16"/>
        </w:rPr>
        <w:t>Artículo 16.-</w:t>
      </w:r>
      <w:r w:rsidRPr="00790546">
        <w:rPr>
          <w:rFonts w:ascii="Arial" w:hAnsi="Arial" w:cs="Arial"/>
          <w:color w:val="000000"/>
          <w:sz w:val="16"/>
          <w:szCs w:val="16"/>
        </w:rPr>
        <w:t xml:space="preserve"> El Juicio de Inconformidad es improcedente: </w:t>
      </w:r>
    </w:p>
    <w:p w14:paraId="5D61B30E" w14:textId="19E57C50" w:rsidR="00790546" w:rsidRPr="00790546" w:rsidRDefault="009C062D" w:rsidP="00FB311C">
      <w:pPr>
        <w:autoSpaceDE w:val="0"/>
        <w:autoSpaceDN w:val="0"/>
        <w:adjustRightInd w:val="0"/>
        <w:spacing w:after="0" w:line="240" w:lineRule="auto"/>
        <w:rPr>
          <w:rFonts w:ascii="Times New Roman" w:hAnsi="Times New Roman" w:cs="Times New Roman"/>
          <w:sz w:val="16"/>
          <w:szCs w:val="16"/>
        </w:rPr>
      </w:pPr>
      <w:proofErr w:type="spellStart"/>
      <w:r>
        <w:rPr>
          <w:rFonts w:ascii="Arial" w:hAnsi="Arial" w:cs="Arial"/>
          <w:color w:val="000000"/>
          <w:sz w:val="16"/>
          <w:szCs w:val="16"/>
        </w:rPr>
        <w:t>uj</w:t>
      </w:r>
      <w:proofErr w:type="spellEnd"/>
    </w:p>
    <w:p w14:paraId="51F38492" w14:textId="675C4CD4" w:rsidR="00FB311C" w:rsidRPr="00790546" w:rsidRDefault="00FB311C" w:rsidP="00C869C8">
      <w:pPr>
        <w:autoSpaceDE w:val="0"/>
        <w:autoSpaceDN w:val="0"/>
        <w:adjustRightInd w:val="0"/>
        <w:spacing w:after="0" w:line="240" w:lineRule="auto"/>
        <w:rPr>
          <w:sz w:val="16"/>
          <w:szCs w:val="16"/>
        </w:rPr>
      </w:pPr>
      <w:r w:rsidRPr="00790546">
        <w:rPr>
          <w:rFonts w:ascii="Arial" w:hAnsi="Arial" w:cs="Arial"/>
          <w:color w:val="000000"/>
          <w:sz w:val="16"/>
          <w:szCs w:val="16"/>
        </w:rPr>
        <w:t>III. Contra actos o resoluciones que se hubiesen consentido expresa o tácitamente por el</w:t>
      </w:r>
      <w:r w:rsidR="00C869C8" w:rsidRPr="00790546">
        <w:rPr>
          <w:rFonts w:ascii="Arial" w:hAnsi="Arial" w:cs="Arial"/>
          <w:color w:val="000000"/>
          <w:sz w:val="16"/>
          <w:szCs w:val="16"/>
        </w:rPr>
        <w:t xml:space="preserve"> </w:t>
      </w:r>
      <w:r w:rsidRPr="00790546">
        <w:rPr>
          <w:rFonts w:ascii="Arial" w:hAnsi="Arial" w:cs="Arial"/>
          <w:color w:val="000000"/>
          <w:sz w:val="16"/>
          <w:szCs w:val="16"/>
        </w:rPr>
        <w:t>actor;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47683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7683F">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47683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7683F">
          <w:rPr>
            <w:noProof/>
            <w:lang w:val="es-ES"/>
          </w:rPr>
          <w:t>11</w:t>
        </w:r>
        <w:r w:rsidR="000F5C41">
          <w:fldChar w:fldCharType="end"/>
        </w:r>
      </w:sdtContent>
    </w:sdt>
  </w:p>
  <w:p w14:paraId="51E22156" w14:textId="3443499F" w:rsidR="00655BA3" w:rsidRDefault="00B4327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18EE105" wp14:editId="1B700A2E">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15B4738" w14:textId="77777777" w:rsidR="00B43279" w:rsidRDefault="00B43279" w:rsidP="00B4327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8EE105"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515B4738" w14:textId="77777777" w:rsidR="00B43279" w:rsidRDefault="00B43279" w:rsidP="00B4327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7683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674D1"/>
    <w:multiLevelType w:val="hybridMultilevel"/>
    <w:tmpl w:val="315CFA04"/>
    <w:lvl w:ilvl="0" w:tplc="02A27404">
      <w:start w:val="18"/>
      <w:numFmt w:val="upperRoman"/>
      <w:lvlText w:val="%1."/>
      <w:lvlJc w:val="left"/>
      <w:pPr>
        <w:ind w:left="2149" w:hanging="720"/>
      </w:pPr>
    </w:lvl>
    <w:lvl w:ilvl="1" w:tplc="080A0019">
      <w:start w:val="1"/>
      <w:numFmt w:val="lowerLetter"/>
      <w:lvlText w:val="%2."/>
      <w:lvlJc w:val="left"/>
      <w:pPr>
        <w:ind w:left="2509" w:hanging="360"/>
      </w:pPr>
    </w:lvl>
    <w:lvl w:ilvl="2" w:tplc="080A001B">
      <w:start w:val="1"/>
      <w:numFmt w:val="lowerRoman"/>
      <w:lvlText w:val="%3."/>
      <w:lvlJc w:val="right"/>
      <w:pPr>
        <w:ind w:left="3229" w:hanging="180"/>
      </w:pPr>
    </w:lvl>
    <w:lvl w:ilvl="3" w:tplc="080A000F">
      <w:start w:val="1"/>
      <w:numFmt w:val="decimal"/>
      <w:lvlText w:val="%4."/>
      <w:lvlJc w:val="left"/>
      <w:pPr>
        <w:ind w:left="3949" w:hanging="360"/>
      </w:pPr>
    </w:lvl>
    <w:lvl w:ilvl="4" w:tplc="080A0019">
      <w:start w:val="1"/>
      <w:numFmt w:val="lowerLetter"/>
      <w:lvlText w:val="%5."/>
      <w:lvlJc w:val="left"/>
      <w:pPr>
        <w:ind w:left="4669" w:hanging="360"/>
      </w:pPr>
    </w:lvl>
    <w:lvl w:ilvl="5" w:tplc="080A001B">
      <w:start w:val="1"/>
      <w:numFmt w:val="lowerRoman"/>
      <w:lvlText w:val="%6."/>
      <w:lvlJc w:val="right"/>
      <w:pPr>
        <w:ind w:left="5389" w:hanging="180"/>
      </w:pPr>
    </w:lvl>
    <w:lvl w:ilvl="6" w:tplc="080A000F">
      <w:start w:val="1"/>
      <w:numFmt w:val="decimal"/>
      <w:lvlText w:val="%7."/>
      <w:lvlJc w:val="left"/>
      <w:pPr>
        <w:ind w:left="6109" w:hanging="360"/>
      </w:pPr>
    </w:lvl>
    <w:lvl w:ilvl="7" w:tplc="080A0019">
      <w:start w:val="1"/>
      <w:numFmt w:val="lowerLetter"/>
      <w:lvlText w:val="%8."/>
      <w:lvlJc w:val="left"/>
      <w:pPr>
        <w:ind w:left="6829" w:hanging="360"/>
      </w:pPr>
    </w:lvl>
    <w:lvl w:ilvl="8" w:tplc="080A001B">
      <w:start w:val="1"/>
      <w:numFmt w:val="lowerRoman"/>
      <w:lvlText w:val="%9."/>
      <w:lvlJc w:val="right"/>
      <w:pPr>
        <w:ind w:left="754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8662EB5"/>
    <w:multiLevelType w:val="hybridMultilevel"/>
    <w:tmpl w:val="709C7AA6"/>
    <w:lvl w:ilvl="0" w:tplc="716CB2E4">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2473FC8"/>
    <w:multiLevelType w:val="hybridMultilevel"/>
    <w:tmpl w:val="56CC697C"/>
    <w:lvl w:ilvl="0" w:tplc="E5BA8CDC">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8">
    <w:nsid w:val="24F2B005"/>
    <w:multiLevelType w:val="hybridMultilevel"/>
    <w:tmpl w:val="4BA36898"/>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26FF376F"/>
    <w:multiLevelType w:val="hybridMultilevel"/>
    <w:tmpl w:val="8E18A384"/>
    <w:lvl w:ilvl="0" w:tplc="1342393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C677250"/>
    <w:multiLevelType w:val="hybridMultilevel"/>
    <w:tmpl w:val="0F70C2F6"/>
    <w:lvl w:ilvl="0" w:tplc="EB420BBA">
      <w:start w:val="1"/>
      <w:numFmt w:val="upperRoman"/>
      <w:lvlText w:val="%1."/>
      <w:lvlJc w:val="left"/>
      <w:pPr>
        <w:ind w:left="1429" w:hanging="720"/>
      </w:pPr>
      <w:rPr>
        <w:rFonts w:asciiTheme="minorHAnsi" w:eastAsia="Calibri" w:hAnsiTheme="minorHAnsi" w:cstheme="minorHAnsi"/>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3">
    <w:nsid w:val="40343C16"/>
    <w:multiLevelType w:val="hybridMultilevel"/>
    <w:tmpl w:val="E3F01A2E"/>
    <w:lvl w:ilvl="0" w:tplc="AD64440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3970EA6"/>
    <w:multiLevelType w:val="hybridMultilevel"/>
    <w:tmpl w:val="BDF4CFAC"/>
    <w:lvl w:ilvl="0" w:tplc="6B18F752">
      <w:start w:val="1"/>
      <w:numFmt w:val="decimal"/>
      <w:lvlText w:val="%1)"/>
      <w:lvlJc w:val="left"/>
      <w:pPr>
        <w:ind w:left="1777" w:hanging="360"/>
      </w:pPr>
      <w:rPr>
        <w:rFonts w:hint="default"/>
        <w:b/>
      </w:rPr>
    </w:lvl>
    <w:lvl w:ilvl="1" w:tplc="080A0019" w:tentative="1">
      <w:start w:val="1"/>
      <w:numFmt w:val="lowerLetter"/>
      <w:lvlText w:val="%2."/>
      <w:lvlJc w:val="left"/>
      <w:pPr>
        <w:ind w:left="2497" w:hanging="360"/>
      </w:pPr>
    </w:lvl>
    <w:lvl w:ilvl="2" w:tplc="080A001B" w:tentative="1">
      <w:start w:val="1"/>
      <w:numFmt w:val="lowerRoman"/>
      <w:lvlText w:val="%3."/>
      <w:lvlJc w:val="right"/>
      <w:pPr>
        <w:ind w:left="3217" w:hanging="180"/>
      </w:pPr>
    </w:lvl>
    <w:lvl w:ilvl="3" w:tplc="080A000F" w:tentative="1">
      <w:start w:val="1"/>
      <w:numFmt w:val="decimal"/>
      <w:lvlText w:val="%4."/>
      <w:lvlJc w:val="left"/>
      <w:pPr>
        <w:ind w:left="3937" w:hanging="360"/>
      </w:pPr>
    </w:lvl>
    <w:lvl w:ilvl="4" w:tplc="080A0019" w:tentative="1">
      <w:start w:val="1"/>
      <w:numFmt w:val="lowerLetter"/>
      <w:lvlText w:val="%5."/>
      <w:lvlJc w:val="left"/>
      <w:pPr>
        <w:ind w:left="4657" w:hanging="360"/>
      </w:pPr>
    </w:lvl>
    <w:lvl w:ilvl="5" w:tplc="080A001B" w:tentative="1">
      <w:start w:val="1"/>
      <w:numFmt w:val="lowerRoman"/>
      <w:lvlText w:val="%6."/>
      <w:lvlJc w:val="right"/>
      <w:pPr>
        <w:ind w:left="5377" w:hanging="180"/>
      </w:pPr>
    </w:lvl>
    <w:lvl w:ilvl="6" w:tplc="080A000F" w:tentative="1">
      <w:start w:val="1"/>
      <w:numFmt w:val="decimal"/>
      <w:lvlText w:val="%7."/>
      <w:lvlJc w:val="left"/>
      <w:pPr>
        <w:ind w:left="6097" w:hanging="360"/>
      </w:pPr>
    </w:lvl>
    <w:lvl w:ilvl="7" w:tplc="080A0019" w:tentative="1">
      <w:start w:val="1"/>
      <w:numFmt w:val="lowerLetter"/>
      <w:lvlText w:val="%8."/>
      <w:lvlJc w:val="left"/>
      <w:pPr>
        <w:ind w:left="6817" w:hanging="360"/>
      </w:pPr>
    </w:lvl>
    <w:lvl w:ilvl="8" w:tplc="080A001B" w:tentative="1">
      <w:start w:val="1"/>
      <w:numFmt w:val="lowerRoman"/>
      <w:lvlText w:val="%9."/>
      <w:lvlJc w:val="right"/>
      <w:pPr>
        <w:ind w:left="7537" w:hanging="180"/>
      </w:p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62A21F47"/>
    <w:multiLevelType w:val="hybridMultilevel"/>
    <w:tmpl w:val="1DD02326"/>
    <w:lvl w:ilvl="0" w:tplc="38E29740">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nsid w:val="63D6476A"/>
    <w:multiLevelType w:val="hybridMultilevel"/>
    <w:tmpl w:val="BC00C42C"/>
    <w:lvl w:ilvl="0" w:tplc="9934D6E6">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1">
    <w:nsid w:val="69506033"/>
    <w:multiLevelType w:val="hybridMultilevel"/>
    <w:tmpl w:val="5EFEAEF0"/>
    <w:lvl w:ilvl="0" w:tplc="F1F287E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nsid w:val="7B3564E5"/>
    <w:multiLevelType w:val="hybridMultilevel"/>
    <w:tmpl w:val="67D0EDFC"/>
    <w:lvl w:ilvl="0" w:tplc="558A266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4">
    <w:nsid w:val="7B914FD1"/>
    <w:multiLevelType w:val="hybridMultilevel"/>
    <w:tmpl w:val="EE8ACC5C"/>
    <w:lvl w:ilvl="0" w:tplc="069E23B2">
      <w:start w:val="18"/>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22"/>
  </w:num>
  <w:num w:numId="2">
    <w:abstractNumId w:val="3"/>
  </w:num>
  <w:num w:numId="3">
    <w:abstractNumId w:val="1"/>
  </w:num>
  <w:num w:numId="4">
    <w:abstractNumId w:val="15"/>
  </w:num>
  <w:num w:numId="5">
    <w:abstractNumId w:val="18"/>
  </w:num>
  <w:num w:numId="6">
    <w:abstractNumId w:val="10"/>
  </w:num>
  <w:num w:numId="7">
    <w:abstractNumId w:val="6"/>
  </w:num>
  <w:num w:numId="8">
    <w:abstractNumId w:val="2"/>
  </w:num>
  <w:num w:numId="9">
    <w:abstractNumId w:val="4"/>
  </w:num>
  <w:num w:numId="10">
    <w:abstractNumId w:val="14"/>
  </w:num>
  <w:num w:numId="11">
    <w:abstractNumId w:val="16"/>
  </w:num>
  <w:num w:numId="12">
    <w:abstractNumId w:val="11"/>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3"/>
  </w:num>
  <w:num w:numId="21">
    <w:abstractNumId w:val="21"/>
  </w:num>
  <w:num w:numId="22">
    <w:abstractNumId w:val="23"/>
  </w:num>
  <w:num w:numId="23">
    <w:abstractNumId w:val="9"/>
  </w:num>
  <w:num w:numId="24">
    <w:abstractNumId w:val="8"/>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4F7A"/>
    <w:rsid w:val="00005B69"/>
    <w:rsid w:val="00005BCB"/>
    <w:rsid w:val="00005EA0"/>
    <w:rsid w:val="00007105"/>
    <w:rsid w:val="00007296"/>
    <w:rsid w:val="00007E09"/>
    <w:rsid w:val="00007EFD"/>
    <w:rsid w:val="00007FD5"/>
    <w:rsid w:val="000106FE"/>
    <w:rsid w:val="000115DB"/>
    <w:rsid w:val="00011D1D"/>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16"/>
    <w:rsid w:val="00022BBC"/>
    <w:rsid w:val="00023F33"/>
    <w:rsid w:val="00024545"/>
    <w:rsid w:val="00025583"/>
    <w:rsid w:val="00025BEB"/>
    <w:rsid w:val="000262A2"/>
    <w:rsid w:val="000264DD"/>
    <w:rsid w:val="00026C11"/>
    <w:rsid w:val="0003032C"/>
    <w:rsid w:val="000306D4"/>
    <w:rsid w:val="00030BAF"/>
    <w:rsid w:val="0003134D"/>
    <w:rsid w:val="0003200A"/>
    <w:rsid w:val="000324B9"/>
    <w:rsid w:val="000329BA"/>
    <w:rsid w:val="00032D83"/>
    <w:rsid w:val="000330FB"/>
    <w:rsid w:val="000338EE"/>
    <w:rsid w:val="00034A31"/>
    <w:rsid w:val="00034F3F"/>
    <w:rsid w:val="000358F6"/>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224"/>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3EF7"/>
    <w:rsid w:val="00064906"/>
    <w:rsid w:val="00064FD9"/>
    <w:rsid w:val="000661A2"/>
    <w:rsid w:val="000662EE"/>
    <w:rsid w:val="00067B5A"/>
    <w:rsid w:val="00067BBA"/>
    <w:rsid w:val="00070777"/>
    <w:rsid w:val="00070AA4"/>
    <w:rsid w:val="00070F51"/>
    <w:rsid w:val="00071169"/>
    <w:rsid w:val="00071C6F"/>
    <w:rsid w:val="00071E8C"/>
    <w:rsid w:val="00071F15"/>
    <w:rsid w:val="000728B9"/>
    <w:rsid w:val="000737BF"/>
    <w:rsid w:val="00073EB5"/>
    <w:rsid w:val="00074A23"/>
    <w:rsid w:val="00074C62"/>
    <w:rsid w:val="000755A5"/>
    <w:rsid w:val="000756DE"/>
    <w:rsid w:val="00075A71"/>
    <w:rsid w:val="00076647"/>
    <w:rsid w:val="00076CEA"/>
    <w:rsid w:val="00077661"/>
    <w:rsid w:val="00077DFD"/>
    <w:rsid w:val="00080A85"/>
    <w:rsid w:val="0008122B"/>
    <w:rsid w:val="0008141F"/>
    <w:rsid w:val="0008214C"/>
    <w:rsid w:val="00082E86"/>
    <w:rsid w:val="00083375"/>
    <w:rsid w:val="00083826"/>
    <w:rsid w:val="00085132"/>
    <w:rsid w:val="0008514D"/>
    <w:rsid w:val="00085C36"/>
    <w:rsid w:val="00085F74"/>
    <w:rsid w:val="00087470"/>
    <w:rsid w:val="000875DB"/>
    <w:rsid w:val="000900BD"/>
    <w:rsid w:val="000904A5"/>
    <w:rsid w:val="0009077C"/>
    <w:rsid w:val="00090B34"/>
    <w:rsid w:val="00090D7D"/>
    <w:rsid w:val="000910E0"/>
    <w:rsid w:val="00091B93"/>
    <w:rsid w:val="000939DB"/>
    <w:rsid w:val="00093C95"/>
    <w:rsid w:val="00094EB2"/>
    <w:rsid w:val="00095419"/>
    <w:rsid w:val="0009610E"/>
    <w:rsid w:val="000964DE"/>
    <w:rsid w:val="00096B18"/>
    <w:rsid w:val="00096C5C"/>
    <w:rsid w:val="00096CE1"/>
    <w:rsid w:val="000A084D"/>
    <w:rsid w:val="000A0E5E"/>
    <w:rsid w:val="000A12C0"/>
    <w:rsid w:val="000A1491"/>
    <w:rsid w:val="000A1783"/>
    <w:rsid w:val="000A17DF"/>
    <w:rsid w:val="000A200A"/>
    <w:rsid w:val="000A2550"/>
    <w:rsid w:val="000A27AC"/>
    <w:rsid w:val="000A335C"/>
    <w:rsid w:val="000A33D9"/>
    <w:rsid w:val="000A33F5"/>
    <w:rsid w:val="000A4F4A"/>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4A11"/>
    <w:rsid w:val="000B5281"/>
    <w:rsid w:val="000B584E"/>
    <w:rsid w:val="000B5EC8"/>
    <w:rsid w:val="000B5FE3"/>
    <w:rsid w:val="000B6295"/>
    <w:rsid w:val="000B674B"/>
    <w:rsid w:val="000B6B86"/>
    <w:rsid w:val="000B6EF2"/>
    <w:rsid w:val="000B71FE"/>
    <w:rsid w:val="000B77B4"/>
    <w:rsid w:val="000B7A3A"/>
    <w:rsid w:val="000C02A9"/>
    <w:rsid w:val="000C0569"/>
    <w:rsid w:val="000C1C41"/>
    <w:rsid w:val="000C1E6B"/>
    <w:rsid w:val="000C238B"/>
    <w:rsid w:val="000C2764"/>
    <w:rsid w:val="000C3DC9"/>
    <w:rsid w:val="000C4139"/>
    <w:rsid w:val="000C47B5"/>
    <w:rsid w:val="000C5414"/>
    <w:rsid w:val="000C5BCE"/>
    <w:rsid w:val="000C5BCF"/>
    <w:rsid w:val="000C5DC1"/>
    <w:rsid w:val="000C6670"/>
    <w:rsid w:val="000C67D4"/>
    <w:rsid w:val="000D04BF"/>
    <w:rsid w:val="000D1385"/>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14E"/>
    <w:rsid w:val="000E74F5"/>
    <w:rsid w:val="000E7DB2"/>
    <w:rsid w:val="000F0C84"/>
    <w:rsid w:val="000F0D7B"/>
    <w:rsid w:val="000F2020"/>
    <w:rsid w:val="000F2949"/>
    <w:rsid w:val="000F2B5A"/>
    <w:rsid w:val="000F2D32"/>
    <w:rsid w:val="000F34DA"/>
    <w:rsid w:val="000F4347"/>
    <w:rsid w:val="000F50E8"/>
    <w:rsid w:val="000F54B0"/>
    <w:rsid w:val="000F5C41"/>
    <w:rsid w:val="000F5C75"/>
    <w:rsid w:val="000F5DE0"/>
    <w:rsid w:val="000F5E6B"/>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74D"/>
    <w:rsid w:val="00114AC5"/>
    <w:rsid w:val="001162E0"/>
    <w:rsid w:val="00116579"/>
    <w:rsid w:val="0011786C"/>
    <w:rsid w:val="00120197"/>
    <w:rsid w:val="00120BDE"/>
    <w:rsid w:val="00121DE8"/>
    <w:rsid w:val="00122F5E"/>
    <w:rsid w:val="001237B4"/>
    <w:rsid w:val="001239B6"/>
    <w:rsid w:val="001244EC"/>
    <w:rsid w:val="001245DC"/>
    <w:rsid w:val="00126AA6"/>
    <w:rsid w:val="00126EEE"/>
    <w:rsid w:val="00126EEF"/>
    <w:rsid w:val="00126F80"/>
    <w:rsid w:val="00127248"/>
    <w:rsid w:val="00127B1F"/>
    <w:rsid w:val="00127C05"/>
    <w:rsid w:val="0013001B"/>
    <w:rsid w:val="00130500"/>
    <w:rsid w:val="0013065F"/>
    <w:rsid w:val="001312BC"/>
    <w:rsid w:val="001317FD"/>
    <w:rsid w:val="00131911"/>
    <w:rsid w:val="00131CDF"/>
    <w:rsid w:val="00132391"/>
    <w:rsid w:val="00133BFB"/>
    <w:rsid w:val="00133DCC"/>
    <w:rsid w:val="00134A68"/>
    <w:rsid w:val="00134AB5"/>
    <w:rsid w:val="00135132"/>
    <w:rsid w:val="00135169"/>
    <w:rsid w:val="0013555E"/>
    <w:rsid w:val="00135B0C"/>
    <w:rsid w:val="0013674E"/>
    <w:rsid w:val="00136897"/>
    <w:rsid w:val="0013695E"/>
    <w:rsid w:val="00136FB8"/>
    <w:rsid w:val="001378A8"/>
    <w:rsid w:val="00137C86"/>
    <w:rsid w:val="00137D33"/>
    <w:rsid w:val="0014043C"/>
    <w:rsid w:val="00140D7E"/>
    <w:rsid w:val="00142417"/>
    <w:rsid w:val="00143682"/>
    <w:rsid w:val="001441D3"/>
    <w:rsid w:val="001450E2"/>
    <w:rsid w:val="001456F7"/>
    <w:rsid w:val="001460CF"/>
    <w:rsid w:val="00146509"/>
    <w:rsid w:val="0014671A"/>
    <w:rsid w:val="00146991"/>
    <w:rsid w:val="00147CCC"/>
    <w:rsid w:val="00147FEF"/>
    <w:rsid w:val="001504D2"/>
    <w:rsid w:val="0015050B"/>
    <w:rsid w:val="00151A88"/>
    <w:rsid w:val="00152DA5"/>
    <w:rsid w:val="00152F51"/>
    <w:rsid w:val="00152FB6"/>
    <w:rsid w:val="0015351E"/>
    <w:rsid w:val="00153BC6"/>
    <w:rsid w:val="00153BE4"/>
    <w:rsid w:val="001542BE"/>
    <w:rsid w:val="00154490"/>
    <w:rsid w:val="00156250"/>
    <w:rsid w:val="00156F22"/>
    <w:rsid w:val="001570E1"/>
    <w:rsid w:val="001572BE"/>
    <w:rsid w:val="00161661"/>
    <w:rsid w:val="0016171F"/>
    <w:rsid w:val="00161F6F"/>
    <w:rsid w:val="001621EF"/>
    <w:rsid w:val="00163EBF"/>
    <w:rsid w:val="00164BCE"/>
    <w:rsid w:val="001659D0"/>
    <w:rsid w:val="00165D61"/>
    <w:rsid w:val="0016604B"/>
    <w:rsid w:val="00166392"/>
    <w:rsid w:val="0016700D"/>
    <w:rsid w:val="00167ADD"/>
    <w:rsid w:val="001702C6"/>
    <w:rsid w:val="001703D3"/>
    <w:rsid w:val="001711A1"/>
    <w:rsid w:val="001719A0"/>
    <w:rsid w:val="00171CA9"/>
    <w:rsid w:val="00172205"/>
    <w:rsid w:val="0017260E"/>
    <w:rsid w:val="0017261E"/>
    <w:rsid w:val="001729D0"/>
    <w:rsid w:val="00172B51"/>
    <w:rsid w:val="00172C89"/>
    <w:rsid w:val="0017568D"/>
    <w:rsid w:val="00175C14"/>
    <w:rsid w:val="001761CB"/>
    <w:rsid w:val="0017651E"/>
    <w:rsid w:val="001778B4"/>
    <w:rsid w:val="001779CB"/>
    <w:rsid w:val="00177B53"/>
    <w:rsid w:val="001826D0"/>
    <w:rsid w:val="001831AF"/>
    <w:rsid w:val="001831E3"/>
    <w:rsid w:val="0018345B"/>
    <w:rsid w:val="0018356C"/>
    <w:rsid w:val="0018358B"/>
    <w:rsid w:val="0018454F"/>
    <w:rsid w:val="001846BB"/>
    <w:rsid w:val="001854BD"/>
    <w:rsid w:val="00185DC5"/>
    <w:rsid w:val="00186701"/>
    <w:rsid w:val="001867EB"/>
    <w:rsid w:val="00186A1B"/>
    <w:rsid w:val="00186FB3"/>
    <w:rsid w:val="0018765B"/>
    <w:rsid w:val="001901F0"/>
    <w:rsid w:val="00191E5F"/>
    <w:rsid w:val="00192287"/>
    <w:rsid w:val="001923AE"/>
    <w:rsid w:val="001924B2"/>
    <w:rsid w:val="00193379"/>
    <w:rsid w:val="00194B7B"/>
    <w:rsid w:val="001951A3"/>
    <w:rsid w:val="00195583"/>
    <w:rsid w:val="001967CB"/>
    <w:rsid w:val="001A0745"/>
    <w:rsid w:val="001A1302"/>
    <w:rsid w:val="001A16CC"/>
    <w:rsid w:val="001A18E1"/>
    <w:rsid w:val="001A2144"/>
    <w:rsid w:val="001A2FDB"/>
    <w:rsid w:val="001A3755"/>
    <w:rsid w:val="001A3F8B"/>
    <w:rsid w:val="001A4127"/>
    <w:rsid w:val="001A4E1C"/>
    <w:rsid w:val="001A4E23"/>
    <w:rsid w:val="001A554E"/>
    <w:rsid w:val="001A6EBE"/>
    <w:rsid w:val="001A6F68"/>
    <w:rsid w:val="001A77FB"/>
    <w:rsid w:val="001B009D"/>
    <w:rsid w:val="001B13DB"/>
    <w:rsid w:val="001B17F6"/>
    <w:rsid w:val="001B1AFF"/>
    <w:rsid w:val="001B341D"/>
    <w:rsid w:val="001B3A10"/>
    <w:rsid w:val="001B5074"/>
    <w:rsid w:val="001B6E63"/>
    <w:rsid w:val="001B7EF3"/>
    <w:rsid w:val="001C0151"/>
    <w:rsid w:val="001C0C36"/>
    <w:rsid w:val="001C100F"/>
    <w:rsid w:val="001C1402"/>
    <w:rsid w:val="001C1FDF"/>
    <w:rsid w:val="001C2557"/>
    <w:rsid w:val="001C2644"/>
    <w:rsid w:val="001C26C8"/>
    <w:rsid w:val="001C2B0B"/>
    <w:rsid w:val="001C2B81"/>
    <w:rsid w:val="001C36D8"/>
    <w:rsid w:val="001C39B4"/>
    <w:rsid w:val="001C3A80"/>
    <w:rsid w:val="001C421F"/>
    <w:rsid w:val="001C422B"/>
    <w:rsid w:val="001C5008"/>
    <w:rsid w:val="001C502D"/>
    <w:rsid w:val="001C53B0"/>
    <w:rsid w:val="001C6590"/>
    <w:rsid w:val="001C681D"/>
    <w:rsid w:val="001C7EC3"/>
    <w:rsid w:val="001D0058"/>
    <w:rsid w:val="001D07F6"/>
    <w:rsid w:val="001D0DCF"/>
    <w:rsid w:val="001D31A6"/>
    <w:rsid w:val="001D3B81"/>
    <w:rsid w:val="001D40CC"/>
    <w:rsid w:val="001D4D61"/>
    <w:rsid w:val="001D4D8C"/>
    <w:rsid w:val="001D5282"/>
    <w:rsid w:val="001D529D"/>
    <w:rsid w:val="001D576A"/>
    <w:rsid w:val="001D577C"/>
    <w:rsid w:val="001D694C"/>
    <w:rsid w:val="001D754A"/>
    <w:rsid w:val="001E288A"/>
    <w:rsid w:val="001E29F5"/>
    <w:rsid w:val="001E2A02"/>
    <w:rsid w:val="001E2B84"/>
    <w:rsid w:val="001E338B"/>
    <w:rsid w:val="001E3B11"/>
    <w:rsid w:val="001E4C02"/>
    <w:rsid w:val="001E65E8"/>
    <w:rsid w:val="001E6717"/>
    <w:rsid w:val="001E6AE5"/>
    <w:rsid w:val="001E7020"/>
    <w:rsid w:val="001E71FD"/>
    <w:rsid w:val="001E7366"/>
    <w:rsid w:val="001E77A9"/>
    <w:rsid w:val="001E7BD1"/>
    <w:rsid w:val="001F0641"/>
    <w:rsid w:val="001F0FCC"/>
    <w:rsid w:val="001F2154"/>
    <w:rsid w:val="001F287C"/>
    <w:rsid w:val="001F2D73"/>
    <w:rsid w:val="001F4416"/>
    <w:rsid w:val="001F5050"/>
    <w:rsid w:val="001F5274"/>
    <w:rsid w:val="001F625A"/>
    <w:rsid w:val="001F68F9"/>
    <w:rsid w:val="001F6B28"/>
    <w:rsid w:val="001F6C56"/>
    <w:rsid w:val="001F72DF"/>
    <w:rsid w:val="001F77D0"/>
    <w:rsid w:val="002003C8"/>
    <w:rsid w:val="002010A9"/>
    <w:rsid w:val="00201769"/>
    <w:rsid w:val="0020247E"/>
    <w:rsid w:val="002025FD"/>
    <w:rsid w:val="00203C01"/>
    <w:rsid w:val="00203FD3"/>
    <w:rsid w:val="0020468B"/>
    <w:rsid w:val="00205A55"/>
    <w:rsid w:val="00205B66"/>
    <w:rsid w:val="00206222"/>
    <w:rsid w:val="0020694D"/>
    <w:rsid w:val="002069FF"/>
    <w:rsid w:val="00206AAC"/>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67D"/>
    <w:rsid w:val="00217F57"/>
    <w:rsid w:val="00220687"/>
    <w:rsid w:val="00221687"/>
    <w:rsid w:val="00221709"/>
    <w:rsid w:val="00222532"/>
    <w:rsid w:val="00222A05"/>
    <w:rsid w:val="00222E1E"/>
    <w:rsid w:val="0022341D"/>
    <w:rsid w:val="0022360E"/>
    <w:rsid w:val="00223B2B"/>
    <w:rsid w:val="00223F75"/>
    <w:rsid w:val="00224412"/>
    <w:rsid w:val="002244C7"/>
    <w:rsid w:val="002246DF"/>
    <w:rsid w:val="002248E9"/>
    <w:rsid w:val="00225069"/>
    <w:rsid w:val="00227445"/>
    <w:rsid w:val="00227471"/>
    <w:rsid w:val="00227C27"/>
    <w:rsid w:val="00230D10"/>
    <w:rsid w:val="00231036"/>
    <w:rsid w:val="0023296C"/>
    <w:rsid w:val="00232BED"/>
    <w:rsid w:val="00232D7F"/>
    <w:rsid w:val="0023417B"/>
    <w:rsid w:val="002350A1"/>
    <w:rsid w:val="00235FE5"/>
    <w:rsid w:val="002369EA"/>
    <w:rsid w:val="002371FF"/>
    <w:rsid w:val="00237985"/>
    <w:rsid w:val="00237D5A"/>
    <w:rsid w:val="00237DC2"/>
    <w:rsid w:val="00237DC6"/>
    <w:rsid w:val="00240C99"/>
    <w:rsid w:val="0024189D"/>
    <w:rsid w:val="00241BC3"/>
    <w:rsid w:val="00241C7D"/>
    <w:rsid w:val="00241F55"/>
    <w:rsid w:val="00242699"/>
    <w:rsid w:val="00242781"/>
    <w:rsid w:val="002429A1"/>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1BC"/>
    <w:rsid w:val="00253806"/>
    <w:rsid w:val="00253A1C"/>
    <w:rsid w:val="002541B3"/>
    <w:rsid w:val="00256B3C"/>
    <w:rsid w:val="00256E7D"/>
    <w:rsid w:val="00256F27"/>
    <w:rsid w:val="00257816"/>
    <w:rsid w:val="00257C5E"/>
    <w:rsid w:val="00260433"/>
    <w:rsid w:val="0026116F"/>
    <w:rsid w:val="002617F9"/>
    <w:rsid w:val="00262666"/>
    <w:rsid w:val="00262D7C"/>
    <w:rsid w:val="00263720"/>
    <w:rsid w:val="00264A31"/>
    <w:rsid w:val="002650F2"/>
    <w:rsid w:val="00265161"/>
    <w:rsid w:val="00265F1B"/>
    <w:rsid w:val="002665A2"/>
    <w:rsid w:val="00267221"/>
    <w:rsid w:val="00270087"/>
    <w:rsid w:val="00270831"/>
    <w:rsid w:val="00271A9F"/>
    <w:rsid w:val="002724F0"/>
    <w:rsid w:val="0027275E"/>
    <w:rsid w:val="00272A7D"/>
    <w:rsid w:val="00273171"/>
    <w:rsid w:val="002748AA"/>
    <w:rsid w:val="00275418"/>
    <w:rsid w:val="002805AC"/>
    <w:rsid w:val="00280919"/>
    <w:rsid w:val="00281661"/>
    <w:rsid w:val="00281ACB"/>
    <w:rsid w:val="00282C81"/>
    <w:rsid w:val="00283B3F"/>
    <w:rsid w:val="002841EE"/>
    <w:rsid w:val="002844AF"/>
    <w:rsid w:val="00284891"/>
    <w:rsid w:val="00285B3A"/>
    <w:rsid w:val="00285C95"/>
    <w:rsid w:val="0028699D"/>
    <w:rsid w:val="00286C13"/>
    <w:rsid w:val="00286D80"/>
    <w:rsid w:val="00287036"/>
    <w:rsid w:val="00287888"/>
    <w:rsid w:val="00287F90"/>
    <w:rsid w:val="002905DD"/>
    <w:rsid w:val="00291333"/>
    <w:rsid w:val="00291341"/>
    <w:rsid w:val="002926B1"/>
    <w:rsid w:val="00292CA5"/>
    <w:rsid w:val="00292E8C"/>
    <w:rsid w:val="0029383B"/>
    <w:rsid w:val="0029396F"/>
    <w:rsid w:val="00293B1D"/>
    <w:rsid w:val="00293E41"/>
    <w:rsid w:val="00296748"/>
    <w:rsid w:val="0029713B"/>
    <w:rsid w:val="002972FA"/>
    <w:rsid w:val="00297C79"/>
    <w:rsid w:val="002A0081"/>
    <w:rsid w:val="002A0713"/>
    <w:rsid w:val="002A089A"/>
    <w:rsid w:val="002A18E6"/>
    <w:rsid w:val="002A1AAC"/>
    <w:rsid w:val="002A2985"/>
    <w:rsid w:val="002A4088"/>
    <w:rsid w:val="002A4403"/>
    <w:rsid w:val="002A46B6"/>
    <w:rsid w:val="002A4AD1"/>
    <w:rsid w:val="002A4AE9"/>
    <w:rsid w:val="002A4B47"/>
    <w:rsid w:val="002A4DEA"/>
    <w:rsid w:val="002A5750"/>
    <w:rsid w:val="002A657D"/>
    <w:rsid w:val="002A6B3D"/>
    <w:rsid w:val="002A6E86"/>
    <w:rsid w:val="002A6EF0"/>
    <w:rsid w:val="002B0825"/>
    <w:rsid w:val="002B0967"/>
    <w:rsid w:val="002B1C2A"/>
    <w:rsid w:val="002B2706"/>
    <w:rsid w:val="002B3611"/>
    <w:rsid w:val="002B3BA3"/>
    <w:rsid w:val="002B4040"/>
    <w:rsid w:val="002B5C09"/>
    <w:rsid w:val="002B5C82"/>
    <w:rsid w:val="002B6893"/>
    <w:rsid w:val="002B6B9D"/>
    <w:rsid w:val="002B6C19"/>
    <w:rsid w:val="002B6D0D"/>
    <w:rsid w:val="002B79C4"/>
    <w:rsid w:val="002C01BF"/>
    <w:rsid w:val="002C06FE"/>
    <w:rsid w:val="002C1F46"/>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508"/>
    <w:rsid w:val="002D3701"/>
    <w:rsid w:val="002D3CF1"/>
    <w:rsid w:val="002D3F79"/>
    <w:rsid w:val="002D413F"/>
    <w:rsid w:val="002D4B99"/>
    <w:rsid w:val="002D4FDE"/>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C76"/>
    <w:rsid w:val="002E773F"/>
    <w:rsid w:val="002E791E"/>
    <w:rsid w:val="002F02E0"/>
    <w:rsid w:val="002F19AF"/>
    <w:rsid w:val="002F1B7B"/>
    <w:rsid w:val="002F1C6A"/>
    <w:rsid w:val="002F1FCB"/>
    <w:rsid w:val="002F22AB"/>
    <w:rsid w:val="002F254A"/>
    <w:rsid w:val="002F282F"/>
    <w:rsid w:val="002F2BC5"/>
    <w:rsid w:val="002F32F4"/>
    <w:rsid w:val="002F3B18"/>
    <w:rsid w:val="002F3DC5"/>
    <w:rsid w:val="002F49A4"/>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6A67"/>
    <w:rsid w:val="00307353"/>
    <w:rsid w:val="00307867"/>
    <w:rsid w:val="00307E06"/>
    <w:rsid w:val="0031096E"/>
    <w:rsid w:val="00311560"/>
    <w:rsid w:val="00311708"/>
    <w:rsid w:val="00311BB1"/>
    <w:rsid w:val="00312470"/>
    <w:rsid w:val="0031285C"/>
    <w:rsid w:val="00313626"/>
    <w:rsid w:val="00313A44"/>
    <w:rsid w:val="003150CD"/>
    <w:rsid w:val="003154AB"/>
    <w:rsid w:val="003155CF"/>
    <w:rsid w:val="00315BA3"/>
    <w:rsid w:val="0031636F"/>
    <w:rsid w:val="00316707"/>
    <w:rsid w:val="0031715D"/>
    <w:rsid w:val="00317B07"/>
    <w:rsid w:val="00317BDE"/>
    <w:rsid w:val="00317DC3"/>
    <w:rsid w:val="0032088F"/>
    <w:rsid w:val="00321643"/>
    <w:rsid w:val="00321A91"/>
    <w:rsid w:val="00321D0A"/>
    <w:rsid w:val="00322486"/>
    <w:rsid w:val="00322C5D"/>
    <w:rsid w:val="00323295"/>
    <w:rsid w:val="00323848"/>
    <w:rsid w:val="00323FF5"/>
    <w:rsid w:val="0032464C"/>
    <w:rsid w:val="00324B78"/>
    <w:rsid w:val="003253CA"/>
    <w:rsid w:val="003260CF"/>
    <w:rsid w:val="00326D5E"/>
    <w:rsid w:val="00326F55"/>
    <w:rsid w:val="00327A8E"/>
    <w:rsid w:val="00327BDD"/>
    <w:rsid w:val="00331836"/>
    <w:rsid w:val="0033190E"/>
    <w:rsid w:val="003323D7"/>
    <w:rsid w:val="00332B1D"/>
    <w:rsid w:val="00333962"/>
    <w:rsid w:val="00333B62"/>
    <w:rsid w:val="00333D4A"/>
    <w:rsid w:val="00333E45"/>
    <w:rsid w:val="003342D1"/>
    <w:rsid w:val="00334A65"/>
    <w:rsid w:val="0033606E"/>
    <w:rsid w:val="003364DB"/>
    <w:rsid w:val="00336A8D"/>
    <w:rsid w:val="00337583"/>
    <w:rsid w:val="003378B7"/>
    <w:rsid w:val="003379FB"/>
    <w:rsid w:val="00337DF6"/>
    <w:rsid w:val="0034068D"/>
    <w:rsid w:val="0034180B"/>
    <w:rsid w:val="00341A52"/>
    <w:rsid w:val="003420EF"/>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325"/>
    <w:rsid w:val="003527D4"/>
    <w:rsid w:val="00352CC2"/>
    <w:rsid w:val="00352DE7"/>
    <w:rsid w:val="0035300A"/>
    <w:rsid w:val="0035347E"/>
    <w:rsid w:val="003538A2"/>
    <w:rsid w:val="003546FD"/>
    <w:rsid w:val="003549F9"/>
    <w:rsid w:val="00355E72"/>
    <w:rsid w:val="0035659D"/>
    <w:rsid w:val="003605A3"/>
    <w:rsid w:val="003611E4"/>
    <w:rsid w:val="0036133D"/>
    <w:rsid w:val="003617D9"/>
    <w:rsid w:val="00361938"/>
    <w:rsid w:val="003625FB"/>
    <w:rsid w:val="00362E26"/>
    <w:rsid w:val="003633B9"/>
    <w:rsid w:val="003636DE"/>
    <w:rsid w:val="003646B9"/>
    <w:rsid w:val="003646E5"/>
    <w:rsid w:val="003652C6"/>
    <w:rsid w:val="003654A6"/>
    <w:rsid w:val="003660A9"/>
    <w:rsid w:val="00366829"/>
    <w:rsid w:val="003668C0"/>
    <w:rsid w:val="0036711C"/>
    <w:rsid w:val="0036771C"/>
    <w:rsid w:val="00370629"/>
    <w:rsid w:val="003708D3"/>
    <w:rsid w:val="00370DFB"/>
    <w:rsid w:val="00371249"/>
    <w:rsid w:val="00372310"/>
    <w:rsid w:val="003726E1"/>
    <w:rsid w:val="00374012"/>
    <w:rsid w:val="003743D7"/>
    <w:rsid w:val="003749C0"/>
    <w:rsid w:val="003750D6"/>
    <w:rsid w:val="003752B5"/>
    <w:rsid w:val="00375803"/>
    <w:rsid w:val="0037599C"/>
    <w:rsid w:val="00375FDD"/>
    <w:rsid w:val="0037725F"/>
    <w:rsid w:val="003804A7"/>
    <w:rsid w:val="00381DC3"/>
    <w:rsid w:val="0038228C"/>
    <w:rsid w:val="00382BDE"/>
    <w:rsid w:val="00382EC8"/>
    <w:rsid w:val="003859C4"/>
    <w:rsid w:val="00385B11"/>
    <w:rsid w:val="00385EA5"/>
    <w:rsid w:val="0038694B"/>
    <w:rsid w:val="00386F92"/>
    <w:rsid w:val="003874C3"/>
    <w:rsid w:val="00387725"/>
    <w:rsid w:val="00387C65"/>
    <w:rsid w:val="00390CDE"/>
    <w:rsid w:val="00391CDF"/>
    <w:rsid w:val="00392B20"/>
    <w:rsid w:val="00394516"/>
    <w:rsid w:val="00395803"/>
    <w:rsid w:val="003961E1"/>
    <w:rsid w:val="0039620E"/>
    <w:rsid w:val="00396599"/>
    <w:rsid w:val="003974F9"/>
    <w:rsid w:val="003A0AA1"/>
    <w:rsid w:val="003A0FE5"/>
    <w:rsid w:val="003A24EC"/>
    <w:rsid w:val="003A2B87"/>
    <w:rsid w:val="003A3EA0"/>
    <w:rsid w:val="003A5D2E"/>
    <w:rsid w:val="003A6262"/>
    <w:rsid w:val="003A645D"/>
    <w:rsid w:val="003A6D33"/>
    <w:rsid w:val="003A755F"/>
    <w:rsid w:val="003B0033"/>
    <w:rsid w:val="003B0A5E"/>
    <w:rsid w:val="003B0AA1"/>
    <w:rsid w:val="003B0AB6"/>
    <w:rsid w:val="003B0AD5"/>
    <w:rsid w:val="003B0B21"/>
    <w:rsid w:val="003B16F0"/>
    <w:rsid w:val="003B210B"/>
    <w:rsid w:val="003B2BC6"/>
    <w:rsid w:val="003B2F00"/>
    <w:rsid w:val="003B354A"/>
    <w:rsid w:val="003B3575"/>
    <w:rsid w:val="003B3697"/>
    <w:rsid w:val="003B373B"/>
    <w:rsid w:val="003B3A74"/>
    <w:rsid w:val="003B4BAF"/>
    <w:rsid w:val="003B4CA0"/>
    <w:rsid w:val="003B5111"/>
    <w:rsid w:val="003B57C3"/>
    <w:rsid w:val="003B609E"/>
    <w:rsid w:val="003B6717"/>
    <w:rsid w:val="003B6C7E"/>
    <w:rsid w:val="003B6CF0"/>
    <w:rsid w:val="003B6E24"/>
    <w:rsid w:val="003B79F9"/>
    <w:rsid w:val="003C0293"/>
    <w:rsid w:val="003C08A6"/>
    <w:rsid w:val="003C0DF1"/>
    <w:rsid w:val="003C1936"/>
    <w:rsid w:val="003C268F"/>
    <w:rsid w:val="003C32DC"/>
    <w:rsid w:val="003C32FC"/>
    <w:rsid w:val="003C42AD"/>
    <w:rsid w:val="003C4C9F"/>
    <w:rsid w:val="003C504D"/>
    <w:rsid w:val="003C5D9D"/>
    <w:rsid w:val="003C7036"/>
    <w:rsid w:val="003C7781"/>
    <w:rsid w:val="003C7FA5"/>
    <w:rsid w:val="003D0C96"/>
    <w:rsid w:val="003D1CAA"/>
    <w:rsid w:val="003D4395"/>
    <w:rsid w:val="003D474C"/>
    <w:rsid w:val="003D5398"/>
    <w:rsid w:val="003D5BAD"/>
    <w:rsid w:val="003D5F20"/>
    <w:rsid w:val="003D6E19"/>
    <w:rsid w:val="003D7197"/>
    <w:rsid w:val="003D737D"/>
    <w:rsid w:val="003D7E33"/>
    <w:rsid w:val="003E0C30"/>
    <w:rsid w:val="003E0F2A"/>
    <w:rsid w:val="003E1CD9"/>
    <w:rsid w:val="003E2CF8"/>
    <w:rsid w:val="003E3169"/>
    <w:rsid w:val="003E3576"/>
    <w:rsid w:val="003E35FB"/>
    <w:rsid w:val="003E3999"/>
    <w:rsid w:val="003E43BE"/>
    <w:rsid w:val="003E4A4E"/>
    <w:rsid w:val="003E504F"/>
    <w:rsid w:val="003E5231"/>
    <w:rsid w:val="003E5B98"/>
    <w:rsid w:val="003E62FB"/>
    <w:rsid w:val="003E6A41"/>
    <w:rsid w:val="003E7281"/>
    <w:rsid w:val="003E7801"/>
    <w:rsid w:val="003E78EC"/>
    <w:rsid w:val="003F0AF5"/>
    <w:rsid w:val="003F14E4"/>
    <w:rsid w:val="003F1FC5"/>
    <w:rsid w:val="003F3E65"/>
    <w:rsid w:val="003F42FC"/>
    <w:rsid w:val="003F4833"/>
    <w:rsid w:val="003F4B68"/>
    <w:rsid w:val="003F532D"/>
    <w:rsid w:val="003F7A40"/>
    <w:rsid w:val="004003E7"/>
    <w:rsid w:val="004006EF"/>
    <w:rsid w:val="00400CE8"/>
    <w:rsid w:val="00400DF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651"/>
    <w:rsid w:val="00411707"/>
    <w:rsid w:val="0041258E"/>
    <w:rsid w:val="00412C2F"/>
    <w:rsid w:val="0041486D"/>
    <w:rsid w:val="0041540D"/>
    <w:rsid w:val="0041584F"/>
    <w:rsid w:val="00415924"/>
    <w:rsid w:val="004165A7"/>
    <w:rsid w:val="00416F03"/>
    <w:rsid w:val="00416F89"/>
    <w:rsid w:val="00417B7B"/>
    <w:rsid w:val="00420E86"/>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E97"/>
    <w:rsid w:val="0043209C"/>
    <w:rsid w:val="004321E3"/>
    <w:rsid w:val="004322A6"/>
    <w:rsid w:val="00433351"/>
    <w:rsid w:val="00433ADD"/>
    <w:rsid w:val="004340BA"/>
    <w:rsid w:val="004348C5"/>
    <w:rsid w:val="00436B6F"/>
    <w:rsid w:val="00437D5A"/>
    <w:rsid w:val="0044044F"/>
    <w:rsid w:val="00441DE8"/>
    <w:rsid w:val="00442F67"/>
    <w:rsid w:val="00442FBB"/>
    <w:rsid w:val="00443487"/>
    <w:rsid w:val="0044467E"/>
    <w:rsid w:val="0044496C"/>
    <w:rsid w:val="00444F46"/>
    <w:rsid w:val="0044520F"/>
    <w:rsid w:val="004452A5"/>
    <w:rsid w:val="004468EC"/>
    <w:rsid w:val="00446A05"/>
    <w:rsid w:val="00446B69"/>
    <w:rsid w:val="00447490"/>
    <w:rsid w:val="00447895"/>
    <w:rsid w:val="004502C5"/>
    <w:rsid w:val="004509CE"/>
    <w:rsid w:val="00450C07"/>
    <w:rsid w:val="004515BE"/>
    <w:rsid w:val="00452B43"/>
    <w:rsid w:val="00454957"/>
    <w:rsid w:val="004557F7"/>
    <w:rsid w:val="00455A62"/>
    <w:rsid w:val="00456294"/>
    <w:rsid w:val="004568AC"/>
    <w:rsid w:val="004572E7"/>
    <w:rsid w:val="00457778"/>
    <w:rsid w:val="00457FE0"/>
    <w:rsid w:val="00460012"/>
    <w:rsid w:val="00461033"/>
    <w:rsid w:val="00461308"/>
    <w:rsid w:val="00461FB3"/>
    <w:rsid w:val="0046279F"/>
    <w:rsid w:val="00463325"/>
    <w:rsid w:val="00463D48"/>
    <w:rsid w:val="00464148"/>
    <w:rsid w:val="004647B9"/>
    <w:rsid w:val="00464F06"/>
    <w:rsid w:val="004652D5"/>
    <w:rsid w:val="00465BF5"/>
    <w:rsid w:val="00466042"/>
    <w:rsid w:val="004668E6"/>
    <w:rsid w:val="00466FA5"/>
    <w:rsid w:val="004673D5"/>
    <w:rsid w:val="0047274B"/>
    <w:rsid w:val="00472B3D"/>
    <w:rsid w:val="00472D90"/>
    <w:rsid w:val="00472DFD"/>
    <w:rsid w:val="00473EB5"/>
    <w:rsid w:val="004757C0"/>
    <w:rsid w:val="0047647A"/>
    <w:rsid w:val="004766A4"/>
    <w:rsid w:val="0047683F"/>
    <w:rsid w:val="004771E5"/>
    <w:rsid w:val="00477357"/>
    <w:rsid w:val="00477E07"/>
    <w:rsid w:val="00480A69"/>
    <w:rsid w:val="00481035"/>
    <w:rsid w:val="004813E0"/>
    <w:rsid w:val="004826CB"/>
    <w:rsid w:val="0048363C"/>
    <w:rsid w:val="00483B0E"/>
    <w:rsid w:val="00484AE9"/>
    <w:rsid w:val="00485508"/>
    <w:rsid w:val="00485814"/>
    <w:rsid w:val="0048659E"/>
    <w:rsid w:val="00486775"/>
    <w:rsid w:val="004874A4"/>
    <w:rsid w:val="00490D58"/>
    <w:rsid w:val="00491E99"/>
    <w:rsid w:val="004929E7"/>
    <w:rsid w:val="0049318A"/>
    <w:rsid w:val="00493968"/>
    <w:rsid w:val="00493A5B"/>
    <w:rsid w:val="00494F0A"/>
    <w:rsid w:val="00495547"/>
    <w:rsid w:val="00495D1D"/>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BEF"/>
    <w:rsid w:val="004A5184"/>
    <w:rsid w:val="004A5F27"/>
    <w:rsid w:val="004A6251"/>
    <w:rsid w:val="004A6CA2"/>
    <w:rsid w:val="004A6E65"/>
    <w:rsid w:val="004A770C"/>
    <w:rsid w:val="004A781C"/>
    <w:rsid w:val="004A7E03"/>
    <w:rsid w:val="004A7ECD"/>
    <w:rsid w:val="004B05CE"/>
    <w:rsid w:val="004B0EF8"/>
    <w:rsid w:val="004B117E"/>
    <w:rsid w:val="004B17F7"/>
    <w:rsid w:val="004B1E33"/>
    <w:rsid w:val="004B1FB1"/>
    <w:rsid w:val="004B3F8F"/>
    <w:rsid w:val="004B4654"/>
    <w:rsid w:val="004B5540"/>
    <w:rsid w:val="004B5F62"/>
    <w:rsid w:val="004B6800"/>
    <w:rsid w:val="004B69CB"/>
    <w:rsid w:val="004B6B98"/>
    <w:rsid w:val="004B748E"/>
    <w:rsid w:val="004B7A83"/>
    <w:rsid w:val="004B7C5E"/>
    <w:rsid w:val="004C05E4"/>
    <w:rsid w:val="004C1578"/>
    <w:rsid w:val="004C1927"/>
    <w:rsid w:val="004C2276"/>
    <w:rsid w:val="004C2752"/>
    <w:rsid w:val="004C3A42"/>
    <w:rsid w:val="004C4721"/>
    <w:rsid w:val="004C4B13"/>
    <w:rsid w:val="004C4B5E"/>
    <w:rsid w:val="004C5064"/>
    <w:rsid w:val="004C513B"/>
    <w:rsid w:val="004C54F2"/>
    <w:rsid w:val="004C62A2"/>
    <w:rsid w:val="004C643F"/>
    <w:rsid w:val="004C644D"/>
    <w:rsid w:val="004C6683"/>
    <w:rsid w:val="004C715A"/>
    <w:rsid w:val="004D0927"/>
    <w:rsid w:val="004D0F0E"/>
    <w:rsid w:val="004D12E1"/>
    <w:rsid w:val="004D1337"/>
    <w:rsid w:val="004D19B6"/>
    <w:rsid w:val="004D1F9E"/>
    <w:rsid w:val="004D2332"/>
    <w:rsid w:val="004D2CC5"/>
    <w:rsid w:val="004D3065"/>
    <w:rsid w:val="004D320B"/>
    <w:rsid w:val="004D3ADD"/>
    <w:rsid w:val="004D3AFC"/>
    <w:rsid w:val="004D3EE4"/>
    <w:rsid w:val="004D3FD7"/>
    <w:rsid w:val="004D431C"/>
    <w:rsid w:val="004D48D7"/>
    <w:rsid w:val="004D4D6D"/>
    <w:rsid w:val="004D500B"/>
    <w:rsid w:val="004D5713"/>
    <w:rsid w:val="004D5934"/>
    <w:rsid w:val="004D5E04"/>
    <w:rsid w:val="004D6148"/>
    <w:rsid w:val="004D66F7"/>
    <w:rsid w:val="004D79AB"/>
    <w:rsid w:val="004D7F25"/>
    <w:rsid w:val="004E0DB7"/>
    <w:rsid w:val="004E13BA"/>
    <w:rsid w:val="004E1A6E"/>
    <w:rsid w:val="004E1B12"/>
    <w:rsid w:val="004E2867"/>
    <w:rsid w:val="004E328B"/>
    <w:rsid w:val="004E32FC"/>
    <w:rsid w:val="004E3E15"/>
    <w:rsid w:val="004E4A63"/>
    <w:rsid w:val="004E531A"/>
    <w:rsid w:val="004E6061"/>
    <w:rsid w:val="004E6502"/>
    <w:rsid w:val="004E744E"/>
    <w:rsid w:val="004F026D"/>
    <w:rsid w:val="004F0402"/>
    <w:rsid w:val="004F07B7"/>
    <w:rsid w:val="004F12C9"/>
    <w:rsid w:val="004F1B13"/>
    <w:rsid w:val="004F226F"/>
    <w:rsid w:val="004F28AC"/>
    <w:rsid w:val="004F2A92"/>
    <w:rsid w:val="004F2E5D"/>
    <w:rsid w:val="004F2E7C"/>
    <w:rsid w:val="004F421C"/>
    <w:rsid w:val="004F4289"/>
    <w:rsid w:val="004F48BF"/>
    <w:rsid w:val="004F56B1"/>
    <w:rsid w:val="004F5821"/>
    <w:rsid w:val="004F6139"/>
    <w:rsid w:val="004F674E"/>
    <w:rsid w:val="004F6C74"/>
    <w:rsid w:val="004F7F3F"/>
    <w:rsid w:val="005001E5"/>
    <w:rsid w:val="00500A0B"/>
    <w:rsid w:val="00500C4C"/>
    <w:rsid w:val="005016CA"/>
    <w:rsid w:val="00502093"/>
    <w:rsid w:val="00502177"/>
    <w:rsid w:val="0050345B"/>
    <w:rsid w:val="00503D5C"/>
    <w:rsid w:val="00504E19"/>
    <w:rsid w:val="005063B6"/>
    <w:rsid w:val="00506A1C"/>
    <w:rsid w:val="0050734D"/>
    <w:rsid w:val="00507AB3"/>
    <w:rsid w:val="00510956"/>
    <w:rsid w:val="00510F23"/>
    <w:rsid w:val="0051133B"/>
    <w:rsid w:val="005115C3"/>
    <w:rsid w:val="00512B83"/>
    <w:rsid w:val="00515288"/>
    <w:rsid w:val="00515B21"/>
    <w:rsid w:val="00515CF2"/>
    <w:rsid w:val="005161EE"/>
    <w:rsid w:val="005161F4"/>
    <w:rsid w:val="00517079"/>
    <w:rsid w:val="00520023"/>
    <w:rsid w:val="005201C4"/>
    <w:rsid w:val="00520498"/>
    <w:rsid w:val="00520569"/>
    <w:rsid w:val="005212AE"/>
    <w:rsid w:val="005229B8"/>
    <w:rsid w:val="00522C1A"/>
    <w:rsid w:val="00523091"/>
    <w:rsid w:val="00523535"/>
    <w:rsid w:val="005242CB"/>
    <w:rsid w:val="00524730"/>
    <w:rsid w:val="00524D42"/>
    <w:rsid w:val="00526DC4"/>
    <w:rsid w:val="005274E0"/>
    <w:rsid w:val="00527F7B"/>
    <w:rsid w:val="005300DF"/>
    <w:rsid w:val="00531485"/>
    <w:rsid w:val="00531B2A"/>
    <w:rsid w:val="00531B72"/>
    <w:rsid w:val="00531C8C"/>
    <w:rsid w:val="005324A4"/>
    <w:rsid w:val="0053284E"/>
    <w:rsid w:val="00532D69"/>
    <w:rsid w:val="00532E56"/>
    <w:rsid w:val="00533B21"/>
    <w:rsid w:val="00533D34"/>
    <w:rsid w:val="00533EE1"/>
    <w:rsid w:val="00534D86"/>
    <w:rsid w:val="00536981"/>
    <w:rsid w:val="0053715D"/>
    <w:rsid w:val="00537700"/>
    <w:rsid w:val="00537BB3"/>
    <w:rsid w:val="00537DB4"/>
    <w:rsid w:val="00540317"/>
    <w:rsid w:val="0054049A"/>
    <w:rsid w:val="00540FAD"/>
    <w:rsid w:val="0054184C"/>
    <w:rsid w:val="00541B18"/>
    <w:rsid w:val="00541D68"/>
    <w:rsid w:val="00542646"/>
    <w:rsid w:val="00542C69"/>
    <w:rsid w:val="00543994"/>
    <w:rsid w:val="00543C2D"/>
    <w:rsid w:val="00543DE7"/>
    <w:rsid w:val="0054479C"/>
    <w:rsid w:val="00544E43"/>
    <w:rsid w:val="00546E22"/>
    <w:rsid w:val="00547361"/>
    <w:rsid w:val="00547737"/>
    <w:rsid w:val="00547A16"/>
    <w:rsid w:val="00547C1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88"/>
    <w:rsid w:val="005740D5"/>
    <w:rsid w:val="005740DA"/>
    <w:rsid w:val="0057666C"/>
    <w:rsid w:val="00577656"/>
    <w:rsid w:val="0057772B"/>
    <w:rsid w:val="00580176"/>
    <w:rsid w:val="005802AF"/>
    <w:rsid w:val="00581327"/>
    <w:rsid w:val="005816B9"/>
    <w:rsid w:val="005817AB"/>
    <w:rsid w:val="00582C57"/>
    <w:rsid w:val="00584BAB"/>
    <w:rsid w:val="00584EFB"/>
    <w:rsid w:val="0058621D"/>
    <w:rsid w:val="00586D72"/>
    <w:rsid w:val="00586E4F"/>
    <w:rsid w:val="005870EB"/>
    <w:rsid w:val="00587330"/>
    <w:rsid w:val="00587984"/>
    <w:rsid w:val="00587A84"/>
    <w:rsid w:val="00590AF7"/>
    <w:rsid w:val="00591D41"/>
    <w:rsid w:val="00592360"/>
    <w:rsid w:val="00593333"/>
    <w:rsid w:val="005960D3"/>
    <w:rsid w:val="00596A90"/>
    <w:rsid w:val="005973A7"/>
    <w:rsid w:val="005A0825"/>
    <w:rsid w:val="005A099B"/>
    <w:rsid w:val="005A09A3"/>
    <w:rsid w:val="005A1FEE"/>
    <w:rsid w:val="005A273F"/>
    <w:rsid w:val="005A3583"/>
    <w:rsid w:val="005A3C44"/>
    <w:rsid w:val="005A4118"/>
    <w:rsid w:val="005A453F"/>
    <w:rsid w:val="005A48EB"/>
    <w:rsid w:val="005A493F"/>
    <w:rsid w:val="005A653E"/>
    <w:rsid w:val="005A6A9E"/>
    <w:rsid w:val="005A752F"/>
    <w:rsid w:val="005B132F"/>
    <w:rsid w:val="005B1E67"/>
    <w:rsid w:val="005B2365"/>
    <w:rsid w:val="005B296A"/>
    <w:rsid w:val="005B2B23"/>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C7ACB"/>
    <w:rsid w:val="005D0046"/>
    <w:rsid w:val="005D0E8F"/>
    <w:rsid w:val="005D2CDE"/>
    <w:rsid w:val="005D2DDC"/>
    <w:rsid w:val="005D341C"/>
    <w:rsid w:val="005D3A26"/>
    <w:rsid w:val="005D3A4B"/>
    <w:rsid w:val="005D3C96"/>
    <w:rsid w:val="005D4EDA"/>
    <w:rsid w:val="005D5793"/>
    <w:rsid w:val="005D58F0"/>
    <w:rsid w:val="005D65FC"/>
    <w:rsid w:val="005D6747"/>
    <w:rsid w:val="005D6918"/>
    <w:rsid w:val="005E08EE"/>
    <w:rsid w:val="005E14D1"/>
    <w:rsid w:val="005E3A57"/>
    <w:rsid w:val="005E3BA2"/>
    <w:rsid w:val="005E40A8"/>
    <w:rsid w:val="005E5109"/>
    <w:rsid w:val="005E5F15"/>
    <w:rsid w:val="005E64AE"/>
    <w:rsid w:val="005E7897"/>
    <w:rsid w:val="005F0996"/>
    <w:rsid w:val="005F1394"/>
    <w:rsid w:val="005F156F"/>
    <w:rsid w:val="005F1593"/>
    <w:rsid w:val="005F1C5A"/>
    <w:rsid w:val="005F1D9F"/>
    <w:rsid w:val="005F2179"/>
    <w:rsid w:val="005F2E7D"/>
    <w:rsid w:val="005F2F7D"/>
    <w:rsid w:val="005F45C2"/>
    <w:rsid w:val="005F4ECF"/>
    <w:rsid w:val="005F569A"/>
    <w:rsid w:val="005F6073"/>
    <w:rsid w:val="005F6196"/>
    <w:rsid w:val="005F61B4"/>
    <w:rsid w:val="005F6454"/>
    <w:rsid w:val="005F670C"/>
    <w:rsid w:val="005F7759"/>
    <w:rsid w:val="005F7852"/>
    <w:rsid w:val="0060041C"/>
    <w:rsid w:val="006012BD"/>
    <w:rsid w:val="00601C04"/>
    <w:rsid w:val="00602086"/>
    <w:rsid w:val="00602AAE"/>
    <w:rsid w:val="006031E8"/>
    <w:rsid w:val="00603EE5"/>
    <w:rsid w:val="00604B63"/>
    <w:rsid w:val="00605582"/>
    <w:rsid w:val="006055FC"/>
    <w:rsid w:val="00605720"/>
    <w:rsid w:val="00605836"/>
    <w:rsid w:val="00605C0C"/>
    <w:rsid w:val="00605C57"/>
    <w:rsid w:val="00605C73"/>
    <w:rsid w:val="0060626C"/>
    <w:rsid w:val="006065FF"/>
    <w:rsid w:val="00607309"/>
    <w:rsid w:val="00607F3D"/>
    <w:rsid w:val="00610C46"/>
    <w:rsid w:val="00610E90"/>
    <w:rsid w:val="00614079"/>
    <w:rsid w:val="00614188"/>
    <w:rsid w:val="00615167"/>
    <w:rsid w:val="00615362"/>
    <w:rsid w:val="0061577C"/>
    <w:rsid w:val="006157B6"/>
    <w:rsid w:val="00615A62"/>
    <w:rsid w:val="00615EBC"/>
    <w:rsid w:val="0061664A"/>
    <w:rsid w:val="00616CE6"/>
    <w:rsid w:val="00616F1D"/>
    <w:rsid w:val="00616FA1"/>
    <w:rsid w:val="006170EE"/>
    <w:rsid w:val="00617C77"/>
    <w:rsid w:val="0062006E"/>
    <w:rsid w:val="00620357"/>
    <w:rsid w:val="00620FB8"/>
    <w:rsid w:val="006214D7"/>
    <w:rsid w:val="00621B71"/>
    <w:rsid w:val="00622BEF"/>
    <w:rsid w:val="0062386E"/>
    <w:rsid w:val="00624802"/>
    <w:rsid w:val="00624B98"/>
    <w:rsid w:val="00624F20"/>
    <w:rsid w:val="00625F4E"/>
    <w:rsid w:val="0062698F"/>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6C67"/>
    <w:rsid w:val="0063772A"/>
    <w:rsid w:val="0064081D"/>
    <w:rsid w:val="006418C8"/>
    <w:rsid w:val="006427D9"/>
    <w:rsid w:val="00642BAE"/>
    <w:rsid w:val="00642CAD"/>
    <w:rsid w:val="00643498"/>
    <w:rsid w:val="00643D25"/>
    <w:rsid w:val="006448DB"/>
    <w:rsid w:val="00644AF0"/>
    <w:rsid w:val="00644D3E"/>
    <w:rsid w:val="00645AB9"/>
    <w:rsid w:val="00645E2A"/>
    <w:rsid w:val="006460CB"/>
    <w:rsid w:val="00646267"/>
    <w:rsid w:val="00646D5C"/>
    <w:rsid w:val="00646DD7"/>
    <w:rsid w:val="006473BA"/>
    <w:rsid w:val="006475F4"/>
    <w:rsid w:val="00647D90"/>
    <w:rsid w:val="006502D1"/>
    <w:rsid w:val="006504FE"/>
    <w:rsid w:val="00651275"/>
    <w:rsid w:val="00651F34"/>
    <w:rsid w:val="0065228A"/>
    <w:rsid w:val="00654229"/>
    <w:rsid w:val="00654244"/>
    <w:rsid w:val="006546B6"/>
    <w:rsid w:val="006547BB"/>
    <w:rsid w:val="006555CA"/>
    <w:rsid w:val="0065574A"/>
    <w:rsid w:val="00655BA3"/>
    <w:rsid w:val="006560E3"/>
    <w:rsid w:val="006564ED"/>
    <w:rsid w:val="00656C6E"/>
    <w:rsid w:val="0066116D"/>
    <w:rsid w:val="00661F4F"/>
    <w:rsid w:val="006637D9"/>
    <w:rsid w:val="00663F47"/>
    <w:rsid w:val="006644AD"/>
    <w:rsid w:val="006647E5"/>
    <w:rsid w:val="006648FD"/>
    <w:rsid w:val="00664AC4"/>
    <w:rsid w:val="00664FB0"/>
    <w:rsid w:val="0066505B"/>
    <w:rsid w:val="00665ACE"/>
    <w:rsid w:val="0066680A"/>
    <w:rsid w:val="0066701C"/>
    <w:rsid w:val="006671D4"/>
    <w:rsid w:val="0066750D"/>
    <w:rsid w:val="00667F2F"/>
    <w:rsid w:val="00667F79"/>
    <w:rsid w:val="00671338"/>
    <w:rsid w:val="00672CE0"/>
    <w:rsid w:val="00672F8D"/>
    <w:rsid w:val="006730DE"/>
    <w:rsid w:val="006730F3"/>
    <w:rsid w:val="00673B33"/>
    <w:rsid w:val="00673C41"/>
    <w:rsid w:val="006747AB"/>
    <w:rsid w:val="00676465"/>
    <w:rsid w:val="00676FDB"/>
    <w:rsid w:val="006775C4"/>
    <w:rsid w:val="0068056E"/>
    <w:rsid w:val="00681AC1"/>
    <w:rsid w:val="00681EE7"/>
    <w:rsid w:val="00682165"/>
    <w:rsid w:val="00683178"/>
    <w:rsid w:val="0068325D"/>
    <w:rsid w:val="00683C1F"/>
    <w:rsid w:val="00684F50"/>
    <w:rsid w:val="00685785"/>
    <w:rsid w:val="00686F6A"/>
    <w:rsid w:val="00687828"/>
    <w:rsid w:val="00687BEB"/>
    <w:rsid w:val="00691515"/>
    <w:rsid w:val="0069202F"/>
    <w:rsid w:val="00692778"/>
    <w:rsid w:val="00692B2A"/>
    <w:rsid w:val="006937A1"/>
    <w:rsid w:val="00693CC2"/>
    <w:rsid w:val="00693F50"/>
    <w:rsid w:val="00694688"/>
    <w:rsid w:val="00694863"/>
    <w:rsid w:val="006948AC"/>
    <w:rsid w:val="00694C91"/>
    <w:rsid w:val="00694D2F"/>
    <w:rsid w:val="00694DEE"/>
    <w:rsid w:val="0069526A"/>
    <w:rsid w:val="00695D24"/>
    <w:rsid w:val="00696139"/>
    <w:rsid w:val="00696607"/>
    <w:rsid w:val="00696616"/>
    <w:rsid w:val="00696D5C"/>
    <w:rsid w:val="00696F11"/>
    <w:rsid w:val="006973E2"/>
    <w:rsid w:val="00697607"/>
    <w:rsid w:val="0069771F"/>
    <w:rsid w:val="00697D08"/>
    <w:rsid w:val="00697D57"/>
    <w:rsid w:val="00697FE3"/>
    <w:rsid w:val="006A07C1"/>
    <w:rsid w:val="006A136B"/>
    <w:rsid w:val="006A19D5"/>
    <w:rsid w:val="006A28FD"/>
    <w:rsid w:val="006A326C"/>
    <w:rsid w:val="006A49FA"/>
    <w:rsid w:val="006A52BF"/>
    <w:rsid w:val="006A55E6"/>
    <w:rsid w:val="006A5821"/>
    <w:rsid w:val="006A5A6C"/>
    <w:rsid w:val="006A61E5"/>
    <w:rsid w:val="006A654C"/>
    <w:rsid w:val="006A6B9A"/>
    <w:rsid w:val="006A7061"/>
    <w:rsid w:val="006A7FC5"/>
    <w:rsid w:val="006A7FD6"/>
    <w:rsid w:val="006B0A9C"/>
    <w:rsid w:val="006B0B08"/>
    <w:rsid w:val="006B10A8"/>
    <w:rsid w:val="006B10B6"/>
    <w:rsid w:val="006B1981"/>
    <w:rsid w:val="006B1B86"/>
    <w:rsid w:val="006B208B"/>
    <w:rsid w:val="006B3924"/>
    <w:rsid w:val="006B3C7A"/>
    <w:rsid w:val="006B454E"/>
    <w:rsid w:val="006B462B"/>
    <w:rsid w:val="006B46C9"/>
    <w:rsid w:val="006B4FD6"/>
    <w:rsid w:val="006B511B"/>
    <w:rsid w:val="006B5508"/>
    <w:rsid w:val="006B7267"/>
    <w:rsid w:val="006B7388"/>
    <w:rsid w:val="006C1371"/>
    <w:rsid w:val="006C1F9E"/>
    <w:rsid w:val="006C2F23"/>
    <w:rsid w:val="006C408C"/>
    <w:rsid w:val="006C4445"/>
    <w:rsid w:val="006C44AE"/>
    <w:rsid w:val="006C456A"/>
    <w:rsid w:val="006C564D"/>
    <w:rsid w:val="006C5D2C"/>
    <w:rsid w:val="006C5D6F"/>
    <w:rsid w:val="006C6307"/>
    <w:rsid w:val="006C671F"/>
    <w:rsid w:val="006C6F3C"/>
    <w:rsid w:val="006C6FB7"/>
    <w:rsid w:val="006D007C"/>
    <w:rsid w:val="006D06F5"/>
    <w:rsid w:val="006D120B"/>
    <w:rsid w:val="006D12EA"/>
    <w:rsid w:val="006D1DB2"/>
    <w:rsid w:val="006D2FFC"/>
    <w:rsid w:val="006D3B7F"/>
    <w:rsid w:val="006D3FF8"/>
    <w:rsid w:val="006D428F"/>
    <w:rsid w:val="006D54E1"/>
    <w:rsid w:val="006D5A11"/>
    <w:rsid w:val="006D668F"/>
    <w:rsid w:val="006D780C"/>
    <w:rsid w:val="006E0406"/>
    <w:rsid w:val="006E09D6"/>
    <w:rsid w:val="006E1695"/>
    <w:rsid w:val="006E197B"/>
    <w:rsid w:val="006E1AC8"/>
    <w:rsid w:val="006E22C9"/>
    <w:rsid w:val="006E2501"/>
    <w:rsid w:val="006E2B27"/>
    <w:rsid w:val="006E58AF"/>
    <w:rsid w:val="006E698C"/>
    <w:rsid w:val="006E6A36"/>
    <w:rsid w:val="006E7F21"/>
    <w:rsid w:val="006F0329"/>
    <w:rsid w:val="006F0771"/>
    <w:rsid w:val="006F0913"/>
    <w:rsid w:val="006F0DDB"/>
    <w:rsid w:val="006F0F5F"/>
    <w:rsid w:val="006F19BD"/>
    <w:rsid w:val="006F201F"/>
    <w:rsid w:val="006F2412"/>
    <w:rsid w:val="006F27D2"/>
    <w:rsid w:val="006F3230"/>
    <w:rsid w:val="006F3FE0"/>
    <w:rsid w:val="006F462B"/>
    <w:rsid w:val="006F6131"/>
    <w:rsid w:val="006F650D"/>
    <w:rsid w:val="006F68C0"/>
    <w:rsid w:val="006F68E5"/>
    <w:rsid w:val="00700013"/>
    <w:rsid w:val="007007EB"/>
    <w:rsid w:val="00701329"/>
    <w:rsid w:val="007017F0"/>
    <w:rsid w:val="00702862"/>
    <w:rsid w:val="00703584"/>
    <w:rsid w:val="007037DD"/>
    <w:rsid w:val="00703AE1"/>
    <w:rsid w:val="00703B2F"/>
    <w:rsid w:val="0070428E"/>
    <w:rsid w:val="007042B5"/>
    <w:rsid w:val="00704634"/>
    <w:rsid w:val="00705D6A"/>
    <w:rsid w:val="00705E84"/>
    <w:rsid w:val="0070603D"/>
    <w:rsid w:val="00706144"/>
    <w:rsid w:val="007061EE"/>
    <w:rsid w:val="007063E6"/>
    <w:rsid w:val="007067F2"/>
    <w:rsid w:val="00707031"/>
    <w:rsid w:val="00707245"/>
    <w:rsid w:val="00707707"/>
    <w:rsid w:val="00710B09"/>
    <w:rsid w:val="00710BA9"/>
    <w:rsid w:val="00711EB9"/>
    <w:rsid w:val="0071287D"/>
    <w:rsid w:val="00712D50"/>
    <w:rsid w:val="00712DCD"/>
    <w:rsid w:val="00713419"/>
    <w:rsid w:val="007135A0"/>
    <w:rsid w:val="00713957"/>
    <w:rsid w:val="00714402"/>
    <w:rsid w:val="00714488"/>
    <w:rsid w:val="00715319"/>
    <w:rsid w:val="00715EBB"/>
    <w:rsid w:val="00716363"/>
    <w:rsid w:val="00717898"/>
    <w:rsid w:val="0072017B"/>
    <w:rsid w:val="0072215B"/>
    <w:rsid w:val="00722B88"/>
    <w:rsid w:val="00722CA4"/>
    <w:rsid w:val="0072304C"/>
    <w:rsid w:val="0072368F"/>
    <w:rsid w:val="00723EC1"/>
    <w:rsid w:val="00724552"/>
    <w:rsid w:val="00724C1C"/>
    <w:rsid w:val="007252C6"/>
    <w:rsid w:val="00727C09"/>
    <w:rsid w:val="00727D9C"/>
    <w:rsid w:val="00730089"/>
    <w:rsid w:val="00730250"/>
    <w:rsid w:val="00730453"/>
    <w:rsid w:val="0073182F"/>
    <w:rsid w:val="00731D44"/>
    <w:rsid w:val="0073212F"/>
    <w:rsid w:val="007324A9"/>
    <w:rsid w:val="00732545"/>
    <w:rsid w:val="007332CB"/>
    <w:rsid w:val="00734300"/>
    <w:rsid w:val="0073439D"/>
    <w:rsid w:val="00734795"/>
    <w:rsid w:val="00736F71"/>
    <w:rsid w:val="00737761"/>
    <w:rsid w:val="00740D93"/>
    <w:rsid w:val="007426D1"/>
    <w:rsid w:val="00743E50"/>
    <w:rsid w:val="00743F9C"/>
    <w:rsid w:val="00744BFA"/>
    <w:rsid w:val="00744DC2"/>
    <w:rsid w:val="00744E48"/>
    <w:rsid w:val="00744EED"/>
    <w:rsid w:val="00746015"/>
    <w:rsid w:val="00746730"/>
    <w:rsid w:val="00750267"/>
    <w:rsid w:val="00750B66"/>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3392"/>
    <w:rsid w:val="007656A2"/>
    <w:rsid w:val="00766389"/>
    <w:rsid w:val="007677CD"/>
    <w:rsid w:val="00767FE0"/>
    <w:rsid w:val="00770340"/>
    <w:rsid w:val="00770536"/>
    <w:rsid w:val="007707B9"/>
    <w:rsid w:val="00770AC5"/>
    <w:rsid w:val="007711A1"/>
    <w:rsid w:val="00771AF2"/>
    <w:rsid w:val="007722CF"/>
    <w:rsid w:val="00772409"/>
    <w:rsid w:val="00772E06"/>
    <w:rsid w:val="00773C44"/>
    <w:rsid w:val="00774396"/>
    <w:rsid w:val="007743DD"/>
    <w:rsid w:val="007758EE"/>
    <w:rsid w:val="00775BD0"/>
    <w:rsid w:val="007779BF"/>
    <w:rsid w:val="00777B9A"/>
    <w:rsid w:val="00777CFA"/>
    <w:rsid w:val="00777F6C"/>
    <w:rsid w:val="007806D4"/>
    <w:rsid w:val="00780E05"/>
    <w:rsid w:val="00781E84"/>
    <w:rsid w:val="00781EFF"/>
    <w:rsid w:val="00782019"/>
    <w:rsid w:val="007841D1"/>
    <w:rsid w:val="0078423D"/>
    <w:rsid w:val="00786A0E"/>
    <w:rsid w:val="00787328"/>
    <w:rsid w:val="00787FF8"/>
    <w:rsid w:val="007904C9"/>
    <w:rsid w:val="00790546"/>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3B6"/>
    <w:rsid w:val="007A27E9"/>
    <w:rsid w:val="007A31A4"/>
    <w:rsid w:val="007A367E"/>
    <w:rsid w:val="007A3AF8"/>
    <w:rsid w:val="007A43A0"/>
    <w:rsid w:val="007A47F2"/>
    <w:rsid w:val="007A490A"/>
    <w:rsid w:val="007A530A"/>
    <w:rsid w:val="007A5C48"/>
    <w:rsid w:val="007A65AF"/>
    <w:rsid w:val="007A719C"/>
    <w:rsid w:val="007A726F"/>
    <w:rsid w:val="007A757A"/>
    <w:rsid w:val="007B08F4"/>
    <w:rsid w:val="007B0A40"/>
    <w:rsid w:val="007B0F67"/>
    <w:rsid w:val="007B14D2"/>
    <w:rsid w:val="007B20A5"/>
    <w:rsid w:val="007B28CD"/>
    <w:rsid w:val="007B34BC"/>
    <w:rsid w:val="007B3F5E"/>
    <w:rsid w:val="007B3F7B"/>
    <w:rsid w:val="007B452B"/>
    <w:rsid w:val="007B4577"/>
    <w:rsid w:val="007B4EEE"/>
    <w:rsid w:val="007B5EBB"/>
    <w:rsid w:val="007B65D2"/>
    <w:rsid w:val="007B6648"/>
    <w:rsid w:val="007B6AD5"/>
    <w:rsid w:val="007B772C"/>
    <w:rsid w:val="007C04A2"/>
    <w:rsid w:val="007C1271"/>
    <w:rsid w:val="007C313D"/>
    <w:rsid w:val="007C3B2E"/>
    <w:rsid w:val="007C405D"/>
    <w:rsid w:val="007C4D7C"/>
    <w:rsid w:val="007C5545"/>
    <w:rsid w:val="007C587A"/>
    <w:rsid w:val="007C79F5"/>
    <w:rsid w:val="007C7A6B"/>
    <w:rsid w:val="007C7F01"/>
    <w:rsid w:val="007D0A0F"/>
    <w:rsid w:val="007D131D"/>
    <w:rsid w:val="007D1719"/>
    <w:rsid w:val="007D1C22"/>
    <w:rsid w:val="007D303D"/>
    <w:rsid w:val="007D3939"/>
    <w:rsid w:val="007D3BCC"/>
    <w:rsid w:val="007D3CE0"/>
    <w:rsid w:val="007D404D"/>
    <w:rsid w:val="007D45CB"/>
    <w:rsid w:val="007D4645"/>
    <w:rsid w:val="007D4EB8"/>
    <w:rsid w:val="007D5692"/>
    <w:rsid w:val="007D6461"/>
    <w:rsid w:val="007D7816"/>
    <w:rsid w:val="007E02E2"/>
    <w:rsid w:val="007E052F"/>
    <w:rsid w:val="007E1AF2"/>
    <w:rsid w:val="007E2904"/>
    <w:rsid w:val="007E3210"/>
    <w:rsid w:val="007E32FC"/>
    <w:rsid w:val="007E4266"/>
    <w:rsid w:val="007E4EA5"/>
    <w:rsid w:val="007E5A5C"/>
    <w:rsid w:val="007E75CA"/>
    <w:rsid w:val="007E7A9C"/>
    <w:rsid w:val="007F087E"/>
    <w:rsid w:val="007F0BA9"/>
    <w:rsid w:val="007F14CC"/>
    <w:rsid w:val="007F17A3"/>
    <w:rsid w:val="007F1A1A"/>
    <w:rsid w:val="007F1ECE"/>
    <w:rsid w:val="007F2DD4"/>
    <w:rsid w:val="007F3272"/>
    <w:rsid w:val="007F35C6"/>
    <w:rsid w:val="007F3BF0"/>
    <w:rsid w:val="007F425D"/>
    <w:rsid w:val="007F4946"/>
    <w:rsid w:val="007F4B42"/>
    <w:rsid w:val="007F5B11"/>
    <w:rsid w:val="007F7763"/>
    <w:rsid w:val="007F7CB7"/>
    <w:rsid w:val="007F7F91"/>
    <w:rsid w:val="0080105F"/>
    <w:rsid w:val="00801A10"/>
    <w:rsid w:val="00801F35"/>
    <w:rsid w:val="00803391"/>
    <w:rsid w:val="00803772"/>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57AE"/>
    <w:rsid w:val="008161D5"/>
    <w:rsid w:val="00817A06"/>
    <w:rsid w:val="0082001A"/>
    <w:rsid w:val="008205D0"/>
    <w:rsid w:val="0082070E"/>
    <w:rsid w:val="00820D99"/>
    <w:rsid w:val="00820E06"/>
    <w:rsid w:val="008211F5"/>
    <w:rsid w:val="00823863"/>
    <w:rsid w:val="008240AB"/>
    <w:rsid w:val="008241FC"/>
    <w:rsid w:val="00824493"/>
    <w:rsid w:val="00824B51"/>
    <w:rsid w:val="00825DF2"/>
    <w:rsid w:val="00826459"/>
    <w:rsid w:val="008264A3"/>
    <w:rsid w:val="00826F27"/>
    <w:rsid w:val="008270BC"/>
    <w:rsid w:val="008301ED"/>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8D4"/>
    <w:rsid w:val="00842DEC"/>
    <w:rsid w:val="008430AD"/>
    <w:rsid w:val="008433AE"/>
    <w:rsid w:val="0084355F"/>
    <w:rsid w:val="00843D17"/>
    <w:rsid w:val="00844AAC"/>
    <w:rsid w:val="0084703C"/>
    <w:rsid w:val="008473A8"/>
    <w:rsid w:val="00847424"/>
    <w:rsid w:val="00847B25"/>
    <w:rsid w:val="00850259"/>
    <w:rsid w:val="008504C8"/>
    <w:rsid w:val="00851000"/>
    <w:rsid w:val="0085138A"/>
    <w:rsid w:val="00851789"/>
    <w:rsid w:val="008533F3"/>
    <w:rsid w:val="00854886"/>
    <w:rsid w:val="00854BFF"/>
    <w:rsid w:val="00855029"/>
    <w:rsid w:val="0085507C"/>
    <w:rsid w:val="0085563E"/>
    <w:rsid w:val="00857730"/>
    <w:rsid w:val="008601DA"/>
    <w:rsid w:val="00860B00"/>
    <w:rsid w:val="00861653"/>
    <w:rsid w:val="00861978"/>
    <w:rsid w:val="008625C0"/>
    <w:rsid w:val="00862CCC"/>
    <w:rsid w:val="00863418"/>
    <w:rsid w:val="008634C5"/>
    <w:rsid w:val="00863FB1"/>
    <w:rsid w:val="00864F6D"/>
    <w:rsid w:val="00864F72"/>
    <w:rsid w:val="00865B42"/>
    <w:rsid w:val="00866DED"/>
    <w:rsid w:val="00866DF0"/>
    <w:rsid w:val="008672F5"/>
    <w:rsid w:val="00870822"/>
    <w:rsid w:val="0087089C"/>
    <w:rsid w:val="008709B3"/>
    <w:rsid w:val="00870DB7"/>
    <w:rsid w:val="0087135B"/>
    <w:rsid w:val="00871CF9"/>
    <w:rsid w:val="008721B7"/>
    <w:rsid w:val="008728A9"/>
    <w:rsid w:val="00872CB7"/>
    <w:rsid w:val="00872D12"/>
    <w:rsid w:val="00873D60"/>
    <w:rsid w:val="008740F9"/>
    <w:rsid w:val="00875679"/>
    <w:rsid w:val="008757CB"/>
    <w:rsid w:val="00876ED2"/>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27C9"/>
    <w:rsid w:val="00883058"/>
    <w:rsid w:val="0088412E"/>
    <w:rsid w:val="00884254"/>
    <w:rsid w:val="00884613"/>
    <w:rsid w:val="00884F71"/>
    <w:rsid w:val="0088509D"/>
    <w:rsid w:val="00885986"/>
    <w:rsid w:val="00885A50"/>
    <w:rsid w:val="008866BD"/>
    <w:rsid w:val="00887311"/>
    <w:rsid w:val="00887B04"/>
    <w:rsid w:val="0089033A"/>
    <w:rsid w:val="008903FD"/>
    <w:rsid w:val="00890833"/>
    <w:rsid w:val="00890BC5"/>
    <w:rsid w:val="00890E9C"/>
    <w:rsid w:val="0089125F"/>
    <w:rsid w:val="00891864"/>
    <w:rsid w:val="00892668"/>
    <w:rsid w:val="008927FE"/>
    <w:rsid w:val="00893B24"/>
    <w:rsid w:val="00894002"/>
    <w:rsid w:val="008946EA"/>
    <w:rsid w:val="00894A6C"/>
    <w:rsid w:val="00894D4A"/>
    <w:rsid w:val="0089545F"/>
    <w:rsid w:val="0089557F"/>
    <w:rsid w:val="008956D7"/>
    <w:rsid w:val="008959BA"/>
    <w:rsid w:val="008961E9"/>
    <w:rsid w:val="00896821"/>
    <w:rsid w:val="00896F48"/>
    <w:rsid w:val="00897A89"/>
    <w:rsid w:val="008A0BA3"/>
    <w:rsid w:val="008A12C7"/>
    <w:rsid w:val="008A23DD"/>
    <w:rsid w:val="008A249E"/>
    <w:rsid w:val="008A4EE6"/>
    <w:rsid w:val="008A6544"/>
    <w:rsid w:val="008A65C4"/>
    <w:rsid w:val="008A7A57"/>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AC8"/>
    <w:rsid w:val="008C4DA7"/>
    <w:rsid w:val="008C4DD6"/>
    <w:rsid w:val="008C4FF7"/>
    <w:rsid w:val="008C508D"/>
    <w:rsid w:val="008C50D4"/>
    <w:rsid w:val="008C5220"/>
    <w:rsid w:val="008C5D55"/>
    <w:rsid w:val="008C5F21"/>
    <w:rsid w:val="008C65C9"/>
    <w:rsid w:val="008C7C52"/>
    <w:rsid w:val="008C7D39"/>
    <w:rsid w:val="008D1236"/>
    <w:rsid w:val="008D1EDE"/>
    <w:rsid w:val="008D32AD"/>
    <w:rsid w:val="008D3620"/>
    <w:rsid w:val="008D458F"/>
    <w:rsid w:val="008D52D9"/>
    <w:rsid w:val="008D55E0"/>
    <w:rsid w:val="008D6772"/>
    <w:rsid w:val="008D6FB6"/>
    <w:rsid w:val="008D7AC6"/>
    <w:rsid w:val="008D7AD1"/>
    <w:rsid w:val="008E02E6"/>
    <w:rsid w:val="008E08A8"/>
    <w:rsid w:val="008E0B04"/>
    <w:rsid w:val="008E15B5"/>
    <w:rsid w:val="008E2B42"/>
    <w:rsid w:val="008E2F9F"/>
    <w:rsid w:val="008E350D"/>
    <w:rsid w:val="008E3B36"/>
    <w:rsid w:val="008E3CEC"/>
    <w:rsid w:val="008E44EE"/>
    <w:rsid w:val="008E480F"/>
    <w:rsid w:val="008E4A67"/>
    <w:rsid w:val="008E77EB"/>
    <w:rsid w:val="008F0205"/>
    <w:rsid w:val="008F0DCC"/>
    <w:rsid w:val="008F1EB2"/>
    <w:rsid w:val="008F284E"/>
    <w:rsid w:val="008F2BAD"/>
    <w:rsid w:val="008F2CAE"/>
    <w:rsid w:val="008F2E4C"/>
    <w:rsid w:val="008F39F2"/>
    <w:rsid w:val="008F3C6D"/>
    <w:rsid w:val="008F3C7E"/>
    <w:rsid w:val="008F45EB"/>
    <w:rsid w:val="008F4E1B"/>
    <w:rsid w:val="008F52F4"/>
    <w:rsid w:val="008F572B"/>
    <w:rsid w:val="008F733A"/>
    <w:rsid w:val="008F743B"/>
    <w:rsid w:val="008F7FFB"/>
    <w:rsid w:val="00900321"/>
    <w:rsid w:val="00900DCE"/>
    <w:rsid w:val="009011B4"/>
    <w:rsid w:val="0090168E"/>
    <w:rsid w:val="00901AE0"/>
    <w:rsid w:val="00901F94"/>
    <w:rsid w:val="009020E0"/>
    <w:rsid w:val="00902601"/>
    <w:rsid w:val="00902BD3"/>
    <w:rsid w:val="00902FFF"/>
    <w:rsid w:val="00903765"/>
    <w:rsid w:val="00903E8E"/>
    <w:rsid w:val="00904997"/>
    <w:rsid w:val="00905D8A"/>
    <w:rsid w:val="009064F4"/>
    <w:rsid w:val="0090696C"/>
    <w:rsid w:val="009078FE"/>
    <w:rsid w:val="00907C15"/>
    <w:rsid w:val="00910B9A"/>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353"/>
    <w:rsid w:val="0092244D"/>
    <w:rsid w:val="00922FD0"/>
    <w:rsid w:val="00923429"/>
    <w:rsid w:val="009234CE"/>
    <w:rsid w:val="0092383C"/>
    <w:rsid w:val="00923BD8"/>
    <w:rsid w:val="00923E83"/>
    <w:rsid w:val="00923FD8"/>
    <w:rsid w:val="009250CB"/>
    <w:rsid w:val="00925615"/>
    <w:rsid w:val="00926AC7"/>
    <w:rsid w:val="00926FCD"/>
    <w:rsid w:val="00927607"/>
    <w:rsid w:val="00931D14"/>
    <w:rsid w:val="009322BE"/>
    <w:rsid w:val="00932F6A"/>
    <w:rsid w:val="00932FC8"/>
    <w:rsid w:val="00933060"/>
    <w:rsid w:val="00933673"/>
    <w:rsid w:val="00934282"/>
    <w:rsid w:val="00934719"/>
    <w:rsid w:val="00934B4F"/>
    <w:rsid w:val="00935C0C"/>
    <w:rsid w:val="00936747"/>
    <w:rsid w:val="009375D3"/>
    <w:rsid w:val="00937A05"/>
    <w:rsid w:val="00937A28"/>
    <w:rsid w:val="00937B14"/>
    <w:rsid w:val="00937D05"/>
    <w:rsid w:val="009401E4"/>
    <w:rsid w:val="0094044A"/>
    <w:rsid w:val="00940C5D"/>
    <w:rsid w:val="00941603"/>
    <w:rsid w:val="00941839"/>
    <w:rsid w:val="00942CAB"/>
    <w:rsid w:val="00942E61"/>
    <w:rsid w:val="00942F2F"/>
    <w:rsid w:val="00943866"/>
    <w:rsid w:val="00944595"/>
    <w:rsid w:val="00945295"/>
    <w:rsid w:val="0094562D"/>
    <w:rsid w:val="009466F3"/>
    <w:rsid w:val="00946E68"/>
    <w:rsid w:val="00946FB0"/>
    <w:rsid w:val="009473C5"/>
    <w:rsid w:val="009475F5"/>
    <w:rsid w:val="00947760"/>
    <w:rsid w:val="00947785"/>
    <w:rsid w:val="00947AFB"/>
    <w:rsid w:val="00950019"/>
    <w:rsid w:val="009504AD"/>
    <w:rsid w:val="009513AF"/>
    <w:rsid w:val="009514A7"/>
    <w:rsid w:val="00952111"/>
    <w:rsid w:val="009524CE"/>
    <w:rsid w:val="009525E5"/>
    <w:rsid w:val="00952E94"/>
    <w:rsid w:val="00953386"/>
    <w:rsid w:val="00953EB6"/>
    <w:rsid w:val="00954821"/>
    <w:rsid w:val="00954F7D"/>
    <w:rsid w:val="00955095"/>
    <w:rsid w:val="00955D30"/>
    <w:rsid w:val="00956727"/>
    <w:rsid w:val="00956C45"/>
    <w:rsid w:val="00957E51"/>
    <w:rsid w:val="009608E8"/>
    <w:rsid w:val="00960E04"/>
    <w:rsid w:val="0096112B"/>
    <w:rsid w:val="009629EE"/>
    <w:rsid w:val="0096309B"/>
    <w:rsid w:val="00964A87"/>
    <w:rsid w:val="00964CE3"/>
    <w:rsid w:val="00965204"/>
    <w:rsid w:val="00965931"/>
    <w:rsid w:val="00965DB7"/>
    <w:rsid w:val="00965F59"/>
    <w:rsid w:val="009663A9"/>
    <w:rsid w:val="00966C28"/>
    <w:rsid w:val="009700BB"/>
    <w:rsid w:val="00971321"/>
    <w:rsid w:val="00971D27"/>
    <w:rsid w:val="00972B61"/>
    <w:rsid w:val="009730F2"/>
    <w:rsid w:val="00974250"/>
    <w:rsid w:val="00974F50"/>
    <w:rsid w:val="009756EC"/>
    <w:rsid w:val="009757EE"/>
    <w:rsid w:val="0097584C"/>
    <w:rsid w:val="00975CF9"/>
    <w:rsid w:val="00976FCC"/>
    <w:rsid w:val="0097768E"/>
    <w:rsid w:val="009779E1"/>
    <w:rsid w:val="009802A6"/>
    <w:rsid w:val="009818A2"/>
    <w:rsid w:val="0098224F"/>
    <w:rsid w:val="009829E2"/>
    <w:rsid w:val="00982F8C"/>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507"/>
    <w:rsid w:val="0099690A"/>
    <w:rsid w:val="00997136"/>
    <w:rsid w:val="009971A7"/>
    <w:rsid w:val="009A33BE"/>
    <w:rsid w:val="009A3F67"/>
    <w:rsid w:val="009A40C5"/>
    <w:rsid w:val="009A70F4"/>
    <w:rsid w:val="009B04D3"/>
    <w:rsid w:val="009B0B36"/>
    <w:rsid w:val="009B0C38"/>
    <w:rsid w:val="009B1120"/>
    <w:rsid w:val="009B127F"/>
    <w:rsid w:val="009B15EE"/>
    <w:rsid w:val="009B19C2"/>
    <w:rsid w:val="009B1EAF"/>
    <w:rsid w:val="009B229F"/>
    <w:rsid w:val="009B2AE4"/>
    <w:rsid w:val="009B30D4"/>
    <w:rsid w:val="009B33C2"/>
    <w:rsid w:val="009B38A3"/>
    <w:rsid w:val="009B38C8"/>
    <w:rsid w:val="009B3EB6"/>
    <w:rsid w:val="009B4E0E"/>
    <w:rsid w:val="009B5202"/>
    <w:rsid w:val="009B537A"/>
    <w:rsid w:val="009B6107"/>
    <w:rsid w:val="009B622A"/>
    <w:rsid w:val="009B6D2C"/>
    <w:rsid w:val="009C0461"/>
    <w:rsid w:val="009C062D"/>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813"/>
    <w:rsid w:val="009D6EC6"/>
    <w:rsid w:val="009D7058"/>
    <w:rsid w:val="009D76EB"/>
    <w:rsid w:val="009D7E4B"/>
    <w:rsid w:val="009E0336"/>
    <w:rsid w:val="009E10E1"/>
    <w:rsid w:val="009E10EC"/>
    <w:rsid w:val="009E10F6"/>
    <w:rsid w:val="009E1628"/>
    <w:rsid w:val="009E2B95"/>
    <w:rsid w:val="009E2F5D"/>
    <w:rsid w:val="009E34FA"/>
    <w:rsid w:val="009E3D69"/>
    <w:rsid w:val="009E3DB9"/>
    <w:rsid w:val="009E4B0C"/>
    <w:rsid w:val="009E4B72"/>
    <w:rsid w:val="009E646B"/>
    <w:rsid w:val="009E7B07"/>
    <w:rsid w:val="009F050C"/>
    <w:rsid w:val="009F0C65"/>
    <w:rsid w:val="009F1587"/>
    <w:rsid w:val="009F3439"/>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F9"/>
    <w:rsid w:val="00A0357E"/>
    <w:rsid w:val="00A03CB6"/>
    <w:rsid w:val="00A03CB7"/>
    <w:rsid w:val="00A04078"/>
    <w:rsid w:val="00A040CB"/>
    <w:rsid w:val="00A041FD"/>
    <w:rsid w:val="00A0428C"/>
    <w:rsid w:val="00A045DB"/>
    <w:rsid w:val="00A04848"/>
    <w:rsid w:val="00A04D47"/>
    <w:rsid w:val="00A06964"/>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450"/>
    <w:rsid w:val="00A20FD0"/>
    <w:rsid w:val="00A21357"/>
    <w:rsid w:val="00A215C1"/>
    <w:rsid w:val="00A21B13"/>
    <w:rsid w:val="00A22381"/>
    <w:rsid w:val="00A23061"/>
    <w:rsid w:val="00A23D23"/>
    <w:rsid w:val="00A243B5"/>
    <w:rsid w:val="00A24A17"/>
    <w:rsid w:val="00A24B73"/>
    <w:rsid w:val="00A257A4"/>
    <w:rsid w:val="00A258BB"/>
    <w:rsid w:val="00A27138"/>
    <w:rsid w:val="00A272A7"/>
    <w:rsid w:val="00A30D30"/>
    <w:rsid w:val="00A31158"/>
    <w:rsid w:val="00A3215A"/>
    <w:rsid w:val="00A32881"/>
    <w:rsid w:val="00A3359F"/>
    <w:rsid w:val="00A33F3B"/>
    <w:rsid w:val="00A352E3"/>
    <w:rsid w:val="00A35446"/>
    <w:rsid w:val="00A3583F"/>
    <w:rsid w:val="00A359B7"/>
    <w:rsid w:val="00A36707"/>
    <w:rsid w:val="00A367EE"/>
    <w:rsid w:val="00A36936"/>
    <w:rsid w:val="00A37825"/>
    <w:rsid w:val="00A4105D"/>
    <w:rsid w:val="00A41757"/>
    <w:rsid w:val="00A417FE"/>
    <w:rsid w:val="00A41FA8"/>
    <w:rsid w:val="00A426F3"/>
    <w:rsid w:val="00A42E01"/>
    <w:rsid w:val="00A42E31"/>
    <w:rsid w:val="00A44166"/>
    <w:rsid w:val="00A448E0"/>
    <w:rsid w:val="00A452DF"/>
    <w:rsid w:val="00A454CB"/>
    <w:rsid w:val="00A456F5"/>
    <w:rsid w:val="00A45C71"/>
    <w:rsid w:val="00A4628E"/>
    <w:rsid w:val="00A46DC8"/>
    <w:rsid w:val="00A47209"/>
    <w:rsid w:val="00A47455"/>
    <w:rsid w:val="00A51781"/>
    <w:rsid w:val="00A518D6"/>
    <w:rsid w:val="00A5203E"/>
    <w:rsid w:val="00A52320"/>
    <w:rsid w:val="00A52762"/>
    <w:rsid w:val="00A537AD"/>
    <w:rsid w:val="00A54A2D"/>
    <w:rsid w:val="00A54AAC"/>
    <w:rsid w:val="00A55915"/>
    <w:rsid w:val="00A55A68"/>
    <w:rsid w:val="00A56094"/>
    <w:rsid w:val="00A5698E"/>
    <w:rsid w:val="00A56B70"/>
    <w:rsid w:val="00A575B4"/>
    <w:rsid w:val="00A57BBF"/>
    <w:rsid w:val="00A608CD"/>
    <w:rsid w:val="00A62178"/>
    <w:rsid w:val="00A62EFE"/>
    <w:rsid w:val="00A64280"/>
    <w:rsid w:val="00A64C7D"/>
    <w:rsid w:val="00A64E0F"/>
    <w:rsid w:val="00A654A2"/>
    <w:rsid w:val="00A654DF"/>
    <w:rsid w:val="00A655E9"/>
    <w:rsid w:val="00A65CF0"/>
    <w:rsid w:val="00A66CB2"/>
    <w:rsid w:val="00A6756D"/>
    <w:rsid w:val="00A703F5"/>
    <w:rsid w:val="00A71119"/>
    <w:rsid w:val="00A71EBC"/>
    <w:rsid w:val="00A72E3D"/>
    <w:rsid w:val="00A72EE1"/>
    <w:rsid w:val="00A73B00"/>
    <w:rsid w:val="00A746E4"/>
    <w:rsid w:val="00A74AD5"/>
    <w:rsid w:val="00A761F4"/>
    <w:rsid w:val="00A77448"/>
    <w:rsid w:val="00A77B65"/>
    <w:rsid w:val="00A77EC2"/>
    <w:rsid w:val="00A8007D"/>
    <w:rsid w:val="00A8018F"/>
    <w:rsid w:val="00A80761"/>
    <w:rsid w:val="00A80DC8"/>
    <w:rsid w:val="00A80E0D"/>
    <w:rsid w:val="00A812F5"/>
    <w:rsid w:val="00A814C5"/>
    <w:rsid w:val="00A815E8"/>
    <w:rsid w:val="00A81C21"/>
    <w:rsid w:val="00A81EB9"/>
    <w:rsid w:val="00A8251B"/>
    <w:rsid w:val="00A82953"/>
    <w:rsid w:val="00A82B2C"/>
    <w:rsid w:val="00A833A8"/>
    <w:rsid w:val="00A83D36"/>
    <w:rsid w:val="00A8427B"/>
    <w:rsid w:val="00A84B23"/>
    <w:rsid w:val="00A84B4C"/>
    <w:rsid w:val="00A85897"/>
    <w:rsid w:val="00A86D39"/>
    <w:rsid w:val="00A86E22"/>
    <w:rsid w:val="00A87174"/>
    <w:rsid w:val="00A87279"/>
    <w:rsid w:val="00A87E95"/>
    <w:rsid w:val="00A900FE"/>
    <w:rsid w:val="00A92C9A"/>
    <w:rsid w:val="00A9370A"/>
    <w:rsid w:val="00A94E2C"/>
    <w:rsid w:val="00A94F2D"/>
    <w:rsid w:val="00A95DB1"/>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3A44"/>
    <w:rsid w:val="00AA438D"/>
    <w:rsid w:val="00AA55E0"/>
    <w:rsid w:val="00AA5BC8"/>
    <w:rsid w:val="00AA61B7"/>
    <w:rsid w:val="00AA689B"/>
    <w:rsid w:val="00AA696C"/>
    <w:rsid w:val="00AA7023"/>
    <w:rsid w:val="00AA739D"/>
    <w:rsid w:val="00AB00F1"/>
    <w:rsid w:val="00AB0CE7"/>
    <w:rsid w:val="00AB11B8"/>
    <w:rsid w:val="00AB21C8"/>
    <w:rsid w:val="00AB22DC"/>
    <w:rsid w:val="00AB3569"/>
    <w:rsid w:val="00AB45BF"/>
    <w:rsid w:val="00AB4BE0"/>
    <w:rsid w:val="00AB511E"/>
    <w:rsid w:val="00AB57B5"/>
    <w:rsid w:val="00AB5C16"/>
    <w:rsid w:val="00AB5C8E"/>
    <w:rsid w:val="00AB628D"/>
    <w:rsid w:val="00AC00B1"/>
    <w:rsid w:val="00AC0229"/>
    <w:rsid w:val="00AC0A39"/>
    <w:rsid w:val="00AC12CF"/>
    <w:rsid w:val="00AC154D"/>
    <w:rsid w:val="00AC2260"/>
    <w:rsid w:val="00AC2548"/>
    <w:rsid w:val="00AC3C32"/>
    <w:rsid w:val="00AC3DB8"/>
    <w:rsid w:val="00AC4E0B"/>
    <w:rsid w:val="00AC6146"/>
    <w:rsid w:val="00AD100C"/>
    <w:rsid w:val="00AD1C4C"/>
    <w:rsid w:val="00AD2540"/>
    <w:rsid w:val="00AD33B0"/>
    <w:rsid w:val="00AD38ED"/>
    <w:rsid w:val="00AD39D6"/>
    <w:rsid w:val="00AD3C97"/>
    <w:rsid w:val="00AD4282"/>
    <w:rsid w:val="00AD5A42"/>
    <w:rsid w:val="00AD5F78"/>
    <w:rsid w:val="00AD7073"/>
    <w:rsid w:val="00AD77FD"/>
    <w:rsid w:val="00AD79E2"/>
    <w:rsid w:val="00AD7F79"/>
    <w:rsid w:val="00AD7FFB"/>
    <w:rsid w:val="00AE1C5C"/>
    <w:rsid w:val="00AE2642"/>
    <w:rsid w:val="00AE271F"/>
    <w:rsid w:val="00AE339B"/>
    <w:rsid w:val="00AE3DF5"/>
    <w:rsid w:val="00AE4CFF"/>
    <w:rsid w:val="00AE4E46"/>
    <w:rsid w:val="00AE52B0"/>
    <w:rsid w:val="00AE54F8"/>
    <w:rsid w:val="00AE5C7F"/>
    <w:rsid w:val="00AE684F"/>
    <w:rsid w:val="00AF1629"/>
    <w:rsid w:val="00AF2172"/>
    <w:rsid w:val="00AF3B8C"/>
    <w:rsid w:val="00AF3E80"/>
    <w:rsid w:val="00AF4CB2"/>
    <w:rsid w:val="00AF4E0C"/>
    <w:rsid w:val="00AF4E17"/>
    <w:rsid w:val="00AF5B71"/>
    <w:rsid w:val="00AF67FD"/>
    <w:rsid w:val="00AF6C6B"/>
    <w:rsid w:val="00AF6E07"/>
    <w:rsid w:val="00AF722B"/>
    <w:rsid w:val="00AF72B1"/>
    <w:rsid w:val="00B0013D"/>
    <w:rsid w:val="00B0093A"/>
    <w:rsid w:val="00B00AAC"/>
    <w:rsid w:val="00B00C17"/>
    <w:rsid w:val="00B015E0"/>
    <w:rsid w:val="00B02152"/>
    <w:rsid w:val="00B0229E"/>
    <w:rsid w:val="00B025F6"/>
    <w:rsid w:val="00B02BB1"/>
    <w:rsid w:val="00B02FB6"/>
    <w:rsid w:val="00B036F7"/>
    <w:rsid w:val="00B03ACC"/>
    <w:rsid w:val="00B03EFA"/>
    <w:rsid w:val="00B04123"/>
    <w:rsid w:val="00B049EC"/>
    <w:rsid w:val="00B04B6B"/>
    <w:rsid w:val="00B04DD6"/>
    <w:rsid w:val="00B050D6"/>
    <w:rsid w:val="00B05347"/>
    <w:rsid w:val="00B0768C"/>
    <w:rsid w:val="00B07956"/>
    <w:rsid w:val="00B10264"/>
    <w:rsid w:val="00B1212B"/>
    <w:rsid w:val="00B125A0"/>
    <w:rsid w:val="00B125CA"/>
    <w:rsid w:val="00B13177"/>
    <w:rsid w:val="00B13509"/>
    <w:rsid w:val="00B13E8D"/>
    <w:rsid w:val="00B15852"/>
    <w:rsid w:val="00B161B4"/>
    <w:rsid w:val="00B16301"/>
    <w:rsid w:val="00B16395"/>
    <w:rsid w:val="00B16887"/>
    <w:rsid w:val="00B176C8"/>
    <w:rsid w:val="00B20379"/>
    <w:rsid w:val="00B2074B"/>
    <w:rsid w:val="00B211BD"/>
    <w:rsid w:val="00B21544"/>
    <w:rsid w:val="00B21AB1"/>
    <w:rsid w:val="00B228FA"/>
    <w:rsid w:val="00B2334E"/>
    <w:rsid w:val="00B23441"/>
    <w:rsid w:val="00B2361C"/>
    <w:rsid w:val="00B23719"/>
    <w:rsid w:val="00B24523"/>
    <w:rsid w:val="00B2459C"/>
    <w:rsid w:val="00B24881"/>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653"/>
    <w:rsid w:val="00B37C1A"/>
    <w:rsid w:val="00B37D09"/>
    <w:rsid w:val="00B40212"/>
    <w:rsid w:val="00B40B0C"/>
    <w:rsid w:val="00B40B73"/>
    <w:rsid w:val="00B41312"/>
    <w:rsid w:val="00B417BF"/>
    <w:rsid w:val="00B42215"/>
    <w:rsid w:val="00B43279"/>
    <w:rsid w:val="00B438BE"/>
    <w:rsid w:val="00B4406F"/>
    <w:rsid w:val="00B453AD"/>
    <w:rsid w:val="00B45776"/>
    <w:rsid w:val="00B462D1"/>
    <w:rsid w:val="00B4712F"/>
    <w:rsid w:val="00B50446"/>
    <w:rsid w:val="00B50A69"/>
    <w:rsid w:val="00B51B10"/>
    <w:rsid w:val="00B523E5"/>
    <w:rsid w:val="00B528A3"/>
    <w:rsid w:val="00B52E31"/>
    <w:rsid w:val="00B5349D"/>
    <w:rsid w:val="00B534E9"/>
    <w:rsid w:val="00B54219"/>
    <w:rsid w:val="00B54BDD"/>
    <w:rsid w:val="00B5501D"/>
    <w:rsid w:val="00B558B6"/>
    <w:rsid w:val="00B55AEC"/>
    <w:rsid w:val="00B55C20"/>
    <w:rsid w:val="00B56166"/>
    <w:rsid w:val="00B56395"/>
    <w:rsid w:val="00B565A9"/>
    <w:rsid w:val="00B5681F"/>
    <w:rsid w:val="00B56F11"/>
    <w:rsid w:val="00B60E54"/>
    <w:rsid w:val="00B6152A"/>
    <w:rsid w:val="00B61A36"/>
    <w:rsid w:val="00B6219D"/>
    <w:rsid w:val="00B62B0D"/>
    <w:rsid w:val="00B62E87"/>
    <w:rsid w:val="00B6318B"/>
    <w:rsid w:val="00B635E2"/>
    <w:rsid w:val="00B636E6"/>
    <w:rsid w:val="00B64DB8"/>
    <w:rsid w:val="00B6596E"/>
    <w:rsid w:val="00B65D72"/>
    <w:rsid w:val="00B661AF"/>
    <w:rsid w:val="00B6786A"/>
    <w:rsid w:val="00B679B9"/>
    <w:rsid w:val="00B67AA4"/>
    <w:rsid w:val="00B67ABC"/>
    <w:rsid w:val="00B7058E"/>
    <w:rsid w:val="00B70EC1"/>
    <w:rsid w:val="00B70F1D"/>
    <w:rsid w:val="00B7103E"/>
    <w:rsid w:val="00B7167F"/>
    <w:rsid w:val="00B72097"/>
    <w:rsid w:val="00B72FDD"/>
    <w:rsid w:val="00B735DA"/>
    <w:rsid w:val="00B73AD3"/>
    <w:rsid w:val="00B759C6"/>
    <w:rsid w:val="00B766B9"/>
    <w:rsid w:val="00B76E0C"/>
    <w:rsid w:val="00B7789B"/>
    <w:rsid w:val="00B77DF2"/>
    <w:rsid w:val="00B8020F"/>
    <w:rsid w:val="00B8071F"/>
    <w:rsid w:val="00B812F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8C2"/>
    <w:rsid w:val="00B90ED9"/>
    <w:rsid w:val="00B91714"/>
    <w:rsid w:val="00B923B6"/>
    <w:rsid w:val="00B9293A"/>
    <w:rsid w:val="00B92FD5"/>
    <w:rsid w:val="00B93021"/>
    <w:rsid w:val="00B93BE3"/>
    <w:rsid w:val="00B95879"/>
    <w:rsid w:val="00B95E64"/>
    <w:rsid w:val="00B95FE2"/>
    <w:rsid w:val="00B962EE"/>
    <w:rsid w:val="00B97246"/>
    <w:rsid w:val="00B9725F"/>
    <w:rsid w:val="00B972B2"/>
    <w:rsid w:val="00B97390"/>
    <w:rsid w:val="00BA03EE"/>
    <w:rsid w:val="00BA161F"/>
    <w:rsid w:val="00BA1836"/>
    <w:rsid w:val="00BA18D4"/>
    <w:rsid w:val="00BA224E"/>
    <w:rsid w:val="00BA258A"/>
    <w:rsid w:val="00BA2A3D"/>
    <w:rsid w:val="00BA31EF"/>
    <w:rsid w:val="00BA36C5"/>
    <w:rsid w:val="00BA3973"/>
    <w:rsid w:val="00BA42E0"/>
    <w:rsid w:val="00BA5246"/>
    <w:rsid w:val="00BA59AD"/>
    <w:rsid w:val="00BA5ED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564D"/>
    <w:rsid w:val="00BB6A68"/>
    <w:rsid w:val="00BB739C"/>
    <w:rsid w:val="00BB7575"/>
    <w:rsid w:val="00BB7905"/>
    <w:rsid w:val="00BC0108"/>
    <w:rsid w:val="00BC088B"/>
    <w:rsid w:val="00BC1305"/>
    <w:rsid w:val="00BC1334"/>
    <w:rsid w:val="00BC2587"/>
    <w:rsid w:val="00BC342A"/>
    <w:rsid w:val="00BC36CE"/>
    <w:rsid w:val="00BC40F2"/>
    <w:rsid w:val="00BC45CE"/>
    <w:rsid w:val="00BC4F3D"/>
    <w:rsid w:val="00BC592A"/>
    <w:rsid w:val="00BC64CE"/>
    <w:rsid w:val="00BC68AD"/>
    <w:rsid w:val="00BC6B87"/>
    <w:rsid w:val="00BC7112"/>
    <w:rsid w:val="00BD0C00"/>
    <w:rsid w:val="00BD0DA0"/>
    <w:rsid w:val="00BD17C8"/>
    <w:rsid w:val="00BD1F9D"/>
    <w:rsid w:val="00BD3693"/>
    <w:rsid w:val="00BD3E15"/>
    <w:rsid w:val="00BD438C"/>
    <w:rsid w:val="00BD492B"/>
    <w:rsid w:val="00BD4F9A"/>
    <w:rsid w:val="00BD5E19"/>
    <w:rsid w:val="00BD6113"/>
    <w:rsid w:val="00BD66EF"/>
    <w:rsid w:val="00BD6D4E"/>
    <w:rsid w:val="00BD71F1"/>
    <w:rsid w:val="00BD74CF"/>
    <w:rsid w:val="00BE03E3"/>
    <w:rsid w:val="00BE113A"/>
    <w:rsid w:val="00BE1BBE"/>
    <w:rsid w:val="00BE2C9F"/>
    <w:rsid w:val="00BE36D5"/>
    <w:rsid w:val="00BE4FDC"/>
    <w:rsid w:val="00BE5A00"/>
    <w:rsid w:val="00BE6056"/>
    <w:rsid w:val="00BE6217"/>
    <w:rsid w:val="00BE7C10"/>
    <w:rsid w:val="00BF01B9"/>
    <w:rsid w:val="00BF0D7C"/>
    <w:rsid w:val="00BF1235"/>
    <w:rsid w:val="00BF1F39"/>
    <w:rsid w:val="00BF2AD9"/>
    <w:rsid w:val="00BF2FDA"/>
    <w:rsid w:val="00BF345E"/>
    <w:rsid w:val="00BF5877"/>
    <w:rsid w:val="00BF68A1"/>
    <w:rsid w:val="00BF745A"/>
    <w:rsid w:val="00C006E1"/>
    <w:rsid w:val="00C013E9"/>
    <w:rsid w:val="00C01536"/>
    <w:rsid w:val="00C0185C"/>
    <w:rsid w:val="00C01AE5"/>
    <w:rsid w:val="00C01EDF"/>
    <w:rsid w:val="00C02A79"/>
    <w:rsid w:val="00C032B5"/>
    <w:rsid w:val="00C0372A"/>
    <w:rsid w:val="00C045DA"/>
    <w:rsid w:val="00C04F09"/>
    <w:rsid w:val="00C056CD"/>
    <w:rsid w:val="00C05725"/>
    <w:rsid w:val="00C059CA"/>
    <w:rsid w:val="00C060AE"/>
    <w:rsid w:val="00C06237"/>
    <w:rsid w:val="00C06404"/>
    <w:rsid w:val="00C06502"/>
    <w:rsid w:val="00C067A6"/>
    <w:rsid w:val="00C06BB3"/>
    <w:rsid w:val="00C0763C"/>
    <w:rsid w:val="00C0780B"/>
    <w:rsid w:val="00C07BB8"/>
    <w:rsid w:val="00C07CCB"/>
    <w:rsid w:val="00C1015F"/>
    <w:rsid w:val="00C101E1"/>
    <w:rsid w:val="00C10320"/>
    <w:rsid w:val="00C1063F"/>
    <w:rsid w:val="00C107F0"/>
    <w:rsid w:val="00C11166"/>
    <w:rsid w:val="00C11D9D"/>
    <w:rsid w:val="00C127F5"/>
    <w:rsid w:val="00C1296A"/>
    <w:rsid w:val="00C13E95"/>
    <w:rsid w:val="00C14A18"/>
    <w:rsid w:val="00C14B07"/>
    <w:rsid w:val="00C14BF5"/>
    <w:rsid w:val="00C14D5F"/>
    <w:rsid w:val="00C15877"/>
    <w:rsid w:val="00C15ADE"/>
    <w:rsid w:val="00C15B7A"/>
    <w:rsid w:val="00C165C5"/>
    <w:rsid w:val="00C16FBB"/>
    <w:rsid w:val="00C17BA5"/>
    <w:rsid w:val="00C2004B"/>
    <w:rsid w:val="00C20764"/>
    <w:rsid w:val="00C20DE5"/>
    <w:rsid w:val="00C21633"/>
    <w:rsid w:val="00C2196F"/>
    <w:rsid w:val="00C219E2"/>
    <w:rsid w:val="00C22D5B"/>
    <w:rsid w:val="00C22D64"/>
    <w:rsid w:val="00C22F22"/>
    <w:rsid w:val="00C2365F"/>
    <w:rsid w:val="00C23BF3"/>
    <w:rsid w:val="00C23FDB"/>
    <w:rsid w:val="00C24B6B"/>
    <w:rsid w:val="00C250D6"/>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470"/>
    <w:rsid w:val="00C505DA"/>
    <w:rsid w:val="00C50922"/>
    <w:rsid w:val="00C51440"/>
    <w:rsid w:val="00C52089"/>
    <w:rsid w:val="00C520FF"/>
    <w:rsid w:val="00C527D3"/>
    <w:rsid w:val="00C53E87"/>
    <w:rsid w:val="00C54916"/>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44F"/>
    <w:rsid w:val="00C70952"/>
    <w:rsid w:val="00C70B81"/>
    <w:rsid w:val="00C724E4"/>
    <w:rsid w:val="00C732D8"/>
    <w:rsid w:val="00C7377B"/>
    <w:rsid w:val="00C737D7"/>
    <w:rsid w:val="00C73886"/>
    <w:rsid w:val="00C73BEE"/>
    <w:rsid w:val="00C73DC4"/>
    <w:rsid w:val="00C741B6"/>
    <w:rsid w:val="00C74D41"/>
    <w:rsid w:val="00C756FD"/>
    <w:rsid w:val="00C75775"/>
    <w:rsid w:val="00C75C57"/>
    <w:rsid w:val="00C76261"/>
    <w:rsid w:val="00C76D36"/>
    <w:rsid w:val="00C76E4E"/>
    <w:rsid w:val="00C80261"/>
    <w:rsid w:val="00C80745"/>
    <w:rsid w:val="00C808D5"/>
    <w:rsid w:val="00C810FC"/>
    <w:rsid w:val="00C82762"/>
    <w:rsid w:val="00C83651"/>
    <w:rsid w:val="00C83754"/>
    <w:rsid w:val="00C83F2B"/>
    <w:rsid w:val="00C84998"/>
    <w:rsid w:val="00C855DB"/>
    <w:rsid w:val="00C86890"/>
    <w:rsid w:val="00C869C8"/>
    <w:rsid w:val="00C90527"/>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3285"/>
    <w:rsid w:val="00CA3503"/>
    <w:rsid w:val="00CA403B"/>
    <w:rsid w:val="00CA476E"/>
    <w:rsid w:val="00CA4B98"/>
    <w:rsid w:val="00CA4BFA"/>
    <w:rsid w:val="00CA5463"/>
    <w:rsid w:val="00CA5A6D"/>
    <w:rsid w:val="00CB02A0"/>
    <w:rsid w:val="00CB1AC1"/>
    <w:rsid w:val="00CB26F2"/>
    <w:rsid w:val="00CB2BAE"/>
    <w:rsid w:val="00CB3166"/>
    <w:rsid w:val="00CB3189"/>
    <w:rsid w:val="00CB40D4"/>
    <w:rsid w:val="00CB638D"/>
    <w:rsid w:val="00CB6900"/>
    <w:rsid w:val="00CB6EB4"/>
    <w:rsid w:val="00CB7439"/>
    <w:rsid w:val="00CB748E"/>
    <w:rsid w:val="00CB7C3A"/>
    <w:rsid w:val="00CC0FC3"/>
    <w:rsid w:val="00CC1406"/>
    <w:rsid w:val="00CC154C"/>
    <w:rsid w:val="00CC1A76"/>
    <w:rsid w:val="00CC1DB2"/>
    <w:rsid w:val="00CC3617"/>
    <w:rsid w:val="00CC367C"/>
    <w:rsid w:val="00CC3FEE"/>
    <w:rsid w:val="00CC416D"/>
    <w:rsid w:val="00CC45E5"/>
    <w:rsid w:val="00CC466F"/>
    <w:rsid w:val="00CC55E8"/>
    <w:rsid w:val="00CC5DF0"/>
    <w:rsid w:val="00CC71C6"/>
    <w:rsid w:val="00CC7E7D"/>
    <w:rsid w:val="00CD0601"/>
    <w:rsid w:val="00CD0968"/>
    <w:rsid w:val="00CD1491"/>
    <w:rsid w:val="00CD2580"/>
    <w:rsid w:val="00CD3739"/>
    <w:rsid w:val="00CD3AE0"/>
    <w:rsid w:val="00CD3B16"/>
    <w:rsid w:val="00CD4B83"/>
    <w:rsid w:val="00CD5020"/>
    <w:rsid w:val="00CD58BA"/>
    <w:rsid w:val="00CD5C1D"/>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66F"/>
    <w:rsid w:val="00CE4BF2"/>
    <w:rsid w:val="00CE5E91"/>
    <w:rsid w:val="00CE5ECD"/>
    <w:rsid w:val="00CE6153"/>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74A"/>
    <w:rsid w:val="00D07A9C"/>
    <w:rsid w:val="00D10A14"/>
    <w:rsid w:val="00D113FF"/>
    <w:rsid w:val="00D11E7B"/>
    <w:rsid w:val="00D12C52"/>
    <w:rsid w:val="00D12D84"/>
    <w:rsid w:val="00D145D6"/>
    <w:rsid w:val="00D14E13"/>
    <w:rsid w:val="00D16547"/>
    <w:rsid w:val="00D20368"/>
    <w:rsid w:val="00D209D8"/>
    <w:rsid w:val="00D20A0E"/>
    <w:rsid w:val="00D20B6C"/>
    <w:rsid w:val="00D20DAB"/>
    <w:rsid w:val="00D2186C"/>
    <w:rsid w:val="00D22BB6"/>
    <w:rsid w:val="00D239A5"/>
    <w:rsid w:val="00D23E98"/>
    <w:rsid w:val="00D24260"/>
    <w:rsid w:val="00D2457A"/>
    <w:rsid w:val="00D2501A"/>
    <w:rsid w:val="00D25024"/>
    <w:rsid w:val="00D25A36"/>
    <w:rsid w:val="00D25D19"/>
    <w:rsid w:val="00D26250"/>
    <w:rsid w:val="00D2737B"/>
    <w:rsid w:val="00D27593"/>
    <w:rsid w:val="00D27E38"/>
    <w:rsid w:val="00D3007F"/>
    <w:rsid w:val="00D30447"/>
    <w:rsid w:val="00D30DBA"/>
    <w:rsid w:val="00D30EC7"/>
    <w:rsid w:val="00D33362"/>
    <w:rsid w:val="00D33C0D"/>
    <w:rsid w:val="00D34C41"/>
    <w:rsid w:val="00D35BC6"/>
    <w:rsid w:val="00D3635F"/>
    <w:rsid w:val="00D36532"/>
    <w:rsid w:val="00D367F9"/>
    <w:rsid w:val="00D37FBA"/>
    <w:rsid w:val="00D407BD"/>
    <w:rsid w:val="00D40A87"/>
    <w:rsid w:val="00D40D10"/>
    <w:rsid w:val="00D418AA"/>
    <w:rsid w:val="00D41CA2"/>
    <w:rsid w:val="00D42026"/>
    <w:rsid w:val="00D424A2"/>
    <w:rsid w:val="00D4251B"/>
    <w:rsid w:val="00D42ECA"/>
    <w:rsid w:val="00D43393"/>
    <w:rsid w:val="00D43B58"/>
    <w:rsid w:val="00D44BD1"/>
    <w:rsid w:val="00D45359"/>
    <w:rsid w:val="00D46524"/>
    <w:rsid w:val="00D47AB6"/>
    <w:rsid w:val="00D507D9"/>
    <w:rsid w:val="00D50BC3"/>
    <w:rsid w:val="00D52212"/>
    <w:rsid w:val="00D52E63"/>
    <w:rsid w:val="00D53ACF"/>
    <w:rsid w:val="00D53E86"/>
    <w:rsid w:val="00D545A8"/>
    <w:rsid w:val="00D548A5"/>
    <w:rsid w:val="00D548E5"/>
    <w:rsid w:val="00D55BD9"/>
    <w:rsid w:val="00D56163"/>
    <w:rsid w:val="00D566F5"/>
    <w:rsid w:val="00D56BF3"/>
    <w:rsid w:val="00D60503"/>
    <w:rsid w:val="00D608B6"/>
    <w:rsid w:val="00D62605"/>
    <w:rsid w:val="00D63073"/>
    <w:rsid w:val="00D6362A"/>
    <w:rsid w:val="00D63DA5"/>
    <w:rsid w:val="00D641C8"/>
    <w:rsid w:val="00D64B3A"/>
    <w:rsid w:val="00D64D09"/>
    <w:rsid w:val="00D6587E"/>
    <w:rsid w:val="00D65C48"/>
    <w:rsid w:val="00D65D3B"/>
    <w:rsid w:val="00D67C48"/>
    <w:rsid w:val="00D70CA3"/>
    <w:rsid w:val="00D718E2"/>
    <w:rsid w:val="00D719E5"/>
    <w:rsid w:val="00D72097"/>
    <w:rsid w:val="00D73167"/>
    <w:rsid w:val="00D7322F"/>
    <w:rsid w:val="00D73481"/>
    <w:rsid w:val="00D73C07"/>
    <w:rsid w:val="00D743AB"/>
    <w:rsid w:val="00D74799"/>
    <w:rsid w:val="00D748F2"/>
    <w:rsid w:val="00D74FDC"/>
    <w:rsid w:val="00D7536B"/>
    <w:rsid w:val="00D75AD5"/>
    <w:rsid w:val="00D769C1"/>
    <w:rsid w:val="00D77C52"/>
    <w:rsid w:val="00D81033"/>
    <w:rsid w:val="00D81136"/>
    <w:rsid w:val="00D82C07"/>
    <w:rsid w:val="00D82CE9"/>
    <w:rsid w:val="00D8317A"/>
    <w:rsid w:val="00D84AEE"/>
    <w:rsid w:val="00D8502A"/>
    <w:rsid w:val="00D850ED"/>
    <w:rsid w:val="00D856DE"/>
    <w:rsid w:val="00D85E53"/>
    <w:rsid w:val="00D865D9"/>
    <w:rsid w:val="00D86B99"/>
    <w:rsid w:val="00D87ACD"/>
    <w:rsid w:val="00D9154A"/>
    <w:rsid w:val="00D9176E"/>
    <w:rsid w:val="00D923F4"/>
    <w:rsid w:val="00D93271"/>
    <w:rsid w:val="00D93F15"/>
    <w:rsid w:val="00D9475D"/>
    <w:rsid w:val="00D94A03"/>
    <w:rsid w:val="00D95CE8"/>
    <w:rsid w:val="00D96319"/>
    <w:rsid w:val="00D9777F"/>
    <w:rsid w:val="00DA020A"/>
    <w:rsid w:val="00DA07B6"/>
    <w:rsid w:val="00DA0CA2"/>
    <w:rsid w:val="00DA158D"/>
    <w:rsid w:val="00DA1D14"/>
    <w:rsid w:val="00DA3B52"/>
    <w:rsid w:val="00DA4151"/>
    <w:rsid w:val="00DA4B87"/>
    <w:rsid w:val="00DA4C36"/>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494"/>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0E6"/>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4B"/>
    <w:rsid w:val="00DE00F6"/>
    <w:rsid w:val="00DE03DE"/>
    <w:rsid w:val="00DE1132"/>
    <w:rsid w:val="00DE1E31"/>
    <w:rsid w:val="00DE2C26"/>
    <w:rsid w:val="00DE2CFB"/>
    <w:rsid w:val="00DE414D"/>
    <w:rsid w:val="00DE5048"/>
    <w:rsid w:val="00DE68DD"/>
    <w:rsid w:val="00DE77DC"/>
    <w:rsid w:val="00DF0FAE"/>
    <w:rsid w:val="00DF1506"/>
    <w:rsid w:val="00DF1F74"/>
    <w:rsid w:val="00DF2BD6"/>
    <w:rsid w:val="00DF2FA1"/>
    <w:rsid w:val="00DF3081"/>
    <w:rsid w:val="00DF5862"/>
    <w:rsid w:val="00DF5C9F"/>
    <w:rsid w:val="00DF5E93"/>
    <w:rsid w:val="00DF66BB"/>
    <w:rsid w:val="00DF706F"/>
    <w:rsid w:val="00DF781B"/>
    <w:rsid w:val="00DF7D55"/>
    <w:rsid w:val="00DF7FCF"/>
    <w:rsid w:val="00E00E3A"/>
    <w:rsid w:val="00E010D9"/>
    <w:rsid w:val="00E013E9"/>
    <w:rsid w:val="00E013EF"/>
    <w:rsid w:val="00E017F2"/>
    <w:rsid w:val="00E01B2C"/>
    <w:rsid w:val="00E0267C"/>
    <w:rsid w:val="00E02932"/>
    <w:rsid w:val="00E02CE1"/>
    <w:rsid w:val="00E03B4B"/>
    <w:rsid w:val="00E03F62"/>
    <w:rsid w:val="00E043FA"/>
    <w:rsid w:val="00E04ACE"/>
    <w:rsid w:val="00E050DF"/>
    <w:rsid w:val="00E058BA"/>
    <w:rsid w:val="00E0688D"/>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ADB"/>
    <w:rsid w:val="00E15B98"/>
    <w:rsid w:val="00E15C10"/>
    <w:rsid w:val="00E16411"/>
    <w:rsid w:val="00E16654"/>
    <w:rsid w:val="00E17B49"/>
    <w:rsid w:val="00E17DE3"/>
    <w:rsid w:val="00E17F03"/>
    <w:rsid w:val="00E2102F"/>
    <w:rsid w:val="00E21CDD"/>
    <w:rsid w:val="00E21E11"/>
    <w:rsid w:val="00E233B1"/>
    <w:rsid w:val="00E233C9"/>
    <w:rsid w:val="00E23438"/>
    <w:rsid w:val="00E2356A"/>
    <w:rsid w:val="00E24415"/>
    <w:rsid w:val="00E24D01"/>
    <w:rsid w:val="00E25521"/>
    <w:rsid w:val="00E25917"/>
    <w:rsid w:val="00E261E0"/>
    <w:rsid w:val="00E26580"/>
    <w:rsid w:val="00E2721C"/>
    <w:rsid w:val="00E27B4B"/>
    <w:rsid w:val="00E311CE"/>
    <w:rsid w:val="00E31D2B"/>
    <w:rsid w:val="00E31E30"/>
    <w:rsid w:val="00E31E40"/>
    <w:rsid w:val="00E33520"/>
    <w:rsid w:val="00E3354D"/>
    <w:rsid w:val="00E33741"/>
    <w:rsid w:val="00E33D3D"/>
    <w:rsid w:val="00E35EC1"/>
    <w:rsid w:val="00E35F95"/>
    <w:rsid w:val="00E3623E"/>
    <w:rsid w:val="00E369E0"/>
    <w:rsid w:val="00E36F87"/>
    <w:rsid w:val="00E36FAF"/>
    <w:rsid w:val="00E37775"/>
    <w:rsid w:val="00E37879"/>
    <w:rsid w:val="00E4029A"/>
    <w:rsid w:val="00E40C15"/>
    <w:rsid w:val="00E410B5"/>
    <w:rsid w:val="00E41DFA"/>
    <w:rsid w:val="00E4205C"/>
    <w:rsid w:val="00E42264"/>
    <w:rsid w:val="00E42D1E"/>
    <w:rsid w:val="00E433EA"/>
    <w:rsid w:val="00E43435"/>
    <w:rsid w:val="00E44850"/>
    <w:rsid w:val="00E44A0F"/>
    <w:rsid w:val="00E455A1"/>
    <w:rsid w:val="00E45DF0"/>
    <w:rsid w:val="00E45F05"/>
    <w:rsid w:val="00E46E21"/>
    <w:rsid w:val="00E47A30"/>
    <w:rsid w:val="00E47A4C"/>
    <w:rsid w:val="00E50E09"/>
    <w:rsid w:val="00E52CBF"/>
    <w:rsid w:val="00E540CA"/>
    <w:rsid w:val="00E54462"/>
    <w:rsid w:val="00E54583"/>
    <w:rsid w:val="00E55F46"/>
    <w:rsid w:val="00E5633C"/>
    <w:rsid w:val="00E56E97"/>
    <w:rsid w:val="00E56EE4"/>
    <w:rsid w:val="00E57EEA"/>
    <w:rsid w:val="00E60A17"/>
    <w:rsid w:val="00E621FE"/>
    <w:rsid w:val="00E62CBA"/>
    <w:rsid w:val="00E64060"/>
    <w:rsid w:val="00E648F7"/>
    <w:rsid w:val="00E64CC9"/>
    <w:rsid w:val="00E65E40"/>
    <w:rsid w:val="00E666C8"/>
    <w:rsid w:val="00E6690D"/>
    <w:rsid w:val="00E67861"/>
    <w:rsid w:val="00E67D3C"/>
    <w:rsid w:val="00E702B9"/>
    <w:rsid w:val="00E71269"/>
    <w:rsid w:val="00E71EAE"/>
    <w:rsid w:val="00E72627"/>
    <w:rsid w:val="00E75146"/>
    <w:rsid w:val="00E755AB"/>
    <w:rsid w:val="00E75B19"/>
    <w:rsid w:val="00E75BB5"/>
    <w:rsid w:val="00E7676F"/>
    <w:rsid w:val="00E7767C"/>
    <w:rsid w:val="00E77805"/>
    <w:rsid w:val="00E77C72"/>
    <w:rsid w:val="00E77F4A"/>
    <w:rsid w:val="00E801F8"/>
    <w:rsid w:val="00E8167D"/>
    <w:rsid w:val="00E81BCF"/>
    <w:rsid w:val="00E8217A"/>
    <w:rsid w:val="00E82708"/>
    <w:rsid w:val="00E8399A"/>
    <w:rsid w:val="00E839A4"/>
    <w:rsid w:val="00E839CE"/>
    <w:rsid w:val="00E83AB6"/>
    <w:rsid w:val="00E86711"/>
    <w:rsid w:val="00E86798"/>
    <w:rsid w:val="00E908B1"/>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97CED"/>
    <w:rsid w:val="00EA073C"/>
    <w:rsid w:val="00EA2148"/>
    <w:rsid w:val="00EA2C19"/>
    <w:rsid w:val="00EA3031"/>
    <w:rsid w:val="00EA3072"/>
    <w:rsid w:val="00EA3B39"/>
    <w:rsid w:val="00EA3BBF"/>
    <w:rsid w:val="00EA3EA7"/>
    <w:rsid w:val="00EA4F63"/>
    <w:rsid w:val="00EA689E"/>
    <w:rsid w:val="00EA7151"/>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5B5"/>
    <w:rsid w:val="00EC3A0F"/>
    <w:rsid w:val="00EC45FC"/>
    <w:rsid w:val="00EC472E"/>
    <w:rsid w:val="00EC4A4E"/>
    <w:rsid w:val="00EC4B0C"/>
    <w:rsid w:val="00EC5A01"/>
    <w:rsid w:val="00EC5CC8"/>
    <w:rsid w:val="00EC6864"/>
    <w:rsid w:val="00EC6A8E"/>
    <w:rsid w:val="00EC6B14"/>
    <w:rsid w:val="00EC6BCB"/>
    <w:rsid w:val="00EC7228"/>
    <w:rsid w:val="00EC729C"/>
    <w:rsid w:val="00EC7425"/>
    <w:rsid w:val="00EC7AAA"/>
    <w:rsid w:val="00ED0365"/>
    <w:rsid w:val="00ED073E"/>
    <w:rsid w:val="00ED0BF4"/>
    <w:rsid w:val="00ED0E71"/>
    <w:rsid w:val="00ED18EC"/>
    <w:rsid w:val="00ED2378"/>
    <w:rsid w:val="00ED29A6"/>
    <w:rsid w:val="00ED35F3"/>
    <w:rsid w:val="00ED3C6C"/>
    <w:rsid w:val="00ED525B"/>
    <w:rsid w:val="00ED5337"/>
    <w:rsid w:val="00ED59E7"/>
    <w:rsid w:val="00ED70E3"/>
    <w:rsid w:val="00ED72E4"/>
    <w:rsid w:val="00ED7403"/>
    <w:rsid w:val="00ED7AA8"/>
    <w:rsid w:val="00EE0206"/>
    <w:rsid w:val="00EE057C"/>
    <w:rsid w:val="00EE0858"/>
    <w:rsid w:val="00EE236A"/>
    <w:rsid w:val="00EE2649"/>
    <w:rsid w:val="00EE26C0"/>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B32"/>
    <w:rsid w:val="00EF1DD2"/>
    <w:rsid w:val="00EF2265"/>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CE2"/>
    <w:rsid w:val="00F04DD4"/>
    <w:rsid w:val="00F053FC"/>
    <w:rsid w:val="00F05564"/>
    <w:rsid w:val="00F06302"/>
    <w:rsid w:val="00F0644C"/>
    <w:rsid w:val="00F079CC"/>
    <w:rsid w:val="00F11790"/>
    <w:rsid w:val="00F12AAC"/>
    <w:rsid w:val="00F12DC8"/>
    <w:rsid w:val="00F13509"/>
    <w:rsid w:val="00F13583"/>
    <w:rsid w:val="00F1360C"/>
    <w:rsid w:val="00F136A8"/>
    <w:rsid w:val="00F1390D"/>
    <w:rsid w:val="00F151EA"/>
    <w:rsid w:val="00F15595"/>
    <w:rsid w:val="00F156A1"/>
    <w:rsid w:val="00F208B7"/>
    <w:rsid w:val="00F20B24"/>
    <w:rsid w:val="00F21368"/>
    <w:rsid w:val="00F21A7E"/>
    <w:rsid w:val="00F224D7"/>
    <w:rsid w:val="00F226DE"/>
    <w:rsid w:val="00F227F6"/>
    <w:rsid w:val="00F22851"/>
    <w:rsid w:val="00F228DF"/>
    <w:rsid w:val="00F23968"/>
    <w:rsid w:val="00F24944"/>
    <w:rsid w:val="00F24EE4"/>
    <w:rsid w:val="00F2516C"/>
    <w:rsid w:val="00F2560A"/>
    <w:rsid w:val="00F25B7F"/>
    <w:rsid w:val="00F2644C"/>
    <w:rsid w:val="00F26992"/>
    <w:rsid w:val="00F26C9A"/>
    <w:rsid w:val="00F26F0E"/>
    <w:rsid w:val="00F27398"/>
    <w:rsid w:val="00F2789C"/>
    <w:rsid w:val="00F310A3"/>
    <w:rsid w:val="00F31B8A"/>
    <w:rsid w:val="00F31F88"/>
    <w:rsid w:val="00F31FDD"/>
    <w:rsid w:val="00F323A8"/>
    <w:rsid w:val="00F334EB"/>
    <w:rsid w:val="00F34104"/>
    <w:rsid w:val="00F34DC1"/>
    <w:rsid w:val="00F34DEA"/>
    <w:rsid w:val="00F35176"/>
    <w:rsid w:val="00F35DBE"/>
    <w:rsid w:val="00F36B23"/>
    <w:rsid w:val="00F36D8A"/>
    <w:rsid w:val="00F370C9"/>
    <w:rsid w:val="00F37101"/>
    <w:rsid w:val="00F376AC"/>
    <w:rsid w:val="00F377CE"/>
    <w:rsid w:val="00F40094"/>
    <w:rsid w:val="00F40646"/>
    <w:rsid w:val="00F42591"/>
    <w:rsid w:val="00F426C8"/>
    <w:rsid w:val="00F4377C"/>
    <w:rsid w:val="00F44809"/>
    <w:rsid w:val="00F45459"/>
    <w:rsid w:val="00F456A7"/>
    <w:rsid w:val="00F46D5A"/>
    <w:rsid w:val="00F47305"/>
    <w:rsid w:val="00F47F9B"/>
    <w:rsid w:val="00F5036E"/>
    <w:rsid w:val="00F519A9"/>
    <w:rsid w:val="00F52AF5"/>
    <w:rsid w:val="00F53204"/>
    <w:rsid w:val="00F536C3"/>
    <w:rsid w:val="00F53860"/>
    <w:rsid w:val="00F53AA1"/>
    <w:rsid w:val="00F54021"/>
    <w:rsid w:val="00F541E8"/>
    <w:rsid w:val="00F542AA"/>
    <w:rsid w:val="00F543D3"/>
    <w:rsid w:val="00F5509A"/>
    <w:rsid w:val="00F551B0"/>
    <w:rsid w:val="00F55452"/>
    <w:rsid w:val="00F55CC1"/>
    <w:rsid w:val="00F56A49"/>
    <w:rsid w:val="00F60D33"/>
    <w:rsid w:val="00F61136"/>
    <w:rsid w:val="00F6151D"/>
    <w:rsid w:val="00F6166A"/>
    <w:rsid w:val="00F624A5"/>
    <w:rsid w:val="00F62D15"/>
    <w:rsid w:val="00F6398A"/>
    <w:rsid w:val="00F63C51"/>
    <w:rsid w:val="00F64C5A"/>
    <w:rsid w:val="00F654EF"/>
    <w:rsid w:val="00F66D81"/>
    <w:rsid w:val="00F67C3E"/>
    <w:rsid w:val="00F70281"/>
    <w:rsid w:val="00F707C2"/>
    <w:rsid w:val="00F707EE"/>
    <w:rsid w:val="00F710EA"/>
    <w:rsid w:val="00F72AA4"/>
    <w:rsid w:val="00F73249"/>
    <w:rsid w:val="00F74615"/>
    <w:rsid w:val="00F74CF0"/>
    <w:rsid w:val="00F75115"/>
    <w:rsid w:val="00F75D29"/>
    <w:rsid w:val="00F75F03"/>
    <w:rsid w:val="00F77624"/>
    <w:rsid w:val="00F804E8"/>
    <w:rsid w:val="00F80DF4"/>
    <w:rsid w:val="00F8181F"/>
    <w:rsid w:val="00F82259"/>
    <w:rsid w:val="00F8258C"/>
    <w:rsid w:val="00F826FD"/>
    <w:rsid w:val="00F82BC8"/>
    <w:rsid w:val="00F82E77"/>
    <w:rsid w:val="00F838C1"/>
    <w:rsid w:val="00F83C99"/>
    <w:rsid w:val="00F84C3A"/>
    <w:rsid w:val="00F85662"/>
    <w:rsid w:val="00F86E1B"/>
    <w:rsid w:val="00F902E3"/>
    <w:rsid w:val="00F91D60"/>
    <w:rsid w:val="00F921D2"/>
    <w:rsid w:val="00F92334"/>
    <w:rsid w:val="00F937E1"/>
    <w:rsid w:val="00F93EA0"/>
    <w:rsid w:val="00F93EFB"/>
    <w:rsid w:val="00F94647"/>
    <w:rsid w:val="00F9524E"/>
    <w:rsid w:val="00F955EC"/>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BC"/>
    <w:rsid w:val="00FA46ED"/>
    <w:rsid w:val="00FA4A5E"/>
    <w:rsid w:val="00FA4B22"/>
    <w:rsid w:val="00FA544D"/>
    <w:rsid w:val="00FA5829"/>
    <w:rsid w:val="00FA746C"/>
    <w:rsid w:val="00FA78C7"/>
    <w:rsid w:val="00FA7B8D"/>
    <w:rsid w:val="00FB0C83"/>
    <w:rsid w:val="00FB1043"/>
    <w:rsid w:val="00FB20F3"/>
    <w:rsid w:val="00FB311C"/>
    <w:rsid w:val="00FB3846"/>
    <w:rsid w:val="00FB43AC"/>
    <w:rsid w:val="00FB47EA"/>
    <w:rsid w:val="00FB567E"/>
    <w:rsid w:val="00FB7C38"/>
    <w:rsid w:val="00FB7F1F"/>
    <w:rsid w:val="00FC0205"/>
    <w:rsid w:val="00FC054A"/>
    <w:rsid w:val="00FC0790"/>
    <w:rsid w:val="00FC0A0D"/>
    <w:rsid w:val="00FC0F4A"/>
    <w:rsid w:val="00FC1289"/>
    <w:rsid w:val="00FC1537"/>
    <w:rsid w:val="00FC16C4"/>
    <w:rsid w:val="00FC2C91"/>
    <w:rsid w:val="00FC3459"/>
    <w:rsid w:val="00FC387F"/>
    <w:rsid w:val="00FC4B04"/>
    <w:rsid w:val="00FC4C6D"/>
    <w:rsid w:val="00FC4DC2"/>
    <w:rsid w:val="00FC5311"/>
    <w:rsid w:val="00FC6C11"/>
    <w:rsid w:val="00FC7940"/>
    <w:rsid w:val="00FC7B46"/>
    <w:rsid w:val="00FC7B74"/>
    <w:rsid w:val="00FC7D98"/>
    <w:rsid w:val="00FD0CFA"/>
    <w:rsid w:val="00FD1CE7"/>
    <w:rsid w:val="00FD1D4B"/>
    <w:rsid w:val="00FD1F76"/>
    <w:rsid w:val="00FD230C"/>
    <w:rsid w:val="00FD30CD"/>
    <w:rsid w:val="00FD31EB"/>
    <w:rsid w:val="00FD37FC"/>
    <w:rsid w:val="00FD3911"/>
    <w:rsid w:val="00FD3F60"/>
    <w:rsid w:val="00FD40D5"/>
    <w:rsid w:val="00FD4636"/>
    <w:rsid w:val="00FD46BA"/>
    <w:rsid w:val="00FD4915"/>
    <w:rsid w:val="00FD4F18"/>
    <w:rsid w:val="00FD570D"/>
    <w:rsid w:val="00FD5D4A"/>
    <w:rsid w:val="00FD62F5"/>
    <w:rsid w:val="00FD6B5B"/>
    <w:rsid w:val="00FE05FC"/>
    <w:rsid w:val="00FE0693"/>
    <w:rsid w:val="00FE086E"/>
    <w:rsid w:val="00FE0AF4"/>
    <w:rsid w:val="00FE0FD5"/>
    <w:rsid w:val="00FE127F"/>
    <w:rsid w:val="00FE1A48"/>
    <w:rsid w:val="00FE27EE"/>
    <w:rsid w:val="00FE2BA9"/>
    <w:rsid w:val="00FE30E1"/>
    <w:rsid w:val="00FE31D5"/>
    <w:rsid w:val="00FE520C"/>
    <w:rsid w:val="00FE62A0"/>
    <w:rsid w:val="00FE65C5"/>
    <w:rsid w:val="00FE6622"/>
    <w:rsid w:val="00FE6DA0"/>
    <w:rsid w:val="00FE6E1E"/>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6C444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uiPriority w:val="99"/>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uiPriority w:val="99"/>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paragraph" w:styleId="Textoindependienteprimerasangra">
    <w:name w:val="Body Text First Indent"/>
    <w:basedOn w:val="Textoindependiente"/>
    <w:link w:val="TextoindependienteprimerasangraCar"/>
    <w:uiPriority w:val="99"/>
    <w:unhideWhenUsed/>
    <w:rsid w:val="007B3F5E"/>
    <w:pPr>
      <w:spacing w:after="200" w:line="276" w:lineRule="auto"/>
      <w:ind w:firstLine="360"/>
    </w:pPr>
    <w:rPr>
      <w:rFonts w:ascii="Calibri" w:eastAsia="Calibri" w:hAnsi="Calibr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7B3F5E"/>
    <w:rPr>
      <w:rFonts w:ascii="Calibri" w:eastAsia="Calibri" w:hAnsi="Calibri" w:cs="Times New Roman"/>
      <w:sz w:val="20"/>
      <w:szCs w:val="20"/>
      <w:lang w:val="es-ES" w:eastAsia="en-US"/>
    </w:rPr>
  </w:style>
  <w:style w:type="paragraph" w:styleId="Sangradetextonormal">
    <w:name w:val="Body Text Indent"/>
    <w:basedOn w:val="Normal"/>
    <w:link w:val="SangradetextonormalCar"/>
    <w:uiPriority w:val="99"/>
    <w:unhideWhenUsed/>
    <w:rsid w:val="007B3F5E"/>
    <w:pPr>
      <w:spacing w:after="120"/>
      <w:ind w:left="283"/>
    </w:pPr>
  </w:style>
  <w:style w:type="character" w:customStyle="1" w:styleId="SangradetextonormalCar">
    <w:name w:val="Sangría de texto normal Car"/>
    <w:basedOn w:val="Fuentedeprrafopredeter"/>
    <w:link w:val="Sangradetextonormal"/>
    <w:uiPriority w:val="99"/>
    <w:rsid w:val="007B3F5E"/>
  </w:style>
  <w:style w:type="paragraph" w:styleId="Textoindependienteprimerasangra2">
    <w:name w:val="Body Text First Indent 2"/>
    <w:basedOn w:val="Sangradetextonormal"/>
    <w:link w:val="Textoindependienteprimerasangra2Car"/>
    <w:uiPriority w:val="99"/>
    <w:unhideWhenUsed/>
    <w:rsid w:val="007B3F5E"/>
    <w:pPr>
      <w:spacing w:after="200"/>
      <w:ind w:left="360" w:firstLine="360"/>
    </w:pPr>
    <w:rPr>
      <w:rFonts w:ascii="Calibri" w:eastAsia="Calibri" w:hAnsi="Calibri" w:cs="Times New Roman"/>
      <w:lang w:eastAsia="en-US"/>
    </w:rPr>
  </w:style>
  <w:style w:type="character" w:customStyle="1" w:styleId="Textoindependienteprimerasangra2Car">
    <w:name w:val="Texto independiente primera sangría 2 Car"/>
    <w:basedOn w:val="SangradetextonormalCar"/>
    <w:link w:val="Textoindependienteprimerasangra2"/>
    <w:uiPriority w:val="99"/>
    <w:rsid w:val="007B3F5E"/>
    <w:rPr>
      <w:rFonts w:ascii="Calibri" w:eastAsia="Calibri" w:hAnsi="Calibri" w:cs="Times New Roman"/>
      <w:lang w:eastAsia="en-US"/>
    </w:rPr>
  </w:style>
  <w:style w:type="character" w:customStyle="1" w:styleId="Ttulo2Car">
    <w:name w:val="Título 2 Car"/>
    <w:basedOn w:val="Fuentedeprrafopredeter"/>
    <w:link w:val="Ttulo2"/>
    <w:uiPriority w:val="9"/>
    <w:rsid w:val="006C4445"/>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6C4445"/>
    <w:pPr>
      <w:ind w:left="566"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739399999">
      <w:bodyDiv w:val="1"/>
      <w:marLeft w:val="0"/>
      <w:marRight w:val="0"/>
      <w:marTop w:val="0"/>
      <w:marBottom w:val="0"/>
      <w:divBdr>
        <w:top w:val="none" w:sz="0" w:space="0" w:color="auto"/>
        <w:left w:val="none" w:sz="0" w:space="0" w:color="auto"/>
        <w:bottom w:val="none" w:sz="0" w:space="0" w:color="auto"/>
        <w:right w:val="none" w:sz="0" w:space="0" w:color="auto"/>
      </w:divBdr>
      <w:divsChild>
        <w:div w:id="1525898840">
          <w:marLeft w:val="0"/>
          <w:marRight w:val="0"/>
          <w:marTop w:val="0"/>
          <w:marBottom w:val="0"/>
          <w:divBdr>
            <w:top w:val="none" w:sz="0" w:space="0" w:color="auto"/>
            <w:left w:val="none" w:sz="0" w:space="0" w:color="auto"/>
            <w:bottom w:val="none" w:sz="0" w:space="0" w:color="auto"/>
            <w:right w:val="none" w:sz="0" w:space="0" w:color="auto"/>
          </w:divBdr>
          <w:divsChild>
            <w:div w:id="507908987">
              <w:marLeft w:val="0"/>
              <w:marRight w:val="0"/>
              <w:marTop w:val="0"/>
              <w:marBottom w:val="0"/>
              <w:divBdr>
                <w:top w:val="none" w:sz="0" w:space="0" w:color="auto"/>
                <w:left w:val="none" w:sz="0" w:space="0" w:color="auto"/>
                <w:bottom w:val="none" w:sz="0" w:space="0" w:color="auto"/>
                <w:right w:val="none" w:sz="0" w:space="0" w:color="auto"/>
              </w:divBdr>
            </w:div>
          </w:divsChild>
        </w:div>
        <w:div w:id="1839735574">
          <w:marLeft w:val="0"/>
          <w:marRight w:val="0"/>
          <w:marTop w:val="0"/>
          <w:marBottom w:val="0"/>
          <w:divBdr>
            <w:top w:val="none" w:sz="0" w:space="0" w:color="auto"/>
            <w:left w:val="none" w:sz="0" w:space="0" w:color="auto"/>
            <w:bottom w:val="none" w:sz="0" w:space="0" w:color="auto"/>
            <w:right w:val="none" w:sz="0" w:space="0" w:color="auto"/>
          </w:divBdr>
          <w:divsChild>
            <w:div w:id="2046321691">
              <w:marLeft w:val="0"/>
              <w:marRight w:val="0"/>
              <w:marTop w:val="0"/>
              <w:marBottom w:val="0"/>
              <w:divBdr>
                <w:top w:val="none" w:sz="0" w:space="0" w:color="auto"/>
                <w:left w:val="none" w:sz="0" w:space="0" w:color="auto"/>
                <w:bottom w:val="none" w:sz="0" w:space="0" w:color="auto"/>
                <w:right w:val="none" w:sz="0" w:space="0" w:color="auto"/>
              </w:divBdr>
            </w:div>
            <w:div w:id="376898933">
              <w:marLeft w:val="0"/>
              <w:marRight w:val="0"/>
              <w:marTop w:val="0"/>
              <w:marBottom w:val="0"/>
              <w:divBdr>
                <w:top w:val="none" w:sz="0" w:space="0" w:color="auto"/>
                <w:left w:val="none" w:sz="0" w:space="0" w:color="auto"/>
                <w:bottom w:val="none" w:sz="0" w:space="0" w:color="auto"/>
                <w:right w:val="none" w:sz="0" w:space="0" w:color="auto"/>
              </w:divBdr>
            </w:div>
            <w:div w:id="1930498973">
              <w:marLeft w:val="0"/>
              <w:marRight w:val="0"/>
              <w:marTop w:val="0"/>
              <w:marBottom w:val="0"/>
              <w:divBdr>
                <w:top w:val="none" w:sz="0" w:space="0" w:color="auto"/>
                <w:left w:val="none" w:sz="0" w:space="0" w:color="auto"/>
                <w:bottom w:val="none" w:sz="0" w:space="0" w:color="auto"/>
                <w:right w:val="none" w:sz="0" w:space="0" w:color="auto"/>
              </w:divBdr>
            </w:div>
          </w:divsChild>
        </w:div>
        <w:div w:id="449511742">
          <w:marLeft w:val="0"/>
          <w:marRight w:val="0"/>
          <w:marTop w:val="0"/>
          <w:marBottom w:val="0"/>
          <w:divBdr>
            <w:top w:val="none" w:sz="0" w:space="0" w:color="auto"/>
            <w:left w:val="none" w:sz="0" w:space="0" w:color="auto"/>
            <w:bottom w:val="none" w:sz="0" w:space="0" w:color="auto"/>
            <w:right w:val="none" w:sz="0" w:space="0" w:color="auto"/>
          </w:divBdr>
          <w:divsChild>
            <w:div w:id="557085781">
              <w:marLeft w:val="0"/>
              <w:marRight w:val="0"/>
              <w:marTop w:val="0"/>
              <w:marBottom w:val="0"/>
              <w:divBdr>
                <w:top w:val="none" w:sz="0" w:space="0" w:color="auto"/>
                <w:left w:val="none" w:sz="0" w:space="0" w:color="auto"/>
                <w:bottom w:val="none" w:sz="0" w:space="0" w:color="auto"/>
                <w:right w:val="none" w:sz="0" w:space="0" w:color="auto"/>
              </w:divBdr>
            </w:div>
            <w:div w:id="253630026">
              <w:marLeft w:val="0"/>
              <w:marRight w:val="0"/>
              <w:marTop w:val="0"/>
              <w:marBottom w:val="0"/>
              <w:divBdr>
                <w:top w:val="none" w:sz="0" w:space="0" w:color="auto"/>
                <w:left w:val="none" w:sz="0" w:space="0" w:color="auto"/>
                <w:bottom w:val="none" w:sz="0" w:space="0" w:color="auto"/>
                <w:right w:val="none" w:sz="0" w:space="0" w:color="auto"/>
              </w:divBdr>
            </w:div>
            <w:div w:id="710157288">
              <w:marLeft w:val="0"/>
              <w:marRight w:val="0"/>
              <w:marTop w:val="0"/>
              <w:marBottom w:val="0"/>
              <w:divBdr>
                <w:top w:val="none" w:sz="0" w:space="0" w:color="auto"/>
                <w:left w:val="none" w:sz="0" w:space="0" w:color="auto"/>
                <w:bottom w:val="none" w:sz="0" w:space="0" w:color="auto"/>
                <w:right w:val="none" w:sz="0" w:space="0" w:color="auto"/>
              </w:divBdr>
            </w:div>
          </w:divsChild>
        </w:div>
        <w:div w:id="969674368">
          <w:marLeft w:val="0"/>
          <w:marRight w:val="0"/>
          <w:marTop w:val="0"/>
          <w:marBottom w:val="0"/>
          <w:divBdr>
            <w:top w:val="none" w:sz="0" w:space="0" w:color="auto"/>
            <w:left w:val="none" w:sz="0" w:space="0" w:color="auto"/>
            <w:bottom w:val="none" w:sz="0" w:space="0" w:color="auto"/>
            <w:right w:val="none" w:sz="0" w:space="0" w:color="auto"/>
          </w:divBdr>
        </w:div>
        <w:div w:id="1155485826">
          <w:marLeft w:val="0"/>
          <w:marRight w:val="0"/>
          <w:marTop w:val="0"/>
          <w:marBottom w:val="0"/>
          <w:divBdr>
            <w:top w:val="none" w:sz="0" w:space="0" w:color="auto"/>
            <w:left w:val="none" w:sz="0" w:space="0" w:color="auto"/>
            <w:bottom w:val="none" w:sz="0" w:space="0" w:color="auto"/>
            <w:right w:val="none" w:sz="0" w:space="0" w:color="auto"/>
          </w:divBdr>
        </w:div>
      </w:divsChild>
    </w:div>
    <w:div w:id="850531358">
      <w:bodyDiv w:val="1"/>
      <w:marLeft w:val="0"/>
      <w:marRight w:val="0"/>
      <w:marTop w:val="0"/>
      <w:marBottom w:val="0"/>
      <w:divBdr>
        <w:top w:val="none" w:sz="0" w:space="0" w:color="auto"/>
        <w:left w:val="none" w:sz="0" w:space="0" w:color="auto"/>
        <w:bottom w:val="none" w:sz="0" w:space="0" w:color="auto"/>
        <w:right w:val="none" w:sz="0" w:space="0" w:color="auto"/>
      </w:divBdr>
      <w:divsChild>
        <w:div w:id="1408767694">
          <w:marLeft w:val="0"/>
          <w:marRight w:val="0"/>
          <w:marTop w:val="0"/>
          <w:marBottom w:val="0"/>
          <w:divBdr>
            <w:top w:val="none" w:sz="0" w:space="0" w:color="auto"/>
            <w:left w:val="none" w:sz="0" w:space="0" w:color="auto"/>
            <w:bottom w:val="none" w:sz="0" w:space="0" w:color="auto"/>
            <w:right w:val="none" w:sz="0" w:space="0" w:color="auto"/>
          </w:divBdr>
        </w:div>
        <w:div w:id="1952584233">
          <w:marLeft w:val="0"/>
          <w:marRight w:val="0"/>
          <w:marTop w:val="0"/>
          <w:marBottom w:val="0"/>
          <w:divBdr>
            <w:top w:val="none" w:sz="0" w:space="0" w:color="auto"/>
            <w:left w:val="none" w:sz="0" w:space="0" w:color="auto"/>
            <w:bottom w:val="none" w:sz="0" w:space="0" w:color="auto"/>
            <w:right w:val="none" w:sz="0" w:space="0" w:color="auto"/>
          </w:divBdr>
        </w:div>
        <w:div w:id="988434670">
          <w:marLeft w:val="0"/>
          <w:marRight w:val="0"/>
          <w:marTop w:val="0"/>
          <w:marBottom w:val="0"/>
          <w:divBdr>
            <w:top w:val="none" w:sz="0" w:space="0" w:color="auto"/>
            <w:left w:val="none" w:sz="0" w:space="0" w:color="auto"/>
            <w:bottom w:val="none" w:sz="0" w:space="0" w:color="auto"/>
            <w:right w:val="none" w:sz="0" w:space="0" w:color="auto"/>
          </w:divBdr>
        </w:div>
        <w:div w:id="1688020735">
          <w:marLeft w:val="0"/>
          <w:marRight w:val="0"/>
          <w:marTop w:val="0"/>
          <w:marBottom w:val="0"/>
          <w:divBdr>
            <w:top w:val="none" w:sz="0" w:space="0" w:color="auto"/>
            <w:left w:val="none" w:sz="0" w:space="0" w:color="auto"/>
            <w:bottom w:val="none" w:sz="0" w:space="0" w:color="auto"/>
            <w:right w:val="none" w:sz="0" w:space="0" w:color="auto"/>
          </w:divBdr>
        </w:div>
        <w:div w:id="186990923">
          <w:marLeft w:val="0"/>
          <w:marRight w:val="0"/>
          <w:marTop w:val="0"/>
          <w:marBottom w:val="0"/>
          <w:divBdr>
            <w:top w:val="none" w:sz="0" w:space="0" w:color="auto"/>
            <w:left w:val="none" w:sz="0" w:space="0" w:color="auto"/>
            <w:bottom w:val="none" w:sz="0" w:space="0" w:color="auto"/>
            <w:right w:val="none" w:sz="0" w:space="0" w:color="auto"/>
          </w:divBdr>
        </w:div>
        <w:div w:id="1885168424">
          <w:marLeft w:val="0"/>
          <w:marRight w:val="0"/>
          <w:marTop w:val="0"/>
          <w:marBottom w:val="0"/>
          <w:divBdr>
            <w:top w:val="none" w:sz="0" w:space="0" w:color="auto"/>
            <w:left w:val="none" w:sz="0" w:space="0" w:color="auto"/>
            <w:bottom w:val="none" w:sz="0" w:space="0" w:color="auto"/>
            <w:right w:val="none" w:sz="0" w:space="0" w:color="auto"/>
          </w:divBdr>
        </w:div>
        <w:div w:id="265892215">
          <w:marLeft w:val="0"/>
          <w:marRight w:val="0"/>
          <w:marTop w:val="0"/>
          <w:marBottom w:val="0"/>
          <w:divBdr>
            <w:top w:val="none" w:sz="0" w:space="0" w:color="auto"/>
            <w:left w:val="none" w:sz="0" w:space="0" w:color="auto"/>
            <w:bottom w:val="none" w:sz="0" w:space="0" w:color="auto"/>
            <w:right w:val="none" w:sz="0" w:space="0" w:color="auto"/>
          </w:divBdr>
        </w:div>
      </w:divsChild>
    </w:div>
    <w:div w:id="1076854743">
      <w:bodyDiv w:val="1"/>
      <w:marLeft w:val="0"/>
      <w:marRight w:val="0"/>
      <w:marTop w:val="0"/>
      <w:marBottom w:val="0"/>
      <w:divBdr>
        <w:top w:val="none" w:sz="0" w:space="0" w:color="auto"/>
        <w:left w:val="none" w:sz="0" w:space="0" w:color="auto"/>
        <w:bottom w:val="none" w:sz="0" w:space="0" w:color="auto"/>
        <w:right w:val="none" w:sz="0" w:space="0" w:color="auto"/>
      </w:divBdr>
      <w:divsChild>
        <w:div w:id="1394160608">
          <w:marLeft w:val="0"/>
          <w:marRight w:val="0"/>
          <w:marTop w:val="0"/>
          <w:marBottom w:val="0"/>
          <w:divBdr>
            <w:top w:val="none" w:sz="0" w:space="0" w:color="auto"/>
            <w:left w:val="none" w:sz="0" w:space="0" w:color="auto"/>
            <w:bottom w:val="none" w:sz="0" w:space="0" w:color="auto"/>
            <w:right w:val="none" w:sz="0" w:space="0" w:color="auto"/>
          </w:divBdr>
          <w:divsChild>
            <w:div w:id="71120718">
              <w:marLeft w:val="0"/>
              <w:marRight w:val="0"/>
              <w:marTop w:val="0"/>
              <w:marBottom w:val="0"/>
              <w:divBdr>
                <w:top w:val="none" w:sz="0" w:space="0" w:color="auto"/>
                <w:left w:val="none" w:sz="0" w:space="0" w:color="auto"/>
                <w:bottom w:val="none" w:sz="0" w:space="0" w:color="auto"/>
                <w:right w:val="none" w:sz="0" w:space="0" w:color="auto"/>
              </w:divBdr>
            </w:div>
          </w:divsChild>
        </w:div>
        <w:div w:id="1485008765">
          <w:marLeft w:val="0"/>
          <w:marRight w:val="0"/>
          <w:marTop w:val="0"/>
          <w:marBottom w:val="0"/>
          <w:divBdr>
            <w:top w:val="none" w:sz="0" w:space="0" w:color="auto"/>
            <w:left w:val="none" w:sz="0" w:space="0" w:color="auto"/>
            <w:bottom w:val="none" w:sz="0" w:space="0" w:color="auto"/>
            <w:right w:val="none" w:sz="0" w:space="0" w:color="auto"/>
          </w:divBdr>
          <w:divsChild>
            <w:div w:id="985813477">
              <w:marLeft w:val="0"/>
              <w:marRight w:val="0"/>
              <w:marTop w:val="0"/>
              <w:marBottom w:val="0"/>
              <w:divBdr>
                <w:top w:val="none" w:sz="0" w:space="0" w:color="auto"/>
                <w:left w:val="none" w:sz="0" w:space="0" w:color="auto"/>
                <w:bottom w:val="none" w:sz="0" w:space="0" w:color="auto"/>
                <w:right w:val="none" w:sz="0" w:space="0" w:color="auto"/>
              </w:divBdr>
            </w:div>
            <w:div w:id="1557205116">
              <w:marLeft w:val="0"/>
              <w:marRight w:val="0"/>
              <w:marTop w:val="0"/>
              <w:marBottom w:val="0"/>
              <w:divBdr>
                <w:top w:val="none" w:sz="0" w:space="0" w:color="auto"/>
                <w:left w:val="none" w:sz="0" w:space="0" w:color="auto"/>
                <w:bottom w:val="none" w:sz="0" w:space="0" w:color="auto"/>
                <w:right w:val="none" w:sz="0" w:space="0" w:color="auto"/>
              </w:divBdr>
            </w:div>
            <w:div w:id="1878660990">
              <w:marLeft w:val="0"/>
              <w:marRight w:val="0"/>
              <w:marTop w:val="0"/>
              <w:marBottom w:val="0"/>
              <w:divBdr>
                <w:top w:val="none" w:sz="0" w:space="0" w:color="auto"/>
                <w:left w:val="none" w:sz="0" w:space="0" w:color="auto"/>
                <w:bottom w:val="none" w:sz="0" w:space="0" w:color="auto"/>
                <w:right w:val="none" w:sz="0" w:space="0" w:color="auto"/>
              </w:divBdr>
            </w:div>
          </w:divsChild>
        </w:div>
        <w:div w:id="633340471">
          <w:marLeft w:val="0"/>
          <w:marRight w:val="0"/>
          <w:marTop w:val="0"/>
          <w:marBottom w:val="0"/>
          <w:divBdr>
            <w:top w:val="none" w:sz="0" w:space="0" w:color="auto"/>
            <w:left w:val="none" w:sz="0" w:space="0" w:color="auto"/>
            <w:bottom w:val="none" w:sz="0" w:space="0" w:color="auto"/>
            <w:right w:val="none" w:sz="0" w:space="0" w:color="auto"/>
          </w:divBdr>
          <w:divsChild>
            <w:div w:id="817917727">
              <w:marLeft w:val="0"/>
              <w:marRight w:val="0"/>
              <w:marTop w:val="0"/>
              <w:marBottom w:val="0"/>
              <w:divBdr>
                <w:top w:val="none" w:sz="0" w:space="0" w:color="auto"/>
                <w:left w:val="none" w:sz="0" w:space="0" w:color="auto"/>
                <w:bottom w:val="none" w:sz="0" w:space="0" w:color="auto"/>
                <w:right w:val="none" w:sz="0" w:space="0" w:color="auto"/>
              </w:divBdr>
            </w:div>
            <w:div w:id="511728886">
              <w:marLeft w:val="0"/>
              <w:marRight w:val="0"/>
              <w:marTop w:val="0"/>
              <w:marBottom w:val="0"/>
              <w:divBdr>
                <w:top w:val="none" w:sz="0" w:space="0" w:color="auto"/>
                <w:left w:val="none" w:sz="0" w:space="0" w:color="auto"/>
                <w:bottom w:val="none" w:sz="0" w:space="0" w:color="auto"/>
                <w:right w:val="none" w:sz="0" w:space="0" w:color="auto"/>
              </w:divBdr>
            </w:div>
            <w:div w:id="1809667336">
              <w:marLeft w:val="0"/>
              <w:marRight w:val="0"/>
              <w:marTop w:val="0"/>
              <w:marBottom w:val="0"/>
              <w:divBdr>
                <w:top w:val="none" w:sz="0" w:space="0" w:color="auto"/>
                <w:left w:val="none" w:sz="0" w:space="0" w:color="auto"/>
                <w:bottom w:val="none" w:sz="0" w:space="0" w:color="auto"/>
                <w:right w:val="none" w:sz="0" w:space="0" w:color="auto"/>
              </w:divBdr>
            </w:div>
          </w:divsChild>
        </w:div>
        <w:div w:id="226382499">
          <w:marLeft w:val="0"/>
          <w:marRight w:val="0"/>
          <w:marTop w:val="0"/>
          <w:marBottom w:val="0"/>
          <w:divBdr>
            <w:top w:val="none" w:sz="0" w:space="0" w:color="auto"/>
            <w:left w:val="none" w:sz="0" w:space="0" w:color="auto"/>
            <w:bottom w:val="none" w:sz="0" w:space="0" w:color="auto"/>
            <w:right w:val="none" w:sz="0" w:space="0" w:color="auto"/>
          </w:divBdr>
        </w:div>
        <w:div w:id="1237277941">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28020480">
      <w:bodyDiv w:val="1"/>
      <w:marLeft w:val="0"/>
      <w:marRight w:val="0"/>
      <w:marTop w:val="0"/>
      <w:marBottom w:val="0"/>
      <w:divBdr>
        <w:top w:val="none" w:sz="0" w:space="0" w:color="auto"/>
        <w:left w:val="none" w:sz="0" w:space="0" w:color="auto"/>
        <w:bottom w:val="none" w:sz="0" w:space="0" w:color="auto"/>
        <w:right w:val="none" w:sz="0" w:space="0" w:color="auto"/>
      </w:divBdr>
      <w:divsChild>
        <w:div w:id="1489590545">
          <w:marLeft w:val="0"/>
          <w:marRight w:val="0"/>
          <w:marTop w:val="0"/>
          <w:marBottom w:val="0"/>
          <w:divBdr>
            <w:top w:val="none" w:sz="0" w:space="0" w:color="auto"/>
            <w:left w:val="none" w:sz="0" w:space="0" w:color="auto"/>
            <w:bottom w:val="none" w:sz="0" w:space="0" w:color="auto"/>
            <w:right w:val="none" w:sz="0" w:space="0" w:color="auto"/>
          </w:divBdr>
          <w:divsChild>
            <w:div w:id="421683823">
              <w:marLeft w:val="0"/>
              <w:marRight w:val="0"/>
              <w:marTop w:val="0"/>
              <w:marBottom w:val="0"/>
              <w:divBdr>
                <w:top w:val="none" w:sz="0" w:space="0" w:color="auto"/>
                <w:left w:val="none" w:sz="0" w:space="0" w:color="auto"/>
                <w:bottom w:val="none" w:sz="0" w:space="0" w:color="auto"/>
                <w:right w:val="none" w:sz="0" w:space="0" w:color="auto"/>
              </w:divBdr>
            </w:div>
          </w:divsChild>
        </w:div>
        <w:div w:id="1894416246">
          <w:marLeft w:val="0"/>
          <w:marRight w:val="0"/>
          <w:marTop w:val="0"/>
          <w:marBottom w:val="0"/>
          <w:divBdr>
            <w:top w:val="none" w:sz="0" w:space="0" w:color="auto"/>
            <w:left w:val="none" w:sz="0" w:space="0" w:color="auto"/>
            <w:bottom w:val="none" w:sz="0" w:space="0" w:color="auto"/>
            <w:right w:val="none" w:sz="0" w:space="0" w:color="auto"/>
          </w:divBdr>
          <w:divsChild>
            <w:div w:id="2019190385">
              <w:marLeft w:val="0"/>
              <w:marRight w:val="0"/>
              <w:marTop w:val="0"/>
              <w:marBottom w:val="0"/>
              <w:divBdr>
                <w:top w:val="none" w:sz="0" w:space="0" w:color="auto"/>
                <w:left w:val="none" w:sz="0" w:space="0" w:color="auto"/>
                <w:bottom w:val="none" w:sz="0" w:space="0" w:color="auto"/>
                <w:right w:val="none" w:sz="0" w:space="0" w:color="auto"/>
              </w:divBdr>
            </w:div>
            <w:div w:id="542329873">
              <w:marLeft w:val="0"/>
              <w:marRight w:val="0"/>
              <w:marTop w:val="0"/>
              <w:marBottom w:val="0"/>
              <w:divBdr>
                <w:top w:val="none" w:sz="0" w:space="0" w:color="auto"/>
                <w:left w:val="none" w:sz="0" w:space="0" w:color="auto"/>
                <w:bottom w:val="none" w:sz="0" w:space="0" w:color="auto"/>
                <w:right w:val="none" w:sz="0" w:space="0" w:color="auto"/>
              </w:divBdr>
            </w:div>
            <w:div w:id="1394352947">
              <w:marLeft w:val="0"/>
              <w:marRight w:val="0"/>
              <w:marTop w:val="0"/>
              <w:marBottom w:val="0"/>
              <w:divBdr>
                <w:top w:val="none" w:sz="0" w:space="0" w:color="auto"/>
                <w:left w:val="none" w:sz="0" w:space="0" w:color="auto"/>
                <w:bottom w:val="none" w:sz="0" w:space="0" w:color="auto"/>
                <w:right w:val="none" w:sz="0" w:space="0" w:color="auto"/>
              </w:divBdr>
            </w:div>
          </w:divsChild>
        </w:div>
        <w:div w:id="1224177278">
          <w:marLeft w:val="0"/>
          <w:marRight w:val="0"/>
          <w:marTop w:val="0"/>
          <w:marBottom w:val="0"/>
          <w:divBdr>
            <w:top w:val="none" w:sz="0" w:space="0" w:color="auto"/>
            <w:left w:val="none" w:sz="0" w:space="0" w:color="auto"/>
            <w:bottom w:val="none" w:sz="0" w:space="0" w:color="auto"/>
            <w:right w:val="none" w:sz="0" w:space="0" w:color="auto"/>
          </w:divBdr>
          <w:divsChild>
            <w:div w:id="138883792">
              <w:marLeft w:val="0"/>
              <w:marRight w:val="0"/>
              <w:marTop w:val="0"/>
              <w:marBottom w:val="0"/>
              <w:divBdr>
                <w:top w:val="none" w:sz="0" w:space="0" w:color="auto"/>
                <w:left w:val="none" w:sz="0" w:space="0" w:color="auto"/>
                <w:bottom w:val="none" w:sz="0" w:space="0" w:color="auto"/>
                <w:right w:val="none" w:sz="0" w:space="0" w:color="auto"/>
              </w:divBdr>
            </w:div>
            <w:div w:id="1698433563">
              <w:marLeft w:val="0"/>
              <w:marRight w:val="0"/>
              <w:marTop w:val="0"/>
              <w:marBottom w:val="0"/>
              <w:divBdr>
                <w:top w:val="none" w:sz="0" w:space="0" w:color="auto"/>
                <w:left w:val="none" w:sz="0" w:space="0" w:color="auto"/>
                <w:bottom w:val="none" w:sz="0" w:space="0" w:color="auto"/>
                <w:right w:val="none" w:sz="0" w:space="0" w:color="auto"/>
              </w:divBdr>
            </w:div>
            <w:div w:id="688994590">
              <w:marLeft w:val="0"/>
              <w:marRight w:val="0"/>
              <w:marTop w:val="0"/>
              <w:marBottom w:val="0"/>
              <w:divBdr>
                <w:top w:val="none" w:sz="0" w:space="0" w:color="auto"/>
                <w:left w:val="none" w:sz="0" w:space="0" w:color="auto"/>
                <w:bottom w:val="none" w:sz="0" w:space="0" w:color="auto"/>
                <w:right w:val="none" w:sz="0" w:space="0" w:color="auto"/>
              </w:divBdr>
            </w:div>
          </w:divsChild>
        </w:div>
        <w:div w:id="2048943284">
          <w:marLeft w:val="0"/>
          <w:marRight w:val="0"/>
          <w:marTop w:val="0"/>
          <w:marBottom w:val="0"/>
          <w:divBdr>
            <w:top w:val="none" w:sz="0" w:space="0" w:color="auto"/>
            <w:left w:val="none" w:sz="0" w:space="0" w:color="auto"/>
            <w:bottom w:val="none" w:sz="0" w:space="0" w:color="auto"/>
            <w:right w:val="none" w:sz="0" w:space="0" w:color="auto"/>
          </w:divBdr>
        </w:div>
        <w:div w:id="1820733013">
          <w:marLeft w:val="0"/>
          <w:marRight w:val="0"/>
          <w:marTop w:val="0"/>
          <w:marBottom w:val="0"/>
          <w:divBdr>
            <w:top w:val="none" w:sz="0" w:space="0" w:color="auto"/>
            <w:left w:val="none" w:sz="0" w:space="0" w:color="auto"/>
            <w:bottom w:val="none" w:sz="0" w:space="0" w:color="auto"/>
            <w:right w:val="none" w:sz="0" w:space="0" w:color="auto"/>
          </w:divBdr>
        </w:div>
      </w:divsChild>
    </w:div>
    <w:div w:id="2097895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01A1E-63E8-4094-BE43-0BA0A6FA3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12</Pages>
  <Words>3717</Words>
  <Characters>20447</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44</cp:revision>
  <cp:lastPrinted>2022-11-14T20:09:00Z</cp:lastPrinted>
  <dcterms:created xsi:type="dcterms:W3CDTF">2022-10-17T16:53:00Z</dcterms:created>
  <dcterms:modified xsi:type="dcterms:W3CDTF">2023-03-01T20:48:00Z</dcterms:modified>
</cp:coreProperties>
</file>