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6FB85" w14:textId="77777777" w:rsidR="00AC5179" w:rsidRPr="00B033AE" w:rsidRDefault="00AC5179" w:rsidP="00AC5179">
      <w:pPr>
        <w:pStyle w:val="Encabezado"/>
        <w:ind w:left="3402"/>
        <w:jc w:val="both"/>
        <w:rPr>
          <w:b/>
        </w:rPr>
      </w:pPr>
      <w:r w:rsidRPr="00B033AE">
        <w:rPr>
          <w:b/>
        </w:rPr>
        <w:t>SEXTA SALA UNITARIA DE PRIMERA INSTANCIA DEL TRIBUNAL DE JUSTICIA ADMINISTRATIVA DEL ESTADO DE OAXACA.</w:t>
      </w:r>
    </w:p>
    <w:p w14:paraId="7E2BF701" w14:textId="77777777" w:rsidR="00AC5179" w:rsidRPr="00B033AE" w:rsidRDefault="00AC5179" w:rsidP="00AC5179">
      <w:pPr>
        <w:pStyle w:val="Encabezado"/>
        <w:ind w:left="4248"/>
        <w:jc w:val="both"/>
        <w:rPr>
          <w:b/>
        </w:rPr>
      </w:pPr>
    </w:p>
    <w:p w14:paraId="77AFCB75" w14:textId="6659AC6A" w:rsidR="00AC5179" w:rsidRPr="00B033AE" w:rsidRDefault="00AC5179" w:rsidP="00AC5179">
      <w:pPr>
        <w:pStyle w:val="Encabezado"/>
        <w:ind w:left="2832" w:right="-93" w:firstLine="570"/>
        <w:jc w:val="both"/>
        <w:rPr>
          <w:b/>
        </w:rPr>
      </w:pPr>
      <w:r w:rsidRPr="00B033AE">
        <w:rPr>
          <w:b/>
        </w:rPr>
        <w:t xml:space="preserve">EXPEDIENTE: </w:t>
      </w:r>
      <w:r w:rsidR="00BB6CA9">
        <w:rPr>
          <w:b/>
        </w:rPr>
        <w:t>47</w:t>
      </w:r>
      <w:r w:rsidRPr="00B033AE">
        <w:rPr>
          <w:b/>
        </w:rPr>
        <w:t>/20</w:t>
      </w:r>
      <w:r>
        <w:rPr>
          <w:b/>
        </w:rPr>
        <w:t>21</w:t>
      </w:r>
    </w:p>
    <w:p w14:paraId="2E1D4F80" w14:textId="77777777" w:rsidR="00AC5179" w:rsidRPr="00B033AE" w:rsidRDefault="00AC5179" w:rsidP="00AC5179">
      <w:pPr>
        <w:pStyle w:val="Encabezado"/>
        <w:tabs>
          <w:tab w:val="center" w:pos="8931"/>
        </w:tabs>
        <w:jc w:val="both"/>
        <w:rPr>
          <w:b/>
        </w:rPr>
      </w:pPr>
    </w:p>
    <w:p w14:paraId="357FAF0D" w14:textId="7514061E" w:rsidR="00AC5179" w:rsidRPr="00B033AE" w:rsidRDefault="00AC5179" w:rsidP="00AC5179">
      <w:pPr>
        <w:pStyle w:val="Encabezado"/>
        <w:ind w:left="3402"/>
        <w:rPr>
          <w:b/>
        </w:rPr>
      </w:pPr>
      <w:r w:rsidRPr="00B033AE">
        <w:rPr>
          <w:b/>
        </w:rPr>
        <w:t>ACTOR</w:t>
      </w:r>
      <w:r w:rsidR="00BB6CA9">
        <w:rPr>
          <w:b/>
        </w:rPr>
        <w:t>A</w:t>
      </w:r>
      <w:r w:rsidRPr="00B033AE">
        <w:rPr>
          <w:b/>
        </w:rPr>
        <w:t xml:space="preserve">: </w:t>
      </w:r>
      <w:r w:rsidR="00063321">
        <w:rPr>
          <w:b/>
        </w:rPr>
        <w:t>**********</w:t>
      </w:r>
      <w:r w:rsidRPr="00B033AE">
        <w:rPr>
          <w:b/>
        </w:rPr>
        <w:t>.</w:t>
      </w:r>
    </w:p>
    <w:p w14:paraId="7E6B5F7C" w14:textId="77777777" w:rsidR="00AC5179" w:rsidRPr="00B033AE" w:rsidRDefault="00AC5179" w:rsidP="00AC5179">
      <w:pPr>
        <w:pStyle w:val="Encabezado"/>
        <w:ind w:left="4248"/>
        <w:jc w:val="both"/>
        <w:rPr>
          <w:b/>
        </w:rPr>
      </w:pPr>
    </w:p>
    <w:p w14:paraId="783B091C" w14:textId="07A1E153" w:rsidR="00AC5179" w:rsidRPr="00B033AE" w:rsidRDefault="00AC5179" w:rsidP="00AC5179">
      <w:pPr>
        <w:pStyle w:val="Encabezado"/>
        <w:tabs>
          <w:tab w:val="center" w:pos="-1418"/>
        </w:tabs>
        <w:ind w:left="3402"/>
        <w:jc w:val="both"/>
        <w:rPr>
          <w:b/>
        </w:rPr>
      </w:pPr>
      <w:r w:rsidRPr="00B033AE">
        <w:rPr>
          <w:b/>
        </w:rPr>
        <w:t xml:space="preserve">DEMANDADO: POLICÍA VIAL </w:t>
      </w:r>
      <w:r>
        <w:rPr>
          <w:b/>
        </w:rPr>
        <w:t>ESTATAL</w:t>
      </w:r>
      <w:r w:rsidR="00BB6CA9">
        <w:rPr>
          <w:b/>
        </w:rPr>
        <w:t xml:space="preserve"> CON NÚMERO ESTADÍSTICO PV-522</w:t>
      </w:r>
      <w:r>
        <w:rPr>
          <w:b/>
        </w:rPr>
        <w:t xml:space="preserve">, </w:t>
      </w:r>
      <w:r w:rsidRPr="00B033AE">
        <w:rPr>
          <w:b/>
        </w:rPr>
        <w:t xml:space="preserve">ADSCRITO A LA </w:t>
      </w:r>
      <w:r>
        <w:rPr>
          <w:b/>
        </w:rPr>
        <w:t xml:space="preserve">DIRECCIÓN GENERAL DE LA POLICÍA VIAL ESTATAL, </w:t>
      </w:r>
      <w:r w:rsidRPr="00B033AE">
        <w:rPr>
          <w:b/>
        </w:rPr>
        <w:t xml:space="preserve">DIRECCIÓN </w:t>
      </w:r>
      <w:r>
        <w:rPr>
          <w:b/>
        </w:rPr>
        <w:t>DE TRÁNSITO, DE LA SECRETARÍA DE SEGURIDAD PUBLICA DEL ESTADO DE OAXACA</w:t>
      </w:r>
      <w:r w:rsidRPr="00B033AE">
        <w:rPr>
          <w:b/>
        </w:rPr>
        <w:t>.</w:t>
      </w:r>
    </w:p>
    <w:p w14:paraId="0BD97B20" w14:textId="77777777" w:rsidR="00AC5179" w:rsidRPr="00B033AE" w:rsidRDefault="00AC5179" w:rsidP="00AC5179">
      <w:pPr>
        <w:pStyle w:val="Encabezado"/>
        <w:tabs>
          <w:tab w:val="center" w:pos="-1418"/>
        </w:tabs>
        <w:ind w:left="3540"/>
        <w:jc w:val="both"/>
        <w:rPr>
          <w:b/>
        </w:rPr>
      </w:pPr>
    </w:p>
    <w:p w14:paraId="31552928" w14:textId="77777777" w:rsidR="00AC5179" w:rsidRPr="00B033AE" w:rsidRDefault="00AC5179" w:rsidP="00AC5179">
      <w:pPr>
        <w:spacing w:after="0" w:line="360" w:lineRule="auto"/>
        <w:jc w:val="both"/>
        <w:rPr>
          <w:rFonts w:ascii="Times New Roman" w:hAnsi="Times New Roman" w:cs="Times New Roman"/>
          <w:b/>
          <w:sz w:val="24"/>
          <w:szCs w:val="24"/>
        </w:rPr>
      </w:pPr>
    </w:p>
    <w:p w14:paraId="2B18B5A7" w14:textId="75169E89" w:rsidR="00AC5179" w:rsidRPr="009B59DB" w:rsidRDefault="00AC5179" w:rsidP="00AC5179">
      <w:pPr>
        <w:spacing w:after="0"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856458">
        <w:rPr>
          <w:rFonts w:ascii="Arial" w:hAnsi="Arial" w:cs="Arial"/>
          <w:b/>
          <w:sz w:val="26"/>
          <w:szCs w:val="26"/>
        </w:rPr>
        <w:t>OCHO</w:t>
      </w:r>
      <w:r>
        <w:rPr>
          <w:rFonts w:ascii="Arial" w:hAnsi="Arial" w:cs="Arial"/>
          <w:b/>
          <w:sz w:val="26"/>
          <w:szCs w:val="26"/>
        </w:rPr>
        <w:t xml:space="preserve"> DE </w:t>
      </w:r>
      <w:r w:rsidR="00BB6CA9">
        <w:rPr>
          <w:rFonts w:ascii="Arial" w:hAnsi="Arial" w:cs="Arial"/>
          <w:b/>
          <w:sz w:val="26"/>
          <w:szCs w:val="26"/>
        </w:rPr>
        <w:t>NOVIEMBRE</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r w:rsidR="00BB6CA9">
        <w:rPr>
          <w:rFonts w:ascii="Arial" w:hAnsi="Arial" w:cs="Arial"/>
          <w:b/>
          <w:sz w:val="26"/>
          <w:szCs w:val="26"/>
        </w:rPr>
        <w:t xml:space="preserve">- - - - </w:t>
      </w:r>
    </w:p>
    <w:p w14:paraId="6DFDA480" w14:textId="38866EF4" w:rsidR="00AC5179" w:rsidRPr="009B59DB" w:rsidRDefault="00AC5179" w:rsidP="00AC5179">
      <w:pPr>
        <w:pStyle w:val="Encabezado"/>
        <w:tabs>
          <w:tab w:val="clear" w:pos="4252"/>
          <w:tab w:val="clear" w:pos="8504"/>
          <w:tab w:val="center" w:pos="0"/>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BB6CA9">
        <w:rPr>
          <w:rFonts w:ascii="Arial" w:hAnsi="Arial" w:cs="Arial"/>
          <w:b/>
          <w:sz w:val="26"/>
          <w:szCs w:val="26"/>
        </w:rPr>
        <w:t>47</w:t>
      </w:r>
      <w:r w:rsidRPr="009B59DB">
        <w:rPr>
          <w:rFonts w:ascii="Arial" w:hAnsi="Arial" w:cs="Arial"/>
          <w:b/>
          <w:sz w:val="26"/>
          <w:szCs w:val="26"/>
        </w:rPr>
        <w:t>/20</w:t>
      </w:r>
      <w:r>
        <w:rPr>
          <w:rFonts w:ascii="Arial" w:hAnsi="Arial" w:cs="Arial"/>
          <w:b/>
          <w:sz w:val="26"/>
          <w:szCs w:val="26"/>
        </w:rPr>
        <w:t>21</w:t>
      </w:r>
      <w:r w:rsidRPr="009B59DB">
        <w:rPr>
          <w:rFonts w:ascii="Arial" w:hAnsi="Arial" w:cs="Arial"/>
          <w:sz w:val="26"/>
          <w:szCs w:val="26"/>
        </w:rPr>
        <w:t xml:space="preserve"> promovido por </w:t>
      </w:r>
      <w:r w:rsidR="00063321">
        <w:rPr>
          <w:rFonts w:ascii="Arial" w:hAnsi="Arial" w:cs="Arial"/>
          <w:b/>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w:t>
      </w:r>
      <w:r>
        <w:rPr>
          <w:rFonts w:ascii="Arial" w:hAnsi="Arial" w:cs="Arial"/>
          <w:b/>
          <w:sz w:val="26"/>
          <w:szCs w:val="26"/>
        </w:rPr>
        <w:t>POLICÍ</w:t>
      </w:r>
      <w:r w:rsidRPr="009B59DB">
        <w:rPr>
          <w:rFonts w:ascii="Arial" w:hAnsi="Arial" w:cs="Arial"/>
          <w:b/>
          <w:sz w:val="26"/>
          <w:szCs w:val="26"/>
        </w:rPr>
        <w:t xml:space="preserve">A VIAL </w:t>
      </w:r>
      <w:r>
        <w:rPr>
          <w:rFonts w:ascii="Arial" w:hAnsi="Arial" w:cs="Arial"/>
          <w:b/>
          <w:sz w:val="26"/>
          <w:szCs w:val="26"/>
        </w:rPr>
        <w:t>ESTATAL</w:t>
      </w:r>
      <w:r w:rsidR="00BB6CA9">
        <w:rPr>
          <w:rFonts w:ascii="Arial" w:hAnsi="Arial" w:cs="Arial"/>
          <w:b/>
          <w:sz w:val="26"/>
          <w:szCs w:val="26"/>
        </w:rPr>
        <w:t xml:space="preserve"> CON NÚMERO ESTADÍSTICO PV-522</w:t>
      </w:r>
      <w:r>
        <w:rPr>
          <w:rFonts w:ascii="Arial" w:hAnsi="Arial" w:cs="Arial"/>
          <w:b/>
          <w:sz w:val="26"/>
          <w:szCs w:val="26"/>
        </w:rPr>
        <w:t>, ADSCRITO A LA DIRECCIÓN GENERAL DE LA POLICÍA VIAL ESTATAL, DIRECCIÓN DE TRÁNSITO, DE LA SECRETARÍA DE SEGURIDAD PÚBLICA DEL ESTADO DE OAXACA</w:t>
      </w:r>
      <w:r w:rsidRPr="006559D9">
        <w:rPr>
          <w:rFonts w:ascii="Arial" w:hAnsi="Arial" w:cs="Arial"/>
          <w:sz w:val="26"/>
          <w:szCs w:val="26"/>
        </w:rPr>
        <w:t xml:space="preserve">.- - - - </w:t>
      </w:r>
      <w:r>
        <w:rPr>
          <w:rFonts w:ascii="Arial" w:hAnsi="Arial" w:cs="Arial"/>
          <w:sz w:val="26"/>
          <w:szCs w:val="26"/>
        </w:rPr>
        <w:t xml:space="preserve">- - - - - - - - - </w:t>
      </w:r>
    </w:p>
    <w:p w14:paraId="369CC4BA"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3733E1B9" w14:textId="6CB84408"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BB6CA9">
        <w:rPr>
          <w:rFonts w:ascii="Arial" w:hAnsi="Arial" w:cs="Arial"/>
          <w:sz w:val="26"/>
          <w:szCs w:val="26"/>
        </w:rPr>
        <w:t xml:space="preserve">veintisiete de mayo </w:t>
      </w:r>
      <w:r>
        <w:rPr>
          <w:rFonts w:ascii="Arial" w:hAnsi="Arial" w:cs="Arial"/>
          <w:sz w:val="26"/>
          <w:szCs w:val="26"/>
        </w:rPr>
        <w:t>de dos mil veintiuno</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063321">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de tránsito número </w:t>
      </w:r>
      <w:r w:rsidR="00063321">
        <w:rPr>
          <w:rFonts w:ascii="Arial" w:hAnsi="Arial" w:cs="Arial"/>
          <w:sz w:val="26"/>
          <w:szCs w:val="26"/>
        </w:rPr>
        <w:t>**********</w:t>
      </w:r>
      <w:r>
        <w:rPr>
          <w:rFonts w:ascii="Arial" w:hAnsi="Arial" w:cs="Arial"/>
          <w:sz w:val="26"/>
          <w:szCs w:val="26"/>
        </w:rPr>
        <w:t xml:space="preserve"> de </w:t>
      </w:r>
      <w:r w:rsidR="00BB6CA9">
        <w:rPr>
          <w:rFonts w:ascii="Arial" w:hAnsi="Arial" w:cs="Arial"/>
          <w:sz w:val="26"/>
          <w:szCs w:val="26"/>
        </w:rPr>
        <w:t xml:space="preserve">quince </w:t>
      </w:r>
      <w:r w:rsidR="00856458">
        <w:rPr>
          <w:rFonts w:ascii="Arial" w:hAnsi="Arial" w:cs="Arial"/>
          <w:sz w:val="26"/>
          <w:szCs w:val="26"/>
        </w:rPr>
        <w:t xml:space="preserve">de </w:t>
      </w:r>
      <w:r w:rsidR="00BB6CA9">
        <w:rPr>
          <w:rFonts w:ascii="Arial" w:hAnsi="Arial" w:cs="Arial"/>
          <w:sz w:val="26"/>
          <w:szCs w:val="26"/>
        </w:rPr>
        <w:t xml:space="preserve">abril </w:t>
      </w:r>
      <w:r>
        <w:rPr>
          <w:rFonts w:ascii="Arial" w:hAnsi="Arial" w:cs="Arial"/>
          <w:sz w:val="26"/>
          <w:szCs w:val="26"/>
        </w:rPr>
        <w:t xml:space="preserve">de dos mil veintiuno, emitida por el </w:t>
      </w:r>
      <w:r w:rsidRPr="00DA1CF5">
        <w:rPr>
          <w:rFonts w:ascii="Arial" w:hAnsi="Arial" w:cs="Arial"/>
          <w:sz w:val="26"/>
          <w:szCs w:val="26"/>
        </w:rPr>
        <w:t xml:space="preserve">Policía Vial </w:t>
      </w:r>
      <w:r>
        <w:rPr>
          <w:rFonts w:ascii="Arial" w:hAnsi="Arial" w:cs="Arial"/>
          <w:sz w:val="26"/>
          <w:szCs w:val="26"/>
        </w:rPr>
        <w:t>Estatal</w:t>
      </w:r>
      <w:r w:rsidR="00BB6CA9">
        <w:rPr>
          <w:rFonts w:ascii="Arial" w:hAnsi="Arial" w:cs="Arial"/>
          <w:sz w:val="26"/>
          <w:szCs w:val="26"/>
        </w:rPr>
        <w:t xml:space="preserve"> con número estadístico PV-522</w:t>
      </w:r>
      <w:r>
        <w:rPr>
          <w:rFonts w:ascii="Arial" w:hAnsi="Arial" w:cs="Arial"/>
          <w:sz w:val="26"/>
          <w:szCs w:val="26"/>
        </w:rPr>
        <w:t>,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9F6B8E">
        <w:rPr>
          <w:rFonts w:ascii="Arial" w:hAnsi="Arial" w:cs="Arial"/>
          <w:sz w:val="26"/>
          <w:szCs w:val="26"/>
        </w:rPr>
        <w:t>.</w:t>
      </w:r>
      <w:r>
        <w:rPr>
          <w:rFonts w:ascii="Arial" w:hAnsi="Arial" w:cs="Arial"/>
          <w:sz w:val="26"/>
          <w:szCs w:val="26"/>
        </w:rPr>
        <w:t xml:space="preserve">- </w:t>
      </w:r>
      <w:r w:rsidR="00856458">
        <w:rPr>
          <w:rFonts w:ascii="Arial" w:hAnsi="Arial" w:cs="Arial"/>
          <w:sz w:val="26"/>
          <w:szCs w:val="26"/>
        </w:rPr>
        <w:t xml:space="preserve">- - - - - - - - - - </w:t>
      </w:r>
    </w:p>
    <w:p w14:paraId="5C673AFD" w14:textId="2E39C882" w:rsidR="00AC5179" w:rsidRPr="009B59DB"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BB6CA9">
        <w:rPr>
          <w:rFonts w:ascii="Arial" w:hAnsi="Arial" w:cs="Arial"/>
          <w:sz w:val="26"/>
          <w:szCs w:val="26"/>
        </w:rPr>
        <w:t xml:space="preserve">treinta y uno de mayo de </w:t>
      </w:r>
      <w:r>
        <w:rPr>
          <w:rFonts w:ascii="Arial" w:hAnsi="Arial" w:cs="Arial"/>
          <w:sz w:val="26"/>
          <w:szCs w:val="26"/>
        </w:rPr>
        <w:t xml:space="preserve">dos mil veintiuno, se </w:t>
      </w:r>
      <w:r w:rsidRPr="009B59DB">
        <w:rPr>
          <w:rFonts w:ascii="Arial" w:hAnsi="Arial" w:cs="Arial"/>
          <w:sz w:val="26"/>
          <w:szCs w:val="26"/>
        </w:rPr>
        <w:t>admitió a trámite la demanda en contra del</w:t>
      </w:r>
      <w:r>
        <w:rPr>
          <w:rFonts w:ascii="Arial" w:hAnsi="Arial" w:cs="Arial"/>
          <w:sz w:val="26"/>
          <w:szCs w:val="26"/>
        </w:rPr>
        <w:t xml:space="preserve"> acta de infracción de tránsito número </w:t>
      </w:r>
      <w:r w:rsidR="00063321">
        <w:rPr>
          <w:rFonts w:ascii="Arial" w:hAnsi="Arial" w:cs="Arial"/>
          <w:sz w:val="26"/>
          <w:szCs w:val="26"/>
        </w:rPr>
        <w:t>**********</w:t>
      </w:r>
      <w:r>
        <w:rPr>
          <w:rFonts w:ascii="Arial" w:hAnsi="Arial" w:cs="Arial"/>
          <w:sz w:val="26"/>
          <w:szCs w:val="26"/>
        </w:rPr>
        <w:t xml:space="preserve">, señalándose como autoridad demandada al </w:t>
      </w:r>
      <w:r w:rsidR="00BB6CA9" w:rsidRPr="00DA1CF5">
        <w:rPr>
          <w:rFonts w:ascii="Arial" w:hAnsi="Arial" w:cs="Arial"/>
          <w:sz w:val="26"/>
          <w:szCs w:val="26"/>
        </w:rPr>
        <w:t xml:space="preserve">Policía Vial </w:t>
      </w:r>
      <w:r w:rsidR="00BB6CA9">
        <w:rPr>
          <w:rFonts w:ascii="Arial" w:hAnsi="Arial" w:cs="Arial"/>
          <w:sz w:val="26"/>
          <w:szCs w:val="26"/>
        </w:rPr>
        <w:t>Estatal con número estadístico PV-522, adscrito a l</w:t>
      </w:r>
      <w:r w:rsidR="00BB6CA9" w:rsidRPr="00DA1CF5">
        <w:rPr>
          <w:rFonts w:ascii="Arial" w:hAnsi="Arial" w:cs="Arial"/>
          <w:sz w:val="26"/>
          <w:szCs w:val="26"/>
        </w:rPr>
        <w:t xml:space="preserve">a Dirección General </w:t>
      </w:r>
      <w:r w:rsidR="00BB6CA9">
        <w:rPr>
          <w:rFonts w:ascii="Arial" w:hAnsi="Arial" w:cs="Arial"/>
          <w:sz w:val="26"/>
          <w:szCs w:val="26"/>
        </w:rPr>
        <w:t>d</w:t>
      </w:r>
      <w:r w:rsidR="00BB6CA9" w:rsidRPr="00DA1CF5">
        <w:rPr>
          <w:rFonts w:ascii="Arial" w:hAnsi="Arial" w:cs="Arial"/>
          <w:sz w:val="26"/>
          <w:szCs w:val="26"/>
        </w:rPr>
        <w:t xml:space="preserve">e </w:t>
      </w:r>
      <w:r w:rsidR="00BB6CA9">
        <w:rPr>
          <w:rFonts w:ascii="Arial" w:hAnsi="Arial" w:cs="Arial"/>
          <w:sz w:val="26"/>
          <w:szCs w:val="26"/>
        </w:rPr>
        <w:t>l</w:t>
      </w:r>
      <w:r w:rsidR="00BB6CA9" w:rsidRPr="00DA1CF5">
        <w:rPr>
          <w:rFonts w:ascii="Arial" w:hAnsi="Arial" w:cs="Arial"/>
          <w:sz w:val="26"/>
          <w:szCs w:val="26"/>
        </w:rPr>
        <w:t>a Policía Vial Estatal</w:t>
      </w:r>
      <w:r w:rsidR="00BB6CA9">
        <w:rPr>
          <w:rFonts w:ascii="Arial" w:hAnsi="Arial" w:cs="Arial"/>
          <w:sz w:val="26"/>
          <w:szCs w:val="26"/>
        </w:rPr>
        <w:t xml:space="preserve">, </w:t>
      </w:r>
      <w:r w:rsidR="00BB6CA9" w:rsidRPr="00DA1CF5">
        <w:rPr>
          <w:rFonts w:ascii="Arial" w:hAnsi="Arial" w:cs="Arial"/>
          <w:sz w:val="26"/>
          <w:szCs w:val="26"/>
        </w:rPr>
        <w:t xml:space="preserve">Dirección </w:t>
      </w:r>
      <w:r w:rsidR="00BB6CA9">
        <w:rPr>
          <w:rFonts w:ascii="Arial" w:hAnsi="Arial" w:cs="Arial"/>
          <w:sz w:val="26"/>
          <w:szCs w:val="26"/>
        </w:rPr>
        <w:t>d</w:t>
      </w:r>
      <w:r w:rsidR="00BB6CA9" w:rsidRPr="00DA1CF5">
        <w:rPr>
          <w:rFonts w:ascii="Arial" w:hAnsi="Arial" w:cs="Arial"/>
          <w:sz w:val="26"/>
          <w:szCs w:val="26"/>
        </w:rPr>
        <w:t xml:space="preserve">e Tránsito, </w:t>
      </w:r>
      <w:r w:rsidR="00BB6CA9">
        <w:rPr>
          <w:rFonts w:ascii="Arial" w:hAnsi="Arial" w:cs="Arial"/>
          <w:sz w:val="26"/>
          <w:szCs w:val="26"/>
        </w:rPr>
        <w:t>d</w:t>
      </w:r>
      <w:r w:rsidR="00BB6CA9" w:rsidRPr="00DA1CF5">
        <w:rPr>
          <w:rFonts w:ascii="Arial" w:hAnsi="Arial" w:cs="Arial"/>
          <w:sz w:val="26"/>
          <w:szCs w:val="26"/>
        </w:rPr>
        <w:t xml:space="preserve">e </w:t>
      </w:r>
      <w:r w:rsidR="00BB6CA9">
        <w:rPr>
          <w:rFonts w:ascii="Arial" w:hAnsi="Arial" w:cs="Arial"/>
          <w:sz w:val="26"/>
          <w:szCs w:val="26"/>
        </w:rPr>
        <w:t>l</w:t>
      </w:r>
      <w:r w:rsidR="00BB6CA9" w:rsidRPr="00DA1CF5">
        <w:rPr>
          <w:rFonts w:ascii="Arial" w:hAnsi="Arial" w:cs="Arial"/>
          <w:sz w:val="26"/>
          <w:szCs w:val="26"/>
        </w:rPr>
        <w:t xml:space="preserve">a Secretaría </w:t>
      </w:r>
      <w:r w:rsidR="00BB6CA9">
        <w:rPr>
          <w:rFonts w:ascii="Arial" w:hAnsi="Arial" w:cs="Arial"/>
          <w:sz w:val="26"/>
          <w:szCs w:val="26"/>
        </w:rPr>
        <w:t>d</w:t>
      </w:r>
      <w:r w:rsidR="00BB6CA9" w:rsidRPr="00DA1CF5">
        <w:rPr>
          <w:rFonts w:ascii="Arial" w:hAnsi="Arial" w:cs="Arial"/>
          <w:sz w:val="26"/>
          <w:szCs w:val="26"/>
        </w:rPr>
        <w:t xml:space="preserve">e Seguridad Pública </w:t>
      </w:r>
      <w:r w:rsidR="00BB6CA9">
        <w:rPr>
          <w:rFonts w:ascii="Arial" w:hAnsi="Arial" w:cs="Arial"/>
          <w:sz w:val="26"/>
          <w:szCs w:val="26"/>
        </w:rPr>
        <w:t>d</w:t>
      </w:r>
      <w:r w:rsidR="00BB6CA9" w:rsidRPr="00DA1CF5">
        <w:rPr>
          <w:rFonts w:ascii="Arial" w:hAnsi="Arial" w:cs="Arial"/>
          <w:sz w:val="26"/>
          <w:szCs w:val="26"/>
        </w:rPr>
        <w:t xml:space="preserve">el Estado </w:t>
      </w:r>
      <w:r w:rsidR="00BB6CA9">
        <w:rPr>
          <w:rFonts w:ascii="Arial" w:hAnsi="Arial" w:cs="Arial"/>
          <w:sz w:val="26"/>
          <w:szCs w:val="26"/>
        </w:rPr>
        <w:t>d</w:t>
      </w:r>
      <w:r w:rsidR="00BB6CA9" w:rsidRPr="00DA1CF5">
        <w:rPr>
          <w:rFonts w:ascii="Arial" w:hAnsi="Arial" w:cs="Arial"/>
          <w:sz w:val="26"/>
          <w:szCs w:val="26"/>
        </w:rPr>
        <w:t>e Oaxaca</w:t>
      </w:r>
      <w:r>
        <w:rPr>
          <w:rFonts w:ascii="Arial" w:hAnsi="Arial" w:cs="Arial"/>
          <w:sz w:val="26"/>
          <w:szCs w:val="26"/>
        </w:rPr>
        <w:t xml:space="preserve">; se tuvo por ofrecidas y admitidas las pruebas de la parte actora; </w:t>
      </w:r>
      <w:r w:rsidR="00920FE5">
        <w:rPr>
          <w:rFonts w:ascii="Arial" w:hAnsi="Arial" w:cs="Arial"/>
          <w:sz w:val="26"/>
          <w:szCs w:val="26"/>
        </w:rPr>
        <w:t xml:space="preserve">al </w:t>
      </w:r>
      <w:r w:rsidR="00920FE5">
        <w:rPr>
          <w:rFonts w:ascii="Arial" w:hAnsi="Arial" w:cs="Arial"/>
          <w:sz w:val="26"/>
          <w:szCs w:val="26"/>
        </w:rPr>
        <w:lastRenderedPageBreak/>
        <w:t xml:space="preserve">haberse ofrecido como prueba la de informes, se ordenó girar oficio al Director General de la Policía Vial Estatal de la Secretaría de Seguridad Pública, para que dentro del plazo de tres días hábiles rindiera informe al tenor de los puntos ofrecidos por la parte actora; </w:t>
      </w:r>
      <w:r>
        <w:rPr>
          <w:rFonts w:ascii="Arial" w:hAnsi="Arial" w:cs="Arial"/>
          <w:sz w:val="26"/>
          <w:szCs w:val="26"/>
        </w:rPr>
        <w:t xml:space="preserve">se </w:t>
      </w:r>
      <w:r w:rsidRPr="009B59DB">
        <w:rPr>
          <w:rFonts w:ascii="Arial" w:hAnsi="Arial" w:cs="Arial"/>
          <w:sz w:val="26"/>
          <w:szCs w:val="26"/>
        </w:rPr>
        <w:t>orden</w:t>
      </w:r>
      <w:r>
        <w:rPr>
          <w:rFonts w:ascii="Arial" w:hAnsi="Arial" w:cs="Arial"/>
          <w:sz w:val="26"/>
          <w:szCs w:val="26"/>
        </w:rPr>
        <w:t>ó notificar</w:t>
      </w:r>
      <w:r w:rsidRPr="009B59DB">
        <w:rPr>
          <w:rFonts w:ascii="Arial" w:hAnsi="Arial" w:cs="Arial"/>
          <w:sz w:val="26"/>
          <w:szCs w:val="26"/>
        </w:rPr>
        <w:t xml:space="preserve">,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los apercibimientos correspondientes</w:t>
      </w:r>
      <w:r w:rsidRPr="009B59DB">
        <w:rPr>
          <w:rFonts w:ascii="Arial" w:hAnsi="Arial" w:cs="Arial"/>
          <w:sz w:val="26"/>
          <w:szCs w:val="26"/>
        </w:rPr>
        <w:t xml:space="preserve">.- </w:t>
      </w:r>
      <w:r>
        <w:rPr>
          <w:rFonts w:ascii="Arial" w:hAnsi="Arial" w:cs="Arial"/>
          <w:sz w:val="26"/>
          <w:szCs w:val="26"/>
        </w:rPr>
        <w:t xml:space="preserve">- - - - - - - - </w:t>
      </w:r>
      <w:r w:rsidR="00920FE5">
        <w:rPr>
          <w:rFonts w:ascii="Arial" w:hAnsi="Arial" w:cs="Arial"/>
          <w:sz w:val="26"/>
          <w:szCs w:val="26"/>
        </w:rPr>
        <w:t>- - - - - - - - - - - - - - - -</w:t>
      </w:r>
    </w:p>
    <w:p w14:paraId="1E1B27FF" w14:textId="70E0D7E2" w:rsidR="00E30FFB" w:rsidRDefault="00AC5179" w:rsidP="00920FE5">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920FE5">
        <w:rPr>
          <w:rFonts w:ascii="Arial" w:hAnsi="Arial" w:cs="Arial"/>
          <w:sz w:val="26"/>
          <w:szCs w:val="26"/>
        </w:rPr>
        <w:t xml:space="preserve">quince de julio </w:t>
      </w:r>
      <w:r>
        <w:rPr>
          <w:rFonts w:ascii="Arial" w:hAnsi="Arial" w:cs="Arial"/>
          <w:sz w:val="26"/>
          <w:szCs w:val="26"/>
        </w:rPr>
        <w:t xml:space="preserve">de dos mil veintiuno, </w:t>
      </w:r>
      <w:r w:rsidR="00920FE5">
        <w:rPr>
          <w:rFonts w:ascii="Arial" w:hAnsi="Arial" w:cs="Arial"/>
          <w:sz w:val="26"/>
          <w:szCs w:val="26"/>
        </w:rPr>
        <w:t>se tuvo al Jefe del Departamento Jurídico de la Dirección General de la Policía Vial Estatal, rindiendo informe solicitado; se tuvo a la autoridad contestando la demandada, así como los hechos de la misma y formulando excepciones y defensas; se tuvieron por ofrecidas y admitidas sus pruebas; se señaló fecha y hora para la celebración de la audiencia final</w:t>
      </w:r>
      <w:r w:rsidR="00E30FFB">
        <w:rPr>
          <w:rFonts w:ascii="Arial" w:hAnsi="Arial" w:cs="Arial"/>
          <w:sz w:val="26"/>
          <w:szCs w:val="26"/>
        </w:rPr>
        <w:t xml:space="preserve">.- - - - - - - - - - - - </w:t>
      </w:r>
      <w:r w:rsidR="00E30FFB" w:rsidRPr="009B59DB">
        <w:rPr>
          <w:rFonts w:ascii="Arial" w:hAnsi="Arial" w:cs="Arial"/>
          <w:sz w:val="26"/>
          <w:szCs w:val="26"/>
        </w:rPr>
        <w:t xml:space="preserve">- </w:t>
      </w:r>
      <w:r w:rsidR="00E30FFB">
        <w:rPr>
          <w:rFonts w:ascii="Arial" w:hAnsi="Arial" w:cs="Arial"/>
          <w:sz w:val="26"/>
          <w:szCs w:val="26"/>
        </w:rPr>
        <w:t xml:space="preserve">- - - - - - - - - - </w:t>
      </w:r>
      <w:r w:rsidR="00506457">
        <w:rPr>
          <w:rFonts w:ascii="Arial" w:hAnsi="Arial" w:cs="Arial"/>
          <w:sz w:val="26"/>
          <w:szCs w:val="26"/>
        </w:rPr>
        <w:t>- - - - - - - - - - - - - - - - - -</w:t>
      </w:r>
    </w:p>
    <w:p w14:paraId="12B50706" w14:textId="3FA0EF49" w:rsidR="00AC5179" w:rsidRDefault="00C453C5"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AC5179">
        <w:rPr>
          <w:rFonts w:ascii="Arial" w:hAnsi="Arial" w:cs="Arial"/>
          <w:sz w:val="26"/>
          <w:szCs w:val="26"/>
        </w:rPr>
        <w:t>E</w:t>
      </w:r>
      <w:r w:rsidR="00AC5179" w:rsidRPr="009B59DB">
        <w:rPr>
          <w:rFonts w:ascii="Arial" w:hAnsi="Arial" w:cs="Arial"/>
          <w:sz w:val="26"/>
          <w:szCs w:val="26"/>
        </w:rPr>
        <w:t xml:space="preserve">l </w:t>
      </w:r>
      <w:r w:rsidR="00506457">
        <w:rPr>
          <w:rFonts w:ascii="Arial" w:hAnsi="Arial" w:cs="Arial"/>
          <w:sz w:val="26"/>
          <w:szCs w:val="26"/>
        </w:rPr>
        <w:t xml:space="preserve">catorce </w:t>
      </w:r>
      <w:r w:rsidR="00E30FFB">
        <w:rPr>
          <w:rFonts w:ascii="Arial" w:hAnsi="Arial" w:cs="Arial"/>
          <w:sz w:val="26"/>
          <w:szCs w:val="26"/>
        </w:rPr>
        <w:t xml:space="preserve">de octubre </w:t>
      </w:r>
      <w:r w:rsidR="00AC5179">
        <w:rPr>
          <w:rFonts w:ascii="Arial" w:hAnsi="Arial" w:cs="Arial"/>
          <w:sz w:val="26"/>
          <w:szCs w:val="26"/>
        </w:rPr>
        <w:t xml:space="preserve">de dos mil veintiuno, </w:t>
      </w:r>
      <w:r w:rsidR="00AC5179" w:rsidRPr="009B59DB">
        <w:rPr>
          <w:rFonts w:ascii="Arial" w:hAnsi="Arial" w:cs="Arial"/>
          <w:sz w:val="26"/>
          <w:szCs w:val="26"/>
        </w:rPr>
        <w:t xml:space="preserve">se llevó a cabo la audiencia final, sin comparecencia de las partes ni persona alguna que legalmente las representara; se </w:t>
      </w:r>
      <w:r w:rsidR="00AC5179">
        <w:rPr>
          <w:rFonts w:ascii="Arial" w:hAnsi="Arial" w:cs="Arial"/>
          <w:sz w:val="26"/>
          <w:szCs w:val="26"/>
        </w:rPr>
        <w:t>desahogaron las pruebas de las partes</w:t>
      </w:r>
      <w:r>
        <w:rPr>
          <w:rFonts w:ascii="Arial" w:hAnsi="Arial" w:cs="Arial"/>
          <w:sz w:val="26"/>
          <w:szCs w:val="26"/>
        </w:rPr>
        <w:t>;</w:t>
      </w:r>
      <w:r w:rsidR="00AC5179">
        <w:rPr>
          <w:rFonts w:ascii="Arial" w:hAnsi="Arial" w:cs="Arial"/>
          <w:sz w:val="26"/>
          <w:szCs w:val="26"/>
        </w:rPr>
        <w:t xml:space="preserve"> se abrió el periodo de alegatos, </w:t>
      </w:r>
      <w:r w:rsidR="00AC5179" w:rsidRPr="009B59DB">
        <w:rPr>
          <w:rFonts w:ascii="Arial" w:hAnsi="Arial" w:cs="Arial"/>
          <w:sz w:val="26"/>
          <w:szCs w:val="26"/>
        </w:rPr>
        <w:t>se</w:t>
      </w:r>
      <w:r w:rsidR="00AC5179">
        <w:rPr>
          <w:rFonts w:ascii="Arial" w:hAnsi="Arial" w:cs="Arial"/>
          <w:sz w:val="26"/>
          <w:szCs w:val="26"/>
        </w:rPr>
        <w:t xml:space="preserve"> dio cuenta </w:t>
      </w:r>
      <w:r w:rsidR="00506457">
        <w:rPr>
          <w:rFonts w:ascii="Arial" w:hAnsi="Arial" w:cs="Arial"/>
          <w:sz w:val="26"/>
          <w:szCs w:val="26"/>
        </w:rPr>
        <w:t xml:space="preserve">con el escrito de la parte actora, con el que formuló alegatos, se hizo constar que la autoridad demandada no presentó alegatos, </w:t>
      </w:r>
      <w:r>
        <w:rPr>
          <w:rFonts w:ascii="Arial" w:hAnsi="Arial" w:cs="Arial"/>
          <w:sz w:val="26"/>
          <w:szCs w:val="26"/>
        </w:rPr>
        <w:t xml:space="preserve">por lo que se </w:t>
      </w:r>
      <w:r w:rsidR="00E30FFB">
        <w:rPr>
          <w:rFonts w:ascii="Arial" w:hAnsi="Arial" w:cs="Arial"/>
          <w:sz w:val="26"/>
          <w:szCs w:val="26"/>
        </w:rPr>
        <w:t xml:space="preserve">tuvo </w:t>
      </w:r>
      <w:r>
        <w:rPr>
          <w:rFonts w:ascii="Arial" w:hAnsi="Arial" w:cs="Arial"/>
          <w:sz w:val="26"/>
          <w:szCs w:val="26"/>
        </w:rPr>
        <w:t>precluido su derecho correspondiente;</w:t>
      </w:r>
      <w:r w:rsidR="00AC5179">
        <w:rPr>
          <w:rFonts w:ascii="Arial" w:hAnsi="Arial" w:cs="Arial"/>
          <w:sz w:val="26"/>
          <w:szCs w:val="26"/>
        </w:rPr>
        <w:t xml:space="preserve"> se declaró cerrada la etapa de instrucción; </w:t>
      </w:r>
      <w:r w:rsidR="00AC5179" w:rsidRPr="009B59DB">
        <w:rPr>
          <w:rFonts w:ascii="Arial" w:hAnsi="Arial" w:cs="Arial"/>
          <w:sz w:val="26"/>
          <w:szCs w:val="26"/>
        </w:rPr>
        <w:t xml:space="preserve">y, por último se citó a las partes para oír sentencia, misma que ahora se </w:t>
      </w:r>
      <w:r w:rsidR="00AC5179">
        <w:rPr>
          <w:rFonts w:ascii="Arial" w:hAnsi="Arial" w:cs="Arial"/>
          <w:sz w:val="26"/>
          <w:szCs w:val="26"/>
        </w:rPr>
        <w:t>dicta</w:t>
      </w:r>
      <w:r w:rsidR="00AC5179" w:rsidRPr="009B59DB">
        <w:rPr>
          <w:rFonts w:ascii="Arial" w:hAnsi="Arial" w:cs="Arial"/>
          <w:sz w:val="26"/>
          <w:szCs w:val="26"/>
        </w:rPr>
        <w:t xml:space="preserve">.- - - - - </w:t>
      </w:r>
      <w:r w:rsidR="00AC5179">
        <w:rPr>
          <w:rFonts w:ascii="Arial" w:hAnsi="Arial" w:cs="Arial"/>
          <w:sz w:val="26"/>
          <w:szCs w:val="26"/>
        </w:rPr>
        <w:t xml:space="preserve">-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 - - - - </w:t>
      </w:r>
      <w:r w:rsidR="00AC5179" w:rsidRPr="009B59DB">
        <w:rPr>
          <w:rFonts w:ascii="Arial" w:hAnsi="Arial" w:cs="Arial"/>
          <w:sz w:val="26"/>
          <w:szCs w:val="26"/>
        </w:rPr>
        <w:t xml:space="preserve">- </w:t>
      </w:r>
      <w:r w:rsidR="00AC5179">
        <w:rPr>
          <w:rFonts w:ascii="Arial" w:hAnsi="Arial" w:cs="Arial"/>
          <w:sz w:val="26"/>
          <w:szCs w:val="26"/>
        </w:rPr>
        <w:t xml:space="preserve">- - - - - </w:t>
      </w:r>
    </w:p>
    <w:p w14:paraId="45DB22DB" w14:textId="77777777" w:rsidR="00AC5179" w:rsidRPr="009B59DB" w:rsidRDefault="00AC5179" w:rsidP="00AC5179">
      <w:pPr>
        <w:spacing w:before="240" w:after="0" w:line="360" w:lineRule="auto"/>
        <w:jc w:val="center"/>
        <w:rPr>
          <w:rFonts w:ascii="Arial" w:hAnsi="Arial" w:cs="Arial"/>
          <w:b/>
          <w:sz w:val="26"/>
          <w:szCs w:val="26"/>
        </w:rPr>
      </w:pPr>
      <w:r w:rsidRPr="009B59DB">
        <w:rPr>
          <w:rFonts w:ascii="Arial" w:hAnsi="Arial" w:cs="Arial"/>
          <w:b/>
          <w:sz w:val="26"/>
          <w:szCs w:val="26"/>
        </w:rPr>
        <w:t>C O N S I D E R A N D O:</w:t>
      </w:r>
    </w:p>
    <w:p w14:paraId="02D515D0" w14:textId="77777777" w:rsidR="00AC5179" w:rsidRPr="004B23F2" w:rsidRDefault="00AC5179" w:rsidP="00AC517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4B23F2">
        <w:rPr>
          <w:rFonts w:ascii="Arial" w:hAnsi="Arial" w:cs="Arial"/>
          <w:sz w:val="26"/>
          <w:szCs w:val="26"/>
        </w:rPr>
        <w:t xml:space="preserve">, por tratarse de un juicio de </w:t>
      </w:r>
      <w:r w:rsidRPr="004B23F2">
        <w:rPr>
          <w:rFonts w:ascii="Arial" w:hAnsi="Arial" w:cs="Arial"/>
          <w:sz w:val="26"/>
          <w:szCs w:val="26"/>
        </w:rPr>
        <w:lastRenderedPageBreak/>
        <w:t xml:space="preserve">nulidad promovido en contra de una autoridad administrativa de carácter estatal.- - - - </w:t>
      </w:r>
      <w:r>
        <w:rPr>
          <w:rFonts w:ascii="Arial" w:hAnsi="Arial" w:cs="Arial"/>
          <w:sz w:val="26"/>
          <w:szCs w:val="26"/>
        </w:rPr>
        <w:t xml:space="preserve">- - - - - - - - - - - - - - - - - - - - - - - - - - - - - - - - - - - - - - - - - - </w:t>
      </w:r>
    </w:p>
    <w:p w14:paraId="43B26F67" w14:textId="20FEA83C" w:rsidR="00AC5179" w:rsidRPr="009B59DB" w:rsidRDefault="00AC5179" w:rsidP="00E30FFB">
      <w:pPr>
        <w:tabs>
          <w:tab w:val="left" w:pos="6946"/>
        </w:tabs>
        <w:spacing w:before="240" w:after="0" w:line="360" w:lineRule="auto"/>
        <w:ind w:right="-93" w:firstLine="567"/>
        <w:jc w:val="both"/>
        <w:rPr>
          <w:rFonts w:ascii="Arial" w:hAnsi="Arial" w:cs="Arial"/>
          <w:b/>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063321">
        <w:rPr>
          <w:rFonts w:ascii="Arial" w:hAnsi="Arial" w:cs="Arial"/>
          <w:sz w:val="26"/>
          <w:szCs w:val="26"/>
        </w:rPr>
        <w:t>**********</w:t>
      </w:r>
      <w:r>
        <w:rPr>
          <w:rFonts w:ascii="Arial" w:hAnsi="Arial" w:cs="Arial"/>
          <w:sz w:val="26"/>
          <w:szCs w:val="26"/>
        </w:rPr>
        <w:t>, 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w:t>
      </w:r>
      <w:r w:rsidR="00506457">
        <w:rPr>
          <w:rFonts w:ascii="Arial" w:hAnsi="Arial" w:cs="Arial"/>
          <w:sz w:val="26"/>
          <w:szCs w:val="26"/>
        </w:rPr>
        <w:t xml:space="preserve"> Heriberto Ignacio García,</w:t>
      </w:r>
      <w:r w:rsidR="00E30FFB">
        <w:rPr>
          <w:rFonts w:ascii="Arial" w:hAnsi="Arial" w:cs="Arial"/>
          <w:sz w:val="26"/>
          <w:szCs w:val="26"/>
        </w:rPr>
        <w:t xml:space="preserve"> </w:t>
      </w:r>
      <w:r w:rsidR="00506457" w:rsidRPr="00DA1CF5">
        <w:rPr>
          <w:rFonts w:ascii="Arial" w:hAnsi="Arial" w:cs="Arial"/>
          <w:sz w:val="26"/>
          <w:szCs w:val="26"/>
        </w:rPr>
        <w:t xml:space="preserve">Policía Vial </w:t>
      </w:r>
      <w:r w:rsidR="00506457">
        <w:rPr>
          <w:rFonts w:ascii="Arial" w:hAnsi="Arial" w:cs="Arial"/>
          <w:sz w:val="26"/>
          <w:szCs w:val="26"/>
        </w:rPr>
        <w:t>Estatal con número estadístico PV-522, adscrito a l</w:t>
      </w:r>
      <w:r w:rsidR="00506457" w:rsidRPr="00DA1CF5">
        <w:rPr>
          <w:rFonts w:ascii="Arial" w:hAnsi="Arial" w:cs="Arial"/>
          <w:sz w:val="26"/>
          <w:szCs w:val="26"/>
        </w:rPr>
        <w:t xml:space="preserve">a Dirección General </w:t>
      </w:r>
      <w:r w:rsidR="00506457">
        <w:rPr>
          <w:rFonts w:ascii="Arial" w:hAnsi="Arial" w:cs="Arial"/>
          <w:sz w:val="26"/>
          <w:szCs w:val="26"/>
        </w:rPr>
        <w:t>d</w:t>
      </w:r>
      <w:r w:rsidR="00506457" w:rsidRPr="00DA1CF5">
        <w:rPr>
          <w:rFonts w:ascii="Arial" w:hAnsi="Arial" w:cs="Arial"/>
          <w:sz w:val="26"/>
          <w:szCs w:val="26"/>
        </w:rPr>
        <w:t xml:space="preserve">e </w:t>
      </w:r>
      <w:r w:rsidR="00506457">
        <w:rPr>
          <w:rFonts w:ascii="Arial" w:hAnsi="Arial" w:cs="Arial"/>
          <w:sz w:val="26"/>
          <w:szCs w:val="26"/>
        </w:rPr>
        <w:t>l</w:t>
      </w:r>
      <w:r w:rsidR="00506457" w:rsidRPr="00DA1CF5">
        <w:rPr>
          <w:rFonts w:ascii="Arial" w:hAnsi="Arial" w:cs="Arial"/>
          <w:sz w:val="26"/>
          <w:szCs w:val="26"/>
        </w:rPr>
        <w:t>a Policía Vial Estatal</w:t>
      </w:r>
      <w:r w:rsidR="00506457">
        <w:rPr>
          <w:rFonts w:ascii="Arial" w:hAnsi="Arial" w:cs="Arial"/>
          <w:sz w:val="26"/>
          <w:szCs w:val="26"/>
        </w:rPr>
        <w:t xml:space="preserve">, </w:t>
      </w:r>
      <w:r w:rsidR="00506457" w:rsidRPr="00DA1CF5">
        <w:rPr>
          <w:rFonts w:ascii="Arial" w:hAnsi="Arial" w:cs="Arial"/>
          <w:sz w:val="26"/>
          <w:szCs w:val="26"/>
        </w:rPr>
        <w:t xml:space="preserve">Dirección </w:t>
      </w:r>
      <w:r w:rsidR="00506457">
        <w:rPr>
          <w:rFonts w:ascii="Arial" w:hAnsi="Arial" w:cs="Arial"/>
          <w:sz w:val="26"/>
          <w:szCs w:val="26"/>
        </w:rPr>
        <w:t>d</w:t>
      </w:r>
      <w:r w:rsidR="00506457" w:rsidRPr="00DA1CF5">
        <w:rPr>
          <w:rFonts w:ascii="Arial" w:hAnsi="Arial" w:cs="Arial"/>
          <w:sz w:val="26"/>
          <w:szCs w:val="26"/>
        </w:rPr>
        <w:t xml:space="preserve">e Tránsito, </w:t>
      </w:r>
      <w:r w:rsidR="00506457">
        <w:rPr>
          <w:rFonts w:ascii="Arial" w:hAnsi="Arial" w:cs="Arial"/>
          <w:sz w:val="26"/>
          <w:szCs w:val="26"/>
        </w:rPr>
        <w:t>d</w:t>
      </w:r>
      <w:r w:rsidR="00506457" w:rsidRPr="00DA1CF5">
        <w:rPr>
          <w:rFonts w:ascii="Arial" w:hAnsi="Arial" w:cs="Arial"/>
          <w:sz w:val="26"/>
          <w:szCs w:val="26"/>
        </w:rPr>
        <w:t xml:space="preserve">e </w:t>
      </w:r>
      <w:r w:rsidR="00506457">
        <w:rPr>
          <w:rFonts w:ascii="Arial" w:hAnsi="Arial" w:cs="Arial"/>
          <w:sz w:val="26"/>
          <w:szCs w:val="26"/>
        </w:rPr>
        <w:t>l</w:t>
      </w:r>
      <w:r w:rsidR="00506457" w:rsidRPr="00DA1CF5">
        <w:rPr>
          <w:rFonts w:ascii="Arial" w:hAnsi="Arial" w:cs="Arial"/>
          <w:sz w:val="26"/>
          <w:szCs w:val="26"/>
        </w:rPr>
        <w:t xml:space="preserve">a Secretaría </w:t>
      </w:r>
      <w:r w:rsidR="00506457">
        <w:rPr>
          <w:rFonts w:ascii="Arial" w:hAnsi="Arial" w:cs="Arial"/>
          <w:sz w:val="26"/>
          <w:szCs w:val="26"/>
        </w:rPr>
        <w:t>d</w:t>
      </w:r>
      <w:r w:rsidR="00506457" w:rsidRPr="00DA1CF5">
        <w:rPr>
          <w:rFonts w:ascii="Arial" w:hAnsi="Arial" w:cs="Arial"/>
          <w:sz w:val="26"/>
          <w:szCs w:val="26"/>
        </w:rPr>
        <w:t xml:space="preserve">e Seguridad Pública </w:t>
      </w:r>
      <w:r w:rsidR="00506457">
        <w:rPr>
          <w:rFonts w:ascii="Arial" w:hAnsi="Arial" w:cs="Arial"/>
          <w:sz w:val="26"/>
          <w:szCs w:val="26"/>
        </w:rPr>
        <w:t>d</w:t>
      </w:r>
      <w:r w:rsidR="00506457" w:rsidRPr="00DA1CF5">
        <w:rPr>
          <w:rFonts w:ascii="Arial" w:hAnsi="Arial" w:cs="Arial"/>
          <w:sz w:val="26"/>
          <w:szCs w:val="26"/>
        </w:rPr>
        <w:t xml:space="preserve">el Estado </w:t>
      </w:r>
      <w:r w:rsidR="00506457">
        <w:rPr>
          <w:rFonts w:ascii="Arial" w:hAnsi="Arial" w:cs="Arial"/>
          <w:sz w:val="26"/>
          <w:szCs w:val="26"/>
        </w:rPr>
        <w:t>d</w:t>
      </w:r>
      <w:r w:rsidR="00506457" w:rsidRPr="00DA1CF5">
        <w:rPr>
          <w:rFonts w:ascii="Arial" w:hAnsi="Arial" w:cs="Arial"/>
          <w:sz w:val="26"/>
          <w:szCs w:val="26"/>
        </w:rPr>
        <w:t>e Oaxaca</w:t>
      </w:r>
      <w:r w:rsidR="00E30FFB">
        <w:rPr>
          <w:rFonts w:ascii="Arial" w:hAnsi="Arial" w:cs="Arial"/>
          <w:sz w:val="26"/>
          <w:szCs w:val="26"/>
        </w:rPr>
        <w:t xml:space="preserve">, </w:t>
      </w:r>
      <w:r>
        <w:rPr>
          <w:rFonts w:ascii="Arial" w:hAnsi="Arial" w:cs="Arial"/>
          <w:sz w:val="26"/>
          <w:szCs w:val="26"/>
        </w:rPr>
        <w:t xml:space="preserve">no fue impugnada, acreditándose así </w:t>
      </w:r>
      <w:r w:rsidR="00E30FFB">
        <w:rPr>
          <w:rFonts w:ascii="Arial" w:hAnsi="Arial" w:cs="Arial"/>
          <w:sz w:val="26"/>
          <w:szCs w:val="26"/>
        </w:rPr>
        <w:t xml:space="preserve">con la copia certificada de su </w:t>
      </w:r>
      <w:r w:rsidR="00506457">
        <w:rPr>
          <w:rFonts w:ascii="Arial" w:hAnsi="Arial" w:cs="Arial"/>
          <w:sz w:val="26"/>
          <w:szCs w:val="26"/>
        </w:rPr>
        <w:t>contrato de enganche voluntario</w:t>
      </w:r>
      <w:r w:rsidR="00E30FFB">
        <w:rPr>
          <w:rFonts w:ascii="Arial" w:hAnsi="Arial" w:cs="Arial"/>
          <w:sz w:val="26"/>
          <w:szCs w:val="26"/>
        </w:rPr>
        <w:t xml:space="preserve">,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 - </w:t>
      </w:r>
    </w:p>
    <w:p w14:paraId="193C12F0" w14:textId="6CDFD8F3" w:rsidR="00FA79C1" w:rsidRDefault="00FA79C1" w:rsidP="00FA79C1">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w:t>
      </w:r>
      <w:r>
        <w:rPr>
          <w:rFonts w:ascii="Arial" w:hAnsi="Arial" w:cs="Arial"/>
          <w:sz w:val="26"/>
          <w:szCs w:val="26"/>
        </w:rPr>
        <w:t xml:space="preserve">de Procedimiento y Justicia Administrativa para el Estado de Oaxaca, </w:t>
      </w:r>
      <w:r w:rsidRPr="009B59DB">
        <w:rPr>
          <w:rFonts w:ascii="Arial" w:hAnsi="Arial" w:cs="Arial"/>
          <w:sz w:val="26"/>
          <w:szCs w:val="26"/>
        </w:rPr>
        <w:t>respecto a dichas causales</w:t>
      </w:r>
      <w:r>
        <w:rPr>
          <w:rFonts w:ascii="Arial" w:hAnsi="Arial" w:cs="Arial"/>
          <w:sz w:val="26"/>
          <w:szCs w:val="26"/>
        </w:rPr>
        <w:t>;</w:t>
      </w:r>
      <w:r w:rsidRPr="00237352">
        <w:rPr>
          <w:rFonts w:ascii="Arial" w:hAnsi="Arial" w:cs="Arial"/>
          <w:sz w:val="26"/>
          <w:szCs w:val="26"/>
        </w:rPr>
        <w:t xml:space="preserve"> </w:t>
      </w:r>
      <w:r>
        <w:rPr>
          <w:rFonts w:ascii="Arial" w:hAnsi="Arial" w:cs="Arial"/>
          <w:sz w:val="26"/>
          <w:szCs w:val="26"/>
        </w:rPr>
        <w:t xml:space="preserve">se analiza la hecha valer por la autoridad demandada Heriberto Ignacio García, </w:t>
      </w:r>
      <w:r w:rsidRPr="00DA1CF5">
        <w:rPr>
          <w:rFonts w:ascii="Arial" w:hAnsi="Arial" w:cs="Arial"/>
          <w:sz w:val="26"/>
          <w:szCs w:val="26"/>
        </w:rPr>
        <w:t xml:space="preserve">Policía Vial </w:t>
      </w:r>
      <w:r>
        <w:rPr>
          <w:rFonts w:ascii="Arial" w:hAnsi="Arial" w:cs="Arial"/>
          <w:sz w:val="26"/>
          <w:szCs w:val="26"/>
        </w:rPr>
        <w:t>Estatal con número estadístico PV-522,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al contestar la demanda entablada en su contra, en la que señaló la actualización de la causal prevista por la fracción IX del artículo 161 de la Ley recién invocada; señalando que el actor no acredita su interés jurídico o legítimo para reclamar las pretensiones que manifiesta en su demanda, al no advertirse el acto administrativo emitido en su contra; así como que no demuestra la existencia del acto impugnado, consistente en el acta de infracción folio </w:t>
      </w:r>
      <w:r w:rsidR="00063321">
        <w:rPr>
          <w:rFonts w:ascii="Arial" w:hAnsi="Arial" w:cs="Arial"/>
          <w:sz w:val="26"/>
          <w:szCs w:val="26"/>
        </w:rPr>
        <w:t>**********</w:t>
      </w:r>
      <w:r>
        <w:rPr>
          <w:rFonts w:ascii="Arial" w:hAnsi="Arial" w:cs="Arial"/>
          <w:sz w:val="26"/>
          <w:szCs w:val="26"/>
        </w:rPr>
        <w:t xml:space="preserve">.- - - - - - - - </w:t>
      </w:r>
    </w:p>
    <w:p w14:paraId="0D6DCE56" w14:textId="3835585D" w:rsidR="001D38D4" w:rsidRDefault="00FA79C1" w:rsidP="00715B9E">
      <w:pPr>
        <w:tabs>
          <w:tab w:val="left" w:pos="3828"/>
        </w:tabs>
        <w:spacing w:before="240" w:after="0" w:line="360" w:lineRule="auto"/>
        <w:ind w:firstLine="567"/>
        <w:jc w:val="both"/>
        <w:rPr>
          <w:rFonts w:ascii="Arial" w:hAnsi="Arial" w:cs="Arial"/>
          <w:sz w:val="26"/>
          <w:szCs w:val="26"/>
        </w:rPr>
      </w:pPr>
      <w:r>
        <w:rPr>
          <w:rFonts w:ascii="Arial" w:hAnsi="Arial" w:cs="Arial"/>
          <w:sz w:val="26"/>
          <w:szCs w:val="26"/>
        </w:rPr>
        <w:t xml:space="preserve">En cuanto a la falta de acreditación del interés jurídico o legítimo, </w:t>
      </w:r>
      <w:r w:rsidR="00715B9E">
        <w:rPr>
          <w:rFonts w:ascii="Arial" w:hAnsi="Arial" w:cs="Arial"/>
          <w:sz w:val="26"/>
          <w:szCs w:val="26"/>
        </w:rPr>
        <w:t xml:space="preserve">como quedó precisado en auto admisorio, </w:t>
      </w:r>
      <w:r w:rsidR="00464B56">
        <w:rPr>
          <w:rFonts w:ascii="Arial" w:hAnsi="Arial" w:cs="Arial"/>
          <w:sz w:val="26"/>
          <w:szCs w:val="26"/>
        </w:rPr>
        <w:t xml:space="preserve">la promovente del juicio </w:t>
      </w:r>
      <w:r w:rsidR="00464B56">
        <w:rPr>
          <w:rFonts w:ascii="Arial" w:hAnsi="Arial" w:cs="Arial"/>
          <w:sz w:val="26"/>
          <w:szCs w:val="26"/>
        </w:rPr>
        <w:lastRenderedPageBreak/>
        <w:t xml:space="preserve">acreditó su interés para demandar la nulidad del acta de infracción, con la orden de liberación LD-1020 de diecisiete de abril de dos mil veintiuno, en la que se precisó que </w:t>
      </w:r>
      <w:r w:rsidR="00063321">
        <w:rPr>
          <w:rFonts w:ascii="Arial" w:hAnsi="Arial" w:cs="Arial"/>
          <w:sz w:val="26"/>
          <w:szCs w:val="26"/>
        </w:rPr>
        <w:t>**********</w:t>
      </w:r>
      <w:r w:rsidR="00464B56">
        <w:rPr>
          <w:rFonts w:ascii="Arial" w:hAnsi="Arial" w:cs="Arial"/>
          <w:sz w:val="26"/>
          <w:szCs w:val="26"/>
        </w:rPr>
        <w:t xml:space="preserve">, como propietaria o infractora pagó el importe de la infracción de tránsito número </w:t>
      </w:r>
      <w:r w:rsidR="00063321">
        <w:rPr>
          <w:rFonts w:ascii="Arial" w:hAnsi="Arial" w:cs="Arial"/>
          <w:sz w:val="26"/>
          <w:szCs w:val="26"/>
        </w:rPr>
        <w:t>**********</w:t>
      </w:r>
      <w:r w:rsidR="001D38D4">
        <w:rPr>
          <w:rFonts w:ascii="Arial" w:hAnsi="Arial" w:cs="Arial"/>
          <w:sz w:val="26"/>
          <w:szCs w:val="26"/>
        </w:rPr>
        <w:t>.- - - - - - - - - - - - - - - - - - - - - - - - - - - -</w:t>
      </w:r>
      <w:r w:rsidR="007251DA">
        <w:rPr>
          <w:rFonts w:ascii="Arial" w:hAnsi="Arial" w:cs="Arial"/>
          <w:sz w:val="26"/>
          <w:szCs w:val="26"/>
        </w:rPr>
        <w:t xml:space="preserve"> </w:t>
      </w:r>
      <w:r w:rsidR="001D38D4">
        <w:rPr>
          <w:rFonts w:ascii="Arial" w:hAnsi="Arial" w:cs="Arial"/>
          <w:sz w:val="26"/>
          <w:szCs w:val="26"/>
        </w:rPr>
        <w:t>- - - - - - - -</w:t>
      </w:r>
      <w:r w:rsidR="007251DA">
        <w:rPr>
          <w:rFonts w:ascii="Arial" w:hAnsi="Arial" w:cs="Arial"/>
          <w:sz w:val="26"/>
          <w:szCs w:val="26"/>
        </w:rPr>
        <w:t xml:space="preserve"> - - </w:t>
      </w:r>
    </w:p>
    <w:p w14:paraId="30AF344A" w14:textId="16682D24" w:rsidR="00FA79C1" w:rsidRPr="00504A36" w:rsidRDefault="001D38D4" w:rsidP="00715B9E">
      <w:pPr>
        <w:tabs>
          <w:tab w:val="left" w:pos="3828"/>
        </w:tabs>
        <w:spacing w:before="240" w:after="0" w:line="360" w:lineRule="auto"/>
        <w:ind w:firstLine="567"/>
        <w:jc w:val="both"/>
        <w:rPr>
          <w:rFonts w:ascii="Arial" w:hAnsi="Arial" w:cs="Arial"/>
          <w:sz w:val="26"/>
          <w:szCs w:val="26"/>
        </w:rPr>
      </w:pPr>
      <w:r>
        <w:rPr>
          <w:rFonts w:ascii="Arial" w:hAnsi="Arial" w:cs="Arial"/>
          <w:sz w:val="26"/>
          <w:szCs w:val="26"/>
        </w:rPr>
        <w:t>Cabe señalar, que si bien la actora del juicio exhibió en copias simples tanto el acta de infracción que impugnada, con la indicad</w:t>
      </w:r>
      <w:r w:rsidR="00985390">
        <w:rPr>
          <w:rFonts w:ascii="Arial" w:hAnsi="Arial" w:cs="Arial"/>
          <w:sz w:val="26"/>
          <w:szCs w:val="26"/>
        </w:rPr>
        <w:t>a</w:t>
      </w:r>
      <w:r>
        <w:rPr>
          <w:rFonts w:ascii="Arial" w:hAnsi="Arial" w:cs="Arial"/>
          <w:sz w:val="26"/>
          <w:szCs w:val="26"/>
        </w:rPr>
        <w:t xml:space="preserve"> orden de liberación; adminiculadas estas documentales con el informe rendido por el Jefe del Departamento de Infracciones de la Policía Vial Estatal, en el que se constato la existencia en los archivos de la Dirección General de la Policía Vial Estatal de la boleta de infracción con número de folio </w:t>
      </w:r>
      <w:r w:rsidR="00063321">
        <w:rPr>
          <w:rFonts w:ascii="Arial" w:hAnsi="Arial" w:cs="Arial"/>
          <w:sz w:val="26"/>
          <w:szCs w:val="26"/>
        </w:rPr>
        <w:t>**********</w:t>
      </w:r>
      <w:r w:rsidR="00985390">
        <w:rPr>
          <w:rFonts w:ascii="Arial" w:hAnsi="Arial" w:cs="Arial"/>
          <w:sz w:val="26"/>
          <w:szCs w:val="26"/>
        </w:rPr>
        <w:t>; así como que después de haberse realizado el pago de la infracción, el vehículo materia del mismo, fue liberado bajo la orden de liberación LD-1020</w:t>
      </w:r>
      <w:r w:rsidR="00FA79C1">
        <w:rPr>
          <w:rFonts w:ascii="Arial" w:hAnsi="Arial" w:cs="Arial"/>
          <w:sz w:val="26"/>
          <w:szCs w:val="26"/>
        </w:rPr>
        <w:t>, crea en el ánimo en esta juzgadora convicción de la existencia de su</w:t>
      </w:r>
      <w:r w:rsidR="00985390">
        <w:rPr>
          <w:rFonts w:ascii="Arial" w:hAnsi="Arial" w:cs="Arial"/>
          <w:sz w:val="26"/>
          <w:szCs w:val="26"/>
        </w:rPr>
        <w:t>s</w:t>
      </w:r>
      <w:r w:rsidR="00FA79C1">
        <w:rPr>
          <w:rFonts w:ascii="Arial" w:hAnsi="Arial" w:cs="Arial"/>
          <w:sz w:val="26"/>
          <w:szCs w:val="26"/>
        </w:rPr>
        <w:t xml:space="preserve"> original</w:t>
      </w:r>
      <w:r w:rsidR="00985390">
        <w:rPr>
          <w:rFonts w:ascii="Arial" w:hAnsi="Arial" w:cs="Arial"/>
          <w:sz w:val="26"/>
          <w:szCs w:val="26"/>
        </w:rPr>
        <w:t>es</w:t>
      </w:r>
      <w:r w:rsidR="00FA79C1">
        <w:rPr>
          <w:rFonts w:ascii="Arial" w:hAnsi="Arial" w:cs="Arial"/>
          <w:sz w:val="26"/>
          <w:szCs w:val="26"/>
        </w:rPr>
        <w:t xml:space="preserve"> de donde fue</w:t>
      </w:r>
      <w:r w:rsidR="00985390">
        <w:rPr>
          <w:rFonts w:ascii="Arial" w:hAnsi="Arial" w:cs="Arial"/>
          <w:sz w:val="26"/>
          <w:szCs w:val="26"/>
        </w:rPr>
        <w:t>ron</w:t>
      </w:r>
      <w:r w:rsidR="00FA79C1">
        <w:rPr>
          <w:rFonts w:ascii="Arial" w:hAnsi="Arial" w:cs="Arial"/>
          <w:sz w:val="26"/>
          <w:szCs w:val="26"/>
        </w:rPr>
        <w:t xml:space="preserve"> reproducida</w:t>
      </w:r>
      <w:r w:rsidR="00985390">
        <w:rPr>
          <w:rFonts w:ascii="Arial" w:hAnsi="Arial" w:cs="Arial"/>
          <w:sz w:val="26"/>
          <w:szCs w:val="26"/>
        </w:rPr>
        <w:t>s</w:t>
      </w:r>
      <w:r w:rsidR="00FA79C1">
        <w:rPr>
          <w:rFonts w:ascii="Arial" w:hAnsi="Arial" w:cs="Arial"/>
          <w:sz w:val="26"/>
          <w:szCs w:val="26"/>
        </w:rPr>
        <w:t>, por lo que se le</w:t>
      </w:r>
      <w:r w:rsidR="00985390">
        <w:rPr>
          <w:rFonts w:ascii="Arial" w:hAnsi="Arial" w:cs="Arial"/>
          <w:sz w:val="26"/>
          <w:szCs w:val="26"/>
        </w:rPr>
        <w:t>s</w:t>
      </w:r>
      <w:r w:rsidR="00FA79C1">
        <w:rPr>
          <w:rFonts w:ascii="Arial" w:hAnsi="Arial" w:cs="Arial"/>
          <w:sz w:val="26"/>
          <w:szCs w:val="26"/>
        </w:rPr>
        <w:t xml:space="preserve"> otorga valor probatorio </w:t>
      </w:r>
      <w:r w:rsidR="00985390">
        <w:rPr>
          <w:rFonts w:ascii="Arial" w:hAnsi="Arial" w:cs="Arial"/>
          <w:sz w:val="26"/>
          <w:szCs w:val="26"/>
        </w:rPr>
        <w:t xml:space="preserve">pleno </w:t>
      </w:r>
      <w:r w:rsidR="00FA79C1">
        <w:rPr>
          <w:rFonts w:ascii="Arial" w:hAnsi="Arial" w:cs="Arial"/>
          <w:sz w:val="26"/>
          <w:szCs w:val="26"/>
        </w:rPr>
        <w:t>conforme lo dispuesto por el artículo 203 fracción I</w:t>
      </w:r>
      <w:r w:rsidR="00FA79C1">
        <w:rPr>
          <w:rStyle w:val="Refdenotaalpie"/>
          <w:rFonts w:ascii="Arial" w:hAnsi="Arial" w:cs="Arial"/>
          <w:sz w:val="26"/>
          <w:szCs w:val="26"/>
        </w:rPr>
        <w:footnoteReference w:id="3"/>
      </w:r>
      <w:r w:rsidR="00FA79C1">
        <w:rPr>
          <w:rFonts w:ascii="Arial" w:hAnsi="Arial" w:cs="Arial"/>
          <w:sz w:val="26"/>
          <w:szCs w:val="26"/>
        </w:rPr>
        <w:t xml:space="preserve"> de la Ley de Procedimiento y Justicia Administrativa para el Estado de Oaxaca, para los hechos que pretenden probar; sirve de referencia, el criterio emitido por el Tercer Tribunal Colegiado en materia Civil, publicada en el Semanario Judicial de la Federación y su Gaceta, en la Novena Época, Tomo XXV, Mayo de 2007, página 1759, materias Civil, de rubro y texto siguientes: “</w:t>
      </w:r>
      <w:r w:rsidR="00FA79C1" w:rsidRPr="00504A36">
        <w:rPr>
          <w:rFonts w:ascii="Arial" w:hAnsi="Arial" w:cs="Arial"/>
          <w:b/>
          <w:bCs/>
          <w:i/>
          <w:iCs/>
          <w:sz w:val="24"/>
          <w:szCs w:val="24"/>
        </w:rPr>
        <w:t>COPIAS FOTOSTÁTICAS SIMPLES. VALOR PROBATORIO DE LAS, CUANDO SE ENCUENTRAN ADMINICULADAS CON OTRAS PRUEBAS</w:t>
      </w:r>
      <w:r w:rsidR="00FA79C1" w:rsidRPr="00504A36">
        <w:rPr>
          <w:rFonts w:ascii="Arial" w:hAnsi="Arial" w:cs="Arial"/>
          <w:i/>
          <w:iCs/>
          <w:sz w:val="24"/>
          <w:szCs w:val="24"/>
        </w:rPr>
        <w:t>. Las copias fotostáticas simples de documentos carecen de valor probatorio aun cuando no se hubiera objetado su autenticidad, sin embargo, cuando son adminiculadas con otras pruebas quedan al prudente arbitrio del juzgador como indicio, en consecuencia, resulta falso que carezcan de valor probatorio dichas copias fotostáticas por el solo hecho de carecer de certificación, sino que al ser consideradas como un indicio, debe atenderse a los hechos que con ellas se pretenden probar, con los demás elementos probatorios que obren en autos, a fin de establecer, como resultado de una valuación integral y relacionada con todas las pruebas, el verdadero alcance probatorio que debe otorgárseles.</w:t>
      </w:r>
      <w:r w:rsidR="00FA79C1">
        <w:rPr>
          <w:rFonts w:ascii="Arial" w:hAnsi="Arial" w:cs="Arial"/>
          <w:sz w:val="26"/>
          <w:szCs w:val="26"/>
        </w:rPr>
        <w:t xml:space="preserve">”.- - - - - </w:t>
      </w:r>
    </w:p>
    <w:p w14:paraId="4C75D013" w14:textId="05E2E46D" w:rsidR="00FA79C1" w:rsidRDefault="00985390" w:rsidP="00FA79C1">
      <w:pPr>
        <w:tabs>
          <w:tab w:val="left" w:pos="3828"/>
        </w:tabs>
        <w:spacing w:before="240" w:after="0" w:line="360" w:lineRule="auto"/>
        <w:ind w:firstLine="567"/>
        <w:jc w:val="both"/>
        <w:rPr>
          <w:rFonts w:ascii="Arial" w:hAnsi="Arial" w:cs="Arial"/>
          <w:sz w:val="26"/>
          <w:szCs w:val="26"/>
        </w:rPr>
      </w:pPr>
      <w:r>
        <w:rPr>
          <w:rFonts w:ascii="Arial" w:hAnsi="Arial" w:cs="Arial"/>
          <w:sz w:val="26"/>
          <w:szCs w:val="26"/>
        </w:rPr>
        <w:lastRenderedPageBreak/>
        <w:t>P</w:t>
      </w:r>
      <w:r w:rsidR="00FA79C1">
        <w:rPr>
          <w:rFonts w:ascii="Arial" w:hAnsi="Arial" w:cs="Arial"/>
          <w:sz w:val="26"/>
          <w:szCs w:val="26"/>
        </w:rPr>
        <w:t xml:space="preserve">or lo que contrario a lo alegado por la demandada, </w:t>
      </w:r>
      <w:r>
        <w:rPr>
          <w:rFonts w:ascii="Arial" w:hAnsi="Arial" w:cs="Arial"/>
          <w:sz w:val="26"/>
          <w:szCs w:val="26"/>
        </w:rPr>
        <w:t xml:space="preserve">la actora </w:t>
      </w:r>
      <w:r w:rsidR="00FA79C1">
        <w:rPr>
          <w:rFonts w:ascii="Arial" w:hAnsi="Arial" w:cs="Arial"/>
          <w:sz w:val="26"/>
          <w:szCs w:val="26"/>
        </w:rPr>
        <w:t xml:space="preserve">sí </w:t>
      </w:r>
      <w:r>
        <w:rPr>
          <w:rFonts w:ascii="Arial" w:hAnsi="Arial" w:cs="Arial"/>
          <w:sz w:val="26"/>
          <w:szCs w:val="26"/>
        </w:rPr>
        <w:t xml:space="preserve">acredita la </w:t>
      </w:r>
      <w:r w:rsidR="00FA79C1">
        <w:rPr>
          <w:rFonts w:ascii="Arial" w:hAnsi="Arial" w:cs="Arial"/>
          <w:sz w:val="26"/>
          <w:szCs w:val="26"/>
        </w:rPr>
        <w:t xml:space="preserve">afectación a su esfera de derechos (interés jurídico y legítimo).- - - - - - - - - - - - - - - - - - - - - - - - - - - - - - - - - - - - - - </w:t>
      </w:r>
      <w:r>
        <w:rPr>
          <w:rFonts w:ascii="Arial" w:hAnsi="Arial" w:cs="Arial"/>
          <w:sz w:val="26"/>
          <w:szCs w:val="26"/>
        </w:rPr>
        <w:t xml:space="preserve">- - - - - - - </w:t>
      </w:r>
    </w:p>
    <w:p w14:paraId="5EBC56E5" w14:textId="63BC959F" w:rsidR="00FA79C1" w:rsidRDefault="00FA79C1" w:rsidP="00FA79C1">
      <w:pPr>
        <w:spacing w:before="240" w:after="0" w:line="360" w:lineRule="auto"/>
        <w:ind w:firstLine="567"/>
        <w:jc w:val="both"/>
        <w:rPr>
          <w:rFonts w:ascii="Arial" w:hAnsi="Arial" w:cs="Arial"/>
          <w:sz w:val="26"/>
          <w:szCs w:val="26"/>
        </w:rPr>
      </w:pPr>
      <w:r>
        <w:rPr>
          <w:rFonts w:ascii="Arial" w:hAnsi="Arial" w:cs="Arial"/>
          <w:sz w:val="26"/>
          <w:szCs w:val="26"/>
        </w:rPr>
        <w:t>Por otra parte, por lo que se refiere</w:t>
      </w:r>
      <w:r w:rsidRPr="00233F82">
        <w:rPr>
          <w:rFonts w:ascii="Arial" w:hAnsi="Arial" w:cs="Arial"/>
          <w:sz w:val="26"/>
          <w:szCs w:val="26"/>
        </w:rPr>
        <w:t xml:space="preserve"> </w:t>
      </w:r>
      <w:r>
        <w:rPr>
          <w:rFonts w:ascii="Arial" w:hAnsi="Arial" w:cs="Arial"/>
          <w:sz w:val="26"/>
          <w:szCs w:val="26"/>
        </w:rPr>
        <w:t xml:space="preserve">a las manifestaciones de que no demuestra la existencia del acto impugnado, consistente en el acta de infracción de tránsito número </w:t>
      </w:r>
      <w:r w:rsidR="00063321">
        <w:rPr>
          <w:rFonts w:ascii="Arial" w:hAnsi="Arial" w:cs="Arial"/>
          <w:sz w:val="26"/>
          <w:szCs w:val="26"/>
        </w:rPr>
        <w:t>**********</w:t>
      </w:r>
      <w:r>
        <w:rPr>
          <w:rFonts w:ascii="Arial" w:hAnsi="Arial" w:cs="Arial"/>
          <w:sz w:val="26"/>
          <w:szCs w:val="26"/>
        </w:rPr>
        <w:t xml:space="preserve"> de </w:t>
      </w:r>
      <w:r w:rsidR="00985390">
        <w:rPr>
          <w:rFonts w:ascii="Arial" w:hAnsi="Arial" w:cs="Arial"/>
          <w:sz w:val="26"/>
          <w:szCs w:val="26"/>
        </w:rPr>
        <w:t xml:space="preserve">quince de abril </w:t>
      </w:r>
      <w:r>
        <w:rPr>
          <w:rFonts w:ascii="Arial" w:hAnsi="Arial" w:cs="Arial"/>
          <w:sz w:val="26"/>
          <w:szCs w:val="26"/>
        </w:rPr>
        <w:t>de dos mil veint</w:t>
      </w:r>
      <w:r w:rsidR="00985390">
        <w:rPr>
          <w:rFonts w:ascii="Arial" w:hAnsi="Arial" w:cs="Arial"/>
          <w:sz w:val="26"/>
          <w:szCs w:val="26"/>
        </w:rPr>
        <w:t>iuno;</w:t>
      </w:r>
      <w:r>
        <w:rPr>
          <w:rFonts w:ascii="Arial" w:hAnsi="Arial" w:cs="Arial"/>
          <w:sz w:val="26"/>
          <w:szCs w:val="26"/>
        </w:rPr>
        <w:t xml:space="preserve"> contrario a sus alegaciones de autos sí se prueba la existencia del acto reclamado; porque l</w:t>
      </w:r>
      <w:r w:rsidR="00985390">
        <w:rPr>
          <w:rFonts w:ascii="Arial" w:hAnsi="Arial" w:cs="Arial"/>
          <w:sz w:val="26"/>
          <w:szCs w:val="26"/>
        </w:rPr>
        <w:t>a</w:t>
      </w:r>
      <w:r>
        <w:rPr>
          <w:rFonts w:ascii="Arial" w:hAnsi="Arial" w:cs="Arial"/>
          <w:sz w:val="26"/>
          <w:szCs w:val="26"/>
        </w:rPr>
        <w:t xml:space="preserve"> actor</w:t>
      </w:r>
      <w:r w:rsidR="00985390">
        <w:rPr>
          <w:rFonts w:ascii="Arial" w:hAnsi="Arial" w:cs="Arial"/>
          <w:sz w:val="26"/>
          <w:szCs w:val="26"/>
        </w:rPr>
        <w:t>a</w:t>
      </w:r>
      <w:r>
        <w:rPr>
          <w:rFonts w:ascii="Arial" w:hAnsi="Arial" w:cs="Arial"/>
          <w:sz w:val="26"/>
          <w:szCs w:val="26"/>
        </w:rPr>
        <w:t xml:space="preserve"> demandó la nulidad del acta de infracción de tránsito número</w:t>
      </w:r>
      <w:r w:rsidR="00063321">
        <w:rPr>
          <w:rFonts w:ascii="Arial" w:hAnsi="Arial" w:cs="Arial"/>
          <w:sz w:val="26"/>
          <w:szCs w:val="26"/>
        </w:rPr>
        <w:t>**********</w:t>
      </w:r>
      <w:r>
        <w:rPr>
          <w:rFonts w:ascii="Arial" w:hAnsi="Arial" w:cs="Arial"/>
          <w:sz w:val="26"/>
          <w:szCs w:val="26"/>
        </w:rPr>
        <w:t xml:space="preserve"> de </w:t>
      </w:r>
      <w:r w:rsidR="00985390">
        <w:rPr>
          <w:rFonts w:ascii="Arial" w:hAnsi="Arial" w:cs="Arial"/>
          <w:sz w:val="26"/>
          <w:szCs w:val="26"/>
        </w:rPr>
        <w:t>quince de abril de dos mil veintiuno</w:t>
      </w:r>
      <w:r>
        <w:rPr>
          <w:rFonts w:ascii="Arial" w:hAnsi="Arial" w:cs="Arial"/>
          <w:sz w:val="26"/>
          <w:szCs w:val="26"/>
        </w:rPr>
        <w:t xml:space="preserve">, la cual exhibió junto con su escrito inicial de demanda en copia simple y es con dicha documental con la que se acredita la existencia del acto impugnado.- - - - - - - - - - - - - - - - - - - - - - - - - - - - - - </w:t>
      </w:r>
    </w:p>
    <w:p w14:paraId="7A5E81E7" w14:textId="77777777" w:rsidR="00FA79C1" w:rsidRDefault="00FA79C1" w:rsidP="00FA79C1">
      <w:pPr>
        <w:spacing w:before="240" w:after="0" w:line="360" w:lineRule="auto"/>
        <w:ind w:firstLine="567"/>
        <w:jc w:val="both"/>
        <w:rPr>
          <w:rFonts w:ascii="Arial" w:hAnsi="Arial" w:cs="Arial"/>
          <w:sz w:val="26"/>
          <w:szCs w:val="26"/>
        </w:rPr>
      </w:pPr>
      <w:r>
        <w:rPr>
          <w:rFonts w:ascii="Arial" w:hAnsi="Arial" w:cs="Arial"/>
          <w:sz w:val="26"/>
          <w:szCs w:val="26"/>
        </w:rPr>
        <w:t>Consecuentemente, n</w:t>
      </w:r>
      <w:r w:rsidRPr="009B59DB">
        <w:rPr>
          <w:rFonts w:ascii="Arial" w:hAnsi="Arial" w:cs="Arial"/>
          <w:sz w:val="26"/>
          <w:szCs w:val="26"/>
        </w:rPr>
        <w:t>o se actualiza</w:t>
      </w:r>
      <w:r>
        <w:rPr>
          <w:rFonts w:ascii="Arial" w:hAnsi="Arial" w:cs="Arial"/>
          <w:sz w:val="26"/>
          <w:szCs w:val="26"/>
        </w:rPr>
        <w:t>n</w:t>
      </w:r>
      <w:r w:rsidRPr="009B59DB">
        <w:rPr>
          <w:rFonts w:ascii="Arial" w:hAnsi="Arial" w:cs="Arial"/>
          <w:sz w:val="26"/>
          <w:szCs w:val="26"/>
        </w:rPr>
        <w:t xml:space="preserve"> </w:t>
      </w:r>
      <w:r>
        <w:rPr>
          <w:rFonts w:ascii="Arial" w:hAnsi="Arial" w:cs="Arial"/>
          <w:sz w:val="26"/>
          <w:szCs w:val="26"/>
        </w:rPr>
        <w:t xml:space="preserve">las </w:t>
      </w:r>
      <w:r w:rsidRPr="009B59DB">
        <w:rPr>
          <w:rFonts w:ascii="Arial" w:hAnsi="Arial" w:cs="Arial"/>
          <w:sz w:val="26"/>
          <w:szCs w:val="26"/>
        </w:rPr>
        <w:t>causal</w:t>
      </w:r>
      <w:r>
        <w:rPr>
          <w:rFonts w:ascii="Arial" w:hAnsi="Arial" w:cs="Arial"/>
          <w:sz w:val="26"/>
          <w:szCs w:val="26"/>
        </w:rPr>
        <w:t>es</w:t>
      </w:r>
      <w:r w:rsidRPr="009B59DB">
        <w:rPr>
          <w:rFonts w:ascii="Arial" w:hAnsi="Arial" w:cs="Arial"/>
          <w:sz w:val="26"/>
          <w:szCs w:val="26"/>
        </w:rPr>
        <w:t xml:space="preserve"> de improcedencia </w:t>
      </w:r>
      <w:r>
        <w:rPr>
          <w:rFonts w:ascii="Arial" w:hAnsi="Arial" w:cs="Arial"/>
          <w:sz w:val="26"/>
          <w:szCs w:val="26"/>
        </w:rPr>
        <w:t>y</w:t>
      </w:r>
      <w:r w:rsidRPr="009B59DB">
        <w:rPr>
          <w:rFonts w:ascii="Arial" w:hAnsi="Arial" w:cs="Arial"/>
          <w:sz w:val="26"/>
          <w:szCs w:val="26"/>
        </w:rPr>
        <w:t xml:space="preserve"> sobreseimiento</w:t>
      </w:r>
      <w:r>
        <w:rPr>
          <w:rFonts w:ascii="Arial" w:hAnsi="Arial" w:cs="Arial"/>
          <w:sz w:val="26"/>
          <w:szCs w:val="26"/>
        </w:rPr>
        <w:t xml:space="preserve"> alegadas; por lo que </w:t>
      </w:r>
      <w:r w:rsidRPr="00411830">
        <w:rPr>
          <w:rFonts w:ascii="Arial" w:hAnsi="Arial" w:cs="Arial"/>
          <w:b/>
          <w:sz w:val="26"/>
          <w:szCs w:val="26"/>
        </w:rPr>
        <w:t>NO SE SOBRESEE</w:t>
      </w:r>
      <w:r w:rsidRPr="009B59DB">
        <w:rPr>
          <w:rFonts w:ascii="Arial" w:hAnsi="Arial" w:cs="Arial"/>
          <w:sz w:val="26"/>
          <w:szCs w:val="26"/>
        </w:rPr>
        <w:t xml:space="preserve"> el juicio.- - </w:t>
      </w:r>
      <w:r>
        <w:rPr>
          <w:rFonts w:ascii="Arial" w:hAnsi="Arial" w:cs="Arial"/>
          <w:sz w:val="26"/>
          <w:szCs w:val="26"/>
        </w:rPr>
        <w:t xml:space="preserve">- - - - - - - - - - - - - - - - - - - - - - - - - - - - - - - - - - </w:t>
      </w:r>
    </w:p>
    <w:p w14:paraId="44347714" w14:textId="61DC2EB7" w:rsidR="00AC5179" w:rsidRPr="00C13B00" w:rsidRDefault="00AC5179" w:rsidP="00E30FFB">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30FFB">
        <w:rPr>
          <w:rFonts w:ascii="Arial" w:hAnsi="Arial" w:cs="Arial"/>
          <w:sz w:val="26"/>
          <w:szCs w:val="26"/>
        </w:rPr>
        <w:t xml:space="preserve"> </w:t>
      </w: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r w:rsidR="00E30FFB">
        <w:rPr>
          <w:rFonts w:ascii="Arial" w:hAnsi="Arial" w:cs="Arial"/>
          <w:sz w:val="26"/>
          <w:szCs w:val="26"/>
        </w:rPr>
        <w:t>.- - - - - - - - - - - - - - - - -</w:t>
      </w:r>
    </w:p>
    <w:p w14:paraId="2BC91561" w14:textId="1F58E30C" w:rsidR="00AC5179" w:rsidRDefault="00AC5179" w:rsidP="00AC5179">
      <w:pPr>
        <w:spacing w:before="240" w:after="0" w:line="360" w:lineRule="auto"/>
        <w:ind w:firstLine="567"/>
        <w:jc w:val="both"/>
        <w:rPr>
          <w:rFonts w:ascii="Arial" w:hAnsi="Arial" w:cs="Arial"/>
          <w:sz w:val="26"/>
          <w:szCs w:val="26"/>
        </w:rPr>
      </w:pPr>
      <w:r>
        <w:rPr>
          <w:rFonts w:ascii="Arial" w:hAnsi="Arial" w:cs="Arial"/>
          <w:b/>
          <w:sz w:val="26"/>
          <w:szCs w:val="26"/>
        </w:rPr>
        <w:t xml:space="preserve">QUINTO. Litis del juicio. </w:t>
      </w:r>
      <w:r w:rsidR="00884820">
        <w:rPr>
          <w:rFonts w:ascii="Arial" w:hAnsi="Arial" w:cs="Arial"/>
          <w:sz w:val="26"/>
          <w:szCs w:val="26"/>
        </w:rPr>
        <w:t>La</w:t>
      </w:r>
      <w:r>
        <w:rPr>
          <w:rFonts w:ascii="Arial" w:hAnsi="Arial" w:cs="Arial"/>
          <w:sz w:val="26"/>
          <w:szCs w:val="26"/>
        </w:rPr>
        <w:t xml:space="preserve"> actor</w:t>
      </w:r>
      <w:r w:rsidR="00884820">
        <w:rPr>
          <w:rFonts w:ascii="Arial" w:hAnsi="Arial" w:cs="Arial"/>
          <w:sz w:val="26"/>
          <w:szCs w:val="26"/>
        </w:rPr>
        <w:t>a</w:t>
      </w:r>
      <w:r>
        <w:rPr>
          <w:rFonts w:ascii="Arial" w:hAnsi="Arial" w:cs="Arial"/>
          <w:sz w:val="26"/>
          <w:szCs w:val="26"/>
        </w:rPr>
        <w:t xml:space="preserve"> </w:t>
      </w:r>
      <w:r w:rsidR="00063321">
        <w:rPr>
          <w:rFonts w:ascii="Arial" w:hAnsi="Arial" w:cs="Arial"/>
          <w:b/>
          <w:bCs/>
          <w:sz w:val="26"/>
          <w:szCs w:val="26"/>
        </w:rPr>
        <w:t>**********</w:t>
      </w:r>
      <w:r>
        <w:rPr>
          <w:rFonts w:ascii="Arial" w:hAnsi="Arial" w:cs="Arial"/>
          <w:sz w:val="26"/>
          <w:szCs w:val="26"/>
        </w:rPr>
        <w:t>, demandó la nulidad del acta de infrac</w:t>
      </w:r>
      <w:r w:rsidR="00884820">
        <w:rPr>
          <w:rFonts w:ascii="Arial" w:hAnsi="Arial" w:cs="Arial"/>
          <w:sz w:val="26"/>
          <w:szCs w:val="26"/>
        </w:rPr>
        <w:t>ción de</w:t>
      </w:r>
      <w:r>
        <w:rPr>
          <w:rFonts w:ascii="Arial" w:hAnsi="Arial" w:cs="Arial"/>
          <w:sz w:val="26"/>
          <w:szCs w:val="26"/>
        </w:rPr>
        <w:t xml:space="preserve"> tránsito número </w:t>
      </w:r>
      <w:r w:rsidR="00063321">
        <w:rPr>
          <w:rFonts w:ascii="Arial" w:hAnsi="Arial" w:cs="Arial"/>
          <w:sz w:val="26"/>
          <w:szCs w:val="26"/>
        </w:rPr>
        <w:t>**********</w:t>
      </w:r>
      <w:r w:rsidR="00E30FFB">
        <w:rPr>
          <w:rFonts w:ascii="Arial" w:hAnsi="Arial" w:cs="Arial"/>
          <w:sz w:val="26"/>
          <w:szCs w:val="26"/>
        </w:rPr>
        <w:t xml:space="preserve"> </w:t>
      </w:r>
      <w:r>
        <w:rPr>
          <w:rFonts w:ascii="Arial" w:hAnsi="Arial" w:cs="Arial"/>
          <w:sz w:val="26"/>
          <w:szCs w:val="26"/>
        </w:rPr>
        <w:t xml:space="preserve">de </w:t>
      </w:r>
      <w:r w:rsidR="00884820">
        <w:rPr>
          <w:rFonts w:ascii="Arial" w:hAnsi="Arial" w:cs="Arial"/>
          <w:sz w:val="26"/>
          <w:szCs w:val="26"/>
        </w:rPr>
        <w:t xml:space="preserve">quince de abril </w:t>
      </w:r>
      <w:r>
        <w:rPr>
          <w:rFonts w:ascii="Arial" w:hAnsi="Arial" w:cs="Arial"/>
          <w:sz w:val="26"/>
          <w:szCs w:val="26"/>
        </w:rPr>
        <w:t xml:space="preserve">de </w:t>
      </w:r>
      <w:r>
        <w:rPr>
          <w:rFonts w:ascii="Arial" w:hAnsi="Arial" w:cs="Arial"/>
          <w:sz w:val="26"/>
          <w:szCs w:val="26"/>
        </w:rPr>
        <w:lastRenderedPageBreak/>
        <w:t xml:space="preserve">dos mil veintiuno, emitida por </w:t>
      </w:r>
      <w:r w:rsidR="00884820">
        <w:rPr>
          <w:rFonts w:ascii="Arial" w:hAnsi="Arial" w:cs="Arial"/>
          <w:sz w:val="26"/>
          <w:szCs w:val="26"/>
        </w:rPr>
        <w:t xml:space="preserve">Heriberto Ignacio García, </w:t>
      </w:r>
      <w:r w:rsidR="00884820" w:rsidRPr="00DA1CF5">
        <w:rPr>
          <w:rFonts w:ascii="Arial" w:hAnsi="Arial" w:cs="Arial"/>
          <w:sz w:val="26"/>
          <w:szCs w:val="26"/>
        </w:rPr>
        <w:t xml:space="preserve">Policía Vial </w:t>
      </w:r>
      <w:r w:rsidR="00884820">
        <w:rPr>
          <w:rFonts w:ascii="Arial" w:hAnsi="Arial" w:cs="Arial"/>
          <w:sz w:val="26"/>
          <w:szCs w:val="26"/>
        </w:rPr>
        <w:t>Estatal con número estadístico PV-522, adscrito a l</w:t>
      </w:r>
      <w:r w:rsidR="00884820" w:rsidRPr="00DA1CF5">
        <w:rPr>
          <w:rFonts w:ascii="Arial" w:hAnsi="Arial" w:cs="Arial"/>
          <w:sz w:val="26"/>
          <w:szCs w:val="26"/>
        </w:rPr>
        <w:t xml:space="preserve">a Dirección General </w:t>
      </w:r>
      <w:r w:rsidR="00884820">
        <w:rPr>
          <w:rFonts w:ascii="Arial" w:hAnsi="Arial" w:cs="Arial"/>
          <w:sz w:val="26"/>
          <w:szCs w:val="26"/>
        </w:rPr>
        <w:t>d</w:t>
      </w:r>
      <w:r w:rsidR="00884820" w:rsidRPr="00DA1CF5">
        <w:rPr>
          <w:rFonts w:ascii="Arial" w:hAnsi="Arial" w:cs="Arial"/>
          <w:sz w:val="26"/>
          <w:szCs w:val="26"/>
        </w:rPr>
        <w:t xml:space="preserve">e </w:t>
      </w:r>
      <w:r w:rsidR="00884820">
        <w:rPr>
          <w:rFonts w:ascii="Arial" w:hAnsi="Arial" w:cs="Arial"/>
          <w:sz w:val="26"/>
          <w:szCs w:val="26"/>
        </w:rPr>
        <w:t>l</w:t>
      </w:r>
      <w:r w:rsidR="00884820" w:rsidRPr="00DA1CF5">
        <w:rPr>
          <w:rFonts w:ascii="Arial" w:hAnsi="Arial" w:cs="Arial"/>
          <w:sz w:val="26"/>
          <w:szCs w:val="26"/>
        </w:rPr>
        <w:t>a Policía Vial Estatal</w:t>
      </w:r>
      <w:r w:rsidR="00884820">
        <w:rPr>
          <w:rFonts w:ascii="Arial" w:hAnsi="Arial" w:cs="Arial"/>
          <w:sz w:val="26"/>
          <w:szCs w:val="26"/>
        </w:rPr>
        <w:t xml:space="preserve">, </w:t>
      </w:r>
      <w:r w:rsidR="00884820" w:rsidRPr="00DA1CF5">
        <w:rPr>
          <w:rFonts w:ascii="Arial" w:hAnsi="Arial" w:cs="Arial"/>
          <w:sz w:val="26"/>
          <w:szCs w:val="26"/>
        </w:rPr>
        <w:t xml:space="preserve">Dirección </w:t>
      </w:r>
      <w:r w:rsidR="00884820">
        <w:rPr>
          <w:rFonts w:ascii="Arial" w:hAnsi="Arial" w:cs="Arial"/>
          <w:sz w:val="26"/>
          <w:szCs w:val="26"/>
        </w:rPr>
        <w:t>d</w:t>
      </w:r>
      <w:r w:rsidR="00884820" w:rsidRPr="00DA1CF5">
        <w:rPr>
          <w:rFonts w:ascii="Arial" w:hAnsi="Arial" w:cs="Arial"/>
          <w:sz w:val="26"/>
          <w:szCs w:val="26"/>
        </w:rPr>
        <w:t xml:space="preserve">e Tránsito, </w:t>
      </w:r>
      <w:r w:rsidR="00884820">
        <w:rPr>
          <w:rFonts w:ascii="Arial" w:hAnsi="Arial" w:cs="Arial"/>
          <w:sz w:val="26"/>
          <w:szCs w:val="26"/>
        </w:rPr>
        <w:t>d</w:t>
      </w:r>
      <w:r w:rsidR="00884820" w:rsidRPr="00DA1CF5">
        <w:rPr>
          <w:rFonts w:ascii="Arial" w:hAnsi="Arial" w:cs="Arial"/>
          <w:sz w:val="26"/>
          <w:szCs w:val="26"/>
        </w:rPr>
        <w:t xml:space="preserve">e </w:t>
      </w:r>
      <w:r w:rsidR="00884820">
        <w:rPr>
          <w:rFonts w:ascii="Arial" w:hAnsi="Arial" w:cs="Arial"/>
          <w:sz w:val="26"/>
          <w:szCs w:val="26"/>
        </w:rPr>
        <w:t>l</w:t>
      </w:r>
      <w:r w:rsidR="00884820" w:rsidRPr="00DA1CF5">
        <w:rPr>
          <w:rFonts w:ascii="Arial" w:hAnsi="Arial" w:cs="Arial"/>
          <w:sz w:val="26"/>
          <w:szCs w:val="26"/>
        </w:rPr>
        <w:t xml:space="preserve">a Secretaría </w:t>
      </w:r>
      <w:r w:rsidR="00884820">
        <w:rPr>
          <w:rFonts w:ascii="Arial" w:hAnsi="Arial" w:cs="Arial"/>
          <w:sz w:val="26"/>
          <w:szCs w:val="26"/>
        </w:rPr>
        <w:t>d</w:t>
      </w:r>
      <w:r w:rsidR="00884820" w:rsidRPr="00DA1CF5">
        <w:rPr>
          <w:rFonts w:ascii="Arial" w:hAnsi="Arial" w:cs="Arial"/>
          <w:sz w:val="26"/>
          <w:szCs w:val="26"/>
        </w:rPr>
        <w:t xml:space="preserve">e Seguridad Pública </w:t>
      </w:r>
      <w:r w:rsidR="00884820">
        <w:rPr>
          <w:rFonts w:ascii="Arial" w:hAnsi="Arial" w:cs="Arial"/>
          <w:sz w:val="26"/>
          <w:szCs w:val="26"/>
        </w:rPr>
        <w:t>d</w:t>
      </w:r>
      <w:r w:rsidR="00884820" w:rsidRPr="00DA1CF5">
        <w:rPr>
          <w:rFonts w:ascii="Arial" w:hAnsi="Arial" w:cs="Arial"/>
          <w:sz w:val="26"/>
          <w:szCs w:val="26"/>
        </w:rPr>
        <w:t xml:space="preserve">el Estado </w:t>
      </w:r>
      <w:r w:rsidR="00884820">
        <w:rPr>
          <w:rFonts w:ascii="Arial" w:hAnsi="Arial" w:cs="Arial"/>
          <w:sz w:val="26"/>
          <w:szCs w:val="26"/>
        </w:rPr>
        <w:t>d</w:t>
      </w:r>
      <w:r w:rsidR="00884820" w:rsidRPr="00DA1CF5">
        <w:rPr>
          <w:rFonts w:ascii="Arial" w:hAnsi="Arial" w:cs="Arial"/>
          <w:sz w:val="26"/>
          <w:szCs w:val="26"/>
        </w:rPr>
        <w:t>e Oaxaca</w:t>
      </w:r>
      <w:r>
        <w:rPr>
          <w:rFonts w:ascii="Arial" w:hAnsi="Arial" w:cs="Arial"/>
          <w:sz w:val="26"/>
          <w:szCs w:val="26"/>
        </w:rPr>
        <w:t xml:space="preserve">.- - - - - - - - - - </w:t>
      </w:r>
    </w:p>
    <w:p w14:paraId="5C45FF48" w14:textId="77777777" w:rsidR="00AC5179" w:rsidRDefault="00AC5179" w:rsidP="00AC5179">
      <w:pPr>
        <w:spacing w:before="100" w:beforeAutospacing="1" w:after="0" w:line="360" w:lineRule="auto"/>
        <w:ind w:firstLine="709"/>
        <w:jc w:val="both"/>
        <w:rPr>
          <w:rFonts w:ascii="Arial" w:hAnsi="Arial" w:cs="Arial"/>
          <w:sz w:val="26"/>
          <w:szCs w:val="26"/>
        </w:rPr>
      </w:pPr>
      <w:r>
        <w:rPr>
          <w:rFonts w:ascii="Arial" w:hAnsi="Arial" w:cs="Arial"/>
          <w:sz w:val="26"/>
          <w:szCs w:val="26"/>
        </w:rPr>
        <w:t xml:space="preserve">En base al principio de mayor beneficio y atendiendo a la causa de pedir, conforme lo dispuesto por los artículos 149 y 206 de la Ley de Procedimiento y Justicia Administrativa para el Estado de Oaxaca, que disponen:- - - - - - - - - - - - - - - - - - - - - - - - - - - - - - - - - - - - - - - - - - - - - </w:t>
      </w:r>
    </w:p>
    <w:p w14:paraId="045F4D38"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149.- </w:t>
      </w:r>
      <w:r>
        <w:rPr>
          <w:rFonts w:ascii="Arial" w:hAnsi="Arial" w:cs="Arial"/>
          <w:i/>
          <w:iCs/>
          <w:sz w:val="24"/>
          <w:szCs w:val="24"/>
        </w:rPr>
        <w:t>El juicio ante el Tribunal será de estricto derecho, pero se deberá suplir la deficiencia de la queja siempre que se trate del administrado.</w:t>
      </w:r>
      <w:r>
        <w:rPr>
          <w:rFonts w:ascii="Arial" w:hAnsi="Arial" w:cs="Arial"/>
          <w:sz w:val="26"/>
          <w:szCs w:val="26"/>
        </w:rPr>
        <w:t>”</w:t>
      </w:r>
    </w:p>
    <w:p w14:paraId="57220B93" w14:textId="77777777" w:rsidR="00AC5179" w:rsidRDefault="00AC5179" w:rsidP="00AC5179">
      <w:pPr>
        <w:spacing w:before="100" w:beforeAutospacing="1" w:after="0" w:line="360" w:lineRule="auto"/>
        <w:ind w:left="1134" w:right="616"/>
        <w:jc w:val="both"/>
        <w:rPr>
          <w:rFonts w:ascii="Arial" w:hAnsi="Arial" w:cs="Arial"/>
          <w:sz w:val="26"/>
          <w:szCs w:val="26"/>
        </w:rPr>
      </w:pPr>
      <w:r>
        <w:rPr>
          <w:rFonts w:ascii="Arial" w:hAnsi="Arial" w:cs="Arial"/>
          <w:sz w:val="26"/>
          <w:szCs w:val="26"/>
        </w:rPr>
        <w:t>“</w:t>
      </w:r>
      <w:r>
        <w:rPr>
          <w:rFonts w:ascii="Arial" w:hAnsi="Arial" w:cs="Arial"/>
          <w:b/>
          <w:bCs/>
          <w:i/>
          <w:iCs/>
          <w:sz w:val="24"/>
          <w:szCs w:val="24"/>
        </w:rPr>
        <w:t xml:space="preserve">ARTÍCULO 206.- </w:t>
      </w:r>
      <w:r>
        <w:rPr>
          <w:rFonts w:ascii="Arial" w:hAnsi="Arial" w:cs="Arial"/>
          <w:i/>
          <w:iCs/>
          <w:sz w:val="24"/>
          <w:szCs w:val="24"/>
        </w:rPr>
        <w:t>La Sala Unitaria de Primera Instancia, al pronunciar sentencia suplirá las deficiencias de la queja planteada por el actor en su demanda, siempre y cuando de los hechos narrados se deduzca el agravio, pero en todos los casos se contraerá a los puntos de la Litis.</w:t>
      </w:r>
      <w:r>
        <w:rPr>
          <w:rFonts w:ascii="Arial" w:hAnsi="Arial" w:cs="Arial"/>
          <w:sz w:val="26"/>
          <w:szCs w:val="26"/>
        </w:rPr>
        <w:t>”</w:t>
      </w:r>
    </w:p>
    <w:p w14:paraId="5022E303" w14:textId="33B101FD" w:rsidR="00AC5179" w:rsidRDefault="00AC5179" w:rsidP="00AC5179">
      <w:pPr>
        <w:spacing w:before="240" w:after="0" w:line="360" w:lineRule="auto"/>
        <w:ind w:firstLine="567"/>
        <w:jc w:val="both"/>
        <w:rPr>
          <w:rFonts w:ascii="Arial" w:hAnsi="Arial" w:cs="Arial"/>
          <w:sz w:val="26"/>
          <w:szCs w:val="26"/>
        </w:rPr>
      </w:pPr>
      <w:r>
        <w:rPr>
          <w:rFonts w:ascii="Arial" w:hAnsi="Arial" w:cs="Arial"/>
          <w:sz w:val="26"/>
          <w:szCs w:val="26"/>
        </w:rPr>
        <w:t>En suplencia de la deficiencia de la queja de los conceptos de impugnación planteados por el actor; se atienden esencialmente aquellas manifestaciones que realiza en el sentido de que el acta de infracción impugnada transgrede lo dispuesto por el artículo 16 de la Constitución Política de los Estados Unidos Mexicanos, así como el diverso 17 fracción V de la Ley de Procedimiento y Justicia Administrativa, al no contemplar una debida fundamentación y motivación, porque para ello se requiere se ha</w:t>
      </w:r>
      <w:r w:rsidR="00C453C5">
        <w:rPr>
          <w:rFonts w:ascii="Arial" w:hAnsi="Arial" w:cs="Arial"/>
          <w:sz w:val="26"/>
          <w:szCs w:val="26"/>
        </w:rPr>
        <w:t>ga</w:t>
      </w:r>
      <w:r>
        <w:rPr>
          <w:rFonts w:ascii="Arial" w:hAnsi="Arial" w:cs="Arial"/>
          <w:sz w:val="26"/>
          <w:szCs w:val="26"/>
        </w:rPr>
        <w:t xml:space="preserve"> la descripción clara y completa de la conducta que satisface la hipótesis legal invocada con la debida precisión tanto del artículo, como de la fracción e inciso en cada caso en particular.- - </w:t>
      </w:r>
      <w:r w:rsidRPr="009B59DB">
        <w:rPr>
          <w:rFonts w:ascii="Arial" w:hAnsi="Arial" w:cs="Arial"/>
          <w:sz w:val="26"/>
          <w:szCs w:val="26"/>
        </w:rPr>
        <w:t xml:space="preserve">- </w:t>
      </w:r>
      <w:r>
        <w:rPr>
          <w:rFonts w:ascii="Arial" w:hAnsi="Arial" w:cs="Arial"/>
          <w:sz w:val="26"/>
          <w:szCs w:val="26"/>
        </w:rPr>
        <w:t xml:space="preserve">- - - - - - - - - - - - - - - - - </w:t>
      </w:r>
      <w:r w:rsidR="00884820">
        <w:rPr>
          <w:rFonts w:ascii="Arial" w:hAnsi="Arial" w:cs="Arial"/>
          <w:sz w:val="26"/>
          <w:szCs w:val="26"/>
        </w:rPr>
        <w:t>- - - - - - - - - - - - - - -</w:t>
      </w:r>
    </w:p>
    <w:p w14:paraId="2D3838AA" w14:textId="3FA49B49" w:rsidR="00BA16EC" w:rsidRDefault="00AC5179" w:rsidP="00BA16EC">
      <w:pPr>
        <w:spacing w:before="240" w:after="0" w:line="360" w:lineRule="auto"/>
        <w:ind w:firstLine="567"/>
        <w:jc w:val="both"/>
        <w:rPr>
          <w:rFonts w:ascii="Arial" w:hAnsi="Arial" w:cs="Arial"/>
          <w:sz w:val="26"/>
          <w:szCs w:val="26"/>
        </w:rPr>
      </w:pPr>
      <w:r>
        <w:rPr>
          <w:rFonts w:ascii="Arial" w:hAnsi="Arial" w:cs="Arial"/>
          <w:sz w:val="26"/>
          <w:szCs w:val="26"/>
        </w:rPr>
        <w:t xml:space="preserve">Al respecto </w:t>
      </w:r>
      <w:r w:rsidR="00884820">
        <w:rPr>
          <w:rFonts w:ascii="Arial" w:hAnsi="Arial" w:cs="Arial"/>
          <w:sz w:val="26"/>
          <w:szCs w:val="26"/>
        </w:rPr>
        <w:t xml:space="preserve">la autoridad demandada emisora del acto impugnado Heriberto Ignacio García, </w:t>
      </w:r>
      <w:r w:rsidR="00884820" w:rsidRPr="00DA1CF5">
        <w:rPr>
          <w:rFonts w:ascii="Arial" w:hAnsi="Arial" w:cs="Arial"/>
          <w:sz w:val="26"/>
          <w:szCs w:val="26"/>
        </w:rPr>
        <w:t xml:space="preserve">Policía Vial </w:t>
      </w:r>
      <w:r w:rsidR="00884820">
        <w:rPr>
          <w:rFonts w:ascii="Arial" w:hAnsi="Arial" w:cs="Arial"/>
          <w:sz w:val="26"/>
          <w:szCs w:val="26"/>
        </w:rPr>
        <w:t>Estatal con número estadístico PV-522, adscrito a l</w:t>
      </w:r>
      <w:r w:rsidR="00884820" w:rsidRPr="00DA1CF5">
        <w:rPr>
          <w:rFonts w:ascii="Arial" w:hAnsi="Arial" w:cs="Arial"/>
          <w:sz w:val="26"/>
          <w:szCs w:val="26"/>
        </w:rPr>
        <w:t xml:space="preserve">a Dirección General </w:t>
      </w:r>
      <w:r w:rsidR="00884820">
        <w:rPr>
          <w:rFonts w:ascii="Arial" w:hAnsi="Arial" w:cs="Arial"/>
          <w:sz w:val="26"/>
          <w:szCs w:val="26"/>
        </w:rPr>
        <w:t>d</w:t>
      </w:r>
      <w:r w:rsidR="00884820" w:rsidRPr="00DA1CF5">
        <w:rPr>
          <w:rFonts w:ascii="Arial" w:hAnsi="Arial" w:cs="Arial"/>
          <w:sz w:val="26"/>
          <w:szCs w:val="26"/>
        </w:rPr>
        <w:t xml:space="preserve">e </w:t>
      </w:r>
      <w:r w:rsidR="00884820">
        <w:rPr>
          <w:rFonts w:ascii="Arial" w:hAnsi="Arial" w:cs="Arial"/>
          <w:sz w:val="26"/>
          <w:szCs w:val="26"/>
        </w:rPr>
        <w:t>l</w:t>
      </w:r>
      <w:r w:rsidR="00884820" w:rsidRPr="00DA1CF5">
        <w:rPr>
          <w:rFonts w:ascii="Arial" w:hAnsi="Arial" w:cs="Arial"/>
          <w:sz w:val="26"/>
          <w:szCs w:val="26"/>
        </w:rPr>
        <w:t>a Policía Vial Estatal</w:t>
      </w:r>
      <w:r w:rsidR="00884820">
        <w:rPr>
          <w:rFonts w:ascii="Arial" w:hAnsi="Arial" w:cs="Arial"/>
          <w:sz w:val="26"/>
          <w:szCs w:val="26"/>
        </w:rPr>
        <w:t xml:space="preserve">, </w:t>
      </w:r>
      <w:r w:rsidR="00884820" w:rsidRPr="00DA1CF5">
        <w:rPr>
          <w:rFonts w:ascii="Arial" w:hAnsi="Arial" w:cs="Arial"/>
          <w:sz w:val="26"/>
          <w:szCs w:val="26"/>
        </w:rPr>
        <w:t xml:space="preserve">Dirección </w:t>
      </w:r>
      <w:r w:rsidR="00884820">
        <w:rPr>
          <w:rFonts w:ascii="Arial" w:hAnsi="Arial" w:cs="Arial"/>
          <w:sz w:val="26"/>
          <w:szCs w:val="26"/>
        </w:rPr>
        <w:t>d</w:t>
      </w:r>
      <w:r w:rsidR="00884820" w:rsidRPr="00DA1CF5">
        <w:rPr>
          <w:rFonts w:ascii="Arial" w:hAnsi="Arial" w:cs="Arial"/>
          <w:sz w:val="26"/>
          <w:szCs w:val="26"/>
        </w:rPr>
        <w:t xml:space="preserve">e Tránsito, </w:t>
      </w:r>
      <w:r w:rsidR="00884820">
        <w:rPr>
          <w:rFonts w:ascii="Arial" w:hAnsi="Arial" w:cs="Arial"/>
          <w:sz w:val="26"/>
          <w:szCs w:val="26"/>
        </w:rPr>
        <w:t>d</w:t>
      </w:r>
      <w:r w:rsidR="00884820" w:rsidRPr="00DA1CF5">
        <w:rPr>
          <w:rFonts w:ascii="Arial" w:hAnsi="Arial" w:cs="Arial"/>
          <w:sz w:val="26"/>
          <w:szCs w:val="26"/>
        </w:rPr>
        <w:t xml:space="preserve">e </w:t>
      </w:r>
      <w:r w:rsidR="00884820">
        <w:rPr>
          <w:rFonts w:ascii="Arial" w:hAnsi="Arial" w:cs="Arial"/>
          <w:sz w:val="26"/>
          <w:szCs w:val="26"/>
        </w:rPr>
        <w:t>l</w:t>
      </w:r>
      <w:r w:rsidR="00884820" w:rsidRPr="00DA1CF5">
        <w:rPr>
          <w:rFonts w:ascii="Arial" w:hAnsi="Arial" w:cs="Arial"/>
          <w:sz w:val="26"/>
          <w:szCs w:val="26"/>
        </w:rPr>
        <w:t xml:space="preserve">a Secretaría </w:t>
      </w:r>
      <w:r w:rsidR="00884820">
        <w:rPr>
          <w:rFonts w:ascii="Arial" w:hAnsi="Arial" w:cs="Arial"/>
          <w:sz w:val="26"/>
          <w:szCs w:val="26"/>
        </w:rPr>
        <w:t>d</w:t>
      </w:r>
      <w:r w:rsidR="00884820" w:rsidRPr="00DA1CF5">
        <w:rPr>
          <w:rFonts w:ascii="Arial" w:hAnsi="Arial" w:cs="Arial"/>
          <w:sz w:val="26"/>
          <w:szCs w:val="26"/>
        </w:rPr>
        <w:t xml:space="preserve">e Seguridad Pública </w:t>
      </w:r>
      <w:r w:rsidR="00884820">
        <w:rPr>
          <w:rFonts w:ascii="Arial" w:hAnsi="Arial" w:cs="Arial"/>
          <w:sz w:val="26"/>
          <w:szCs w:val="26"/>
        </w:rPr>
        <w:t>d</w:t>
      </w:r>
      <w:r w:rsidR="00884820" w:rsidRPr="00DA1CF5">
        <w:rPr>
          <w:rFonts w:ascii="Arial" w:hAnsi="Arial" w:cs="Arial"/>
          <w:sz w:val="26"/>
          <w:szCs w:val="26"/>
        </w:rPr>
        <w:t xml:space="preserve">el Estado </w:t>
      </w:r>
      <w:r w:rsidR="00884820">
        <w:rPr>
          <w:rFonts w:ascii="Arial" w:hAnsi="Arial" w:cs="Arial"/>
          <w:sz w:val="26"/>
          <w:szCs w:val="26"/>
        </w:rPr>
        <w:t>d</w:t>
      </w:r>
      <w:r w:rsidR="00884820" w:rsidRPr="00DA1CF5">
        <w:rPr>
          <w:rFonts w:ascii="Arial" w:hAnsi="Arial" w:cs="Arial"/>
          <w:sz w:val="26"/>
          <w:szCs w:val="26"/>
        </w:rPr>
        <w:t>e Oaxaca</w:t>
      </w:r>
      <w:r w:rsidR="00F54089">
        <w:rPr>
          <w:rFonts w:ascii="Arial" w:hAnsi="Arial" w:cs="Arial"/>
          <w:sz w:val="26"/>
          <w:szCs w:val="26"/>
        </w:rPr>
        <w:t xml:space="preserve">; </w:t>
      </w:r>
      <w:r w:rsidR="00BA16EC">
        <w:rPr>
          <w:rFonts w:ascii="Arial" w:hAnsi="Arial" w:cs="Arial"/>
          <w:sz w:val="26"/>
          <w:szCs w:val="26"/>
        </w:rPr>
        <w:t xml:space="preserve">se concretó a insistir en la inexistencia del acto, sin realizar refutación alguno de los conceptos de impugnación.- - - - - - - - </w:t>
      </w:r>
    </w:p>
    <w:p w14:paraId="0ED8E9C8" w14:textId="32FF1B22" w:rsidR="00BA16EC" w:rsidRDefault="00BA16EC" w:rsidP="00BA16EC">
      <w:pPr>
        <w:spacing w:before="240" w:after="0" w:line="360" w:lineRule="auto"/>
        <w:ind w:firstLine="567"/>
        <w:jc w:val="both"/>
        <w:rPr>
          <w:rFonts w:ascii="Arial" w:hAnsi="Arial" w:cs="Arial"/>
          <w:bCs/>
          <w:sz w:val="26"/>
          <w:szCs w:val="26"/>
        </w:rPr>
      </w:pPr>
      <w:r>
        <w:rPr>
          <w:rFonts w:ascii="Arial" w:hAnsi="Arial" w:cs="Arial"/>
          <w:b/>
          <w:sz w:val="26"/>
          <w:szCs w:val="26"/>
        </w:rPr>
        <w:lastRenderedPageBreak/>
        <w:t xml:space="preserve">Análisis. </w:t>
      </w:r>
      <w:r>
        <w:rPr>
          <w:rFonts w:ascii="Arial" w:hAnsi="Arial" w:cs="Arial"/>
          <w:sz w:val="26"/>
          <w:szCs w:val="26"/>
        </w:rPr>
        <w:t xml:space="preserve">Del examen a la copia del acta de infracción de tránsito número </w:t>
      </w:r>
      <w:r w:rsidR="00063321">
        <w:rPr>
          <w:rFonts w:ascii="Arial" w:hAnsi="Arial" w:cs="Arial"/>
          <w:sz w:val="26"/>
          <w:szCs w:val="26"/>
        </w:rPr>
        <w:t>**********</w:t>
      </w:r>
      <w:r>
        <w:rPr>
          <w:rFonts w:ascii="Arial" w:hAnsi="Arial" w:cs="Arial"/>
          <w:sz w:val="26"/>
          <w:szCs w:val="26"/>
        </w:rPr>
        <w:t xml:space="preserve"> de quine de abril de dos mil veintiuno, a la que ya se le ha concede valor probatorio pleno conforme lo dispuesto por el artículo 203 fracción I de la Ley de Procedimiento y Justicia Administrativa para el Estado de Oaxaca, se obtiene, que la demandada Heriberto Ignacio García, </w:t>
      </w:r>
      <w:r w:rsidRPr="00DA1CF5">
        <w:rPr>
          <w:rFonts w:ascii="Arial" w:hAnsi="Arial" w:cs="Arial"/>
          <w:sz w:val="26"/>
          <w:szCs w:val="26"/>
        </w:rPr>
        <w:t xml:space="preserve">Policía Vial </w:t>
      </w:r>
      <w:r>
        <w:rPr>
          <w:rFonts w:ascii="Arial" w:hAnsi="Arial" w:cs="Arial"/>
          <w:sz w:val="26"/>
          <w:szCs w:val="26"/>
        </w:rPr>
        <w:t>Estatal con número estadístico PV-522,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Pr>
          <w:rFonts w:ascii="Arial" w:hAnsi="Arial" w:cs="Arial"/>
          <w:sz w:val="26"/>
          <w:szCs w:val="26"/>
        </w:rPr>
        <w:t xml:space="preserve">, al levantar el acta de infracción, marcó en el apartado de motivo de detención del vehículo, como faltas las señaladas en el artículo </w:t>
      </w:r>
      <w:r w:rsidR="00EE45BB">
        <w:rPr>
          <w:rFonts w:ascii="Arial" w:hAnsi="Arial" w:cs="Arial"/>
          <w:sz w:val="26"/>
          <w:szCs w:val="26"/>
        </w:rPr>
        <w:t xml:space="preserve">137 fracciones II y VI, del Reglamento de la Ley de Tránsito reformada: </w:t>
      </w:r>
      <w:r>
        <w:rPr>
          <w:rFonts w:ascii="Arial" w:hAnsi="Arial" w:cs="Arial"/>
          <w:sz w:val="26"/>
          <w:szCs w:val="26"/>
        </w:rPr>
        <w:t>“</w:t>
      </w:r>
      <w:r w:rsidRPr="00D93B23">
        <w:rPr>
          <w:rFonts w:ascii="Arial" w:hAnsi="Arial" w:cs="Arial"/>
          <w:i/>
        </w:rPr>
        <w:t>FALTA DE TARJETA DE CIRCULACIÓN</w:t>
      </w:r>
      <w:r>
        <w:rPr>
          <w:rFonts w:ascii="Arial" w:hAnsi="Arial" w:cs="Arial"/>
          <w:sz w:val="26"/>
          <w:szCs w:val="26"/>
        </w:rPr>
        <w:t>” y “</w:t>
      </w:r>
      <w:r w:rsidRPr="00D93B23">
        <w:rPr>
          <w:rFonts w:ascii="Arial" w:hAnsi="Arial" w:cs="Arial"/>
          <w:i/>
        </w:rPr>
        <w:t>FALTA DE LICENCIA DE MANEJAR</w:t>
      </w:r>
      <w:r>
        <w:rPr>
          <w:rFonts w:ascii="Arial" w:hAnsi="Arial" w:cs="Arial"/>
          <w:sz w:val="26"/>
          <w:szCs w:val="26"/>
        </w:rPr>
        <w:t>” y en el capítulo de observaciones escribió “</w:t>
      </w:r>
      <w:r w:rsidRPr="00D93B23">
        <w:rPr>
          <w:rFonts w:ascii="Arial" w:hAnsi="Arial" w:cs="Arial"/>
          <w:i/>
          <w:sz w:val="24"/>
          <w:szCs w:val="24"/>
        </w:rPr>
        <w:t xml:space="preserve">Con </w:t>
      </w:r>
      <w:r w:rsidR="00EE45BB">
        <w:rPr>
          <w:rFonts w:ascii="Arial" w:hAnsi="Arial" w:cs="Arial"/>
          <w:i/>
          <w:sz w:val="24"/>
          <w:szCs w:val="24"/>
        </w:rPr>
        <w:t>f</w:t>
      </w:r>
      <w:r w:rsidRPr="00D93B23">
        <w:rPr>
          <w:rFonts w:ascii="Arial" w:hAnsi="Arial" w:cs="Arial"/>
          <w:i/>
          <w:sz w:val="24"/>
          <w:szCs w:val="24"/>
        </w:rPr>
        <w:t xml:space="preserve">undamento </w:t>
      </w:r>
      <w:r w:rsidR="00EE45BB">
        <w:rPr>
          <w:rFonts w:ascii="Arial" w:hAnsi="Arial" w:cs="Arial"/>
          <w:i/>
          <w:sz w:val="24"/>
          <w:szCs w:val="24"/>
        </w:rPr>
        <w:t>a</w:t>
      </w:r>
      <w:r w:rsidRPr="00D93B23">
        <w:rPr>
          <w:rFonts w:ascii="Arial" w:hAnsi="Arial" w:cs="Arial"/>
          <w:i/>
          <w:sz w:val="24"/>
          <w:szCs w:val="24"/>
        </w:rPr>
        <w:t xml:space="preserve">rt. 18 Fracción I y V de la Ley de </w:t>
      </w:r>
      <w:r w:rsidR="00EE45BB">
        <w:rPr>
          <w:rFonts w:ascii="Arial" w:hAnsi="Arial" w:cs="Arial"/>
          <w:i/>
          <w:sz w:val="24"/>
          <w:szCs w:val="24"/>
        </w:rPr>
        <w:t xml:space="preserve">Tránsito y </w:t>
      </w:r>
      <w:r w:rsidRPr="00D93B23">
        <w:rPr>
          <w:rFonts w:ascii="Arial" w:hAnsi="Arial" w:cs="Arial"/>
          <w:i/>
          <w:sz w:val="24"/>
          <w:szCs w:val="24"/>
        </w:rPr>
        <w:t>Vialidad del Estado</w:t>
      </w:r>
      <w:r w:rsidR="00EE45BB">
        <w:rPr>
          <w:rFonts w:ascii="Arial" w:hAnsi="Arial" w:cs="Arial"/>
          <w:i/>
          <w:sz w:val="24"/>
          <w:szCs w:val="24"/>
        </w:rPr>
        <w:t xml:space="preserve"> de Oaxaca</w:t>
      </w:r>
      <w:r>
        <w:rPr>
          <w:rFonts w:ascii="Arial" w:hAnsi="Arial" w:cs="Arial"/>
          <w:sz w:val="26"/>
          <w:szCs w:val="26"/>
        </w:rPr>
        <w:t>”; siendo omiso señalar en motivo de la infracción alguna de las ahí contenidas</w:t>
      </w:r>
      <w:r w:rsidRPr="000839B4">
        <w:rPr>
          <w:rFonts w:ascii="Arial" w:hAnsi="Arial" w:cs="Arial"/>
          <w:bCs/>
          <w:sz w:val="26"/>
          <w:szCs w:val="26"/>
        </w:rPr>
        <w:t xml:space="preserve">.- - - - - - - - - </w:t>
      </w:r>
      <w:r w:rsidRPr="009B59DB">
        <w:rPr>
          <w:rFonts w:ascii="Arial" w:hAnsi="Arial" w:cs="Arial"/>
          <w:sz w:val="26"/>
          <w:szCs w:val="26"/>
        </w:rPr>
        <w:t xml:space="preserve">- </w:t>
      </w:r>
      <w:r>
        <w:rPr>
          <w:rFonts w:ascii="Arial" w:hAnsi="Arial" w:cs="Arial"/>
          <w:sz w:val="26"/>
          <w:szCs w:val="26"/>
        </w:rPr>
        <w:t xml:space="preserve">- - - - </w:t>
      </w:r>
    </w:p>
    <w:p w14:paraId="328D448C" w14:textId="5BCE0F5D" w:rsidR="00BA16EC" w:rsidRDefault="00BA16EC" w:rsidP="001670EE">
      <w:pPr>
        <w:spacing w:before="240" w:line="360" w:lineRule="auto"/>
        <w:ind w:firstLine="567"/>
        <w:jc w:val="both"/>
        <w:rPr>
          <w:rFonts w:ascii="Arial" w:hAnsi="Arial" w:cs="Arial"/>
          <w:bCs/>
          <w:sz w:val="26"/>
          <w:szCs w:val="26"/>
        </w:rPr>
      </w:pPr>
      <w:r w:rsidRPr="00A20C04">
        <w:rPr>
          <w:rFonts w:ascii="Arial" w:hAnsi="Arial" w:cs="Arial"/>
          <w:bCs/>
          <w:sz w:val="26"/>
          <w:szCs w:val="26"/>
        </w:rPr>
        <w:t xml:space="preserve">Lo </w:t>
      </w:r>
      <w:r>
        <w:rPr>
          <w:rFonts w:ascii="Arial" w:hAnsi="Arial" w:cs="Arial"/>
          <w:bCs/>
          <w:sz w:val="26"/>
          <w:szCs w:val="26"/>
        </w:rPr>
        <w:t xml:space="preserve">anteriormente referido hace patente </w:t>
      </w:r>
      <w:r w:rsidRPr="00A20C04">
        <w:rPr>
          <w:rFonts w:ascii="Arial" w:hAnsi="Arial" w:cs="Arial"/>
          <w:bCs/>
          <w:sz w:val="26"/>
          <w:szCs w:val="26"/>
        </w:rPr>
        <w:t xml:space="preserve">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los artículos </w:t>
      </w:r>
      <w:r w:rsidR="00EE45BB">
        <w:rPr>
          <w:rFonts w:ascii="Arial" w:hAnsi="Arial" w:cs="Arial"/>
          <w:bCs/>
          <w:sz w:val="26"/>
          <w:szCs w:val="26"/>
        </w:rPr>
        <w:t>137 fracciones II y VI del Reglamento</w:t>
      </w:r>
      <w:r w:rsidR="00CD3B42">
        <w:rPr>
          <w:rFonts w:ascii="Arial" w:hAnsi="Arial" w:cs="Arial"/>
          <w:bCs/>
          <w:sz w:val="26"/>
          <w:szCs w:val="26"/>
        </w:rPr>
        <w:t xml:space="preserve"> de la Ley de Tránsito reformada</w:t>
      </w:r>
      <w:r w:rsidR="001670EE">
        <w:rPr>
          <w:rFonts w:ascii="Arial" w:hAnsi="Arial" w:cs="Arial"/>
          <w:bCs/>
          <w:sz w:val="26"/>
          <w:szCs w:val="26"/>
        </w:rPr>
        <w:t xml:space="preserve">, así como el diverso </w:t>
      </w:r>
      <w:r>
        <w:rPr>
          <w:rFonts w:ascii="Arial" w:hAnsi="Arial" w:cs="Arial"/>
          <w:sz w:val="26"/>
          <w:szCs w:val="26"/>
        </w:rPr>
        <w:t>18 fracci</w:t>
      </w:r>
      <w:r w:rsidR="001670EE">
        <w:rPr>
          <w:rFonts w:ascii="Arial" w:hAnsi="Arial" w:cs="Arial"/>
          <w:sz w:val="26"/>
          <w:szCs w:val="26"/>
        </w:rPr>
        <w:t xml:space="preserve">ones </w:t>
      </w:r>
      <w:r>
        <w:rPr>
          <w:rFonts w:ascii="Arial" w:hAnsi="Arial" w:cs="Arial"/>
          <w:sz w:val="26"/>
          <w:szCs w:val="26"/>
        </w:rPr>
        <w:t>I y V de la Ley de Tránsito, Movilidad y Vialidad del Estado</w:t>
      </w:r>
      <w:r>
        <w:rPr>
          <w:rFonts w:ascii="Arial" w:hAnsi="Arial" w:cs="Arial"/>
          <w:bCs/>
          <w:sz w:val="26"/>
          <w:szCs w:val="26"/>
        </w:rPr>
        <w:t xml:space="preserve">; mismos que disponen:- - - </w:t>
      </w:r>
    </w:p>
    <w:p w14:paraId="0B3036DC" w14:textId="591D5FCE" w:rsidR="001670EE" w:rsidRDefault="001670EE" w:rsidP="001670EE">
      <w:pPr>
        <w:spacing w:before="240" w:line="360" w:lineRule="auto"/>
        <w:ind w:firstLine="567"/>
        <w:jc w:val="both"/>
        <w:rPr>
          <w:rFonts w:ascii="Arial" w:hAnsi="Arial" w:cs="Arial"/>
          <w:bCs/>
          <w:sz w:val="26"/>
          <w:szCs w:val="26"/>
        </w:rPr>
      </w:pPr>
      <w:r>
        <w:rPr>
          <w:rFonts w:ascii="Arial" w:hAnsi="Arial" w:cs="Arial"/>
          <w:bCs/>
          <w:sz w:val="26"/>
          <w:szCs w:val="26"/>
        </w:rPr>
        <w:t>Reglamento de la Ley de Tránsito reformada:- - - - - - - - - - - - - - - -</w:t>
      </w:r>
    </w:p>
    <w:p w14:paraId="75F80CE5" w14:textId="77777777" w:rsidR="001670EE" w:rsidRDefault="001670EE" w:rsidP="001670EE">
      <w:pPr>
        <w:spacing w:before="240" w:after="0" w:line="360" w:lineRule="auto"/>
        <w:ind w:left="1134" w:right="616"/>
        <w:jc w:val="both"/>
        <w:rPr>
          <w:rFonts w:ascii="Arial" w:hAnsi="Arial" w:cs="Arial"/>
          <w:i/>
          <w:iCs/>
          <w:sz w:val="24"/>
          <w:szCs w:val="24"/>
        </w:rPr>
      </w:pPr>
      <w:r>
        <w:rPr>
          <w:rFonts w:ascii="Arial" w:hAnsi="Arial" w:cs="Arial"/>
          <w:i/>
          <w:iCs/>
          <w:sz w:val="24"/>
          <w:szCs w:val="24"/>
        </w:rPr>
        <w:t>A</w:t>
      </w:r>
      <w:r w:rsidRPr="0094741E">
        <w:rPr>
          <w:rFonts w:ascii="Arial" w:hAnsi="Arial" w:cs="Arial"/>
          <w:i/>
          <w:iCs/>
          <w:sz w:val="24"/>
          <w:szCs w:val="24"/>
        </w:rPr>
        <w:t xml:space="preserve">RTICULO </w:t>
      </w:r>
      <w:r>
        <w:rPr>
          <w:rFonts w:ascii="Arial" w:hAnsi="Arial" w:cs="Arial"/>
          <w:i/>
          <w:iCs/>
          <w:sz w:val="24"/>
          <w:szCs w:val="24"/>
        </w:rPr>
        <w:t>137</w:t>
      </w:r>
      <w:r w:rsidRPr="0094741E">
        <w:rPr>
          <w:rFonts w:ascii="Arial" w:hAnsi="Arial" w:cs="Arial"/>
          <w:i/>
          <w:iCs/>
          <w:sz w:val="24"/>
          <w:szCs w:val="24"/>
        </w:rPr>
        <w:t xml:space="preserve">.- </w:t>
      </w:r>
      <w:r>
        <w:rPr>
          <w:rFonts w:ascii="Arial" w:hAnsi="Arial" w:cs="Arial"/>
          <w:i/>
          <w:iCs/>
          <w:sz w:val="24"/>
          <w:szCs w:val="24"/>
        </w:rPr>
        <w:t>Los Delegados de Tránsito y los Agentes de la Policía de Tránsito están facultados para detener vehículos en los siguientes casos:</w:t>
      </w:r>
    </w:p>
    <w:p w14:paraId="4813B02A" w14:textId="28533080" w:rsidR="001670EE" w:rsidRDefault="001670EE" w:rsidP="001670EE">
      <w:pPr>
        <w:spacing w:before="240" w:after="0" w:line="360" w:lineRule="auto"/>
        <w:ind w:left="1134" w:right="616"/>
        <w:jc w:val="both"/>
        <w:rPr>
          <w:rFonts w:ascii="Arial" w:hAnsi="Arial" w:cs="Arial"/>
          <w:i/>
          <w:iCs/>
          <w:sz w:val="24"/>
          <w:szCs w:val="24"/>
        </w:rPr>
      </w:pPr>
      <w:r>
        <w:rPr>
          <w:rFonts w:ascii="Arial" w:hAnsi="Arial" w:cs="Arial"/>
          <w:i/>
          <w:iCs/>
          <w:sz w:val="24"/>
          <w:szCs w:val="24"/>
        </w:rPr>
        <w:t>II. Cuando el conductor no exhiba la tarjeta de circulación o la autorización de la Dirección General de Transito para que circule el vehículo.</w:t>
      </w:r>
    </w:p>
    <w:p w14:paraId="365A2894" w14:textId="16AE2152" w:rsidR="001670EE" w:rsidRDefault="001670EE" w:rsidP="001670EE">
      <w:pPr>
        <w:spacing w:before="240" w:after="0" w:line="360" w:lineRule="auto"/>
        <w:ind w:left="1134" w:right="616"/>
        <w:jc w:val="both"/>
        <w:rPr>
          <w:rFonts w:ascii="Arial" w:hAnsi="Arial" w:cs="Arial"/>
          <w:i/>
          <w:iCs/>
          <w:sz w:val="24"/>
          <w:szCs w:val="24"/>
        </w:rPr>
      </w:pPr>
      <w:r>
        <w:rPr>
          <w:rFonts w:ascii="Arial" w:hAnsi="Arial" w:cs="Arial"/>
          <w:i/>
          <w:iCs/>
          <w:sz w:val="24"/>
          <w:szCs w:val="24"/>
        </w:rPr>
        <w:t>…</w:t>
      </w:r>
    </w:p>
    <w:p w14:paraId="3BD39021" w14:textId="77777777" w:rsidR="001670EE" w:rsidRDefault="001670EE" w:rsidP="001670EE">
      <w:pPr>
        <w:spacing w:before="240" w:after="0" w:line="360" w:lineRule="auto"/>
        <w:ind w:left="1134" w:right="616"/>
        <w:jc w:val="both"/>
        <w:rPr>
          <w:rFonts w:ascii="Arial" w:hAnsi="Arial" w:cs="Arial"/>
          <w:i/>
          <w:iCs/>
          <w:sz w:val="24"/>
          <w:szCs w:val="24"/>
        </w:rPr>
      </w:pPr>
      <w:r>
        <w:rPr>
          <w:rFonts w:ascii="Arial" w:hAnsi="Arial" w:cs="Arial"/>
          <w:i/>
          <w:iCs/>
          <w:sz w:val="24"/>
          <w:szCs w:val="24"/>
        </w:rPr>
        <w:t>VI. Cuando el conductor no exhiba la licencia de manejar al ser requerido para ello, salvo que en ese momento otra persona, autorizada con licencia y en pleno uso de sus facultades, se encargue del manejo del vehículo</w:t>
      </w:r>
    </w:p>
    <w:p w14:paraId="3E4D1E13" w14:textId="77777777" w:rsidR="001670EE" w:rsidRDefault="001670EE" w:rsidP="001670EE">
      <w:pPr>
        <w:spacing w:before="240" w:after="0" w:line="360" w:lineRule="auto"/>
        <w:ind w:left="1134" w:right="616"/>
        <w:jc w:val="both"/>
        <w:rPr>
          <w:rFonts w:ascii="Arial" w:hAnsi="Arial" w:cs="Arial"/>
          <w:i/>
          <w:iCs/>
          <w:sz w:val="24"/>
          <w:szCs w:val="24"/>
        </w:rPr>
      </w:pPr>
      <w:r>
        <w:rPr>
          <w:rFonts w:ascii="Arial" w:hAnsi="Arial" w:cs="Arial"/>
          <w:i/>
          <w:iCs/>
          <w:sz w:val="24"/>
          <w:szCs w:val="24"/>
        </w:rPr>
        <w:lastRenderedPageBreak/>
        <w:t>…</w:t>
      </w:r>
    </w:p>
    <w:p w14:paraId="60EF4FBB" w14:textId="21122638" w:rsidR="001670EE" w:rsidRDefault="001670EE" w:rsidP="001670EE">
      <w:pPr>
        <w:pStyle w:val="Sinespaciado"/>
        <w:spacing w:before="240" w:after="240" w:line="360" w:lineRule="auto"/>
        <w:ind w:right="616" w:firstLine="708"/>
        <w:jc w:val="both"/>
        <w:rPr>
          <w:rFonts w:ascii="Arial" w:hAnsi="Arial" w:cs="Arial"/>
          <w:sz w:val="26"/>
          <w:szCs w:val="26"/>
        </w:rPr>
      </w:pPr>
      <w:r>
        <w:rPr>
          <w:rFonts w:ascii="Arial" w:hAnsi="Arial" w:cs="Arial"/>
          <w:sz w:val="26"/>
          <w:szCs w:val="26"/>
        </w:rPr>
        <w:t xml:space="preserve">Ley de Tránsito, Movilidad y Vialidad del Estado:- - - - - - - - </w:t>
      </w:r>
    </w:p>
    <w:p w14:paraId="79106CFD" w14:textId="47959D5B" w:rsidR="00BA16EC" w:rsidRPr="00490104" w:rsidRDefault="00BA16EC" w:rsidP="00BA16EC">
      <w:pPr>
        <w:pStyle w:val="Sinespaciado"/>
        <w:spacing w:line="360" w:lineRule="auto"/>
        <w:ind w:left="1134" w:right="616"/>
        <w:jc w:val="both"/>
        <w:rPr>
          <w:rFonts w:ascii="Arial" w:hAnsi="Arial" w:cs="Arial"/>
          <w:i/>
          <w:sz w:val="24"/>
          <w:szCs w:val="24"/>
        </w:rPr>
      </w:pPr>
      <w:r w:rsidRPr="00B3354A">
        <w:rPr>
          <w:rFonts w:ascii="Arial" w:hAnsi="Arial" w:cs="Arial"/>
          <w:sz w:val="26"/>
          <w:szCs w:val="26"/>
        </w:rPr>
        <w:t>“</w:t>
      </w:r>
      <w:r w:rsidRPr="00490104">
        <w:rPr>
          <w:rFonts w:ascii="Arial" w:hAnsi="Arial" w:cs="Arial"/>
          <w:b/>
          <w:i/>
          <w:sz w:val="24"/>
          <w:szCs w:val="24"/>
        </w:rPr>
        <w:t>Artículo 18</w:t>
      </w:r>
      <w:r w:rsidRPr="00490104">
        <w:rPr>
          <w:rFonts w:ascii="Arial" w:hAnsi="Arial" w:cs="Arial"/>
          <w:i/>
          <w:sz w:val="24"/>
          <w:szCs w:val="24"/>
        </w:rPr>
        <w:t>. Son atribuciones y obligaciones de los elementos de la Policía Vial Estatal:</w:t>
      </w:r>
    </w:p>
    <w:p w14:paraId="06321256" w14:textId="77777777" w:rsidR="00BA16EC" w:rsidRPr="00490104" w:rsidRDefault="00BA16EC" w:rsidP="00BA16EC">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I. Cumplir y hacer cumplir las disposiciones de esta Ley, su Reglamento y demás disposiciones aplicables, así como, las que dicte en materia de seguridad pública, tránsito, movilidad y vialidad, el Titular del Poder Ejecutivo, el Secretario y el Director;</w:t>
      </w:r>
    </w:p>
    <w:p w14:paraId="49F61A6C" w14:textId="77777777" w:rsidR="00BA16EC" w:rsidRPr="00490104" w:rsidRDefault="00BA16EC" w:rsidP="00BA16EC">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w:t>
      </w:r>
    </w:p>
    <w:p w14:paraId="01608F62" w14:textId="77777777" w:rsidR="00BA16EC" w:rsidRPr="00490104" w:rsidRDefault="00BA16EC" w:rsidP="00BA16EC">
      <w:pPr>
        <w:pStyle w:val="Sinespaciado"/>
        <w:spacing w:line="360" w:lineRule="auto"/>
        <w:ind w:left="1134" w:right="616"/>
        <w:jc w:val="both"/>
        <w:rPr>
          <w:rFonts w:ascii="Arial" w:hAnsi="Arial" w:cs="Arial"/>
          <w:i/>
          <w:sz w:val="24"/>
          <w:szCs w:val="24"/>
        </w:rPr>
      </w:pPr>
      <w:r w:rsidRPr="00490104">
        <w:rPr>
          <w:rFonts w:ascii="Arial" w:hAnsi="Arial" w:cs="Arial"/>
          <w:i/>
          <w:sz w:val="24"/>
          <w:szCs w:val="24"/>
        </w:rPr>
        <w:t>V. Levantar las infracciones e imponer las sanciones por violaciones a las disposiciones a que se refiere esta Ley y su Reglamento, de conformidad con la normatividad aplicable;</w:t>
      </w:r>
    </w:p>
    <w:p w14:paraId="72966066" w14:textId="77777777" w:rsidR="00BA16EC" w:rsidRPr="00B3354A" w:rsidRDefault="00BA16EC" w:rsidP="00BA16EC">
      <w:pPr>
        <w:pStyle w:val="Sinespaciado"/>
        <w:spacing w:line="360" w:lineRule="auto"/>
        <w:ind w:left="1134" w:right="616"/>
        <w:jc w:val="both"/>
        <w:rPr>
          <w:rFonts w:ascii="Arial" w:hAnsi="Arial" w:cs="Arial"/>
          <w:bCs/>
          <w:sz w:val="24"/>
          <w:szCs w:val="24"/>
        </w:rPr>
      </w:pPr>
      <w:r w:rsidRPr="00490104">
        <w:rPr>
          <w:rFonts w:ascii="Arial" w:hAnsi="Arial" w:cs="Arial"/>
          <w:i/>
          <w:sz w:val="24"/>
          <w:szCs w:val="24"/>
        </w:rPr>
        <w:t>…</w:t>
      </w:r>
      <w:r w:rsidRPr="00B3354A">
        <w:rPr>
          <w:rFonts w:ascii="Arial" w:hAnsi="Arial" w:cs="Arial"/>
          <w:sz w:val="26"/>
          <w:szCs w:val="26"/>
        </w:rPr>
        <w:t>”</w:t>
      </w:r>
    </w:p>
    <w:p w14:paraId="5EDB742E" w14:textId="041EB6E2" w:rsidR="00C7527D" w:rsidRDefault="00C7527D" w:rsidP="00C7527D">
      <w:pPr>
        <w:spacing w:before="240" w:after="0" w:line="360" w:lineRule="auto"/>
        <w:ind w:firstLine="567"/>
        <w:jc w:val="both"/>
        <w:rPr>
          <w:rFonts w:ascii="Arial" w:hAnsi="Arial" w:cs="Arial"/>
          <w:i/>
          <w:sz w:val="24"/>
          <w:szCs w:val="24"/>
        </w:rPr>
      </w:pPr>
      <w:r>
        <w:rPr>
          <w:rFonts w:ascii="Arial" w:hAnsi="Arial" w:cs="Arial"/>
          <w:bCs/>
          <w:sz w:val="26"/>
          <w:szCs w:val="26"/>
        </w:rPr>
        <w:t xml:space="preserve">Ahora del texto de los artículos transcritos, se advierte que estos prevén que las autoridades de tránsito, estarán facultados para detener vehículos, </w:t>
      </w:r>
      <w:r w:rsidR="00385210">
        <w:rPr>
          <w:rFonts w:ascii="Arial" w:hAnsi="Arial" w:cs="Arial"/>
          <w:bCs/>
          <w:sz w:val="26"/>
          <w:szCs w:val="26"/>
        </w:rPr>
        <w:t xml:space="preserve">cuando </w:t>
      </w:r>
      <w:r>
        <w:rPr>
          <w:rFonts w:ascii="Arial" w:hAnsi="Arial" w:cs="Arial"/>
          <w:bCs/>
          <w:sz w:val="26"/>
          <w:szCs w:val="26"/>
        </w:rPr>
        <w:t>no exhib</w:t>
      </w:r>
      <w:r w:rsidR="00385210">
        <w:rPr>
          <w:rFonts w:ascii="Arial" w:hAnsi="Arial" w:cs="Arial"/>
          <w:bCs/>
          <w:sz w:val="26"/>
          <w:szCs w:val="26"/>
        </w:rPr>
        <w:t>an</w:t>
      </w:r>
      <w:r>
        <w:rPr>
          <w:rFonts w:ascii="Arial" w:hAnsi="Arial" w:cs="Arial"/>
          <w:bCs/>
          <w:sz w:val="26"/>
          <w:szCs w:val="26"/>
        </w:rPr>
        <w:t xml:space="preserve"> tarjeta de circulación o autorización de la Dirección General de Tránsito para que el vehículo circule</w:t>
      </w:r>
      <w:r w:rsidR="00385210">
        <w:rPr>
          <w:rFonts w:ascii="Arial" w:hAnsi="Arial" w:cs="Arial"/>
          <w:bCs/>
          <w:sz w:val="26"/>
          <w:szCs w:val="26"/>
        </w:rPr>
        <w:t xml:space="preserve"> o </w:t>
      </w:r>
      <w:r>
        <w:rPr>
          <w:rFonts w:ascii="Arial" w:hAnsi="Arial" w:cs="Arial"/>
          <w:bCs/>
          <w:sz w:val="26"/>
          <w:szCs w:val="26"/>
        </w:rPr>
        <w:t xml:space="preserve">licencia de manejar; </w:t>
      </w:r>
      <w:r w:rsidR="00385210">
        <w:rPr>
          <w:rFonts w:ascii="Arial" w:hAnsi="Arial" w:cs="Arial"/>
          <w:bCs/>
          <w:sz w:val="26"/>
          <w:szCs w:val="26"/>
        </w:rPr>
        <w:t xml:space="preserve">también prevén sus </w:t>
      </w:r>
      <w:r>
        <w:rPr>
          <w:rFonts w:ascii="Arial" w:hAnsi="Arial" w:cs="Arial"/>
          <w:bCs/>
          <w:sz w:val="26"/>
          <w:szCs w:val="26"/>
        </w:rPr>
        <w:t>atribuciones y obligaciones</w:t>
      </w:r>
      <w:r>
        <w:rPr>
          <w:rFonts w:ascii="Arial" w:hAnsi="Arial" w:cs="Arial"/>
          <w:sz w:val="26"/>
          <w:szCs w:val="26"/>
        </w:rPr>
        <w:t>.</w:t>
      </w:r>
      <w:r>
        <w:rPr>
          <w:rFonts w:ascii="Arial" w:hAnsi="Arial" w:cs="Arial"/>
          <w:bCs/>
          <w:sz w:val="26"/>
          <w:szCs w:val="26"/>
        </w:rPr>
        <w:t xml:space="preserve">- </w:t>
      </w:r>
      <w:r w:rsidRPr="009B59DB">
        <w:rPr>
          <w:rFonts w:ascii="Arial" w:hAnsi="Arial" w:cs="Arial"/>
          <w:sz w:val="26"/>
          <w:szCs w:val="26"/>
        </w:rPr>
        <w:t xml:space="preserve">- </w:t>
      </w:r>
      <w:r>
        <w:rPr>
          <w:rFonts w:ascii="Arial" w:hAnsi="Arial" w:cs="Arial"/>
          <w:sz w:val="26"/>
          <w:szCs w:val="26"/>
        </w:rPr>
        <w:t xml:space="preserve">- - - - - - </w:t>
      </w:r>
    </w:p>
    <w:p w14:paraId="2404DF8E" w14:textId="21D9F9CD" w:rsidR="00C7527D" w:rsidRDefault="00C7527D" w:rsidP="00385210">
      <w:pPr>
        <w:spacing w:before="240" w:after="0" w:line="360" w:lineRule="auto"/>
        <w:ind w:firstLine="567"/>
        <w:jc w:val="both"/>
        <w:rPr>
          <w:rFonts w:ascii="Arial" w:hAnsi="Arial" w:cs="Arial"/>
          <w:bCs/>
          <w:sz w:val="26"/>
          <w:szCs w:val="26"/>
        </w:rPr>
      </w:pPr>
      <w:r>
        <w:rPr>
          <w:rFonts w:ascii="Arial" w:hAnsi="Arial" w:cs="Arial"/>
          <w:bCs/>
          <w:sz w:val="26"/>
          <w:szCs w:val="26"/>
        </w:rPr>
        <w:t xml:space="preserve">Como se desprende de lo anterior, si bien la demandada al levantar el acta de infracción, citó diversos dispositivos legales que consideró fueron transgredidos; </w:t>
      </w:r>
      <w:r w:rsidRPr="00633147">
        <w:rPr>
          <w:rFonts w:ascii="Arial" w:hAnsi="Arial" w:cs="Arial"/>
          <w:bCs/>
          <w:sz w:val="26"/>
          <w:szCs w:val="26"/>
        </w:rPr>
        <w:t>sin embargo</w:t>
      </w:r>
      <w:r>
        <w:rPr>
          <w:rFonts w:ascii="Arial" w:hAnsi="Arial" w:cs="Arial"/>
          <w:bCs/>
          <w:sz w:val="26"/>
          <w:szCs w:val="26"/>
        </w:rPr>
        <w:t xml:space="preserve">, </w:t>
      </w:r>
      <w:r w:rsidRPr="00633147">
        <w:rPr>
          <w:rFonts w:ascii="Arial" w:hAnsi="Arial" w:cs="Arial"/>
          <w:b/>
          <w:bCs/>
          <w:sz w:val="26"/>
          <w:szCs w:val="26"/>
        </w:rPr>
        <w:t>fue omisa</w:t>
      </w:r>
      <w:r>
        <w:rPr>
          <w:rFonts w:ascii="Arial" w:hAnsi="Arial" w:cs="Arial"/>
          <w:bCs/>
          <w:sz w:val="26"/>
          <w:szCs w:val="26"/>
        </w:rPr>
        <w:t xml:space="preserve">, </w:t>
      </w:r>
      <w:r w:rsidRPr="00EA31A7">
        <w:rPr>
          <w:rFonts w:ascii="Arial" w:hAnsi="Arial" w:cs="Arial"/>
          <w:bCs/>
          <w:sz w:val="26"/>
          <w:szCs w:val="26"/>
        </w:rPr>
        <w:t xml:space="preserve">en explicar </w:t>
      </w:r>
      <w:r>
        <w:rPr>
          <w:rFonts w:ascii="Arial" w:hAnsi="Arial" w:cs="Arial"/>
          <w:bCs/>
          <w:sz w:val="26"/>
          <w:szCs w:val="26"/>
        </w:rPr>
        <w:t xml:space="preserve">en el acto impugnado acta de infracción de tránsito número </w:t>
      </w:r>
      <w:r w:rsidR="00063321">
        <w:rPr>
          <w:rFonts w:ascii="Arial" w:hAnsi="Arial" w:cs="Arial"/>
          <w:bCs/>
          <w:sz w:val="26"/>
          <w:szCs w:val="26"/>
        </w:rPr>
        <w:t>**********</w:t>
      </w:r>
      <w:r w:rsidR="00385210">
        <w:rPr>
          <w:rFonts w:ascii="Arial" w:hAnsi="Arial" w:cs="Arial"/>
          <w:bCs/>
          <w:sz w:val="26"/>
          <w:szCs w:val="26"/>
        </w:rPr>
        <w:t>,</w:t>
      </w:r>
      <w:r>
        <w:rPr>
          <w:rFonts w:ascii="Arial" w:hAnsi="Arial" w:cs="Arial"/>
          <w:bCs/>
          <w:sz w:val="26"/>
          <w:szCs w:val="26"/>
        </w:rPr>
        <w:t xml:space="preserve"> </w:t>
      </w:r>
      <w:r w:rsidRPr="00EA31A7">
        <w:rPr>
          <w:rFonts w:ascii="Arial" w:hAnsi="Arial" w:cs="Arial"/>
          <w:bCs/>
          <w:sz w:val="26"/>
          <w:szCs w:val="26"/>
        </w:rPr>
        <w:t xml:space="preserve">a detalle </w:t>
      </w:r>
      <w:r>
        <w:rPr>
          <w:rFonts w:ascii="Arial" w:hAnsi="Arial" w:cs="Arial"/>
          <w:bCs/>
          <w:sz w:val="26"/>
          <w:szCs w:val="26"/>
        </w:rPr>
        <w:t>cómo es que se percató de que el conductor del vehículo</w:t>
      </w:r>
      <w:r w:rsidR="00385210">
        <w:rPr>
          <w:rFonts w:ascii="Arial" w:hAnsi="Arial" w:cs="Arial"/>
          <w:bCs/>
          <w:sz w:val="26"/>
          <w:szCs w:val="26"/>
        </w:rPr>
        <w:t xml:space="preserve"> no contaba con tarjeta de circulación, autorización de la Dirección General de Tránsito para que el vehículo circule o licencia de manejar</w:t>
      </w:r>
      <w:r>
        <w:rPr>
          <w:rFonts w:ascii="Arial" w:hAnsi="Arial" w:cs="Arial"/>
          <w:bCs/>
          <w:sz w:val="26"/>
          <w:szCs w:val="26"/>
        </w:rPr>
        <w:t xml:space="preserve">; pues en el apartado de motivo de la detención del vehículo, únicamente se concretó a indicar </w:t>
      </w:r>
      <w:r w:rsidR="00385210">
        <w:rPr>
          <w:rFonts w:ascii="Arial" w:hAnsi="Arial" w:cs="Arial"/>
          <w:bCs/>
          <w:sz w:val="26"/>
          <w:szCs w:val="26"/>
        </w:rPr>
        <w:t xml:space="preserve">falta de tarjeta de circulación y licencia </w:t>
      </w:r>
      <w:r>
        <w:rPr>
          <w:rFonts w:ascii="Arial" w:hAnsi="Arial" w:cs="Arial"/>
          <w:bCs/>
          <w:sz w:val="26"/>
          <w:szCs w:val="26"/>
        </w:rPr>
        <w:t>de manejar, pero sin realizar una exposición debidamente circunstanciada de cómo es que logró establecer tal situación; como lo disponen los artículos citados; y</w:t>
      </w:r>
      <w:r w:rsidRPr="00EA31A7">
        <w:rPr>
          <w:rFonts w:ascii="Arial" w:hAnsi="Arial" w:cs="Arial"/>
          <w:bCs/>
          <w:sz w:val="26"/>
          <w:szCs w:val="26"/>
        </w:rPr>
        <w:t xml:space="preserve"> menos aún</w:t>
      </w:r>
      <w:r>
        <w:rPr>
          <w:rFonts w:ascii="Arial" w:hAnsi="Arial" w:cs="Arial"/>
          <w:bCs/>
          <w:sz w:val="26"/>
          <w:szCs w:val="26"/>
        </w:rPr>
        <w:t xml:space="preserve"> explicó, en todo caso, porqué </w:t>
      </w:r>
      <w:r w:rsidRPr="00EA31A7">
        <w:rPr>
          <w:rFonts w:ascii="Arial" w:hAnsi="Arial" w:cs="Arial"/>
          <w:bCs/>
          <w:sz w:val="26"/>
          <w:szCs w:val="26"/>
        </w:rPr>
        <w:t>dicha acción constituye una infracción</w:t>
      </w:r>
      <w:r>
        <w:rPr>
          <w:rFonts w:ascii="Arial" w:hAnsi="Arial" w:cs="Arial"/>
          <w:bCs/>
          <w:sz w:val="26"/>
          <w:szCs w:val="26"/>
        </w:rPr>
        <w:t xml:space="preserve">, ni </w:t>
      </w:r>
      <w:r w:rsidRPr="00EA31A7">
        <w:rPr>
          <w:rFonts w:ascii="Arial" w:hAnsi="Arial" w:cs="Arial"/>
          <w:bCs/>
          <w:sz w:val="26"/>
          <w:szCs w:val="26"/>
        </w:rPr>
        <w:t>tampoco detalló</w:t>
      </w:r>
      <w:r>
        <w:rPr>
          <w:rFonts w:ascii="Arial" w:hAnsi="Arial" w:cs="Arial"/>
          <w:bCs/>
          <w:sz w:val="26"/>
          <w:szCs w:val="26"/>
        </w:rPr>
        <w:t xml:space="preserve"> cómo tal conducta se adecúa a </w:t>
      </w:r>
      <w:r w:rsidRPr="00EA31A7">
        <w:rPr>
          <w:rFonts w:ascii="Arial" w:hAnsi="Arial" w:cs="Arial"/>
          <w:bCs/>
          <w:sz w:val="26"/>
          <w:szCs w:val="26"/>
        </w:rPr>
        <w:t>l</w:t>
      </w:r>
      <w:r>
        <w:rPr>
          <w:rFonts w:ascii="Arial" w:hAnsi="Arial" w:cs="Arial"/>
          <w:bCs/>
          <w:sz w:val="26"/>
          <w:szCs w:val="26"/>
        </w:rPr>
        <w:t xml:space="preserve">os artículos </w:t>
      </w:r>
      <w:r w:rsidRPr="00EA31A7">
        <w:rPr>
          <w:rFonts w:ascii="Arial" w:hAnsi="Arial" w:cs="Arial"/>
          <w:bCs/>
          <w:sz w:val="26"/>
          <w:szCs w:val="26"/>
        </w:rPr>
        <w:t>que invocó.</w:t>
      </w:r>
      <w:r>
        <w:rPr>
          <w:rFonts w:ascii="Arial" w:hAnsi="Arial" w:cs="Arial"/>
          <w:bCs/>
          <w:sz w:val="26"/>
          <w:szCs w:val="26"/>
        </w:rPr>
        <w:t xml:space="preserve">- - - - - - - - - - - - - - - - - - - - - - - - - - </w:t>
      </w:r>
      <w:r w:rsidR="00385210">
        <w:rPr>
          <w:rFonts w:ascii="Arial" w:hAnsi="Arial" w:cs="Arial"/>
          <w:bCs/>
          <w:sz w:val="26"/>
          <w:szCs w:val="26"/>
        </w:rPr>
        <w:t>-</w:t>
      </w:r>
    </w:p>
    <w:p w14:paraId="220C75EC" w14:textId="77777777" w:rsidR="00BA16EC" w:rsidRDefault="00BA16EC" w:rsidP="00BA16EC">
      <w:pPr>
        <w:spacing w:before="240" w:after="0" w:line="360" w:lineRule="auto"/>
        <w:ind w:firstLine="709"/>
        <w:jc w:val="both"/>
        <w:rPr>
          <w:rFonts w:ascii="Arial" w:hAnsi="Arial" w:cs="Arial"/>
          <w:bCs/>
          <w:sz w:val="26"/>
          <w:szCs w:val="26"/>
        </w:rPr>
      </w:pPr>
      <w:r>
        <w:rPr>
          <w:rFonts w:ascii="Arial" w:hAnsi="Arial" w:cs="Arial"/>
          <w:bCs/>
          <w:sz w:val="26"/>
          <w:szCs w:val="26"/>
        </w:rPr>
        <w:lastRenderedPageBreak/>
        <w:t xml:space="preserve">Es por ello que el acta de infracción de tránsito </w:t>
      </w:r>
      <w:r w:rsidRPr="00E95507">
        <w:rPr>
          <w:rFonts w:ascii="Arial" w:hAnsi="Arial" w:cs="Arial"/>
          <w:bCs/>
          <w:sz w:val="26"/>
          <w:szCs w:val="26"/>
        </w:rPr>
        <w:t>incumpl</w:t>
      </w:r>
      <w:r>
        <w:rPr>
          <w:rFonts w:ascii="Arial" w:hAnsi="Arial" w:cs="Arial"/>
          <w:bCs/>
          <w:sz w:val="26"/>
          <w:szCs w:val="26"/>
        </w:rPr>
        <w:t>e</w:t>
      </w:r>
      <w:r w:rsidRPr="00E95507">
        <w:rPr>
          <w:rFonts w:ascii="Arial" w:hAnsi="Arial" w:cs="Arial"/>
          <w:bCs/>
          <w:sz w:val="26"/>
          <w:szCs w:val="26"/>
        </w:rPr>
        <w:t xml:space="preserve"> con lo estatuido por el artículo 17 fracción V de la Ley de Procedimiento y Justicia Administrativa para el Estado de Oaxaca, </w:t>
      </w:r>
      <w:r>
        <w:rPr>
          <w:rFonts w:ascii="Arial" w:hAnsi="Arial" w:cs="Arial"/>
          <w:bCs/>
          <w:sz w:val="26"/>
          <w:szCs w:val="26"/>
        </w:rPr>
        <w:t xml:space="preserve">el cual dispone:- - - - </w:t>
      </w:r>
    </w:p>
    <w:p w14:paraId="569CF777" w14:textId="77777777" w:rsidR="00BF2E73" w:rsidRPr="002E74A9" w:rsidRDefault="00BF2E73" w:rsidP="00BF2E73">
      <w:pPr>
        <w:spacing w:before="240" w:after="0" w:line="360" w:lineRule="auto"/>
        <w:ind w:left="1134" w:right="616"/>
        <w:jc w:val="both"/>
        <w:rPr>
          <w:rFonts w:ascii="Arial" w:hAnsi="Arial" w:cs="Arial"/>
          <w:i/>
          <w:iCs/>
          <w:sz w:val="24"/>
          <w:szCs w:val="24"/>
        </w:rPr>
      </w:pPr>
      <w:r w:rsidRPr="002E74A9">
        <w:rPr>
          <w:rFonts w:ascii="Arial" w:hAnsi="Arial" w:cs="Arial"/>
          <w:bCs/>
          <w:sz w:val="24"/>
          <w:szCs w:val="24"/>
        </w:rPr>
        <w:t>“</w:t>
      </w:r>
      <w:r w:rsidRPr="002E74A9">
        <w:rPr>
          <w:rFonts w:ascii="Arial" w:hAnsi="Arial" w:cs="Arial"/>
          <w:b/>
          <w:i/>
          <w:iCs/>
          <w:sz w:val="24"/>
          <w:szCs w:val="24"/>
        </w:rPr>
        <w:t xml:space="preserve">ARTÍCULO 17.- </w:t>
      </w:r>
      <w:r w:rsidRPr="002E74A9">
        <w:rPr>
          <w:rFonts w:ascii="Arial" w:hAnsi="Arial" w:cs="Arial"/>
          <w:i/>
          <w:iCs/>
          <w:sz w:val="24"/>
          <w:szCs w:val="24"/>
        </w:rPr>
        <w:t>Son elementos y requisitos de validez del acto administrativo:</w:t>
      </w:r>
    </w:p>
    <w:p w14:paraId="5ECE809F"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w:t>
      </w:r>
    </w:p>
    <w:p w14:paraId="33293F49" w14:textId="77777777" w:rsidR="00BF2E73" w:rsidRPr="002E74A9" w:rsidRDefault="00BF2E73" w:rsidP="00BF2E73">
      <w:pPr>
        <w:spacing w:before="240" w:after="0" w:line="360" w:lineRule="auto"/>
        <w:ind w:left="1134"/>
        <w:jc w:val="both"/>
        <w:rPr>
          <w:rFonts w:ascii="Arial" w:hAnsi="Arial" w:cs="Arial"/>
          <w:i/>
          <w:iCs/>
          <w:sz w:val="24"/>
          <w:szCs w:val="24"/>
        </w:rPr>
      </w:pPr>
      <w:r w:rsidRPr="002E74A9">
        <w:rPr>
          <w:rFonts w:ascii="Arial" w:hAnsi="Arial" w:cs="Arial"/>
          <w:i/>
          <w:iCs/>
          <w:sz w:val="24"/>
          <w:szCs w:val="24"/>
        </w:rPr>
        <w:t>V. Estar fundado y motivado;</w:t>
      </w:r>
    </w:p>
    <w:p w14:paraId="506DA018" w14:textId="77777777" w:rsidR="00BF2E73" w:rsidRPr="002E74A9" w:rsidRDefault="00BF2E73" w:rsidP="00BF2E73">
      <w:pPr>
        <w:spacing w:before="240" w:after="0" w:line="360" w:lineRule="auto"/>
        <w:ind w:left="1134"/>
        <w:jc w:val="both"/>
        <w:rPr>
          <w:rFonts w:ascii="Arial" w:hAnsi="Arial" w:cs="Arial"/>
          <w:bCs/>
          <w:sz w:val="24"/>
          <w:szCs w:val="24"/>
        </w:rPr>
      </w:pPr>
      <w:r w:rsidRPr="002E74A9">
        <w:rPr>
          <w:rFonts w:ascii="Arial" w:hAnsi="Arial" w:cs="Arial"/>
          <w:i/>
          <w:iCs/>
          <w:sz w:val="24"/>
          <w:szCs w:val="24"/>
        </w:rPr>
        <w:t xml:space="preserve">   …</w:t>
      </w:r>
      <w:r w:rsidRPr="002E74A9">
        <w:rPr>
          <w:rFonts w:ascii="Arial" w:hAnsi="Arial" w:cs="Arial"/>
          <w:sz w:val="24"/>
          <w:szCs w:val="24"/>
        </w:rPr>
        <w:t>”</w:t>
      </w:r>
    </w:p>
    <w:p w14:paraId="18A3AAFD" w14:textId="39010F68" w:rsidR="00BF2E73" w:rsidRDefault="00BF2E73" w:rsidP="00BF2E73">
      <w:pPr>
        <w:spacing w:before="240" w:after="0" w:line="360" w:lineRule="auto"/>
        <w:ind w:firstLine="709"/>
        <w:jc w:val="both"/>
        <w:rPr>
          <w:rFonts w:ascii="Arial" w:hAnsi="Arial" w:cs="Arial"/>
          <w:bCs/>
          <w:sz w:val="26"/>
          <w:szCs w:val="26"/>
        </w:rPr>
      </w:pPr>
      <w:r>
        <w:rPr>
          <w:rFonts w:ascii="Arial" w:hAnsi="Arial" w:cs="Arial"/>
          <w:bCs/>
          <w:sz w:val="26"/>
          <w:szCs w:val="26"/>
        </w:rPr>
        <w:t xml:space="preserve">Porque es insuficiente, </w:t>
      </w:r>
      <w:r w:rsidRPr="00EA31A7">
        <w:rPr>
          <w:rFonts w:ascii="Arial" w:hAnsi="Arial" w:cs="Arial"/>
          <w:bCs/>
          <w:sz w:val="26"/>
          <w:szCs w:val="26"/>
        </w:rPr>
        <w:t xml:space="preserve">que </w:t>
      </w:r>
      <w:r>
        <w:rPr>
          <w:rFonts w:ascii="Arial" w:hAnsi="Arial" w:cs="Arial"/>
          <w:bCs/>
          <w:sz w:val="26"/>
          <w:szCs w:val="26"/>
        </w:rPr>
        <w:t xml:space="preserve">la demandada de </w:t>
      </w:r>
      <w:r w:rsidRPr="00EA31A7">
        <w:rPr>
          <w:rFonts w:ascii="Arial" w:hAnsi="Arial" w:cs="Arial"/>
          <w:bCs/>
          <w:sz w:val="26"/>
          <w:szCs w:val="26"/>
        </w:rPr>
        <w:t>manera superficial</w:t>
      </w:r>
      <w:r>
        <w:rPr>
          <w:rFonts w:ascii="Arial" w:hAnsi="Arial" w:cs="Arial"/>
          <w:bCs/>
          <w:sz w:val="26"/>
          <w:szCs w:val="26"/>
        </w:rPr>
        <w:t xml:space="preserve">, únicamente citará el precepto legal que consideró violentado,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 xml:space="preserve">debía además, explicar las razones especiales, circunstancias específicas o causas particulares que </w:t>
      </w:r>
      <w:r>
        <w:rPr>
          <w:rFonts w:ascii="Arial" w:hAnsi="Arial" w:cs="Arial"/>
          <w:bCs/>
          <w:sz w:val="26"/>
          <w:szCs w:val="26"/>
        </w:rPr>
        <w:t xml:space="preserve">condujeron </w:t>
      </w:r>
      <w:r w:rsidRPr="00EA31A7">
        <w:rPr>
          <w:rFonts w:ascii="Arial" w:hAnsi="Arial" w:cs="Arial"/>
          <w:bCs/>
          <w:sz w:val="26"/>
          <w:szCs w:val="26"/>
        </w:rPr>
        <w:t>a la enjui</w:t>
      </w:r>
      <w:r>
        <w:rPr>
          <w:rFonts w:ascii="Arial" w:hAnsi="Arial" w:cs="Arial"/>
          <w:bCs/>
          <w:sz w:val="26"/>
          <w:szCs w:val="26"/>
        </w:rPr>
        <w:t xml:space="preserve">ciada a determinar </w:t>
      </w:r>
      <w:r w:rsidR="00213D04">
        <w:rPr>
          <w:rFonts w:ascii="Arial" w:hAnsi="Arial" w:cs="Arial"/>
          <w:bCs/>
          <w:sz w:val="26"/>
          <w:szCs w:val="26"/>
        </w:rPr>
        <w:t>la conducta cometida</w:t>
      </w:r>
      <w:r>
        <w:rPr>
          <w:rFonts w:ascii="Arial" w:hAnsi="Arial" w:cs="Arial"/>
          <w:bCs/>
          <w:sz w:val="26"/>
          <w:szCs w:val="26"/>
        </w:rPr>
        <w:t xml:space="preserve">, ello, mediante la exposición detallada de las circunstancias que lo llevaron a establecer las condiciones específicas para emitir el acta de infracción, además de </w:t>
      </w:r>
      <w:r w:rsidRPr="00EA31A7">
        <w:rPr>
          <w:rFonts w:ascii="Arial" w:hAnsi="Arial" w:cs="Arial"/>
          <w:bCs/>
          <w:sz w:val="26"/>
          <w:szCs w:val="26"/>
        </w:rPr>
        <w:t xml:space="preserve">adecuar tales argumentos a los preceptos legales que </w:t>
      </w:r>
      <w:r>
        <w:rPr>
          <w:rFonts w:ascii="Arial" w:hAnsi="Arial" w:cs="Arial"/>
          <w:bCs/>
          <w:sz w:val="26"/>
          <w:szCs w:val="26"/>
        </w:rPr>
        <w:t xml:space="preserve">citó, </w:t>
      </w:r>
      <w:r w:rsidRPr="00EA31A7">
        <w:rPr>
          <w:rFonts w:ascii="Arial" w:hAnsi="Arial" w:cs="Arial"/>
          <w:bCs/>
          <w:sz w:val="26"/>
          <w:szCs w:val="26"/>
        </w:rPr>
        <w:t>para así cumplir con los requisitos previstos en el artículo recién invocado</w:t>
      </w:r>
      <w:r>
        <w:rPr>
          <w:rFonts w:ascii="Arial" w:hAnsi="Arial" w:cs="Arial"/>
          <w:bCs/>
          <w:sz w:val="26"/>
          <w:szCs w:val="26"/>
        </w:rPr>
        <w:t xml:space="preserve">.- - - - - - - - - - - - - - </w:t>
      </w:r>
      <w:r w:rsidR="00213D04">
        <w:rPr>
          <w:rFonts w:ascii="Arial" w:hAnsi="Arial" w:cs="Arial"/>
          <w:bCs/>
          <w:sz w:val="26"/>
          <w:szCs w:val="26"/>
        </w:rPr>
        <w:t xml:space="preserve">- - - - - - - - - </w:t>
      </w:r>
    </w:p>
    <w:p w14:paraId="27252BAE" w14:textId="77777777" w:rsidR="00AC5179" w:rsidRPr="00287FEE" w:rsidRDefault="00AC5179" w:rsidP="00AC5179">
      <w:pPr>
        <w:spacing w:before="240" w:after="0" w:line="360" w:lineRule="auto"/>
        <w:ind w:firstLine="709"/>
        <w:jc w:val="both"/>
        <w:rPr>
          <w:rFonts w:ascii="Arial" w:hAnsi="Arial" w:cs="Arial"/>
          <w:sz w:val="26"/>
          <w:szCs w:val="26"/>
        </w:rPr>
      </w:pPr>
      <w:r>
        <w:rPr>
          <w:rFonts w:ascii="Arial" w:hAnsi="Arial" w:cs="Arial"/>
          <w:bCs/>
          <w:sz w:val="26"/>
          <w:szCs w:val="26"/>
        </w:rPr>
        <w:t xml:space="preserve">Sirve de apoyo a lo anteriormente determinado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Pr>
          <w:rFonts w:ascii="Arial" w:hAnsi="Arial" w:cs="Arial"/>
          <w:sz w:val="26"/>
          <w:szCs w:val="26"/>
        </w:rPr>
        <w:t>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Sexto Tribunal Colegiado en Materia Civil del Primer Circuito, publicadas en </w:t>
      </w:r>
      <w:r w:rsidRPr="00287FEE">
        <w:rPr>
          <w:rFonts w:ascii="Arial" w:hAnsi="Arial" w:cs="Arial"/>
          <w:sz w:val="26"/>
          <w:szCs w:val="26"/>
        </w:rPr>
        <w:t>la Gaceta del Semanario Judicial de la Federación</w:t>
      </w:r>
      <w:r>
        <w:rPr>
          <w:rFonts w:ascii="Arial" w:hAnsi="Arial" w:cs="Arial"/>
          <w:sz w:val="26"/>
          <w:szCs w:val="26"/>
        </w:rPr>
        <w:t>, en las O</w:t>
      </w:r>
      <w:r w:rsidRPr="00287FEE">
        <w:rPr>
          <w:rFonts w:ascii="Arial" w:hAnsi="Arial" w:cs="Arial"/>
          <w:sz w:val="26"/>
          <w:szCs w:val="26"/>
        </w:rPr>
        <w:t xml:space="preserve">ctava </w:t>
      </w:r>
      <w:r>
        <w:rPr>
          <w:rFonts w:ascii="Arial" w:hAnsi="Arial" w:cs="Arial"/>
          <w:sz w:val="26"/>
          <w:szCs w:val="26"/>
        </w:rPr>
        <w:t>y Novena É</w:t>
      </w:r>
      <w:r w:rsidRPr="00287FEE">
        <w:rPr>
          <w:rFonts w:ascii="Arial" w:hAnsi="Arial" w:cs="Arial"/>
          <w:sz w:val="26"/>
          <w:szCs w:val="26"/>
        </w:rPr>
        <w:t>poca</w:t>
      </w:r>
      <w:r>
        <w:rPr>
          <w:rFonts w:ascii="Arial" w:hAnsi="Arial" w:cs="Arial"/>
          <w:sz w:val="26"/>
          <w:szCs w:val="26"/>
        </w:rPr>
        <w:t>s</w:t>
      </w:r>
      <w:r w:rsidRPr="00287FEE">
        <w:rPr>
          <w:rFonts w:ascii="Arial" w:hAnsi="Arial" w:cs="Arial"/>
          <w:sz w:val="26"/>
          <w:szCs w:val="26"/>
        </w:rPr>
        <w:t xml:space="preserve">, </w:t>
      </w:r>
      <w:r>
        <w:rPr>
          <w:rFonts w:ascii="Arial" w:hAnsi="Arial" w:cs="Arial"/>
          <w:sz w:val="26"/>
          <w:szCs w:val="26"/>
        </w:rPr>
        <w:t xml:space="preserve">en las páginas 49 y 2127, la primera en el </w:t>
      </w:r>
      <w:r w:rsidRPr="00287FEE">
        <w:rPr>
          <w:rFonts w:ascii="Arial" w:hAnsi="Arial" w:cs="Arial"/>
          <w:sz w:val="26"/>
          <w:szCs w:val="26"/>
        </w:rPr>
        <w:t xml:space="preserve">número 54 de junio de 1992, y </w:t>
      </w:r>
      <w:r>
        <w:rPr>
          <w:rFonts w:ascii="Arial" w:hAnsi="Arial" w:cs="Arial"/>
          <w:sz w:val="26"/>
          <w:szCs w:val="26"/>
        </w:rPr>
        <w:t>la segunda en el Tomo XXV de enero de 2007, de</w:t>
      </w:r>
      <w:r>
        <w:rPr>
          <w:rFonts w:ascii="Arial" w:hAnsi="Arial" w:cs="Arial"/>
          <w:sz w:val="24"/>
          <w:szCs w:val="24"/>
        </w:rPr>
        <w:t xml:space="preserve"> </w:t>
      </w:r>
      <w:r w:rsidRPr="00287FEE">
        <w:rPr>
          <w:rFonts w:ascii="Arial" w:hAnsi="Arial" w:cs="Arial"/>
          <w:sz w:val="26"/>
          <w:szCs w:val="26"/>
        </w:rPr>
        <w:t>rubro y texto siguientes:</w:t>
      </w:r>
      <w:r>
        <w:rPr>
          <w:rFonts w:ascii="Arial" w:hAnsi="Arial" w:cs="Arial"/>
          <w:sz w:val="26"/>
          <w:szCs w:val="26"/>
        </w:rPr>
        <w:t xml:space="preserve">- - - - - - - - - - - - - - - - - - - - - - - - - - </w:t>
      </w:r>
    </w:p>
    <w:p w14:paraId="58097FD6" w14:textId="77777777" w:rsidR="00AC5179" w:rsidRPr="00287FEE" w:rsidRDefault="00AC5179" w:rsidP="00AC5179">
      <w:pPr>
        <w:spacing w:before="240" w:after="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xml:space="preserve">.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w:t>
      </w:r>
      <w:r w:rsidRPr="00287FEE">
        <w:rPr>
          <w:rFonts w:ascii="Arial" w:hAnsi="Arial" w:cs="Arial"/>
          <w:i/>
          <w:sz w:val="24"/>
          <w:szCs w:val="24"/>
        </w:rPr>
        <w:lastRenderedPageBreak/>
        <w:t>aducidos y las normas aplicables, es decir, que en el caso concreto se configuren las hipótesis normativas.”</w:t>
      </w:r>
    </w:p>
    <w:p w14:paraId="7F7A1579" w14:textId="77777777" w:rsidR="00AC5179" w:rsidRPr="00475A7E" w:rsidRDefault="00AC5179" w:rsidP="00AC5179">
      <w:pPr>
        <w:spacing w:before="240" w:after="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14:paraId="1B24877F" w14:textId="3678FD6E" w:rsidR="00FE4584" w:rsidRDefault="00FE4584" w:rsidP="00FE4584">
      <w:pPr>
        <w:spacing w:before="240" w:after="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Pr>
          <w:rFonts w:ascii="Arial" w:hAnsi="Arial" w:cs="Arial"/>
          <w:sz w:val="26"/>
          <w:szCs w:val="26"/>
        </w:rPr>
        <w:t xml:space="preserve">acta de infracción de tránsito número </w:t>
      </w:r>
      <w:r w:rsidR="00063321">
        <w:rPr>
          <w:rFonts w:ascii="Arial" w:hAnsi="Arial" w:cs="Arial"/>
          <w:sz w:val="26"/>
          <w:szCs w:val="26"/>
        </w:rPr>
        <w:t>**********</w:t>
      </w:r>
      <w:r>
        <w:rPr>
          <w:rFonts w:ascii="Arial" w:hAnsi="Arial" w:cs="Arial"/>
          <w:sz w:val="26"/>
          <w:szCs w:val="26"/>
        </w:rPr>
        <w:t xml:space="preserve"> de quince de abril de dos mil veintiuno, a</w:t>
      </w:r>
      <w:r w:rsidRPr="0079519C">
        <w:rPr>
          <w:rFonts w:ascii="Arial" w:hAnsi="Arial" w:cs="Arial"/>
          <w:bCs/>
          <w:sz w:val="26"/>
          <w:szCs w:val="26"/>
        </w:rPr>
        <w:t>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y para estar en condiciones de restituir a</w:t>
      </w:r>
      <w:r>
        <w:rPr>
          <w:rFonts w:ascii="Arial" w:hAnsi="Arial" w:cs="Arial"/>
          <w:bCs/>
          <w:sz w:val="26"/>
          <w:szCs w:val="26"/>
        </w:rPr>
        <w:t xml:space="preserve"> </w:t>
      </w:r>
      <w:r w:rsidRPr="0079519C">
        <w:rPr>
          <w:rFonts w:ascii="Arial" w:hAnsi="Arial" w:cs="Arial"/>
          <w:bCs/>
          <w:sz w:val="26"/>
          <w:szCs w:val="26"/>
        </w:rPr>
        <w:t>l</w:t>
      </w:r>
      <w:r>
        <w:rPr>
          <w:rFonts w:ascii="Arial" w:hAnsi="Arial" w:cs="Arial"/>
          <w:bCs/>
          <w:sz w:val="26"/>
          <w:szCs w:val="26"/>
        </w:rPr>
        <w:t xml:space="preserve">a </w:t>
      </w:r>
      <w:r w:rsidRPr="0079519C">
        <w:rPr>
          <w:rFonts w:ascii="Arial" w:hAnsi="Arial" w:cs="Arial"/>
          <w:bCs/>
          <w:sz w:val="26"/>
          <w:szCs w:val="26"/>
        </w:rPr>
        <w:t>administrad</w:t>
      </w:r>
      <w:r>
        <w:rPr>
          <w:rFonts w:ascii="Arial" w:hAnsi="Arial" w:cs="Arial"/>
          <w:bCs/>
          <w:sz w:val="26"/>
          <w:szCs w:val="26"/>
        </w:rPr>
        <w:t xml:space="preserve">a </w:t>
      </w:r>
      <w:r w:rsidR="00063321">
        <w:rPr>
          <w:rFonts w:ascii="Arial" w:hAnsi="Arial" w:cs="Arial"/>
          <w:bCs/>
          <w:sz w:val="26"/>
          <w:szCs w:val="26"/>
        </w:rPr>
        <w:t>**********</w:t>
      </w:r>
      <w:r>
        <w:rPr>
          <w:rFonts w:ascii="Arial" w:hAnsi="Arial" w:cs="Arial"/>
          <w:sz w:val="26"/>
          <w:szCs w:val="26"/>
        </w:rPr>
        <w:t>,</w:t>
      </w:r>
      <w:r w:rsidRPr="0079519C">
        <w:rPr>
          <w:rFonts w:ascii="Arial" w:hAnsi="Arial" w:cs="Arial"/>
          <w:bCs/>
          <w:sz w:val="26"/>
          <w:szCs w:val="26"/>
        </w:rPr>
        <w:t xml:space="preserve"> en el pleno goce de sus derechos afectados</w:t>
      </w:r>
      <w:r>
        <w:rPr>
          <w:rFonts w:ascii="Arial" w:hAnsi="Arial" w:cs="Arial"/>
          <w:bCs/>
          <w:sz w:val="26"/>
          <w:szCs w:val="26"/>
        </w:rPr>
        <w:t xml:space="preserve">; </w:t>
      </w:r>
      <w:r>
        <w:rPr>
          <w:rFonts w:ascii="Arial" w:hAnsi="Arial" w:cs="Arial"/>
          <w:b/>
          <w:sz w:val="26"/>
          <w:szCs w:val="26"/>
        </w:rPr>
        <w:t xml:space="preserve">se ordena </w:t>
      </w:r>
      <w:r w:rsidRPr="00737102">
        <w:rPr>
          <w:rFonts w:ascii="Arial" w:hAnsi="Arial" w:cs="Arial"/>
          <w:bCs/>
          <w:sz w:val="26"/>
          <w:szCs w:val="26"/>
        </w:rPr>
        <w:t>a</w:t>
      </w:r>
      <w:r>
        <w:rPr>
          <w:rFonts w:ascii="Arial" w:hAnsi="Arial" w:cs="Arial"/>
          <w:bCs/>
          <w:sz w:val="26"/>
          <w:szCs w:val="26"/>
        </w:rPr>
        <w:t xml:space="preserve"> </w:t>
      </w:r>
      <w:r>
        <w:rPr>
          <w:rFonts w:ascii="Arial" w:hAnsi="Arial" w:cs="Arial"/>
          <w:sz w:val="26"/>
          <w:szCs w:val="26"/>
        </w:rPr>
        <w:t xml:space="preserve">Heriberto Ignacio García, </w:t>
      </w:r>
      <w:r w:rsidRPr="00DA1CF5">
        <w:rPr>
          <w:rFonts w:ascii="Arial" w:hAnsi="Arial" w:cs="Arial"/>
          <w:sz w:val="26"/>
          <w:szCs w:val="26"/>
        </w:rPr>
        <w:t xml:space="preserve">Policía Vial </w:t>
      </w:r>
      <w:r>
        <w:rPr>
          <w:rFonts w:ascii="Arial" w:hAnsi="Arial" w:cs="Arial"/>
          <w:sz w:val="26"/>
          <w:szCs w:val="26"/>
        </w:rPr>
        <w:t>Estatal con número estadístico PV-522, adscrito a l</w:t>
      </w:r>
      <w:r w:rsidRPr="00DA1CF5">
        <w:rPr>
          <w:rFonts w:ascii="Arial" w:hAnsi="Arial" w:cs="Arial"/>
          <w:sz w:val="26"/>
          <w:szCs w:val="26"/>
        </w:rPr>
        <w:t xml:space="preserve">a Dirección General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a Policía Vial Estatal</w:t>
      </w:r>
      <w:r>
        <w:rPr>
          <w:rFonts w:ascii="Arial" w:hAnsi="Arial" w:cs="Arial"/>
          <w:sz w:val="26"/>
          <w:szCs w:val="26"/>
        </w:rPr>
        <w:t xml:space="preserve">, </w:t>
      </w:r>
      <w:r w:rsidRPr="00DA1CF5">
        <w:rPr>
          <w:rFonts w:ascii="Arial" w:hAnsi="Arial" w:cs="Arial"/>
          <w:sz w:val="26"/>
          <w:szCs w:val="26"/>
        </w:rPr>
        <w:t xml:space="preserve">Dirección </w:t>
      </w:r>
      <w:r>
        <w:rPr>
          <w:rFonts w:ascii="Arial" w:hAnsi="Arial" w:cs="Arial"/>
          <w:sz w:val="26"/>
          <w:szCs w:val="26"/>
        </w:rPr>
        <w:t>d</w:t>
      </w:r>
      <w:r w:rsidRPr="00DA1CF5">
        <w:rPr>
          <w:rFonts w:ascii="Arial" w:hAnsi="Arial" w:cs="Arial"/>
          <w:sz w:val="26"/>
          <w:szCs w:val="26"/>
        </w:rPr>
        <w:t xml:space="preserve">e Tránsito, </w:t>
      </w:r>
      <w:r>
        <w:rPr>
          <w:rFonts w:ascii="Arial" w:hAnsi="Arial" w:cs="Arial"/>
          <w:sz w:val="26"/>
          <w:szCs w:val="26"/>
        </w:rPr>
        <w:t>d</w:t>
      </w:r>
      <w:r w:rsidRPr="00DA1CF5">
        <w:rPr>
          <w:rFonts w:ascii="Arial" w:hAnsi="Arial" w:cs="Arial"/>
          <w:sz w:val="26"/>
          <w:szCs w:val="26"/>
        </w:rPr>
        <w:t xml:space="preserve">e </w:t>
      </w:r>
      <w:r>
        <w:rPr>
          <w:rFonts w:ascii="Arial" w:hAnsi="Arial" w:cs="Arial"/>
          <w:sz w:val="26"/>
          <w:szCs w:val="26"/>
        </w:rPr>
        <w:t>l</w:t>
      </w:r>
      <w:r w:rsidRPr="00DA1CF5">
        <w:rPr>
          <w:rFonts w:ascii="Arial" w:hAnsi="Arial" w:cs="Arial"/>
          <w:sz w:val="26"/>
          <w:szCs w:val="26"/>
        </w:rPr>
        <w:t xml:space="preserve">a Secretaría </w:t>
      </w:r>
      <w:r>
        <w:rPr>
          <w:rFonts w:ascii="Arial" w:hAnsi="Arial" w:cs="Arial"/>
          <w:sz w:val="26"/>
          <w:szCs w:val="26"/>
        </w:rPr>
        <w:t>d</w:t>
      </w:r>
      <w:r w:rsidRPr="00DA1CF5">
        <w:rPr>
          <w:rFonts w:ascii="Arial" w:hAnsi="Arial" w:cs="Arial"/>
          <w:sz w:val="26"/>
          <w:szCs w:val="26"/>
        </w:rPr>
        <w:t xml:space="preserve">e Seguridad Pública </w:t>
      </w:r>
      <w:r>
        <w:rPr>
          <w:rFonts w:ascii="Arial" w:hAnsi="Arial" w:cs="Arial"/>
          <w:sz w:val="26"/>
          <w:szCs w:val="26"/>
        </w:rPr>
        <w:t>d</w:t>
      </w:r>
      <w:r w:rsidRPr="00DA1CF5">
        <w:rPr>
          <w:rFonts w:ascii="Arial" w:hAnsi="Arial" w:cs="Arial"/>
          <w:sz w:val="26"/>
          <w:szCs w:val="26"/>
        </w:rPr>
        <w:t xml:space="preserve">el Estado </w:t>
      </w:r>
      <w:r>
        <w:rPr>
          <w:rFonts w:ascii="Arial" w:hAnsi="Arial" w:cs="Arial"/>
          <w:sz w:val="26"/>
          <w:szCs w:val="26"/>
        </w:rPr>
        <w:t>d</w:t>
      </w:r>
      <w:r w:rsidRPr="00DA1CF5">
        <w:rPr>
          <w:rFonts w:ascii="Arial" w:hAnsi="Arial" w:cs="Arial"/>
          <w:sz w:val="26"/>
          <w:szCs w:val="26"/>
        </w:rPr>
        <w:t>e Oaxaca</w:t>
      </w:r>
      <w:r w:rsidRPr="0040562C">
        <w:rPr>
          <w:rFonts w:ascii="Arial" w:hAnsi="Arial" w:cs="Arial"/>
          <w:sz w:val="26"/>
          <w:szCs w:val="26"/>
        </w:rPr>
        <w:t>;</w:t>
      </w:r>
      <w:r w:rsidRPr="0040562C">
        <w:rPr>
          <w:rFonts w:ascii="Arial" w:hAnsi="Arial" w:cs="Arial"/>
          <w:bCs/>
          <w:sz w:val="26"/>
          <w:szCs w:val="26"/>
        </w:rPr>
        <w:t xml:space="preserve"> </w:t>
      </w:r>
      <w:r w:rsidRPr="00612D59">
        <w:rPr>
          <w:rFonts w:ascii="Arial" w:hAnsi="Arial" w:cs="Arial"/>
          <w:b/>
          <w:bCs/>
          <w:sz w:val="26"/>
          <w:szCs w:val="26"/>
        </w:rPr>
        <w:t>realice</w:t>
      </w:r>
      <w:r>
        <w:rPr>
          <w:rFonts w:ascii="Arial" w:hAnsi="Arial" w:cs="Arial"/>
          <w:bCs/>
          <w:sz w:val="26"/>
          <w:szCs w:val="26"/>
        </w:rPr>
        <w:t xml:space="preserve"> los trámites correspondientes para que sea </w:t>
      </w:r>
      <w:r w:rsidRPr="001A3596">
        <w:rPr>
          <w:rFonts w:ascii="Arial" w:hAnsi="Arial" w:cs="Arial"/>
          <w:bCs/>
          <w:sz w:val="26"/>
          <w:szCs w:val="26"/>
        </w:rPr>
        <w:t>cancela</w:t>
      </w:r>
      <w:r>
        <w:rPr>
          <w:rFonts w:ascii="Arial" w:hAnsi="Arial" w:cs="Arial"/>
          <w:bCs/>
          <w:sz w:val="26"/>
          <w:szCs w:val="26"/>
        </w:rPr>
        <w:t>da</w:t>
      </w:r>
      <w:r w:rsidRPr="001A3596">
        <w:rPr>
          <w:rFonts w:ascii="Arial" w:hAnsi="Arial" w:cs="Arial"/>
          <w:bCs/>
          <w:sz w:val="26"/>
          <w:szCs w:val="26"/>
        </w:rPr>
        <w:t xml:space="preserve"> la citada acta de infracción</w:t>
      </w:r>
      <w:r>
        <w:rPr>
          <w:rFonts w:ascii="Arial" w:hAnsi="Arial" w:cs="Arial"/>
          <w:bCs/>
          <w:sz w:val="26"/>
          <w:szCs w:val="26"/>
        </w:rPr>
        <w:t xml:space="preserve"> del sistema respectivo.- - - - - - - -</w:t>
      </w:r>
    </w:p>
    <w:p w14:paraId="636ECE67" w14:textId="44BC7B7A" w:rsidR="00FE4584" w:rsidRDefault="00FE4584" w:rsidP="0056149B">
      <w:pPr>
        <w:spacing w:before="240" w:after="0" w:line="360" w:lineRule="auto"/>
        <w:ind w:firstLine="709"/>
        <w:jc w:val="both"/>
        <w:rPr>
          <w:rFonts w:ascii="Arial" w:hAnsi="Arial" w:cs="Arial"/>
          <w:bCs/>
          <w:sz w:val="26"/>
          <w:szCs w:val="26"/>
        </w:rPr>
      </w:pPr>
      <w:r>
        <w:rPr>
          <w:rFonts w:ascii="Arial" w:hAnsi="Arial" w:cs="Arial"/>
          <w:bCs/>
          <w:sz w:val="26"/>
          <w:szCs w:val="26"/>
        </w:rPr>
        <w:t xml:space="preserve">Por otra parte, como pretensión también solicitó la devolución de la cantidad de $1,800.00 (mil ochocientos pesos 00/100 m.n.) </w:t>
      </w:r>
      <w:r w:rsidR="004B2BC1">
        <w:rPr>
          <w:rFonts w:ascii="Arial" w:hAnsi="Arial" w:cs="Arial"/>
          <w:bCs/>
          <w:sz w:val="26"/>
          <w:szCs w:val="26"/>
        </w:rPr>
        <w:t xml:space="preserve">que señala haber pagado </w:t>
      </w:r>
      <w:r>
        <w:rPr>
          <w:rFonts w:ascii="Arial" w:hAnsi="Arial" w:cs="Arial"/>
          <w:bCs/>
          <w:sz w:val="26"/>
          <w:szCs w:val="26"/>
        </w:rPr>
        <w:t xml:space="preserve">por conceto de </w:t>
      </w:r>
      <w:r w:rsidR="004B2BC1">
        <w:rPr>
          <w:rFonts w:ascii="Arial" w:hAnsi="Arial" w:cs="Arial"/>
          <w:bCs/>
          <w:sz w:val="26"/>
          <w:szCs w:val="26"/>
        </w:rPr>
        <w:t>m</w:t>
      </w:r>
      <w:r>
        <w:rPr>
          <w:rFonts w:ascii="Arial" w:hAnsi="Arial" w:cs="Arial"/>
          <w:bCs/>
          <w:sz w:val="26"/>
          <w:szCs w:val="26"/>
        </w:rPr>
        <w:t xml:space="preserve">ulta </w:t>
      </w:r>
      <w:r w:rsidR="004B2BC1">
        <w:rPr>
          <w:rFonts w:ascii="Arial" w:hAnsi="Arial" w:cs="Arial"/>
          <w:bCs/>
          <w:sz w:val="26"/>
          <w:szCs w:val="26"/>
        </w:rPr>
        <w:t>por</w:t>
      </w:r>
      <w:r w:rsidR="007251DA">
        <w:rPr>
          <w:rFonts w:ascii="Arial" w:hAnsi="Arial" w:cs="Arial"/>
          <w:bCs/>
          <w:sz w:val="26"/>
          <w:szCs w:val="26"/>
        </w:rPr>
        <w:t xml:space="preserve"> la infracción de tránsito número </w:t>
      </w:r>
      <w:r w:rsidR="00063321">
        <w:rPr>
          <w:rFonts w:ascii="Arial" w:hAnsi="Arial" w:cs="Arial"/>
          <w:bCs/>
          <w:sz w:val="26"/>
          <w:szCs w:val="26"/>
        </w:rPr>
        <w:t>**********</w:t>
      </w:r>
      <w:r w:rsidR="007251DA">
        <w:rPr>
          <w:rFonts w:ascii="Arial" w:hAnsi="Arial" w:cs="Arial"/>
          <w:bCs/>
          <w:sz w:val="26"/>
          <w:szCs w:val="26"/>
        </w:rPr>
        <w:t xml:space="preserve"> de quince de abril de dos mil veintiuno, sin que exhiba </w:t>
      </w:r>
      <w:r w:rsidR="004B2BC1">
        <w:rPr>
          <w:rFonts w:ascii="Arial" w:hAnsi="Arial" w:cs="Arial"/>
          <w:bCs/>
          <w:sz w:val="26"/>
          <w:szCs w:val="26"/>
        </w:rPr>
        <w:t>el recibo de pago correspondiente que acredite el pago realizado</w:t>
      </w:r>
      <w:r w:rsidR="007251DA">
        <w:rPr>
          <w:rFonts w:ascii="Arial" w:hAnsi="Arial" w:cs="Arial"/>
          <w:bCs/>
          <w:sz w:val="26"/>
          <w:szCs w:val="26"/>
        </w:rPr>
        <w:t xml:space="preserve">; sin embargo, </w:t>
      </w:r>
      <w:r w:rsidR="00AB6B8E">
        <w:rPr>
          <w:rFonts w:ascii="Arial" w:hAnsi="Arial" w:cs="Arial"/>
          <w:bCs/>
          <w:sz w:val="26"/>
          <w:szCs w:val="26"/>
        </w:rPr>
        <w:t>con la orden de libración LD-1020 de diecisiete de abril de dos mil veintiuno</w:t>
      </w:r>
      <w:r w:rsidR="004B2BC1">
        <w:rPr>
          <w:rFonts w:ascii="Arial" w:hAnsi="Arial" w:cs="Arial"/>
          <w:bCs/>
          <w:sz w:val="26"/>
          <w:szCs w:val="26"/>
        </w:rPr>
        <w:t xml:space="preserve">, en la que el </w:t>
      </w:r>
      <w:r w:rsidR="004B2BC1">
        <w:rPr>
          <w:rFonts w:ascii="Arial" w:hAnsi="Arial" w:cs="Arial"/>
          <w:sz w:val="26"/>
          <w:szCs w:val="26"/>
        </w:rPr>
        <w:t xml:space="preserve">Jefe del Departamento de Infracciones de la Policía Vial Estatal, precisó que </w:t>
      </w:r>
      <w:r w:rsidR="00063321">
        <w:rPr>
          <w:rFonts w:ascii="Arial" w:hAnsi="Arial" w:cs="Arial"/>
          <w:sz w:val="26"/>
          <w:szCs w:val="26"/>
        </w:rPr>
        <w:t>**********</w:t>
      </w:r>
      <w:r w:rsidR="004B2BC1">
        <w:rPr>
          <w:rFonts w:ascii="Arial" w:hAnsi="Arial" w:cs="Arial"/>
          <w:sz w:val="26"/>
          <w:szCs w:val="26"/>
        </w:rPr>
        <w:t xml:space="preserve">, realizó el </w:t>
      </w:r>
      <w:r w:rsidR="004B2BC1">
        <w:rPr>
          <w:rFonts w:ascii="Arial" w:hAnsi="Arial" w:cs="Arial"/>
          <w:sz w:val="26"/>
          <w:szCs w:val="26"/>
        </w:rPr>
        <w:lastRenderedPageBreak/>
        <w:t xml:space="preserve">pago de la infracción folio </w:t>
      </w:r>
      <w:r w:rsidR="00063321">
        <w:rPr>
          <w:rFonts w:ascii="Arial" w:hAnsi="Arial" w:cs="Arial"/>
          <w:sz w:val="26"/>
          <w:szCs w:val="26"/>
        </w:rPr>
        <w:t>**********</w:t>
      </w:r>
      <w:r w:rsidR="004B2BC1">
        <w:rPr>
          <w:rFonts w:ascii="Arial" w:hAnsi="Arial" w:cs="Arial"/>
          <w:sz w:val="26"/>
          <w:szCs w:val="26"/>
        </w:rPr>
        <w:t xml:space="preserve">, indicado que ello, de acuerdo al comprobante de pago número </w:t>
      </w:r>
      <w:r w:rsidR="00063321">
        <w:rPr>
          <w:rFonts w:ascii="Arial" w:hAnsi="Arial" w:cs="Arial"/>
          <w:sz w:val="26"/>
          <w:szCs w:val="26"/>
        </w:rPr>
        <w:t>**********</w:t>
      </w:r>
      <w:r w:rsidR="004B2BC1">
        <w:rPr>
          <w:rFonts w:ascii="Arial" w:hAnsi="Arial" w:cs="Arial"/>
          <w:sz w:val="26"/>
          <w:szCs w:val="26"/>
        </w:rPr>
        <w:t xml:space="preserve">; </w:t>
      </w:r>
      <w:r w:rsidR="006A5562">
        <w:rPr>
          <w:rFonts w:ascii="Arial" w:hAnsi="Arial" w:cs="Arial"/>
          <w:sz w:val="26"/>
          <w:szCs w:val="26"/>
        </w:rPr>
        <w:t xml:space="preserve">así como con </w:t>
      </w:r>
      <w:r w:rsidR="004B2BC1">
        <w:rPr>
          <w:rFonts w:ascii="Arial" w:hAnsi="Arial" w:cs="Arial"/>
          <w:sz w:val="26"/>
          <w:szCs w:val="26"/>
        </w:rPr>
        <w:t xml:space="preserve">el </w:t>
      </w:r>
      <w:r w:rsidR="007251DA">
        <w:rPr>
          <w:rFonts w:ascii="Arial" w:hAnsi="Arial" w:cs="Arial"/>
          <w:sz w:val="26"/>
          <w:szCs w:val="26"/>
        </w:rPr>
        <w:t xml:space="preserve">informe rendido por </w:t>
      </w:r>
      <w:r w:rsidR="004B2BC1">
        <w:rPr>
          <w:rFonts w:ascii="Arial" w:hAnsi="Arial" w:cs="Arial"/>
          <w:sz w:val="26"/>
          <w:szCs w:val="26"/>
        </w:rPr>
        <w:t xml:space="preserve">la misma autoridad </w:t>
      </w:r>
      <w:r w:rsidR="007251DA">
        <w:rPr>
          <w:rFonts w:ascii="Arial" w:hAnsi="Arial" w:cs="Arial"/>
          <w:sz w:val="26"/>
          <w:szCs w:val="26"/>
        </w:rPr>
        <w:t xml:space="preserve">Jefe del Departamento de Infracciones, </w:t>
      </w:r>
      <w:r w:rsidR="004B2BC1">
        <w:rPr>
          <w:rFonts w:ascii="Arial" w:hAnsi="Arial" w:cs="Arial"/>
          <w:sz w:val="26"/>
          <w:szCs w:val="26"/>
        </w:rPr>
        <w:t xml:space="preserve">en el que </w:t>
      </w:r>
      <w:r w:rsidR="006A5562">
        <w:rPr>
          <w:rFonts w:ascii="Arial" w:hAnsi="Arial" w:cs="Arial"/>
          <w:sz w:val="26"/>
          <w:szCs w:val="26"/>
        </w:rPr>
        <w:t>comunicó</w:t>
      </w:r>
      <w:r w:rsidR="004B2BC1">
        <w:rPr>
          <w:rFonts w:ascii="Arial" w:hAnsi="Arial" w:cs="Arial"/>
          <w:sz w:val="26"/>
          <w:szCs w:val="26"/>
        </w:rPr>
        <w:t xml:space="preserve"> que </w:t>
      </w:r>
      <w:r w:rsidR="006A5562">
        <w:rPr>
          <w:rFonts w:ascii="Arial" w:hAnsi="Arial" w:cs="Arial"/>
          <w:sz w:val="26"/>
          <w:szCs w:val="26"/>
        </w:rPr>
        <w:t xml:space="preserve">se </w:t>
      </w:r>
      <w:r w:rsidR="008800D3">
        <w:rPr>
          <w:rFonts w:ascii="Arial" w:hAnsi="Arial" w:cs="Arial"/>
          <w:sz w:val="26"/>
          <w:szCs w:val="26"/>
        </w:rPr>
        <w:t>realiz</w:t>
      </w:r>
      <w:r w:rsidR="006A5562">
        <w:rPr>
          <w:rFonts w:ascii="Arial" w:hAnsi="Arial" w:cs="Arial"/>
          <w:sz w:val="26"/>
          <w:szCs w:val="26"/>
        </w:rPr>
        <w:t>ó</w:t>
      </w:r>
      <w:r w:rsidR="008800D3">
        <w:rPr>
          <w:rFonts w:ascii="Arial" w:hAnsi="Arial" w:cs="Arial"/>
          <w:sz w:val="26"/>
          <w:szCs w:val="26"/>
        </w:rPr>
        <w:t xml:space="preserve"> el pago de la infracción </w:t>
      </w:r>
      <w:r w:rsidR="00063321">
        <w:rPr>
          <w:rFonts w:ascii="Arial" w:hAnsi="Arial" w:cs="Arial"/>
          <w:sz w:val="26"/>
          <w:szCs w:val="26"/>
        </w:rPr>
        <w:t>**********</w:t>
      </w:r>
      <w:r w:rsidR="008800D3">
        <w:rPr>
          <w:rFonts w:ascii="Arial" w:hAnsi="Arial" w:cs="Arial"/>
          <w:sz w:val="26"/>
          <w:szCs w:val="26"/>
        </w:rPr>
        <w:t xml:space="preserve">, </w:t>
      </w:r>
      <w:r w:rsidR="006A5562">
        <w:rPr>
          <w:rFonts w:ascii="Arial" w:hAnsi="Arial" w:cs="Arial"/>
          <w:sz w:val="26"/>
          <w:szCs w:val="26"/>
        </w:rPr>
        <w:t xml:space="preserve">en la que se </w:t>
      </w:r>
      <w:r w:rsidR="008800D3">
        <w:rPr>
          <w:rFonts w:ascii="Arial" w:hAnsi="Arial" w:cs="Arial"/>
          <w:sz w:val="26"/>
          <w:szCs w:val="26"/>
        </w:rPr>
        <w:t>exp</w:t>
      </w:r>
      <w:r w:rsidR="006A5562">
        <w:rPr>
          <w:rFonts w:ascii="Arial" w:hAnsi="Arial" w:cs="Arial"/>
          <w:sz w:val="26"/>
          <w:szCs w:val="26"/>
        </w:rPr>
        <w:t>i</w:t>
      </w:r>
      <w:r w:rsidR="008800D3">
        <w:rPr>
          <w:rFonts w:ascii="Arial" w:hAnsi="Arial" w:cs="Arial"/>
          <w:sz w:val="26"/>
          <w:szCs w:val="26"/>
        </w:rPr>
        <w:t>di</w:t>
      </w:r>
      <w:r w:rsidR="006A5562">
        <w:rPr>
          <w:rFonts w:ascii="Arial" w:hAnsi="Arial" w:cs="Arial"/>
          <w:sz w:val="26"/>
          <w:szCs w:val="26"/>
        </w:rPr>
        <w:t xml:space="preserve">ó </w:t>
      </w:r>
      <w:r w:rsidR="008800D3">
        <w:rPr>
          <w:rFonts w:ascii="Arial" w:hAnsi="Arial" w:cs="Arial"/>
          <w:sz w:val="26"/>
          <w:szCs w:val="26"/>
        </w:rPr>
        <w:t xml:space="preserve">la línea de pago número </w:t>
      </w:r>
      <w:r w:rsidR="00063321">
        <w:rPr>
          <w:rFonts w:ascii="Arial" w:hAnsi="Arial" w:cs="Arial"/>
          <w:sz w:val="26"/>
          <w:szCs w:val="26"/>
        </w:rPr>
        <w:t>**********</w:t>
      </w:r>
      <w:r w:rsidR="006A5562">
        <w:rPr>
          <w:rFonts w:ascii="Arial" w:hAnsi="Arial" w:cs="Arial"/>
          <w:sz w:val="26"/>
          <w:szCs w:val="26"/>
        </w:rPr>
        <w:t xml:space="preserve"> de diecisiete de abril de dos mil veintiuno, por la Secretaría de </w:t>
      </w:r>
      <w:bookmarkStart w:id="0" w:name="_GoBack"/>
      <w:r w:rsidR="006A5562">
        <w:rPr>
          <w:rFonts w:ascii="Arial" w:hAnsi="Arial" w:cs="Arial"/>
          <w:sz w:val="26"/>
          <w:szCs w:val="26"/>
        </w:rPr>
        <w:t>Finanzas del Gobierno del Estado</w:t>
      </w:r>
      <w:r w:rsidR="0056149B">
        <w:rPr>
          <w:rFonts w:ascii="Arial" w:hAnsi="Arial" w:cs="Arial"/>
          <w:sz w:val="26"/>
          <w:szCs w:val="26"/>
        </w:rPr>
        <w:t>, realizándose el pago de la cantidad de $538.</w:t>
      </w:r>
      <w:bookmarkEnd w:id="0"/>
      <w:r w:rsidR="0056149B">
        <w:rPr>
          <w:rFonts w:ascii="Arial" w:hAnsi="Arial" w:cs="Arial"/>
          <w:sz w:val="26"/>
          <w:szCs w:val="26"/>
        </w:rPr>
        <w:t xml:space="preserve">00 (quinientos treinta y ocho pesos 00/100 m.n.), por concepto de pensión de vehículos por veinticuatro horas en encierros oficiales y multa por infracciones a la Ley de Tránsito reformada; coligiéndose así, </w:t>
      </w:r>
      <w:r w:rsidR="00AB6B8E">
        <w:rPr>
          <w:rFonts w:ascii="Arial" w:hAnsi="Arial" w:cs="Arial"/>
          <w:sz w:val="26"/>
          <w:szCs w:val="26"/>
        </w:rPr>
        <w:t xml:space="preserve">que en efecto se realizó el pago derivado del acta de infracción de tránsito número </w:t>
      </w:r>
      <w:r w:rsidR="00063321">
        <w:rPr>
          <w:rFonts w:ascii="Arial" w:hAnsi="Arial" w:cs="Arial"/>
          <w:sz w:val="26"/>
          <w:szCs w:val="26"/>
        </w:rPr>
        <w:t>**********</w:t>
      </w:r>
      <w:r w:rsidR="0056149B">
        <w:rPr>
          <w:rFonts w:ascii="Arial" w:hAnsi="Arial" w:cs="Arial"/>
          <w:sz w:val="26"/>
          <w:szCs w:val="26"/>
        </w:rPr>
        <w:t xml:space="preserve">, </w:t>
      </w:r>
      <w:r w:rsidR="00AB6B8E">
        <w:rPr>
          <w:rFonts w:ascii="Arial" w:hAnsi="Arial" w:cs="Arial"/>
          <w:sz w:val="26"/>
          <w:szCs w:val="26"/>
        </w:rPr>
        <w:t xml:space="preserve">mediante orden de pago </w:t>
      </w:r>
      <w:r w:rsidR="00063321">
        <w:rPr>
          <w:rFonts w:ascii="Arial" w:hAnsi="Arial" w:cs="Arial"/>
          <w:sz w:val="26"/>
          <w:szCs w:val="26"/>
        </w:rPr>
        <w:t>**********</w:t>
      </w:r>
      <w:r w:rsidR="00AB6B8E">
        <w:rPr>
          <w:rFonts w:ascii="Arial" w:hAnsi="Arial" w:cs="Arial"/>
          <w:sz w:val="26"/>
          <w:szCs w:val="26"/>
        </w:rPr>
        <w:t xml:space="preserve"> de diecisiete de abril de dos mil veintiuno; por lo que, al haberse declarado la nulidad de dicha infracción de tránsito, </w:t>
      </w:r>
      <w:r>
        <w:rPr>
          <w:rFonts w:ascii="Arial" w:hAnsi="Arial" w:cs="Arial"/>
          <w:bCs/>
          <w:sz w:val="26"/>
          <w:szCs w:val="26"/>
        </w:rPr>
        <w:t>resulta procedente la devolución de la cantidad que fue pagada como multa derivada de</w:t>
      </w:r>
      <w:r w:rsidR="00AB6B8E">
        <w:rPr>
          <w:rFonts w:ascii="Arial" w:hAnsi="Arial" w:cs="Arial"/>
          <w:bCs/>
          <w:sz w:val="26"/>
          <w:szCs w:val="26"/>
        </w:rPr>
        <w:t xml:space="preserve"> ella</w:t>
      </w:r>
      <w:r w:rsidR="005C02F0">
        <w:rPr>
          <w:rFonts w:ascii="Arial" w:hAnsi="Arial" w:cs="Arial"/>
          <w:bCs/>
          <w:sz w:val="26"/>
          <w:szCs w:val="26"/>
        </w:rPr>
        <w:t xml:space="preserve">; </w:t>
      </w:r>
      <w:r>
        <w:rPr>
          <w:rFonts w:ascii="Arial" w:hAnsi="Arial" w:cs="Arial"/>
          <w:bCs/>
          <w:sz w:val="26"/>
          <w:szCs w:val="26"/>
        </w:rPr>
        <w:t xml:space="preserve">vinculándose con ello al cumplimiento de la sentencia a la autoridad que realizó el cobro correspondiente, por lo que </w:t>
      </w:r>
      <w:r w:rsidRPr="0079519C">
        <w:rPr>
          <w:rFonts w:ascii="Arial" w:hAnsi="Arial" w:cs="Arial"/>
          <w:b/>
          <w:bCs/>
          <w:sz w:val="26"/>
          <w:szCs w:val="26"/>
        </w:rPr>
        <w:t>se ordena</w:t>
      </w:r>
      <w:r w:rsidRPr="0079519C">
        <w:rPr>
          <w:rFonts w:ascii="Arial" w:hAnsi="Arial" w:cs="Arial"/>
          <w:bCs/>
          <w:sz w:val="26"/>
          <w:szCs w:val="26"/>
        </w:rPr>
        <w:t xml:space="preserve"> al </w:t>
      </w:r>
      <w:r w:rsidRPr="008D0561">
        <w:rPr>
          <w:rFonts w:ascii="Arial" w:hAnsi="Arial" w:cs="Arial"/>
          <w:bCs/>
          <w:sz w:val="26"/>
          <w:szCs w:val="26"/>
        </w:rPr>
        <w:t>Secretaría de Finanzas del Estado de Oaxaca</w:t>
      </w:r>
      <w:r w:rsidRPr="0079519C">
        <w:rPr>
          <w:rFonts w:ascii="Arial" w:hAnsi="Arial" w:cs="Arial"/>
          <w:bCs/>
          <w:sz w:val="26"/>
          <w:szCs w:val="26"/>
        </w:rPr>
        <w:t xml:space="preserve">; </w:t>
      </w:r>
      <w:r w:rsidRPr="00FB254C">
        <w:rPr>
          <w:rFonts w:ascii="Arial" w:hAnsi="Arial" w:cs="Arial"/>
          <w:b/>
          <w:bCs/>
          <w:sz w:val="26"/>
          <w:szCs w:val="26"/>
        </w:rPr>
        <w:t>realice</w:t>
      </w:r>
      <w:r w:rsidRPr="0079519C">
        <w:rPr>
          <w:rFonts w:ascii="Arial" w:hAnsi="Arial" w:cs="Arial"/>
          <w:bCs/>
          <w:sz w:val="26"/>
          <w:szCs w:val="26"/>
        </w:rPr>
        <w:t xml:space="preserve"> a</w:t>
      </w:r>
      <w:r w:rsidR="006A5562">
        <w:rPr>
          <w:rFonts w:ascii="Arial" w:hAnsi="Arial" w:cs="Arial"/>
          <w:bCs/>
          <w:sz w:val="26"/>
          <w:szCs w:val="26"/>
        </w:rPr>
        <w:t xml:space="preserve"> </w:t>
      </w:r>
      <w:r w:rsidRPr="0079519C">
        <w:rPr>
          <w:rFonts w:ascii="Arial" w:hAnsi="Arial" w:cs="Arial"/>
          <w:bCs/>
          <w:sz w:val="26"/>
          <w:szCs w:val="26"/>
        </w:rPr>
        <w:t>l</w:t>
      </w:r>
      <w:r w:rsidR="006A5562">
        <w:rPr>
          <w:rFonts w:ascii="Arial" w:hAnsi="Arial" w:cs="Arial"/>
          <w:bCs/>
          <w:sz w:val="26"/>
          <w:szCs w:val="26"/>
        </w:rPr>
        <w:t>a</w:t>
      </w:r>
      <w:r w:rsidRPr="0079519C">
        <w:rPr>
          <w:rFonts w:ascii="Arial" w:hAnsi="Arial" w:cs="Arial"/>
          <w:bCs/>
          <w:sz w:val="26"/>
          <w:szCs w:val="26"/>
        </w:rPr>
        <w:t xml:space="preserve"> actor</w:t>
      </w:r>
      <w:r w:rsidR="006A5562">
        <w:rPr>
          <w:rFonts w:ascii="Arial" w:hAnsi="Arial" w:cs="Arial"/>
          <w:bCs/>
          <w:sz w:val="26"/>
          <w:szCs w:val="26"/>
        </w:rPr>
        <w:t>a</w:t>
      </w:r>
      <w:r>
        <w:rPr>
          <w:rFonts w:ascii="Arial" w:hAnsi="Arial" w:cs="Arial"/>
          <w:bCs/>
          <w:sz w:val="26"/>
          <w:szCs w:val="26"/>
        </w:rPr>
        <w:t xml:space="preserve"> </w:t>
      </w:r>
      <w:r w:rsidR="00063321">
        <w:rPr>
          <w:rFonts w:ascii="Arial" w:hAnsi="Arial" w:cs="Arial"/>
          <w:bCs/>
          <w:sz w:val="26"/>
          <w:szCs w:val="26"/>
        </w:rPr>
        <w:t>**********</w:t>
      </w:r>
      <w:r>
        <w:rPr>
          <w:rFonts w:ascii="Arial" w:hAnsi="Arial" w:cs="Arial"/>
          <w:bCs/>
          <w:sz w:val="26"/>
          <w:szCs w:val="26"/>
        </w:rPr>
        <w:t xml:space="preserve">, </w:t>
      </w:r>
      <w:r w:rsidRPr="00FB254C">
        <w:rPr>
          <w:rFonts w:ascii="Arial" w:hAnsi="Arial" w:cs="Arial"/>
          <w:b/>
          <w:bCs/>
          <w:sz w:val="26"/>
          <w:szCs w:val="26"/>
        </w:rPr>
        <w:t>la devolución</w:t>
      </w:r>
      <w:r w:rsidRPr="0079519C">
        <w:rPr>
          <w:rFonts w:ascii="Arial" w:hAnsi="Arial" w:cs="Arial"/>
          <w:bCs/>
          <w:sz w:val="26"/>
          <w:szCs w:val="26"/>
        </w:rPr>
        <w:t xml:space="preserve"> de </w:t>
      </w:r>
      <w:r>
        <w:rPr>
          <w:rFonts w:ascii="Arial" w:hAnsi="Arial" w:cs="Arial"/>
          <w:bCs/>
          <w:sz w:val="26"/>
          <w:szCs w:val="26"/>
        </w:rPr>
        <w:t xml:space="preserve">la cantidad de </w:t>
      </w:r>
      <w:r w:rsidR="0056149B">
        <w:rPr>
          <w:rFonts w:ascii="Arial" w:hAnsi="Arial" w:cs="Arial"/>
          <w:sz w:val="26"/>
          <w:szCs w:val="26"/>
        </w:rPr>
        <w:t>$538.00 (quinientos treinta y ocho pesos 00/100 m.n.)</w:t>
      </w:r>
      <w:r>
        <w:rPr>
          <w:rFonts w:ascii="Arial" w:hAnsi="Arial" w:cs="Arial"/>
          <w:bCs/>
          <w:sz w:val="26"/>
          <w:szCs w:val="26"/>
        </w:rPr>
        <w:t xml:space="preserve"> que indebidamente pago</w:t>
      </w:r>
      <w:r w:rsidRPr="0079519C">
        <w:rPr>
          <w:rFonts w:ascii="Arial" w:hAnsi="Arial" w:cs="Arial"/>
          <w:bCs/>
          <w:sz w:val="26"/>
          <w:szCs w:val="26"/>
        </w:rPr>
        <w:t xml:space="preserve">, </w:t>
      </w:r>
      <w:r>
        <w:rPr>
          <w:rFonts w:ascii="Arial" w:hAnsi="Arial" w:cs="Arial"/>
          <w:bCs/>
          <w:sz w:val="26"/>
          <w:szCs w:val="26"/>
        </w:rPr>
        <w:t xml:space="preserve">como se </w:t>
      </w:r>
      <w:r w:rsidR="006A5562">
        <w:rPr>
          <w:rFonts w:ascii="Arial" w:hAnsi="Arial" w:cs="Arial"/>
          <w:bCs/>
          <w:sz w:val="26"/>
          <w:szCs w:val="26"/>
        </w:rPr>
        <w:t xml:space="preserve">dice acreditado </w:t>
      </w:r>
      <w:r>
        <w:rPr>
          <w:rFonts w:ascii="Arial" w:hAnsi="Arial" w:cs="Arial"/>
          <w:bCs/>
          <w:sz w:val="26"/>
          <w:szCs w:val="26"/>
        </w:rPr>
        <w:t xml:space="preserve">con el </w:t>
      </w:r>
      <w:r w:rsidRPr="0079519C">
        <w:rPr>
          <w:rFonts w:ascii="Arial" w:hAnsi="Arial" w:cs="Arial"/>
          <w:bCs/>
          <w:sz w:val="26"/>
          <w:szCs w:val="26"/>
        </w:rPr>
        <w:t xml:space="preserve">recibo de pago folio </w:t>
      </w:r>
      <w:r w:rsidR="00063321">
        <w:rPr>
          <w:rFonts w:ascii="Arial" w:hAnsi="Arial" w:cs="Arial"/>
          <w:bCs/>
          <w:sz w:val="26"/>
          <w:szCs w:val="26"/>
        </w:rPr>
        <w:t>**********</w:t>
      </w:r>
      <w:r>
        <w:rPr>
          <w:rFonts w:ascii="Arial" w:hAnsi="Arial" w:cs="Arial"/>
          <w:bCs/>
          <w:sz w:val="26"/>
          <w:szCs w:val="26"/>
        </w:rPr>
        <w:t xml:space="preserve"> de </w:t>
      </w:r>
      <w:r w:rsidR="006A5562">
        <w:rPr>
          <w:rFonts w:ascii="Arial" w:hAnsi="Arial" w:cs="Arial"/>
          <w:bCs/>
          <w:sz w:val="26"/>
          <w:szCs w:val="26"/>
        </w:rPr>
        <w:t xml:space="preserve">diecisiete de abril </w:t>
      </w:r>
      <w:r>
        <w:rPr>
          <w:rFonts w:ascii="Arial" w:hAnsi="Arial" w:cs="Arial"/>
          <w:bCs/>
          <w:sz w:val="26"/>
          <w:szCs w:val="26"/>
        </w:rPr>
        <w:t>de dos mil veint</w:t>
      </w:r>
      <w:r w:rsidR="006A5562">
        <w:rPr>
          <w:rFonts w:ascii="Arial" w:hAnsi="Arial" w:cs="Arial"/>
          <w:bCs/>
          <w:sz w:val="26"/>
          <w:szCs w:val="26"/>
        </w:rPr>
        <w:t>iuno</w:t>
      </w:r>
      <w:r>
        <w:rPr>
          <w:rFonts w:ascii="Arial" w:hAnsi="Arial" w:cs="Arial"/>
          <w:bCs/>
          <w:sz w:val="26"/>
          <w:szCs w:val="26"/>
        </w:rPr>
        <w:t xml:space="preserve">.- - - - - - - - - - - - - - - - - - - </w:t>
      </w:r>
      <w:r w:rsidR="0056149B">
        <w:rPr>
          <w:rFonts w:ascii="Arial" w:hAnsi="Arial" w:cs="Arial"/>
          <w:bCs/>
          <w:sz w:val="26"/>
          <w:szCs w:val="26"/>
        </w:rPr>
        <w:t xml:space="preserve">- - - - </w:t>
      </w:r>
    </w:p>
    <w:p w14:paraId="7AA59C52" w14:textId="77777777" w:rsidR="00FE4584" w:rsidRDefault="00FE4584" w:rsidP="00FE4584">
      <w:pPr>
        <w:spacing w:before="240" w:after="0" w:line="360" w:lineRule="auto"/>
        <w:ind w:firstLine="709"/>
        <w:jc w:val="both"/>
        <w:rPr>
          <w:rFonts w:ascii="Arial" w:hAnsi="Arial" w:cs="Arial"/>
          <w:i/>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w:t>
      </w: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r>
        <w:rPr>
          <w:rFonts w:ascii="Arial" w:hAnsi="Arial" w:cs="Arial"/>
          <w:i/>
          <w:color w:val="000000"/>
          <w:sz w:val="26"/>
          <w:szCs w:val="26"/>
        </w:rPr>
        <w:t xml:space="preserve">- - - - </w:t>
      </w:r>
    </w:p>
    <w:p w14:paraId="3E6AE090" w14:textId="77777777" w:rsidR="00FE4584" w:rsidRPr="00D10D8B" w:rsidRDefault="00FE4584" w:rsidP="00FE4584">
      <w:pPr>
        <w:autoSpaceDE w:val="0"/>
        <w:autoSpaceDN w:val="0"/>
        <w:adjustRightInd w:val="0"/>
        <w:spacing w:before="240" w:line="360" w:lineRule="auto"/>
        <w:ind w:right="49" w:firstLine="708"/>
        <w:jc w:val="both"/>
        <w:rPr>
          <w:rFonts w:ascii="Arial" w:hAnsi="Arial" w:cs="Arial"/>
          <w:bCs/>
          <w:sz w:val="26"/>
          <w:szCs w:val="26"/>
        </w:rPr>
      </w:pPr>
      <w:r>
        <w:rPr>
          <w:rFonts w:ascii="Arial" w:hAnsi="Arial" w:cs="Arial"/>
          <w:sz w:val="26"/>
          <w:szCs w:val="26"/>
        </w:rPr>
        <w:t xml:space="preserve">Por último, </w:t>
      </w:r>
      <w:r>
        <w:rPr>
          <w:rFonts w:ascii="Arial" w:hAnsi="Arial" w:cs="Arial"/>
          <w:bCs/>
          <w:sz w:val="26"/>
          <w:szCs w:val="26"/>
          <w:lang w:val="es-ES"/>
        </w:rPr>
        <w:t xml:space="preserve">al haberse </w:t>
      </w:r>
      <w:r w:rsidRPr="00D10D8B">
        <w:rPr>
          <w:rFonts w:ascii="Arial" w:hAnsi="Arial" w:cs="Arial"/>
          <w:bCs/>
          <w:sz w:val="26"/>
          <w:szCs w:val="26"/>
          <w:lang w:val="es-ES"/>
        </w:rPr>
        <w:t>declarado la nulidad lisa y llana del</w:t>
      </w:r>
      <w:r>
        <w:rPr>
          <w:rFonts w:ascii="Arial" w:hAnsi="Arial" w:cs="Arial"/>
          <w:bCs/>
          <w:sz w:val="26"/>
          <w:szCs w:val="26"/>
          <w:lang w:val="es-ES"/>
        </w:rPr>
        <w:t xml:space="preserve"> acta infracción impugnada</w:t>
      </w:r>
      <w:r w:rsidRPr="00D10D8B">
        <w:rPr>
          <w:rFonts w:ascii="Arial" w:hAnsi="Arial" w:cs="Arial"/>
          <w:bCs/>
          <w:sz w:val="26"/>
          <w:szCs w:val="26"/>
          <w:lang w:val="es-ES"/>
        </w:rPr>
        <w:t xml:space="preserve">, resulta innecesario el análisis de los restantes </w:t>
      </w:r>
      <w:r w:rsidRPr="00D10D8B">
        <w:rPr>
          <w:rFonts w:ascii="Arial" w:hAnsi="Arial" w:cs="Arial"/>
          <w:bCs/>
          <w:sz w:val="26"/>
          <w:szCs w:val="26"/>
          <w:lang w:val="es-ES"/>
        </w:rPr>
        <w:lastRenderedPageBreak/>
        <w:t xml:space="preserve">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Pr>
          <w:rFonts w:ascii="Arial" w:hAnsi="Arial" w:cs="Arial"/>
          <w:bCs/>
          <w:sz w:val="26"/>
          <w:szCs w:val="26"/>
          <w:lang w:val="es-ES"/>
        </w:rPr>
        <w:t xml:space="preserve">total </w:t>
      </w:r>
      <w:r w:rsidRPr="00D10D8B">
        <w:rPr>
          <w:rFonts w:ascii="Arial" w:hAnsi="Arial" w:cs="Arial"/>
          <w:bCs/>
          <w:sz w:val="26"/>
          <w:szCs w:val="26"/>
          <w:lang w:val="es-ES"/>
        </w:rPr>
        <w:t xml:space="preserve">del acto </w:t>
      </w:r>
      <w:r>
        <w:rPr>
          <w:rFonts w:ascii="Arial" w:hAnsi="Arial" w:cs="Arial"/>
          <w:bCs/>
          <w:sz w:val="26"/>
          <w:szCs w:val="26"/>
          <w:lang w:val="es-ES"/>
        </w:rPr>
        <w:t xml:space="preserve">demandado. Sirve de sustento a lo anterior, </w:t>
      </w:r>
      <w:r w:rsidRPr="00E643DF">
        <w:rPr>
          <w:rFonts w:ascii="Arial" w:hAnsi="Arial" w:cs="Arial"/>
          <w:bCs/>
          <w:sz w:val="26"/>
          <w:szCs w:val="26"/>
          <w:lang w:val="es-ES"/>
        </w:rPr>
        <w:t xml:space="preserve">la </w:t>
      </w:r>
      <w:r>
        <w:rPr>
          <w:rFonts w:ascii="Arial" w:hAnsi="Arial" w:cs="Arial"/>
          <w:bCs/>
          <w:sz w:val="26"/>
          <w:szCs w:val="26"/>
          <w:lang w:val="es-ES"/>
        </w:rPr>
        <w:t>j</w:t>
      </w:r>
      <w:r w:rsidRPr="00E643DF">
        <w:rPr>
          <w:rFonts w:ascii="Arial" w:hAnsi="Arial" w:cs="Arial"/>
          <w:bCs/>
          <w:sz w:val="26"/>
          <w:szCs w:val="26"/>
          <w:lang w:val="es-ES"/>
        </w:rPr>
        <w:t>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sidRPr="00E643DF">
        <w:rPr>
          <w:rFonts w:ascii="Arial" w:hAnsi="Arial" w:cs="Arial"/>
          <w:bCs/>
          <w:sz w:val="26"/>
          <w:szCs w:val="26"/>
        </w:rPr>
        <w:t>“</w:t>
      </w:r>
      <w:r w:rsidRPr="00DA7AB7">
        <w:rPr>
          <w:rFonts w:ascii="Arial" w:hAnsi="Arial" w:cs="Arial"/>
          <w:b/>
          <w:bCs/>
          <w:i/>
        </w:rPr>
        <w:t>CONCEPTOS DE ANULACION. LA EXIGENCIA DE EXAMINARLOS EXHAUSTIVAMENTE DEBE PONDERARSE A 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r>
        <w:rPr>
          <w:rFonts w:ascii="Arial" w:hAnsi="Arial" w:cs="Arial"/>
          <w:bCs/>
          <w:sz w:val="26"/>
          <w:szCs w:val="26"/>
        </w:rPr>
        <w:t xml:space="preserve">. </w:t>
      </w:r>
      <w:r>
        <w:rPr>
          <w:rFonts w:ascii="Arial" w:hAnsi="Arial" w:cs="Arial"/>
          <w:sz w:val="26"/>
          <w:szCs w:val="26"/>
        </w:rPr>
        <w:t xml:space="preserve">- - - - - - - - - - - - - - - - - - - - - - - - - - - - - - - - - - </w:t>
      </w:r>
    </w:p>
    <w:p w14:paraId="2535C802" w14:textId="77777777" w:rsidR="00FE4584" w:rsidRPr="009B59DB" w:rsidRDefault="00FE4584" w:rsidP="00FE4584">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1B46CA72" w14:textId="77777777" w:rsidR="00FE4584" w:rsidRPr="009B59DB" w:rsidRDefault="00FE4584" w:rsidP="00FE4584">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05D14977" w14:textId="77777777" w:rsidR="00FE4584" w:rsidRPr="009B59DB" w:rsidRDefault="00FE4584" w:rsidP="00FE4584">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48FC09BC" w14:textId="77777777" w:rsidR="00FE4584" w:rsidRPr="009B59DB" w:rsidRDefault="00FE4584" w:rsidP="00FE4584">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 - - - - - - - - - - - - - - </w:t>
      </w:r>
      <w:r>
        <w:rPr>
          <w:rFonts w:ascii="Arial" w:hAnsi="Arial" w:cs="Arial"/>
          <w:sz w:val="26"/>
          <w:szCs w:val="26"/>
        </w:rPr>
        <w:t xml:space="preserve">- - - - - - - - - - - - - - - - - - - - - - - - - - - - - </w:t>
      </w:r>
    </w:p>
    <w:p w14:paraId="080E5149" w14:textId="77777777" w:rsidR="00FE4584" w:rsidRPr="009B59DB" w:rsidRDefault="00FE4584" w:rsidP="00FE4584">
      <w:pPr>
        <w:spacing w:before="240" w:after="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xml:space="preserve">- - - - - - - - - - </w:t>
      </w:r>
      <w:r w:rsidRPr="009B59DB">
        <w:rPr>
          <w:rFonts w:ascii="Arial" w:hAnsi="Arial" w:cs="Arial"/>
          <w:sz w:val="26"/>
          <w:szCs w:val="26"/>
        </w:rPr>
        <w:t xml:space="preserve">- </w:t>
      </w:r>
      <w:r>
        <w:rPr>
          <w:rFonts w:ascii="Arial" w:hAnsi="Arial" w:cs="Arial"/>
          <w:sz w:val="26"/>
          <w:szCs w:val="26"/>
        </w:rPr>
        <w:t>- - - - - - - - - - - -</w:t>
      </w:r>
    </w:p>
    <w:p w14:paraId="285104C9" w14:textId="65A9DD96" w:rsidR="00FE4584" w:rsidRPr="009B59DB" w:rsidRDefault="00FE4584" w:rsidP="00FE4584">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w:t>
      </w:r>
      <w:r>
        <w:rPr>
          <w:rFonts w:ascii="Arial" w:hAnsi="Arial" w:cs="Arial"/>
          <w:sz w:val="26"/>
          <w:szCs w:val="26"/>
        </w:rPr>
        <w:t xml:space="preserve">número </w:t>
      </w:r>
      <w:r w:rsidR="00063321">
        <w:rPr>
          <w:rFonts w:ascii="Arial" w:hAnsi="Arial" w:cs="Arial"/>
          <w:sz w:val="26"/>
          <w:szCs w:val="26"/>
        </w:rPr>
        <w:t>**********</w:t>
      </w:r>
      <w:r>
        <w:rPr>
          <w:rFonts w:ascii="Arial" w:hAnsi="Arial" w:cs="Arial"/>
          <w:sz w:val="26"/>
          <w:szCs w:val="26"/>
        </w:rPr>
        <w:t xml:space="preserve"> de </w:t>
      </w:r>
      <w:r w:rsidR="00392914">
        <w:rPr>
          <w:rFonts w:ascii="Arial" w:hAnsi="Arial" w:cs="Arial"/>
          <w:sz w:val="26"/>
          <w:szCs w:val="26"/>
        </w:rPr>
        <w:t xml:space="preserve">quince de abril </w:t>
      </w:r>
      <w:r>
        <w:rPr>
          <w:rFonts w:ascii="Arial" w:hAnsi="Arial" w:cs="Arial"/>
          <w:sz w:val="26"/>
          <w:szCs w:val="26"/>
        </w:rPr>
        <w:t>de dos mil veint</w:t>
      </w:r>
      <w:r w:rsidR="00392914">
        <w:rPr>
          <w:rFonts w:ascii="Arial" w:hAnsi="Arial" w:cs="Arial"/>
          <w:sz w:val="26"/>
          <w:szCs w:val="26"/>
        </w:rPr>
        <w:t>iuno</w:t>
      </w:r>
      <w:r>
        <w:rPr>
          <w:rFonts w:ascii="Arial" w:hAnsi="Arial" w:cs="Arial"/>
          <w:sz w:val="26"/>
          <w:szCs w:val="26"/>
        </w:rPr>
        <w:t xml:space="preserve">, emitida </w:t>
      </w:r>
      <w:r w:rsidR="00392914">
        <w:rPr>
          <w:rFonts w:ascii="Arial" w:hAnsi="Arial" w:cs="Arial"/>
          <w:sz w:val="26"/>
          <w:szCs w:val="26"/>
        </w:rPr>
        <w:t xml:space="preserve">Heriberto Ignacio García, </w:t>
      </w:r>
      <w:r w:rsidR="00392914" w:rsidRPr="00DA1CF5">
        <w:rPr>
          <w:rFonts w:ascii="Arial" w:hAnsi="Arial" w:cs="Arial"/>
          <w:sz w:val="26"/>
          <w:szCs w:val="26"/>
        </w:rPr>
        <w:t xml:space="preserve">Policía Vial </w:t>
      </w:r>
      <w:r w:rsidR="00392914">
        <w:rPr>
          <w:rFonts w:ascii="Arial" w:hAnsi="Arial" w:cs="Arial"/>
          <w:sz w:val="26"/>
          <w:szCs w:val="26"/>
        </w:rPr>
        <w:t xml:space="preserve">Estatal con </w:t>
      </w:r>
      <w:r w:rsidR="00392914">
        <w:rPr>
          <w:rFonts w:ascii="Arial" w:hAnsi="Arial" w:cs="Arial"/>
          <w:sz w:val="26"/>
          <w:szCs w:val="26"/>
        </w:rPr>
        <w:lastRenderedPageBreak/>
        <w:t>número estadístico PV-522, adscrito a l</w:t>
      </w:r>
      <w:r w:rsidR="00392914" w:rsidRPr="00DA1CF5">
        <w:rPr>
          <w:rFonts w:ascii="Arial" w:hAnsi="Arial" w:cs="Arial"/>
          <w:sz w:val="26"/>
          <w:szCs w:val="26"/>
        </w:rPr>
        <w:t xml:space="preserve">a Dirección General </w:t>
      </w:r>
      <w:r w:rsidR="00392914">
        <w:rPr>
          <w:rFonts w:ascii="Arial" w:hAnsi="Arial" w:cs="Arial"/>
          <w:sz w:val="26"/>
          <w:szCs w:val="26"/>
        </w:rPr>
        <w:t>d</w:t>
      </w:r>
      <w:r w:rsidR="00392914" w:rsidRPr="00DA1CF5">
        <w:rPr>
          <w:rFonts w:ascii="Arial" w:hAnsi="Arial" w:cs="Arial"/>
          <w:sz w:val="26"/>
          <w:szCs w:val="26"/>
        </w:rPr>
        <w:t xml:space="preserve">e </w:t>
      </w:r>
      <w:r w:rsidR="00392914">
        <w:rPr>
          <w:rFonts w:ascii="Arial" w:hAnsi="Arial" w:cs="Arial"/>
          <w:sz w:val="26"/>
          <w:szCs w:val="26"/>
        </w:rPr>
        <w:t>l</w:t>
      </w:r>
      <w:r w:rsidR="00392914" w:rsidRPr="00DA1CF5">
        <w:rPr>
          <w:rFonts w:ascii="Arial" w:hAnsi="Arial" w:cs="Arial"/>
          <w:sz w:val="26"/>
          <w:szCs w:val="26"/>
        </w:rPr>
        <w:t>a Policía Vial Estatal</w:t>
      </w:r>
      <w:r w:rsidR="00392914">
        <w:rPr>
          <w:rFonts w:ascii="Arial" w:hAnsi="Arial" w:cs="Arial"/>
          <w:sz w:val="26"/>
          <w:szCs w:val="26"/>
        </w:rPr>
        <w:t xml:space="preserve">, </w:t>
      </w:r>
      <w:r w:rsidR="00392914" w:rsidRPr="00DA1CF5">
        <w:rPr>
          <w:rFonts w:ascii="Arial" w:hAnsi="Arial" w:cs="Arial"/>
          <w:sz w:val="26"/>
          <w:szCs w:val="26"/>
        </w:rPr>
        <w:t xml:space="preserve">Dirección </w:t>
      </w:r>
      <w:r w:rsidR="00392914">
        <w:rPr>
          <w:rFonts w:ascii="Arial" w:hAnsi="Arial" w:cs="Arial"/>
          <w:sz w:val="26"/>
          <w:szCs w:val="26"/>
        </w:rPr>
        <w:t>d</w:t>
      </w:r>
      <w:r w:rsidR="00392914" w:rsidRPr="00DA1CF5">
        <w:rPr>
          <w:rFonts w:ascii="Arial" w:hAnsi="Arial" w:cs="Arial"/>
          <w:sz w:val="26"/>
          <w:szCs w:val="26"/>
        </w:rPr>
        <w:t xml:space="preserve">e Tránsito, </w:t>
      </w:r>
      <w:r w:rsidR="00392914">
        <w:rPr>
          <w:rFonts w:ascii="Arial" w:hAnsi="Arial" w:cs="Arial"/>
          <w:sz w:val="26"/>
          <w:szCs w:val="26"/>
        </w:rPr>
        <w:t>d</w:t>
      </w:r>
      <w:r w:rsidR="00392914" w:rsidRPr="00DA1CF5">
        <w:rPr>
          <w:rFonts w:ascii="Arial" w:hAnsi="Arial" w:cs="Arial"/>
          <w:sz w:val="26"/>
          <w:szCs w:val="26"/>
        </w:rPr>
        <w:t xml:space="preserve">e </w:t>
      </w:r>
      <w:r w:rsidR="00392914">
        <w:rPr>
          <w:rFonts w:ascii="Arial" w:hAnsi="Arial" w:cs="Arial"/>
          <w:sz w:val="26"/>
          <w:szCs w:val="26"/>
        </w:rPr>
        <w:t>l</w:t>
      </w:r>
      <w:r w:rsidR="00392914" w:rsidRPr="00DA1CF5">
        <w:rPr>
          <w:rFonts w:ascii="Arial" w:hAnsi="Arial" w:cs="Arial"/>
          <w:sz w:val="26"/>
          <w:szCs w:val="26"/>
        </w:rPr>
        <w:t xml:space="preserve">a Secretaría </w:t>
      </w:r>
      <w:r w:rsidR="00392914">
        <w:rPr>
          <w:rFonts w:ascii="Arial" w:hAnsi="Arial" w:cs="Arial"/>
          <w:sz w:val="26"/>
          <w:szCs w:val="26"/>
        </w:rPr>
        <w:t>d</w:t>
      </w:r>
      <w:r w:rsidR="00392914" w:rsidRPr="00DA1CF5">
        <w:rPr>
          <w:rFonts w:ascii="Arial" w:hAnsi="Arial" w:cs="Arial"/>
          <w:sz w:val="26"/>
          <w:szCs w:val="26"/>
        </w:rPr>
        <w:t xml:space="preserve">e Seguridad Pública </w:t>
      </w:r>
      <w:r w:rsidR="00392914">
        <w:rPr>
          <w:rFonts w:ascii="Arial" w:hAnsi="Arial" w:cs="Arial"/>
          <w:sz w:val="26"/>
          <w:szCs w:val="26"/>
        </w:rPr>
        <w:t>d</w:t>
      </w:r>
      <w:r w:rsidR="00392914" w:rsidRPr="00DA1CF5">
        <w:rPr>
          <w:rFonts w:ascii="Arial" w:hAnsi="Arial" w:cs="Arial"/>
          <w:sz w:val="26"/>
          <w:szCs w:val="26"/>
        </w:rPr>
        <w:t xml:space="preserve">el Estado </w:t>
      </w:r>
      <w:r w:rsidR="00392914">
        <w:rPr>
          <w:rFonts w:ascii="Arial" w:hAnsi="Arial" w:cs="Arial"/>
          <w:sz w:val="26"/>
          <w:szCs w:val="26"/>
        </w:rPr>
        <w:t>d</w:t>
      </w:r>
      <w:r w:rsidR="00392914" w:rsidRPr="00DA1CF5">
        <w:rPr>
          <w:rFonts w:ascii="Arial" w:hAnsi="Arial" w:cs="Arial"/>
          <w:sz w:val="26"/>
          <w:szCs w:val="26"/>
        </w:rPr>
        <w:t>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 xml:space="preserve">e restituye </w:t>
      </w:r>
      <w:r>
        <w:rPr>
          <w:rFonts w:ascii="Arial" w:hAnsi="Arial" w:cs="Arial"/>
          <w:sz w:val="26"/>
          <w:szCs w:val="26"/>
        </w:rPr>
        <w:t xml:space="preserve">a </w:t>
      </w:r>
      <w:r w:rsidR="00063321">
        <w:rPr>
          <w:rFonts w:ascii="Arial" w:hAnsi="Arial" w:cs="Arial"/>
          <w:sz w:val="26"/>
          <w:szCs w:val="26"/>
        </w:rPr>
        <w:t>**********</w:t>
      </w:r>
      <w:r>
        <w:rPr>
          <w:rFonts w:ascii="Arial" w:hAnsi="Arial" w:cs="Arial"/>
          <w:sz w:val="26"/>
          <w:szCs w:val="26"/>
        </w:rPr>
        <w:t xml:space="preserve">, </w:t>
      </w:r>
      <w:r w:rsidRPr="009B59DB">
        <w:rPr>
          <w:rFonts w:ascii="Arial" w:hAnsi="Arial" w:cs="Arial"/>
          <w:sz w:val="26"/>
          <w:szCs w:val="26"/>
        </w:rPr>
        <w:t>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w:t>
      </w:r>
    </w:p>
    <w:p w14:paraId="47314D63" w14:textId="77777777" w:rsidR="00FE4584" w:rsidRPr="009B59DB" w:rsidRDefault="00FE4584" w:rsidP="00FE4584">
      <w:pPr>
        <w:spacing w:before="240" w:after="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sz w:val="26"/>
          <w:szCs w:val="26"/>
        </w:rPr>
        <w:t xml:space="preserve"> </w:t>
      </w:r>
      <w:r w:rsidRPr="009B59DB">
        <w:rPr>
          <w:rFonts w:ascii="Arial" w:hAnsi="Arial" w:cs="Arial"/>
          <w:b/>
          <w:sz w:val="26"/>
          <w:szCs w:val="26"/>
        </w:rPr>
        <w:t xml:space="preserve">NOTIFÍQUESE </w:t>
      </w:r>
      <w:r w:rsidRPr="007B72C1">
        <w:rPr>
          <w:rFonts w:ascii="Arial" w:hAnsi="Arial" w:cs="Arial"/>
          <w:sz w:val="26"/>
          <w:szCs w:val="26"/>
          <w:u w:val="single"/>
        </w:rPr>
        <w:t>personalmente</w:t>
      </w:r>
      <w:r w:rsidRPr="00041FAC">
        <w:rPr>
          <w:rFonts w:ascii="Arial" w:hAnsi="Arial" w:cs="Arial"/>
          <w:sz w:val="26"/>
          <w:szCs w:val="26"/>
        </w:rPr>
        <w:t xml:space="preserve"> al actor</w:t>
      </w:r>
      <w:r w:rsidRPr="009B59DB">
        <w:rPr>
          <w:rFonts w:ascii="Arial" w:hAnsi="Arial" w:cs="Arial"/>
          <w:b/>
          <w:sz w:val="26"/>
          <w:szCs w:val="26"/>
        </w:rPr>
        <w:t xml:space="preserve"> </w:t>
      </w:r>
      <w:r w:rsidRPr="00041FAC">
        <w:rPr>
          <w:rFonts w:ascii="Arial" w:hAnsi="Arial" w:cs="Arial"/>
          <w:sz w:val="26"/>
          <w:szCs w:val="26"/>
        </w:rPr>
        <w:t xml:space="preserve">y por </w:t>
      </w:r>
      <w:r w:rsidRPr="007B72C1">
        <w:rPr>
          <w:rFonts w:ascii="Arial" w:hAnsi="Arial" w:cs="Arial"/>
          <w:sz w:val="26"/>
          <w:szCs w:val="26"/>
          <w:u w:val="single"/>
        </w:rPr>
        <w:t>oficio</w:t>
      </w:r>
      <w:r w:rsidRPr="00041FAC">
        <w:rPr>
          <w:rFonts w:ascii="Arial" w:hAnsi="Arial" w:cs="Arial"/>
          <w:sz w:val="26"/>
          <w:szCs w:val="26"/>
        </w:rPr>
        <w:t xml:space="preserve"> a la autoridad demandada</w:t>
      </w:r>
      <w:r>
        <w:rPr>
          <w:rFonts w:ascii="Arial" w:hAnsi="Arial" w:cs="Arial"/>
          <w:sz w:val="26"/>
          <w:szCs w:val="26"/>
        </w:rPr>
        <w:t>, 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4972BBE9" w14:textId="77777777" w:rsidR="00FE4584" w:rsidRPr="00C730B7" w:rsidRDefault="00FE4584" w:rsidP="00FE4584">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D06AE">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D06AE">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p w14:paraId="1A875EEA" w14:textId="6B14E1BA" w:rsidR="00AC5179" w:rsidRPr="00C730B7" w:rsidRDefault="00AC5179" w:rsidP="00FE4584">
      <w:pPr>
        <w:spacing w:before="240" w:after="0" w:line="360" w:lineRule="auto"/>
        <w:ind w:firstLine="709"/>
        <w:jc w:val="both"/>
      </w:pPr>
    </w:p>
    <w:sectPr w:rsidR="00AC5179" w:rsidRPr="00C730B7"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DCB33" w14:textId="77777777" w:rsidR="00354D45" w:rsidRDefault="00354D45">
      <w:pPr>
        <w:spacing w:after="0" w:line="240" w:lineRule="auto"/>
      </w:pPr>
      <w:r>
        <w:separator/>
      </w:r>
    </w:p>
  </w:endnote>
  <w:endnote w:type="continuationSeparator" w:id="0">
    <w:p w14:paraId="69FC3E74" w14:textId="77777777" w:rsidR="00354D45" w:rsidRDefault="0035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30A6F" w14:textId="77777777" w:rsidR="00DF23A1" w:rsidRDefault="00DF23A1">
    <w:pPr>
      <w:pStyle w:val="Piedepgina"/>
      <w:jc w:val="center"/>
    </w:pPr>
  </w:p>
  <w:p w14:paraId="48640211"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7AF2DB" w14:textId="77777777" w:rsidR="00354D45" w:rsidRDefault="00354D45">
      <w:pPr>
        <w:spacing w:after="0" w:line="240" w:lineRule="auto"/>
      </w:pPr>
      <w:r>
        <w:separator/>
      </w:r>
    </w:p>
  </w:footnote>
  <w:footnote w:type="continuationSeparator" w:id="0">
    <w:p w14:paraId="11E01768" w14:textId="77777777" w:rsidR="00354D45" w:rsidRDefault="00354D45">
      <w:pPr>
        <w:spacing w:after="0" w:line="240" w:lineRule="auto"/>
      </w:pPr>
      <w:r>
        <w:continuationSeparator/>
      </w:r>
    </w:p>
  </w:footnote>
  <w:footnote w:id="1">
    <w:p w14:paraId="5650FA11" w14:textId="77777777" w:rsidR="00AC5179" w:rsidRPr="00271AF8" w:rsidRDefault="00AC5179" w:rsidP="00AC517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16AA7EA5" w14:textId="77777777" w:rsidR="00FA79C1" w:rsidRDefault="00FA79C1" w:rsidP="00FA79C1">
      <w:pPr>
        <w:pStyle w:val="Textonotapie"/>
      </w:pPr>
      <w:r>
        <w:rPr>
          <w:rStyle w:val="Refdenotaalpie"/>
        </w:rPr>
        <w:footnoteRef/>
      </w:r>
      <w:r>
        <w:t xml:space="preserve"> “</w:t>
      </w:r>
      <w:r>
        <w:rPr>
          <w:b/>
        </w:rPr>
        <w:t xml:space="preserve">ARTÍCULO 161.- </w:t>
      </w:r>
      <w:r>
        <w:t>…</w:t>
      </w:r>
    </w:p>
    <w:p w14:paraId="25C94002" w14:textId="77777777" w:rsidR="00FA79C1" w:rsidRDefault="00FA79C1" w:rsidP="00FA79C1">
      <w:pPr>
        <w:pStyle w:val="Textonotapie"/>
      </w:pPr>
      <w:r>
        <w:t xml:space="preserve">   …</w:t>
      </w:r>
    </w:p>
    <w:p w14:paraId="34A94BD1" w14:textId="77777777" w:rsidR="00FA79C1" w:rsidRPr="00271AF8" w:rsidRDefault="00FA79C1" w:rsidP="00FA79C1">
      <w:pPr>
        <w:pStyle w:val="Textonotapie"/>
      </w:pPr>
      <w:r>
        <w:t xml:space="preserve">   Las causales de improcedencia deben ser examinadas de oficio.”</w:t>
      </w:r>
    </w:p>
  </w:footnote>
  <w:footnote w:id="3">
    <w:p w14:paraId="5DCE6884" w14:textId="77777777" w:rsidR="00FA79C1" w:rsidRDefault="00FA79C1" w:rsidP="00FA79C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28C76C1" w14:textId="77777777" w:rsidR="00FA79C1" w:rsidRDefault="00FA79C1" w:rsidP="00FA79C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1B4AC0B" w14:textId="77777777" w:rsidR="00FA79C1" w:rsidRPr="002C650C" w:rsidRDefault="00FA79C1" w:rsidP="00FA79C1">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E9AC0EE" w14:textId="52BB6445" w:rsidR="00DF23A1" w:rsidRDefault="00354D45">
        <w:pPr>
          <w:pStyle w:val="Encabezado"/>
          <w:jc w:val="center"/>
        </w:pPr>
        <w:r>
          <w:rPr>
            <w:noProof/>
          </w:rPr>
          <w:pict w14:anchorId="0A7F4E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063321" w:rsidRPr="00063321">
          <w:rPr>
            <w:noProof/>
            <w:lang w:val="es-ES"/>
          </w:rPr>
          <w:t>12</w:t>
        </w:r>
        <w:r w:rsidR="00EB2520">
          <w:rPr>
            <w:noProof/>
            <w:lang w:val="es-ES"/>
          </w:rPr>
          <w:fldChar w:fldCharType="end"/>
        </w:r>
      </w:p>
    </w:sdtContent>
  </w:sdt>
  <w:p w14:paraId="017C06F7" w14:textId="21A79A4C" w:rsidR="004078F2" w:rsidRPr="00074592" w:rsidRDefault="004078F2" w:rsidP="004078F2">
    <w:pPr>
      <w:pStyle w:val="Encabezado"/>
      <w:ind w:right="-93"/>
      <w:jc w:val="right"/>
      <w:rPr>
        <w:bCs/>
      </w:rPr>
    </w:pPr>
    <w:r w:rsidRPr="00074592">
      <w:rPr>
        <w:bCs/>
      </w:rPr>
      <w:t xml:space="preserve">EXPEDIENTE: </w:t>
    </w:r>
    <w:r w:rsidR="00AC5179">
      <w:rPr>
        <w:bCs/>
      </w:rPr>
      <w:t>33</w:t>
    </w:r>
    <w:r w:rsidRPr="00074592">
      <w:rPr>
        <w:bCs/>
      </w:rPr>
      <w:t>/20</w:t>
    </w:r>
    <w:r>
      <w:rPr>
        <w:bCs/>
      </w:rPr>
      <w:t>2</w:t>
    </w:r>
    <w:r w:rsidR="00AC5179">
      <w:rPr>
        <w:bCs/>
      </w:rPr>
      <w:t>1</w:t>
    </w:r>
  </w:p>
  <w:p w14:paraId="11E86ECA" w14:textId="7A027CBC" w:rsidR="00DF23A1" w:rsidRDefault="00063321">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33.5pt;margin-top:18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3B0B1906" w14:textId="77777777" w:rsidR="00063321" w:rsidRPr="00035E13" w:rsidRDefault="00063321" w:rsidP="0006332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0C4E15" w14:textId="72B1DF4F" w:rsidR="00DF23A1" w:rsidRDefault="00063321">
    <w:pPr>
      <w:pStyle w:val="Encabezado"/>
      <w:jc w:val="center"/>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41.2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08FB3CE8" w14:textId="77777777" w:rsidR="00063321" w:rsidRPr="00035E13" w:rsidRDefault="00063321" w:rsidP="0006332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354D45">
      <w:rPr>
        <w:noProof/>
      </w:rPr>
      <w:pict w14:anchorId="50FA8E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063321">
          <w:rPr>
            <w:noProof/>
            <w:lang w:val="es-ES"/>
          </w:rPr>
          <w:t>13</w:t>
        </w:r>
        <w:r w:rsidR="00EB2520">
          <w:rPr>
            <w:noProof/>
            <w:lang w:val="es-ES"/>
          </w:rPr>
          <w:fldChar w:fldCharType="end"/>
        </w:r>
      </w:sdtContent>
    </w:sdt>
  </w:p>
  <w:p w14:paraId="1C405C8D" w14:textId="4E948915" w:rsidR="004078F2" w:rsidRPr="00074592" w:rsidRDefault="004078F2" w:rsidP="004078F2">
    <w:pPr>
      <w:pStyle w:val="Encabezado"/>
      <w:ind w:right="-93"/>
      <w:jc w:val="right"/>
      <w:rPr>
        <w:bCs/>
      </w:rPr>
    </w:pPr>
    <w:r w:rsidRPr="00074592">
      <w:rPr>
        <w:bCs/>
      </w:rPr>
      <w:t xml:space="preserve">EXPEDIENTE: </w:t>
    </w:r>
    <w:r w:rsidR="00BB6CA9">
      <w:rPr>
        <w:bCs/>
      </w:rPr>
      <w:t>47</w:t>
    </w:r>
    <w:r w:rsidRPr="00074592">
      <w:rPr>
        <w:bCs/>
      </w:rPr>
      <w:t>/20</w:t>
    </w:r>
    <w:r>
      <w:rPr>
        <w:bCs/>
      </w:rPr>
      <w:t>2</w:t>
    </w:r>
    <w:r w:rsidR="00AC5179">
      <w:rPr>
        <w:bCs/>
      </w:rPr>
      <w:t>1</w:t>
    </w:r>
  </w:p>
  <w:p w14:paraId="371C2FDB" w14:textId="77777777" w:rsidR="00DF23A1" w:rsidRDefault="00354D45" w:rsidP="00927607">
    <w:pPr>
      <w:pStyle w:val="Encabezado"/>
      <w:tabs>
        <w:tab w:val="left" w:pos="142"/>
      </w:tabs>
      <w:ind w:left="284"/>
    </w:pPr>
    <w:r>
      <w:rPr>
        <w:noProof/>
        <w:sz w:val="22"/>
        <w:szCs w:val="22"/>
        <w:lang w:eastAsia="es-MX"/>
      </w:rPr>
      <w:pict w14:anchorId="374258C7">
        <v:group id="Grupo 3" o:spid="_x0000_s2052" style="position:absolute;left:0;text-align:left;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620DA" w14:textId="77777777" w:rsidR="00DF23A1" w:rsidRDefault="00354D45">
    <w:pPr>
      <w:pStyle w:val="Encabezado"/>
    </w:pPr>
    <w:r>
      <w:rPr>
        <w:noProof/>
      </w:rPr>
      <w:pict w14:anchorId="07549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3321"/>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012"/>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02"/>
    <w:rsid w:val="00154490"/>
    <w:rsid w:val="00156250"/>
    <w:rsid w:val="00156F22"/>
    <w:rsid w:val="001570E1"/>
    <w:rsid w:val="00157244"/>
    <w:rsid w:val="00161661"/>
    <w:rsid w:val="0016171F"/>
    <w:rsid w:val="00161F6F"/>
    <w:rsid w:val="001621EF"/>
    <w:rsid w:val="00163EBF"/>
    <w:rsid w:val="001645F5"/>
    <w:rsid w:val="00164BCE"/>
    <w:rsid w:val="00165331"/>
    <w:rsid w:val="001659D0"/>
    <w:rsid w:val="0016604B"/>
    <w:rsid w:val="0016700D"/>
    <w:rsid w:val="001670EE"/>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8D4"/>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3D04"/>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5C0"/>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4D45"/>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5DA"/>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210"/>
    <w:rsid w:val="003859C4"/>
    <w:rsid w:val="00385EA5"/>
    <w:rsid w:val="00386F92"/>
    <w:rsid w:val="003874C3"/>
    <w:rsid w:val="00387725"/>
    <w:rsid w:val="00387C65"/>
    <w:rsid w:val="00390CDE"/>
    <w:rsid w:val="00392914"/>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8F2"/>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71"/>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B56"/>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29FB"/>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2BC1"/>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457"/>
    <w:rsid w:val="00506A1C"/>
    <w:rsid w:val="005070E6"/>
    <w:rsid w:val="0050734D"/>
    <w:rsid w:val="00507AB3"/>
    <w:rsid w:val="00510956"/>
    <w:rsid w:val="00510F23"/>
    <w:rsid w:val="0051133B"/>
    <w:rsid w:val="005115C3"/>
    <w:rsid w:val="00513088"/>
    <w:rsid w:val="00515288"/>
    <w:rsid w:val="00515B21"/>
    <w:rsid w:val="00515CF2"/>
    <w:rsid w:val="00517070"/>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49B"/>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4EE7"/>
    <w:rsid w:val="005B5FC8"/>
    <w:rsid w:val="005B6E2C"/>
    <w:rsid w:val="005B7761"/>
    <w:rsid w:val="005C02F0"/>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D71E3"/>
    <w:rsid w:val="005E08EE"/>
    <w:rsid w:val="005E1980"/>
    <w:rsid w:val="005E3A57"/>
    <w:rsid w:val="005E3BA2"/>
    <w:rsid w:val="005E40A8"/>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0FA5"/>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F37"/>
    <w:rsid w:val="006A52BF"/>
    <w:rsid w:val="006A5562"/>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2A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B9E"/>
    <w:rsid w:val="00715EBB"/>
    <w:rsid w:val="00716736"/>
    <w:rsid w:val="00716DD4"/>
    <w:rsid w:val="00717898"/>
    <w:rsid w:val="0072215B"/>
    <w:rsid w:val="00722B88"/>
    <w:rsid w:val="0072304C"/>
    <w:rsid w:val="0072368F"/>
    <w:rsid w:val="00723EC1"/>
    <w:rsid w:val="00724552"/>
    <w:rsid w:val="00724C1C"/>
    <w:rsid w:val="007251DA"/>
    <w:rsid w:val="00727B77"/>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3A1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AE6"/>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240"/>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B25"/>
    <w:rsid w:val="00850259"/>
    <w:rsid w:val="008504C8"/>
    <w:rsid w:val="00850A1B"/>
    <w:rsid w:val="00851000"/>
    <w:rsid w:val="00851789"/>
    <w:rsid w:val="00854886"/>
    <w:rsid w:val="00855029"/>
    <w:rsid w:val="0085507C"/>
    <w:rsid w:val="0085563E"/>
    <w:rsid w:val="00856458"/>
    <w:rsid w:val="008575A2"/>
    <w:rsid w:val="008601DA"/>
    <w:rsid w:val="00861653"/>
    <w:rsid w:val="00861978"/>
    <w:rsid w:val="008625C0"/>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0D3"/>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820"/>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A0BA3"/>
    <w:rsid w:val="008A12C7"/>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2F1A"/>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5C"/>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0FE5"/>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0C87"/>
    <w:rsid w:val="00941603"/>
    <w:rsid w:val="00941839"/>
    <w:rsid w:val="00942CAB"/>
    <w:rsid w:val="00942E61"/>
    <w:rsid w:val="00943CA8"/>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390"/>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10"/>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84E"/>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B8E"/>
    <w:rsid w:val="00AC00B1"/>
    <w:rsid w:val="00AC0229"/>
    <w:rsid w:val="00AC0E47"/>
    <w:rsid w:val="00AC12CF"/>
    <w:rsid w:val="00AC154D"/>
    <w:rsid w:val="00AC2548"/>
    <w:rsid w:val="00AC3C32"/>
    <w:rsid w:val="00AC3DB8"/>
    <w:rsid w:val="00AC517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323"/>
    <w:rsid w:val="00B40B0C"/>
    <w:rsid w:val="00B40B73"/>
    <w:rsid w:val="00B41251"/>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3ADC"/>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6EC"/>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6CA9"/>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E73"/>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859"/>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3C5"/>
    <w:rsid w:val="00C455CD"/>
    <w:rsid w:val="00C45BBF"/>
    <w:rsid w:val="00C46708"/>
    <w:rsid w:val="00C467A5"/>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4CFF"/>
    <w:rsid w:val="00C65B9B"/>
    <w:rsid w:val="00C67249"/>
    <w:rsid w:val="00C67698"/>
    <w:rsid w:val="00C70952"/>
    <w:rsid w:val="00C70B81"/>
    <w:rsid w:val="00C724E4"/>
    <w:rsid w:val="00C730B7"/>
    <w:rsid w:val="00C732D8"/>
    <w:rsid w:val="00C7377B"/>
    <w:rsid w:val="00C737D7"/>
    <w:rsid w:val="00C73886"/>
    <w:rsid w:val="00C73DC4"/>
    <w:rsid w:val="00C74D41"/>
    <w:rsid w:val="00C7527D"/>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97A2E"/>
    <w:rsid w:val="00CA069E"/>
    <w:rsid w:val="00CA1223"/>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A37"/>
    <w:rsid w:val="00CC5DF0"/>
    <w:rsid w:val="00CC6A4D"/>
    <w:rsid w:val="00CC70E3"/>
    <w:rsid w:val="00CC71C6"/>
    <w:rsid w:val="00CC7E7D"/>
    <w:rsid w:val="00CD0968"/>
    <w:rsid w:val="00CD1491"/>
    <w:rsid w:val="00CD2580"/>
    <w:rsid w:val="00CD3739"/>
    <w:rsid w:val="00CD3AE0"/>
    <w:rsid w:val="00CD3B16"/>
    <w:rsid w:val="00CD3B42"/>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25"/>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0FF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862"/>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45BB"/>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994"/>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5D4"/>
    <w:rsid w:val="00F42591"/>
    <w:rsid w:val="00F426C8"/>
    <w:rsid w:val="00F4377C"/>
    <w:rsid w:val="00F44809"/>
    <w:rsid w:val="00F45459"/>
    <w:rsid w:val="00F46D5A"/>
    <w:rsid w:val="00F47305"/>
    <w:rsid w:val="00F5036E"/>
    <w:rsid w:val="00F519A9"/>
    <w:rsid w:val="00F52AF5"/>
    <w:rsid w:val="00F53204"/>
    <w:rsid w:val="00F53860"/>
    <w:rsid w:val="00F54021"/>
    <w:rsid w:val="00F54089"/>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9C1"/>
    <w:rsid w:val="00FA7B8D"/>
    <w:rsid w:val="00FB0C83"/>
    <w:rsid w:val="00FB1000"/>
    <w:rsid w:val="00FB1043"/>
    <w:rsid w:val="00FB20F3"/>
    <w:rsid w:val="00FB43AC"/>
    <w:rsid w:val="00FB47EA"/>
    <w:rsid w:val="00FB53EC"/>
    <w:rsid w:val="00FB567E"/>
    <w:rsid w:val="00FB61B8"/>
    <w:rsid w:val="00FB7C38"/>
    <w:rsid w:val="00FB7F1F"/>
    <w:rsid w:val="00FC054A"/>
    <w:rsid w:val="00FC0790"/>
    <w:rsid w:val="00FC0A0D"/>
    <w:rsid w:val="00FC0F4A"/>
    <w:rsid w:val="00FC1289"/>
    <w:rsid w:val="00FC16C4"/>
    <w:rsid w:val="00FC2C91"/>
    <w:rsid w:val="00FC3459"/>
    <w:rsid w:val="00FC387F"/>
    <w:rsid w:val="00FC3CA8"/>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03F"/>
    <w:rsid w:val="00FE43FC"/>
    <w:rsid w:val="00FE4584"/>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3450F9FF"/>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19E4C-F11A-4944-83FE-28902B5A3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13</Pages>
  <Words>4342</Words>
  <Characters>23882</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28168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47</cp:revision>
  <cp:lastPrinted>2021-10-15T19:08:00Z</cp:lastPrinted>
  <dcterms:created xsi:type="dcterms:W3CDTF">2020-12-10T19:59:00Z</dcterms:created>
  <dcterms:modified xsi:type="dcterms:W3CDTF">2022-04-04T19:48:00Z</dcterms:modified>
</cp:coreProperties>
</file>