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4320EF" w14:textId="77777777"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832555">
        <w:rPr>
          <w:rFonts w:ascii="Arial" w:hAnsi="Arial" w:cs="Arial"/>
          <w:b/>
          <w:sz w:val="24"/>
          <w:szCs w:val="24"/>
        </w:rPr>
        <w:t xml:space="preserve">- - </w:t>
      </w:r>
    </w:p>
    <w:p w14:paraId="025337A3" w14:textId="77777777"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BE1DEC">
        <w:rPr>
          <w:rFonts w:ascii="Arial" w:hAnsi="Arial" w:cs="Arial"/>
          <w:b/>
          <w:sz w:val="24"/>
          <w:szCs w:val="24"/>
        </w:rPr>
        <w:t>NUEVE</w:t>
      </w:r>
      <w:r w:rsidR="00EC469E">
        <w:rPr>
          <w:rFonts w:ascii="Arial" w:hAnsi="Arial" w:cs="Arial"/>
          <w:b/>
          <w:sz w:val="24"/>
          <w:szCs w:val="24"/>
        </w:rPr>
        <w:t xml:space="preserve"> DE </w:t>
      </w:r>
      <w:r w:rsidR="00CC67B4">
        <w:rPr>
          <w:rFonts w:ascii="Arial" w:hAnsi="Arial" w:cs="Arial"/>
          <w:b/>
          <w:sz w:val="24"/>
          <w:szCs w:val="24"/>
        </w:rPr>
        <w:t>NOVIEMBRE</w:t>
      </w:r>
      <w:r>
        <w:rPr>
          <w:rFonts w:ascii="Arial" w:hAnsi="Arial" w:cs="Arial"/>
          <w:b/>
          <w:sz w:val="24"/>
          <w:szCs w:val="24"/>
        </w:rPr>
        <w:t xml:space="preserve"> DE DOS </w:t>
      </w:r>
      <w:r w:rsidR="00EC469E">
        <w:rPr>
          <w:rFonts w:ascii="Arial" w:hAnsi="Arial" w:cs="Arial"/>
          <w:b/>
          <w:sz w:val="24"/>
          <w:szCs w:val="24"/>
        </w:rPr>
        <w:t xml:space="preserve">MIL </w:t>
      </w:r>
      <w:r w:rsidR="00BE1DEC">
        <w:rPr>
          <w:rFonts w:ascii="Arial" w:hAnsi="Arial" w:cs="Arial"/>
          <w:b/>
          <w:sz w:val="24"/>
          <w:szCs w:val="24"/>
        </w:rPr>
        <w:t>VEINTIUNO (09</w:t>
      </w:r>
      <w:r w:rsidR="00EC469E">
        <w:rPr>
          <w:rFonts w:ascii="Arial" w:hAnsi="Arial" w:cs="Arial"/>
          <w:b/>
          <w:sz w:val="24"/>
          <w:szCs w:val="24"/>
        </w:rPr>
        <w:t>/</w:t>
      </w:r>
      <w:r w:rsidR="00CC67B4">
        <w:rPr>
          <w:rFonts w:ascii="Arial" w:hAnsi="Arial" w:cs="Arial"/>
          <w:b/>
          <w:sz w:val="24"/>
          <w:szCs w:val="24"/>
        </w:rPr>
        <w:t>11</w:t>
      </w:r>
      <w:r>
        <w:rPr>
          <w:rFonts w:ascii="Arial" w:hAnsi="Arial" w:cs="Arial"/>
          <w:b/>
          <w:sz w:val="24"/>
          <w:szCs w:val="24"/>
        </w:rPr>
        <w:t>/2021</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EC469E">
        <w:rPr>
          <w:rFonts w:ascii="Arial" w:hAnsi="Arial" w:cs="Arial"/>
          <w:b/>
          <w:sz w:val="24"/>
          <w:szCs w:val="24"/>
        </w:rPr>
        <w:t xml:space="preserve">- - - </w:t>
      </w:r>
    </w:p>
    <w:p w14:paraId="4D8A0E47" w14:textId="47537123" w:rsidR="00C61E6F" w:rsidRPr="001042B6" w:rsidRDefault="00C61E6F" w:rsidP="00C61E6F">
      <w:pPr>
        <w:spacing w:line="360" w:lineRule="auto"/>
        <w:jc w:val="both"/>
        <w:rPr>
          <w:rFonts w:ascii="Arial" w:hAnsi="Arial" w:cs="Arial"/>
          <w:sz w:val="24"/>
          <w:szCs w:val="24"/>
        </w:rPr>
      </w:pPr>
      <w:r w:rsidRPr="001042B6">
        <w:rPr>
          <w:rFonts w:ascii="Arial" w:hAnsi="Arial" w:cs="Arial"/>
          <w:b/>
          <w:sz w:val="24"/>
          <w:szCs w:val="24"/>
        </w:rPr>
        <w:tab/>
        <w:t xml:space="preserve">VISTOS </w:t>
      </w:r>
      <w:r w:rsidRPr="001042B6">
        <w:rPr>
          <w:rFonts w:ascii="Arial" w:hAnsi="Arial" w:cs="Arial"/>
          <w:sz w:val="24"/>
          <w:szCs w:val="24"/>
        </w:rPr>
        <w:t xml:space="preserve">los autos del Juicio de Nulidad </w:t>
      </w:r>
      <w:r w:rsidR="00CC67B4">
        <w:rPr>
          <w:rFonts w:ascii="Arial" w:hAnsi="Arial" w:cs="Arial"/>
          <w:sz w:val="24"/>
          <w:szCs w:val="24"/>
        </w:rPr>
        <w:t>0048/2020</w:t>
      </w:r>
      <w:r w:rsidRPr="001042B6">
        <w:rPr>
          <w:rFonts w:ascii="Arial" w:hAnsi="Arial" w:cs="Arial"/>
          <w:sz w:val="24"/>
          <w:szCs w:val="24"/>
        </w:rPr>
        <w:t>,</w:t>
      </w:r>
      <w:r w:rsidR="00A101DE">
        <w:rPr>
          <w:rFonts w:ascii="Arial" w:hAnsi="Arial" w:cs="Arial"/>
          <w:sz w:val="24"/>
          <w:szCs w:val="24"/>
        </w:rPr>
        <w:t xml:space="preserve"> </w:t>
      </w:r>
      <w:r w:rsidRPr="001042B6">
        <w:rPr>
          <w:rFonts w:ascii="Arial" w:hAnsi="Arial" w:cs="Arial"/>
          <w:sz w:val="24"/>
          <w:szCs w:val="24"/>
        </w:rPr>
        <w:t xml:space="preserve">promovido por </w:t>
      </w:r>
      <w:r w:rsidR="00EB58E9">
        <w:rPr>
          <w:rFonts w:ascii="Arial" w:hAnsi="Arial" w:cs="Arial"/>
          <w:sz w:val="24"/>
          <w:szCs w:val="24"/>
        </w:rPr>
        <w:t>***** ***** ***** *****</w:t>
      </w:r>
      <w:r>
        <w:rPr>
          <w:rFonts w:ascii="Arial" w:hAnsi="Arial" w:cs="Arial"/>
          <w:sz w:val="24"/>
          <w:szCs w:val="24"/>
        </w:rPr>
        <w:t xml:space="preserve">, solicitando la nulidad del acta de infracción con número de folio </w:t>
      </w:r>
      <w:r w:rsidR="00EB58E9">
        <w:rPr>
          <w:rFonts w:ascii="Arial" w:hAnsi="Arial" w:cs="Arial"/>
          <w:sz w:val="24"/>
          <w:szCs w:val="24"/>
        </w:rPr>
        <w:t>*****</w:t>
      </w:r>
      <w:r>
        <w:rPr>
          <w:rFonts w:ascii="Arial" w:hAnsi="Arial" w:cs="Arial"/>
          <w:sz w:val="24"/>
          <w:szCs w:val="24"/>
        </w:rPr>
        <w:t xml:space="preserve">, de fecha </w:t>
      </w:r>
      <w:r w:rsidR="00EB58E9">
        <w:rPr>
          <w:rFonts w:ascii="Arial" w:hAnsi="Arial" w:cs="Arial"/>
          <w:sz w:val="24"/>
          <w:szCs w:val="24"/>
        </w:rPr>
        <w:t>***** de ***** de dos mil veinte (**/**/2020)</w:t>
      </w:r>
      <w:r>
        <w:rPr>
          <w:rFonts w:ascii="Arial" w:hAnsi="Arial" w:cs="Arial"/>
          <w:sz w:val="24"/>
          <w:szCs w:val="24"/>
        </w:rPr>
        <w:t xml:space="preserve">, emitida por </w:t>
      </w:r>
      <w:r w:rsidR="00544BA4">
        <w:rPr>
          <w:rFonts w:ascii="Arial" w:hAnsi="Arial" w:cs="Arial"/>
          <w:sz w:val="24"/>
          <w:szCs w:val="24"/>
        </w:rPr>
        <w:t>VLADIMIR MÉNDEZ CALDERÓN</w:t>
      </w:r>
      <w:r>
        <w:rPr>
          <w:rFonts w:ascii="Arial" w:hAnsi="Arial" w:cs="Arial"/>
          <w:sz w:val="24"/>
          <w:szCs w:val="24"/>
        </w:rPr>
        <w:t xml:space="preserve">, Policía Vial </w:t>
      </w:r>
      <w:r w:rsidR="00594205">
        <w:rPr>
          <w:rFonts w:ascii="Arial" w:hAnsi="Arial" w:cs="Arial"/>
          <w:sz w:val="24"/>
          <w:szCs w:val="24"/>
        </w:rPr>
        <w:t>Estatal</w:t>
      </w:r>
      <w:r>
        <w:rPr>
          <w:rFonts w:ascii="Arial" w:hAnsi="Arial" w:cs="Arial"/>
          <w:sz w:val="24"/>
          <w:szCs w:val="24"/>
        </w:rPr>
        <w:t>,</w:t>
      </w:r>
      <w:r w:rsidR="00594205">
        <w:rPr>
          <w:rFonts w:ascii="Arial" w:hAnsi="Arial" w:cs="Arial"/>
          <w:sz w:val="24"/>
          <w:szCs w:val="24"/>
        </w:rPr>
        <w:t xml:space="preserve"> perteneciente a la </w:t>
      </w:r>
      <w:r>
        <w:rPr>
          <w:rFonts w:ascii="Arial" w:hAnsi="Arial" w:cs="Arial"/>
          <w:sz w:val="24"/>
          <w:szCs w:val="24"/>
        </w:rPr>
        <w:t>Dirección</w:t>
      </w:r>
      <w:r w:rsidR="00594205">
        <w:rPr>
          <w:rFonts w:ascii="Arial" w:hAnsi="Arial" w:cs="Arial"/>
          <w:sz w:val="24"/>
          <w:szCs w:val="24"/>
        </w:rPr>
        <w:t xml:space="preserve"> General de la Policía Vial Estatal</w:t>
      </w:r>
      <w:r w:rsidR="00217676">
        <w:rPr>
          <w:rFonts w:ascii="Arial" w:hAnsi="Arial" w:cs="Arial"/>
          <w:sz w:val="24"/>
          <w:szCs w:val="24"/>
        </w:rPr>
        <w:t xml:space="preserve">, de la </w:t>
      </w:r>
      <w:proofErr w:type="gramStart"/>
      <w:r w:rsidR="00217676">
        <w:rPr>
          <w:rFonts w:ascii="Arial" w:hAnsi="Arial" w:cs="Arial"/>
          <w:sz w:val="24"/>
          <w:szCs w:val="24"/>
        </w:rPr>
        <w:t>Secretaria</w:t>
      </w:r>
      <w:proofErr w:type="gramEnd"/>
      <w:r w:rsidR="00217676">
        <w:rPr>
          <w:rFonts w:ascii="Arial" w:hAnsi="Arial" w:cs="Arial"/>
          <w:sz w:val="24"/>
          <w:szCs w:val="24"/>
        </w:rPr>
        <w:t xml:space="preserve"> d</w:t>
      </w:r>
      <w:r w:rsidR="00BE1DEC">
        <w:rPr>
          <w:rFonts w:ascii="Arial" w:hAnsi="Arial" w:cs="Arial"/>
          <w:sz w:val="24"/>
          <w:szCs w:val="24"/>
        </w:rPr>
        <w:t>e</w:t>
      </w:r>
      <w:r w:rsidR="00217676">
        <w:rPr>
          <w:rFonts w:ascii="Arial" w:hAnsi="Arial" w:cs="Arial"/>
          <w:sz w:val="24"/>
          <w:szCs w:val="24"/>
        </w:rPr>
        <w:t xml:space="preserve"> Seguridad Pública del Estado de Oaxaca; </w:t>
      </w:r>
      <w:r>
        <w:rPr>
          <w:rFonts w:ascii="Arial" w:hAnsi="Arial" w:cs="Arial"/>
          <w:sz w:val="24"/>
          <w:szCs w:val="24"/>
        </w:rPr>
        <w:t>y, - - - - - - - - - - - -</w:t>
      </w:r>
      <w:r w:rsidR="00BE1DEC">
        <w:rPr>
          <w:rFonts w:ascii="Arial" w:hAnsi="Arial" w:cs="Arial"/>
          <w:sz w:val="24"/>
          <w:szCs w:val="24"/>
        </w:rPr>
        <w:t xml:space="preserve"> - - </w:t>
      </w:r>
      <w:r w:rsidR="00EB58E9">
        <w:rPr>
          <w:rFonts w:ascii="Arial" w:hAnsi="Arial" w:cs="Arial"/>
          <w:sz w:val="24"/>
          <w:szCs w:val="24"/>
        </w:rPr>
        <w:t xml:space="preserve">- - - - - - - - - - - - - - - - - - </w:t>
      </w:r>
    </w:p>
    <w:p w14:paraId="44529E20" w14:textId="77777777" w:rsidR="00C61E6F" w:rsidRPr="001042B6" w:rsidRDefault="00C61E6F" w:rsidP="00C61E6F">
      <w:pPr>
        <w:spacing w:line="360" w:lineRule="auto"/>
        <w:jc w:val="center"/>
        <w:rPr>
          <w:rFonts w:ascii="Arial" w:hAnsi="Arial" w:cs="Arial"/>
          <w:b/>
          <w:sz w:val="24"/>
          <w:szCs w:val="24"/>
        </w:rPr>
      </w:pPr>
      <w:r w:rsidRPr="001042B6">
        <w:rPr>
          <w:rFonts w:ascii="Arial" w:hAnsi="Arial" w:cs="Arial"/>
          <w:b/>
          <w:sz w:val="24"/>
          <w:szCs w:val="24"/>
        </w:rPr>
        <w:t>R E S U L T A N D O</w:t>
      </w:r>
    </w:p>
    <w:p w14:paraId="3089046C" w14:textId="77777777" w:rsidR="00C61E6F" w:rsidRPr="001042B6" w:rsidRDefault="00C61E6F" w:rsidP="00C61E6F">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544BA4">
        <w:rPr>
          <w:rFonts w:ascii="Arial" w:hAnsi="Arial" w:cs="Arial"/>
          <w:sz w:val="24"/>
          <w:szCs w:val="24"/>
        </w:rPr>
        <w:t>doce</w:t>
      </w:r>
      <w:r w:rsidR="00B9146F">
        <w:rPr>
          <w:rFonts w:ascii="Arial" w:hAnsi="Arial" w:cs="Arial"/>
          <w:sz w:val="24"/>
          <w:szCs w:val="24"/>
        </w:rPr>
        <w:t xml:space="preserve"> </w:t>
      </w:r>
      <w:r w:rsidR="007A7516">
        <w:rPr>
          <w:rFonts w:ascii="Arial" w:hAnsi="Arial" w:cs="Arial"/>
          <w:sz w:val="24"/>
          <w:szCs w:val="24"/>
        </w:rPr>
        <w:t xml:space="preserve">de </w:t>
      </w:r>
      <w:r w:rsidR="00544BA4">
        <w:rPr>
          <w:rFonts w:ascii="Arial" w:hAnsi="Arial" w:cs="Arial"/>
          <w:sz w:val="24"/>
          <w:szCs w:val="24"/>
        </w:rPr>
        <w:t>agosto</w:t>
      </w:r>
      <w:r w:rsidR="00B9146F">
        <w:rPr>
          <w:rFonts w:ascii="Arial" w:hAnsi="Arial" w:cs="Arial"/>
          <w:sz w:val="24"/>
          <w:szCs w:val="24"/>
        </w:rPr>
        <w:t xml:space="preserve"> de dos mil </w:t>
      </w:r>
      <w:r w:rsidR="00544BA4">
        <w:rPr>
          <w:rFonts w:ascii="Arial" w:hAnsi="Arial" w:cs="Arial"/>
          <w:sz w:val="24"/>
          <w:szCs w:val="24"/>
        </w:rPr>
        <w:t>veinte</w:t>
      </w:r>
      <w:r w:rsidR="00B9146F">
        <w:rPr>
          <w:rFonts w:ascii="Arial" w:hAnsi="Arial" w:cs="Arial"/>
          <w:sz w:val="24"/>
          <w:szCs w:val="24"/>
        </w:rPr>
        <w:t xml:space="preserve"> (</w:t>
      </w:r>
      <w:r w:rsidR="00544BA4">
        <w:rPr>
          <w:rFonts w:ascii="Arial" w:hAnsi="Arial" w:cs="Arial"/>
          <w:sz w:val="24"/>
          <w:szCs w:val="24"/>
        </w:rPr>
        <w:t>12</w:t>
      </w:r>
      <w:r w:rsidR="007A7516">
        <w:rPr>
          <w:rFonts w:ascii="Arial" w:hAnsi="Arial" w:cs="Arial"/>
          <w:sz w:val="24"/>
          <w:szCs w:val="24"/>
        </w:rPr>
        <w:t>/</w:t>
      </w:r>
      <w:r w:rsidR="00544BA4">
        <w:rPr>
          <w:rFonts w:ascii="Arial" w:hAnsi="Arial" w:cs="Arial"/>
          <w:sz w:val="24"/>
          <w:szCs w:val="24"/>
        </w:rPr>
        <w:t>08</w:t>
      </w:r>
      <w:r w:rsidR="007A7516">
        <w:rPr>
          <w:rFonts w:ascii="Arial" w:hAnsi="Arial" w:cs="Arial"/>
          <w:sz w:val="24"/>
          <w:szCs w:val="24"/>
        </w:rPr>
        <w:t>/20</w:t>
      </w:r>
      <w:r w:rsidR="00544BA4">
        <w:rPr>
          <w:rFonts w:ascii="Arial" w:hAnsi="Arial" w:cs="Arial"/>
          <w:sz w:val="24"/>
          <w:szCs w:val="24"/>
        </w:rPr>
        <w:t>20</w:t>
      </w:r>
      <w:r w:rsidR="007A7516">
        <w:rPr>
          <w:rFonts w:ascii="Arial" w:hAnsi="Arial" w:cs="Arial"/>
          <w:sz w:val="24"/>
          <w:szCs w:val="24"/>
        </w:rPr>
        <w:t xml:space="preserve">), </w:t>
      </w:r>
      <w:r w:rsidRPr="001042B6">
        <w:rPr>
          <w:rFonts w:ascii="Arial" w:hAnsi="Arial" w:cs="Arial"/>
          <w:sz w:val="24"/>
          <w:szCs w:val="24"/>
        </w:rPr>
        <w:t>se recibió el escrito de demanda en la Oficialía de Partes de este Tribunal</w:t>
      </w:r>
      <w:r w:rsidR="00685E2D">
        <w:rPr>
          <w:rFonts w:ascii="Arial" w:hAnsi="Arial" w:cs="Arial"/>
          <w:sz w:val="24"/>
          <w:szCs w:val="24"/>
        </w:rPr>
        <w:t>,</w:t>
      </w:r>
      <w:r w:rsidRPr="001042B6">
        <w:rPr>
          <w:rFonts w:ascii="Arial" w:hAnsi="Arial" w:cs="Arial"/>
          <w:sz w:val="24"/>
          <w:szCs w:val="24"/>
        </w:rPr>
        <w:t xml:space="preserve"> y con</w:t>
      </w:r>
      <w:r>
        <w:rPr>
          <w:rFonts w:ascii="Arial" w:hAnsi="Arial" w:cs="Arial"/>
          <w:sz w:val="24"/>
          <w:szCs w:val="24"/>
        </w:rPr>
        <w:t xml:space="preserve"> </w:t>
      </w:r>
      <w:r w:rsidRPr="001042B6">
        <w:rPr>
          <w:rFonts w:ascii="Arial" w:hAnsi="Arial" w:cs="Arial"/>
          <w:sz w:val="24"/>
          <w:szCs w:val="24"/>
        </w:rPr>
        <w:t>fecha</w:t>
      </w:r>
      <w:r>
        <w:rPr>
          <w:rFonts w:ascii="Arial" w:hAnsi="Arial" w:cs="Arial"/>
          <w:sz w:val="24"/>
          <w:szCs w:val="24"/>
        </w:rPr>
        <w:t xml:space="preserve"> </w:t>
      </w:r>
      <w:r w:rsidR="00B9146F">
        <w:rPr>
          <w:rFonts w:ascii="Arial" w:hAnsi="Arial" w:cs="Arial"/>
          <w:sz w:val="24"/>
          <w:szCs w:val="24"/>
        </w:rPr>
        <w:t>veint</w:t>
      </w:r>
      <w:r w:rsidR="00544BA4">
        <w:rPr>
          <w:rFonts w:ascii="Arial" w:hAnsi="Arial" w:cs="Arial"/>
          <w:sz w:val="24"/>
          <w:szCs w:val="24"/>
        </w:rPr>
        <w:t>e</w:t>
      </w:r>
      <w:r w:rsidR="00B9146F">
        <w:rPr>
          <w:rFonts w:ascii="Arial" w:hAnsi="Arial" w:cs="Arial"/>
          <w:sz w:val="24"/>
          <w:szCs w:val="24"/>
        </w:rPr>
        <w:t xml:space="preserve"> del mismo mes y año (2</w:t>
      </w:r>
      <w:r w:rsidR="00544BA4">
        <w:rPr>
          <w:rFonts w:ascii="Arial" w:hAnsi="Arial" w:cs="Arial"/>
          <w:sz w:val="24"/>
          <w:szCs w:val="24"/>
        </w:rPr>
        <w:t>0</w:t>
      </w:r>
      <w:r w:rsidR="007A7516">
        <w:rPr>
          <w:rFonts w:ascii="Arial" w:hAnsi="Arial" w:cs="Arial"/>
          <w:sz w:val="24"/>
          <w:szCs w:val="24"/>
        </w:rPr>
        <w:t>/</w:t>
      </w:r>
      <w:r w:rsidR="00544BA4">
        <w:rPr>
          <w:rFonts w:ascii="Arial" w:hAnsi="Arial" w:cs="Arial"/>
          <w:sz w:val="24"/>
          <w:szCs w:val="24"/>
        </w:rPr>
        <w:t>08</w:t>
      </w:r>
      <w:r w:rsidR="007A7516">
        <w:rPr>
          <w:rFonts w:ascii="Arial" w:hAnsi="Arial" w:cs="Arial"/>
          <w:sz w:val="24"/>
          <w:szCs w:val="24"/>
        </w:rPr>
        <w:t>/20</w:t>
      </w:r>
      <w:r w:rsidR="00544BA4">
        <w:rPr>
          <w:rFonts w:ascii="Arial" w:hAnsi="Arial" w:cs="Arial"/>
          <w:sz w:val="24"/>
          <w:szCs w:val="24"/>
        </w:rPr>
        <w:t>20</w:t>
      </w:r>
      <w:r w:rsidR="007A7516">
        <w:rPr>
          <w:rFonts w:ascii="Arial" w:hAnsi="Arial" w:cs="Arial"/>
          <w:sz w:val="24"/>
          <w:szCs w:val="24"/>
        </w:rPr>
        <w:t>),</w:t>
      </w:r>
      <w:r w:rsidRPr="001042B6">
        <w:rPr>
          <w:rFonts w:ascii="Arial" w:hAnsi="Arial" w:cs="Arial"/>
          <w:sz w:val="24"/>
          <w:szCs w:val="24"/>
        </w:rPr>
        <w:t xml:space="preserve"> se tuvo por admitida a trámite</w:t>
      </w:r>
      <w:r>
        <w:rPr>
          <w:rFonts w:ascii="Arial" w:hAnsi="Arial" w:cs="Arial"/>
          <w:sz w:val="24"/>
          <w:szCs w:val="24"/>
        </w:rPr>
        <w:t>,</w:t>
      </w:r>
      <w:r w:rsidRPr="001042B6">
        <w:rPr>
          <w:rFonts w:ascii="Arial" w:hAnsi="Arial" w:cs="Arial"/>
          <w:sz w:val="24"/>
          <w:szCs w:val="24"/>
        </w:rPr>
        <w:t xml:space="preserve"> ordenándose emplazar a Juicio a la</w:t>
      </w:r>
      <w:r w:rsidR="00544BA4">
        <w:rPr>
          <w:rFonts w:ascii="Arial" w:hAnsi="Arial" w:cs="Arial"/>
          <w:sz w:val="24"/>
          <w:szCs w:val="24"/>
        </w:rPr>
        <w:t>s</w:t>
      </w:r>
      <w:r w:rsidRPr="001042B6">
        <w:rPr>
          <w:rFonts w:ascii="Arial" w:hAnsi="Arial" w:cs="Arial"/>
          <w:sz w:val="24"/>
          <w:szCs w:val="24"/>
        </w:rPr>
        <w:t xml:space="preserve"> autoridad</w:t>
      </w:r>
      <w:r w:rsidR="00544BA4">
        <w:rPr>
          <w:rFonts w:ascii="Arial" w:hAnsi="Arial" w:cs="Arial"/>
          <w:sz w:val="24"/>
          <w:szCs w:val="24"/>
        </w:rPr>
        <w:t>es</w:t>
      </w:r>
      <w:r w:rsidRPr="001042B6">
        <w:rPr>
          <w:rFonts w:ascii="Arial" w:hAnsi="Arial" w:cs="Arial"/>
          <w:sz w:val="24"/>
          <w:szCs w:val="24"/>
        </w:rPr>
        <w:t xml:space="preserve"> demandada</w:t>
      </w:r>
      <w:r w:rsidR="00544BA4">
        <w:rPr>
          <w:rFonts w:ascii="Arial" w:hAnsi="Arial" w:cs="Arial"/>
          <w:sz w:val="24"/>
          <w:szCs w:val="24"/>
        </w:rPr>
        <w:t>s</w:t>
      </w:r>
      <w:r w:rsidRPr="001042B6">
        <w:rPr>
          <w:rFonts w:ascii="Arial" w:hAnsi="Arial" w:cs="Arial"/>
          <w:sz w:val="24"/>
          <w:szCs w:val="24"/>
        </w:rPr>
        <w:t xml:space="preserve">. - - - - </w:t>
      </w:r>
    </w:p>
    <w:p w14:paraId="137B7210" w14:textId="77777777" w:rsidR="00943E3F" w:rsidRDefault="00C61E6F" w:rsidP="00C61E6F">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sidR="00544BA4">
        <w:rPr>
          <w:rFonts w:ascii="Arial" w:hAnsi="Arial" w:cs="Arial"/>
          <w:sz w:val="24"/>
          <w:szCs w:val="24"/>
        </w:rPr>
        <w:t>treinta</w:t>
      </w:r>
      <w:r w:rsidR="00B9146F">
        <w:rPr>
          <w:rFonts w:ascii="Arial" w:hAnsi="Arial" w:cs="Arial"/>
          <w:sz w:val="24"/>
          <w:szCs w:val="24"/>
        </w:rPr>
        <w:t xml:space="preserve"> de </w:t>
      </w:r>
      <w:r w:rsidR="00544BA4">
        <w:rPr>
          <w:rFonts w:ascii="Arial" w:hAnsi="Arial" w:cs="Arial"/>
          <w:sz w:val="24"/>
          <w:szCs w:val="24"/>
        </w:rPr>
        <w:t>noviembre</w:t>
      </w:r>
      <w:r w:rsidR="00B9146F">
        <w:rPr>
          <w:rFonts w:ascii="Arial" w:hAnsi="Arial" w:cs="Arial"/>
          <w:sz w:val="24"/>
          <w:szCs w:val="24"/>
        </w:rPr>
        <w:t xml:space="preserve"> de dos mil veinte (</w:t>
      </w:r>
      <w:r w:rsidR="00544BA4">
        <w:rPr>
          <w:rFonts w:ascii="Arial" w:hAnsi="Arial" w:cs="Arial"/>
          <w:sz w:val="24"/>
          <w:szCs w:val="24"/>
        </w:rPr>
        <w:t>30/11</w:t>
      </w:r>
      <w:r w:rsidR="00943E3F">
        <w:rPr>
          <w:rFonts w:ascii="Arial" w:hAnsi="Arial" w:cs="Arial"/>
          <w:sz w:val="24"/>
          <w:szCs w:val="24"/>
        </w:rPr>
        <w:t xml:space="preserve">/2020), </w:t>
      </w:r>
      <w:r w:rsidRPr="001042B6">
        <w:rPr>
          <w:rFonts w:ascii="Arial" w:hAnsi="Arial" w:cs="Arial"/>
          <w:sz w:val="24"/>
          <w:szCs w:val="24"/>
        </w:rPr>
        <w:t xml:space="preserve">se tuvo a la autoridad demandada </w:t>
      </w:r>
      <w:r w:rsidR="00544BA4">
        <w:rPr>
          <w:rFonts w:ascii="Arial" w:hAnsi="Arial" w:cs="Arial"/>
          <w:sz w:val="24"/>
          <w:szCs w:val="24"/>
        </w:rPr>
        <w:t>VLADIMIR MÉNDEZ CALDERÓN, Policía Vial Estatal, perteneciente a la Dirección General de la Policía Vial Estatal, de la Secretaria d</w:t>
      </w:r>
      <w:r w:rsidR="00685E2D">
        <w:rPr>
          <w:rFonts w:ascii="Arial" w:hAnsi="Arial" w:cs="Arial"/>
          <w:sz w:val="24"/>
          <w:szCs w:val="24"/>
        </w:rPr>
        <w:t>e</w:t>
      </w:r>
      <w:r w:rsidR="00544BA4">
        <w:rPr>
          <w:rFonts w:ascii="Arial" w:hAnsi="Arial" w:cs="Arial"/>
          <w:sz w:val="24"/>
          <w:szCs w:val="24"/>
        </w:rPr>
        <w:t xml:space="preserve"> Seguridad Pública del Estado de Oaxaca</w:t>
      </w:r>
      <w:r w:rsidR="00943E3F">
        <w:rPr>
          <w:rFonts w:ascii="Arial" w:hAnsi="Arial" w:cs="Arial"/>
          <w:sz w:val="24"/>
          <w:szCs w:val="24"/>
        </w:rPr>
        <w:t>, contestando</w:t>
      </w:r>
      <w:r w:rsidR="00B9146F">
        <w:rPr>
          <w:rFonts w:ascii="Arial" w:hAnsi="Arial" w:cs="Arial"/>
          <w:sz w:val="24"/>
          <w:szCs w:val="24"/>
        </w:rPr>
        <w:t xml:space="preserve"> en tiempo la demanda, </w:t>
      </w:r>
      <w:r w:rsidR="00544BA4">
        <w:rPr>
          <w:rFonts w:ascii="Arial" w:hAnsi="Arial" w:cs="Arial"/>
          <w:sz w:val="24"/>
          <w:szCs w:val="24"/>
        </w:rPr>
        <w:t>así como al Director de lo Contencioso de la Procuraduría Fiscal dependiente de la Subsecretaría de Ingresos de la Secretaría de Finanzas del Poder Ejecutivo del Estado,</w:t>
      </w:r>
      <w:r w:rsidR="00685E2D">
        <w:rPr>
          <w:rFonts w:ascii="Arial" w:hAnsi="Arial" w:cs="Arial"/>
          <w:sz w:val="24"/>
          <w:szCs w:val="24"/>
        </w:rPr>
        <w:t xml:space="preserve"> y con fecha cuatro de mayo de dos mil veintiuno</w:t>
      </w:r>
      <w:r w:rsidR="009C01DF">
        <w:rPr>
          <w:rFonts w:ascii="Arial" w:hAnsi="Arial" w:cs="Arial"/>
          <w:sz w:val="24"/>
          <w:szCs w:val="24"/>
        </w:rPr>
        <w:t xml:space="preserve"> (04/05/2021)</w:t>
      </w:r>
      <w:r w:rsidR="00685E2D">
        <w:rPr>
          <w:rFonts w:ascii="Arial" w:hAnsi="Arial" w:cs="Arial"/>
          <w:sz w:val="24"/>
          <w:szCs w:val="24"/>
        </w:rPr>
        <w:t xml:space="preserve"> se tuvo pro perdido el derecho del tercero afectado de apersonarse al Juicio,</w:t>
      </w:r>
      <w:r w:rsidR="00544BA4">
        <w:rPr>
          <w:rFonts w:ascii="Arial" w:hAnsi="Arial" w:cs="Arial"/>
          <w:sz w:val="24"/>
          <w:szCs w:val="24"/>
        </w:rPr>
        <w:t xml:space="preserve"> </w:t>
      </w:r>
      <w:r w:rsidR="00B9146F">
        <w:rPr>
          <w:rFonts w:ascii="Arial" w:hAnsi="Arial" w:cs="Arial"/>
          <w:sz w:val="24"/>
          <w:szCs w:val="24"/>
        </w:rPr>
        <w:t xml:space="preserve">por lo que con fecha </w:t>
      </w:r>
      <w:r w:rsidR="00544BA4">
        <w:rPr>
          <w:rFonts w:ascii="Arial" w:hAnsi="Arial" w:cs="Arial"/>
          <w:sz w:val="24"/>
          <w:szCs w:val="24"/>
        </w:rPr>
        <w:t>dieciocho</w:t>
      </w:r>
      <w:r w:rsidR="00B9146F">
        <w:rPr>
          <w:rFonts w:ascii="Arial" w:hAnsi="Arial" w:cs="Arial"/>
          <w:sz w:val="24"/>
          <w:szCs w:val="24"/>
        </w:rPr>
        <w:t xml:space="preserve"> de </w:t>
      </w:r>
      <w:r w:rsidR="00544BA4">
        <w:rPr>
          <w:rFonts w:ascii="Arial" w:hAnsi="Arial" w:cs="Arial"/>
          <w:sz w:val="24"/>
          <w:szCs w:val="24"/>
        </w:rPr>
        <w:t>junio</w:t>
      </w:r>
      <w:r w:rsidR="00B9146F">
        <w:rPr>
          <w:rFonts w:ascii="Arial" w:hAnsi="Arial" w:cs="Arial"/>
          <w:sz w:val="24"/>
          <w:szCs w:val="24"/>
        </w:rPr>
        <w:t xml:space="preserve"> de dos mil veint</w:t>
      </w:r>
      <w:r w:rsidR="00544BA4">
        <w:rPr>
          <w:rFonts w:ascii="Arial" w:hAnsi="Arial" w:cs="Arial"/>
          <w:sz w:val="24"/>
          <w:szCs w:val="24"/>
        </w:rPr>
        <w:t>iuno</w:t>
      </w:r>
      <w:r w:rsidR="00B9146F">
        <w:rPr>
          <w:rFonts w:ascii="Arial" w:hAnsi="Arial" w:cs="Arial"/>
          <w:sz w:val="24"/>
          <w:szCs w:val="24"/>
        </w:rPr>
        <w:t xml:space="preserve"> (</w:t>
      </w:r>
      <w:r w:rsidR="00544BA4">
        <w:rPr>
          <w:rFonts w:ascii="Arial" w:hAnsi="Arial" w:cs="Arial"/>
          <w:sz w:val="24"/>
          <w:szCs w:val="24"/>
        </w:rPr>
        <w:t>18/06/2021</w:t>
      </w:r>
      <w:r w:rsidR="00B9146F">
        <w:rPr>
          <w:rFonts w:ascii="Arial" w:hAnsi="Arial" w:cs="Arial"/>
          <w:sz w:val="24"/>
          <w:szCs w:val="24"/>
        </w:rPr>
        <w:t>)</w:t>
      </w:r>
      <w:r w:rsidR="00685E2D">
        <w:rPr>
          <w:rFonts w:ascii="Arial" w:hAnsi="Arial" w:cs="Arial"/>
          <w:sz w:val="24"/>
          <w:szCs w:val="24"/>
        </w:rPr>
        <w:t>,</w:t>
      </w:r>
      <w:r w:rsidR="00B9146F">
        <w:rPr>
          <w:rFonts w:ascii="Arial" w:hAnsi="Arial" w:cs="Arial"/>
          <w:sz w:val="24"/>
          <w:szCs w:val="24"/>
        </w:rPr>
        <w:t xml:space="preserve"> s</w:t>
      </w:r>
      <w:r w:rsidR="00943E3F">
        <w:rPr>
          <w:rFonts w:ascii="Arial" w:hAnsi="Arial" w:cs="Arial"/>
          <w:sz w:val="24"/>
          <w:szCs w:val="24"/>
        </w:rPr>
        <w:t xml:space="preserve">e señaló fecha y hora para el desahogo de la audiencia de ley.- - - - - - - - - - - - - - - - - - </w:t>
      </w:r>
      <w:r w:rsidR="00685E2D">
        <w:rPr>
          <w:rFonts w:ascii="Arial" w:hAnsi="Arial" w:cs="Arial"/>
          <w:sz w:val="24"/>
          <w:szCs w:val="24"/>
        </w:rPr>
        <w:t xml:space="preserve">- - - - - - - - - </w:t>
      </w:r>
    </w:p>
    <w:p w14:paraId="01D38697" w14:textId="77777777" w:rsidR="00C61E6F" w:rsidRPr="001042B6" w:rsidRDefault="00524DE4" w:rsidP="004B3D29">
      <w:pPr>
        <w:spacing w:line="360" w:lineRule="auto"/>
        <w:ind w:firstLine="708"/>
        <w:jc w:val="both"/>
        <w:rPr>
          <w:rFonts w:ascii="Arial" w:hAnsi="Arial" w:cs="Arial"/>
          <w:sz w:val="24"/>
          <w:szCs w:val="24"/>
        </w:rPr>
      </w:pPr>
      <w:r>
        <w:rPr>
          <w:rFonts w:ascii="Arial" w:hAnsi="Arial" w:cs="Arial"/>
          <w:b/>
          <w:bCs/>
          <w:sz w:val="24"/>
          <w:szCs w:val="24"/>
        </w:rPr>
        <w:t>TERCERO</w:t>
      </w:r>
      <w:r w:rsidRPr="00362A8C">
        <w:rPr>
          <w:rFonts w:ascii="Arial" w:hAnsi="Arial" w:cs="Arial"/>
          <w:b/>
          <w:bCs/>
          <w:sz w:val="24"/>
          <w:szCs w:val="24"/>
        </w:rPr>
        <w:t xml:space="preserve">.- </w:t>
      </w:r>
      <w:r w:rsidR="00C61E6F" w:rsidRPr="001042B6">
        <w:rPr>
          <w:rFonts w:ascii="Arial" w:hAnsi="Arial" w:cs="Arial"/>
          <w:sz w:val="24"/>
          <w:szCs w:val="24"/>
        </w:rPr>
        <w:t xml:space="preserve">El </w:t>
      </w:r>
      <w:r w:rsidR="00544BA4">
        <w:rPr>
          <w:rFonts w:ascii="Arial" w:hAnsi="Arial" w:cs="Arial"/>
          <w:sz w:val="24"/>
          <w:szCs w:val="24"/>
        </w:rPr>
        <w:t>catorce</w:t>
      </w:r>
      <w:r w:rsidR="00D35AC4">
        <w:rPr>
          <w:rFonts w:ascii="Arial" w:hAnsi="Arial" w:cs="Arial"/>
          <w:sz w:val="24"/>
          <w:szCs w:val="24"/>
        </w:rPr>
        <w:t xml:space="preserve"> de </w:t>
      </w:r>
      <w:r w:rsidR="00544BA4">
        <w:rPr>
          <w:rFonts w:ascii="Arial" w:hAnsi="Arial" w:cs="Arial"/>
          <w:sz w:val="24"/>
          <w:szCs w:val="24"/>
        </w:rPr>
        <w:t>octubre</w:t>
      </w:r>
      <w:r w:rsidR="00D35AC4">
        <w:rPr>
          <w:rFonts w:ascii="Arial" w:hAnsi="Arial" w:cs="Arial"/>
          <w:sz w:val="24"/>
          <w:szCs w:val="24"/>
        </w:rPr>
        <w:t xml:space="preserve"> de dos mil veintiuno (</w:t>
      </w:r>
      <w:r w:rsidR="00544BA4">
        <w:rPr>
          <w:rFonts w:ascii="Arial" w:hAnsi="Arial" w:cs="Arial"/>
          <w:sz w:val="24"/>
          <w:szCs w:val="24"/>
        </w:rPr>
        <w:t>14/10</w:t>
      </w:r>
      <w:r w:rsidR="00C61E6F">
        <w:rPr>
          <w:rFonts w:ascii="Arial" w:hAnsi="Arial" w:cs="Arial"/>
          <w:sz w:val="24"/>
          <w:szCs w:val="24"/>
        </w:rPr>
        <w:t xml:space="preserve">/2021), </w:t>
      </w:r>
      <w:r w:rsidR="00C61E6F" w:rsidRPr="001042B6">
        <w:rPr>
          <w:rFonts w:ascii="Arial" w:hAnsi="Arial" w:cs="Arial"/>
          <w:sz w:val="24"/>
          <w:szCs w:val="24"/>
        </w:rPr>
        <w:t>se celebró la Audiencia Final,</w:t>
      </w:r>
      <w:r w:rsidR="00C61E6F" w:rsidRPr="001042B6">
        <w:rPr>
          <w:rFonts w:ascii="Arial" w:hAnsi="Arial" w:cs="Arial"/>
          <w:b/>
          <w:sz w:val="24"/>
          <w:szCs w:val="24"/>
        </w:rPr>
        <w:t xml:space="preserve"> </w:t>
      </w:r>
      <w:r w:rsidR="00C61E6F" w:rsidRPr="001042B6">
        <w:rPr>
          <w:rFonts w:ascii="Arial" w:hAnsi="Arial" w:cs="Arial"/>
          <w:sz w:val="24"/>
          <w:szCs w:val="24"/>
        </w:rPr>
        <w:t xml:space="preserve">sin que comparecieran las partes, se desahogaron pruebas, </w:t>
      </w:r>
      <w:r w:rsidR="00C61E6F">
        <w:rPr>
          <w:rFonts w:ascii="Arial" w:hAnsi="Arial" w:cs="Arial"/>
          <w:sz w:val="24"/>
          <w:szCs w:val="24"/>
        </w:rPr>
        <w:t>y</w:t>
      </w:r>
      <w:r w:rsidR="00C61E6F" w:rsidRPr="001042B6">
        <w:rPr>
          <w:rFonts w:ascii="Arial" w:hAnsi="Arial" w:cs="Arial"/>
          <w:sz w:val="24"/>
          <w:szCs w:val="24"/>
        </w:rPr>
        <w:t xml:space="preserve"> </w:t>
      </w:r>
      <w:r w:rsidR="004B3D29">
        <w:rPr>
          <w:rFonts w:ascii="Arial" w:hAnsi="Arial" w:cs="Arial"/>
          <w:sz w:val="24"/>
          <w:szCs w:val="24"/>
        </w:rPr>
        <w:t xml:space="preserve">no </w:t>
      </w:r>
      <w:r w:rsidR="00C61E6F" w:rsidRPr="001042B6">
        <w:rPr>
          <w:rFonts w:ascii="Arial" w:hAnsi="Arial" w:cs="Arial"/>
          <w:sz w:val="24"/>
          <w:szCs w:val="24"/>
        </w:rPr>
        <w:t>se recibió escrito de alegatos</w:t>
      </w:r>
      <w:r w:rsidR="00C61E6F">
        <w:rPr>
          <w:rFonts w:ascii="Arial" w:hAnsi="Arial" w:cs="Arial"/>
          <w:sz w:val="24"/>
          <w:szCs w:val="24"/>
        </w:rPr>
        <w:t xml:space="preserve"> </w:t>
      </w:r>
      <w:r w:rsidR="004B3D29">
        <w:rPr>
          <w:rFonts w:ascii="Arial" w:hAnsi="Arial" w:cs="Arial"/>
          <w:sz w:val="24"/>
          <w:szCs w:val="24"/>
        </w:rPr>
        <w:t>de las partes</w:t>
      </w:r>
      <w:r w:rsidR="00D35AC4">
        <w:rPr>
          <w:rFonts w:ascii="Arial" w:hAnsi="Arial" w:cs="Arial"/>
          <w:sz w:val="24"/>
          <w:szCs w:val="24"/>
        </w:rPr>
        <w:t xml:space="preserve">, </w:t>
      </w:r>
      <w:r w:rsidR="00C61E6F" w:rsidRPr="001042B6">
        <w:rPr>
          <w:rFonts w:ascii="Arial" w:hAnsi="Arial" w:cs="Arial"/>
          <w:sz w:val="24"/>
          <w:szCs w:val="24"/>
        </w:rPr>
        <w:t xml:space="preserve">quedando el </w:t>
      </w:r>
      <w:r w:rsidR="00C61E6F" w:rsidRPr="0064008B">
        <w:rPr>
          <w:rFonts w:ascii="Arial" w:hAnsi="Arial" w:cs="Arial"/>
          <w:sz w:val="24"/>
          <w:szCs w:val="24"/>
        </w:rPr>
        <w:t xml:space="preserve">asunto integrado y en estado de resolución; y, - - </w:t>
      </w:r>
      <w:r w:rsidR="00C61E6F">
        <w:rPr>
          <w:rFonts w:ascii="Arial" w:hAnsi="Arial" w:cs="Arial"/>
          <w:sz w:val="24"/>
          <w:szCs w:val="24"/>
        </w:rPr>
        <w:t xml:space="preserve">- </w:t>
      </w:r>
      <w:r w:rsidR="004B3D29">
        <w:rPr>
          <w:rFonts w:ascii="Arial" w:hAnsi="Arial" w:cs="Arial"/>
          <w:sz w:val="24"/>
          <w:szCs w:val="24"/>
        </w:rPr>
        <w:t xml:space="preserve">- - - - </w:t>
      </w:r>
      <w:r w:rsidR="00544BA4">
        <w:rPr>
          <w:rFonts w:ascii="Arial" w:hAnsi="Arial" w:cs="Arial"/>
          <w:sz w:val="24"/>
          <w:szCs w:val="24"/>
        </w:rPr>
        <w:t xml:space="preserve">- - - - - - - - - - - - - - - - - - - - - </w:t>
      </w:r>
    </w:p>
    <w:p w14:paraId="2ADEF9DE" w14:textId="77777777" w:rsidR="00C61E6F" w:rsidRPr="001042B6" w:rsidRDefault="00C61E6F" w:rsidP="00C61E6F">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4724772B" w14:textId="77777777" w:rsidR="00C61E6F" w:rsidRPr="001042B6"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009C01DF">
        <w:rPr>
          <w:rFonts w:ascii="Arial" w:hAnsi="Arial" w:cs="Arial"/>
          <w:b/>
          <w:sz w:val="24"/>
          <w:szCs w:val="24"/>
        </w:rPr>
        <w:t xml:space="preserve">COMPETENCIA.- </w:t>
      </w:r>
      <w:r w:rsidRPr="001042B6">
        <w:rPr>
          <w:rFonts w:ascii="Arial" w:hAnsi="Arial" w:cs="Arial"/>
          <w:sz w:val="24"/>
          <w:szCs w:val="24"/>
        </w:rPr>
        <w:t xml:space="preserve">Esta </w:t>
      </w:r>
      <w:r w:rsidR="006D3D74">
        <w:rPr>
          <w:rFonts w:ascii="Arial" w:hAnsi="Arial" w:cs="Arial"/>
          <w:sz w:val="24"/>
          <w:szCs w:val="24"/>
        </w:rPr>
        <w:t>Ter</w:t>
      </w:r>
      <w:r>
        <w:rPr>
          <w:rFonts w:ascii="Arial" w:hAnsi="Arial" w:cs="Arial"/>
          <w:sz w:val="24"/>
          <w:szCs w:val="24"/>
        </w:rPr>
        <w:t>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w:t>
      </w:r>
      <w:r w:rsidRPr="001042B6">
        <w:rPr>
          <w:rFonts w:ascii="Arial" w:hAnsi="Arial" w:cs="Arial"/>
          <w:sz w:val="24"/>
          <w:szCs w:val="24"/>
        </w:rPr>
        <w:lastRenderedPageBreak/>
        <w:t xml:space="preserve">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147, de la Ley de Procedimiento y Justicia Administrativa para el Estado de Oaxaca, por tratarse de un Juicio de Nulidad promovido contra la resolución dictada por una autoridad administrativa de carácter </w:t>
      </w:r>
      <w:r w:rsidR="00A618E6">
        <w:rPr>
          <w:rFonts w:ascii="Arial" w:hAnsi="Arial" w:cs="Arial"/>
          <w:sz w:val="24"/>
          <w:szCs w:val="24"/>
        </w:rPr>
        <w:t>estatal</w:t>
      </w:r>
      <w:r w:rsidRPr="001042B6">
        <w:rPr>
          <w:rFonts w:ascii="Arial" w:hAnsi="Arial" w:cs="Arial"/>
          <w:sz w:val="24"/>
          <w:szCs w:val="24"/>
        </w:rPr>
        <w:t xml:space="preserve">, pues de conformidad a lo establecido en el penúltimo artículo citado, éste Tribunal tiene Jurisdicción en todo el territorio del estado. - - - - - - </w:t>
      </w:r>
      <w:r w:rsidR="009C01DF">
        <w:rPr>
          <w:rFonts w:ascii="Arial" w:hAnsi="Arial" w:cs="Arial"/>
          <w:sz w:val="24"/>
          <w:szCs w:val="24"/>
        </w:rPr>
        <w:t>- - - - - - - - - - - - - - - - - - - - - - - - - - - - - - - - - - - - - - - - - -</w:t>
      </w:r>
    </w:p>
    <w:p w14:paraId="5CFC7BF8" w14:textId="77777777" w:rsidR="00C61E6F" w:rsidRPr="001042B6"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009E3E1E">
        <w:rPr>
          <w:rFonts w:ascii="Arial" w:hAnsi="Arial" w:cs="Arial"/>
          <w:b/>
          <w:sz w:val="24"/>
          <w:szCs w:val="24"/>
        </w:rPr>
        <w:t xml:space="preserve">PRUEBAS.-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5D2CC0A5" w14:textId="1AF1DB9C" w:rsidR="001C5FE2" w:rsidRPr="00B746C0" w:rsidRDefault="00C61E6F" w:rsidP="00BC6D49">
      <w:pPr>
        <w:spacing w:line="360" w:lineRule="auto"/>
        <w:ind w:firstLine="708"/>
        <w:jc w:val="both"/>
        <w:rPr>
          <w:rFonts w:ascii="Arial" w:hAnsi="Arial" w:cs="Arial"/>
          <w:sz w:val="24"/>
          <w:szCs w:val="24"/>
        </w:rPr>
      </w:pPr>
      <w:r w:rsidRPr="001042B6">
        <w:rPr>
          <w:rFonts w:ascii="Arial" w:hAnsi="Arial" w:cs="Arial"/>
          <w:sz w:val="24"/>
          <w:szCs w:val="24"/>
        </w:rPr>
        <w:t>La</w:t>
      </w:r>
      <w:r>
        <w:rPr>
          <w:rFonts w:ascii="Arial" w:hAnsi="Arial" w:cs="Arial"/>
          <w:sz w:val="24"/>
          <w:szCs w:val="24"/>
        </w:rPr>
        <w:t>s</w:t>
      </w:r>
      <w:r w:rsidRPr="001042B6">
        <w:rPr>
          <w:rFonts w:ascii="Arial" w:hAnsi="Arial" w:cs="Arial"/>
          <w:sz w:val="24"/>
          <w:szCs w:val="24"/>
        </w:rPr>
        <w:t xml:space="preserve"> prueba</w:t>
      </w:r>
      <w:r>
        <w:rPr>
          <w:rFonts w:ascii="Arial" w:hAnsi="Arial" w:cs="Arial"/>
          <w:sz w:val="24"/>
          <w:szCs w:val="24"/>
        </w:rPr>
        <w:t>s</w:t>
      </w:r>
      <w:r w:rsidRPr="001042B6">
        <w:rPr>
          <w:rFonts w:ascii="Arial" w:hAnsi="Arial" w:cs="Arial"/>
          <w:sz w:val="24"/>
          <w:szCs w:val="24"/>
        </w:rPr>
        <w:t xml:space="preserve"> </w:t>
      </w:r>
      <w:r w:rsidRPr="00FE17F3">
        <w:rPr>
          <w:rFonts w:ascii="Arial" w:hAnsi="Arial" w:cs="Arial"/>
          <w:b/>
          <w:sz w:val="24"/>
          <w:szCs w:val="24"/>
        </w:rPr>
        <w:t>DOCUMENTALES</w:t>
      </w:r>
      <w:r w:rsidRPr="001042B6">
        <w:rPr>
          <w:rFonts w:ascii="Arial" w:hAnsi="Arial" w:cs="Arial"/>
          <w:sz w:val="24"/>
          <w:szCs w:val="24"/>
        </w:rPr>
        <w:t xml:space="preserve"> ofrecida</w:t>
      </w:r>
      <w:r>
        <w:rPr>
          <w:rFonts w:ascii="Arial" w:hAnsi="Arial" w:cs="Arial"/>
          <w:sz w:val="24"/>
          <w:szCs w:val="24"/>
        </w:rPr>
        <w:t>s</w:t>
      </w:r>
      <w:r w:rsidRPr="001042B6">
        <w:rPr>
          <w:rFonts w:ascii="Arial" w:hAnsi="Arial" w:cs="Arial"/>
          <w:sz w:val="24"/>
          <w:szCs w:val="24"/>
        </w:rPr>
        <w:t xml:space="preserve"> y admitida</w:t>
      </w:r>
      <w:r>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EB58E9">
        <w:rPr>
          <w:rFonts w:ascii="Arial" w:hAnsi="Arial" w:cs="Arial"/>
          <w:sz w:val="24"/>
          <w:szCs w:val="24"/>
        </w:rPr>
        <w:t>***** ***** ***** *****</w:t>
      </w:r>
      <w:r w:rsidRPr="002246C1">
        <w:rPr>
          <w:rFonts w:ascii="Arial" w:hAnsi="Arial" w:cs="Arial"/>
          <w:sz w:val="24"/>
          <w:szCs w:val="24"/>
        </w:rPr>
        <w:t xml:space="preserve">, consisten en: </w:t>
      </w:r>
      <w:r w:rsidRPr="002246C1">
        <w:rPr>
          <w:rFonts w:ascii="Arial" w:hAnsi="Arial" w:cs="Arial"/>
          <w:b/>
          <w:sz w:val="24"/>
          <w:szCs w:val="24"/>
        </w:rPr>
        <w:t>1.</w:t>
      </w:r>
      <w:r w:rsidRPr="002246C1">
        <w:rPr>
          <w:rFonts w:ascii="Arial" w:hAnsi="Arial" w:cs="Arial"/>
          <w:sz w:val="24"/>
          <w:szCs w:val="24"/>
        </w:rPr>
        <w:t xml:space="preserve">- Original de acta de infracción con número de folio </w:t>
      </w:r>
      <w:r w:rsidR="00EB58E9">
        <w:rPr>
          <w:rFonts w:ascii="Arial" w:hAnsi="Arial" w:cs="Arial"/>
          <w:sz w:val="24"/>
          <w:szCs w:val="24"/>
        </w:rPr>
        <w:t>*****</w:t>
      </w:r>
      <w:r>
        <w:rPr>
          <w:rFonts w:ascii="Arial" w:hAnsi="Arial" w:cs="Arial"/>
          <w:sz w:val="24"/>
          <w:szCs w:val="24"/>
        </w:rPr>
        <w:t xml:space="preserve">, </w:t>
      </w:r>
      <w:r w:rsidRPr="002246C1">
        <w:rPr>
          <w:rFonts w:ascii="Arial" w:hAnsi="Arial" w:cs="Arial"/>
          <w:sz w:val="24"/>
          <w:szCs w:val="24"/>
        </w:rPr>
        <w:t xml:space="preserve">de fecha </w:t>
      </w:r>
      <w:r w:rsidR="00EB58E9">
        <w:rPr>
          <w:rFonts w:ascii="Arial" w:hAnsi="Arial" w:cs="Arial"/>
          <w:sz w:val="24"/>
          <w:szCs w:val="24"/>
        </w:rPr>
        <w:t>***** de ***** de dos mil veinte (**/**/2020)</w:t>
      </w:r>
      <w:r w:rsidRPr="002246C1">
        <w:rPr>
          <w:rFonts w:ascii="Arial" w:hAnsi="Arial" w:cs="Arial"/>
          <w:sz w:val="24"/>
          <w:szCs w:val="24"/>
        </w:rPr>
        <w:t xml:space="preserve">, suscrita por </w:t>
      </w:r>
      <w:r w:rsidR="00544BA4">
        <w:rPr>
          <w:rFonts w:ascii="Arial" w:hAnsi="Arial" w:cs="Arial"/>
          <w:sz w:val="24"/>
          <w:szCs w:val="24"/>
        </w:rPr>
        <w:t>VLADIMIR MÉNDEZ CALDERÓN, Policía Vial Estatal, perteneciente a la Dirección General de la Policía Vial Estatal, de la Secretaria d</w:t>
      </w:r>
      <w:r w:rsidR="006B7BEB">
        <w:rPr>
          <w:rFonts w:ascii="Arial" w:hAnsi="Arial" w:cs="Arial"/>
          <w:sz w:val="24"/>
          <w:szCs w:val="24"/>
        </w:rPr>
        <w:t>e</w:t>
      </w:r>
      <w:r w:rsidR="00544BA4">
        <w:rPr>
          <w:rFonts w:ascii="Arial" w:hAnsi="Arial" w:cs="Arial"/>
          <w:sz w:val="24"/>
          <w:szCs w:val="24"/>
        </w:rPr>
        <w:t xml:space="preserve"> Seguridad Pública del Estado de Oaxaca</w:t>
      </w:r>
      <w:r w:rsidR="00BC6D49">
        <w:rPr>
          <w:rFonts w:ascii="Arial" w:hAnsi="Arial" w:cs="Arial"/>
          <w:sz w:val="24"/>
          <w:szCs w:val="24"/>
        </w:rPr>
        <w:t xml:space="preserve"> </w:t>
      </w:r>
      <w:r>
        <w:rPr>
          <w:rFonts w:ascii="Arial" w:hAnsi="Arial" w:cs="Arial"/>
          <w:sz w:val="24"/>
          <w:szCs w:val="24"/>
        </w:rPr>
        <w:t xml:space="preserve">(acto impugnado); </w:t>
      </w:r>
      <w:r w:rsidRPr="00EE301E">
        <w:rPr>
          <w:rFonts w:ascii="Arial" w:hAnsi="Arial" w:cs="Arial"/>
          <w:b/>
          <w:sz w:val="24"/>
          <w:szCs w:val="24"/>
        </w:rPr>
        <w:t>2.-</w:t>
      </w:r>
      <w:r>
        <w:rPr>
          <w:rFonts w:ascii="Arial" w:hAnsi="Arial" w:cs="Arial"/>
          <w:sz w:val="24"/>
          <w:szCs w:val="24"/>
        </w:rPr>
        <w:t xml:space="preserve"> Copia </w:t>
      </w:r>
      <w:r w:rsidR="00544BA4">
        <w:rPr>
          <w:rFonts w:ascii="Arial" w:hAnsi="Arial" w:cs="Arial"/>
          <w:sz w:val="24"/>
          <w:szCs w:val="24"/>
        </w:rPr>
        <w:t xml:space="preserve">simple de la credencial para votar </w:t>
      </w:r>
      <w:r w:rsidR="006B7BEB">
        <w:rPr>
          <w:rFonts w:ascii="Arial" w:hAnsi="Arial" w:cs="Arial"/>
          <w:sz w:val="24"/>
          <w:szCs w:val="24"/>
        </w:rPr>
        <w:t xml:space="preserve">con fotografía, </w:t>
      </w:r>
      <w:r w:rsidR="00544BA4">
        <w:rPr>
          <w:rFonts w:ascii="Arial" w:hAnsi="Arial" w:cs="Arial"/>
          <w:sz w:val="24"/>
          <w:szCs w:val="24"/>
        </w:rPr>
        <w:t>expedida a favor del actor por el Instituto Nacional Electoral</w:t>
      </w:r>
      <w:r w:rsidR="001C5FE2">
        <w:rPr>
          <w:rFonts w:ascii="Arial" w:hAnsi="Arial" w:cs="Arial"/>
          <w:sz w:val="24"/>
          <w:szCs w:val="24"/>
        </w:rPr>
        <w:t xml:space="preserve">; </w:t>
      </w:r>
      <w:r w:rsidR="001C5FE2">
        <w:rPr>
          <w:rFonts w:ascii="Arial" w:hAnsi="Arial" w:cs="Arial"/>
          <w:b/>
          <w:sz w:val="24"/>
          <w:szCs w:val="24"/>
        </w:rPr>
        <w:t xml:space="preserve">3.- </w:t>
      </w:r>
      <w:r w:rsidR="00AC09F7">
        <w:rPr>
          <w:rFonts w:ascii="Arial" w:hAnsi="Arial" w:cs="Arial"/>
          <w:sz w:val="24"/>
          <w:szCs w:val="24"/>
        </w:rPr>
        <w:t xml:space="preserve">Original del recibo número </w:t>
      </w:r>
      <w:r w:rsidR="009C0D77">
        <w:rPr>
          <w:rFonts w:ascii="Arial" w:hAnsi="Arial" w:cs="Arial"/>
          <w:sz w:val="24"/>
          <w:szCs w:val="24"/>
        </w:rPr>
        <w:t>*****</w:t>
      </w:r>
      <w:r w:rsidR="00AC09F7">
        <w:rPr>
          <w:rFonts w:ascii="Arial" w:hAnsi="Arial" w:cs="Arial"/>
          <w:sz w:val="24"/>
          <w:szCs w:val="24"/>
        </w:rPr>
        <w:t xml:space="preserve"> de fecha </w:t>
      </w:r>
      <w:r w:rsidR="009C0D77">
        <w:rPr>
          <w:rFonts w:ascii="Arial" w:hAnsi="Arial" w:cs="Arial"/>
          <w:sz w:val="24"/>
          <w:szCs w:val="24"/>
        </w:rPr>
        <w:t>***** de ***** de dos mil veinte (**/**/2020)</w:t>
      </w:r>
      <w:r w:rsidR="006B7BEB">
        <w:rPr>
          <w:rFonts w:ascii="Arial" w:hAnsi="Arial" w:cs="Arial"/>
          <w:sz w:val="24"/>
          <w:szCs w:val="24"/>
        </w:rPr>
        <w:t xml:space="preserve"> expedido por la empresa denominada “GRUAS GALE OAXACA”</w:t>
      </w:r>
      <w:r w:rsidR="00B746C0">
        <w:rPr>
          <w:rFonts w:ascii="Arial" w:hAnsi="Arial" w:cs="Arial"/>
          <w:b/>
          <w:sz w:val="24"/>
          <w:szCs w:val="24"/>
        </w:rPr>
        <w:t xml:space="preserve">; 4.- </w:t>
      </w:r>
      <w:r w:rsidR="00B746C0" w:rsidRPr="00B746C0">
        <w:rPr>
          <w:rFonts w:ascii="Arial" w:hAnsi="Arial" w:cs="Arial"/>
          <w:sz w:val="24"/>
          <w:szCs w:val="24"/>
        </w:rPr>
        <w:t xml:space="preserve">Copia </w:t>
      </w:r>
      <w:r w:rsidR="008558FB">
        <w:rPr>
          <w:rFonts w:ascii="Arial" w:hAnsi="Arial" w:cs="Arial"/>
          <w:sz w:val="24"/>
          <w:szCs w:val="24"/>
        </w:rPr>
        <w:t>simple de formato de pago</w:t>
      </w:r>
      <w:r w:rsidR="00AC09F7">
        <w:rPr>
          <w:rFonts w:ascii="Arial" w:hAnsi="Arial" w:cs="Arial"/>
          <w:sz w:val="24"/>
          <w:szCs w:val="24"/>
        </w:rPr>
        <w:t xml:space="preserve"> con número de folio </w:t>
      </w:r>
      <w:r w:rsidR="009C0D77">
        <w:rPr>
          <w:rFonts w:ascii="Arial" w:hAnsi="Arial" w:cs="Arial"/>
          <w:sz w:val="24"/>
          <w:szCs w:val="24"/>
        </w:rPr>
        <w:t>**********</w:t>
      </w:r>
      <w:r w:rsidR="006B7BEB">
        <w:rPr>
          <w:rFonts w:ascii="Arial" w:hAnsi="Arial" w:cs="Arial"/>
          <w:sz w:val="24"/>
          <w:szCs w:val="24"/>
        </w:rPr>
        <w:t>,</w:t>
      </w:r>
      <w:r w:rsidR="00AC09F7">
        <w:rPr>
          <w:rFonts w:ascii="Arial" w:hAnsi="Arial" w:cs="Arial"/>
          <w:sz w:val="24"/>
          <w:szCs w:val="24"/>
        </w:rPr>
        <w:t xml:space="preserve"> expedido por la Secretaría de Finanzas del Gobierno del Estado</w:t>
      </w:r>
      <w:r w:rsidR="008558FB">
        <w:rPr>
          <w:rFonts w:ascii="Arial" w:hAnsi="Arial" w:cs="Arial"/>
          <w:sz w:val="24"/>
          <w:szCs w:val="24"/>
        </w:rPr>
        <w:t xml:space="preserve"> de Oaxaca</w:t>
      </w:r>
      <w:r w:rsidR="00AC09F7">
        <w:rPr>
          <w:rFonts w:ascii="Arial" w:hAnsi="Arial" w:cs="Arial"/>
          <w:sz w:val="24"/>
          <w:szCs w:val="24"/>
        </w:rPr>
        <w:t xml:space="preserve">, con su respectivo </w:t>
      </w:r>
      <w:r w:rsidR="006B7BEB">
        <w:rPr>
          <w:rFonts w:ascii="Arial" w:hAnsi="Arial" w:cs="Arial"/>
          <w:sz w:val="24"/>
          <w:szCs w:val="24"/>
        </w:rPr>
        <w:t xml:space="preserve">recibo de </w:t>
      </w:r>
      <w:r w:rsidR="00AC09F7">
        <w:rPr>
          <w:rFonts w:ascii="Arial" w:hAnsi="Arial" w:cs="Arial"/>
          <w:sz w:val="24"/>
          <w:szCs w:val="24"/>
        </w:rPr>
        <w:t>pago</w:t>
      </w:r>
      <w:r w:rsidR="00B746C0" w:rsidRPr="00B746C0">
        <w:rPr>
          <w:rFonts w:ascii="Arial" w:hAnsi="Arial" w:cs="Arial"/>
          <w:sz w:val="24"/>
          <w:szCs w:val="24"/>
        </w:rPr>
        <w:t>.</w:t>
      </w:r>
      <w:r w:rsidR="001C5FE2" w:rsidRPr="00B746C0">
        <w:rPr>
          <w:rFonts w:ascii="Arial" w:hAnsi="Arial" w:cs="Arial"/>
          <w:sz w:val="24"/>
          <w:szCs w:val="24"/>
        </w:rPr>
        <w:t xml:space="preserve"> </w:t>
      </w:r>
    </w:p>
    <w:p w14:paraId="18E754D5" w14:textId="683EE919" w:rsidR="000F0285" w:rsidRDefault="00BC6D49" w:rsidP="00C61E6F">
      <w:pPr>
        <w:spacing w:line="360" w:lineRule="auto"/>
        <w:ind w:firstLine="708"/>
        <w:jc w:val="both"/>
        <w:rPr>
          <w:rFonts w:ascii="Arial" w:hAnsi="Arial" w:cs="Arial"/>
          <w:sz w:val="24"/>
          <w:szCs w:val="24"/>
        </w:rPr>
      </w:pPr>
      <w:r>
        <w:rPr>
          <w:rFonts w:ascii="Arial" w:hAnsi="Arial" w:cs="Arial"/>
          <w:sz w:val="24"/>
          <w:szCs w:val="24"/>
        </w:rPr>
        <w:t>Por lo que respecta a</w:t>
      </w:r>
      <w:r w:rsidR="00C61E6F">
        <w:rPr>
          <w:rFonts w:ascii="Arial" w:hAnsi="Arial" w:cs="Arial"/>
          <w:sz w:val="24"/>
          <w:szCs w:val="24"/>
        </w:rPr>
        <w:t xml:space="preserve"> la autoridad demanda </w:t>
      </w:r>
      <w:r w:rsidR="00AC09F7">
        <w:rPr>
          <w:rFonts w:ascii="Arial" w:hAnsi="Arial" w:cs="Arial"/>
          <w:sz w:val="24"/>
          <w:szCs w:val="24"/>
        </w:rPr>
        <w:t>VLADIMIR MÉNDEZ CALDERÓN, Policía Vial Estatal, perteneciente a la Dirección General de la Policía Vial Estatal, de la Secretaria d</w:t>
      </w:r>
      <w:r w:rsidR="006B7BEB">
        <w:rPr>
          <w:rFonts w:ascii="Arial" w:hAnsi="Arial" w:cs="Arial"/>
          <w:sz w:val="24"/>
          <w:szCs w:val="24"/>
        </w:rPr>
        <w:t>e</w:t>
      </w:r>
      <w:r w:rsidR="00AC09F7">
        <w:rPr>
          <w:rFonts w:ascii="Arial" w:hAnsi="Arial" w:cs="Arial"/>
          <w:sz w:val="24"/>
          <w:szCs w:val="24"/>
        </w:rPr>
        <w:t xml:space="preserve"> Seguridad Pública del Estado de Oaxaca</w:t>
      </w:r>
      <w:r w:rsidR="000F0285">
        <w:rPr>
          <w:rFonts w:ascii="Arial" w:hAnsi="Arial" w:cs="Arial"/>
          <w:sz w:val="24"/>
          <w:szCs w:val="24"/>
        </w:rPr>
        <w:t xml:space="preserve">, </w:t>
      </w:r>
      <w:r w:rsidR="006B7BEB">
        <w:rPr>
          <w:rFonts w:ascii="Arial" w:hAnsi="Arial" w:cs="Arial"/>
          <w:sz w:val="24"/>
          <w:szCs w:val="24"/>
        </w:rPr>
        <w:t>no exhibió DOCUMENTAL alguna; y por lo que respecta a l</w:t>
      </w:r>
      <w:r w:rsidR="00AC09F7">
        <w:rPr>
          <w:rFonts w:ascii="Arial" w:hAnsi="Arial" w:cs="Arial"/>
          <w:sz w:val="24"/>
          <w:szCs w:val="24"/>
        </w:rPr>
        <w:t xml:space="preserve">a autoridad demandada Secretaría de Finanzas del Gobierno del Estado de </w:t>
      </w:r>
      <w:r w:rsidR="00AC09F7">
        <w:rPr>
          <w:rFonts w:ascii="Arial" w:hAnsi="Arial" w:cs="Arial"/>
          <w:sz w:val="24"/>
          <w:szCs w:val="24"/>
        </w:rPr>
        <w:lastRenderedPageBreak/>
        <w:t xml:space="preserve">Oaxaca, se le admitió la </w:t>
      </w:r>
      <w:r w:rsidR="00AC09F7" w:rsidRPr="008558FB">
        <w:rPr>
          <w:rFonts w:ascii="Arial" w:hAnsi="Arial" w:cs="Arial"/>
          <w:b/>
          <w:sz w:val="24"/>
          <w:szCs w:val="24"/>
        </w:rPr>
        <w:t>DOCUMENTAL</w:t>
      </w:r>
      <w:r w:rsidR="008558FB">
        <w:rPr>
          <w:rFonts w:ascii="Arial" w:hAnsi="Arial" w:cs="Arial"/>
          <w:sz w:val="24"/>
          <w:szCs w:val="24"/>
        </w:rPr>
        <w:t xml:space="preserve"> consistente en la c</w:t>
      </w:r>
      <w:r w:rsidR="00AC09F7">
        <w:rPr>
          <w:rFonts w:ascii="Arial" w:hAnsi="Arial" w:cs="Arial"/>
          <w:sz w:val="24"/>
          <w:szCs w:val="24"/>
        </w:rPr>
        <w:t xml:space="preserve">ertificación emitida por la Directora de Ingresos y Recaudación de la Subsecretaría de Ingresos de la Secretaría de Finanzas del Poder Ejecutivo del Estado de Oaxaca, </w:t>
      </w:r>
      <w:r w:rsidR="008558FB">
        <w:rPr>
          <w:rFonts w:ascii="Arial" w:hAnsi="Arial" w:cs="Arial"/>
          <w:sz w:val="24"/>
          <w:szCs w:val="24"/>
        </w:rPr>
        <w:t xml:space="preserve">de </w:t>
      </w:r>
      <w:r w:rsidR="00AC09F7">
        <w:rPr>
          <w:rFonts w:ascii="Arial" w:hAnsi="Arial" w:cs="Arial"/>
          <w:sz w:val="24"/>
          <w:szCs w:val="24"/>
        </w:rPr>
        <w:t xml:space="preserve">fecha </w:t>
      </w:r>
      <w:r w:rsidR="009C0D77">
        <w:rPr>
          <w:rFonts w:ascii="Arial" w:hAnsi="Arial" w:cs="Arial"/>
          <w:sz w:val="24"/>
          <w:szCs w:val="24"/>
        </w:rPr>
        <w:t>***** de ***** de dos mil veinte (**/**/2020)</w:t>
      </w:r>
      <w:r w:rsidR="008D344B">
        <w:rPr>
          <w:rFonts w:ascii="Arial" w:hAnsi="Arial" w:cs="Arial"/>
          <w:sz w:val="24"/>
          <w:szCs w:val="24"/>
        </w:rPr>
        <w:t xml:space="preserve">, y del formato de pago número </w:t>
      </w:r>
      <w:r w:rsidR="009C0D77">
        <w:rPr>
          <w:rFonts w:ascii="Arial" w:hAnsi="Arial" w:cs="Arial"/>
          <w:sz w:val="24"/>
          <w:szCs w:val="24"/>
        </w:rPr>
        <w:t>**********</w:t>
      </w:r>
      <w:r w:rsidR="008D344B">
        <w:rPr>
          <w:rFonts w:ascii="Arial" w:hAnsi="Arial" w:cs="Arial"/>
          <w:sz w:val="24"/>
          <w:szCs w:val="24"/>
        </w:rPr>
        <w:t xml:space="preserve"> fechado el </w:t>
      </w:r>
      <w:r w:rsidR="001E2315">
        <w:rPr>
          <w:rFonts w:ascii="Arial" w:hAnsi="Arial" w:cs="Arial"/>
          <w:sz w:val="24"/>
          <w:szCs w:val="24"/>
        </w:rPr>
        <w:t>***** de ***** de dos mil veinte (**/**/2020)</w:t>
      </w:r>
      <w:r w:rsidR="008D344B">
        <w:rPr>
          <w:rFonts w:ascii="Arial" w:hAnsi="Arial" w:cs="Arial"/>
          <w:sz w:val="24"/>
          <w:szCs w:val="24"/>
        </w:rPr>
        <w:t xml:space="preserve">. </w:t>
      </w:r>
    </w:p>
    <w:p w14:paraId="7DAE2F84" w14:textId="77777777" w:rsidR="008D344B" w:rsidRDefault="008D344B" w:rsidP="00C61E6F">
      <w:pPr>
        <w:spacing w:line="360" w:lineRule="auto"/>
        <w:ind w:firstLine="708"/>
        <w:jc w:val="both"/>
        <w:rPr>
          <w:rFonts w:ascii="Arial" w:hAnsi="Arial" w:cs="Arial"/>
          <w:sz w:val="24"/>
          <w:szCs w:val="24"/>
        </w:rPr>
      </w:pPr>
      <w:r>
        <w:rPr>
          <w:rFonts w:ascii="Arial" w:hAnsi="Arial" w:cs="Arial"/>
          <w:sz w:val="24"/>
          <w:szCs w:val="24"/>
        </w:rPr>
        <w:t xml:space="preserve">En cuanto al Tercero Afectado, </w:t>
      </w:r>
      <w:r w:rsidR="008558FB">
        <w:rPr>
          <w:rFonts w:ascii="Arial" w:hAnsi="Arial" w:cs="Arial"/>
          <w:sz w:val="24"/>
          <w:szCs w:val="24"/>
        </w:rPr>
        <w:t xml:space="preserve">la </w:t>
      </w:r>
      <w:r>
        <w:rPr>
          <w:rFonts w:ascii="Arial" w:hAnsi="Arial" w:cs="Arial"/>
          <w:sz w:val="24"/>
          <w:szCs w:val="24"/>
        </w:rPr>
        <w:t xml:space="preserve">persona moral </w:t>
      </w:r>
      <w:r w:rsidR="008558FB">
        <w:rPr>
          <w:rFonts w:ascii="Arial" w:hAnsi="Arial" w:cs="Arial"/>
          <w:sz w:val="24"/>
          <w:szCs w:val="24"/>
        </w:rPr>
        <w:t xml:space="preserve">denominada </w:t>
      </w:r>
      <w:r>
        <w:rPr>
          <w:rFonts w:ascii="Arial" w:hAnsi="Arial" w:cs="Arial"/>
          <w:sz w:val="24"/>
          <w:szCs w:val="24"/>
        </w:rPr>
        <w:t>“Grúas Gale</w:t>
      </w:r>
      <w:r w:rsidR="008558FB">
        <w:rPr>
          <w:rFonts w:ascii="Arial" w:hAnsi="Arial" w:cs="Arial"/>
          <w:sz w:val="24"/>
          <w:szCs w:val="24"/>
        </w:rPr>
        <w:t xml:space="preserve"> Oaxaca</w:t>
      </w:r>
      <w:r>
        <w:rPr>
          <w:rFonts w:ascii="Arial" w:hAnsi="Arial" w:cs="Arial"/>
          <w:sz w:val="24"/>
          <w:szCs w:val="24"/>
        </w:rPr>
        <w:t xml:space="preserve">”, </w:t>
      </w:r>
      <w:r w:rsidR="008558FB">
        <w:rPr>
          <w:rFonts w:ascii="Arial" w:hAnsi="Arial" w:cs="Arial"/>
          <w:sz w:val="24"/>
          <w:szCs w:val="24"/>
        </w:rPr>
        <w:t>no existe prueba que valorar en su favor toda vez que no se apersonó al presente Juicio, como se advierte del acuerdo dictado con fecha cuatro de mayo de dos mil veintiuno</w:t>
      </w:r>
      <w:r w:rsidR="002279C4">
        <w:rPr>
          <w:rFonts w:ascii="Arial" w:hAnsi="Arial" w:cs="Arial"/>
          <w:sz w:val="24"/>
          <w:szCs w:val="24"/>
        </w:rPr>
        <w:t xml:space="preserve"> (04/05/2021)</w:t>
      </w:r>
      <w:r>
        <w:rPr>
          <w:rFonts w:ascii="Arial" w:hAnsi="Arial" w:cs="Arial"/>
          <w:sz w:val="24"/>
          <w:szCs w:val="24"/>
        </w:rPr>
        <w:t>.</w:t>
      </w:r>
    </w:p>
    <w:p w14:paraId="1E61C760" w14:textId="77777777" w:rsidR="00C61E6F" w:rsidRDefault="00C61E6F" w:rsidP="00C61E6F">
      <w:pPr>
        <w:spacing w:line="360" w:lineRule="auto"/>
        <w:ind w:firstLine="708"/>
        <w:jc w:val="both"/>
        <w:rPr>
          <w:rFonts w:ascii="Arial" w:hAnsi="Arial" w:cs="Arial"/>
          <w:sz w:val="24"/>
          <w:szCs w:val="24"/>
        </w:rPr>
      </w:pPr>
      <w:r>
        <w:rPr>
          <w:rFonts w:ascii="Arial" w:hAnsi="Arial" w:cs="Arial"/>
          <w:sz w:val="24"/>
          <w:szCs w:val="24"/>
        </w:rPr>
        <w:t>Al ac</w:t>
      </w:r>
      <w:r w:rsidR="00BC6D49">
        <w:rPr>
          <w:rFonts w:ascii="Arial" w:hAnsi="Arial" w:cs="Arial"/>
          <w:sz w:val="24"/>
          <w:szCs w:val="24"/>
        </w:rPr>
        <w:t>ta de infracción remitida por el</w:t>
      </w:r>
      <w:r>
        <w:rPr>
          <w:rFonts w:ascii="Arial" w:hAnsi="Arial" w:cs="Arial"/>
          <w:sz w:val="24"/>
          <w:szCs w:val="24"/>
        </w:rPr>
        <w:t xml:space="preserve"> actor, se le otorga </w:t>
      </w:r>
      <w:r w:rsidRPr="00D363B3">
        <w:rPr>
          <w:rFonts w:ascii="Arial" w:hAnsi="Arial" w:cs="Arial"/>
          <w:b/>
          <w:sz w:val="24"/>
          <w:szCs w:val="24"/>
        </w:rPr>
        <w:t>pleno valor probatorio</w:t>
      </w:r>
      <w:r>
        <w:rPr>
          <w:rFonts w:ascii="Arial" w:hAnsi="Arial" w:cs="Arial"/>
          <w:sz w:val="24"/>
          <w:szCs w:val="24"/>
        </w:rPr>
        <w:t>, pues se trata de un documento original y público en el que se advierte el nombre del servidor público que la emite, además de su firma y la dependencia la que pertenece, de ahí la convicción sobre su existencia y la veracidad de su contenido.</w:t>
      </w:r>
    </w:p>
    <w:p w14:paraId="282A816C" w14:textId="77777777" w:rsidR="00F3253A" w:rsidRDefault="00F3253A" w:rsidP="00E535F7">
      <w:pPr>
        <w:spacing w:line="360" w:lineRule="auto"/>
        <w:ind w:firstLine="708"/>
        <w:jc w:val="both"/>
        <w:rPr>
          <w:rFonts w:ascii="Arial" w:eastAsia="Times New Roman" w:hAnsi="Arial" w:cs="Arial"/>
          <w:sz w:val="24"/>
          <w:szCs w:val="24"/>
          <w:lang w:val="es-ES_tradnl" w:eastAsia="es-ES"/>
        </w:rPr>
      </w:pPr>
      <w:r>
        <w:rPr>
          <w:rFonts w:ascii="Arial" w:hAnsi="Arial" w:cs="Arial"/>
          <w:sz w:val="24"/>
          <w:szCs w:val="24"/>
        </w:rPr>
        <w:t xml:space="preserve">Por lo que respecta al formato de pago que remitió el actor, se le concede </w:t>
      </w:r>
      <w:r w:rsidRPr="00F3253A">
        <w:rPr>
          <w:rFonts w:ascii="Arial" w:hAnsi="Arial" w:cs="Arial"/>
          <w:b/>
          <w:sz w:val="24"/>
          <w:szCs w:val="24"/>
        </w:rPr>
        <w:t>pleno valor probatorio</w:t>
      </w:r>
      <w:r>
        <w:rPr>
          <w:rFonts w:ascii="Arial" w:hAnsi="Arial" w:cs="Arial"/>
          <w:sz w:val="24"/>
          <w:szCs w:val="24"/>
        </w:rPr>
        <w:t xml:space="preserve">, pues se trata de un documento </w:t>
      </w:r>
      <w:r>
        <w:rPr>
          <w:rFonts w:ascii="Arial" w:eastAsia="Times New Roman" w:hAnsi="Arial" w:cs="Arial"/>
          <w:sz w:val="24"/>
          <w:szCs w:val="24"/>
          <w:lang w:val="es-ES_tradnl" w:eastAsia="es-ES"/>
        </w:rPr>
        <w:t xml:space="preserve">expedido de forma electrónica por una Dependencia Gubernamental, además, se toma en cuenta que dicho documento fue remitido en copia certificada por el Director de </w:t>
      </w:r>
      <w:r>
        <w:rPr>
          <w:rFonts w:ascii="Arial" w:hAnsi="Arial" w:cs="Arial"/>
          <w:sz w:val="24"/>
          <w:szCs w:val="24"/>
        </w:rPr>
        <w:t xml:space="preserve">lo Contencioso de la Procuraduría Fiscal de la Secretaría de Finanzas, más aun, que de la certificación que obra a foja 29 de autos, se advierte la existencia y veracidad de contenido del formato de pago en estudio, pues en la referida certificación, se advierten datos como son el número de folio y la cantidad que ampara dicho documento, de ahí que la veracidad sobre su existencia y contenido haya quedado de manifiesto; y a propósito de la certificación descrita, a esta también se le otorga </w:t>
      </w:r>
      <w:r w:rsidRPr="00F3253A">
        <w:rPr>
          <w:rFonts w:ascii="Arial" w:hAnsi="Arial" w:cs="Arial"/>
          <w:b/>
          <w:sz w:val="24"/>
          <w:szCs w:val="24"/>
        </w:rPr>
        <w:t>pleno valor probatorio</w:t>
      </w:r>
      <w:r>
        <w:rPr>
          <w:rFonts w:ascii="Arial" w:hAnsi="Arial" w:cs="Arial"/>
          <w:sz w:val="24"/>
          <w:szCs w:val="24"/>
        </w:rPr>
        <w:t xml:space="preserve">, pues dicha certificación fue expedida </w:t>
      </w:r>
      <w:r>
        <w:rPr>
          <w:rFonts w:ascii="Arial" w:eastAsia="Times New Roman" w:hAnsi="Arial" w:cs="Arial"/>
          <w:sz w:val="24"/>
          <w:szCs w:val="24"/>
          <w:lang w:val="es-ES_tradnl" w:eastAsia="es-ES"/>
        </w:rPr>
        <w:t>por una persona con plenas facultades para ello, como es la Directora de Ingresos y Recaudación de la Secretaría de Finanzas, quien actuó de conformidad con el artículo 16 fracción VIII del Reglamento Interno de la Secretaría de Finanzas del Poder Ejecutivo del Estado de Oaxaca, de ahí el valor otorgado.</w:t>
      </w:r>
      <w:r w:rsidRPr="00F3253A">
        <w:rPr>
          <w:rFonts w:ascii="Arial" w:hAnsi="Arial" w:cs="Arial"/>
          <w:sz w:val="24"/>
          <w:szCs w:val="24"/>
        </w:rPr>
        <w:t xml:space="preserve"> </w:t>
      </w:r>
      <w:r>
        <w:rPr>
          <w:rFonts w:ascii="Arial" w:hAnsi="Arial" w:cs="Arial"/>
          <w:sz w:val="24"/>
          <w:szCs w:val="24"/>
        </w:rPr>
        <w:t>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 xml:space="preserve">QUE CORRESPONDE A LO REPRESENTADO EN ELLAS”, </w:t>
      </w:r>
      <w:r w:rsidRPr="00A31E74">
        <w:rPr>
          <w:rFonts w:ascii="Arial" w:hAnsi="Arial" w:cs="Arial"/>
          <w:i/>
          <w:sz w:val="24"/>
          <w:szCs w:val="24"/>
        </w:rPr>
        <w:lastRenderedPageBreak/>
        <w:t xml:space="preserve">CONTENIDA EN EL ARTÍCULO 217 DEL CÓDIGO FEDERAL DE PROCEDIMIENTOS CIVILES, TRATÁNDOSE DE LA </w:t>
      </w:r>
      <w:r w:rsidRPr="00974CB3">
        <w:rPr>
          <w:rFonts w:ascii="Arial" w:hAnsi="Arial" w:cs="Arial"/>
          <w:i/>
          <w:sz w:val="24"/>
          <w:szCs w:val="24"/>
        </w:rPr>
        <w:t>EMITIDA POR AUTORIDADES ADMINISTRATIVAS EN EJERCICIO DE SUS FUNCIONES.</w:t>
      </w:r>
      <w:r w:rsidRPr="00974CB3">
        <w:rPr>
          <w:rFonts w:ascii="Arial" w:hAnsi="Arial" w:cs="Arial"/>
          <w:sz w:val="24"/>
          <w:szCs w:val="24"/>
        </w:rPr>
        <w:t>”</w:t>
      </w:r>
    </w:p>
    <w:p w14:paraId="01B3D405" w14:textId="77777777" w:rsidR="00F3253A" w:rsidRDefault="00F3253A" w:rsidP="00F3253A">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Mismo </w:t>
      </w:r>
      <w:r w:rsidRPr="0027034D">
        <w:rPr>
          <w:rFonts w:ascii="Arial" w:eastAsia="Times New Roman" w:hAnsi="Arial" w:cs="Arial"/>
          <w:b/>
          <w:sz w:val="24"/>
          <w:szCs w:val="24"/>
          <w:lang w:val="es-ES_tradnl" w:eastAsia="es-ES"/>
        </w:rPr>
        <w:t>valor probatorio pleno</w:t>
      </w:r>
      <w:r>
        <w:rPr>
          <w:rFonts w:ascii="Arial" w:eastAsia="Times New Roman" w:hAnsi="Arial" w:cs="Arial"/>
          <w:sz w:val="24"/>
          <w:szCs w:val="24"/>
          <w:lang w:val="es-ES_tradnl" w:eastAsia="es-ES"/>
        </w:rPr>
        <w:t xml:space="preserve"> se otorga al original del recibo de pago expedido por la persona moral denominada  “GRUAS GALE OAXACA”, pues no obstante que se trata de un documento privado, lo cierto es que no fue objetado por las autoridades demandadas</w:t>
      </w:r>
      <w:r w:rsidR="00C82DC6">
        <w:rPr>
          <w:rFonts w:ascii="Arial" w:eastAsia="Times New Roman" w:hAnsi="Arial" w:cs="Arial"/>
          <w:sz w:val="24"/>
          <w:szCs w:val="24"/>
          <w:lang w:val="es-ES_tradnl" w:eastAsia="es-ES"/>
        </w:rPr>
        <w:t>, quedando de manifiesto su existencia y la veracidad de su contenido</w:t>
      </w:r>
      <w:r>
        <w:rPr>
          <w:rFonts w:ascii="Arial" w:eastAsia="Times New Roman" w:hAnsi="Arial" w:cs="Arial"/>
          <w:sz w:val="24"/>
          <w:szCs w:val="24"/>
          <w:lang w:val="es-ES_tradnl" w:eastAsia="es-ES"/>
        </w:rPr>
        <w:t>. Sirve de apoyo a lo anterior la Jurisprudencia con datos de identificación: Semanario Judicial de la Federación y su Gaceta, Tomo XIV, Noviembre de 2001, pág. 11, Jurisprudencia Civil, Novena Época, Primera Sala registro 188411, de rubro: “</w:t>
      </w:r>
      <w:r w:rsidRPr="00BF5746">
        <w:rPr>
          <w:rFonts w:ascii="Arial" w:eastAsia="Times New Roman" w:hAnsi="Arial" w:cs="Arial"/>
          <w:i/>
          <w:sz w:val="24"/>
          <w:szCs w:val="24"/>
          <w:lang w:val="es-ES_tradnl" w:eastAsia="es-ES"/>
        </w:rPr>
        <w:t>DOCUMENTOS PRIVADOS. PUEDEN PERFECCIONARSE, ENTRE OTROS MEDIOS, A TRAVÉS DE SU RECONOCIMIENTO EXPRESO O TÁCITO, TENIENDO EN AMBOS CASOS LA MISMA EFICACIA PROBATORIA PARA DEMOSTRAR LOS EXTREMOS PLANTEADOS (LEGISLACIÓN DEL DISTRITO FEDERAL).”</w:t>
      </w:r>
      <w:r>
        <w:rPr>
          <w:rFonts w:ascii="Arial" w:eastAsia="Times New Roman" w:hAnsi="Arial" w:cs="Arial"/>
          <w:sz w:val="24"/>
          <w:szCs w:val="24"/>
          <w:lang w:val="es-ES_tradnl" w:eastAsia="es-ES"/>
        </w:rPr>
        <w:t xml:space="preserve"> </w:t>
      </w:r>
    </w:p>
    <w:p w14:paraId="6AD977BD" w14:textId="77777777" w:rsidR="00C61E6F" w:rsidRPr="001042B6"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w:t>
      </w:r>
      <w:r w:rsidR="00C82DC6">
        <w:rPr>
          <w:rFonts w:ascii="Arial" w:hAnsi="Arial" w:cs="Arial"/>
          <w:sz w:val="24"/>
          <w:szCs w:val="24"/>
        </w:rPr>
        <w:t>ocumentales ofrecidas</w:t>
      </w:r>
      <w:r w:rsidRPr="001042B6">
        <w:rPr>
          <w:rFonts w:ascii="Arial" w:hAnsi="Arial" w:cs="Arial"/>
          <w:sz w:val="24"/>
          <w:szCs w:val="24"/>
        </w:rPr>
        <w:t xml:space="preserve"> cumplen con los requisitos de validez y eficacia, quedando de manifiesto la veracidad de su contenido,</w:t>
      </w:r>
      <w:r>
        <w:rPr>
          <w:rFonts w:ascii="Arial" w:hAnsi="Arial" w:cs="Arial"/>
          <w:sz w:val="24"/>
          <w:szCs w:val="24"/>
        </w:rPr>
        <w:t xml:space="preserve"> lo anterior </w:t>
      </w:r>
      <w:r w:rsidRPr="001042B6">
        <w:rPr>
          <w:rFonts w:ascii="Arial" w:hAnsi="Arial" w:cs="Arial"/>
          <w:sz w:val="24"/>
          <w:szCs w:val="24"/>
        </w:rPr>
        <w:t>de conformidad a lo que establece</w:t>
      </w:r>
      <w:r w:rsidR="00C82DC6">
        <w:rPr>
          <w:rFonts w:ascii="Arial" w:hAnsi="Arial" w:cs="Arial"/>
          <w:sz w:val="24"/>
          <w:szCs w:val="24"/>
        </w:rPr>
        <w:t xml:space="preserve"> el citado artículo 203 fracciones</w:t>
      </w:r>
      <w:r w:rsidRPr="001042B6">
        <w:rPr>
          <w:rFonts w:ascii="Arial" w:hAnsi="Arial" w:cs="Arial"/>
          <w:sz w:val="24"/>
          <w:szCs w:val="24"/>
        </w:rPr>
        <w:t xml:space="preserve"> I</w:t>
      </w:r>
      <w:r w:rsidR="00C82DC6">
        <w:rPr>
          <w:rFonts w:ascii="Arial" w:hAnsi="Arial" w:cs="Arial"/>
          <w:sz w:val="24"/>
          <w:szCs w:val="24"/>
        </w:rPr>
        <w:t xml:space="preserve"> y II</w:t>
      </w:r>
      <w:r w:rsidRPr="001042B6">
        <w:rPr>
          <w:rFonts w:ascii="Arial" w:hAnsi="Arial" w:cs="Arial"/>
          <w:sz w:val="24"/>
          <w:szCs w:val="24"/>
        </w:rPr>
        <w:t xml:space="preserve"> de la Ley de Procedimiento y Justicia Administrativa para el Estado de Oaxaca.</w:t>
      </w:r>
    </w:p>
    <w:p w14:paraId="33D38925" w14:textId="77777777" w:rsidR="00C61E6F" w:rsidRPr="001042B6" w:rsidRDefault="00C61E6F" w:rsidP="00C61E6F">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LA INSTRUMENTAL DE ACTUACIONES, ofrecida por la</w:t>
      </w:r>
      <w:r w:rsidR="0029382A">
        <w:rPr>
          <w:rFonts w:ascii="Arial" w:hAnsi="Arial" w:cs="Arial"/>
          <w:sz w:val="24"/>
          <w:szCs w:val="24"/>
        </w:rPr>
        <w:t xml:space="preserve"> parte</w:t>
      </w:r>
      <w:r w:rsidRPr="001042B6">
        <w:rPr>
          <w:rFonts w:ascii="Arial" w:hAnsi="Arial" w:cs="Arial"/>
          <w:sz w:val="24"/>
          <w:szCs w:val="24"/>
        </w:rPr>
        <w:t xml:space="preserve"> actora</w:t>
      </w:r>
      <w:r w:rsidR="00676566">
        <w:rPr>
          <w:rFonts w:ascii="Arial" w:hAnsi="Arial" w:cs="Arial"/>
          <w:sz w:val="24"/>
          <w:szCs w:val="24"/>
        </w:rPr>
        <w:t xml:space="preserve"> y autoridad</w:t>
      </w:r>
      <w:r w:rsidR="00C82DC6">
        <w:rPr>
          <w:rFonts w:ascii="Arial" w:hAnsi="Arial" w:cs="Arial"/>
          <w:sz w:val="24"/>
          <w:szCs w:val="24"/>
        </w:rPr>
        <w:t>es</w:t>
      </w:r>
      <w:r w:rsidR="00676566">
        <w:rPr>
          <w:rFonts w:ascii="Arial" w:hAnsi="Arial" w:cs="Arial"/>
          <w:sz w:val="24"/>
          <w:szCs w:val="24"/>
        </w:rPr>
        <w:t xml:space="preserve"> demandada</w:t>
      </w:r>
      <w:r w:rsidR="00C82DC6">
        <w:rPr>
          <w:rFonts w:ascii="Arial" w:hAnsi="Arial" w:cs="Arial"/>
          <w:sz w:val="24"/>
          <w:szCs w:val="24"/>
        </w:rPr>
        <w:t>s</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son afirmaciones expresas por ellas. </w:t>
      </w:r>
    </w:p>
    <w:p w14:paraId="5541282E" w14:textId="77777777" w:rsidR="00C61E6F" w:rsidRPr="001042B6" w:rsidRDefault="00C61E6F" w:rsidP="00C61E6F">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w:t>
      </w:r>
      <w:r w:rsidR="0029382A">
        <w:rPr>
          <w:rFonts w:ascii="Arial" w:hAnsi="Arial" w:cs="Arial"/>
          <w:sz w:val="24"/>
          <w:szCs w:val="24"/>
        </w:rPr>
        <w:t>Y HUMANA también ofrecida por el</w:t>
      </w:r>
      <w:r w:rsidRPr="001042B6">
        <w:rPr>
          <w:rFonts w:ascii="Arial" w:hAnsi="Arial" w:cs="Arial"/>
          <w:sz w:val="24"/>
          <w:szCs w:val="24"/>
        </w:rPr>
        <w:t xml:space="preserve"> actor</w:t>
      </w:r>
      <w:r w:rsidR="00676566">
        <w:rPr>
          <w:rFonts w:ascii="Arial" w:hAnsi="Arial" w:cs="Arial"/>
          <w:sz w:val="24"/>
          <w:szCs w:val="24"/>
        </w:rPr>
        <w:t xml:space="preserve"> y autoridad</w:t>
      </w:r>
      <w:r w:rsidR="00C82DC6">
        <w:rPr>
          <w:rFonts w:ascii="Arial" w:hAnsi="Arial" w:cs="Arial"/>
          <w:sz w:val="24"/>
          <w:szCs w:val="24"/>
        </w:rPr>
        <w:t>es</w:t>
      </w:r>
      <w:r w:rsidR="00676566">
        <w:rPr>
          <w:rFonts w:ascii="Arial" w:hAnsi="Arial" w:cs="Arial"/>
          <w:sz w:val="24"/>
          <w:szCs w:val="24"/>
        </w:rPr>
        <w:t xml:space="preserve"> demandada</w:t>
      </w:r>
      <w:r w:rsidR="00C82DC6">
        <w:rPr>
          <w:rFonts w:ascii="Arial" w:hAnsi="Arial" w:cs="Arial"/>
          <w:sz w:val="24"/>
          <w:szCs w:val="24"/>
        </w:rPr>
        <w:t>s</w:t>
      </w:r>
      <w:r w:rsidRPr="001042B6">
        <w:rPr>
          <w:rFonts w:ascii="Arial" w:hAnsi="Arial" w:cs="Arial"/>
          <w:sz w:val="24"/>
          <w:szCs w:val="24"/>
        </w:rPr>
        <w:t xml:space="preserve">, se basa en los principios que las rigen, consiste en determinar la consecuencia que la ley deduce de un hecho conocido, para averiguar la verdad de otro </w:t>
      </w:r>
      <w:r>
        <w:rPr>
          <w:rFonts w:ascii="Arial" w:hAnsi="Arial" w:cs="Arial"/>
          <w:sz w:val="24"/>
          <w:szCs w:val="24"/>
        </w:rPr>
        <w:t>desc</w:t>
      </w:r>
      <w:r w:rsidRPr="001042B6">
        <w:rPr>
          <w:rFonts w:ascii="Arial" w:hAnsi="Arial" w:cs="Arial"/>
          <w:sz w:val="24"/>
          <w:szCs w:val="24"/>
        </w:rPr>
        <w:t xml:space="preserve">onocido, y que de no ofrecerse prueba en contrario, se acredita de este modo el hecho </w:t>
      </w:r>
      <w:r>
        <w:rPr>
          <w:rFonts w:ascii="Arial" w:hAnsi="Arial" w:cs="Arial"/>
          <w:sz w:val="24"/>
          <w:szCs w:val="24"/>
        </w:rPr>
        <w:t>cuestionado</w:t>
      </w:r>
      <w:r w:rsidRPr="001042B6">
        <w:rPr>
          <w:rFonts w:ascii="Arial" w:hAnsi="Arial" w:cs="Arial"/>
          <w:sz w:val="24"/>
          <w:szCs w:val="24"/>
        </w:rPr>
        <w:t>. En tanto que la presunción humana, es una inferencia qu</w:t>
      </w:r>
      <w:r>
        <w:rPr>
          <w:rFonts w:ascii="Arial" w:hAnsi="Arial" w:cs="Arial"/>
          <w:sz w:val="24"/>
          <w:szCs w:val="24"/>
        </w:rPr>
        <w:t xml:space="preserve">e el Juez deduce de un hecho </w:t>
      </w:r>
      <w:r w:rsidRPr="001042B6">
        <w:rPr>
          <w:rFonts w:ascii="Arial" w:hAnsi="Arial" w:cs="Arial"/>
          <w:sz w:val="24"/>
          <w:szCs w:val="24"/>
        </w:rPr>
        <w:t xml:space="preserve">conocido, obtenido de la totalidad de las pruebas para arribar al que se desconoce. - - - </w:t>
      </w:r>
      <w:r w:rsidR="00676566">
        <w:rPr>
          <w:rFonts w:ascii="Arial" w:hAnsi="Arial" w:cs="Arial"/>
          <w:sz w:val="24"/>
          <w:szCs w:val="24"/>
        </w:rPr>
        <w:t>- - - - - - - - - - - - - - - - - - - - - - - - - - - - - - - - - - - - - - - - - - - - -</w:t>
      </w:r>
    </w:p>
    <w:p w14:paraId="3FAF6173" w14:textId="77777777" w:rsidR="00C61E6F" w:rsidRPr="001042B6" w:rsidRDefault="00C61E6F" w:rsidP="00C61E6F">
      <w:pPr>
        <w:tabs>
          <w:tab w:val="center" w:pos="4574"/>
        </w:tabs>
        <w:spacing w:line="360" w:lineRule="auto"/>
        <w:ind w:firstLine="708"/>
        <w:jc w:val="both"/>
        <w:rPr>
          <w:rFonts w:cs="Arial"/>
          <w:sz w:val="24"/>
        </w:rPr>
      </w:pPr>
      <w:r w:rsidRPr="001042B6">
        <w:rPr>
          <w:rFonts w:ascii="Arial" w:hAnsi="Arial" w:cs="Arial"/>
          <w:b/>
          <w:sz w:val="24"/>
          <w:szCs w:val="24"/>
        </w:rPr>
        <w:lastRenderedPageBreak/>
        <w:t xml:space="preserve">TERCERO.- </w:t>
      </w:r>
      <w:r w:rsidR="002279C4">
        <w:rPr>
          <w:rFonts w:ascii="Arial" w:hAnsi="Arial" w:cs="Arial"/>
          <w:b/>
          <w:sz w:val="24"/>
          <w:szCs w:val="24"/>
        </w:rPr>
        <w:t xml:space="preserve">AGRAVIOS.- </w:t>
      </w:r>
      <w:r w:rsidR="00DC52CA">
        <w:rPr>
          <w:rFonts w:ascii="Arial" w:hAnsi="Arial" w:cs="Arial"/>
          <w:sz w:val="24"/>
        </w:rPr>
        <w:t>Esta</w:t>
      </w:r>
      <w:r w:rsidRPr="001042B6">
        <w:rPr>
          <w:rFonts w:ascii="Arial" w:hAnsi="Arial" w:cs="Arial"/>
          <w:sz w:val="24"/>
        </w:rPr>
        <w:t xml:space="preserve"> Juzgador</w:t>
      </w:r>
      <w:r w:rsidR="00DC52CA">
        <w:rPr>
          <w:rFonts w:ascii="Arial" w:hAnsi="Arial" w:cs="Arial"/>
          <w:sz w:val="24"/>
        </w:rPr>
        <w:t>a</w:t>
      </w:r>
      <w:r w:rsidRPr="001042B6">
        <w:rPr>
          <w:rFonts w:ascii="Arial" w:hAnsi="Arial" w:cs="Arial"/>
          <w:sz w:val="24"/>
        </w:rPr>
        <w:t xml:space="preserve"> no realiza la transcripción</w:t>
      </w:r>
      <w:r w:rsidR="0029382A">
        <w:rPr>
          <w:rFonts w:ascii="Arial" w:hAnsi="Arial" w:cs="Arial"/>
          <w:sz w:val="24"/>
        </w:rPr>
        <w:t xml:space="preserve"> de los agravios vertidos por el</w:t>
      </w:r>
      <w:r w:rsidRPr="001042B6">
        <w:rPr>
          <w:rFonts w:ascii="Arial" w:hAnsi="Arial" w:cs="Arial"/>
          <w:sz w:val="24"/>
        </w:rPr>
        <w:t xml:space="preserve"> actor,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xml:space="preserve">.- - - - - - - </w:t>
      </w:r>
    </w:p>
    <w:p w14:paraId="463A5277" w14:textId="7406A716" w:rsidR="00C61E6F" w:rsidRPr="001042B6" w:rsidRDefault="00C61E6F" w:rsidP="0001765E">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CUARTO.-</w:t>
      </w:r>
      <w:proofErr w:type="gramEnd"/>
      <w:r w:rsidRPr="001042B6">
        <w:rPr>
          <w:rFonts w:ascii="Arial" w:hAnsi="Arial" w:cs="Arial"/>
          <w:b/>
          <w:sz w:val="24"/>
          <w:szCs w:val="24"/>
        </w:rPr>
        <w:t xml:space="preserve"> </w:t>
      </w:r>
      <w:r w:rsidR="002279C4">
        <w:rPr>
          <w:rFonts w:ascii="Arial" w:hAnsi="Arial" w:cs="Arial"/>
          <w:b/>
          <w:sz w:val="24"/>
          <w:szCs w:val="24"/>
        </w:rPr>
        <w:t xml:space="preserve">PERSONALIDAD.- </w:t>
      </w:r>
      <w:r w:rsidRPr="001042B6">
        <w:rPr>
          <w:rFonts w:ascii="Arial" w:hAnsi="Arial" w:cs="Arial"/>
          <w:sz w:val="24"/>
          <w:szCs w:val="24"/>
        </w:rPr>
        <w:t>La personalidad de</w:t>
      </w:r>
      <w:r>
        <w:rPr>
          <w:rFonts w:ascii="Arial" w:hAnsi="Arial" w:cs="Arial"/>
          <w:sz w:val="24"/>
          <w:szCs w:val="24"/>
        </w:rPr>
        <w:t xml:space="preserve">l actor </w:t>
      </w:r>
      <w:r w:rsidR="00EB58E9">
        <w:rPr>
          <w:rFonts w:ascii="Arial" w:hAnsi="Arial" w:cs="Arial"/>
          <w:sz w:val="24"/>
          <w:szCs w:val="24"/>
        </w:rPr>
        <w:t>***** ***** ***** *****</w:t>
      </w:r>
      <w:r>
        <w:rPr>
          <w:rFonts w:ascii="Arial" w:hAnsi="Arial" w:cs="Arial"/>
          <w:sz w:val="24"/>
          <w:szCs w:val="24"/>
        </w:rPr>
        <w:t>, q</w:t>
      </w:r>
      <w:r w:rsidRPr="001042B6">
        <w:rPr>
          <w:rFonts w:ascii="Arial" w:hAnsi="Arial" w:cs="Arial"/>
          <w:sz w:val="24"/>
          <w:szCs w:val="24"/>
        </w:rPr>
        <w:t xml:space="preserve">uedó legalmente acreditada en términos de los artículos 163 fracción I, inciso a) y 164, ambos de la Ley de Procedimiento y Justicia Administrativa para </w:t>
      </w:r>
      <w:r w:rsidRPr="00C47C40">
        <w:rPr>
          <w:rFonts w:ascii="Arial" w:hAnsi="Arial" w:cs="Arial"/>
          <w:sz w:val="24"/>
          <w:szCs w:val="24"/>
        </w:rPr>
        <w:t xml:space="preserve">el Estado, pues </w:t>
      </w:r>
      <w:r w:rsidR="0001765E" w:rsidRPr="00C47C40">
        <w:rPr>
          <w:rFonts w:ascii="Arial" w:hAnsi="Arial" w:cs="Arial"/>
          <w:sz w:val="24"/>
          <w:szCs w:val="24"/>
        </w:rPr>
        <w:t>su</w:t>
      </w:r>
      <w:r w:rsidR="0007529E" w:rsidRPr="00C47C40">
        <w:rPr>
          <w:rFonts w:ascii="Arial" w:hAnsi="Arial" w:cs="Arial"/>
          <w:sz w:val="24"/>
          <w:szCs w:val="24"/>
        </w:rPr>
        <w:t xml:space="preserve"> nombre</w:t>
      </w:r>
      <w:r w:rsidR="0001765E" w:rsidRPr="00C47C40">
        <w:rPr>
          <w:rFonts w:ascii="Arial" w:hAnsi="Arial" w:cs="Arial"/>
          <w:sz w:val="24"/>
          <w:szCs w:val="24"/>
        </w:rPr>
        <w:t xml:space="preserve"> </w:t>
      </w:r>
      <w:r w:rsidR="0007529E" w:rsidRPr="00C47C40">
        <w:rPr>
          <w:rFonts w:ascii="Arial" w:hAnsi="Arial" w:cs="Arial"/>
          <w:sz w:val="24"/>
          <w:szCs w:val="24"/>
        </w:rPr>
        <w:t>aparece plasmad</w:t>
      </w:r>
      <w:r w:rsidR="00D86683" w:rsidRPr="00C47C40">
        <w:rPr>
          <w:rFonts w:ascii="Arial" w:hAnsi="Arial" w:cs="Arial"/>
          <w:sz w:val="24"/>
          <w:szCs w:val="24"/>
        </w:rPr>
        <w:t>o</w:t>
      </w:r>
      <w:r w:rsidR="0007529E" w:rsidRPr="00C47C40">
        <w:rPr>
          <w:rFonts w:ascii="Arial" w:hAnsi="Arial" w:cs="Arial"/>
          <w:sz w:val="24"/>
          <w:szCs w:val="24"/>
        </w:rPr>
        <w:t xml:space="preserve"> en e</w:t>
      </w:r>
      <w:r w:rsidR="00206B2A" w:rsidRPr="00C47C40">
        <w:rPr>
          <w:rFonts w:ascii="Arial" w:hAnsi="Arial" w:cs="Arial"/>
          <w:sz w:val="24"/>
          <w:szCs w:val="24"/>
        </w:rPr>
        <w:t xml:space="preserve">l acta de infracción impugnada, </w:t>
      </w:r>
      <w:r w:rsidR="0001765E" w:rsidRPr="00C47C40">
        <w:rPr>
          <w:rFonts w:ascii="Arial" w:hAnsi="Arial" w:cs="Arial"/>
          <w:sz w:val="24"/>
          <w:szCs w:val="24"/>
        </w:rPr>
        <w:t xml:space="preserve">de ahí la </w:t>
      </w:r>
      <w:r w:rsidRPr="00C47C40">
        <w:rPr>
          <w:rFonts w:ascii="Arial" w:hAnsi="Arial" w:cs="Arial"/>
          <w:sz w:val="24"/>
          <w:szCs w:val="24"/>
        </w:rPr>
        <w:t>afectación a su esfera jurídica por la cual instaura el presente Juicio, por lo que sin duda quedó justificada su personalidad jurídica y legítima en el presente Juicio.</w:t>
      </w:r>
    </w:p>
    <w:p w14:paraId="467A8954" w14:textId="77777777" w:rsidR="00C61E6F" w:rsidRPr="001042B6" w:rsidRDefault="00C61E6F" w:rsidP="00C61E6F">
      <w:pPr>
        <w:tabs>
          <w:tab w:val="center" w:pos="4574"/>
        </w:tabs>
        <w:spacing w:line="360" w:lineRule="auto"/>
        <w:ind w:firstLine="708"/>
        <w:jc w:val="both"/>
        <w:rPr>
          <w:rFonts w:ascii="Arial" w:hAnsi="Arial" w:cs="Arial"/>
          <w:sz w:val="24"/>
        </w:rPr>
      </w:pPr>
      <w:r>
        <w:rPr>
          <w:rFonts w:ascii="Arial" w:hAnsi="Arial" w:cs="Arial"/>
          <w:sz w:val="24"/>
          <w:szCs w:val="24"/>
        </w:rPr>
        <w:t>A</w:t>
      </w:r>
      <w:r w:rsidRPr="001042B6">
        <w:rPr>
          <w:rFonts w:ascii="Arial" w:hAnsi="Arial" w:cs="Arial"/>
          <w:sz w:val="24"/>
          <w:szCs w:val="24"/>
        </w:rPr>
        <w:t xml:space="preserve"> </w:t>
      </w:r>
      <w:r w:rsidRPr="001042B6">
        <w:rPr>
          <w:rFonts w:ascii="Arial" w:hAnsi="Arial" w:cs="Arial"/>
          <w:b/>
          <w:sz w:val="24"/>
          <w:szCs w:val="24"/>
        </w:rPr>
        <w:t>l</w:t>
      </w:r>
      <w:r w:rsidRPr="001042B6">
        <w:rPr>
          <w:rFonts w:ascii="Arial" w:hAnsi="Arial" w:cs="Arial"/>
          <w:b/>
          <w:sz w:val="24"/>
        </w:rPr>
        <w:t>a</w:t>
      </w:r>
      <w:r w:rsidR="00206B2A">
        <w:rPr>
          <w:rFonts w:ascii="Arial" w:hAnsi="Arial" w:cs="Arial"/>
          <w:b/>
          <w:sz w:val="24"/>
        </w:rPr>
        <w:t>s</w:t>
      </w:r>
      <w:r w:rsidRPr="001042B6">
        <w:rPr>
          <w:rFonts w:ascii="Arial" w:hAnsi="Arial" w:cs="Arial"/>
          <w:b/>
          <w:sz w:val="24"/>
        </w:rPr>
        <w:t xml:space="preserve"> autoridad</w:t>
      </w:r>
      <w:r w:rsidR="00206B2A">
        <w:rPr>
          <w:rFonts w:ascii="Arial" w:hAnsi="Arial" w:cs="Arial"/>
          <w:b/>
          <w:sz w:val="24"/>
        </w:rPr>
        <w:t>es</w:t>
      </w:r>
      <w:r w:rsidRPr="001042B6">
        <w:rPr>
          <w:rFonts w:ascii="Arial" w:hAnsi="Arial" w:cs="Arial"/>
          <w:b/>
          <w:sz w:val="24"/>
        </w:rPr>
        <w:t xml:space="preserve"> demandada</w:t>
      </w:r>
      <w:r w:rsidR="00206B2A">
        <w:rPr>
          <w:rFonts w:ascii="Arial" w:hAnsi="Arial" w:cs="Arial"/>
          <w:b/>
          <w:sz w:val="24"/>
        </w:rPr>
        <w:t>s</w:t>
      </w:r>
      <w:r w:rsidRPr="001042B6">
        <w:rPr>
          <w:rFonts w:ascii="Arial" w:hAnsi="Arial" w:cs="Arial"/>
          <w:sz w:val="24"/>
        </w:rPr>
        <w:t xml:space="preserve"> se </w:t>
      </w:r>
      <w:r>
        <w:rPr>
          <w:rFonts w:ascii="Arial" w:hAnsi="Arial" w:cs="Arial"/>
          <w:sz w:val="24"/>
        </w:rPr>
        <w:t xml:space="preserve">le </w:t>
      </w:r>
      <w:r w:rsidRPr="001042B6">
        <w:rPr>
          <w:rFonts w:ascii="Arial" w:hAnsi="Arial" w:cs="Arial"/>
          <w:sz w:val="24"/>
        </w:rPr>
        <w:t xml:space="preserve">tiene por acreditada su personalidad </w:t>
      </w:r>
      <w:r>
        <w:rPr>
          <w:rFonts w:ascii="Arial" w:hAnsi="Arial" w:cs="Arial"/>
          <w:sz w:val="24"/>
        </w:rPr>
        <w:t xml:space="preserve">por disposición expresa </w:t>
      </w:r>
      <w:r w:rsidRPr="001042B6">
        <w:rPr>
          <w:rFonts w:ascii="Arial" w:hAnsi="Arial" w:cs="Arial"/>
          <w:sz w:val="24"/>
        </w:rPr>
        <w:t>del artículo 151 de la Ley de Procedimiento y Justicia Administrativa del Estado de Oaxaca, toda vez que ésta no fu</w:t>
      </w:r>
      <w:r>
        <w:rPr>
          <w:rFonts w:ascii="Arial" w:hAnsi="Arial" w:cs="Arial"/>
          <w:sz w:val="24"/>
        </w:rPr>
        <w:t>e impugnada por la parte actora</w:t>
      </w:r>
      <w:r w:rsidRPr="001042B6">
        <w:rPr>
          <w:rFonts w:ascii="Arial" w:hAnsi="Arial" w:cs="Arial"/>
          <w:sz w:val="24"/>
        </w:rPr>
        <w:t xml:space="preserve">.- - - - - - - - - - </w:t>
      </w:r>
      <w:r>
        <w:rPr>
          <w:rFonts w:ascii="Arial" w:hAnsi="Arial" w:cs="Arial"/>
          <w:sz w:val="24"/>
        </w:rPr>
        <w:t xml:space="preserve">- - - - - - - - - - - - - - - - </w:t>
      </w:r>
    </w:p>
    <w:p w14:paraId="65F33D25" w14:textId="77777777" w:rsidR="00C61E6F"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QUINTO.- </w:t>
      </w:r>
      <w:r w:rsidR="002279C4">
        <w:rPr>
          <w:rFonts w:ascii="Arial" w:hAnsi="Arial" w:cs="Arial"/>
          <w:b/>
          <w:sz w:val="24"/>
          <w:szCs w:val="24"/>
        </w:rPr>
        <w:t xml:space="preserve">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3F7DA848" w14:textId="77777777" w:rsidR="00C95B1F" w:rsidRDefault="00127D66" w:rsidP="00C95B1F">
      <w:pPr>
        <w:tabs>
          <w:tab w:val="center" w:pos="4574"/>
        </w:tabs>
        <w:spacing w:line="360" w:lineRule="auto"/>
        <w:ind w:firstLine="708"/>
        <w:jc w:val="both"/>
        <w:rPr>
          <w:rFonts w:ascii="Arial" w:hAnsi="Arial" w:cs="Arial"/>
          <w:sz w:val="24"/>
          <w:szCs w:val="24"/>
        </w:rPr>
      </w:pPr>
      <w:r>
        <w:rPr>
          <w:rFonts w:ascii="Arial" w:hAnsi="Arial" w:cs="Arial"/>
          <w:sz w:val="24"/>
          <w:szCs w:val="24"/>
        </w:rPr>
        <w:t>La autoridad de</w:t>
      </w:r>
      <w:r w:rsidR="00AE10F1">
        <w:rPr>
          <w:rFonts w:ascii="Arial" w:hAnsi="Arial" w:cs="Arial"/>
          <w:sz w:val="24"/>
          <w:szCs w:val="24"/>
        </w:rPr>
        <w:t xml:space="preserve">mandada </w:t>
      </w:r>
      <w:r w:rsidR="00206B2A">
        <w:rPr>
          <w:rFonts w:ascii="Arial" w:hAnsi="Arial" w:cs="Arial"/>
          <w:sz w:val="24"/>
          <w:szCs w:val="24"/>
        </w:rPr>
        <w:t>VLADIMIR MÉNDEZ CALDERÓN, Policía Vial Estatal, perteneciente a la Dirección General de la Policía Vial Estatal, de la Secretaria d</w:t>
      </w:r>
      <w:r w:rsidR="00C47C40">
        <w:rPr>
          <w:rFonts w:ascii="Arial" w:hAnsi="Arial" w:cs="Arial"/>
          <w:sz w:val="24"/>
          <w:szCs w:val="24"/>
        </w:rPr>
        <w:t>e</w:t>
      </w:r>
      <w:r w:rsidR="00206B2A">
        <w:rPr>
          <w:rFonts w:ascii="Arial" w:hAnsi="Arial" w:cs="Arial"/>
          <w:sz w:val="24"/>
          <w:szCs w:val="24"/>
        </w:rPr>
        <w:t xml:space="preserve"> Seguridad Pública del Estado de Oaxaca</w:t>
      </w:r>
      <w:r w:rsidR="00C47C40">
        <w:rPr>
          <w:rFonts w:ascii="Arial" w:hAnsi="Arial" w:cs="Arial"/>
          <w:sz w:val="24"/>
          <w:szCs w:val="24"/>
        </w:rPr>
        <w:t>,</w:t>
      </w:r>
      <w:r w:rsidR="00206B2A">
        <w:rPr>
          <w:rFonts w:ascii="Arial" w:hAnsi="Arial" w:cs="Arial"/>
          <w:sz w:val="24"/>
          <w:szCs w:val="24"/>
        </w:rPr>
        <w:t xml:space="preserve"> </w:t>
      </w:r>
      <w:r w:rsidR="00AE10F1">
        <w:rPr>
          <w:rFonts w:ascii="Arial" w:hAnsi="Arial" w:cs="Arial"/>
          <w:sz w:val="24"/>
          <w:szCs w:val="24"/>
        </w:rPr>
        <w:t>hizo valer tres excepciones, la</w:t>
      </w:r>
      <w:r w:rsidR="00C47C40">
        <w:rPr>
          <w:rFonts w:ascii="Arial" w:hAnsi="Arial" w:cs="Arial"/>
          <w:sz w:val="24"/>
          <w:szCs w:val="24"/>
        </w:rPr>
        <w:t>s</w:t>
      </w:r>
      <w:r w:rsidR="00AE10F1">
        <w:rPr>
          <w:rFonts w:ascii="Arial" w:hAnsi="Arial" w:cs="Arial"/>
          <w:sz w:val="24"/>
          <w:szCs w:val="24"/>
        </w:rPr>
        <w:t xml:space="preserve"> consistente</w:t>
      </w:r>
      <w:r w:rsidR="00C47C40">
        <w:rPr>
          <w:rFonts w:ascii="Arial" w:hAnsi="Arial" w:cs="Arial"/>
          <w:sz w:val="24"/>
          <w:szCs w:val="24"/>
        </w:rPr>
        <w:t>s</w:t>
      </w:r>
      <w:r w:rsidR="00AE10F1">
        <w:rPr>
          <w:rFonts w:ascii="Arial" w:hAnsi="Arial" w:cs="Arial"/>
          <w:sz w:val="24"/>
          <w:szCs w:val="24"/>
        </w:rPr>
        <w:t xml:space="preserve"> en</w:t>
      </w:r>
      <w:r w:rsidR="00C47C40">
        <w:rPr>
          <w:rFonts w:ascii="Arial" w:hAnsi="Arial" w:cs="Arial"/>
          <w:sz w:val="24"/>
          <w:szCs w:val="24"/>
        </w:rPr>
        <w:t>:</w:t>
      </w:r>
      <w:r w:rsidR="00AE10F1">
        <w:rPr>
          <w:rFonts w:ascii="Arial" w:hAnsi="Arial" w:cs="Arial"/>
          <w:sz w:val="24"/>
          <w:szCs w:val="24"/>
        </w:rPr>
        <w:t xml:space="preserve"> </w:t>
      </w:r>
      <w:r w:rsidR="00C47C40">
        <w:rPr>
          <w:rFonts w:ascii="Arial" w:hAnsi="Arial" w:cs="Arial"/>
          <w:sz w:val="24"/>
          <w:szCs w:val="24"/>
        </w:rPr>
        <w:t>“</w:t>
      </w:r>
      <w:r w:rsidR="00AE10F1">
        <w:rPr>
          <w:rFonts w:ascii="Arial" w:hAnsi="Arial" w:cs="Arial"/>
          <w:sz w:val="24"/>
          <w:szCs w:val="24"/>
        </w:rPr>
        <w:t>LA FALTA DE ACCIÓN Y DERECHO, FALTA DE INTERÉS JURIDICO DEL ACTOR, y LA FALTA DE ACREDITACI</w:t>
      </w:r>
      <w:r w:rsidR="00DD2E67">
        <w:rPr>
          <w:rFonts w:ascii="Arial" w:hAnsi="Arial" w:cs="Arial"/>
          <w:sz w:val="24"/>
          <w:szCs w:val="24"/>
        </w:rPr>
        <w:t>ÓN DEL ACTO</w:t>
      </w:r>
      <w:r w:rsidR="00AE10F1">
        <w:rPr>
          <w:rFonts w:ascii="Arial" w:hAnsi="Arial" w:cs="Arial"/>
          <w:sz w:val="24"/>
          <w:szCs w:val="24"/>
        </w:rPr>
        <w:t xml:space="preserve"> IM</w:t>
      </w:r>
      <w:r w:rsidR="00DD2E67">
        <w:rPr>
          <w:rFonts w:ascii="Arial" w:hAnsi="Arial" w:cs="Arial"/>
          <w:sz w:val="24"/>
          <w:szCs w:val="24"/>
        </w:rPr>
        <w:t>PU</w:t>
      </w:r>
      <w:r w:rsidR="00AE10F1">
        <w:rPr>
          <w:rFonts w:ascii="Arial" w:hAnsi="Arial" w:cs="Arial"/>
          <w:sz w:val="24"/>
          <w:szCs w:val="24"/>
        </w:rPr>
        <w:t>GNADO</w:t>
      </w:r>
      <w:r w:rsidR="00C47C40">
        <w:rPr>
          <w:rFonts w:ascii="Arial" w:hAnsi="Arial" w:cs="Arial"/>
          <w:sz w:val="24"/>
          <w:szCs w:val="24"/>
        </w:rPr>
        <w:t>”</w:t>
      </w:r>
      <w:r w:rsidR="00AE10F1">
        <w:rPr>
          <w:rFonts w:ascii="Arial" w:hAnsi="Arial" w:cs="Arial"/>
          <w:sz w:val="24"/>
          <w:szCs w:val="24"/>
        </w:rPr>
        <w:t xml:space="preserve">, excepciones que en este asunto no se actualizan, esto es así, pues respecto de las dos primeras </w:t>
      </w:r>
      <w:r w:rsidR="00DD2E67">
        <w:rPr>
          <w:rFonts w:ascii="Arial" w:hAnsi="Arial" w:cs="Arial"/>
          <w:sz w:val="24"/>
          <w:szCs w:val="24"/>
        </w:rPr>
        <w:t>debe decirse, que</w:t>
      </w:r>
      <w:r w:rsidR="00AE10F1">
        <w:rPr>
          <w:rFonts w:ascii="Arial" w:hAnsi="Arial" w:cs="Arial"/>
          <w:sz w:val="24"/>
          <w:szCs w:val="24"/>
        </w:rPr>
        <w:t xml:space="preserve"> en el considerando que antecede</w:t>
      </w:r>
      <w:r w:rsidR="00DD2E67">
        <w:rPr>
          <w:rFonts w:ascii="Arial" w:hAnsi="Arial" w:cs="Arial"/>
          <w:sz w:val="24"/>
          <w:szCs w:val="24"/>
        </w:rPr>
        <w:t>,</w:t>
      </w:r>
      <w:r w:rsidR="00AE10F1">
        <w:rPr>
          <w:rFonts w:ascii="Arial" w:hAnsi="Arial" w:cs="Arial"/>
          <w:sz w:val="24"/>
          <w:szCs w:val="24"/>
        </w:rPr>
        <w:t xml:space="preserve"> se advirtió que al </w:t>
      </w:r>
      <w:r w:rsidR="00C47C40">
        <w:rPr>
          <w:rFonts w:ascii="Arial" w:hAnsi="Arial" w:cs="Arial"/>
          <w:sz w:val="24"/>
          <w:szCs w:val="24"/>
        </w:rPr>
        <w:t xml:space="preserve">aparecer plasmado el nombre del actor en el acta de infracción impugnada, </w:t>
      </w:r>
      <w:r w:rsidR="00C95B1F">
        <w:rPr>
          <w:rFonts w:ascii="Arial" w:hAnsi="Arial" w:cs="Arial"/>
          <w:sz w:val="24"/>
          <w:szCs w:val="24"/>
        </w:rPr>
        <w:t xml:space="preserve">se justifica la afectación </w:t>
      </w:r>
      <w:r w:rsidR="00C95B1F">
        <w:rPr>
          <w:rFonts w:ascii="Arial" w:hAnsi="Arial" w:cs="Arial"/>
          <w:sz w:val="24"/>
          <w:szCs w:val="24"/>
        </w:rPr>
        <w:lastRenderedPageBreak/>
        <w:t>a su esfera jurídica que implica su derecho de accionar en este Juicio en defensa de los derechos que considera afectados, de ahí que su interés jurídico en este asunto haya quedado justificado, y por ende, que no se actualice la excepción invocada.</w:t>
      </w:r>
    </w:p>
    <w:p w14:paraId="52ADA4F4" w14:textId="77777777" w:rsidR="00C95B1F" w:rsidRDefault="00C95B1F" w:rsidP="00C95B1F">
      <w:pPr>
        <w:tabs>
          <w:tab w:val="center" w:pos="4574"/>
        </w:tabs>
        <w:spacing w:line="360" w:lineRule="auto"/>
        <w:ind w:firstLine="708"/>
        <w:jc w:val="both"/>
        <w:rPr>
          <w:rFonts w:ascii="Arial" w:hAnsi="Arial" w:cs="Arial"/>
          <w:sz w:val="24"/>
          <w:szCs w:val="24"/>
        </w:rPr>
      </w:pPr>
      <w:r>
        <w:rPr>
          <w:rFonts w:ascii="Arial" w:hAnsi="Arial" w:cs="Arial"/>
          <w:sz w:val="24"/>
          <w:szCs w:val="24"/>
        </w:rPr>
        <w:t>P</w:t>
      </w:r>
      <w:r w:rsidR="00AE10F1">
        <w:rPr>
          <w:rFonts w:ascii="Arial" w:hAnsi="Arial" w:cs="Arial"/>
          <w:sz w:val="24"/>
          <w:szCs w:val="24"/>
        </w:rPr>
        <w:t>or lo que lo que respecta a la falta de acreditación del acto imp</w:t>
      </w:r>
      <w:r w:rsidR="00DD2E67">
        <w:rPr>
          <w:rFonts w:ascii="Arial" w:hAnsi="Arial" w:cs="Arial"/>
          <w:sz w:val="24"/>
          <w:szCs w:val="24"/>
        </w:rPr>
        <w:t>u</w:t>
      </w:r>
      <w:r w:rsidR="00206B2A">
        <w:rPr>
          <w:rFonts w:ascii="Arial" w:hAnsi="Arial" w:cs="Arial"/>
          <w:sz w:val="24"/>
          <w:szCs w:val="24"/>
        </w:rPr>
        <w:t>gnado, debe decirse</w:t>
      </w:r>
      <w:r>
        <w:rPr>
          <w:rFonts w:ascii="Arial" w:hAnsi="Arial" w:cs="Arial"/>
          <w:sz w:val="24"/>
          <w:szCs w:val="24"/>
        </w:rPr>
        <w:t>,</w:t>
      </w:r>
      <w:r w:rsidR="00206B2A">
        <w:rPr>
          <w:rFonts w:ascii="Arial" w:hAnsi="Arial" w:cs="Arial"/>
          <w:sz w:val="24"/>
          <w:szCs w:val="24"/>
        </w:rPr>
        <w:t xml:space="preserve"> que a foja 7</w:t>
      </w:r>
      <w:r w:rsidR="00AE10F1">
        <w:rPr>
          <w:rFonts w:ascii="Arial" w:hAnsi="Arial" w:cs="Arial"/>
          <w:sz w:val="24"/>
          <w:szCs w:val="24"/>
        </w:rPr>
        <w:t xml:space="preserve"> de autos</w:t>
      </w:r>
      <w:r w:rsidR="00DD2E67">
        <w:rPr>
          <w:rFonts w:ascii="Arial" w:hAnsi="Arial" w:cs="Arial"/>
          <w:sz w:val="24"/>
          <w:szCs w:val="24"/>
        </w:rPr>
        <w:t>,</w:t>
      </w:r>
      <w:r w:rsidR="00AE10F1">
        <w:rPr>
          <w:rFonts w:ascii="Arial" w:hAnsi="Arial" w:cs="Arial"/>
          <w:sz w:val="24"/>
          <w:szCs w:val="24"/>
        </w:rPr>
        <w:t xml:space="preserve"> </w:t>
      </w:r>
      <w:r w:rsidR="00DD2E67">
        <w:rPr>
          <w:rFonts w:ascii="Arial" w:hAnsi="Arial" w:cs="Arial"/>
          <w:sz w:val="24"/>
          <w:szCs w:val="24"/>
        </w:rPr>
        <w:t>consta en original el acta d</w:t>
      </w:r>
      <w:r w:rsidR="00AE10F1">
        <w:rPr>
          <w:rFonts w:ascii="Arial" w:hAnsi="Arial" w:cs="Arial"/>
          <w:sz w:val="24"/>
          <w:szCs w:val="24"/>
        </w:rPr>
        <w:t>e</w:t>
      </w:r>
      <w:r w:rsidR="00DD2E67">
        <w:rPr>
          <w:rFonts w:ascii="Arial" w:hAnsi="Arial" w:cs="Arial"/>
          <w:sz w:val="24"/>
          <w:szCs w:val="24"/>
        </w:rPr>
        <w:t xml:space="preserve"> </w:t>
      </w:r>
      <w:r w:rsidR="00AE10F1">
        <w:rPr>
          <w:rFonts w:ascii="Arial" w:hAnsi="Arial" w:cs="Arial"/>
          <w:sz w:val="24"/>
          <w:szCs w:val="24"/>
        </w:rPr>
        <w:t>infracción impugnada, do</w:t>
      </w:r>
      <w:r w:rsidR="00DD2E67">
        <w:rPr>
          <w:rFonts w:ascii="Arial" w:hAnsi="Arial" w:cs="Arial"/>
          <w:sz w:val="24"/>
          <w:szCs w:val="24"/>
        </w:rPr>
        <w:t>c</w:t>
      </w:r>
      <w:r w:rsidR="00AE10F1">
        <w:rPr>
          <w:rFonts w:ascii="Arial" w:hAnsi="Arial" w:cs="Arial"/>
          <w:sz w:val="24"/>
          <w:szCs w:val="24"/>
        </w:rPr>
        <w:t xml:space="preserve">umento al cual </w:t>
      </w:r>
      <w:r w:rsidR="00DD2E67">
        <w:rPr>
          <w:rFonts w:ascii="Arial" w:hAnsi="Arial" w:cs="Arial"/>
          <w:sz w:val="24"/>
          <w:szCs w:val="24"/>
        </w:rPr>
        <w:t>se le otorgó pleno valor proba</w:t>
      </w:r>
      <w:r w:rsidR="00AE10F1">
        <w:rPr>
          <w:rFonts w:ascii="Arial" w:hAnsi="Arial" w:cs="Arial"/>
          <w:sz w:val="24"/>
          <w:szCs w:val="24"/>
        </w:rPr>
        <w:t>torio en</w:t>
      </w:r>
      <w:r w:rsidR="00DD2E67">
        <w:rPr>
          <w:rFonts w:ascii="Arial" w:hAnsi="Arial" w:cs="Arial"/>
          <w:sz w:val="24"/>
          <w:szCs w:val="24"/>
        </w:rPr>
        <w:t xml:space="preserve"> </w:t>
      </w:r>
      <w:r w:rsidR="00AE10F1">
        <w:rPr>
          <w:rFonts w:ascii="Arial" w:hAnsi="Arial" w:cs="Arial"/>
          <w:sz w:val="24"/>
          <w:szCs w:val="24"/>
        </w:rPr>
        <w:t xml:space="preserve">el considerando </w:t>
      </w:r>
      <w:r w:rsidR="00DD2E67">
        <w:rPr>
          <w:rFonts w:ascii="Arial" w:hAnsi="Arial" w:cs="Arial"/>
          <w:sz w:val="24"/>
          <w:szCs w:val="24"/>
        </w:rPr>
        <w:t>correspondiente</w:t>
      </w:r>
      <w:r w:rsidR="00AE10F1">
        <w:rPr>
          <w:rFonts w:ascii="Arial" w:hAnsi="Arial" w:cs="Arial"/>
          <w:sz w:val="24"/>
          <w:szCs w:val="24"/>
        </w:rPr>
        <w:t xml:space="preserve">, de ahí que </w:t>
      </w:r>
      <w:r>
        <w:rPr>
          <w:rFonts w:ascii="Arial" w:hAnsi="Arial" w:cs="Arial"/>
          <w:sz w:val="24"/>
          <w:szCs w:val="24"/>
        </w:rPr>
        <w:t xml:space="preserve">haya quedado acreditado en este asunto, la existencia del acto administrativo impugnado, y por ende, que </w:t>
      </w:r>
      <w:r w:rsidR="00AE10F1">
        <w:rPr>
          <w:rFonts w:ascii="Arial" w:hAnsi="Arial" w:cs="Arial"/>
          <w:sz w:val="24"/>
          <w:szCs w:val="24"/>
        </w:rPr>
        <w:t xml:space="preserve">no se </w:t>
      </w:r>
      <w:r w:rsidR="00DD2E67" w:rsidRPr="00DD2E67">
        <w:rPr>
          <w:rFonts w:ascii="Arial" w:hAnsi="Arial" w:cs="Arial"/>
          <w:sz w:val="24"/>
          <w:szCs w:val="24"/>
        </w:rPr>
        <w:t>actualicen</w:t>
      </w:r>
      <w:r w:rsidR="00AE10F1" w:rsidRPr="00DD2E67">
        <w:rPr>
          <w:rFonts w:ascii="Arial" w:hAnsi="Arial" w:cs="Arial"/>
          <w:sz w:val="24"/>
          <w:szCs w:val="24"/>
        </w:rPr>
        <w:t xml:space="preserve"> las excepciones </w:t>
      </w:r>
      <w:r w:rsidR="00DD2E67" w:rsidRPr="00DD2E67">
        <w:rPr>
          <w:rFonts w:ascii="Arial" w:hAnsi="Arial" w:cs="Arial"/>
          <w:sz w:val="24"/>
          <w:szCs w:val="24"/>
        </w:rPr>
        <w:t>invocadas</w:t>
      </w:r>
      <w:r w:rsidR="00AE10F1" w:rsidRPr="00DD2E67">
        <w:rPr>
          <w:rFonts w:ascii="Arial" w:hAnsi="Arial" w:cs="Arial"/>
          <w:sz w:val="24"/>
          <w:szCs w:val="24"/>
        </w:rPr>
        <w:t xml:space="preserve"> por la </w:t>
      </w:r>
      <w:r>
        <w:rPr>
          <w:rFonts w:ascii="Arial" w:hAnsi="Arial" w:cs="Arial"/>
          <w:sz w:val="24"/>
          <w:szCs w:val="24"/>
        </w:rPr>
        <w:t>autoridad demandada.</w:t>
      </w:r>
    </w:p>
    <w:p w14:paraId="6A9DF377" w14:textId="77777777" w:rsidR="00C95B1F" w:rsidRPr="00FB4D00" w:rsidRDefault="00C95B1F" w:rsidP="00C95B1F">
      <w:pPr>
        <w:tabs>
          <w:tab w:val="center" w:pos="4574"/>
        </w:tabs>
        <w:spacing w:line="360" w:lineRule="auto"/>
        <w:ind w:firstLine="708"/>
        <w:jc w:val="both"/>
        <w:rPr>
          <w:rFonts w:ascii="Arial" w:hAnsi="Arial" w:cs="Arial"/>
          <w:bCs/>
          <w:sz w:val="24"/>
        </w:rPr>
      </w:pPr>
      <w:r w:rsidRPr="00FB4D00">
        <w:rPr>
          <w:rFonts w:ascii="Arial" w:hAnsi="Arial" w:cs="Arial"/>
          <w:bCs/>
          <w:sz w:val="24"/>
        </w:rPr>
        <w:t>Respecto de</w:t>
      </w:r>
      <w:r>
        <w:rPr>
          <w:rFonts w:ascii="Arial" w:hAnsi="Arial" w:cs="Arial"/>
          <w:bCs/>
          <w:sz w:val="24"/>
        </w:rPr>
        <w:t xml:space="preserve"> la excepción y</w:t>
      </w:r>
      <w:r w:rsidRPr="00FB4D00">
        <w:rPr>
          <w:rFonts w:ascii="Arial" w:hAnsi="Arial" w:cs="Arial"/>
          <w:bCs/>
          <w:sz w:val="24"/>
        </w:rPr>
        <w:t xml:space="preserve"> causal de improcedencia invocadas por el Director de lo Contencioso de la Procuraduría Fiscal dependiente de la Subsecretaría de Ingresos de la Secretaría de Finanzas del Poder Ejecutivo del Estado de Oaxaca, referente a que su representada en este Juicio únicamente realizó el cobro del acta de infracción, sin que se encuentre en los supuestos del numeral 163 fracción II inciso a) de la Ley de Procedimiento y Justicia Administrativa para el Estado de Oaxaca, lo cierto es</w:t>
      </w:r>
      <w:r>
        <w:rPr>
          <w:rFonts w:ascii="Arial" w:hAnsi="Arial" w:cs="Arial"/>
          <w:bCs/>
          <w:sz w:val="24"/>
        </w:rPr>
        <w:t>,</w:t>
      </w:r>
      <w:r w:rsidRPr="00FB4D00">
        <w:rPr>
          <w:rFonts w:ascii="Arial" w:hAnsi="Arial" w:cs="Arial"/>
          <w:bCs/>
          <w:sz w:val="24"/>
        </w:rPr>
        <w:t xml:space="preserve"> que su llamado a juicio se refiere a que la </w:t>
      </w:r>
      <w:r>
        <w:rPr>
          <w:rFonts w:ascii="Arial" w:hAnsi="Arial" w:cs="Arial"/>
          <w:bCs/>
          <w:sz w:val="24"/>
        </w:rPr>
        <w:t xml:space="preserve">parte </w:t>
      </w:r>
      <w:r w:rsidRPr="00FB4D00">
        <w:rPr>
          <w:rFonts w:ascii="Arial" w:hAnsi="Arial" w:cs="Arial"/>
          <w:bCs/>
          <w:sz w:val="24"/>
        </w:rPr>
        <w:t xml:space="preserve">actora le reclama la consecuencia </w:t>
      </w:r>
      <w:r>
        <w:rPr>
          <w:rFonts w:ascii="Arial" w:hAnsi="Arial" w:cs="Arial"/>
          <w:bCs/>
          <w:sz w:val="24"/>
        </w:rPr>
        <w:t xml:space="preserve">derivada </w:t>
      </w:r>
      <w:r w:rsidRPr="00FB4D00">
        <w:rPr>
          <w:rFonts w:ascii="Arial" w:hAnsi="Arial" w:cs="Arial"/>
          <w:bCs/>
          <w:sz w:val="24"/>
        </w:rPr>
        <w:t>del acta de infracción</w:t>
      </w:r>
      <w:r>
        <w:rPr>
          <w:rFonts w:ascii="Arial" w:hAnsi="Arial" w:cs="Arial"/>
          <w:bCs/>
          <w:sz w:val="24"/>
        </w:rPr>
        <w:t>,</w:t>
      </w:r>
      <w:r w:rsidRPr="00FB4D00">
        <w:rPr>
          <w:rFonts w:ascii="Arial" w:hAnsi="Arial" w:cs="Arial"/>
          <w:bCs/>
          <w:sz w:val="24"/>
        </w:rPr>
        <w:t xml:space="preserve"> que es </w:t>
      </w:r>
      <w:r>
        <w:rPr>
          <w:rFonts w:ascii="Arial" w:hAnsi="Arial" w:cs="Arial"/>
          <w:bCs/>
          <w:sz w:val="24"/>
        </w:rPr>
        <w:t xml:space="preserve">el </w:t>
      </w:r>
      <w:r w:rsidRPr="00FB4D00">
        <w:rPr>
          <w:rFonts w:ascii="Arial" w:hAnsi="Arial" w:cs="Arial"/>
          <w:bCs/>
          <w:sz w:val="24"/>
        </w:rPr>
        <w:t>pago que efectuó por dicho acto administrativo</w:t>
      </w:r>
      <w:r>
        <w:rPr>
          <w:rFonts w:ascii="Arial" w:hAnsi="Arial" w:cs="Arial"/>
          <w:bCs/>
          <w:sz w:val="24"/>
        </w:rPr>
        <w:t>,</w:t>
      </w:r>
      <w:r w:rsidRPr="00FB4D00">
        <w:rPr>
          <w:rFonts w:ascii="Arial" w:hAnsi="Arial" w:cs="Arial"/>
          <w:bCs/>
          <w:sz w:val="24"/>
        </w:rPr>
        <w:t xml:space="preserve"> y del cual solicita su devolución, por lo que debe considerarse que su actuación </w:t>
      </w:r>
      <w:r>
        <w:rPr>
          <w:rFonts w:ascii="Arial" w:hAnsi="Arial" w:cs="Arial"/>
          <w:bCs/>
          <w:sz w:val="24"/>
        </w:rPr>
        <w:t xml:space="preserve">si encuadra en los supuestos de la autoridad que ejecutó el acto impugnado, previstos en el artículo </w:t>
      </w:r>
      <w:r w:rsidRPr="00FB4D00">
        <w:rPr>
          <w:rFonts w:ascii="Arial" w:hAnsi="Arial" w:cs="Arial"/>
          <w:bCs/>
          <w:sz w:val="24"/>
        </w:rPr>
        <w:t>163 fracción II inciso a) de la Ley de Procedimiento y Justicia Administrativa para el Estado de Oaxaca</w:t>
      </w:r>
      <w:r>
        <w:rPr>
          <w:rFonts w:ascii="Arial" w:hAnsi="Arial" w:cs="Arial"/>
          <w:bCs/>
          <w:sz w:val="24"/>
        </w:rPr>
        <w:t>, pues el cobro efectuado, aun cuando no fue realizado coactivamente en contra del actor, lo cierto es que será la Secretaría de Fianzas del Poder Ejecutivo del Estado de Oaxaca, la autoridad que en caso de resultar favorable esta determinación para el actor, habrá de reintegrar la cantidad erogada.</w:t>
      </w:r>
    </w:p>
    <w:p w14:paraId="4891F95E" w14:textId="77777777" w:rsidR="00C61E6F" w:rsidRDefault="00C95B1F" w:rsidP="00C95B1F">
      <w:pPr>
        <w:tabs>
          <w:tab w:val="center" w:pos="4574"/>
        </w:tabs>
        <w:spacing w:line="360" w:lineRule="auto"/>
        <w:ind w:firstLine="708"/>
        <w:jc w:val="both"/>
        <w:rPr>
          <w:rFonts w:cs="Arial"/>
          <w:b/>
          <w:sz w:val="24"/>
        </w:rPr>
      </w:pPr>
      <w:r>
        <w:rPr>
          <w:rFonts w:ascii="Arial" w:hAnsi="Arial" w:cs="Arial"/>
          <w:sz w:val="24"/>
          <w:szCs w:val="24"/>
        </w:rPr>
        <w:t>T</w:t>
      </w:r>
      <w:r w:rsidR="00DD2E67" w:rsidRPr="00DD2E67">
        <w:rPr>
          <w:rFonts w:ascii="Arial" w:hAnsi="Arial" w:cs="Arial"/>
          <w:sz w:val="24"/>
          <w:szCs w:val="24"/>
        </w:rPr>
        <w:t xml:space="preserve">oda vez que </w:t>
      </w:r>
      <w:r w:rsidR="00DC52CA">
        <w:rPr>
          <w:rFonts w:ascii="Arial" w:hAnsi="Arial" w:cs="Arial"/>
          <w:bCs/>
          <w:sz w:val="24"/>
        </w:rPr>
        <w:t>esta</w:t>
      </w:r>
      <w:r w:rsidR="00C16D0B" w:rsidRPr="00DD2E67">
        <w:rPr>
          <w:rFonts w:ascii="Arial" w:hAnsi="Arial" w:cs="Arial"/>
          <w:bCs/>
          <w:sz w:val="24"/>
        </w:rPr>
        <w:t xml:space="preserve"> Juz</w:t>
      </w:r>
      <w:r w:rsidR="00634E79" w:rsidRPr="00DD2E67">
        <w:rPr>
          <w:rFonts w:ascii="Arial" w:hAnsi="Arial" w:cs="Arial"/>
          <w:bCs/>
          <w:sz w:val="24"/>
        </w:rPr>
        <w:t>gador</w:t>
      </w:r>
      <w:r w:rsidR="00DC52CA">
        <w:rPr>
          <w:rFonts w:ascii="Arial" w:hAnsi="Arial" w:cs="Arial"/>
          <w:bCs/>
          <w:sz w:val="24"/>
        </w:rPr>
        <w:t>a</w:t>
      </w:r>
      <w:r w:rsidR="00634E79" w:rsidRPr="00DD2E67">
        <w:rPr>
          <w:rFonts w:ascii="Arial" w:hAnsi="Arial" w:cs="Arial"/>
          <w:bCs/>
          <w:sz w:val="24"/>
        </w:rPr>
        <w:t xml:space="preserve"> </w:t>
      </w:r>
      <w:r w:rsidR="00953F6E" w:rsidRPr="00DD2E67">
        <w:rPr>
          <w:rFonts w:ascii="Arial" w:hAnsi="Arial" w:cs="Arial"/>
          <w:bCs/>
          <w:sz w:val="24"/>
        </w:rPr>
        <w:t xml:space="preserve">no advierte la actualización de alguna </w:t>
      </w:r>
      <w:r w:rsidR="00DD2E67" w:rsidRPr="00DD2E67">
        <w:rPr>
          <w:rFonts w:ascii="Arial" w:hAnsi="Arial" w:cs="Arial"/>
          <w:bCs/>
          <w:sz w:val="24"/>
        </w:rPr>
        <w:t xml:space="preserve">otra </w:t>
      </w:r>
      <w:r w:rsidR="00953F6E" w:rsidRPr="00DD2E67">
        <w:rPr>
          <w:rFonts w:ascii="Arial" w:hAnsi="Arial" w:cs="Arial"/>
          <w:bCs/>
          <w:sz w:val="24"/>
        </w:rPr>
        <w:t xml:space="preserve">causa que impida entrar al estudio de fondo de este asunto, consecuentemente </w:t>
      </w:r>
      <w:r w:rsidR="00C61E6F" w:rsidRPr="00DD2E67">
        <w:rPr>
          <w:rFonts w:ascii="Arial" w:hAnsi="Arial" w:cs="Arial"/>
          <w:sz w:val="24"/>
        </w:rPr>
        <w:t xml:space="preserve">este Juicio de Nulidad </w:t>
      </w:r>
      <w:r w:rsidR="00C61E6F" w:rsidRPr="00DD2E67">
        <w:rPr>
          <w:rFonts w:ascii="Arial" w:hAnsi="Arial" w:cs="Arial"/>
          <w:b/>
          <w:sz w:val="24"/>
        </w:rPr>
        <w:t>NO SE SOBRESEE</w:t>
      </w:r>
      <w:r w:rsidR="00C61E6F" w:rsidRPr="00DD2E67">
        <w:rPr>
          <w:rFonts w:ascii="Arial" w:hAnsi="Arial" w:cs="Arial"/>
          <w:sz w:val="24"/>
        </w:rPr>
        <w:t xml:space="preserve">. - - - - </w:t>
      </w:r>
      <w:r w:rsidR="00953F6E" w:rsidRPr="00DD2E67">
        <w:rPr>
          <w:rFonts w:ascii="Arial" w:hAnsi="Arial" w:cs="Arial"/>
          <w:sz w:val="24"/>
        </w:rPr>
        <w:t>- -</w:t>
      </w:r>
      <w:r w:rsidR="00953F6E">
        <w:rPr>
          <w:rFonts w:cs="Arial"/>
          <w:sz w:val="24"/>
        </w:rPr>
        <w:t xml:space="preserve"> </w:t>
      </w:r>
      <w:r w:rsidR="00953F6E" w:rsidRPr="00DD2E67">
        <w:rPr>
          <w:rFonts w:cs="Arial"/>
          <w:b/>
          <w:sz w:val="24"/>
        </w:rPr>
        <w:t xml:space="preserve">- - - - - </w:t>
      </w:r>
    </w:p>
    <w:p w14:paraId="23185C86" w14:textId="76F50FAD" w:rsidR="00097966" w:rsidRDefault="00C61E6F" w:rsidP="0009796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ab/>
        <w:t>SEXTO.-</w:t>
      </w:r>
      <w:r>
        <w:rPr>
          <w:rFonts w:ascii="Arial" w:hAnsi="Arial" w:cs="Arial"/>
          <w:b/>
          <w:sz w:val="24"/>
          <w:szCs w:val="24"/>
        </w:rPr>
        <w:t xml:space="preserve"> </w:t>
      </w:r>
      <w:r w:rsidR="002279C4">
        <w:rPr>
          <w:rFonts w:ascii="Arial" w:hAnsi="Arial" w:cs="Arial"/>
          <w:b/>
          <w:sz w:val="24"/>
          <w:szCs w:val="24"/>
        </w:rPr>
        <w:t xml:space="preserve">ESTUDIO DE FONDO.- </w:t>
      </w:r>
      <w:r w:rsidR="00797F7C">
        <w:rPr>
          <w:rFonts w:ascii="Arial" w:hAnsi="Arial" w:cs="Arial"/>
          <w:sz w:val="24"/>
          <w:szCs w:val="24"/>
        </w:rPr>
        <w:t>Esta</w:t>
      </w:r>
      <w:r w:rsidR="00097966">
        <w:rPr>
          <w:rFonts w:ascii="Arial" w:hAnsi="Arial" w:cs="Arial"/>
          <w:sz w:val="24"/>
          <w:szCs w:val="24"/>
        </w:rPr>
        <w:t xml:space="preserve"> Juzgador</w:t>
      </w:r>
      <w:r w:rsidR="00797F7C">
        <w:rPr>
          <w:rFonts w:ascii="Arial" w:hAnsi="Arial" w:cs="Arial"/>
          <w:sz w:val="24"/>
          <w:szCs w:val="24"/>
        </w:rPr>
        <w:t>a</w:t>
      </w:r>
      <w:r w:rsidR="00097966">
        <w:rPr>
          <w:rFonts w:ascii="Arial" w:hAnsi="Arial" w:cs="Arial"/>
          <w:sz w:val="24"/>
          <w:szCs w:val="24"/>
        </w:rPr>
        <w:t xml:space="preserve"> toma en cuenta, que el acta de infracción con número de folio </w:t>
      </w:r>
      <w:r w:rsidR="00EB58E9">
        <w:rPr>
          <w:rFonts w:ascii="Arial" w:hAnsi="Arial" w:cs="Arial"/>
          <w:sz w:val="24"/>
          <w:szCs w:val="24"/>
        </w:rPr>
        <w:t>*****</w:t>
      </w:r>
      <w:r w:rsidR="00206B2A">
        <w:rPr>
          <w:rFonts w:ascii="Arial" w:hAnsi="Arial" w:cs="Arial"/>
          <w:sz w:val="24"/>
          <w:szCs w:val="24"/>
        </w:rPr>
        <w:t xml:space="preserve"> (foja 7</w:t>
      </w:r>
      <w:r w:rsidR="00097966">
        <w:rPr>
          <w:rFonts w:ascii="Arial" w:hAnsi="Arial" w:cs="Arial"/>
          <w:sz w:val="24"/>
          <w:szCs w:val="24"/>
        </w:rPr>
        <w:t xml:space="preserve"> de autos), </w:t>
      </w:r>
      <w:r w:rsidR="00097966" w:rsidRPr="001661C8">
        <w:rPr>
          <w:rFonts w:ascii="Arial" w:hAnsi="Arial" w:cs="Arial"/>
          <w:sz w:val="24"/>
          <w:szCs w:val="24"/>
        </w:rPr>
        <w:t xml:space="preserve">fue </w:t>
      </w:r>
      <w:r w:rsidR="00097966">
        <w:rPr>
          <w:rFonts w:ascii="Arial" w:hAnsi="Arial" w:cs="Arial"/>
          <w:sz w:val="24"/>
          <w:szCs w:val="24"/>
        </w:rPr>
        <w:t>realizada</w:t>
      </w:r>
      <w:r w:rsidR="00097966" w:rsidRPr="001661C8">
        <w:rPr>
          <w:rFonts w:ascii="Arial" w:hAnsi="Arial" w:cs="Arial"/>
          <w:sz w:val="24"/>
          <w:szCs w:val="24"/>
        </w:rPr>
        <w:t xml:space="preserve"> el día </w:t>
      </w:r>
      <w:r w:rsidR="00EB58E9">
        <w:rPr>
          <w:rFonts w:ascii="Arial" w:hAnsi="Arial" w:cs="Arial"/>
          <w:sz w:val="24"/>
          <w:szCs w:val="24"/>
        </w:rPr>
        <w:t>***** de ***** de dos mil veinte (**/**/2020)</w:t>
      </w:r>
      <w:r w:rsidR="00097966" w:rsidRPr="001661C8">
        <w:rPr>
          <w:rFonts w:ascii="Arial" w:hAnsi="Arial" w:cs="Arial"/>
          <w:sz w:val="24"/>
          <w:szCs w:val="24"/>
        </w:rPr>
        <w:t xml:space="preserve"> </w:t>
      </w:r>
      <w:r w:rsidR="00097966">
        <w:rPr>
          <w:rFonts w:ascii="Arial" w:hAnsi="Arial" w:cs="Arial"/>
          <w:sz w:val="24"/>
          <w:szCs w:val="24"/>
        </w:rPr>
        <w:t xml:space="preserve">por un Policía Vial Estatal, y que de acuerdo a lo plasmado en ella, el lugar en que ocurrieron los hechos se ubica en calle </w:t>
      </w:r>
      <w:r w:rsidR="008C7DC4">
        <w:rPr>
          <w:rFonts w:ascii="Arial" w:hAnsi="Arial" w:cs="Arial"/>
          <w:sz w:val="24"/>
          <w:szCs w:val="24"/>
        </w:rPr>
        <w:t xml:space="preserve">de </w:t>
      </w:r>
      <w:r w:rsidR="001E2315">
        <w:rPr>
          <w:rFonts w:ascii="Arial" w:hAnsi="Arial" w:cs="Arial"/>
          <w:sz w:val="24"/>
          <w:szCs w:val="24"/>
        </w:rPr>
        <w:t>***** y *****, Colonia *****</w:t>
      </w:r>
      <w:r w:rsidR="00206B2A">
        <w:rPr>
          <w:rFonts w:ascii="Arial" w:hAnsi="Arial" w:cs="Arial"/>
          <w:sz w:val="24"/>
          <w:szCs w:val="24"/>
        </w:rPr>
        <w:t xml:space="preserve">, Oaxaca de Juárez, </w:t>
      </w:r>
      <w:r w:rsidR="00097966">
        <w:rPr>
          <w:rFonts w:ascii="Arial" w:hAnsi="Arial" w:cs="Arial"/>
          <w:sz w:val="24"/>
          <w:szCs w:val="24"/>
        </w:rPr>
        <w:t xml:space="preserve">Oaxaca, por lo que se considera pertinente realizar un análisis de la competencia de la </w:t>
      </w:r>
      <w:r w:rsidR="00097966">
        <w:rPr>
          <w:rFonts w:ascii="Arial" w:hAnsi="Arial" w:cs="Arial"/>
          <w:sz w:val="24"/>
          <w:szCs w:val="24"/>
        </w:rPr>
        <w:lastRenderedPageBreak/>
        <w:t>autoridad demandada para actuar en una Jurisdicción Municipal, de conformidad con lo dispuesto en el artículo 208 último párrafo de la Ley de Procedimiento y Justicia Administrativa para el Estado de Oaxaca.</w:t>
      </w:r>
    </w:p>
    <w:p w14:paraId="78A23E31" w14:textId="77777777" w:rsidR="00097966" w:rsidRDefault="00097966" w:rsidP="00097966">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Al respecto el artículo 115 fracción III, inciso h) de la Constitución Política de los Estados Unidos Mexicanos, dispone que los </w:t>
      </w:r>
      <w:r w:rsidRPr="00303935">
        <w:rPr>
          <w:rFonts w:ascii="Arial" w:hAnsi="Arial" w:cs="Arial"/>
          <w:b/>
          <w:sz w:val="24"/>
          <w:szCs w:val="24"/>
        </w:rPr>
        <w:t>Municipios tendrán a su cargo</w:t>
      </w:r>
      <w:r>
        <w:rPr>
          <w:rFonts w:ascii="Arial" w:hAnsi="Arial" w:cs="Arial"/>
          <w:sz w:val="24"/>
          <w:szCs w:val="24"/>
        </w:rPr>
        <w:t xml:space="preserve"> las funciones y servicios públicos referentes a la seguridad pública, policía preventiva municipal y </w:t>
      </w:r>
      <w:r>
        <w:rPr>
          <w:rFonts w:ascii="Arial" w:hAnsi="Arial" w:cs="Arial"/>
          <w:b/>
          <w:sz w:val="24"/>
          <w:szCs w:val="24"/>
        </w:rPr>
        <w:t>tránsito</w:t>
      </w:r>
      <w:r>
        <w:rPr>
          <w:rFonts w:ascii="Arial" w:hAnsi="Arial" w:cs="Arial"/>
          <w:sz w:val="24"/>
          <w:szCs w:val="24"/>
        </w:rPr>
        <w:t>; en el ámbito local es el artículo 113 fracción III inciso h) de la Constitución Política del Estado Libre y Soberano de Oaxaca, que establece dichas atribuciones a los Municipios, además, la Ley de Tránsito Movilidad y Vialidad del Estado de Oaxaca, en su artículo 26 dispone: “</w:t>
      </w:r>
      <w:r>
        <w:rPr>
          <w:rFonts w:ascii="Arial" w:hAnsi="Arial" w:cs="Arial"/>
          <w:b/>
          <w:i/>
          <w:sz w:val="24"/>
          <w:szCs w:val="24"/>
        </w:rPr>
        <w:t>Artículo 26.</w:t>
      </w:r>
      <w:r>
        <w:rPr>
          <w:rFonts w:ascii="Arial" w:hAnsi="Arial" w:cs="Arial"/>
          <w:i/>
          <w:sz w:val="24"/>
          <w:szCs w:val="24"/>
        </w:rPr>
        <w:t xml:space="preserve"> El Titular del Poder Ejecutivo, aplicará y vigilará el estricto cumplimiento de esta Ley y su Reglamento, por conducto de la Secretaría y de la Dirección de la Policía Vial Estatal, en las Vías Públicas de jurisdicción Estatal y en aquellas de jurisdicción Federal o Municipal, </w:t>
      </w:r>
      <w:r>
        <w:rPr>
          <w:rFonts w:ascii="Arial" w:hAnsi="Arial" w:cs="Arial"/>
          <w:b/>
          <w:i/>
          <w:sz w:val="24"/>
          <w:szCs w:val="24"/>
        </w:rPr>
        <w:t>que le sean transferidas mediante convenio</w:t>
      </w:r>
      <w:r>
        <w:rPr>
          <w:rFonts w:ascii="Arial" w:hAnsi="Arial" w:cs="Arial"/>
          <w:sz w:val="24"/>
          <w:szCs w:val="24"/>
        </w:rPr>
        <w:t xml:space="preserve">.” (Lo resaltado es por esta autoridad); de lo anterior se logra establecer, que </w:t>
      </w:r>
      <w:r w:rsidRPr="00012984">
        <w:rPr>
          <w:rFonts w:ascii="Arial" w:hAnsi="Arial" w:cs="Arial"/>
          <w:b/>
          <w:sz w:val="24"/>
          <w:szCs w:val="24"/>
        </w:rPr>
        <w:t>en materia de tránsito</w:t>
      </w:r>
      <w:r>
        <w:rPr>
          <w:rFonts w:ascii="Arial" w:hAnsi="Arial" w:cs="Arial"/>
          <w:sz w:val="24"/>
          <w:szCs w:val="24"/>
        </w:rPr>
        <w:t>, los municipios tienen facultades reservadas constitucionalmente, y solo podrá</w:t>
      </w:r>
      <w:r w:rsidR="00C95B1F">
        <w:rPr>
          <w:rFonts w:ascii="Arial" w:hAnsi="Arial" w:cs="Arial"/>
          <w:sz w:val="24"/>
          <w:szCs w:val="24"/>
        </w:rPr>
        <w:t>n actuar en esas jurisdicciones</w:t>
      </w:r>
      <w:r>
        <w:rPr>
          <w:rFonts w:ascii="Arial" w:hAnsi="Arial" w:cs="Arial"/>
          <w:sz w:val="24"/>
          <w:szCs w:val="24"/>
        </w:rPr>
        <w:t xml:space="preserve"> los Agentes de la Policía Vial Estatal, a través de un convenio que les permita actuar. </w:t>
      </w:r>
    </w:p>
    <w:p w14:paraId="0338E2E1" w14:textId="2F7112A3" w:rsidR="00097966" w:rsidRDefault="00097966" w:rsidP="00097966">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el caso concreto, se toma en cuenta que el lugar en que se suscitó el evento, se localiza en el Municipio del Centro, de Oaxaca de Juárez, Oaxaca, precisamente en la calle </w:t>
      </w:r>
      <w:r w:rsidR="008C7DC4">
        <w:rPr>
          <w:rFonts w:ascii="Arial" w:hAnsi="Arial" w:cs="Arial"/>
          <w:sz w:val="24"/>
          <w:szCs w:val="24"/>
        </w:rPr>
        <w:t xml:space="preserve">de </w:t>
      </w:r>
      <w:r w:rsidR="001E2315">
        <w:rPr>
          <w:rFonts w:ascii="Arial" w:hAnsi="Arial" w:cs="Arial"/>
          <w:sz w:val="24"/>
          <w:szCs w:val="24"/>
        </w:rPr>
        <w:t>***** y *****</w:t>
      </w:r>
      <w:r w:rsidR="008C7DC4">
        <w:rPr>
          <w:rFonts w:ascii="Arial" w:hAnsi="Arial" w:cs="Arial"/>
          <w:sz w:val="24"/>
          <w:szCs w:val="24"/>
        </w:rPr>
        <w:t>,</w:t>
      </w:r>
      <w:r>
        <w:rPr>
          <w:rFonts w:ascii="Arial" w:hAnsi="Arial" w:cs="Arial"/>
          <w:sz w:val="24"/>
          <w:szCs w:val="24"/>
        </w:rPr>
        <w:t xml:space="preserve"> </w:t>
      </w:r>
      <w:r w:rsidR="00C95B1F">
        <w:rPr>
          <w:rFonts w:ascii="Arial" w:hAnsi="Arial" w:cs="Arial"/>
          <w:sz w:val="24"/>
          <w:szCs w:val="24"/>
        </w:rPr>
        <w:t xml:space="preserve">de la </w:t>
      </w:r>
      <w:r w:rsidR="001E2315">
        <w:rPr>
          <w:rFonts w:ascii="Arial" w:hAnsi="Arial" w:cs="Arial"/>
          <w:sz w:val="24"/>
          <w:szCs w:val="24"/>
        </w:rPr>
        <w:t>Colonia *****</w:t>
      </w:r>
      <w:r w:rsidR="00762818">
        <w:rPr>
          <w:rFonts w:ascii="Arial" w:hAnsi="Arial" w:cs="Arial"/>
          <w:sz w:val="24"/>
          <w:szCs w:val="24"/>
        </w:rPr>
        <w:t xml:space="preserve">, </w:t>
      </w:r>
      <w:r>
        <w:rPr>
          <w:rFonts w:ascii="Arial" w:hAnsi="Arial" w:cs="Arial"/>
          <w:sz w:val="24"/>
          <w:szCs w:val="24"/>
        </w:rPr>
        <w:t>luego entonces, para que un Agente de la Policía Vial Estatal</w:t>
      </w:r>
      <w:r w:rsidR="00127D66">
        <w:rPr>
          <w:rFonts w:ascii="Arial" w:hAnsi="Arial" w:cs="Arial"/>
          <w:sz w:val="24"/>
          <w:szCs w:val="24"/>
        </w:rPr>
        <w:t>,</w:t>
      </w:r>
      <w:r>
        <w:rPr>
          <w:rFonts w:ascii="Arial" w:hAnsi="Arial" w:cs="Arial"/>
          <w:sz w:val="24"/>
          <w:szCs w:val="24"/>
        </w:rPr>
        <w:t xml:space="preserve"> ejerza sus atribuciones en dicha jurisdicción</w:t>
      </w:r>
      <w:r w:rsidR="008C7DC4">
        <w:rPr>
          <w:rFonts w:ascii="Arial" w:hAnsi="Arial" w:cs="Arial"/>
          <w:sz w:val="24"/>
          <w:szCs w:val="24"/>
        </w:rPr>
        <w:t>,</w:t>
      </w:r>
      <w:r>
        <w:rPr>
          <w:rFonts w:ascii="Arial" w:hAnsi="Arial" w:cs="Arial"/>
          <w:sz w:val="24"/>
          <w:szCs w:val="24"/>
        </w:rPr>
        <w:t xml:space="preserve"> debe acreditar que cuenta con el convenio celebrado entre el Municipio del Centro de Oaxaca de Juárez y el Ejecutivo del Estado de Oaxaca, para considerar que se encuentre debidamente fundada, </w:t>
      </w:r>
      <w:r w:rsidR="00C95B1F">
        <w:rPr>
          <w:rFonts w:ascii="Arial" w:hAnsi="Arial" w:cs="Arial"/>
          <w:sz w:val="24"/>
          <w:szCs w:val="24"/>
        </w:rPr>
        <w:t xml:space="preserve">circunstancia que no se advierte plasmada en el acta de infracción en estudio, </w:t>
      </w:r>
      <w:r>
        <w:rPr>
          <w:rFonts w:ascii="Arial" w:hAnsi="Arial" w:cs="Arial"/>
          <w:sz w:val="24"/>
          <w:szCs w:val="24"/>
        </w:rPr>
        <w:t xml:space="preserve">pues la única referencia que existe en </w:t>
      </w:r>
      <w:r w:rsidR="00C95B1F">
        <w:rPr>
          <w:rFonts w:ascii="Arial" w:hAnsi="Arial" w:cs="Arial"/>
          <w:sz w:val="24"/>
          <w:szCs w:val="24"/>
        </w:rPr>
        <w:t xml:space="preserve">aquella </w:t>
      </w:r>
      <w:r>
        <w:rPr>
          <w:rFonts w:ascii="Arial" w:hAnsi="Arial" w:cs="Arial"/>
          <w:sz w:val="24"/>
          <w:szCs w:val="24"/>
        </w:rPr>
        <w:t xml:space="preserve">es la Ley de Tránsito, Movilidad y Vialidad del Estado de Oaxaca, Ley de Tránsito Reformada, y el Reglamento de Tránsito Vigente, y de los artículos </w:t>
      </w:r>
      <w:r w:rsidR="00C95B1F">
        <w:rPr>
          <w:rFonts w:ascii="Arial" w:hAnsi="Arial" w:cs="Arial"/>
          <w:sz w:val="24"/>
          <w:szCs w:val="24"/>
        </w:rPr>
        <w:t xml:space="preserve">plasmados </w:t>
      </w:r>
      <w:r>
        <w:rPr>
          <w:rFonts w:ascii="Arial" w:hAnsi="Arial" w:cs="Arial"/>
          <w:sz w:val="24"/>
          <w:szCs w:val="24"/>
        </w:rPr>
        <w:t>no se advierte alguno que le otorgue facultad al policía vial demandado para actuar en el Municipio del Centro de esta Ciudad de Oaxaca de Juárez, lo cual violenta flagrantemente las disposiciones contenidas en los artículos 1, 2, 6 fracciones II, VII, IX, X, XI, XXIII, XXIV, XXVII, XXXIV, XXXVI, y XXXVIII, 7 fracción VIII, 8, 16, y 18, todos ellos del Reglamento de Vialidad para el Municipio de Oaxaca de Juárez, Oaxaca, pues son éstos los que otorgan facultades a los Policías Viales del Municipio de Oaxaca de Juárez, O</w:t>
      </w:r>
      <w:r w:rsidR="00C95B1F">
        <w:rPr>
          <w:rFonts w:ascii="Arial" w:hAnsi="Arial" w:cs="Arial"/>
          <w:sz w:val="24"/>
          <w:szCs w:val="24"/>
        </w:rPr>
        <w:t>axaca, para</w:t>
      </w:r>
      <w:r>
        <w:rPr>
          <w:rFonts w:ascii="Arial" w:hAnsi="Arial" w:cs="Arial"/>
          <w:sz w:val="24"/>
          <w:szCs w:val="24"/>
        </w:rPr>
        <w:t xml:space="preserve"> actuar dentro de su </w:t>
      </w:r>
      <w:r>
        <w:rPr>
          <w:rFonts w:ascii="Arial" w:hAnsi="Arial" w:cs="Arial"/>
          <w:sz w:val="24"/>
          <w:szCs w:val="24"/>
        </w:rPr>
        <w:lastRenderedPageBreak/>
        <w:t>demarcación territorial, la cual fue invadida sin justificación alguna por el Policía Vial Estatal demandado, de ahí que su actuación resulte ilegal.</w:t>
      </w:r>
    </w:p>
    <w:p w14:paraId="386475A1" w14:textId="77777777" w:rsidR="00097966" w:rsidRDefault="00097966" w:rsidP="00097966">
      <w:pPr>
        <w:tabs>
          <w:tab w:val="center" w:pos="4574"/>
        </w:tabs>
        <w:spacing w:line="360" w:lineRule="auto"/>
        <w:ind w:firstLine="708"/>
        <w:jc w:val="both"/>
        <w:rPr>
          <w:rFonts w:ascii="Arial" w:hAnsi="Arial" w:cs="Arial"/>
          <w:sz w:val="24"/>
          <w:szCs w:val="24"/>
        </w:rPr>
      </w:pPr>
      <w:r>
        <w:rPr>
          <w:rFonts w:ascii="Arial" w:hAnsi="Arial" w:cs="Arial"/>
          <w:sz w:val="24"/>
          <w:szCs w:val="24"/>
        </w:rPr>
        <w:t>Siendo la competencia de la autoridad que emite el acto administrativo la que incide en su validez, debido a que se impide al administrado ejercer una defensa adecuada, respecto a los efectos y consecuencias jurídicas del acto emitido, transgrediendo el principio de Seguridad Jurídica; en consecuencia, esta A</w:t>
      </w:r>
      <w:r w:rsidR="00ED2443">
        <w:rPr>
          <w:rFonts w:ascii="Arial" w:hAnsi="Arial" w:cs="Arial"/>
          <w:sz w:val="24"/>
          <w:szCs w:val="24"/>
        </w:rPr>
        <w:t>utoridad declara</w:t>
      </w:r>
      <w:r>
        <w:rPr>
          <w:rFonts w:ascii="Arial" w:hAnsi="Arial" w:cs="Arial"/>
          <w:sz w:val="24"/>
          <w:szCs w:val="24"/>
        </w:rPr>
        <w:t xml:space="preserve"> </w:t>
      </w:r>
      <w:r>
        <w:rPr>
          <w:rFonts w:ascii="Arial" w:hAnsi="Arial" w:cs="Arial"/>
          <w:sz w:val="24"/>
          <w:szCs w:val="24"/>
          <w:u w:val="single"/>
        </w:rPr>
        <w:t>la invalidez del acta de infracción</w:t>
      </w:r>
      <w:r>
        <w:rPr>
          <w:rFonts w:ascii="Arial" w:hAnsi="Arial" w:cs="Arial"/>
          <w:sz w:val="24"/>
          <w:szCs w:val="24"/>
        </w:rPr>
        <w:t xml:space="preserve"> impugnada, precisamente por carecer de un requisito fundamental que debe revestir todo acto de autoridad, y que es la competencia de la autoridad que lo emite, tal y como lo prescribe el artículo 17 fracción I de la Ley de Procedimiento y Justicia Administrativa para el Estado de Oaxaca; resultando ocioso abundar en los restantes conceptos de anulación de fondo, porque no puede </w:t>
      </w:r>
      <w:r w:rsidRPr="00097966">
        <w:rPr>
          <w:rFonts w:ascii="Arial" w:hAnsi="Arial" w:cs="Arial"/>
          <w:sz w:val="24"/>
          <w:szCs w:val="24"/>
        </w:rPr>
        <w:t>invalidarse un acto legalmente destruido. Sirve de apoyo a lo anterior, las Jurisprudencias sustentadas por la Suprema Corte de Justicia cuyos datos de identificación son:</w:t>
      </w:r>
      <w:r>
        <w:rPr>
          <w:rFonts w:ascii="Arial" w:hAnsi="Arial" w:cs="Arial"/>
          <w:sz w:val="24"/>
          <w:szCs w:val="24"/>
        </w:rPr>
        <w:t xml:space="preserve"> </w:t>
      </w:r>
    </w:p>
    <w:p w14:paraId="01017B8F" w14:textId="77777777" w:rsidR="00097966" w:rsidRDefault="00097966" w:rsidP="00097966">
      <w:pPr>
        <w:tabs>
          <w:tab w:val="center" w:pos="4574"/>
        </w:tabs>
        <w:spacing w:line="360" w:lineRule="auto"/>
        <w:ind w:firstLine="708"/>
        <w:jc w:val="both"/>
        <w:rPr>
          <w:rFonts w:ascii="Arial" w:hAnsi="Arial" w:cs="Arial"/>
          <w:sz w:val="24"/>
          <w:szCs w:val="24"/>
        </w:rPr>
      </w:pPr>
      <w:r>
        <w:rPr>
          <w:rFonts w:ascii="Arial" w:hAnsi="Arial" w:cs="Arial"/>
          <w:sz w:val="24"/>
          <w:szCs w:val="24"/>
        </w:rPr>
        <w:t>Semanario Judicial de la Federación y su Gaceta, Tomo XXXIV, Agosto de 2011, Novena Época, pág. 352, número de registro 161237 Jurisprudencia (Administrativa), Segunda Sala, y bajo el rubro “</w:t>
      </w:r>
      <w:r>
        <w:rPr>
          <w:rFonts w:ascii="Arial" w:hAnsi="Arial" w:cs="Arial"/>
          <w:i/>
          <w:sz w:val="24"/>
          <w:szCs w:val="24"/>
        </w:rPr>
        <w:t>PROCEDIMIENTO CONTENCIOSO ADMINISTRATIVO. LOS ARTÍCULOS 50, SEGUNDO PÁRRAFO, Y 51, PENÚLTIMO PÁRRAFO, DE LA LEY FEDERAL RELATIVA, OBLIGAN AL EXAMEN PREFERENTE DE LOS CONCEPTOS DE IMPUGNACIÓN RELACIONADOS CON LA INCOMPETENCIA DE LA AUTORIDAD, PUES DE RESULTAR FUNDADOS HACEN INNECESARIO EL ESTUDIO DE LOS RESTANTES (LEGISLACIÓN VIGENTE ANTES DE LA REFORMA DEL 10 DE DICIEMBRE DE 2010).”</w:t>
      </w:r>
    </w:p>
    <w:p w14:paraId="30EDCDCE" w14:textId="77777777" w:rsidR="00097966" w:rsidRPr="005155C4" w:rsidRDefault="00097966" w:rsidP="00097966">
      <w:pPr>
        <w:tabs>
          <w:tab w:val="center" w:pos="4574"/>
        </w:tabs>
        <w:spacing w:line="360" w:lineRule="auto"/>
        <w:ind w:firstLine="708"/>
        <w:jc w:val="both"/>
        <w:rPr>
          <w:rFonts w:ascii="Arial" w:hAnsi="Arial" w:cs="Arial"/>
          <w:sz w:val="24"/>
          <w:szCs w:val="24"/>
        </w:rPr>
      </w:pPr>
      <w:r>
        <w:rPr>
          <w:rFonts w:ascii="Arial" w:hAnsi="Arial" w:cs="Arial"/>
          <w:sz w:val="24"/>
          <w:szCs w:val="24"/>
        </w:rPr>
        <w:t>Semanario Judicial de la Federación y su Gaceta, Tomo IV, Noviembre de 1996, Novena Época, pág. 330, número de registro 200023, Jurisprudencia (Constitucional) Pleno, y bajo el rubro: “</w:t>
      </w:r>
      <w:r>
        <w:rPr>
          <w:rFonts w:ascii="Arial" w:hAnsi="Arial" w:cs="Arial"/>
          <w:i/>
          <w:sz w:val="24"/>
          <w:szCs w:val="24"/>
        </w:rPr>
        <w:t xml:space="preserve">SEGURIDAD PÚBLICA Y </w:t>
      </w:r>
      <w:r w:rsidRPr="005155C4">
        <w:rPr>
          <w:rFonts w:ascii="Arial" w:hAnsi="Arial" w:cs="Arial"/>
          <w:i/>
          <w:sz w:val="24"/>
          <w:szCs w:val="24"/>
        </w:rPr>
        <w:t>TRÁNSITO EN LOS MUNICIPIOS. EN PRINCIPIO, SON MATERIAS RESERVADAS CONSTITUCIONALMENTE A ELLOS</w:t>
      </w:r>
      <w:r w:rsidRPr="005155C4">
        <w:rPr>
          <w:rFonts w:ascii="Arial" w:hAnsi="Arial" w:cs="Arial"/>
          <w:sz w:val="24"/>
          <w:szCs w:val="24"/>
        </w:rPr>
        <w:t>.”</w:t>
      </w:r>
    </w:p>
    <w:p w14:paraId="2DFD1BCC" w14:textId="6E475005" w:rsidR="00A134CC" w:rsidRDefault="00097966" w:rsidP="00A134CC">
      <w:pPr>
        <w:tabs>
          <w:tab w:val="center" w:pos="4574"/>
        </w:tabs>
        <w:spacing w:line="360" w:lineRule="auto"/>
        <w:ind w:firstLine="708"/>
        <w:jc w:val="both"/>
        <w:rPr>
          <w:rFonts w:ascii="Arial" w:hAnsi="Arial" w:cs="Arial"/>
          <w:sz w:val="24"/>
          <w:szCs w:val="24"/>
        </w:rPr>
      </w:pPr>
      <w:r w:rsidRPr="005155C4">
        <w:rPr>
          <w:rFonts w:ascii="Arial" w:hAnsi="Arial" w:cs="Arial"/>
          <w:sz w:val="24"/>
          <w:szCs w:val="24"/>
        </w:rPr>
        <w:t xml:space="preserve">Al haberse determinado que el acto impugnado resulta inconstitucional, lo procedente es conforme a lo establecido en las fracciones I, II y último párrafo del artículo 208 de la Ley de Procedimiento y Justicia Administrativa para el Estado de Oaxaca, declarar </w:t>
      </w:r>
      <w:r w:rsidRPr="005155C4">
        <w:rPr>
          <w:rFonts w:ascii="Arial" w:hAnsi="Arial" w:cs="Arial"/>
          <w:b/>
          <w:sz w:val="24"/>
          <w:szCs w:val="24"/>
        </w:rPr>
        <w:t>la NULIDAD LISA Y LLANA del acta de infracción de tránsito</w:t>
      </w:r>
      <w:r>
        <w:rPr>
          <w:rFonts w:ascii="Arial" w:hAnsi="Arial" w:cs="Arial"/>
          <w:b/>
          <w:sz w:val="24"/>
          <w:szCs w:val="24"/>
        </w:rPr>
        <w:t xml:space="preserve"> con número de folio </w:t>
      </w:r>
      <w:r w:rsidR="00EB58E9">
        <w:rPr>
          <w:rFonts w:ascii="Arial" w:hAnsi="Arial" w:cs="Arial"/>
          <w:b/>
          <w:sz w:val="24"/>
          <w:szCs w:val="24"/>
        </w:rPr>
        <w:t>*****</w:t>
      </w:r>
      <w:r>
        <w:rPr>
          <w:rFonts w:ascii="Arial" w:hAnsi="Arial" w:cs="Arial"/>
          <w:b/>
          <w:sz w:val="24"/>
          <w:szCs w:val="24"/>
        </w:rPr>
        <w:t xml:space="preserve">, de fecha </w:t>
      </w:r>
      <w:r w:rsidR="00EB58E9">
        <w:rPr>
          <w:rFonts w:ascii="Arial" w:hAnsi="Arial" w:cs="Arial"/>
          <w:b/>
          <w:sz w:val="24"/>
          <w:szCs w:val="24"/>
        </w:rPr>
        <w:t>***** de ***** de dos mil veinte (**/**/2020)</w:t>
      </w:r>
      <w:r>
        <w:rPr>
          <w:rFonts w:ascii="Arial" w:hAnsi="Arial" w:cs="Arial"/>
          <w:b/>
          <w:sz w:val="24"/>
          <w:szCs w:val="24"/>
        </w:rPr>
        <w:t xml:space="preserve">, </w:t>
      </w:r>
      <w:r>
        <w:rPr>
          <w:rFonts w:ascii="Arial" w:hAnsi="Arial" w:cs="Arial"/>
          <w:sz w:val="24"/>
          <w:szCs w:val="24"/>
        </w:rPr>
        <w:t xml:space="preserve">emitida por </w:t>
      </w:r>
      <w:r w:rsidR="00762818">
        <w:rPr>
          <w:rFonts w:ascii="Arial" w:hAnsi="Arial" w:cs="Arial"/>
          <w:sz w:val="24"/>
          <w:szCs w:val="24"/>
        </w:rPr>
        <w:t>VALDIMIR MÉNDEZ CALDERÓN</w:t>
      </w:r>
      <w:r>
        <w:rPr>
          <w:rFonts w:ascii="Arial" w:hAnsi="Arial" w:cs="Arial"/>
          <w:sz w:val="24"/>
          <w:szCs w:val="24"/>
        </w:rPr>
        <w:t xml:space="preserve">, </w:t>
      </w:r>
      <w:r>
        <w:rPr>
          <w:rFonts w:ascii="Arial" w:hAnsi="Arial" w:cs="Arial"/>
          <w:sz w:val="24"/>
          <w:szCs w:val="24"/>
        </w:rPr>
        <w:lastRenderedPageBreak/>
        <w:t xml:space="preserve">Policía Vial Estatal, dependiente de la Dirección General de la Policía Vial Estatal, de la Secretaría </w:t>
      </w:r>
      <w:r w:rsidR="00A134CC">
        <w:rPr>
          <w:rFonts w:ascii="Arial" w:hAnsi="Arial" w:cs="Arial"/>
          <w:sz w:val="24"/>
          <w:szCs w:val="24"/>
        </w:rPr>
        <w:t>de Seguridad Pública del Estado,</w:t>
      </w:r>
      <w:r w:rsidR="00A134CC" w:rsidRPr="00A134CC">
        <w:rPr>
          <w:rFonts w:ascii="Arial" w:hAnsi="Arial" w:cs="Arial"/>
          <w:sz w:val="24"/>
          <w:szCs w:val="24"/>
        </w:rPr>
        <w:t xml:space="preserve"> </w:t>
      </w:r>
      <w:r w:rsidR="00A134CC">
        <w:rPr>
          <w:rFonts w:ascii="Arial" w:hAnsi="Arial" w:cs="Arial"/>
          <w:sz w:val="24"/>
          <w:szCs w:val="24"/>
        </w:rPr>
        <w:t>lo anterior de conformidad con lo dispuesto en el artículo 208 fracciones I y II, y 209 ambos de la Ley de Procedimiento y Justicia Administrativa para el Estado de Oaxaca.</w:t>
      </w:r>
    </w:p>
    <w:p w14:paraId="62203CC8" w14:textId="745F26D8" w:rsidR="00A134CC" w:rsidRDefault="00A134CC" w:rsidP="00A134CC">
      <w:pPr>
        <w:tabs>
          <w:tab w:val="center" w:pos="4574"/>
        </w:tabs>
        <w:spacing w:line="360" w:lineRule="auto"/>
        <w:ind w:firstLine="708"/>
        <w:jc w:val="both"/>
        <w:rPr>
          <w:rFonts w:ascii="Arial" w:hAnsi="Arial" w:cs="Arial"/>
          <w:sz w:val="24"/>
          <w:szCs w:val="24"/>
        </w:rPr>
      </w:pPr>
      <w:r>
        <w:rPr>
          <w:rFonts w:ascii="Arial" w:hAnsi="Arial" w:cs="Arial"/>
          <w:sz w:val="24"/>
          <w:szCs w:val="24"/>
        </w:rPr>
        <w:t>Como consecuencia</w:t>
      </w:r>
      <w:r w:rsidR="002F0C7D">
        <w:rPr>
          <w:rFonts w:ascii="Arial" w:hAnsi="Arial" w:cs="Arial"/>
          <w:sz w:val="24"/>
          <w:szCs w:val="24"/>
        </w:rPr>
        <w:t xml:space="preserve"> de lo anterior</w:t>
      </w:r>
      <w:r>
        <w:rPr>
          <w:rFonts w:ascii="Arial" w:hAnsi="Arial" w:cs="Arial"/>
          <w:sz w:val="24"/>
          <w:szCs w:val="24"/>
        </w:rPr>
        <w:t>, deberán restablecerse los derechos violentados al actor por la autoridad deman</w:t>
      </w:r>
      <w:r w:rsidR="002F0C7D">
        <w:rPr>
          <w:rFonts w:ascii="Arial" w:hAnsi="Arial" w:cs="Arial"/>
          <w:sz w:val="24"/>
          <w:szCs w:val="24"/>
        </w:rPr>
        <w:t>dada, por lo que se ordena a la autoridad</w:t>
      </w:r>
      <w:r>
        <w:rPr>
          <w:rFonts w:ascii="Arial" w:hAnsi="Arial" w:cs="Arial"/>
          <w:sz w:val="24"/>
          <w:szCs w:val="24"/>
        </w:rPr>
        <w:t xml:space="preserve"> vial</w:t>
      </w:r>
      <w:r w:rsidR="002F0C7D">
        <w:rPr>
          <w:rFonts w:ascii="Arial" w:hAnsi="Arial" w:cs="Arial"/>
          <w:sz w:val="24"/>
          <w:szCs w:val="24"/>
        </w:rPr>
        <w:t xml:space="preserve"> demandada</w:t>
      </w:r>
      <w:r>
        <w:rPr>
          <w:rFonts w:ascii="Arial" w:hAnsi="Arial" w:cs="Arial"/>
          <w:sz w:val="24"/>
          <w:szCs w:val="24"/>
        </w:rPr>
        <w:t>, realizar los trámites para dar de baja del sistema informático dicha acta de infracción; además,</w:t>
      </w:r>
      <w:r w:rsidR="002F0C7D">
        <w:rPr>
          <w:rFonts w:ascii="Arial" w:hAnsi="Arial" w:cs="Arial"/>
          <w:sz w:val="24"/>
          <w:szCs w:val="24"/>
        </w:rPr>
        <w:t xml:space="preserve"> se ordena a la Secretaria de Finanzas del Poder Ejecutivo del Estado de Oaxaca, representada en este Juicio por el Director de lo Contencioso de la Procuraduría Fiscal de dicha Secretaría, </w:t>
      </w:r>
      <w:r>
        <w:rPr>
          <w:rFonts w:ascii="Arial" w:hAnsi="Arial" w:cs="Arial"/>
          <w:sz w:val="24"/>
          <w:szCs w:val="24"/>
        </w:rPr>
        <w:t>reali</w:t>
      </w:r>
      <w:r w:rsidR="002F0C7D">
        <w:rPr>
          <w:rFonts w:ascii="Arial" w:hAnsi="Arial" w:cs="Arial"/>
          <w:sz w:val="24"/>
          <w:szCs w:val="24"/>
        </w:rPr>
        <w:t>ce</w:t>
      </w:r>
      <w:r>
        <w:rPr>
          <w:rFonts w:ascii="Arial" w:hAnsi="Arial" w:cs="Arial"/>
          <w:sz w:val="24"/>
          <w:szCs w:val="24"/>
        </w:rPr>
        <w:t xml:space="preserve"> las gestiones necesarias, </w:t>
      </w:r>
      <w:r w:rsidR="002F0C7D">
        <w:rPr>
          <w:rFonts w:ascii="Arial" w:hAnsi="Arial" w:cs="Arial"/>
          <w:sz w:val="24"/>
          <w:szCs w:val="24"/>
        </w:rPr>
        <w:t>a fin de que le sea reintegrada al actor la cantidad</w:t>
      </w:r>
      <w:r>
        <w:rPr>
          <w:rFonts w:ascii="Arial" w:hAnsi="Arial" w:cs="Arial"/>
          <w:sz w:val="24"/>
          <w:szCs w:val="24"/>
        </w:rPr>
        <w:t xml:space="preserve"> que indebidamente pago, con motivo del acta de infracción aquí</w:t>
      </w:r>
      <w:r w:rsidR="002F0C7D">
        <w:rPr>
          <w:rFonts w:ascii="Arial" w:hAnsi="Arial" w:cs="Arial"/>
          <w:sz w:val="24"/>
          <w:szCs w:val="24"/>
        </w:rPr>
        <w:t xml:space="preserve"> declarada ilegal y que aparece descrita en el formato  y recibo de pago que obra a foja 9 de autos, por un total de $6,451</w:t>
      </w:r>
      <w:r>
        <w:rPr>
          <w:rFonts w:ascii="Arial" w:hAnsi="Arial" w:cs="Arial"/>
          <w:sz w:val="24"/>
          <w:szCs w:val="24"/>
        </w:rPr>
        <w:t>.00 (</w:t>
      </w:r>
      <w:r w:rsidR="002F0C7D">
        <w:rPr>
          <w:rFonts w:ascii="Arial" w:hAnsi="Arial" w:cs="Arial"/>
          <w:sz w:val="24"/>
          <w:szCs w:val="24"/>
        </w:rPr>
        <w:t xml:space="preserve">SEIS MIL CUATROCIENTOS CINCUENTA Y UN PESOS </w:t>
      </w:r>
      <w:r>
        <w:rPr>
          <w:rFonts w:ascii="Arial" w:hAnsi="Arial" w:cs="Arial"/>
          <w:sz w:val="24"/>
          <w:szCs w:val="24"/>
        </w:rPr>
        <w:t xml:space="preserve">00/100 M.N.), cantidad que deberá enterarse al actor </w:t>
      </w:r>
      <w:r w:rsidR="00EB58E9">
        <w:rPr>
          <w:rFonts w:ascii="Arial" w:hAnsi="Arial" w:cs="Arial"/>
          <w:sz w:val="24"/>
          <w:szCs w:val="24"/>
        </w:rPr>
        <w:t>***** ***** ***** *****</w:t>
      </w:r>
      <w:r>
        <w:rPr>
          <w:rFonts w:ascii="Arial" w:hAnsi="Arial" w:cs="Arial"/>
          <w:sz w:val="24"/>
          <w:szCs w:val="24"/>
        </w:rPr>
        <w:t>, en los plazos previstos en la Ley de la Materia, ello como consecuencia de la ilegalidad aquí decretada.</w:t>
      </w:r>
    </w:p>
    <w:p w14:paraId="09C8BAC9" w14:textId="3DAB2C52" w:rsidR="00A134CC" w:rsidRDefault="00A134CC" w:rsidP="00A134C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También se toma en cuenta que el actor solicitó la devolución de otra cantidad, consistente en $ 1,000.00 (UN MIL PESOS 00/100 M.N.) erogados por concepto de servicio de Grúa, por arrastre de su vehículo, circunstancia que acreditó con la nota de servicio con número de folio </w:t>
      </w:r>
      <w:r w:rsidR="009C0D77">
        <w:rPr>
          <w:rFonts w:ascii="Arial" w:hAnsi="Arial" w:cs="Arial"/>
          <w:sz w:val="24"/>
          <w:szCs w:val="24"/>
        </w:rPr>
        <w:t>*****</w:t>
      </w:r>
      <w:r>
        <w:rPr>
          <w:rFonts w:ascii="Arial" w:hAnsi="Arial" w:cs="Arial"/>
          <w:sz w:val="24"/>
          <w:szCs w:val="24"/>
        </w:rPr>
        <w:t>, de fecha</w:t>
      </w:r>
      <w:r w:rsidR="00C07BEC">
        <w:rPr>
          <w:rFonts w:ascii="Arial" w:hAnsi="Arial" w:cs="Arial"/>
          <w:sz w:val="24"/>
          <w:szCs w:val="24"/>
        </w:rPr>
        <w:t xml:space="preserve"> </w:t>
      </w:r>
      <w:r w:rsidR="009C0D77">
        <w:rPr>
          <w:rFonts w:ascii="Arial" w:hAnsi="Arial" w:cs="Arial"/>
          <w:sz w:val="24"/>
          <w:szCs w:val="24"/>
        </w:rPr>
        <w:t>***** de ***** de dos mil veinte (**/**/2020)</w:t>
      </w:r>
      <w:r>
        <w:rPr>
          <w:rFonts w:ascii="Arial" w:hAnsi="Arial" w:cs="Arial"/>
          <w:sz w:val="24"/>
          <w:szCs w:val="24"/>
        </w:rPr>
        <w:t xml:space="preserve"> emitido por la empresa privada “GRÚAS </w:t>
      </w:r>
      <w:r w:rsidR="00C07BEC">
        <w:rPr>
          <w:rFonts w:ascii="Arial" w:hAnsi="Arial" w:cs="Arial"/>
          <w:sz w:val="24"/>
          <w:szCs w:val="24"/>
        </w:rPr>
        <w:t>GALE OAXACA”</w:t>
      </w:r>
      <w:r>
        <w:rPr>
          <w:rFonts w:ascii="Arial" w:hAnsi="Arial" w:cs="Arial"/>
          <w:sz w:val="24"/>
          <w:szCs w:val="24"/>
        </w:rPr>
        <w:t xml:space="preserve">, (foja </w:t>
      </w:r>
      <w:r w:rsidR="00C07BEC">
        <w:rPr>
          <w:rFonts w:ascii="Arial" w:hAnsi="Arial" w:cs="Arial"/>
          <w:sz w:val="24"/>
          <w:szCs w:val="24"/>
        </w:rPr>
        <w:t>8</w:t>
      </w:r>
      <w:r>
        <w:rPr>
          <w:rFonts w:ascii="Arial" w:hAnsi="Arial" w:cs="Arial"/>
          <w:sz w:val="24"/>
          <w:szCs w:val="24"/>
        </w:rPr>
        <w:t>); información que se adminicula co</w:t>
      </w:r>
      <w:r w:rsidR="00C07BEC">
        <w:rPr>
          <w:rFonts w:ascii="Arial" w:hAnsi="Arial" w:cs="Arial"/>
          <w:sz w:val="24"/>
          <w:szCs w:val="24"/>
        </w:rPr>
        <w:t>n el acta de infracción (foja 7</w:t>
      </w:r>
      <w:r>
        <w:rPr>
          <w:rFonts w:ascii="Arial" w:hAnsi="Arial" w:cs="Arial"/>
          <w:sz w:val="24"/>
          <w:szCs w:val="24"/>
        </w:rPr>
        <w:t>), en cuya parte inferior, se observa la anotación de que el traslado del vehículo se realizó por grúas “</w:t>
      </w:r>
      <w:r w:rsidR="00C07BEC">
        <w:rPr>
          <w:rFonts w:ascii="Arial" w:hAnsi="Arial" w:cs="Arial"/>
          <w:i/>
          <w:sz w:val="24"/>
          <w:szCs w:val="24"/>
        </w:rPr>
        <w:t>Gale</w:t>
      </w:r>
      <w:r>
        <w:rPr>
          <w:rFonts w:ascii="Arial" w:hAnsi="Arial" w:cs="Arial"/>
          <w:sz w:val="24"/>
          <w:szCs w:val="24"/>
        </w:rPr>
        <w:t xml:space="preserve">”, luego entonces, de conformidad al criterio sostenido por Sala Superior en el Recurso de Revisión número </w:t>
      </w:r>
      <w:r w:rsidR="001E2315">
        <w:rPr>
          <w:rFonts w:ascii="Arial" w:hAnsi="Arial" w:cs="Arial"/>
          <w:sz w:val="24"/>
          <w:szCs w:val="24"/>
        </w:rPr>
        <w:t>****/2017</w:t>
      </w:r>
      <w:r>
        <w:rPr>
          <w:rFonts w:ascii="Arial" w:hAnsi="Arial" w:cs="Arial"/>
          <w:sz w:val="24"/>
          <w:szCs w:val="24"/>
        </w:rPr>
        <w:t xml:space="preserve">, de fecha </w:t>
      </w:r>
      <w:r w:rsidR="001E2315">
        <w:rPr>
          <w:rFonts w:ascii="Arial" w:hAnsi="Arial" w:cs="Arial"/>
          <w:sz w:val="24"/>
          <w:szCs w:val="24"/>
        </w:rPr>
        <w:t>***** de ***** de dos mil diecisiete (**/**/2017)</w:t>
      </w:r>
      <w:r>
        <w:rPr>
          <w:rFonts w:ascii="Arial" w:hAnsi="Arial" w:cs="Arial"/>
          <w:sz w:val="24"/>
          <w:szCs w:val="24"/>
        </w:rPr>
        <w:t>, que a continuación de transcribe: “…</w:t>
      </w:r>
      <w:r>
        <w:rPr>
          <w:rFonts w:ascii="Arial" w:hAnsi="Arial" w:cs="Arial"/>
          <w:i/>
          <w:sz w:val="24"/>
          <w:szCs w:val="24"/>
        </w:rPr>
        <w:t>Al respecto resulta pertinente resaltar que las operaciones de arrastre que se llevan a cabo a través de grúas propiedad de empresas concesionarias, no puede considerarse actos de particulares, porque sus acciones de arrastre de vehículos forman parte de los actos administrativos que dictan, ordenan, ejecutan o tratan de ejecutar las autoridades de Tránsito para el aseguramiento o retención de los vehículos de cuyos titulares supuestamente han infringido la Legislación de Tránsito y Transporte; toda vez que dichas empresas no actúan por sí, sino en atención a las determinaciones de las autoridades de tránsito</w:t>
      </w:r>
      <w:r>
        <w:rPr>
          <w:rFonts w:ascii="Arial" w:hAnsi="Arial" w:cs="Arial"/>
          <w:sz w:val="24"/>
          <w:szCs w:val="24"/>
        </w:rPr>
        <w:t xml:space="preserve">…”; y toda vez que fue el Policía Vial Estatal </w:t>
      </w:r>
      <w:r w:rsidR="00F81505">
        <w:rPr>
          <w:rFonts w:ascii="Arial" w:hAnsi="Arial" w:cs="Arial"/>
          <w:sz w:val="24"/>
          <w:szCs w:val="24"/>
        </w:rPr>
        <w:t>VALDIMIR MENDEZ CALDERÓN</w:t>
      </w:r>
      <w:r>
        <w:rPr>
          <w:rFonts w:ascii="Arial" w:hAnsi="Arial" w:cs="Arial"/>
          <w:sz w:val="24"/>
          <w:szCs w:val="24"/>
        </w:rPr>
        <w:t xml:space="preserve">, quien solicitó el servicio </w:t>
      </w:r>
      <w:r>
        <w:rPr>
          <w:rFonts w:ascii="Arial" w:hAnsi="Arial" w:cs="Arial"/>
          <w:sz w:val="24"/>
          <w:szCs w:val="24"/>
        </w:rPr>
        <w:lastRenderedPageBreak/>
        <w:t xml:space="preserve">particular de grúa a la empresa de referencia, sin autorización del actor, se ordena a dicha autoridad demandada, realice la devolución de la cantidad de $ 1,000.00 (UN MIL PESOS 00/100 M.N.) que ampara la nota de pago folio </w:t>
      </w:r>
      <w:r w:rsidR="009C0D77">
        <w:rPr>
          <w:rFonts w:ascii="Arial" w:hAnsi="Arial" w:cs="Arial"/>
          <w:sz w:val="24"/>
          <w:szCs w:val="24"/>
        </w:rPr>
        <w:t>*****</w:t>
      </w:r>
      <w:r>
        <w:rPr>
          <w:rFonts w:ascii="Arial" w:hAnsi="Arial" w:cs="Arial"/>
          <w:sz w:val="24"/>
          <w:szCs w:val="24"/>
        </w:rPr>
        <w:t>, de fecha</w:t>
      </w:r>
      <w:r w:rsidR="00F81505">
        <w:rPr>
          <w:rFonts w:ascii="Arial" w:hAnsi="Arial" w:cs="Arial"/>
          <w:sz w:val="24"/>
          <w:szCs w:val="24"/>
        </w:rPr>
        <w:t xml:space="preserve"> </w:t>
      </w:r>
      <w:r w:rsidR="009C0D77">
        <w:rPr>
          <w:rFonts w:ascii="Arial" w:hAnsi="Arial" w:cs="Arial"/>
          <w:sz w:val="24"/>
          <w:szCs w:val="24"/>
        </w:rPr>
        <w:t>***** de ***** de dos mil veinte (**/**/2020)</w:t>
      </w:r>
      <w:r w:rsidR="00F81505">
        <w:rPr>
          <w:rFonts w:ascii="Arial" w:hAnsi="Arial" w:cs="Arial"/>
          <w:sz w:val="24"/>
          <w:szCs w:val="24"/>
        </w:rPr>
        <w:t>,</w:t>
      </w:r>
      <w:r>
        <w:rPr>
          <w:rFonts w:ascii="Arial" w:hAnsi="Arial" w:cs="Arial"/>
          <w:sz w:val="24"/>
          <w:szCs w:val="24"/>
        </w:rPr>
        <w:t xml:space="preserve"> al actor </w:t>
      </w:r>
      <w:r w:rsidR="00EB58E9">
        <w:rPr>
          <w:rFonts w:ascii="Arial" w:hAnsi="Arial" w:cs="Arial"/>
          <w:sz w:val="24"/>
          <w:szCs w:val="24"/>
        </w:rPr>
        <w:t>***** ***** ***** *****</w:t>
      </w:r>
      <w:r>
        <w:rPr>
          <w:rFonts w:ascii="Arial" w:hAnsi="Arial" w:cs="Arial"/>
          <w:sz w:val="24"/>
          <w:szCs w:val="24"/>
        </w:rPr>
        <w:t>.</w:t>
      </w:r>
    </w:p>
    <w:p w14:paraId="74B25F06" w14:textId="77777777" w:rsidR="00A134CC" w:rsidRDefault="00A134CC" w:rsidP="00A134CC">
      <w:pPr>
        <w:tabs>
          <w:tab w:val="center" w:pos="4574"/>
        </w:tabs>
        <w:spacing w:line="360" w:lineRule="auto"/>
        <w:ind w:firstLine="708"/>
        <w:jc w:val="both"/>
        <w:rPr>
          <w:rFonts w:ascii="Arial" w:hAnsi="Arial" w:cs="Arial"/>
          <w:sz w:val="24"/>
          <w:szCs w:val="24"/>
        </w:rPr>
      </w:pPr>
      <w:r>
        <w:rPr>
          <w:rFonts w:ascii="Arial" w:hAnsi="Arial" w:cs="Arial"/>
          <w:sz w:val="24"/>
          <w:szCs w:val="24"/>
        </w:rPr>
        <w:t>Devoluciones que deberán realizarse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sustentada por la Suprema Corte de Justicia de la Nación,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14:paraId="79F4573F" w14:textId="77777777" w:rsidR="00C61E6F"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 - - </w:t>
      </w:r>
    </w:p>
    <w:p w14:paraId="2DC405A6" w14:textId="77777777" w:rsidR="00C61E6F" w:rsidRDefault="00C61E6F" w:rsidP="00C61E6F">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4196B39" w14:textId="77777777" w:rsidR="00C61E6F" w:rsidRDefault="00C61E6F" w:rsidP="00C61E6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w:t>
      </w:r>
    </w:p>
    <w:p w14:paraId="6E335334" w14:textId="77777777" w:rsidR="00C61E6F" w:rsidRDefault="00C61E6F" w:rsidP="00C61E6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420BE881" w14:textId="64669ADD" w:rsidR="00C61E6F" w:rsidRDefault="00C61E6F" w:rsidP="00C61E6F">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Pr>
          <w:rFonts w:ascii="Arial" w:hAnsi="Arial" w:cs="Arial"/>
          <w:sz w:val="24"/>
          <w:szCs w:val="24"/>
        </w:rPr>
        <w:t xml:space="preserve"> </w:t>
      </w:r>
      <w:r>
        <w:rPr>
          <w:rFonts w:ascii="Arial" w:hAnsi="Arial" w:cs="Arial"/>
          <w:b/>
          <w:sz w:val="24"/>
          <w:szCs w:val="24"/>
        </w:rPr>
        <w:t xml:space="preserve">del acta de infracción con número de folio </w:t>
      </w:r>
      <w:r w:rsidR="00EB58E9">
        <w:rPr>
          <w:rFonts w:ascii="Arial" w:hAnsi="Arial" w:cs="Arial"/>
          <w:b/>
          <w:sz w:val="24"/>
          <w:szCs w:val="24"/>
        </w:rPr>
        <w:t>*****</w:t>
      </w:r>
      <w:r>
        <w:rPr>
          <w:rFonts w:ascii="Arial" w:hAnsi="Arial" w:cs="Arial"/>
          <w:b/>
          <w:sz w:val="24"/>
          <w:szCs w:val="24"/>
        </w:rPr>
        <w:t xml:space="preserve">, de </w:t>
      </w:r>
      <w:r w:rsidR="00EB58E9">
        <w:rPr>
          <w:rFonts w:ascii="Arial" w:hAnsi="Arial" w:cs="Arial"/>
          <w:b/>
          <w:sz w:val="24"/>
          <w:szCs w:val="24"/>
        </w:rPr>
        <w:t>***** de ***** de dos mil veinte (**/**/2020)</w:t>
      </w:r>
      <w:r>
        <w:rPr>
          <w:rFonts w:ascii="Arial" w:hAnsi="Arial" w:cs="Arial"/>
          <w:b/>
          <w:sz w:val="24"/>
          <w:szCs w:val="24"/>
        </w:rPr>
        <w:t xml:space="preserve">, </w:t>
      </w:r>
      <w:r>
        <w:rPr>
          <w:rFonts w:ascii="Arial" w:hAnsi="Arial" w:cs="Arial"/>
          <w:sz w:val="24"/>
          <w:szCs w:val="24"/>
        </w:rPr>
        <w:t xml:space="preserve">emitida </w:t>
      </w:r>
      <w:r w:rsidRPr="00DA48D3">
        <w:rPr>
          <w:rFonts w:ascii="Arial" w:hAnsi="Arial" w:cs="Arial"/>
          <w:sz w:val="24"/>
          <w:szCs w:val="24"/>
        </w:rPr>
        <w:t xml:space="preserve">por </w:t>
      </w:r>
      <w:r w:rsidR="00762818">
        <w:rPr>
          <w:rFonts w:ascii="Arial" w:hAnsi="Arial" w:cs="Arial"/>
          <w:sz w:val="24"/>
        </w:rPr>
        <w:t>VALDIMIR MÉNDEZ CALDERÓN</w:t>
      </w:r>
      <w:r>
        <w:rPr>
          <w:rFonts w:ascii="Arial" w:hAnsi="Arial" w:cs="Arial"/>
          <w:sz w:val="24"/>
        </w:rPr>
        <w:t>,</w:t>
      </w:r>
      <w:r w:rsidRPr="00DA48D3">
        <w:rPr>
          <w:rFonts w:ascii="Arial" w:hAnsi="Arial" w:cs="Arial"/>
          <w:sz w:val="24"/>
        </w:rPr>
        <w:t xml:space="preserve"> Policí</w:t>
      </w:r>
      <w:r>
        <w:rPr>
          <w:rFonts w:ascii="Arial" w:hAnsi="Arial" w:cs="Arial"/>
          <w:sz w:val="24"/>
        </w:rPr>
        <w:t xml:space="preserve">a Vial </w:t>
      </w:r>
      <w:r w:rsidR="00932A46">
        <w:rPr>
          <w:rFonts w:ascii="Arial" w:hAnsi="Arial" w:cs="Arial"/>
          <w:sz w:val="24"/>
        </w:rPr>
        <w:t xml:space="preserve">Estatal </w:t>
      </w:r>
      <w:r w:rsidR="00932A46">
        <w:rPr>
          <w:rFonts w:ascii="Arial" w:hAnsi="Arial" w:cs="Arial"/>
          <w:sz w:val="24"/>
          <w:szCs w:val="24"/>
        </w:rPr>
        <w:t xml:space="preserve">dependiente de la Dirección General de la Policía Vial Estatal, de la Secretaría de Seguridad </w:t>
      </w:r>
      <w:r w:rsidR="00932A46">
        <w:rPr>
          <w:rFonts w:ascii="Arial" w:hAnsi="Arial" w:cs="Arial"/>
          <w:sz w:val="24"/>
          <w:szCs w:val="24"/>
        </w:rPr>
        <w:lastRenderedPageBreak/>
        <w:t>Pública del Estado</w:t>
      </w:r>
      <w:r>
        <w:rPr>
          <w:rFonts w:ascii="Arial" w:hAnsi="Arial" w:cs="Arial"/>
          <w:sz w:val="24"/>
          <w:szCs w:val="24"/>
        </w:rPr>
        <w:t xml:space="preserve">; y por ello, se ordena a la citada autoridad demandada dar de baja del sistema informático con que cuenta la Dirección </w:t>
      </w:r>
      <w:r w:rsidR="00932A46">
        <w:rPr>
          <w:rFonts w:ascii="Arial" w:hAnsi="Arial" w:cs="Arial"/>
          <w:sz w:val="24"/>
          <w:szCs w:val="24"/>
        </w:rPr>
        <w:t>General de la Policía Vial Estatal, de la Secretaría de Seguridad Pública del Estado</w:t>
      </w:r>
      <w:r>
        <w:rPr>
          <w:rFonts w:ascii="Arial" w:hAnsi="Arial" w:cs="Arial"/>
          <w:sz w:val="24"/>
          <w:szCs w:val="24"/>
        </w:rPr>
        <w:t>, el acta de i</w:t>
      </w:r>
      <w:r w:rsidR="00F81505">
        <w:rPr>
          <w:rFonts w:ascii="Arial" w:hAnsi="Arial" w:cs="Arial"/>
          <w:sz w:val="24"/>
          <w:szCs w:val="24"/>
        </w:rPr>
        <w:t>nfracción aquí declarada ilegal; de igual manera</w:t>
      </w:r>
      <w:r w:rsidR="009C2D26">
        <w:rPr>
          <w:rFonts w:ascii="Arial" w:hAnsi="Arial" w:cs="Arial"/>
          <w:sz w:val="24"/>
          <w:szCs w:val="24"/>
        </w:rPr>
        <w:t>,</w:t>
      </w:r>
      <w:r w:rsidR="00F81505">
        <w:rPr>
          <w:rFonts w:ascii="Arial" w:hAnsi="Arial" w:cs="Arial"/>
          <w:sz w:val="24"/>
          <w:szCs w:val="24"/>
        </w:rPr>
        <w:t xml:space="preserve"> se ordena la devolución al actor, de las cantidades que erogó como consecuencia del acta de infracción aquí declarada ilegal, en términos de lo precisado en el </w:t>
      </w:r>
      <w:r>
        <w:rPr>
          <w:rFonts w:ascii="Arial" w:hAnsi="Arial" w:cs="Arial"/>
          <w:sz w:val="24"/>
          <w:szCs w:val="24"/>
        </w:rPr>
        <w:t xml:space="preserve">considerando SEXTO de esta resolución. - - - - - - - - - - - - - - - </w:t>
      </w:r>
      <w:r w:rsidR="00F81505">
        <w:rPr>
          <w:rFonts w:ascii="Arial" w:hAnsi="Arial" w:cs="Arial"/>
          <w:sz w:val="24"/>
          <w:szCs w:val="24"/>
        </w:rPr>
        <w:t>- - - - - - - - - - - - - - - - - - - - - - - - - - -</w:t>
      </w:r>
    </w:p>
    <w:p w14:paraId="5DE36505" w14:textId="77777777" w:rsidR="00C61E6F" w:rsidRDefault="00C61E6F" w:rsidP="00C61E6F">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sidR="004D3D03">
        <w:rPr>
          <w:rFonts w:ascii="Arial" w:hAnsi="Arial" w:cs="Arial"/>
          <w:sz w:val="24"/>
          <w:szCs w:val="24"/>
        </w:rPr>
        <w:t>Con las medidas de salud determinadas por el Pleno de este Tribunal, en el Protocolo para la Reincorporación del Personal y Atención a los Usuarios, emitido en el Acuerdo General de Pleno AG/TJAO/12/2020, y c</w:t>
      </w:r>
      <w:r>
        <w:rPr>
          <w:rFonts w:ascii="Arial" w:hAnsi="Arial" w:cs="Arial"/>
          <w:sz w:val="24"/>
          <w:szCs w:val="24"/>
        </w:rPr>
        <w:t xml:space="preserve">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w:t>
      </w:r>
      <w:r w:rsidR="009C2D26">
        <w:rPr>
          <w:rFonts w:ascii="Arial" w:hAnsi="Arial" w:cs="Arial"/>
          <w:b/>
          <w:sz w:val="24"/>
          <w:szCs w:val="24"/>
        </w:rPr>
        <w:t>S</w:t>
      </w:r>
      <w:r>
        <w:rPr>
          <w:rFonts w:ascii="Arial" w:hAnsi="Arial" w:cs="Arial"/>
          <w:b/>
          <w:sz w:val="24"/>
          <w:szCs w:val="24"/>
        </w:rPr>
        <w:t xml:space="preserve"> AUTORIDAD</w:t>
      </w:r>
      <w:r w:rsidR="009C2D26">
        <w:rPr>
          <w:rFonts w:ascii="Arial" w:hAnsi="Arial" w:cs="Arial"/>
          <w:b/>
          <w:sz w:val="24"/>
          <w:szCs w:val="24"/>
        </w:rPr>
        <w:t>ES</w:t>
      </w:r>
      <w:r>
        <w:rPr>
          <w:rFonts w:ascii="Arial" w:hAnsi="Arial" w:cs="Arial"/>
          <w:b/>
          <w:sz w:val="24"/>
          <w:szCs w:val="24"/>
        </w:rPr>
        <w:t xml:space="preserve"> DEMANDADA</w:t>
      </w:r>
      <w:r w:rsidR="009C2D26">
        <w:rPr>
          <w:rFonts w:ascii="Arial" w:hAnsi="Arial" w:cs="Arial"/>
          <w:b/>
          <w:sz w:val="24"/>
          <w:szCs w:val="24"/>
        </w:rPr>
        <w:t>S</w:t>
      </w:r>
      <w:r>
        <w:rPr>
          <w:rFonts w:ascii="Arial" w:hAnsi="Arial" w:cs="Arial"/>
          <w:b/>
          <w:sz w:val="24"/>
          <w:szCs w:val="24"/>
        </w:rPr>
        <w:t>. CÚMPLASE</w:t>
      </w:r>
      <w:r w:rsidRPr="00441770">
        <w:rPr>
          <w:rFonts w:ascii="Arial" w:hAnsi="Arial" w:cs="Arial"/>
          <w:sz w:val="24"/>
          <w:szCs w:val="24"/>
        </w:rPr>
        <w:t xml:space="preserve">. - </w:t>
      </w:r>
      <w:r w:rsidR="004D3D03">
        <w:rPr>
          <w:rFonts w:ascii="Arial" w:hAnsi="Arial" w:cs="Arial"/>
          <w:sz w:val="24"/>
          <w:szCs w:val="24"/>
        </w:rPr>
        <w:t xml:space="preserve">- - - - - - - - - - - - - - - </w:t>
      </w:r>
    </w:p>
    <w:p w14:paraId="77A74795" w14:textId="77777777" w:rsidR="00797F7C" w:rsidRPr="00961528" w:rsidRDefault="00797F7C" w:rsidP="00797F7C">
      <w:pPr>
        <w:spacing w:line="360" w:lineRule="auto"/>
        <w:ind w:firstLine="708"/>
        <w:jc w:val="both"/>
        <w:rPr>
          <w:rFonts w:ascii="Arial" w:hAnsi="Arial" w:cs="Arial"/>
          <w:sz w:val="24"/>
          <w:szCs w:val="24"/>
        </w:rPr>
      </w:pPr>
      <w:r w:rsidRPr="006F33F8">
        <w:rPr>
          <w:rFonts w:ascii="Arial" w:hAnsi="Arial" w:cs="Arial"/>
          <w:sz w:val="24"/>
          <w:szCs w:val="24"/>
        </w:rPr>
        <w:t xml:space="preserve">Así lo </w:t>
      </w:r>
      <w:r>
        <w:rPr>
          <w:rFonts w:ascii="Arial" w:hAnsi="Arial" w:cs="Arial"/>
          <w:sz w:val="24"/>
          <w:szCs w:val="24"/>
        </w:rPr>
        <w:t xml:space="preserve">resolvió </w:t>
      </w:r>
      <w:r w:rsidRPr="006F33F8">
        <w:rPr>
          <w:rFonts w:ascii="Arial" w:hAnsi="Arial" w:cs="Arial"/>
          <w:sz w:val="24"/>
          <w:szCs w:val="24"/>
        </w:rPr>
        <w:t xml:space="preserve">y firma </w:t>
      </w:r>
      <w:r>
        <w:rPr>
          <w:rFonts w:ascii="Arial" w:hAnsi="Arial" w:cs="Arial"/>
          <w:sz w:val="24"/>
          <w:szCs w:val="24"/>
        </w:rPr>
        <w:t xml:space="preserve">Licenciada TANIA RAMOS MARTÍNEZ, Magistrada Titular de la Tercera </w:t>
      </w:r>
      <w:r w:rsidRPr="006F33F8">
        <w:rPr>
          <w:rFonts w:ascii="Arial" w:hAnsi="Arial" w:cs="Arial"/>
          <w:sz w:val="24"/>
          <w:szCs w:val="24"/>
        </w:rPr>
        <w:t>Sala Unitaria de Prim</w:t>
      </w:r>
      <w:r>
        <w:rPr>
          <w:rFonts w:ascii="Arial" w:hAnsi="Arial" w:cs="Arial"/>
          <w:sz w:val="24"/>
          <w:szCs w:val="24"/>
        </w:rPr>
        <w:t xml:space="preserve">era Instancia, </w:t>
      </w:r>
      <w:r w:rsidRPr="006F33F8">
        <w:rPr>
          <w:rFonts w:ascii="Arial" w:hAnsi="Arial" w:cs="Arial"/>
          <w:sz w:val="24"/>
          <w:szCs w:val="24"/>
        </w:rPr>
        <w:t>quien actúa l</w:t>
      </w:r>
      <w:r>
        <w:rPr>
          <w:rFonts w:ascii="Arial" w:hAnsi="Arial" w:cs="Arial"/>
          <w:sz w:val="24"/>
          <w:szCs w:val="24"/>
        </w:rPr>
        <w:t>egalmente con el</w:t>
      </w:r>
      <w:r w:rsidRPr="006F33F8">
        <w:rPr>
          <w:rFonts w:ascii="Arial" w:hAnsi="Arial" w:cs="Arial"/>
          <w:sz w:val="24"/>
          <w:szCs w:val="24"/>
        </w:rPr>
        <w:t xml:space="preserve"> Licenciad</w:t>
      </w:r>
      <w:r>
        <w:rPr>
          <w:rFonts w:ascii="Arial" w:hAnsi="Arial" w:cs="Arial"/>
          <w:sz w:val="24"/>
          <w:szCs w:val="24"/>
        </w:rPr>
        <w:t xml:space="preserve">o ERNESTO GARCÍA GONZÁLEZ, Secretario de Acuerdos de Sala, </w:t>
      </w:r>
      <w:r w:rsidRPr="006F33F8">
        <w:rPr>
          <w:rFonts w:ascii="Arial" w:hAnsi="Arial" w:cs="Arial"/>
          <w:sz w:val="24"/>
          <w:szCs w:val="24"/>
        </w:rPr>
        <w:t xml:space="preserve">que autoriza y da fe. - - - - - </w:t>
      </w:r>
      <w:r>
        <w:rPr>
          <w:rFonts w:ascii="Arial" w:hAnsi="Arial" w:cs="Arial"/>
          <w:sz w:val="24"/>
          <w:szCs w:val="24"/>
        </w:rPr>
        <w:t xml:space="preserve">- - - - - - - - - - - - </w:t>
      </w:r>
    </w:p>
    <w:p w14:paraId="67720601" w14:textId="77777777" w:rsidR="00C61E6F" w:rsidRDefault="00C61E6F" w:rsidP="00C61E6F">
      <w:pPr>
        <w:tabs>
          <w:tab w:val="left" w:pos="284"/>
          <w:tab w:val="left" w:pos="567"/>
        </w:tabs>
        <w:spacing w:before="240" w:line="360" w:lineRule="auto"/>
        <w:jc w:val="both"/>
        <w:rPr>
          <w:rFonts w:ascii="Arial" w:hAnsi="Arial" w:cs="Arial"/>
          <w:sz w:val="24"/>
          <w:szCs w:val="24"/>
        </w:rPr>
      </w:pPr>
    </w:p>
    <w:p w14:paraId="1C5D3D57" w14:textId="77777777" w:rsidR="00C61E6F" w:rsidRDefault="00C61E6F" w:rsidP="00C61E6F">
      <w:pPr>
        <w:tabs>
          <w:tab w:val="center" w:pos="4574"/>
        </w:tabs>
        <w:spacing w:line="360" w:lineRule="auto"/>
        <w:ind w:firstLine="708"/>
        <w:jc w:val="both"/>
        <w:rPr>
          <w:rFonts w:ascii="Arial" w:hAnsi="Arial" w:cs="Arial"/>
          <w:sz w:val="24"/>
          <w:szCs w:val="24"/>
        </w:rPr>
      </w:pPr>
    </w:p>
    <w:p w14:paraId="4006F870" w14:textId="77777777" w:rsidR="00C61E6F" w:rsidRPr="007354DA" w:rsidRDefault="00C61E6F" w:rsidP="00C61E6F"/>
    <w:p w14:paraId="6675C59D" w14:textId="77777777" w:rsidR="00EB0680" w:rsidRPr="0007623E" w:rsidRDefault="00EB0680" w:rsidP="0007623E"/>
    <w:sectPr w:rsidR="00EB0680" w:rsidRPr="0007623E" w:rsidSect="00AD3540">
      <w:headerReference w:type="even" r:id="rId8"/>
      <w:headerReference w:type="default" r:id="rId9"/>
      <w:footerReference w:type="default" r:id="rId10"/>
      <w:headerReference w:type="first" r:id="rId11"/>
      <w:pgSz w:w="12240" w:h="20160" w:code="5"/>
      <w:pgMar w:top="851" w:right="1701" w:bottom="2694" w:left="2268" w:header="1276" w:footer="774"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357624" w14:textId="77777777" w:rsidR="006632EC" w:rsidRDefault="006632EC" w:rsidP="007A5B5E">
      <w:pPr>
        <w:spacing w:after="0" w:line="240" w:lineRule="auto"/>
      </w:pPr>
      <w:r>
        <w:separator/>
      </w:r>
    </w:p>
  </w:endnote>
  <w:endnote w:type="continuationSeparator" w:id="0">
    <w:p w14:paraId="5DB81C19" w14:textId="77777777" w:rsidR="006632EC" w:rsidRDefault="006632EC"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398119252"/>
      <w:docPartObj>
        <w:docPartGallery w:val="Page Numbers (Bottom of Page)"/>
        <w:docPartUnique/>
      </w:docPartObj>
    </w:sdtPr>
    <w:sdtEndPr/>
    <w:sdtContent>
      <w:p w14:paraId="2322D403"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680" behindDoc="0" locked="0" layoutInCell="1" allowOverlap="1" wp14:anchorId="686A18A9" wp14:editId="4940F15F">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1D2E276"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948C9" w:rsidRPr="005948C9">
                                <w:rPr>
                                  <w:noProof/>
                                  <w:color w:val="000000" w:themeColor="text1"/>
                                  <w:lang w:val="es-ES"/>
                                </w:rPr>
                                <w:t>11</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CECE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5948C9" w:rsidRPr="005948C9">
                          <w:rPr>
                            <w:noProof/>
                            <w:color w:val="000000" w:themeColor="text1"/>
                            <w:lang w:val="es-ES"/>
                          </w:rPr>
                          <w:t>11</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2B0B93" w14:textId="77777777" w:rsidR="006632EC" w:rsidRDefault="006632EC" w:rsidP="007A5B5E">
      <w:pPr>
        <w:spacing w:after="0" w:line="240" w:lineRule="auto"/>
      </w:pPr>
      <w:r>
        <w:separator/>
      </w:r>
    </w:p>
  </w:footnote>
  <w:footnote w:type="continuationSeparator" w:id="0">
    <w:p w14:paraId="4996B63F" w14:textId="77777777" w:rsidR="006632EC" w:rsidRDefault="006632EC"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9C6F4" w14:textId="77777777" w:rsidR="00BD2E39" w:rsidRDefault="001E2315">
    <w:pPr>
      <w:pStyle w:val="Encabezado"/>
    </w:pPr>
    <w:r>
      <w:rPr>
        <w:noProof/>
        <w:lang w:eastAsia="es-MX"/>
      </w:rPr>
      <w:pict w14:anchorId="5F212F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704;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A208F" w14:textId="614F3C72"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17243D9D" wp14:editId="24DB5EF1">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F58D745" w14:textId="77777777" w:rsidR="00BD2E39" w:rsidRDefault="00BD2E39" w:rsidP="002960E1">
                          <w:r>
                            <w:rPr>
                              <w:noProof/>
                              <w:lang w:eastAsia="es-MX"/>
                            </w:rPr>
                            <w:drawing>
                              <wp:inline distT="0" distB="0" distL="0" distR="0" wp14:anchorId="1CEBECDF" wp14:editId="21EAFA69">
                                <wp:extent cx="1216025" cy="809625"/>
                                <wp:effectExtent l="0" t="0" r="0" b="0"/>
                                <wp:docPr id="18" name="Imagen 1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243D9D"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3F58D745" w14:textId="77777777" w:rsidR="00BD2E39" w:rsidRDefault="00BD2E39" w:rsidP="002960E1">
                    <w:r>
                      <w:rPr>
                        <w:noProof/>
                        <w:lang w:eastAsia="es-MX"/>
                      </w:rPr>
                      <w:drawing>
                        <wp:inline distT="0" distB="0" distL="0" distR="0" wp14:anchorId="1CEBECDF" wp14:editId="21EAFA69">
                          <wp:extent cx="1216025" cy="809625"/>
                          <wp:effectExtent l="0" t="0" r="0" b="0"/>
                          <wp:docPr id="18" name="Imagen 1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CC67B4">
      <w:rPr>
        <w:rFonts w:ascii="Bookman Old Style" w:hAnsi="Bookman Old Style"/>
        <w:b/>
        <w:sz w:val="24"/>
        <w:szCs w:val="24"/>
      </w:rPr>
      <w:t>0048</w:t>
    </w:r>
    <w:r w:rsidRPr="00391F24">
      <w:rPr>
        <w:rFonts w:ascii="Bookman Old Style" w:hAnsi="Bookman Old Style"/>
        <w:b/>
        <w:sz w:val="24"/>
        <w:szCs w:val="24"/>
      </w:rPr>
      <w:t>/</w:t>
    </w:r>
    <w:r w:rsidR="00EC469E">
      <w:rPr>
        <w:rFonts w:ascii="Bookman Old Style" w:hAnsi="Bookman Old Style"/>
        <w:b/>
        <w:sz w:val="24"/>
        <w:szCs w:val="24"/>
      </w:rPr>
      <w:t>2020</w:t>
    </w:r>
  </w:p>
  <w:p w14:paraId="28AFF055" w14:textId="37CED1A9" w:rsidR="00BD2E39" w:rsidRPr="00071C38" w:rsidRDefault="00C729A7"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1824" behindDoc="1" locked="0" layoutInCell="1" allowOverlap="1" wp14:anchorId="2E1A51AF" wp14:editId="3AF4CCA8">
              <wp:simplePos x="0" y="0"/>
              <wp:positionH relativeFrom="leftMargin">
                <wp:posOffset>173355</wp:posOffset>
              </wp:positionH>
              <wp:positionV relativeFrom="paragraph">
                <wp:posOffset>4010025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09549A76" w14:textId="77777777" w:rsidR="00C729A7" w:rsidRPr="003B6E97" w:rsidRDefault="00C729A7" w:rsidP="00C729A7">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E1A51AF" id="Cuadro de texto 3" o:spid="_x0000_s1027" type="#_x0000_t202" style="position:absolute;left:0;text-align:left;margin-left:13.65pt;margin-top:315.75pt;width:93pt;height:125.25pt;z-index:-251654656;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">
              <v:textbox>
                <w:txbxContent>
                  <w:p w14:paraId="09549A76" w14:textId="77777777" w:rsidR="00C729A7" w:rsidRPr="003B6E97" w:rsidRDefault="00C729A7" w:rsidP="00C729A7">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57728" behindDoc="0" locked="0" layoutInCell="1" allowOverlap="1" wp14:anchorId="4A3C896A" wp14:editId="0F7075F6">
          <wp:simplePos x="0" y="0"/>
          <wp:positionH relativeFrom="page">
            <wp:posOffset>1430655</wp:posOffset>
          </wp:positionH>
          <wp:positionV relativeFrom="paragraph">
            <wp:posOffset>3599815</wp:posOffset>
          </wp:positionV>
          <wp:extent cx="5146824" cy="3089837"/>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2C42D" w14:textId="77777777" w:rsidR="00BD2E39" w:rsidRDefault="001E2315">
    <w:pPr>
      <w:pStyle w:val="Encabezado"/>
    </w:pPr>
    <w:r>
      <w:rPr>
        <w:noProof/>
        <w:lang w:eastAsia="es-MX"/>
      </w:rPr>
      <w:pict w14:anchorId="5B78AB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728;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821845661">
    <w:abstractNumId w:val="2"/>
  </w:num>
  <w:num w:numId="2" w16cid:durableId="1685982507">
    <w:abstractNumId w:val="1"/>
  </w:num>
  <w:num w:numId="3" w16cid:durableId="1329749256">
    <w:abstractNumId w:val="3"/>
  </w:num>
  <w:num w:numId="4" w16cid:durableId="1553955543">
    <w:abstractNumId w:val="0"/>
  </w:num>
  <w:num w:numId="5" w16cid:durableId="1853762762">
    <w:abstractNumId w:val="4"/>
  </w:num>
  <w:num w:numId="6" w16cid:durableId="290407156">
    <w:abstractNumId w:val="5"/>
  </w:num>
  <w:num w:numId="7" w16cid:durableId="2173247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70AE"/>
    <w:rsid w:val="0000748D"/>
    <w:rsid w:val="00007B51"/>
    <w:rsid w:val="00010528"/>
    <w:rsid w:val="000109E4"/>
    <w:rsid w:val="000125A9"/>
    <w:rsid w:val="00012762"/>
    <w:rsid w:val="00012D64"/>
    <w:rsid w:val="0001302A"/>
    <w:rsid w:val="0001765E"/>
    <w:rsid w:val="0002020F"/>
    <w:rsid w:val="00020339"/>
    <w:rsid w:val="000214C8"/>
    <w:rsid w:val="00022D97"/>
    <w:rsid w:val="00023964"/>
    <w:rsid w:val="00024046"/>
    <w:rsid w:val="0002489A"/>
    <w:rsid w:val="00025216"/>
    <w:rsid w:val="000252F9"/>
    <w:rsid w:val="000265CB"/>
    <w:rsid w:val="000268AE"/>
    <w:rsid w:val="00032755"/>
    <w:rsid w:val="00033A92"/>
    <w:rsid w:val="00034A10"/>
    <w:rsid w:val="000364B3"/>
    <w:rsid w:val="00037568"/>
    <w:rsid w:val="00037AFB"/>
    <w:rsid w:val="000400C0"/>
    <w:rsid w:val="00041042"/>
    <w:rsid w:val="000418A4"/>
    <w:rsid w:val="00042BD6"/>
    <w:rsid w:val="00043617"/>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743FC"/>
    <w:rsid w:val="0007529E"/>
    <w:rsid w:val="0007623E"/>
    <w:rsid w:val="00080379"/>
    <w:rsid w:val="0008431D"/>
    <w:rsid w:val="00084FF9"/>
    <w:rsid w:val="00085C5D"/>
    <w:rsid w:val="00086629"/>
    <w:rsid w:val="000920FC"/>
    <w:rsid w:val="00092B13"/>
    <w:rsid w:val="00094496"/>
    <w:rsid w:val="000971FD"/>
    <w:rsid w:val="0009796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38C0"/>
    <w:rsid w:val="000E3B74"/>
    <w:rsid w:val="000E43FC"/>
    <w:rsid w:val="000E7B24"/>
    <w:rsid w:val="000F0285"/>
    <w:rsid w:val="000F2A5A"/>
    <w:rsid w:val="000F3A12"/>
    <w:rsid w:val="000F406C"/>
    <w:rsid w:val="000F682D"/>
    <w:rsid w:val="000F71FE"/>
    <w:rsid w:val="00100DBA"/>
    <w:rsid w:val="0010130E"/>
    <w:rsid w:val="0010171D"/>
    <w:rsid w:val="00101E9D"/>
    <w:rsid w:val="00102428"/>
    <w:rsid w:val="00103E7F"/>
    <w:rsid w:val="0010428F"/>
    <w:rsid w:val="00104D32"/>
    <w:rsid w:val="001052E5"/>
    <w:rsid w:val="001057B8"/>
    <w:rsid w:val="00105C6F"/>
    <w:rsid w:val="00105F0B"/>
    <w:rsid w:val="001062D2"/>
    <w:rsid w:val="00106C22"/>
    <w:rsid w:val="001130B3"/>
    <w:rsid w:val="0011343F"/>
    <w:rsid w:val="001138F8"/>
    <w:rsid w:val="00117886"/>
    <w:rsid w:val="00120FD2"/>
    <w:rsid w:val="00121484"/>
    <w:rsid w:val="001239FF"/>
    <w:rsid w:val="00124E09"/>
    <w:rsid w:val="00127D66"/>
    <w:rsid w:val="00131D15"/>
    <w:rsid w:val="001323F3"/>
    <w:rsid w:val="00132D25"/>
    <w:rsid w:val="0013537E"/>
    <w:rsid w:val="00136797"/>
    <w:rsid w:val="00143151"/>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2700"/>
    <w:rsid w:val="00184097"/>
    <w:rsid w:val="00185A8C"/>
    <w:rsid w:val="001866CE"/>
    <w:rsid w:val="00187B21"/>
    <w:rsid w:val="0019193E"/>
    <w:rsid w:val="00196D71"/>
    <w:rsid w:val="00197CCC"/>
    <w:rsid w:val="001A273D"/>
    <w:rsid w:val="001A2E7B"/>
    <w:rsid w:val="001A3488"/>
    <w:rsid w:val="001A360C"/>
    <w:rsid w:val="001A420D"/>
    <w:rsid w:val="001A7108"/>
    <w:rsid w:val="001A761C"/>
    <w:rsid w:val="001A7C13"/>
    <w:rsid w:val="001B0015"/>
    <w:rsid w:val="001B1D93"/>
    <w:rsid w:val="001B31AA"/>
    <w:rsid w:val="001B3EDE"/>
    <w:rsid w:val="001C0584"/>
    <w:rsid w:val="001C194C"/>
    <w:rsid w:val="001C27B8"/>
    <w:rsid w:val="001C2FEE"/>
    <w:rsid w:val="001C4D2B"/>
    <w:rsid w:val="001C581E"/>
    <w:rsid w:val="001C5FE2"/>
    <w:rsid w:val="001D595D"/>
    <w:rsid w:val="001D7D72"/>
    <w:rsid w:val="001E2315"/>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06B2A"/>
    <w:rsid w:val="00210846"/>
    <w:rsid w:val="0021209A"/>
    <w:rsid w:val="00215252"/>
    <w:rsid w:val="00215310"/>
    <w:rsid w:val="00215CFB"/>
    <w:rsid w:val="00217676"/>
    <w:rsid w:val="0022291D"/>
    <w:rsid w:val="00223701"/>
    <w:rsid w:val="00224B12"/>
    <w:rsid w:val="00225794"/>
    <w:rsid w:val="00225DD6"/>
    <w:rsid w:val="002273C1"/>
    <w:rsid w:val="00227673"/>
    <w:rsid w:val="002279C4"/>
    <w:rsid w:val="00227B0E"/>
    <w:rsid w:val="00230C37"/>
    <w:rsid w:val="00231BB4"/>
    <w:rsid w:val="00236040"/>
    <w:rsid w:val="00237BFA"/>
    <w:rsid w:val="00242030"/>
    <w:rsid w:val="00243840"/>
    <w:rsid w:val="00244832"/>
    <w:rsid w:val="0024563C"/>
    <w:rsid w:val="00245911"/>
    <w:rsid w:val="00245B7F"/>
    <w:rsid w:val="002476D8"/>
    <w:rsid w:val="002505F9"/>
    <w:rsid w:val="00250EDB"/>
    <w:rsid w:val="00256213"/>
    <w:rsid w:val="00260406"/>
    <w:rsid w:val="00261905"/>
    <w:rsid w:val="00264161"/>
    <w:rsid w:val="00264419"/>
    <w:rsid w:val="00266D60"/>
    <w:rsid w:val="002679C5"/>
    <w:rsid w:val="002723B8"/>
    <w:rsid w:val="00272998"/>
    <w:rsid w:val="00273025"/>
    <w:rsid w:val="00273681"/>
    <w:rsid w:val="00274646"/>
    <w:rsid w:val="00274840"/>
    <w:rsid w:val="00275008"/>
    <w:rsid w:val="002777B4"/>
    <w:rsid w:val="00277BF9"/>
    <w:rsid w:val="00277F55"/>
    <w:rsid w:val="00280C38"/>
    <w:rsid w:val="00282C25"/>
    <w:rsid w:val="0028392C"/>
    <w:rsid w:val="00284F95"/>
    <w:rsid w:val="0028642F"/>
    <w:rsid w:val="00293574"/>
    <w:rsid w:val="0029382A"/>
    <w:rsid w:val="00293C1E"/>
    <w:rsid w:val="002960E1"/>
    <w:rsid w:val="002967F3"/>
    <w:rsid w:val="002968D0"/>
    <w:rsid w:val="002A119F"/>
    <w:rsid w:val="002A1A88"/>
    <w:rsid w:val="002A305E"/>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3F59"/>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7960"/>
    <w:rsid w:val="002F02CC"/>
    <w:rsid w:val="002F0C7D"/>
    <w:rsid w:val="002F0DE0"/>
    <w:rsid w:val="002F173D"/>
    <w:rsid w:val="002F2D5E"/>
    <w:rsid w:val="002F4152"/>
    <w:rsid w:val="002F510D"/>
    <w:rsid w:val="002F7E67"/>
    <w:rsid w:val="002F7E96"/>
    <w:rsid w:val="00300D5A"/>
    <w:rsid w:val="00310B88"/>
    <w:rsid w:val="00314069"/>
    <w:rsid w:val="00315E00"/>
    <w:rsid w:val="003171EB"/>
    <w:rsid w:val="00321363"/>
    <w:rsid w:val="0032191E"/>
    <w:rsid w:val="003232EF"/>
    <w:rsid w:val="00324531"/>
    <w:rsid w:val="0032672E"/>
    <w:rsid w:val="00327FE7"/>
    <w:rsid w:val="00331366"/>
    <w:rsid w:val="003328A1"/>
    <w:rsid w:val="00334280"/>
    <w:rsid w:val="003370E1"/>
    <w:rsid w:val="003416F3"/>
    <w:rsid w:val="0034172C"/>
    <w:rsid w:val="00345B0C"/>
    <w:rsid w:val="0034623D"/>
    <w:rsid w:val="003464E0"/>
    <w:rsid w:val="003525C9"/>
    <w:rsid w:val="003528A6"/>
    <w:rsid w:val="00354AAF"/>
    <w:rsid w:val="0035595B"/>
    <w:rsid w:val="0035713D"/>
    <w:rsid w:val="003605D0"/>
    <w:rsid w:val="00362621"/>
    <w:rsid w:val="00362B10"/>
    <w:rsid w:val="00362B9F"/>
    <w:rsid w:val="0036559B"/>
    <w:rsid w:val="00365F83"/>
    <w:rsid w:val="00367CD8"/>
    <w:rsid w:val="00367E94"/>
    <w:rsid w:val="00370DDF"/>
    <w:rsid w:val="00372164"/>
    <w:rsid w:val="00372348"/>
    <w:rsid w:val="003730F1"/>
    <w:rsid w:val="003739C0"/>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257E"/>
    <w:rsid w:val="003A4548"/>
    <w:rsid w:val="003A5730"/>
    <w:rsid w:val="003A6F4F"/>
    <w:rsid w:val="003A766C"/>
    <w:rsid w:val="003B1785"/>
    <w:rsid w:val="003B1E1B"/>
    <w:rsid w:val="003B3C3C"/>
    <w:rsid w:val="003B4F0A"/>
    <w:rsid w:val="003B7E4D"/>
    <w:rsid w:val="003C07A2"/>
    <w:rsid w:val="003C2345"/>
    <w:rsid w:val="003C38DB"/>
    <w:rsid w:val="003C5391"/>
    <w:rsid w:val="003C5C1B"/>
    <w:rsid w:val="003D1756"/>
    <w:rsid w:val="003D231C"/>
    <w:rsid w:val="003D6F67"/>
    <w:rsid w:val="003E0290"/>
    <w:rsid w:val="003E088F"/>
    <w:rsid w:val="003E104E"/>
    <w:rsid w:val="003E204A"/>
    <w:rsid w:val="003E30FA"/>
    <w:rsid w:val="003E35D7"/>
    <w:rsid w:val="003E3AE3"/>
    <w:rsid w:val="003E4778"/>
    <w:rsid w:val="003E525F"/>
    <w:rsid w:val="003E6BD1"/>
    <w:rsid w:val="003E6DFB"/>
    <w:rsid w:val="003E71EB"/>
    <w:rsid w:val="003E7FAE"/>
    <w:rsid w:val="003F1214"/>
    <w:rsid w:val="003F172C"/>
    <w:rsid w:val="003F4F5C"/>
    <w:rsid w:val="003F5F1A"/>
    <w:rsid w:val="003F6940"/>
    <w:rsid w:val="003F7700"/>
    <w:rsid w:val="003F7AB5"/>
    <w:rsid w:val="00400D7D"/>
    <w:rsid w:val="00402CA6"/>
    <w:rsid w:val="00403250"/>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152"/>
    <w:rsid w:val="00493F4D"/>
    <w:rsid w:val="004943A0"/>
    <w:rsid w:val="004953DE"/>
    <w:rsid w:val="004A0636"/>
    <w:rsid w:val="004A0969"/>
    <w:rsid w:val="004A0ACE"/>
    <w:rsid w:val="004A2AC4"/>
    <w:rsid w:val="004A3624"/>
    <w:rsid w:val="004B074C"/>
    <w:rsid w:val="004B21D3"/>
    <w:rsid w:val="004B3184"/>
    <w:rsid w:val="004B38DE"/>
    <w:rsid w:val="004B3D29"/>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3D03"/>
    <w:rsid w:val="004D4191"/>
    <w:rsid w:val="004D49E7"/>
    <w:rsid w:val="004D7A34"/>
    <w:rsid w:val="004D7E78"/>
    <w:rsid w:val="004E1604"/>
    <w:rsid w:val="004E16B4"/>
    <w:rsid w:val="004E21EE"/>
    <w:rsid w:val="004E2D52"/>
    <w:rsid w:val="004E3647"/>
    <w:rsid w:val="004E3EF3"/>
    <w:rsid w:val="004E42B9"/>
    <w:rsid w:val="004E594A"/>
    <w:rsid w:val="004E6A61"/>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21FE"/>
    <w:rsid w:val="00522A4F"/>
    <w:rsid w:val="00522C05"/>
    <w:rsid w:val="00523223"/>
    <w:rsid w:val="0052369A"/>
    <w:rsid w:val="005247FF"/>
    <w:rsid w:val="00524DE4"/>
    <w:rsid w:val="00524EF5"/>
    <w:rsid w:val="00525109"/>
    <w:rsid w:val="0052642E"/>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4BA4"/>
    <w:rsid w:val="00545ABC"/>
    <w:rsid w:val="00550E48"/>
    <w:rsid w:val="00553A79"/>
    <w:rsid w:val="00553A88"/>
    <w:rsid w:val="00555EC8"/>
    <w:rsid w:val="005650AD"/>
    <w:rsid w:val="0056582A"/>
    <w:rsid w:val="00566511"/>
    <w:rsid w:val="0056783C"/>
    <w:rsid w:val="00571121"/>
    <w:rsid w:val="00572C64"/>
    <w:rsid w:val="0057749A"/>
    <w:rsid w:val="00580EEB"/>
    <w:rsid w:val="0058166F"/>
    <w:rsid w:val="0058281B"/>
    <w:rsid w:val="00586280"/>
    <w:rsid w:val="0059235B"/>
    <w:rsid w:val="00592C9E"/>
    <w:rsid w:val="0059392E"/>
    <w:rsid w:val="00593E48"/>
    <w:rsid w:val="00594205"/>
    <w:rsid w:val="005948C9"/>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5DF2"/>
    <w:rsid w:val="005C641B"/>
    <w:rsid w:val="005C7798"/>
    <w:rsid w:val="005D01E0"/>
    <w:rsid w:val="005D0741"/>
    <w:rsid w:val="005D738D"/>
    <w:rsid w:val="005E0299"/>
    <w:rsid w:val="005E0422"/>
    <w:rsid w:val="005E1297"/>
    <w:rsid w:val="005E1383"/>
    <w:rsid w:val="005E2538"/>
    <w:rsid w:val="005E583E"/>
    <w:rsid w:val="005E6B1F"/>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5AAB"/>
    <w:rsid w:val="006179D5"/>
    <w:rsid w:val="00620884"/>
    <w:rsid w:val="006220CA"/>
    <w:rsid w:val="006224F4"/>
    <w:rsid w:val="00623270"/>
    <w:rsid w:val="00626EF2"/>
    <w:rsid w:val="00627280"/>
    <w:rsid w:val="00631468"/>
    <w:rsid w:val="00631E6F"/>
    <w:rsid w:val="00631ECE"/>
    <w:rsid w:val="006337B9"/>
    <w:rsid w:val="00633B84"/>
    <w:rsid w:val="00634E79"/>
    <w:rsid w:val="00635019"/>
    <w:rsid w:val="00635299"/>
    <w:rsid w:val="006365E4"/>
    <w:rsid w:val="0063702E"/>
    <w:rsid w:val="00640240"/>
    <w:rsid w:val="006406B1"/>
    <w:rsid w:val="00641999"/>
    <w:rsid w:val="00643848"/>
    <w:rsid w:val="00644003"/>
    <w:rsid w:val="006532EB"/>
    <w:rsid w:val="00653A69"/>
    <w:rsid w:val="0065458C"/>
    <w:rsid w:val="00655524"/>
    <w:rsid w:val="00657EDA"/>
    <w:rsid w:val="006632EC"/>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6566"/>
    <w:rsid w:val="0067751D"/>
    <w:rsid w:val="00680A5D"/>
    <w:rsid w:val="00680F7D"/>
    <w:rsid w:val="00682104"/>
    <w:rsid w:val="006823F1"/>
    <w:rsid w:val="00685BA2"/>
    <w:rsid w:val="00685E2D"/>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B7BEB"/>
    <w:rsid w:val="006C1E72"/>
    <w:rsid w:val="006C1F01"/>
    <w:rsid w:val="006C54F2"/>
    <w:rsid w:val="006C74D9"/>
    <w:rsid w:val="006D0360"/>
    <w:rsid w:val="006D0A20"/>
    <w:rsid w:val="006D192F"/>
    <w:rsid w:val="006D317A"/>
    <w:rsid w:val="006D3D74"/>
    <w:rsid w:val="006D6A52"/>
    <w:rsid w:val="006E0198"/>
    <w:rsid w:val="006E0789"/>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1474B"/>
    <w:rsid w:val="00714E8F"/>
    <w:rsid w:val="0071537A"/>
    <w:rsid w:val="007171A5"/>
    <w:rsid w:val="007175DA"/>
    <w:rsid w:val="007200C8"/>
    <w:rsid w:val="00721EC8"/>
    <w:rsid w:val="00723AAA"/>
    <w:rsid w:val="00724ADE"/>
    <w:rsid w:val="00726144"/>
    <w:rsid w:val="00727727"/>
    <w:rsid w:val="007312A2"/>
    <w:rsid w:val="00732829"/>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2818"/>
    <w:rsid w:val="00763AC0"/>
    <w:rsid w:val="00766AB5"/>
    <w:rsid w:val="0076779D"/>
    <w:rsid w:val="00770A31"/>
    <w:rsid w:val="00770FEC"/>
    <w:rsid w:val="00772907"/>
    <w:rsid w:val="00776EA8"/>
    <w:rsid w:val="007816A0"/>
    <w:rsid w:val="00783121"/>
    <w:rsid w:val="007846E5"/>
    <w:rsid w:val="0078531B"/>
    <w:rsid w:val="00785927"/>
    <w:rsid w:val="00786894"/>
    <w:rsid w:val="00786F18"/>
    <w:rsid w:val="00787149"/>
    <w:rsid w:val="00787C90"/>
    <w:rsid w:val="0079139C"/>
    <w:rsid w:val="00794BFE"/>
    <w:rsid w:val="00794EA7"/>
    <w:rsid w:val="0079545D"/>
    <w:rsid w:val="00796369"/>
    <w:rsid w:val="00797F7C"/>
    <w:rsid w:val="007A13A0"/>
    <w:rsid w:val="007A22EE"/>
    <w:rsid w:val="007A43ED"/>
    <w:rsid w:val="007A44BA"/>
    <w:rsid w:val="007A5119"/>
    <w:rsid w:val="007A5B5E"/>
    <w:rsid w:val="007A7516"/>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2555"/>
    <w:rsid w:val="00836BB6"/>
    <w:rsid w:val="00836D58"/>
    <w:rsid w:val="00836D84"/>
    <w:rsid w:val="008371A4"/>
    <w:rsid w:val="0083758C"/>
    <w:rsid w:val="008405F9"/>
    <w:rsid w:val="0084348F"/>
    <w:rsid w:val="00844B94"/>
    <w:rsid w:val="00846D5B"/>
    <w:rsid w:val="008503F4"/>
    <w:rsid w:val="008509CD"/>
    <w:rsid w:val="00850F70"/>
    <w:rsid w:val="00851860"/>
    <w:rsid w:val="00854294"/>
    <w:rsid w:val="0085465C"/>
    <w:rsid w:val="008558FB"/>
    <w:rsid w:val="00856A4E"/>
    <w:rsid w:val="00857943"/>
    <w:rsid w:val="00860369"/>
    <w:rsid w:val="00860BE0"/>
    <w:rsid w:val="0086137F"/>
    <w:rsid w:val="008615A1"/>
    <w:rsid w:val="008626C1"/>
    <w:rsid w:val="00862D54"/>
    <w:rsid w:val="00863FE3"/>
    <w:rsid w:val="00875789"/>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2010"/>
    <w:rsid w:val="008C223B"/>
    <w:rsid w:val="008C5CBD"/>
    <w:rsid w:val="008C5FB8"/>
    <w:rsid w:val="008C6592"/>
    <w:rsid w:val="008C7219"/>
    <w:rsid w:val="008C7DC4"/>
    <w:rsid w:val="008D17E8"/>
    <w:rsid w:val="008D2F2D"/>
    <w:rsid w:val="008D344B"/>
    <w:rsid w:val="008D6A15"/>
    <w:rsid w:val="008E2F4C"/>
    <w:rsid w:val="008E3CC6"/>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6315"/>
    <w:rsid w:val="0092754C"/>
    <w:rsid w:val="0093030F"/>
    <w:rsid w:val="00930BDF"/>
    <w:rsid w:val="0093147D"/>
    <w:rsid w:val="00932A46"/>
    <w:rsid w:val="0093785B"/>
    <w:rsid w:val="00937EAC"/>
    <w:rsid w:val="00943E3F"/>
    <w:rsid w:val="00944386"/>
    <w:rsid w:val="00944597"/>
    <w:rsid w:val="009468AA"/>
    <w:rsid w:val="00947085"/>
    <w:rsid w:val="00952BBB"/>
    <w:rsid w:val="00952DA2"/>
    <w:rsid w:val="00953189"/>
    <w:rsid w:val="00953F6E"/>
    <w:rsid w:val="009575F5"/>
    <w:rsid w:val="00961528"/>
    <w:rsid w:val="00961AB8"/>
    <w:rsid w:val="009652D6"/>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93"/>
    <w:rsid w:val="009C01DF"/>
    <w:rsid w:val="009C0D77"/>
    <w:rsid w:val="009C2D26"/>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1FB5"/>
    <w:rsid w:val="009E3E1E"/>
    <w:rsid w:val="009E7E15"/>
    <w:rsid w:val="009F006E"/>
    <w:rsid w:val="009F2123"/>
    <w:rsid w:val="009F3D2B"/>
    <w:rsid w:val="009F5B0C"/>
    <w:rsid w:val="00A00586"/>
    <w:rsid w:val="00A00744"/>
    <w:rsid w:val="00A03414"/>
    <w:rsid w:val="00A045F3"/>
    <w:rsid w:val="00A057F6"/>
    <w:rsid w:val="00A068EB"/>
    <w:rsid w:val="00A101DE"/>
    <w:rsid w:val="00A134CC"/>
    <w:rsid w:val="00A13F37"/>
    <w:rsid w:val="00A154B0"/>
    <w:rsid w:val="00A17ABB"/>
    <w:rsid w:val="00A206A3"/>
    <w:rsid w:val="00A2218D"/>
    <w:rsid w:val="00A24D9A"/>
    <w:rsid w:val="00A276A9"/>
    <w:rsid w:val="00A302A0"/>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21C9"/>
    <w:rsid w:val="00A54C1E"/>
    <w:rsid w:val="00A56A2F"/>
    <w:rsid w:val="00A57E36"/>
    <w:rsid w:val="00A618E6"/>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5C18"/>
    <w:rsid w:val="00AC05A6"/>
    <w:rsid w:val="00AC09F7"/>
    <w:rsid w:val="00AC593D"/>
    <w:rsid w:val="00AC5FBE"/>
    <w:rsid w:val="00AC6AF8"/>
    <w:rsid w:val="00AD071B"/>
    <w:rsid w:val="00AD11D5"/>
    <w:rsid w:val="00AD14A8"/>
    <w:rsid w:val="00AD2E92"/>
    <w:rsid w:val="00AD3540"/>
    <w:rsid w:val="00AD390C"/>
    <w:rsid w:val="00AD462D"/>
    <w:rsid w:val="00AD4AA5"/>
    <w:rsid w:val="00AD723C"/>
    <w:rsid w:val="00AE0255"/>
    <w:rsid w:val="00AE058A"/>
    <w:rsid w:val="00AE10F1"/>
    <w:rsid w:val="00AE134C"/>
    <w:rsid w:val="00AE4BC4"/>
    <w:rsid w:val="00AE4F40"/>
    <w:rsid w:val="00AE579E"/>
    <w:rsid w:val="00AE6EBD"/>
    <w:rsid w:val="00AE7DDB"/>
    <w:rsid w:val="00AF01E3"/>
    <w:rsid w:val="00AF0927"/>
    <w:rsid w:val="00AF5B34"/>
    <w:rsid w:val="00B00359"/>
    <w:rsid w:val="00B03CFF"/>
    <w:rsid w:val="00B044C2"/>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407D"/>
    <w:rsid w:val="00B746C0"/>
    <w:rsid w:val="00B755B0"/>
    <w:rsid w:val="00B76724"/>
    <w:rsid w:val="00B77C3E"/>
    <w:rsid w:val="00B81C77"/>
    <w:rsid w:val="00B86059"/>
    <w:rsid w:val="00B9140E"/>
    <w:rsid w:val="00B9146F"/>
    <w:rsid w:val="00B91B88"/>
    <w:rsid w:val="00B92449"/>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252E"/>
    <w:rsid w:val="00BC5175"/>
    <w:rsid w:val="00BC5D03"/>
    <w:rsid w:val="00BC6D49"/>
    <w:rsid w:val="00BC7B55"/>
    <w:rsid w:val="00BD0DA4"/>
    <w:rsid w:val="00BD254D"/>
    <w:rsid w:val="00BD28DD"/>
    <w:rsid w:val="00BD2E39"/>
    <w:rsid w:val="00BD3684"/>
    <w:rsid w:val="00BD37EC"/>
    <w:rsid w:val="00BD4AC2"/>
    <w:rsid w:val="00BD7507"/>
    <w:rsid w:val="00BE1154"/>
    <w:rsid w:val="00BE18B1"/>
    <w:rsid w:val="00BE1DD4"/>
    <w:rsid w:val="00BE1DEC"/>
    <w:rsid w:val="00BE26D9"/>
    <w:rsid w:val="00BE3865"/>
    <w:rsid w:val="00BE52B6"/>
    <w:rsid w:val="00BE7135"/>
    <w:rsid w:val="00BF0E86"/>
    <w:rsid w:val="00BF1A88"/>
    <w:rsid w:val="00BF1B60"/>
    <w:rsid w:val="00BF2E0E"/>
    <w:rsid w:val="00BF76D7"/>
    <w:rsid w:val="00C006F9"/>
    <w:rsid w:val="00C011CA"/>
    <w:rsid w:val="00C04195"/>
    <w:rsid w:val="00C046EC"/>
    <w:rsid w:val="00C057DF"/>
    <w:rsid w:val="00C070B3"/>
    <w:rsid w:val="00C07BEC"/>
    <w:rsid w:val="00C13B09"/>
    <w:rsid w:val="00C13FB8"/>
    <w:rsid w:val="00C142D8"/>
    <w:rsid w:val="00C15DB6"/>
    <w:rsid w:val="00C16D0B"/>
    <w:rsid w:val="00C201E1"/>
    <w:rsid w:val="00C20A30"/>
    <w:rsid w:val="00C20B6F"/>
    <w:rsid w:val="00C21847"/>
    <w:rsid w:val="00C225DB"/>
    <w:rsid w:val="00C22771"/>
    <w:rsid w:val="00C22ACD"/>
    <w:rsid w:val="00C2501E"/>
    <w:rsid w:val="00C261B0"/>
    <w:rsid w:val="00C27F1A"/>
    <w:rsid w:val="00C3005E"/>
    <w:rsid w:val="00C30161"/>
    <w:rsid w:val="00C307F1"/>
    <w:rsid w:val="00C33CED"/>
    <w:rsid w:val="00C349DF"/>
    <w:rsid w:val="00C353A9"/>
    <w:rsid w:val="00C36AC2"/>
    <w:rsid w:val="00C37DF5"/>
    <w:rsid w:val="00C41270"/>
    <w:rsid w:val="00C44DDE"/>
    <w:rsid w:val="00C4671D"/>
    <w:rsid w:val="00C46F31"/>
    <w:rsid w:val="00C47C40"/>
    <w:rsid w:val="00C505D6"/>
    <w:rsid w:val="00C50828"/>
    <w:rsid w:val="00C519F2"/>
    <w:rsid w:val="00C521D4"/>
    <w:rsid w:val="00C52200"/>
    <w:rsid w:val="00C532C8"/>
    <w:rsid w:val="00C5377A"/>
    <w:rsid w:val="00C56B89"/>
    <w:rsid w:val="00C5781F"/>
    <w:rsid w:val="00C60D14"/>
    <w:rsid w:val="00C60D32"/>
    <w:rsid w:val="00C61706"/>
    <w:rsid w:val="00C61E6F"/>
    <w:rsid w:val="00C633E9"/>
    <w:rsid w:val="00C64081"/>
    <w:rsid w:val="00C6716F"/>
    <w:rsid w:val="00C67280"/>
    <w:rsid w:val="00C7097E"/>
    <w:rsid w:val="00C729A7"/>
    <w:rsid w:val="00C73D2E"/>
    <w:rsid w:val="00C74D5B"/>
    <w:rsid w:val="00C753F3"/>
    <w:rsid w:val="00C7577E"/>
    <w:rsid w:val="00C76F08"/>
    <w:rsid w:val="00C77142"/>
    <w:rsid w:val="00C817E5"/>
    <w:rsid w:val="00C81E73"/>
    <w:rsid w:val="00C82DC6"/>
    <w:rsid w:val="00C84412"/>
    <w:rsid w:val="00C84F09"/>
    <w:rsid w:val="00C86601"/>
    <w:rsid w:val="00C86A96"/>
    <w:rsid w:val="00C918A0"/>
    <w:rsid w:val="00C93D84"/>
    <w:rsid w:val="00C9473D"/>
    <w:rsid w:val="00C94C59"/>
    <w:rsid w:val="00C95B1F"/>
    <w:rsid w:val="00C96D03"/>
    <w:rsid w:val="00CA0A5B"/>
    <w:rsid w:val="00CA2601"/>
    <w:rsid w:val="00CA7578"/>
    <w:rsid w:val="00CB0191"/>
    <w:rsid w:val="00CB1103"/>
    <w:rsid w:val="00CB114D"/>
    <w:rsid w:val="00CB16E2"/>
    <w:rsid w:val="00CB466F"/>
    <w:rsid w:val="00CB5288"/>
    <w:rsid w:val="00CB5CCC"/>
    <w:rsid w:val="00CB6D0B"/>
    <w:rsid w:val="00CB731B"/>
    <w:rsid w:val="00CB754E"/>
    <w:rsid w:val="00CC0343"/>
    <w:rsid w:val="00CC1556"/>
    <w:rsid w:val="00CC67B4"/>
    <w:rsid w:val="00CC7806"/>
    <w:rsid w:val="00CD140A"/>
    <w:rsid w:val="00CD219A"/>
    <w:rsid w:val="00CD3746"/>
    <w:rsid w:val="00CD43CA"/>
    <w:rsid w:val="00CD6397"/>
    <w:rsid w:val="00CD707F"/>
    <w:rsid w:val="00CE2FED"/>
    <w:rsid w:val="00CE3BF3"/>
    <w:rsid w:val="00CE5022"/>
    <w:rsid w:val="00CE5F5D"/>
    <w:rsid w:val="00CE6EF0"/>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11FEF"/>
    <w:rsid w:val="00D12DC7"/>
    <w:rsid w:val="00D14D1C"/>
    <w:rsid w:val="00D21E68"/>
    <w:rsid w:val="00D26454"/>
    <w:rsid w:val="00D266C0"/>
    <w:rsid w:val="00D27503"/>
    <w:rsid w:val="00D300B5"/>
    <w:rsid w:val="00D341B7"/>
    <w:rsid w:val="00D345CA"/>
    <w:rsid w:val="00D34765"/>
    <w:rsid w:val="00D35A3C"/>
    <w:rsid w:val="00D35AC4"/>
    <w:rsid w:val="00D35CB2"/>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60C60"/>
    <w:rsid w:val="00D6439D"/>
    <w:rsid w:val="00D67F35"/>
    <w:rsid w:val="00D714AE"/>
    <w:rsid w:val="00D80489"/>
    <w:rsid w:val="00D8282E"/>
    <w:rsid w:val="00D841BC"/>
    <w:rsid w:val="00D84AF9"/>
    <w:rsid w:val="00D86683"/>
    <w:rsid w:val="00D869D1"/>
    <w:rsid w:val="00D8770B"/>
    <w:rsid w:val="00D91179"/>
    <w:rsid w:val="00D925FE"/>
    <w:rsid w:val="00DA253C"/>
    <w:rsid w:val="00DA2D58"/>
    <w:rsid w:val="00DA2E36"/>
    <w:rsid w:val="00DA5796"/>
    <w:rsid w:val="00DB142A"/>
    <w:rsid w:val="00DB42D5"/>
    <w:rsid w:val="00DB5795"/>
    <w:rsid w:val="00DB693D"/>
    <w:rsid w:val="00DC0E04"/>
    <w:rsid w:val="00DC0F1E"/>
    <w:rsid w:val="00DC104E"/>
    <w:rsid w:val="00DC1120"/>
    <w:rsid w:val="00DC14DE"/>
    <w:rsid w:val="00DC18DF"/>
    <w:rsid w:val="00DC247F"/>
    <w:rsid w:val="00DC24B5"/>
    <w:rsid w:val="00DC52CA"/>
    <w:rsid w:val="00DD217B"/>
    <w:rsid w:val="00DD2E67"/>
    <w:rsid w:val="00DD3263"/>
    <w:rsid w:val="00DD39C2"/>
    <w:rsid w:val="00DD6535"/>
    <w:rsid w:val="00DD7B94"/>
    <w:rsid w:val="00DE04F5"/>
    <w:rsid w:val="00DE2AAD"/>
    <w:rsid w:val="00DE3267"/>
    <w:rsid w:val="00DE45DF"/>
    <w:rsid w:val="00DE4BFA"/>
    <w:rsid w:val="00DE676E"/>
    <w:rsid w:val="00DE78F9"/>
    <w:rsid w:val="00DF0B70"/>
    <w:rsid w:val="00DF0C7E"/>
    <w:rsid w:val="00DF1654"/>
    <w:rsid w:val="00DF4249"/>
    <w:rsid w:val="00DF431D"/>
    <w:rsid w:val="00DF4A65"/>
    <w:rsid w:val="00DF5113"/>
    <w:rsid w:val="00DF596A"/>
    <w:rsid w:val="00DF5F35"/>
    <w:rsid w:val="00DF61BB"/>
    <w:rsid w:val="00DF7C84"/>
    <w:rsid w:val="00E05E49"/>
    <w:rsid w:val="00E07258"/>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2E1"/>
    <w:rsid w:val="00E5039B"/>
    <w:rsid w:val="00E5122D"/>
    <w:rsid w:val="00E5150B"/>
    <w:rsid w:val="00E515FE"/>
    <w:rsid w:val="00E535F7"/>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20B7"/>
    <w:rsid w:val="00EA2229"/>
    <w:rsid w:val="00EA5B8C"/>
    <w:rsid w:val="00EA6D91"/>
    <w:rsid w:val="00EA6EFA"/>
    <w:rsid w:val="00EA6F8F"/>
    <w:rsid w:val="00EB0680"/>
    <w:rsid w:val="00EB268D"/>
    <w:rsid w:val="00EB4599"/>
    <w:rsid w:val="00EB58E9"/>
    <w:rsid w:val="00EB6911"/>
    <w:rsid w:val="00EC07DF"/>
    <w:rsid w:val="00EC469E"/>
    <w:rsid w:val="00EC616C"/>
    <w:rsid w:val="00ED0200"/>
    <w:rsid w:val="00ED0588"/>
    <w:rsid w:val="00ED0959"/>
    <w:rsid w:val="00ED20A6"/>
    <w:rsid w:val="00ED2443"/>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712C"/>
    <w:rsid w:val="00F2726B"/>
    <w:rsid w:val="00F2791B"/>
    <w:rsid w:val="00F3086B"/>
    <w:rsid w:val="00F3253A"/>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1505"/>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B7682"/>
    <w:rsid w:val="00FC3F22"/>
    <w:rsid w:val="00FC45EE"/>
    <w:rsid w:val="00FC47E6"/>
    <w:rsid w:val="00FC4F6A"/>
    <w:rsid w:val="00FC6458"/>
    <w:rsid w:val="00FD217F"/>
    <w:rsid w:val="00FD3894"/>
    <w:rsid w:val="00FD6A8A"/>
    <w:rsid w:val="00FD78DB"/>
    <w:rsid w:val="00FD79EC"/>
    <w:rsid w:val="00FE00C8"/>
    <w:rsid w:val="00FE2437"/>
    <w:rsid w:val="00FE4585"/>
    <w:rsid w:val="00FE652D"/>
    <w:rsid w:val="00FE673E"/>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FF79771"/>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72F433-FF79-4BC4-AA79-9C4BE7BBD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11</Pages>
  <Words>4127</Words>
  <Characters>22703</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24</cp:revision>
  <cp:lastPrinted>2021-03-01T14:50:00Z</cp:lastPrinted>
  <dcterms:created xsi:type="dcterms:W3CDTF">2021-11-08T18:44:00Z</dcterms:created>
  <dcterms:modified xsi:type="dcterms:W3CDTF">2022-09-23T16:18:00Z</dcterms:modified>
</cp:coreProperties>
</file>