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6BEAC" w14:textId="77777777" w:rsidR="00FB5625" w:rsidRPr="00961220" w:rsidRDefault="00FB5625" w:rsidP="00961220">
      <w:pPr>
        <w:rPr>
          <w:lang w:eastAsia="en-US"/>
        </w:rPr>
      </w:pPr>
    </w:p>
    <w:p w14:paraId="767C663B" w14:textId="2E1DDC99" w:rsidR="00FA3CD5" w:rsidRDefault="00B35579" w:rsidP="00647C1F">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6EA387E2" w14:textId="77777777" w:rsidR="00563888" w:rsidRDefault="00563888" w:rsidP="00BE2F07">
      <w:pPr>
        <w:tabs>
          <w:tab w:val="left" w:pos="6480"/>
        </w:tabs>
      </w:pPr>
    </w:p>
    <w:p w14:paraId="46A68C2A" w14:textId="4A025FFC" w:rsidR="00B35579" w:rsidRDefault="00B35579" w:rsidP="00E41FC0">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E8526E">
        <w:rPr>
          <w:rFonts w:ascii="Arial" w:hAnsi="Arial" w:cs="Arial"/>
          <w:b/>
          <w:bCs/>
          <w:sz w:val="24"/>
          <w:szCs w:val="24"/>
        </w:rPr>
        <w:t xml:space="preserve">a </w:t>
      </w:r>
      <w:r w:rsidR="00F2268A">
        <w:rPr>
          <w:rFonts w:ascii="Arial" w:hAnsi="Arial" w:cs="Arial"/>
          <w:b/>
          <w:bCs/>
          <w:sz w:val="24"/>
          <w:szCs w:val="24"/>
        </w:rPr>
        <w:t>28</w:t>
      </w:r>
      <w:r w:rsidR="001865FF">
        <w:rPr>
          <w:rFonts w:ascii="Arial" w:hAnsi="Arial" w:cs="Arial"/>
          <w:b/>
          <w:bCs/>
          <w:sz w:val="24"/>
          <w:szCs w:val="24"/>
        </w:rPr>
        <w:t xml:space="preserve"> de septiembre</w:t>
      </w:r>
      <w:r w:rsidRPr="00D604C9">
        <w:rPr>
          <w:rFonts w:ascii="Arial" w:hAnsi="Arial" w:cs="Arial"/>
          <w:b/>
          <w:bCs/>
          <w:sz w:val="24"/>
          <w:szCs w:val="24"/>
        </w:rPr>
        <w:t xml:space="preserve"> </w:t>
      </w:r>
      <w:r w:rsidR="00E8526E">
        <w:rPr>
          <w:rFonts w:ascii="Arial" w:hAnsi="Arial" w:cs="Arial"/>
          <w:b/>
          <w:bCs/>
          <w:sz w:val="24"/>
          <w:szCs w:val="24"/>
        </w:rPr>
        <w:t xml:space="preserve">de </w:t>
      </w:r>
      <w:r w:rsidRPr="00D604C9">
        <w:rPr>
          <w:rFonts w:ascii="Arial" w:hAnsi="Arial" w:cs="Arial"/>
          <w:b/>
          <w:bCs/>
          <w:sz w:val="24"/>
          <w:szCs w:val="24"/>
        </w:rPr>
        <w:t>2022</w:t>
      </w:r>
      <w:r w:rsidR="00335B70">
        <w:rPr>
          <w:rFonts w:ascii="Arial" w:hAnsi="Arial" w:cs="Arial"/>
          <w:b/>
          <w:bCs/>
          <w:sz w:val="24"/>
          <w:szCs w:val="24"/>
        </w:rPr>
        <w:t>.</w:t>
      </w:r>
      <w:r w:rsidR="00095F8D">
        <w:rPr>
          <w:rFonts w:ascii="Arial" w:hAnsi="Arial" w:cs="Arial"/>
          <w:b/>
          <w:bCs/>
          <w:sz w:val="24"/>
          <w:szCs w:val="24"/>
        </w:rPr>
        <w:t xml:space="preserve"> </w:t>
      </w:r>
    </w:p>
    <w:p w14:paraId="02F8D96C" w14:textId="77777777" w:rsidR="00E41FC0" w:rsidRPr="00E41FC0" w:rsidRDefault="00E41FC0" w:rsidP="00E41FC0">
      <w:pPr>
        <w:rPr>
          <w:rFonts w:ascii="Arial" w:hAnsi="Arial" w:cs="Arial"/>
          <w:b/>
          <w:bCs/>
          <w:sz w:val="24"/>
          <w:szCs w:val="24"/>
        </w:rPr>
      </w:pPr>
    </w:p>
    <w:p w14:paraId="2D82CCA6" w14:textId="0D4881AA" w:rsidR="00B35579"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31A316EF" w14:textId="77777777" w:rsidR="00186C21" w:rsidRPr="0070669B" w:rsidRDefault="00186C21" w:rsidP="00B35579">
      <w:pPr>
        <w:tabs>
          <w:tab w:val="left" w:pos="6480"/>
        </w:tabs>
        <w:jc w:val="center"/>
        <w:rPr>
          <w:rFonts w:ascii="Arial" w:hAnsi="Arial" w:cs="Arial"/>
          <w:b/>
          <w:bCs/>
          <w:sz w:val="24"/>
          <w:szCs w:val="24"/>
        </w:rPr>
      </w:pPr>
    </w:p>
    <w:p w14:paraId="683AD45C" w14:textId="1BC1BE54" w:rsidR="00CC56C6" w:rsidRPr="00E41FC0" w:rsidRDefault="00B35579" w:rsidP="00E41FC0">
      <w:pPr>
        <w:tabs>
          <w:tab w:val="left" w:pos="6480"/>
        </w:tabs>
        <w:spacing w:line="360" w:lineRule="auto"/>
        <w:ind w:firstLine="567"/>
        <w:jc w:val="both"/>
        <w:rPr>
          <w:rFonts w:ascii="Arial" w:hAnsi="Arial" w:cs="Arial"/>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00</w:t>
      </w:r>
      <w:r w:rsidR="001865FF">
        <w:rPr>
          <w:rFonts w:ascii="Arial" w:hAnsi="Arial" w:cs="Arial"/>
          <w:b/>
          <w:bCs/>
          <w:sz w:val="24"/>
          <w:szCs w:val="24"/>
        </w:rPr>
        <w:t>48</w:t>
      </w:r>
      <w:r w:rsidRPr="0070669B">
        <w:rPr>
          <w:rFonts w:ascii="Arial" w:hAnsi="Arial" w:cs="Arial"/>
          <w:b/>
          <w:bCs/>
          <w:sz w:val="24"/>
          <w:szCs w:val="24"/>
        </w:rPr>
        <w:t>/20</w:t>
      </w:r>
      <w:r w:rsidR="003C2BB2">
        <w:rPr>
          <w:rFonts w:ascii="Arial" w:hAnsi="Arial" w:cs="Arial"/>
          <w:b/>
          <w:bCs/>
          <w:sz w:val="24"/>
          <w:szCs w:val="24"/>
        </w:rPr>
        <w:t>21</w:t>
      </w:r>
      <w:r w:rsidRPr="0070669B">
        <w:rPr>
          <w:rFonts w:ascii="Arial" w:hAnsi="Arial" w:cs="Arial"/>
          <w:sz w:val="24"/>
          <w:szCs w:val="24"/>
        </w:rPr>
        <w:t xml:space="preserve">, con motivo de la demanda interpuesta por </w:t>
      </w:r>
      <w:r w:rsidR="00D76E54">
        <w:rPr>
          <w:rFonts w:ascii="Arial" w:hAnsi="Arial" w:cs="Arial"/>
          <w:b/>
          <w:bCs/>
          <w:sz w:val="24"/>
          <w:szCs w:val="24"/>
        </w:rPr>
        <w:t>**********</w:t>
      </w:r>
      <w:r w:rsidR="003F631D">
        <w:rPr>
          <w:rFonts w:ascii="Arial" w:hAnsi="Arial" w:cs="Arial"/>
          <w:b/>
          <w:bCs/>
          <w:sz w:val="24"/>
          <w:szCs w:val="24"/>
        </w:rPr>
        <w:t xml:space="preserve"> en representación legal de </w:t>
      </w:r>
      <w:r w:rsidR="00D76E54">
        <w:rPr>
          <w:rFonts w:ascii="Arial" w:hAnsi="Arial" w:cs="Arial"/>
          <w:b/>
          <w:bCs/>
          <w:sz w:val="24"/>
          <w:szCs w:val="24"/>
        </w:rPr>
        <w:t>**********</w:t>
      </w:r>
      <w:r w:rsidRPr="0070669B">
        <w:rPr>
          <w:rFonts w:ascii="Arial" w:hAnsi="Arial" w:cs="Arial"/>
          <w:b/>
          <w:bCs/>
          <w:sz w:val="24"/>
          <w:szCs w:val="24"/>
        </w:rPr>
        <w:t xml:space="preserve"> </w:t>
      </w:r>
      <w:r w:rsidR="002E6703">
        <w:rPr>
          <w:rFonts w:ascii="Arial" w:hAnsi="Arial" w:cs="Arial"/>
          <w:sz w:val="24"/>
          <w:szCs w:val="24"/>
        </w:rPr>
        <w:t xml:space="preserve">en contra de la </w:t>
      </w:r>
      <w:r w:rsidR="00DE2881">
        <w:rPr>
          <w:rFonts w:ascii="Arial" w:hAnsi="Arial" w:cs="Arial"/>
          <w:sz w:val="24"/>
          <w:szCs w:val="24"/>
        </w:rPr>
        <w:t xml:space="preserve">entonces </w:t>
      </w:r>
      <w:r w:rsidR="002E6703" w:rsidRPr="002E6703">
        <w:rPr>
          <w:rFonts w:ascii="Arial" w:hAnsi="Arial" w:cs="Arial"/>
          <w:b/>
          <w:sz w:val="24"/>
          <w:szCs w:val="24"/>
        </w:rPr>
        <w:t>ENCARGADA DE DESP</w:t>
      </w:r>
      <w:r w:rsidR="00F2268A">
        <w:rPr>
          <w:rFonts w:ascii="Arial" w:hAnsi="Arial" w:cs="Arial"/>
          <w:b/>
          <w:sz w:val="24"/>
          <w:szCs w:val="24"/>
        </w:rPr>
        <w:t>A</w:t>
      </w:r>
      <w:r w:rsidR="002E6703" w:rsidRPr="002E6703">
        <w:rPr>
          <w:rFonts w:ascii="Arial" w:hAnsi="Arial" w:cs="Arial"/>
          <w:b/>
          <w:sz w:val="24"/>
          <w:szCs w:val="24"/>
        </w:rPr>
        <w:t>CHO DE LA SECRETAR</w:t>
      </w:r>
      <w:r w:rsidR="00F2268A">
        <w:rPr>
          <w:rFonts w:ascii="Arial" w:hAnsi="Arial" w:cs="Arial"/>
          <w:b/>
          <w:sz w:val="24"/>
          <w:szCs w:val="24"/>
        </w:rPr>
        <w:t>Í</w:t>
      </w:r>
      <w:r w:rsidR="002E6703" w:rsidRPr="002E6703">
        <w:rPr>
          <w:rFonts w:ascii="Arial" w:hAnsi="Arial" w:cs="Arial"/>
          <w:b/>
          <w:sz w:val="24"/>
          <w:szCs w:val="24"/>
        </w:rPr>
        <w:t>A DEL MEDIO AMBIENTE, ENERG</w:t>
      </w:r>
      <w:r w:rsidR="00F2268A">
        <w:rPr>
          <w:rFonts w:ascii="Arial" w:hAnsi="Arial" w:cs="Arial"/>
          <w:b/>
          <w:sz w:val="24"/>
          <w:szCs w:val="24"/>
        </w:rPr>
        <w:t>Í</w:t>
      </w:r>
      <w:r w:rsidR="002E6703" w:rsidRPr="002E6703">
        <w:rPr>
          <w:rFonts w:ascii="Arial" w:hAnsi="Arial" w:cs="Arial"/>
          <w:b/>
          <w:sz w:val="24"/>
          <w:szCs w:val="24"/>
        </w:rPr>
        <w:t>A Y DESARROLLO SUSTENTABLE DEL ESTADO DE OAXACA</w:t>
      </w:r>
      <w:r w:rsidR="002E6703">
        <w:rPr>
          <w:rFonts w:ascii="Arial" w:hAnsi="Arial" w:cs="Arial"/>
          <w:sz w:val="24"/>
          <w:szCs w:val="24"/>
        </w:rPr>
        <w:t>.</w:t>
      </w:r>
    </w:p>
    <w:p w14:paraId="6E30DD9A" w14:textId="1F53ADAF"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0DD48730" w14:textId="1A952F24" w:rsidR="0064798A" w:rsidRDefault="0064798A" w:rsidP="008C00B3">
      <w:pPr>
        <w:tabs>
          <w:tab w:val="left" w:pos="6480"/>
        </w:tabs>
        <w:spacing w:line="360" w:lineRule="auto"/>
        <w:ind w:firstLine="567"/>
        <w:jc w:val="both"/>
        <w:rPr>
          <w:rFonts w:ascii="Arial" w:hAnsi="Arial" w:cs="Arial"/>
          <w:sz w:val="24"/>
          <w:szCs w:val="24"/>
        </w:rPr>
      </w:pPr>
      <w:r>
        <w:rPr>
          <w:rFonts w:ascii="Arial" w:hAnsi="Arial" w:cs="Arial"/>
          <w:b/>
          <w:sz w:val="24"/>
          <w:szCs w:val="24"/>
        </w:rPr>
        <w:t>1°.</w:t>
      </w:r>
      <w:r w:rsidRPr="003E244E">
        <w:rPr>
          <w:rFonts w:ascii="Arial" w:hAnsi="Arial" w:cs="Arial"/>
          <w:b/>
          <w:sz w:val="24"/>
          <w:szCs w:val="24"/>
        </w:rPr>
        <w:t xml:space="preserve"> </w:t>
      </w:r>
      <w:r>
        <w:rPr>
          <w:rFonts w:ascii="Arial" w:hAnsi="Arial" w:cs="Arial"/>
          <w:sz w:val="24"/>
          <w:szCs w:val="24"/>
        </w:rPr>
        <w:t xml:space="preserve">Por acuerdo de </w:t>
      </w:r>
      <w:r w:rsidR="002E6703">
        <w:rPr>
          <w:rFonts w:ascii="Arial" w:hAnsi="Arial" w:cs="Arial"/>
          <w:sz w:val="24"/>
          <w:szCs w:val="24"/>
        </w:rPr>
        <w:t>catorce de junio de dos mil veintiuno</w:t>
      </w:r>
      <w:r w:rsidR="008C00B3">
        <w:rPr>
          <w:rFonts w:ascii="Arial" w:hAnsi="Arial" w:cs="Arial"/>
          <w:sz w:val="24"/>
          <w:szCs w:val="24"/>
        </w:rPr>
        <w:t xml:space="preserve"> dos mil veintiuno,</w:t>
      </w:r>
      <w:r>
        <w:rPr>
          <w:rFonts w:ascii="Arial" w:hAnsi="Arial" w:cs="Arial"/>
          <w:sz w:val="24"/>
          <w:szCs w:val="24"/>
        </w:rPr>
        <w:t xml:space="preserve"> </w:t>
      </w:r>
      <w:r w:rsidRPr="003E244E">
        <w:rPr>
          <w:rFonts w:ascii="Arial" w:hAnsi="Arial" w:cs="Arial"/>
          <w:b/>
          <w:sz w:val="24"/>
          <w:szCs w:val="24"/>
        </w:rPr>
        <w:t>se admitió</w:t>
      </w:r>
      <w:r w:rsidRPr="003E244E">
        <w:rPr>
          <w:rFonts w:ascii="Arial" w:hAnsi="Arial" w:cs="Arial"/>
          <w:sz w:val="24"/>
          <w:szCs w:val="24"/>
        </w:rPr>
        <w:t xml:space="preserve"> a trámite</w:t>
      </w:r>
      <w:r>
        <w:rPr>
          <w:rFonts w:ascii="Arial" w:hAnsi="Arial" w:cs="Arial"/>
          <w:sz w:val="24"/>
          <w:szCs w:val="24"/>
        </w:rPr>
        <w:t xml:space="preserve"> la</w:t>
      </w:r>
      <w:r w:rsidRPr="003E244E">
        <w:rPr>
          <w:rFonts w:ascii="Arial" w:hAnsi="Arial" w:cs="Arial"/>
          <w:sz w:val="24"/>
          <w:szCs w:val="24"/>
        </w:rPr>
        <w:t xml:space="preserve"> demanda de nulidad </w:t>
      </w:r>
      <w:r>
        <w:rPr>
          <w:rFonts w:ascii="Arial" w:hAnsi="Arial" w:cs="Arial"/>
          <w:sz w:val="24"/>
          <w:szCs w:val="24"/>
        </w:rPr>
        <w:t xml:space="preserve">de </w:t>
      </w:r>
      <w:r w:rsidRPr="00D966B3">
        <w:rPr>
          <w:rFonts w:ascii="Arial" w:hAnsi="Arial" w:cs="Arial"/>
          <w:sz w:val="24"/>
          <w:szCs w:val="24"/>
        </w:rPr>
        <w:t xml:space="preserve">la </w:t>
      </w:r>
      <w:r w:rsidR="00F2268A">
        <w:rPr>
          <w:rFonts w:ascii="Arial" w:hAnsi="Arial" w:cs="Arial"/>
          <w:sz w:val="24"/>
          <w:szCs w:val="24"/>
        </w:rPr>
        <w:t xml:space="preserve">parte </w:t>
      </w:r>
      <w:r w:rsidRPr="00D966B3">
        <w:rPr>
          <w:rFonts w:ascii="Arial" w:hAnsi="Arial" w:cs="Arial"/>
          <w:sz w:val="24"/>
          <w:szCs w:val="24"/>
        </w:rPr>
        <w:t xml:space="preserve">actora </w:t>
      </w:r>
      <w:r w:rsidR="008C00B3">
        <w:rPr>
          <w:rFonts w:ascii="Arial" w:hAnsi="Arial" w:cs="Arial"/>
          <w:sz w:val="24"/>
          <w:szCs w:val="24"/>
        </w:rPr>
        <w:t xml:space="preserve"> </w:t>
      </w:r>
      <w:r w:rsidR="00D76E54">
        <w:rPr>
          <w:rFonts w:ascii="Arial" w:hAnsi="Arial" w:cs="Arial"/>
          <w:b/>
          <w:bCs/>
          <w:sz w:val="24"/>
          <w:szCs w:val="24"/>
        </w:rPr>
        <w:t>**********</w:t>
      </w:r>
      <w:r w:rsidR="008C00B3">
        <w:rPr>
          <w:rFonts w:ascii="Arial" w:hAnsi="Arial" w:cs="Arial"/>
          <w:b/>
          <w:bCs/>
          <w:sz w:val="24"/>
          <w:szCs w:val="24"/>
        </w:rPr>
        <w:t>,  en nombre y representación</w:t>
      </w:r>
      <w:r w:rsidR="002E6703">
        <w:rPr>
          <w:rFonts w:ascii="Arial" w:hAnsi="Arial" w:cs="Arial"/>
          <w:b/>
          <w:bCs/>
          <w:sz w:val="24"/>
          <w:szCs w:val="24"/>
        </w:rPr>
        <w:t xml:space="preserve"> legal de la persona moral denominada</w:t>
      </w:r>
      <w:r w:rsidR="008C00B3">
        <w:rPr>
          <w:rFonts w:ascii="Arial" w:hAnsi="Arial" w:cs="Arial"/>
          <w:b/>
          <w:bCs/>
          <w:sz w:val="24"/>
          <w:szCs w:val="24"/>
        </w:rPr>
        <w:t xml:space="preserve">  </w:t>
      </w:r>
      <w:r w:rsidR="00D76E54">
        <w:rPr>
          <w:rFonts w:ascii="Arial" w:hAnsi="Arial" w:cs="Arial"/>
          <w:b/>
          <w:bCs/>
          <w:sz w:val="24"/>
          <w:szCs w:val="24"/>
        </w:rPr>
        <w:t>**********</w:t>
      </w:r>
      <w:r w:rsidR="00F2268A">
        <w:rPr>
          <w:rFonts w:ascii="Arial" w:hAnsi="Arial" w:cs="Arial"/>
          <w:b/>
          <w:bCs/>
          <w:sz w:val="24"/>
          <w:szCs w:val="24"/>
        </w:rPr>
        <w:t>,</w:t>
      </w:r>
      <w:r w:rsidR="008C00B3" w:rsidRPr="0070669B">
        <w:rPr>
          <w:rFonts w:ascii="Arial" w:hAnsi="Arial" w:cs="Arial"/>
          <w:b/>
          <w:bCs/>
          <w:sz w:val="24"/>
          <w:szCs w:val="24"/>
        </w:rPr>
        <w:t xml:space="preserve"> </w:t>
      </w:r>
      <w:r w:rsidR="008C00B3" w:rsidRPr="0070669B">
        <w:rPr>
          <w:rFonts w:ascii="Arial" w:hAnsi="Arial" w:cs="Arial"/>
          <w:sz w:val="24"/>
          <w:szCs w:val="24"/>
        </w:rPr>
        <w:t>en contra de</w:t>
      </w:r>
      <w:r w:rsidR="00F92A9F">
        <w:rPr>
          <w:rFonts w:ascii="Arial" w:hAnsi="Arial" w:cs="Arial"/>
          <w:sz w:val="24"/>
          <w:szCs w:val="24"/>
        </w:rPr>
        <w:t xml:space="preserve"> la</w:t>
      </w:r>
      <w:r w:rsidR="00DE2881">
        <w:rPr>
          <w:rFonts w:ascii="Arial" w:hAnsi="Arial" w:cs="Arial"/>
          <w:sz w:val="24"/>
          <w:szCs w:val="24"/>
        </w:rPr>
        <w:t xml:space="preserve"> entonces</w:t>
      </w:r>
      <w:r w:rsidR="00F92A9F">
        <w:rPr>
          <w:rFonts w:ascii="Arial" w:hAnsi="Arial" w:cs="Arial"/>
          <w:sz w:val="24"/>
          <w:szCs w:val="24"/>
        </w:rPr>
        <w:t xml:space="preserve"> </w:t>
      </w:r>
      <w:r w:rsidR="00A7448F" w:rsidRPr="00A7448F">
        <w:rPr>
          <w:rFonts w:ascii="Arial" w:hAnsi="Arial" w:cs="Arial"/>
          <w:b/>
          <w:sz w:val="24"/>
          <w:szCs w:val="24"/>
        </w:rPr>
        <w:t>encargada</w:t>
      </w:r>
      <w:r w:rsidR="00F92A9F" w:rsidRPr="00A7448F">
        <w:rPr>
          <w:rFonts w:ascii="Arial" w:hAnsi="Arial" w:cs="Arial"/>
          <w:b/>
          <w:sz w:val="24"/>
          <w:szCs w:val="24"/>
        </w:rPr>
        <w:t xml:space="preserve"> de despacho de la</w:t>
      </w:r>
      <w:r w:rsidR="008C00B3" w:rsidRPr="0070669B">
        <w:rPr>
          <w:rFonts w:ascii="Arial" w:hAnsi="Arial" w:cs="Arial"/>
          <w:sz w:val="24"/>
          <w:szCs w:val="24"/>
        </w:rPr>
        <w:t xml:space="preserve"> </w:t>
      </w:r>
      <w:r w:rsidR="008C00B3">
        <w:rPr>
          <w:rFonts w:ascii="Arial" w:hAnsi="Arial" w:cs="Arial"/>
          <w:b/>
          <w:bCs/>
          <w:sz w:val="24"/>
          <w:szCs w:val="24"/>
        </w:rPr>
        <w:t>Secretar</w:t>
      </w:r>
      <w:r w:rsidR="00A7448F">
        <w:rPr>
          <w:rFonts w:ascii="Arial" w:hAnsi="Arial" w:cs="Arial"/>
          <w:b/>
          <w:bCs/>
          <w:sz w:val="24"/>
          <w:szCs w:val="24"/>
        </w:rPr>
        <w:t>ía</w:t>
      </w:r>
      <w:r w:rsidR="008C00B3">
        <w:rPr>
          <w:rFonts w:ascii="Arial" w:hAnsi="Arial" w:cs="Arial"/>
          <w:b/>
          <w:bCs/>
          <w:sz w:val="24"/>
          <w:szCs w:val="24"/>
        </w:rPr>
        <w:t xml:space="preserve"> de Medio Ambiente, Energías y Desarrollo Sustentable del Gobierno del Estado</w:t>
      </w:r>
      <w:r w:rsidRPr="00D966B3">
        <w:rPr>
          <w:rFonts w:ascii="Arial" w:hAnsi="Arial" w:cs="Arial"/>
          <w:sz w:val="24"/>
          <w:szCs w:val="24"/>
        </w:rPr>
        <w:t>;</w:t>
      </w:r>
      <w:r w:rsidR="004B5B8B">
        <w:rPr>
          <w:rFonts w:ascii="Arial" w:hAnsi="Arial" w:cs="Arial"/>
          <w:sz w:val="24"/>
          <w:szCs w:val="24"/>
        </w:rPr>
        <w:t xml:space="preserve"> por admitidas sus pruebas precisadas en el mismo acuerdo; </w:t>
      </w:r>
      <w:r w:rsidRPr="00D966B3">
        <w:rPr>
          <w:rFonts w:ascii="Arial" w:hAnsi="Arial" w:cs="Arial"/>
          <w:sz w:val="24"/>
          <w:szCs w:val="24"/>
        </w:rPr>
        <w:t xml:space="preserve"> ordenándose</w:t>
      </w:r>
      <w:r w:rsidRPr="003E244E">
        <w:rPr>
          <w:rFonts w:ascii="Arial" w:hAnsi="Arial" w:cs="Arial"/>
          <w:sz w:val="24"/>
          <w:szCs w:val="24"/>
        </w:rPr>
        <w:t xml:space="preserve"> notificar, emplazar y correr traslado a </w:t>
      </w:r>
      <w:r>
        <w:rPr>
          <w:rFonts w:ascii="Arial" w:hAnsi="Arial" w:cs="Arial"/>
          <w:sz w:val="24"/>
          <w:szCs w:val="24"/>
        </w:rPr>
        <w:t>dicha autoridad</w:t>
      </w:r>
      <w:r w:rsidRPr="003E244E">
        <w:rPr>
          <w:rFonts w:ascii="Arial" w:hAnsi="Arial" w:cs="Arial"/>
          <w:sz w:val="24"/>
          <w:szCs w:val="24"/>
        </w:rPr>
        <w:t xml:space="preserve">, para que dentro del plazo de nueve días hábiles </w:t>
      </w:r>
      <w:r>
        <w:rPr>
          <w:rFonts w:ascii="Arial" w:hAnsi="Arial" w:cs="Arial"/>
          <w:sz w:val="24"/>
          <w:szCs w:val="24"/>
        </w:rPr>
        <w:t xml:space="preserve">produjera </w:t>
      </w:r>
      <w:r w:rsidRPr="003E244E">
        <w:rPr>
          <w:rFonts w:ascii="Arial" w:hAnsi="Arial" w:cs="Arial"/>
          <w:sz w:val="24"/>
          <w:szCs w:val="24"/>
        </w:rPr>
        <w:t xml:space="preserve">su contestación, con el apercibimiento que de no hacerlo dentro del plazo otorgado, se </w:t>
      </w:r>
      <w:r>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Pr>
          <w:rFonts w:ascii="Arial" w:hAnsi="Arial" w:cs="Arial"/>
          <w:sz w:val="24"/>
          <w:szCs w:val="24"/>
        </w:rPr>
        <w:t>le tendrían</w:t>
      </w:r>
      <w:r w:rsidRPr="003E244E">
        <w:rPr>
          <w:rFonts w:ascii="Arial" w:hAnsi="Arial" w:cs="Arial"/>
          <w:sz w:val="24"/>
          <w:szCs w:val="24"/>
        </w:rPr>
        <w:t xml:space="preserve"> como ciertos</w:t>
      </w:r>
      <w:r>
        <w:rPr>
          <w:rFonts w:ascii="Arial" w:hAnsi="Arial" w:cs="Arial"/>
          <w:sz w:val="24"/>
          <w:szCs w:val="24"/>
        </w:rPr>
        <w:t>.</w:t>
      </w:r>
      <w:r w:rsidR="004B5B8B">
        <w:rPr>
          <w:rFonts w:ascii="Arial" w:hAnsi="Arial" w:cs="Arial"/>
          <w:sz w:val="24"/>
          <w:szCs w:val="24"/>
        </w:rPr>
        <w:t xml:space="preserve"> </w:t>
      </w:r>
    </w:p>
    <w:p w14:paraId="47FAE442" w14:textId="65D6FD67" w:rsidR="00660B9E" w:rsidRPr="00781199" w:rsidRDefault="0064798A" w:rsidP="002E6703">
      <w:pPr>
        <w:spacing w:before="240" w:after="0" w:line="360" w:lineRule="auto"/>
        <w:ind w:firstLine="709"/>
        <w:jc w:val="both"/>
        <w:rPr>
          <w:rFonts w:ascii="Arial" w:hAnsi="Arial" w:cs="Arial"/>
          <w:sz w:val="24"/>
          <w:szCs w:val="24"/>
        </w:rPr>
      </w:pPr>
      <w:r>
        <w:rPr>
          <w:rFonts w:ascii="Arial" w:hAnsi="Arial" w:cs="Arial"/>
          <w:b/>
          <w:bCs/>
          <w:sz w:val="24"/>
          <w:szCs w:val="24"/>
        </w:rPr>
        <w:t>2°.</w:t>
      </w:r>
      <w:r w:rsidRPr="0045364C">
        <w:rPr>
          <w:rFonts w:ascii="Arial" w:hAnsi="Arial" w:cs="Arial"/>
          <w:sz w:val="24"/>
          <w:szCs w:val="24"/>
        </w:rPr>
        <w:t xml:space="preserve"> </w:t>
      </w:r>
      <w:r>
        <w:rPr>
          <w:rFonts w:ascii="Arial" w:hAnsi="Arial" w:cs="Arial"/>
          <w:sz w:val="24"/>
          <w:szCs w:val="24"/>
        </w:rPr>
        <w:t>Por auto</w:t>
      </w:r>
      <w:r w:rsidRPr="003E244E">
        <w:rPr>
          <w:rFonts w:ascii="Arial" w:hAnsi="Arial" w:cs="Arial"/>
          <w:sz w:val="24"/>
          <w:szCs w:val="24"/>
        </w:rPr>
        <w:t xml:space="preserve"> de</w:t>
      </w:r>
      <w:r>
        <w:rPr>
          <w:rFonts w:ascii="Arial" w:hAnsi="Arial" w:cs="Arial"/>
          <w:sz w:val="24"/>
          <w:szCs w:val="24"/>
        </w:rPr>
        <w:t xml:space="preserve"> </w:t>
      </w:r>
      <w:r w:rsidR="002E6703">
        <w:rPr>
          <w:rFonts w:ascii="Arial" w:hAnsi="Arial" w:cs="Arial"/>
          <w:sz w:val="24"/>
          <w:szCs w:val="24"/>
        </w:rPr>
        <w:t>veinte de septiembre</w:t>
      </w:r>
      <w:r w:rsidR="006C3336">
        <w:rPr>
          <w:rFonts w:ascii="Arial" w:hAnsi="Arial" w:cs="Arial"/>
          <w:sz w:val="24"/>
          <w:szCs w:val="24"/>
        </w:rPr>
        <w:t xml:space="preserve"> de dos mil veintiuno</w:t>
      </w:r>
      <w:r>
        <w:rPr>
          <w:rFonts w:ascii="Arial" w:hAnsi="Arial" w:cs="Arial"/>
          <w:sz w:val="24"/>
          <w:szCs w:val="24"/>
        </w:rPr>
        <w:t xml:space="preserve">, </w:t>
      </w:r>
      <w:r w:rsidRPr="003E244E">
        <w:rPr>
          <w:rFonts w:ascii="Arial" w:hAnsi="Arial" w:cs="Arial"/>
          <w:sz w:val="24"/>
          <w:szCs w:val="24"/>
        </w:rPr>
        <w:t xml:space="preserve">se tuvo a </w:t>
      </w:r>
      <w:r>
        <w:rPr>
          <w:rFonts w:ascii="Arial" w:hAnsi="Arial" w:cs="Arial"/>
          <w:sz w:val="24"/>
          <w:szCs w:val="24"/>
        </w:rPr>
        <w:t xml:space="preserve">la </w:t>
      </w:r>
      <w:r w:rsidR="00A7448F">
        <w:rPr>
          <w:rFonts w:ascii="Arial" w:hAnsi="Arial" w:cs="Arial"/>
          <w:b/>
          <w:sz w:val="24"/>
          <w:szCs w:val="24"/>
        </w:rPr>
        <w:t>a la</w:t>
      </w:r>
      <w:r w:rsidR="00DE2881">
        <w:rPr>
          <w:rFonts w:ascii="Arial" w:hAnsi="Arial" w:cs="Arial"/>
          <w:b/>
          <w:sz w:val="24"/>
          <w:szCs w:val="24"/>
        </w:rPr>
        <w:t xml:space="preserve"> ahora </w:t>
      </w:r>
      <w:r w:rsidR="00A7448F">
        <w:rPr>
          <w:rFonts w:ascii="Arial" w:hAnsi="Arial" w:cs="Arial"/>
          <w:b/>
          <w:sz w:val="24"/>
          <w:szCs w:val="24"/>
        </w:rPr>
        <w:t xml:space="preserve">Secretaria </w:t>
      </w:r>
      <w:r w:rsidR="00FC36D5">
        <w:rPr>
          <w:rFonts w:ascii="Arial" w:hAnsi="Arial" w:cs="Arial"/>
          <w:b/>
          <w:sz w:val="24"/>
          <w:szCs w:val="24"/>
        </w:rPr>
        <w:t>del Medio Ambiente, Energías y Desarrollo Sustentable del Gobierno del Estado</w:t>
      </w:r>
      <w:r w:rsidRPr="003E244E">
        <w:rPr>
          <w:rFonts w:ascii="Arial" w:hAnsi="Arial" w:cs="Arial"/>
          <w:sz w:val="24"/>
          <w:szCs w:val="24"/>
        </w:rPr>
        <w:t xml:space="preserve"> contestando la demanda entablada en contra</w:t>
      </w:r>
      <w:r w:rsidR="00FC36D5">
        <w:rPr>
          <w:rFonts w:ascii="Arial" w:hAnsi="Arial" w:cs="Arial"/>
          <w:sz w:val="24"/>
          <w:szCs w:val="24"/>
        </w:rPr>
        <w:t xml:space="preserve"> de esa Secretaría</w:t>
      </w:r>
      <w:r w:rsidRPr="003E244E">
        <w:rPr>
          <w:rFonts w:ascii="Arial" w:hAnsi="Arial" w:cs="Arial"/>
          <w:sz w:val="24"/>
          <w:szCs w:val="24"/>
        </w:rPr>
        <w:t>; por ofrecidas y admitidas sus pruebas; se ordenó notificar y correr tr</w:t>
      </w:r>
      <w:r>
        <w:rPr>
          <w:rFonts w:ascii="Arial" w:hAnsi="Arial" w:cs="Arial"/>
          <w:sz w:val="24"/>
          <w:szCs w:val="24"/>
        </w:rPr>
        <w:t>aslado a la parte actora con la copia de la demanda</w:t>
      </w:r>
      <w:r w:rsidRPr="003E244E">
        <w:rPr>
          <w:rFonts w:ascii="Arial" w:hAnsi="Arial" w:cs="Arial"/>
          <w:sz w:val="24"/>
          <w:szCs w:val="24"/>
        </w:rPr>
        <w:t>, para los efectos legales</w:t>
      </w:r>
      <w:r>
        <w:rPr>
          <w:rFonts w:ascii="Arial" w:hAnsi="Arial" w:cs="Arial"/>
          <w:sz w:val="24"/>
          <w:szCs w:val="24"/>
        </w:rPr>
        <w:t xml:space="preserve"> </w:t>
      </w:r>
      <w:r w:rsidRPr="00781199">
        <w:rPr>
          <w:rFonts w:ascii="Arial" w:hAnsi="Arial" w:cs="Arial"/>
          <w:sz w:val="24"/>
          <w:szCs w:val="24"/>
        </w:rPr>
        <w:t xml:space="preserve">correspondientes, señalándose día y hora para la celebración de la audiencia final.  </w:t>
      </w:r>
    </w:p>
    <w:p w14:paraId="00A10A31" w14:textId="77777777" w:rsidR="00660B9E" w:rsidRPr="00660B9E" w:rsidRDefault="00660B9E" w:rsidP="00660B9E">
      <w:pPr>
        <w:pStyle w:val="Sinespaciado"/>
      </w:pPr>
    </w:p>
    <w:p w14:paraId="2145AC25" w14:textId="747BA932" w:rsidR="00B35579" w:rsidRPr="0064798A" w:rsidRDefault="0064798A" w:rsidP="0064798A">
      <w:pPr>
        <w:spacing w:after="160" w:line="360" w:lineRule="auto"/>
        <w:ind w:firstLine="567"/>
        <w:jc w:val="both"/>
        <w:rPr>
          <w:rFonts w:ascii="Arial" w:eastAsia="Calibri" w:hAnsi="Arial" w:cs="Arial"/>
          <w:sz w:val="24"/>
          <w:szCs w:val="24"/>
          <w:lang w:eastAsia="en-US"/>
        </w:rPr>
      </w:pPr>
      <w:r>
        <w:rPr>
          <w:rFonts w:ascii="Arial" w:hAnsi="Arial" w:cs="Arial"/>
          <w:b/>
          <w:sz w:val="24"/>
          <w:szCs w:val="24"/>
        </w:rPr>
        <w:t>4</w:t>
      </w:r>
      <w:r w:rsidR="000F3745" w:rsidRPr="00462518">
        <w:rPr>
          <w:rFonts w:ascii="Arial" w:hAnsi="Arial" w:cs="Arial"/>
          <w:b/>
          <w:sz w:val="24"/>
          <w:szCs w:val="24"/>
        </w:rPr>
        <w:t>°</w:t>
      </w:r>
      <w:r w:rsidR="000F3745">
        <w:rPr>
          <w:rFonts w:ascii="Arial" w:hAnsi="Arial" w:cs="Arial"/>
          <w:sz w:val="24"/>
          <w:szCs w:val="24"/>
        </w:rPr>
        <w:t xml:space="preserve"> </w:t>
      </w:r>
      <w:r w:rsidR="00B35579" w:rsidRPr="001E10A9">
        <w:rPr>
          <w:rFonts w:ascii="Arial" w:hAnsi="Arial" w:cs="Arial"/>
          <w:sz w:val="24"/>
          <w:szCs w:val="24"/>
        </w:rPr>
        <w:t xml:space="preserve">Con fecha </w:t>
      </w:r>
      <w:r w:rsidR="00BB33D4">
        <w:rPr>
          <w:rFonts w:ascii="Arial" w:hAnsi="Arial" w:cs="Arial"/>
          <w:sz w:val="24"/>
          <w:szCs w:val="24"/>
        </w:rPr>
        <w:t>nueve de diciembre de dos mil veintiuno</w:t>
      </w:r>
      <w:r>
        <w:rPr>
          <w:rFonts w:ascii="Arial" w:hAnsi="Arial" w:cs="Arial"/>
          <w:sz w:val="24"/>
          <w:szCs w:val="24"/>
        </w:rPr>
        <w:t>,</w:t>
      </w:r>
      <w:r w:rsidRPr="0064798A">
        <w:rPr>
          <w:rFonts w:ascii="Arial" w:hAnsi="Arial" w:cs="Arial"/>
          <w:sz w:val="24"/>
          <w:szCs w:val="24"/>
        </w:rPr>
        <w:t xml:space="preserve"> </w:t>
      </w:r>
      <w:r w:rsidRPr="001E10A9">
        <w:rPr>
          <w:rFonts w:ascii="Arial" w:hAnsi="Arial" w:cs="Arial"/>
          <w:sz w:val="24"/>
          <w:szCs w:val="24"/>
        </w:rPr>
        <w:t>con fundamento en el artículo 204 de la Ley de Procedimiento y Justicia Administrativa para el Estado de Oaxaca</w:t>
      </w:r>
      <w:r>
        <w:rPr>
          <w:rFonts w:ascii="Arial" w:hAnsi="Arial" w:cs="Arial"/>
          <w:sz w:val="24"/>
          <w:szCs w:val="24"/>
        </w:rPr>
        <w:t xml:space="preserve">; </w:t>
      </w:r>
      <w:r w:rsidR="00B35579" w:rsidRPr="001E10A9">
        <w:rPr>
          <w:rFonts w:ascii="Arial" w:hAnsi="Arial" w:cs="Arial"/>
          <w:sz w:val="24"/>
          <w:szCs w:val="24"/>
        </w:rPr>
        <w:t xml:space="preserve">sin la asistencia de las partes se celebró la audiencia final, </w:t>
      </w:r>
      <w:r w:rsidR="00B35579" w:rsidRPr="001E10A9">
        <w:rPr>
          <w:rFonts w:ascii="Arial" w:hAnsi="Arial" w:cs="Arial"/>
          <w:sz w:val="24"/>
          <w:szCs w:val="24"/>
        </w:rPr>
        <w:lastRenderedPageBreak/>
        <w:t xml:space="preserve">en el periodo de pruebas se tuvieron </w:t>
      </w:r>
      <w:r w:rsidR="005933F9">
        <w:rPr>
          <w:rFonts w:ascii="Arial" w:hAnsi="Arial" w:cs="Arial"/>
          <w:sz w:val="24"/>
          <w:szCs w:val="24"/>
        </w:rPr>
        <w:t xml:space="preserve">todas </w:t>
      </w:r>
      <w:r w:rsidR="00B35579" w:rsidRPr="001E10A9">
        <w:rPr>
          <w:rFonts w:ascii="Arial" w:hAnsi="Arial" w:cs="Arial"/>
          <w:sz w:val="24"/>
          <w:szCs w:val="24"/>
        </w:rPr>
        <w:t>por desahogadas por su propia y especial naturaleza las pruebas ofrecidas por las partes</w:t>
      </w:r>
      <w:r w:rsidR="00B35579">
        <w:rPr>
          <w:rFonts w:ascii="Arial" w:hAnsi="Arial" w:cs="Arial"/>
          <w:sz w:val="24"/>
          <w:szCs w:val="24"/>
        </w:rPr>
        <w:t xml:space="preserve"> y</w:t>
      </w:r>
      <w:r w:rsidR="00B35579" w:rsidRPr="001E10A9">
        <w:rPr>
          <w:rFonts w:ascii="Arial" w:hAnsi="Arial" w:cs="Arial"/>
          <w:sz w:val="24"/>
          <w:szCs w:val="24"/>
        </w:rPr>
        <w:t xml:space="preserve"> en el periodo de alegatos se hizo constar </w:t>
      </w:r>
      <w:r w:rsidR="00BB33D4">
        <w:rPr>
          <w:rFonts w:ascii="Arial" w:hAnsi="Arial" w:cs="Arial"/>
          <w:sz w:val="24"/>
          <w:szCs w:val="24"/>
        </w:rPr>
        <w:t>ninguna de las partes presento alegatos</w:t>
      </w:r>
      <w:r w:rsidR="00B35579" w:rsidRPr="001E10A9">
        <w:rPr>
          <w:rFonts w:ascii="Arial" w:hAnsi="Arial" w:cs="Arial"/>
          <w:sz w:val="24"/>
          <w:szCs w:val="24"/>
        </w:rPr>
        <w:t>, por lo que se tuvo por cerrado dicho periodo</w:t>
      </w:r>
      <w:r w:rsidR="00B35579">
        <w:rPr>
          <w:rFonts w:ascii="Arial" w:hAnsi="Arial" w:cs="Arial"/>
          <w:sz w:val="24"/>
          <w:szCs w:val="24"/>
        </w:rPr>
        <w:t>,</w:t>
      </w:r>
      <w:r w:rsidR="00BB33D4">
        <w:rPr>
          <w:rFonts w:ascii="Arial" w:hAnsi="Arial" w:cs="Arial"/>
          <w:sz w:val="24"/>
          <w:szCs w:val="24"/>
        </w:rPr>
        <w:t xml:space="preserve"> asimismo se dio vista a las partes en el juicio respecto del cambio de adscripción y designación del Magistrado titular de esta primera sala unitaria.</w:t>
      </w:r>
      <w:r w:rsidR="00B35579">
        <w:rPr>
          <w:rFonts w:ascii="Arial" w:hAnsi="Arial" w:cs="Arial"/>
          <w:sz w:val="24"/>
          <w:szCs w:val="24"/>
        </w:rPr>
        <w:t xml:space="preserve"> </w:t>
      </w:r>
      <w:r w:rsidRPr="0051494B">
        <w:rPr>
          <w:rFonts w:ascii="Arial" w:eastAsia="Calibri" w:hAnsi="Arial" w:cs="Arial"/>
          <w:sz w:val="24"/>
          <w:szCs w:val="24"/>
          <w:lang w:eastAsia="en-US"/>
        </w:rPr>
        <w:t>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77777777"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carácter estatal</w:t>
      </w:r>
      <w:r w:rsidRPr="00A9713C">
        <w:rPr>
          <w:rFonts w:ascii="Arial" w:hAnsi="Arial" w:cs="Arial"/>
          <w:sz w:val="24"/>
          <w:szCs w:val="24"/>
        </w:rPr>
        <w:t xml:space="preserve">. </w:t>
      </w:r>
    </w:p>
    <w:p w14:paraId="5E0F751F" w14:textId="02211DAC"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00254129" w:rsidRPr="00254129">
        <w:rPr>
          <w:rFonts w:ascii="Arial" w:hAnsi="Arial" w:cs="Arial"/>
          <w:sz w:val="24"/>
          <w:szCs w:val="24"/>
        </w:rPr>
        <w:t>La personalidad de las partes</w:t>
      </w:r>
      <w:r w:rsidR="00254129">
        <w:rPr>
          <w:rFonts w:ascii="Arial" w:hAnsi="Arial" w:cs="Arial"/>
          <w:b/>
          <w:bCs/>
          <w:sz w:val="24"/>
          <w:szCs w:val="24"/>
        </w:rPr>
        <w:t xml:space="preserve"> </w:t>
      </w:r>
      <w:r w:rsidR="00254129" w:rsidRPr="003E244E">
        <w:rPr>
          <w:rFonts w:ascii="Arial" w:hAnsi="Arial" w:cs="Arial"/>
          <w:sz w:val="24"/>
          <w:szCs w:val="24"/>
        </w:rPr>
        <w:t>quedó acreditada en autos</w:t>
      </w:r>
      <w:r w:rsidR="00254129">
        <w:rPr>
          <w:rFonts w:ascii="Arial" w:hAnsi="Arial" w:cs="Arial"/>
          <w:sz w:val="24"/>
          <w:szCs w:val="24"/>
        </w:rPr>
        <w:t xml:space="preserve"> de conformidad en los artículos</w:t>
      </w:r>
      <w:r w:rsidR="00254129" w:rsidRPr="003E244E">
        <w:rPr>
          <w:rFonts w:ascii="Arial" w:hAnsi="Arial" w:cs="Arial"/>
          <w:sz w:val="24"/>
          <w:szCs w:val="24"/>
        </w:rPr>
        <w:t xml:space="preserve"> </w:t>
      </w:r>
      <w:r w:rsidR="00254129">
        <w:rPr>
          <w:rFonts w:ascii="Arial" w:hAnsi="Arial" w:cs="Arial"/>
          <w:sz w:val="24"/>
          <w:szCs w:val="24"/>
        </w:rPr>
        <w:t>148</w:t>
      </w:r>
      <w:r w:rsidR="00254129">
        <w:rPr>
          <w:rStyle w:val="Refdenotaalpie"/>
          <w:rFonts w:ascii="Arial" w:hAnsi="Arial" w:cs="Arial"/>
          <w:sz w:val="24"/>
          <w:szCs w:val="24"/>
        </w:rPr>
        <w:footnoteReference w:id="1"/>
      </w:r>
      <w:r w:rsidR="00254129">
        <w:rPr>
          <w:rFonts w:ascii="Arial" w:hAnsi="Arial" w:cs="Arial"/>
          <w:sz w:val="24"/>
          <w:szCs w:val="24"/>
        </w:rPr>
        <w:t>, 150</w:t>
      </w:r>
      <w:r w:rsidR="00254129">
        <w:rPr>
          <w:rStyle w:val="Refdenotaalpie"/>
          <w:rFonts w:ascii="Arial" w:hAnsi="Arial" w:cs="Arial"/>
          <w:sz w:val="24"/>
          <w:szCs w:val="24"/>
        </w:rPr>
        <w:footnoteReference w:id="2"/>
      </w:r>
      <w:r w:rsidR="00254129">
        <w:rPr>
          <w:rFonts w:ascii="Arial" w:hAnsi="Arial" w:cs="Arial"/>
          <w:sz w:val="24"/>
          <w:szCs w:val="24"/>
        </w:rPr>
        <w:t xml:space="preserve"> y </w:t>
      </w:r>
      <w:r w:rsidR="00254129" w:rsidRPr="003E244E">
        <w:rPr>
          <w:rFonts w:ascii="Arial" w:hAnsi="Arial" w:cs="Arial"/>
          <w:sz w:val="24"/>
          <w:szCs w:val="24"/>
        </w:rPr>
        <w:t>151</w:t>
      </w:r>
      <w:r w:rsidR="00254129" w:rsidRPr="003E244E">
        <w:rPr>
          <w:rStyle w:val="Refdenotaalpie"/>
          <w:rFonts w:ascii="Arial" w:hAnsi="Arial" w:cs="Arial"/>
          <w:sz w:val="24"/>
          <w:szCs w:val="24"/>
        </w:rPr>
        <w:footnoteReference w:id="3"/>
      </w:r>
      <w:r w:rsidR="00254129">
        <w:rPr>
          <w:rFonts w:ascii="Arial" w:hAnsi="Arial" w:cs="Arial"/>
          <w:sz w:val="24"/>
          <w:szCs w:val="24"/>
        </w:rPr>
        <w:t xml:space="preserve"> </w:t>
      </w:r>
      <w:r w:rsidR="00254129" w:rsidRPr="003E244E">
        <w:rPr>
          <w:rFonts w:ascii="Arial" w:hAnsi="Arial" w:cs="Arial"/>
          <w:sz w:val="24"/>
          <w:szCs w:val="24"/>
        </w:rPr>
        <w:t>de la Ley de Procedimiento y Justicia Administrativa para el Estado de Oaxaca</w:t>
      </w:r>
      <w:r w:rsidR="00254129">
        <w:rPr>
          <w:rFonts w:ascii="Arial" w:hAnsi="Arial" w:cs="Arial"/>
          <w:sz w:val="24"/>
          <w:szCs w:val="24"/>
        </w:rPr>
        <w:t>,</w:t>
      </w:r>
      <w:r w:rsidR="00254129" w:rsidRPr="003E244E">
        <w:rPr>
          <w:rFonts w:ascii="Arial" w:hAnsi="Arial" w:cs="Arial"/>
          <w:sz w:val="24"/>
          <w:szCs w:val="24"/>
        </w:rPr>
        <w:t xml:space="preserve"> toda vez que la </w:t>
      </w:r>
      <w:r w:rsidR="00254129" w:rsidRPr="003E244E">
        <w:rPr>
          <w:rFonts w:ascii="Arial" w:hAnsi="Arial" w:cs="Arial"/>
          <w:b/>
          <w:sz w:val="24"/>
          <w:szCs w:val="24"/>
        </w:rPr>
        <w:t>parte actora</w:t>
      </w:r>
      <w:r w:rsidR="00254129" w:rsidRPr="003E244E">
        <w:rPr>
          <w:rFonts w:ascii="Arial" w:hAnsi="Arial" w:cs="Arial"/>
          <w:sz w:val="24"/>
          <w:szCs w:val="24"/>
        </w:rPr>
        <w:t xml:space="preserve"> promovió el j</w:t>
      </w:r>
      <w:r w:rsidR="005933F9">
        <w:rPr>
          <w:rFonts w:ascii="Arial" w:hAnsi="Arial" w:cs="Arial"/>
          <w:sz w:val="24"/>
          <w:szCs w:val="24"/>
        </w:rPr>
        <w:t xml:space="preserve">uicio en nombre y representación de </w:t>
      </w:r>
      <w:r w:rsidR="00D76E54">
        <w:rPr>
          <w:rFonts w:ascii="Arial" w:hAnsi="Arial" w:cs="Arial"/>
          <w:sz w:val="24"/>
          <w:szCs w:val="24"/>
        </w:rPr>
        <w:t>**********</w:t>
      </w:r>
      <w:r w:rsidR="00A74FC6">
        <w:rPr>
          <w:rFonts w:ascii="Arial" w:hAnsi="Arial" w:cs="Arial"/>
          <w:sz w:val="24"/>
          <w:szCs w:val="24"/>
        </w:rPr>
        <w:t xml:space="preserve"> </w:t>
      </w:r>
      <w:r w:rsidR="00A74FC6" w:rsidRPr="003E244E">
        <w:rPr>
          <w:rFonts w:ascii="Arial" w:hAnsi="Arial" w:cs="Arial"/>
          <w:sz w:val="24"/>
          <w:szCs w:val="24"/>
        </w:rPr>
        <w:t>y</w:t>
      </w:r>
      <w:r w:rsidR="00254129" w:rsidRPr="003E244E">
        <w:rPr>
          <w:rFonts w:ascii="Arial" w:hAnsi="Arial" w:cs="Arial"/>
          <w:sz w:val="24"/>
          <w:szCs w:val="24"/>
        </w:rPr>
        <w:t xml:space="preserve"> la de </w:t>
      </w:r>
      <w:r w:rsidR="00254129">
        <w:rPr>
          <w:rFonts w:ascii="Arial" w:hAnsi="Arial" w:cs="Arial"/>
          <w:sz w:val="24"/>
          <w:szCs w:val="24"/>
        </w:rPr>
        <w:t>la</w:t>
      </w:r>
      <w:r w:rsidR="00254129" w:rsidRPr="003E244E">
        <w:rPr>
          <w:rFonts w:ascii="Arial" w:hAnsi="Arial" w:cs="Arial"/>
          <w:sz w:val="24"/>
          <w:szCs w:val="24"/>
        </w:rPr>
        <w:t xml:space="preserve"> </w:t>
      </w:r>
      <w:r w:rsidR="00254129">
        <w:rPr>
          <w:rFonts w:ascii="Arial" w:hAnsi="Arial" w:cs="Arial"/>
          <w:b/>
          <w:sz w:val="24"/>
          <w:szCs w:val="24"/>
        </w:rPr>
        <w:t>autoridad</w:t>
      </w:r>
      <w:r w:rsidR="00254129" w:rsidRPr="003E244E">
        <w:rPr>
          <w:rFonts w:ascii="Arial" w:hAnsi="Arial" w:cs="Arial"/>
          <w:b/>
          <w:sz w:val="24"/>
          <w:szCs w:val="24"/>
        </w:rPr>
        <w:t xml:space="preserve"> </w:t>
      </w:r>
      <w:r w:rsidR="00254129">
        <w:rPr>
          <w:rFonts w:ascii="Arial" w:hAnsi="Arial" w:cs="Arial"/>
          <w:b/>
          <w:sz w:val="24"/>
          <w:szCs w:val="24"/>
        </w:rPr>
        <w:t>demandada</w:t>
      </w:r>
      <w:r w:rsidR="00254129" w:rsidRPr="003E244E">
        <w:rPr>
          <w:rFonts w:ascii="Arial" w:hAnsi="Arial" w:cs="Arial"/>
          <w:sz w:val="24"/>
          <w:szCs w:val="24"/>
        </w:rPr>
        <w:t xml:space="preserve"> no fue impugnada</w:t>
      </w:r>
      <w:r w:rsidR="00254129">
        <w:rPr>
          <w:rFonts w:ascii="Arial" w:hAnsi="Arial" w:cs="Arial"/>
          <w:sz w:val="24"/>
          <w:szCs w:val="24"/>
        </w:rPr>
        <w:t xml:space="preserve">, aunado que exhibe copia certificada de su nombramiento y toma de protesta de ley. </w:t>
      </w:r>
    </w:p>
    <w:p w14:paraId="120D1DDA" w14:textId="6AD473D7" w:rsidR="00B35579" w:rsidRDefault="00B35579" w:rsidP="00F34D81">
      <w:pPr>
        <w:spacing w:line="360" w:lineRule="auto"/>
        <w:ind w:firstLine="567"/>
        <w:jc w:val="both"/>
        <w:rPr>
          <w:rFonts w:ascii="Arial" w:hAnsi="Arial" w:cs="Arial"/>
          <w:sz w:val="24"/>
          <w:szCs w:val="24"/>
        </w:rPr>
      </w:pPr>
      <w:r w:rsidRPr="007B55F7">
        <w:rPr>
          <w:rFonts w:ascii="Arial" w:hAnsi="Arial" w:cs="Arial"/>
          <w:b/>
          <w:bCs/>
          <w:sz w:val="24"/>
          <w:szCs w:val="24"/>
        </w:rPr>
        <w:t>TERCERO.</w:t>
      </w:r>
      <w:r w:rsidRPr="007B55F7">
        <w:rPr>
          <w:rFonts w:ascii="Arial" w:hAnsi="Arial" w:cs="Arial"/>
          <w:sz w:val="24"/>
          <w:szCs w:val="24"/>
        </w:rPr>
        <w:t xml:space="preserve">  </w:t>
      </w:r>
      <w:r w:rsidRPr="007B55F7">
        <w:rPr>
          <w:rFonts w:ascii="Arial" w:hAnsi="Arial" w:cs="Arial"/>
          <w:b/>
          <w:bCs/>
          <w:sz w:val="24"/>
          <w:szCs w:val="24"/>
        </w:rPr>
        <w:t>Acreditación del acto impugnado.</w:t>
      </w:r>
      <w:r w:rsidRPr="007B55F7">
        <w:rPr>
          <w:rFonts w:ascii="Arial" w:hAnsi="Arial" w:cs="Arial"/>
          <w:sz w:val="24"/>
          <w:szCs w:val="24"/>
        </w:rPr>
        <w:t xml:space="preserve"> </w:t>
      </w:r>
      <w:r w:rsidR="00DF3184">
        <w:rPr>
          <w:rFonts w:ascii="Arial" w:hAnsi="Arial" w:cs="Arial"/>
          <w:sz w:val="24"/>
          <w:szCs w:val="24"/>
        </w:rPr>
        <w:t>L</w:t>
      </w:r>
      <w:r w:rsidR="00AA1057">
        <w:rPr>
          <w:rFonts w:ascii="Arial" w:hAnsi="Arial" w:cs="Arial"/>
          <w:sz w:val="24"/>
          <w:szCs w:val="24"/>
        </w:rPr>
        <w:t xml:space="preserve">a Resolución Administrativa número </w:t>
      </w:r>
      <w:r w:rsidR="002410E9">
        <w:rPr>
          <w:rFonts w:ascii="Arial" w:hAnsi="Arial" w:cs="Arial"/>
          <w:sz w:val="24"/>
          <w:szCs w:val="24"/>
        </w:rPr>
        <w:t>**********</w:t>
      </w:r>
      <w:r w:rsidR="00F67B99">
        <w:rPr>
          <w:rFonts w:ascii="Arial" w:hAnsi="Arial" w:cs="Arial"/>
          <w:sz w:val="24"/>
          <w:szCs w:val="24"/>
        </w:rPr>
        <w:t xml:space="preserve"> de catorce de abril de dos mil veintiuno, dictada dentro del expediente administrativo número </w:t>
      </w:r>
      <w:r w:rsidR="00D76E54">
        <w:rPr>
          <w:rFonts w:ascii="Arial" w:hAnsi="Arial" w:cs="Arial"/>
          <w:sz w:val="24"/>
          <w:szCs w:val="24"/>
        </w:rPr>
        <w:t>**********</w:t>
      </w:r>
      <w:r w:rsidR="00F67B99">
        <w:rPr>
          <w:rFonts w:ascii="Arial" w:hAnsi="Arial" w:cs="Arial"/>
          <w:sz w:val="24"/>
          <w:szCs w:val="24"/>
        </w:rPr>
        <w:t xml:space="preserve">, </w:t>
      </w:r>
      <w:r w:rsidRPr="007B55F7">
        <w:rPr>
          <w:rFonts w:ascii="Arial" w:hAnsi="Arial" w:cs="Arial"/>
          <w:sz w:val="24"/>
          <w:szCs w:val="24"/>
        </w:rPr>
        <w:t xml:space="preserve">por lo que esta </w:t>
      </w:r>
      <w:r w:rsidR="00E8526E">
        <w:rPr>
          <w:rFonts w:ascii="Arial" w:hAnsi="Arial" w:cs="Arial"/>
          <w:sz w:val="24"/>
          <w:szCs w:val="24"/>
        </w:rPr>
        <w:t>s</w:t>
      </w:r>
      <w:r w:rsidRPr="007B55F7">
        <w:rPr>
          <w:rFonts w:ascii="Arial" w:hAnsi="Arial" w:cs="Arial"/>
          <w:sz w:val="24"/>
          <w:szCs w:val="24"/>
        </w:rPr>
        <w:t>ala tiene por acreditado el acto impugnado, con valor probatorio pleno en términos de lo dispuesto por el artículo 203 fracción I</w:t>
      </w:r>
      <w:r w:rsidRPr="007B55F7">
        <w:rPr>
          <w:rStyle w:val="Refdenotaalpie"/>
          <w:rFonts w:ascii="Arial" w:hAnsi="Arial" w:cs="Arial"/>
          <w:sz w:val="24"/>
          <w:szCs w:val="24"/>
        </w:rPr>
        <w:footnoteReference w:id="4"/>
      </w:r>
      <w:r w:rsidRPr="007B55F7">
        <w:rPr>
          <w:rFonts w:ascii="Arial" w:hAnsi="Arial" w:cs="Arial"/>
          <w:sz w:val="24"/>
          <w:szCs w:val="24"/>
        </w:rPr>
        <w:t xml:space="preserve"> de la Ley de Procedimiento arriba señalada.</w:t>
      </w:r>
    </w:p>
    <w:p w14:paraId="454286DC" w14:textId="2B0C383C" w:rsidR="00B811F3" w:rsidRDefault="00B35579" w:rsidP="007D6AA9">
      <w:pPr>
        <w:spacing w:line="360" w:lineRule="auto"/>
        <w:ind w:firstLine="567"/>
        <w:jc w:val="both"/>
        <w:rPr>
          <w:rFonts w:ascii="Arial" w:hAnsi="Arial" w:cs="Arial"/>
          <w:sz w:val="24"/>
          <w:szCs w:val="24"/>
        </w:rPr>
      </w:pPr>
      <w:r w:rsidRPr="00506E01">
        <w:rPr>
          <w:rFonts w:ascii="Arial" w:hAnsi="Arial" w:cs="Arial"/>
          <w:b/>
          <w:bCs/>
          <w:sz w:val="24"/>
          <w:szCs w:val="24"/>
        </w:rPr>
        <w:lastRenderedPageBreak/>
        <w:t>CUARTO.</w:t>
      </w:r>
      <w:r w:rsidRPr="00506E01">
        <w:rPr>
          <w:rFonts w:ascii="Arial" w:hAnsi="Arial" w:cs="Arial"/>
          <w:sz w:val="24"/>
          <w:szCs w:val="24"/>
        </w:rPr>
        <w:t xml:space="preserve"> </w:t>
      </w:r>
      <w:r w:rsidRPr="00506E01">
        <w:rPr>
          <w:rFonts w:ascii="Arial" w:hAnsi="Arial" w:cs="Arial"/>
          <w:b/>
          <w:bCs/>
          <w:sz w:val="24"/>
          <w:szCs w:val="24"/>
        </w:rPr>
        <w:t xml:space="preserve">Causales </w:t>
      </w:r>
      <w:r w:rsidRPr="002F40A9">
        <w:rPr>
          <w:rFonts w:ascii="Arial" w:hAnsi="Arial" w:cs="Arial"/>
          <w:b/>
          <w:bCs/>
          <w:sz w:val="24"/>
          <w:szCs w:val="24"/>
        </w:rPr>
        <w:t>de improcedencia y sobreseimiento.</w:t>
      </w:r>
      <w:r w:rsidR="007D6AA9" w:rsidRPr="007D6AA9">
        <w:rPr>
          <w:rFonts w:ascii="Arial" w:hAnsi="Arial" w:cs="Arial"/>
          <w:sz w:val="24"/>
          <w:szCs w:val="24"/>
        </w:rPr>
        <w:t xml:space="preserve"> </w:t>
      </w:r>
      <w:r w:rsidR="007D6AA9" w:rsidRPr="00212BF7">
        <w:rPr>
          <w:rFonts w:ascii="Arial" w:hAnsi="Arial" w:cs="Arial"/>
          <w:sz w:val="24"/>
          <w:szCs w:val="24"/>
        </w:rPr>
        <w:t>Tomando en cuenta que las mismas son de orden público y de estudio preferente a cualquier otra cuestión, previo al estudio de los conceptos de impugnación, ya que</w:t>
      </w:r>
      <w:r w:rsidR="00EF3278">
        <w:rPr>
          <w:rFonts w:ascii="Arial" w:hAnsi="Arial" w:cs="Arial"/>
          <w:sz w:val="24"/>
          <w:szCs w:val="24"/>
        </w:rPr>
        <w:t>,</w:t>
      </w:r>
      <w:r w:rsidR="007D6AA9" w:rsidRPr="00212BF7">
        <w:rPr>
          <w:rFonts w:ascii="Arial" w:hAnsi="Arial" w:cs="Arial"/>
          <w:sz w:val="24"/>
          <w:szCs w:val="24"/>
        </w:rPr>
        <w:t xml:space="preserve"> de actualizarse las hipótesis normativas, impide la resolución del fondo del asunto debiéndose sobreseer en términos de los artículos </w:t>
      </w:r>
      <w:r w:rsidR="007D6AA9" w:rsidRPr="003E244E">
        <w:rPr>
          <w:rFonts w:ascii="Arial" w:hAnsi="Arial" w:cs="Arial"/>
          <w:sz w:val="24"/>
          <w:szCs w:val="24"/>
        </w:rPr>
        <w:t>161 última parte</w:t>
      </w:r>
      <w:r w:rsidR="007D6AA9" w:rsidRPr="003E244E">
        <w:rPr>
          <w:rStyle w:val="Refdenotaalpie"/>
          <w:rFonts w:ascii="Arial" w:hAnsi="Arial" w:cs="Arial"/>
          <w:sz w:val="24"/>
          <w:szCs w:val="24"/>
        </w:rPr>
        <w:footnoteReference w:id="5"/>
      </w:r>
      <w:r w:rsidR="007D6AA9" w:rsidRPr="003E244E">
        <w:rPr>
          <w:rFonts w:ascii="Arial" w:hAnsi="Arial" w:cs="Arial"/>
          <w:sz w:val="24"/>
          <w:szCs w:val="24"/>
        </w:rPr>
        <w:t xml:space="preserve"> </w:t>
      </w:r>
      <w:r w:rsidR="007D6AA9" w:rsidRPr="00212BF7">
        <w:rPr>
          <w:rFonts w:ascii="Arial" w:hAnsi="Arial" w:cs="Arial"/>
          <w:sz w:val="24"/>
          <w:szCs w:val="24"/>
        </w:rPr>
        <w:t>y 162 de la ley mencionada.</w:t>
      </w:r>
      <w:r w:rsidR="00B811F3">
        <w:rPr>
          <w:rFonts w:ascii="Arial" w:hAnsi="Arial" w:cs="Arial"/>
          <w:sz w:val="24"/>
          <w:szCs w:val="24"/>
        </w:rPr>
        <w:t xml:space="preserve"> </w:t>
      </w:r>
    </w:p>
    <w:p w14:paraId="0B6D934C" w14:textId="757D8C85" w:rsidR="000E7749" w:rsidRDefault="009B6B08" w:rsidP="000E7749">
      <w:pPr>
        <w:spacing w:line="360" w:lineRule="auto"/>
        <w:jc w:val="both"/>
        <w:rPr>
          <w:rFonts w:ascii="Arial" w:hAnsi="Arial" w:cs="Arial"/>
          <w:sz w:val="24"/>
          <w:szCs w:val="24"/>
        </w:rPr>
      </w:pPr>
      <w:r>
        <w:rPr>
          <w:rFonts w:ascii="Arial" w:hAnsi="Arial" w:cs="Arial"/>
          <w:sz w:val="24"/>
          <w:szCs w:val="24"/>
        </w:rPr>
        <w:t xml:space="preserve">       </w:t>
      </w:r>
      <w:r w:rsidR="00DB73B6" w:rsidRPr="009B6B08">
        <w:rPr>
          <w:rFonts w:ascii="Arial" w:hAnsi="Arial" w:cs="Arial"/>
          <w:sz w:val="24"/>
          <w:szCs w:val="24"/>
        </w:rPr>
        <w:t>La</w:t>
      </w:r>
      <w:r w:rsidR="000E7749" w:rsidRPr="009B6B08">
        <w:rPr>
          <w:rFonts w:ascii="Arial" w:hAnsi="Arial" w:cs="Arial"/>
          <w:sz w:val="24"/>
          <w:szCs w:val="24"/>
        </w:rPr>
        <w:t xml:space="preserve"> parte demandada</w:t>
      </w:r>
      <w:r w:rsidR="00443315" w:rsidRPr="009B6B08">
        <w:rPr>
          <w:rFonts w:ascii="Arial" w:hAnsi="Arial" w:cs="Arial"/>
          <w:sz w:val="24"/>
          <w:szCs w:val="24"/>
        </w:rPr>
        <w:t xml:space="preserve"> hace valer la causal de improcedencia prevista en el</w:t>
      </w:r>
      <w:r w:rsidR="000E7749" w:rsidRPr="009B6B08">
        <w:rPr>
          <w:rFonts w:ascii="Arial" w:hAnsi="Arial" w:cs="Arial"/>
          <w:sz w:val="24"/>
          <w:szCs w:val="24"/>
        </w:rPr>
        <w:t xml:space="preserve"> artículo 161 fracción VI</w:t>
      </w:r>
      <w:r w:rsidR="00443315" w:rsidRPr="009B6B08">
        <w:rPr>
          <w:rFonts w:ascii="Arial" w:hAnsi="Arial" w:cs="Arial"/>
          <w:sz w:val="24"/>
          <w:szCs w:val="24"/>
        </w:rPr>
        <w:t xml:space="preserve">, de la Ley de Procedimiento y Justicia Administrativa para el Estado de Oaxaca, que </w:t>
      </w:r>
      <w:r w:rsidRPr="009B6B08">
        <w:rPr>
          <w:rFonts w:ascii="Arial" w:hAnsi="Arial" w:cs="Arial"/>
          <w:sz w:val="24"/>
          <w:szCs w:val="24"/>
        </w:rPr>
        <w:t>refiere</w:t>
      </w:r>
      <w:r w:rsidR="00443315" w:rsidRPr="009B6B08">
        <w:rPr>
          <w:rFonts w:ascii="Arial" w:hAnsi="Arial" w:cs="Arial"/>
          <w:sz w:val="24"/>
          <w:szCs w:val="24"/>
        </w:rPr>
        <w:t xml:space="preserve"> </w:t>
      </w:r>
      <w:r w:rsidR="00443315" w:rsidRPr="00C953FA">
        <w:rPr>
          <w:rFonts w:ascii="Arial" w:hAnsi="Arial" w:cs="Arial"/>
          <w:i/>
          <w:sz w:val="24"/>
          <w:szCs w:val="24"/>
        </w:rPr>
        <w:t>“…VI</w:t>
      </w:r>
      <w:r w:rsidR="00DD2993" w:rsidRPr="00C953FA">
        <w:rPr>
          <w:rFonts w:ascii="Arial" w:hAnsi="Arial" w:cs="Arial"/>
          <w:i/>
          <w:sz w:val="24"/>
          <w:szCs w:val="24"/>
        </w:rPr>
        <w:t xml:space="preserve">.- contra actos </w:t>
      </w:r>
      <w:r w:rsidRPr="00C953FA">
        <w:rPr>
          <w:rFonts w:ascii="Arial" w:hAnsi="Arial" w:cs="Arial"/>
          <w:i/>
          <w:sz w:val="24"/>
          <w:szCs w:val="24"/>
        </w:rPr>
        <w:t>consentidos</w:t>
      </w:r>
      <w:r w:rsidR="00DD2993" w:rsidRPr="00C953FA">
        <w:rPr>
          <w:rFonts w:ascii="Arial" w:hAnsi="Arial" w:cs="Arial"/>
          <w:i/>
          <w:sz w:val="24"/>
          <w:szCs w:val="24"/>
        </w:rPr>
        <w:t xml:space="preserve"> </w:t>
      </w:r>
      <w:r w:rsidRPr="00C953FA">
        <w:rPr>
          <w:rFonts w:ascii="Arial" w:hAnsi="Arial" w:cs="Arial"/>
          <w:i/>
          <w:sz w:val="24"/>
          <w:szCs w:val="24"/>
        </w:rPr>
        <w:t>expresamente</w:t>
      </w:r>
      <w:r w:rsidR="00DD2993" w:rsidRPr="00C953FA">
        <w:rPr>
          <w:rFonts w:ascii="Arial" w:hAnsi="Arial" w:cs="Arial"/>
          <w:i/>
          <w:sz w:val="24"/>
          <w:szCs w:val="24"/>
        </w:rPr>
        <w:t xml:space="preserve"> o por manifestaciones de voluntad que entrañen ese consentimiento, </w:t>
      </w:r>
      <w:r w:rsidRPr="00C953FA">
        <w:rPr>
          <w:rFonts w:ascii="Arial" w:hAnsi="Arial" w:cs="Arial"/>
          <w:i/>
          <w:sz w:val="24"/>
          <w:szCs w:val="24"/>
        </w:rPr>
        <w:t>entendiéndose</w:t>
      </w:r>
      <w:r w:rsidR="00DD2993" w:rsidRPr="00C953FA">
        <w:rPr>
          <w:rFonts w:ascii="Arial" w:hAnsi="Arial" w:cs="Arial"/>
          <w:i/>
          <w:sz w:val="24"/>
          <w:szCs w:val="24"/>
        </w:rPr>
        <w:t xml:space="preserve"> </w:t>
      </w:r>
      <w:r w:rsidR="001E78F8" w:rsidRPr="00C953FA">
        <w:rPr>
          <w:rFonts w:ascii="Arial" w:hAnsi="Arial" w:cs="Arial"/>
          <w:i/>
          <w:sz w:val="24"/>
          <w:szCs w:val="24"/>
        </w:rPr>
        <w:t xml:space="preserve">por éstos últimos, en contra de los cuales no se promueva el juicio dentro del término que para tal efecto señale esta </w:t>
      </w:r>
      <w:r w:rsidR="001E78F8" w:rsidRPr="00331278">
        <w:rPr>
          <w:rFonts w:ascii="Arial" w:hAnsi="Arial" w:cs="Arial"/>
          <w:i/>
          <w:sz w:val="24"/>
          <w:szCs w:val="24"/>
        </w:rPr>
        <w:t>Le</w:t>
      </w:r>
      <w:r w:rsidRPr="00331278">
        <w:rPr>
          <w:rFonts w:ascii="Arial" w:hAnsi="Arial" w:cs="Arial"/>
          <w:i/>
          <w:sz w:val="24"/>
          <w:szCs w:val="24"/>
        </w:rPr>
        <w:t>y.”</w:t>
      </w:r>
      <w:r w:rsidR="000E7749" w:rsidRPr="00331278">
        <w:rPr>
          <w:rFonts w:ascii="Arial" w:hAnsi="Arial" w:cs="Arial"/>
          <w:sz w:val="24"/>
          <w:szCs w:val="24"/>
        </w:rPr>
        <w:t xml:space="preserve">; </w:t>
      </w:r>
      <w:r w:rsidR="00AB4C72" w:rsidRPr="00331278">
        <w:rPr>
          <w:rFonts w:ascii="Arial" w:hAnsi="Arial" w:cs="Arial"/>
          <w:sz w:val="24"/>
          <w:szCs w:val="24"/>
        </w:rPr>
        <w:t>precisando que</w:t>
      </w:r>
      <w:r w:rsidR="000E7749" w:rsidRPr="00331278">
        <w:rPr>
          <w:rFonts w:ascii="Arial" w:hAnsi="Arial" w:cs="Arial"/>
          <w:sz w:val="24"/>
          <w:szCs w:val="24"/>
        </w:rPr>
        <w:t xml:space="preserve"> debe actualizarse por que la parte actora se duele esencialmente de la resolución administrativa número 030  de fecha 14 de abril de 2021, mediante la cual se sancion</w:t>
      </w:r>
      <w:r w:rsidR="00AB4C72" w:rsidRPr="00331278">
        <w:rPr>
          <w:rFonts w:ascii="Arial" w:hAnsi="Arial" w:cs="Arial"/>
          <w:sz w:val="24"/>
          <w:szCs w:val="24"/>
        </w:rPr>
        <w:t>ó</w:t>
      </w:r>
      <w:r w:rsidR="000E7749" w:rsidRPr="00331278">
        <w:rPr>
          <w:rFonts w:ascii="Arial" w:hAnsi="Arial" w:cs="Arial"/>
          <w:sz w:val="24"/>
          <w:szCs w:val="24"/>
        </w:rPr>
        <w:t xml:space="preserve"> a la empresa </w:t>
      </w:r>
      <w:r w:rsidR="002410E9">
        <w:rPr>
          <w:rFonts w:ascii="Arial" w:hAnsi="Arial" w:cs="Arial"/>
          <w:sz w:val="24"/>
          <w:szCs w:val="24"/>
        </w:rPr>
        <w:t>**********</w:t>
      </w:r>
      <w:r w:rsidR="000E7749" w:rsidRPr="00331278">
        <w:rPr>
          <w:rFonts w:ascii="Arial" w:hAnsi="Arial" w:cs="Arial"/>
          <w:sz w:val="24"/>
          <w:szCs w:val="24"/>
        </w:rPr>
        <w:t xml:space="preserve"> con una multa por la cantidad de </w:t>
      </w:r>
      <w:r w:rsidR="002410E9">
        <w:rPr>
          <w:rFonts w:ascii="Arial" w:hAnsi="Arial" w:cs="Arial"/>
          <w:sz w:val="24"/>
          <w:szCs w:val="24"/>
        </w:rPr>
        <w:t>**********</w:t>
      </w:r>
      <w:r w:rsidR="000E7749" w:rsidRPr="00331278">
        <w:rPr>
          <w:rFonts w:ascii="Arial" w:hAnsi="Arial" w:cs="Arial"/>
          <w:sz w:val="24"/>
          <w:szCs w:val="24"/>
        </w:rPr>
        <w:t xml:space="preserve"> por no contar con la autorización en materia de riesgo ambiental, para el almacenamiento y uso de combustible</w:t>
      </w:r>
      <w:r w:rsidR="00AB4C72" w:rsidRPr="00331278">
        <w:rPr>
          <w:rFonts w:ascii="Arial" w:hAnsi="Arial" w:cs="Arial"/>
          <w:sz w:val="24"/>
          <w:szCs w:val="24"/>
        </w:rPr>
        <w:t>, dado que</w:t>
      </w:r>
      <w:r w:rsidR="000E7749" w:rsidRPr="00331278">
        <w:rPr>
          <w:rFonts w:ascii="Arial" w:hAnsi="Arial" w:cs="Arial"/>
          <w:sz w:val="24"/>
          <w:szCs w:val="24"/>
        </w:rPr>
        <w:t xml:space="preserve"> la </w:t>
      </w:r>
      <w:r w:rsidR="005E7AC9">
        <w:rPr>
          <w:rFonts w:ascii="Arial" w:hAnsi="Arial" w:cs="Arial"/>
          <w:sz w:val="24"/>
          <w:szCs w:val="24"/>
        </w:rPr>
        <w:t xml:space="preserve">actora </w:t>
      </w:r>
      <w:r w:rsidR="000E7749" w:rsidRPr="00331278">
        <w:rPr>
          <w:rFonts w:ascii="Arial" w:hAnsi="Arial" w:cs="Arial"/>
          <w:sz w:val="24"/>
          <w:szCs w:val="24"/>
        </w:rPr>
        <w:t>acept</w:t>
      </w:r>
      <w:r w:rsidR="004001E8" w:rsidRPr="00331278">
        <w:rPr>
          <w:rFonts w:ascii="Arial" w:hAnsi="Arial" w:cs="Arial"/>
          <w:sz w:val="24"/>
          <w:szCs w:val="24"/>
        </w:rPr>
        <w:t>ó</w:t>
      </w:r>
      <w:r w:rsidR="000E7749" w:rsidRPr="00331278">
        <w:rPr>
          <w:rFonts w:ascii="Arial" w:hAnsi="Arial" w:cs="Arial"/>
          <w:sz w:val="24"/>
          <w:szCs w:val="24"/>
        </w:rPr>
        <w:t xml:space="preserve"> n</w:t>
      </w:r>
      <w:r w:rsidR="004001E8" w:rsidRPr="00331278">
        <w:rPr>
          <w:rFonts w:ascii="Arial" w:hAnsi="Arial" w:cs="Arial"/>
          <w:sz w:val="24"/>
          <w:szCs w:val="24"/>
        </w:rPr>
        <w:t>o</w:t>
      </w:r>
      <w:r w:rsidR="000E7749" w:rsidRPr="00331278">
        <w:rPr>
          <w:rFonts w:ascii="Arial" w:hAnsi="Arial" w:cs="Arial"/>
          <w:sz w:val="24"/>
          <w:szCs w:val="24"/>
        </w:rPr>
        <w:t xml:space="preserve"> contar con dicha autorización en virtud de que solicit</w:t>
      </w:r>
      <w:r w:rsidR="004001E8" w:rsidRPr="00331278">
        <w:rPr>
          <w:rFonts w:ascii="Arial" w:hAnsi="Arial" w:cs="Arial"/>
          <w:sz w:val="24"/>
          <w:szCs w:val="24"/>
        </w:rPr>
        <w:t>ó</w:t>
      </w:r>
      <w:r w:rsidR="000E7749" w:rsidRPr="00331278">
        <w:rPr>
          <w:rFonts w:ascii="Arial" w:hAnsi="Arial" w:cs="Arial"/>
          <w:sz w:val="24"/>
          <w:szCs w:val="24"/>
        </w:rPr>
        <w:t xml:space="preserve"> prorroga en escritos para poder presentar dicho estudio ambiental, es por ello que la autoridad demandad</w:t>
      </w:r>
      <w:r w:rsidR="004001E8" w:rsidRPr="00331278">
        <w:rPr>
          <w:rFonts w:ascii="Arial" w:hAnsi="Arial" w:cs="Arial"/>
          <w:sz w:val="24"/>
          <w:szCs w:val="24"/>
        </w:rPr>
        <w:t>a</w:t>
      </w:r>
      <w:r w:rsidR="000E7749" w:rsidRPr="00331278">
        <w:rPr>
          <w:rFonts w:ascii="Arial" w:hAnsi="Arial" w:cs="Arial"/>
          <w:sz w:val="24"/>
          <w:szCs w:val="24"/>
        </w:rPr>
        <w:t xml:space="preserve"> consintió expresamente el hecho de no contar con la autorización en materia de riesgo ambiental, por lo que pide que se sobresea el juicio.</w:t>
      </w:r>
    </w:p>
    <w:p w14:paraId="356FAB21" w14:textId="00340BA2" w:rsidR="007D6AA9" w:rsidRDefault="00A01EEA" w:rsidP="00674206">
      <w:pPr>
        <w:spacing w:line="360" w:lineRule="auto"/>
        <w:ind w:firstLine="567"/>
        <w:jc w:val="both"/>
        <w:rPr>
          <w:rFonts w:ascii="Arial" w:hAnsi="Arial" w:cs="Arial"/>
          <w:sz w:val="24"/>
          <w:szCs w:val="24"/>
        </w:rPr>
      </w:pPr>
      <w:r w:rsidRPr="000A25F2">
        <w:rPr>
          <w:rFonts w:ascii="Arial" w:hAnsi="Arial" w:cs="Arial"/>
          <w:b/>
          <w:sz w:val="24"/>
          <w:szCs w:val="24"/>
        </w:rPr>
        <w:t xml:space="preserve"> </w:t>
      </w:r>
      <w:r w:rsidR="00331278" w:rsidRPr="000A25F2">
        <w:rPr>
          <w:rFonts w:ascii="Arial" w:hAnsi="Arial" w:cs="Arial"/>
          <w:b/>
          <w:sz w:val="24"/>
          <w:szCs w:val="24"/>
        </w:rPr>
        <w:t>La causal de improcedencia invocada no se actualiza</w:t>
      </w:r>
      <w:r w:rsidR="00331278">
        <w:rPr>
          <w:rFonts w:ascii="Arial" w:hAnsi="Arial" w:cs="Arial"/>
          <w:sz w:val="24"/>
          <w:szCs w:val="24"/>
        </w:rPr>
        <w:t>, dado q</w:t>
      </w:r>
      <w:r w:rsidR="00CA4BDD">
        <w:rPr>
          <w:rFonts w:ascii="Arial" w:hAnsi="Arial" w:cs="Arial"/>
          <w:sz w:val="24"/>
          <w:szCs w:val="24"/>
        </w:rPr>
        <w:t xml:space="preserve">ue </w:t>
      </w:r>
      <w:r w:rsidR="00EB67B5">
        <w:rPr>
          <w:rFonts w:ascii="Arial" w:hAnsi="Arial" w:cs="Arial"/>
          <w:sz w:val="24"/>
          <w:szCs w:val="24"/>
        </w:rPr>
        <w:t>de autos se</w:t>
      </w:r>
      <w:r w:rsidR="00CA4BDD">
        <w:rPr>
          <w:rFonts w:ascii="Arial" w:hAnsi="Arial" w:cs="Arial"/>
          <w:sz w:val="24"/>
          <w:szCs w:val="24"/>
        </w:rPr>
        <w:t xml:space="preserve"> advierte</w:t>
      </w:r>
      <w:r w:rsidR="00EB67B5">
        <w:rPr>
          <w:rFonts w:ascii="Arial" w:hAnsi="Arial" w:cs="Arial"/>
          <w:sz w:val="24"/>
          <w:szCs w:val="24"/>
        </w:rPr>
        <w:t xml:space="preserve"> que</w:t>
      </w:r>
      <w:r w:rsidR="00CA4BDD">
        <w:rPr>
          <w:rFonts w:ascii="Arial" w:hAnsi="Arial" w:cs="Arial"/>
          <w:sz w:val="24"/>
          <w:szCs w:val="24"/>
        </w:rPr>
        <w:t xml:space="preserve"> los escritos de petición de prórroga de la parte actora </w:t>
      </w:r>
      <w:r w:rsidR="000A25F2">
        <w:rPr>
          <w:rFonts w:ascii="Arial" w:hAnsi="Arial" w:cs="Arial"/>
          <w:sz w:val="24"/>
          <w:szCs w:val="24"/>
        </w:rPr>
        <w:t>para presentar el estudio de riesgo ambiental del sitio inspeccionado</w:t>
      </w:r>
      <w:r w:rsidR="00EB67B5">
        <w:rPr>
          <w:rFonts w:ascii="Arial" w:hAnsi="Arial" w:cs="Arial"/>
          <w:sz w:val="24"/>
          <w:szCs w:val="24"/>
        </w:rPr>
        <w:t xml:space="preserve">, fueron presentados en fechas posteriores a la visita de </w:t>
      </w:r>
      <w:r w:rsidR="004926BD">
        <w:rPr>
          <w:rFonts w:ascii="Arial" w:hAnsi="Arial" w:cs="Arial"/>
          <w:sz w:val="24"/>
          <w:szCs w:val="24"/>
        </w:rPr>
        <w:t>inspección</w:t>
      </w:r>
      <w:r w:rsidR="00EB67B5">
        <w:rPr>
          <w:rFonts w:ascii="Arial" w:hAnsi="Arial" w:cs="Arial"/>
          <w:sz w:val="24"/>
          <w:szCs w:val="24"/>
        </w:rPr>
        <w:t xml:space="preserve"> realizada </w:t>
      </w:r>
      <w:r w:rsidR="00CD61F6">
        <w:rPr>
          <w:rFonts w:ascii="Arial" w:hAnsi="Arial" w:cs="Arial"/>
          <w:sz w:val="24"/>
          <w:szCs w:val="24"/>
        </w:rPr>
        <w:t>por los inspectores de esa Secretaría</w:t>
      </w:r>
      <w:r w:rsidR="0039084A">
        <w:rPr>
          <w:rFonts w:ascii="Arial" w:hAnsi="Arial" w:cs="Arial"/>
          <w:sz w:val="24"/>
          <w:szCs w:val="24"/>
        </w:rPr>
        <w:t xml:space="preserve">, al haber sido </w:t>
      </w:r>
      <w:r w:rsidR="00E5044C">
        <w:rPr>
          <w:rFonts w:ascii="Arial" w:hAnsi="Arial" w:cs="Arial"/>
          <w:sz w:val="24"/>
          <w:szCs w:val="24"/>
        </w:rPr>
        <w:t>emplazada</w:t>
      </w:r>
      <w:r w:rsidR="0039084A">
        <w:rPr>
          <w:rFonts w:ascii="Arial" w:hAnsi="Arial" w:cs="Arial"/>
          <w:sz w:val="24"/>
          <w:szCs w:val="24"/>
        </w:rPr>
        <w:t xml:space="preserve"> la persona moral  para que defendiera de sus i</w:t>
      </w:r>
      <w:r w:rsidR="00E5044C">
        <w:rPr>
          <w:rFonts w:ascii="Arial" w:hAnsi="Arial" w:cs="Arial"/>
          <w:sz w:val="24"/>
          <w:szCs w:val="24"/>
        </w:rPr>
        <w:t>ntereses</w:t>
      </w:r>
      <w:r w:rsidR="0039084A">
        <w:rPr>
          <w:rFonts w:ascii="Arial" w:hAnsi="Arial" w:cs="Arial"/>
          <w:sz w:val="24"/>
          <w:szCs w:val="24"/>
        </w:rPr>
        <w:t xml:space="preserve"> y ofreciera </w:t>
      </w:r>
      <w:r w:rsidR="00E5044C">
        <w:rPr>
          <w:rFonts w:ascii="Arial" w:hAnsi="Arial" w:cs="Arial"/>
          <w:sz w:val="24"/>
          <w:szCs w:val="24"/>
        </w:rPr>
        <w:t>pruebas</w:t>
      </w:r>
      <w:r w:rsidR="0039084A">
        <w:rPr>
          <w:rFonts w:ascii="Arial" w:hAnsi="Arial" w:cs="Arial"/>
          <w:sz w:val="24"/>
          <w:szCs w:val="24"/>
        </w:rPr>
        <w:t xml:space="preserve"> a su favor</w:t>
      </w:r>
      <w:r w:rsidR="00E5044C">
        <w:rPr>
          <w:rFonts w:ascii="Arial" w:hAnsi="Arial" w:cs="Arial"/>
          <w:sz w:val="24"/>
          <w:szCs w:val="24"/>
        </w:rPr>
        <w:t xml:space="preserve">, </w:t>
      </w:r>
      <w:r w:rsidR="00674206">
        <w:rPr>
          <w:rFonts w:ascii="Arial" w:hAnsi="Arial" w:cs="Arial"/>
          <w:sz w:val="24"/>
          <w:szCs w:val="24"/>
        </w:rPr>
        <w:t xml:space="preserve">sin que de las constancias que obran en el expediente en que se actúa, se acredite que la autoridad demandada hubiere contestando las peticiones de la parte actora, </w:t>
      </w:r>
      <w:r w:rsidR="00E5044C">
        <w:rPr>
          <w:rFonts w:ascii="Arial" w:hAnsi="Arial" w:cs="Arial"/>
          <w:sz w:val="24"/>
          <w:szCs w:val="24"/>
        </w:rPr>
        <w:t xml:space="preserve">por lo tanto no </w:t>
      </w:r>
      <w:r w:rsidR="003B7BC9">
        <w:rPr>
          <w:rFonts w:ascii="Arial" w:hAnsi="Arial" w:cs="Arial"/>
          <w:sz w:val="24"/>
          <w:szCs w:val="24"/>
        </w:rPr>
        <w:t>consintió el acto que impugna.</w:t>
      </w:r>
      <w:r w:rsidR="00E5044C">
        <w:rPr>
          <w:rFonts w:ascii="Arial" w:hAnsi="Arial" w:cs="Arial"/>
          <w:sz w:val="24"/>
          <w:szCs w:val="24"/>
        </w:rPr>
        <w:t xml:space="preserve"> </w:t>
      </w:r>
    </w:p>
    <w:p w14:paraId="3F74EE7F" w14:textId="56DC63E9" w:rsidR="005E0065" w:rsidRPr="0046352C" w:rsidRDefault="005E0065" w:rsidP="005E0065">
      <w:pPr>
        <w:spacing w:line="360" w:lineRule="auto"/>
        <w:jc w:val="both"/>
        <w:rPr>
          <w:rFonts w:ascii="Arial" w:hAnsi="Arial" w:cs="Arial"/>
          <w:sz w:val="24"/>
          <w:szCs w:val="24"/>
        </w:rPr>
      </w:pPr>
      <w:r>
        <w:rPr>
          <w:rFonts w:ascii="Arial" w:hAnsi="Arial" w:cs="Arial"/>
          <w:b/>
          <w:sz w:val="24"/>
          <w:szCs w:val="24"/>
        </w:rPr>
        <w:t xml:space="preserve">      </w:t>
      </w:r>
      <w:r w:rsidR="003F59EB" w:rsidRPr="00414548">
        <w:rPr>
          <w:rFonts w:ascii="Arial" w:hAnsi="Arial" w:cs="Arial"/>
          <w:b/>
          <w:sz w:val="24"/>
          <w:szCs w:val="24"/>
        </w:rPr>
        <w:t>QUINTO.</w:t>
      </w:r>
      <w:r w:rsidR="003F59EB" w:rsidRPr="00414548">
        <w:rPr>
          <w:rFonts w:ascii="Arial" w:hAnsi="Arial" w:cs="Arial"/>
          <w:sz w:val="24"/>
          <w:szCs w:val="24"/>
        </w:rPr>
        <w:t xml:space="preserve"> </w:t>
      </w:r>
      <w:r w:rsidRPr="0046352C">
        <w:rPr>
          <w:rFonts w:ascii="Arial" w:hAnsi="Arial" w:cs="Arial"/>
          <w:b/>
          <w:bCs/>
          <w:sz w:val="24"/>
          <w:szCs w:val="24"/>
        </w:rPr>
        <w:t>Fijación de la Litis.</w:t>
      </w:r>
      <w:r w:rsidRPr="0046352C">
        <w:rPr>
          <w:rFonts w:ascii="Arial" w:hAnsi="Arial" w:cs="Arial"/>
          <w:sz w:val="24"/>
          <w:szCs w:val="24"/>
        </w:rPr>
        <w:t xml:space="preserve"> La parte actora demandó la nulida</w:t>
      </w:r>
      <w:r>
        <w:rPr>
          <w:rFonts w:ascii="Arial" w:hAnsi="Arial" w:cs="Arial"/>
          <w:sz w:val="24"/>
          <w:szCs w:val="24"/>
        </w:rPr>
        <w:t>d del acto impugnado arriba mencionado</w:t>
      </w:r>
      <w:r w:rsidRPr="0046352C">
        <w:rPr>
          <w:rFonts w:ascii="Arial" w:hAnsi="Arial" w:cs="Arial"/>
          <w:sz w:val="24"/>
          <w:szCs w:val="24"/>
        </w:rPr>
        <w:t>,</w:t>
      </w:r>
      <w:r>
        <w:rPr>
          <w:rFonts w:ascii="Arial" w:hAnsi="Arial" w:cs="Arial"/>
          <w:sz w:val="24"/>
          <w:szCs w:val="24"/>
        </w:rPr>
        <w:t xml:space="preserve"> porque no reúne los requisitos de todo acto administrativo, al</w:t>
      </w:r>
      <w:r w:rsidRPr="0046352C">
        <w:rPr>
          <w:rFonts w:ascii="Arial" w:hAnsi="Arial" w:cs="Arial"/>
          <w:sz w:val="24"/>
          <w:szCs w:val="24"/>
        </w:rPr>
        <w:t xml:space="preserve"> no encontrarse debidamente fundado y motivado</w:t>
      </w:r>
      <w:r>
        <w:rPr>
          <w:rFonts w:ascii="Arial" w:hAnsi="Arial" w:cs="Arial"/>
          <w:sz w:val="24"/>
          <w:szCs w:val="24"/>
        </w:rPr>
        <w:t xml:space="preserve">, la </w:t>
      </w:r>
      <w:r>
        <w:rPr>
          <w:rFonts w:ascii="Arial" w:hAnsi="Arial" w:cs="Arial"/>
          <w:sz w:val="24"/>
          <w:szCs w:val="24"/>
        </w:rPr>
        <w:lastRenderedPageBreak/>
        <w:t>autoridad demandada pretende hacer valer un supuesto legal inexistente al no encuadrar en hipótesis normativa alguna dado que no funda ni motiva adecuadamente que la actividad que se realiza efectivamente es no altamente riesgosa</w:t>
      </w:r>
      <w:r w:rsidR="006C00C7">
        <w:rPr>
          <w:rFonts w:ascii="Arial" w:hAnsi="Arial" w:cs="Arial"/>
          <w:sz w:val="24"/>
          <w:szCs w:val="24"/>
        </w:rPr>
        <w:t>,</w:t>
      </w:r>
      <w:r>
        <w:rPr>
          <w:rFonts w:ascii="Arial" w:hAnsi="Arial" w:cs="Arial"/>
          <w:sz w:val="24"/>
          <w:szCs w:val="24"/>
        </w:rPr>
        <w:t xml:space="preserve"> y por ende</w:t>
      </w:r>
      <w:r w:rsidR="006C00C7">
        <w:rPr>
          <w:rFonts w:ascii="Arial" w:hAnsi="Arial" w:cs="Arial"/>
          <w:sz w:val="24"/>
          <w:szCs w:val="24"/>
        </w:rPr>
        <w:t>,</w:t>
      </w:r>
      <w:r>
        <w:rPr>
          <w:rFonts w:ascii="Arial" w:hAnsi="Arial" w:cs="Arial"/>
          <w:sz w:val="24"/>
          <w:szCs w:val="24"/>
        </w:rPr>
        <w:t xml:space="preserve"> n</w:t>
      </w:r>
      <w:r w:rsidR="006C00C7">
        <w:rPr>
          <w:rFonts w:ascii="Arial" w:hAnsi="Arial" w:cs="Arial"/>
          <w:sz w:val="24"/>
          <w:szCs w:val="24"/>
        </w:rPr>
        <w:t>o</w:t>
      </w:r>
      <w:r>
        <w:rPr>
          <w:rFonts w:ascii="Arial" w:hAnsi="Arial" w:cs="Arial"/>
          <w:sz w:val="24"/>
          <w:szCs w:val="24"/>
        </w:rPr>
        <w:t xml:space="preserve"> se acredita</w:t>
      </w:r>
      <w:r w:rsidR="006C00C7">
        <w:rPr>
          <w:rFonts w:ascii="Arial" w:hAnsi="Arial" w:cs="Arial"/>
          <w:sz w:val="24"/>
          <w:szCs w:val="24"/>
        </w:rPr>
        <w:t>n</w:t>
      </w:r>
      <w:r>
        <w:rPr>
          <w:rFonts w:ascii="Arial" w:hAnsi="Arial" w:cs="Arial"/>
          <w:sz w:val="24"/>
          <w:szCs w:val="24"/>
        </w:rPr>
        <w:t xml:space="preserve"> los extremos de la infracción administrativa supuestamente cometida, volviendo ilegal la sanción expuesta, manifestando que la parte demandada impuso una sanción por supuestamente infringir los artículos 32, 33 fracción XXI y 171 de la Ley del Equilibrio Ecológico y Protección al Ambiente para el Estado de Oaxaca.</w:t>
      </w:r>
    </w:p>
    <w:p w14:paraId="534985EE" w14:textId="533B0092" w:rsidR="005E0065" w:rsidRDefault="005E0065" w:rsidP="006868FC">
      <w:pPr>
        <w:spacing w:line="360" w:lineRule="auto"/>
        <w:ind w:firstLine="567"/>
        <w:jc w:val="both"/>
        <w:rPr>
          <w:rFonts w:ascii="Arial" w:hAnsi="Arial" w:cs="Arial"/>
          <w:sz w:val="24"/>
          <w:szCs w:val="24"/>
        </w:rPr>
      </w:pPr>
      <w:r w:rsidRPr="0046352C">
        <w:rPr>
          <w:rFonts w:ascii="Arial" w:hAnsi="Arial" w:cs="Arial"/>
          <w:sz w:val="24"/>
          <w:szCs w:val="24"/>
        </w:rPr>
        <w:t xml:space="preserve">La autoridad demandada al contestar su demanda señaló que el </w:t>
      </w:r>
      <w:r>
        <w:rPr>
          <w:rFonts w:ascii="Arial" w:hAnsi="Arial" w:cs="Arial"/>
          <w:sz w:val="24"/>
          <w:szCs w:val="24"/>
        </w:rPr>
        <w:t xml:space="preserve">acto impugnado por la parte actora </w:t>
      </w:r>
      <w:r w:rsidRPr="0046352C">
        <w:rPr>
          <w:rFonts w:ascii="Arial" w:hAnsi="Arial" w:cs="Arial"/>
          <w:sz w:val="24"/>
          <w:szCs w:val="24"/>
        </w:rPr>
        <w:t xml:space="preserve">se encuentra debidamente fundado y motivado cumpliendo con los requisitos establecidos en los artículos </w:t>
      </w:r>
      <w:r>
        <w:rPr>
          <w:rFonts w:ascii="Arial" w:hAnsi="Arial" w:cs="Arial"/>
          <w:sz w:val="24"/>
          <w:szCs w:val="24"/>
        </w:rPr>
        <w:t>170, 32, 33</w:t>
      </w:r>
      <w:r w:rsidR="006868FC">
        <w:rPr>
          <w:rFonts w:ascii="Arial" w:hAnsi="Arial" w:cs="Arial"/>
          <w:sz w:val="24"/>
          <w:szCs w:val="24"/>
        </w:rPr>
        <w:t>,</w:t>
      </w:r>
      <w:r>
        <w:rPr>
          <w:rFonts w:ascii="Arial" w:hAnsi="Arial" w:cs="Arial"/>
          <w:sz w:val="24"/>
          <w:szCs w:val="24"/>
        </w:rPr>
        <w:t xml:space="preserve"> fracción XXI y 4 de la Ley del Equilibrio Ecológico y Protección al Ambiente para el Estado de Oaxaca</w:t>
      </w:r>
      <w:r w:rsidR="006868FC">
        <w:rPr>
          <w:rFonts w:ascii="Arial" w:hAnsi="Arial" w:cs="Arial"/>
          <w:sz w:val="24"/>
          <w:szCs w:val="24"/>
        </w:rPr>
        <w:t>.</w:t>
      </w:r>
      <w:r>
        <w:rPr>
          <w:rFonts w:ascii="Arial" w:hAnsi="Arial" w:cs="Arial"/>
          <w:sz w:val="24"/>
          <w:szCs w:val="24"/>
        </w:rPr>
        <w:t xml:space="preserve"> </w:t>
      </w:r>
    </w:p>
    <w:p w14:paraId="7103DC3B" w14:textId="1AE437C9" w:rsidR="003429A9" w:rsidRDefault="007B7B83" w:rsidP="002410E9">
      <w:pPr>
        <w:spacing w:line="360" w:lineRule="auto"/>
        <w:jc w:val="both"/>
        <w:rPr>
          <w:rFonts w:ascii="Arial" w:hAnsi="Arial" w:cs="Arial"/>
          <w:sz w:val="24"/>
          <w:szCs w:val="24"/>
        </w:rPr>
      </w:pPr>
      <w:r>
        <w:rPr>
          <w:rFonts w:ascii="Arial" w:hAnsi="Arial" w:cs="Arial"/>
          <w:b/>
          <w:bCs/>
          <w:sz w:val="24"/>
          <w:szCs w:val="24"/>
        </w:rPr>
        <w:t xml:space="preserve">       </w:t>
      </w:r>
      <w:r w:rsidRPr="007B7B83">
        <w:rPr>
          <w:rFonts w:ascii="Arial" w:hAnsi="Arial" w:cs="Arial"/>
          <w:b/>
          <w:bCs/>
          <w:sz w:val="24"/>
          <w:szCs w:val="24"/>
        </w:rPr>
        <w:t>SEXTO.  Estudio del Fondo del Asunto.</w:t>
      </w:r>
      <w:r w:rsidRPr="007B7B83">
        <w:rPr>
          <w:rFonts w:ascii="Arial" w:hAnsi="Arial" w:cs="Arial"/>
          <w:sz w:val="24"/>
          <w:szCs w:val="24"/>
        </w:rPr>
        <w:t xml:space="preserve">  </w:t>
      </w:r>
      <w:r w:rsidR="004D368F">
        <w:rPr>
          <w:rFonts w:ascii="Arial" w:hAnsi="Arial" w:cs="Arial"/>
          <w:b/>
          <w:sz w:val="24"/>
          <w:szCs w:val="24"/>
        </w:rPr>
        <w:t>En el</w:t>
      </w:r>
      <w:r w:rsidR="003F59EB" w:rsidRPr="004D368F">
        <w:rPr>
          <w:rFonts w:ascii="Arial" w:hAnsi="Arial" w:cs="Arial"/>
          <w:b/>
          <w:sz w:val="24"/>
          <w:szCs w:val="24"/>
        </w:rPr>
        <w:t xml:space="preserve"> único concepto de impugnación</w:t>
      </w:r>
      <w:r>
        <w:rPr>
          <w:rFonts w:ascii="Arial" w:hAnsi="Arial" w:cs="Arial"/>
          <w:sz w:val="24"/>
          <w:szCs w:val="24"/>
        </w:rPr>
        <w:t>, la parte actora</w:t>
      </w:r>
      <w:r w:rsidR="003F59EB">
        <w:rPr>
          <w:rFonts w:ascii="Arial" w:hAnsi="Arial" w:cs="Arial"/>
          <w:sz w:val="24"/>
          <w:szCs w:val="24"/>
        </w:rPr>
        <w:t xml:space="preserve"> argumenta que</w:t>
      </w:r>
      <w:r w:rsidR="003429A9">
        <w:rPr>
          <w:rFonts w:ascii="Arial" w:hAnsi="Arial" w:cs="Arial"/>
          <w:sz w:val="24"/>
          <w:szCs w:val="24"/>
        </w:rPr>
        <w:t xml:space="preserve"> la resolución administrativa que combate carece de la debida fundamentación, ya que esta no se motiva adecuadamente que  las actividades que se realizan efectivamente es no altamente riesgosa, argumentando que no se indica con precisión que norma federal indica que almacenar 10,000 litros de alguna sustancia se considere como una actividad altamente riesgosa y por exclusión, cantidades menores son actividades no altamente riesgosas; considerando que dicha determinación debe estar sustentada mediante criterios que el Gobernador el Estado  a propuesta de la Secretaría y previa opinión de otras dependencias definan mediante decreto a publicarse en el Periódico Oficial del Gobierno del Estado, para considerar una actividad no altamente riesgosa, de conformidad con el artículo 170 de la Ley del Equilibrio Ecológico y Protección al ambiente para el Estado de Oaxaca., siendo a todas luces ilegal que la demandada considere como actividad no altamente riesgosa el almacenamiento de Diesel por mera excepción de la norma federal.</w:t>
      </w:r>
    </w:p>
    <w:p w14:paraId="7BC6B103" w14:textId="2CD74781" w:rsidR="003B48FB" w:rsidRDefault="00BE0451" w:rsidP="003B48FB">
      <w:pPr>
        <w:spacing w:line="360" w:lineRule="auto"/>
        <w:ind w:firstLine="567"/>
        <w:jc w:val="both"/>
        <w:rPr>
          <w:rFonts w:ascii="Arial" w:hAnsi="Arial" w:cs="Arial"/>
          <w:sz w:val="24"/>
          <w:szCs w:val="24"/>
        </w:rPr>
      </w:pPr>
      <w:r>
        <w:rPr>
          <w:rFonts w:ascii="Arial" w:hAnsi="Arial" w:cs="Arial"/>
          <w:sz w:val="24"/>
          <w:szCs w:val="24"/>
        </w:rPr>
        <w:t xml:space="preserve"> Por lo que, al no acreditar que se </w:t>
      </w:r>
      <w:r w:rsidR="00BB36E0">
        <w:rPr>
          <w:rFonts w:ascii="Arial" w:hAnsi="Arial" w:cs="Arial"/>
          <w:sz w:val="24"/>
          <w:szCs w:val="24"/>
        </w:rPr>
        <w:t>cumplieran</w:t>
      </w:r>
      <w:r>
        <w:rPr>
          <w:rFonts w:ascii="Arial" w:hAnsi="Arial" w:cs="Arial"/>
          <w:sz w:val="24"/>
          <w:szCs w:val="24"/>
        </w:rPr>
        <w:t xml:space="preserve"> los </w:t>
      </w:r>
      <w:r w:rsidR="00BB36E0">
        <w:rPr>
          <w:rFonts w:ascii="Arial" w:hAnsi="Arial" w:cs="Arial"/>
          <w:sz w:val="24"/>
          <w:szCs w:val="24"/>
        </w:rPr>
        <w:t>criterios</w:t>
      </w:r>
      <w:r>
        <w:rPr>
          <w:rFonts w:ascii="Arial" w:hAnsi="Arial" w:cs="Arial"/>
          <w:sz w:val="24"/>
          <w:szCs w:val="24"/>
        </w:rPr>
        <w:t xml:space="preserve"> que deben </w:t>
      </w:r>
      <w:r w:rsidR="00193F73">
        <w:rPr>
          <w:rFonts w:ascii="Arial" w:hAnsi="Arial" w:cs="Arial"/>
          <w:sz w:val="24"/>
          <w:szCs w:val="24"/>
        </w:rPr>
        <w:t>contenerse</w:t>
      </w:r>
      <w:r>
        <w:rPr>
          <w:rFonts w:ascii="Arial" w:hAnsi="Arial" w:cs="Arial"/>
          <w:sz w:val="24"/>
          <w:szCs w:val="24"/>
        </w:rPr>
        <w:t xml:space="preserve"> en publicación en el </w:t>
      </w:r>
      <w:r w:rsidR="00BB36E0">
        <w:rPr>
          <w:rFonts w:ascii="Arial" w:hAnsi="Arial" w:cs="Arial"/>
          <w:sz w:val="24"/>
          <w:szCs w:val="24"/>
        </w:rPr>
        <w:t>Periódico</w:t>
      </w:r>
      <w:r>
        <w:rPr>
          <w:rFonts w:ascii="Arial" w:hAnsi="Arial" w:cs="Arial"/>
          <w:sz w:val="24"/>
          <w:szCs w:val="24"/>
        </w:rPr>
        <w:t xml:space="preserve"> Oficial del </w:t>
      </w:r>
      <w:r w:rsidR="00BB36E0">
        <w:rPr>
          <w:rFonts w:ascii="Arial" w:hAnsi="Arial" w:cs="Arial"/>
          <w:sz w:val="24"/>
          <w:szCs w:val="24"/>
        </w:rPr>
        <w:t>Gobierno</w:t>
      </w:r>
      <w:r>
        <w:rPr>
          <w:rFonts w:ascii="Arial" w:hAnsi="Arial" w:cs="Arial"/>
          <w:sz w:val="24"/>
          <w:szCs w:val="24"/>
        </w:rPr>
        <w:t xml:space="preserve"> del Estado</w:t>
      </w:r>
      <w:r w:rsidR="0005098A">
        <w:rPr>
          <w:rFonts w:ascii="Arial" w:hAnsi="Arial" w:cs="Arial"/>
          <w:sz w:val="24"/>
          <w:szCs w:val="24"/>
        </w:rPr>
        <w:t xml:space="preserve"> para considerar una actividad como no altamente riesgosa, no es</w:t>
      </w:r>
      <w:r w:rsidR="00BB36E0">
        <w:rPr>
          <w:rFonts w:ascii="Arial" w:hAnsi="Arial" w:cs="Arial"/>
          <w:sz w:val="24"/>
          <w:szCs w:val="24"/>
        </w:rPr>
        <w:t xml:space="preserve"> posible</w:t>
      </w:r>
      <w:r w:rsidR="0005098A">
        <w:rPr>
          <w:rFonts w:ascii="Arial" w:hAnsi="Arial" w:cs="Arial"/>
          <w:sz w:val="24"/>
          <w:szCs w:val="24"/>
        </w:rPr>
        <w:t xml:space="preserve"> </w:t>
      </w:r>
      <w:r w:rsidR="00BB36E0">
        <w:rPr>
          <w:rFonts w:ascii="Arial" w:hAnsi="Arial" w:cs="Arial"/>
          <w:sz w:val="24"/>
          <w:szCs w:val="24"/>
        </w:rPr>
        <w:t>considerar</w:t>
      </w:r>
      <w:r w:rsidR="0005098A">
        <w:rPr>
          <w:rFonts w:ascii="Arial" w:hAnsi="Arial" w:cs="Arial"/>
          <w:sz w:val="24"/>
          <w:szCs w:val="24"/>
        </w:rPr>
        <w:t xml:space="preserve"> que su </w:t>
      </w:r>
      <w:r w:rsidR="00BB36E0">
        <w:rPr>
          <w:rFonts w:ascii="Arial" w:hAnsi="Arial" w:cs="Arial"/>
          <w:sz w:val="24"/>
          <w:szCs w:val="24"/>
        </w:rPr>
        <w:t>representada</w:t>
      </w:r>
      <w:r w:rsidR="0005098A">
        <w:rPr>
          <w:rFonts w:ascii="Arial" w:hAnsi="Arial" w:cs="Arial"/>
          <w:sz w:val="24"/>
          <w:szCs w:val="24"/>
        </w:rPr>
        <w:t xml:space="preserve"> necesitaba de </w:t>
      </w:r>
      <w:r w:rsidR="00BB36E0">
        <w:rPr>
          <w:rFonts w:ascii="Arial" w:hAnsi="Arial" w:cs="Arial"/>
          <w:sz w:val="24"/>
          <w:szCs w:val="24"/>
        </w:rPr>
        <w:t>autorización</w:t>
      </w:r>
      <w:r w:rsidR="0005098A">
        <w:rPr>
          <w:rFonts w:ascii="Arial" w:hAnsi="Arial" w:cs="Arial"/>
          <w:sz w:val="24"/>
          <w:szCs w:val="24"/>
        </w:rPr>
        <w:t xml:space="preserve"> de la Secretaría, a o</w:t>
      </w:r>
      <w:r w:rsidR="00BB36E0">
        <w:rPr>
          <w:rFonts w:ascii="Arial" w:hAnsi="Arial" w:cs="Arial"/>
          <w:sz w:val="24"/>
          <w:szCs w:val="24"/>
        </w:rPr>
        <w:t>btenerse</w:t>
      </w:r>
      <w:r w:rsidR="0005098A">
        <w:rPr>
          <w:rFonts w:ascii="Arial" w:hAnsi="Arial" w:cs="Arial"/>
          <w:sz w:val="24"/>
          <w:szCs w:val="24"/>
        </w:rPr>
        <w:t xml:space="preserve"> mediante estudio de riesgo</w:t>
      </w:r>
      <w:r w:rsidR="00A74607">
        <w:rPr>
          <w:rFonts w:ascii="Arial" w:hAnsi="Arial" w:cs="Arial"/>
          <w:sz w:val="24"/>
          <w:szCs w:val="24"/>
        </w:rPr>
        <w:t xml:space="preserve"> para </w:t>
      </w:r>
      <w:r w:rsidR="00BB36E0">
        <w:rPr>
          <w:rFonts w:ascii="Arial" w:hAnsi="Arial" w:cs="Arial"/>
          <w:sz w:val="24"/>
          <w:szCs w:val="24"/>
        </w:rPr>
        <w:t>realizar</w:t>
      </w:r>
      <w:r w:rsidR="00A74607">
        <w:rPr>
          <w:rFonts w:ascii="Arial" w:hAnsi="Arial" w:cs="Arial"/>
          <w:sz w:val="24"/>
          <w:szCs w:val="24"/>
        </w:rPr>
        <w:t xml:space="preserve"> la</w:t>
      </w:r>
      <w:r w:rsidR="006C1A95">
        <w:rPr>
          <w:rFonts w:ascii="Arial" w:hAnsi="Arial" w:cs="Arial"/>
          <w:sz w:val="24"/>
          <w:szCs w:val="24"/>
        </w:rPr>
        <w:t>s</w:t>
      </w:r>
      <w:r w:rsidR="00A74607">
        <w:rPr>
          <w:rFonts w:ascii="Arial" w:hAnsi="Arial" w:cs="Arial"/>
          <w:sz w:val="24"/>
          <w:szCs w:val="24"/>
        </w:rPr>
        <w:t xml:space="preserve"> </w:t>
      </w:r>
      <w:r w:rsidR="006C1A95">
        <w:rPr>
          <w:rFonts w:ascii="Arial" w:hAnsi="Arial" w:cs="Arial"/>
          <w:sz w:val="24"/>
          <w:szCs w:val="24"/>
        </w:rPr>
        <w:t>actividades</w:t>
      </w:r>
      <w:r w:rsidR="00A74607">
        <w:rPr>
          <w:rFonts w:ascii="Arial" w:hAnsi="Arial" w:cs="Arial"/>
          <w:sz w:val="24"/>
          <w:szCs w:val="24"/>
        </w:rPr>
        <w:t xml:space="preserve"> almacenamiento de </w:t>
      </w:r>
      <w:r w:rsidR="006C1A95">
        <w:rPr>
          <w:rFonts w:ascii="Arial" w:hAnsi="Arial" w:cs="Arial"/>
          <w:sz w:val="24"/>
          <w:szCs w:val="24"/>
        </w:rPr>
        <w:t>Diesel</w:t>
      </w:r>
      <w:r w:rsidR="00A74607">
        <w:rPr>
          <w:rFonts w:ascii="Arial" w:hAnsi="Arial" w:cs="Arial"/>
          <w:sz w:val="24"/>
          <w:szCs w:val="24"/>
        </w:rPr>
        <w:t xml:space="preserve"> en 2 </w:t>
      </w:r>
      <w:r w:rsidR="006C1A95">
        <w:rPr>
          <w:rFonts w:ascii="Arial" w:hAnsi="Arial" w:cs="Arial"/>
          <w:sz w:val="24"/>
          <w:szCs w:val="24"/>
        </w:rPr>
        <w:t>tanques</w:t>
      </w:r>
      <w:r w:rsidR="00A74607">
        <w:rPr>
          <w:rFonts w:ascii="Arial" w:hAnsi="Arial" w:cs="Arial"/>
          <w:sz w:val="24"/>
          <w:szCs w:val="24"/>
        </w:rPr>
        <w:t xml:space="preserve"> de 2,200 litros, y por ende no es</w:t>
      </w:r>
      <w:r w:rsidR="006C1A95">
        <w:rPr>
          <w:rFonts w:ascii="Arial" w:hAnsi="Arial" w:cs="Arial"/>
          <w:sz w:val="24"/>
          <w:szCs w:val="24"/>
        </w:rPr>
        <w:t xml:space="preserve"> posible</w:t>
      </w:r>
      <w:r w:rsidR="00A74607">
        <w:rPr>
          <w:rFonts w:ascii="Arial" w:hAnsi="Arial" w:cs="Arial"/>
          <w:sz w:val="24"/>
          <w:szCs w:val="24"/>
        </w:rPr>
        <w:t xml:space="preserve"> imponerle una </w:t>
      </w:r>
      <w:r w:rsidR="006C1A95">
        <w:rPr>
          <w:rFonts w:ascii="Arial" w:hAnsi="Arial" w:cs="Arial"/>
          <w:sz w:val="24"/>
          <w:szCs w:val="24"/>
        </w:rPr>
        <w:t>sanción</w:t>
      </w:r>
      <w:r w:rsidR="00A74607">
        <w:rPr>
          <w:rFonts w:ascii="Arial" w:hAnsi="Arial" w:cs="Arial"/>
          <w:sz w:val="24"/>
          <w:szCs w:val="24"/>
        </w:rPr>
        <w:t xml:space="preserve"> por violar los </w:t>
      </w:r>
      <w:r w:rsidR="006C1A95">
        <w:rPr>
          <w:rFonts w:ascii="Arial" w:hAnsi="Arial" w:cs="Arial"/>
          <w:sz w:val="24"/>
          <w:szCs w:val="24"/>
        </w:rPr>
        <w:t>artículos</w:t>
      </w:r>
      <w:r w:rsidR="00A74607">
        <w:rPr>
          <w:rFonts w:ascii="Arial" w:hAnsi="Arial" w:cs="Arial"/>
          <w:sz w:val="24"/>
          <w:szCs w:val="24"/>
        </w:rPr>
        <w:t xml:space="preserve"> </w:t>
      </w:r>
      <w:r w:rsidR="00414A6E">
        <w:rPr>
          <w:rFonts w:ascii="Arial" w:hAnsi="Arial" w:cs="Arial"/>
          <w:sz w:val="24"/>
          <w:szCs w:val="24"/>
        </w:rPr>
        <w:t xml:space="preserve"> 32, 33, fracción XXI y 171 de la Ley de Equilibrio Ecológico y Protección al Ambiente para el Estado de Oaxaca</w:t>
      </w:r>
      <w:r w:rsidR="00A74607">
        <w:rPr>
          <w:rFonts w:ascii="Arial" w:hAnsi="Arial" w:cs="Arial"/>
          <w:sz w:val="24"/>
          <w:szCs w:val="24"/>
        </w:rPr>
        <w:t>.</w:t>
      </w:r>
    </w:p>
    <w:p w14:paraId="14C8F182" w14:textId="5CDE4962" w:rsidR="005472F6" w:rsidRPr="005C6154" w:rsidRDefault="003B48FB" w:rsidP="005C6154">
      <w:pPr>
        <w:spacing w:line="360" w:lineRule="auto"/>
        <w:ind w:firstLine="567"/>
        <w:jc w:val="both"/>
        <w:rPr>
          <w:rFonts w:ascii="Arial" w:hAnsi="Arial" w:cs="Arial"/>
          <w:sz w:val="24"/>
          <w:szCs w:val="24"/>
        </w:rPr>
      </w:pPr>
      <w:r w:rsidRPr="004D368F">
        <w:rPr>
          <w:rFonts w:ascii="Arial" w:hAnsi="Arial" w:cs="Arial"/>
          <w:b/>
          <w:sz w:val="24"/>
          <w:szCs w:val="24"/>
        </w:rPr>
        <w:t xml:space="preserve"> La autoridad demandada </w:t>
      </w:r>
      <w:r w:rsidRPr="004D368F">
        <w:rPr>
          <w:rFonts w:ascii="Arial" w:hAnsi="Arial" w:cs="Arial"/>
          <w:sz w:val="24"/>
          <w:szCs w:val="24"/>
        </w:rPr>
        <w:t>m</w:t>
      </w:r>
      <w:r w:rsidR="00490B10" w:rsidRPr="004D368F">
        <w:rPr>
          <w:rFonts w:ascii="Arial" w:hAnsi="Arial" w:cs="Arial"/>
          <w:sz w:val="24"/>
          <w:szCs w:val="24"/>
        </w:rPr>
        <w:t>anifiesta que</w:t>
      </w:r>
      <w:r w:rsidR="004D368F" w:rsidRPr="004D368F">
        <w:rPr>
          <w:rFonts w:ascii="Arial" w:hAnsi="Arial" w:cs="Arial"/>
          <w:sz w:val="24"/>
          <w:szCs w:val="24"/>
        </w:rPr>
        <w:t>,</w:t>
      </w:r>
      <w:r w:rsidR="00490B10">
        <w:rPr>
          <w:rFonts w:ascii="Arial" w:hAnsi="Arial" w:cs="Arial"/>
          <w:sz w:val="24"/>
          <w:szCs w:val="24"/>
        </w:rPr>
        <w:t xml:space="preserve"> la Normatividad Ambiental Vigente define lo que debe entenderse o ser considerado como actividad no </w:t>
      </w:r>
      <w:r w:rsidR="00490B10">
        <w:rPr>
          <w:rFonts w:ascii="Arial" w:hAnsi="Arial" w:cs="Arial"/>
          <w:sz w:val="24"/>
          <w:szCs w:val="24"/>
        </w:rPr>
        <w:lastRenderedPageBreak/>
        <w:t>altamente riesgosa, prevista en el artículo 4 fracción I de la Ley del Equilibrio Ecológico y Protección al Ambiente para el Estado de Oaxaca</w:t>
      </w:r>
      <w:r w:rsidR="001E40E4">
        <w:rPr>
          <w:rFonts w:ascii="Arial" w:hAnsi="Arial" w:cs="Arial"/>
          <w:sz w:val="24"/>
          <w:szCs w:val="24"/>
        </w:rPr>
        <w:t xml:space="preserve">; y que, en </w:t>
      </w:r>
      <w:r w:rsidR="000A28A7">
        <w:rPr>
          <w:rFonts w:ascii="Arial" w:hAnsi="Arial" w:cs="Arial"/>
          <w:sz w:val="24"/>
          <w:szCs w:val="24"/>
        </w:rPr>
        <w:t>cuanto</w:t>
      </w:r>
      <w:r w:rsidR="001E40E4">
        <w:rPr>
          <w:rFonts w:ascii="Arial" w:hAnsi="Arial" w:cs="Arial"/>
          <w:sz w:val="24"/>
          <w:szCs w:val="24"/>
        </w:rPr>
        <w:t xml:space="preserve"> a la falta de criterios para considerar una actividad </w:t>
      </w:r>
      <w:r w:rsidR="001A34F6">
        <w:rPr>
          <w:rFonts w:ascii="Arial" w:hAnsi="Arial" w:cs="Arial"/>
          <w:sz w:val="24"/>
          <w:szCs w:val="24"/>
        </w:rPr>
        <w:t xml:space="preserve">no altamente riesgosa en </w:t>
      </w:r>
      <w:r w:rsidR="000A28A7">
        <w:rPr>
          <w:rFonts w:ascii="Arial" w:hAnsi="Arial" w:cs="Arial"/>
          <w:sz w:val="24"/>
          <w:szCs w:val="24"/>
        </w:rPr>
        <w:t>términos</w:t>
      </w:r>
      <w:r w:rsidR="001A34F6">
        <w:rPr>
          <w:rFonts w:ascii="Arial" w:hAnsi="Arial" w:cs="Arial"/>
          <w:sz w:val="24"/>
          <w:szCs w:val="24"/>
        </w:rPr>
        <w:t xml:space="preserve"> del artículo 170 de la Ley de </w:t>
      </w:r>
      <w:r w:rsidR="000A28A7">
        <w:rPr>
          <w:rFonts w:ascii="Arial" w:hAnsi="Arial" w:cs="Arial"/>
          <w:sz w:val="24"/>
          <w:szCs w:val="24"/>
        </w:rPr>
        <w:t>Equilibrio</w:t>
      </w:r>
      <w:r w:rsidR="001A34F6">
        <w:rPr>
          <w:rFonts w:ascii="Arial" w:hAnsi="Arial" w:cs="Arial"/>
          <w:sz w:val="24"/>
          <w:szCs w:val="24"/>
        </w:rPr>
        <w:t xml:space="preserve"> </w:t>
      </w:r>
      <w:r w:rsidR="000A28A7">
        <w:rPr>
          <w:rFonts w:ascii="Arial" w:hAnsi="Arial" w:cs="Arial"/>
          <w:sz w:val="24"/>
          <w:szCs w:val="24"/>
        </w:rPr>
        <w:t>Ecológico</w:t>
      </w:r>
      <w:r w:rsidR="001A34F6">
        <w:rPr>
          <w:rFonts w:ascii="Arial" w:hAnsi="Arial" w:cs="Arial"/>
          <w:sz w:val="24"/>
          <w:szCs w:val="24"/>
        </w:rPr>
        <w:t xml:space="preserve"> y </w:t>
      </w:r>
      <w:r w:rsidR="000A28A7">
        <w:rPr>
          <w:rFonts w:ascii="Arial" w:hAnsi="Arial" w:cs="Arial"/>
          <w:sz w:val="24"/>
          <w:szCs w:val="24"/>
        </w:rPr>
        <w:t>Protección</w:t>
      </w:r>
      <w:r w:rsidR="001A34F6">
        <w:rPr>
          <w:rFonts w:ascii="Arial" w:hAnsi="Arial" w:cs="Arial"/>
          <w:sz w:val="24"/>
          <w:szCs w:val="24"/>
        </w:rPr>
        <w:t xml:space="preserve"> al Medio </w:t>
      </w:r>
      <w:r w:rsidR="000A28A7">
        <w:rPr>
          <w:rFonts w:ascii="Arial" w:hAnsi="Arial" w:cs="Arial"/>
          <w:sz w:val="24"/>
          <w:szCs w:val="24"/>
        </w:rPr>
        <w:t>Ambiente</w:t>
      </w:r>
      <w:r w:rsidR="001A34F6">
        <w:rPr>
          <w:rFonts w:ascii="Arial" w:hAnsi="Arial" w:cs="Arial"/>
          <w:sz w:val="24"/>
          <w:szCs w:val="24"/>
        </w:rPr>
        <w:t xml:space="preserve"> para el Estado de </w:t>
      </w:r>
      <w:r w:rsidR="000A28A7">
        <w:rPr>
          <w:rFonts w:ascii="Arial" w:hAnsi="Arial" w:cs="Arial"/>
          <w:sz w:val="24"/>
          <w:szCs w:val="24"/>
        </w:rPr>
        <w:t xml:space="preserve">Oaxaca, que </w:t>
      </w:r>
      <w:r w:rsidR="00ED1E60">
        <w:rPr>
          <w:rFonts w:ascii="Arial" w:hAnsi="Arial" w:cs="Arial"/>
          <w:sz w:val="24"/>
          <w:szCs w:val="24"/>
        </w:rPr>
        <w:t>al</w:t>
      </w:r>
      <w:r w:rsidR="000A28A7">
        <w:rPr>
          <w:rFonts w:ascii="Arial" w:hAnsi="Arial" w:cs="Arial"/>
          <w:sz w:val="24"/>
          <w:szCs w:val="24"/>
        </w:rPr>
        <w:t xml:space="preserve"> manejar la persona moral actora </w:t>
      </w:r>
      <w:r w:rsidR="00ED1E60">
        <w:rPr>
          <w:rFonts w:ascii="Arial" w:hAnsi="Arial" w:cs="Arial"/>
          <w:sz w:val="24"/>
          <w:szCs w:val="24"/>
        </w:rPr>
        <w:t>el volumen indicado son consideradas como actividades no altamente riesgosas y que se enc</w:t>
      </w:r>
      <w:r w:rsidR="005C6154">
        <w:rPr>
          <w:rFonts w:ascii="Arial" w:hAnsi="Arial" w:cs="Arial"/>
          <w:sz w:val="24"/>
          <w:szCs w:val="24"/>
        </w:rPr>
        <w:t>uentran</w:t>
      </w:r>
      <w:r w:rsidR="00ED1E60">
        <w:rPr>
          <w:rFonts w:ascii="Arial" w:hAnsi="Arial" w:cs="Arial"/>
          <w:sz w:val="24"/>
          <w:szCs w:val="24"/>
        </w:rPr>
        <w:t xml:space="preserve"> reguladas por </w:t>
      </w:r>
      <w:r w:rsidR="005C6154">
        <w:rPr>
          <w:rFonts w:ascii="Arial" w:hAnsi="Arial" w:cs="Arial"/>
          <w:sz w:val="24"/>
          <w:szCs w:val="24"/>
        </w:rPr>
        <w:t xml:space="preserve">excepción, corresponde al estado regular dicha </w:t>
      </w:r>
      <w:r w:rsidR="005C6154" w:rsidRPr="005C6154">
        <w:rPr>
          <w:rFonts w:ascii="Arial" w:hAnsi="Arial" w:cs="Arial"/>
          <w:sz w:val="24"/>
          <w:szCs w:val="24"/>
        </w:rPr>
        <w:t>actividad</w:t>
      </w:r>
      <w:r w:rsidR="00D12FBB" w:rsidRPr="005C6154">
        <w:rPr>
          <w:rFonts w:ascii="Arial" w:hAnsi="Arial" w:cs="Arial"/>
          <w:sz w:val="24"/>
          <w:szCs w:val="24"/>
        </w:rPr>
        <w:t xml:space="preserve"> con base al Acuerdo por el que las </w:t>
      </w:r>
      <w:r w:rsidR="00BE1EC7" w:rsidRPr="005C6154">
        <w:rPr>
          <w:rFonts w:ascii="Arial" w:hAnsi="Arial" w:cs="Arial"/>
          <w:sz w:val="24"/>
          <w:szCs w:val="24"/>
        </w:rPr>
        <w:t>secretarías</w:t>
      </w:r>
      <w:r w:rsidR="00B72024" w:rsidRPr="005C6154">
        <w:rPr>
          <w:rFonts w:ascii="Arial" w:hAnsi="Arial" w:cs="Arial"/>
          <w:sz w:val="24"/>
          <w:szCs w:val="24"/>
        </w:rPr>
        <w:t xml:space="preserve"> de gobernación y desarrollo urbano y </w:t>
      </w:r>
      <w:r w:rsidR="00BE1EC7" w:rsidRPr="005C6154">
        <w:rPr>
          <w:rFonts w:ascii="Arial" w:hAnsi="Arial" w:cs="Arial"/>
          <w:sz w:val="24"/>
          <w:szCs w:val="24"/>
        </w:rPr>
        <w:t>ecología</w:t>
      </w:r>
      <w:r w:rsidR="00B72024" w:rsidRPr="005C6154">
        <w:rPr>
          <w:rFonts w:ascii="Arial" w:hAnsi="Arial" w:cs="Arial"/>
          <w:sz w:val="24"/>
          <w:szCs w:val="24"/>
        </w:rPr>
        <w:t xml:space="preserve">, con fundamento en los </w:t>
      </w:r>
      <w:r w:rsidR="00BE1EC7" w:rsidRPr="005C6154">
        <w:rPr>
          <w:rFonts w:ascii="Arial" w:hAnsi="Arial" w:cs="Arial"/>
          <w:sz w:val="24"/>
          <w:szCs w:val="24"/>
        </w:rPr>
        <w:t>artículos</w:t>
      </w:r>
      <w:r w:rsidR="00B72024" w:rsidRPr="005C6154">
        <w:rPr>
          <w:rFonts w:ascii="Arial" w:hAnsi="Arial" w:cs="Arial"/>
          <w:sz w:val="24"/>
          <w:szCs w:val="24"/>
        </w:rPr>
        <w:t xml:space="preserve"> 5, </w:t>
      </w:r>
      <w:r w:rsidR="00BE1EC7" w:rsidRPr="005C6154">
        <w:rPr>
          <w:rFonts w:ascii="Arial" w:hAnsi="Arial" w:cs="Arial"/>
          <w:sz w:val="24"/>
          <w:szCs w:val="24"/>
        </w:rPr>
        <w:t>fracción</w:t>
      </w:r>
      <w:r w:rsidR="00B72024" w:rsidRPr="005C6154">
        <w:rPr>
          <w:rFonts w:ascii="Arial" w:hAnsi="Arial" w:cs="Arial"/>
          <w:sz w:val="24"/>
          <w:szCs w:val="24"/>
        </w:rPr>
        <w:t xml:space="preserve"> y 146 de la Ley </w:t>
      </w:r>
      <w:r w:rsidR="00BE1EC7" w:rsidRPr="005C6154">
        <w:rPr>
          <w:rFonts w:ascii="Arial" w:hAnsi="Arial" w:cs="Arial"/>
          <w:sz w:val="24"/>
          <w:szCs w:val="24"/>
        </w:rPr>
        <w:t>General</w:t>
      </w:r>
      <w:r w:rsidR="00B72024" w:rsidRPr="005C6154">
        <w:rPr>
          <w:rFonts w:ascii="Arial" w:hAnsi="Arial" w:cs="Arial"/>
          <w:sz w:val="24"/>
          <w:szCs w:val="24"/>
        </w:rPr>
        <w:t xml:space="preserve"> del </w:t>
      </w:r>
      <w:r w:rsidR="00BE1EC7" w:rsidRPr="005C6154">
        <w:rPr>
          <w:rFonts w:ascii="Arial" w:hAnsi="Arial" w:cs="Arial"/>
          <w:sz w:val="24"/>
          <w:szCs w:val="24"/>
        </w:rPr>
        <w:t>Equilibrio</w:t>
      </w:r>
      <w:r w:rsidR="00B72024" w:rsidRPr="005C6154">
        <w:rPr>
          <w:rFonts w:ascii="Arial" w:hAnsi="Arial" w:cs="Arial"/>
          <w:sz w:val="24"/>
          <w:szCs w:val="24"/>
        </w:rPr>
        <w:t xml:space="preserve"> </w:t>
      </w:r>
      <w:r w:rsidR="00BE1EC7" w:rsidRPr="005C6154">
        <w:rPr>
          <w:rFonts w:ascii="Arial" w:hAnsi="Arial" w:cs="Arial"/>
          <w:sz w:val="24"/>
          <w:szCs w:val="24"/>
        </w:rPr>
        <w:t>Ecológico</w:t>
      </w:r>
      <w:r w:rsidR="00B72024" w:rsidRPr="005C6154">
        <w:rPr>
          <w:rFonts w:ascii="Arial" w:hAnsi="Arial" w:cs="Arial"/>
          <w:sz w:val="24"/>
          <w:szCs w:val="24"/>
        </w:rPr>
        <w:t xml:space="preserve">  y la </w:t>
      </w:r>
      <w:r w:rsidR="00BE1EC7" w:rsidRPr="005C6154">
        <w:rPr>
          <w:rFonts w:ascii="Arial" w:hAnsi="Arial" w:cs="Arial"/>
          <w:sz w:val="24"/>
          <w:szCs w:val="24"/>
        </w:rPr>
        <w:t>Protección</w:t>
      </w:r>
      <w:r w:rsidR="00B72024" w:rsidRPr="005C6154">
        <w:rPr>
          <w:rFonts w:ascii="Arial" w:hAnsi="Arial" w:cs="Arial"/>
          <w:sz w:val="24"/>
          <w:szCs w:val="24"/>
        </w:rPr>
        <w:t xml:space="preserve"> al </w:t>
      </w:r>
      <w:r w:rsidR="00BE1EC7" w:rsidRPr="005C6154">
        <w:rPr>
          <w:rFonts w:ascii="Arial" w:hAnsi="Arial" w:cs="Arial"/>
          <w:sz w:val="24"/>
          <w:szCs w:val="24"/>
        </w:rPr>
        <w:t>Ambiente</w:t>
      </w:r>
      <w:r w:rsidR="00BF668B" w:rsidRPr="005C6154">
        <w:rPr>
          <w:rFonts w:ascii="Arial" w:hAnsi="Arial" w:cs="Arial"/>
          <w:sz w:val="24"/>
          <w:szCs w:val="24"/>
        </w:rPr>
        <w:t xml:space="preserve">, 27 </w:t>
      </w:r>
      <w:r w:rsidR="00BE1EC7" w:rsidRPr="005C6154">
        <w:rPr>
          <w:rFonts w:ascii="Arial" w:hAnsi="Arial" w:cs="Arial"/>
          <w:sz w:val="24"/>
          <w:szCs w:val="24"/>
        </w:rPr>
        <w:t>fracción</w:t>
      </w:r>
      <w:r w:rsidR="00BF668B" w:rsidRPr="005C6154">
        <w:rPr>
          <w:rFonts w:ascii="Arial" w:hAnsi="Arial" w:cs="Arial"/>
          <w:sz w:val="24"/>
          <w:szCs w:val="24"/>
        </w:rPr>
        <w:t xml:space="preserve"> XXXII y 37 fracciones XVI y XVII de la Ley </w:t>
      </w:r>
      <w:r w:rsidR="00BE1EC7" w:rsidRPr="005C6154">
        <w:rPr>
          <w:rFonts w:ascii="Arial" w:hAnsi="Arial" w:cs="Arial"/>
          <w:sz w:val="24"/>
          <w:szCs w:val="24"/>
        </w:rPr>
        <w:t>Orgánica</w:t>
      </w:r>
      <w:r w:rsidR="00BF668B" w:rsidRPr="005C6154">
        <w:rPr>
          <w:rFonts w:ascii="Arial" w:hAnsi="Arial" w:cs="Arial"/>
          <w:sz w:val="24"/>
          <w:szCs w:val="24"/>
        </w:rPr>
        <w:t xml:space="preserve"> de la </w:t>
      </w:r>
      <w:r w:rsidR="00BE1EC7" w:rsidRPr="005C6154">
        <w:rPr>
          <w:rFonts w:ascii="Arial" w:hAnsi="Arial" w:cs="Arial"/>
          <w:sz w:val="24"/>
          <w:szCs w:val="24"/>
        </w:rPr>
        <w:t>Administración</w:t>
      </w:r>
      <w:r w:rsidR="00BF668B" w:rsidRPr="005C6154">
        <w:rPr>
          <w:rFonts w:ascii="Arial" w:hAnsi="Arial" w:cs="Arial"/>
          <w:sz w:val="24"/>
          <w:szCs w:val="24"/>
        </w:rPr>
        <w:t xml:space="preserve"> pública  Fe</w:t>
      </w:r>
      <w:r w:rsidR="00BE1EC7" w:rsidRPr="005C6154">
        <w:rPr>
          <w:rFonts w:ascii="Arial" w:hAnsi="Arial" w:cs="Arial"/>
          <w:sz w:val="24"/>
          <w:szCs w:val="24"/>
        </w:rPr>
        <w:t>deral</w:t>
      </w:r>
      <w:r w:rsidR="00BF668B" w:rsidRPr="005C6154">
        <w:rPr>
          <w:rFonts w:ascii="Arial" w:hAnsi="Arial" w:cs="Arial"/>
          <w:sz w:val="24"/>
          <w:szCs w:val="24"/>
        </w:rPr>
        <w:t xml:space="preserve">  expiden  el segundo listado de actividades altamente riesgosas</w:t>
      </w:r>
      <w:r w:rsidR="00BE1EC7" w:rsidRPr="005C6154">
        <w:rPr>
          <w:rFonts w:ascii="Arial" w:hAnsi="Arial" w:cs="Arial"/>
          <w:sz w:val="24"/>
          <w:szCs w:val="24"/>
        </w:rPr>
        <w:t>.</w:t>
      </w:r>
    </w:p>
    <w:p w14:paraId="044FF460" w14:textId="6B09E252" w:rsidR="00881769" w:rsidRPr="00577E4B" w:rsidRDefault="00A874CA" w:rsidP="00577E4B">
      <w:pPr>
        <w:spacing w:line="360" w:lineRule="auto"/>
        <w:ind w:firstLine="567"/>
        <w:jc w:val="both"/>
        <w:rPr>
          <w:rFonts w:ascii="Arial" w:hAnsi="Arial" w:cs="Arial"/>
          <w:sz w:val="24"/>
          <w:szCs w:val="24"/>
        </w:rPr>
      </w:pPr>
      <w:r w:rsidRPr="004D368F">
        <w:rPr>
          <w:rFonts w:ascii="Arial" w:hAnsi="Arial" w:cs="Arial"/>
          <w:b/>
          <w:sz w:val="24"/>
          <w:szCs w:val="24"/>
        </w:rPr>
        <w:t>Es</w:t>
      </w:r>
      <w:r w:rsidR="00FE5411" w:rsidRPr="004D368F">
        <w:rPr>
          <w:rFonts w:ascii="Arial" w:hAnsi="Arial" w:cs="Arial"/>
          <w:b/>
          <w:sz w:val="24"/>
          <w:szCs w:val="24"/>
        </w:rPr>
        <w:t xml:space="preserve"> </w:t>
      </w:r>
      <w:r w:rsidR="008F41F2" w:rsidRPr="004D368F">
        <w:rPr>
          <w:rFonts w:ascii="Arial" w:hAnsi="Arial" w:cs="Arial"/>
          <w:b/>
          <w:sz w:val="24"/>
          <w:szCs w:val="24"/>
        </w:rPr>
        <w:t>sustancialmente</w:t>
      </w:r>
      <w:r w:rsidR="004958F8" w:rsidRPr="004D368F">
        <w:rPr>
          <w:rFonts w:ascii="Arial" w:hAnsi="Arial" w:cs="Arial"/>
          <w:b/>
          <w:sz w:val="24"/>
          <w:szCs w:val="24"/>
        </w:rPr>
        <w:t xml:space="preserve"> </w:t>
      </w:r>
      <w:r w:rsidR="00FE5411" w:rsidRPr="004D368F">
        <w:rPr>
          <w:rFonts w:ascii="Arial" w:hAnsi="Arial" w:cs="Arial"/>
          <w:b/>
          <w:sz w:val="24"/>
          <w:szCs w:val="24"/>
        </w:rPr>
        <w:t>fundados el</w:t>
      </w:r>
      <w:r w:rsidR="004D368F" w:rsidRPr="004D368F">
        <w:rPr>
          <w:rFonts w:ascii="Arial" w:hAnsi="Arial" w:cs="Arial"/>
          <w:b/>
          <w:sz w:val="24"/>
          <w:szCs w:val="24"/>
        </w:rPr>
        <w:t xml:space="preserve"> único</w:t>
      </w:r>
      <w:r w:rsidR="00FE5411" w:rsidRPr="004D368F">
        <w:rPr>
          <w:rFonts w:ascii="Arial" w:hAnsi="Arial" w:cs="Arial"/>
          <w:b/>
          <w:sz w:val="24"/>
          <w:szCs w:val="24"/>
        </w:rPr>
        <w:t xml:space="preserve"> concepto de impugnación esgrimido por la parte </w:t>
      </w:r>
      <w:r w:rsidR="00FE5411" w:rsidRPr="00577E4B">
        <w:rPr>
          <w:rFonts w:ascii="Arial" w:hAnsi="Arial" w:cs="Arial"/>
          <w:b/>
          <w:sz w:val="24"/>
          <w:szCs w:val="24"/>
        </w:rPr>
        <w:t>actora</w:t>
      </w:r>
      <w:r w:rsidR="00213864" w:rsidRPr="00577E4B">
        <w:rPr>
          <w:rFonts w:ascii="Arial" w:hAnsi="Arial" w:cs="Arial"/>
          <w:b/>
          <w:sz w:val="24"/>
          <w:szCs w:val="24"/>
        </w:rPr>
        <w:t>;</w:t>
      </w:r>
      <w:r w:rsidR="00CB2A7C" w:rsidRPr="00577E4B">
        <w:rPr>
          <w:rFonts w:ascii="Arial" w:hAnsi="Arial" w:cs="Arial"/>
          <w:sz w:val="24"/>
          <w:szCs w:val="24"/>
        </w:rPr>
        <w:t xml:space="preserve"> </w:t>
      </w:r>
      <w:r w:rsidR="00D0369D" w:rsidRPr="00577E4B">
        <w:rPr>
          <w:rFonts w:ascii="Arial" w:hAnsi="Arial" w:cs="Arial"/>
          <w:sz w:val="24"/>
          <w:szCs w:val="24"/>
        </w:rPr>
        <w:t>porque</w:t>
      </w:r>
      <w:r w:rsidR="004250B2" w:rsidRPr="00577E4B">
        <w:rPr>
          <w:rFonts w:ascii="Arial" w:hAnsi="Arial" w:cs="Arial"/>
          <w:sz w:val="24"/>
          <w:szCs w:val="24"/>
        </w:rPr>
        <w:t xml:space="preserve"> los preceptos legales que invoca la autoridad demandada en la resolución impugnada</w:t>
      </w:r>
      <w:r w:rsidR="00ED5EF0" w:rsidRPr="00577E4B">
        <w:rPr>
          <w:rFonts w:ascii="Arial" w:hAnsi="Arial" w:cs="Arial"/>
          <w:sz w:val="24"/>
          <w:szCs w:val="24"/>
        </w:rPr>
        <w:t xml:space="preserve"> de</w:t>
      </w:r>
      <w:r w:rsidR="00636ACF" w:rsidRPr="00577E4B">
        <w:rPr>
          <w:rFonts w:ascii="Arial" w:hAnsi="Arial" w:cs="Arial"/>
          <w:sz w:val="24"/>
          <w:szCs w:val="24"/>
        </w:rPr>
        <w:t xml:space="preserve"> catorce de abril </w:t>
      </w:r>
      <w:r w:rsidR="00ED5EF0" w:rsidRPr="00577E4B">
        <w:rPr>
          <w:rFonts w:ascii="Arial" w:hAnsi="Arial" w:cs="Arial"/>
          <w:sz w:val="24"/>
          <w:szCs w:val="24"/>
        </w:rPr>
        <w:t>de dos mil veintiuno</w:t>
      </w:r>
      <w:r w:rsidR="004250B2" w:rsidRPr="00577E4B">
        <w:rPr>
          <w:rFonts w:ascii="Arial" w:hAnsi="Arial" w:cs="Arial"/>
          <w:sz w:val="24"/>
          <w:szCs w:val="24"/>
        </w:rPr>
        <w:t xml:space="preserve"> -artículos 6, fracciones V y VIII</w:t>
      </w:r>
      <w:r w:rsidR="002A0428" w:rsidRPr="00577E4B">
        <w:rPr>
          <w:rStyle w:val="Refdenotaalpie"/>
          <w:rFonts w:ascii="Arial" w:hAnsi="Arial" w:cs="Arial"/>
          <w:sz w:val="24"/>
          <w:szCs w:val="24"/>
        </w:rPr>
        <w:footnoteReference w:id="6"/>
      </w:r>
      <w:r w:rsidR="004250B2" w:rsidRPr="00577E4B">
        <w:rPr>
          <w:rFonts w:ascii="Arial" w:hAnsi="Arial" w:cs="Arial"/>
          <w:sz w:val="24"/>
          <w:szCs w:val="24"/>
        </w:rPr>
        <w:t>, 33, fracción XXI</w:t>
      </w:r>
      <w:r w:rsidR="009A3796" w:rsidRPr="00577E4B">
        <w:rPr>
          <w:rStyle w:val="Refdenotaalpie"/>
          <w:rFonts w:ascii="Arial" w:hAnsi="Arial" w:cs="Arial"/>
          <w:sz w:val="24"/>
          <w:szCs w:val="24"/>
        </w:rPr>
        <w:footnoteReference w:id="7"/>
      </w:r>
      <w:r w:rsidR="004250B2" w:rsidRPr="00577E4B">
        <w:rPr>
          <w:rFonts w:ascii="Arial" w:hAnsi="Arial" w:cs="Arial"/>
          <w:sz w:val="24"/>
          <w:szCs w:val="24"/>
        </w:rPr>
        <w:t>, 171, párrafo segundo</w:t>
      </w:r>
      <w:r w:rsidR="00050A98" w:rsidRPr="00577E4B">
        <w:rPr>
          <w:rStyle w:val="Refdenotaalpie"/>
          <w:rFonts w:ascii="Arial" w:hAnsi="Arial" w:cs="Arial"/>
          <w:sz w:val="24"/>
          <w:szCs w:val="24"/>
        </w:rPr>
        <w:footnoteReference w:id="8"/>
      </w:r>
      <w:r w:rsidR="004250B2" w:rsidRPr="00577E4B">
        <w:rPr>
          <w:rFonts w:ascii="Arial" w:hAnsi="Arial" w:cs="Arial"/>
          <w:sz w:val="24"/>
          <w:szCs w:val="24"/>
        </w:rPr>
        <w:t>, 227</w:t>
      </w:r>
      <w:r w:rsidR="00050A98" w:rsidRPr="00577E4B">
        <w:rPr>
          <w:rStyle w:val="Refdenotaalpie"/>
          <w:rFonts w:ascii="Arial" w:hAnsi="Arial" w:cs="Arial"/>
          <w:sz w:val="24"/>
          <w:szCs w:val="24"/>
        </w:rPr>
        <w:footnoteReference w:id="9"/>
      </w:r>
      <w:r w:rsidR="004250B2" w:rsidRPr="00577E4B">
        <w:rPr>
          <w:rFonts w:ascii="Arial" w:hAnsi="Arial" w:cs="Arial"/>
          <w:sz w:val="24"/>
          <w:szCs w:val="24"/>
        </w:rPr>
        <w:t>, 228</w:t>
      </w:r>
      <w:r w:rsidR="00434E06" w:rsidRPr="00577E4B">
        <w:rPr>
          <w:rStyle w:val="Refdenotaalpie"/>
          <w:rFonts w:ascii="Arial" w:hAnsi="Arial" w:cs="Arial"/>
          <w:sz w:val="24"/>
          <w:szCs w:val="24"/>
        </w:rPr>
        <w:footnoteReference w:id="10"/>
      </w:r>
      <w:r w:rsidR="004250B2" w:rsidRPr="00577E4B">
        <w:rPr>
          <w:rFonts w:ascii="Arial" w:hAnsi="Arial" w:cs="Arial"/>
          <w:sz w:val="24"/>
          <w:szCs w:val="24"/>
        </w:rPr>
        <w:t>, y 235 párrafo primero y segundo</w:t>
      </w:r>
      <w:r w:rsidR="00AB641F" w:rsidRPr="00577E4B">
        <w:rPr>
          <w:rStyle w:val="Refdenotaalpie"/>
          <w:rFonts w:ascii="Arial" w:hAnsi="Arial" w:cs="Arial"/>
          <w:sz w:val="24"/>
          <w:szCs w:val="24"/>
        </w:rPr>
        <w:footnoteReference w:id="11"/>
      </w:r>
      <w:r w:rsidR="00AB641F" w:rsidRPr="00577E4B">
        <w:rPr>
          <w:rFonts w:ascii="Arial" w:hAnsi="Arial" w:cs="Arial"/>
          <w:sz w:val="24"/>
          <w:szCs w:val="24"/>
        </w:rPr>
        <w:t>,</w:t>
      </w:r>
      <w:r w:rsidR="004250B2" w:rsidRPr="00577E4B">
        <w:rPr>
          <w:rFonts w:ascii="Arial" w:hAnsi="Arial" w:cs="Arial"/>
          <w:sz w:val="24"/>
          <w:szCs w:val="24"/>
        </w:rPr>
        <w:t xml:space="preserve"> de la Ley de </w:t>
      </w:r>
      <w:r w:rsidR="004250B2" w:rsidRPr="00577E4B">
        <w:rPr>
          <w:rFonts w:ascii="Arial" w:hAnsi="Arial" w:cs="Arial"/>
          <w:sz w:val="24"/>
          <w:szCs w:val="24"/>
        </w:rPr>
        <w:lastRenderedPageBreak/>
        <w:t>Equilibrio Ecológico y Protección al Ambiente para el Estado de Oaxaca</w:t>
      </w:r>
      <w:r w:rsidR="00477571" w:rsidRPr="00577E4B">
        <w:rPr>
          <w:rFonts w:ascii="Arial" w:hAnsi="Arial" w:cs="Arial"/>
          <w:sz w:val="24"/>
          <w:szCs w:val="24"/>
        </w:rPr>
        <w:t>-</w:t>
      </w:r>
      <w:r w:rsidR="004250B2" w:rsidRPr="00577E4B">
        <w:rPr>
          <w:rFonts w:ascii="Arial" w:hAnsi="Arial" w:cs="Arial"/>
          <w:sz w:val="24"/>
          <w:szCs w:val="24"/>
        </w:rPr>
        <w:t>,</w:t>
      </w:r>
      <w:r w:rsidR="00C46472" w:rsidRPr="00577E4B">
        <w:rPr>
          <w:rFonts w:ascii="Arial" w:hAnsi="Arial" w:cs="Arial"/>
          <w:sz w:val="24"/>
          <w:szCs w:val="24"/>
        </w:rPr>
        <w:t xml:space="preserve"> </w:t>
      </w:r>
      <w:r w:rsidR="004905A2" w:rsidRPr="00577E4B">
        <w:rPr>
          <w:rFonts w:ascii="Arial" w:hAnsi="Arial" w:cs="Arial"/>
          <w:sz w:val="24"/>
          <w:szCs w:val="24"/>
        </w:rPr>
        <w:t xml:space="preserve">no </w:t>
      </w:r>
      <w:r w:rsidR="004250B2" w:rsidRPr="00577E4B">
        <w:rPr>
          <w:rFonts w:ascii="Arial" w:hAnsi="Arial" w:cs="Arial"/>
          <w:sz w:val="24"/>
          <w:szCs w:val="24"/>
        </w:rPr>
        <w:t>establece</w:t>
      </w:r>
      <w:r w:rsidR="00C46472" w:rsidRPr="00577E4B">
        <w:rPr>
          <w:rFonts w:ascii="Arial" w:hAnsi="Arial" w:cs="Arial"/>
          <w:sz w:val="24"/>
          <w:szCs w:val="24"/>
        </w:rPr>
        <w:t>n</w:t>
      </w:r>
      <w:r w:rsidR="004250B2" w:rsidRPr="00577E4B">
        <w:rPr>
          <w:rFonts w:ascii="Arial" w:hAnsi="Arial" w:cs="Arial"/>
          <w:sz w:val="24"/>
          <w:szCs w:val="24"/>
        </w:rPr>
        <w:t xml:space="preserve"> </w:t>
      </w:r>
      <w:r w:rsidR="003E0545" w:rsidRPr="00577E4B">
        <w:rPr>
          <w:rFonts w:ascii="Arial" w:hAnsi="Arial" w:cs="Arial"/>
          <w:sz w:val="24"/>
          <w:szCs w:val="24"/>
        </w:rPr>
        <w:t>o catalogan</w:t>
      </w:r>
      <w:r w:rsidR="00F10BED" w:rsidRPr="00577E4B">
        <w:rPr>
          <w:rFonts w:ascii="Arial" w:hAnsi="Arial" w:cs="Arial"/>
          <w:sz w:val="24"/>
          <w:szCs w:val="24"/>
        </w:rPr>
        <w:t xml:space="preserve"> las</w:t>
      </w:r>
      <w:r w:rsidR="004250B2" w:rsidRPr="00577E4B">
        <w:rPr>
          <w:rFonts w:ascii="Arial" w:hAnsi="Arial" w:cs="Arial"/>
          <w:sz w:val="24"/>
          <w:szCs w:val="24"/>
        </w:rPr>
        <w:t xml:space="preserve"> actividades consideradas como no </w:t>
      </w:r>
      <w:r w:rsidR="009453DC">
        <w:rPr>
          <w:rFonts w:ascii="Arial" w:hAnsi="Arial" w:cs="Arial"/>
          <w:sz w:val="24"/>
          <w:szCs w:val="24"/>
        </w:rPr>
        <w:t xml:space="preserve"> </w:t>
      </w:r>
      <w:r w:rsidR="004250B2" w:rsidRPr="00577E4B">
        <w:rPr>
          <w:rFonts w:ascii="Arial" w:hAnsi="Arial" w:cs="Arial"/>
          <w:sz w:val="24"/>
          <w:szCs w:val="24"/>
        </w:rPr>
        <w:t>riesgosas</w:t>
      </w:r>
      <w:r w:rsidR="00477571" w:rsidRPr="00577E4B">
        <w:rPr>
          <w:rFonts w:ascii="Arial" w:hAnsi="Arial" w:cs="Arial"/>
          <w:sz w:val="24"/>
          <w:szCs w:val="24"/>
        </w:rPr>
        <w:t xml:space="preserve">, dado que </w:t>
      </w:r>
      <w:r w:rsidR="00AA0165" w:rsidRPr="00577E4B">
        <w:rPr>
          <w:rFonts w:ascii="Arial" w:hAnsi="Arial" w:cs="Arial"/>
          <w:sz w:val="24"/>
          <w:szCs w:val="24"/>
        </w:rPr>
        <w:t xml:space="preserve">tales preceptos únicamente señalan que la Secretaría regulará las actividades que no sean consideradas altamente riesgosas, que no </w:t>
      </w:r>
      <w:r w:rsidR="002A0428" w:rsidRPr="00577E4B">
        <w:rPr>
          <w:rFonts w:ascii="Arial" w:hAnsi="Arial" w:cs="Arial"/>
          <w:sz w:val="24"/>
          <w:szCs w:val="24"/>
        </w:rPr>
        <w:t>estén</w:t>
      </w:r>
      <w:r w:rsidR="00AA0165" w:rsidRPr="00577E4B">
        <w:rPr>
          <w:rFonts w:ascii="Arial" w:hAnsi="Arial" w:cs="Arial"/>
          <w:sz w:val="24"/>
          <w:szCs w:val="24"/>
        </w:rPr>
        <w:t xml:space="preserve"> </w:t>
      </w:r>
      <w:r w:rsidR="002A0428" w:rsidRPr="00577E4B">
        <w:rPr>
          <w:rFonts w:ascii="Arial" w:hAnsi="Arial" w:cs="Arial"/>
          <w:sz w:val="24"/>
          <w:szCs w:val="24"/>
        </w:rPr>
        <w:t>asignadas</w:t>
      </w:r>
      <w:r w:rsidR="00AA0165" w:rsidRPr="00577E4B">
        <w:rPr>
          <w:rFonts w:ascii="Arial" w:hAnsi="Arial" w:cs="Arial"/>
          <w:sz w:val="24"/>
          <w:szCs w:val="24"/>
        </w:rPr>
        <w:t xml:space="preserve"> a la </w:t>
      </w:r>
      <w:r w:rsidR="002A0428" w:rsidRPr="00577E4B">
        <w:rPr>
          <w:rFonts w:ascii="Arial" w:hAnsi="Arial" w:cs="Arial"/>
          <w:sz w:val="24"/>
          <w:szCs w:val="24"/>
        </w:rPr>
        <w:t>Federació</w:t>
      </w:r>
      <w:r w:rsidR="002E39D7" w:rsidRPr="00577E4B">
        <w:rPr>
          <w:rFonts w:ascii="Arial" w:hAnsi="Arial" w:cs="Arial"/>
          <w:sz w:val="24"/>
          <w:szCs w:val="24"/>
        </w:rPr>
        <w:t xml:space="preserve">n; </w:t>
      </w:r>
      <w:r w:rsidR="003D5EC3" w:rsidRPr="00577E4B">
        <w:rPr>
          <w:rFonts w:ascii="Arial" w:hAnsi="Arial" w:cs="Arial"/>
          <w:sz w:val="24"/>
          <w:szCs w:val="24"/>
        </w:rPr>
        <w:t xml:space="preserve">ante ello, </w:t>
      </w:r>
      <w:r w:rsidR="00544804" w:rsidRPr="00577E4B">
        <w:rPr>
          <w:rFonts w:ascii="Arial" w:hAnsi="Arial" w:cs="Arial"/>
          <w:sz w:val="24"/>
          <w:szCs w:val="24"/>
        </w:rPr>
        <w:t>los artículos 5, fracción X</w:t>
      </w:r>
      <w:r w:rsidR="00544804" w:rsidRPr="00577E4B">
        <w:rPr>
          <w:rStyle w:val="Refdenotaalpie"/>
          <w:rFonts w:ascii="Arial" w:hAnsi="Arial" w:cs="Arial"/>
          <w:sz w:val="24"/>
          <w:szCs w:val="24"/>
        </w:rPr>
        <w:footnoteReference w:id="12"/>
      </w:r>
      <w:r w:rsidR="00544804" w:rsidRPr="00577E4B">
        <w:rPr>
          <w:rFonts w:ascii="Arial" w:hAnsi="Arial" w:cs="Arial"/>
          <w:sz w:val="24"/>
          <w:szCs w:val="24"/>
        </w:rPr>
        <w:t>,</w:t>
      </w:r>
      <w:r w:rsidR="002E39D7" w:rsidRPr="00577E4B">
        <w:rPr>
          <w:rFonts w:ascii="Arial" w:hAnsi="Arial" w:cs="Arial"/>
          <w:sz w:val="24"/>
          <w:szCs w:val="24"/>
        </w:rPr>
        <w:t xml:space="preserve"> </w:t>
      </w:r>
      <w:r w:rsidR="00DE4632" w:rsidRPr="00577E4B">
        <w:rPr>
          <w:rFonts w:ascii="Arial" w:hAnsi="Arial" w:cs="Arial"/>
          <w:sz w:val="24"/>
          <w:szCs w:val="24"/>
        </w:rPr>
        <w:t>y</w:t>
      </w:r>
      <w:r w:rsidR="002E39D7" w:rsidRPr="00577E4B">
        <w:rPr>
          <w:rFonts w:ascii="Arial" w:hAnsi="Arial" w:cs="Arial"/>
          <w:sz w:val="24"/>
          <w:szCs w:val="24"/>
        </w:rPr>
        <w:t xml:space="preserve"> </w:t>
      </w:r>
      <w:r w:rsidR="00544804" w:rsidRPr="00577E4B">
        <w:rPr>
          <w:rFonts w:ascii="Arial" w:hAnsi="Arial" w:cs="Arial"/>
          <w:sz w:val="24"/>
          <w:szCs w:val="24"/>
        </w:rPr>
        <w:t>146</w:t>
      </w:r>
      <w:r w:rsidR="00AB586E" w:rsidRPr="00577E4B">
        <w:rPr>
          <w:rStyle w:val="Refdenotaalpie"/>
          <w:rFonts w:ascii="Arial" w:hAnsi="Arial" w:cs="Arial"/>
          <w:sz w:val="24"/>
          <w:szCs w:val="24"/>
        </w:rPr>
        <w:footnoteReference w:id="13"/>
      </w:r>
      <w:r w:rsidR="00DE4632" w:rsidRPr="00577E4B">
        <w:rPr>
          <w:rFonts w:ascii="Arial" w:hAnsi="Arial" w:cs="Arial"/>
          <w:sz w:val="24"/>
          <w:szCs w:val="24"/>
        </w:rPr>
        <w:t xml:space="preserve"> </w:t>
      </w:r>
      <w:r w:rsidR="002E39D7" w:rsidRPr="00577E4B">
        <w:rPr>
          <w:rFonts w:ascii="Arial" w:hAnsi="Arial" w:cs="Arial"/>
          <w:sz w:val="24"/>
          <w:szCs w:val="24"/>
        </w:rPr>
        <w:t xml:space="preserve">de la Ley </w:t>
      </w:r>
      <w:r w:rsidR="003D5EC3" w:rsidRPr="00577E4B">
        <w:rPr>
          <w:rFonts w:ascii="Arial" w:hAnsi="Arial" w:cs="Arial"/>
          <w:sz w:val="24"/>
          <w:szCs w:val="24"/>
        </w:rPr>
        <w:t>General</w:t>
      </w:r>
      <w:r w:rsidR="002E39D7" w:rsidRPr="00577E4B">
        <w:rPr>
          <w:rFonts w:ascii="Arial" w:hAnsi="Arial" w:cs="Arial"/>
          <w:sz w:val="24"/>
          <w:szCs w:val="24"/>
        </w:rPr>
        <w:t xml:space="preserve"> de </w:t>
      </w:r>
      <w:r w:rsidR="003D5EC3" w:rsidRPr="00577E4B">
        <w:rPr>
          <w:rFonts w:ascii="Arial" w:hAnsi="Arial" w:cs="Arial"/>
          <w:sz w:val="24"/>
          <w:szCs w:val="24"/>
        </w:rPr>
        <w:t>Equilibrio</w:t>
      </w:r>
      <w:r w:rsidR="002E39D7" w:rsidRPr="00577E4B">
        <w:rPr>
          <w:rFonts w:ascii="Arial" w:hAnsi="Arial" w:cs="Arial"/>
          <w:sz w:val="24"/>
          <w:szCs w:val="24"/>
        </w:rPr>
        <w:t xml:space="preserve"> </w:t>
      </w:r>
      <w:r w:rsidR="003D5EC3" w:rsidRPr="00577E4B">
        <w:rPr>
          <w:rFonts w:ascii="Arial" w:hAnsi="Arial" w:cs="Arial"/>
          <w:sz w:val="24"/>
          <w:szCs w:val="24"/>
        </w:rPr>
        <w:t>Ecológico</w:t>
      </w:r>
      <w:r w:rsidR="002E39D7" w:rsidRPr="00577E4B">
        <w:rPr>
          <w:rFonts w:ascii="Arial" w:hAnsi="Arial" w:cs="Arial"/>
          <w:sz w:val="24"/>
          <w:szCs w:val="24"/>
        </w:rPr>
        <w:t xml:space="preserve"> y la </w:t>
      </w:r>
      <w:r w:rsidR="003D5EC3" w:rsidRPr="00577E4B">
        <w:rPr>
          <w:rFonts w:ascii="Arial" w:hAnsi="Arial" w:cs="Arial"/>
          <w:sz w:val="24"/>
          <w:szCs w:val="24"/>
        </w:rPr>
        <w:t>Protección</w:t>
      </w:r>
      <w:r w:rsidR="002E39D7" w:rsidRPr="00577E4B">
        <w:rPr>
          <w:rFonts w:ascii="Arial" w:hAnsi="Arial" w:cs="Arial"/>
          <w:sz w:val="24"/>
          <w:szCs w:val="24"/>
        </w:rPr>
        <w:t xml:space="preserve"> al </w:t>
      </w:r>
      <w:r w:rsidR="003D5EC3" w:rsidRPr="00577E4B">
        <w:rPr>
          <w:rFonts w:ascii="Arial" w:hAnsi="Arial" w:cs="Arial"/>
          <w:sz w:val="24"/>
          <w:szCs w:val="24"/>
        </w:rPr>
        <w:t>Ambiente</w:t>
      </w:r>
      <w:r w:rsidR="00243EE5" w:rsidRPr="00577E4B">
        <w:rPr>
          <w:rFonts w:ascii="Arial" w:hAnsi="Arial" w:cs="Arial"/>
          <w:sz w:val="24"/>
          <w:szCs w:val="24"/>
        </w:rPr>
        <w:t xml:space="preserve">, </w:t>
      </w:r>
      <w:r w:rsidR="00E1637F" w:rsidRPr="00577E4B">
        <w:rPr>
          <w:rFonts w:ascii="Arial" w:hAnsi="Arial" w:cs="Arial"/>
          <w:sz w:val="24"/>
          <w:szCs w:val="24"/>
        </w:rPr>
        <w:t>indican</w:t>
      </w:r>
      <w:r w:rsidR="00243EE5" w:rsidRPr="00577E4B">
        <w:rPr>
          <w:rFonts w:ascii="Arial" w:hAnsi="Arial" w:cs="Arial"/>
          <w:sz w:val="24"/>
          <w:szCs w:val="24"/>
        </w:rPr>
        <w:t xml:space="preserve"> </w:t>
      </w:r>
      <w:r w:rsidR="00355EE9" w:rsidRPr="00577E4B">
        <w:rPr>
          <w:rFonts w:ascii="Arial" w:hAnsi="Arial" w:cs="Arial"/>
          <w:sz w:val="24"/>
          <w:szCs w:val="24"/>
        </w:rPr>
        <w:t>en esencia</w:t>
      </w:r>
      <w:r w:rsidR="00706C58" w:rsidRPr="00577E4B">
        <w:rPr>
          <w:rFonts w:ascii="Arial" w:hAnsi="Arial" w:cs="Arial"/>
          <w:sz w:val="24"/>
          <w:szCs w:val="24"/>
        </w:rPr>
        <w:t xml:space="preserve"> que</w:t>
      </w:r>
      <w:r w:rsidR="00C142DC" w:rsidRPr="00577E4B">
        <w:rPr>
          <w:rFonts w:ascii="Arial" w:hAnsi="Arial" w:cs="Arial"/>
          <w:sz w:val="24"/>
          <w:szCs w:val="24"/>
        </w:rPr>
        <w:t xml:space="preserve"> es facultad de la </w:t>
      </w:r>
      <w:r w:rsidR="00730752" w:rsidRPr="00577E4B">
        <w:rPr>
          <w:rFonts w:ascii="Arial" w:hAnsi="Arial" w:cs="Arial"/>
          <w:sz w:val="24"/>
          <w:szCs w:val="24"/>
        </w:rPr>
        <w:t>federación</w:t>
      </w:r>
      <w:r w:rsidR="00C142DC" w:rsidRPr="00577E4B">
        <w:rPr>
          <w:rFonts w:ascii="Arial" w:hAnsi="Arial" w:cs="Arial"/>
          <w:sz w:val="24"/>
          <w:szCs w:val="24"/>
        </w:rPr>
        <w:t xml:space="preserve"> la </w:t>
      </w:r>
      <w:r w:rsidR="00730752" w:rsidRPr="00577E4B">
        <w:rPr>
          <w:rFonts w:ascii="Arial" w:hAnsi="Arial" w:cs="Arial"/>
          <w:sz w:val="24"/>
          <w:szCs w:val="24"/>
        </w:rPr>
        <w:t>evaluación</w:t>
      </w:r>
      <w:r w:rsidR="00C142DC" w:rsidRPr="00577E4B">
        <w:rPr>
          <w:rFonts w:ascii="Arial" w:hAnsi="Arial" w:cs="Arial"/>
          <w:sz w:val="24"/>
          <w:szCs w:val="24"/>
        </w:rPr>
        <w:t xml:space="preserve"> de </w:t>
      </w:r>
      <w:r w:rsidR="00730752" w:rsidRPr="00577E4B">
        <w:rPr>
          <w:rFonts w:ascii="Arial" w:hAnsi="Arial" w:cs="Arial"/>
          <w:sz w:val="24"/>
          <w:szCs w:val="24"/>
        </w:rPr>
        <w:t>impacto</w:t>
      </w:r>
      <w:r w:rsidR="00C142DC" w:rsidRPr="00577E4B">
        <w:rPr>
          <w:rFonts w:ascii="Arial" w:hAnsi="Arial" w:cs="Arial"/>
          <w:sz w:val="24"/>
          <w:szCs w:val="24"/>
        </w:rPr>
        <w:t xml:space="preserve"> ambiental</w:t>
      </w:r>
      <w:r w:rsidR="00706C58" w:rsidRPr="00577E4B">
        <w:rPr>
          <w:rFonts w:ascii="Arial" w:hAnsi="Arial" w:cs="Arial"/>
          <w:sz w:val="24"/>
          <w:szCs w:val="24"/>
        </w:rPr>
        <w:t xml:space="preserve"> </w:t>
      </w:r>
      <w:r w:rsidR="00730752" w:rsidRPr="00577E4B">
        <w:rPr>
          <w:rFonts w:ascii="Arial" w:hAnsi="Arial" w:cs="Arial"/>
          <w:sz w:val="24"/>
          <w:szCs w:val="24"/>
        </w:rPr>
        <w:t xml:space="preserve">que </w:t>
      </w:r>
      <w:r w:rsidR="00577E4B" w:rsidRPr="00577E4B">
        <w:rPr>
          <w:rFonts w:ascii="Arial" w:hAnsi="Arial" w:cs="Arial"/>
          <w:sz w:val="24"/>
          <w:szCs w:val="24"/>
        </w:rPr>
        <w:t>sujetarán</w:t>
      </w:r>
      <w:r w:rsidR="00730752" w:rsidRPr="00577E4B">
        <w:rPr>
          <w:rFonts w:ascii="Arial" w:hAnsi="Arial" w:cs="Arial"/>
          <w:sz w:val="24"/>
          <w:szCs w:val="24"/>
        </w:rPr>
        <w:t xml:space="preserve"> la realización de obras y actividades que puedan causar desequilibrio ecológico o rebasar los límites y condiciones establecidos en las disposiciones aplicables para proteger el ambiente y preservar y restaurar los ecosistemas, a fin de evitar o reducir al mínimo sus efectos negativos sobre el medio ambiente</w:t>
      </w:r>
      <w:r w:rsidR="00577E4B" w:rsidRPr="00577E4B">
        <w:rPr>
          <w:rFonts w:ascii="Arial" w:hAnsi="Arial" w:cs="Arial"/>
          <w:sz w:val="24"/>
          <w:szCs w:val="24"/>
        </w:rPr>
        <w:t xml:space="preserve">, y que </w:t>
      </w:r>
      <w:r w:rsidR="00706C58" w:rsidRPr="00577E4B">
        <w:rPr>
          <w:rFonts w:ascii="Arial" w:hAnsi="Arial" w:cs="Arial"/>
          <w:sz w:val="24"/>
          <w:szCs w:val="24"/>
        </w:rPr>
        <w:t>conforme al reglamento que para tal efecto se expida</w:t>
      </w:r>
      <w:r w:rsidR="009D0EA7" w:rsidRPr="00577E4B">
        <w:rPr>
          <w:rFonts w:ascii="Arial" w:hAnsi="Arial" w:cs="Arial"/>
          <w:sz w:val="24"/>
          <w:szCs w:val="24"/>
        </w:rPr>
        <w:t xml:space="preserve"> establecerá</w:t>
      </w:r>
      <w:r w:rsidR="00706C58" w:rsidRPr="00577E4B">
        <w:rPr>
          <w:rFonts w:ascii="Arial" w:hAnsi="Arial" w:cs="Arial"/>
          <w:sz w:val="24"/>
          <w:szCs w:val="24"/>
        </w:rPr>
        <w:t xml:space="preserve"> la </w:t>
      </w:r>
      <w:r w:rsidR="009D0EA7" w:rsidRPr="00577E4B">
        <w:rPr>
          <w:rFonts w:ascii="Arial" w:hAnsi="Arial" w:cs="Arial"/>
          <w:sz w:val="24"/>
          <w:szCs w:val="24"/>
        </w:rPr>
        <w:t>clasificación</w:t>
      </w:r>
      <w:r w:rsidR="00706C58" w:rsidRPr="00577E4B">
        <w:rPr>
          <w:rFonts w:ascii="Arial" w:hAnsi="Arial" w:cs="Arial"/>
          <w:sz w:val="24"/>
          <w:szCs w:val="24"/>
        </w:rPr>
        <w:t xml:space="preserve"> de las </w:t>
      </w:r>
      <w:r w:rsidR="009D0EA7" w:rsidRPr="00577E4B">
        <w:rPr>
          <w:rFonts w:ascii="Arial" w:hAnsi="Arial" w:cs="Arial"/>
          <w:sz w:val="24"/>
          <w:szCs w:val="24"/>
        </w:rPr>
        <w:t>actividades</w:t>
      </w:r>
      <w:r w:rsidR="00706C58" w:rsidRPr="00577E4B">
        <w:rPr>
          <w:rFonts w:ascii="Arial" w:hAnsi="Arial" w:cs="Arial"/>
          <w:sz w:val="24"/>
          <w:szCs w:val="24"/>
        </w:rPr>
        <w:t xml:space="preserve"> que deban considerarse </w:t>
      </w:r>
      <w:r w:rsidR="009D0EA7" w:rsidRPr="00577E4B">
        <w:rPr>
          <w:rFonts w:ascii="Arial" w:hAnsi="Arial" w:cs="Arial"/>
          <w:sz w:val="24"/>
          <w:szCs w:val="24"/>
        </w:rPr>
        <w:t>altamente</w:t>
      </w:r>
      <w:r w:rsidR="00706C58" w:rsidRPr="00577E4B">
        <w:rPr>
          <w:rFonts w:ascii="Arial" w:hAnsi="Arial" w:cs="Arial"/>
          <w:sz w:val="24"/>
          <w:szCs w:val="24"/>
        </w:rPr>
        <w:t xml:space="preserve"> </w:t>
      </w:r>
      <w:r w:rsidR="009D0EA7" w:rsidRPr="00577E4B">
        <w:rPr>
          <w:rFonts w:ascii="Arial" w:hAnsi="Arial" w:cs="Arial"/>
          <w:sz w:val="24"/>
          <w:szCs w:val="24"/>
        </w:rPr>
        <w:t>riesgosas</w:t>
      </w:r>
      <w:r w:rsidR="00D95EAF" w:rsidRPr="00577E4B">
        <w:rPr>
          <w:rFonts w:ascii="Arial" w:hAnsi="Arial" w:cs="Arial"/>
          <w:sz w:val="24"/>
          <w:szCs w:val="24"/>
        </w:rPr>
        <w:t>;</w:t>
      </w:r>
      <w:r w:rsidR="00B93FDE" w:rsidRPr="00577E4B">
        <w:rPr>
          <w:rFonts w:ascii="Arial" w:hAnsi="Arial" w:cs="Arial"/>
          <w:sz w:val="24"/>
          <w:szCs w:val="24"/>
        </w:rPr>
        <w:t xml:space="preserve"> </w:t>
      </w:r>
      <w:r w:rsidR="00AB31A5" w:rsidRPr="00577E4B">
        <w:rPr>
          <w:rFonts w:ascii="Arial" w:hAnsi="Arial" w:cs="Arial"/>
          <w:sz w:val="24"/>
          <w:szCs w:val="24"/>
        </w:rPr>
        <w:t>con lo que se evidencia que</w:t>
      </w:r>
      <w:r w:rsidR="0066256C" w:rsidRPr="00577E4B">
        <w:rPr>
          <w:rFonts w:ascii="Arial" w:hAnsi="Arial" w:cs="Arial"/>
          <w:sz w:val="24"/>
          <w:szCs w:val="24"/>
        </w:rPr>
        <w:t xml:space="preserve"> no es suficiente</w:t>
      </w:r>
      <w:r w:rsidR="00AB31A5" w:rsidRPr="00577E4B">
        <w:rPr>
          <w:rFonts w:ascii="Arial" w:hAnsi="Arial" w:cs="Arial"/>
          <w:sz w:val="24"/>
          <w:szCs w:val="24"/>
        </w:rPr>
        <w:t xml:space="preserve"> la invocación de los citados preceptos legales de la ley general</w:t>
      </w:r>
      <w:r w:rsidR="0066256C" w:rsidRPr="00577E4B">
        <w:rPr>
          <w:rFonts w:ascii="Arial" w:hAnsi="Arial" w:cs="Arial"/>
          <w:sz w:val="24"/>
          <w:szCs w:val="24"/>
        </w:rPr>
        <w:t xml:space="preserve">, dado que </w:t>
      </w:r>
      <w:r w:rsidR="00AB31A5" w:rsidRPr="00577E4B">
        <w:rPr>
          <w:rFonts w:ascii="Arial" w:hAnsi="Arial" w:cs="Arial"/>
          <w:sz w:val="24"/>
          <w:szCs w:val="24"/>
        </w:rPr>
        <w:t xml:space="preserve">no </w:t>
      </w:r>
      <w:r w:rsidR="00687979" w:rsidRPr="00577E4B">
        <w:rPr>
          <w:rFonts w:ascii="Arial" w:hAnsi="Arial" w:cs="Arial"/>
          <w:sz w:val="24"/>
          <w:szCs w:val="24"/>
        </w:rPr>
        <w:t>crean certeza para el administrado para</w:t>
      </w:r>
      <w:r w:rsidR="00FC27BC" w:rsidRPr="00577E4B">
        <w:rPr>
          <w:rFonts w:ascii="Arial" w:hAnsi="Arial" w:cs="Arial"/>
          <w:sz w:val="24"/>
          <w:szCs w:val="24"/>
        </w:rPr>
        <w:t xml:space="preserve"> conocer</w:t>
      </w:r>
      <w:r w:rsidR="00687979" w:rsidRPr="00577E4B">
        <w:rPr>
          <w:rFonts w:ascii="Arial" w:hAnsi="Arial" w:cs="Arial"/>
          <w:sz w:val="24"/>
          <w:szCs w:val="24"/>
        </w:rPr>
        <w:t xml:space="preserve"> </w:t>
      </w:r>
      <w:r w:rsidR="00E95DFA" w:rsidRPr="00577E4B">
        <w:rPr>
          <w:rFonts w:ascii="Arial" w:hAnsi="Arial" w:cs="Arial"/>
          <w:sz w:val="24"/>
          <w:szCs w:val="24"/>
        </w:rPr>
        <w:t>qué</w:t>
      </w:r>
      <w:r w:rsidR="00687979" w:rsidRPr="00577E4B">
        <w:rPr>
          <w:rFonts w:ascii="Arial" w:hAnsi="Arial" w:cs="Arial"/>
          <w:sz w:val="24"/>
          <w:szCs w:val="24"/>
        </w:rPr>
        <w:t xml:space="preserve"> actividades </w:t>
      </w:r>
      <w:r w:rsidR="00FC27BC" w:rsidRPr="00577E4B">
        <w:rPr>
          <w:rFonts w:ascii="Arial" w:hAnsi="Arial" w:cs="Arial"/>
          <w:sz w:val="24"/>
          <w:szCs w:val="24"/>
        </w:rPr>
        <w:t>específicamente</w:t>
      </w:r>
      <w:r w:rsidR="00E95DFA" w:rsidRPr="00577E4B">
        <w:rPr>
          <w:rFonts w:ascii="Arial" w:hAnsi="Arial" w:cs="Arial"/>
          <w:sz w:val="24"/>
          <w:szCs w:val="24"/>
        </w:rPr>
        <w:t xml:space="preserve"> </w:t>
      </w:r>
      <w:r w:rsidR="0087206E" w:rsidRPr="00577E4B">
        <w:rPr>
          <w:rFonts w:ascii="Arial" w:hAnsi="Arial" w:cs="Arial"/>
          <w:sz w:val="24"/>
          <w:szCs w:val="24"/>
        </w:rPr>
        <w:t xml:space="preserve">son </w:t>
      </w:r>
      <w:r w:rsidR="00FC27BC" w:rsidRPr="00577E4B">
        <w:rPr>
          <w:rFonts w:ascii="Arial" w:hAnsi="Arial" w:cs="Arial"/>
          <w:sz w:val="24"/>
          <w:szCs w:val="24"/>
        </w:rPr>
        <w:t>consideradas como no altamente riesgosas</w:t>
      </w:r>
      <w:r w:rsidR="00E00578" w:rsidRPr="00577E4B">
        <w:rPr>
          <w:rFonts w:ascii="Arial" w:hAnsi="Arial" w:cs="Arial"/>
          <w:sz w:val="24"/>
          <w:szCs w:val="24"/>
        </w:rPr>
        <w:t xml:space="preserve">, </w:t>
      </w:r>
      <w:r w:rsidR="0087206E" w:rsidRPr="00577E4B">
        <w:rPr>
          <w:rFonts w:ascii="Arial" w:hAnsi="Arial" w:cs="Arial"/>
          <w:sz w:val="24"/>
          <w:szCs w:val="24"/>
        </w:rPr>
        <w:t>requiriéndose necesariamente normatividad reglamentaria estatal para que se conozca</w:t>
      </w:r>
      <w:r w:rsidR="00520712" w:rsidRPr="00577E4B">
        <w:rPr>
          <w:rFonts w:ascii="Arial" w:hAnsi="Arial" w:cs="Arial"/>
          <w:sz w:val="24"/>
          <w:szCs w:val="24"/>
        </w:rPr>
        <w:t>n con precisión</w:t>
      </w:r>
      <w:r w:rsidR="005D0840" w:rsidRPr="00577E4B">
        <w:rPr>
          <w:rFonts w:ascii="Arial" w:hAnsi="Arial" w:cs="Arial"/>
          <w:sz w:val="24"/>
          <w:szCs w:val="24"/>
        </w:rPr>
        <w:t xml:space="preserve">, </w:t>
      </w:r>
      <w:r w:rsidR="00152DE6" w:rsidRPr="00577E4B">
        <w:rPr>
          <w:rFonts w:ascii="Arial" w:hAnsi="Arial" w:cs="Arial"/>
          <w:sz w:val="24"/>
          <w:szCs w:val="24"/>
        </w:rPr>
        <w:t>infringiéndose</w:t>
      </w:r>
      <w:r w:rsidR="00E00578" w:rsidRPr="00577E4B">
        <w:rPr>
          <w:rFonts w:ascii="Arial" w:hAnsi="Arial" w:cs="Arial"/>
          <w:sz w:val="24"/>
          <w:szCs w:val="24"/>
        </w:rPr>
        <w:t xml:space="preserve"> así el derecho humano </w:t>
      </w:r>
      <w:r w:rsidR="00335D53" w:rsidRPr="00577E4B">
        <w:rPr>
          <w:rFonts w:ascii="Arial" w:hAnsi="Arial" w:cs="Arial"/>
          <w:sz w:val="24"/>
          <w:szCs w:val="24"/>
        </w:rPr>
        <w:t>d</w:t>
      </w:r>
      <w:r w:rsidR="00D729D4" w:rsidRPr="00577E4B">
        <w:rPr>
          <w:rFonts w:ascii="Arial" w:hAnsi="Arial" w:cs="Arial"/>
          <w:sz w:val="24"/>
          <w:szCs w:val="24"/>
        </w:rPr>
        <w:t xml:space="preserve">e seguridad jurídica en </w:t>
      </w:r>
      <w:r w:rsidR="00AA0C06" w:rsidRPr="00577E4B">
        <w:rPr>
          <w:rFonts w:ascii="Arial" w:hAnsi="Arial" w:cs="Arial"/>
          <w:sz w:val="24"/>
          <w:szCs w:val="24"/>
        </w:rPr>
        <w:t xml:space="preserve">perjuicio </w:t>
      </w:r>
      <w:r w:rsidR="00625EC4" w:rsidRPr="00577E4B">
        <w:rPr>
          <w:rFonts w:ascii="Arial" w:hAnsi="Arial" w:cs="Arial"/>
          <w:sz w:val="24"/>
          <w:szCs w:val="24"/>
        </w:rPr>
        <w:t>de la administrada.</w:t>
      </w:r>
    </w:p>
    <w:p w14:paraId="2B5D0922" w14:textId="7B41E92A" w:rsidR="00C65AFE" w:rsidRPr="00FF492E" w:rsidRDefault="00CE021B" w:rsidP="00A90F92">
      <w:pPr>
        <w:spacing w:line="360" w:lineRule="auto"/>
        <w:ind w:firstLine="567"/>
        <w:jc w:val="both"/>
        <w:rPr>
          <w:rFonts w:ascii="Arial" w:hAnsi="Arial" w:cs="Arial"/>
          <w:sz w:val="24"/>
          <w:szCs w:val="24"/>
        </w:rPr>
      </w:pPr>
      <w:r w:rsidRPr="00FF492E">
        <w:rPr>
          <w:rFonts w:ascii="Arial" w:hAnsi="Arial" w:cs="Arial"/>
          <w:sz w:val="24"/>
          <w:szCs w:val="24"/>
        </w:rPr>
        <w:t xml:space="preserve">En </w:t>
      </w:r>
      <w:r w:rsidR="00E05445" w:rsidRPr="00FF492E">
        <w:rPr>
          <w:rFonts w:ascii="Arial" w:hAnsi="Arial" w:cs="Arial"/>
          <w:sz w:val="24"/>
          <w:szCs w:val="24"/>
        </w:rPr>
        <w:t>ese contexto</w:t>
      </w:r>
      <w:r w:rsidRPr="00FF492E">
        <w:rPr>
          <w:rFonts w:ascii="Arial" w:hAnsi="Arial" w:cs="Arial"/>
          <w:sz w:val="24"/>
          <w:szCs w:val="24"/>
        </w:rPr>
        <w:t xml:space="preserve">, </w:t>
      </w:r>
      <w:r w:rsidR="00304817" w:rsidRPr="00FF492E">
        <w:rPr>
          <w:rFonts w:ascii="Arial" w:hAnsi="Arial" w:cs="Arial"/>
          <w:sz w:val="24"/>
          <w:szCs w:val="24"/>
        </w:rPr>
        <w:t xml:space="preserve">se debe destacar que </w:t>
      </w:r>
      <w:r w:rsidRPr="00FF492E">
        <w:rPr>
          <w:rFonts w:ascii="Arial" w:hAnsi="Arial" w:cs="Arial"/>
          <w:sz w:val="24"/>
          <w:szCs w:val="24"/>
        </w:rPr>
        <w:t>los artículos 170</w:t>
      </w:r>
      <w:r w:rsidR="00423637" w:rsidRPr="00FF492E">
        <w:rPr>
          <w:rStyle w:val="Refdenotaalpie"/>
          <w:rFonts w:ascii="Arial" w:hAnsi="Arial" w:cs="Arial"/>
          <w:sz w:val="24"/>
          <w:szCs w:val="24"/>
        </w:rPr>
        <w:footnoteReference w:id="14"/>
      </w:r>
      <w:r w:rsidRPr="00FF492E">
        <w:rPr>
          <w:rFonts w:ascii="Arial" w:hAnsi="Arial" w:cs="Arial"/>
          <w:sz w:val="24"/>
          <w:szCs w:val="24"/>
        </w:rPr>
        <w:t xml:space="preserve"> y 171</w:t>
      </w:r>
      <w:r w:rsidR="00423637" w:rsidRPr="00FF492E">
        <w:rPr>
          <w:rStyle w:val="Refdenotaalpie"/>
          <w:rFonts w:ascii="Arial" w:hAnsi="Arial" w:cs="Arial"/>
          <w:sz w:val="24"/>
          <w:szCs w:val="24"/>
        </w:rPr>
        <w:footnoteReference w:id="15"/>
      </w:r>
      <w:r w:rsidRPr="00FF492E">
        <w:rPr>
          <w:rFonts w:ascii="Arial" w:hAnsi="Arial" w:cs="Arial"/>
          <w:sz w:val="24"/>
          <w:szCs w:val="24"/>
        </w:rPr>
        <w:t xml:space="preserve"> de la Ley de Equilibrio Ecológico y Protección al Ambiente para el Estado de Oaxaca</w:t>
      </w:r>
      <w:r w:rsidR="00B1701C" w:rsidRPr="00FF492E">
        <w:rPr>
          <w:rFonts w:ascii="Arial" w:hAnsi="Arial" w:cs="Arial"/>
          <w:sz w:val="24"/>
          <w:szCs w:val="24"/>
        </w:rPr>
        <w:t xml:space="preserve">, mandatan que se publicará en el Periódico Oficial del Gobierno del Estado </w:t>
      </w:r>
      <w:r w:rsidR="00A74D66" w:rsidRPr="00FF492E">
        <w:rPr>
          <w:rFonts w:ascii="Arial" w:hAnsi="Arial" w:cs="Arial"/>
          <w:sz w:val="24"/>
          <w:szCs w:val="24"/>
        </w:rPr>
        <w:t xml:space="preserve">los criterios para </w:t>
      </w:r>
      <w:r w:rsidR="00827088" w:rsidRPr="00FF492E">
        <w:rPr>
          <w:rFonts w:ascii="Arial" w:hAnsi="Arial" w:cs="Arial"/>
          <w:sz w:val="24"/>
          <w:szCs w:val="24"/>
        </w:rPr>
        <w:t>considerar</w:t>
      </w:r>
      <w:r w:rsidR="00A74D66" w:rsidRPr="00FF492E">
        <w:rPr>
          <w:rFonts w:ascii="Arial" w:hAnsi="Arial" w:cs="Arial"/>
          <w:sz w:val="24"/>
          <w:szCs w:val="24"/>
        </w:rPr>
        <w:t xml:space="preserve"> una actividad no riesgosa</w:t>
      </w:r>
      <w:r w:rsidR="00A90F92" w:rsidRPr="00FF492E">
        <w:rPr>
          <w:rFonts w:ascii="Arial" w:hAnsi="Arial" w:cs="Arial"/>
          <w:sz w:val="24"/>
          <w:szCs w:val="24"/>
        </w:rPr>
        <w:t xml:space="preserve">; por lo que se advierte que </w:t>
      </w:r>
      <w:r w:rsidR="0018291C" w:rsidRPr="00FF492E">
        <w:rPr>
          <w:rFonts w:ascii="Arial" w:hAnsi="Arial" w:cs="Arial"/>
          <w:sz w:val="24"/>
          <w:szCs w:val="24"/>
        </w:rPr>
        <w:t xml:space="preserve">en la fecha en que se emitió </w:t>
      </w:r>
      <w:r w:rsidR="009C776A" w:rsidRPr="00FF492E">
        <w:rPr>
          <w:rFonts w:ascii="Arial" w:hAnsi="Arial" w:cs="Arial"/>
          <w:sz w:val="24"/>
          <w:szCs w:val="24"/>
        </w:rPr>
        <w:t>la resolución</w:t>
      </w:r>
      <w:r w:rsidR="00AB24A8" w:rsidRPr="00FF492E">
        <w:rPr>
          <w:rFonts w:ascii="Arial" w:hAnsi="Arial" w:cs="Arial"/>
          <w:sz w:val="24"/>
          <w:szCs w:val="24"/>
        </w:rPr>
        <w:t xml:space="preserve"> de </w:t>
      </w:r>
      <w:r w:rsidR="00A675B0" w:rsidRPr="00FF492E">
        <w:rPr>
          <w:rFonts w:ascii="Arial" w:hAnsi="Arial" w:cs="Arial"/>
          <w:sz w:val="24"/>
          <w:szCs w:val="24"/>
        </w:rPr>
        <w:t>catorce de abril</w:t>
      </w:r>
      <w:r w:rsidR="00855BB1" w:rsidRPr="00FF492E">
        <w:rPr>
          <w:rFonts w:ascii="Arial" w:hAnsi="Arial" w:cs="Arial"/>
          <w:sz w:val="24"/>
          <w:szCs w:val="24"/>
        </w:rPr>
        <w:t xml:space="preserve"> de </w:t>
      </w:r>
      <w:r w:rsidR="00855BB1" w:rsidRPr="00FF492E">
        <w:rPr>
          <w:rFonts w:ascii="Arial" w:hAnsi="Arial" w:cs="Arial"/>
          <w:sz w:val="24"/>
          <w:szCs w:val="24"/>
        </w:rPr>
        <w:lastRenderedPageBreak/>
        <w:t>dos mil veintiuno</w:t>
      </w:r>
      <w:r w:rsidR="00DB5D89" w:rsidRPr="00FF492E">
        <w:rPr>
          <w:rFonts w:ascii="Arial" w:hAnsi="Arial" w:cs="Arial"/>
          <w:sz w:val="24"/>
          <w:szCs w:val="24"/>
        </w:rPr>
        <w:t xml:space="preserve"> en el expediente </w:t>
      </w:r>
      <w:r w:rsidR="002410E9">
        <w:rPr>
          <w:rFonts w:ascii="Arial" w:hAnsi="Arial" w:cs="Arial"/>
          <w:sz w:val="24"/>
          <w:szCs w:val="24"/>
        </w:rPr>
        <w:t>**********</w:t>
      </w:r>
      <w:r w:rsidR="00AB24A8" w:rsidRPr="00FF492E">
        <w:rPr>
          <w:rFonts w:ascii="Arial" w:hAnsi="Arial" w:cs="Arial"/>
          <w:sz w:val="24"/>
          <w:szCs w:val="24"/>
        </w:rPr>
        <w:t xml:space="preserve">, </w:t>
      </w:r>
      <w:r w:rsidR="00D0369D" w:rsidRPr="00FF492E">
        <w:rPr>
          <w:rFonts w:ascii="Arial" w:hAnsi="Arial" w:cs="Arial"/>
          <w:sz w:val="24"/>
          <w:szCs w:val="24"/>
        </w:rPr>
        <w:t>aún</w:t>
      </w:r>
      <w:r w:rsidR="000221FF" w:rsidRPr="00FF492E">
        <w:rPr>
          <w:rFonts w:ascii="Arial" w:hAnsi="Arial" w:cs="Arial"/>
          <w:sz w:val="24"/>
          <w:szCs w:val="24"/>
        </w:rPr>
        <w:t xml:space="preserve"> no se había publicado </w:t>
      </w:r>
      <w:r w:rsidR="00D0369D" w:rsidRPr="00FF492E">
        <w:rPr>
          <w:rFonts w:ascii="Arial" w:hAnsi="Arial" w:cs="Arial"/>
          <w:sz w:val="24"/>
          <w:szCs w:val="24"/>
        </w:rPr>
        <w:t xml:space="preserve">en el periódico oficial del Estado de Oaxaca </w:t>
      </w:r>
      <w:r w:rsidR="000221FF" w:rsidRPr="00FF492E">
        <w:rPr>
          <w:rFonts w:ascii="Arial" w:hAnsi="Arial" w:cs="Arial"/>
          <w:sz w:val="24"/>
          <w:szCs w:val="24"/>
        </w:rPr>
        <w:t xml:space="preserve">el Reglamento </w:t>
      </w:r>
      <w:r w:rsidR="00FC58FE" w:rsidRPr="00FF492E">
        <w:rPr>
          <w:rFonts w:ascii="Arial" w:hAnsi="Arial" w:cs="Arial"/>
          <w:sz w:val="24"/>
          <w:szCs w:val="24"/>
        </w:rPr>
        <w:t>que regul</w:t>
      </w:r>
      <w:r w:rsidR="00C65AFE" w:rsidRPr="00FF492E">
        <w:rPr>
          <w:rFonts w:ascii="Arial" w:hAnsi="Arial" w:cs="Arial"/>
          <w:sz w:val="24"/>
          <w:szCs w:val="24"/>
        </w:rPr>
        <w:t>e</w:t>
      </w:r>
      <w:r w:rsidR="00FC58FE" w:rsidRPr="00FF492E">
        <w:rPr>
          <w:rFonts w:ascii="Arial" w:hAnsi="Arial" w:cs="Arial"/>
          <w:sz w:val="24"/>
          <w:szCs w:val="24"/>
        </w:rPr>
        <w:t xml:space="preserve"> cuales son las actividades </w:t>
      </w:r>
      <w:r w:rsidR="003B0983" w:rsidRPr="00FF492E">
        <w:rPr>
          <w:rFonts w:ascii="Arial" w:hAnsi="Arial" w:cs="Arial"/>
          <w:sz w:val="24"/>
          <w:szCs w:val="24"/>
        </w:rPr>
        <w:t xml:space="preserve">consideradas </w:t>
      </w:r>
      <w:r w:rsidR="009C776A" w:rsidRPr="00FF492E">
        <w:rPr>
          <w:rFonts w:ascii="Arial" w:hAnsi="Arial" w:cs="Arial"/>
          <w:sz w:val="24"/>
          <w:szCs w:val="24"/>
        </w:rPr>
        <w:t xml:space="preserve">no altamente </w:t>
      </w:r>
      <w:r w:rsidR="003B0983" w:rsidRPr="00FF492E">
        <w:rPr>
          <w:rFonts w:ascii="Arial" w:hAnsi="Arial" w:cs="Arial"/>
          <w:sz w:val="24"/>
          <w:szCs w:val="24"/>
        </w:rPr>
        <w:t>riesgosa</w:t>
      </w:r>
      <w:r w:rsidR="00AB365D" w:rsidRPr="00FF492E">
        <w:rPr>
          <w:rFonts w:ascii="Arial" w:hAnsi="Arial" w:cs="Arial"/>
          <w:sz w:val="24"/>
          <w:szCs w:val="24"/>
        </w:rPr>
        <w:t>s</w:t>
      </w:r>
      <w:r w:rsidR="00A90F92" w:rsidRPr="00FF492E">
        <w:rPr>
          <w:rFonts w:ascii="Arial" w:hAnsi="Arial" w:cs="Arial"/>
          <w:sz w:val="24"/>
          <w:szCs w:val="24"/>
        </w:rPr>
        <w:t>; siendo</w:t>
      </w:r>
      <w:r w:rsidR="00AD5D4C" w:rsidRPr="00FF492E">
        <w:rPr>
          <w:rFonts w:ascii="Arial" w:hAnsi="Arial" w:cs="Arial"/>
          <w:sz w:val="24"/>
          <w:szCs w:val="24"/>
        </w:rPr>
        <w:t xml:space="preserve"> entonces,</w:t>
      </w:r>
      <w:r w:rsidR="00A90F92" w:rsidRPr="00FF492E">
        <w:rPr>
          <w:rFonts w:ascii="Arial" w:hAnsi="Arial" w:cs="Arial"/>
          <w:sz w:val="24"/>
          <w:szCs w:val="24"/>
        </w:rPr>
        <w:t xml:space="preserve"> un</w:t>
      </w:r>
      <w:r w:rsidR="00E55B6F" w:rsidRPr="00FF492E">
        <w:rPr>
          <w:rFonts w:ascii="Arial" w:hAnsi="Arial" w:cs="Arial"/>
          <w:sz w:val="24"/>
          <w:szCs w:val="24"/>
        </w:rPr>
        <w:t xml:space="preserve"> hecho notorio</w:t>
      </w:r>
      <w:r w:rsidR="00B84697" w:rsidRPr="00FF492E">
        <w:rPr>
          <w:rStyle w:val="Refdenotaalpie"/>
          <w:rFonts w:ascii="Arial" w:hAnsi="Arial" w:cs="Arial"/>
          <w:sz w:val="24"/>
          <w:szCs w:val="24"/>
        </w:rPr>
        <w:footnoteReference w:id="16"/>
      </w:r>
      <w:r w:rsidR="00AD5D4C" w:rsidRPr="00FF492E">
        <w:rPr>
          <w:rFonts w:ascii="Arial" w:hAnsi="Arial" w:cs="Arial"/>
          <w:sz w:val="24"/>
          <w:szCs w:val="24"/>
        </w:rPr>
        <w:t>,</w:t>
      </w:r>
      <w:r w:rsidR="00C65AFE" w:rsidRPr="00FF492E">
        <w:rPr>
          <w:rFonts w:ascii="Arial" w:hAnsi="Arial" w:cs="Arial"/>
          <w:sz w:val="24"/>
          <w:szCs w:val="24"/>
        </w:rPr>
        <w:t xml:space="preserve"> </w:t>
      </w:r>
      <w:r w:rsidR="00E55B6F" w:rsidRPr="00FF492E">
        <w:rPr>
          <w:rFonts w:ascii="Arial" w:hAnsi="Arial" w:cs="Arial"/>
          <w:sz w:val="24"/>
          <w:szCs w:val="24"/>
        </w:rPr>
        <w:t>que</w:t>
      </w:r>
      <w:r w:rsidR="00C65AFE" w:rsidRPr="00FF492E">
        <w:rPr>
          <w:rFonts w:ascii="Arial" w:hAnsi="Arial" w:cs="Arial"/>
          <w:sz w:val="24"/>
          <w:szCs w:val="24"/>
        </w:rPr>
        <w:t xml:space="preserve"> </w:t>
      </w:r>
      <w:r w:rsidR="0032786D" w:rsidRPr="00FF492E">
        <w:rPr>
          <w:rFonts w:ascii="Arial" w:hAnsi="Arial" w:cs="Arial"/>
          <w:sz w:val="24"/>
          <w:szCs w:val="24"/>
        </w:rPr>
        <w:t xml:space="preserve">el veinte de </w:t>
      </w:r>
      <w:r w:rsidR="001E4D25" w:rsidRPr="00FF492E">
        <w:rPr>
          <w:rFonts w:ascii="Arial" w:hAnsi="Arial" w:cs="Arial"/>
          <w:sz w:val="24"/>
          <w:szCs w:val="24"/>
        </w:rPr>
        <w:t>diciembre</w:t>
      </w:r>
      <w:r w:rsidR="0032786D" w:rsidRPr="00FF492E">
        <w:rPr>
          <w:rFonts w:ascii="Arial" w:hAnsi="Arial" w:cs="Arial"/>
          <w:sz w:val="24"/>
          <w:szCs w:val="24"/>
        </w:rPr>
        <w:t xml:space="preserve"> de dos mil veintiuno</w:t>
      </w:r>
      <w:r w:rsidR="004250B2" w:rsidRPr="00FF492E">
        <w:rPr>
          <w:rFonts w:ascii="Arial" w:hAnsi="Arial" w:cs="Arial"/>
          <w:sz w:val="24"/>
          <w:szCs w:val="24"/>
        </w:rPr>
        <w:t xml:space="preserve"> </w:t>
      </w:r>
      <w:r w:rsidR="0032786D" w:rsidRPr="00FF492E">
        <w:rPr>
          <w:rFonts w:ascii="Arial" w:hAnsi="Arial" w:cs="Arial"/>
          <w:sz w:val="24"/>
          <w:szCs w:val="24"/>
        </w:rPr>
        <w:t xml:space="preserve">se publicó en el </w:t>
      </w:r>
      <w:r w:rsidR="001E4D25" w:rsidRPr="00FF492E">
        <w:rPr>
          <w:rFonts w:ascii="Arial" w:hAnsi="Arial" w:cs="Arial"/>
          <w:sz w:val="24"/>
          <w:szCs w:val="24"/>
        </w:rPr>
        <w:t>Periódico</w:t>
      </w:r>
      <w:r w:rsidR="0032786D" w:rsidRPr="00FF492E">
        <w:rPr>
          <w:rFonts w:ascii="Arial" w:hAnsi="Arial" w:cs="Arial"/>
          <w:sz w:val="24"/>
          <w:szCs w:val="24"/>
        </w:rPr>
        <w:t xml:space="preserve"> Oficial del </w:t>
      </w:r>
      <w:r w:rsidR="001E4D25" w:rsidRPr="00FF492E">
        <w:rPr>
          <w:rFonts w:ascii="Arial" w:hAnsi="Arial" w:cs="Arial"/>
          <w:sz w:val="24"/>
          <w:szCs w:val="24"/>
        </w:rPr>
        <w:t>Gobierno</w:t>
      </w:r>
      <w:r w:rsidR="0032786D" w:rsidRPr="00FF492E">
        <w:rPr>
          <w:rFonts w:ascii="Arial" w:hAnsi="Arial" w:cs="Arial"/>
          <w:sz w:val="24"/>
          <w:szCs w:val="24"/>
        </w:rPr>
        <w:t xml:space="preserve"> del Estado de Oaxaca, el </w:t>
      </w:r>
      <w:r w:rsidR="001E4D25" w:rsidRPr="00FF492E">
        <w:rPr>
          <w:rFonts w:ascii="Arial" w:hAnsi="Arial" w:cs="Arial"/>
          <w:sz w:val="24"/>
          <w:szCs w:val="24"/>
        </w:rPr>
        <w:t>Reglamento</w:t>
      </w:r>
      <w:r w:rsidR="0032786D" w:rsidRPr="00FF492E">
        <w:rPr>
          <w:rFonts w:ascii="Arial" w:hAnsi="Arial" w:cs="Arial"/>
          <w:sz w:val="24"/>
          <w:szCs w:val="24"/>
        </w:rPr>
        <w:t xml:space="preserve"> de la Ley de Equilibrio </w:t>
      </w:r>
      <w:r w:rsidR="001E4D25" w:rsidRPr="00FF492E">
        <w:rPr>
          <w:rFonts w:ascii="Arial" w:hAnsi="Arial" w:cs="Arial"/>
          <w:sz w:val="24"/>
          <w:szCs w:val="24"/>
        </w:rPr>
        <w:t>Ecológico</w:t>
      </w:r>
      <w:r w:rsidR="0032786D" w:rsidRPr="00FF492E">
        <w:rPr>
          <w:rFonts w:ascii="Arial" w:hAnsi="Arial" w:cs="Arial"/>
          <w:sz w:val="24"/>
          <w:szCs w:val="24"/>
        </w:rPr>
        <w:t xml:space="preserve"> y </w:t>
      </w:r>
      <w:r w:rsidR="001E4D25" w:rsidRPr="00FF492E">
        <w:rPr>
          <w:rFonts w:ascii="Arial" w:hAnsi="Arial" w:cs="Arial"/>
          <w:sz w:val="24"/>
          <w:szCs w:val="24"/>
        </w:rPr>
        <w:t>Protección</w:t>
      </w:r>
      <w:r w:rsidR="0032786D" w:rsidRPr="00FF492E">
        <w:rPr>
          <w:rFonts w:ascii="Arial" w:hAnsi="Arial" w:cs="Arial"/>
          <w:sz w:val="24"/>
          <w:szCs w:val="24"/>
        </w:rPr>
        <w:t xml:space="preserve"> al </w:t>
      </w:r>
      <w:r w:rsidR="001E4D25" w:rsidRPr="00FF492E">
        <w:rPr>
          <w:rFonts w:ascii="Arial" w:hAnsi="Arial" w:cs="Arial"/>
          <w:sz w:val="24"/>
          <w:szCs w:val="24"/>
        </w:rPr>
        <w:t>Ambiente</w:t>
      </w:r>
      <w:r w:rsidR="0032786D" w:rsidRPr="00FF492E">
        <w:rPr>
          <w:rFonts w:ascii="Arial" w:hAnsi="Arial" w:cs="Arial"/>
          <w:sz w:val="24"/>
          <w:szCs w:val="24"/>
        </w:rPr>
        <w:t xml:space="preserve"> para el Estado de Oaxaca en </w:t>
      </w:r>
      <w:r w:rsidR="001E4D25" w:rsidRPr="00FF492E">
        <w:rPr>
          <w:rFonts w:ascii="Arial" w:hAnsi="Arial" w:cs="Arial"/>
          <w:sz w:val="24"/>
          <w:szCs w:val="24"/>
        </w:rPr>
        <w:t>Materia</w:t>
      </w:r>
      <w:r w:rsidR="0032786D" w:rsidRPr="00FF492E">
        <w:rPr>
          <w:rFonts w:ascii="Arial" w:hAnsi="Arial" w:cs="Arial"/>
          <w:sz w:val="24"/>
          <w:szCs w:val="24"/>
        </w:rPr>
        <w:t xml:space="preserve"> de </w:t>
      </w:r>
      <w:r w:rsidR="001E4D25" w:rsidRPr="00FF492E">
        <w:rPr>
          <w:rFonts w:ascii="Arial" w:hAnsi="Arial" w:cs="Arial"/>
          <w:sz w:val="24"/>
          <w:szCs w:val="24"/>
        </w:rPr>
        <w:t>Evaluación</w:t>
      </w:r>
      <w:r w:rsidR="0032786D" w:rsidRPr="00FF492E">
        <w:rPr>
          <w:rFonts w:ascii="Arial" w:hAnsi="Arial" w:cs="Arial"/>
          <w:sz w:val="24"/>
          <w:szCs w:val="24"/>
        </w:rPr>
        <w:t xml:space="preserve"> </w:t>
      </w:r>
      <w:r w:rsidR="001E4D25" w:rsidRPr="00FF492E">
        <w:rPr>
          <w:rFonts w:ascii="Arial" w:hAnsi="Arial" w:cs="Arial"/>
          <w:sz w:val="24"/>
          <w:szCs w:val="24"/>
        </w:rPr>
        <w:t>del Impacto y Riesgo Ambiental</w:t>
      </w:r>
      <w:r w:rsidR="00246C86" w:rsidRPr="00FF492E">
        <w:rPr>
          <w:rFonts w:ascii="Arial" w:hAnsi="Arial" w:cs="Arial"/>
          <w:sz w:val="24"/>
          <w:szCs w:val="24"/>
        </w:rPr>
        <w:t xml:space="preserve">, </w:t>
      </w:r>
      <w:r w:rsidR="008B54AB" w:rsidRPr="00FF492E">
        <w:rPr>
          <w:rFonts w:ascii="Arial" w:hAnsi="Arial" w:cs="Arial"/>
          <w:sz w:val="24"/>
          <w:szCs w:val="24"/>
        </w:rPr>
        <w:t>donde se</w:t>
      </w:r>
      <w:r w:rsidR="00246C86" w:rsidRPr="00FF492E">
        <w:rPr>
          <w:rFonts w:ascii="Arial" w:hAnsi="Arial" w:cs="Arial"/>
          <w:sz w:val="24"/>
          <w:szCs w:val="24"/>
        </w:rPr>
        <w:t xml:space="preserve"> establece</w:t>
      </w:r>
      <w:r w:rsidR="008B54AB" w:rsidRPr="00FF492E">
        <w:rPr>
          <w:rFonts w:ascii="Arial" w:hAnsi="Arial" w:cs="Arial"/>
          <w:sz w:val="24"/>
          <w:szCs w:val="24"/>
        </w:rPr>
        <w:t>n</w:t>
      </w:r>
      <w:r w:rsidR="00246C86" w:rsidRPr="00FF492E">
        <w:rPr>
          <w:rFonts w:ascii="Arial" w:hAnsi="Arial" w:cs="Arial"/>
          <w:sz w:val="24"/>
          <w:szCs w:val="24"/>
        </w:rPr>
        <w:t xml:space="preserve"> las actividades consideradas no altanamente riesgosa</w:t>
      </w:r>
      <w:r w:rsidR="00A90F92" w:rsidRPr="00FF492E">
        <w:rPr>
          <w:rFonts w:ascii="Arial" w:hAnsi="Arial" w:cs="Arial"/>
          <w:sz w:val="24"/>
          <w:szCs w:val="24"/>
        </w:rPr>
        <w:t>s.</w:t>
      </w:r>
    </w:p>
    <w:p w14:paraId="45A724C0" w14:textId="11925873" w:rsidR="00B07668" w:rsidRPr="00FF492E" w:rsidRDefault="00502640" w:rsidP="00A03B74">
      <w:pPr>
        <w:spacing w:line="360" w:lineRule="auto"/>
        <w:jc w:val="both"/>
        <w:rPr>
          <w:rFonts w:ascii="Arial" w:hAnsi="Arial" w:cs="Arial"/>
          <w:sz w:val="24"/>
          <w:szCs w:val="24"/>
        </w:rPr>
      </w:pPr>
      <w:r w:rsidRPr="00FF492E">
        <w:rPr>
          <w:rFonts w:ascii="Arial" w:hAnsi="Arial" w:cs="Arial"/>
          <w:sz w:val="24"/>
          <w:szCs w:val="24"/>
        </w:rPr>
        <w:t xml:space="preserve">      Asimismo</w:t>
      </w:r>
      <w:r w:rsidR="00EB42BA" w:rsidRPr="00FF492E">
        <w:rPr>
          <w:rFonts w:ascii="Arial" w:hAnsi="Arial" w:cs="Arial"/>
          <w:sz w:val="24"/>
          <w:szCs w:val="24"/>
        </w:rPr>
        <w:t xml:space="preserve">, se desprende de </w:t>
      </w:r>
      <w:r w:rsidR="00263395" w:rsidRPr="00FF492E">
        <w:rPr>
          <w:rFonts w:ascii="Arial" w:hAnsi="Arial" w:cs="Arial"/>
          <w:sz w:val="24"/>
          <w:szCs w:val="24"/>
        </w:rPr>
        <w:t xml:space="preserve">los </w:t>
      </w:r>
      <w:r w:rsidR="00EB42BA" w:rsidRPr="00FF492E">
        <w:rPr>
          <w:rFonts w:ascii="Arial" w:hAnsi="Arial" w:cs="Arial"/>
          <w:sz w:val="24"/>
          <w:szCs w:val="24"/>
        </w:rPr>
        <w:t>artículos</w:t>
      </w:r>
      <w:r w:rsidR="00263395" w:rsidRPr="00FF492E">
        <w:rPr>
          <w:rFonts w:ascii="Arial" w:hAnsi="Arial" w:cs="Arial"/>
          <w:sz w:val="24"/>
          <w:szCs w:val="24"/>
        </w:rPr>
        <w:t xml:space="preserve"> 32</w:t>
      </w:r>
      <w:r w:rsidR="00235BFB" w:rsidRPr="00FF492E">
        <w:rPr>
          <w:rStyle w:val="Refdenotaalpie"/>
          <w:rFonts w:ascii="Arial" w:hAnsi="Arial" w:cs="Arial"/>
          <w:sz w:val="24"/>
          <w:szCs w:val="24"/>
        </w:rPr>
        <w:footnoteReference w:id="17"/>
      </w:r>
      <w:r w:rsidR="00263395" w:rsidRPr="00FF492E">
        <w:rPr>
          <w:rFonts w:ascii="Arial" w:hAnsi="Arial" w:cs="Arial"/>
          <w:sz w:val="24"/>
          <w:szCs w:val="24"/>
        </w:rPr>
        <w:t xml:space="preserve"> y 33</w:t>
      </w:r>
      <w:r w:rsidR="00235BFB" w:rsidRPr="00FF492E">
        <w:rPr>
          <w:rStyle w:val="Refdenotaalpie"/>
          <w:rFonts w:ascii="Arial" w:hAnsi="Arial" w:cs="Arial"/>
          <w:sz w:val="24"/>
          <w:szCs w:val="24"/>
        </w:rPr>
        <w:footnoteReference w:id="18"/>
      </w:r>
      <w:r w:rsidR="00263395" w:rsidRPr="00FF492E">
        <w:rPr>
          <w:rFonts w:ascii="Arial" w:hAnsi="Arial" w:cs="Arial"/>
          <w:sz w:val="24"/>
          <w:szCs w:val="24"/>
        </w:rPr>
        <w:t xml:space="preserve"> de la </w:t>
      </w:r>
      <w:r w:rsidR="00EB42BA" w:rsidRPr="00FF492E">
        <w:rPr>
          <w:rFonts w:ascii="Arial" w:hAnsi="Arial" w:cs="Arial"/>
          <w:sz w:val="24"/>
          <w:szCs w:val="24"/>
        </w:rPr>
        <w:t xml:space="preserve">Ley </w:t>
      </w:r>
      <w:r w:rsidR="00263395" w:rsidRPr="00FF492E">
        <w:rPr>
          <w:rFonts w:ascii="Arial" w:hAnsi="Arial" w:cs="Arial"/>
          <w:sz w:val="24"/>
          <w:szCs w:val="24"/>
        </w:rPr>
        <w:t xml:space="preserve">de Equilibrio  </w:t>
      </w:r>
      <w:r w:rsidR="00EB42BA" w:rsidRPr="00FF492E">
        <w:rPr>
          <w:rFonts w:ascii="Arial" w:hAnsi="Arial" w:cs="Arial"/>
          <w:sz w:val="24"/>
          <w:szCs w:val="24"/>
        </w:rPr>
        <w:t>Ecológico</w:t>
      </w:r>
      <w:r w:rsidR="00263395" w:rsidRPr="00FF492E">
        <w:rPr>
          <w:rFonts w:ascii="Arial" w:hAnsi="Arial" w:cs="Arial"/>
          <w:sz w:val="24"/>
          <w:szCs w:val="24"/>
        </w:rPr>
        <w:t xml:space="preserve"> y </w:t>
      </w:r>
      <w:r w:rsidR="00EB42BA" w:rsidRPr="00FF492E">
        <w:rPr>
          <w:rFonts w:ascii="Arial" w:hAnsi="Arial" w:cs="Arial"/>
          <w:sz w:val="24"/>
          <w:szCs w:val="24"/>
        </w:rPr>
        <w:t>Protección</w:t>
      </w:r>
      <w:r w:rsidR="00263395" w:rsidRPr="00FF492E">
        <w:rPr>
          <w:rFonts w:ascii="Arial" w:hAnsi="Arial" w:cs="Arial"/>
          <w:sz w:val="24"/>
          <w:szCs w:val="24"/>
        </w:rPr>
        <w:t xml:space="preserve">  al Ambiente  para el Estado de Oaxaca</w:t>
      </w:r>
      <w:r w:rsidR="00EB42BA" w:rsidRPr="00FF492E">
        <w:rPr>
          <w:rFonts w:ascii="Arial" w:hAnsi="Arial" w:cs="Arial"/>
          <w:sz w:val="24"/>
          <w:szCs w:val="24"/>
        </w:rPr>
        <w:t>, que</w:t>
      </w:r>
      <w:r w:rsidR="00964194" w:rsidRPr="00FF492E">
        <w:rPr>
          <w:rFonts w:ascii="Arial" w:hAnsi="Arial" w:cs="Arial"/>
          <w:sz w:val="24"/>
          <w:szCs w:val="24"/>
        </w:rPr>
        <w:t xml:space="preserve"> para las actividades consideradas no riesgosas </w:t>
      </w:r>
      <w:r w:rsidR="00A933DB" w:rsidRPr="00FF492E">
        <w:rPr>
          <w:rFonts w:ascii="Arial" w:hAnsi="Arial" w:cs="Arial"/>
          <w:sz w:val="24"/>
          <w:szCs w:val="24"/>
        </w:rPr>
        <w:t>se</w:t>
      </w:r>
      <w:r w:rsidR="00964194" w:rsidRPr="00FF492E">
        <w:rPr>
          <w:rFonts w:ascii="Arial" w:hAnsi="Arial" w:cs="Arial"/>
          <w:sz w:val="24"/>
          <w:szCs w:val="24"/>
        </w:rPr>
        <w:t xml:space="preserve"> requerirá la autorización en materia de impacto ambiental</w:t>
      </w:r>
      <w:r w:rsidR="00A933DB" w:rsidRPr="00FF492E">
        <w:rPr>
          <w:rFonts w:ascii="Arial" w:hAnsi="Arial" w:cs="Arial"/>
          <w:sz w:val="24"/>
          <w:szCs w:val="24"/>
        </w:rPr>
        <w:t>,</w:t>
      </w:r>
      <w:r w:rsidR="001B039F" w:rsidRPr="00FF492E">
        <w:rPr>
          <w:rFonts w:ascii="Arial" w:hAnsi="Arial" w:cs="Arial"/>
          <w:sz w:val="24"/>
          <w:szCs w:val="24"/>
        </w:rPr>
        <w:t xml:space="preserve"> sin embargo,</w:t>
      </w:r>
      <w:r w:rsidR="00A933DB" w:rsidRPr="00FF492E">
        <w:rPr>
          <w:rFonts w:ascii="Arial" w:hAnsi="Arial" w:cs="Arial"/>
          <w:sz w:val="24"/>
          <w:szCs w:val="24"/>
        </w:rPr>
        <w:t xml:space="preserve"> el </w:t>
      </w:r>
      <w:r w:rsidR="009A1339" w:rsidRPr="00FF492E">
        <w:rPr>
          <w:rFonts w:ascii="Arial" w:hAnsi="Arial" w:cs="Arial"/>
          <w:sz w:val="24"/>
          <w:szCs w:val="24"/>
        </w:rPr>
        <w:t>artículo</w:t>
      </w:r>
      <w:r w:rsidR="00A933DB" w:rsidRPr="00FF492E">
        <w:rPr>
          <w:rFonts w:ascii="Arial" w:hAnsi="Arial" w:cs="Arial"/>
          <w:sz w:val="24"/>
          <w:szCs w:val="24"/>
        </w:rPr>
        <w:t xml:space="preserve"> 35, segundo </w:t>
      </w:r>
      <w:r w:rsidR="009A1339" w:rsidRPr="00FF492E">
        <w:rPr>
          <w:rFonts w:ascii="Arial" w:hAnsi="Arial" w:cs="Arial"/>
          <w:sz w:val="24"/>
          <w:szCs w:val="24"/>
        </w:rPr>
        <w:t>párrafo</w:t>
      </w:r>
      <w:r w:rsidR="00A933DB" w:rsidRPr="00FF492E">
        <w:rPr>
          <w:rFonts w:ascii="Arial" w:hAnsi="Arial" w:cs="Arial"/>
          <w:sz w:val="24"/>
          <w:szCs w:val="24"/>
        </w:rPr>
        <w:t xml:space="preserve"> de la misma normatividad</w:t>
      </w:r>
      <w:r w:rsidR="001B039F" w:rsidRPr="00FF492E">
        <w:rPr>
          <w:rFonts w:ascii="Arial" w:hAnsi="Arial" w:cs="Arial"/>
          <w:sz w:val="24"/>
          <w:szCs w:val="24"/>
        </w:rPr>
        <w:t>,</w:t>
      </w:r>
      <w:r w:rsidR="00A933DB" w:rsidRPr="00FF492E">
        <w:rPr>
          <w:rFonts w:ascii="Arial" w:hAnsi="Arial" w:cs="Arial"/>
          <w:sz w:val="24"/>
          <w:szCs w:val="24"/>
        </w:rPr>
        <w:t xml:space="preserve"> señala que </w:t>
      </w:r>
      <w:r w:rsidR="00536037" w:rsidRPr="00FF492E">
        <w:rPr>
          <w:rFonts w:ascii="Arial" w:hAnsi="Arial" w:cs="Arial"/>
          <w:sz w:val="24"/>
          <w:szCs w:val="24"/>
        </w:rPr>
        <w:t xml:space="preserve">cuando se trate de actividades de bajo riesgo </w:t>
      </w:r>
      <w:r w:rsidR="009F4EC5" w:rsidRPr="00FF492E">
        <w:rPr>
          <w:rFonts w:ascii="Arial" w:hAnsi="Arial" w:cs="Arial"/>
          <w:sz w:val="24"/>
          <w:szCs w:val="24"/>
        </w:rPr>
        <w:t xml:space="preserve">serán </w:t>
      </w:r>
      <w:r w:rsidR="009A1339" w:rsidRPr="00FF492E">
        <w:rPr>
          <w:rFonts w:ascii="Arial" w:hAnsi="Arial" w:cs="Arial"/>
          <w:sz w:val="24"/>
          <w:szCs w:val="24"/>
        </w:rPr>
        <w:t>determinadas</w:t>
      </w:r>
      <w:r w:rsidR="00536037" w:rsidRPr="00FF492E">
        <w:rPr>
          <w:rFonts w:ascii="Arial" w:hAnsi="Arial" w:cs="Arial"/>
          <w:sz w:val="24"/>
          <w:szCs w:val="24"/>
        </w:rPr>
        <w:t xml:space="preserve"> en el </w:t>
      </w:r>
      <w:r w:rsidR="009A1339" w:rsidRPr="00FF492E">
        <w:rPr>
          <w:rFonts w:ascii="Arial" w:hAnsi="Arial" w:cs="Arial"/>
          <w:sz w:val="24"/>
          <w:szCs w:val="24"/>
        </w:rPr>
        <w:t>Reglamento</w:t>
      </w:r>
      <w:r w:rsidR="00536037" w:rsidRPr="00FF492E">
        <w:rPr>
          <w:rFonts w:ascii="Arial" w:hAnsi="Arial" w:cs="Arial"/>
          <w:sz w:val="24"/>
          <w:szCs w:val="24"/>
        </w:rPr>
        <w:t xml:space="preserve"> correspondiente de esa ley</w:t>
      </w:r>
      <w:r w:rsidR="00200369" w:rsidRPr="00FF492E">
        <w:rPr>
          <w:rFonts w:ascii="Arial" w:hAnsi="Arial" w:cs="Arial"/>
          <w:sz w:val="24"/>
          <w:szCs w:val="24"/>
        </w:rPr>
        <w:t>,</w:t>
      </w:r>
      <w:r w:rsidR="000F165C" w:rsidRPr="00FF492E">
        <w:rPr>
          <w:rFonts w:ascii="Arial" w:hAnsi="Arial" w:cs="Arial"/>
          <w:sz w:val="24"/>
          <w:szCs w:val="24"/>
        </w:rPr>
        <w:t xml:space="preserve"> constatándose</w:t>
      </w:r>
      <w:r w:rsidR="001B039F" w:rsidRPr="00FF492E">
        <w:rPr>
          <w:rFonts w:ascii="Arial" w:hAnsi="Arial" w:cs="Arial"/>
          <w:sz w:val="24"/>
          <w:szCs w:val="24"/>
        </w:rPr>
        <w:t xml:space="preserve"> con ello</w:t>
      </w:r>
      <w:r w:rsidR="0010047A" w:rsidRPr="00FF492E">
        <w:rPr>
          <w:rFonts w:ascii="Arial" w:hAnsi="Arial" w:cs="Arial"/>
          <w:sz w:val="24"/>
          <w:szCs w:val="24"/>
        </w:rPr>
        <w:t>,</w:t>
      </w:r>
      <w:r w:rsidR="001B039F" w:rsidRPr="00FF492E">
        <w:rPr>
          <w:rFonts w:ascii="Arial" w:hAnsi="Arial" w:cs="Arial"/>
          <w:sz w:val="24"/>
          <w:szCs w:val="24"/>
        </w:rPr>
        <w:t xml:space="preserve"> que </w:t>
      </w:r>
      <w:r w:rsidR="002F740E" w:rsidRPr="00FF492E">
        <w:rPr>
          <w:rFonts w:ascii="Arial" w:hAnsi="Arial" w:cs="Arial"/>
          <w:sz w:val="24"/>
          <w:szCs w:val="24"/>
        </w:rPr>
        <w:t>la ley estatal en materia ambiental prevé</w:t>
      </w:r>
      <w:r w:rsidR="00DD4D31" w:rsidRPr="00FF492E">
        <w:rPr>
          <w:rFonts w:ascii="Arial" w:hAnsi="Arial" w:cs="Arial"/>
          <w:sz w:val="24"/>
          <w:szCs w:val="24"/>
        </w:rPr>
        <w:t xml:space="preserve"> </w:t>
      </w:r>
      <w:r w:rsidR="002F740E" w:rsidRPr="00FF492E">
        <w:rPr>
          <w:rFonts w:ascii="Arial" w:hAnsi="Arial" w:cs="Arial"/>
          <w:sz w:val="24"/>
          <w:szCs w:val="24"/>
        </w:rPr>
        <w:t xml:space="preserve">que su </w:t>
      </w:r>
      <w:r w:rsidR="008D4923" w:rsidRPr="00FF492E">
        <w:rPr>
          <w:rFonts w:ascii="Arial" w:hAnsi="Arial" w:cs="Arial"/>
          <w:sz w:val="24"/>
          <w:szCs w:val="24"/>
        </w:rPr>
        <w:t>reglamento</w:t>
      </w:r>
      <w:r w:rsidR="002F740E" w:rsidRPr="00FF492E">
        <w:rPr>
          <w:rFonts w:ascii="Arial" w:hAnsi="Arial" w:cs="Arial"/>
          <w:sz w:val="24"/>
          <w:szCs w:val="24"/>
        </w:rPr>
        <w:t xml:space="preserve"> </w:t>
      </w:r>
      <w:r w:rsidR="008D4923" w:rsidRPr="00FF492E">
        <w:rPr>
          <w:rFonts w:ascii="Arial" w:hAnsi="Arial" w:cs="Arial"/>
          <w:sz w:val="24"/>
          <w:szCs w:val="24"/>
        </w:rPr>
        <w:t>determinará las actividades no altamente riesgosas</w:t>
      </w:r>
      <w:r w:rsidR="00970A8C" w:rsidRPr="00FF492E">
        <w:rPr>
          <w:rFonts w:ascii="Arial" w:hAnsi="Arial" w:cs="Arial"/>
          <w:sz w:val="24"/>
          <w:szCs w:val="24"/>
        </w:rPr>
        <w:t xml:space="preserve">, el cual no </w:t>
      </w:r>
      <w:r w:rsidR="007E3DF3" w:rsidRPr="00FF492E">
        <w:rPr>
          <w:rFonts w:ascii="Arial" w:hAnsi="Arial" w:cs="Arial"/>
          <w:sz w:val="24"/>
          <w:szCs w:val="24"/>
        </w:rPr>
        <w:t>existía</w:t>
      </w:r>
      <w:r w:rsidR="00970A8C" w:rsidRPr="00FF492E">
        <w:rPr>
          <w:rFonts w:ascii="Arial" w:hAnsi="Arial" w:cs="Arial"/>
          <w:sz w:val="24"/>
          <w:szCs w:val="24"/>
        </w:rPr>
        <w:t xml:space="preserve"> al </w:t>
      </w:r>
      <w:r w:rsidR="007E3DF3" w:rsidRPr="00FF492E">
        <w:rPr>
          <w:rFonts w:ascii="Arial" w:hAnsi="Arial" w:cs="Arial"/>
          <w:sz w:val="24"/>
          <w:szCs w:val="24"/>
        </w:rPr>
        <w:t>momento</w:t>
      </w:r>
      <w:r w:rsidR="00970A8C" w:rsidRPr="00FF492E">
        <w:rPr>
          <w:rFonts w:ascii="Arial" w:hAnsi="Arial" w:cs="Arial"/>
          <w:sz w:val="24"/>
          <w:szCs w:val="24"/>
        </w:rPr>
        <w:t xml:space="preserve"> de la </w:t>
      </w:r>
      <w:r w:rsidR="007E3DF3" w:rsidRPr="00FF492E">
        <w:rPr>
          <w:rFonts w:ascii="Arial" w:hAnsi="Arial" w:cs="Arial"/>
          <w:sz w:val="24"/>
          <w:szCs w:val="24"/>
        </w:rPr>
        <w:t xml:space="preserve">emisión </w:t>
      </w:r>
      <w:r w:rsidR="00DD4D31" w:rsidRPr="00FF492E">
        <w:rPr>
          <w:rFonts w:ascii="Arial" w:hAnsi="Arial" w:cs="Arial"/>
          <w:sz w:val="24"/>
          <w:szCs w:val="24"/>
        </w:rPr>
        <w:t xml:space="preserve">de </w:t>
      </w:r>
      <w:r w:rsidR="007E3DF3" w:rsidRPr="00FF492E">
        <w:rPr>
          <w:rFonts w:ascii="Arial" w:hAnsi="Arial" w:cs="Arial"/>
          <w:sz w:val="24"/>
          <w:szCs w:val="24"/>
        </w:rPr>
        <w:t>la resolución de</w:t>
      </w:r>
      <w:r w:rsidR="00B36FBC" w:rsidRPr="00FF492E">
        <w:rPr>
          <w:rFonts w:ascii="Arial" w:hAnsi="Arial" w:cs="Arial"/>
          <w:sz w:val="24"/>
          <w:szCs w:val="24"/>
        </w:rPr>
        <w:t xml:space="preserve"> </w:t>
      </w:r>
      <w:r w:rsidR="00222646" w:rsidRPr="00FF492E">
        <w:rPr>
          <w:rFonts w:ascii="Arial" w:hAnsi="Arial" w:cs="Arial"/>
          <w:sz w:val="24"/>
          <w:szCs w:val="24"/>
        </w:rPr>
        <w:t>catorce de abril</w:t>
      </w:r>
      <w:r w:rsidR="00B36FBC" w:rsidRPr="00FF492E">
        <w:rPr>
          <w:rFonts w:ascii="Arial" w:hAnsi="Arial" w:cs="Arial"/>
          <w:sz w:val="24"/>
          <w:szCs w:val="24"/>
        </w:rPr>
        <w:t xml:space="preserve"> de dos mil </w:t>
      </w:r>
      <w:r w:rsidR="00A41B3B" w:rsidRPr="00FF492E">
        <w:rPr>
          <w:rFonts w:ascii="Arial" w:hAnsi="Arial" w:cs="Arial"/>
          <w:sz w:val="24"/>
          <w:szCs w:val="24"/>
        </w:rPr>
        <w:t>veintiuno</w:t>
      </w:r>
      <w:r w:rsidR="007E3DF3" w:rsidRPr="00FF492E">
        <w:rPr>
          <w:rFonts w:ascii="Arial" w:hAnsi="Arial" w:cs="Arial"/>
          <w:sz w:val="24"/>
          <w:szCs w:val="24"/>
        </w:rPr>
        <w:t xml:space="preserve"> en el expediente </w:t>
      </w:r>
      <w:r w:rsidR="002410E9">
        <w:rPr>
          <w:rFonts w:ascii="Arial" w:hAnsi="Arial" w:cs="Arial"/>
          <w:sz w:val="24"/>
          <w:szCs w:val="24"/>
        </w:rPr>
        <w:t>**********</w:t>
      </w:r>
      <w:r w:rsidR="00380E31" w:rsidRPr="00FF492E">
        <w:rPr>
          <w:rFonts w:ascii="Arial" w:hAnsi="Arial" w:cs="Arial"/>
          <w:sz w:val="24"/>
          <w:szCs w:val="24"/>
        </w:rPr>
        <w:t>.</w:t>
      </w:r>
    </w:p>
    <w:p w14:paraId="3A3543BA" w14:textId="116662F5" w:rsidR="00E00FD2" w:rsidRPr="00286ABC" w:rsidRDefault="00E00FD2" w:rsidP="00E00FD2">
      <w:pPr>
        <w:spacing w:line="360" w:lineRule="auto"/>
        <w:jc w:val="both"/>
        <w:rPr>
          <w:rFonts w:ascii="Arial" w:hAnsi="Arial" w:cs="Arial"/>
          <w:sz w:val="24"/>
          <w:szCs w:val="24"/>
        </w:rPr>
      </w:pPr>
      <w:r w:rsidRPr="00286ABC">
        <w:rPr>
          <w:rFonts w:ascii="Arial" w:hAnsi="Arial" w:cs="Arial"/>
          <w:b/>
          <w:sz w:val="24"/>
          <w:szCs w:val="24"/>
        </w:rPr>
        <w:lastRenderedPageBreak/>
        <w:t xml:space="preserve">     </w:t>
      </w:r>
      <w:r w:rsidR="00937B23" w:rsidRPr="00286ABC">
        <w:rPr>
          <w:rFonts w:ascii="Arial" w:hAnsi="Arial" w:cs="Arial"/>
          <w:sz w:val="24"/>
          <w:szCs w:val="24"/>
        </w:rPr>
        <w:t>En ese</w:t>
      </w:r>
      <w:r w:rsidRPr="00286ABC">
        <w:rPr>
          <w:rFonts w:ascii="Arial" w:hAnsi="Arial" w:cs="Arial"/>
          <w:sz w:val="24"/>
          <w:szCs w:val="24"/>
        </w:rPr>
        <w:t xml:space="preserve"> orden de ideas</w:t>
      </w:r>
      <w:r w:rsidR="00937B23" w:rsidRPr="00286ABC">
        <w:rPr>
          <w:rFonts w:ascii="Arial" w:hAnsi="Arial" w:cs="Arial"/>
          <w:sz w:val="24"/>
          <w:szCs w:val="24"/>
        </w:rPr>
        <w:t>,</w:t>
      </w:r>
      <w:r w:rsidRPr="00286ABC">
        <w:rPr>
          <w:rFonts w:ascii="Arial" w:hAnsi="Arial" w:cs="Arial"/>
          <w:sz w:val="24"/>
          <w:szCs w:val="24"/>
        </w:rPr>
        <w:t xml:space="preserve"> </w:t>
      </w:r>
      <w:r w:rsidRPr="00286ABC">
        <w:rPr>
          <w:rFonts w:ascii="Arial" w:hAnsi="Arial" w:cs="Arial"/>
          <w:bCs/>
          <w:color w:val="000000"/>
          <w:sz w:val="24"/>
          <w:szCs w:val="24"/>
        </w:rPr>
        <w:t>es necesario</w:t>
      </w:r>
      <w:r w:rsidRPr="00286ABC">
        <w:rPr>
          <w:rFonts w:ascii="Arial" w:hAnsi="Arial" w:cs="Arial"/>
          <w:sz w:val="24"/>
          <w:szCs w:val="24"/>
        </w:rPr>
        <w:t xml:space="preserve"> observar el artículo 1°, párrafos primero, segundo, y tercero, de la Constitución Política de los Estados Unidos Mexicanos, para analizar y resolver la petición del administrado, en base a una interpretación que más le favorezca, que establece:</w:t>
      </w:r>
    </w:p>
    <w:p w14:paraId="2873FDE7" w14:textId="77777777" w:rsidR="00E00FD2" w:rsidRPr="00286ABC" w:rsidRDefault="00E00FD2" w:rsidP="00E00FD2">
      <w:pPr>
        <w:spacing w:after="0"/>
        <w:ind w:left="567" w:right="616"/>
        <w:jc w:val="both"/>
        <w:rPr>
          <w:rFonts w:cstheme="minorHAnsi"/>
          <w:i/>
          <w:sz w:val="24"/>
          <w:szCs w:val="24"/>
        </w:rPr>
      </w:pPr>
      <w:r w:rsidRPr="00286ABC">
        <w:rPr>
          <w:rFonts w:cstheme="minorHAnsi"/>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4E05DC4" w14:textId="77777777" w:rsidR="00E00FD2" w:rsidRPr="00286ABC" w:rsidRDefault="00E00FD2" w:rsidP="00E00FD2">
      <w:pPr>
        <w:spacing w:after="0"/>
        <w:ind w:left="567" w:right="616" w:firstLine="567"/>
        <w:jc w:val="both"/>
        <w:rPr>
          <w:rFonts w:cstheme="minorHAnsi"/>
          <w:i/>
          <w:sz w:val="24"/>
          <w:szCs w:val="24"/>
        </w:rPr>
      </w:pPr>
      <w:r w:rsidRPr="00286ABC">
        <w:rPr>
          <w:rFonts w:cstheme="minorHAnsi"/>
          <w:i/>
          <w:sz w:val="24"/>
          <w:szCs w:val="24"/>
        </w:rPr>
        <w:t>(…)</w:t>
      </w:r>
    </w:p>
    <w:p w14:paraId="2E79C953" w14:textId="77777777" w:rsidR="00E00FD2" w:rsidRPr="00286ABC" w:rsidRDefault="00E00FD2" w:rsidP="00E00FD2">
      <w:pPr>
        <w:spacing w:after="0"/>
        <w:ind w:left="567" w:right="616" w:firstLine="567"/>
        <w:jc w:val="both"/>
        <w:rPr>
          <w:rFonts w:cstheme="minorHAnsi"/>
          <w:i/>
          <w:sz w:val="24"/>
          <w:szCs w:val="24"/>
        </w:rPr>
      </w:pPr>
      <w:r w:rsidRPr="00286ABC">
        <w:rPr>
          <w:rFonts w:cstheme="minorHAnsi"/>
          <w:i/>
          <w:sz w:val="24"/>
          <w:szCs w:val="24"/>
        </w:rPr>
        <w:t>Las normas relativas a los derechos humanos se interpretarán de conformidad con esta Constitución y con los tratados internacionales de la materia favoreciendo en todo tiempo a las personas la protección más amplia.</w:t>
      </w:r>
    </w:p>
    <w:p w14:paraId="112D3392" w14:textId="77777777" w:rsidR="00E00FD2" w:rsidRPr="00286ABC" w:rsidRDefault="00E00FD2" w:rsidP="00E00FD2">
      <w:pPr>
        <w:spacing w:after="0"/>
        <w:ind w:left="567" w:right="616" w:firstLine="567"/>
        <w:jc w:val="both"/>
        <w:rPr>
          <w:rFonts w:cstheme="minorHAnsi"/>
          <w:i/>
          <w:sz w:val="24"/>
          <w:szCs w:val="24"/>
        </w:rPr>
      </w:pPr>
      <w:r w:rsidRPr="00286ABC">
        <w:rPr>
          <w:rFonts w:cstheme="minorHAnsi"/>
          <w:i/>
          <w:sz w:val="24"/>
          <w:szCs w:val="24"/>
        </w:rPr>
        <w:t>(…)</w:t>
      </w:r>
    </w:p>
    <w:p w14:paraId="0E202748" w14:textId="77777777" w:rsidR="00E00FD2" w:rsidRPr="00286ABC" w:rsidRDefault="00E00FD2" w:rsidP="00E00FD2">
      <w:pPr>
        <w:spacing w:after="0"/>
        <w:ind w:left="567" w:right="616" w:firstLine="567"/>
        <w:jc w:val="both"/>
        <w:rPr>
          <w:rFonts w:cstheme="minorHAnsi"/>
          <w:i/>
          <w:sz w:val="24"/>
          <w:szCs w:val="24"/>
        </w:rPr>
      </w:pPr>
      <w:r w:rsidRPr="00286ABC">
        <w:rPr>
          <w:rFonts w:ascii="Arial" w:hAnsi="Arial" w:cs="Arial"/>
          <w:color w:val="000000"/>
          <w:sz w:val="24"/>
          <w:szCs w:val="24"/>
        </w:rPr>
        <w:t xml:space="preserve"> </w:t>
      </w:r>
      <w:r w:rsidRPr="00286ABC">
        <w:rPr>
          <w:rFonts w:cstheme="minorHAnsi"/>
          <w:i/>
          <w:color w:val="000000"/>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286ABC">
        <w:rPr>
          <w:rFonts w:cstheme="minorHAnsi"/>
          <w:i/>
          <w:sz w:val="24"/>
          <w:szCs w:val="24"/>
        </w:rPr>
        <w:t>.</w:t>
      </w:r>
    </w:p>
    <w:p w14:paraId="028FB453" w14:textId="77777777" w:rsidR="00E00FD2" w:rsidRPr="00286ABC" w:rsidRDefault="00E00FD2" w:rsidP="00E00FD2">
      <w:pPr>
        <w:spacing w:after="0"/>
        <w:ind w:left="567" w:right="616" w:firstLine="567"/>
        <w:jc w:val="both"/>
        <w:rPr>
          <w:rFonts w:cstheme="minorHAnsi"/>
          <w:i/>
          <w:sz w:val="24"/>
          <w:szCs w:val="24"/>
        </w:rPr>
      </w:pPr>
      <w:r w:rsidRPr="00286ABC">
        <w:rPr>
          <w:rFonts w:cstheme="minorHAnsi"/>
          <w:i/>
          <w:color w:val="000000"/>
          <w:sz w:val="24"/>
          <w:szCs w:val="24"/>
        </w:rPr>
        <w:t>(</w:t>
      </w:r>
      <w:r w:rsidRPr="00286ABC">
        <w:rPr>
          <w:rFonts w:cstheme="minorHAnsi"/>
          <w:i/>
          <w:sz w:val="24"/>
          <w:szCs w:val="24"/>
        </w:rPr>
        <w:t>…)”.</w:t>
      </w:r>
    </w:p>
    <w:p w14:paraId="5E058C59" w14:textId="77777777" w:rsidR="00E00FD2" w:rsidRPr="00286ABC" w:rsidRDefault="00E00FD2" w:rsidP="00E00FD2">
      <w:pPr>
        <w:spacing w:after="0"/>
        <w:jc w:val="both"/>
        <w:rPr>
          <w:rFonts w:ascii="Arial" w:hAnsi="Arial" w:cs="Arial"/>
        </w:rPr>
      </w:pPr>
    </w:p>
    <w:p w14:paraId="15E61505" w14:textId="3008C1C9" w:rsidR="00E00FD2" w:rsidRPr="00286ABC" w:rsidRDefault="00E00FD2" w:rsidP="00E00FD2">
      <w:pPr>
        <w:spacing w:after="0" w:line="360" w:lineRule="auto"/>
        <w:ind w:firstLine="567"/>
        <w:jc w:val="both"/>
        <w:rPr>
          <w:rFonts w:ascii="Arial" w:hAnsi="Arial" w:cs="Arial"/>
          <w:b/>
          <w:sz w:val="24"/>
          <w:szCs w:val="24"/>
        </w:rPr>
      </w:pPr>
      <w:r w:rsidRPr="00286ABC">
        <w:rPr>
          <w:rFonts w:ascii="Arial" w:hAnsi="Arial" w:cs="Arial"/>
          <w:sz w:val="24"/>
          <w:szCs w:val="24"/>
        </w:rPr>
        <w:t xml:space="preserve"> Siendo entonces que las normas relativas a los derechos humanos, constituyen una  obligación para toda autoridad en el ámbito de su competencia,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286ABC">
        <w:rPr>
          <w:rFonts w:ascii="Arial" w:hAnsi="Arial" w:cs="Arial"/>
          <w:bCs/>
          <w:sz w:val="24"/>
          <w:szCs w:val="24"/>
        </w:rPr>
        <w:t>principio Pro-Persona.</w:t>
      </w:r>
      <w:r w:rsidRPr="00286ABC">
        <w:rPr>
          <w:rFonts w:ascii="Arial" w:hAnsi="Arial" w:cs="Arial"/>
          <w:b/>
          <w:sz w:val="24"/>
          <w:szCs w:val="24"/>
        </w:rPr>
        <w:t xml:space="preserve"> </w:t>
      </w:r>
      <w:r w:rsidRPr="00286ABC">
        <w:rPr>
          <w:rFonts w:ascii="Arial" w:hAnsi="Arial" w:cs="Arial"/>
          <w:sz w:val="24"/>
          <w:szCs w:val="24"/>
        </w:rPr>
        <w:t>Para el efecto sirve de apoyo el siguiente criterio jurisprudencial.</w:t>
      </w:r>
    </w:p>
    <w:p w14:paraId="36C10D66" w14:textId="77777777" w:rsidR="00E00FD2" w:rsidRPr="00286ABC" w:rsidRDefault="00E00FD2" w:rsidP="00E00FD2">
      <w:pPr>
        <w:spacing w:after="0"/>
        <w:jc w:val="both"/>
        <w:rPr>
          <w:rFonts w:ascii="Arial" w:hAnsi="Arial" w:cs="Arial"/>
          <w:sz w:val="23"/>
          <w:szCs w:val="23"/>
        </w:rPr>
      </w:pPr>
    </w:p>
    <w:p w14:paraId="272BDED1" w14:textId="77777777" w:rsidR="00E00FD2" w:rsidRPr="00286ABC" w:rsidRDefault="00E00FD2" w:rsidP="00E00FD2">
      <w:pPr>
        <w:spacing w:after="0"/>
        <w:ind w:left="567" w:right="616"/>
        <w:jc w:val="both"/>
        <w:rPr>
          <w:rFonts w:ascii="Arial" w:hAnsi="Arial" w:cs="Arial"/>
          <w:i/>
          <w:sz w:val="23"/>
          <w:szCs w:val="23"/>
        </w:rPr>
      </w:pPr>
      <w:r w:rsidRPr="00286ABC">
        <w:rPr>
          <w:rFonts w:cstheme="minorHAnsi"/>
          <w:i/>
          <w:sz w:val="23"/>
          <w:szCs w:val="23"/>
        </w:rPr>
        <w:t>“</w:t>
      </w:r>
      <w:r w:rsidRPr="00286ABC">
        <w:rPr>
          <w:rFonts w:cstheme="minorHAnsi"/>
          <w:b/>
          <w:i/>
          <w:sz w:val="23"/>
          <w:szCs w:val="23"/>
        </w:rPr>
        <w:t>PRINCIPIO PRO PERSONA. CRITERIO DE SELECCIÓN DE LA NORMA DE DERECHO FUNDAMENTAL APLICABLE.</w:t>
      </w:r>
      <w:r w:rsidRPr="00286ABC">
        <w:rPr>
          <w:rFonts w:cstheme="minorHAnsi"/>
          <w:i/>
          <w:sz w:val="23"/>
          <w:szCs w:val="23"/>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w:t>
      </w:r>
      <w:r w:rsidRPr="00286ABC">
        <w:rPr>
          <w:rFonts w:cstheme="minorHAnsi"/>
          <w:i/>
          <w:sz w:val="23"/>
          <w:szCs w:val="23"/>
        </w:rPr>
        <w:lastRenderedPageBreak/>
        <w:t xml:space="preserve">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86ABC">
        <w:rPr>
          <w:rFonts w:cstheme="minorHAnsi"/>
          <w:i/>
          <w:sz w:val="23"/>
          <w:szCs w:val="23"/>
        </w:rPr>
        <w:t>pro</w:t>
      </w:r>
      <w:proofErr w:type="spellEnd"/>
      <w:r w:rsidRPr="00286ABC">
        <w:rPr>
          <w:rFonts w:cstheme="minorHAnsi"/>
          <w:i/>
          <w:sz w:val="23"/>
          <w:szCs w:val="23"/>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286ABC">
        <w:rPr>
          <w:rFonts w:ascii="Arial" w:hAnsi="Arial" w:cs="Arial"/>
          <w:i/>
          <w:sz w:val="23"/>
          <w:szCs w:val="23"/>
        </w:rPr>
        <w:t>”.</w:t>
      </w:r>
      <w:r w:rsidRPr="00286ABC">
        <w:rPr>
          <w:rStyle w:val="Refdenotaalpie"/>
          <w:rFonts w:ascii="Arial" w:hAnsi="Arial" w:cs="Arial"/>
          <w:i/>
          <w:sz w:val="23"/>
          <w:szCs w:val="23"/>
        </w:rPr>
        <w:footnoteReference w:id="19"/>
      </w:r>
      <w:r w:rsidRPr="00286ABC">
        <w:rPr>
          <w:rFonts w:ascii="Arial" w:hAnsi="Arial" w:cs="Arial"/>
          <w:i/>
          <w:sz w:val="23"/>
          <w:szCs w:val="23"/>
        </w:rPr>
        <w:t xml:space="preserve"> </w:t>
      </w:r>
    </w:p>
    <w:p w14:paraId="590FCCD1" w14:textId="77777777" w:rsidR="00E00FD2" w:rsidRPr="00286ABC" w:rsidRDefault="00E00FD2" w:rsidP="00E00FD2">
      <w:pPr>
        <w:spacing w:after="0"/>
        <w:jc w:val="both"/>
        <w:rPr>
          <w:rFonts w:ascii="Arial" w:hAnsi="Arial" w:cs="Arial"/>
        </w:rPr>
      </w:pPr>
    </w:p>
    <w:p w14:paraId="4FDBD1F9" w14:textId="75AD9FCF" w:rsidR="00FA1019" w:rsidRPr="00286ABC" w:rsidRDefault="00FA1019" w:rsidP="00FA1019">
      <w:pPr>
        <w:spacing w:line="360" w:lineRule="auto"/>
        <w:jc w:val="both"/>
        <w:rPr>
          <w:rFonts w:ascii="Arial" w:hAnsi="Arial" w:cs="Arial"/>
          <w:sz w:val="24"/>
          <w:szCs w:val="24"/>
        </w:rPr>
      </w:pPr>
      <w:r w:rsidRPr="00286ABC">
        <w:rPr>
          <w:rFonts w:ascii="Arial" w:hAnsi="Arial" w:cs="Arial"/>
          <w:sz w:val="24"/>
          <w:szCs w:val="24"/>
        </w:rPr>
        <w:t xml:space="preserve">       Es por todo esto, que la actuación de la autoridad demandada resulta </w:t>
      </w:r>
      <w:r w:rsidRPr="00286ABC">
        <w:rPr>
          <w:rFonts w:ascii="Arial" w:hAnsi="Arial" w:cs="Arial"/>
          <w:b/>
          <w:sz w:val="24"/>
          <w:szCs w:val="24"/>
        </w:rPr>
        <w:t xml:space="preserve">ilegal, </w:t>
      </w:r>
      <w:r w:rsidRPr="00286ABC">
        <w:rPr>
          <w:rFonts w:ascii="Arial" w:hAnsi="Arial" w:cs="Arial"/>
          <w:bCs/>
          <w:sz w:val="24"/>
          <w:szCs w:val="24"/>
        </w:rPr>
        <w:t>ya que atenta contra toda legalidad que debe de cumplir todo acto administrativo y que son las que dan la garantía del derecho humano a la seguridad jurídica a todo administrado</w:t>
      </w:r>
      <w:r w:rsidR="00D74DE7" w:rsidRPr="00286ABC">
        <w:rPr>
          <w:rFonts w:ascii="Arial" w:hAnsi="Arial" w:cs="Arial"/>
          <w:bCs/>
          <w:sz w:val="24"/>
          <w:szCs w:val="24"/>
        </w:rPr>
        <w:t xml:space="preserve">, en el ejercicio </w:t>
      </w:r>
      <w:r w:rsidR="00F23EF8" w:rsidRPr="00286ABC">
        <w:rPr>
          <w:rFonts w:ascii="Arial" w:hAnsi="Arial" w:cs="Arial"/>
          <w:bCs/>
          <w:sz w:val="24"/>
          <w:szCs w:val="24"/>
        </w:rPr>
        <w:t xml:space="preserve">de sus </w:t>
      </w:r>
      <w:r w:rsidR="008C57E4" w:rsidRPr="00286ABC">
        <w:rPr>
          <w:rFonts w:ascii="Arial" w:hAnsi="Arial" w:cs="Arial"/>
          <w:bCs/>
          <w:sz w:val="24"/>
          <w:szCs w:val="24"/>
        </w:rPr>
        <w:t>actividades</w:t>
      </w:r>
      <w:r w:rsidR="00522A40" w:rsidRPr="00286ABC">
        <w:rPr>
          <w:rFonts w:ascii="Arial" w:hAnsi="Arial" w:cs="Arial"/>
          <w:bCs/>
          <w:sz w:val="24"/>
          <w:szCs w:val="24"/>
        </w:rPr>
        <w:t xml:space="preserve"> productivas y de servicios</w:t>
      </w:r>
      <w:r w:rsidR="007D5C1C" w:rsidRPr="00286ABC">
        <w:rPr>
          <w:rFonts w:ascii="Arial" w:hAnsi="Arial" w:cs="Arial"/>
          <w:b/>
          <w:sz w:val="24"/>
          <w:szCs w:val="24"/>
        </w:rPr>
        <w:t xml:space="preserve">; </w:t>
      </w:r>
      <w:r w:rsidR="007D5C1C" w:rsidRPr="00286ABC">
        <w:rPr>
          <w:rFonts w:ascii="Arial" w:hAnsi="Arial" w:cs="Arial"/>
          <w:bCs/>
          <w:sz w:val="24"/>
          <w:szCs w:val="24"/>
        </w:rPr>
        <w:t>transgrediendo así</w:t>
      </w:r>
      <w:r w:rsidR="007D5C1C" w:rsidRPr="00286ABC">
        <w:rPr>
          <w:rFonts w:ascii="Arial" w:hAnsi="Arial" w:cs="Arial"/>
          <w:sz w:val="24"/>
          <w:szCs w:val="24"/>
        </w:rPr>
        <w:t xml:space="preserve"> el espíritu de los artículos 14 y 16 de la Constitución Política de los Estados Unidos Mexicanos, en relación con los elementos y requisitos de validez que establece el artículo 17</w:t>
      </w:r>
      <w:r w:rsidR="007D5C1C" w:rsidRPr="00286ABC">
        <w:rPr>
          <w:rStyle w:val="Refdenotaalpie"/>
          <w:rFonts w:ascii="Arial" w:hAnsi="Arial" w:cs="Arial"/>
          <w:sz w:val="24"/>
          <w:szCs w:val="24"/>
        </w:rPr>
        <w:footnoteReference w:id="20"/>
      </w:r>
      <w:r w:rsidR="007D5C1C" w:rsidRPr="00286ABC">
        <w:rPr>
          <w:rFonts w:ascii="Arial" w:hAnsi="Arial" w:cs="Arial"/>
          <w:sz w:val="24"/>
          <w:szCs w:val="24"/>
        </w:rPr>
        <w:t xml:space="preserve"> fracción V de la Ley de Procedimiento y Justicia Administrativa para el Estado de Oaxaca. </w:t>
      </w:r>
      <w:r w:rsidR="00E86ACD" w:rsidRPr="00286ABC">
        <w:rPr>
          <w:rFonts w:ascii="Arial" w:hAnsi="Arial" w:cs="Arial"/>
          <w:sz w:val="24"/>
          <w:szCs w:val="24"/>
        </w:rPr>
        <w:t>Sirviendo</w:t>
      </w:r>
      <w:r w:rsidR="007D5C1C" w:rsidRPr="00286ABC">
        <w:rPr>
          <w:rFonts w:ascii="Arial" w:hAnsi="Arial" w:cs="Arial"/>
          <w:sz w:val="24"/>
          <w:szCs w:val="24"/>
        </w:rPr>
        <w:t xml:space="preserve"> de </w:t>
      </w:r>
      <w:r w:rsidR="00E86ACD" w:rsidRPr="00286ABC">
        <w:rPr>
          <w:rFonts w:ascii="Arial" w:hAnsi="Arial" w:cs="Arial"/>
          <w:sz w:val="24"/>
          <w:szCs w:val="24"/>
        </w:rPr>
        <w:t>orientación</w:t>
      </w:r>
      <w:r w:rsidRPr="00286ABC">
        <w:rPr>
          <w:rFonts w:ascii="Arial" w:hAnsi="Arial" w:cs="Arial"/>
          <w:bCs/>
          <w:sz w:val="24"/>
          <w:szCs w:val="24"/>
        </w:rPr>
        <w:t xml:space="preserve"> la tesis aislada IV.2º.A.51K(10ª.); con número de registro 2005766; de la Décima Época</w:t>
      </w:r>
      <w:r w:rsidRPr="00286ABC">
        <w:rPr>
          <w:rFonts w:ascii="Arial" w:hAnsi="Arial" w:cs="Arial"/>
          <w:b/>
          <w:sz w:val="24"/>
          <w:szCs w:val="24"/>
        </w:rPr>
        <w:t xml:space="preserve">; </w:t>
      </w:r>
      <w:r w:rsidRPr="00286ABC">
        <w:rPr>
          <w:rFonts w:ascii="Arial" w:hAnsi="Arial" w:cs="Arial"/>
          <w:bCs/>
          <w:sz w:val="24"/>
          <w:szCs w:val="24"/>
        </w:rPr>
        <w:t xml:space="preserve">emitida por los Tribunales Colegiados de Circuito, publicado en el Semanario Judicial de la Federación, Libro 3, Febrero de 2014, Tomo III, página </w:t>
      </w:r>
      <w:r w:rsidRPr="00286ABC">
        <w:rPr>
          <w:rFonts w:ascii="Arial" w:hAnsi="Arial" w:cs="Arial"/>
          <w:sz w:val="24"/>
          <w:szCs w:val="24"/>
        </w:rPr>
        <w:t>2239</w:t>
      </w:r>
      <w:r w:rsidR="00E86ACD" w:rsidRPr="00286ABC">
        <w:rPr>
          <w:rFonts w:ascii="Arial" w:hAnsi="Arial" w:cs="Arial"/>
          <w:bCs/>
          <w:sz w:val="24"/>
          <w:szCs w:val="24"/>
        </w:rPr>
        <w:t>, de rubro y texto siguiente:</w:t>
      </w:r>
    </w:p>
    <w:p w14:paraId="3F13271B" w14:textId="345390BA" w:rsidR="00FA1019" w:rsidRPr="00286ABC" w:rsidRDefault="00CF314D" w:rsidP="00CF314D">
      <w:pPr>
        <w:ind w:left="284" w:right="333"/>
        <w:jc w:val="both"/>
        <w:rPr>
          <w:rFonts w:cs="Arial"/>
          <w:i/>
          <w:sz w:val="23"/>
          <w:szCs w:val="23"/>
        </w:rPr>
      </w:pPr>
      <w:r w:rsidRPr="00286ABC">
        <w:rPr>
          <w:rFonts w:cs="Arial"/>
          <w:i/>
          <w:sz w:val="23"/>
          <w:szCs w:val="23"/>
        </w:rPr>
        <w:t>“</w:t>
      </w:r>
      <w:r w:rsidRPr="00286ABC">
        <w:rPr>
          <w:rFonts w:cs="Arial"/>
          <w:b/>
          <w:i/>
          <w:sz w:val="23"/>
          <w:szCs w:val="23"/>
        </w:rPr>
        <w:t>PRINCIPIO DE LEGALIDAD. CARACTERÍSTICAS DE SU DOBLE FUNCIONALIDAD TRATÁNDOSE DEL ACTO ADMINISTRATIVO Y SU RELACIÓN CON EL DIVERSO DE INTERDICCIÓN DE LA ARBITRARIEDAD Y EL CONTROL JURISDICCIONAL</w:t>
      </w:r>
      <w:r w:rsidRPr="00286ABC">
        <w:rPr>
          <w:rFonts w:cs="Arial"/>
          <w:i/>
          <w:sz w:val="23"/>
          <w:szCs w:val="23"/>
        </w:rPr>
        <w:t xml:space="preserve">. 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w:t>
      </w:r>
      <w:r w:rsidRPr="00286ABC">
        <w:rPr>
          <w:rFonts w:cs="Arial"/>
          <w:i/>
          <w:sz w:val="23"/>
          <w:szCs w:val="23"/>
        </w:rPr>
        <w:lastRenderedPageBreak/>
        <w:t>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14:paraId="4697FD43" w14:textId="09DDC2F1" w:rsidR="00FA1019" w:rsidRPr="00286ABC" w:rsidRDefault="00124DDC" w:rsidP="00124DDC">
      <w:pPr>
        <w:spacing w:after="0"/>
        <w:ind w:right="333"/>
        <w:jc w:val="both"/>
        <w:rPr>
          <w:rFonts w:ascii="Arial" w:hAnsi="Arial" w:cs="Arial"/>
          <w:i/>
          <w:sz w:val="24"/>
          <w:szCs w:val="24"/>
        </w:rPr>
      </w:pPr>
      <w:r w:rsidRPr="00286ABC">
        <w:rPr>
          <w:rFonts w:ascii="Arial" w:hAnsi="Arial" w:cs="Arial"/>
          <w:i/>
          <w:sz w:val="24"/>
          <w:szCs w:val="24"/>
        </w:rPr>
        <w:t>También es aplicable el siguiente criterio jurisprudencial:</w:t>
      </w:r>
    </w:p>
    <w:p w14:paraId="3D14F02B" w14:textId="77777777" w:rsidR="00124DDC" w:rsidRPr="00286ABC" w:rsidRDefault="00124DDC" w:rsidP="0038597A">
      <w:pPr>
        <w:spacing w:after="0"/>
        <w:ind w:left="284" w:right="333"/>
        <w:jc w:val="both"/>
        <w:rPr>
          <w:rFonts w:ascii="Arial" w:hAnsi="Arial" w:cs="Arial"/>
          <w:i/>
          <w:sz w:val="24"/>
          <w:szCs w:val="24"/>
        </w:rPr>
      </w:pPr>
    </w:p>
    <w:p w14:paraId="426AEFA2" w14:textId="1DFC70E4" w:rsidR="00060FC0" w:rsidRPr="00286ABC" w:rsidRDefault="0038597A" w:rsidP="003067FD">
      <w:pPr>
        <w:spacing w:after="0"/>
        <w:ind w:left="284" w:right="333"/>
        <w:jc w:val="both"/>
        <w:rPr>
          <w:rFonts w:cs="Arial"/>
          <w:i/>
          <w:sz w:val="23"/>
          <w:szCs w:val="23"/>
        </w:rPr>
      </w:pPr>
      <w:r w:rsidRPr="00286ABC">
        <w:rPr>
          <w:rFonts w:cs="Arial"/>
          <w:i/>
          <w:sz w:val="23"/>
          <w:szCs w:val="23"/>
        </w:rPr>
        <w:t>“</w:t>
      </w:r>
      <w:r w:rsidRPr="00286ABC">
        <w:rPr>
          <w:rFonts w:cs="Arial"/>
          <w:b/>
          <w:i/>
          <w:sz w:val="23"/>
          <w:szCs w:val="23"/>
        </w:rPr>
        <w:t>FUNDAMENTACIÓN Y MOTIVACIÓN. LA DIFERENCIA ENTRE LA FALTA Y LA INDEBIDA SATISFACCIÓN DE AMBOS REQUISITOS CONSTITUCIONALES TRASCIENDE AL ORDEN EN QUE DEBEN ESTUDIARSE LOS CONCEPTOS DE VIOLACIÓN Y A LOS EFECTOS DEL FALLO PROTECTOR</w:t>
      </w:r>
      <w:r w:rsidRPr="00286ABC">
        <w:rPr>
          <w:rFonts w:cs="Arial"/>
          <w:i/>
          <w:sz w:val="23"/>
          <w:szCs w:val="23"/>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w:t>
      </w:r>
      <w:r w:rsidRPr="00286ABC">
        <w:rPr>
          <w:rFonts w:cs="Arial"/>
          <w:i/>
          <w:sz w:val="23"/>
          <w:szCs w:val="23"/>
        </w:rPr>
        <w:lastRenderedPageBreak/>
        <w:t>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EE0013" w:rsidRPr="00286ABC">
        <w:rPr>
          <w:rStyle w:val="Refdenotaalpie"/>
          <w:rFonts w:cs="Arial"/>
          <w:i/>
          <w:sz w:val="23"/>
          <w:szCs w:val="23"/>
        </w:rPr>
        <w:footnoteReference w:id="21"/>
      </w:r>
    </w:p>
    <w:p w14:paraId="7883A6E1" w14:textId="77777777" w:rsidR="003067FD" w:rsidRPr="00286ABC" w:rsidRDefault="003067FD" w:rsidP="003067FD">
      <w:pPr>
        <w:spacing w:after="0"/>
        <w:ind w:left="284" w:right="333"/>
        <w:jc w:val="both"/>
        <w:rPr>
          <w:rFonts w:cs="Arial"/>
          <w:i/>
          <w:sz w:val="23"/>
          <w:szCs w:val="23"/>
        </w:rPr>
      </w:pPr>
    </w:p>
    <w:p w14:paraId="3D4BB48A" w14:textId="66C80957" w:rsidR="00255922" w:rsidRPr="00286ABC" w:rsidRDefault="00255922" w:rsidP="00552864">
      <w:pPr>
        <w:pStyle w:val="Sinespaciado"/>
        <w:spacing w:after="120" w:line="360" w:lineRule="auto"/>
        <w:ind w:right="-93" w:firstLine="567"/>
        <w:jc w:val="both"/>
        <w:rPr>
          <w:rFonts w:ascii="Arial" w:hAnsi="Arial" w:cs="Arial"/>
          <w:sz w:val="24"/>
          <w:szCs w:val="24"/>
        </w:rPr>
      </w:pPr>
      <w:r w:rsidRPr="00286ABC">
        <w:rPr>
          <w:rFonts w:ascii="Arial" w:hAnsi="Arial" w:cs="Arial"/>
          <w:sz w:val="24"/>
          <w:szCs w:val="24"/>
        </w:rPr>
        <w:t xml:space="preserve">Por lo tanto, </w:t>
      </w:r>
      <w:r w:rsidR="00FC1C9E" w:rsidRPr="00286ABC">
        <w:rPr>
          <w:rFonts w:ascii="Arial" w:hAnsi="Arial" w:cs="Arial"/>
          <w:sz w:val="24"/>
          <w:szCs w:val="24"/>
        </w:rPr>
        <w:t>ante la</w:t>
      </w:r>
      <w:r w:rsidR="001F21A9" w:rsidRPr="00286ABC">
        <w:rPr>
          <w:rFonts w:ascii="Arial" w:hAnsi="Arial" w:cs="Arial"/>
          <w:sz w:val="24"/>
          <w:szCs w:val="24"/>
        </w:rPr>
        <w:t xml:space="preserve"> referida</w:t>
      </w:r>
      <w:r w:rsidR="00FC1C9E" w:rsidRPr="00286ABC">
        <w:rPr>
          <w:rFonts w:ascii="Arial" w:hAnsi="Arial" w:cs="Arial"/>
          <w:sz w:val="24"/>
          <w:szCs w:val="24"/>
        </w:rPr>
        <w:t xml:space="preserve"> falta de </w:t>
      </w:r>
      <w:r w:rsidR="00F1543E" w:rsidRPr="00286ABC">
        <w:rPr>
          <w:rFonts w:ascii="Arial" w:hAnsi="Arial" w:cs="Arial"/>
          <w:sz w:val="24"/>
          <w:szCs w:val="24"/>
        </w:rPr>
        <w:t>fundamentación</w:t>
      </w:r>
      <w:r w:rsidR="00FC1C9E" w:rsidRPr="00286ABC">
        <w:rPr>
          <w:rFonts w:ascii="Arial" w:hAnsi="Arial" w:cs="Arial"/>
          <w:sz w:val="24"/>
          <w:szCs w:val="24"/>
        </w:rPr>
        <w:t xml:space="preserve"> y motivación</w:t>
      </w:r>
      <w:r w:rsidR="00924BC9" w:rsidRPr="00286ABC">
        <w:rPr>
          <w:rFonts w:ascii="Arial" w:hAnsi="Arial" w:cs="Arial"/>
          <w:sz w:val="24"/>
          <w:szCs w:val="24"/>
        </w:rPr>
        <w:t xml:space="preserve"> de la resolución </w:t>
      </w:r>
      <w:r w:rsidR="003067FD" w:rsidRPr="00286ABC">
        <w:rPr>
          <w:rFonts w:ascii="Arial" w:hAnsi="Arial" w:cs="Arial"/>
          <w:sz w:val="24"/>
          <w:szCs w:val="24"/>
        </w:rPr>
        <w:t xml:space="preserve">impugnada, </w:t>
      </w:r>
      <w:r w:rsidR="003067FD" w:rsidRPr="00286ABC">
        <w:rPr>
          <w:rFonts w:ascii="Arial" w:hAnsi="Arial" w:cs="Arial"/>
          <w:b/>
          <w:sz w:val="24"/>
          <w:szCs w:val="24"/>
        </w:rPr>
        <w:t>lo</w:t>
      </w:r>
      <w:r w:rsidRPr="00286ABC">
        <w:rPr>
          <w:rFonts w:ascii="Arial" w:hAnsi="Arial" w:cs="Arial"/>
          <w:b/>
          <w:sz w:val="24"/>
          <w:szCs w:val="24"/>
        </w:rPr>
        <w:t xml:space="preserve"> procedente e</w:t>
      </w:r>
      <w:r w:rsidR="00C431F4" w:rsidRPr="00286ABC">
        <w:rPr>
          <w:rFonts w:ascii="Arial" w:hAnsi="Arial" w:cs="Arial"/>
          <w:b/>
          <w:sz w:val="24"/>
          <w:szCs w:val="24"/>
        </w:rPr>
        <w:t xml:space="preserve">s </w:t>
      </w:r>
      <w:r w:rsidRPr="00286ABC">
        <w:rPr>
          <w:rFonts w:ascii="Arial" w:hAnsi="Arial" w:cs="Arial"/>
          <w:b/>
          <w:sz w:val="24"/>
          <w:szCs w:val="24"/>
        </w:rPr>
        <w:t xml:space="preserve">declarar </w:t>
      </w:r>
      <w:r w:rsidR="002E5617" w:rsidRPr="00286ABC">
        <w:rPr>
          <w:rFonts w:ascii="Arial" w:hAnsi="Arial" w:cs="Arial"/>
          <w:b/>
          <w:sz w:val="24"/>
          <w:szCs w:val="24"/>
        </w:rPr>
        <w:t xml:space="preserve">la </w:t>
      </w:r>
      <w:r w:rsidR="00F43094" w:rsidRPr="00286ABC">
        <w:rPr>
          <w:rFonts w:ascii="Arial" w:hAnsi="Arial" w:cs="Arial"/>
          <w:b/>
          <w:sz w:val="24"/>
          <w:szCs w:val="24"/>
        </w:rPr>
        <w:t xml:space="preserve">NULIDAD LISA Y LLANA </w:t>
      </w:r>
      <w:r w:rsidR="00801A23" w:rsidRPr="00286ABC">
        <w:rPr>
          <w:rFonts w:ascii="Arial" w:hAnsi="Arial" w:cs="Arial"/>
          <w:b/>
          <w:sz w:val="24"/>
          <w:szCs w:val="24"/>
        </w:rPr>
        <w:t xml:space="preserve">de la </w:t>
      </w:r>
      <w:r w:rsidR="003067FD" w:rsidRPr="00286ABC">
        <w:rPr>
          <w:rFonts w:ascii="Arial" w:hAnsi="Arial" w:cs="Arial"/>
          <w:b/>
          <w:sz w:val="24"/>
          <w:szCs w:val="24"/>
        </w:rPr>
        <w:t>resolución</w:t>
      </w:r>
      <w:r w:rsidR="00801A23" w:rsidRPr="00286ABC">
        <w:rPr>
          <w:rFonts w:ascii="Arial" w:hAnsi="Arial" w:cs="Arial"/>
          <w:b/>
          <w:sz w:val="24"/>
          <w:szCs w:val="24"/>
        </w:rPr>
        <w:t xml:space="preserve"> de </w:t>
      </w:r>
      <w:r w:rsidR="00AB68AA" w:rsidRPr="00286ABC">
        <w:rPr>
          <w:rFonts w:ascii="Arial" w:hAnsi="Arial" w:cs="Arial"/>
          <w:b/>
          <w:sz w:val="24"/>
          <w:szCs w:val="24"/>
        </w:rPr>
        <w:t>catorce de abril</w:t>
      </w:r>
      <w:r w:rsidR="00801A23" w:rsidRPr="00286ABC">
        <w:rPr>
          <w:rFonts w:ascii="Arial" w:hAnsi="Arial" w:cs="Arial"/>
          <w:b/>
          <w:sz w:val="24"/>
          <w:szCs w:val="24"/>
        </w:rPr>
        <w:t xml:space="preserve"> de dos mil veintiuno</w:t>
      </w:r>
      <w:r w:rsidR="003067FD" w:rsidRPr="00286ABC">
        <w:rPr>
          <w:rFonts w:ascii="Arial" w:hAnsi="Arial" w:cs="Arial"/>
          <w:sz w:val="24"/>
          <w:szCs w:val="24"/>
        </w:rPr>
        <w:t>,</w:t>
      </w:r>
      <w:r w:rsidR="00801A23" w:rsidRPr="00286ABC">
        <w:rPr>
          <w:rFonts w:ascii="Arial" w:hAnsi="Arial" w:cs="Arial"/>
          <w:sz w:val="24"/>
          <w:szCs w:val="24"/>
        </w:rPr>
        <w:t xml:space="preserve"> </w:t>
      </w:r>
      <w:r w:rsidR="003067FD" w:rsidRPr="00286ABC">
        <w:rPr>
          <w:rFonts w:ascii="Arial" w:hAnsi="Arial" w:cs="Arial"/>
          <w:sz w:val="24"/>
          <w:szCs w:val="24"/>
        </w:rPr>
        <w:t>emitida</w:t>
      </w:r>
      <w:r w:rsidR="00801A23" w:rsidRPr="00286ABC">
        <w:rPr>
          <w:rFonts w:ascii="Arial" w:hAnsi="Arial" w:cs="Arial"/>
          <w:sz w:val="24"/>
          <w:szCs w:val="24"/>
        </w:rPr>
        <w:t xml:space="preserve"> por </w:t>
      </w:r>
      <w:r w:rsidR="00D5058B" w:rsidRPr="00286ABC">
        <w:rPr>
          <w:rFonts w:ascii="Arial" w:hAnsi="Arial" w:cs="Arial"/>
          <w:sz w:val="24"/>
          <w:szCs w:val="24"/>
        </w:rPr>
        <w:t>el Secretario de Medio Ambiente,</w:t>
      </w:r>
      <w:r w:rsidR="003067FD" w:rsidRPr="00286ABC">
        <w:rPr>
          <w:rFonts w:ascii="Arial" w:hAnsi="Arial" w:cs="Arial"/>
          <w:sz w:val="24"/>
          <w:szCs w:val="24"/>
        </w:rPr>
        <w:t xml:space="preserve"> Energías y Desarrollo Sustentable del Gobierno del Estado de Oaxaca</w:t>
      </w:r>
      <w:r w:rsidR="00801A23" w:rsidRPr="00286ABC">
        <w:rPr>
          <w:rFonts w:ascii="Arial" w:hAnsi="Arial" w:cs="Arial"/>
          <w:sz w:val="24"/>
          <w:szCs w:val="24"/>
        </w:rPr>
        <w:t xml:space="preserve"> en el expediente </w:t>
      </w:r>
      <w:r w:rsidR="002410E9">
        <w:rPr>
          <w:rFonts w:ascii="Arial" w:hAnsi="Arial" w:cs="Arial"/>
          <w:sz w:val="24"/>
          <w:szCs w:val="24"/>
        </w:rPr>
        <w:t>**********</w:t>
      </w:r>
      <w:r w:rsidR="002E5617" w:rsidRPr="00286ABC">
        <w:rPr>
          <w:rFonts w:ascii="Arial" w:hAnsi="Arial" w:cs="Arial"/>
          <w:sz w:val="24"/>
          <w:szCs w:val="24"/>
        </w:rPr>
        <w:t xml:space="preserve">. Sirve de </w:t>
      </w:r>
      <w:r w:rsidR="00143796" w:rsidRPr="00286ABC">
        <w:rPr>
          <w:rFonts w:ascii="Arial" w:hAnsi="Arial" w:cs="Arial"/>
          <w:sz w:val="24"/>
          <w:szCs w:val="24"/>
        </w:rPr>
        <w:t>orientación</w:t>
      </w:r>
      <w:r w:rsidR="002E5617" w:rsidRPr="00286ABC">
        <w:rPr>
          <w:rFonts w:ascii="Arial" w:hAnsi="Arial" w:cs="Arial"/>
          <w:sz w:val="24"/>
          <w:szCs w:val="24"/>
        </w:rPr>
        <w:t xml:space="preserve"> para el sentido de la presente resolución, </w:t>
      </w:r>
      <w:r w:rsidR="00143796" w:rsidRPr="00286ABC">
        <w:rPr>
          <w:rFonts w:ascii="Arial" w:hAnsi="Arial" w:cs="Arial"/>
          <w:sz w:val="24"/>
          <w:szCs w:val="24"/>
        </w:rPr>
        <w:t>la</w:t>
      </w:r>
      <w:r w:rsidR="002E5617" w:rsidRPr="00286ABC">
        <w:rPr>
          <w:rFonts w:ascii="Arial" w:hAnsi="Arial" w:cs="Arial"/>
          <w:sz w:val="24"/>
          <w:szCs w:val="24"/>
        </w:rPr>
        <w:t xml:space="preserve"> siguiente </w:t>
      </w:r>
      <w:r w:rsidR="00143796" w:rsidRPr="00286ABC">
        <w:rPr>
          <w:rFonts w:ascii="Arial" w:hAnsi="Arial" w:cs="Arial"/>
          <w:sz w:val="24"/>
          <w:szCs w:val="24"/>
        </w:rPr>
        <w:t>tesis</w:t>
      </w:r>
      <w:r w:rsidR="002E5617" w:rsidRPr="00286ABC">
        <w:rPr>
          <w:rFonts w:ascii="Arial" w:hAnsi="Arial" w:cs="Arial"/>
          <w:sz w:val="24"/>
          <w:szCs w:val="24"/>
        </w:rPr>
        <w:t>.</w:t>
      </w:r>
    </w:p>
    <w:p w14:paraId="14800AC7" w14:textId="59EB9068" w:rsidR="00961DD5" w:rsidRPr="00286ABC" w:rsidRDefault="004162CE" w:rsidP="002E5617">
      <w:pPr>
        <w:pStyle w:val="Textonotapie"/>
        <w:spacing w:line="276" w:lineRule="auto"/>
        <w:ind w:left="567" w:right="474"/>
        <w:jc w:val="both"/>
        <w:rPr>
          <w:rFonts w:cstheme="minorHAnsi"/>
          <w:i/>
          <w:iCs/>
          <w:sz w:val="23"/>
          <w:szCs w:val="23"/>
        </w:rPr>
      </w:pPr>
      <w:r w:rsidRPr="00286ABC">
        <w:rPr>
          <w:rFonts w:cstheme="minorHAnsi"/>
          <w:i/>
          <w:iCs/>
          <w:sz w:val="23"/>
          <w:szCs w:val="23"/>
        </w:rPr>
        <w:t>“</w:t>
      </w:r>
      <w:r w:rsidRPr="00286ABC">
        <w:rPr>
          <w:rFonts w:cstheme="minorHAnsi"/>
          <w:b/>
          <w:bCs/>
          <w:i/>
          <w:iCs/>
          <w:sz w:val="23"/>
          <w:szCs w:val="23"/>
        </w:rPr>
        <w:t>NULIDAD ABSOLUTA Y NULIDAD PARA EFECTOS EN EL JUICIO CONTENCIOSO ADMINISTRATIVO. SU ALCANCE DEPENDE DE LA NATURALEZA DE LA RESOLUCIÓN ANULADA Y DE LOS VICIOS QUE ORIGINARON LA ANULACIÓN.</w:t>
      </w:r>
      <w:r w:rsidRPr="00286ABC">
        <w:rPr>
          <w:rFonts w:cstheme="minorHAnsi"/>
          <w:i/>
          <w:iCs/>
          <w:sz w:val="23"/>
          <w:szCs w:val="23"/>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w:t>
      </w:r>
      <w:r w:rsidRPr="00286ABC">
        <w:rPr>
          <w:rFonts w:cstheme="minorHAnsi"/>
          <w:i/>
          <w:iCs/>
          <w:sz w:val="23"/>
          <w:szCs w:val="23"/>
        </w:rPr>
        <w:lastRenderedPageBreak/>
        <w:t xml:space="preserve">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 </w:t>
      </w:r>
      <w:r w:rsidR="00143796" w:rsidRPr="00286ABC">
        <w:rPr>
          <w:rStyle w:val="Refdenotaalpie"/>
          <w:rFonts w:cstheme="minorHAnsi"/>
          <w:i/>
          <w:iCs/>
          <w:sz w:val="23"/>
          <w:szCs w:val="23"/>
        </w:rPr>
        <w:footnoteReference w:id="22"/>
      </w:r>
    </w:p>
    <w:p w14:paraId="0FEE6656" w14:textId="77777777" w:rsidR="00C67DD7" w:rsidRPr="00286ABC" w:rsidRDefault="00C67DD7" w:rsidP="00C67DD7">
      <w:pPr>
        <w:pStyle w:val="Textonotapie"/>
        <w:spacing w:line="360" w:lineRule="auto"/>
        <w:ind w:right="474"/>
        <w:jc w:val="both"/>
        <w:rPr>
          <w:rFonts w:ascii="Arial" w:hAnsi="Arial" w:cs="Arial"/>
        </w:rPr>
      </w:pPr>
    </w:p>
    <w:p w14:paraId="14048AAB" w14:textId="3301F8C8" w:rsidR="00186C21" w:rsidRPr="00286ABC" w:rsidRDefault="00C81A71" w:rsidP="00F43094">
      <w:pPr>
        <w:spacing w:line="360" w:lineRule="auto"/>
        <w:ind w:firstLine="567"/>
        <w:jc w:val="both"/>
        <w:rPr>
          <w:rFonts w:ascii="Arial" w:hAnsi="Arial" w:cs="Arial"/>
          <w:sz w:val="24"/>
          <w:szCs w:val="24"/>
        </w:rPr>
      </w:pPr>
      <w:r w:rsidRPr="00286ABC">
        <w:rPr>
          <w:rFonts w:ascii="Arial" w:hAnsi="Arial" w:cs="Arial"/>
          <w:sz w:val="24"/>
          <w:szCs w:val="24"/>
        </w:rPr>
        <w:t xml:space="preserve">Por lo expuesto y con fundamento en los artículos 207, y 209 de la Ley de Procedimiento y Justicia Administrativa para el Estado de Oaxaca se; </w:t>
      </w:r>
    </w:p>
    <w:p w14:paraId="01B07945" w14:textId="77777777" w:rsidR="00B35579" w:rsidRPr="00286ABC" w:rsidRDefault="00B35579" w:rsidP="00B35579">
      <w:pPr>
        <w:spacing w:line="360" w:lineRule="auto"/>
        <w:ind w:firstLine="708"/>
        <w:jc w:val="center"/>
        <w:rPr>
          <w:rFonts w:ascii="Arial" w:hAnsi="Arial" w:cs="Arial"/>
          <w:b/>
          <w:sz w:val="24"/>
          <w:szCs w:val="24"/>
        </w:rPr>
      </w:pPr>
      <w:r w:rsidRPr="00286ABC">
        <w:rPr>
          <w:rFonts w:ascii="Arial" w:hAnsi="Arial" w:cs="Arial"/>
          <w:b/>
          <w:sz w:val="24"/>
          <w:szCs w:val="24"/>
        </w:rPr>
        <w:t>R E S U E L V E:</w:t>
      </w:r>
    </w:p>
    <w:p w14:paraId="6A28F5CD" w14:textId="79A676BD" w:rsidR="00B35579" w:rsidRPr="00286ABC" w:rsidRDefault="00B35579" w:rsidP="00B35579">
      <w:pPr>
        <w:spacing w:line="360" w:lineRule="auto"/>
        <w:ind w:firstLine="567"/>
        <w:jc w:val="both"/>
        <w:rPr>
          <w:rFonts w:ascii="Arial" w:hAnsi="Arial" w:cs="Arial"/>
          <w:sz w:val="24"/>
          <w:szCs w:val="24"/>
        </w:rPr>
      </w:pPr>
      <w:r w:rsidRPr="00286ABC">
        <w:rPr>
          <w:rFonts w:ascii="Arial" w:hAnsi="Arial" w:cs="Arial"/>
          <w:b/>
          <w:sz w:val="24"/>
          <w:szCs w:val="24"/>
        </w:rPr>
        <w:t>PRIMERO</w:t>
      </w:r>
      <w:r w:rsidRPr="00286ABC">
        <w:rPr>
          <w:rFonts w:ascii="Arial" w:hAnsi="Arial" w:cs="Arial"/>
          <w:b/>
          <w:bCs/>
          <w:sz w:val="24"/>
          <w:szCs w:val="24"/>
        </w:rPr>
        <w:t>.</w:t>
      </w:r>
      <w:r w:rsidRPr="00286ABC">
        <w:rPr>
          <w:rFonts w:ascii="Arial" w:hAnsi="Arial" w:cs="Arial"/>
          <w:sz w:val="24"/>
          <w:szCs w:val="24"/>
        </w:rPr>
        <w:t xml:space="preserve"> Esta Primera Sala Unitaria de Primera Instancia del Tribunal de Justicia Administrativa del Estado de Oaxaca, fue competente para conocer y resolver el presente asunto. </w:t>
      </w:r>
    </w:p>
    <w:p w14:paraId="406A99FC" w14:textId="7FA713D1" w:rsidR="00B35579" w:rsidRPr="00286ABC" w:rsidRDefault="00B35579" w:rsidP="00B35579">
      <w:pPr>
        <w:spacing w:line="360" w:lineRule="auto"/>
        <w:ind w:firstLine="567"/>
        <w:jc w:val="both"/>
        <w:rPr>
          <w:rFonts w:ascii="Arial" w:hAnsi="Arial" w:cs="Arial"/>
          <w:sz w:val="24"/>
          <w:szCs w:val="24"/>
        </w:rPr>
      </w:pPr>
      <w:r w:rsidRPr="00286ABC">
        <w:rPr>
          <w:rFonts w:ascii="Arial" w:hAnsi="Arial" w:cs="Arial"/>
          <w:b/>
          <w:sz w:val="24"/>
          <w:szCs w:val="24"/>
        </w:rPr>
        <w:t>SEGUNDO</w:t>
      </w:r>
      <w:r w:rsidRPr="00286ABC">
        <w:rPr>
          <w:rFonts w:ascii="Arial" w:hAnsi="Arial" w:cs="Arial"/>
          <w:b/>
          <w:bCs/>
          <w:sz w:val="24"/>
          <w:szCs w:val="24"/>
        </w:rPr>
        <w:t xml:space="preserve">. </w:t>
      </w:r>
      <w:r w:rsidR="00FF2F26" w:rsidRPr="00286ABC">
        <w:rPr>
          <w:rFonts w:ascii="Arial" w:hAnsi="Arial" w:cs="Arial"/>
          <w:sz w:val="24"/>
          <w:szCs w:val="24"/>
        </w:rPr>
        <w:t>No se actualizaron causales de improcedencia y sobreseimiento en el presente juicio.</w:t>
      </w:r>
      <w:r w:rsidR="00FF2F26" w:rsidRPr="00286ABC">
        <w:rPr>
          <w:rFonts w:ascii="Arial" w:hAnsi="Arial" w:cs="Arial"/>
        </w:rPr>
        <w:t xml:space="preserve"> </w:t>
      </w:r>
    </w:p>
    <w:p w14:paraId="74FAE6BA" w14:textId="692F926E" w:rsidR="006304AD" w:rsidRPr="00286ABC" w:rsidRDefault="00B35579" w:rsidP="00821403">
      <w:pPr>
        <w:pStyle w:val="Sinespaciado"/>
        <w:spacing w:after="120" w:line="360" w:lineRule="auto"/>
        <w:ind w:right="333" w:firstLine="567"/>
        <w:jc w:val="both"/>
        <w:rPr>
          <w:rFonts w:ascii="Arial" w:hAnsi="Arial" w:cs="Arial"/>
          <w:sz w:val="24"/>
          <w:szCs w:val="24"/>
        </w:rPr>
      </w:pPr>
      <w:r w:rsidRPr="00286ABC">
        <w:rPr>
          <w:rFonts w:ascii="Arial" w:hAnsi="Arial" w:cs="Arial"/>
          <w:b/>
          <w:sz w:val="24"/>
          <w:szCs w:val="24"/>
        </w:rPr>
        <w:t>TERCERO.</w:t>
      </w:r>
      <w:r w:rsidR="00E41FC0" w:rsidRPr="00286ABC">
        <w:rPr>
          <w:rFonts w:ascii="Arial" w:hAnsi="Arial" w:cs="Arial"/>
          <w:b/>
          <w:sz w:val="24"/>
          <w:szCs w:val="24"/>
        </w:rPr>
        <w:t xml:space="preserve"> </w:t>
      </w:r>
      <w:r w:rsidR="00E41FC0" w:rsidRPr="00286ABC">
        <w:rPr>
          <w:rFonts w:ascii="Arial" w:eastAsia="Times New Roman" w:hAnsi="Arial" w:cs="Arial"/>
          <w:iCs/>
          <w:sz w:val="24"/>
          <w:szCs w:val="24"/>
        </w:rPr>
        <w:t xml:space="preserve">Se declara </w:t>
      </w:r>
      <w:r w:rsidR="009A55FC" w:rsidRPr="00286ABC">
        <w:rPr>
          <w:rFonts w:ascii="Arial" w:hAnsi="Arial" w:cs="Arial"/>
          <w:b/>
          <w:sz w:val="24"/>
          <w:szCs w:val="24"/>
        </w:rPr>
        <w:t xml:space="preserve">la NULIDAD LISA Y LLANA de la resolución de </w:t>
      </w:r>
      <w:r w:rsidR="00286ABC" w:rsidRPr="00286ABC">
        <w:rPr>
          <w:rFonts w:ascii="Arial" w:hAnsi="Arial" w:cs="Arial"/>
          <w:b/>
          <w:sz w:val="24"/>
          <w:szCs w:val="24"/>
        </w:rPr>
        <w:t>catorce de abril</w:t>
      </w:r>
      <w:r w:rsidR="009A55FC" w:rsidRPr="00286ABC">
        <w:rPr>
          <w:rFonts w:ascii="Arial" w:hAnsi="Arial" w:cs="Arial"/>
          <w:b/>
          <w:sz w:val="24"/>
          <w:szCs w:val="24"/>
        </w:rPr>
        <w:t xml:space="preserve"> de dos mil veintiuno</w:t>
      </w:r>
      <w:r w:rsidR="009A55FC" w:rsidRPr="00286ABC">
        <w:rPr>
          <w:rFonts w:ascii="Arial" w:hAnsi="Arial" w:cs="Arial"/>
          <w:sz w:val="24"/>
          <w:szCs w:val="24"/>
        </w:rPr>
        <w:t xml:space="preserve">, emitida por el Secretario de Medio Ambiente, Energías y Desarrollo Sustentable del Gobierno del Estado de Oaxaca en el expediente </w:t>
      </w:r>
      <w:r w:rsidR="002410E9">
        <w:rPr>
          <w:rFonts w:ascii="Arial" w:hAnsi="Arial" w:cs="Arial"/>
          <w:sz w:val="24"/>
          <w:szCs w:val="24"/>
        </w:rPr>
        <w:t>**********</w:t>
      </w:r>
      <w:bookmarkStart w:id="0" w:name="_GoBack"/>
      <w:bookmarkEnd w:id="0"/>
      <w:r w:rsidR="009A55FC" w:rsidRPr="00286ABC">
        <w:rPr>
          <w:rFonts w:ascii="Arial" w:hAnsi="Arial" w:cs="Arial"/>
          <w:sz w:val="24"/>
          <w:szCs w:val="24"/>
        </w:rPr>
        <w:t>.</w:t>
      </w:r>
    </w:p>
    <w:p w14:paraId="6AE18F40" w14:textId="2914CEE4" w:rsidR="00B35579" w:rsidRPr="00286ABC" w:rsidRDefault="00B35579" w:rsidP="00B35579">
      <w:pPr>
        <w:spacing w:line="360" w:lineRule="auto"/>
        <w:ind w:firstLine="567"/>
        <w:jc w:val="both"/>
        <w:rPr>
          <w:rFonts w:ascii="Arial" w:hAnsi="Arial" w:cs="Arial"/>
          <w:b/>
          <w:sz w:val="24"/>
          <w:szCs w:val="24"/>
        </w:rPr>
      </w:pPr>
      <w:r w:rsidRPr="00286ABC">
        <w:rPr>
          <w:rFonts w:ascii="Arial" w:hAnsi="Arial" w:cs="Arial"/>
          <w:b/>
          <w:sz w:val="24"/>
          <w:szCs w:val="24"/>
        </w:rPr>
        <w:t>CUARTO.</w:t>
      </w:r>
      <w:r w:rsidRPr="00286ABC">
        <w:rPr>
          <w:rFonts w:ascii="Arial" w:hAnsi="Arial" w:cs="Arial"/>
          <w:sz w:val="24"/>
          <w:szCs w:val="24"/>
        </w:rPr>
        <w:t xml:space="preserve"> Conforme a lo dispuesto en los artículos 172, fracción I y 173 fracciones I y II, de la Ley de Procedimiento y Justicia Administrativa para el Estado de Oaxaca, </w:t>
      </w:r>
      <w:r w:rsidRPr="00286ABC">
        <w:rPr>
          <w:rFonts w:ascii="Arial" w:hAnsi="Arial" w:cs="Arial"/>
          <w:b/>
          <w:sz w:val="24"/>
          <w:szCs w:val="24"/>
        </w:rPr>
        <w:t>NOTIFÍQUESE PERSONALMENTE AL ACTOR Y POR OFICIO A LA AUTORIDAD DEMANDADA.</w:t>
      </w:r>
      <w:r w:rsidRPr="00286ABC">
        <w:rPr>
          <w:rFonts w:ascii="Arial" w:hAnsi="Arial" w:cs="Arial"/>
          <w:sz w:val="24"/>
          <w:szCs w:val="24"/>
        </w:rPr>
        <w:t xml:space="preserve"> </w:t>
      </w:r>
      <w:r w:rsidRPr="00286ABC">
        <w:rPr>
          <w:rFonts w:ascii="Arial" w:hAnsi="Arial" w:cs="Arial"/>
          <w:b/>
          <w:sz w:val="24"/>
          <w:szCs w:val="24"/>
        </w:rPr>
        <w:t>CÚMPLASE</w:t>
      </w:r>
      <w:r w:rsidRPr="00286ABC">
        <w:rPr>
          <w:rFonts w:ascii="Arial" w:hAnsi="Arial" w:cs="Arial"/>
          <w:sz w:val="24"/>
          <w:szCs w:val="24"/>
        </w:rPr>
        <w:t xml:space="preserve">. </w:t>
      </w:r>
    </w:p>
    <w:p w14:paraId="6A417AA4" w14:textId="6CDDCA20" w:rsidR="00B35579" w:rsidRPr="000A149F" w:rsidRDefault="00B35579" w:rsidP="00B35579">
      <w:pPr>
        <w:spacing w:line="360" w:lineRule="auto"/>
        <w:ind w:firstLine="708"/>
        <w:jc w:val="both"/>
        <w:rPr>
          <w:rFonts w:ascii="Arial" w:hAnsi="Arial" w:cs="Arial"/>
          <w:sz w:val="24"/>
          <w:szCs w:val="24"/>
        </w:rPr>
      </w:pPr>
      <w:r w:rsidRPr="00286ABC">
        <w:rPr>
          <w:rFonts w:ascii="Arial" w:hAnsi="Arial" w:cs="Arial"/>
          <w:sz w:val="24"/>
          <w:szCs w:val="24"/>
        </w:rPr>
        <w:t xml:space="preserve">Así lo resolvió y firmó el Titular de la Primera Sala Unitaria de Primera Instancia del Tribunal de Justicia Administrativa del Estado de </w:t>
      </w:r>
      <w:r w:rsidRPr="00286ABC">
        <w:rPr>
          <w:rFonts w:ascii="Arial" w:eastAsia="Times New Roman" w:hAnsi="Arial" w:cs="Arial"/>
          <w:sz w:val="24"/>
          <w:szCs w:val="24"/>
        </w:rPr>
        <w:t xml:space="preserve">Oaxaca, Magistrado Abraham Santiago Soriano, quien actúa con el Licenciado Christian Mauricio Morales </w:t>
      </w:r>
      <w:proofErr w:type="spellStart"/>
      <w:r w:rsidRPr="00286ABC">
        <w:rPr>
          <w:rFonts w:ascii="Arial" w:eastAsia="Times New Roman" w:hAnsi="Arial" w:cs="Arial"/>
          <w:sz w:val="24"/>
          <w:szCs w:val="24"/>
        </w:rPr>
        <w:t>Morales</w:t>
      </w:r>
      <w:proofErr w:type="spellEnd"/>
      <w:r w:rsidRPr="00286ABC">
        <w:rPr>
          <w:rFonts w:ascii="Arial" w:eastAsia="Times New Roman" w:hAnsi="Arial" w:cs="Arial"/>
          <w:sz w:val="24"/>
          <w:szCs w:val="24"/>
        </w:rPr>
        <w:t>, Secretario de Acuerdos, que autoriza y da fe.</w:t>
      </w:r>
      <w:r w:rsidR="000801BC" w:rsidRPr="00286ABC">
        <w:rPr>
          <w:rFonts w:ascii="Arial" w:eastAsia="Times New Roman" w:hAnsi="Arial" w:cs="Arial"/>
          <w:sz w:val="24"/>
          <w:szCs w:val="24"/>
        </w:rPr>
        <w:t xml:space="preserve"> </w:t>
      </w:r>
      <w:r w:rsidR="003B007F" w:rsidRPr="00286ABC">
        <w:rPr>
          <w:rFonts w:ascii="Arial" w:eastAsia="Times New Roman" w:hAnsi="Arial" w:cs="Arial"/>
          <w:sz w:val="24"/>
          <w:szCs w:val="24"/>
        </w:rPr>
        <w:t>- - - - - - - - - - - - - - - - - - - - - - - - - - - - - - - - - - - - - - - - - - - - - - - - - - - - - -</w:t>
      </w:r>
      <w:r w:rsidR="003B007F">
        <w:rPr>
          <w:rFonts w:ascii="Arial" w:eastAsia="Times New Roman" w:hAnsi="Arial" w:cs="Arial"/>
          <w:sz w:val="24"/>
          <w:szCs w:val="24"/>
        </w:rPr>
        <w:t xml:space="preserve"> </w:t>
      </w:r>
    </w:p>
    <w:p w14:paraId="6D0AD119" w14:textId="77777777" w:rsidR="00B35579" w:rsidRPr="000A149F" w:rsidRDefault="00B35579" w:rsidP="00B35579">
      <w:pPr>
        <w:spacing w:line="360" w:lineRule="auto"/>
        <w:ind w:firstLine="708"/>
        <w:jc w:val="both"/>
        <w:rPr>
          <w:rFonts w:ascii="Arial" w:hAnsi="Arial" w:cs="Arial"/>
          <w:b/>
          <w:sz w:val="24"/>
          <w:szCs w:val="24"/>
        </w:rPr>
      </w:pPr>
    </w:p>
    <w:p w14:paraId="26C51F14" w14:textId="626D6923" w:rsidR="00363BA2" w:rsidRPr="000A149F" w:rsidRDefault="00363BA2" w:rsidP="00E37922"/>
    <w:sectPr w:rsidR="00363BA2" w:rsidRPr="000A149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D4FDD" w14:textId="77777777" w:rsidR="00941B5D" w:rsidRDefault="00941B5D">
      <w:pPr>
        <w:spacing w:after="0" w:line="240" w:lineRule="auto"/>
      </w:pPr>
      <w:r>
        <w:separator/>
      </w:r>
    </w:p>
  </w:endnote>
  <w:endnote w:type="continuationSeparator" w:id="0">
    <w:p w14:paraId="48B460F8" w14:textId="77777777" w:rsidR="00941B5D" w:rsidRDefault="0094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2634D" w14:textId="77777777" w:rsidR="00941B5D" w:rsidRDefault="00941B5D">
      <w:pPr>
        <w:spacing w:after="0" w:line="240" w:lineRule="auto"/>
      </w:pPr>
      <w:r>
        <w:separator/>
      </w:r>
    </w:p>
  </w:footnote>
  <w:footnote w:type="continuationSeparator" w:id="0">
    <w:p w14:paraId="605F9FEC" w14:textId="77777777" w:rsidR="00941B5D" w:rsidRDefault="00941B5D">
      <w:pPr>
        <w:spacing w:after="0" w:line="240" w:lineRule="auto"/>
      </w:pPr>
      <w:r>
        <w:continuationSeparator/>
      </w:r>
    </w:p>
  </w:footnote>
  <w:footnote w:id="1">
    <w:p w14:paraId="37538375" w14:textId="340204F6" w:rsidR="00254129" w:rsidRPr="00085AC5" w:rsidRDefault="00254129" w:rsidP="00254129">
      <w:pPr>
        <w:pStyle w:val="Textonotapie"/>
        <w:jc w:val="both"/>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148.-</w:t>
      </w:r>
      <w:r w:rsidRPr="00085AC5">
        <w:rPr>
          <w:rFonts w:ascii="Arial" w:hAnsi="Arial" w:cs="Arial"/>
          <w:sz w:val="16"/>
          <w:szCs w:val="16"/>
        </w:rPr>
        <w:t xml:space="preserve"> La representación de las personas físicas para comparecer en juicio, se otorgará en escritura pública o carta poder firmada ante dos testigos y ratificada ante Notario Público o ante el secretario de acuerdos que corresponda. </w:t>
      </w:r>
    </w:p>
    <w:p w14:paraId="19E70123"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Las personas morales serán representadas por quienes tengan el carácter de representantes legales, o de apoderados de acuerdo con sus escrituras constitutivas e instrumentos idóneos.  </w:t>
      </w:r>
    </w:p>
    <w:p w14:paraId="4E236931"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Los menores de edad, los incapaces y los sujetos declarados en estado de interdicción, actuarán por conducto de su representante, en términos de la legislación aplicable.  </w:t>
      </w:r>
    </w:p>
    <w:p w14:paraId="3F874F99"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 xml:space="preserve">La representación de las autoridades corresponderá a los titulares de las mismas por si o a través de las unidades administrativas encargadas de su defensa jurídica, conforme lo establezcan las disposiciones legales aplicables.  </w:t>
      </w:r>
    </w:p>
    <w:p w14:paraId="45056F68" w14:textId="77777777" w:rsidR="00254129" w:rsidRPr="00085AC5" w:rsidRDefault="00254129" w:rsidP="00254129">
      <w:pPr>
        <w:pStyle w:val="Textonotapie"/>
        <w:jc w:val="both"/>
        <w:rPr>
          <w:rFonts w:ascii="Arial" w:hAnsi="Arial" w:cs="Arial"/>
          <w:sz w:val="16"/>
          <w:szCs w:val="16"/>
        </w:rPr>
      </w:pPr>
      <w:r w:rsidRPr="00085AC5">
        <w:rPr>
          <w:rFonts w:ascii="Arial" w:hAnsi="Arial" w:cs="Arial"/>
          <w:sz w:val="16"/>
          <w:szCs w:val="16"/>
        </w:rPr>
        <w:t>(…)”.</w:t>
      </w:r>
    </w:p>
  </w:footnote>
  <w:footnote w:id="2">
    <w:p w14:paraId="7C8FC5EA" w14:textId="2D1F132F" w:rsidR="00254129" w:rsidRDefault="00254129" w:rsidP="00254129">
      <w:pPr>
        <w:pStyle w:val="Textonotapie"/>
        <w:rPr>
          <w:rFonts w:ascii="Arial" w:hAnsi="Arial" w:cs="Arial"/>
          <w:sz w:val="16"/>
          <w:szCs w:val="16"/>
        </w:rPr>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bCs/>
          <w:sz w:val="16"/>
          <w:szCs w:val="16"/>
        </w:rPr>
        <w:t>A</w:t>
      </w:r>
      <w:r w:rsidR="001828C7" w:rsidRPr="00085AC5">
        <w:rPr>
          <w:rFonts w:ascii="Arial" w:hAnsi="Arial" w:cs="Arial"/>
          <w:b/>
          <w:bCs/>
          <w:sz w:val="16"/>
          <w:szCs w:val="16"/>
        </w:rPr>
        <w:t>rtículo</w:t>
      </w:r>
      <w:r w:rsidRPr="00085AC5">
        <w:rPr>
          <w:rFonts w:ascii="Arial" w:hAnsi="Arial" w:cs="Arial"/>
          <w:b/>
          <w:bCs/>
          <w:sz w:val="16"/>
          <w:szCs w:val="16"/>
        </w:rPr>
        <w:t xml:space="preserve"> 150.-</w:t>
      </w:r>
      <w:r w:rsidRPr="00085AC5">
        <w:rPr>
          <w:rFonts w:ascii="Arial" w:hAnsi="Arial" w:cs="Arial"/>
          <w:sz w:val="16"/>
          <w:szCs w:val="16"/>
        </w:rPr>
        <w:t xml:space="preserve"> La personalidad o legitimación de las partes, deberá ser analizada de oficio por las Salas.”</w:t>
      </w:r>
    </w:p>
    <w:p w14:paraId="5BA9DC4E" w14:textId="77777777" w:rsidR="005A5960" w:rsidRPr="00085AC5" w:rsidRDefault="005A5960" w:rsidP="00254129">
      <w:pPr>
        <w:pStyle w:val="Textonotapie"/>
        <w:rPr>
          <w:rFonts w:ascii="Arial" w:hAnsi="Arial" w:cs="Arial"/>
          <w:sz w:val="16"/>
          <w:szCs w:val="16"/>
        </w:rPr>
      </w:pPr>
    </w:p>
  </w:footnote>
  <w:footnote w:id="3">
    <w:p w14:paraId="32A899BF" w14:textId="6F3332C0" w:rsidR="00254129" w:rsidRPr="00271AF8" w:rsidRDefault="00254129" w:rsidP="00254129">
      <w:pPr>
        <w:pStyle w:val="Textonotapie"/>
        <w:jc w:val="both"/>
      </w:pPr>
      <w:r w:rsidRPr="00085AC5">
        <w:rPr>
          <w:rStyle w:val="Refdenotaalpie"/>
          <w:rFonts w:ascii="Arial" w:hAnsi="Arial" w:cs="Arial"/>
          <w:sz w:val="16"/>
          <w:szCs w:val="16"/>
        </w:rPr>
        <w:footnoteRef/>
      </w:r>
      <w:r w:rsidRPr="00085AC5">
        <w:rPr>
          <w:rFonts w:ascii="Arial" w:hAnsi="Arial" w:cs="Arial"/>
          <w:sz w:val="16"/>
          <w:szCs w:val="16"/>
        </w:rPr>
        <w:t xml:space="preserve"> “</w:t>
      </w:r>
      <w:r w:rsidRPr="00085AC5">
        <w:rPr>
          <w:rFonts w:ascii="Arial" w:hAnsi="Arial" w:cs="Arial"/>
          <w:b/>
          <w:sz w:val="16"/>
          <w:szCs w:val="16"/>
        </w:rPr>
        <w:t>A</w:t>
      </w:r>
      <w:r w:rsidR="001828C7" w:rsidRPr="00085AC5">
        <w:rPr>
          <w:rFonts w:ascii="Arial" w:hAnsi="Arial" w:cs="Arial"/>
          <w:b/>
          <w:sz w:val="16"/>
          <w:szCs w:val="16"/>
        </w:rPr>
        <w:t>rtículo</w:t>
      </w:r>
      <w:r w:rsidRPr="00085AC5">
        <w:rPr>
          <w:rFonts w:ascii="Arial" w:hAnsi="Arial" w:cs="Arial"/>
          <w:b/>
          <w:sz w:val="16"/>
          <w:szCs w:val="16"/>
        </w:rPr>
        <w:t xml:space="preserve"> 151.- </w:t>
      </w:r>
      <w:r w:rsidRPr="00085AC5">
        <w:rPr>
          <w:rFonts w:ascii="Arial" w:hAnsi="Arial" w:cs="Arial"/>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4">
    <w:p w14:paraId="24ED50AB" w14:textId="10EFAC7C"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bCs/>
          <w:color w:val="000000"/>
          <w:sz w:val="16"/>
          <w:szCs w:val="16"/>
        </w:rPr>
        <w:t>A</w:t>
      </w:r>
      <w:r w:rsidR="001828C7" w:rsidRPr="007D6AA9">
        <w:rPr>
          <w:rFonts w:ascii="Arial" w:hAnsi="Arial" w:cs="Arial"/>
          <w:b/>
          <w:bCs/>
          <w:color w:val="000000"/>
          <w:sz w:val="16"/>
          <w:szCs w:val="16"/>
        </w:rPr>
        <w:t>rtículo</w:t>
      </w:r>
      <w:r w:rsidRPr="007D6AA9">
        <w:rPr>
          <w:rFonts w:ascii="Arial" w:hAnsi="Arial" w:cs="Arial"/>
          <w:b/>
          <w:bCs/>
          <w:color w:val="000000"/>
          <w:sz w:val="16"/>
          <w:szCs w:val="16"/>
        </w:rPr>
        <w:t xml:space="preserve"> 203.- </w:t>
      </w:r>
      <w:r w:rsidRPr="007D6AA9">
        <w:rPr>
          <w:rFonts w:ascii="Arial" w:hAnsi="Arial" w:cs="Arial"/>
          <w:color w:val="000000"/>
          <w:sz w:val="16"/>
          <w:szCs w:val="16"/>
        </w:rPr>
        <w:t>La valoración de las pruebas se hará de acuerdo con las siguientes reglas:</w:t>
      </w:r>
    </w:p>
    <w:p w14:paraId="3F3C7641"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7D6AA9" w:rsidRDefault="00B35579" w:rsidP="00B35579">
      <w:pPr>
        <w:autoSpaceDE w:val="0"/>
        <w:autoSpaceDN w:val="0"/>
        <w:adjustRightInd w:val="0"/>
        <w:spacing w:after="0" w:line="240" w:lineRule="auto"/>
        <w:rPr>
          <w:rFonts w:ascii="Arial" w:hAnsi="Arial" w:cs="Arial"/>
          <w:color w:val="000000"/>
          <w:sz w:val="16"/>
          <w:szCs w:val="16"/>
        </w:rPr>
      </w:pPr>
      <w:r w:rsidRPr="007D6AA9">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5">
    <w:p w14:paraId="145A9C40" w14:textId="2BF37EE1" w:rsidR="007D6AA9" w:rsidRPr="007D6AA9" w:rsidRDefault="007D6AA9" w:rsidP="007D6AA9">
      <w:pPr>
        <w:pStyle w:val="Textonotapie"/>
        <w:rPr>
          <w:rFonts w:ascii="Arial" w:hAnsi="Arial" w:cs="Arial"/>
          <w:sz w:val="16"/>
          <w:szCs w:val="16"/>
        </w:rPr>
      </w:pPr>
      <w:r w:rsidRPr="007D6AA9">
        <w:rPr>
          <w:rStyle w:val="Refdenotaalpie"/>
          <w:rFonts w:ascii="Arial" w:hAnsi="Arial" w:cs="Arial"/>
          <w:sz w:val="16"/>
          <w:szCs w:val="16"/>
        </w:rPr>
        <w:footnoteRef/>
      </w:r>
      <w:r w:rsidRPr="007D6AA9">
        <w:rPr>
          <w:rFonts w:ascii="Arial" w:hAnsi="Arial" w:cs="Arial"/>
          <w:sz w:val="16"/>
          <w:szCs w:val="16"/>
        </w:rPr>
        <w:t xml:space="preserve"> “</w:t>
      </w:r>
      <w:r w:rsidRPr="007D6AA9">
        <w:rPr>
          <w:rFonts w:ascii="Arial" w:hAnsi="Arial" w:cs="Arial"/>
          <w:b/>
          <w:sz w:val="16"/>
          <w:szCs w:val="16"/>
        </w:rPr>
        <w:t>A</w:t>
      </w:r>
      <w:r w:rsidR="001828C7" w:rsidRPr="007D6AA9">
        <w:rPr>
          <w:rFonts w:ascii="Arial" w:hAnsi="Arial" w:cs="Arial"/>
          <w:b/>
          <w:sz w:val="16"/>
          <w:szCs w:val="16"/>
        </w:rPr>
        <w:t xml:space="preserve">rtículo </w:t>
      </w:r>
      <w:r w:rsidRPr="007D6AA9">
        <w:rPr>
          <w:rFonts w:ascii="Arial" w:hAnsi="Arial" w:cs="Arial"/>
          <w:b/>
          <w:sz w:val="16"/>
          <w:szCs w:val="16"/>
        </w:rPr>
        <w:t xml:space="preserve">161.- </w:t>
      </w:r>
      <w:r w:rsidRPr="007D6AA9">
        <w:rPr>
          <w:rFonts w:ascii="Arial" w:hAnsi="Arial" w:cs="Arial"/>
          <w:sz w:val="16"/>
          <w:szCs w:val="16"/>
        </w:rPr>
        <w:t>…</w:t>
      </w:r>
    </w:p>
    <w:p w14:paraId="73290077" w14:textId="77777777" w:rsidR="007D6AA9" w:rsidRPr="007D6AA9" w:rsidRDefault="007D6AA9" w:rsidP="007D6AA9">
      <w:pPr>
        <w:pStyle w:val="Textonotapie"/>
        <w:rPr>
          <w:rFonts w:ascii="Arial" w:hAnsi="Arial" w:cs="Arial"/>
          <w:sz w:val="16"/>
          <w:szCs w:val="16"/>
        </w:rPr>
      </w:pPr>
      <w:r w:rsidRPr="007D6AA9">
        <w:rPr>
          <w:rFonts w:ascii="Arial" w:hAnsi="Arial" w:cs="Arial"/>
          <w:sz w:val="16"/>
          <w:szCs w:val="16"/>
        </w:rPr>
        <w:t xml:space="preserve">   …</w:t>
      </w:r>
    </w:p>
    <w:p w14:paraId="0703BE6F" w14:textId="77777777" w:rsidR="007D6AA9" w:rsidRPr="00271AF8" w:rsidRDefault="007D6AA9" w:rsidP="007D6AA9">
      <w:pPr>
        <w:pStyle w:val="Textonotapie"/>
      </w:pPr>
      <w:r w:rsidRPr="007D6AA9">
        <w:rPr>
          <w:rFonts w:ascii="Arial" w:hAnsi="Arial" w:cs="Arial"/>
          <w:sz w:val="16"/>
          <w:szCs w:val="16"/>
        </w:rPr>
        <w:t xml:space="preserve">   Las causales de improcedencia deben ser examinadas de oficio.”</w:t>
      </w:r>
    </w:p>
  </w:footnote>
  <w:footnote w:id="6">
    <w:p w14:paraId="3E6CBA62" w14:textId="1D68F791" w:rsidR="002A0428" w:rsidRPr="009A3796" w:rsidRDefault="002A0428" w:rsidP="009A3796">
      <w:pPr>
        <w:pStyle w:val="Textonotapie"/>
        <w:jc w:val="both"/>
        <w:rPr>
          <w:sz w:val="18"/>
          <w:szCs w:val="18"/>
        </w:rPr>
      </w:pPr>
      <w:r>
        <w:rPr>
          <w:rStyle w:val="Refdenotaalpie"/>
        </w:rPr>
        <w:footnoteRef/>
      </w:r>
      <w:r>
        <w:t xml:space="preserve"> “</w:t>
      </w:r>
      <w:r w:rsidRPr="009A3796">
        <w:rPr>
          <w:b/>
          <w:sz w:val="18"/>
          <w:szCs w:val="18"/>
        </w:rPr>
        <w:t>Artículo 6.-</w:t>
      </w:r>
      <w:r w:rsidRPr="009A3796">
        <w:rPr>
          <w:sz w:val="18"/>
          <w:szCs w:val="18"/>
        </w:rPr>
        <w:t xml:space="preserve"> Son asuntos de competencia del Estado a través de la Secretaría:</w:t>
      </w:r>
    </w:p>
    <w:p w14:paraId="62CFC3EC" w14:textId="7438093C" w:rsidR="002A0428" w:rsidRPr="009A3796" w:rsidRDefault="0090754A" w:rsidP="009A3796">
      <w:pPr>
        <w:pStyle w:val="Textonotapie"/>
        <w:jc w:val="both"/>
        <w:rPr>
          <w:sz w:val="18"/>
          <w:szCs w:val="18"/>
        </w:rPr>
      </w:pPr>
      <w:r w:rsidRPr="009A3796">
        <w:rPr>
          <w:sz w:val="18"/>
          <w:szCs w:val="18"/>
        </w:rPr>
        <w:t>(…)</w:t>
      </w:r>
    </w:p>
    <w:p w14:paraId="579C1504" w14:textId="24C73391" w:rsidR="002A0428" w:rsidRPr="009A3796" w:rsidRDefault="002A0428" w:rsidP="009A3796">
      <w:pPr>
        <w:pStyle w:val="Textonotapie"/>
        <w:jc w:val="both"/>
        <w:rPr>
          <w:sz w:val="18"/>
          <w:szCs w:val="18"/>
        </w:rPr>
      </w:pPr>
      <w:r w:rsidRPr="009A3796">
        <w:rPr>
          <w:b/>
          <w:sz w:val="18"/>
          <w:szCs w:val="18"/>
        </w:rPr>
        <w:t>V.</w:t>
      </w:r>
      <w:r w:rsidRPr="009A3796">
        <w:rPr>
          <w:sz w:val="18"/>
          <w:szCs w:val="18"/>
        </w:rPr>
        <w:t xml:space="preserve"> Prevenir, preservar y restaurar el equilibrio ecológico, así como la protección del ambiente en el territorio de la entidad;</w:t>
      </w:r>
    </w:p>
    <w:p w14:paraId="09120364" w14:textId="2B32A9FF" w:rsidR="0090754A" w:rsidRPr="009A3796" w:rsidRDefault="0090754A" w:rsidP="009A3796">
      <w:pPr>
        <w:pStyle w:val="Textonotapie"/>
        <w:jc w:val="both"/>
        <w:rPr>
          <w:sz w:val="18"/>
          <w:szCs w:val="18"/>
        </w:rPr>
      </w:pPr>
      <w:r w:rsidRPr="009A3796">
        <w:rPr>
          <w:sz w:val="18"/>
          <w:szCs w:val="18"/>
        </w:rPr>
        <w:t>(…)</w:t>
      </w:r>
    </w:p>
    <w:p w14:paraId="7AB2E744" w14:textId="21E7D574" w:rsidR="002A0428" w:rsidRPr="009A3796" w:rsidRDefault="002A0428" w:rsidP="009A3796">
      <w:pPr>
        <w:pStyle w:val="Textonotapie"/>
        <w:jc w:val="both"/>
        <w:rPr>
          <w:sz w:val="18"/>
          <w:szCs w:val="18"/>
        </w:rPr>
      </w:pPr>
      <w:r w:rsidRPr="009A3796">
        <w:rPr>
          <w:b/>
          <w:sz w:val="18"/>
          <w:szCs w:val="18"/>
        </w:rPr>
        <w:t>VIII.</w:t>
      </w:r>
      <w:r w:rsidRPr="009A3796">
        <w:rPr>
          <w:sz w:val="18"/>
          <w:szCs w:val="18"/>
        </w:rPr>
        <w:t xml:space="preserve"> Regular las actividades que no sean consideradas altamente riesgosas, que no estén asignadas a la Federación, cuando por los efectos que puedan generar impacten ecosistemas, algún componente de estos o el ambiente en la entidad, así como evaluar y, en su caso, autorizar los estudios correspondientes;</w:t>
      </w:r>
    </w:p>
    <w:p w14:paraId="55F499C2" w14:textId="125122CD" w:rsidR="009A3796" w:rsidRPr="009A3796" w:rsidRDefault="009A3796" w:rsidP="009A3796">
      <w:pPr>
        <w:pStyle w:val="Textonotapie"/>
        <w:jc w:val="both"/>
        <w:rPr>
          <w:sz w:val="18"/>
          <w:szCs w:val="18"/>
        </w:rPr>
      </w:pPr>
      <w:r w:rsidRPr="009A3796">
        <w:rPr>
          <w:sz w:val="18"/>
          <w:szCs w:val="18"/>
        </w:rPr>
        <w:t>(…)”.</w:t>
      </w:r>
    </w:p>
  </w:footnote>
  <w:footnote w:id="7">
    <w:p w14:paraId="3143D715" w14:textId="2A629911" w:rsidR="00CD1642" w:rsidRPr="00CD1642" w:rsidRDefault="009A3796" w:rsidP="00CD1642">
      <w:pPr>
        <w:pStyle w:val="Textonotapie"/>
        <w:jc w:val="both"/>
        <w:rPr>
          <w:sz w:val="18"/>
          <w:szCs w:val="18"/>
        </w:rPr>
      </w:pPr>
      <w:r>
        <w:rPr>
          <w:rStyle w:val="Refdenotaalpie"/>
        </w:rPr>
        <w:footnoteRef/>
      </w:r>
      <w:r>
        <w:t xml:space="preserve"> </w:t>
      </w:r>
      <w:r w:rsidR="00CD1642" w:rsidRPr="00CD1642">
        <w:rPr>
          <w:sz w:val="18"/>
          <w:szCs w:val="18"/>
        </w:rPr>
        <w:t>“</w:t>
      </w:r>
      <w:r w:rsidR="00CD1642" w:rsidRPr="00CD1642">
        <w:rPr>
          <w:b/>
          <w:sz w:val="18"/>
          <w:szCs w:val="18"/>
        </w:rPr>
        <w:t>Artículo 33.-</w:t>
      </w:r>
      <w:r w:rsidR="00CD1642" w:rsidRPr="00CD1642">
        <w:rPr>
          <w:sz w:val="18"/>
          <w:szCs w:val="18"/>
        </w:rPr>
        <w:t xml:space="preserve"> Las siguientes obras o actividades, requerirán previo a su ejecución la autorización en materia de impacto ambiental:</w:t>
      </w:r>
    </w:p>
    <w:p w14:paraId="08F9ADD1" w14:textId="77777777" w:rsidR="00CD1642" w:rsidRPr="00CD1642" w:rsidRDefault="00CD1642" w:rsidP="00CD1642">
      <w:pPr>
        <w:pStyle w:val="Textonotapie"/>
        <w:jc w:val="both"/>
        <w:rPr>
          <w:sz w:val="18"/>
          <w:szCs w:val="18"/>
        </w:rPr>
      </w:pPr>
      <w:r w:rsidRPr="00CD1642">
        <w:rPr>
          <w:sz w:val="18"/>
          <w:szCs w:val="18"/>
        </w:rPr>
        <w:t>(…)</w:t>
      </w:r>
    </w:p>
    <w:p w14:paraId="4DC6F2E0" w14:textId="1A3F49AA" w:rsidR="009A3796" w:rsidRPr="00CD1642" w:rsidRDefault="00CD1642" w:rsidP="00CD1642">
      <w:pPr>
        <w:pStyle w:val="Textonotapie"/>
        <w:jc w:val="both"/>
        <w:rPr>
          <w:sz w:val="18"/>
          <w:szCs w:val="18"/>
        </w:rPr>
      </w:pPr>
      <w:r w:rsidRPr="00BE0B80">
        <w:rPr>
          <w:b/>
          <w:sz w:val="18"/>
          <w:szCs w:val="18"/>
        </w:rPr>
        <w:t>XXI.</w:t>
      </w:r>
      <w:r w:rsidRPr="00CD1642">
        <w:rPr>
          <w:sz w:val="18"/>
          <w:szCs w:val="18"/>
        </w:rPr>
        <w:t xml:space="preserve"> Actividades consideradas no altamente riesgosas, que no se encuentren en los supuestos que marca la legislación federal;</w:t>
      </w:r>
    </w:p>
    <w:p w14:paraId="66B823F9" w14:textId="15162D0D" w:rsidR="00CD1642" w:rsidRPr="00CD1642" w:rsidRDefault="00CD1642" w:rsidP="00CD1642">
      <w:pPr>
        <w:pStyle w:val="Textonotapie"/>
        <w:jc w:val="both"/>
        <w:rPr>
          <w:sz w:val="18"/>
          <w:szCs w:val="18"/>
        </w:rPr>
      </w:pPr>
      <w:r w:rsidRPr="00CD1642">
        <w:rPr>
          <w:sz w:val="18"/>
          <w:szCs w:val="18"/>
        </w:rPr>
        <w:t>(…)”.</w:t>
      </w:r>
    </w:p>
  </w:footnote>
  <w:footnote w:id="8">
    <w:p w14:paraId="76977AD0" w14:textId="3A1046A0" w:rsidR="00050A98" w:rsidRPr="00050A98" w:rsidRDefault="00050A98" w:rsidP="00050A98">
      <w:pPr>
        <w:pStyle w:val="Textonotapie"/>
        <w:jc w:val="both"/>
        <w:rPr>
          <w:sz w:val="18"/>
          <w:szCs w:val="18"/>
        </w:rPr>
      </w:pPr>
      <w:r>
        <w:rPr>
          <w:rStyle w:val="Refdenotaalpie"/>
        </w:rPr>
        <w:footnoteRef/>
      </w:r>
      <w:r>
        <w:t xml:space="preserve"> “</w:t>
      </w:r>
      <w:r w:rsidRPr="00050A98">
        <w:rPr>
          <w:b/>
          <w:sz w:val="18"/>
          <w:szCs w:val="18"/>
        </w:rPr>
        <w:t>Artículo 171.-</w:t>
      </w:r>
      <w:r w:rsidRPr="00050A98">
        <w:rPr>
          <w:sz w:val="18"/>
          <w:szCs w:val="18"/>
        </w:rPr>
        <w:t xml:space="preserve"> La realización de actividades industriales, comerciales o de servicios que no sean consideradas altamente riesgosas, se llevarán a cabo con apego a lo dispuesto por esta Ley, las disposiciones reglamentarias que de ella emanen y las normas estatales que al efecto se expidan.</w:t>
      </w:r>
    </w:p>
    <w:p w14:paraId="1D72299D" w14:textId="77777777" w:rsidR="00050A98" w:rsidRPr="00050A98" w:rsidRDefault="00050A98" w:rsidP="00050A98">
      <w:pPr>
        <w:pStyle w:val="Textonotapie"/>
        <w:jc w:val="both"/>
        <w:rPr>
          <w:sz w:val="18"/>
          <w:szCs w:val="18"/>
        </w:rPr>
      </w:pPr>
    </w:p>
    <w:p w14:paraId="3AD1764E" w14:textId="3F7657BA" w:rsidR="00050A98" w:rsidRPr="00050A98" w:rsidRDefault="00050A98" w:rsidP="00050A98">
      <w:pPr>
        <w:pStyle w:val="Textonotapie"/>
        <w:jc w:val="both"/>
        <w:rPr>
          <w:sz w:val="18"/>
          <w:szCs w:val="18"/>
        </w:rPr>
      </w:pPr>
      <w:r w:rsidRPr="00050A98">
        <w:rPr>
          <w:sz w:val="18"/>
          <w:szCs w:val="18"/>
        </w:rPr>
        <w:t>Quienes realicen o pretendan realizar actividades que no sean consideradas altamente riesgosas deberán contar con la autorización correspondiente de la Secretaría, que deberán tramitar mediante un estudio de riesgo y en la modalidad que la Secretaría conforme al artículo 37 de esta Ley. Dichas actividades se llevarán a cabo observando las disposiciones de la presente ley, el reglamento respectivo, las normas oficiales mexicanas y las demás disposiciones aplicables.”</w:t>
      </w:r>
    </w:p>
  </w:footnote>
  <w:footnote w:id="9">
    <w:p w14:paraId="1B551F6E" w14:textId="0388159B" w:rsidR="00050A98" w:rsidRPr="00434E06" w:rsidRDefault="00050A98" w:rsidP="00434E06">
      <w:pPr>
        <w:pStyle w:val="Textonotapie"/>
        <w:jc w:val="both"/>
        <w:rPr>
          <w:sz w:val="18"/>
          <w:szCs w:val="18"/>
        </w:rPr>
      </w:pPr>
      <w:r>
        <w:rPr>
          <w:rStyle w:val="Refdenotaalpie"/>
        </w:rPr>
        <w:footnoteRef/>
      </w:r>
      <w:r>
        <w:t xml:space="preserve"> </w:t>
      </w:r>
      <w:r w:rsidR="00434E06" w:rsidRPr="00434E06">
        <w:rPr>
          <w:sz w:val="18"/>
          <w:szCs w:val="18"/>
        </w:rPr>
        <w:t>“</w:t>
      </w:r>
      <w:r w:rsidRPr="00434E06">
        <w:rPr>
          <w:b/>
          <w:bCs/>
          <w:sz w:val="18"/>
          <w:szCs w:val="18"/>
        </w:rPr>
        <w:t xml:space="preserve">Artículo 227.- </w:t>
      </w:r>
      <w:r w:rsidRPr="00434E06">
        <w:rPr>
          <w:sz w:val="18"/>
          <w:szCs w:val="18"/>
        </w:rPr>
        <w:t>La Secretaría y la autoridad municipal correspondiente, realizarán los actos de inspección y vigilancia del cumplimiento de las disposiciones contenidas en el presente ordenamiento, así como de las que del mismo se deriven.</w:t>
      </w:r>
      <w:r w:rsidR="00434E06" w:rsidRPr="00434E06">
        <w:rPr>
          <w:sz w:val="18"/>
          <w:szCs w:val="18"/>
        </w:rPr>
        <w:t>”</w:t>
      </w:r>
    </w:p>
  </w:footnote>
  <w:footnote w:id="10">
    <w:p w14:paraId="554A57C1" w14:textId="60EF8DCF" w:rsidR="00434E06" w:rsidRPr="00434E06" w:rsidRDefault="00434E06" w:rsidP="00434E06">
      <w:pPr>
        <w:pStyle w:val="Textonotapie"/>
        <w:jc w:val="both"/>
        <w:rPr>
          <w:sz w:val="18"/>
          <w:szCs w:val="18"/>
        </w:rPr>
      </w:pPr>
      <w:r>
        <w:rPr>
          <w:rStyle w:val="Refdenotaalpie"/>
        </w:rPr>
        <w:footnoteRef/>
      </w:r>
      <w:r>
        <w:t xml:space="preserve"> </w:t>
      </w:r>
      <w:r w:rsidRPr="00434E06">
        <w:rPr>
          <w:sz w:val="18"/>
          <w:szCs w:val="18"/>
        </w:rPr>
        <w:t>“</w:t>
      </w:r>
      <w:r w:rsidRPr="00434E06">
        <w:rPr>
          <w:b/>
          <w:bCs/>
          <w:sz w:val="18"/>
          <w:szCs w:val="18"/>
        </w:rPr>
        <w:t xml:space="preserve">Artículo 228.- </w:t>
      </w:r>
      <w:r w:rsidRPr="00434E06">
        <w:rPr>
          <w:sz w:val="18"/>
          <w:szCs w:val="18"/>
        </w:rPr>
        <w:t>Las autoridades competentes podrán realizar, por conducto del personal debidamente autorizado, visitas de inspección, sin perjuicio de otras medidas que puedan llevar a cabo para verificar el cumplimiento de este ordenamiento.”</w:t>
      </w:r>
    </w:p>
  </w:footnote>
  <w:footnote w:id="11">
    <w:p w14:paraId="13D6BF37" w14:textId="39E0E989" w:rsidR="00AB641F" w:rsidRPr="00AB641F" w:rsidRDefault="00AB641F" w:rsidP="00AB641F">
      <w:pPr>
        <w:pStyle w:val="Textonotapie"/>
        <w:jc w:val="both"/>
        <w:rPr>
          <w:sz w:val="18"/>
          <w:szCs w:val="18"/>
        </w:rPr>
      </w:pPr>
      <w:r>
        <w:rPr>
          <w:rStyle w:val="Refdenotaalpie"/>
        </w:rPr>
        <w:footnoteRef/>
      </w:r>
      <w:r>
        <w:t xml:space="preserve"> </w:t>
      </w:r>
      <w:r w:rsidRPr="00AB641F">
        <w:rPr>
          <w:sz w:val="18"/>
          <w:szCs w:val="18"/>
        </w:rPr>
        <w:t>“</w:t>
      </w:r>
      <w:r w:rsidRPr="00AB641F">
        <w:rPr>
          <w:b/>
          <w:sz w:val="18"/>
          <w:szCs w:val="18"/>
        </w:rPr>
        <w:t>Artículo 235.-</w:t>
      </w:r>
      <w:r w:rsidRPr="00AB641F">
        <w:rPr>
          <w:sz w:val="18"/>
          <w:szCs w:val="18"/>
        </w:rPr>
        <w:t xml:space="preserve"> Una vez levantada y recibida el acta de inspección por la autoridad ordenadora, se requerirá al interesado, propietario o responsable del establecimiento inspeccionado, mediante notificación personal o por correo certificado con acuse de recibo, para que adopte de inmediato las medidas correctivas o de urgente aplicación necesarias para cumplir con las disposiciones jurídicas aplicables, así como con los permisos, licencias, autorizaciones o concesiones respectivas, fundando y motivando el requerimiento, señalando el plazo que corresponda.</w:t>
      </w:r>
    </w:p>
    <w:p w14:paraId="44A89B3C" w14:textId="6471BBF8" w:rsidR="00AB641F" w:rsidRPr="00AB641F" w:rsidRDefault="00AB641F" w:rsidP="00AB641F">
      <w:pPr>
        <w:pStyle w:val="Textonotapie"/>
        <w:jc w:val="both"/>
        <w:rPr>
          <w:sz w:val="18"/>
          <w:szCs w:val="18"/>
        </w:rPr>
      </w:pPr>
      <w:r w:rsidRPr="00AB641F">
        <w:rPr>
          <w:sz w:val="18"/>
          <w:szCs w:val="18"/>
        </w:rPr>
        <w:t>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los alegatos que considere pertinentes.”</w:t>
      </w:r>
    </w:p>
  </w:footnote>
  <w:footnote w:id="12">
    <w:p w14:paraId="1A263D56" w14:textId="70EA5250" w:rsidR="00235762" w:rsidRPr="00AB586E" w:rsidRDefault="00544804" w:rsidP="00AB586E">
      <w:pPr>
        <w:pStyle w:val="Textonotapie"/>
        <w:jc w:val="both"/>
        <w:rPr>
          <w:sz w:val="18"/>
          <w:szCs w:val="18"/>
        </w:rPr>
      </w:pPr>
      <w:r>
        <w:rPr>
          <w:rStyle w:val="Refdenotaalpie"/>
        </w:rPr>
        <w:footnoteRef/>
      </w:r>
      <w:r>
        <w:t xml:space="preserve"> </w:t>
      </w:r>
      <w:r w:rsidR="00AB586E" w:rsidRPr="00AB586E">
        <w:rPr>
          <w:sz w:val="18"/>
          <w:szCs w:val="18"/>
        </w:rPr>
        <w:t>“</w:t>
      </w:r>
      <w:r w:rsidR="00235762" w:rsidRPr="00AB586E">
        <w:rPr>
          <w:b/>
          <w:sz w:val="18"/>
          <w:szCs w:val="18"/>
        </w:rPr>
        <w:t>ARTÍCULO 5o.-</w:t>
      </w:r>
      <w:r w:rsidR="00235762" w:rsidRPr="00AB586E">
        <w:rPr>
          <w:sz w:val="18"/>
          <w:szCs w:val="18"/>
        </w:rPr>
        <w:t xml:space="preserve"> Son facultades de la Federación:</w:t>
      </w:r>
    </w:p>
    <w:p w14:paraId="3DC06057" w14:textId="76356932" w:rsidR="00AB586E" w:rsidRPr="00AB586E" w:rsidRDefault="00AB586E" w:rsidP="00AB586E">
      <w:pPr>
        <w:pStyle w:val="Textonotapie"/>
        <w:jc w:val="both"/>
        <w:rPr>
          <w:sz w:val="18"/>
          <w:szCs w:val="18"/>
        </w:rPr>
      </w:pPr>
      <w:r w:rsidRPr="00AB586E">
        <w:rPr>
          <w:sz w:val="18"/>
          <w:szCs w:val="18"/>
        </w:rPr>
        <w:t>(…)</w:t>
      </w:r>
    </w:p>
    <w:p w14:paraId="745ABC80" w14:textId="73635A5E" w:rsidR="00544804" w:rsidRPr="00AB586E" w:rsidRDefault="00235762" w:rsidP="00AB586E">
      <w:pPr>
        <w:pStyle w:val="Textonotapie"/>
        <w:jc w:val="both"/>
        <w:rPr>
          <w:sz w:val="18"/>
          <w:szCs w:val="18"/>
        </w:rPr>
      </w:pPr>
      <w:r w:rsidRPr="00AB586E">
        <w:rPr>
          <w:sz w:val="18"/>
          <w:szCs w:val="18"/>
        </w:rPr>
        <w:t>X.- La evaluación del impacto ambiental de las obras o actividades a que se refiere el artículo 28 de</w:t>
      </w:r>
      <w:r w:rsidR="00AB586E">
        <w:rPr>
          <w:sz w:val="18"/>
          <w:szCs w:val="18"/>
        </w:rPr>
        <w:t xml:space="preserve"> </w:t>
      </w:r>
      <w:r w:rsidRPr="00AB586E">
        <w:rPr>
          <w:sz w:val="18"/>
          <w:szCs w:val="18"/>
        </w:rPr>
        <w:t>esta Ley y, en su caso, la expedición de las autorizaciones correspondientes;</w:t>
      </w:r>
    </w:p>
    <w:p w14:paraId="0FEEF355" w14:textId="167C63DD" w:rsidR="00AB586E" w:rsidRPr="00AB586E" w:rsidRDefault="00AB586E" w:rsidP="00AB586E">
      <w:pPr>
        <w:pStyle w:val="Textonotapie"/>
        <w:jc w:val="both"/>
        <w:rPr>
          <w:sz w:val="18"/>
          <w:szCs w:val="18"/>
        </w:rPr>
      </w:pPr>
      <w:r w:rsidRPr="00AB586E">
        <w:rPr>
          <w:sz w:val="18"/>
          <w:szCs w:val="18"/>
        </w:rPr>
        <w:t>(…)”.</w:t>
      </w:r>
    </w:p>
  </w:footnote>
  <w:footnote w:id="13">
    <w:p w14:paraId="125E0E5F" w14:textId="47EBEFDF" w:rsidR="00AB586E" w:rsidRPr="00025206" w:rsidRDefault="00AB586E" w:rsidP="00025206">
      <w:pPr>
        <w:pStyle w:val="Textonotapie"/>
        <w:jc w:val="both"/>
        <w:rPr>
          <w:sz w:val="18"/>
          <w:szCs w:val="18"/>
        </w:rPr>
      </w:pPr>
      <w:r>
        <w:rPr>
          <w:rStyle w:val="Refdenotaalpie"/>
        </w:rPr>
        <w:footnoteRef/>
      </w:r>
      <w:r>
        <w:t xml:space="preserve"> </w:t>
      </w:r>
      <w:r w:rsidR="00025206" w:rsidRPr="00025206">
        <w:rPr>
          <w:sz w:val="18"/>
          <w:szCs w:val="18"/>
        </w:rPr>
        <w:t>“</w:t>
      </w:r>
      <w:r w:rsidRPr="00025206">
        <w:rPr>
          <w:b/>
          <w:sz w:val="18"/>
          <w:szCs w:val="18"/>
        </w:rPr>
        <w:t>ARTÍCULO 146.</w:t>
      </w:r>
      <w:r w:rsidRPr="00025206">
        <w:rPr>
          <w:sz w:val="18"/>
          <w:szCs w:val="18"/>
        </w:rPr>
        <w:t xml:space="preserve"> La Secretaría, previa opinión de las Secretarías de Energía,</w:t>
      </w:r>
      <w:r w:rsidR="00025206">
        <w:rPr>
          <w:sz w:val="18"/>
          <w:szCs w:val="18"/>
        </w:rPr>
        <w:t xml:space="preserve"> </w:t>
      </w:r>
      <w:r w:rsidRPr="00025206">
        <w:rPr>
          <w:sz w:val="18"/>
          <w:szCs w:val="18"/>
        </w:rPr>
        <w:t>de Economía, de Salud,</w:t>
      </w:r>
      <w:r w:rsidR="00025206">
        <w:rPr>
          <w:sz w:val="18"/>
          <w:szCs w:val="18"/>
        </w:rPr>
        <w:t xml:space="preserve"> </w:t>
      </w:r>
      <w:r w:rsidRPr="00025206">
        <w:rPr>
          <w:sz w:val="18"/>
          <w:szCs w:val="18"/>
        </w:rPr>
        <w:t>de Gobernación y del Trabajo y Previsión Social, conforme al Reglamento que para tal efecto se</w:t>
      </w:r>
      <w:r w:rsidR="00025206" w:rsidRPr="00025206">
        <w:rPr>
          <w:sz w:val="18"/>
          <w:szCs w:val="18"/>
        </w:rPr>
        <w:t xml:space="preserve"> </w:t>
      </w:r>
      <w:r w:rsidRPr="00025206">
        <w:rPr>
          <w:sz w:val="18"/>
          <w:szCs w:val="18"/>
        </w:rPr>
        <w:t>expida,</w:t>
      </w:r>
      <w:r w:rsidR="00025206" w:rsidRPr="00025206">
        <w:rPr>
          <w:sz w:val="18"/>
          <w:szCs w:val="18"/>
        </w:rPr>
        <w:t xml:space="preserve"> </w:t>
      </w:r>
      <w:r w:rsidRPr="00025206">
        <w:rPr>
          <w:sz w:val="18"/>
          <w:szCs w:val="18"/>
        </w:rPr>
        <w:t>establecerá la clasificación de las actividades que deban considerarse altamente riesgosas en virtud de</w:t>
      </w:r>
      <w:r w:rsidR="00025206" w:rsidRPr="00025206">
        <w:rPr>
          <w:sz w:val="18"/>
          <w:szCs w:val="18"/>
        </w:rPr>
        <w:t xml:space="preserve"> </w:t>
      </w:r>
      <w:r w:rsidRPr="00025206">
        <w:rPr>
          <w:sz w:val="18"/>
          <w:szCs w:val="18"/>
        </w:rPr>
        <w:t>las características corrosivas, reactivas, explosivas, tóxicas, inflamables o biológico-infecciosas para el</w:t>
      </w:r>
      <w:r w:rsidR="00025206" w:rsidRPr="00025206">
        <w:rPr>
          <w:sz w:val="18"/>
          <w:szCs w:val="18"/>
        </w:rPr>
        <w:t xml:space="preserve"> </w:t>
      </w:r>
      <w:r w:rsidRPr="00025206">
        <w:rPr>
          <w:sz w:val="18"/>
          <w:szCs w:val="18"/>
        </w:rPr>
        <w:t>equilibrio ecológico o el ambiente, de los materiales que se generen o manejen en los establecimientos</w:t>
      </w:r>
      <w:r w:rsidR="00025206" w:rsidRPr="00025206">
        <w:rPr>
          <w:sz w:val="18"/>
          <w:szCs w:val="18"/>
        </w:rPr>
        <w:t xml:space="preserve"> </w:t>
      </w:r>
      <w:r w:rsidRPr="00025206">
        <w:rPr>
          <w:sz w:val="18"/>
          <w:szCs w:val="18"/>
        </w:rPr>
        <w:t>industriales, comerciales o de servicios, considerando, además, los volúmenes de manejo y la ubicación</w:t>
      </w:r>
      <w:r w:rsidR="00025206" w:rsidRPr="00025206">
        <w:rPr>
          <w:sz w:val="18"/>
          <w:szCs w:val="18"/>
        </w:rPr>
        <w:t xml:space="preserve"> </w:t>
      </w:r>
      <w:r w:rsidRPr="00025206">
        <w:rPr>
          <w:sz w:val="18"/>
          <w:szCs w:val="18"/>
        </w:rPr>
        <w:t>del establecimiento.</w:t>
      </w:r>
      <w:r w:rsidR="00025206" w:rsidRPr="00025206">
        <w:rPr>
          <w:sz w:val="18"/>
          <w:szCs w:val="18"/>
        </w:rPr>
        <w:t>”</w:t>
      </w:r>
    </w:p>
  </w:footnote>
  <w:footnote w:id="14">
    <w:p w14:paraId="2EB94691" w14:textId="3B9A6A5B" w:rsidR="00423637" w:rsidRPr="00423637" w:rsidRDefault="00423637" w:rsidP="00423637">
      <w:pPr>
        <w:pStyle w:val="Textonotapie"/>
        <w:jc w:val="both"/>
        <w:rPr>
          <w:sz w:val="18"/>
          <w:szCs w:val="18"/>
        </w:rPr>
      </w:pPr>
      <w:r>
        <w:rPr>
          <w:rStyle w:val="Refdenotaalpie"/>
        </w:rPr>
        <w:footnoteRef/>
      </w:r>
      <w:r>
        <w:t xml:space="preserve"> </w:t>
      </w:r>
      <w:r w:rsidRPr="00423637">
        <w:rPr>
          <w:sz w:val="18"/>
          <w:szCs w:val="18"/>
        </w:rPr>
        <w:t>“</w:t>
      </w:r>
      <w:r w:rsidRPr="00423637">
        <w:rPr>
          <w:b/>
          <w:sz w:val="18"/>
          <w:szCs w:val="18"/>
        </w:rPr>
        <w:t>Artículo 170.-</w:t>
      </w:r>
      <w:r w:rsidRPr="00423637">
        <w:rPr>
          <w:sz w:val="18"/>
          <w:szCs w:val="18"/>
        </w:rPr>
        <w:t xml:space="preserve"> El Gobernador del Estado, a propuesta de la Secretaría y previa opinión de las Secretarías de Salud; de las Infraestructuras y Ordenamiento Territorial Sustentable; de Desarrollo Agropecuario, Pesca y Acuacultura; y de Economía, así como a la Coordinación Estatal de Protección Civil, determinará y publicará en el Periódico Oficial del Gobierno del Estado los criterios para considerar una actividad no altamente riesgosa.”</w:t>
      </w:r>
    </w:p>
  </w:footnote>
  <w:footnote w:id="15">
    <w:p w14:paraId="0B5D6775" w14:textId="77777777" w:rsidR="00423637" w:rsidRPr="00B51791" w:rsidRDefault="00423637" w:rsidP="00B51791">
      <w:pPr>
        <w:pStyle w:val="Textonotapie"/>
        <w:jc w:val="both"/>
        <w:rPr>
          <w:sz w:val="18"/>
          <w:szCs w:val="18"/>
        </w:rPr>
      </w:pPr>
      <w:r>
        <w:rPr>
          <w:rStyle w:val="Refdenotaalpie"/>
        </w:rPr>
        <w:footnoteRef/>
      </w:r>
      <w:r>
        <w:t xml:space="preserve">  </w:t>
      </w:r>
      <w:r w:rsidRPr="00B51791">
        <w:rPr>
          <w:sz w:val="18"/>
          <w:szCs w:val="18"/>
        </w:rPr>
        <w:t>“</w:t>
      </w:r>
      <w:r w:rsidRPr="00B51791">
        <w:rPr>
          <w:b/>
          <w:sz w:val="18"/>
          <w:szCs w:val="18"/>
        </w:rPr>
        <w:t>Artículo 171.-</w:t>
      </w:r>
      <w:r w:rsidRPr="00B51791">
        <w:rPr>
          <w:sz w:val="18"/>
          <w:szCs w:val="18"/>
        </w:rPr>
        <w:t xml:space="preserve"> La realización de actividades industriales, comerciales o de servicios que no sean consideradas altamente riesgosas, se llevarán a cabo con apego a lo dispuesto por esta Ley, las disposiciones reglamentarias que de ella emanen y las normas estatales que al efecto se expidan.</w:t>
      </w:r>
    </w:p>
    <w:p w14:paraId="76DA6424" w14:textId="1956996C" w:rsidR="00423637" w:rsidRPr="00B51791" w:rsidRDefault="00423637" w:rsidP="00B51791">
      <w:pPr>
        <w:pStyle w:val="Textonotapie"/>
        <w:jc w:val="both"/>
        <w:rPr>
          <w:sz w:val="18"/>
          <w:szCs w:val="18"/>
        </w:rPr>
      </w:pPr>
      <w:r w:rsidRPr="00B51791">
        <w:rPr>
          <w:sz w:val="18"/>
          <w:szCs w:val="18"/>
        </w:rPr>
        <w:t>Quienes realicen o pretendan realizar actividades que no sean consideradas altamente riesgosas deberán contar con la autorización correspondiente de la Secretaría, que deberán tramitar mediante un estudio de riesgo y en la modalidad que la Secretaría conforme al artículo 37 de esta Ley. Dichas actividades se llevarán a cabo observando las disposiciones de la presente ley, el reglamento respectivo, las normas oficiales mexicanas y las demás disposiciones aplicables.”</w:t>
      </w:r>
    </w:p>
  </w:footnote>
  <w:footnote w:id="16">
    <w:p w14:paraId="1DB2B6CD" w14:textId="33215270" w:rsidR="00B84697" w:rsidRPr="0075540B" w:rsidRDefault="00B84697" w:rsidP="0075540B">
      <w:pPr>
        <w:pStyle w:val="Textonotapie"/>
        <w:jc w:val="both"/>
        <w:rPr>
          <w:sz w:val="18"/>
          <w:szCs w:val="18"/>
        </w:rPr>
      </w:pPr>
      <w:r>
        <w:rPr>
          <w:rStyle w:val="Refdenotaalpie"/>
        </w:rPr>
        <w:footnoteRef/>
      </w:r>
      <w:r w:rsidR="003B7C14" w:rsidRPr="0075540B">
        <w:rPr>
          <w:sz w:val="18"/>
          <w:szCs w:val="18"/>
        </w:rPr>
        <w:t xml:space="preserve">Criterio </w:t>
      </w:r>
      <w:r w:rsidR="00422E33" w:rsidRPr="0075540B">
        <w:rPr>
          <w:sz w:val="18"/>
          <w:szCs w:val="18"/>
        </w:rPr>
        <w:t>jurisprudencial</w:t>
      </w:r>
      <w:r w:rsidR="003B7C14" w:rsidRPr="0075540B">
        <w:rPr>
          <w:sz w:val="18"/>
          <w:szCs w:val="18"/>
        </w:rPr>
        <w:t xml:space="preserve"> número</w:t>
      </w:r>
      <w:r w:rsidRPr="0075540B">
        <w:rPr>
          <w:sz w:val="18"/>
          <w:szCs w:val="18"/>
        </w:rPr>
        <w:t xml:space="preserve"> </w:t>
      </w:r>
      <w:r w:rsidR="003B7C14" w:rsidRPr="0075540B">
        <w:rPr>
          <w:sz w:val="18"/>
          <w:szCs w:val="18"/>
        </w:rPr>
        <w:t xml:space="preserve">P./J. 74/2006 emitido </w:t>
      </w:r>
      <w:r w:rsidR="00422E33" w:rsidRPr="0075540B">
        <w:rPr>
          <w:sz w:val="18"/>
          <w:szCs w:val="18"/>
        </w:rPr>
        <w:t>por</w:t>
      </w:r>
      <w:r w:rsidR="003B7C14" w:rsidRPr="0075540B">
        <w:rPr>
          <w:sz w:val="18"/>
          <w:szCs w:val="18"/>
        </w:rPr>
        <w:t xml:space="preserve"> el </w:t>
      </w:r>
      <w:r w:rsidR="00422E33" w:rsidRPr="0075540B">
        <w:rPr>
          <w:sz w:val="18"/>
          <w:szCs w:val="18"/>
        </w:rPr>
        <w:t>Pleno</w:t>
      </w:r>
      <w:r w:rsidR="003B7C14" w:rsidRPr="0075540B">
        <w:rPr>
          <w:sz w:val="18"/>
          <w:szCs w:val="18"/>
        </w:rPr>
        <w:t xml:space="preserve"> de la SCJN, </w:t>
      </w:r>
      <w:r w:rsidR="00422E33" w:rsidRPr="0075540B">
        <w:rPr>
          <w:sz w:val="18"/>
          <w:szCs w:val="18"/>
        </w:rPr>
        <w:t>publicado en la Novena Época del Semanario Judicial de la Federación, T</w:t>
      </w:r>
      <w:r w:rsidR="00422E33" w:rsidRPr="0075540B">
        <w:rPr>
          <w:rStyle w:val="ng-star-inserted"/>
          <w:sz w:val="18"/>
          <w:szCs w:val="18"/>
        </w:rPr>
        <w:t xml:space="preserve">omo XXIII, Junio de 2006, página 963, con registro digital </w:t>
      </w:r>
      <w:r w:rsidR="0075540B" w:rsidRPr="0075540B">
        <w:rPr>
          <w:sz w:val="18"/>
          <w:szCs w:val="18"/>
        </w:rPr>
        <w:t>174899.</w:t>
      </w:r>
    </w:p>
    <w:p w14:paraId="49E6EB09" w14:textId="37092332" w:rsidR="00B84697" w:rsidRPr="0075540B" w:rsidRDefault="003B7C14" w:rsidP="0075540B">
      <w:pPr>
        <w:pStyle w:val="Textonotapie"/>
        <w:jc w:val="both"/>
        <w:rPr>
          <w:sz w:val="18"/>
          <w:szCs w:val="18"/>
        </w:rPr>
      </w:pPr>
      <w:r w:rsidRPr="003B7C14">
        <w:rPr>
          <w:b/>
          <w:sz w:val="18"/>
          <w:szCs w:val="18"/>
        </w:rPr>
        <w:t>“</w:t>
      </w:r>
      <w:r w:rsidR="00B84697" w:rsidRPr="003B7C14">
        <w:rPr>
          <w:b/>
          <w:sz w:val="18"/>
          <w:szCs w:val="18"/>
        </w:rPr>
        <w:t>HECHOS NOTORIOS. CONCEPTOS GENERAL Y JURÍDICO</w:t>
      </w:r>
      <w:r w:rsidR="00B84697" w:rsidRPr="003B7C14">
        <w:rPr>
          <w:sz w:val="18"/>
          <w:szCs w:val="18"/>
        </w:rPr>
        <w:t>.</w:t>
      </w:r>
      <w:r w:rsidR="0075540B">
        <w:rPr>
          <w:sz w:val="18"/>
          <w:szCs w:val="18"/>
        </w:rPr>
        <w:t xml:space="preserve"> </w:t>
      </w:r>
      <w:r w:rsidR="00B84697" w:rsidRPr="003B7C14">
        <w:rPr>
          <w:sz w:val="18"/>
          <w:szCs w:val="18"/>
        </w:rPr>
        <w:t>Conforme al artículo 88 del Código Federal de Procedimientos Civiles los tribunales pueden invocar hechos notorios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r>
        <w:rPr>
          <w:sz w:val="18"/>
          <w:szCs w:val="18"/>
        </w:rPr>
        <w:t>”</w:t>
      </w:r>
    </w:p>
  </w:footnote>
  <w:footnote w:id="17">
    <w:p w14:paraId="03C51768" w14:textId="199D4E65" w:rsidR="00235BFB" w:rsidRPr="00235BFB" w:rsidRDefault="00235BFB" w:rsidP="00235BFB">
      <w:pPr>
        <w:pStyle w:val="Textonotapie"/>
        <w:jc w:val="both"/>
        <w:rPr>
          <w:sz w:val="18"/>
          <w:szCs w:val="18"/>
        </w:rPr>
      </w:pPr>
      <w:r>
        <w:rPr>
          <w:rStyle w:val="Refdenotaalpie"/>
        </w:rPr>
        <w:footnoteRef/>
      </w:r>
      <w:r>
        <w:t xml:space="preserve"> </w:t>
      </w:r>
      <w:r w:rsidRPr="00235BFB">
        <w:rPr>
          <w:sz w:val="18"/>
          <w:szCs w:val="18"/>
        </w:rPr>
        <w:t>“</w:t>
      </w:r>
      <w:r w:rsidRPr="00235BFB">
        <w:rPr>
          <w:b/>
          <w:sz w:val="18"/>
          <w:szCs w:val="18"/>
        </w:rPr>
        <w:t>Artículo 32.-</w:t>
      </w:r>
      <w:r w:rsidRPr="00235BFB">
        <w:rPr>
          <w:sz w:val="18"/>
          <w:szCs w:val="18"/>
        </w:rPr>
        <w:t xml:space="preserve"> La evaluación del impacto ambiental es el procedimiento a través del cual la Secretaría establece las condiciones a que se sujetará la realización de obras o actividades públicas o privadas, que puedan causar desequilibrios ecológicos o rebasar los límites y condiciones señalados en los Reglamentos y Normas Técnicas Ambientales y demás disposiciones aplicables emitidas para proteger el ambiente y preservar y restaurar los ecosistemas, a fin de evitar o reducir al mínimo sus efectos negativos sobre el medio ambiente.</w:t>
      </w:r>
    </w:p>
    <w:p w14:paraId="3B1F92A6" w14:textId="77777777" w:rsidR="00235BFB" w:rsidRPr="00235BFB" w:rsidRDefault="00235BFB" w:rsidP="00235BFB">
      <w:pPr>
        <w:pStyle w:val="Textonotapie"/>
        <w:jc w:val="both"/>
        <w:rPr>
          <w:sz w:val="18"/>
          <w:szCs w:val="18"/>
        </w:rPr>
      </w:pPr>
      <w:r w:rsidRPr="00235BFB">
        <w:rPr>
          <w:sz w:val="18"/>
          <w:szCs w:val="18"/>
        </w:rPr>
        <w:t>Cuando corresponda a la Secretaría llevar a cabo la evaluación del impacto ambiental, considerará la opinión del Municipio donde se pretenda realizar la obra o actividad sujeta a evaluación, a fin de que éstas manifiesten lo que a su derecho convenga. La autorización de la Secretaría, no obligará en forma alguna a las autoridades locales a expedir las autorizaciones que les corresponda en el ámbito de sus respectivas competencias.</w:t>
      </w:r>
    </w:p>
    <w:p w14:paraId="450BCCB4" w14:textId="5DAA052E" w:rsidR="00235BFB" w:rsidRPr="00235BFB" w:rsidRDefault="00235BFB" w:rsidP="00235BFB">
      <w:pPr>
        <w:pStyle w:val="Textonotapie"/>
        <w:jc w:val="both"/>
        <w:rPr>
          <w:sz w:val="18"/>
          <w:szCs w:val="18"/>
        </w:rPr>
      </w:pPr>
      <w:r w:rsidRPr="00235BFB">
        <w:rPr>
          <w:sz w:val="18"/>
          <w:szCs w:val="18"/>
        </w:rPr>
        <w:t>Quienes pretendan llevar a cabo alguna de las obras establecidas en el artículo 33 de esta Ley, deberán obtener del Estado por conducto de la Secretaría la autorización en materia de impacto ambiental previo al inicio de la ejecución de dichas obras o actividades conforme a las competencias que señala esta Ley, sin perjuicio de otras autorizaciones.”</w:t>
      </w:r>
    </w:p>
  </w:footnote>
  <w:footnote w:id="18">
    <w:p w14:paraId="029E328C" w14:textId="35466D9E" w:rsidR="00235BFB" w:rsidRPr="007F1004" w:rsidRDefault="00235BFB" w:rsidP="007F1004">
      <w:pPr>
        <w:pStyle w:val="Textonotapie"/>
        <w:jc w:val="both"/>
        <w:rPr>
          <w:sz w:val="18"/>
          <w:szCs w:val="18"/>
        </w:rPr>
      </w:pPr>
      <w:r>
        <w:rPr>
          <w:rStyle w:val="Refdenotaalpie"/>
        </w:rPr>
        <w:footnoteRef/>
      </w:r>
      <w:r>
        <w:t xml:space="preserve"> </w:t>
      </w:r>
      <w:r w:rsidR="007F1004" w:rsidRPr="007F1004">
        <w:rPr>
          <w:sz w:val="18"/>
          <w:szCs w:val="18"/>
        </w:rPr>
        <w:t>“</w:t>
      </w:r>
      <w:r w:rsidRPr="007F1004">
        <w:rPr>
          <w:b/>
          <w:sz w:val="18"/>
          <w:szCs w:val="18"/>
        </w:rPr>
        <w:t>Artículo 33.-</w:t>
      </w:r>
      <w:r w:rsidRPr="007F1004">
        <w:rPr>
          <w:sz w:val="18"/>
          <w:szCs w:val="18"/>
        </w:rPr>
        <w:t xml:space="preserve"> Las siguientes obras o actividades, requerirán previo a su ejecución la autorización en materia de impacto ambiental:</w:t>
      </w:r>
    </w:p>
    <w:p w14:paraId="17836D57" w14:textId="44E5429B" w:rsidR="00235BFB" w:rsidRPr="007F1004" w:rsidRDefault="0044709C" w:rsidP="007F1004">
      <w:pPr>
        <w:pStyle w:val="Textonotapie"/>
        <w:jc w:val="both"/>
        <w:rPr>
          <w:sz w:val="18"/>
          <w:szCs w:val="18"/>
        </w:rPr>
      </w:pPr>
      <w:r w:rsidRPr="007F1004">
        <w:rPr>
          <w:sz w:val="18"/>
          <w:szCs w:val="18"/>
        </w:rPr>
        <w:t>(…)</w:t>
      </w:r>
    </w:p>
    <w:p w14:paraId="28065389" w14:textId="77777777" w:rsidR="00235BFB" w:rsidRPr="007F1004" w:rsidRDefault="00235BFB" w:rsidP="007F1004">
      <w:pPr>
        <w:pStyle w:val="Textonotapie"/>
        <w:jc w:val="both"/>
        <w:rPr>
          <w:sz w:val="18"/>
          <w:szCs w:val="18"/>
        </w:rPr>
      </w:pPr>
      <w:r w:rsidRPr="007F1004">
        <w:rPr>
          <w:sz w:val="18"/>
          <w:szCs w:val="18"/>
        </w:rPr>
        <w:t>XXI. Actividades consideradas no altamente riesgosas, que no se encuentren en los supuestos que marca la legislación federal;</w:t>
      </w:r>
    </w:p>
    <w:p w14:paraId="3BE0C93E" w14:textId="517A0D56" w:rsidR="00235BFB" w:rsidRPr="007F1004" w:rsidRDefault="0044709C" w:rsidP="007F1004">
      <w:pPr>
        <w:pStyle w:val="Textonotapie"/>
        <w:jc w:val="both"/>
        <w:rPr>
          <w:sz w:val="18"/>
          <w:szCs w:val="18"/>
        </w:rPr>
      </w:pPr>
      <w:r w:rsidRPr="007F1004">
        <w:rPr>
          <w:sz w:val="18"/>
          <w:szCs w:val="18"/>
        </w:rPr>
        <w:t>(…)</w:t>
      </w:r>
    </w:p>
    <w:p w14:paraId="00DC0199" w14:textId="5B2B5A00" w:rsidR="00235BFB" w:rsidRPr="007F1004" w:rsidRDefault="00235BFB" w:rsidP="007F1004">
      <w:pPr>
        <w:pStyle w:val="Textonotapie"/>
        <w:jc w:val="both"/>
        <w:rPr>
          <w:sz w:val="18"/>
          <w:szCs w:val="18"/>
        </w:rPr>
      </w:pPr>
      <w:r w:rsidRPr="007F1004">
        <w:rPr>
          <w:sz w:val="18"/>
          <w:szCs w:val="18"/>
        </w:rPr>
        <w:t>El Reglamento de la presente Ley en materia de evaluación del Impacto Ambiental, determinará las obras o actividades a que se refiere este artículo, que por su ubicación, dimensiones, características, o alcances no produzcan impactos ambientales significativos, no causen o puedan causar</w:t>
      </w:r>
      <w:r w:rsidR="0044709C" w:rsidRPr="007F1004">
        <w:rPr>
          <w:sz w:val="18"/>
          <w:szCs w:val="18"/>
        </w:rPr>
        <w:t xml:space="preserve"> </w:t>
      </w:r>
      <w:r w:rsidRPr="007F1004">
        <w:rPr>
          <w:sz w:val="18"/>
          <w:szCs w:val="18"/>
        </w:rPr>
        <w:t>desequilibrios ecológicos, ni rebasen los límites y condiciones.</w:t>
      </w:r>
      <w:r w:rsidR="0044709C" w:rsidRPr="007F1004">
        <w:rPr>
          <w:sz w:val="18"/>
          <w:szCs w:val="18"/>
        </w:rPr>
        <w:t>”</w:t>
      </w:r>
    </w:p>
  </w:footnote>
  <w:footnote w:id="19">
    <w:p w14:paraId="5832A6FB" w14:textId="77777777" w:rsidR="00E00FD2" w:rsidRPr="00D17DD2" w:rsidRDefault="00E00FD2" w:rsidP="00E00FD2">
      <w:pPr>
        <w:pStyle w:val="Textonotapie"/>
        <w:jc w:val="both"/>
        <w:rPr>
          <w:sz w:val="18"/>
          <w:szCs w:val="18"/>
        </w:rPr>
      </w:pPr>
      <w:r>
        <w:rPr>
          <w:rStyle w:val="Refdenotaalpie"/>
        </w:rPr>
        <w:footnoteRef/>
      </w:r>
      <w:r>
        <w:t xml:space="preserve"> </w:t>
      </w:r>
      <w:r w:rsidRPr="00D17DD2">
        <w:rPr>
          <w:sz w:val="18"/>
          <w:szCs w:val="18"/>
        </w:rPr>
        <w:t>jurisprudencia de la Suprema Corte de Justicia</w:t>
      </w:r>
      <w:r>
        <w:rPr>
          <w:sz w:val="18"/>
          <w:szCs w:val="18"/>
        </w:rPr>
        <w:t xml:space="preserve"> de la Nación</w:t>
      </w:r>
      <w:r w:rsidRPr="00D17DD2">
        <w:rPr>
          <w:sz w:val="18"/>
          <w:szCs w:val="18"/>
        </w:rPr>
        <w:t>, con número de registro 2002000, de la Décima Época, Instancia: Primera Sala, Fuente: Semanario Judicial de la Federación y su Gaceta Libro XIII, Octubre de 2012, Tomo 2, Materia (s): Constitucional, Tesis: 1 a</w:t>
      </w:r>
      <w:proofErr w:type="gramStart"/>
      <w:r w:rsidRPr="00D17DD2">
        <w:rPr>
          <w:sz w:val="18"/>
          <w:szCs w:val="18"/>
        </w:rPr>
        <w:t>./</w:t>
      </w:r>
      <w:proofErr w:type="gramEnd"/>
      <w:r w:rsidRPr="00D17DD2">
        <w:rPr>
          <w:sz w:val="18"/>
          <w:szCs w:val="18"/>
        </w:rPr>
        <w:t>J. 107/2012 (10 a.), pagina 799.</w:t>
      </w:r>
    </w:p>
  </w:footnote>
  <w:footnote w:id="20">
    <w:p w14:paraId="7D7EBF8C" w14:textId="77777777" w:rsidR="007D5C1C" w:rsidRPr="00224D35" w:rsidRDefault="007D5C1C" w:rsidP="007D5C1C">
      <w:pPr>
        <w:pStyle w:val="Textonotapie"/>
        <w:jc w:val="both"/>
        <w:rPr>
          <w:rFonts w:ascii="Arial" w:hAnsi="Arial" w:cs="Arial"/>
          <w:color w:val="000000"/>
          <w:sz w:val="16"/>
          <w:szCs w:val="16"/>
        </w:rPr>
      </w:pPr>
      <w:r w:rsidRPr="00224D35">
        <w:rPr>
          <w:rStyle w:val="Refdenotaalpie"/>
          <w:rFonts w:ascii="Arial" w:hAnsi="Arial" w:cs="Arial"/>
          <w:sz w:val="16"/>
          <w:szCs w:val="16"/>
        </w:rPr>
        <w:footnoteRef/>
      </w:r>
      <w:r w:rsidRPr="00224D35">
        <w:rPr>
          <w:rFonts w:ascii="Arial" w:hAnsi="Arial" w:cs="Arial"/>
          <w:sz w:val="16"/>
          <w:szCs w:val="16"/>
        </w:rPr>
        <w:t xml:space="preserve"> ARTICULO 17.- “</w:t>
      </w:r>
      <w:r w:rsidRPr="00224D35">
        <w:rPr>
          <w:rFonts w:ascii="Arial" w:hAnsi="Arial" w:cs="Arial"/>
          <w:color w:val="000000"/>
          <w:sz w:val="16"/>
          <w:szCs w:val="16"/>
        </w:rPr>
        <w:t>Son elementos y requisitos de validez del acto administrativo:</w:t>
      </w:r>
      <w:r>
        <w:rPr>
          <w:rFonts w:ascii="Arial" w:hAnsi="Arial" w:cs="Arial"/>
          <w:color w:val="000000"/>
          <w:sz w:val="16"/>
          <w:szCs w:val="16"/>
        </w:rPr>
        <w:t xml:space="preserve"> </w:t>
      </w:r>
      <w:r w:rsidRPr="00224D35">
        <w:rPr>
          <w:rFonts w:ascii="Arial" w:hAnsi="Arial" w:cs="Arial"/>
          <w:color w:val="000000"/>
          <w:sz w:val="16"/>
          <w:szCs w:val="16"/>
        </w:rPr>
        <w:t>V.- Estar fundado y motivado;”</w:t>
      </w:r>
    </w:p>
    <w:p w14:paraId="0287487D" w14:textId="77777777" w:rsidR="007D5C1C" w:rsidRPr="002309F2" w:rsidRDefault="007D5C1C" w:rsidP="007D5C1C">
      <w:pPr>
        <w:pStyle w:val="Textonotapie"/>
      </w:pPr>
    </w:p>
  </w:footnote>
  <w:footnote w:id="21">
    <w:p w14:paraId="13DD4AFB" w14:textId="58C1D917" w:rsidR="00EE0013" w:rsidRDefault="00EE0013" w:rsidP="00D21F89">
      <w:pPr>
        <w:pStyle w:val="Textonotapie"/>
        <w:jc w:val="both"/>
      </w:pPr>
      <w:r>
        <w:rPr>
          <w:rStyle w:val="Refdenotaalpie"/>
        </w:rPr>
        <w:footnoteRef/>
      </w:r>
      <w:r>
        <w:t xml:space="preserve"> </w:t>
      </w:r>
      <w:r w:rsidRPr="00D21F89">
        <w:rPr>
          <w:sz w:val="16"/>
          <w:szCs w:val="16"/>
        </w:rPr>
        <w:t>I.3o.C. J/47 emitida por el Tercer Tribunal Colegiado en Materia Civil del Primer Circu</w:t>
      </w:r>
      <w:r w:rsidR="007A5E40" w:rsidRPr="00D21F89">
        <w:rPr>
          <w:sz w:val="16"/>
          <w:szCs w:val="16"/>
        </w:rPr>
        <w:t>i</w:t>
      </w:r>
      <w:r w:rsidRPr="00D21F89">
        <w:rPr>
          <w:sz w:val="16"/>
          <w:szCs w:val="16"/>
        </w:rPr>
        <w:t>to</w:t>
      </w:r>
      <w:r w:rsidR="007A5E40" w:rsidRPr="00D21F89">
        <w:rPr>
          <w:sz w:val="16"/>
          <w:szCs w:val="16"/>
        </w:rPr>
        <w:t xml:space="preserve">, publicado en la Novena Época de la Gaceta del Semanario Judicial de la Federación, </w:t>
      </w:r>
      <w:r w:rsidR="007A5E40" w:rsidRPr="00D21F89">
        <w:rPr>
          <w:rStyle w:val="ng-star-inserted"/>
          <w:sz w:val="16"/>
          <w:szCs w:val="16"/>
        </w:rPr>
        <w:t xml:space="preserve">Tomo XXVII, Febrero de 2008, página 1964, con registro digital </w:t>
      </w:r>
      <w:r w:rsidR="007A5E40" w:rsidRPr="00D21F89">
        <w:rPr>
          <w:sz w:val="16"/>
          <w:szCs w:val="16"/>
        </w:rPr>
        <w:t>170307.</w:t>
      </w:r>
    </w:p>
  </w:footnote>
  <w:footnote w:id="22">
    <w:p w14:paraId="3D0FC0E5" w14:textId="773A5843" w:rsidR="00143796" w:rsidRPr="00286ABC" w:rsidRDefault="00143796" w:rsidP="00286ABC">
      <w:pPr>
        <w:pStyle w:val="Textonotapie"/>
        <w:jc w:val="both"/>
        <w:rPr>
          <w:sz w:val="18"/>
          <w:szCs w:val="18"/>
        </w:rPr>
      </w:pPr>
      <w:r>
        <w:rPr>
          <w:rStyle w:val="Refdenotaalpie"/>
        </w:rPr>
        <w:footnoteRef/>
      </w:r>
      <w:r>
        <w:t xml:space="preserve"> </w:t>
      </w:r>
      <w:r w:rsidRPr="00286ABC">
        <w:rPr>
          <w:sz w:val="18"/>
          <w:szCs w:val="18"/>
        </w:rPr>
        <w:t xml:space="preserve">P. XXXIV/2007, emitida el Pleno de la SCJN, publicada </w:t>
      </w:r>
      <w:r w:rsidR="003B007F" w:rsidRPr="00286ABC">
        <w:rPr>
          <w:sz w:val="18"/>
          <w:szCs w:val="18"/>
        </w:rPr>
        <w:t>en la Novena Época del</w:t>
      </w:r>
      <w:r w:rsidRPr="00286ABC">
        <w:rPr>
          <w:sz w:val="18"/>
          <w:szCs w:val="18"/>
        </w:rPr>
        <w:t xml:space="preserve"> Semanario Judicial de la </w:t>
      </w:r>
      <w:r w:rsidR="003B007F" w:rsidRPr="00286ABC">
        <w:rPr>
          <w:sz w:val="18"/>
          <w:szCs w:val="18"/>
        </w:rPr>
        <w:t xml:space="preserve">Federación, </w:t>
      </w:r>
      <w:r w:rsidR="003B007F" w:rsidRPr="00286ABC">
        <w:rPr>
          <w:rStyle w:val="ng-star-inserted"/>
          <w:sz w:val="18"/>
          <w:szCs w:val="18"/>
        </w:rPr>
        <w:t xml:space="preserve">Tomo XXVI, Diciembre de 2007, página 26, con registro digital </w:t>
      </w:r>
      <w:r w:rsidR="003B007F" w:rsidRPr="00286ABC">
        <w:rPr>
          <w:sz w:val="18"/>
          <w:szCs w:val="18"/>
        </w:rPr>
        <w:t>170684.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53C2191" w:rsidR="00A360DF" w:rsidRDefault="00941B5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2410E9" w:rsidRPr="002410E9">
          <w:rPr>
            <w:noProof/>
            <w:lang w:val="es-ES"/>
          </w:rPr>
          <w:t>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90C1156" w:rsidR="00A360DF" w:rsidRDefault="00941B5D" w:rsidP="00BC5FD6">
    <w:pPr>
      <w:pStyle w:val="Encabezado"/>
      <w:jc w:val="right"/>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2410E9" w:rsidRPr="002410E9">
          <w:rPr>
            <w:noProof/>
            <w:lang w:val="es-ES"/>
          </w:rPr>
          <w:t>1</w:t>
        </w:r>
        <w:r w:rsidR="00A360DF">
          <w:fldChar w:fldCharType="end"/>
        </w:r>
        <w:r w:rsidR="00BC5FD6" w:rsidRPr="00B61D83">
          <w:rPr>
            <w:rFonts w:ascii="Century Schoolbook" w:hAnsi="Century Schoolbook" w:cs="Arial"/>
            <w:b/>
            <w:bCs/>
          </w:rPr>
          <w:t xml:space="preserve">                        </w:t>
        </w:r>
        <w:r w:rsidR="00BC5FD6" w:rsidRPr="00B61D83">
          <w:rPr>
            <w:rFonts w:ascii="Century Schoolbook" w:hAnsi="Century Schoolbook" w:cs="Arial"/>
          </w:rPr>
          <w:t>JUICIO DE NULIDAD</w:t>
        </w:r>
        <w:r w:rsidR="00BC5FD6" w:rsidRPr="00B61D83">
          <w:rPr>
            <w:rFonts w:ascii="Century Schoolbook" w:hAnsi="Century Schoolbook" w:cs="Arial"/>
            <w:b/>
            <w:bCs/>
          </w:rPr>
          <w:t xml:space="preserve"> 00</w:t>
        </w:r>
        <w:r w:rsidR="001865FF">
          <w:rPr>
            <w:rFonts w:ascii="Century Schoolbook" w:hAnsi="Century Schoolbook" w:cs="Arial"/>
            <w:b/>
            <w:bCs/>
          </w:rPr>
          <w:t>48</w:t>
        </w:r>
        <w:r w:rsidR="00BC5FD6" w:rsidRPr="00B61D83">
          <w:rPr>
            <w:rFonts w:ascii="Century Schoolbook" w:hAnsi="Century Schoolbook" w:cs="Arial"/>
            <w:b/>
            <w:bCs/>
          </w:rPr>
          <w:t>/20</w:t>
        </w:r>
        <w:r w:rsidR="00480E73">
          <w:rPr>
            <w:rFonts w:ascii="Century Schoolbook" w:hAnsi="Century Schoolbook" w:cs="Arial"/>
            <w:b/>
            <w:bCs/>
          </w:rPr>
          <w:t>21</w:t>
        </w:r>
      </w:sdtContent>
    </w:sdt>
  </w:p>
  <w:p w14:paraId="34029AA3" w14:textId="77777777" w:rsidR="00C82ACE" w:rsidRDefault="00C82ACE" w:rsidP="00C82ACE">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2F32D37" w14:textId="77777777" w:rsidR="00C82ACE" w:rsidRDefault="00C82ACE" w:rsidP="00C82ACE">
    <w:pPr>
      <w:pStyle w:val="Encabezado"/>
      <w:tabs>
        <w:tab w:val="left" w:pos="708"/>
      </w:tabs>
      <w:ind w:left="3402"/>
      <w:jc w:val="both"/>
      <w:rPr>
        <w:rFonts w:ascii="Arial" w:hAnsi="Arial" w:cs="Arial"/>
        <w:b/>
      </w:rPr>
    </w:pP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D2707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41B5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33962F84"/>
    <w:multiLevelType w:val="hybridMultilevel"/>
    <w:tmpl w:val="A78C5180"/>
    <w:lvl w:ilvl="0" w:tplc="FAD2F5A6">
      <w:numFmt w:val="bullet"/>
      <w:lvlText w:val="-"/>
      <w:lvlJc w:val="left"/>
      <w:pPr>
        <w:ind w:left="1069" w:hanging="360"/>
      </w:pPr>
      <w:rPr>
        <w:rFonts w:ascii="Arial" w:eastAsia="Times New Roman" w:hAnsi="Arial" w:cs="Arial"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2"/>
  </w:num>
  <w:num w:numId="4">
    <w:abstractNumId w:val="15"/>
  </w:num>
  <w:num w:numId="5">
    <w:abstractNumId w:val="20"/>
  </w:num>
  <w:num w:numId="6">
    <w:abstractNumId w:val="11"/>
  </w:num>
  <w:num w:numId="7">
    <w:abstractNumId w:val="8"/>
  </w:num>
  <w:num w:numId="8">
    <w:abstractNumId w:val="4"/>
  </w:num>
  <w:num w:numId="9">
    <w:abstractNumId w:val="7"/>
  </w:num>
  <w:num w:numId="10">
    <w:abstractNumId w:val="14"/>
  </w:num>
  <w:num w:numId="11">
    <w:abstractNumId w:val="17"/>
  </w:num>
  <w:num w:numId="12">
    <w:abstractNumId w:val="3"/>
  </w:num>
  <w:num w:numId="13">
    <w:abstractNumId w:val="6"/>
  </w:num>
  <w:num w:numId="14">
    <w:abstractNumId w:val="0"/>
  </w:num>
  <w:num w:numId="15">
    <w:abstractNumId w:val="19"/>
  </w:num>
  <w:num w:numId="16">
    <w:abstractNumId w:val="1"/>
  </w:num>
  <w:num w:numId="17">
    <w:abstractNumId w:val="16"/>
  </w:num>
  <w:num w:numId="18">
    <w:abstractNumId w:val="21"/>
  </w:num>
  <w:num w:numId="19">
    <w:abstractNumId w:val="12"/>
  </w:num>
  <w:num w:numId="20">
    <w:abstractNumId w:val="10"/>
  </w:num>
  <w:num w:numId="21">
    <w:abstractNumId w:val="1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1F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BF"/>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1FF"/>
    <w:rsid w:val="00022BBC"/>
    <w:rsid w:val="000232B9"/>
    <w:rsid w:val="00023511"/>
    <w:rsid w:val="00023F33"/>
    <w:rsid w:val="00024545"/>
    <w:rsid w:val="000251D9"/>
    <w:rsid w:val="00025206"/>
    <w:rsid w:val="000255D9"/>
    <w:rsid w:val="00025BEB"/>
    <w:rsid w:val="000262A2"/>
    <w:rsid w:val="000264DD"/>
    <w:rsid w:val="00026C11"/>
    <w:rsid w:val="000306D4"/>
    <w:rsid w:val="00030A80"/>
    <w:rsid w:val="00030BAF"/>
    <w:rsid w:val="00031E39"/>
    <w:rsid w:val="00031F8E"/>
    <w:rsid w:val="000324B9"/>
    <w:rsid w:val="000329BA"/>
    <w:rsid w:val="00032D83"/>
    <w:rsid w:val="000330FB"/>
    <w:rsid w:val="000338EE"/>
    <w:rsid w:val="0003407D"/>
    <w:rsid w:val="00034F3F"/>
    <w:rsid w:val="0003629C"/>
    <w:rsid w:val="00036809"/>
    <w:rsid w:val="00036823"/>
    <w:rsid w:val="000369AF"/>
    <w:rsid w:val="00037279"/>
    <w:rsid w:val="00037443"/>
    <w:rsid w:val="00037504"/>
    <w:rsid w:val="00037843"/>
    <w:rsid w:val="00037C6A"/>
    <w:rsid w:val="00040C69"/>
    <w:rsid w:val="00040FB0"/>
    <w:rsid w:val="000419E9"/>
    <w:rsid w:val="00041A84"/>
    <w:rsid w:val="00041BDA"/>
    <w:rsid w:val="00041EAA"/>
    <w:rsid w:val="00042473"/>
    <w:rsid w:val="000429D2"/>
    <w:rsid w:val="00043077"/>
    <w:rsid w:val="000441B5"/>
    <w:rsid w:val="00044C5F"/>
    <w:rsid w:val="000450F5"/>
    <w:rsid w:val="0004577C"/>
    <w:rsid w:val="000466B1"/>
    <w:rsid w:val="000466D5"/>
    <w:rsid w:val="00047AF4"/>
    <w:rsid w:val="0005098A"/>
    <w:rsid w:val="00050A98"/>
    <w:rsid w:val="00052323"/>
    <w:rsid w:val="000525F8"/>
    <w:rsid w:val="0005285F"/>
    <w:rsid w:val="00053207"/>
    <w:rsid w:val="0005370C"/>
    <w:rsid w:val="000540E8"/>
    <w:rsid w:val="00054705"/>
    <w:rsid w:val="00054D3C"/>
    <w:rsid w:val="00055248"/>
    <w:rsid w:val="00055F66"/>
    <w:rsid w:val="000562FB"/>
    <w:rsid w:val="0005640B"/>
    <w:rsid w:val="000565B2"/>
    <w:rsid w:val="00060685"/>
    <w:rsid w:val="00060DBB"/>
    <w:rsid w:val="00060FC0"/>
    <w:rsid w:val="00061268"/>
    <w:rsid w:val="00061610"/>
    <w:rsid w:val="000616B5"/>
    <w:rsid w:val="00061C4C"/>
    <w:rsid w:val="0006202A"/>
    <w:rsid w:val="000620CD"/>
    <w:rsid w:val="00062802"/>
    <w:rsid w:val="00062BE3"/>
    <w:rsid w:val="000635DB"/>
    <w:rsid w:val="00063759"/>
    <w:rsid w:val="00064906"/>
    <w:rsid w:val="00064FD9"/>
    <w:rsid w:val="00067246"/>
    <w:rsid w:val="00067B5A"/>
    <w:rsid w:val="00070777"/>
    <w:rsid w:val="00070A10"/>
    <w:rsid w:val="00070AA4"/>
    <w:rsid w:val="00071455"/>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251"/>
    <w:rsid w:val="0008141F"/>
    <w:rsid w:val="00083375"/>
    <w:rsid w:val="00083C7E"/>
    <w:rsid w:val="00085132"/>
    <w:rsid w:val="0008514D"/>
    <w:rsid w:val="00085AC5"/>
    <w:rsid w:val="00085F74"/>
    <w:rsid w:val="000865F2"/>
    <w:rsid w:val="00087470"/>
    <w:rsid w:val="000875DB"/>
    <w:rsid w:val="00087F68"/>
    <w:rsid w:val="000900BD"/>
    <w:rsid w:val="000904A5"/>
    <w:rsid w:val="0009077C"/>
    <w:rsid w:val="00090D7D"/>
    <w:rsid w:val="000910E0"/>
    <w:rsid w:val="00091B93"/>
    <w:rsid w:val="00091C9F"/>
    <w:rsid w:val="000939DB"/>
    <w:rsid w:val="00093C95"/>
    <w:rsid w:val="00094EB2"/>
    <w:rsid w:val="00095419"/>
    <w:rsid w:val="00095F8D"/>
    <w:rsid w:val="000964DE"/>
    <w:rsid w:val="00096B18"/>
    <w:rsid w:val="00096C5C"/>
    <w:rsid w:val="00096CE1"/>
    <w:rsid w:val="000977B0"/>
    <w:rsid w:val="00097A65"/>
    <w:rsid w:val="000A084D"/>
    <w:rsid w:val="000A0E5E"/>
    <w:rsid w:val="000A12C0"/>
    <w:rsid w:val="000A1491"/>
    <w:rsid w:val="000A149F"/>
    <w:rsid w:val="000A17DF"/>
    <w:rsid w:val="000A1F00"/>
    <w:rsid w:val="000A200A"/>
    <w:rsid w:val="000A2550"/>
    <w:rsid w:val="000A25F2"/>
    <w:rsid w:val="000A27AC"/>
    <w:rsid w:val="000A28A7"/>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2BD4"/>
    <w:rsid w:val="000B31B3"/>
    <w:rsid w:val="000B35EE"/>
    <w:rsid w:val="000B36E5"/>
    <w:rsid w:val="000B39C8"/>
    <w:rsid w:val="000B3B3B"/>
    <w:rsid w:val="000B40FA"/>
    <w:rsid w:val="000B485C"/>
    <w:rsid w:val="000B502C"/>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2C06"/>
    <w:rsid w:val="000C3DC9"/>
    <w:rsid w:val="000C4139"/>
    <w:rsid w:val="000C47B5"/>
    <w:rsid w:val="000C5414"/>
    <w:rsid w:val="000C5BCE"/>
    <w:rsid w:val="000C5DC1"/>
    <w:rsid w:val="000C6670"/>
    <w:rsid w:val="000D04BF"/>
    <w:rsid w:val="000D0AC9"/>
    <w:rsid w:val="000D153E"/>
    <w:rsid w:val="000D170C"/>
    <w:rsid w:val="000D1CF0"/>
    <w:rsid w:val="000D20B5"/>
    <w:rsid w:val="000D211C"/>
    <w:rsid w:val="000D2A1F"/>
    <w:rsid w:val="000D352A"/>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749"/>
    <w:rsid w:val="000E7DB2"/>
    <w:rsid w:val="000F010B"/>
    <w:rsid w:val="000F0C84"/>
    <w:rsid w:val="000F0D7B"/>
    <w:rsid w:val="000F0F9F"/>
    <w:rsid w:val="000F165C"/>
    <w:rsid w:val="000F2020"/>
    <w:rsid w:val="000F2949"/>
    <w:rsid w:val="000F2B5A"/>
    <w:rsid w:val="000F2D32"/>
    <w:rsid w:val="000F3745"/>
    <w:rsid w:val="000F4347"/>
    <w:rsid w:val="000F50E8"/>
    <w:rsid w:val="000F54B0"/>
    <w:rsid w:val="000F5C41"/>
    <w:rsid w:val="000F5DE0"/>
    <w:rsid w:val="000F62C3"/>
    <w:rsid w:val="000F75AF"/>
    <w:rsid w:val="000F77DE"/>
    <w:rsid w:val="001002F5"/>
    <w:rsid w:val="0010047A"/>
    <w:rsid w:val="001019F2"/>
    <w:rsid w:val="00101E7A"/>
    <w:rsid w:val="001025E5"/>
    <w:rsid w:val="00102AFD"/>
    <w:rsid w:val="001041F6"/>
    <w:rsid w:val="00105A4B"/>
    <w:rsid w:val="0010644A"/>
    <w:rsid w:val="0010646B"/>
    <w:rsid w:val="0010719A"/>
    <w:rsid w:val="001108F3"/>
    <w:rsid w:val="00110B09"/>
    <w:rsid w:val="00110C32"/>
    <w:rsid w:val="00111BFC"/>
    <w:rsid w:val="00111CBB"/>
    <w:rsid w:val="0011210D"/>
    <w:rsid w:val="00112765"/>
    <w:rsid w:val="00112BF7"/>
    <w:rsid w:val="00113110"/>
    <w:rsid w:val="00113361"/>
    <w:rsid w:val="001134F9"/>
    <w:rsid w:val="0011352D"/>
    <w:rsid w:val="001135D8"/>
    <w:rsid w:val="00113A46"/>
    <w:rsid w:val="00114AC5"/>
    <w:rsid w:val="001162E0"/>
    <w:rsid w:val="00116579"/>
    <w:rsid w:val="00116C7F"/>
    <w:rsid w:val="001172A7"/>
    <w:rsid w:val="0011786C"/>
    <w:rsid w:val="00121DE8"/>
    <w:rsid w:val="00122743"/>
    <w:rsid w:val="00122F5E"/>
    <w:rsid w:val="001237B4"/>
    <w:rsid w:val="001239B6"/>
    <w:rsid w:val="001244EC"/>
    <w:rsid w:val="00124DDC"/>
    <w:rsid w:val="00126EEE"/>
    <w:rsid w:val="00126EEF"/>
    <w:rsid w:val="00126F80"/>
    <w:rsid w:val="00127248"/>
    <w:rsid w:val="00127B1F"/>
    <w:rsid w:val="00127C05"/>
    <w:rsid w:val="00130500"/>
    <w:rsid w:val="0013065F"/>
    <w:rsid w:val="001312BC"/>
    <w:rsid w:val="00131911"/>
    <w:rsid w:val="00131CDF"/>
    <w:rsid w:val="00132391"/>
    <w:rsid w:val="00133816"/>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02F"/>
    <w:rsid w:val="00142417"/>
    <w:rsid w:val="00143682"/>
    <w:rsid w:val="00143796"/>
    <w:rsid w:val="001441D3"/>
    <w:rsid w:val="001448F4"/>
    <w:rsid w:val="001450E2"/>
    <w:rsid w:val="001460CF"/>
    <w:rsid w:val="00146509"/>
    <w:rsid w:val="0014671A"/>
    <w:rsid w:val="00146991"/>
    <w:rsid w:val="00146DCF"/>
    <w:rsid w:val="00147CCC"/>
    <w:rsid w:val="00147FEF"/>
    <w:rsid w:val="0015050B"/>
    <w:rsid w:val="00150656"/>
    <w:rsid w:val="00151A88"/>
    <w:rsid w:val="00152DA5"/>
    <w:rsid w:val="00152DE6"/>
    <w:rsid w:val="00152F51"/>
    <w:rsid w:val="00152FB6"/>
    <w:rsid w:val="0015351E"/>
    <w:rsid w:val="00153BE4"/>
    <w:rsid w:val="00153F03"/>
    <w:rsid w:val="001542BE"/>
    <w:rsid w:val="00154490"/>
    <w:rsid w:val="00155256"/>
    <w:rsid w:val="00156250"/>
    <w:rsid w:val="00156F22"/>
    <w:rsid w:val="001570E1"/>
    <w:rsid w:val="00161661"/>
    <w:rsid w:val="0016171F"/>
    <w:rsid w:val="00161D8A"/>
    <w:rsid w:val="00161F6F"/>
    <w:rsid w:val="001621EF"/>
    <w:rsid w:val="00163EBF"/>
    <w:rsid w:val="00163F63"/>
    <w:rsid w:val="001649C8"/>
    <w:rsid w:val="00164BCE"/>
    <w:rsid w:val="001659D0"/>
    <w:rsid w:val="0016604B"/>
    <w:rsid w:val="0016700D"/>
    <w:rsid w:val="00167ADD"/>
    <w:rsid w:val="001702C6"/>
    <w:rsid w:val="001711A1"/>
    <w:rsid w:val="00172205"/>
    <w:rsid w:val="0017260E"/>
    <w:rsid w:val="001729D0"/>
    <w:rsid w:val="00172B51"/>
    <w:rsid w:val="00172C89"/>
    <w:rsid w:val="00172E9A"/>
    <w:rsid w:val="00173CC7"/>
    <w:rsid w:val="0017568D"/>
    <w:rsid w:val="00175C14"/>
    <w:rsid w:val="001761CB"/>
    <w:rsid w:val="0017651E"/>
    <w:rsid w:val="001778B4"/>
    <w:rsid w:val="001779CB"/>
    <w:rsid w:val="00177B53"/>
    <w:rsid w:val="00181DB0"/>
    <w:rsid w:val="001826D0"/>
    <w:rsid w:val="001828C7"/>
    <w:rsid w:val="0018291C"/>
    <w:rsid w:val="00182E03"/>
    <w:rsid w:val="0018345B"/>
    <w:rsid w:val="0018356C"/>
    <w:rsid w:val="0018358B"/>
    <w:rsid w:val="0018454F"/>
    <w:rsid w:val="001846BB"/>
    <w:rsid w:val="001854BD"/>
    <w:rsid w:val="00185DC5"/>
    <w:rsid w:val="001865FF"/>
    <w:rsid w:val="00186701"/>
    <w:rsid w:val="00186C21"/>
    <w:rsid w:val="00186FB3"/>
    <w:rsid w:val="00186FE8"/>
    <w:rsid w:val="0018765B"/>
    <w:rsid w:val="001911D4"/>
    <w:rsid w:val="00192287"/>
    <w:rsid w:val="001923AE"/>
    <w:rsid w:val="001924B2"/>
    <w:rsid w:val="001925B2"/>
    <w:rsid w:val="00193379"/>
    <w:rsid w:val="00193F73"/>
    <w:rsid w:val="001943F7"/>
    <w:rsid w:val="00194B7B"/>
    <w:rsid w:val="001951A3"/>
    <w:rsid w:val="00195236"/>
    <w:rsid w:val="00195583"/>
    <w:rsid w:val="0019632B"/>
    <w:rsid w:val="001A0745"/>
    <w:rsid w:val="001A1302"/>
    <w:rsid w:val="001A1424"/>
    <w:rsid w:val="001A16CC"/>
    <w:rsid w:val="001A18E1"/>
    <w:rsid w:val="001A2144"/>
    <w:rsid w:val="001A2E1D"/>
    <w:rsid w:val="001A2FDB"/>
    <w:rsid w:val="001A34F6"/>
    <w:rsid w:val="001A3505"/>
    <w:rsid w:val="001A3755"/>
    <w:rsid w:val="001A4127"/>
    <w:rsid w:val="001A4E1C"/>
    <w:rsid w:val="001A554E"/>
    <w:rsid w:val="001A6EBE"/>
    <w:rsid w:val="001A6F68"/>
    <w:rsid w:val="001A77FB"/>
    <w:rsid w:val="001B009D"/>
    <w:rsid w:val="001B035C"/>
    <w:rsid w:val="001B039F"/>
    <w:rsid w:val="001B046F"/>
    <w:rsid w:val="001B13DB"/>
    <w:rsid w:val="001B17F6"/>
    <w:rsid w:val="001B2480"/>
    <w:rsid w:val="001B28DA"/>
    <w:rsid w:val="001B341D"/>
    <w:rsid w:val="001B3A10"/>
    <w:rsid w:val="001B3B5C"/>
    <w:rsid w:val="001B3FB1"/>
    <w:rsid w:val="001B44FC"/>
    <w:rsid w:val="001B6E63"/>
    <w:rsid w:val="001B7EF3"/>
    <w:rsid w:val="001C0151"/>
    <w:rsid w:val="001C02A7"/>
    <w:rsid w:val="001C0C36"/>
    <w:rsid w:val="001C100F"/>
    <w:rsid w:val="001C1402"/>
    <w:rsid w:val="001C1FDF"/>
    <w:rsid w:val="001C2557"/>
    <w:rsid w:val="001C2644"/>
    <w:rsid w:val="001C2B0B"/>
    <w:rsid w:val="001C2B81"/>
    <w:rsid w:val="001C36D8"/>
    <w:rsid w:val="001C39B4"/>
    <w:rsid w:val="001C3A80"/>
    <w:rsid w:val="001C421F"/>
    <w:rsid w:val="001C422B"/>
    <w:rsid w:val="001C4F72"/>
    <w:rsid w:val="001C502D"/>
    <w:rsid w:val="001C53B0"/>
    <w:rsid w:val="001C5FA7"/>
    <w:rsid w:val="001C6622"/>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0E4"/>
    <w:rsid w:val="001E4893"/>
    <w:rsid w:val="001E4C02"/>
    <w:rsid w:val="001E4D25"/>
    <w:rsid w:val="001E56E7"/>
    <w:rsid w:val="001E593B"/>
    <w:rsid w:val="001E65E8"/>
    <w:rsid w:val="001E6AE5"/>
    <w:rsid w:val="001E7020"/>
    <w:rsid w:val="001E71FD"/>
    <w:rsid w:val="001E77A9"/>
    <w:rsid w:val="001E78F8"/>
    <w:rsid w:val="001E7A40"/>
    <w:rsid w:val="001E7BD1"/>
    <w:rsid w:val="001F0FBC"/>
    <w:rsid w:val="001F2154"/>
    <w:rsid w:val="001F21A9"/>
    <w:rsid w:val="001F287C"/>
    <w:rsid w:val="001F2D73"/>
    <w:rsid w:val="001F4C86"/>
    <w:rsid w:val="001F5050"/>
    <w:rsid w:val="001F5F15"/>
    <w:rsid w:val="001F625A"/>
    <w:rsid w:val="001F6B28"/>
    <w:rsid w:val="001F6C56"/>
    <w:rsid w:val="001F702D"/>
    <w:rsid w:val="001F72DF"/>
    <w:rsid w:val="001F77D0"/>
    <w:rsid w:val="00200369"/>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1E65"/>
    <w:rsid w:val="00212016"/>
    <w:rsid w:val="00212C0B"/>
    <w:rsid w:val="00212E08"/>
    <w:rsid w:val="0021302A"/>
    <w:rsid w:val="00213783"/>
    <w:rsid w:val="00213864"/>
    <w:rsid w:val="00214685"/>
    <w:rsid w:val="002147E4"/>
    <w:rsid w:val="00214CE8"/>
    <w:rsid w:val="002160EA"/>
    <w:rsid w:val="002161AD"/>
    <w:rsid w:val="00216405"/>
    <w:rsid w:val="00216595"/>
    <w:rsid w:val="002165D6"/>
    <w:rsid w:val="00216AB7"/>
    <w:rsid w:val="002170A5"/>
    <w:rsid w:val="002170AA"/>
    <w:rsid w:val="00217F57"/>
    <w:rsid w:val="00220F21"/>
    <w:rsid w:val="00221687"/>
    <w:rsid w:val="00221709"/>
    <w:rsid w:val="00222044"/>
    <w:rsid w:val="00222646"/>
    <w:rsid w:val="00222A05"/>
    <w:rsid w:val="00222E1E"/>
    <w:rsid w:val="0022341D"/>
    <w:rsid w:val="0022360E"/>
    <w:rsid w:val="0022383A"/>
    <w:rsid w:val="00223F75"/>
    <w:rsid w:val="002241C3"/>
    <w:rsid w:val="00224412"/>
    <w:rsid w:val="002246DF"/>
    <w:rsid w:val="002248E9"/>
    <w:rsid w:val="00224967"/>
    <w:rsid w:val="00225069"/>
    <w:rsid w:val="00227445"/>
    <w:rsid w:val="00227471"/>
    <w:rsid w:val="00230D10"/>
    <w:rsid w:val="00231036"/>
    <w:rsid w:val="00231B16"/>
    <w:rsid w:val="00232D7F"/>
    <w:rsid w:val="0023417B"/>
    <w:rsid w:val="002350A1"/>
    <w:rsid w:val="00235762"/>
    <w:rsid w:val="00235BFB"/>
    <w:rsid w:val="002369EA"/>
    <w:rsid w:val="002371FF"/>
    <w:rsid w:val="00237985"/>
    <w:rsid w:val="00237D5A"/>
    <w:rsid w:val="00237DC2"/>
    <w:rsid w:val="00240A4A"/>
    <w:rsid w:val="00240C99"/>
    <w:rsid w:val="002410E9"/>
    <w:rsid w:val="0024189D"/>
    <w:rsid w:val="00241BC3"/>
    <w:rsid w:val="00241C7D"/>
    <w:rsid w:val="00241F55"/>
    <w:rsid w:val="00242699"/>
    <w:rsid w:val="00242A6C"/>
    <w:rsid w:val="00243176"/>
    <w:rsid w:val="002434A0"/>
    <w:rsid w:val="00243566"/>
    <w:rsid w:val="002437EB"/>
    <w:rsid w:val="00243B8B"/>
    <w:rsid w:val="00243E9B"/>
    <w:rsid w:val="00243EE5"/>
    <w:rsid w:val="0024401A"/>
    <w:rsid w:val="0024497C"/>
    <w:rsid w:val="002449D8"/>
    <w:rsid w:val="002450A8"/>
    <w:rsid w:val="0024549A"/>
    <w:rsid w:val="002458C0"/>
    <w:rsid w:val="00245F41"/>
    <w:rsid w:val="002466CD"/>
    <w:rsid w:val="0024672A"/>
    <w:rsid w:val="00246915"/>
    <w:rsid w:val="00246C86"/>
    <w:rsid w:val="00247001"/>
    <w:rsid w:val="0024708D"/>
    <w:rsid w:val="002476CF"/>
    <w:rsid w:val="00247875"/>
    <w:rsid w:val="00247B10"/>
    <w:rsid w:val="00247D11"/>
    <w:rsid w:val="00247E15"/>
    <w:rsid w:val="00247ECF"/>
    <w:rsid w:val="00250499"/>
    <w:rsid w:val="00250E2D"/>
    <w:rsid w:val="002512A3"/>
    <w:rsid w:val="00251957"/>
    <w:rsid w:val="00252528"/>
    <w:rsid w:val="002530F3"/>
    <w:rsid w:val="00253130"/>
    <w:rsid w:val="00253A1C"/>
    <w:rsid w:val="00254129"/>
    <w:rsid w:val="002541B3"/>
    <w:rsid w:val="0025527C"/>
    <w:rsid w:val="00255922"/>
    <w:rsid w:val="00256B3C"/>
    <w:rsid w:val="00256E7D"/>
    <w:rsid w:val="00256F27"/>
    <w:rsid w:val="00257816"/>
    <w:rsid w:val="00257C5E"/>
    <w:rsid w:val="00260433"/>
    <w:rsid w:val="0026116F"/>
    <w:rsid w:val="002617F9"/>
    <w:rsid w:val="00261993"/>
    <w:rsid w:val="00261FE0"/>
    <w:rsid w:val="00262666"/>
    <w:rsid w:val="00262D7C"/>
    <w:rsid w:val="00263395"/>
    <w:rsid w:val="00263720"/>
    <w:rsid w:val="00265161"/>
    <w:rsid w:val="00265CCD"/>
    <w:rsid w:val="00265F1B"/>
    <w:rsid w:val="002665A2"/>
    <w:rsid w:val="00267221"/>
    <w:rsid w:val="00270087"/>
    <w:rsid w:val="0027028B"/>
    <w:rsid w:val="00270831"/>
    <w:rsid w:val="0027275E"/>
    <w:rsid w:val="00272A7D"/>
    <w:rsid w:val="00273171"/>
    <w:rsid w:val="002745CD"/>
    <w:rsid w:val="002748AA"/>
    <w:rsid w:val="00275418"/>
    <w:rsid w:val="002805AC"/>
    <w:rsid w:val="00280919"/>
    <w:rsid w:val="00281661"/>
    <w:rsid w:val="00282C81"/>
    <w:rsid w:val="00283005"/>
    <w:rsid w:val="00283B3F"/>
    <w:rsid w:val="002841EE"/>
    <w:rsid w:val="002844AF"/>
    <w:rsid w:val="00284891"/>
    <w:rsid w:val="00285B3A"/>
    <w:rsid w:val="00285C95"/>
    <w:rsid w:val="00286ABC"/>
    <w:rsid w:val="00286C13"/>
    <w:rsid w:val="00286D80"/>
    <w:rsid w:val="00287888"/>
    <w:rsid w:val="00291333"/>
    <w:rsid w:val="00291341"/>
    <w:rsid w:val="002926B1"/>
    <w:rsid w:val="00292CA5"/>
    <w:rsid w:val="00293B1D"/>
    <w:rsid w:val="00293D47"/>
    <w:rsid w:val="00293E41"/>
    <w:rsid w:val="00296748"/>
    <w:rsid w:val="0029713B"/>
    <w:rsid w:val="00297709"/>
    <w:rsid w:val="00297C79"/>
    <w:rsid w:val="00297EB5"/>
    <w:rsid w:val="002A0081"/>
    <w:rsid w:val="002A0428"/>
    <w:rsid w:val="002A0713"/>
    <w:rsid w:val="002A18E6"/>
    <w:rsid w:val="002A1A64"/>
    <w:rsid w:val="002A1AAC"/>
    <w:rsid w:val="002A2985"/>
    <w:rsid w:val="002A2D73"/>
    <w:rsid w:val="002A4088"/>
    <w:rsid w:val="002A4403"/>
    <w:rsid w:val="002A4AD1"/>
    <w:rsid w:val="002A4AE9"/>
    <w:rsid w:val="002A4B47"/>
    <w:rsid w:val="002A56FC"/>
    <w:rsid w:val="002A5750"/>
    <w:rsid w:val="002A657D"/>
    <w:rsid w:val="002A6B3D"/>
    <w:rsid w:val="002A6E86"/>
    <w:rsid w:val="002A6EF0"/>
    <w:rsid w:val="002B0967"/>
    <w:rsid w:val="002B1678"/>
    <w:rsid w:val="002B18DB"/>
    <w:rsid w:val="002B1C2A"/>
    <w:rsid w:val="002B1F65"/>
    <w:rsid w:val="002B2706"/>
    <w:rsid w:val="002B3745"/>
    <w:rsid w:val="002B3B04"/>
    <w:rsid w:val="002B3BA3"/>
    <w:rsid w:val="002B4040"/>
    <w:rsid w:val="002B4AC2"/>
    <w:rsid w:val="002B5C09"/>
    <w:rsid w:val="002B5C82"/>
    <w:rsid w:val="002B6045"/>
    <w:rsid w:val="002B6893"/>
    <w:rsid w:val="002B6B9D"/>
    <w:rsid w:val="002B6C19"/>
    <w:rsid w:val="002B6D0D"/>
    <w:rsid w:val="002B76FB"/>
    <w:rsid w:val="002B79C4"/>
    <w:rsid w:val="002C01BF"/>
    <w:rsid w:val="002C06FE"/>
    <w:rsid w:val="002C0988"/>
    <w:rsid w:val="002C0FDA"/>
    <w:rsid w:val="002C2259"/>
    <w:rsid w:val="002C2967"/>
    <w:rsid w:val="002C3072"/>
    <w:rsid w:val="002C3470"/>
    <w:rsid w:val="002C348A"/>
    <w:rsid w:val="002C3984"/>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58CE"/>
    <w:rsid w:val="002D6D01"/>
    <w:rsid w:val="002D6E4D"/>
    <w:rsid w:val="002D724E"/>
    <w:rsid w:val="002D7BA0"/>
    <w:rsid w:val="002E1666"/>
    <w:rsid w:val="002E2D79"/>
    <w:rsid w:val="002E3358"/>
    <w:rsid w:val="002E3511"/>
    <w:rsid w:val="002E3777"/>
    <w:rsid w:val="002E39D7"/>
    <w:rsid w:val="002E3B43"/>
    <w:rsid w:val="002E3D1C"/>
    <w:rsid w:val="002E5617"/>
    <w:rsid w:val="002E5953"/>
    <w:rsid w:val="002E5971"/>
    <w:rsid w:val="002E5EAB"/>
    <w:rsid w:val="002E6032"/>
    <w:rsid w:val="002E60D4"/>
    <w:rsid w:val="002E6703"/>
    <w:rsid w:val="002E773F"/>
    <w:rsid w:val="002E791E"/>
    <w:rsid w:val="002F02E0"/>
    <w:rsid w:val="002F0BC0"/>
    <w:rsid w:val="002F171D"/>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0E"/>
    <w:rsid w:val="002F7484"/>
    <w:rsid w:val="002F77C3"/>
    <w:rsid w:val="00301CB4"/>
    <w:rsid w:val="00302960"/>
    <w:rsid w:val="0030330D"/>
    <w:rsid w:val="00304817"/>
    <w:rsid w:val="00304999"/>
    <w:rsid w:val="00304F25"/>
    <w:rsid w:val="003056B2"/>
    <w:rsid w:val="00305D48"/>
    <w:rsid w:val="003067FD"/>
    <w:rsid w:val="00306940"/>
    <w:rsid w:val="00306BD2"/>
    <w:rsid w:val="00306F79"/>
    <w:rsid w:val="00307353"/>
    <w:rsid w:val="00307E06"/>
    <w:rsid w:val="00310588"/>
    <w:rsid w:val="0031096E"/>
    <w:rsid w:val="00311560"/>
    <w:rsid w:val="00311708"/>
    <w:rsid w:val="00311BB1"/>
    <w:rsid w:val="00312470"/>
    <w:rsid w:val="00312748"/>
    <w:rsid w:val="0031285C"/>
    <w:rsid w:val="00313A44"/>
    <w:rsid w:val="0031426E"/>
    <w:rsid w:val="003150CD"/>
    <w:rsid w:val="003154AB"/>
    <w:rsid w:val="003155CF"/>
    <w:rsid w:val="00315BA3"/>
    <w:rsid w:val="00316707"/>
    <w:rsid w:val="00317A31"/>
    <w:rsid w:val="00317B07"/>
    <w:rsid w:val="00317BDE"/>
    <w:rsid w:val="00317DC3"/>
    <w:rsid w:val="0032088F"/>
    <w:rsid w:val="00320CB3"/>
    <w:rsid w:val="00321643"/>
    <w:rsid w:val="00321A91"/>
    <w:rsid w:val="00322486"/>
    <w:rsid w:val="00322A83"/>
    <w:rsid w:val="00323295"/>
    <w:rsid w:val="00323360"/>
    <w:rsid w:val="00323848"/>
    <w:rsid w:val="00323FF5"/>
    <w:rsid w:val="0032464C"/>
    <w:rsid w:val="00324B78"/>
    <w:rsid w:val="003253CA"/>
    <w:rsid w:val="00326AF6"/>
    <w:rsid w:val="00326D5E"/>
    <w:rsid w:val="0032786D"/>
    <w:rsid w:val="00327A8E"/>
    <w:rsid w:val="00327BDD"/>
    <w:rsid w:val="00327CCB"/>
    <w:rsid w:val="00331278"/>
    <w:rsid w:val="00331836"/>
    <w:rsid w:val="0033190E"/>
    <w:rsid w:val="00332127"/>
    <w:rsid w:val="00332372"/>
    <w:rsid w:val="00333551"/>
    <w:rsid w:val="00333962"/>
    <w:rsid w:val="00333B62"/>
    <w:rsid w:val="00333E45"/>
    <w:rsid w:val="0033404E"/>
    <w:rsid w:val="00334A65"/>
    <w:rsid w:val="00335B70"/>
    <w:rsid w:val="00335D53"/>
    <w:rsid w:val="003364DB"/>
    <w:rsid w:val="00336A8D"/>
    <w:rsid w:val="00337583"/>
    <w:rsid w:val="003379FB"/>
    <w:rsid w:val="00337DF6"/>
    <w:rsid w:val="0034068D"/>
    <w:rsid w:val="0034180B"/>
    <w:rsid w:val="00341A52"/>
    <w:rsid w:val="00341C4A"/>
    <w:rsid w:val="00342184"/>
    <w:rsid w:val="0034266B"/>
    <w:rsid w:val="00342740"/>
    <w:rsid w:val="003429A9"/>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5EE9"/>
    <w:rsid w:val="0035659D"/>
    <w:rsid w:val="00361043"/>
    <w:rsid w:val="003611E4"/>
    <w:rsid w:val="0036133D"/>
    <w:rsid w:val="003617D9"/>
    <w:rsid w:val="00361938"/>
    <w:rsid w:val="003625FB"/>
    <w:rsid w:val="003633B9"/>
    <w:rsid w:val="003636DE"/>
    <w:rsid w:val="00363BA2"/>
    <w:rsid w:val="003646B9"/>
    <w:rsid w:val="003646E5"/>
    <w:rsid w:val="00365142"/>
    <w:rsid w:val="003652C6"/>
    <w:rsid w:val="003654A6"/>
    <w:rsid w:val="00365D74"/>
    <w:rsid w:val="003660A9"/>
    <w:rsid w:val="00366829"/>
    <w:rsid w:val="003668C0"/>
    <w:rsid w:val="00366C9C"/>
    <w:rsid w:val="0036711C"/>
    <w:rsid w:val="00370629"/>
    <w:rsid w:val="003708D3"/>
    <w:rsid w:val="00371249"/>
    <w:rsid w:val="003726E1"/>
    <w:rsid w:val="00374012"/>
    <w:rsid w:val="00374157"/>
    <w:rsid w:val="003743D7"/>
    <w:rsid w:val="003749C0"/>
    <w:rsid w:val="003750D6"/>
    <w:rsid w:val="003752B5"/>
    <w:rsid w:val="0037599C"/>
    <w:rsid w:val="00375FDD"/>
    <w:rsid w:val="003804A7"/>
    <w:rsid w:val="00380E31"/>
    <w:rsid w:val="00381DC3"/>
    <w:rsid w:val="00381F89"/>
    <w:rsid w:val="0038228C"/>
    <w:rsid w:val="00382BDE"/>
    <w:rsid w:val="0038597A"/>
    <w:rsid w:val="003859C4"/>
    <w:rsid w:val="00385EA5"/>
    <w:rsid w:val="00386F92"/>
    <w:rsid w:val="003874C3"/>
    <w:rsid w:val="00387725"/>
    <w:rsid w:val="00387C65"/>
    <w:rsid w:val="0039022E"/>
    <w:rsid w:val="0039084A"/>
    <w:rsid w:val="00390CDE"/>
    <w:rsid w:val="003910D9"/>
    <w:rsid w:val="00392B20"/>
    <w:rsid w:val="00392BA3"/>
    <w:rsid w:val="00394516"/>
    <w:rsid w:val="0039472E"/>
    <w:rsid w:val="00394CFF"/>
    <w:rsid w:val="00395C02"/>
    <w:rsid w:val="003961E1"/>
    <w:rsid w:val="00396B13"/>
    <w:rsid w:val="003974F9"/>
    <w:rsid w:val="00397685"/>
    <w:rsid w:val="00397ED8"/>
    <w:rsid w:val="003A0AA1"/>
    <w:rsid w:val="003A0FE5"/>
    <w:rsid w:val="003A215F"/>
    <w:rsid w:val="003A24EC"/>
    <w:rsid w:val="003A3AC9"/>
    <w:rsid w:val="003A3EA0"/>
    <w:rsid w:val="003A6262"/>
    <w:rsid w:val="003A645D"/>
    <w:rsid w:val="003B0033"/>
    <w:rsid w:val="003B007F"/>
    <w:rsid w:val="003B0474"/>
    <w:rsid w:val="003B0983"/>
    <w:rsid w:val="003B0A5E"/>
    <w:rsid w:val="003B0AA1"/>
    <w:rsid w:val="003B0AB6"/>
    <w:rsid w:val="003B0AD5"/>
    <w:rsid w:val="003B0B21"/>
    <w:rsid w:val="003B16F0"/>
    <w:rsid w:val="003B1D29"/>
    <w:rsid w:val="003B210B"/>
    <w:rsid w:val="003B226C"/>
    <w:rsid w:val="003B2F00"/>
    <w:rsid w:val="003B354A"/>
    <w:rsid w:val="003B3575"/>
    <w:rsid w:val="003B3697"/>
    <w:rsid w:val="003B373B"/>
    <w:rsid w:val="003B3A74"/>
    <w:rsid w:val="003B3F9D"/>
    <w:rsid w:val="003B4411"/>
    <w:rsid w:val="003B48FB"/>
    <w:rsid w:val="003B4BAF"/>
    <w:rsid w:val="003B5111"/>
    <w:rsid w:val="003B57C3"/>
    <w:rsid w:val="003B609E"/>
    <w:rsid w:val="003B6581"/>
    <w:rsid w:val="003B6C7E"/>
    <w:rsid w:val="003B79F9"/>
    <w:rsid w:val="003B7BC9"/>
    <w:rsid w:val="003B7C14"/>
    <w:rsid w:val="003C0293"/>
    <w:rsid w:val="003C0DF1"/>
    <w:rsid w:val="003C1936"/>
    <w:rsid w:val="003C268F"/>
    <w:rsid w:val="003C2BB2"/>
    <w:rsid w:val="003C2E68"/>
    <w:rsid w:val="003C32DC"/>
    <w:rsid w:val="003C32FC"/>
    <w:rsid w:val="003C42AD"/>
    <w:rsid w:val="003C4C9F"/>
    <w:rsid w:val="003C5D9D"/>
    <w:rsid w:val="003C65C6"/>
    <w:rsid w:val="003C7036"/>
    <w:rsid w:val="003C7781"/>
    <w:rsid w:val="003C7FA5"/>
    <w:rsid w:val="003D0C96"/>
    <w:rsid w:val="003D1CAA"/>
    <w:rsid w:val="003D248D"/>
    <w:rsid w:val="003D4395"/>
    <w:rsid w:val="003D474C"/>
    <w:rsid w:val="003D5393"/>
    <w:rsid w:val="003D5398"/>
    <w:rsid w:val="003D5BAD"/>
    <w:rsid w:val="003D5EC3"/>
    <w:rsid w:val="003D5F20"/>
    <w:rsid w:val="003D6E19"/>
    <w:rsid w:val="003D737D"/>
    <w:rsid w:val="003D7E33"/>
    <w:rsid w:val="003E0545"/>
    <w:rsid w:val="003E0C30"/>
    <w:rsid w:val="003E0F2A"/>
    <w:rsid w:val="003E1CD9"/>
    <w:rsid w:val="003E2295"/>
    <w:rsid w:val="003E248A"/>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9EB"/>
    <w:rsid w:val="003F631D"/>
    <w:rsid w:val="003F7A40"/>
    <w:rsid w:val="004001E8"/>
    <w:rsid w:val="004003E7"/>
    <w:rsid w:val="00400CE8"/>
    <w:rsid w:val="0040130D"/>
    <w:rsid w:val="00401B8F"/>
    <w:rsid w:val="00401FEB"/>
    <w:rsid w:val="004022FC"/>
    <w:rsid w:val="00402763"/>
    <w:rsid w:val="004027A1"/>
    <w:rsid w:val="00403E9C"/>
    <w:rsid w:val="00404E59"/>
    <w:rsid w:val="004051E8"/>
    <w:rsid w:val="00405331"/>
    <w:rsid w:val="00405E13"/>
    <w:rsid w:val="00406284"/>
    <w:rsid w:val="00406A7E"/>
    <w:rsid w:val="00406B2A"/>
    <w:rsid w:val="00406B80"/>
    <w:rsid w:val="00406C21"/>
    <w:rsid w:val="00406FC8"/>
    <w:rsid w:val="0040758D"/>
    <w:rsid w:val="00407734"/>
    <w:rsid w:val="00407A5C"/>
    <w:rsid w:val="0041137A"/>
    <w:rsid w:val="00411707"/>
    <w:rsid w:val="0041258E"/>
    <w:rsid w:val="004129B0"/>
    <w:rsid w:val="00412C2F"/>
    <w:rsid w:val="00414548"/>
    <w:rsid w:val="0041486D"/>
    <w:rsid w:val="00414A6E"/>
    <w:rsid w:val="0041584F"/>
    <w:rsid w:val="00415924"/>
    <w:rsid w:val="004162CE"/>
    <w:rsid w:val="004165A7"/>
    <w:rsid w:val="00416F89"/>
    <w:rsid w:val="00417B7B"/>
    <w:rsid w:val="004211BE"/>
    <w:rsid w:val="0042205F"/>
    <w:rsid w:val="00422E33"/>
    <w:rsid w:val="00423637"/>
    <w:rsid w:val="00423C26"/>
    <w:rsid w:val="00423E43"/>
    <w:rsid w:val="00424839"/>
    <w:rsid w:val="00424A72"/>
    <w:rsid w:val="00424D35"/>
    <w:rsid w:val="004250B2"/>
    <w:rsid w:val="004256FF"/>
    <w:rsid w:val="004258D6"/>
    <w:rsid w:val="004264F9"/>
    <w:rsid w:val="004266F7"/>
    <w:rsid w:val="00426777"/>
    <w:rsid w:val="00427031"/>
    <w:rsid w:val="00427142"/>
    <w:rsid w:val="00427633"/>
    <w:rsid w:val="00427899"/>
    <w:rsid w:val="00427DBB"/>
    <w:rsid w:val="00427FBB"/>
    <w:rsid w:val="00430399"/>
    <w:rsid w:val="00430E42"/>
    <w:rsid w:val="00431AA8"/>
    <w:rsid w:val="0043209C"/>
    <w:rsid w:val="004322A6"/>
    <w:rsid w:val="00433351"/>
    <w:rsid w:val="004340BA"/>
    <w:rsid w:val="004348C5"/>
    <w:rsid w:val="00434E06"/>
    <w:rsid w:val="00436B6F"/>
    <w:rsid w:val="00437D5A"/>
    <w:rsid w:val="0044044F"/>
    <w:rsid w:val="00441DE8"/>
    <w:rsid w:val="00442830"/>
    <w:rsid w:val="0044298A"/>
    <w:rsid w:val="00442F67"/>
    <w:rsid w:val="00442FBB"/>
    <w:rsid w:val="00443315"/>
    <w:rsid w:val="00443487"/>
    <w:rsid w:val="00443F08"/>
    <w:rsid w:val="0044467E"/>
    <w:rsid w:val="0044496C"/>
    <w:rsid w:val="00444F46"/>
    <w:rsid w:val="0044520F"/>
    <w:rsid w:val="004468EC"/>
    <w:rsid w:val="00446A05"/>
    <w:rsid w:val="00446B69"/>
    <w:rsid w:val="0044709C"/>
    <w:rsid w:val="004502C5"/>
    <w:rsid w:val="004509CE"/>
    <w:rsid w:val="00451498"/>
    <w:rsid w:val="004515BE"/>
    <w:rsid w:val="004517D5"/>
    <w:rsid w:val="00452B43"/>
    <w:rsid w:val="00454957"/>
    <w:rsid w:val="00454B80"/>
    <w:rsid w:val="004557F7"/>
    <w:rsid w:val="00455A55"/>
    <w:rsid w:val="00455A62"/>
    <w:rsid w:val="00456294"/>
    <w:rsid w:val="004572E7"/>
    <w:rsid w:val="00457778"/>
    <w:rsid w:val="00457FE0"/>
    <w:rsid w:val="004606DA"/>
    <w:rsid w:val="00461033"/>
    <w:rsid w:val="00461308"/>
    <w:rsid w:val="00461FB3"/>
    <w:rsid w:val="0046279F"/>
    <w:rsid w:val="00462BF1"/>
    <w:rsid w:val="00463325"/>
    <w:rsid w:val="0046352C"/>
    <w:rsid w:val="00463D48"/>
    <w:rsid w:val="00464148"/>
    <w:rsid w:val="004647B9"/>
    <w:rsid w:val="00464F06"/>
    <w:rsid w:val="004652D5"/>
    <w:rsid w:val="00465B25"/>
    <w:rsid w:val="00465BF5"/>
    <w:rsid w:val="0046688A"/>
    <w:rsid w:val="004668E6"/>
    <w:rsid w:val="004673D5"/>
    <w:rsid w:val="0047274B"/>
    <w:rsid w:val="00472B3D"/>
    <w:rsid w:val="00472D90"/>
    <w:rsid w:val="00473EB5"/>
    <w:rsid w:val="0047647A"/>
    <w:rsid w:val="00476670"/>
    <w:rsid w:val="004771E5"/>
    <w:rsid w:val="00477357"/>
    <w:rsid w:val="00477571"/>
    <w:rsid w:val="00477E07"/>
    <w:rsid w:val="004804CF"/>
    <w:rsid w:val="00480A69"/>
    <w:rsid w:val="00480E73"/>
    <w:rsid w:val="004813E0"/>
    <w:rsid w:val="00483B0E"/>
    <w:rsid w:val="00484AE9"/>
    <w:rsid w:val="00485508"/>
    <w:rsid w:val="0048659E"/>
    <w:rsid w:val="00486775"/>
    <w:rsid w:val="004874A4"/>
    <w:rsid w:val="004905A2"/>
    <w:rsid w:val="00490B10"/>
    <w:rsid w:val="00491E99"/>
    <w:rsid w:val="004926BD"/>
    <w:rsid w:val="004929E7"/>
    <w:rsid w:val="00492AD9"/>
    <w:rsid w:val="0049318A"/>
    <w:rsid w:val="00493A5B"/>
    <w:rsid w:val="00494F0A"/>
    <w:rsid w:val="00495547"/>
    <w:rsid w:val="004958F8"/>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B8B"/>
    <w:rsid w:val="004B5F62"/>
    <w:rsid w:val="004B6800"/>
    <w:rsid w:val="004B69CB"/>
    <w:rsid w:val="004B6B98"/>
    <w:rsid w:val="004B748E"/>
    <w:rsid w:val="004B7C5E"/>
    <w:rsid w:val="004C05E4"/>
    <w:rsid w:val="004C1578"/>
    <w:rsid w:val="004C1927"/>
    <w:rsid w:val="004C1E18"/>
    <w:rsid w:val="004C2276"/>
    <w:rsid w:val="004C3A42"/>
    <w:rsid w:val="004C4563"/>
    <w:rsid w:val="004C4721"/>
    <w:rsid w:val="004C4B13"/>
    <w:rsid w:val="004C4B5E"/>
    <w:rsid w:val="004C5064"/>
    <w:rsid w:val="004C513B"/>
    <w:rsid w:val="004C537F"/>
    <w:rsid w:val="004C54F2"/>
    <w:rsid w:val="004C5B4E"/>
    <w:rsid w:val="004C62A2"/>
    <w:rsid w:val="004C643F"/>
    <w:rsid w:val="004C6683"/>
    <w:rsid w:val="004C6D82"/>
    <w:rsid w:val="004C715A"/>
    <w:rsid w:val="004D0927"/>
    <w:rsid w:val="004D12E1"/>
    <w:rsid w:val="004D1337"/>
    <w:rsid w:val="004D19B6"/>
    <w:rsid w:val="004D2332"/>
    <w:rsid w:val="004D2CC5"/>
    <w:rsid w:val="004D3065"/>
    <w:rsid w:val="004D320B"/>
    <w:rsid w:val="004D368F"/>
    <w:rsid w:val="004D3ADD"/>
    <w:rsid w:val="004D3AFC"/>
    <w:rsid w:val="004D3EE4"/>
    <w:rsid w:val="004D431C"/>
    <w:rsid w:val="004D4563"/>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20F0"/>
    <w:rsid w:val="004E32FC"/>
    <w:rsid w:val="004E3546"/>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EB8"/>
    <w:rsid w:val="004F5F16"/>
    <w:rsid w:val="004F674E"/>
    <w:rsid w:val="004F6C74"/>
    <w:rsid w:val="005001E5"/>
    <w:rsid w:val="00500A0B"/>
    <w:rsid w:val="00500C4C"/>
    <w:rsid w:val="005016CA"/>
    <w:rsid w:val="00502093"/>
    <w:rsid w:val="00502177"/>
    <w:rsid w:val="0050219C"/>
    <w:rsid w:val="00502640"/>
    <w:rsid w:val="0050345B"/>
    <w:rsid w:val="00504AB9"/>
    <w:rsid w:val="00504E19"/>
    <w:rsid w:val="00505265"/>
    <w:rsid w:val="00505714"/>
    <w:rsid w:val="005063B6"/>
    <w:rsid w:val="00506A1C"/>
    <w:rsid w:val="00506E01"/>
    <w:rsid w:val="0050734D"/>
    <w:rsid w:val="00507AB3"/>
    <w:rsid w:val="00510956"/>
    <w:rsid w:val="00510F23"/>
    <w:rsid w:val="0051133B"/>
    <w:rsid w:val="005115C3"/>
    <w:rsid w:val="005135F5"/>
    <w:rsid w:val="00514C13"/>
    <w:rsid w:val="00515288"/>
    <w:rsid w:val="005159D9"/>
    <w:rsid w:val="00515B21"/>
    <w:rsid w:val="00515CF2"/>
    <w:rsid w:val="00517079"/>
    <w:rsid w:val="00520023"/>
    <w:rsid w:val="005201C4"/>
    <w:rsid w:val="00520569"/>
    <w:rsid w:val="00520712"/>
    <w:rsid w:val="005212AE"/>
    <w:rsid w:val="00521BFE"/>
    <w:rsid w:val="005229B8"/>
    <w:rsid w:val="00522A40"/>
    <w:rsid w:val="00522C1A"/>
    <w:rsid w:val="00523091"/>
    <w:rsid w:val="00523428"/>
    <w:rsid w:val="00523826"/>
    <w:rsid w:val="00523ED0"/>
    <w:rsid w:val="005242CB"/>
    <w:rsid w:val="00524D42"/>
    <w:rsid w:val="005268DC"/>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58CD"/>
    <w:rsid w:val="00535E61"/>
    <w:rsid w:val="00536037"/>
    <w:rsid w:val="005362D5"/>
    <w:rsid w:val="0053715D"/>
    <w:rsid w:val="00537700"/>
    <w:rsid w:val="00537BB3"/>
    <w:rsid w:val="00537DB4"/>
    <w:rsid w:val="00540317"/>
    <w:rsid w:val="0054049A"/>
    <w:rsid w:val="0054184C"/>
    <w:rsid w:val="00541B18"/>
    <w:rsid w:val="00541D68"/>
    <w:rsid w:val="00542646"/>
    <w:rsid w:val="00542A5F"/>
    <w:rsid w:val="00543994"/>
    <w:rsid w:val="00543C2D"/>
    <w:rsid w:val="00543DE7"/>
    <w:rsid w:val="0054479C"/>
    <w:rsid w:val="00544804"/>
    <w:rsid w:val="00544E43"/>
    <w:rsid w:val="00546E22"/>
    <w:rsid w:val="005472F6"/>
    <w:rsid w:val="00547361"/>
    <w:rsid w:val="00547737"/>
    <w:rsid w:val="00547A16"/>
    <w:rsid w:val="00551154"/>
    <w:rsid w:val="00551AFF"/>
    <w:rsid w:val="005522CE"/>
    <w:rsid w:val="00552864"/>
    <w:rsid w:val="00552ACC"/>
    <w:rsid w:val="00553082"/>
    <w:rsid w:val="00553578"/>
    <w:rsid w:val="00554873"/>
    <w:rsid w:val="00554C70"/>
    <w:rsid w:val="0055538E"/>
    <w:rsid w:val="0055560D"/>
    <w:rsid w:val="0055566D"/>
    <w:rsid w:val="005558DD"/>
    <w:rsid w:val="00555A41"/>
    <w:rsid w:val="0055695F"/>
    <w:rsid w:val="00556D72"/>
    <w:rsid w:val="00557727"/>
    <w:rsid w:val="00557C7D"/>
    <w:rsid w:val="00557EEB"/>
    <w:rsid w:val="00560145"/>
    <w:rsid w:val="00560531"/>
    <w:rsid w:val="0056061C"/>
    <w:rsid w:val="005609AA"/>
    <w:rsid w:val="00561A88"/>
    <w:rsid w:val="00561AFE"/>
    <w:rsid w:val="00561B8F"/>
    <w:rsid w:val="0056210B"/>
    <w:rsid w:val="00562D03"/>
    <w:rsid w:val="005632DA"/>
    <w:rsid w:val="00563692"/>
    <w:rsid w:val="00563888"/>
    <w:rsid w:val="00563B9C"/>
    <w:rsid w:val="00564488"/>
    <w:rsid w:val="0056508D"/>
    <w:rsid w:val="00567CCF"/>
    <w:rsid w:val="00570608"/>
    <w:rsid w:val="005707BD"/>
    <w:rsid w:val="00570A3B"/>
    <w:rsid w:val="00570B8F"/>
    <w:rsid w:val="0057187A"/>
    <w:rsid w:val="005720EB"/>
    <w:rsid w:val="0057273D"/>
    <w:rsid w:val="005731B2"/>
    <w:rsid w:val="00573350"/>
    <w:rsid w:val="00573D28"/>
    <w:rsid w:val="00573E34"/>
    <w:rsid w:val="005740D5"/>
    <w:rsid w:val="005740DA"/>
    <w:rsid w:val="00575890"/>
    <w:rsid w:val="00576025"/>
    <w:rsid w:val="00576666"/>
    <w:rsid w:val="00577656"/>
    <w:rsid w:val="0057772B"/>
    <w:rsid w:val="00577E4B"/>
    <w:rsid w:val="00580176"/>
    <w:rsid w:val="005802AF"/>
    <w:rsid w:val="00581327"/>
    <w:rsid w:val="005817AB"/>
    <w:rsid w:val="00582263"/>
    <w:rsid w:val="00582C57"/>
    <w:rsid w:val="005843C0"/>
    <w:rsid w:val="00584BAB"/>
    <w:rsid w:val="00584EFB"/>
    <w:rsid w:val="00585496"/>
    <w:rsid w:val="0058621D"/>
    <w:rsid w:val="00586D72"/>
    <w:rsid w:val="00586E4F"/>
    <w:rsid w:val="00587330"/>
    <w:rsid w:val="0058745C"/>
    <w:rsid w:val="00587984"/>
    <w:rsid w:val="00587A84"/>
    <w:rsid w:val="00587B46"/>
    <w:rsid w:val="00590AF7"/>
    <w:rsid w:val="005914A0"/>
    <w:rsid w:val="0059231F"/>
    <w:rsid w:val="00592360"/>
    <w:rsid w:val="00593333"/>
    <w:rsid w:val="005933F9"/>
    <w:rsid w:val="00594E2C"/>
    <w:rsid w:val="005960D3"/>
    <w:rsid w:val="005973A7"/>
    <w:rsid w:val="005A0825"/>
    <w:rsid w:val="005A09A3"/>
    <w:rsid w:val="005A1FEE"/>
    <w:rsid w:val="005A273F"/>
    <w:rsid w:val="005A3583"/>
    <w:rsid w:val="005A4118"/>
    <w:rsid w:val="005A453F"/>
    <w:rsid w:val="005A493F"/>
    <w:rsid w:val="005A5960"/>
    <w:rsid w:val="005A5A2F"/>
    <w:rsid w:val="005A6A9E"/>
    <w:rsid w:val="005A752F"/>
    <w:rsid w:val="005B1E67"/>
    <w:rsid w:val="005B2365"/>
    <w:rsid w:val="005B296A"/>
    <w:rsid w:val="005B3184"/>
    <w:rsid w:val="005B36F5"/>
    <w:rsid w:val="005B3BB9"/>
    <w:rsid w:val="005B3F3B"/>
    <w:rsid w:val="005B5E4D"/>
    <w:rsid w:val="005B5FC8"/>
    <w:rsid w:val="005B6E2C"/>
    <w:rsid w:val="005B7761"/>
    <w:rsid w:val="005B7D3E"/>
    <w:rsid w:val="005C08BA"/>
    <w:rsid w:val="005C0DC0"/>
    <w:rsid w:val="005C18CA"/>
    <w:rsid w:val="005C194D"/>
    <w:rsid w:val="005C21B5"/>
    <w:rsid w:val="005C3179"/>
    <w:rsid w:val="005C464F"/>
    <w:rsid w:val="005C565F"/>
    <w:rsid w:val="005C5B71"/>
    <w:rsid w:val="005C6154"/>
    <w:rsid w:val="005C639C"/>
    <w:rsid w:val="005C7062"/>
    <w:rsid w:val="005C714B"/>
    <w:rsid w:val="005C795A"/>
    <w:rsid w:val="005D0840"/>
    <w:rsid w:val="005D1049"/>
    <w:rsid w:val="005D2CDE"/>
    <w:rsid w:val="005D2DDC"/>
    <w:rsid w:val="005D341C"/>
    <w:rsid w:val="005D3A26"/>
    <w:rsid w:val="005D3C96"/>
    <w:rsid w:val="005D4EDA"/>
    <w:rsid w:val="005D5293"/>
    <w:rsid w:val="005D58F0"/>
    <w:rsid w:val="005D60DE"/>
    <w:rsid w:val="005D65FC"/>
    <w:rsid w:val="005D6747"/>
    <w:rsid w:val="005D6918"/>
    <w:rsid w:val="005E0065"/>
    <w:rsid w:val="005E08EE"/>
    <w:rsid w:val="005E3A57"/>
    <w:rsid w:val="005E3BA2"/>
    <w:rsid w:val="005E40A8"/>
    <w:rsid w:val="005E4335"/>
    <w:rsid w:val="005E534E"/>
    <w:rsid w:val="005E5F15"/>
    <w:rsid w:val="005E65D5"/>
    <w:rsid w:val="005E7713"/>
    <w:rsid w:val="005E7897"/>
    <w:rsid w:val="005E7AC9"/>
    <w:rsid w:val="005E7FEA"/>
    <w:rsid w:val="005F0996"/>
    <w:rsid w:val="005F0C11"/>
    <w:rsid w:val="005F1394"/>
    <w:rsid w:val="005F156F"/>
    <w:rsid w:val="005F1B2F"/>
    <w:rsid w:val="005F1C5A"/>
    <w:rsid w:val="005F1D9F"/>
    <w:rsid w:val="005F2179"/>
    <w:rsid w:val="005F2C41"/>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929"/>
    <w:rsid w:val="00603EE5"/>
    <w:rsid w:val="00605582"/>
    <w:rsid w:val="00605720"/>
    <w:rsid w:val="00605C0C"/>
    <w:rsid w:val="00605C57"/>
    <w:rsid w:val="00605C73"/>
    <w:rsid w:val="00606191"/>
    <w:rsid w:val="0060626C"/>
    <w:rsid w:val="006065FF"/>
    <w:rsid w:val="00606E34"/>
    <w:rsid w:val="00607309"/>
    <w:rsid w:val="006074D0"/>
    <w:rsid w:val="00607804"/>
    <w:rsid w:val="00607F3D"/>
    <w:rsid w:val="006105E2"/>
    <w:rsid w:val="00610C46"/>
    <w:rsid w:val="00611B3F"/>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44"/>
    <w:rsid w:val="0062386E"/>
    <w:rsid w:val="0062473E"/>
    <w:rsid w:val="00624802"/>
    <w:rsid w:val="00624F20"/>
    <w:rsid w:val="00625EC4"/>
    <w:rsid w:val="00625F4E"/>
    <w:rsid w:val="00626F18"/>
    <w:rsid w:val="00627741"/>
    <w:rsid w:val="006279BE"/>
    <w:rsid w:val="006304AD"/>
    <w:rsid w:val="006304BB"/>
    <w:rsid w:val="0063071F"/>
    <w:rsid w:val="00630C62"/>
    <w:rsid w:val="00631207"/>
    <w:rsid w:val="00631467"/>
    <w:rsid w:val="0063273E"/>
    <w:rsid w:val="00633242"/>
    <w:rsid w:val="00633FA0"/>
    <w:rsid w:val="00634534"/>
    <w:rsid w:val="00634EF5"/>
    <w:rsid w:val="00636401"/>
    <w:rsid w:val="00636905"/>
    <w:rsid w:val="00636A93"/>
    <w:rsid w:val="00636ACF"/>
    <w:rsid w:val="00637474"/>
    <w:rsid w:val="006374F4"/>
    <w:rsid w:val="0063772A"/>
    <w:rsid w:val="006418C8"/>
    <w:rsid w:val="006427D9"/>
    <w:rsid w:val="00642BAE"/>
    <w:rsid w:val="00642CAD"/>
    <w:rsid w:val="00643498"/>
    <w:rsid w:val="00643BD4"/>
    <w:rsid w:val="00643D25"/>
    <w:rsid w:val="006448DB"/>
    <w:rsid w:val="00644D3E"/>
    <w:rsid w:val="00645AB9"/>
    <w:rsid w:val="00645E2A"/>
    <w:rsid w:val="006460CB"/>
    <w:rsid w:val="00646267"/>
    <w:rsid w:val="00646D5C"/>
    <w:rsid w:val="00646DD7"/>
    <w:rsid w:val="006473BA"/>
    <w:rsid w:val="006475F4"/>
    <w:rsid w:val="0064798A"/>
    <w:rsid w:val="00647C1F"/>
    <w:rsid w:val="00647D90"/>
    <w:rsid w:val="006502D1"/>
    <w:rsid w:val="006504FE"/>
    <w:rsid w:val="00651275"/>
    <w:rsid w:val="00652231"/>
    <w:rsid w:val="0065228A"/>
    <w:rsid w:val="00654244"/>
    <w:rsid w:val="006546B6"/>
    <w:rsid w:val="006547BB"/>
    <w:rsid w:val="006555CA"/>
    <w:rsid w:val="00655BA3"/>
    <w:rsid w:val="006560E3"/>
    <w:rsid w:val="006564E9"/>
    <w:rsid w:val="006564ED"/>
    <w:rsid w:val="00656C6E"/>
    <w:rsid w:val="00656D5D"/>
    <w:rsid w:val="00660B9E"/>
    <w:rsid w:val="0066116D"/>
    <w:rsid w:val="0066256C"/>
    <w:rsid w:val="00663F47"/>
    <w:rsid w:val="00664AC4"/>
    <w:rsid w:val="00664FB0"/>
    <w:rsid w:val="0066505B"/>
    <w:rsid w:val="00665ACE"/>
    <w:rsid w:val="00665D03"/>
    <w:rsid w:val="00666AF7"/>
    <w:rsid w:val="0066701C"/>
    <w:rsid w:val="006671D4"/>
    <w:rsid w:val="00667435"/>
    <w:rsid w:val="0066750D"/>
    <w:rsid w:val="00667F2F"/>
    <w:rsid w:val="00670C5C"/>
    <w:rsid w:val="00671338"/>
    <w:rsid w:val="00671C86"/>
    <w:rsid w:val="00671D6E"/>
    <w:rsid w:val="00672CE0"/>
    <w:rsid w:val="00672F8D"/>
    <w:rsid w:val="006730DE"/>
    <w:rsid w:val="006730F3"/>
    <w:rsid w:val="00673B33"/>
    <w:rsid w:val="00674206"/>
    <w:rsid w:val="006747AB"/>
    <w:rsid w:val="00675466"/>
    <w:rsid w:val="00676465"/>
    <w:rsid w:val="006775C4"/>
    <w:rsid w:val="00677BFB"/>
    <w:rsid w:val="0068056E"/>
    <w:rsid w:val="00681AC1"/>
    <w:rsid w:val="00681EE7"/>
    <w:rsid w:val="00682165"/>
    <w:rsid w:val="00683178"/>
    <w:rsid w:val="0068325D"/>
    <w:rsid w:val="00684F50"/>
    <w:rsid w:val="00685785"/>
    <w:rsid w:val="00685E24"/>
    <w:rsid w:val="006868FC"/>
    <w:rsid w:val="00686F6A"/>
    <w:rsid w:val="00687828"/>
    <w:rsid w:val="00687979"/>
    <w:rsid w:val="00687BEB"/>
    <w:rsid w:val="00690738"/>
    <w:rsid w:val="00691515"/>
    <w:rsid w:val="00691907"/>
    <w:rsid w:val="00692778"/>
    <w:rsid w:val="00692B2A"/>
    <w:rsid w:val="006937A1"/>
    <w:rsid w:val="00693CC2"/>
    <w:rsid w:val="00693F50"/>
    <w:rsid w:val="00694688"/>
    <w:rsid w:val="00694863"/>
    <w:rsid w:val="006948AC"/>
    <w:rsid w:val="00694C91"/>
    <w:rsid w:val="00694D2F"/>
    <w:rsid w:val="006958F7"/>
    <w:rsid w:val="00695D24"/>
    <w:rsid w:val="00696139"/>
    <w:rsid w:val="00696607"/>
    <w:rsid w:val="00696616"/>
    <w:rsid w:val="00696D5C"/>
    <w:rsid w:val="00696F11"/>
    <w:rsid w:val="006973E2"/>
    <w:rsid w:val="00697607"/>
    <w:rsid w:val="0069771F"/>
    <w:rsid w:val="00697D08"/>
    <w:rsid w:val="00697D57"/>
    <w:rsid w:val="006A03BD"/>
    <w:rsid w:val="006A0685"/>
    <w:rsid w:val="006A07C1"/>
    <w:rsid w:val="006A0D09"/>
    <w:rsid w:val="006A0DB6"/>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3D6"/>
    <w:rsid w:val="006B454E"/>
    <w:rsid w:val="006B462B"/>
    <w:rsid w:val="006B46C9"/>
    <w:rsid w:val="006B4FD6"/>
    <w:rsid w:val="006B511B"/>
    <w:rsid w:val="006B5508"/>
    <w:rsid w:val="006B5F34"/>
    <w:rsid w:val="006B7267"/>
    <w:rsid w:val="006C00C7"/>
    <w:rsid w:val="006C033D"/>
    <w:rsid w:val="006C1371"/>
    <w:rsid w:val="006C1A95"/>
    <w:rsid w:val="006C1F9E"/>
    <w:rsid w:val="006C2F23"/>
    <w:rsid w:val="006C3336"/>
    <w:rsid w:val="006C3FBF"/>
    <w:rsid w:val="006C408C"/>
    <w:rsid w:val="006C4455"/>
    <w:rsid w:val="006C44AE"/>
    <w:rsid w:val="006C456A"/>
    <w:rsid w:val="006C564D"/>
    <w:rsid w:val="006C671F"/>
    <w:rsid w:val="006C6F3C"/>
    <w:rsid w:val="006C6FB7"/>
    <w:rsid w:val="006C7288"/>
    <w:rsid w:val="006D007C"/>
    <w:rsid w:val="006D06F5"/>
    <w:rsid w:val="006D120B"/>
    <w:rsid w:val="006D264E"/>
    <w:rsid w:val="006D33F3"/>
    <w:rsid w:val="006D3FF8"/>
    <w:rsid w:val="006D428F"/>
    <w:rsid w:val="006D54E1"/>
    <w:rsid w:val="006D5519"/>
    <w:rsid w:val="006D5A11"/>
    <w:rsid w:val="006D668F"/>
    <w:rsid w:val="006E0406"/>
    <w:rsid w:val="006E09D6"/>
    <w:rsid w:val="006E1695"/>
    <w:rsid w:val="006E197B"/>
    <w:rsid w:val="006E1AC8"/>
    <w:rsid w:val="006E22C9"/>
    <w:rsid w:val="006E2B27"/>
    <w:rsid w:val="006E4D27"/>
    <w:rsid w:val="006E5742"/>
    <w:rsid w:val="006E58AF"/>
    <w:rsid w:val="006E698C"/>
    <w:rsid w:val="006E6A36"/>
    <w:rsid w:val="006E7F21"/>
    <w:rsid w:val="006F0329"/>
    <w:rsid w:val="006F0642"/>
    <w:rsid w:val="006F0771"/>
    <w:rsid w:val="006F0913"/>
    <w:rsid w:val="006F1797"/>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1D3D"/>
    <w:rsid w:val="00702862"/>
    <w:rsid w:val="007037DD"/>
    <w:rsid w:val="00703AE1"/>
    <w:rsid w:val="00703B2F"/>
    <w:rsid w:val="0070428E"/>
    <w:rsid w:val="007042B5"/>
    <w:rsid w:val="00704634"/>
    <w:rsid w:val="00705D6A"/>
    <w:rsid w:val="00705E84"/>
    <w:rsid w:val="00706144"/>
    <w:rsid w:val="007061EE"/>
    <w:rsid w:val="007063E6"/>
    <w:rsid w:val="00706C58"/>
    <w:rsid w:val="00707031"/>
    <w:rsid w:val="00707245"/>
    <w:rsid w:val="00707EF1"/>
    <w:rsid w:val="00710B09"/>
    <w:rsid w:val="00710D16"/>
    <w:rsid w:val="00711EB9"/>
    <w:rsid w:val="007127C8"/>
    <w:rsid w:val="0071287D"/>
    <w:rsid w:val="00712D50"/>
    <w:rsid w:val="00713419"/>
    <w:rsid w:val="007134FB"/>
    <w:rsid w:val="007135A0"/>
    <w:rsid w:val="00713957"/>
    <w:rsid w:val="00714402"/>
    <w:rsid w:val="00714488"/>
    <w:rsid w:val="00714E6C"/>
    <w:rsid w:val="00715319"/>
    <w:rsid w:val="00715DC7"/>
    <w:rsid w:val="00715EBB"/>
    <w:rsid w:val="00716591"/>
    <w:rsid w:val="0071706F"/>
    <w:rsid w:val="00717898"/>
    <w:rsid w:val="00717E8B"/>
    <w:rsid w:val="00720040"/>
    <w:rsid w:val="0072215B"/>
    <w:rsid w:val="007226B3"/>
    <w:rsid w:val="00722B88"/>
    <w:rsid w:val="0072304C"/>
    <w:rsid w:val="0072368F"/>
    <w:rsid w:val="00723EC1"/>
    <w:rsid w:val="00724552"/>
    <w:rsid w:val="00724C1C"/>
    <w:rsid w:val="00725D56"/>
    <w:rsid w:val="0072774F"/>
    <w:rsid w:val="00727C09"/>
    <w:rsid w:val="00727D9C"/>
    <w:rsid w:val="00727F60"/>
    <w:rsid w:val="00730089"/>
    <w:rsid w:val="00730250"/>
    <w:rsid w:val="00730453"/>
    <w:rsid w:val="00730752"/>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1811"/>
    <w:rsid w:val="00751BD2"/>
    <w:rsid w:val="00751FB4"/>
    <w:rsid w:val="00752C85"/>
    <w:rsid w:val="00752CFC"/>
    <w:rsid w:val="00752DA0"/>
    <w:rsid w:val="0075540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81E"/>
    <w:rsid w:val="00767FE0"/>
    <w:rsid w:val="00770340"/>
    <w:rsid w:val="00770536"/>
    <w:rsid w:val="00770AC5"/>
    <w:rsid w:val="007711A1"/>
    <w:rsid w:val="0077157C"/>
    <w:rsid w:val="00771AF2"/>
    <w:rsid w:val="00771D2D"/>
    <w:rsid w:val="007722CF"/>
    <w:rsid w:val="007724C4"/>
    <w:rsid w:val="00772E06"/>
    <w:rsid w:val="00773C44"/>
    <w:rsid w:val="00774396"/>
    <w:rsid w:val="007743DD"/>
    <w:rsid w:val="007755EC"/>
    <w:rsid w:val="007757D3"/>
    <w:rsid w:val="007758EE"/>
    <w:rsid w:val="00775BD0"/>
    <w:rsid w:val="007779BF"/>
    <w:rsid w:val="00777B9A"/>
    <w:rsid w:val="00777CFA"/>
    <w:rsid w:val="00777F6C"/>
    <w:rsid w:val="007806D4"/>
    <w:rsid w:val="007809AB"/>
    <w:rsid w:val="00780AFB"/>
    <w:rsid w:val="00780CB9"/>
    <w:rsid w:val="00781199"/>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CE0"/>
    <w:rsid w:val="00795A12"/>
    <w:rsid w:val="00796315"/>
    <w:rsid w:val="00796538"/>
    <w:rsid w:val="00796AB8"/>
    <w:rsid w:val="00796CE5"/>
    <w:rsid w:val="00797063"/>
    <w:rsid w:val="007A02EE"/>
    <w:rsid w:val="007A0A4E"/>
    <w:rsid w:val="007A0C87"/>
    <w:rsid w:val="007A0DD5"/>
    <w:rsid w:val="007A1877"/>
    <w:rsid w:val="007A1A79"/>
    <w:rsid w:val="007A367E"/>
    <w:rsid w:val="007A3AF8"/>
    <w:rsid w:val="007A43A0"/>
    <w:rsid w:val="007A47F2"/>
    <w:rsid w:val="007A490A"/>
    <w:rsid w:val="007A530A"/>
    <w:rsid w:val="007A5E40"/>
    <w:rsid w:val="007A65AF"/>
    <w:rsid w:val="007A719C"/>
    <w:rsid w:val="007A726F"/>
    <w:rsid w:val="007A757A"/>
    <w:rsid w:val="007B08F4"/>
    <w:rsid w:val="007B0A40"/>
    <w:rsid w:val="007B14D2"/>
    <w:rsid w:val="007B34BC"/>
    <w:rsid w:val="007B38A6"/>
    <w:rsid w:val="007B452B"/>
    <w:rsid w:val="007B4BE8"/>
    <w:rsid w:val="007B4EEE"/>
    <w:rsid w:val="007B55F7"/>
    <w:rsid w:val="007B5EBB"/>
    <w:rsid w:val="007B65D2"/>
    <w:rsid w:val="007B6AD5"/>
    <w:rsid w:val="007B6B01"/>
    <w:rsid w:val="007B7B83"/>
    <w:rsid w:val="007C04A2"/>
    <w:rsid w:val="007C0B32"/>
    <w:rsid w:val="007C1271"/>
    <w:rsid w:val="007C1273"/>
    <w:rsid w:val="007C2FDA"/>
    <w:rsid w:val="007C313D"/>
    <w:rsid w:val="007C3297"/>
    <w:rsid w:val="007C3B2E"/>
    <w:rsid w:val="007C405D"/>
    <w:rsid w:val="007C4D7C"/>
    <w:rsid w:val="007C5545"/>
    <w:rsid w:val="007C587A"/>
    <w:rsid w:val="007C5FD2"/>
    <w:rsid w:val="007C79F5"/>
    <w:rsid w:val="007C7A6B"/>
    <w:rsid w:val="007D0A0F"/>
    <w:rsid w:val="007D131D"/>
    <w:rsid w:val="007D1719"/>
    <w:rsid w:val="007D2946"/>
    <w:rsid w:val="007D303D"/>
    <w:rsid w:val="007D3939"/>
    <w:rsid w:val="007D3BCC"/>
    <w:rsid w:val="007D3CE0"/>
    <w:rsid w:val="007D404D"/>
    <w:rsid w:val="007D45CB"/>
    <w:rsid w:val="007D4645"/>
    <w:rsid w:val="007D5692"/>
    <w:rsid w:val="007D5C1C"/>
    <w:rsid w:val="007D6461"/>
    <w:rsid w:val="007D6AA9"/>
    <w:rsid w:val="007E164B"/>
    <w:rsid w:val="007E1F3D"/>
    <w:rsid w:val="007E3210"/>
    <w:rsid w:val="007E32FC"/>
    <w:rsid w:val="007E3DF3"/>
    <w:rsid w:val="007E4266"/>
    <w:rsid w:val="007E4EA5"/>
    <w:rsid w:val="007E5A5C"/>
    <w:rsid w:val="007E7A9C"/>
    <w:rsid w:val="007E7D6B"/>
    <w:rsid w:val="007F0BA9"/>
    <w:rsid w:val="007F1004"/>
    <w:rsid w:val="007F10C1"/>
    <w:rsid w:val="007F14CC"/>
    <w:rsid w:val="007F17A3"/>
    <w:rsid w:val="007F1A1A"/>
    <w:rsid w:val="007F1ECE"/>
    <w:rsid w:val="007F1F95"/>
    <w:rsid w:val="007F2B36"/>
    <w:rsid w:val="007F2DD4"/>
    <w:rsid w:val="007F2F2C"/>
    <w:rsid w:val="007F35C6"/>
    <w:rsid w:val="007F3BF0"/>
    <w:rsid w:val="007F4049"/>
    <w:rsid w:val="007F4946"/>
    <w:rsid w:val="007F4B42"/>
    <w:rsid w:val="007F5B11"/>
    <w:rsid w:val="007F7CB7"/>
    <w:rsid w:val="007F7F91"/>
    <w:rsid w:val="0080037B"/>
    <w:rsid w:val="00800B14"/>
    <w:rsid w:val="00801A10"/>
    <w:rsid w:val="00801A23"/>
    <w:rsid w:val="00801F35"/>
    <w:rsid w:val="00803391"/>
    <w:rsid w:val="00803639"/>
    <w:rsid w:val="00803D63"/>
    <w:rsid w:val="00803E6F"/>
    <w:rsid w:val="0080513F"/>
    <w:rsid w:val="00805B7B"/>
    <w:rsid w:val="00805B95"/>
    <w:rsid w:val="008061D6"/>
    <w:rsid w:val="008068C9"/>
    <w:rsid w:val="00806D14"/>
    <w:rsid w:val="0080728A"/>
    <w:rsid w:val="00807D76"/>
    <w:rsid w:val="00811182"/>
    <w:rsid w:val="00811407"/>
    <w:rsid w:val="00811B10"/>
    <w:rsid w:val="00811B44"/>
    <w:rsid w:val="00811D56"/>
    <w:rsid w:val="008122E4"/>
    <w:rsid w:val="00812B26"/>
    <w:rsid w:val="00812D5A"/>
    <w:rsid w:val="00813494"/>
    <w:rsid w:val="00813755"/>
    <w:rsid w:val="008161D5"/>
    <w:rsid w:val="00817A06"/>
    <w:rsid w:val="0082001A"/>
    <w:rsid w:val="008205D0"/>
    <w:rsid w:val="0082070E"/>
    <w:rsid w:val="00820D99"/>
    <w:rsid w:val="00820E06"/>
    <w:rsid w:val="008211F5"/>
    <w:rsid w:val="00821403"/>
    <w:rsid w:val="00823863"/>
    <w:rsid w:val="008240AB"/>
    <w:rsid w:val="008241FC"/>
    <w:rsid w:val="00824B51"/>
    <w:rsid w:val="00825DF2"/>
    <w:rsid w:val="00826459"/>
    <w:rsid w:val="008264A3"/>
    <w:rsid w:val="00826F27"/>
    <w:rsid w:val="00827088"/>
    <w:rsid w:val="008270BC"/>
    <w:rsid w:val="008309C8"/>
    <w:rsid w:val="008309F3"/>
    <w:rsid w:val="008312B3"/>
    <w:rsid w:val="0083287B"/>
    <w:rsid w:val="00832A83"/>
    <w:rsid w:val="00832D2B"/>
    <w:rsid w:val="00833114"/>
    <w:rsid w:val="00835083"/>
    <w:rsid w:val="00835668"/>
    <w:rsid w:val="008357D2"/>
    <w:rsid w:val="008370CF"/>
    <w:rsid w:val="00837CEF"/>
    <w:rsid w:val="00840C89"/>
    <w:rsid w:val="00840F12"/>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55BB1"/>
    <w:rsid w:val="0086001B"/>
    <w:rsid w:val="00860053"/>
    <w:rsid w:val="008601DA"/>
    <w:rsid w:val="00861653"/>
    <w:rsid w:val="00861978"/>
    <w:rsid w:val="00861C16"/>
    <w:rsid w:val="008625C0"/>
    <w:rsid w:val="008627A3"/>
    <w:rsid w:val="00863418"/>
    <w:rsid w:val="008634C5"/>
    <w:rsid w:val="0086350E"/>
    <w:rsid w:val="00863A0E"/>
    <w:rsid w:val="00863FB1"/>
    <w:rsid w:val="00864F72"/>
    <w:rsid w:val="00865B42"/>
    <w:rsid w:val="00866DED"/>
    <w:rsid w:val="00866DF0"/>
    <w:rsid w:val="008672F5"/>
    <w:rsid w:val="00867EA3"/>
    <w:rsid w:val="00870822"/>
    <w:rsid w:val="0087089C"/>
    <w:rsid w:val="008709B3"/>
    <w:rsid w:val="00870DB7"/>
    <w:rsid w:val="0087135B"/>
    <w:rsid w:val="00871CF9"/>
    <w:rsid w:val="0087206E"/>
    <w:rsid w:val="008721B7"/>
    <w:rsid w:val="008728A9"/>
    <w:rsid w:val="00872D12"/>
    <w:rsid w:val="00873D60"/>
    <w:rsid w:val="008740F9"/>
    <w:rsid w:val="00875679"/>
    <w:rsid w:val="008757CB"/>
    <w:rsid w:val="00876304"/>
    <w:rsid w:val="00876D04"/>
    <w:rsid w:val="00877015"/>
    <w:rsid w:val="0087759D"/>
    <w:rsid w:val="00877D5E"/>
    <w:rsid w:val="00880087"/>
    <w:rsid w:val="00880169"/>
    <w:rsid w:val="00880384"/>
    <w:rsid w:val="008804B7"/>
    <w:rsid w:val="0088052E"/>
    <w:rsid w:val="00880860"/>
    <w:rsid w:val="00880A15"/>
    <w:rsid w:val="00880AD0"/>
    <w:rsid w:val="00881102"/>
    <w:rsid w:val="0088142E"/>
    <w:rsid w:val="0088144E"/>
    <w:rsid w:val="00881527"/>
    <w:rsid w:val="00881759"/>
    <w:rsid w:val="00881769"/>
    <w:rsid w:val="00882DFA"/>
    <w:rsid w:val="00883058"/>
    <w:rsid w:val="00883E49"/>
    <w:rsid w:val="0088412E"/>
    <w:rsid w:val="00884613"/>
    <w:rsid w:val="00884F71"/>
    <w:rsid w:val="0088509D"/>
    <w:rsid w:val="00885A50"/>
    <w:rsid w:val="008866BD"/>
    <w:rsid w:val="00887311"/>
    <w:rsid w:val="00887B04"/>
    <w:rsid w:val="00890833"/>
    <w:rsid w:val="00890BC5"/>
    <w:rsid w:val="00890CF4"/>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1697"/>
    <w:rsid w:val="008A23DD"/>
    <w:rsid w:val="008A249E"/>
    <w:rsid w:val="008A4EE6"/>
    <w:rsid w:val="008A575A"/>
    <w:rsid w:val="008A6544"/>
    <w:rsid w:val="008A65C4"/>
    <w:rsid w:val="008A7EC3"/>
    <w:rsid w:val="008A7F72"/>
    <w:rsid w:val="008B0AD8"/>
    <w:rsid w:val="008B1D4F"/>
    <w:rsid w:val="008B24E5"/>
    <w:rsid w:val="008B299F"/>
    <w:rsid w:val="008B2A33"/>
    <w:rsid w:val="008B3030"/>
    <w:rsid w:val="008B32AC"/>
    <w:rsid w:val="008B33CF"/>
    <w:rsid w:val="008B43C8"/>
    <w:rsid w:val="008B458E"/>
    <w:rsid w:val="008B4EBC"/>
    <w:rsid w:val="008B5073"/>
    <w:rsid w:val="008B5200"/>
    <w:rsid w:val="008B54AB"/>
    <w:rsid w:val="008B5DFE"/>
    <w:rsid w:val="008B604B"/>
    <w:rsid w:val="008B68E8"/>
    <w:rsid w:val="008C00B3"/>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2B2"/>
    <w:rsid w:val="008C57E4"/>
    <w:rsid w:val="008C65C9"/>
    <w:rsid w:val="008C7C52"/>
    <w:rsid w:val="008D0DEC"/>
    <w:rsid w:val="008D1236"/>
    <w:rsid w:val="008D1EDE"/>
    <w:rsid w:val="008D32AD"/>
    <w:rsid w:val="008D3620"/>
    <w:rsid w:val="008D458F"/>
    <w:rsid w:val="008D4923"/>
    <w:rsid w:val="008D52D9"/>
    <w:rsid w:val="008D6772"/>
    <w:rsid w:val="008D6E57"/>
    <w:rsid w:val="008D72E4"/>
    <w:rsid w:val="008D7AC6"/>
    <w:rsid w:val="008E02E6"/>
    <w:rsid w:val="008E08A8"/>
    <w:rsid w:val="008E0B04"/>
    <w:rsid w:val="008E15B5"/>
    <w:rsid w:val="008E1B7B"/>
    <w:rsid w:val="008E20E6"/>
    <w:rsid w:val="008E2B42"/>
    <w:rsid w:val="008E34B8"/>
    <w:rsid w:val="008E350D"/>
    <w:rsid w:val="008E3B2A"/>
    <w:rsid w:val="008E3B36"/>
    <w:rsid w:val="008E3CEC"/>
    <w:rsid w:val="008E480F"/>
    <w:rsid w:val="008E4A67"/>
    <w:rsid w:val="008E6A07"/>
    <w:rsid w:val="008F0205"/>
    <w:rsid w:val="008F0DCC"/>
    <w:rsid w:val="008F17CA"/>
    <w:rsid w:val="008F188C"/>
    <w:rsid w:val="008F1EB2"/>
    <w:rsid w:val="008F1F66"/>
    <w:rsid w:val="008F284E"/>
    <w:rsid w:val="008F2BAD"/>
    <w:rsid w:val="008F2CAE"/>
    <w:rsid w:val="008F3819"/>
    <w:rsid w:val="008F39F2"/>
    <w:rsid w:val="008F41F2"/>
    <w:rsid w:val="008F45EB"/>
    <w:rsid w:val="008F4E1B"/>
    <w:rsid w:val="008F4EFD"/>
    <w:rsid w:val="008F52F4"/>
    <w:rsid w:val="008F5CEC"/>
    <w:rsid w:val="008F743B"/>
    <w:rsid w:val="009011B4"/>
    <w:rsid w:val="0090168E"/>
    <w:rsid w:val="00901AE0"/>
    <w:rsid w:val="00901FFB"/>
    <w:rsid w:val="009020E0"/>
    <w:rsid w:val="00902F00"/>
    <w:rsid w:val="00902FFF"/>
    <w:rsid w:val="00903765"/>
    <w:rsid w:val="00903E8E"/>
    <w:rsid w:val="00904997"/>
    <w:rsid w:val="00904DF4"/>
    <w:rsid w:val="00905D8A"/>
    <w:rsid w:val="009060A1"/>
    <w:rsid w:val="009064B4"/>
    <w:rsid w:val="0090696C"/>
    <w:rsid w:val="0090754A"/>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4BC9"/>
    <w:rsid w:val="00924D3F"/>
    <w:rsid w:val="009250CB"/>
    <w:rsid w:val="00925FF0"/>
    <w:rsid w:val="00926AC7"/>
    <w:rsid w:val="00926FCD"/>
    <w:rsid w:val="00927607"/>
    <w:rsid w:val="0092794F"/>
    <w:rsid w:val="00931D14"/>
    <w:rsid w:val="009322BE"/>
    <w:rsid w:val="00933060"/>
    <w:rsid w:val="00933673"/>
    <w:rsid w:val="00934282"/>
    <w:rsid w:val="009346FE"/>
    <w:rsid w:val="00934719"/>
    <w:rsid w:val="00934B4F"/>
    <w:rsid w:val="00935696"/>
    <w:rsid w:val="00935C0C"/>
    <w:rsid w:val="00936685"/>
    <w:rsid w:val="00936747"/>
    <w:rsid w:val="00937A05"/>
    <w:rsid w:val="00937A28"/>
    <w:rsid w:val="00937B14"/>
    <w:rsid w:val="00937B23"/>
    <w:rsid w:val="00937D05"/>
    <w:rsid w:val="00937D65"/>
    <w:rsid w:val="009401E4"/>
    <w:rsid w:val="0094044A"/>
    <w:rsid w:val="00940C5D"/>
    <w:rsid w:val="00941603"/>
    <w:rsid w:val="00941839"/>
    <w:rsid w:val="00941B5D"/>
    <w:rsid w:val="00942CAB"/>
    <w:rsid w:val="00942E61"/>
    <w:rsid w:val="00945295"/>
    <w:rsid w:val="009453DC"/>
    <w:rsid w:val="0094562D"/>
    <w:rsid w:val="00945BFA"/>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1DD5"/>
    <w:rsid w:val="009629EE"/>
    <w:rsid w:val="0096309B"/>
    <w:rsid w:val="009635F5"/>
    <w:rsid w:val="00964194"/>
    <w:rsid w:val="00964A87"/>
    <w:rsid w:val="00964CE3"/>
    <w:rsid w:val="00965204"/>
    <w:rsid w:val="009655D2"/>
    <w:rsid w:val="00965633"/>
    <w:rsid w:val="00965931"/>
    <w:rsid w:val="00965DB7"/>
    <w:rsid w:val="009663A9"/>
    <w:rsid w:val="00966C28"/>
    <w:rsid w:val="009700BB"/>
    <w:rsid w:val="00970A8C"/>
    <w:rsid w:val="00971321"/>
    <w:rsid w:val="00972A81"/>
    <w:rsid w:val="00972B61"/>
    <w:rsid w:val="009730F2"/>
    <w:rsid w:val="00973AA9"/>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86D98"/>
    <w:rsid w:val="00990013"/>
    <w:rsid w:val="00990CC4"/>
    <w:rsid w:val="00990D44"/>
    <w:rsid w:val="00991E94"/>
    <w:rsid w:val="00992712"/>
    <w:rsid w:val="00993E7E"/>
    <w:rsid w:val="00995068"/>
    <w:rsid w:val="0099690A"/>
    <w:rsid w:val="00997136"/>
    <w:rsid w:val="009971A7"/>
    <w:rsid w:val="00997965"/>
    <w:rsid w:val="00997BBE"/>
    <w:rsid w:val="009A1339"/>
    <w:rsid w:val="009A143B"/>
    <w:rsid w:val="009A33BE"/>
    <w:rsid w:val="009A3796"/>
    <w:rsid w:val="009A3F67"/>
    <w:rsid w:val="009A55FC"/>
    <w:rsid w:val="009B0C38"/>
    <w:rsid w:val="009B1120"/>
    <w:rsid w:val="009B127F"/>
    <w:rsid w:val="009B15EE"/>
    <w:rsid w:val="009B1827"/>
    <w:rsid w:val="009B19C2"/>
    <w:rsid w:val="009B1EAF"/>
    <w:rsid w:val="009B229F"/>
    <w:rsid w:val="009B2AE4"/>
    <w:rsid w:val="009B30D4"/>
    <w:rsid w:val="009B38A3"/>
    <w:rsid w:val="009B38C8"/>
    <w:rsid w:val="009B4E0E"/>
    <w:rsid w:val="009B5202"/>
    <w:rsid w:val="009B537A"/>
    <w:rsid w:val="009B6107"/>
    <w:rsid w:val="009B622A"/>
    <w:rsid w:val="009B66CE"/>
    <w:rsid w:val="009B6B08"/>
    <w:rsid w:val="009B6D2C"/>
    <w:rsid w:val="009C0461"/>
    <w:rsid w:val="009C0B05"/>
    <w:rsid w:val="009C1468"/>
    <w:rsid w:val="009C16E5"/>
    <w:rsid w:val="009C24D1"/>
    <w:rsid w:val="009C3841"/>
    <w:rsid w:val="009C607A"/>
    <w:rsid w:val="009C6737"/>
    <w:rsid w:val="009C6929"/>
    <w:rsid w:val="009C6A52"/>
    <w:rsid w:val="009C6EC5"/>
    <w:rsid w:val="009C72C2"/>
    <w:rsid w:val="009C776A"/>
    <w:rsid w:val="009D04A9"/>
    <w:rsid w:val="009D0EA7"/>
    <w:rsid w:val="009D0EF2"/>
    <w:rsid w:val="009D183B"/>
    <w:rsid w:val="009D20C4"/>
    <w:rsid w:val="009D2378"/>
    <w:rsid w:val="009D267D"/>
    <w:rsid w:val="009D30C1"/>
    <w:rsid w:val="009D3356"/>
    <w:rsid w:val="009D3CB7"/>
    <w:rsid w:val="009D3DBF"/>
    <w:rsid w:val="009D47BF"/>
    <w:rsid w:val="009D4901"/>
    <w:rsid w:val="009D4C43"/>
    <w:rsid w:val="009D5068"/>
    <w:rsid w:val="009D5281"/>
    <w:rsid w:val="009D5AC5"/>
    <w:rsid w:val="009D5D6A"/>
    <w:rsid w:val="009D6566"/>
    <w:rsid w:val="009D6EC6"/>
    <w:rsid w:val="009D7058"/>
    <w:rsid w:val="009D7183"/>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4E12"/>
    <w:rsid w:val="009E5F7C"/>
    <w:rsid w:val="009E646B"/>
    <w:rsid w:val="009E7AE8"/>
    <w:rsid w:val="009E7B07"/>
    <w:rsid w:val="009F050C"/>
    <w:rsid w:val="009F1587"/>
    <w:rsid w:val="009F2AB4"/>
    <w:rsid w:val="009F2FCE"/>
    <w:rsid w:val="009F344F"/>
    <w:rsid w:val="009F3537"/>
    <w:rsid w:val="009F3962"/>
    <w:rsid w:val="009F3A8E"/>
    <w:rsid w:val="009F3B12"/>
    <w:rsid w:val="009F4300"/>
    <w:rsid w:val="009F46F3"/>
    <w:rsid w:val="009F4CDD"/>
    <w:rsid w:val="009F4EC5"/>
    <w:rsid w:val="009F52DB"/>
    <w:rsid w:val="009F5F75"/>
    <w:rsid w:val="009F6B94"/>
    <w:rsid w:val="009F6D03"/>
    <w:rsid w:val="009F74A6"/>
    <w:rsid w:val="009F75C0"/>
    <w:rsid w:val="009F7671"/>
    <w:rsid w:val="00A00067"/>
    <w:rsid w:val="00A00501"/>
    <w:rsid w:val="00A01117"/>
    <w:rsid w:val="00A014E3"/>
    <w:rsid w:val="00A0150E"/>
    <w:rsid w:val="00A01EEA"/>
    <w:rsid w:val="00A022D9"/>
    <w:rsid w:val="00A023EE"/>
    <w:rsid w:val="00A0357E"/>
    <w:rsid w:val="00A03B74"/>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E9A"/>
    <w:rsid w:val="00A12F8B"/>
    <w:rsid w:val="00A13C0F"/>
    <w:rsid w:val="00A164A6"/>
    <w:rsid w:val="00A165FE"/>
    <w:rsid w:val="00A16EFC"/>
    <w:rsid w:val="00A1775C"/>
    <w:rsid w:val="00A17A7F"/>
    <w:rsid w:val="00A20FD0"/>
    <w:rsid w:val="00A21357"/>
    <w:rsid w:val="00A215C1"/>
    <w:rsid w:val="00A21B13"/>
    <w:rsid w:val="00A22381"/>
    <w:rsid w:val="00A23061"/>
    <w:rsid w:val="00A23D23"/>
    <w:rsid w:val="00A243B5"/>
    <w:rsid w:val="00A24A17"/>
    <w:rsid w:val="00A24B32"/>
    <w:rsid w:val="00A24B73"/>
    <w:rsid w:val="00A257A4"/>
    <w:rsid w:val="00A258BB"/>
    <w:rsid w:val="00A27138"/>
    <w:rsid w:val="00A30D30"/>
    <w:rsid w:val="00A31158"/>
    <w:rsid w:val="00A31C3C"/>
    <w:rsid w:val="00A3215A"/>
    <w:rsid w:val="00A32881"/>
    <w:rsid w:val="00A32E73"/>
    <w:rsid w:val="00A3359F"/>
    <w:rsid w:val="00A33F3B"/>
    <w:rsid w:val="00A34C81"/>
    <w:rsid w:val="00A352E3"/>
    <w:rsid w:val="00A35446"/>
    <w:rsid w:val="00A35615"/>
    <w:rsid w:val="00A3583F"/>
    <w:rsid w:val="00A360DF"/>
    <w:rsid w:val="00A36936"/>
    <w:rsid w:val="00A37129"/>
    <w:rsid w:val="00A37825"/>
    <w:rsid w:val="00A40BF6"/>
    <w:rsid w:val="00A4105D"/>
    <w:rsid w:val="00A41757"/>
    <w:rsid w:val="00A417FE"/>
    <w:rsid w:val="00A41B3B"/>
    <w:rsid w:val="00A41FA8"/>
    <w:rsid w:val="00A426F3"/>
    <w:rsid w:val="00A42776"/>
    <w:rsid w:val="00A42E01"/>
    <w:rsid w:val="00A44166"/>
    <w:rsid w:val="00A448E0"/>
    <w:rsid w:val="00A456F5"/>
    <w:rsid w:val="00A45C71"/>
    <w:rsid w:val="00A4628E"/>
    <w:rsid w:val="00A47209"/>
    <w:rsid w:val="00A47455"/>
    <w:rsid w:val="00A51781"/>
    <w:rsid w:val="00A519FF"/>
    <w:rsid w:val="00A5203E"/>
    <w:rsid w:val="00A52320"/>
    <w:rsid w:val="00A52762"/>
    <w:rsid w:val="00A532CC"/>
    <w:rsid w:val="00A537AD"/>
    <w:rsid w:val="00A54A2D"/>
    <w:rsid w:val="00A54AAC"/>
    <w:rsid w:val="00A54B6D"/>
    <w:rsid w:val="00A55915"/>
    <w:rsid w:val="00A55A68"/>
    <w:rsid w:val="00A56094"/>
    <w:rsid w:val="00A5698E"/>
    <w:rsid w:val="00A56B70"/>
    <w:rsid w:val="00A570A6"/>
    <w:rsid w:val="00A575B4"/>
    <w:rsid w:val="00A57B80"/>
    <w:rsid w:val="00A608CD"/>
    <w:rsid w:val="00A60A4A"/>
    <w:rsid w:val="00A621CD"/>
    <w:rsid w:val="00A64280"/>
    <w:rsid w:val="00A64C7D"/>
    <w:rsid w:val="00A64E0F"/>
    <w:rsid w:val="00A654A2"/>
    <w:rsid w:val="00A654DF"/>
    <w:rsid w:val="00A655E9"/>
    <w:rsid w:val="00A66CB2"/>
    <w:rsid w:val="00A67461"/>
    <w:rsid w:val="00A675B0"/>
    <w:rsid w:val="00A703F5"/>
    <w:rsid w:val="00A71119"/>
    <w:rsid w:val="00A72E3D"/>
    <w:rsid w:val="00A72EE1"/>
    <w:rsid w:val="00A73B00"/>
    <w:rsid w:val="00A7448F"/>
    <w:rsid w:val="00A74607"/>
    <w:rsid w:val="00A746E4"/>
    <w:rsid w:val="00A74D66"/>
    <w:rsid w:val="00A74FC6"/>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4CA"/>
    <w:rsid w:val="00A87E95"/>
    <w:rsid w:val="00A900FE"/>
    <w:rsid w:val="00A90F92"/>
    <w:rsid w:val="00A91FF6"/>
    <w:rsid w:val="00A92C9A"/>
    <w:rsid w:val="00A933DB"/>
    <w:rsid w:val="00A9370A"/>
    <w:rsid w:val="00A94E2C"/>
    <w:rsid w:val="00A94F2D"/>
    <w:rsid w:val="00A95DD5"/>
    <w:rsid w:val="00A96022"/>
    <w:rsid w:val="00A966F4"/>
    <w:rsid w:val="00A96770"/>
    <w:rsid w:val="00A97932"/>
    <w:rsid w:val="00AA0165"/>
    <w:rsid w:val="00AA0197"/>
    <w:rsid w:val="00AA029D"/>
    <w:rsid w:val="00AA0C06"/>
    <w:rsid w:val="00AA0D66"/>
    <w:rsid w:val="00AA1057"/>
    <w:rsid w:val="00AA11A2"/>
    <w:rsid w:val="00AA19EB"/>
    <w:rsid w:val="00AA20E4"/>
    <w:rsid w:val="00AA221F"/>
    <w:rsid w:val="00AA2502"/>
    <w:rsid w:val="00AA2C0B"/>
    <w:rsid w:val="00AA2CA6"/>
    <w:rsid w:val="00AA3786"/>
    <w:rsid w:val="00AA38B9"/>
    <w:rsid w:val="00AA438D"/>
    <w:rsid w:val="00AA55E0"/>
    <w:rsid w:val="00AA57EC"/>
    <w:rsid w:val="00AA5BC8"/>
    <w:rsid w:val="00AA61B7"/>
    <w:rsid w:val="00AA659F"/>
    <w:rsid w:val="00AA689B"/>
    <w:rsid w:val="00AA7023"/>
    <w:rsid w:val="00AA7C73"/>
    <w:rsid w:val="00AA7F37"/>
    <w:rsid w:val="00AB00F1"/>
    <w:rsid w:val="00AB0CA1"/>
    <w:rsid w:val="00AB0CE7"/>
    <w:rsid w:val="00AB11B8"/>
    <w:rsid w:val="00AB24A8"/>
    <w:rsid w:val="00AB31A5"/>
    <w:rsid w:val="00AB3569"/>
    <w:rsid w:val="00AB365D"/>
    <w:rsid w:val="00AB4C72"/>
    <w:rsid w:val="00AB511E"/>
    <w:rsid w:val="00AB586E"/>
    <w:rsid w:val="00AB5C16"/>
    <w:rsid w:val="00AB5C8E"/>
    <w:rsid w:val="00AB628D"/>
    <w:rsid w:val="00AB641F"/>
    <w:rsid w:val="00AB68AA"/>
    <w:rsid w:val="00AB73B7"/>
    <w:rsid w:val="00AC00B1"/>
    <w:rsid w:val="00AC0229"/>
    <w:rsid w:val="00AC12CF"/>
    <w:rsid w:val="00AC154D"/>
    <w:rsid w:val="00AC2548"/>
    <w:rsid w:val="00AC3C32"/>
    <w:rsid w:val="00AC3DB8"/>
    <w:rsid w:val="00AC5C1B"/>
    <w:rsid w:val="00AC6D53"/>
    <w:rsid w:val="00AD100C"/>
    <w:rsid w:val="00AD2540"/>
    <w:rsid w:val="00AD38ED"/>
    <w:rsid w:val="00AD39D6"/>
    <w:rsid w:val="00AD3C97"/>
    <w:rsid w:val="00AD3EFF"/>
    <w:rsid w:val="00AD40FF"/>
    <w:rsid w:val="00AD4282"/>
    <w:rsid w:val="00AD5A42"/>
    <w:rsid w:val="00AD5C7B"/>
    <w:rsid w:val="00AD5D4C"/>
    <w:rsid w:val="00AD5E56"/>
    <w:rsid w:val="00AD6EF0"/>
    <w:rsid w:val="00AD7073"/>
    <w:rsid w:val="00AD77FD"/>
    <w:rsid w:val="00AD79E2"/>
    <w:rsid w:val="00AD7FFB"/>
    <w:rsid w:val="00AE1C5C"/>
    <w:rsid w:val="00AE271F"/>
    <w:rsid w:val="00AE3DF5"/>
    <w:rsid w:val="00AE4CFF"/>
    <w:rsid w:val="00AE4E46"/>
    <w:rsid w:val="00AE52B0"/>
    <w:rsid w:val="00AE54F8"/>
    <w:rsid w:val="00AE5C7F"/>
    <w:rsid w:val="00AE6328"/>
    <w:rsid w:val="00AF139E"/>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3F2"/>
    <w:rsid w:val="00B07668"/>
    <w:rsid w:val="00B0768C"/>
    <w:rsid w:val="00B10264"/>
    <w:rsid w:val="00B1212B"/>
    <w:rsid w:val="00B125A0"/>
    <w:rsid w:val="00B13177"/>
    <w:rsid w:val="00B13E8D"/>
    <w:rsid w:val="00B143BE"/>
    <w:rsid w:val="00B15165"/>
    <w:rsid w:val="00B15852"/>
    <w:rsid w:val="00B161B4"/>
    <w:rsid w:val="00B16887"/>
    <w:rsid w:val="00B1701C"/>
    <w:rsid w:val="00B176C8"/>
    <w:rsid w:val="00B17960"/>
    <w:rsid w:val="00B20379"/>
    <w:rsid w:val="00B2074B"/>
    <w:rsid w:val="00B211BD"/>
    <w:rsid w:val="00B21544"/>
    <w:rsid w:val="00B21AB1"/>
    <w:rsid w:val="00B228FA"/>
    <w:rsid w:val="00B2361C"/>
    <w:rsid w:val="00B23719"/>
    <w:rsid w:val="00B240CB"/>
    <w:rsid w:val="00B2459C"/>
    <w:rsid w:val="00B25FA6"/>
    <w:rsid w:val="00B26009"/>
    <w:rsid w:val="00B26215"/>
    <w:rsid w:val="00B26918"/>
    <w:rsid w:val="00B26C44"/>
    <w:rsid w:val="00B30025"/>
    <w:rsid w:val="00B31114"/>
    <w:rsid w:val="00B311BA"/>
    <w:rsid w:val="00B313D0"/>
    <w:rsid w:val="00B3156A"/>
    <w:rsid w:val="00B315E1"/>
    <w:rsid w:val="00B315F4"/>
    <w:rsid w:val="00B317DD"/>
    <w:rsid w:val="00B328DC"/>
    <w:rsid w:val="00B33EBC"/>
    <w:rsid w:val="00B33FC4"/>
    <w:rsid w:val="00B34AAA"/>
    <w:rsid w:val="00B34E8B"/>
    <w:rsid w:val="00B35579"/>
    <w:rsid w:val="00B35D56"/>
    <w:rsid w:val="00B36FBC"/>
    <w:rsid w:val="00B372E3"/>
    <w:rsid w:val="00B37C1A"/>
    <w:rsid w:val="00B37D09"/>
    <w:rsid w:val="00B40212"/>
    <w:rsid w:val="00B40B0C"/>
    <w:rsid w:val="00B40B73"/>
    <w:rsid w:val="00B40BAB"/>
    <w:rsid w:val="00B40BBC"/>
    <w:rsid w:val="00B41312"/>
    <w:rsid w:val="00B417BF"/>
    <w:rsid w:val="00B42215"/>
    <w:rsid w:val="00B42B4E"/>
    <w:rsid w:val="00B438BE"/>
    <w:rsid w:val="00B453AD"/>
    <w:rsid w:val="00B45776"/>
    <w:rsid w:val="00B462D1"/>
    <w:rsid w:val="00B50081"/>
    <w:rsid w:val="00B50446"/>
    <w:rsid w:val="00B514A0"/>
    <w:rsid w:val="00B51791"/>
    <w:rsid w:val="00B51B10"/>
    <w:rsid w:val="00B523E5"/>
    <w:rsid w:val="00B528A3"/>
    <w:rsid w:val="00B52E31"/>
    <w:rsid w:val="00B5349D"/>
    <w:rsid w:val="00B534E9"/>
    <w:rsid w:val="00B54BDD"/>
    <w:rsid w:val="00B5501D"/>
    <w:rsid w:val="00B55761"/>
    <w:rsid w:val="00B558B6"/>
    <w:rsid w:val="00B55AEC"/>
    <w:rsid w:val="00B55C20"/>
    <w:rsid w:val="00B56166"/>
    <w:rsid w:val="00B565A9"/>
    <w:rsid w:val="00B56680"/>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4F55"/>
    <w:rsid w:val="00B65654"/>
    <w:rsid w:val="00B6596E"/>
    <w:rsid w:val="00B65D72"/>
    <w:rsid w:val="00B661AF"/>
    <w:rsid w:val="00B66F67"/>
    <w:rsid w:val="00B6786A"/>
    <w:rsid w:val="00B67AA4"/>
    <w:rsid w:val="00B7058E"/>
    <w:rsid w:val="00B70EC1"/>
    <w:rsid w:val="00B70F1D"/>
    <w:rsid w:val="00B7103E"/>
    <w:rsid w:val="00B7183A"/>
    <w:rsid w:val="00B72024"/>
    <w:rsid w:val="00B72097"/>
    <w:rsid w:val="00B72FDD"/>
    <w:rsid w:val="00B735DA"/>
    <w:rsid w:val="00B73AD3"/>
    <w:rsid w:val="00B74594"/>
    <w:rsid w:val="00B759C6"/>
    <w:rsid w:val="00B766B9"/>
    <w:rsid w:val="00B76E0C"/>
    <w:rsid w:val="00B7789B"/>
    <w:rsid w:val="00B77DF2"/>
    <w:rsid w:val="00B8020F"/>
    <w:rsid w:val="00B8071F"/>
    <w:rsid w:val="00B80E81"/>
    <w:rsid w:val="00B811F3"/>
    <w:rsid w:val="00B814A1"/>
    <w:rsid w:val="00B82205"/>
    <w:rsid w:val="00B8238D"/>
    <w:rsid w:val="00B823B6"/>
    <w:rsid w:val="00B82642"/>
    <w:rsid w:val="00B82B1B"/>
    <w:rsid w:val="00B832CE"/>
    <w:rsid w:val="00B83A0B"/>
    <w:rsid w:val="00B84697"/>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DE"/>
    <w:rsid w:val="00B95FE2"/>
    <w:rsid w:val="00B962EE"/>
    <w:rsid w:val="00B97246"/>
    <w:rsid w:val="00B9725F"/>
    <w:rsid w:val="00B972B2"/>
    <w:rsid w:val="00B97390"/>
    <w:rsid w:val="00BA03EE"/>
    <w:rsid w:val="00BA1836"/>
    <w:rsid w:val="00BA18D4"/>
    <w:rsid w:val="00BA224E"/>
    <w:rsid w:val="00BA258A"/>
    <w:rsid w:val="00BA2A3D"/>
    <w:rsid w:val="00BA2ADF"/>
    <w:rsid w:val="00BA31EF"/>
    <w:rsid w:val="00BA3677"/>
    <w:rsid w:val="00BA3973"/>
    <w:rsid w:val="00BA42E0"/>
    <w:rsid w:val="00BA44ED"/>
    <w:rsid w:val="00BA5246"/>
    <w:rsid w:val="00BA59AD"/>
    <w:rsid w:val="00BA63BB"/>
    <w:rsid w:val="00BA65C8"/>
    <w:rsid w:val="00BA6A89"/>
    <w:rsid w:val="00BA6F7A"/>
    <w:rsid w:val="00BA7835"/>
    <w:rsid w:val="00BA79B7"/>
    <w:rsid w:val="00BB0D35"/>
    <w:rsid w:val="00BB0FDC"/>
    <w:rsid w:val="00BB13C5"/>
    <w:rsid w:val="00BB1812"/>
    <w:rsid w:val="00BB2070"/>
    <w:rsid w:val="00BB221E"/>
    <w:rsid w:val="00BB23CB"/>
    <w:rsid w:val="00BB2532"/>
    <w:rsid w:val="00BB2686"/>
    <w:rsid w:val="00BB3329"/>
    <w:rsid w:val="00BB33D4"/>
    <w:rsid w:val="00BB36E0"/>
    <w:rsid w:val="00BB37EA"/>
    <w:rsid w:val="00BB3A96"/>
    <w:rsid w:val="00BB3D8C"/>
    <w:rsid w:val="00BB4D08"/>
    <w:rsid w:val="00BB527E"/>
    <w:rsid w:val="00BB6A68"/>
    <w:rsid w:val="00BB739C"/>
    <w:rsid w:val="00BB7905"/>
    <w:rsid w:val="00BC0108"/>
    <w:rsid w:val="00BC088B"/>
    <w:rsid w:val="00BC1305"/>
    <w:rsid w:val="00BC15C0"/>
    <w:rsid w:val="00BC2587"/>
    <w:rsid w:val="00BC26C1"/>
    <w:rsid w:val="00BC31DE"/>
    <w:rsid w:val="00BC342A"/>
    <w:rsid w:val="00BC40F2"/>
    <w:rsid w:val="00BC45CE"/>
    <w:rsid w:val="00BC4F3D"/>
    <w:rsid w:val="00BC59CF"/>
    <w:rsid w:val="00BC5FD6"/>
    <w:rsid w:val="00BC64CE"/>
    <w:rsid w:val="00BC68AD"/>
    <w:rsid w:val="00BC7112"/>
    <w:rsid w:val="00BD0C00"/>
    <w:rsid w:val="00BD0DA0"/>
    <w:rsid w:val="00BD0DD3"/>
    <w:rsid w:val="00BD2F32"/>
    <w:rsid w:val="00BD3693"/>
    <w:rsid w:val="00BD438C"/>
    <w:rsid w:val="00BD4843"/>
    <w:rsid w:val="00BD492B"/>
    <w:rsid w:val="00BD4F9A"/>
    <w:rsid w:val="00BD5048"/>
    <w:rsid w:val="00BD5489"/>
    <w:rsid w:val="00BD5B7F"/>
    <w:rsid w:val="00BD5E19"/>
    <w:rsid w:val="00BD5EB0"/>
    <w:rsid w:val="00BD6D4E"/>
    <w:rsid w:val="00BD71F1"/>
    <w:rsid w:val="00BD74CF"/>
    <w:rsid w:val="00BE0451"/>
    <w:rsid w:val="00BE0B80"/>
    <w:rsid w:val="00BE1BBE"/>
    <w:rsid w:val="00BE1EC7"/>
    <w:rsid w:val="00BE2A61"/>
    <w:rsid w:val="00BE2C9F"/>
    <w:rsid w:val="00BE2F07"/>
    <w:rsid w:val="00BE36D5"/>
    <w:rsid w:val="00BE38E1"/>
    <w:rsid w:val="00BE4FDC"/>
    <w:rsid w:val="00BE5266"/>
    <w:rsid w:val="00BE6056"/>
    <w:rsid w:val="00BE6217"/>
    <w:rsid w:val="00BE62C2"/>
    <w:rsid w:val="00BE7836"/>
    <w:rsid w:val="00BE7C10"/>
    <w:rsid w:val="00BF01B9"/>
    <w:rsid w:val="00BF0D7C"/>
    <w:rsid w:val="00BF1235"/>
    <w:rsid w:val="00BF1F39"/>
    <w:rsid w:val="00BF2AD9"/>
    <w:rsid w:val="00BF2FDA"/>
    <w:rsid w:val="00BF5877"/>
    <w:rsid w:val="00BF668B"/>
    <w:rsid w:val="00BF68A1"/>
    <w:rsid w:val="00C006E1"/>
    <w:rsid w:val="00C013E9"/>
    <w:rsid w:val="00C01536"/>
    <w:rsid w:val="00C0185C"/>
    <w:rsid w:val="00C01AE5"/>
    <w:rsid w:val="00C02895"/>
    <w:rsid w:val="00C0372A"/>
    <w:rsid w:val="00C03F86"/>
    <w:rsid w:val="00C04462"/>
    <w:rsid w:val="00C045DA"/>
    <w:rsid w:val="00C04F09"/>
    <w:rsid w:val="00C050BE"/>
    <w:rsid w:val="00C056CD"/>
    <w:rsid w:val="00C05725"/>
    <w:rsid w:val="00C060AE"/>
    <w:rsid w:val="00C06237"/>
    <w:rsid w:val="00C06404"/>
    <w:rsid w:val="00C06502"/>
    <w:rsid w:val="00C067A6"/>
    <w:rsid w:val="00C0780B"/>
    <w:rsid w:val="00C07BB8"/>
    <w:rsid w:val="00C07C5C"/>
    <w:rsid w:val="00C07CCB"/>
    <w:rsid w:val="00C1015F"/>
    <w:rsid w:val="00C1063F"/>
    <w:rsid w:val="00C10951"/>
    <w:rsid w:val="00C11D9D"/>
    <w:rsid w:val="00C1296A"/>
    <w:rsid w:val="00C13E95"/>
    <w:rsid w:val="00C142DC"/>
    <w:rsid w:val="00C14A18"/>
    <w:rsid w:val="00C14B07"/>
    <w:rsid w:val="00C14BF5"/>
    <w:rsid w:val="00C1571D"/>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985"/>
    <w:rsid w:val="00C25A02"/>
    <w:rsid w:val="00C2610B"/>
    <w:rsid w:val="00C26147"/>
    <w:rsid w:val="00C268F6"/>
    <w:rsid w:val="00C27D1A"/>
    <w:rsid w:val="00C31200"/>
    <w:rsid w:val="00C31A08"/>
    <w:rsid w:val="00C31BE7"/>
    <w:rsid w:val="00C32229"/>
    <w:rsid w:val="00C32DE7"/>
    <w:rsid w:val="00C32F73"/>
    <w:rsid w:val="00C32FD3"/>
    <w:rsid w:val="00C33015"/>
    <w:rsid w:val="00C341CB"/>
    <w:rsid w:val="00C3542E"/>
    <w:rsid w:val="00C35B5E"/>
    <w:rsid w:val="00C370A0"/>
    <w:rsid w:val="00C4017A"/>
    <w:rsid w:val="00C404FF"/>
    <w:rsid w:val="00C40770"/>
    <w:rsid w:val="00C41357"/>
    <w:rsid w:val="00C41799"/>
    <w:rsid w:val="00C41B56"/>
    <w:rsid w:val="00C4244D"/>
    <w:rsid w:val="00C42C2F"/>
    <w:rsid w:val="00C431F4"/>
    <w:rsid w:val="00C43B8F"/>
    <w:rsid w:val="00C44980"/>
    <w:rsid w:val="00C45268"/>
    <w:rsid w:val="00C455CD"/>
    <w:rsid w:val="00C45BBF"/>
    <w:rsid w:val="00C46472"/>
    <w:rsid w:val="00C46708"/>
    <w:rsid w:val="00C474EF"/>
    <w:rsid w:val="00C500D2"/>
    <w:rsid w:val="00C50922"/>
    <w:rsid w:val="00C51440"/>
    <w:rsid w:val="00C52089"/>
    <w:rsid w:val="00C53E87"/>
    <w:rsid w:val="00C54D0D"/>
    <w:rsid w:val="00C55CDE"/>
    <w:rsid w:val="00C56885"/>
    <w:rsid w:val="00C56AE3"/>
    <w:rsid w:val="00C56D20"/>
    <w:rsid w:val="00C57069"/>
    <w:rsid w:val="00C57680"/>
    <w:rsid w:val="00C57997"/>
    <w:rsid w:val="00C603CD"/>
    <w:rsid w:val="00C6124E"/>
    <w:rsid w:val="00C613CF"/>
    <w:rsid w:val="00C6230B"/>
    <w:rsid w:val="00C6257D"/>
    <w:rsid w:val="00C632FA"/>
    <w:rsid w:val="00C635D0"/>
    <w:rsid w:val="00C64273"/>
    <w:rsid w:val="00C647F8"/>
    <w:rsid w:val="00C65AFE"/>
    <w:rsid w:val="00C65B9B"/>
    <w:rsid w:val="00C67249"/>
    <w:rsid w:val="00C67698"/>
    <w:rsid w:val="00C67DD7"/>
    <w:rsid w:val="00C70952"/>
    <w:rsid w:val="00C70B81"/>
    <w:rsid w:val="00C716A8"/>
    <w:rsid w:val="00C724E4"/>
    <w:rsid w:val="00C732D8"/>
    <w:rsid w:val="00C7377B"/>
    <w:rsid w:val="00C737D7"/>
    <w:rsid w:val="00C73886"/>
    <w:rsid w:val="00C73DC4"/>
    <w:rsid w:val="00C74709"/>
    <w:rsid w:val="00C74D41"/>
    <w:rsid w:val="00C756FD"/>
    <w:rsid w:val="00C75775"/>
    <w:rsid w:val="00C75C57"/>
    <w:rsid w:val="00C76261"/>
    <w:rsid w:val="00C76E4E"/>
    <w:rsid w:val="00C77025"/>
    <w:rsid w:val="00C77AF2"/>
    <w:rsid w:val="00C80261"/>
    <w:rsid w:val="00C808D5"/>
    <w:rsid w:val="00C810FC"/>
    <w:rsid w:val="00C81A71"/>
    <w:rsid w:val="00C82ACE"/>
    <w:rsid w:val="00C82DBA"/>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3FA"/>
    <w:rsid w:val="00C95FEF"/>
    <w:rsid w:val="00C9600B"/>
    <w:rsid w:val="00C962CF"/>
    <w:rsid w:val="00C96BE2"/>
    <w:rsid w:val="00C96CE1"/>
    <w:rsid w:val="00C96F6C"/>
    <w:rsid w:val="00C97806"/>
    <w:rsid w:val="00C978B4"/>
    <w:rsid w:val="00CA069E"/>
    <w:rsid w:val="00CA1A5E"/>
    <w:rsid w:val="00CA1BD1"/>
    <w:rsid w:val="00CA1D49"/>
    <w:rsid w:val="00CA2377"/>
    <w:rsid w:val="00CA265A"/>
    <w:rsid w:val="00CA2D94"/>
    <w:rsid w:val="00CA403B"/>
    <w:rsid w:val="00CA476E"/>
    <w:rsid w:val="00CA4B98"/>
    <w:rsid w:val="00CA4BDD"/>
    <w:rsid w:val="00CA4BFA"/>
    <w:rsid w:val="00CA4E64"/>
    <w:rsid w:val="00CA51F4"/>
    <w:rsid w:val="00CA5463"/>
    <w:rsid w:val="00CA5A6D"/>
    <w:rsid w:val="00CA5E32"/>
    <w:rsid w:val="00CA6DE0"/>
    <w:rsid w:val="00CB0E60"/>
    <w:rsid w:val="00CB10C4"/>
    <w:rsid w:val="00CB1AC1"/>
    <w:rsid w:val="00CB26F2"/>
    <w:rsid w:val="00CB2A7C"/>
    <w:rsid w:val="00CB2BAE"/>
    <w:rsid w:val="00CB3166"/>
    <w:rsid w:val="00CB40D4"/>
    <w:rsid w:val="00CB4885"/>
    <w:rsid w:val="00CB638D"/>
    <w:rsid w:val="00CB6900"/>
    <w:rsid w:val="00CB6EB4"/>
    <w:rsid w:val="00CB736A"/>
    <w:rsid w:val="00CB7439"/>
    <w:rsid w:val="00CB748E"/>
    <w:rsid w:val="00CB7C3A"/>
    <w:rsid w:val="00CC0440"/>
    <w:rsid w:val="00CC0FC3"/>
    <w:rsid w:val="00CC1406"/>
    <w:rsid w:val="00CC154C"/>
    <w:rsid w:val="00CC1DB2"/>
    <w:rsid w:val="00CC367C"/>
    <w:rsid w:val="00CC3FEE"/>
    <w:rsid w:val="00CC416D"/>
    <w:rsid w:val="00CC45E5"/>
    <w:rsid w:val="00CC466F"/>
    <w:rsid w:val="00CC52DE"/>
    <w:rsid w:val="00CC55E8"/>
    <w:rsid w:val="00CC56C6"/>
    <w:rsid w:val="00CC5DF0"/>
    <w:rsid w:val="00CC71C6"/>
    <w:rsid w:val="00CC7E7D"/>
    <w:rsid w:val="00CD0968"/>
    <w:rsid w:val="00CD1491"/>
    <w:rsid w:val="00CD1642"/>
    <w:rsid w:val="00CD2580"/>
    <w:rsid w:val="00CD3739"/>
    <w:rsid w:val="00CD3AE0"/>
    <w:rsid w:val="00CD3B16"/>
    <w:rsid w:val="00CD4B83"/>
    <w:rsid w:val="00CD5020"/>
    <w:rsid w:val="00CD58BA"/>
    <w:rsid w:val="00CD6145"/>
    <w:rsid w:val="00CD61F6"/>
    <w:rsid w:val="00CD64DE"/>
    <w:rsid w:val="00CD6D50"/>
    <w:rsid w:val="00CD6ED4"/>
    <w:rsid w:val="00CD7638"/>
    <w:rsid w:val="00CD7E95"/>
    <w:rsid w:val="00CE021B"/>
    <w:rsid w:val="00CE049D"/>
    <w:rsid w:val="00CE123E"/>
    <w:rsid w:val="00CE140B"/>
    <w:rsid w:val="00CE207B"/>
    <w:rsid w:val="00CE2476"/>
    <w:rsid w:val="00CE25CA"/>
    <w:rsid w:val="00CE2CBA"/>
    <w:rsid w:val="00CE302C"/>
    <w:rsid w:val="00CE31BD"/>
    <w:rsid w:val="00CE412B"/>
    <w:rsid w:val="00CE449A"/>
    <w:rsid w:val="00CE4619"/>
    <w:rsid w:val="00CE469D"/>
    <w:rsid w:val="00CE4BF2"/>
    <w:rsid w:val="00CE4DDF"/>
    <w:rsid w:val="00CE5E91"/>
    <w:rsid w:val="00CF01EA"/>
    <w:rsid w:val="00CF021C"/>
    <w:rsid w:val="00CF0879"/>
    <w:rsid w:val="00CF10BC"/>
    <w:rsid w:val="00CF10EF"/>
    <w:rsid w:val="00CF1F53"/>
    <w:rsid w:val="00CF1FAE"/>
    <w:rsid w:val="00CF314D"/>
    <w:rsid w:val="00CF3BED"/>
    <w:rsid w:val="00CF40C4"/>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69D"/>
    <w:rsid w:val="00D03AC3"/>
    <w:rsid w:val="00D040A2"/>
    <w:rsid w:val="00D055E6"/>
    <w:rsid w:val="00D05CAF"/>
    <w:rsid w:val="00D065AD"/>
    <w:rsid w:val="00D06BB8"/>
    <w:rsid w:val="00D07268"/>
    <w:rsid w:val="00D072C1"/>
    <w:rsid w:val="00D072EF"/>
    <w:rsid w:val="00D07394"/>
    <w:rsid w:val="00D07A9C"/>
    <w:rsid w:val="00D07E62"/>
    <w:rsid w:val="00D107A9"/>
    <w:rsid w:val="00D10A14"/>
    <w:rsid w:val="00D10EEE"/>
    <w:rsid w:val="00D113FF"/>
    <w:rsid w:val="00D11E7B"/>
    <w:rsid w:val="00D11F9A"/>
    <w:rsid w:val="00D12C52"/>
    <w:rsid w:val="00D12D84"/>
    <w:rsid w:val="00D12FBB"/>
    <w:rsid w:val="00D14E13"/>
    <w:rsid w:val="00D1650D"/>
    <w:rsid w:val="00D16547"/>
    <w:rsid w:val="00D16C4B"/>
    <w:rsid w:val="00D20368"/>
    <w:rsid w:val="00D208F2"/>
    <w:rsid w:val="00D209D8"/>
    <w:rsid w:val="00D20B6C"/>
    <w:rsid w:val="00D20DAB"/>
    <w:rsid w:val="00D20F1C"/>
    <w:rsid w:val="00D212F0"/>
    <w:rsid w:val="00D2186C"/>
    <w:rsid w:val="00D21F89"/>
    <w:rsid w:val="00D23148"/>
    <w:rsid w:val="00D2357C"/>
    <w:rsid w:val="00D239A5"/>
    <w:rsid w:val="00D24260"/>
    <w:rsid w:val="00D244C6"/>
    <w:rsid w:val="00D2457A"/>
    <w:rsid w:val="00D24B6E"/>
    <w:rsid w:val="00D25024"/>
    <w:rsid w:val="00D25A36"/>
    <w:rsid w:val="00D26250"/>
    <w:rsid w:val="00D26F20"/>
    <w:rsid w:val="00D2737B"/>
    <w:rsid w:val="00D3007F"/>
    <w:rsid w:val="00D30447"/>
    <w:rsid w:val="00D30DBA"/>
    <w:rsid w:val="00D30EC7"/>
    <w:rsid w:val="00D32AE2"/>
    <w:rsid w:val="00D33362"/>
    <w:rsid w:val="00D33C0D"/>
    <w:rsid w:val="00D34C41"/>
    <w:rsid w:val="00D35BC6"/>
    <w:rsid w:val="00D35D2B"/>
    <w:rsid w:val="00D3635F"/>
    <w:rsid w:val="00D36532"/>
    <w:rsid w:val="00D367F9"/>
    <w:rsid w:val="00D3760F"/>
    <w:rsid w:val="00D37FBA"/>
    <w:rsid w:val="00D40A87"/>
    <w:rsid w:val="00D411EA"/>
    <w:rsid w:val="00D4166E"/>
    <w:rsid w:val="00D418AA"/>
    <w:rsid w:val="00D41CA2"/>
    <w:rsid w:val="00D42026"/>
    <w:rsid w:val="00D422EB"/>
    <w:rsid w:val="00D424A2"/>
    <w:rsid w:val="00D4251B"/>
    <w:rsid w:val="00D42ECA"/>
    <w:rsid w:val="00D43649"/>
    <w:rsid w:val="00D4465B"/>
    <w:rsid w:val="00D44BD1"/>
    <w:rsid w:val="00D45359"/>
    <w:rsid w:val="00D477B7"/>
    <w:rsid w:val="00D47AB6"/>
    <w:rsid w:val="00D5058B"/>
    <w:rsid w:val="00D507D9"/>
    <w:rsid w:val="00D50B07"/>
    <w:rsid w:val="00D50BC3"/>
    <w:rsid w:val="00D50ED7"/>
    <w:rsid w:val="00D52E63"/>
    <w:rsid w:val="00D53E86"/>
    <w:rsid w:val="00D545A8"/>
    <w:rsid w:val="00D548A5"/>
    <w:rsid w:val="00D548E5"/>
    <w:rsid w:val="00D55BD9"/>
    <w:rsid w:val="00D56163"/>
    <w:rsid w:val="00D563C1"/>
    <w:rsid w:val="00D566F5"/>
    <w:rsid w:val="00D56BF3"/>
    <w:rsid w:val="00D60503"/>
    <w:rsid w:val="00D62605"/>
    <w:rsid w:val="00D63073"/>
    <w:rsid w:val="00D6362A"/>
    <w:rsid w:val="00D63DA5"/>
    <w:rsid w:val="00D6409B"/>
    <w:rsid w:val="00D641C8"/>
    <w:rsid w:val="00D64404"/>
    <w:rsid w:val="00D64B3A"/>
    <w:rsid w:val="00D64D09"/>
    <w:rsid w:val="00D6587E"/>
    <w:rsid w:val="00D65C48"/>
    <w:rsid w:val="00D65F98"/>
    <w:rsid w:val="00D67922"/>
    <w:rsid w:val="00D67C48"/>
    <w:rsid w:val="00D70CA3"/>
    <w:rsid w:val="00D718E2"/>
    <w:rsid w:val="00D719E5"/>
    <w:rsid w:val="00D71A4B"/>
    <w:rsid w:val="00D72097"/>
    <w:rsid w:val="00D72510"/>
    <w:rsid w:val="00D729D4"/>
    <w:rsid w:val="00D73167"/>
    <w:rsid w:val="00D7322F"/>
    <w:rsid w:val="00D73481"/>
    <w:rsid w:val="00D73C07"/>
    <w:rsid w:val="00D743AB"/>
    <w:rsid w:val="00D74799"/>
    <w:rsid w:val="00D74DE7"/>
    <w:rsid w:val="00D74FDC"/>
    <w:rsid w:val="00D7536B"/>
    <w:rsid w:val="00D75AD5"/>
    <w:rsid w:val="00D76E54"/>
    <w:rsid w:val="00D80E7E"/>
    <w:rsid w:val="00D81033"/>
    <w:rsid w:val="00D81136"/>
    <w:rsid w:val="00D82C07"/>
    <w:rsid w:val="00D82CE9"/>
    <w:rsid w:val="00D82D5A"/>
    <w:rsid w:val="00D82FB5"/>
    <w:rsid w:val="00D8317A"/>
    <w:rsid w:val="00D832F2"/>
    <w:rsid w:val="00D83EA6"/>
    <w:rsid w:val="00D84AEE"/>
    <w:rsid w:val="00D8502A"/>
    <w:rsid w:val="00D850ED"/>
    <w:rsid w:val="00D85E53"/>
    <w:rsid w:val="00D865D9"/>
    <w:rsid w:val="00D86850"/>
    <w:rsid w:val="00D86B99"/>
    <w:rsid w:val="00D9154A"/>
    <w:rsid w:val="00D923F4"/>
    <w:rsid w:val="00D92FE3"/>
    <w:rsid w:val="00D9305F"/>
    <w:rsid w:val="00D93271"/>
    <w:rsid w:val="00D93F15"/>
    <w:rsid w:val="00D9469F"/>
    <w:rsid w:val="00D9475D"/>
    <w:rsid w:val="00D95EAF"/>
    <w:rsid w:val="00D96319"/>
    <w:rsid w:val="00DA020A"/>
    <w:rsid w:val="00DA07B6"/>
    <w:rsid w:val="00DA0CA2"/>
    <w:rsid w:val="00DA158D"/>
    <w:rsid w:val="00DA1D14"/>
    <w:rsid w:val="00DA366E"/>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A84"/>
    <w:rsid w:val="00DB5D89"/>
    <w:rsid w:val="00DB6A81"/>
    <w:rsid w:val="00DB73B6"/>
    <w:rsid w:val="00DB77AF"/>
    <w:rsid w:val="00DB7F38"/>
    <w:rsid w:val="00DC09F8"/>
    <w:rsid w:val="00DC0D09"/>
    <w:rsid w:val="00DC0D1A"/>
    <w:rsid w:val="00DC1C5C"/>
    <w:rsid w:val="00DC1E6D"/>
    <w:rsid w:val="00DC2465"/>
    <w:rsid w:val="00DC252B"/>
    <w:rsid w:val="00DC2811"/>
    <w:rsid w:val="00DC458D"/>
    <w:rsid w:val="00DC4BE1"/>
    <w:rsid w:val="00DC5054"/>
    <w:rsid w:val="00DC527B"/>
    <w:rsid w:val="00DC596B"/>
    <w:rsid w:val="00DC78C5"/>
    <w:rsid w:val="00DC7910"/>
    <w:rsid w:val="00DC7CCB"/>
    <w:rsid w:val="00DD016C"/>
    <w:rsid w:val="00DD054C"/>
    <w:rsid w:val="00DD0B1B"/>
    <w:rsid w:val="00DD1153"/>
    <w:rsid w:val="00DD1994"/>
    <w:rsid w:val="00DD1BAF"/>
    <w:rsid w:val="00DD2585"/>
    <w:rsid w:val="00DD2993"/>
    <w:rsid w:val="00DD2D97"/>
    <w:rsid w:val="00DD32BB"/>
    <w:rsid w:val="00DD3AC7"/>
    <w:rsid w:val="00DD3C71"/>
    <w:rsid w:val="00DD3CB3"/>
    <w:rsid w:val="00DD3D23"/>
    <w:rsid w:val="00DD476F"/>
    <w:rsid w:val="00DD4D31"/>
    <w:rsid w:val="00DD4E98"/>
    <w:rsid w:val="00DD5490"/>
    <w:rsid w:val="00DD58B8"/>
    <w:rsid w:val="00DD5EFB"/>
    <w:rsid w:val="00DD618F"/>
    <w:rsid w:val="00DD6784"/>
    <w:rsid w:val="00DD7A5E"/>
    <w:rsid w:val="00DD7A78"/>
    <w:rsid w:val="00DE00F6"/>
    <w:rsid w:val="00DE1132"/>
    <w:rsid w:val="00DE1E31"/>
    <w:rsid w:val="00DE22AD"/>
    <w:rsid w:val="00DE2881"/>
    <w:rsid w:val="00DE2C26"/>
    <w:rsid w:val="00DE2CFB"/>
    <w:rsid w:val="00DE414D"/>
    <w:rsid w:val="00DE4632"/>
    <w:rsid w:val="00DE5048"/>
    <w:rsid w:val="00DE60C6"/>
    <w:rsid w:val="00DE68DD"/>
    <w:rsid w:val="00DE77DC"/>
    <w:rsid w:val="00DF0391"/>
    <w:rsid w:val="00DF0FAE"/>
    <w:rsid w:val="00DF1506"/>
    <w:rsid w:val="00DF1F74"/>
    <w:rsid w:val="00DF2FA1"/>
    <w:rsid w:val="00DF3184"/>
    <w:rsid w:val="00DF43FB"/>
    <w:rsid w:val="00DF5862"/>
    <w:rsid w:val="00DF5E93"/>
    <w:rsid w:val="00DF66BB"/>
    <w:rsid w:val="00DF7D55"/>
    <w:rsid w:val="00E000E2"/>
    <w:rsid w:val="00E00578"/>
    <w:rsid w:val="00E00735"/>
    <w:rsid w:val="00E00E3A"/>
    <w:rsid w:val="00E00FD2"/>
    <w:rsid w:val="00E013E9"/>
    <w:rsid w:val="00E013EF"/>
    <w:rsid w:val="00E017F2"/>
    <w:rsid w:val="00E01B2C"/>
    <w:rsid w:val="00E0267C"/>
    <w:rsid w:val="00E02932"/>
    <w:rsid w:val="00E02CE1"/>
    <w:rsid w:val="00E03B4B"/>
    <w:rsid w:val="00E043FA"/>
    <w:rsid w:val="00E04ACE"/>
    <w:rsid w:val="00E05445"/>
    <w:rsid w:val="00E064B8"/>
    <w:rsid w:val="00E069C1"/>
    <w:rsid w:val="00E0725D"/>
    <w:rsid w:val="00E1063D"/>
    <w:rsid w:val="00E10676"/>
    <w:rsid w:val="00E10AA1"/>
    <w:rsid w:val="00E10E12"/>
    <w:rsid w:val="00E119EA"/>
    <w:rsid w:val="00E11DFA"/>
    <w:rsid w:val="00E123BB"/>
    <w:rsid w:val="00E12B19"/>
    <w:rsid w:val="00E12DB1"/>
    <w:rsid w:val="00E12EF3"/>
    <w:rsid w:val="00E13856"/>
    <w:rsid w:val="00E13E2F"/>
    <w:rsid w:val="00E1420F"/>
    <w:rsid w:val="00E14C82"/>
    <w:rsid w:val="00E15170"/>
    <w:rsid w:val="00E15278"/>
    <w:rsid w:val="00E1582A"/>
    <w:rsid w:val="00E158E9"/>
    <w:rsid w:val="00E15B98"/>
    <w:rsid w:val="00E1637F"/>
    <w:rsid w:val="00E16411"/>
    <w:rsid w:val="00E16654"/>
    <w:rsid w:val="00E17B49"/>
    <w:rsid w:val="00E17DE3"/>
    <w:rsid w:val="00E17F03"/>
    <w:rsid w:val="00E200F6"/>
    <w:rsid w:val="00E2102F"/>
    <w:rsid w:val="00E21104"/>
    <w:rsid w:val="00E21CDD"/>
    <w:rsid w:val="00E21E11"/>
    <w:rsid w:val="00E233C9"/>
    <w:rsid w:val="00E23438"/>
    <w:rsid w:val="00E239BA"/>
    <w:rsid w:val="00E24415"/>
    <w:rsid w:val="00E24D01"/>
    <w:rsid w:val="00E25521"/>
    <w:rsid w:val="00E25917"/>
    <w:rsid w:val="00E2602D"/>
    <w:rsid w:val="00E261E0"/>
    <w:rsid w:val="00E26580"/>
    <w:rsid w:val="00E2721C"/>
    <w:rsid w:val="00E27B4B"/>
    <w:rsid w:val="00E3028E"/>
    <w:rsid w:val="00E311CE"/>
    <w:rsid w:val="00E31D2B"/>
    <w:rsid w:val="00E31E30"/>
    <w:rsid w:val="00E31E40"/>
    <w:rsid w:val="00E33520"/>
    <w:rsid w:val="00E33741"/>
    <w:rsid w:val="00E33D3D"/>
    <w:rsid w:val="00E34AFC"/>
    <w:rsid w:val="00E351B8"/>
    <w:rsid w:val="00E35CA5"/>
    <w:rsid w:val="00E35EC1"/>
    <w:rsid w:val="00E35F95"/>
    <w:rsid w:val="00E3623E"/>
    <w:rsid w:val="00E36893"/>
    <w:rsid w:val="00E369E0"/>
    <w:rsid w:val="00E36F87"/>
    <w:rsid w:val="00E36FAF"/>
    <w:rsid w:val="00E37775"/>
    <w:rsid w:val="00E37879"/>
    <w:rsid w:val="00E37922"/>
    <w:rsid w:val="00E4029A"/>
    <w:rsid w:val="00E41067"/>
    <w:rsid w:val="00E410B5"/>
    <w:rsid w:val="00E41D4A"/>
    <w:rsid w:val="00E41DFA"/>
    <w:rsid w:val="00E41FC0"/>
    <w:rsid w:val="00E4205C"/>
    <w:rsid w:val="00E42264"/>
    <w:rsid w:val="00E42D1E"/>
    <w:rsid w:val="00E43435"/>
    <w:rsid w:val="00E44252"/>
    <w:rsid w:val="00E447FF"/>
    <w:rsid w:val="00E44850"/>
    <w:rsid w:val="00E455A1"/>
    <w:rsid w:val="00E45DF0"/>
    <w:rsid w:val="00E45F05"/>
    <w:rsid w:val="00E47A30"/>
    <w:rsid w:val="00E5044C"/>
    <w:rsid w:val="00E50E09"/>
    <w:rsid w:val="00E51804"/>
    <w:rsid w:val="00E51F55"/>
    <w:rsid w:val="00E531FE"/>
    <w:rsid w:val="00E540CA"/>
    <w:rsid w:val="00E54462"/>
    <w:rsid w:val="00E54583"/>
    <w:rsid w:val="00E550FD"/>
    <w:rsid w:val="00E55374"/>
    <w:rsid w:val="00E55B6F"/>
    <w:rsid w:val="00E55F46"/>
    <w:rsid w:val="00E5633C"/>
    <w:rsid w:val="00E56E97"/>
    <w:rsid w:val="00E56EE4"/>
    <w:rsid w:val="00E57504"/>
    <w:rsid w:val="00E60A17"/>
    <w:rsid w:val="00E621FE"/>
    <w:rsid w:val="00E62CBA"/>
    <w:rsid w:val="00E63E08"/>
    <w:rsid w:val="00E647E8"/>
    <w:rsid w:val="00E648F7"/>
    <w:rsid w:val="00E64CC9"/>
    <w:rsid w:val="00E65D50"/>
    <w:rsid w:val="00E65E40"/>
    <w:rsid w:val="00E67861"/>
    <w:rsid w:val="00E67D3C"/>
    <w:rsid w:val="00E702B9"/>
    <w:rsid w:val="00E71269"/>
    <w:rsid w:val="00E71E98"/>
    <w:rsid w:val="00E71EAE"/>
    <w:rsid w:val="00E74560"/>
    <w:rsid w:val="00E75146"/>
    <w:rsid w:val="00E755AB"/>
    <w:rsid w:val="00E75B19"/>
    <w:rsid w:val="00E75BB5"/>
    <w:rsid w:val="00E7676F"/>
    <w:rsid w:val="00E7767C"/>
    <w:rsid w:val="00E77805"/>
    <w:rsid w:val="00E77C72"/>
    <w:rsid w:val="00E801F8"/>
    <w:rsid w:val="00E80656"/>
    <w:rsid w:val="00E8167D"/>
    <w:rsid w:val="00E81ABD"/>
    <w:rsid w:val="00E81BCF"/>
    <w:rsid w:val="00E8217A"/>
    <w:rsid w:val="00E82708"/>
    <w:rsid w:val="00E8399A"/>
    <w:rsid w:val="00E839A4"/>
    <w:rsid w:val="00E839CE"/>
    <w:rsid w:val="00E83AB6"/>
    <w:rsid w:val="00E83B63"/>
    <w:rsid w:val="00E83EE2"/>
    <w:rsid w:val="00E8526E"/>
    <w:rsid w:val="00E86047"/>
    <w:rsid w:val="00E86711"/>
    <w:rsid w:val="00E86798"/>
    <w:rsid w:val="00E8681E"/>
    <w:rsid w:val="00E86ACD"/>
    <w:rsid w:val="00E87C58"/>
    <w:rsid w:val="00E90BD7"/>
    <w:rsid w:val="00E90CAB"/>
    <w:rsid w:val="00E90E54"/>
    <w:rsid w:val="00E9118C"/>
    <w:rsid w:val="00E911AC"/>
    <w:rsid w:val="00E914A9"/>
    <w:rsid w:val="00E92511"/>
    <w:rsid w:val="00E92595"/>
    <w:rsid w:val="00E92FE6"/>
    <w:rsid w:val="00E93342"/>
    <w:rsid w:val="00E94929"/>
    <w:rsid w:val="00E9535A"/>
    <w:rsid w:val="00E9569C"/>
    <w:rsid w:val="00E95DFA"/>
    <w:rsid w:val="00E968B6"/>
    <w:rsid w:val="00E96D3C"/>
    <w:rsid w:val="00E96D80"/>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501"/>
    <w:rsid w:val="00EB1BF9"/>
    <w:rsid w:val="00EB1D2C"/>
    <w:rsid w:val="00EB1DF9"/>
    <w:rsid w:val="00EB2497"/>
    <w:rsid w:val="00EB2A4F"/>
    <w:rsid w:val="00EB2ACC"/>
    <w:rsid w:val="00EB2D9B"/>
    <w:rsid w:val="00EB2F4D"/>
    <w:rsid w:val="00EB3C52"/>
    <w:rsid w:val="00EB42BA"/>
    <w:rsid w:val="00EB48F5"/>
    <w:rsid w:val="00EB51C7"/>
    <w:rsid w:val="00EB5858"/>
    <w:rsid w:val="00EB5DEF"/>
    <w:rsid w:val="00EB61E5"/>
    <w:rsid w:val="00EB67AA"/>
    <w:rsid w:val="00EB67B5"/>
    <w:rsid w:val="00EB6F1E"/>
    <w:rsid w:val="00EB70B5"/>
    <w:rsid w:val="00EB780C"/>
    <w:rsid w:val="00EB7999"/>
    <w:rsid w:val="00EC45FC"/>
    <w:rsid w:val="00EC4A4E"/>
    <w:rsid w:val="00EC4B0C"/>
    <w:rsid w:val="00EC5A01"/>
    <w:rsid w:val="00EC5CC8"/>
    <w:rsid w:val="00EC61CB"/>
    <w:rsid w:val="00EC6864"/>
    <w:rsid w:val="00EC6A8E"/>
    <w:rsid w:val="00EC6B14"/>
    <w:rsid w:val="00EC6BCB"/>
    <w:rsid w:val="00EC729C"/>
    <w:rsid w:val="00EC7AAA"/>
    <w:rsid w:val="00ED0365"/>
    <w:rsid w:val="00ED073E"/>
    <w:rsid w:val="00ED0BF4"/>
    <w:rsid w:val="00ED0E71"/>
    <w:rsid w:val="00ED18EC"/>
    <w:rsid w:val="00ED1E60"/>
    <w:rsid w:val="00ED2378"/>
    <w:rsid w:val="00ED29A6"/>
    <w:rsid w:val="00ED35F3"/>
    <w:rsid w:val="00ED525B"/>
    <w:rsid w:val="00ED5337"/>
    <w:rsid w:val="00ED59E7"/>
    <w:rsid w:val="00ED5EF0"/>
    <w:rsid w:val="00ED72AD"/>
    <w:rsid w:val="00ED7403"/>
    <w:rsid w:val="00ED7AA8"/>
    <w:rsid w:val="00EE0013"/>
    <w:rsid w:val="00EE057C"/>
    <w:rsid w:val="00EE0858"/>
    <w:rsid w:val="00EE236A"/>
    <w:rsid w:val="00EE2649"/>
    <w:rsid w:val="00EE3015"/>
    <w:rsid w:val="00EE31AF"/>
    <w:rsid w:val="00EE34A1"/>
    <w:rsid w:val="00EE41A1"/>
    <w:rsid w:val="00EE50C5"/>
    <w:rsid w:val="00EE536C"/>
    <w:rsid w:val="00EE53E7"/>
    <w:rsid w:val="00EE549F"/>
    <w:rsid w:val="00EE71BF"/>
    <w:rsid w:val="00EE73E5"/>
    <w:rsid w:val="00EE7B44"/>
    <w:rsid w:val="00EE7D04"/>
    <w:rsid w:val="00EE7F75"/>
    <w:rsid w:val="00EE7FB9"/>
    <w:rsid w:val="00EF09AC"/>
    <w:rsid w:val="00EF0B89"/>
    <w:rsid w:val="00EF1336"/>
    <w:rsid w:val="00EF14D1"/>
    <w:rsid w:val="00EF1C9B"/>
    <w:rsid w:val="00EF1DB2"/>
    <w:rsid w:val="00EF1DD2"/>
    <w:rsid w:val="00EF24A3"/>
    <w:rsid w:val="00EF3278"/>
    <w:rsid w:val="00EF58F2"/>
    <w:rsid w:val="00EF60C8"/>
    <w:rsid w:val="00EF6733"/>
    <w:rsid w:val="00EF6AD7"/>
    <w:rsid w:val="00EF6B1D"/>
    <w:rsid w:val="00EF7A4F"/>
    <w:rsid w:val="00F006A9"/>
    <w:rsid w:val="00F007C1"/>
    <w:rsid w:val="00F009EB"/>
    <w:rsid w:val="00F017FB"/>
    <w:rsid w:val="00F01C95"/>
    <w:rsid w:val="00F01F7A"/>
    <w:rsid w:val="00F02736"/>
    <w:rsid w:val="00F02A35"/>
    <w:rsid w:val="00F02DE0"/>
    <w:rsid w:val="00F030A2"/>
    <w:rsid w:val="00F0344E"/>
    <w:rsid w:val="00F03930"/>
    <w:rsid w:val="00F04DD4"/>
    <w:rsid w:val="00F053FC"/>
    <w:rsid w:val="00F05564"/>
    <w:rsid w:val="00F06302"/>
    <w:rsid w:val="00F06D3F"/>
    <w:rsid w:val="00F079CC"/>
    <w:rsid w:val="00F109D3"/>
    <w:rsid w:val="00F10BED"/>
    <w:rsid w:val="00F11DF7"/>
    <w:rsid w:val="00F13509"/>
    <w:rsid w:val="00F1360C"/>
    <w:rsid w:val="00F1390D"/>
    <w:rsid w:val="00F13B68"/>
    <w:rsid w:val="00F151EA"/>
    <w:rsid w:val="00F1543E"/>
    <w:rsid w:val="00F15595"/>
    <w:rsid w:val="00F156A1"/>
    <w:rsid w:val="00F16B94"/>
    <w:rsid w:val="00F208B7"/>
    <w:rsid w:val="00F20B24"/>
    <w:rsid w:val="00F21368"/>
    <w:rsid w:val="00F21A7E"/>
    <w:rsid w:val="00F224D7"/>
    <w:rsid w:val="00F2268A"/>
    <w:rsid w:val="00F226DE"/>
    <w:rsid w:val="00F227F6"/>
    <w:rsid w:val="00F22851"/>
    <w:rsid w:val="00F23EF8"/>
    <w:rsid w:val="00F24944"/>
    <w:rsid w:val="00F2516C"/>
    <w:rsid w:val="00F2560A"/>
    <w:rsid w:val="00F25B7F"/>
    <w:rsid w:val="00F25D74"/>
    <w:rsid w:val="00F2644C"/>
    <w:rsid w:val="00F26826"/>
    <w:rsid w:val="00F26992"/>
    <w:rsid w:val="00F26F0E"/>
    <w:rsid w:val="00F276E4"/>
    <w:rsid w:val="00F2789C"/>
    <w:rsid w:val="00F310A3"/>
    <w:rsid w:val="00F31B8A"/>
    <w:rsid w:val="00F31FDD"/>
    <w:rsid w:val="00F323A8"/>
    <w:rsid w:val="00F3251D"/>
    <w:rsid w:val="00F334EB"/>
    <w:rsid w:val="00F34C98"/>
    <w:rsid w:val="00F34CE2"/>
    <w:rsid w:val="00F34D81"/>
    <w:rsid w:val="00F34DC1"/>
    <w:rsid w:val="00F34DEA"/>
    <w:rsid w:val="00F35CBD"/>
    <w:rsid w:val="00F35DBE"/>
    <w:rsid w:val="00F36B23"/>
    <w:rsid w:val="00F370C9"/>
    <w:rsid w:val="00F37101"/>
    <w:rsid w:val="00F377CE"/>
    <w:rsid w:val="00F37CE9"/>
    <w:rsid w:val="00F40094"/>
    <w:rsid w:val="00F40646"/>
    <w:rsid w:val="00F411EF"/>
    <w:rsid w:val="00F4130F"/>
    <w:rsid w:val="00F42591"/>
    <w:rsid w:val="00F426C8"/>
    <w:rsid w:val="00F43094"/>
    <w:rsid w:val="00F4377C"/>
    <w:rsid w:val="00F44809"/>
    <w:rsid w:val="00F45459"/>
    <w:rsid w:val="00F46D5A"/>
    <w:rsid w:val="00F47305"/>
    <w:rsid w:val="00F5036E"/>
    <w:rsid w:val="00F519A9"/>
    <w:rsid w:val="00F52AF5"/>
    <w:rsid w:val="00F52AF7"/>
    <w:rsid w:val="00F53204"/>
    <w:rsid w:val="00F53860"/>
    <w:rsid w:val="00F54021"/>
    <w:rsid w:val="00F542AA"/>
    <w:rsid w:val="00F543D3"/>
    <w:rsid w:val="00F551B0"/>
    <w:rsid w:val="00F55279"/>
    <w:rsid w:val="00F55452"/>
    <w:rsid w:val="00F55CC1"/>
    <w:rsid w:val="00F55F33"/>
    <w:rsid w:val="00F56A49"/>
    <w:rsid w:val="00F56C72"/>
    <w:rsid w:val="00F60D33"/>
    <w:rsid w:val="00F60D74"/>
    <w:rsid w:val="00F61136"/>
    <w:rsid w:val="00F615F1"/>
    <w:rsid w:val="00F61659"/>
    <w:rsid w:val="00F6166A"/>
    <w:rsid w:val="00F624A5"/>
    <w:rsid w:val="00F62D15"/>
    <w:rsid w:val="00F63039"/>
    <w:rsid w:val="00F6398A"/>
    <w:rsid w:val="00F63C51"/>
    <w:rsid w:val="00F64C5A"/>
    <w:rsid w:val="00F66D81"/>
    <w:rsid w:val="00F67B99"/>
    <w:rsid w:val="00F67C3E"/>
    <w:rsid w:val="00F70281"/>
    <w:rsid w:val="00F707C2"/>
    <w:rsid w:val="00F707EE"/>
    <w:rsid w:val="00F710EA"/>
    <w:rsid w:val="00F73214"/>
    <w:rsid w:val="00F73249"/>
    <w:rsid w:val="00F733F5"/>
    <w:rsid w:val="00F73F78"/>
    <w:rsid w:val="00F741E3"/>
    <w:rsid w:val="00F74615"/>
    <w:rsid w:val="00F74CF0"/>
    <w:rsid w:val="00F75115"/>
    <w:rsid w:val="00F75D29"/>
    <w:rsid w:val="00F75F03"/>
    <w:rsid w:val="00F77624"/>
    <w:rsid w:val="00F804E8"/>
    <w:rsid w:val="00F80DF4"/>
    <w:rsid w:val="00F81274"/>
    <w:rsid w:val="00F8181F"/>
    <w:rsid w:val="00F8258C"/>
    <w:rsid w:val="00F826FD"/>
    <w:rsid w:val="00F82BC8"/>
    <w:rsid w:val="00F82E77"/>
    <w:rsid w:val="00F838C1"/>
    <w:rsid w:val="00F83C99"/>
    <w:rsid w:val="00F84C3A"/>
    <w:rsid w:val="00F84CB1"/>
    <w:rsid w:val="00F85662"/>
    <w:rsid w:val="00F86E1B"/>
    <w:rsid w:val="00F902E3"/>
    <w:rsid w:val="00F91717"/>
    <w:rsid w:val="00F920DE"/>
    <w:rsid w:val="00F921D2"/>
    <w:rsid w:val="00F92334"/>
    <w:rsid w:val="00F929C8"/>
    <w:rsid w:val="00F92A9F"/>
    <w:rsid w:val="00F92B0E"/>
    <w:rsid w:val="00F937E1"/>
    <w:rsid w:val="00F93EFB"/>
    <w:rsid w:val="00F94647"/>
    <w:rsid w:val="00F94944"/>
    <w:rsid w:val="00F9524E"/>
    <w:rsid w:val="00F958CB"/>
    <w:rsid w:val="00F95BEE"/>
    <w:rsid w:val="00F95E95"/>
    <w:rsid w:val="00F966D6"/>
    <w:rsid w:val="00F96B6E"/>
    <w:rsid w:val="00F971CA"/>
    <w:rsid w:val="00F97B8D"/>
    <w:rsid w:val="00FA001C"/>
    <w:rsid w:val="00FA0174"/>
    <w:rsid w:val="00FA0211"/>
    <w:rsid w:val="00FA1019"/>
    <w:rsid w:val="00FA197C"/>
    <w:rsid w:val="00FA1B8A"/>
    <w:rsid w:val="00FA39AD"/>
    <w:rsid w:val="00FA3C84"/>
    <w:rsid w:val="00FA3CD5"/>
    <w:rsid w:val="00FA46ED"/>
    <w:rsid w:val="00FA4A5E"/>
    <w:rsid w:val="00FA4B22"/>
    <w:rsid w:val="00FA5415"/>
    <w:rsid w:val="00FA5829"/>
    <w:rsid w:val="00FA72A6"/>
    <w:rsid w:val="00FA746C"/>
    <w:rsid w:val="00FA7B8D"/>
    <w:rsid w:val="00FB0C83"/>
    <w:rsid w:val="00FB1043"/>
    <w:rsid w:val="00FB20F3"/>
    <w:rsid w:val="00FB2D34"/>
    <w:rsid w:val="00FB3D52"/>
    <w:rsid w:val="00FB43AC"/>
    <w:rsid w:val="00FB47EA"/>
    <w:rsid w:val="00FB5625"/>
    <w:rsid w:val="00FB567E"/>
    <w:rsid w:val="00FB7C38"/>
    <w:rsid w:val="00FB7CC5"/>
    <w:rsid w:val="00FB7F1F"/>
    <w:rsid w:val="00FC054A"/>
    <w:rsid w:val="00FC0790"/>
    <w:rsid w:val="00FC0A0D"/>
    <w:rsid w:val="00FC0F4A"/>
    <w:rsid w:val="00FC1289"/>
    <w:rsid w:val="00FC16C4"/>
    <w:rsid w:val="00FC1C9E"/>
    <w:rsid w:val="00FC27BC"/>
    <w:rsid w:val="00FC2C91"/>
    <w:rsid w:val="00FC3459"/>
    <w:rsid w:val="00FC36D5"/>
    <w:rsid w:val="00FC387F"/>
    <w:rsid w:val="00FC4C6D"/>
    <w:rsid w:val="00FC4DC2"/>
    <w:rsid w:val="00FC5311"/>
    <w:rsid w:val="00FC58FE"/>
    <w:rsid w:val="00FC6C11"/>
    <w:rsid w:val="00FC7940"/>
    <w:rsid w:val="00FC7B46"/>
    <w:rsid w:val="00FC7B74"/>
    <w:rsid w:val="00FD0CFA"/>
    <w:rsid w:val="00FD15DB"/>
    <w:rsid w:val="00FD1CE7"/>
    <w:rsid w:val="00FD1D4B"/>
    <w:rsid w:val="00FD1F76"/>
    <w:rsid w:val="00FD230C"/>
    <w:rsid w:val="00FD2551"/>
    <w:rsid w:val="00FD2C85"/>
    <w:rsid w:val="00FD30CD"/>
    <w:rsid w:val="00FD40D5"/>
    <w:rsid w:val="00FD4636"/>
    <w:rsid w:val="00FD46BA"/>
    <w:rsid w:val="00FD4915"/>
    <w:rsid w:val="00FD4F18"/>
    <w:rsid w:val="00FD5D4A"/>
    <w:rsid w:val="00FD6B5B"/>
    <w:rsid w:val="00FD6C27"/>
    <w:rsid w:val="00FD6FAF"/>
    <w:rsid w:val="00FD7CEE"/>
    <w:rsid w:val="00FE05FC"/>
    <w:rsid w:val="00FE0693"/>
    <w:rsid w:val="00FE086E"/>
    <w:rsid w:val="00FE0AF4"/>
    <w:rsid w:val="00FE127F"/>
    <w:rsid w:val="00FE27EE"/>
    <w:rsid w:val="00FE30E1"/>
    <w:rsid w:val="00FE3C7F"/>
    <w:rsid w:val="00FE520C"/>
    <w:rsid w:val="00FE5411"/>
    <w:rsid w:val="00FE54A8"/>
    <w:rsid w:val="00FE65C5"/>
    <w:rsid w:val="00FE6DA0"/>
    <w:rsid w:val="00FF00F6"/>
    <w:rsid w:val="00FF0C49"/>
    <w:rsid w:val="00FF0FDB"/>
    <w:rsid w:val="00FF1282"/>
    <w:rsid w:val="00FF1339"/>
    <w:rsid w:val="00FF1682"/>
    <w:rsid w:val="00FF2F26"/>
    <w:rsid w:val="00FF33D3"/>
    <w:rsid w:val="00FF479B"/>
    <w:rsid w:val="00FF492E"/>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158EB17F-BD83-4C7F-A5EE-AD695FE0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 w:type="character" w:customStyle="1" w:styleId="ng-star-inserted">
    <w:name w:val="ng-star-inserted"/>
    <w:basedOn w:val="Fuentedeprrafopredeter"/>
    <w:rsid w:val="007A5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6453513">
      <w:bodyDiv w:val="1"/>
      <w:marLeft w:val="0"/>
      <w:marRight w:val="0"/>
      <w:marTop w:val="0"/>
      <w:marBottom w:val="0"/>
      <w:divBdr>
        <w:top w:val="none" w:sz="0" w:space="0" w:color="auto"/>
        <w:left w:val="none" w:sz="0" w:space="0" w:color="auto"/>
        <w:bottom w:val="none" w:sz="0" w:space="0" w:color="auto"/>
        <w:right w:val="none" w:sz="0" w:space="0" w:color="auto"/>
      </w:divBdr>
    </w:div>
    <w:div w:id="289480779">
      <w:bodyDiv w:val="1"/>
      <w:marLeft w:val="0"/>
      <w:marRight w:val="0"/>
      <w:marTop w:val="0"/>
      <w:marBottom w:val="0"/>
      <w:divBdr>
        <w:top w:val="none" w:sz="0" w:space="0" w:color="auto"/>
        <w:left w:val="none" w:sz="0" w:space="0" w:color="auto"/>
        <w:bottom w:val="none" w:sz="0" w:space="0" w:color="auto"/>
        <w:right w:val="none" w:sz="0" w:space="0" w:color="auto"/>
      </w:divBdr>
    </w:div>
    <w:div w:id="826825145">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97601810">
      <w:bodyDiv w:val="1"/>
      <w:marLeft w:val="0"/>
      <w:marRight w:val="0"/>
      <w:marTop w:val="0"/>
      <w:marBottom w:val="0"/>
      <w:divBdr>
        <w:top w:val="none" w:sz="0" w:space="0" w:color="auto"/>
        <w:left w:val="none" w:sz="0" w:space="0" w:color="auto"/>
        <w:bottom w:val="none" w:sz="0" w:space="0" w:color="auto"/>
        <w:right w:val="none" w:sz="0" w:space="0" w:color="auto"/>
      </w:divBdr>
      <w:divsChild>
        <w:div w:id="1967084359">
          <w:marLeft w:val="0"/>
          <w:marRight w:val="0"/>
          <w:marTop w:val="0"/>
          <w:marBottom w:val="0"/>
          <w:divBdr>
            <w:top w:val="none" w:sz="0" w:space="0" w:color="auto"/>
            <w:left w:val="none" w:sz="0" w:space="0" w:color="auto"/>
            <w:bottom w:val="none" w:sz="0" w:space="0" w:color="auto"/>
            <w:right w:val="none" w:sz="0" w:space="0" w:color="auto"/>
          </w:divBdr>
        </w:div>
        <w:div w:id="207843125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0826697">
      <w:bodyDiv w:val="1"/>
      <w:marLeft w:val="0"/>
      <w:marRight w:val="0"/>
      <w:marTop w:val="0"/>
      <w:marBottom w:val="0"/>
      <w:divBdr>
        <w:top w:val="none" w:sz="0" w:space="0" w:color="auto"/>
        <w:left w:val="none" w:sz="0" w:space="0" w:color="auto"/>
        <w:bottom w:val="none" w:sz="0" w:space="0" w:color="auto"/>
        <w:right w:val="none" w:sz="0" w:space="0" w:color="auto"/>
      </w:divBdr>
      <w:divsChild>
        <w:div w:id="480999422">
          <w:marLeft w:val="0"/>
          <w:marRight w:val="0"/>
          <w:marTop w:val="0"/>
          <w:marBottom w:val="0"/>
          <w:divBdr>
            <w:top w:val="none" w:sz="0" w:space="0" w:color="auto"/>
            <w:left w:val="none" w:sz="0" w:space="0" w:color="auto"/>
            <w:bottom w:val="none" w:sz="0" w:space="0" w:color="auto"/>
            <w:right w:val="none" w:sz="0" w:space="0" w:color="auto"/>
          </w:divBdr>
        </w:div>
        <w:div w:id="1822233634">
          <w:marLeft w:val="0"/>
          <w:marRight w:val="0"/>
          <w:marTop w:val="0"/>
          <w:marBottom w:val="0"/>
          <w:divBdr>
            <w:top w:val="none" w:sz="0" w:space="0" w:color="auto"/>
            <w:left w:val="none" w:sz="0" w:space="0" w:color="auto"/>
            <w:bottom w:val="none" w:sz="0" w:space="0" w:color="auto"/>
            <w:right w:val="none" w:sz="0" w:space="0" w:color="auto"/>
          </w:divBdr>
        </w:div>
      </w:divsChild>
    </w:div>
    <w:div w:id="1585609300">
      <w:bodyDiv w:val="1"/>
      <w:marLeft w:val="0"/>
      <w:marRight w:val="0"/>
      <w:marTop w:val="0"/>
      <w:marBottom w:val="0"/>
      <w:divBdr>
        <w:top w:val="none" w:sz="0" w:space="0" w:color="auto"/>
        <w:left w:val="none" w:sz="0" w:space="0" w:color="auto"/>
        <w:bottom w:val="none" w:sz="0" w:space="0" w:color="auto"/>
        <w:right w:val="none" w:sz="0" w:space="0" w:color="auto"/>
      </w:divBdr>
      <w:divsChild>
        <w:div w:id="1468283707">
          <w:marLeft w:val="0"/>
          <w:marRight w:val="0"/>
          <w:marTop w:val="0"/>
          <w:marBottom w:val="0"/>
          <w:divBdr>
            <w:top w:val="none" w:sz="0" w:space="0" w:color="auto"/>
            <w:left w:val="none" w:sz="0" w:space="0" w:color="auto"/>
            <w:bottom w:val="none" w:sz="0" w:space="0" w:color="auto"/>
            <w:right w:val="none" w:sz="0" w:space="0" w:color="auto"/>
          </w:divBdr>
        </w:div>
        <w:div w:id="1910841232">
          <w:marLeft w:val="0"/>
          <w:marRight w:val="0"/>
          <w:marTop w:val="0"/>
          <w:marBottom w:val="0"/>
          <w:divBdr>
            <w:top w:val="none" w:sz="0" w:space="0" w:color="auto"/>
            <w:left w:val="none" w:sz="0" w:space="0" w:color="auto"/>
            <w:bottom w:val="none" w:sz="0" w:space="0" w:color="auto"/>
            <w:right w:val="none" w:sz="0" w:space="0" w:color="auto"/>
          </w:divBdr>
        </w:div>
      </w:divsChild>
    </w:div>
    <w:div w:id="1949465766">
      <w:bodyDiv w:val="1"/>
      <w:marLeft w:val="0"/>
      <w:marRight w:val="0"/>
      <w:marTop w:val="0"/>
      <w:marBottom w:val="0"/>
      <w:divBdr>
        <w:top w:val="none" w:sz="0" w:space="0" w:color="auto"/>
        <w:left w:val="none" w:sz="0" w:space="0" w:color="auto"/>
        <w:bottom w:val="none" w:sz="0" w:space="0" w:color="auto"/>
        <w:right w:val="none" w:sz="0" w:space="0" w:color="auto"/>
      </w:divBdr>
    </w:div>
    <w:div w:id="2067491883">
      <w:bodyDiv w:val="1"/>
      <w:marLeft w:val="0"/>
      <w:marRight w:val="0"/>
      <w:marTop w:val="0"/>
      <w:marBottom w:val="0"/>
      <w:divBdr>
        <w:top w:val="none" w:sz="0" w:space="0" w:color="auto"/>
        <w:left w:val="none" w:sz="0" w:space="0" w:color="auto"/>
        <w:bottom w:val="none" w:sz="0" w:space="0" w:color="auto"/>
        <w:right w:val="none" w:sz="0" w:space="0" w:color="auto"/>
      </w:divBdr>
      <w:divsChild>
        <w:div w:id="1036466270">
          <w:marLeft w:val="0"/>
          <w:marRight w:val="0"/>
          <w:marTop w:val="0"/>
          <w:marBottom w:val="0"/>
          <w:divBdr>
            <w:top w:val="none" w:sz="0" w:space="0" w:color="auto"/>
            <w:left w:val="none" w:sz="0" w:space="0" w:color="auto"/>
            <w:bottom w:val="none" w:sz="0" w:space="0" w:color="auto"/>
            <w:right w:val="none" w:sz="0" w:space="0" w:color="auto"/>
          </w:divBdr>
        </w:div>
        <w:div w:id="2013144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21D57-0D7F-4185-AB39-05550DA32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13</Pages>
  <Words>4503</Words>
  <Characters>24771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12</cp:revision>
  <cp:lastPrinted>2022-09-30T15:00:00Z</cp:lastPrinted>
  <dcterms:created xsi:type="dcterms:W3CDTF">2022-09-29T03:10:00Z</dcterms:created>
  <dcterms:modified xsi:type="dcterms:W3CDTF">2023-01-09T20:53:00Z</dcterms:modified>
</cp:coreProperties>
</file>