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DDF" w:rsidRPr="00123AB0" w:rsidRDefault="00F35DDF" w:rsidP="00F35DDF">
      <w:pPr>
        <w:spacing w:line="360" w:lineRule="auto"/>
        <w:jc w:val="both"/>
        <w:rPr>
          <w:rFonts w:ascii="Arial" w:hAnsi="Arial" w:cs="Arial"/>
          <w:b/>
          <w:sz w:val="28"/>
          <w:szCs w:val="28"/>
        </w:rPr>
      </w:pPr>
      <w:bookmarkStart w:id="0" w:name="_GoBack"/>
      <w:r w:rsidRPr="00123AB0">
        <w:rPr>
          <w:rFonts w:ascii="Arial" w:hAnsi="Arial" w:cs="Arial"/>
          <w:b/>
          <w:sz w:val="28"/>
          <w:szCs w:val="28"/>
        </w:rPr>
        <w:t xml:space="preserve">TRIBUNAL DE JUSTICIA ADMINISTRATIVA DEL ESTADO DE OAXACA.- </w:t>
      </w:r>
      <w:r w:rsidRPr="00123AB0">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123AB0">
        <w:rPr>
          <w:rFonts w:ascii="Arial" w:hAnsi="Arial" w:cs="Arial"/>
          <w:b/>
          <w:sz w:val="28"/>
          <w:szCs w:val="28"/>
        </w:rPr>
        <w:t>, OAXACA, A  DOS DE SEPTIEMBRE DE DOS MIL DIECIENUEVE (02/09/2019).- - -</w:t>
      </w:r>
      <w:r w:rsidR="00233871" w:rsidRPr="00123AB0">
        <w:rPr>
          <w:rFonts w:ascii="Arial" w:hAnsi="Arial" w:cs="Arial"/>
          <w:b/>
          <w:sz w:val="28"/>
          <w:szCs w:val="28"/>
        </w:rPr>
        <w:t xml:space="preserve"> - - - - - - - - -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z w:val="28"/>
          <w:szCs w:val="28"/>
        </w:rPr>
        <w:t>VISTOS</w:t>
      </w:r>
      <w:r w:rsidRPr="00123AB0">
        <w:rPr>
          <w:rFonts w:ascii="Arial" w:hAnsi="Arial" w:cs="Arial"/>
          <w:sz w:val="28"/>
          <w:szCs w:val="28"/>
        </w:rPr>
        <w:t xml:space="preserve"> para resolver los autos del juicio número </w:t>
      </w:r>
      <w:r w:rsidRPr="00123AB0">
        <w:rPr>
          <w:rFonts w:ascii="Arial" w:hAnsi="Arial" w:cs="Arial"/>
          <w:b/>
          <w:sz w:val="28"/>
          <w:szCs w:val="28"/>
        </w:rPr>
        <w:t>49/2019</w:t>
      </w:r>
      <w:r w:rsidRPr="00123AB0">
        <w:rPr>
          <w:rFonts w:ascii="Arial" w:hAnsi="Arial" w:cs="Arial"/>
          <w:sz w:val="28"/>
          <w:szCs w:val="28"/>
        </w:rPr>
        <w:t xml:space="preserve">,  promovido por **********, en contra de la multa por infracción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y;- - - - - - - - - - - - - - - - </w:t>
      </w:r>
    </w:p>
    <w:p w:rsidR="00F35DDF" w:rsidRPr="00123AB0" w:rsidRDefault="00F35DDF" w:rsidP="00F35DDF">
      <w:pPr>
        <w:spacing w:line="360" w:lineRule="auto"/>
        <w:jc w:val="center"/>
        <w:rPr>
          <w:rFonts w:ascii="Arial" w:hAnsi="Arial" w:cs="Arial"/>
          <w:sz w:val="28"/>
          <w:szCs w:val="28"/>
        </w:rPr>
      </w:pPr>
      <w:r w:rsidRPr="00123AB0">
        <w:rPr>
          <w:rFonts w:ascii="Arial" w:hAnsi="Arial" w:cs="Arial"/>
          <w:b/>
          <w:sz w:val="28"/>
          <w:szCs w:val="28"/>
        </w:rPr>
        <w:t>R E</w:t>
      </w:r>
      <w:r w:rsidRPr="00123AB0">
        <w:rPr>
          <w:rFonts w:ascii="Arial" w:hAnsi="Arial" w:cs="Arial"/>
          <w:b/>
          <w:spacing w:val="-3"/>
          <w:sz w:val="28"/>
          <w:szCs w:val="28"/>
          <w:lang w:val="es-ES_tradnl"/>
        </w:rPr>
        <w:t xml:space="preserve"> S U L T A N D O:</w:t>
      </w:r>
    </w:p>
    <w:p w:rsidR="00F35DDF" w:rsidRPr="00123AB0" w:rsidRDefault="00F35DDF" w:rsidP="00F35DDF">
      <w:pPr>
        <w:spacing w:line="360" w:lineRule="auto"/>
        <w:ind w:firstLine="567"/>
        <w:jc w:val="both"/>
        <w:rPr>
          <w:rFonts w:ascii="Arial" w:hAnsi="Arial" w:cs="Arial"/>
          <w:spacing w:val="-3"/>
          <w:sz w:val="28"/>
          <w:szCs w:val="28"/>
          <w:lang w:val="es-ES_tradnl"/>
        </w:rPr>
      </w:pPr>
      <w:r w:rsidRPr="00123AB0">
        <w:rPr>
          <w:rFonts w:ascii="Arial" w:hAnsi="Arial" w:cs="Arial"/>
          <w:b/>
          <w:spacing w:val="-3"/>
          <w:sz w:val="28"/>
          <w:szCs w:val="28"/>
          <w:lang w:val="es-ES_tradnl"/>
        </w:rPr>
        <w:t xml:space="preserve">PRIMERO.- </w:t>
      </w:r>
      <w:r w:rsidRPr="00123AB0">
        <w:rPr>
          <w:rFonts w:ascii="Arial" w:hAnsi="Arial" w:cs="Arial"/>
          <w:spacing w:val="-3"/>
          <w:sz w:val="28"/>
          <w:szCs w:val="28"/>
          <w:lang w:val="es-ES_tradnl"/>
        </w:rPr>
        <w:t xml:space="preserve">Con fecha veintiocho de mayo de dos mil diecinueve (28/05/2019), </w:t>
      </w:r>
      <w:r w:rsidRPr="00123AB0">
        <w:rPr>
          <w:rFonts w:ascii="Arial" w:hAnsi="Arial" w:cs="Arial"/>
          <w:sz w:val="28"/>
          <w:szCs w:val="28"/>
        </w:rPr>
        <w:t>********** demandó</w:t>
      </w:r>
      <w:r w:rsidRPr="00123AB0">
        <w:rPr>
          <w:rFonts w:ascii="Arial" w:hAnsi="Arial" w:cs="Arial"/>
          <w:spacing w:val="-3"/>
          <w:sz w:val="28"/>
          <w:szCs w:val="28"/>
          <w:lang w:val="es-ES_tradnl"/>
        </w:rPr>
        <w:t xml:space="preserve"> </w:t>
      </w:r>
      <w:r w:rsidRPr="00123AB0">
        <w:rPr>
          <w:rFonts w:ascii="Arial" w:hAnsi="Arial" w:cs="Arial"/>
          <w:sz w:val="28"/>
          <w:szCs w:val="28"/>
        </w:rPr>
        <w:t xml:space="preserve">la nulidad de la multa por infracción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por lo que mediante acuerdo de esa misma fecha se admitió a trámite la demanda, ordenándose notificar, emplazar y correr traslado a la autoridad demandada, para que produjera su contestación en los términos de ley.- - - - - - - - - - - - - - - - - - - - - - - - - - - - - - - - - -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z w:val="28"/>
          <w:szCs w:val="28"/>
        </w:rPr>
        <w:t>SEGUNDO.-</w:t>
      </w:r>
      <w:r w:rsidRPr="00123AB0">
        <w:rPr>
          <w:rFonts w:ascii="Arial" w:hAnsi="Arial" w:cs="Arial"/>
          <w:sz w:val="28"/>
          <w:szCs w:val="28"/>
        </w:rPr>
        <w:t xml:space="preserve"> Por acuerdo de fecha veintisiete de junio de dos mil diecinueve (27/06/2019), se tuvo a **********, Directora 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w:t>
      </w:r>
      <w:r w:rsidRPr="00123AB0">
        <w:rPr>
          <w:rFonts w:ascii="Arial" w:hAnsi="Arial" w:cs="Arial"/>
          <w:sz w:val="28"/>
          <w:szCs w:val="28"/>
        </w:rPr>
        <w:lastRenderedPageBreak/>
        <w:t xml:space="preserve">su representada en los términos en los que lo hizo, y se tuvieron por admitidas las pruebas que ofreció, ordenándose correr traslado a la parte actora en términos de ley, por último, se señaló fecha y hora para la celebración de la audiencia final.- - - - - - - -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z w:val="28"/>
          <w:szCs w:val="28"/>
        </w:rPr>
        <w:t xml:space="preserve">TERCERO.- </w:t>
      </w:r>
      <w:r w:rsidRPr="00123AB0">
        <w:rPr>
          <w:rFonts w:ascii="Arial" w:hAnsi="Arial" w:cs="Arial"/>
          <w:sz w:val="28"/>
          <w:szCs w:val="28"/>
        </w:rPr>
        <w:t xml:space="preserve">El veintiuno de agosto de dos mil diecinueve (21/08/2019),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 - - - - - - - - - - - - - - </w:t>
      </w:r>
    </w:p>
    <w:p w:rsidR="00F35DDF" w:rsidRPr="00123AB0" w:rsidRDefault="00F35DDF" w:rsidP="00F35DDF">
      <w:pPr>
        <w:pStyle w:val="corte4fondo"/>
        <w:ind w:right="51" w:firstLine="0"/>
        <w:jc w:val="center"/>
        <w:rPr>
          <w:sz w:val="28"/>
          <w:szCs w:val="28"/>
        </w:rPr>
      </w:pPr>
      <w:r w:rsidRPr="00123AB0">
        <w:rPr>
          <w:b/>
          <w:spacing w:val="-3"/>
          <w:sz w:val="28"/>
          <w:szCs w:val="28"/>
        </w:rPr>
        <w:t>C O N S I D E R A N D O:</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z w:val="28"/>
          <w:szCs w:val="28"/>
        </w:rPr>
        <w:t xml:space="preserve">PRIMERO.- </w:t>
      </w:r>
      <w:r w:rsidRPr="00123AB0">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napToGrid w:val="0"/>
          <w:sz w:val="28"/>
          <w:szCs w:val="28"/>
        </w:rPr>
        <w:t xml:space="preserve">SEGUNDO.- </w:t>
      </w:r>
      <w:r w:rsidRPr="00123AB0">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Pr="00123AB0">
        <w:rPr>
          <w:rFonts w:ascii="Arial" w:hAnsi="Arial" w:cs="Arial"/>
          <w:sz w:val="28"/>
          <w:szCs w:val="28"/>
        </w:rPr>
        <w:t xml:space="preserve">.-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
          <w:sz w:val="28"/>
          <w:szCs w:val="28"/>
          <w:lang w:val="es-ES_tradnl"/>
        </w:rPr>
        <w:t xml:space="preserve">TERCERO.- </w:t>
      </w:r>
      <w:r w:rsidRPr="00123AB0">
        <w:rPr>
          <w:rFonts w:ascii="Arial" w:hAnsi="Arial" w:cs="Arial"/>
          <w:sz w:val="28"/>
          <w:szCs w:val="28"/>
          <w:lang w:val="es-ES_tradnl"/>
        </w:rPr>
        <w:t>Ahora bien, en cuanto a las causales de improcedencia o sobreseimiento,</w:t>
      </w:r>
      <w:r w:rsidRPr="00123AB0">
        <w:rPr>
          <w:rFonts w:ascii="Arial" w:hAnsi="Arial" w:cs="Arial"/>
          <w:b/>
          <w:sz w:val="28"/>
          <w:szCs w:val="28"/>
          <w:lang w:val="es-ES_tradnl"/>
        </w:rPr>
        <w:t xml:space="preserve"> </w:t>
      </w:r>
      <w:r w:rsidRPr="00123AB0">
        <w:rPr>
          <w:rFonts w:ascii="Arial" w:hAnsi="Arial" w:cs="Arial"/>
          <w:sz w:val="28"/>
          <w:szCs w:val="28"/>
        </w:rPr>
        <w:t xml:space="preserve">posterior al estudio de cada una de las causales de </w:t>
      </w:r>
      <w:r w:rsidRPr="00123AB0">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Pr="00123AB0">
        <w:rPr>
          <w:rFonts w:ascii="Arial" w:hAnsi="Arial" w:cs="Arial"/>
          <w:sz w:val="28"/>
          <w:szCs w:val="28"/>
          <w:u w:val="single"/>
          <w:lang w:val="es-ES_tradnl"/>
        </w:rPr>
        <w:t>se advierte que en el presente asunto no se actualizan</w:t>
      </w:r>
      <w:r w:rsidRPr="00123AB0">
        <w:rPr>
          <w:rFonts w:ascii="Arial" w:hAnsi="Arial" w:cs="Arial"/>
          <w:sz w:val="28"/>
          <w:szCs w:val="28"/>
          <w:lang w:val="es-ES_tradnl"/>
        </w:rPr>
        <w:t xml:space="preserve">, </w:t>
      </w:r>
      <w:r w:rsidRPr="00123AB0">
        <w:rPr>
          <w:rFonts w:ascii="Arial" w:hAnsi="Arial" w:cs="Arial"/>
          <w:sz w:val="28"/>
          <w:szCs w:val="28"/>
        </w:rPr>
        <w:t xml:space="preserve">por ende, </w:t>
      </w:r>
      <w:r w:rsidRPr="00123AB0">
        <w:rPr>
          <w:rFonts w:ascii="Arial" w:hAnsi="Arial" w:cs="Arial"/>
          <w:sz w:val="28"/>
          <w:szCs w:val="28"/>
          <w:u w:val="single"/>
        </w:rPr>
        <w:t>NO SE SOBRESEE EL JUICIO</w:t>
      </w:r>
      <w:r w:rsidRPr="00123AB0">
        <w:rPr>
          <w:rFonts w:ascii="Arial" w:hAnsi="Arial" w:cs="Arial"/>
          <w:sz w:val="28"/>
          <w:szCs w:val="28"/>
        </w:rPr>
        <w:t xml:space="preserve">.- - - - - - - - - - - - - - - - - - - - - - - - - - - - - - - - - - - - - - - - - - - - - </w:t>
      </w:r>
    </w:p>
    <w:p w:rsidR="00F35DDF" w:rsidRPr="00123AB0" w:rsidRDefault="00F35DDF" w:rsidP="00F35DDF">
      <w:pPr>
        <w:spacing w:after="240" w:line="360" w:lineRule="auto"/>
        <w:ind w:firstLine="567"/>
        <w:jc w:val="both"/>
        <w:rPr>
          <w:rFonts w:ascii="Arial" w:hAnsi="Arial" w:cs="Arial"/>
          <w:sz w:val="28"/>
          <w:szCs w:val="28"/>
        </w:rPr>
      </w:pPr>
      <w:r w:rsidRPr="00123AB0">
        <w:rPr>
          <w:rFonts w:ascii="Arial" w:hAnsi="Arial" w:cs="Arial"/>
          <w:b/>
          <w:bCs/>
          <w:sz w:val="28"/>
          <w:szCs w:val="28"/>
          <w:lang w:val="es-MX"/>
        </w:rPr>
        <w:t>CUARTO</w:t>
      </w:r>
      <w:r w:rsidRPr="00123AB0">
        <w:rPr>
          <w:rFonts w:ascii="Arial" w:hAnsi="Arial" w:cs="Arial"/>
          <w:bCs/>
          <w:sz w:val="28"/>
          <w:szCs w:val="28"/>
          <w:lang w:val="es-MX"/>
        </w:rPr>
        <w:t xml:space="preserve">.- La parte actora manifiesta toralmente en su concepto de impugnación PRIMERO, que viola en su perjuicio lo establecido en el artículo 17 fracciones I y V, 51 y 52 de la Ley de Procedimiento y Justicia Administrativa para el Estado de Oaxaca, en virtud de que manifiesta no haber sido notificada legalmente, al respeto esta Sala reconoce que </w:t>
      </w:r>
      <w:r w:rsidRPr="00123AB0">
        <w:rPr>
          <w:rFonts w:ascii="Arial" w:hAnsi="Arial" w:cs="Arial"/>
          <w:sz w:val="28"/>
          <w:szCs w:val="28"/>
        </w:rPr>
        <w:t xml:space="preserve">efectivamente las notificaciones que tienen el carácter </w:t>
      </w:r>
      <w:r w:rsidRPr="00123AB0">
        <w:rPr>
          <w:rFonts w:ascii="Arial" w:hAnsi="Arial" w:cs="Arial"/>
          <w:sz w:val="28"/>
          <w:szCs w:val="28"/>
        </w:rPr>
        <w:lastRenderedPageBreak/>
        <w:t xml:space="preserve">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r w:rsidR="00233871" w:rsidRPr="00123AB0">
        <w:rPr>
          <w:rFonts w:ascii="Arial" w:hAnsi="Arial" w:cs="Arial"/>
          <w:sz w:val="28"/>
          <w:szCs w:val="28"/>
        </w:rPr>
        <w:t xml:space="preserve"> - - - - - - - - - - - -  -</w:t>
      </w:r>
    </w:p>
    <w:p w:rsidR="00F35DDF" w:rsidRPr="00123AB0" w:rsidRDefault="00F35DDF" w:rsidP="00F35DDF">
      <w:pPr>
        <w:spacing w:after="240" w:line="276" w:lineRule="auto"/>
        <w:ind w:left="567" w:right="618"/>
        <w:jc w:val="both"/>
        <w:rPr>
          <w:rFonts w:ascii="Arial" w:hAnsi="Arial" w:cs="Arial"/>
          <w:sz w:val="28"/>
          <w:szCs w:val="28"/>
        </w:rPr>
      </w:pPr>
      <w:r w:rsidRPr="00123AB0">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Pr="00123AB0">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123AB0">
        <w:rPr>
          <w:rFonts w:ascii="Arial" w:hAnsi="Arial" w:cs="Arial"/>
          <w:sz w:val="28"/>
          <w:szCs w:val="28"/>
        </w:rPr>
        <w:t>preconstitución</w:t>
      </w:r>
      <w:proofErr w:type="spellEnd"/>
      <w:r w:rsidRPr="00123AB0">
        <w:rPr>
          <w:rFonts w:ascii="Arial" w:hAnsi="Arial" w:cs="Arial"/>
          <w:sz w:val="28"/>
          <w:szCs w:val="28"/>
        </w:rPr>
        <w:t xml:space="preserve"> de una prueba que justifica que se llevó a </w:t>
      </w:r>
      <w:r w:rsidRPr="00123AB0">
        <w:rPr>
          <w:rFonts w:ascii="Arial" w:hAnsi="Arial" w:cs="Arial"/>
          <w:sz w:val="28"/>
          <w:szCs w:val="28"/>
        </w:rPr>
        <w:lastRenderedPageBreak/>
        <w:t>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sz w:val="28"/>
          <w:szCs w:val="28"/>
        </w:rPr>
        <w:t>Derivado de lo anterior, manifiesta la autoridad demandada, que la notificación se hizo con apego a derecho, tomando como base lo estipulado en el último párrafo del artículo 132 del multicitado Código, es decir, mediante correo certificado con acu</w:t>
      </w:r>
      <w:r w:rsidR="00233871" w:rsidRPr="00123AB0">
        <w:rPr>
          <w:rFonts w:ascii="Arial" w:hAnsi="Arial" w:cs="Arial"/>
          <w:sz w:val="28"/>
          <w:szCs w:val="28"/>
        </w:rPr>
        <w:t xml:space="preserve">se de recibo-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sz w:val="28"/>
          <w:szCs w:val="28"/>
        </w:rPr>
        <w:t xml:space="preserve">Ahora bien, esta Sala advierte que la demandada acredita su dicho con el acuse de recibo en el que fue notificado el actor, visible en la foja 32, documental que adquiere valor probatorio pleno en términos del artículo 203 fracción I de la Ley de Procedimiento y </w:t>
      </w:r>
      <w:r w:rsidRPr="00123AB0">
        <w:rPr>
          <w:rFonts w:ascii="Arial" w:hAnsi="Arial" w:cs="Arial"/>
          <w:sz w:val="28"/>
          <w:szCs w:val="28"/>
        </w:rPr>
        <w:lastRenderedPageBreak/>
        <w:t xml:space="preserve">Justicia Administrativa para el Estado de Oaxaca, luego entonces, se considera que la notificación quedó debidamente realizada, es por ello, que dicho concepto de impugnación resulta </w:t>
      </w:r>
      <w:r w:rsidRPr="00123AB0">
        <w:rPr>
          <w:rFonts w:ascii="Arial" w:hAnsi="Arial" w:cs="Arial"/>
          <w:sz w:val="28"/>
          <w:szCs w:val="28"/>
          <w:u w:val="single"/>
        </w:rPr>
        <w:t>INFUNDADO</w:t>
      </w:r>
      <w:r w:rsidRPr="00123AB0">
        <w:rPr>
          <w:rFonts w:ascii="Arial" w:hAnsi="Arial" w:cs="Arial"/>
          <w:sz w:val="28"/>
          <w:szCs w:val="28"/>
        </w:rPr>
        <w:t xml:space="preserve">.- - - - - </w:t>
      </w:r>
    </w:p>
    <w:p w:rsidR="00F35DDF" w:rsidRPr="00123AB0" w:rsidRDefault="00F35DDF" w:rsidP="00F35DDF">
      <w:pPr>
        <w:spacing w:after="240" w:line="360" w:lineRule="auto"/>
        <w:ind w:firstLine="567"/>
        <w:jc w:val="both"/>
        <w:rPr>
          <w:rFonts w:ascii="Arial" w:hAnsi="Arial" w:cs="Arial"/>
          <w:sz w:val="28"/>
          <w:szCs w:val="28"/>
        </w:rPr>
      </w:pPr>
      <w:r w:rsidRPr="00123AB0">
        <w:rPr>
          <w:rFonts w:ascii="Arial" w:hAnsi="Arial" w:cs="Arial"/>
          <w:b/>
          <w:sz w:val="28"/>
          <w:szCs w:val="28"/>
          <w:lang w:val="es-MX"/>
        </w:rPr>
        <w:t xml:space="preserve">QUINTO.- </w:t>
      </w:r>
      <w:r w:rsidRPr="00123AB0">
        <w:rPr>
          <w:rFonts w:ascii="Arial" w:hAnsi="Arial" w:cs="Arial"/>
          <w:bCs/>
          <w:sz w:val="28"/>
          <w:szCs w:val="28"/>
          <w:lang w:val="es-MX"/>
        </w:rPr>
        <w:t xml:space="preserve">La parte actora manifiesta en su concepto de impugnación SEGUNDO y TERCERO, que en la aludida multa por infracción, la autoridad no se encuentra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 - - - - - - - - - - - </w:t>
      </w:r>
      <w:r w:rsidR="00233871" w:rsidRPr="00123AB0">
        <w:rPr>
          <w:rFonts w:ascii="Arial" w:hAnsi="Arial" w:cs="Arial"/>
          <w:bCs/>
          <w:sz w:val="28"/>
          <w:szCs w:val="28"/>
          <w:lang w:val="es-MX"/>
        </w:rPr>
        <w:t>- - - - - - - - - - - - - - - - - - - - - - - - - - - -</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
          <w:bCs/>
          <w:i/>
          <w:sz w:val="28"/>
          <w:szCs w:val="28"/>
          <w:lang w:val="es-MX"/>
        </w:rPr>
        <w:t>Artículo 28.</w:t>
      </w:r>
      <w:r w:rsidRPr="00123AB0">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Cs/>
          <w:i/>
          <w:sz w:val="28"/>
          <w:szCs w:val="28"/>
          <w:lang w:val="es-MX"/>
        </w:rPr>
        <w:t>[…]</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Cs/>
          <w:i/>
          <w:sz w:val="28"/>
          <w:szCs w:val="28"/>
          <w:lang w:val="es-MX"/>
        </w:rPr>
        <w:t>VIII. Imponer las sanciones que correspondan por violación a las disposiciones fiscales;</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Cs/>
          <w:i/>
          <w:sz w:val="28"/>
          <w:szCs w:val="28"/>
          <w:lang w:val="es-MX"/>
        </w:rPr>
        <w:t>[…]</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F35DDF" w:rsidRPr="00123AB0" w:rsidRDefault="00F35DDF" w:rsidP="00F35DDF">
      <w:pPr>
        <w:spacing w:line="360" w:lineRule="auto"/>
        <w:ind w:firstLine="567"/>
        <w:jc w:val="both"/>
        <w:rPr>
          <w:rFonts w:ascii="Arial" w:hAnsi="Arial" w:cs="Arial"/>
          <w:bCs/>
          <w:sz w:val="28"/>
          <w:szCs w:val="28"/>
          <w:lang w:val="es-MX"/>
        </w:rPr>
      </w:pPr>
      <w:r w:rsidRPr="00123AB0">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w:t>
      </w:r>
      <w:r w:rsidRPr="00123AB0">
        <w:rPr>
          <w:rFonts w:ascii="Arial" w:hAnsi="Arial" w:cs="Arial"/>
          <w:bCs/>
          <w:sz w:val="28"/>
          <w:szCs w:val="28"/>
          <w:lang w:val="es-MX"/>
        </w:rPr>
        <w:lastRenderedPageBreak/>
        <w:t xml:space="preserve">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w:t>
      </w:r>
    </w:p>
    <w:p w:rsidR="00F35DDF" w:rsidRPr="00123AB0" w:rsidRDefault="00F35DDF" w:rsidP="00F35DDF">
      <w:pPr>
        <w:spacing w:after="240" w:line="360" w:lineRule="auto"/>
        <w:ind w:firstLine="567"/>
        <w:jc w:val="both"/>
        <w:rPr>
          <w:rFonts w:ascii="Arial" w:hAnsi="Arial" w:cs="Arial"/>
          <w:bCs/>
          <w:sz w:val="28"/>
          <w:szCs w:val="28"/>
          <w:lang w:val="es-MX"/>
        </w:rPr>
      </w:pPr>
      <w:r w:rsidRPr="00123AB0">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
          <w:bCs/>
          <w:i/>
          <w:sz w:val="28"/>
          <w:szCs w:val="28"/>
          <w:lang w:val="es-MX"/>
        </w:rPr>
        <w:t>Artículo 1.</w:t>
      </w:r>
      <w:r w:rsidRPr="00123AB0">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F35DDF" w:rsidRPr="00123AB0" w:rsidRDefault="00F35DDF" w:rsidP="00F35DDF">
      <w:pPr>
        <w:spacing w:after="240" w:line="276" w:lineRule="auto"/>
        <w:ind w:left="567" w:right="618"/>
        <w:jc w:val="both"/>
        <w:rPr>
          <w:rFonts w:ascii="Arial" w:hAnsi="Arial" w:cs="Arial"/>
          <w:bCs/>
          <w:i/>
          <w:sz w:val="28"/>
          <w:szCs w:val="28"/>
          <w:lang w:val="es-MX"/>
        </w:rPr>
      </w:pPr>
      <w:r w:rsidRPr="00123AB0">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F35DDF" w:rsidRPr="00123AB0" w:rsidRDefault="00F35DDF" w:rsidP="00F35DDF">
      <w:pPr>
        <w:spacing w:line="360" w:lineRule="auto"/>
        <w:ind w:firstLine="567"/>
        <w:jc w:val="both"/>
        <w:rPr>
          <w:rFonts w:ascii="Arial" w:hAnsi="Arial" w:cs="Arial"/>
          <w:bCs/>
          <w:sz w:val="28"/>
          <w:szCs w:val="28"/>
          <w:lang w:val="es-MX"/>
        </w:rPr>
      </w:pPr>
      <w:r w:rsidRPr="00123AB0">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w:t>
      </w:r>
      <w:r w:rsidRPr="00123AB0">
        <w:rPr>
          <w:rFonts w:ascii="Arial" w:hAnsi="Arial" w:cs="Arial"/>
          <w:bCs/>
          <w:sz w:val="28"/>
          <w:szCs w:val="28"/>
          <w:lang w:val="es-MX"/>
        </w:rPr>
        <w:lastRenderedPageBreak/>
        <w:t xml:space="preserve">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resultan </w:t>
      </w:r>
      <w:r w:rsidRPr="00123AB0">
        <w:rPr>
          <w:rFonts w:ascii="Arial" w:hAnsi="Arial" w:cs="Arial"/>
          <w:bCs/>
          <w:sz w:val="28"/>
          <w:szCs w:val="28"/>
          <w:u w:val="single"/>
          <w:lang w:val="es-MX"/>
        </w:rPr>
        <w:t>INFUNDADOS</w:t>
      </w:r>
      <w:r w:rsidRPr="00123AB0">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w:t>
      </w:r>
    </w:p>
    <w:p w:rsidR="00F35DDF" w:rsidRPr="00123AB0" w:rsidRDefault="00F35DDF" w:rsidP="00F35DDF">
      <w:pPr>
        <w:spacing w:after="240" w:line="360" w:lineRule="auto"/>
        <w:ind w:firstLine="567"/>
        <w:jc w:val="both"/>
        <w:rPr>
          <w:rFonts w:ascii="Arial" w:hAnsi="Arial" w:cs="Arial"/>
          <w:sz w:val="28"/>
          <w:szCs w:val="28"/>
        </w:rPr>
      </w:pPr>
      <w:r w:rsidRPr="00123AB0">
        <w:rPr>
          <w:rFonts w:ascii="Arial" w:hAnsi="Arial" w:cs="Arial"/>
          <w:b/>
          <w:bCs/>
          <w:sz w:val="28"/>
          <w:szCs w:val="28"/>
          <w:lang w:val="es-MX"/>
        </w:rPr>
        <w:t xml:space="preserve">SEXTO.- </w:t>
      </w:r>
      <w:r w:rsidRPr="00123AB0">
        <w:rPr>
          <w:rFonts w:ascii="Arial" w:hAnsi="Arial" w:cs="Arial"/>
          <w:sz w:val="28"/>
          <w:szCs w:val="28"/>
          <w:lang w:val="es-MX"/>
        </w:rPr>
        <w:t>Ahora bien, esta Juzgadora en términos del artículo 149 de la Ley de Procedimiento y Justicia Administrativa para el Estado de Oaxaca,</w:t>
      </w:r>
      <w:r w:rsidRPr="00123AB0">
        <w:rPr>
          <w:rFonts w:ascii="Arial" w:hAnsi="Arial" w:cs="Arial"/>
          <w:bCs/>
          <w:sz w:val="28"/>
          <w:szCs w:val="28"/>
          <w:lang w:val="es-MX"/>
        </w:rPr>
        <w:t xml:space="preserve"> la parte actora manifiesta esencialmente en sus conceptos de impugnación CUARTO a SEXTO, que la aludida multa por infracción, viola en perjuicio de su representada el artículo 122 fracción IV del Código Fiscal para el Estado de Oaxaca, como se advierte en </w:t>
      </w:r>
      <w:r w:rsidRPr="00123AB0">
        <w:rPr>
          <w:rFonts w:ascii="Arial" w:hAnsi="Arial" w:cs="Arial"/>
          <w:sz w:val="28"/>
          <w:szCs w:val="28"/>
        </w:rPr>
        <w:t xml:space="preserve">la multa por infracción relacionada con la presentación de declaraciones del Impuesto Sobre Erogaciones por Remuneraciones al Trabajo Personal, con número de control **********, de fecha diecinueve de febrero de dos mil diecinueve (19/02/2019), visible en la foja 10 del sumario, documental que adquiere valor probatorio pleno en términos del artículo 203 fracción I de la </w:t>
      </w:r>
      <w:r w:rsidRPr="00123AB0">
        <w:rPr>
          <w:rFonts w:ascii="Arial" w:hAnsi="Arial" w:cs="Arial"/>
          <w:bCs/>
          <w:sz w:val="28"/>
          <w:szCs w:val="28"/>
          <w:lang w:val="es-MX"/>
        </w:rPr>
        <w:t>Ley de Procedimiento y Justicia Administrativa para el Estado de Oaxaca</w:t>
      </w:r>
      <w:r w:rsidRPr="00123AB0">
        <w:rPr>
          <w:rFonts w:ascii="Arial" w:hAnsi="Arial" w:cs="Arial"/>
          <w:sz w:val="28"/>
          <w:szCs w:val="28"/>
          <w:lang w:val="es-MX"/>
        </w:rPr>
        <w:t xml:space="preserve">, </w:t>
      </w:r>
      <w:r w:rsidRPr="00123AB0">
        <w:rPr>
          <w:rFonts w:ascii="Arial" w:hAnsi="Arial" w:cs="Arial"/>
          <w:sz w:val="28"/>
          <w:szCs w:val="28"/>
        </w:rPr>
        <w:t xml:space="preserve">por tratarse de un </w:t>
      </w:r>
      <w:r w:rsidRPr="00123AB0">
        <w:rPr>
          <w:rFonts w:ascii="Arial" w:hAnsi="Arial" w:cs="Arial"/>
          <w:sz w:val="28"/>
          <w:szCs w:val="28"/>
        </w:rPr>
        <w:lastRenderedPageBreak/>
        <w:t xml:space="preserve">documento original expedido por funcionario en ejercicio de sus funciones y por contener firma y sello de quien lo emite, a lo que la autoridad demandada manifestó en su escrito de contestación (fojas 16 a 29) que la obligación de presentar las declaraciones correspondientes al Impuesto Sobre Erogaciones por Remuneraciones al Trabajo Personal, nace en el momento en el que el contribuyente se ubica en el supuesto de hecho contemplado por la ley aplicable, sin embargo, debe decirse que el artículo 64 de la Ley Estatal de Hacienda manifiesta lo siguiente:- - </w:t>
      </w:r>
    </w:p>
    <w:p w:rsidR="00F35DDF" w:rsidRPr="00123AB0" w:rsidRDefault="00F35DDF" w:rsidP="00F35DDF">
      <w:pPr>
        <w:spacing w:after="240" w:line="276" w:lineRule="auto"/>
        <w:ind w:left="567" w:right="618"/>
        <w:jc w:val="both"/>
        <w:rPr>
          <w:rFonts w:ascii="Arial" w:hAnsi="Arial" w:cs="Arial"/>
          <w:i/>
          <w:sz w:val="28"/>
          <w:szCs w:val="28"/>
        </w:rPr>
      </w:pPr>
      <w:r w:rsidRPr="00123AB0">
        <w:rPr>
          <w:rFonts w:ascii="Arial" w:hAnsi="Arial" w:cs="Arial"/>
          <w:b/>
          <w:i/>
          <w:sz w:val="28"/>
          <w:szCs w:val="28"/>
        </w:rPr>
        <w:t>Artículo 64.</w:t>
      </w:r>
      <w:r w:rsidRPr="00123AB0">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F35DDF" w:rsidRPr="00123AB0" w:rsidRDefault="00F35DDF" w:rsidP="00F35DDF">
      <w:pPr>
        <w:spacing w:after="240" w:line="276" w:lineRule="auto"/>
        <w:ind w:left="567" w:right="618"/>
        <w:jc w:val="both"/>
        <w:rPr>
          <w:rFonts w:ascii="Arial" w:hAnsi="Arial" w:cs="Arial"/>
          <w:i/>
          <w:sz w:val="28"/>
          <w:szCs w:val="28"/>
        </w:rPr>
      </w:pPr>
      <w:r w:rsidRPr="00123AB0">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F35DDF" w:rsidRPr="00123AB0" w:rsidRDefault="00F35DDF" w:rsidP="00F35DDF">
      <w:pPr>
        <w:spacing w:after="240" w:line="276" w:lineRule="auto"/>
        <w:ind w:left="567" w:right="618"/>
        <w:jc w:val="both"/>
        <w:rPr>
          <w:rFonts w:ascii="Arial" w:hAnsi="Arial" w:cs="Arial"/>
          <w:i/>
          <w:sz w:val="28"/>
          <w:szCs w:val="28"/>
        </w:rPr>
      </w:pPr>
      <w:r w:rsidRPr="00123AB0">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F35DDF" w:rsidRPr="00123AB0" w:rsidRDefault="00F35DDF" w:rsidP="00F35DDF">
      <w:pPr>
        <w:spacing w:after="240" w:line="276" w:lineRule="auto"/>
        <w:ind w:left="567" w:right="618"/>
        <w:jc w:val="both"/>
        <w:rPr>
          <w:rFonts w:ascii="Arial" w:hAnsi="Arial" w:cs="Arial"/>
          <w:sz w:val="28"/>
          <w:szCs w:val="28"/>
        </w:rPr>
      </w:pPr>
      <w:r w:rsidRPr="00123AB0">
        <w:rPr>
          <w:rFonts w:ascii="Arial" w:hAnsi="Arial" w:cs="Arial"/>
          <w:i/>
          <w:sz w:val="28"/>
          <w:szCs w:val="28"/>
        </w:rPr>
        <w:t>La responsabilidad solidaria subsistirá hasta en tanto el intermediario laboral cumpla con todas las obligaciones a que se encuentra sujeto en éste Capítulo.</w:t>
      </w:r>
    </w:p>
    <w:p w:rsidR="00F35DDF" w:rsidRPr="00123AB0" w:rsidRDefault="00F35DDF" w:rsidP="00F35DDF">
      <w:pPr>
        <w:spacing w:line="360" w:lineRule="auto"/>
        <w:ind w:firstLine="567"/>
        <w:jc w:val="both"/>
        <w:rPr>
          <w:rFonts w:ascii="Arial" w:hAnsi="Arial" w:cs="Arial"/>
          <w:bCs/>
          <w:sz w:val="28"/>
          <w:szCs w:val="28"/>
          <w:lang w:val="es-MX"/>
        </w:rPr>
      </w:pPr>
      <w:r w:rsidRPr="00123AB0">
        <w:rPr>
          <w:rFonts w:ascii="Arial" w:hAnsi="Arial" w:cs="Arial"/>
          <w:sz w:val="28"/>
          <w:szCs w:val="28"/>
        </w:rPr>
        <w:lastRenderedPageBreak/>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 declaración respectiva, pero 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 en el supuesto jurídico que tiene como consecuencia la </w:t>
      </w:r>
      <w:r w:rsidRPr="00123AB0">
        <w:rPr>
          <w:rFonts w:ascii="Arial" w:hAnsi="Arial" w:cs="Arial"/>
          <w:bCs/>
          <w:sz w:val="28"/>
          <w:szCs w:val="28"/>
          <w:lang w:val="es-MX"/>
        </w:rPr>
        <w:t>obligación de presentar las declaraciones bimestrales definitivas por el sexto bimestre del año 2018.</w:t>
      </w:r>
      <w:r w:rsidRPr="00123AB0">
        <w:rPr>
          <w:rFonts w:ascii="Arial" w:hAnsi="Arial" w:cs="Arial"/>
          <w:sz w:val="28"/>
          <w:szCs w:val="28"/>
        </w:rPr>
        <w:t xml:space="preserve"> - - - - - - - - - - - - - - - - - </w:t>
      </w:r>
    </w:p>
    <w:p w:rsidR="00F35DDF" w:rsidRPr="00123AB0" w:rsidRDefault="00F35DDF" w:rsidP="00F35DDF">
      <w:pPr>
        <w:spacing w:line="360" w:lineRule="auto"/>
        <w:ind w:firstLine="567"/>
        <w:jc w:val="both"/>
        <w:rPr>
          <w:rFonts w:ascii="Arial" w:hAnsi="Arial" w:cs="Arial"/>
          <w:bCs/>
          <w:sz w:val="28"/>
          <w:szCs w:val="28"/>
          <w:lang w:val="es-MX"/>
        </w:rPr>
      </w:pPr>
      <w:r w:rsidRPr="00123AB0">
        <w:rPr>
          <w:rFonts w:ascii="Arial" w:hAnsi="Arial" w:cs="Arial"/>
          <w:bCs/>
          <w:sz w:val="28"/>
          <w:szCs w:val="28"/>
          <w:lang w:val="es-MX"/>
        </w:rPr>
        <w:t xml:space="preserve">Continuando con ese orden de ideas, la autoridad demandada señala que con fecha cuatro de abril de dos mil diecisiete (04/04/2017), el administrado se presentó ante la Delegación y Subdelegación Fiscal actualmente Centros Integrales de Atención a Contribuyentes, con la finalidad de quedar inscrito con la obligación del Impuesto Sobre Erogaciones por Remuneraciones al Trabajo Personal, como lo acredita con el formato de avisto al Registro Estatal de Contribuyentes (FAREC) con número de folio </w:t>
      </w:r>
      <w:r w:rsidRPr="00123AB0">
        <w:rPr>
          <w:rFonts w:ascii="Arial" w:hAnsi="Arial" w:cs="Arial"/>
          <w:sz w:val="28"/>
          <w:szCs w:val="28"/>
        </w:rPr>
        <w:t>**********</w:t>
      </w:r>
      <w:r w:rsidRPr="00123AB0">
        <w:rPr>
          <w:rFonts w:ascii="Arial" w:hAnsi="Arial" w:cs="Arial"/>
          <w:bCs/>
          <w:sz w:val="28"/>
          <w:szCs w:val="28"/>
          <w:lang w:val="es-MX"/>
        </w:rPr>
        <w:t xml:space="preserve">, visible en la foja 33 del sumario, documental que adquiere valor probatorio pleno en términos del artículo 203 fracción I de la Ley de Procedimiento y Justicia Administrativa para el Estado de Oaxaca por lo que con esa fecha consideró actualizada la obligación correspondiente, sin embargo, dicha presunción no basta para inmediatamente concluir que de inmediato ya tenía personal subordinado a los que hacen referencia los artículos 63 y 64 de la Ley Estatal de Hacienda ni mucho menos </w:t>
      </w:r>
      <w:r w:rsidRPr="00123AB0">
        <w:rPr>
          <w:rFonts w:ascii="Arial" w:hAnsi="Arial" w:cs="Arial"/>
          <w:bCs/>
          <w:sz w:val="28"/>
          <w:szCs w:val="28"/>
          <w:lang w:val="es-MX"/>
        </w:rPr>
        <w:lastRenderedPageBreak/>
        <w:t xml:space="preserve">que la misma tenía en ejercicios pasado el personal al que hace referencia la ley de la materia, ya que no anexa documento alguno en el que se tenga la certeza de que en ese tiempo ya contaba con personal subordinado, y con ello, actualizara la hipótesis contemplada en la citada Ley de Hacienda, máxime que de la lectura a dicha ley, no señala expresamente que se actualiza el pago de ese impuesto al momento del inicio de operaciones.- - - </w:t>
      </w:r>
    </w:p>
    <w:p w:rsidR="00F35DDF" w:rsidRPr="00123AB0" w:rsidRDefault="00F35DDF" w:rsidP="00F35DDF">
      <w:pPr>
        <w:spacing w:after="240" w:line="360" w:lineRule="auto"/>
        <w:ind w:firstLine="567"/>
        <w:jc w:val="both"/>
        <w:rPr>
          <w:rFonts w:ascii="Arial" w:hAnsi="Arial" w:cs="Arial"/>
          <w:sz w:val="28"/>
          <w:szCs w:val="28"/>
        </w:rPr>
      </w:pPr>
      <w:r w:rsidRPr="00123AB0">
        <w:rPr>
          <w:rFonts w:ascii="Arial" w:hAnsi="Arial" w:cs="Arial"/>
          <w:sz w:val="28"/>
          <w:szCs w:val="28"/>
        </w:rPr>
        <w:t xml:space="preserve">Siguiendo en la misma tesitura, y retomando lo dicho en el párrafo que antecede, como se dijo, hay una presunción de que el </w:t>
      </w:r>
      <w:r w:rsidRPr="00123AB0">
        <w:rPr>
          <w:rFonts w:ascii="Arial" w:hAnsi="Arial" w:cs="Arial"/>
          <w:bCs/>
          <w:sz w:val="28"/>
          <w:szCs w:val="28"/>
          <w:lang w:val="es-MX"/>
        </w:rPr>
        <w:t xml:space="preserve">cuatro de abril de dos mil diecisiete (04/04/20137), </w:t>
      </w:r>
      <w:r w:rsidRPr="00123AB0">
        <w:rPr>
          <w:rFonts w:ascii="Arial" w:hAnsi="Arial" w:cs="Arial"/>
          <w:sz w:val="28"/>
          <w:szCs w:val="28"/>
        </w:rPr>
        <w:t xml:space="preserve">se presentó ante la Delegación o Subdelegación con  la finalidad de quedar inscrito con la obligación de Impuesto Sobre Erogaciones por Remuneraciones al Trabajo Personal,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w:t>
      </w:r>
    </w:p>
    <w:p w:rsidR="00F35DDF" w:rsidRPr="00123AB0" w:rsidRDefault="00F35DDF" w:rsidP="00F35DDF">
      <w:pPr>
        <w:spacing w:after="240" w:line="276" w:lineRule="auto"/>
        <w:ind w:left="567" w:right="618"/>
        <w:jc w:val="both"/>
        <w:rPr>
          <w:rFonts w:ascii="Arial" w:hAnsi="Arial" w:cs="Arial"/>
          <w:i/>
          <w:sz w:val="28"/>
          <w:szCs w:val="28"/>
        </w:rPr>
      </w:pPr>
      <w:r w:rsidRPr="00123AB0">
        <w:rPr>
          <w:rFonts w:ascii="Arial" w:hAnsi="Arial" w:cs="Arial"/>
          <w:b/>
          <w:i/>
          <w:sz w:val="28"/>
          <w:szCs w:val="28"/>
        </w:rPr>
        <w:t>ARTÍCULO 97.</w:t>
      </w:r>
      <w:r w:rsidRPr="00123AB0">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F35DDF" w:rsidRPr="00123AB0" w:rsidRDefault="00F35DDF" w:rsidP="00F35DDF">
      <w:pPr>
        <w:spacing w:after="240" w:line="276" w:lineRule="auto"/>
        <w:ind w:left="567" w:right="618"/>
        <w:jc w:val="both"/>
        <w:rPr>
          <w:rFonts w:ascii="Arial" w:hAnsi="Arial" w:cs="Arial"/>
          <w:i/>
          <w:sz w:val="28"/>
          <w:szCs w:val="28"/>
        </w:rPr>
      </w:pPr>
      <w:r w:rsidRPr="00123AB0">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F35DDF" w:rsidRPr="00123AB0" w:rsidRDefault="00F35DDF" w:rsidP="00F35DDF">
      <w:pPr>
        <w:spacing w:after="240" w:line="360" w:lineRule="auto"/>
        <w:ind w:firstLine="567"/>
        <w:jc w:val="both"/>
        <w:rPr>
          <w:rFonts w:ascii="Arial" w:hAnsi="Arial" w:cs="Arial"/>
          <w:sz w:val="28"/>
          <w:szCs w:val="28"/>
        </w:rPr>
      </w:pPr>
      <w:r w:rsidRPr="00123AB0">
        <w:rPr>
          <w:rFonts w:ascii="Arial" w:hAnsi="Arial" w:cs="Arial"/>
          <w:sz w:val="28"/>
          <w:szCs w:val="28"/>
        </w:rPr>
        <w:lastRenderedPageBreak/>
        <w:t xml:space="preserve">Lo anterior es así, ya que primeramente debió hacerle del conocimiento a la actora de que en fecha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la actora,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actora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el rubro y texto siguiente:- - - - - - - - - - - - - </w:t>
      </w:r>
    </w:p>
    <w:p w:rsidR="00F35DDF" w:rsidRPr="00123AB0" w:rsidRDefault="00F35DDF" w:rsidP="00F35DDF">
      <w:pPr>
        <w:spacing w:after="240" w:line="276" w:lineRule="auto"/>
        <w:ind w:left="567" w:right="618"/>
        <w:jc w:val="both"/>
        <w:rPr>
          <w:rFonts w:ascii="Arial" w:hAnsi="Arial" w:cs="Arial"/>
          <w:sz w:val="28"/>
          <w:szCs w:val="28"/>
        </w:rPr>
      </w:pPr>
      <w:r w:rsidRPr="00123AB0">
        <w:rPr>
          <w:rFonts w:ascii="Arial" w:hAnsi="Arial" w:cs="Arial"/>
          <w:b/>
          <w:sz w:val="28"/>
          <w:szCs w:val="28"/>
        </w:rPr>
        <w:t>ACTOS VICIADOS, FRUTOS DE.</w:t>
      </w:r>
      <w:r w:rsidRPr="00123AB0">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35DDF" w:rsidRPr="00123AB0" w:rsidRDefault="00F35DDF" w:rsidP="00F35DDF">
      <w:pPr>
        <w:spacing w:after="240" w:line="360" w:lineRule="auto"/>
        <w:ind w:firstLine="567"/>
        <w:jc w:val="both"/>
        <w:rPr>
          <w:rFonts w:ascii="Arial" w:hAnsi="Arial" w:cs="Arial"/>
          <w:bCs/>
          <w:sz w:val="28"/>
          <w:szCs w:val="28"/>
          <w:lang w:eastAsia="es-ES"/>
        </w:rPr>
      </w:pPr>
      <w:r w:rsidRPr="00123AB0">
        <w:rPr>
          <w:rFonts w:ascii="Arial" w:hAnsi="Arial" w:cs="Arial"/>
          <w:sz w:val="28"/>
          <w:szCs w:val="28"/>
        </w:rPr>
        <w:t xml:space="preserve">A todo lo antes expuesto, cabe hacer precisión que de los conceptos de impugnación estudiados sirve de apoyo por analogía jurídica sustancial </w:t>
      </w:r>
      <w:r w:rsidRPr="00123AB0">
        <w:rPr>
          <w:rFonts w:ascii="Arial" w:hAnsi="Arial" w:cs="Arial"/>
          <w:sz w:val="28"/>
          <w:szCs w:val="28"/>
          <w:lang w:val="es-ES_tradnl" w:eastAsia="es-ES"/>
        </w:rPr>
        <w:t xml:space="preserve">la </w:t>
      </w:r>
      <w:r w:rsidRPr="00123AB0">
        <w:rPr>
          <w:rFonts w:ascii="Arial" w:hAnsi="Arial" w:cs="Arial"/>
          <w:bCs/>
          <w:sz w:val="28"/>
          <w:szCs w:val="28"/>
          <w:lang w:eastAsia="es-ES"/>
        </w:rPr>
        <w:t xml:space="preserve">tesis número I.6o.A.33 A, con número de registro 187531 por los Tribunales Colegiados de Circuito, en el Semanario Judicial de la Federación y su Gaceta, Marzo de 2002, página 1350, Novena Época, con el siguiente rubro y texto: - - - - - - - - - - - - - - - - - </w:t>
      </w:r>
    </w:p>
    <w:p w:rsidR="00F35DDF" w:rsidRPr="00123AB0" w:rsidRDefault="00F35DDF" w:rsidP="00F35DDF">
      <w:pPr>
        <w:spacing w:after="240" w:line="276" w:lineRule="auto"/>
        <w:ind w:left="567" w:right="618"/>
        <w:jc w:val="both"/>
        <w:rPr>
          <w:rFonts w:ascii="Arial" w:hAnsi="Arial" w:cs="Arial"/>
          <w:bCs/>
          <w:sz w:val="28"/>
          <w:szCs w:val="28"/>
          <w:lang w:eastAsia="es-ES"/>
        </w:rPr>
      </w:pPr>
      <w:r w:rsidRPr="00123AB0">
        <w:rPr>
          <w:rFonts w:ascii="Arial" w:hAnsi="Arial" w:cs="Arial"/>
          <w:b/>
          <w:bCs/>
          <w:sz w:val="28"/>
          <w:szCs w:val="28"/>
          <w:lang w:eastAsia="es-ES"/>
        </w:rPr>
        <w:lastRenderedPageBreak/>
        <w:t>FUNDAMENTACIÓN Y MOTIVACIÓN, FALTA O INDEBIDA. EN CUANTO SON DISTINTAS, UNAS GENERAN NULIDAD LISA Y LLANA Y OTRAS PARA EFECTOS</w:t>
      </w:r>
      <w:r w:rsidRPr="00123AB0">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bCs/>
          <w:sz w:val="28"/>
          <w:szCs w:val="28"/>
          <w:lang w:val="es-MX"/>
        </w:rPr>
        <w:lastRenderedPageBreak/>
        <w:t xml:space="preserve">En consecuencia, al no haber seguido el procedimiento estipulado en el artículo 97 del Código Fiscal para el Estado de Oaxaca, ni tampoco contener en la citada multa, sus conceptos de impugnación CUARTO a SEXTO resultan </w:t>
      </w:r>
      <w:r w:rsidRPr="00123AB0">
        <w:rPr>
          <w:rFonts w:ascii="Arial" w:hAnsi="Arial" w:cs="Arial"/>
          <w:bCs/>
          <w:sz w:val="28"/>
          <w:szCs w:val="28"/>
          <w:u w:val="single"/>
          <w:lang w:val="es-MX"/>
        </w:rPr>
        <w:t>FUNDADOS</w:t>
      </w:r>
      <w:r w:rsidRPr="00123AB0">
        <w:rPr>
          <w:rFonts w:ascii="Arial" w:hAnsi="Arial" w:cs="Arial"/>
          <w:bCs/>
          <w:sz w:val="28"/>
          <w:szCs w:val="28"/>
          <w:lang w:val="es-MX"/>
        </w:rPr>
        <w:t xml:space="preserve">, en consecuencia, esta Sala estima pertinente </w:t>
      </w:r>
      <w:r w:rsidRPr="00123AB0">
        <w:rPr>
          <w:rFonts w:ascii="Arial" w:hAnsi="Arial" w:cs="Arial"/>
          <w:sz w:val="28"/>
          <w:szCs w:val="28"/>
        </w:rPr>
        <w:t>declarar la</w:t>
      </w:r>
      <w:r w:rsidRPr="00123AB0">
        <w:rPr>
          <w:rFonts w:ascii="Arial" w:hAnsi="Arial" w:cs="Arial"/>
          <w:b/>
          <w:sz w:val="28"/>
          <w:szCs w:val="28"/>
        </w:rPr>
        <w:t xml:space="preserve"> NULIDAD LISA Y LLANA,</w:t>
      </w:r>
      <w:r w:rsidRPr="00123AB0">
        <w:rPr>
          <w:rFonts w:ascii="Arial" w:hAnsi="Arial" w:cs="Arial"/>
          <w:sz w:val="28"/>
          <w:szCs w:val="28"/>
        </w:rPr>
        <w:t xml:space="preserve"> del requerimiento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mediante la cual se impone una sanción económica en cantidad de ********** UMA $********** (**********), </w:t>
      </w:r>
      <w:r w:rsidRPr="00123AB0">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123AB0">
        <w:rPr>
          <w:rFonts w:ascii="Arial" w:hAnsi="Arial" w:cs="Arial"/>
          <w:sz w:val="28"/>
          <w:szCs w:val="28"/>
        </w:rPr>
        <w:t xml:space="preserve">.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sz w:val="28"/>
          <w:szCs w:val="28"/>
        </w:rPr>
        <w:t xml:space="preserve">Por todo lo anteriormente expuesto, con fundamento en los artículos 207, 208 fracción III, y 209 de la Ley de Procedimiento y Justicia Administrativa para el Estado de Oaxaca, se;- - - - - - - - - - - - </w:t>
      </w:r>
    </w:p>
    <w:p w:rsidR="00F35DDF" w:rsidRPr="00123AB0" w:rsidRDefault="00F35DDF" w:rsidP="00F35DDF">
      <w:pPr>
        <w:spacing w:line="360" w:lineRule="auto"/>
        <w:jc w:val="center"/>
        <w:rPr>
          <w:rFonts w:ascii="Arial" w:hAnsi="Arial" w:cs="Arial"/>
          <w:sz w:val="28"/>
          <w:szCs w:val="28"/>
        </w:rPr>
      </w:pPr>
      <w:r w:rsidRPr="00123AB0">
        <w:rPr>
          <w:rFonts w:ascii="Arial" w:hAnsi="Arial" w:cs="Arial"/>
          <w:b/>
          <w:bCs/>
          <w:sz w:val="28"/>
          <w:szCs w:val="28"/>
        </w:rPr>
        <w:t>R E S U E L V E:</w:t>
      </w:r>
    </w:p>
    <w:p w:rsidR="00F35DDF" w:rsidRPr="00123AB0" w:rsidRDefault="00F35DDF" w:rsidP="00F35DDF">
      <w:pPr>
        <w:pStyle w:val="Textoindependienteprimerasangra"/>
        <w:spacing w:after="0" w:line="360" w:lineRule="auto"/>
        <w:ind w:firstLine="567"/>
        <w:jc w:val="both"/>
        <w:rPr>
          <w:rFonts w:ascii="Arial" w:hAnsi="Arial" w:cs="Arial"/>
          <w:sz w:val="28"/>
          <w:szCs w:val="28"/>
        </w:rPr>
      </w:pPr>
      <w:r w:rsidRPr="00123AB0">
        <w:rPr>
          <w:rFonts w:ascii="Arial" w:hAnsi="Arial" w:cs="Arial"/>
          <w:b/>
          <w:bCs/>
          <w:sz w:val="28"/>
          <w:szCs w:val="28"/>
        </w:rPr>
        <w:t>PRIMERO</w:t>
      </w:r>
      <w:r w:rsidRPr="00123AB0">
        <w:rPr>
          <w:rFonts w:ascii="Arial" w:hAnsi="Arial" w:cs="Arial"/>
          <w:bCs/>
          <w:sz w:val="28"/>
          <w:szCs w:val="28"/>
        </w:rPr>
        <w:t>.-</w:t>
      </w:r>
      <w:r w:rsidRPr="00123AB0">
        <w:rPr>
          <w:rFonts w:ascii="Arial" w:hAnsi="Arial" w:cs="Arial"/>
          <w:sz w:val="28"/>
          <w:szCs w:val="28"/>
        </w:rPr>
        <w:t xml:space="preserve"> Esta Primera Sala de Primera Instancia es competente para conocer y resolver del presente asunto.- - - - - - - - - </w:t>
      </w:r>
    </w:p>
    <w:p w:rsidR="00F35DDF" w:rsidRPr="00123AB0" w:rsidRDefault="00F35DDF" w:rsidP="00F35DDF">
      <w:pPr>
        <w:pStyle w:val="Textoindependienteprimerasangra"/>
        <w:spacing w:after="0" w:line="360" w:lineRule="auto"/>
        <w:ind w:firstLine="567"/>
        <w:jc w:val="both"/>
        <w:rPr>
          <w:rFonts w:ascii="Arial" w:hAnsi="Arial" w:cs="Arial"/>
          <w:sz w:val="28"/>
          <w:szCs w:val="28"/>
        </w:rPr>
      </w:pPr>
      <w:r w:rsidRPr="00123AB0">
        <w:rPr>
          <w:rFonts w:ascii="Arial" w:hAnsi="Arial" w:cs="Arial"/>
          <w:b/>
          <w:sz w:val="28"/>
          <w:szCs w:val="28"/>
        </w:rPr>
        <w:t xml:space="preserve">SEGUNDO.- </w:t>
      </w:r>
      <w:r w:rsidRPr="00123AB0">
        <w:rPr>
          <w:rFonts w:ascii="Arial" w:hAnsi="Arial" w:cs="Arial"/>
          <w:sz w:val="28"/>
          <w:szCs w:val="28"/>
        </w:rPr>
        <w:t xml:space="preserve">La personalidad de la partes quedó establecida en el considerando SEGUNDO de esta sentencia.- - - - - - - - - - - - - - - - - </w:t>
      </w:r>
    </w:p>
    <w:p w:rsidR="00F35DDF" w:rsidRPr="00123AB0" w:rsidRDefault="00F35DDF" w:rsidP="00F35DDF">
      <w:pPr>
        <w:pStyle w:val="Textoindependienteprimerasangra"/>
        <w:spacing w:after="0" w:line="360" w:lineRule="auto"/>
        <w:ind w:firstLine="567"/>
        <w:jc w:val="both"/>
        <w:rPr>
          <w:rFonts w:ascii="Arial" w:hAnsi="Arial" w:cs="Arial"/>
          <w:sz w:val="28"/>
          <w:szCs w:val="28"/>
        </w:rPr>
      </w:pPr>
      <w:r w:rsidRPr="00123AB0">
        <w:rPr>
          <w:rFonts w:ascii="Arial" w:hAnsi="Arial" w:cs="Arial"/>
          <w:b/>
          <w:sz w:val="28"/>
          <w:szCs w:val="28"/>
        </w:rPr>
        <w:t xml:space="preserve">TERCERO.- </w:t>
      </w:r>
      <w:r w:rsidRPr="00123AB0">
        <w:rPr>
          <w:rFonts w:ascii="Arial" w:hAnsi="Arial" w:cs="Arial"/>
          <w:sz w:val="28"/>
          <w:szCs w:val="28"/>
        </w:rPr>
        <w:t xml:space="preserve">No se actualizó ninguna de las causales contenida en los artículos 161 y 162 de la Ley de Procedimiento y Justicia Administrativa para el Estado de Oaxaca, expuestas en el considerando TERCERO por lo que </w:t>
      </w:r>
      <w:r w:rsidRPr="00123AB0">
        <w:rPr>
          <w:rFonts w:ascii="Arial" w:hAnsi="Arial" w:cs="Arial"/>
          <w:sz w:val="28"/>
          <w:szCs w:val="28"/>
          <w:u w:val="single"/>
        </w:rPr>
        <w:t>no se sobresee el presente juicio</w:t>
      </w:r>
      <w:r w:rsidRPr="00123AB0">
        <w:rPr>
          <w:rFonts w:ascii="Arial" w:hAnsi="Arial" w:cs="Arial"/>
          <w:sz w:val="28"/>
          <w:szCs w:val="28"/>
        </w:rPr>
        <w:t xml:space="preserve">.- </w:t>
      </w:r>
    </w:p>
    <w:p w:rsidR="00F35DDF" w:rsidRPr="00123AB0" w:rsidRDefault="00F35DDF" w:rsidP="00F35DDF">
      <w:pPr>
        <w:pStyle w:val="Textoindependienteprimerasangra"/>
        <w:spacing w:after="0" w:line="360" w:lineRule="auto"/>
        <w:ind w:firstLine="567"/>
        <w:jc w:val="both"/>
        <w:rPr>
          <w:rFonts w:ascii="Arial" w:hAnsi="Arial" w:cs="Arial"/>
          <w:sz w:val="28"/>
          <w:szCs w:val="28"/>
        </w:rPr>
      </w:pPr>
      <w:r w:rsidRPr="00123AB0">
        <w:rPr>
          <w:rFonts w:ascii="Arial" w:hAnsi="Arial" w:cs="Arial"/>
          <w:b/>
          <w:sz w:val="28"/>
          <w:szCs w:val="28"/>
        </w:rPr>
        <w:t>CUARTO.-</w:t>
      </w:r>
      <w:r w:rsidRPr="00123AB0">
        <w:rPr>
          <w:rFonts w:ascii="Arial" w:hAnsi="Arial" w:cs="Arial"/>
          <w:sz w:val="28"/>
          <w:szCs w:val="28"/>
        </w:rPr>
        <w:t xml:space="preserve"> Se declara la </w:t>
      </w:r>
      <w:r w:rsidRPr="00123AB0">
        <w:rPr>
          <w:rFonts w:ascii="Arial" w:hAnsi="Arial" w:cs="Arial"/>
          <w:b/>
          <w:sz w:val="28"/>
          <w:szCs w:val="28"/>
        </w:rPr>
        <w:t xml:space="preserve">NULIDAD LISA Y LLANA </w:t>
      </w:r>
      <w:r w:rsidRPr="00123AB0">
        <w:rPr>
          <w:rFonts w:ascii="Arial" w:hAnsi="Arial" w:cs="Arial"/>
          <w:sz w:val="28"/>
          <w:szCs w:val="28"/>
        </w:rPr>
        <w:t xml:space="preserve">del requerimiento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w:t>
      </w:r>
      <w:r w:rsidRPr="00123AB0">
        <w:rPr>
          <w:rFonts w:ascii="Arial" w:hAnsi="Arial" w:cs="Arial"/>
          <w:sz w:val="28"/>
          <w:szCs w:val="28"/>
        </w:rPr>
        <w:lastRenderedPageBreak/>
        <w:t xml:space="preserve">Oaxaca, mediante la cual se impone una sanción económica en cantidad de ********** UMA $********** (**********), en consecuencia, </w:t>
      </w:r>
      <w:r w:rsidRPr="00123AB0">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Pr="00123AB0">
        <w:rPr>
          <w:rFonts w:ascii="Arial" w:hAnsi="Arial" w:cs="Arial"/>
          <w:sz w:val="28"/>
          <w:szCs w:val="28"/>
        </w:rPr>
        <w:t xml:space="preserve">, por las razones expuestas en el considerando SEXTO de esta sentencia. - </w:t>
      </w:r>
    </w:p>
    <w:p w:rsidR="00F35DDF" w:rsidRPr="00123AB0" w:rsidRDefault="00F35DDF" w:rsidP="00F35DDF">
      <w:pPr>
        <w:pStyle w:val="Textoindependienteprimerasangra"/>
        <w:spacing w:after="0" w:line="360" w:lineRule="auto"/>
        <w:ind w:firstLine="567"/>
        <w:jc w:val="both"/>
        <w:rPr>
          <w:rFonts w:ascii="Arial" w:hAnsi="Arial" w:cs="Arial"/>
          <w:sz w:val="28"/>
          <w:szCs w:val="28"/>
        </w:rPr>
      </w:pPr>
      <w:r w:rsidRPr="00123AB0">
        <w:rPr>
          <w:rFonts w:ascii="Arial" w:hAnsi="Arial" w:cs="Arial"/>
          <w:b/>
          <w:sz w:val="28"/>
          <w:szCs w:val="28"/>
        </w:rPr>
        <w:t>QUINTO.-</w:t>
      </w:r>
      <w:r w:rsidRPr="00123AB0">
        <w:rPr>
          <w:rFonts w:ascii="Arial" w:hAnsi="Arial" w:cs="Arial"/>
          <w:b/>
          <w:bCs/>
          <w:sz w:val="28"/>
          <w:szCs w:val="28"/>
        </w:rPr>
        <w:t xml:space="preserve"> </w:t>
      </w:r>
      <w:r w:rsidRPr="00123AB0">
        <w:rPr>
          <w:rFonts w:ascii="Arial" w:hAnsi="Arial" w:cs="Arial"/>
          <w:sz w:val="28"/>
          <w:szCs w:val="28"/>
        </w:rPr>
        <w:t>Conforme a lo dispuesto en los artículos 172 y 173 de la Ley de Procedimiento y Justicia Administrativa para el Estado de Oaxaca,</w:t>
      </w:r>
      <w:r w:rsidRPr="00123AB0">
        <w:rPr>
          <w:rFonts w:ascii="Arial" w:hAnsi="Arial" w:cs="Arial"/>
          <w:b/>
          <w:bCs/>
          <w:sz w:val="28"/>
          <w:szCs w:val="28"/>
        </w:rPr>
        <w:t xml:space="preserve"> NOTIFÍQUESE</w:t>
      </w:r>
      <w:r w:rsidRPr="00123AB0">
        <w:rPr>
          <w:rFonts w:ascii="Arial" w:hAnsi="Arial" w:cs="Arial"/>
          <w:b/>
          <w:sz w:val="28"/>
          <w:szCs w:val="28"/>
        </w:rPr>
        <w:t xml:space="preserve"> </w:t>
      </w:r>
      <w:r w:rsidRPr="00123AB0">
        <w:rPr>
          <w:rFonts w:ascii="Arial" w:hAnsi="Arial" w:cs="Arial"/>
          <w:sz w:val="28"/>
          <w:szCs w:val="28"/>
        </w:rPr>
        <w:t xml:space="preserve">y </w:t>
      </w:r>
      <w:r w:rsidRPr="00123AB0">
        <w:rPr>
          <w:rFonts w:ascii="Arial" w:hAnsi="Arial" w:cs="Arial"/>
          <w:b/>
          <w:sz w:val="28"/>
          <w:szCs w:val="28"/>
        </w:rPr>
        <w:t>CÚMPLASE.</w:t>
      </w:r>
      <w:r w:rsidRPr="00123AB0">
        <w:rPr>
          <w:rFonts w:ascii="Arial" w:hAnsi="Arial" w:cs="Arial"/>
          <w:sz w:val="28"/>
          <w:szCs w:val="28"/>
        </w:rPr>
        <w:t xml:space="preserve">- - - - - - - - - - - - - - - - - - - - - - </w:t>
      </w:r>
    </w:p>
    <w:p w:rsidR="00F35DDF" w:rsidRPr="00123AB0" w:rsidRDefault="00F35DDF" w:rsidP="00F35DDF">
      <w:pPr>
        <w:spacing w:line="360" w:lineRule="auto"/>
        <w:ind w:firstLine="567"/>
        <w:jc w:val="both"/>
        <w:rPr>
          <w:rFonts w:ascii="Arial" w:hAnsi="Arial" w:cs="Arial"/>
          <w:sz w:val="28"/>
          <w:szCs w:val="28"/>
        </w:rPr>
      </w:pPr>
      <w:r w:rsidRPr="00123AB0">
        <w:rPr>
          <w:rFonts w:ascii="Arial" w:hAnsi="Arial" w:cs="Arial"/>
          <w:sz w:val="28"/>
          <w:szCs w:val="28"/>
        </w:rPr>
        <w:t xml:space="preserve">Así lo resolvió y firma la </w:t>
      </w:r>
      <w:r w:rsidRPr="00123AB0">
        <w:rPr>
          <w:rFonts w:ascii="Arial" w:hAnsi="Arial" w:cs="Arial"/>
          <w:b/>
          <w:i/>
          <w:sz w:val="28"/>
          <w:szCs w:val="28"/>
        </w:rPr>
        <w:t>licenciada Frida Jiménez Valencia</w:t>
      </w:r>
      <w:r w:rsidRPr="00123AB0">
        <w:rPr>
          <w:rFonts w:ascii="Arial" w:hAnsi="Arial" w:cs="Arial"/>
          <w:sz w:val="28"/>
          <w:szCs w:val="28"/>
        </w:rPr>
        <w:t xml:space="preserve">, Magistrada de la Primera Sala Unitaria de Primera Instancia del Tribunal de Justicia Administrativa del Estado de Oaxaca, ante el Secretario de Acuerdos, </w:t>
      </w:r>
      <w:r w:rsidRPr="00123AB0">
        <w:rPr>
          <w:rFonts w:ascii="Arial" w:hAnsi="Arial" w:cs="Arial"/>
          <w:i/>
          <w:sz w:val="28"/>
          <w:szCs w:val="28"/>
        </w:rPr>
        <w:t>licenciado Renato Gabriel Ibáñez Castellanos</w:t>
      </w:r>
      <w:r w:rsidRPr="00123AB0">
        <w:rPr>
          <w:rFonts w:ascii="Arial" w:hAnsi="Arial" w:cs="Arial"/>
          <w:sz w:val="28"/>
          <w:szCs w:val="28"/>
        </w:rPr>
        <w:t xml:space="preserve">, quien autoriza y da fe. - - - - - - - - - - - - - - - - - - - - - - - - - </w:t>
      </w:r>
    </w:p>
    <w:bookmarkEnd w:id="0"/>
    <w:p w:rsidR="00311987" w:rsidRPr="00123AB0" w:rsidRDefault="00311987" w:rsidP="00F35DDF"/>
    <w:sectPr w:rsidR="00311987" w:rsidRPr="00123AB0"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D4F" w:rsidRDefault="00527D4F" w:rsidP="002E10C9">
      <w:r>
        <w:separator/>
      </w:r>
    </w:p>
  </w:endnote>
  <w:endnote w:type="continuationSeparator" w:id="0">
    <w:p w:rsidR="00527D4F" w:rsidRDefault="00527D4F"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E34EE2B2-E40D-4017-A288-35EED7D093C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D4F" w:rsidRDefault="00527D4F" w:rsidP="002E10C9">
      <w:r>
        <w:separator/>
      </w:r>
    </w:p>
  </w:footnote>
  <w:footnote w:type="continuationSeparator" w:id="0">
    <w:p w:rsidR="00527D4F" w:rsidRDefault="00527D4F"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AB0"/>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33871"/>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27D4F"/>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FDE"/>
    <w:rsid w:val="00757B58"/>
    <w:rsid w:val="00770C52"/>
    <w:rsid w:val="007743A4"/>
    <w:rsid w:val="00781E7A"/>
    <w:rsid w:val="00785BD6"/>
    <w:rsid w:val="0078714D"/>
    <w:rsid w:val="007875B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6652"/>
    <w:rsid w:val="00D263DC"/>
    <w:rsid w:val="00D32E4A"/>
    <w:rsid w:val="00D33378"/>
    <w:rsid w:val="00D361FA"/>
    <w:rsid w:val="00D36F1D"/>
    <w:rsid w:val="00D379ED"/>
    <w:rsid w:val="00D37D95"/>
    <w:rsid w:val="00D467D6"/>
    <w:rsid w:val="00D555A5"/>
    <w:rsid w:val="00D610BC"/>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587F-DF43-4B66-B67B-CADF10988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4827</Words>
  <Characters>26549</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4</cp:revision>
  <cp:lastPrinted>2020-08-25T14:28:00Z</cp:lastPrinted>
  <dcterms:created xsi:type="dcterms:W3CDTF">2021-02-18T00:00:00Z</dcterms:created>
  <dcterms:modified xsi:type="dcterms:W3CDTF">2021-02-18T00:27:00Z</dcterms:modified>
</cp:coreProperties>
</file>