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FF3075" w14:textId="77777777" w:rsidR="00CF1F61" w:rsidRDefault="00CF1F61" w:rsidP="00CF1F61">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14:paraId="04F2B7E6" w14:textId="77777777" w:rsidR="00CF1F61" w:rsidRDefault="00CF1F61" w:rsidP="00CF1F61">
      <w:pPr>
        <w:spacing w:line="360" w:lineRule="auto"/>
        <w:jc w:val="both"/>
        <w:rPr>
          <w:rFonts w:ascii="Arial" w:hAnsi="Arial" w:cs="Arial"/>
          <w:b/>
          <w:sz w:val="24"/>
          <w:szCs w:val="24"/>
        </w:rPr>
      </w:pPr>
      <w:r>
        <w:rPr>
          <w:rFonts w:ascii="Arial" w:hAnsi="Arial" w:cs="Arial"/>
          <w:b/>
          <w:sz w:val="24"/>
          <w:szCs w:val="24"/>
        </w:rPr>
        <w:t xml:space="preserve">OAXACA DE JUÁREZ, OAXACA; A VEINTINUEVE DE AGOSTO DEL AÑO DOS MIL DIECINUEVE (29/08/2019). - - - - - - - - - - - - - - - - - - - - - - - </w:t>
      </w:r>
      <w:r w:rsidR="000550C4">
        <w:rPr>
          <w:rFonts w:ascii="Arial" w:hAnsi="Arial" w:cs="Arial"/>
          <w:b/>
          <w:sz w:val="24"/>
          <w:szCs w:val="24"/>
        </w:rPr>
        <w:t xml:space="preserve">- </w:t>
      </w:r>
    </w:p>
    <w:p w14:paraId="6E85994A" w14:textId="6CCF2201" w:rsidR="00CF1F61" w:rsidRDefault="00CF1F61" w:rsidP="00CF1F61">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051/2017, promovido por </w:t>
      </w:r>
      <w:r w:rsidR="00176896">
        <w:rPr>
          <w:rFonts w:ascii="Arial" w:hAnsi="Arial" w:cs="Arial"/>
          <w:sz w:val="24"/>
          <w:szCs w:val="24"/>
        </w:rPr>
        <w:t>***** ***** ***** *****</w:t>
      </w:r>
      <w:r>
        <w:rPr>
          <w:rFonts w:ascii="Arial" w:hAnsi="Arial" w:cs="Arial"/>
          <w:sz w:val="24"/>
          <w:szCs w:val="24"/>
        </w:rPr>
        <w:t>, solicitando la nulidad de la orden verbal emitida por las autoridades demandadas Presidenta Municipal, Directora de Comercio y Mercados, Regidor de Comercio y Mercados, Síndico Municipal y Ayuntamiento Municipal, todos del Municipio de la Villa de Zaachila, Oaxaca, en que determinaron la clausura de la negociación denominada “</w:t>
      </w:r>
      <w:r w:rsidR="00176896">
        <w:rPr>
          <w:rFonts w:ascii="Arial" w:hAnsi="Arial" w:cs="Arial"/>
          <w:sz w:val="24"/>
          <w:szCs w:val="24"/>
        </w:rPr>
        <w:t>***** *****</w:t>
      </w:r>
      <w:r>
        <w:rPr>
          <w:rFonts w:ascii="Arial" w:hAnsi="Arial" w:cs="Arial"/>
          <w:sz w:val="24"/>
          <w:szCs w:val="24"/>
        </w:rPr>
        <w:t xml:space="preserve">”, ubicada en </w:t>
      </w:r>
      <w:r w:rsidR="00176896">
        <w:rPr>
          <w:rFonts w:ascii="Arial" w:hAnsi="Arial" w:cs="Arial"/>
          <w:sz w:val="24"/>
          <w:szCs w:val="24"/>
        </w:rPr>
        <w:t>***** del *****</w:t>
      </w:r>
      <w:r>
        <w:rPr>
          <w:rFonts w:ascii="Arial" w:hAnsi="Arial" w:cs="Arial"/>
          <w:sz w:val="24"/>
          <w:szCs w:val="24"/>
        </w:rPr>
        <w:t xml:space="preserve"> de la Villa de Zaachila, Oaxaca; y, - - - - - - - - - - - - - </w:t>
      </w:r>
    </w:p>
    <w:p w14:paraId="1656A891" w14:textId="77777777" w:rsidR="00CF1F61" w:rsidRDefault="00CF1F61" w:rsidP="00CF1F61">
      <w:pPr>
        <w:spacing w:line="360" w:lineRule="auto"/>
        <w:jc w:val="center"/>
        <w:rPr>
          <w:rFonts w:ascii="Arial" w:hAnsi="Arial" w:cs="Arial"/>
          <w:b/>
          <w:sz w:val="24"/>
          <w:szCs w:val="24"/>
        </w:rPr>
      </w:pPr>
      <w:r>
        <w:rPr>
          <w:rFonts w:ascii="Arial" w:hAnsi="Arial" w:cs="Arial"/>
          <w:b/>
          <w:sz w:val="24"/>
          <w:szCs w:val="24"/>
        </w:rPr>
        <w:t>R E S U L T A N D O</w:t>
      </w:r>
    </w:p>
    <w:p w14:paraId="158D7FBF" w14:textId="77777777" w:rsidR="00CF1F61" w:rsidRDefault="00CF1F61" w:rsidP="00CF1F61">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Con fecha treinta de mayo de dos mil diecisiete (30/05/2017), se recibió el escrito de demanda en la Oficialía de Partes de este Tribunal y con fecha treinta y uno del mismo mes y año (31/05/2017) se tuvo por admitida a trámite, ordenándose emplazar a Juicio a las autoridades demandadas. - - - - - - - - - - - - - - - - - - - - - - - - - - - - - - - - - - - -</w:t>
      </w:r>
      <w:r w:rsidR="006F6DEE">
        <w:rPr>
          <w:rFonts w:ascii="Arial" w:hAnsi="Arial" w:cs="Arial"/>
          <w:sz w:val="24"/>
          <w:szCs w:val="24"/>
        </w:rPr>
        <w:t xml:space="preserve"> - - - - - - - - - - </w:t>
      </w:r>
    </w:p>
    <w:p w14:paraId="706A7749" w14:textId="77777777" w:rsidR="00CF1F61" w:rsidRDefault="00CF1F61" w:rsidP="00CF1F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seis de noviembre de dos mil diecisiete (06/11/2017), se tuvo a las autoridades demandadas Presidenta Municipal, Directora de Comercio y Mercados, Regidor de Comercio y Mercados, Síndico Municipal y Ayuntamiento Municipal, todos del Municipio de la Villa de Zaachila, Oaxaca, contestando en tiempo la demanda, por lo que una vez vencido el plazo para que el actor ampliara la demanda, sin que se manifestara a ese respecto, con fecha veinticinco de mayo de dos mil dieciocho (25/05/2018) se declaró precluido su derecho para hacerlo y se señaló fecha y hora para el desahogo de la audiencia final.- - - - - - - - - - - - </w:t>
      </w:r>
      <w:r w:rsidR="009F034F">
        <w:rPr>
          <w:rFonts w:ascii="Arial" w:hAnsi="Arial" w:cs="Arial"/>
          <w:sz w:val="24"/>
          <w:szCs w:val="24"/>
        </w:rPr>
        <w:t>- -</w:t>
      </w:r>
    </w:p>
    <w:p w14:paraId="3F6F0E80" w14:textId="77777777" w:rsidR="00CF1F61" w:rsidRDefault="00CF1F61" w:rsidP="00CF1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veintisiete de junio de dos mil diecinueve (27/06/2019),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D1738F">
        <w:rPr>
          <w:rFonts w:ascii="Arial" w:hAnsi="Arial" w:cs="Arial"/>
          <w:sz w:val="24"/>
          <w:szCs w:val="24"/>
        </w:rPr>
        <w:t xml:space="preserve">- - - - - - - - - - </w:t>
      </w:r>
    </w:p>
    <w:p w14:paraId="228C1C65" w14:textId="77777777" w:rsidR="00CF1F61" w:rsidRDefault="00CF1F61" w:rsidP="00CF1F61">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742A04A3" w14:textId="77777777" w:rsidR="00CF1F61" w:rsidRDefault="00CF1F61" w:rsidP="00CF1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un acto emitido por  autoridades municipales, pues de conformidad a lo establecido en el penúltimo artículo citado, éste Tribunal tiene Jurisdicción en todo el territorio del Estado. - - - - - - - - - - - - - - - - - - - - - </w:t>
      </w:r>
    </w:p>
    <w:p w14:paraId="0B00D907" w14:textId="77777777" w:rsidR="00CF1F61" w:rsidRDefault="00CF1F61" w:rsidP="00CF1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A92A61A" w14:textId="77777777" w:rsidR="00CF1F61" w:rsidRDefault="00CF1F61" w:rsidP="00CF1F61">
      <w:pPr>
        <w:spacing w:line="360" w:lineRule="auto"/>
        <w:ind w:firstLine="708"/>
        <w:jc w:val="both"/>
        <w:rPr>
          <w:rFonts w:ascii="Arial" w:hAnsi="Arial" w:cs="Arial"/>
          <w:sz w:val="24"/>
          <w:szCs w:val="24"/>
        </w:rPr>
      </w:pPr>
      <w:r>
        <w:rPr>
          <w:rFonts w:ascii="Arial" w:hAnsi="Arial" w:cs="Arial"/>
          <w:sz w:val="24"/>
          <w:szCs w:val="24"/>
        </w:rPr>
        <w:t xml:space="preserve">La parte </w:t>
      </w:r>
      <w:r w:rsidRPr="00D64869">
        <w:rPr>
          <w:rFonts w:ascii="Arial" w:hAnsi="Arial" w:cs="Arial"/>
          <w:b/>
          <w:sz w:val="24"/>
          <w:szCs w:val="24"/>
        </w:rPr>
        <w:t>actora no ofreció</w:t>
      </w:r>
      <w:r>
        <w:rPr>
          <w:rFonts w:ascii="Arial" w:hAnsi="Arial" w:cs="Arial"/>
          <w:sz w:val="24"/>
          <w:szCs w:val="24"/>
        </w:rPr>
        <w:t xml:space="preserve"> pruebas documentales.</w:t>
      </w:r>
    </w:p>
    <w:p w14:paraId="26FB1501" w14:textId="77777777" w:rsidR="00CF1F61" w:rsidRDefault="00CF1F61" w:rsidP="00CF1F61">
      <w:pPr>
        <w:spacing w:line="360" w:lineRule="auto"/>
        <w:ind w:firstLine="708"/>
        <w:jc w:val="both"/>
        <w:rPr>
          <w:rFonts w:ascii="Arial" w:hAnsi="Arial" w:cs="Arial"/>
          <w:sz w:val="24"/>
          <w:szCs w:val="24"/>
        </w:rPr>
      </w:pPr>
      <w:r>
        <w:rPr>
          <w:rFonts w:ascii="Arial" w:hAnsi="Arial" w:cs="Arial"/>
          <w:sz w:val="24"/>
          <w:szCs w:val="24"/>
        </w:rPr>
        <w:t xml:space="preserve">A las </w:t>
      </w:r>
      <w:r w:rsidRPr="00E165DB">
        <w:rPr>
          <w:rFonts w:ascii="Arial" w:hAnsi="Arial" w:cs="Arial"/>
          <w:b/>
          <w:sz w:val="24"/>
          <w:szCs w:val="24"/>
        </w:rPr>
        <w:t>autoridades demandadas</w:t>
      </w:r>
      <w:r>
        <w:rPr>
          <w:rFonts w:ascii="Arial" w:hAnsi="Arial" w:cs="Arial"/>
          <w:sz w:val="24"/>
          <w:szCs w:val="24"/>
        </w:rPr>
        <w:t xml:space="preserve"> se les admitieron las DOCUMENTALES consistentes en: </w:t>
      </w:r>
      <w:r>
        <w:rPr>
          <w:rFonts w:ascii="Arial" w:hAnsi="Arial" w:cs="Arial"/>
          <w:b/>
          <w:sz w:val="24"/>
          <w:szCs w:val="24"/>
        </w:rPr>
        <w:t xml:space="preserve">1.- </w:t>
      </w:r>
      <w:r>
        <w:rPr>
          <w:rFonts w:ascii="Arial" w:hAnsi="Arial" w:cs="Arial"/>
          <w:sz w:val="24"/>
          <w:szCs w:val="24"/>
        </w:rPr>
        <w:t xml:space="preserve">Copia certificada de acta de sesión solemne del H. Cabildo de la Villa de Zaachila, Oaxaca, de fecha primero de enero de dos mil diecisiete (01/01/2017); </w:t>
      </w:r>
      <w:r>
        <w:rPr>
          <w:rFonts w:ascii="Arial" w:hAnsi="Arial" w:cs="Arial"/>
          <w:b/>
          <w:sz w:val="24"/>
          <w:szCs w:val="24"/>
        </w:rPr>
        <w:t xml:space="preserve">2.- </w:t>
      </w:r>
      <w:r>
        <w:rPr>
          <w:rFonts w:ascii="Arial" w:hAnsi="Arial" w:cs="Arial"/>
          <w:sz w:val="24"/>
          <w:szCs w:val="24"/>
        </w:rPr>
        <w:t xml:space="preserve">Copia certificada de nombramiento y toma de protesta de Ley expedidos a favor de la Directora de Comercio y Mercados de la Villa de Zaachila, OAXACA. </w:t>
      </w:r>
    </w:p>
    <w:p w14:paraId="09618DE0" w14:textId="77777777" w:rsidR="00CF1F61" w:rsidRDefault="00CF1F61" w:rsidP="00CF1F61">
      <w:pPr>
        <w:spacing w:line="360" w:lineRule="auto"/>
        <w:ind w:firstLine="708"/>
        <w:jc w:val="both"/>
        <w:rPr>
          <w:rFonts w:ascii="Arial" w:hAnsi="Arial" w:cs="Arial"/>
          <w:sz w:val="24"/>
          <w:szCs w:val="24"/>
        </w:rPr>
      </w:pPr>
      <w:r>
        <w:rPr>
          <w:rFonts w:ascii="Arial" w:hAnsi="Arial" w:cs="Arial"/>
          <w:sz w:val="24"/>
          <w:szCs w:val="24"/>
        </w:rPr>
        <w:t xml:space="preserve">Los documentos remitidos por las autoridades demandadas tienen </w:t>
      </w:r>
      <w:r w:rsidRPr="00935456">
        <w:rPr>
          <w:rFonts w:ascii="Arial" w:hAnsi="Arial" w:cs="Arial"/>
          <w:b/>
          <w:sz w:val="24"/>
          <w:szCs w:val="24"/>
        </w:rPr>
        <w:t>pleno valor probatorio</w:t>
      </w:r>
      <w:r>
        <w:rPr>
          <w:rFonts w:ascii="Arial" w:hAnsi="Arial" w:cs="Arial"/>
          <w:sz w:val="24"/>
          <w:szCs w:val="24"/>
        </w:rPr>
        <w:t xml:space="preserve">, pues todos fueron certificados por el Secretario Municipal de la Villa de Zaachila, Oaxaca, persona con plenas facultades para ello de conformidad con lo dispuesto en el artículo 92 fracción IV de la Ley Orgánica Municipal del Estado de Oaxaca, de ahí la convicción sobre </w:t>
      </w:r>
      <w:proofErr w:type="spellStart"/>
      <w:r>
        <w:rPr>
          <w:rFonts w:ascii="Arial" w:hAnsi="Arial" w:cs="Arial"/>
          <w:sz w:val="24"/>
          <w:szCs w:val="24"/>
        </w:rPr>
        <w:t>al</w:t>
      </w:r>
      <w:proofErr w:type="spellEnd"/>
      <w:r>
        <w:rPr>
          <w:rFonts w:ascii="Arial" w:hAnsi="Arial" w:cs="Arial"/>
          <w:sz w:val="24"/>
          <w:szCs w:val="24"/>
        </w:rPr>
        <w:t xml:space="preserve"> existencia y veracidad del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w:t>
      </w:r>
      <w:r w:rsidRPr="00A31E74">
        <w:rPr>
          <w:rFonts w:ascii="Arial" w:hAnsi="Arial" w:cs="Arial"/>
          <w:i/>
          <w:sz w:val="24"/>
          <w:szCs w:val="24"/>
        </w:rPr>
        <w:lastRenderedPageBreak/>
        <w:t>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14:paraId="7E8C7AED" w14:textId="77777777" w:rsidR="00CF1F61" w:rsidRDefault="00CF1F61" w:rsidP="00CF1F61">
      <w:pPr>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14:paraId="6E54CAE9" w14:textId="77777777" w:rsidR="00CF1F61" w:rsidRDefault="00CF1F61" w:rsidP="00CF1F61">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demandadas, se constituye de la totalidad de las pruebas recabadas en el presente Juicio, y con ellas se confirma el contenido del enjuiciamiento, porque los hechos contenidos en las documentales son afirmaciones expresadas por ellas.</w:t>
      </w:r>
    </w:p>
    <w:p w14:paraId="45F92D60" w14:textId="77777777" w:rsidR="00CF1F61" w:rsidRDefault="00CF1F61" w:rsidP="00CF1F61">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la actora y autoridades demandadas, se basa en los principios que las rigen, consistentes en determinar la consecuencia que la ley deduce de un hecho conocido, para averiguar la verdad de otro desconocido, y que de no ofrecerse prueba en contrario, se acredita de este modo el hecho controvertido. En tanto que la presunción humana, es una inferencia que el Juez deduce de un hecho conocido, obtenido de la totalidad de las pruebas para arribar al que se desconoce. - - - - - - - - - - - - - - - - - - - - - - - - - - - - - -</w:t>
      </w:r>
      <w:r w:rsidR="000A4298">
        <w:rPr>
          <w:rFonts w:ascii="Arial" w:hAnsi="Arial" w:cs="Arial"/>
          <w:sz w:val="24"/>
          <w:szCs w:val="24"/>
        </w:rPr>
        <w:t xml:space="preserve"> - -</w:t>
      </w:r>
    </w:p>
    <w:p w14:paraId="034EA8E6" w14:textId="77777777" w:rsidR="00CF1F61" w:rsidRPr="003D18EC" w:rsidRDefault="00CF1F61" w:rsidP="00CF1F61">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w:t>
      </w:r>
      <w:r w:rsidRPr="003D18EC">
        <w:rPr>
          <w:rFonts w:ascii="Arial" w:hAnsi="Arial" w:cs="Arial"/>
          <w:sz w:val="24"/>
        </w:rPr>
        <w:t xml:space="preserve">- - - - - - </w:t>
      </w:r>
      <w:r w:rsidR="00611337">
        <w:rPr>
          <w:rFonts w:ascii="Arial" w:hAnsi="Arial" w:cs="Arial"/>
          <w:sz w:val="24"/>
        </w:rPr>
        <w:t>- - - - - - - - - - - - - - - -</w:t>
      </w:r>
    </w:p>
    <w:p w14:paraId="7BB23E0B" w14:textId="61587540" w:rsidR="00CF1F61" w:rsidRPr="001B0858" w:rsidRDefault="00CF1F61" w:rsidP="00CF1F61">
      <w:pPr>
        <w:tabs>
          <w:tab w:val="center" w:pos="4574"/>
        </w:tabs>
        <w:spacing w:line="360" w:lineRule="auto"/>
        <w:ind w:firstLine="708"/>
        <w:jc w:val="both"/>
        <w:rPr>
          <w:rFonts w:ascii="Arial" w:hAnsi="Arial" w:cs="Arial"/>
          <w:sz w:val="24"/>
        </w:rPr>
      </w:pPr>
      <w:proofErr w:type="gramStart"/>
      <w:r w:rsidRPr="003D18EC">
        <w:rPr>
          <w:rFonts w:ascii="Arial" w:hAnsi="Arial" w:cs="Arial"/>
          <w:b/>
          <w:sz w:val="24"/>
          <w:szCs w:val="24"/>
        </w:rPr>
        <w:t>CUARTO.-</w:t>
      </w:r>
      <w:proofErr w:type="gramEnd"/>
      <w:r w:rsidRPr="003D18EC">
        <w:rPr>
          <w:rFonts w:ascii="Arial" w:hAnsi="Arial" w:cs="Arial"/>
          <w:b/>
          <w:sz w:val="24"/>
          <w:szCs w:val="24"/>
        </w:rPr>
        <w:t xml:space="preserve"> </w:t>
      </w:r>
      <w:r w:rsidRPr="003D18EC">
        <w:rPr>
          <w:rFonts w:ascii="Arial" w:hAnsi="Arial" w:cs="Arial"/>
          <w:sz w:val="24"/>
          <w:szCs w:val="24"/>
        </w:rPr>
        <w:t xml:space="preserve">La personalidad del </w:t>
      </w:r>
      <w:r>
        <w:rPr>
          <w:rFonts w:ascii="Arial" w:hAnsi="Arial" w:cs="Arial"/>
          <w:sz w:val="24"/>
          <w:szCs w:val="24"/>
        </w:rPr>
        <w:t xml:space="preserve">actor </w:t>
      </w:r>
      <w:r w:rsidR="00176896">
        <w:rPr>
          <w:rFonts w:ascii="Arial" w:hAnsi="Arial" w:cs="Arial"/>
          <w:sz w:val="24"/>
          <w:szCs w:val="24"/>
        </w:rPr>
        <w:t>***** ***** ***** *****</w:t>
      </w:r>
      <w:r w:rsidRPr="00450B5D">
        <w:rPr>
          <w:rFonts w:ascii="Arial" w:hAnsi="Arial" w:cs="Arial"/>
          <w:sz w:val="24"/>
          <w:szCs w:val="24"/>
        </w:rPr>
        <w:t xml:space="preserve">, quedó legalmente acreditada, </w:t>
      </w:r>
      <w:r w:rsidRPr="00450B5D">
        <w:rPr>
          <w:rFonts w:ascii="Arial" w:hAnsi="Arial" w:cs="Arial"/>
          <w:sz w:val="24"/>
        </w:rPr>
        <w:t xml:space="preserve">pues </w:t>
      </w:r>
      <w:r>
        <w:rPr>
          <w:rFonts w:ascii="Arial" w:hAnsi="Arial" w:cs="Arial"/>
          <w:sz w:val="24"/>
        </w:rPr>
        <w:t>la autoridad demandada así como el actor coincidieron en que es dueño de la negociación denominada “</w:t>
      </w:r>
      <w:r w:rsidR="00176896">
        <w:rPr>
          <w:rFonts w:ascii="Arial" w:hAnsi="Arial" w:cs="Arial"/>
          <w:sz w:val="24"/>
        </w:rPr>
        <w:t>***** *****</w:t>
      </w:r>
      <w:r>
        <w:rPr>
          <w:rFonts w:ascii="Arial" w:hAnsi="Arial" w:cs="Arial"/>
          <w:sz w:val="24"/>
        </w:rPr>
        <w:t xml:space="preserve">”, además éste último remitió copia certificada de la licencia de funcionamiento </w:t>
      </w:r>
      <w:r>
        <w:rPr>
          <w:rFonts w:ascii="Arial" w:hAnsi="Arial" w:cs="Arial"/>
          <w:sz w:val="24"/>
        </w:rPr>
        <w:lastRenderedPageBreak/>
        <w:t>del referido establecimiento comercial otorgada en el año dos mil dieciséis, por lo que tie</w:t>
      </w:r>
      <w:r w:rsidRPr="001B0858">
        <w:rPr>
          <w:rFonts w:ascii="Arial" w:hAnsi="Arial" w:cs="Arial"/>
          <w:sz w:val="24"/>
        </w:rPr>
        <w:t>ne acreditado interés legítimo en el presente asunto.</w:t>
      </w:r>
    </w:p>
    <w:p w14:paraId="00031893" w14:textId="77777777" w:rsidR="00CF1F61" w:rsidRPr="00361085" w:rsidRDefault="00CF1F61" w:rsidP="00CF1F61">
      <w:pPr>
        <w:pStyle w:val="corte4fondoCarCarCar"/>
        <w:ind w:firstLine="708"/>
        <w:rPr>
          <w:rFonts w:cs="Arial"/>
          <w:sz w:val="24"/>
        </w:rPr>
      </w:pPr>
      <w:r w:rsidRPr="001B0858">
        <w:rPr>
          <w:rFonts w:cs="Arial"/>
          <w:b/>
          <w:sz w:val="24"/>
        </w:rPr>
        <w:t>Las autoridades demandadas</w:t>
      </w:r>
      <w:r w:rsidRPr="001B0858">
        <w:rPr>
          <w:rFonts w:cs="Arial"/>
          <w:sz w:val="24"/>
        </w:rPr>
        <w:t xml:space="preserve"> Presidenta Municipal, Directora de Comercio y Mercados, Regidor de Comercio y Mercados, Síndico Municipal y Ayuntamiento Municipal, todos del Municipio de la Villa de Zaachila, Oaxaca, remitieron copia certificada del acta de sesión de cabildo en que les fue tomada la Protesta de Ley, y la Directora de Comercio y Mercados remitió su nombramiento y Protesta de Ley, documentos con pleno valor probatorio como se indicó en líneas que anteceden, y</w:t>
      </w:r>
      <w:r>
        <w:rPr>
          <w:rFonts w:cs="Arial"/>
          <w:sz w:val="24"/>
        </w:rPr>
        <w:t xml:space="preserve"> con los que sin duda cumplen con los requisitos dispuesto en el artículo 120 de la Ley de Justicia Administrativa para el Estado de Oaxaca, y por ende acreditada su personalidad en este Juicio.</w:t>
      </w:r>
      <w:r w:rsidRPr="00361085">
        <w:rPr>
          <w:rFonts w:cs="Arial"/>
          <w:sz w:val="24"/>
        </w:rPr>
        <w:t xml:space="preserve"> - - - - - - - - - </w:t>
      </w:r>
      <w:r>
        <w:rPr>
          <w:rFonts w:cs="Arial"/>
          <w:sz w:val="24"/>
        </w:rPr>
        <w:t xml:space="preserve">- - - - - - - - - - - - - - - - - - - - - - - - - </w:t>
      </w:r>
      <w:r w:rsidR="00AC4FBA">
        <w:rPr>
          <w:rFonts w:cs="Arial"/>
          <w:sz w:val="24"/>
        </w:rPr>
        <w:t>- - - - - - - - - - - - - - - - -</w:t>
      </w:r>
    </w:p>
    <w:p w14:paraId="11D26B17" w14:textId="77777777" w:rsidR="00CF1F61" w:rsidRDefault="00CF1F61" w:rsidP="00CF1F61">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A82BCE">
        <w:rPr>
          <w:rFonts w:ascii="Arial" w:hAnsi="Arial" w:cs="Arial"/>
          <w:sz w:val="24"/>
          <w:szCs w:val="24"/>
        </w:rPr>
        <w:t>de actualizarse alguna de las hipótesis normativas, surge un impedimento para resolver el fondo del asunto, que obliga a decretar el sobreseimiento, tal y como se establece en los artículos 131 y 132, de la Ley de la materia.</w:t>
      </w:r>
      <w:r>
        <w:rPr>
          <w:rFonts w:ascii="Arial" w:hAnsi="Arial" w:cs="Arial"/>
          <w:sz w:val="24"/>
          <w:szCs w:val="24"/>
        </w:rPr>
        <w:t xml:space="preserve"> </w:t>
      </w:r>
    </w:p>
    <w:p w14:paraId="506300DC" w14:textId="3F10935C" w:rsidR="00CF1F61" w:rsidRDefault="00CF1F61" w:rsidP="00CF1F61">
      <w:pPr>
        <w:pStyle w:val="corte4fondoCarCarCar"/>
        <w:spacing w:before="240"/>
        <w:ind w:firstLine="708"/>
        <w:rPr>
          <w:rFonts w:cs="Arial"/>
          <w:sz w:val="24"/>
        </w:rPr>
      </w:pPr>
      <w:r>
        <w:rPr>
          <w:rFonts w:cs="Arial"/>
          <w:bCs/>
          <w:sz w:val="24"/>
        </w:rPr>
        <w:t xml:space="preserve">El actor en el presente asunto señaló </w:t>
      </w:r>
      <w:r w:rsidRPr="00EA6CC4">
        <w:rPr>
          <w:rFonts w:cs="Arial"/>
          <w:b/>
          <w:bCs/>
          <w:sz w:val="24"/>
        </w:rPr>
        <w:t>dos actos impugnados</w:t>
      </w:r>
      <w:r>
        <w:rPr>
          <w:rFonts w:cs="Arial"/>
          <w:bCs/>
          <w:sz w:val="24"/>
        </w:rPr>
        <w:t xml:space="preserve">, </w:t>
      </w:r>
      <w:r w:rsidRPr="00EA6CC4">
        <w:rPr>
          <w:rFonts w:cs="Arial"/>
          <w:b/>
          <w:bCs/>
          <w:sz w:val="24"/>
        </w:rPr>
        <w:t>el primero</w:t>
      </w:r>
      <w:r>
        <w:rPr>
          <w:rFonts w:cs="Arial"/>
          <w:bCs/>
          <w:sz w:val="24"/>
        </w:rPr>
        <w:t xml:space="preserve"> consistente en el oficio </w:t>
      </w:r>
      <w:r w:rsidR="00176896">
        <w:rPr>
          <w:rFonts w:cs="Arial"/>
          <w:bCs/>
          <w:sz w:val="24"/>
        </w:rPr>
        <w:t>DC/***/2017</w:t>
      </w:r>
      <w:r>
        <w:rPr>
          <w:rFonts w:cs="Arial"/>
          <w:bCs/>
          <w:sz w:val="24"/>
        </w:rPr>
        <w:t xml:space="preserve"> de fecha diecinueve de mayo de dos mil diecisiete (19/05/2017), expedido por la Directora de Comercio y Mercado de la Villa de Zaachila, Oaxaca, acto por el cual se desechó la demanda con fecha treinta y uno de mayo de dos mil diecisiete (31/05/2017), pues se consideró que éste es de carácter informativo únicamente, lo cual no afecta los intereses del actor, </w:t>
      </w:r>
      <w:proofErr w:type="spellStart"/>
      <w:r>
        <w:rPr>
          <w:rFonts w:cs="Arial"/>
          <w:bCs/>
          <w:sz w:val="24"/>
        </w:rPr>
        <w:t>desechamiento</w:t>
      </w:r>
      <w:proofErr w:type="spellEnd"/>
      <w:r>
        <w:rPr>
          <w:rFonts w:cs="Arial"/>
          <w:bCs/>
          <w:sz w:val="24"/>
        </w:rPr>
        <w:t xml:space="preserve"> que no fue recurrido por la parte actora; y por lo que respecta al </w:t>
      </w:r>
      <w:r w:rsidRPr="00EA6CC4">
        <w:rPr>
          <w:rFonts w:cs="Arial"/>
          <w:b/>
          <w:bCs/>
          <w:sz w:val="24"/>
        </w:rPr>
        <w:t>segundo acto impugnado</w:t>
      </w:r>
      <w:r>
        <w:rPr>
          <w:rFonts w:cs="Arial"/>
          <w:bCs/>
          <w:sz w:val="24"/>
        </w:rPr>
        <w:t xml:space="preserve">, consistente en la orden verbal emitida por las autoridad demandadas </w:t>
      </w:r>
      <w:r>
        <w:rPr>
          <w:rFonts w:cs="Arial"/>
          <w:sz w:val="24"/>
        </w:rPr>
        <w:t>Presidenta Municipal, Directora de Comercio y Mercados, Regidor de Comercio y Mercados, Síndico Municipal y Ayuntamiento Municipal, todos del Municipio de la Villa de Zaachila, Oaxaca, para clausurar la negociación “</w:t>
      </w:r>
      <w:r w:rsidR="00176896">
        <w:rPr>
          <w:rFonts w:cs="Arial"/>
          <w:sz w:val="24"/>
        </w:rPr>
        <w:t>***** *****</w:t>
      </w:r>
      <w:r>
        <w:rPr>
          <w:rFonts w:cs="Arial"/>
          <w:sz w:val="24"/>
        </w:rPr>
        <w:t>” de la que el actor refiere ser propietario, ésta Juzgadora advierte la actualización dela causal de improcedencia del Juicio prevista en la fracción IX del artículo 131 de la Ley de Justicia Administrativa para el Estado de Oaxaca.</w:t>
      </w:r>
    </w:p>
    <w:p w14:paraId="0124E5BC" w14:textId="2A5A7A0B" w:rsidR="00CF1F61" w:rsidRDefault="00CF1F61" w:rsidP="00CF1F61">
      <w:pPr>
        <w:pStyle w:val="corte4fondoCarCarCar"/>
        <w:spacing w:before="240"/>
        <w:ind w:firstLine="708"/>
        <w:rPr>
          <w:rFonts w:cs="Arial"/>
          <w:sz w:val="24"/>
        </w:rPr>
      </w:pPr>
      <w:r>
        <w:rPr>
          <w:rFonts w:cs="Arial"/>
          <w:sz w:val="24"/>
        </w:rPr>
        <w:t xml:space="preserve">Lo anterior es así, pues las autoridades demandadas al contestar la demanda negaron la emisión de orden verbal alguna para clausurar el referido establecimiento comercial, volviendo la carga probatoria al actor, a quien a pesar de habérsele corrido traslado con la demanda y se le </w:t>
      </w:r>
      <w:r>
        <w:rPr>
          <w:rFonts w:cs="Arial"/>
          <w:sz w:val="24"/>
        </w:rPr>
        <w:lastRenderedPageBreak/>
        <w:t>concediera el plazo correspondiente para la ampliación (foja 45), nada dijo a ese respecto, ni ofreció probanza alguna que justificara la existencia de actos que pusieron de manifestó la existencia de la orden verbal, consecuentemente, no quedó probado en el Juicio la existencia del acto impugnado (orden verbal de clausura del establecimiento comercial denominado “</w:t>
      </w:r>
      <w:r w:rsidR="00176896">
        <w:rPr>
          <w:rFonts w:cs="Arial"/>
          <w:sz w:val="24"/>
        </w:rPr>
        <w:t>***** *****</w:t>
      </w:r>
      <w:r>
        <w:rPr>
          <w:rFonts w:cs="Arial"/>
          <w:sz w:val="24"/>
        </w:rPr>
        <w:t xml:space="preserve">”), actualizando así la causal de </w:t>
      </w:r>
      <w:r w:rsidRPr="00A70B7A">
        <w:rPr>
          <w:rFonts w:cs="Arial"/>
          <w:b/>
          <w:sz w:val="24"/>
        </w:rPr>
        <w:t>IMPROCEDENCIA</w:t>
      </w:r>
      <w:r>
        <w:rPr>
          <w:rFonts w:cs="Arial"/>
          <w:sz w:val="24"/>
        </w:rPr>
        <w:t xml:space="preserve"> del Juicio prevista en la fracción IX del artículo 131 de la Ley de Justicia Administrativa para el Estado de Oaxaca y por ende, el </w:t>
      </w:r>
      <w:r w:rsidRPr="00A70B7A">
        <w:rPr>
          <w:rFonts w:cs="Arial"/>
          <w:b/>
          <w:sz w:val="24"/>
        </w:rPr>
        <w:t>SEOBREIMIENTO</w:t>
      </w:r>
      <w:r>
        <w:rPr>
          <w:rFonts w:cs="Arial"/>
          <w:sz w:val="24"/>
        </w:rPr>
        <w:t xml:space="preserve"> de éste asunto, de conformidad con lo dispuesto en el artículo 132 fracción II y V de la Ley en comento, circunstancia que impide entrar al estudio de fondo.</w:t>
      </w:r>
      <w:r>
        <w:rPr>
          <w:rFonts w:cs="Arial"/>
          <w:bCs/>
          <w:sz w:val="24"/>
        </w:rPr>
        <w:t xml:space="preserve"> </w:t>
      </w:r>
    </w:p>
    <w:p w14:paraId="7F8E0501" w14:textId="77777777" w:rsidR="00CF1F61" w:rsidRDefault="00CF1F61" w:rsidP="00CF1F61">
      <w:pPr>
        <w:tabs>
          <w:tab w:val="center" w:pos="4574"/>
        </w:tabs>
        <w:spacing w:line="360" w:lineRule="auto"/>
        <w:ind w:firstLine="708"/>
        <w:jc w:val="both"/>
        <w:rPr>
          <w:rFonts w:ascii="Arial" w:hAnsi="Arial" w:cs="Arial"/>
          <w:sz w:val="24"/>
          <w:szCs w:val="24"/>
        </w:rPr>
      </w:pPr>
      <w:r w:rsidRPr="00191056">
        <w:rPr>
          <w:rFonts w:ascii="Arial" w:hAnsi="Arial" w:cs="Arial"/>
          <w:sz w:val="24"/>
          <w:szCs w:val="24"/>
        </w:rPr>
        <w:t>Por lo expuesto y fundado y con apoyo además en los artículos 240 y 179 de la Ley de Justicia Administrativa para el Estado, se: - - - - - - - - - -</w:t>
      </w:r>
      <w:r>
        <w:rPr>
          <w:rFonts w:ascii="Arial" w:hAnsi="Arial" w:cs="Arial"/>
          <w:sz w:val="24"/>
          <w:szCs w:val="24"/>
        </w:rPr>
        <w:t xml:space="preserve"> </w:t>
      </w:r>
      <w:r w:rsidR="00542AEF">
        <w:rPr>
          <w:rFonts w:ascii="Arial" w:hAnsi="Arial" w:cs="Arial"/>
          <w:sz w:val="24"/>
          <w:szCs w:val="24"/>
        </w:rPr>
        <w:t>- - -</w:t>
      </w:r>
    </w:p>
    <w:p w14:paraId="066301E9" w14:textId="77777777" w:rsidR="00CF1F61" w:rsidRDefault="00CF1F61" w:rsidP="00CF1F6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F4D011E" w14:textId="77777777" w:rsidR="00CF1F61" w:rsidRDefault="00CF1F61" w:rsidP="00CF1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A00956">
        <w:rPr>
          <w:rFonts w:ascii="Arial" w:hAnsi="Arial" w:cs="Arial"/>
          <w:sz w:val="24"/>
          <w:szCs w:val="24"/>
        </w:rPr>
        <w:t xml:space="preserve">- </w:t>
      </w:r>
    </w:p>
    <w:p w14:paraId="68309B96" w14:textId="77777777" w:rsidR="00CF1F61" w:rsidRPr="003D18EC" w:rsidRDefault="00CF1F61" w:rsidP="00CF1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Se actualizó la causal de </w:t>
      </w:r>
      <w:r w:rsidRPr="00191056">
        <w:rPr>
          <w:rFonts w:ascii="Arial" w:hAnsi="Arial" w:cs="Arial"/>
          <w:b/>
          <w:sz w:val="24"/>
          <w:szCs w:val="24"/>
        </w:rPr>
        <w:t>IMPROCEDENCIA</w:t>
      </w:r>
      <w:r>
        <w:rPr>
          <w:rFonts w:ascii="Arial" w:hAnsi="Arial" w:cs="Arial"/>
          <w:sz w:val="24"/>
          <w:szCs w:val="24"/>
        </w:rPr>
        <w:t xml:space="preserve"> prevista en </w:t>
      </w:r>
      <w:proofErr w:type="spellStart"/>
      <w:r>
        <w:rPr>
          <w:rFonts w:ascii="Arial" w:hAnsi="Arial" w:cs="Arial"/>
          <w:sz w:val="24"/>
          <w:szCs w:val="24"/>
        </w:rPr>
        <w:t>al</w:t>
      </w:r>
      <w:proofErr w:type="spellEnd"/>
      <w:r>
        <w:rPr>
          <w:rFonts w:ascii="Arial" w:hAnsi="Arial" w:cs="Arial"/>
          <w:sz w:val="24"/>
          <w:szCs w:val="24"/>
        </w:rPr>
        <w:t xml:space="preserve"> fracción IX del artículo 131 de la Ley de Justicia Administrativa para el Estado de Oaxaca, y por ende </w:t>
      </w:r>
      <w:r w:rsidRPr="00191056">
        <w:rPr>
          <w:rFonts w:ascii="Arial" w:hAnsi="Arial" w:cs="Arial"/>
          <w:b/>
          <w:sz w:val="24"/>
          <w:szCs w:val="24"/>
        </w:rPr>
        <w:t>SE SOBRESEE EL JUICIO</w:t>
      </w:r>
      <w:r w:rsidRPr="003D18EC">
        <w:rPr>
          <w:rFonts w:ascii="Arial" w:hAnsi="Arial" w:cs="Arial"/>
          <w:sz w:val="24"/>
          <w:szCs w:val="24"/>
        </w:rPr>
        <w:t xml:space="preserve">, en términos del considerando QUINTO de esta resolución.- - - - - - - - - - - - - - - - - - - - - - </w:t>
      </w:r>
      <w:r w:rsidR="00EF7B88">
        <w:rPr>
          <w:rFonts w:ascii="Arial" w:hAnsi="Arial" w:cs="Arial"/>
          <w:sz w:val="24"/>
          <w:szCs w:val="24"/>
        </w:rPr>
        <w:t xml:space="preserve">- - - - </w:t>
      </w:r>
    </w:p>
    <w:p w14:paraId="2BCDB278" w14:textId="77777777" w:rsidR="00CF1F61" w:rsidRDefault="00CF1F61" w:rsidP="00CF1F61">
      <w:pPr>
        <w:tabs>
          <w:tab w:val="center" w:pos="4574"/>
        </w:tabs>
        <w:spacing w:line="360" w:lineRule="auto"/>
        <w:ind w:firstLine="708"/>
        <w:jc w:val="both"/>
        <w:rPr>
          <w:rFonts w:ascii="Arial" w:hAnsi="Arial" w:cs="Arial"/>
          <w:b/>
          <w:sz w:val="24"/>
          <w:szCs w:val="24"/>
        </w:rPr>
      </w:pPr>
      <w:r w:rsidRPr="009921EE">
        <w:rPr>
          <w:rFonts w:ascii="Arial" w:hAnsi="Arial" w:cs="Arial"/>
          <w:b/>
          <w:sz w:val="24"/>
          <w:szCs w:val="24"/>
        </w:rPr>
        <w:t>TERCERO.-</w:t>
      </w:r>
      <w:r w:rsidRPr="009921EE">
        <w:rPr>
          <w:rFonts w:ascii="Arial" w:hAnsi="Arial" w:cs="Arial"/>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Pr>
          <w:rFonts w:ascii="Arial" w:hAnsi="Arial" w:cs="Arial"/>
          <w:sz w:val="24"/>
          <w:szCs w:val="24"/>
        </w:rPr>
        <w:t xml:space="preserve">- </w:t>
      </w:r>
      <w:r w:rsidR="001047F3">
        <w:rPr>
          <w:rFonts w:ascii="Arial" w:hAnsi="Arial" w:cs="Arial"/>
          <w:sz w:val="24"/>
          <w:szCs w:val="24"/>
        </w:rPr>
        <w:t xml:space="preserve">- - - - - - - </w:t>
      </w:r>
    </w:p>
    <w:p w14:paraId="0D446B6E" w14:textId="77777777" w:rsidR="00CF1F61" w:rsidRPr="00746184" w:rsidRDefault="00CF1F61" w:rsidP="00CF1F6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D12B14">
        <w:rPr>
          <w:rFonts w:ascii="Arial" w:hAnsi="Arial" w:cs="Arial"/>
          <w:sz w:val="24"/>
          <w:szCs w:val="24"/>
        </w:rPr>
        <w:t xml:space="preserve">- - - - - - - - - - - </w:t>
      </w:r>
    </w:p>
    <w:p w14:paraId="14DA1987" w14:textId="77777777" w:rsidR="0048608F" w:rsidRPr="00CF1F61" w:rsidRDefault="0048608F" w:rsidP="00CF1F61"/>
    <w:sectPr w:rsidR="0048608F" w:rsidRPr="00CF1F61" w:rsidSect="00890AF3">
      <w:headerReference w:type="even" r:id="rId7"/>
      <w:headerReference w:type="default" r:id="rId8"/>
      <w:footerReference w:type="default" r:id="rId9"/>
      <w:headerReference w:type="first" r:id="rId10"/>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440D8" w14:textId="77777777" w:rsidR="007911E7" w:rsidRDefault="007911E7" w:rsidP="007A5B5E">
      <w:pPr>
        <w:spacing w:after="0" w:line="240" w:lineRule="auto"/>
      </w:pPr>
      <w:r>
        <w:separator/>
      </w:r>
    </w:p>
  </w:endnote>
  <w:endnote w:type="continuationSeparator" w:id="0">
    <w:p w14:paraId="6757E536" w14:textId="77777777" w:rsidR="007911E7" w:rsidRDefault="007911E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65D8E7DA"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A172FE7" wp14:editId="2695725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43AC62F0"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0AF3" w:rsidRPr="00890AF3">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172FE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43AC62F0"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90AF3" w:rsidRPr="00890AF3">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121D39" w14:textId="77777777" w:rsidR="007911E7" w:rsidRDefault="007911E7" w:rsidP="007A5B5E">
      <w:pPr>
        <w:spacing w:after="0" w:line="240" w:lineRule="auto"/>
      </w:pPr>
      <w:r>
        <w:separator/>
      </w:r>
    </w:p>
  </w:footnote>
  <w:footnote w:type="continuationSeparator" w:id="0">
    <w:p w14:paraId="282561CD" w14:textId="77777777" w:rsidR="007911E7" w:rsidRDefault="007911E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C17B9" w14:textId="77777777" w:rsidR="00A4373C" w:rsidRDefault="00176896">
    <w:pPr>
      <w:pStyle w:val="Encabezado"/>
    </w:pPr>
    <w:r>
      <w:rPr>
        <w:noProof/>
        <w:lang w:eastAsia="es-MX"/>
      </w:rPr>
      <w:pict w14:anchorId="372BF5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23C91" w14:textId="6C1BF3AC"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2C632518" wp14:editId="24DB917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BC2E0D6" w14:textId="77777777" w:rsidR="00A4373C" w:rsidRDefault="00440D9A" w:rsidP="009F5E77">
                          <w:r>
                            <w:rPr>
                              <w:noProof/>
                              <w:lang w:eastAsia="es-MX"/>
                            </w:rPr>
                            <w:drawing>
                              <wp:inline distT="0" distB="0" distL="0" distR="0" wp14:anchorId="0DA8D8CC" wp14:editId="2191C515">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63251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6BC2E0D6" w14:textId="77777777" w:rsidR="00A4373C" w:rsidRDefault="00440D9A" w:rsidP="009F5E77">
                    <w:r>
                      <w:rPr>
                        <w:noProof/>
                        <w:lang w:eastAsia="es-MX"/>
                      </w:rPr>
                      <w:drawing>
                        <wp:inline distT="0" distB="0" distL="0" distR="0" wp14:anchorId="0DA8D8CC" wp14:editId="2191C515">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F1F61">
      <w:rPr>
        <w:rFonts w:ascii="Bookman Old Style" w:hAnsi="Bookman Old Style"/>
        <w:b/>
      </w:rPr>
      <w:t>05</w:t>
    </w:r>
    <w:r w:rsidR="005E6E93">
      <w:rPr>
        <w:rFonts w:ascii="Bookman Old Style" w:hAnsi="Bookman Old Style"/>
        <w:b/>
      </w:rPr>
      <w:t>1</w:t>
    </w:r>
    <w:r w:rsidRPr="00B87741">
      <w:rPr>
        <w:rFonts w:ascii="Bookman Old Style" w:hAnsi="Bookman Old Style"/>
        <w:b/>
        <w:sz w:val="24"/>
        <w:szCs w:val="24"/>
      </w:rPr>
      <w:t>/</w:t>
    </w:r>
    <w:r w:rsidRPr="002F2D7B">
      <w:rPr>
        <w:rFonts w:ascii="Bookman Old Style" w:hAnsi="Bookman Old Style"/>
        <w:b/>
        <w:sz w:val="24"/>
        <w:szCs w:val="24"/>
      </w:rPr>
      <w:t>201</w:t>
    </w:r>
    <w:r w:rsidR="00CF1F61">
      <w:rPr>
        <w:rFonts w:ascii="Bookman Old Style" w:hAnsi="Bookman Old Style"/>
        <w:b/>
        <w:sz w:val="24"/>
        <w:szCs w:val="24"/>
      </w:rPr>
      <w:t>7</w:t>
    </w:r>
  </w:p>
  <w:p w14:paraId="1B7A7845" w14:textId="07601063" w:rsidR="00A4373C" w:rsidRPr="00071C38" w:rsidRDefault="00176896"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286F6DFD" wp14:editId="0B894389">
              <wp:simplePos x="0" y="0"/>
              <wp:positionH relativeFrom="column">
                <wp:posOffset>-1251585</wp:posOffset>
              </wp:positionH>
              <wp:positionV relativeFrom="paragraph">
                <wp:posOffset>4962525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40E8DCAA" w14:textId="77777777" w:rsidR="00176896" w:rsidRDefault="00176896" w:rsidP="0017689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6F6DFD" id="Cuadro de texto 4" o:spid="_x0000_s1027" type="#_x0000_t202" style="position:absolute;left:0;text-align:left;margin-left:-98.55pt;margin-top:390.75pt;width:89.55pt;height:102.7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">
              <v:textbox>
                <w:txbxContent>
                  <w:p w14:paraId="40E8DCAA" w14:textId="77777777" w:rsidR="00176896" w:rsidRDefault="00176896" w:rsidP="00176896">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07000455" wp14:editId="26B2F2BE">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CE670" w14:textId="77777777" w:rsidR="00A4373C" w:rsidRDefault="00176896">
    <w:pPr>
      <w:pStyle w:val="Encabezado"/>
    </w:pPr>
    <w:r>
      <w:rPr>
        <w:noProof/>
        <w:lang w:eastAsia="es-MX"/>
      </w:rPr>
      <w:pict w14:anchorId="4E4FF0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D16EA0"/>
    <w:multiLevelType w:val="hybridMultilevel"/>
    <w:tmpl w:val="0986AF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68AE"/>
    <w:rsid w:val="000550C4"/>
    <w:rsid w:val="00062DC6"/>
    <w:rsid w:val="00080379"/>
    <w:rsid w:val="00090AA5"/>
    <w:rsid w:val="000A1953"/>
    <w:rsid w:val="000A4298"/>
    <w:rsid w:val="000B6A6D"/>
    <w:rsid w:val="000F2A5A"/>
    <w:rsid w:val="001047F3"/>
    <w:rsid w:val="00121484"/>
    <w:rsid w:val="00176896"/>
    <w:rsid w:val="001A3488"/>
    <w:rsid w:val="001B0015"/>
    <w:rsid w:val="001B31AA"/>
    <w:rsid w:val="001F44C6"/>
    <w:rsid w:val="00227673"/>
    <w:rsid w:val="00227B0E"/>
    <w:rsid w:val="00237010"/>
    <w:rsid w:val="0028642F"/>
    <w:rsid w:val="002D1C5C"/>
    <w:rsid w:val="002D50CB"/>
    <w:rsid w:val="00324531"/>
    <w:rsid w:val="003260D0"/>
    <w:rsid w:val="00375885"/>
    <w:rsid w:val="00375B6F"/>
    <w:rsid w:val="0037735A"/>
    <w:rsid w:val="00393A57"/>
    <w:rsid w:val="003B1785"/>
    <w:rsid w:val="003B5425"/>
    <w:rsid w:val="00420019"/>
    <w:rsid w:val="004305AE"/>
    <w:rsid w:val="00440D9A"/>
    <w:rsid w:val="00440DC5"/>
    <w:rsid w:val="00473912"/>
    <w:rsid w:val="0048608F"/>
    <w:rsid w:val="004B179B"/>
    <w:rsid w:val="004B213B"/>
    <w:rsid w:val="004B7F07"/>
    <w:rsid w:val="004C2960"/>
    <w:rsid w:val="004F162F"/>
    <w:rsid w:val="00502478"/>
    <w:rsid w:val="00504FCD"/>
    <w:rsid w:val="00524AE7"/>
    <w:rsid w:val="00542AEF"/>
    <w:rsid w:val="00553A79"/>
    <w:rsid w:val="00555EC8"/>
    <w:rsid w:val="0057020C"/>
    <w:rsid w:val="0059235B"/>
    <w:rsid w:val="005A1008"/>
    <w:rsid w:val="005A7853"/>
    <w:rsid w:val="005B6473"/>
    <w:rsid w:val="005E6E93"/>
    <w:rsid w:val="006050EC"/>
    <w:rsid w:val="00611337"/>
    <w:rsid w:val="00633B84"/>
    <w:rsid w:val="00640240"/>
    <w:rsid w:val="00671276"/>
    <w:rsid w:val="006720CF"/>
    <w:rsid w:val="00680A5D"/>
    <w:rsid w:val="006A673B"/>
    <w:rsid w:val="006D0360"/>
    <w:rsid w:val="006F51F4"/>
    <w:rsid w:val="006F6DEE"/>
    <w:rsid w:val="0071474B"/>
    <w:rsid w:val="00715794"/>
    <w:rsid w:val="00734B67"/>
    <w:rsid w:val="007846E5"/>
    <w:rsid w:val="007911E7"/>
    <w:rsid w:val="007A22EE"/>
    <w:rsid w:val="007A44BA"/>
    <w:rsid w:val="007A5B5E"/>
    <w:rsid w:val="007B244C"/>
    <w:rsid w:val="007B7CF3"/>
    <w:rsid w:val="007C52D6"/>
    <w:rsid w:val="007C5D06"/>
    <w:rsid w:val="007E11A5"/>
    <w:rsid w:val="007E51B4"/>
    <w:rsid w:val="007E5B1B"/>
    <w:rsid w:val="007E5B4D"/>
    <w:rsid w:val="007F0760"/>
    <w:rsid w:val="00836D84"/>
    <w:rsid w:val="00890AF3"/>
    <w:rsid w:val="008A2A2E"/>
    <w:rsid w:val="008F21A4"/>
    <w:rsid w:val="009032BC"/>
    <w:rsid w:val="009147C8"/>
    <w:rsid w:val="009178C8"/>
    <w:rsid w:val="0093785B"/>
    <w:rsid w:val="009948C4"/>
    <w:rsid w:val="009963CC"/>
    <w:rsid w:val="009B7B93"/>
    <w:rsid w:val="009F034F"/>
    <w:rsid w:val="00A00956"/>
    <w:rsid w:val="00A057F6"/>
    <w:rsid w:val="00A17ABB"/>
    <w:rsid w:val="00A3160F"/>
    <w:rsid w:val="00A371D5"/>
    <w:rsid w:val="00A509F6"/>
    <w:rsid w:val="00A879E4"/>
    <w:rsid w:val="00AA2279"/>
    <w:rsid w:val="00AA62AE"/>
    <w:rsid w:val="00AC026C"/>
    <w:rsid w:val="00AC4FBA"/>
    <w:rsid w:val="00AD497B"/>
    <w:rsid w:val="00B044C2"/>
    <w:rsid w:val="00B22B25"/>
    <w:rsid w:val="00B27621"/>
    <w:rsid w:val="00B31337"/>
    <w:rsid w:val="00B37BED"/>
    <w:rsid w:val="00B4639E"/>
    <w:rsid w:val="00B46E86"/>
    <w:rsid w:val="00B54061"/>
    <w:rsid w:val="00B6672E"/>
    <w:rsid w:val="00B7407D"/>
    <w:rsid w:val="00BC3845"/>
    <w:rsid w:val="00BE26D9"/>
    <w:rsid w:val="00BF69DA"/>
    <w:rsid w:val="00C15DB6"/>
    <w:rsid w:val="00C20B6F"/>
    <w:rsid w:val="00C3005E"/>
    <w:rsid w:val="00C722D0"/>
    <w:rsid w:val="00CB466F"/>
    <w:rsid w:val="00CF1F61"/>
    <w:rsid w:val="00D12B14"/>
    <w:rsid w:val="00D1738F"/>
    <w:rsid w:val="00D300B5"/>
    <w:rsid w:val="00D44940"/>
    <w:rsid w:val="00D4537E"/>
    <w:rsid w:val="00DC24B5"/>
    <w:rsid w:val="00DC5FCB"/>
    <w:rsid w:val="00DD169D"/>
    <w:rsid w:val="00E05E49"/>
    <w:rsid w:val="00E278E3"/>
    <w:rsid w:val="00E363F9"/>
    <w:rsid w:val="00E52632"/>
    <w:rsid w:val="00E57642"/>
    <w:rsid w:val="00E764E3"/>
    <w:rsid w:val="00E90A01"/>
    <w:rsid w:val="00EB1BE9"/>
    <w:rsid w:val="00EE3204"/>
    <w:rsid w:val="00EE7A1F"/>
    <w:rsid w:val="00EF2CA9"/>
    <w:rsid w:val="00EF77C0"/>
    <w:rsid w:val="00EF7B88"/>
    <w:rsid w:val="00F2100B"/>
    <w:rsid w:val="00F24B6D"/>
    <w:rsid w:val="00F25B5E"/>
    <w:rsid w:val="00F668A7"/>
    <w:rsid w:val="00F85C13"/>
    <w:rsid w:val="00F85E9E"/>
    <w:rsid w:val="00F965D8"/>
    <w:rsid w:val="00FC4F6A"/>
    <w:rsid w:val="00FC7563"/>
    <w:rsid w:val="00FE2437"/>
    <w:rsid w:val="00FF38B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A582B7"/>
  <w15:docId w15:val="{31D944B6-C008-4FD5-BAD9-0DAE59D0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F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paragraph" w:styleId="Prrafodelista">
    <w:name w:val="List Paragraph"/>
    <w:basedOn w:val="Normal"/>
    <w:uiPriority w:val="34"/>
    <w:qFormat/>
    <w:rsid w:val="005E6E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5</Pages>
  <Words>1878</Words>
  <Characters>10335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130</cp:revision>
  <cp:lastPrinted>2019-09-06T16:00:00Z</cp:lastPrinted>
  <dcterms:created xsi:type="dcterms:W3CDTF">2019-07-08T16:38:00Z</dcterms:created>
  <dcterms:modified xsi:type="dcterms:W3CDTF">2020-08-04T16:08:00Z</dcterms:modified>
</cp:coreProperties>
</file>