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A63FDA" w:rsidRDefault="001A015C" w:rsidP="00930476">
      <w:pPr>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A63FDA">
        <w:rPr>
          <w:rFonts w:ascii="Arial" w:hAnsi="Arial" w:cs="Arial"/>
          <w:b/>
          <w:sz w:val="26"/>
          <w:szCs w:val="26"/>
        </w:rPr>
        <w:t>SALA SUPERIOR DEL TRIBUNAL DE JUSTICIA ADMINISTRATIVA DEL ESTADO DE OAXACA</w:t>
      </w:r>
      <w:r w:rsidR="00343291" w:rsidRPr="00A63FDA">
        <w:rPr>
          <w:rFonts w:ascii="Arial" w:hAnsi="Arial" w:cs="Arial"/>
          <w:b/>
          <w:sz w:val="26"/>
          <w:szCs w:val="26"/>
        </w:rPr>
        <w:t>.</w:t>
      </w:r>
    </w:p>
    <w:p w14:paraId="3194CFF0" w14:textId="11AF9380" w:rsidR="00DB3D8E" w:rsidRPr="00A63FDA" w:rsidRDefault="0057148C" w:rsidP="00930476">
      <w:pPr>
        <w:ind w:left="2124"/>
        <w:jc w:val="both"/>
        <w:rPr>
          <w:rFonts w:ascii="Arial" w:hAnsi="Arial" w:cs="Arial"/>
          <w:b/>
          <w:sz w:val="26"/>
          <w:szCs w:val="26"/>
        </w:rPr>
      </w:pPr>
      <w:r w:rsidRPr="00A63FDA">
        <w:rPr>
          <w:rFonts w:ascii="Arial" w:hAnsi="Arial" w:cs="Arial"/>
          <w:b/>
          <w:sz w:val="26"/>
          <w:szCs w:val="26"/>
        </w:rPr>
        <w:t>RECURSO DE REVISIÓN</w:t>
      </w:r>
      <w:r w:rsidR="005B2E19" w:rsidRPr="00A63FDA">
        <w:rPr>
          <w:rFonts w:ascii="Arial" w:hAnsi="Arial" w:cs="Arial"/>
          <w:b/>
          <w:sz w:val="26"/>
          <w:szCs w:val="26"/>
        </w:rPr>
        <w:t xml:space="preserve">: </w:t>
      </w:r>
      <w:r w:rsidR="009B03EB" w:rsidRPr="00A63FDA">
        <w:rPr>
          <w:rFonts w:ascii="Arial" w:hAnsi="Arial" w:cs="Arial"/>
          <w:b/>
          <w:sz w:val="26"/>
          <w:szCs w:val="26"/>
        </w:rPr>
        <w:t>0</w:t>
      </w:r>
      <w:r w:rsidR="007E7701">
        <w:rPr>
          <w:rFonts w:ascii="Arial" w:hAnsi="Arial" w:cs="Arial"/>
          <w:b/>
          <w:sz w:val="26"/>
          <w:szCs w:val="26"/>
        </w:rPr>
        <w:t>051</w:t>
      </w:r>
      <w:r w:rsidR="005B2E19" w:rsidRPr="00A63FDA">
        <w:rPr>
          <w:rFonts w:ascii="Arial" w:hAnsi="Arial" w:cs="Arial"/>
          <w:b/>
          <w:sz w:val="26"/>
          <w:szCs w:val="26"/>
        </w:rPr>
        <w:t>/202</w:t>
      </w:r>
      <w:r w:rsidR="007E7701">
        <w:rPr>
          <w:rFonts w:ascii="Arial" w:hAnsi="Arial" w:cs="Arial"/>
          <w:b/>
          <w:sz w:val="26"/>
          <w:szCs w:val="26"/>
        </w:rPr>
        <w:t>2</w:t>
      </w:r>
      <w:r w:rsidR="00343291" w:rsidRPr="00A63FDA">
        <w:rPr>
          <w:rFonts w:ascii="Arial" w:hAnsi="Arial" w:cs="Arial"/>
          <w:b/>
          <w:sz w:val="26"/>
          <w:szCs w:val="26"/>
        </w:rPr>
        <w:t>.</w:t>
      </w:r>
    </w:p>
    <w:p w14:paraId="34F9EC46" w14:textId="1DED9571" w:rsidR="00DB3D8E" w:rsidRPr="00A63FDA" w:rsidRDefault="00006BE9" w:rsidP="00930476">
      <w:pPr>
        <w:ind w:left="2124"/>
        <w:jc w:val="both"/>
        <w:rPr>
          <w:rFonts w:ascii="Arial" w:hAnsi="Arial" w:cs="Arial"/>
          <w:b/>
          <w:sz w:val="26"/>
          <w:szCs w:val="26"/>
        </w:rPr>
      </w:pPr>
      <w:r>
        <w:rPr>
          <w:rFonts w:ascii="Arial" w:hAnsi="Arial" w:cs="Arial"/>
          <w:b/>
          <w:sz w:val="26"/>
          <w:szCs w:val="26"/>
        </w:rPr>
        <w:t>CUADERNO DE SUSPENSIÓN DERIVADO DEL EXPEDIENTE</w:t>
      </w:r>
      <w:r w:rsidR="0057148C" w:rsidRPr="00A63FDA">
        <w:rPr>
          <w:rFonts w:ascii="Arial" w:hAnsi="Arial" w:cs="Arial"/>
          <w:b/>
          <w:sz w:val="26"/>
          <w:szCs w:val="26"/>
        </w:rPr>
        <w:t>:</w:t>
      </w:r>
      <w:r w:rsidR="005B2E19" w:rsidRPr="00A63FDA">
        <w:rPr>
          <w:rFonts w:ascii="Arial" w:hAnsi="Arial" w:cs="Arial"/>
          <w:b/>
          <w:sz w:val="26"/>
          <w:szCs w:val="26"/>
        </w:rPr>
        <w:t xml:space="preserve"> </w:t>
      </w:r>
      <w:r w:rsidR="0054000F" w:rsidRPr="00A63FDA">
        <w:rPr>
          <w:rFonts w:ascii="Arial" w:hAnsi="Arial" w:cs="Arial"/>
          <w:b/>
          <w:sz w:val="26"/>
          <w:szCs w:val="26"/>
        </w:rPr>
        <w:t>00</w:t>
      </w:r>
      <w:r w:rsidR="0043714A">
        <w:rPr>
          <w:rFonts w:ascii="Arial" w:hAnsi="Arial" w:cs="Arial"/>
          <w:b/>
          <w:sz w:val="26"/>
          <w:szCs w:val="26"/>
        </w:rPr>
        <w:t>26</w:t>
      </w:r>
      <w:r w:rsidR="00A344CF" w:rsidRPr="00A63FDA">
        <w:rPr>
          <w:rFonts w:ascii="Arial" w:hAnsi="Arial" w:cs="Arial"/>
          <w:b/>
          <w:sz w:val="26"/>
          <w:szCs w:val="26"/>
        </w:rPr>
        <w:t>/202</w:t>
      </w:r>
      <w:r w:rsidR="0043714A">
        <w:rPr>
          <w:rFonts w:ascii="Arial" w:hAnsi="Arial" w:cs="Arial"/>
          <w:b/>
          <w:sz w:val="26"/>
          <w:szCs w:val="26"/>
        </w:rPr>
        <w:t>1</w:t>
      </w:r>
      <w:r w:rsidR="001C3B56" w:rsidRPr="00A63FDA">
        <w:rPr>
          <w:rFonts w:ascii="Arial" w:hAnsi="Arial" w:cs="Arial"/>
          <w:b/>
          <w:sz w:val="26"/>
          <w:szCs w:val="26"/>
        </w:rPr>
        <w:t xml:space="preserve"> </w:t>
      </w:r>
      <w:r w:rsidR="00407383">
        <w:rPr>
          <w:rFonts w:ascii="Arial" w:hAnsi="Arial" w:cs="Arial"/>
          <w:b/>
          <w:sz w:val="26"/>
          <w:szCs w:val="26"/>
        </w:rPr>
        <w:t>DE LA SALA ESPECIALIZADA EN MATERIA DE RESPONSABILIDADES ADMINISTRATIVAS Y COMBATE A LA CORRUPCIÓN.</w:t>
      </w:r>
    </w:p>
    <w:p w14:paraId="72EA1B35" w14:textId="6ED910EE" w:rsidR="00DB3D8E" w:rsidRPr="00A63FDA" w:rsidRDefault="00580FDE" w:rsidP="00930476">
      <w:pPr>
        <w:ind w:left="2124"/>
        <w:jc w:val="both"/>
        <w:rPr>
          <w:rFonts w:ascii="Arial" w:hAnsi="Arial" w:cs="Arial"/>
          <w:b/>
          <w:sz w:val="26"/>
          <w:szCs w:val="26"/>
        </w:rPr>
      </w:pPr>
      <w:r w:rsidRPr="00A63FDA">
        <w:rPr>
          <w:rFonts w:ascii="Arial" w:hAnsi="Arial" w:cs="Arial"/>
          <w:b/>
          <w:sz w:val="26"/>
          <w:szCs w:val="26"/>
        </w:rPr>
        <w:t xml:space="preserve">PONENTE: </w:t>
      </w:r>
      <w:r w:rsidR="007C58BF" w:rsidRPr="00A63FDA">
        <w:rPr>
          <w:rFonts w:ascii="Arial" w:hAnsi="Arial" w:cs="Arial"/>
          <w:b/>
          <w:sz w:val="26"/>
          <w:szCs w:val="26"/>
        </w:rPr>
        <w:t>MAGISTRADO</w:t>
      </w:r>
      <w:r w:rsidR="005B2E19" w:rsidRPr="00A63FDA">
        <w:rPr>
          <w:rFonts w:ascii="Arial" w:hAnsi="Arial" w:cs="Arial"/>
          <w:b/>
          <w:sz w:val="26"/>
          <w:szCs w:val="26"/>
        </w:rPr>
        <w:t xml:space="preserve"> PAULO JOSÉ LUIS TAPIA PALACIOS</w:t>
      </w:r>
      <w:r w:rsidR="00DB3D8E" w:rsidRPr="00A63FDA">
        <w:rPr>
          <w:rFonts w:ascii="Arial" w:hAnsi="Arial" w:cs="Arial"/>
          <w:b/>
          <w:sz w:val="26"/>
          <w:szCs w:val="26"/>
        </w:rPr>
        <w:t>.</w:t>
      </w:r>
    </w:p>
    <w:p w14:paraId="1A22C208" w14:textId="77777777" w:rsidR="00DB3D8E" w:rsidRPr="00A63FDA" w:rsidRDefault="00DB3D8E" w:rsidP="00DB3D8E">
      <w:pPr>
        <w:spacing w:line="240" w:lineRule="auto"/>
        <w:ind w:left="2124"/>
        <w:jc w:val="both"/>
        <w:rPr>
          <w:rFonts w:ascii="Arial" w:hAnsi="Arial" w:cs="Arial"/>
          <w:b/>
          <w:sz w:val="26"/>
          <w:szCs w:val="26"/>
        </w:rPr>
      </w:pPr>
    </w:p>
    <w:p w14:paraId="427A7776" w14:textId="4E9AD905" w:rsidR="00DB3D8E" w:rsidRPr="00A63FDA" w:rsidRDefault="00DB3D8E" w:rsidP="00DB3D8E">
      <w:pPr>
        <w:spacing w:line="360" w:lineRule="auto"/>
        <w:jc w:val="both"/>
        <w:rPr>
          <w:rFonts w:ascii="Arial" w:hAnsi="Arial" w:cs="Arial"/>
          <w:b/>
          <w:sz w:val="26"/>
          <w:szCs w:val="26"/>
        </w:rPr>
      </w:pPr>
      <w:r w:rsidRPr="00A63FDA">
        <w:rPr>
          <w:rFonts w:ascii="Arial" w:hAnsi="Arial" w:cs="Arial"/>
          <w:b/>
          <w:sz w:val="26"/>
          <w:szCs w:val="26"/>
        </w:rPr>
        <w:t>OAXACA DE JUÁREZ, OAXACA</w:t>
      </w:r>
      <w:r w:rsidR="00A930EF">
        <w:rPr>
          <w:rFonts w:ascii="Arial" w:hAnsi="Arial" w:cs="Arial"/>
          <w:b/>
          <w:sz w:val="26"/>
          <w:szCs w:val="26"/>
        </w:rPr>
        <w:t xml:space="preserve"> A, VEINTICUATRO DE NOVIEMBRE </w:t>
      </w:r>
      <w:r w:rsidRPr="00A63FDA">
        <w:rPr>
          <w:rFonts w:ascii="Arial" w:hAnsi="Arial" w:cs="Arial"/>
          <w:b/>
          <w:sz w:val="26"/>
          <w:szCs w:val="26"/>
        </w:rPr>
        <w:t xml:space="preserve">DE DOS MIL </w:t>
      </w:r>
      <w:r w:rsidR="00E938AC" w:rsidRPr="00A63FDA">
        <w:rPr>
          <w:rFonts w:ascii="Arial" w:hAnsi="Arial" w:cs="Arial"/>
          <w:b/>
          <w:sz w:val="26"/>
          <w:szCs w:val="26"/>
        </w:rPr>
        <w:t>VEINTI</w:t>
      </w:r>
      <w:r w:rsidR="00CD1C12">
        <w:rPr>
          <w:rFonts w:ascii="Arial" w:hAnsi="Arial" w:cs="Arial"/>
          <w:b/>
          <w:sz w:val="26"/>
          <w:szCs w:val="26"/>
        </w:rPr>
        <w:t>DÓS</w:t>
      </w:r>
      <w:r w:rsidR="00E938AC" w:rsidRPr="00A63FDA">
        <w:rPr>
          <w:rFonts w:ascii="Arial" w:hAnsi="Arial" w:cs="Arial"/>
          <w:b/>
          <w:sz w:val="26"/>
          <w:szCs w:val="26"/>
        </w:rPr>
        <w:t>. -</w:t>
      </w:r>
      <w:r w:rsidRPr="00A63FDA">
        <w:rPr>
          <w:rFonts w:ascii="Arial" w:hAnsi="Arial" w:cs="Arial"/>
          <w:b/>
          <w:sz w:val="26"/>
          <w:szCs w:val="26"/>
        </w:rPr>
        <w:t xml:space="preserve"> - - - - - - - - - - - - - - - - - - - - - - - - - </w:t>
      </w:r>
      <w:r w:rsidR="0072190A" w:rsidRPr="00A63FDA">
        <w:rPr>
          <w:rFonts w:ascii="Arial" w:hAnsi="Arial" w:cs="Arial"/>
          <w:b/>
          <w:sz w:val="26"/>
          <w:szCs w:val="26"/>
        </w:rPr>
        <w:t xml:space="preserve">- - - - - - - </w:t>
      </w:r>
    </w:p>
    <w:p w14:paraId="37667760" w14:textId="48BD78FB" w:rsidR="0049335C" w:rsidRPr="00074FB4" w:rsidRDefault="00DB3D8E" w:rsidP="00074FB4">
      <w:pPr>
        <w:spacing w:line="360" w:lineRule="auto"/>
        <w:ind w:firstLine="708"/>
        <w:jc w:val="both"/>
        <w:rPr>
          <w:rFonts w:ascii="Arial" w:hAnsi="Arial" w:cs="Arial"/>
          <w:bCs/>
          <w:sz w:val="26"/>
          <w:szCs w:val="26"/>
        </w:rPr>
      </w:pPr>
      <w:r w:rsidRPr="00A63FDA">
        <w:rPr>
          <w:rFonts w:ascii="Arial" w:hAnsi="Arial" w:cs="Arial"/>
          <w:sz w:val="26"/>
          <w:szCs w:val="26"/>
        </w:rPr>
        <w:t xml:space="preserve">Por recibido el </w:t>
      </w:r>
      <w:r w:rsidR="00170D70">
        <w:rPr>
          <w:rFonts w:ascii="Arial" w:hAnsi="Arial" w:cs="Arial"/>
          <w:sz w:val="26"/>
          <w:szCs w:val="26"/>
        </w:rPr>
        <w:t>c</w:t>
      </w:r>
      <w:r w:rsidRPr="00A63FDA">
        <w:rPr>
          <w:rFonts w:ascii="Arial" w:hAnsi="Arial" w:cs="Arial"/>
          <w:sz w:val="26"/>
          <w:szCs w:val="26"/>
        </w:rPr>
        <w:t xml:space="preserve">uaderno de </w:t>
      </w:r>
      <w:r w:rsidR="00170D70">
        <w:rPr>
          <w:rFonts w:ascii="Arial" w:hAnsi="Arial" w:cs="Arial"/>
          <w:sz w:val="26"/>
          <w:szCs w:val="26"/>
        </w:rPr>
        <w:t>r</w:t>
      </w:r>
      <w:r w:rsidRPr="00A63FDA">
        <w:rPr>
          <w:rFonts w:ascii="Arial" w:hAnsi="Arial" w:cs="Arial"/>
          <w:sz w:val="26"/>
          <w:szCs w:val="26"/>
        </w:rPr>
        <w:t xml:space="preserve">evisión </w:t>
      </w:r>
      <w:r w:rsidR="00906BFA" w:rsidRPr="00A63FDA">
        <w:rPr>
          <w:rFonts w:ascii="Arial" w:hAnsi="Arial" w:cs="Arial"/>
          <w:b/>
          <w:sz w:val="26"/>
          <w:szCs w:val="26"/>
        </w:rPr>
        <w:t>0</w:t>
      </w:r>
      <w:r w:rsidR="00170D70">
        <w:rPr>
          <w:rFonts w:ascii="Arial" w:hAnsi="Arial" w:cs="Arial"/>
          <w:b/>
          <w:sz w:val="26"/>
          <w:szCs w:val="26"/>
        </w:rPr>
        <w:t>051</w:t>
      </w:r>
      <w:r w:rsidR="005B2E19" w:rsidRPr="00A63FDA">
        <w:rPr>
          <w:rFonts w:ascii="Arial" w:hAnsi="Arial" w:cs="Arial"/>
          <w:b/>
          <w:sz w:val="26"/>
          <w:szCs w:val="26"/>
        </w:rPr>
        <w:t>/202</w:t>
      </w:r>
      <w:r w:rsidR="00170D70">
        <w:rPr>
          <w:rFonts w:ascii="Arial" w:hAnsi="Arial" w:cs="Arial"/>
          <w:b/>
          <w:sz w:val="26"/>
          <w:szCs w:val="26"/>
        </w:rPr>
        <w:t>2</w:t>
      </w:r>
      <w:r w:rsidRPr="00A63FDA">
        <w:rPr>
          <w:rFonts w:ascii="Arial" w:hAnsi="Arial" w:cs="Arial"/>
          <w:sz w:val="26"/>
          <w:szCs w:val="26"/>
        </w:rPr>
        <w:t>, que remite la Secretaría General de Acuerdos, con motivo del recu</w:t>
      </w:r>
      <w:r w:rsidR="00395933" w:rsidRPr="00A63FDA">
        <w:rPr>
          <w:rFonts w:ascii="Arial" w:hAnsi="Arial" w:cs="Arial"/>
          <w:sz w:val="26"/>
          <w:szCs w:val="26"/>
        </w:rPr>
        <w:t>rso de revisión interpuesto por</w:t>
      </w:r>
      <w:r w:rsidR="00602A6F" w:rsidRPr="00A63FDA">
        <w:rPr>
          <w:rFonts w:ascii="Arial" w:hAnsi="Arial" w:cs="Arial"/>
          <w:b/>
          <w:sz w:val="26"/>
          <w:szCs w:val="26"/>
        </w:rPr>
        <w:t xml:space="preserve"> </w:t>
      </w:r>
      <w:r w:rsidR="00682E31">
        <w:rPr>
          <w:rFonts w:ascii="Arial" w:hAnsi="Arial" w:cs="Arial"/>
          <w:b/>
          <w:sz w:val="26"/>
          <w:szCs w:val="26"/>
        </w:rPr>
        <w:t>*******</w:t>
      </w:r>
      <w:r w:rsidR="00A930EF" w:rsidRPr="00A63FDA">
        <w:rPr>
          <w:rFonts w:ascii="Arial" w:hAnsi="Arial" w:cs="Arial"/>
          <w:sz w:val="26"/>
          <w:szCs w:val="26"/>
        </w:rPr>
        <w:t xml:space="preserve"> </w:t>
      </w:r>
      <w:r w:rsidR="00195C28" w:rsidRPr="00A63FDA">
        <w:rPr>
          <w:rFonts w:ascii="Arial" w:hAnsi="Arial" w:cs="Arial"/>
          <w:sz w:val="26"/>
          <w:szCs w:val="26"/>
        </w:rPr>
        <w:t xml:space="preserve">en contra </w:t>
      </w:r>
      <w:r w:rsidR="009E2EB8" w:rsidRPr="00A63FDA">
        <w:rPr>
          <w:rFonts w:ascii="Arial" w:hAnsi="Arial" w:cs="Arial"/>
          <w:sz w:val="26"/>
          <w:szCs w:val="26"/>
        </w:rPr>
        <w:t>de</w:t>
      </w:r>
      <w:r w:rsidR="002309AF">
        <w:rPr>
          <w:rFonts w:ascii="Arial" w:hAnsi="Arial" w:cs="Arial"/>
          <w:sz w:val="26"/>
          <w:szCs w:val="26"/>
        </w:rPr>
        <w:t xml:space="preserve"> la parte relativa del </w:t>
      </w:r>
      <w:r w:rsidR="009E2EB8" w:rsidRPr="00A63FDA">
        <w:rPr>
          <w:rFonts w:ascii="Arial" w:hAnsi="Arial" w:cs="Arial"/>
          <w:sz w:val="26"/>
          <w:szCs w:val="26"/>
        </w:rPr>
        <w:t>acuerdo d</w:t>
      </w:r>
      <w:r w:rsidR="0057148C" w:rsidRPr="00A63FDA">
        <w:rPr>
          <w:rFonts w:ascii="Arial" w:hAnsi="Arial" w:cs="Arial"/>
          <w:sz w:val="26"/>
          <w:szCs w:val="26"/>
        </w:rPr>
        <w:t>e</w:t>
      </w:r>
      <w:r w:rsidR="002309AF">
        <w:rPr>
          <w:rFonts w:ascii="Arial" w:hAnsi="Arial" w:cs="Arial"/>
          <w:sz w:val="26"/>
          <w:szCs w:val="26"/>
        </w:rPr>
        <w:t xml:space="preserve"> veintiséis de </w:t>
      </w:r>
      <w:r w:rsidR="0028570A">
        <w:rPr>
          <w:rFonts w:ascii="Arial" w:hAnsi="Arial" w:cs="Arial"/>
          <w:sz w:val="26"/>
          <w:szCs w:val="26"/>
        </w:rPr>
        <w:t>noviembre</w:t>
      </w:r>
      <w:r w:rsidR="00A752EA" w:rsidRPr="00A63FDA">
        <w:rPr>
          <w:rFonts w:ascii="Arial" w:hAnsi="Arial" w:cs="Arial"/>
          <w:sz w:val="26"/>
          <w:szCs w:val="26"/>
        </w:rPr>
        <w:t xml:space="preserve"> </w:t>
      </w:r>
      <w:r w:rsidR="005B2E19" w:rsidRPr="00A63FDA">
        <w:rPr>
          <w:rFonts w:ascii="Arial" w:hAnsi="Arial" w:cs="Arial"/>
          <w:sz w:val="26"/>
          <w:szCs w:val="26"/>
        </w:rPr>
        <w:t>de dos mil veint</w:t>
      </w:r>
      <w:r w:rsidR="0028570A">
        <w:rPr>
          <w:rFonts w:ascii="Arial" w:hAnsi="Arial" w:cs="Arial"/>
          <w:sz w:val="26"/>
          <w:szCs w:val="26"/>
        </w:rPr>
        <w:t>iuno</w:t>
      </w:r>
      <w:r w:rsidR="00400D95" w:rsidRPr="00A63FDA">
        <w:rPr>
          <w:rFonts w:ascii="Arial" w:hAnsi="Arial" w:cs="Arial"/>
          <w:sz w:val="26"/>
          <w:szCs w:val="26"/>
        </w:rPr>
        <w:t xml:space="preserve">, </w:t>
      </w:r>
      <w:r w:rsidR="0060798F" w:rsidRPr="00A63FDA">
        <w:rPr>
          <w:rFonts w:ascii="Arial" w:hAnsi="Arial" w:cs="Arial"/>
          <w:sz w:val="26"/>
          <w:szCs w:val="26"/>
        </w:rPr>
        <w:t>dictado</w:t>
      </w:r>
      <w:r w:rsidR="001C3B56" w:rsidRPr="00A63FDA">
        <w:rPr>
          <w:rFonts w:ascii="Arial" w:hAnsi="Arial" w:cs="Arial"/>
          <w:sz w:val="26"/>
          <w:szCs w:val="26"/>
        </w:rPr>
        <w:t xml:space="preserve"> en el cuaderno de suspensión</w:t>
      </w:r>
      <w:r w:rsidR="00E36FAC" w:rsidRPr="00A63FDA">
        <w:rPr>
          <w:rFonts w:ascii="Arial" w:hAnsi="Arial" w:cs="Arial"/>
          <w:sz w:val="26"/>
          <w:szCs w:val="26"/>
        </w:rPr>
        <w:t xml:space="preserve"> por la</w:t>
      </w:r>
      <w:r w:rsidR="00646CCC" w:rsidRPr="00646CCC">
        <w:rPr>
          <w:rFonts w:ascii="Arial" w:hAnsi="Arial" w:cs="Arial"/>
          <w:sz w:val="26"/>
          <w:szCs w:val="26"/>
        </w:rPr>
        <w:t xml:space="preserve"> Sala Especializada </w:t>
      </w:r>
      <w:r w:rsidR="00646CCC">
        <w:rPr>
          <w:rFonts w:ascii="Arial" w:hAnsi="Arial" w:cs="Arial"/>
          <w:sz w:val="26"/>
          <w:szCs w:val="26"/>
        </w:rPr>
        <w:t>e</w:t>
      </w:r>
      <w:r w:rsidR="00646CCC" w:rsidRPr="00646CCC">
        <w:rPr>
          <w:rFonts w:ascii="Arial" w:hAnsi="Arial" w:cs="Arial"/>
          <w:sz w:val="26"/>
          <w:szCs w:val="26"/>
        </w:rPr>
        <w:t xml:space="preserve">n Materia </w:t>
      </w:r>
      <w:r w:rsidR="00646CCC">
        <w:rPr>
          <w:rFonts w:ascii="Arial" w:hAnsi="Arial" w:cs="Arial"/>
          <w:sz w:val="26"/>
          <w:szCs w:val="26"/>
        </w:rPr>
        <w:t>d</w:t>
      </w:r>
      <w:r w:rsidR="00646CCC" w:rsidRPr="00646CCC">
        <w:rPr>
          <w:rFonts w:ascii="Arial" w:hAnsi="Arial" w:cs="Arial"/>
          <w:sz w:val="26"/>
          <w:szCs w:val="26"/>
        </w:rPr>
        <w:t xml:space="preserve">e Responsabilidades Administrativas </w:t>
      </w:r>
      <w:r w:rsidR="00646CCC">
        <w:rPr>
          <w:rFonts w:ascii="Arial" w:hAnsi="Arial" w:cs="Arial"/>
          <w:sz w:val="26"/>
          <w:szCs w:val="26"/>
        </w:rPr>
        <w:t>y</w:t>
      </w:r>
      <w:r w:rsidR="00646CCC" w:rsidRPr="00646CCC">
        <w:rPr>
          <w:rFonts w:ascii="Arial" w:hAnsi="Arial" w:cs="Arial"/>
          <w:sz w:val="26"/>
          <w:szCs w:val="26"/>
        </w:rPr>
        <w:t xml:space="preserve"> Combate </w:t>
      </w:r>
      <w:r w:rsidR="00646CCC">
        <w:rPr>
          <w:rFonts w:ascii="Arial" w:hAnsi="Arial" w:cs="Arial"/>
          <w:sz w:val="26"/>
          <w:szCs w:val="26"/>
        </w:rPr>
        <w:t>a</w:t>
      </w:r>
      <w:r w:rsidR="00646CCC" w:rsidRPr="00646CCC">
        <w:rPr>
          <w:rFonts w:ascii="Arial" w:hAnsi="Arial" w:cs="Arial"/>
          <w:sz w:val="26"/>
          <w:szCs w:val="26"/>
        </w:rPr>
        <w:t xml:space="preserve"> </w:t>
      </w:r>
      <w:r w:rsidR="00646CCC">
        <w:rPr>
          <w:rFonts w:ascii="Arial" w:hAnsi="Arial" w:cs="Arial"/>
          <w:sz w:val="26"/>
          <w:szCs w:val="26"/>
        </w:rPr>
        <w:t>l</w:t>
      </w:r>
      <w:r w:rsidR="00646CCC" w:rsidRPr="00646CCC">
        <w:rPr>
          <w:rFonts w:ascii="Arial" w:hAnsi="Arial" w:cs="Arial"/>
          <w:sz w:val="26"/>
          <w:szCs w:val="26"/>
        </w:rPr>
        <w:t>a Corrupción</w:t>
      </w:r>
      <w:r w:rsidR="00646CCC">
        <w:rPr>
          <w:rFonts w:ascii="Arial" w:hAnsi="Arial" w:cs="Arial"/>
          <w:sz w:val="26"/>
          <w:szCs w:val="26"/>
        </w:rPr>
        <w:t xml:space="preserve"> </w:t>
      </w:r>
      <w:r w:rsidR="00E074DF" w:rsidRPr="00A63FDA">
        <w:rPr>
          <w:rFonts w:ascii="Arial" w:hAnsi="Arial" w:cs="Arial"/>
          <w:sz w:val="26"/>
          <w:szCs w:val="26"/>
        </w:rPr>
        <w:t>en el juicio de nulidad 00</w:t>
      </w:r>
      <w:r w:rsidR="000C50C2">
        <w:rPr>
          <w:rFonts w:ascii="Arial" w:hAnsi="Arial" w:cs="Arial"/>
          <w:sz w:val="26"/>
          <w:szCs w:val="26"/>
        </w:rPr>
        <w:t>26</w:t>
      </w:r>
      <w:r w:rsidR="00E074DF" w:rsidRPr="00A63FDA">
        <w:rPr>
          <w:rFonts w:ascii="Arial" w:hAnsi="Arial" w:cs="Arial"/>
          <w:sz w:val="26"/>
          <w:szCs w:val="26"/>
        </w:rPr>
        <w:t>/202</w:t>
      </w:r>
      <w:r w:rsidR="000C50C2">
        <w:rPr>
          <w:rFonts w:ascii="Arial" w:hAnsi="Arial" w:cs="Arial"/>
          <w:sz w:val="26"/>
          <w:szCs w:val="26"/>
        </w:rPr>
        <w:t>1</w:t>
      </w:r>
      <w:r w:rsidR="00E36FAC" w:rsidRPr="00A63FDA">
        <w:rPr>
          <w:rFonts w:ascii="Arial" w:hAnsi="Arial" w:cs="Arial"/>
          <w:sz w:val="26"/>
          <w:szCs w:val="26"/>
        </w:rPr>
        <w:t xml:space="preserve">, </w:t>
      </w:r>
      <w:r w:rsidRPr="00A63FDA">
        <w:rPr>
          <w:rFonts w:ascii="Arial" w:hAnsi="Arial" w:cs="Arial"/>
          <w:sz w:val="26"/>
          <w:szCs w:val="26"/>
        </w:rPr>
        <w:t xml:space="preserve">relativo al juicio de nulidad promovido </w:t>
      </w:r>
      <w:r w:rsidR="00E074DF" w:rsidRPr="00A63FDA">
        <w:rPr>
          <w:rFonts w:ascii="Arial" w:hAnsi="Arial" w:cs="Arial"/>
          <w:sz w:val="26"/>
          <w:szCs w:val="26"/>
        </w:rPr>
        <w:t xml:space="preserve">por </w:t>
      </w:r>
      <w:r w:rsidR="00E074DF" w:rsidRPr="00646CCC">
        <w:rPr>
          <w:rFonts w:ascii="Arial" w:hAnsi="Arial" w:cs="Arial"/>
          <w:b/>
          <w:sz w:val="26"/>
          <w:szCs w:val="26"/>
        </w:rPr>
        <w:t xml:space="preserve">la </w:t>
      </w:r>
      <w:r w:rsidR="00EB6A82" w:rsidRPr="00646CCC">
        <w:rPr>
          <w:rFonts w:ascii="Arial" w:hAnsi="Arial" w:cs="Arial"/>
          <w:b/>
          <w:sz w:val="26"/>
          <w:szCs w:val="26"/>
        </w:rPr>
        <w:t>AQUÍ RECURRENTE</w:t>
      </w:r>
      <w:r w:rsidR="00EB6A82">
        <w:rPr>
          <w:rFonts w:ascii="Arial" w:hAnsi="Arial" w:cs="Arial"/>
          <w:sz w:val="26"/>
          <w:szCs w:val="26"/>
        </w:rPr>
        <w:t xml:space="preserve"> </w:t>
      </w:r>
      <w:r w:rsidR="00960A85" w:rsidRPr="00A63FDA">
        <w:rPr>
          <w:rFonts w:ascii="Arial" w:hAnsi="Arial" w:cs="Arial"/>
          <w:bCs/>
          <w:sz w:val="26"/>
          <w:szCs w:val="26"/>
        </w:rPr>
        <w:t xml:space="preserve">en contra </w:t>
      </w:r>
      <w:r w:rsidR="00E074DF" w:rsidRPr="00A63FDA">
        <w:rPr>
          <w:rFonts w:ascii="Arial" w:hAnsi="Arial" w:cs="Arial"/>
          <w:bCs/>
          <w:sz w:val="26"/>
          <w:szCs w:val="26"/>
        </w:rPr>
        <w:t>de</w:t>
      </w:r>
      <w:r w:rsidR="00646CCC">
        <w:rPr>
          <w:rFonts w:ascii="Arial" w:hAnsi="Arial" w:cs="Arial"/>
          <w:bCs/>
          <w:sz w:val="26"/>
          <w:szCs w:val="26"/>
        </w:rPr>
        <w:t xml:space="preserve">l </w:t>
      </w:r>
      <w:r w:rsidR="00C069BB" w:rsidRPr="00276E1F">
        <w:rPr>
          <w:rFonts w:ascii="Arial" w:hAnsi="Arial" w:cs="Arial"/>
          <w:b/>
          <w:bCs/>
          <w:sz w:val="26"/>
          <w:szCs w:val="26"/>
        </w:rPr>
        <w:t xml:space="preserve">TITULAR DEL ÓRGANO INTERNO DE </w:t>
      </w:r>
      <w:r w:rsidR="00C069BB" w:rsidRPr="00C069BB">
        <w:rPr>
          <w:rFonts w:ascii="Arial" w:hAnsi="Arial" w:cs="Arial"/>
          <w:b/>
          <w:bCs/>
          <w:sz w:val="26"/>
          <w:szCs w:val="26"/>
        </w:rPr>
        <w:t>CONTROL Y DEL TITULAR DEL ÁREA DE RESPONSABILIDADES DEL MISMO</w:t>
      </w:r>
      <w:r w:rsidR="00C069BB">
        <w:rPr>
          <w:rFonts w:ascii="Arial" w:hAnsi="Arial" w:cs="Arial"/>
          <w:bCs/>
          <w:sz w:val="26"/>
          <w:szCs w:val="26"/>
        </w:rPr>
        <w:t xml:space="preserve"> </w:t>
      </w:r>
      <w:r w:rsidR="00C069BB" w:rsidRPr="00276E1F">
        <w:rPr>
          <w:rFonts w:ascii="Arial" w:hAnsi="Arial" w:cs="Arial"/>
          <w:b/>
          <w:bCs/>
          <w:sz w:val="26"/>
          <w:szCs w:val="26"/>
        </w:rPr>
        <w:t>ÓRGANO INTERNO DE CONTROL DEPENDIENTES DEL INSTITUTO ESTATAL DE EDUCACIÓN PÚBLICA DE OAXACA</w:t>
      </w:r>
      <w:r w:rsidR="009E2EB8" w:rsidRPr="00A63FDA">
        <w:rPr>
          <w:rFonts w:ascii="Arial" w:hAnsi="Arial" w:cs="Arial"/>
          <w:sz w:val="26"/>
          <w:szCs w:val="26"/>
        </w:rPr>
        <w:t>;</w:t>
      </w:r>
      <w:r w:rsidR="00256468" w:rsidRPr="00A63FDA">
        <w:rPr>
          <w:rFonts w:ascii="Arial" w:hAnsi="Arial" w:cs="Arial"/>
          <w:sz w:val="26"/>
          <w:szCs w:val="26"/>
        </w:rPr>
        <w:t xml:space="preserve"> </w:t>
      </w:r>
      <w:r w:rsidRPr="00A63FDA">
        <w:rPr>
          <w:rFonts w:ascii="Arial" w:hAnsi="Arial" w:cs="Arial"/>
          <w:sz w:val="26"/>
          <w:szCs w:val="26"/>
        </w:rPr>
        <w:t>por lo que con fundamento en los artículos 23</w:t>
      </w:r>
      <w:r w:rsidR="007E24BD">
        <w:rPr>
          <w:rFonts w:ascii="Arial" w:hAnsi="Arial" w:cs="Arial"/>
          <w:sz w:val="26"/>
          <w:szCs w:val="26"/>
        </w:rPr>
        <w:t>6</w:t>
      </w:r>
      <w:r w:rsidRPr="00A63FDA">
        <w:rPr>
          <w:rFonts w:ascii="Arial" w:hAnsi="Arial" w:cs="Arial"/>
          <w:sz w:val="26"/>
          <w:szCs w:val="26"/>
        </w:rPr>
        <w:t xml:space="preserve"> y 238 de la Ley de Procedimiento y Justicia Administrativa para el Estado de Oaxaca</w:t>
      </w:r>
      <w:r w:rsidR="0049335C">
        <w:rPr>
          <w:rFonts w:ascii="Arial" w:hAnsi="Arial" w:cs="Arial"/>
          <w:sz w:val="26"/>
          <w:szCs w:val="26"/>
        </w:rPr>
        <w:t xml:space="preserve"> </w:t>
      </w:r>
      <w:r w:rsidR="0049335C" w:rsidRPr="001E1D5D">
        <w:rPr>
          <w:rFonts w:ascii="Arial" w:hAnsi="Arial" w:cs="Arial"/>
          <w:sz w:val="26"/>
          <w:szCs w:val="26"/>
        </w:rPr>
        <w:t>y artículo 24, fracciones I y III de la Ley Orgánica del Tribunal de Justicia Administrativa del Estado de Oaxaca, se procede a dictar resolución en los siguientes términos:</w:t>
      </w:r>
      <w:r w:rsidR="002F748F">
        <w:rPr>
          <w:rFonts w:ascii="Arial" w:hAnsi="Arial" w:cs="Arial"/>
          <w:sz w:val="26"/>
          <w:szCs w:val="26"/>
        </w:rPr>
        <w:t>- - - -</w:t>
      </w:r>
      <w:r w:rsidR="00682E31">
        <w:rPr>
          <w:rFonts w:ascii="Arial" w:hAnsi="Arial" w:cs="Arial"/>
          <w:sz w:val="26"/>
          <w:szCs w:val="26"/>
        </w:rPr>
        <w:t xml:space="preserve"> - - - - - - - - - - - - - - - - - - - - - - - - - - - - - - - </w:t>
      </w:r>
    </w:p>
    <w:p w14:paraId="60E7FA24" w14:textId="325664D1" w:rsidR="00DB3D8E" w:rsidRPr="00A63FDA" w:rsidRDefault="00DB3D8E" w:rsidP="008D7679">
      <w:pPr>
        <w:spacing w:line="360" w:lineRule="auto"/>
        <w:ind w:firstLine="708"/>
        <w:jc w:val="center"/>
        <w:rPr>
          <w:rFonts w:ascii="Arial" w:hAnsi="Arial" w:cs="Arial"/>
          <w:b/>
          <w:bCs/>
          <w:sz w:val="26"/>
          <w:szCs w:val="26"/>
        </w:rPr>
      </w:pPr>
      <w:r w:rsidRPr="00A63FDA">
        <w:rPr>
          <w:rFonts w:ascii="Arial" w:hAnsi="Arial" w:cs="Arial"/>
          <w:b/>
          <w:bCs/>
          <w:sz w:val="26"/>
          <w:szCs w:val="26"/>
        </w:rPr>
        <w:t>R E S U L T A N D O</w:t>
      </w:r>
    </w:p>
    <w:p w14:paraId="3E742C0B" w14:textId="27D71F35" w:rsidR="00DB3D8E" w:rsidRPr="00A63FDA" w:rsidRDefault="00DB3D8E" w:rsidP="005F4B84">
      <w:pPr>
        <w:spacing w:line="360" w:lineRule="auto"/>
        <w:ind w:firstLine="708"/>
        <w:jc w:val="both"/>
        <w:rPr>
          <w:rFonts w:ascii="Arial" w:hAnsi="Arial" w:cs="Arial"/>
          <w:sz w:val="26"/>
          <w:szCs w:val="26"/>
        </w:rPr>
      </w:pPr>
      <w:r w:rsidRPr="00A63FDA">
        <w:rPr>
          <w:rFonts w:ascii="Arial" w:hAnsi="Arial" w:cs="Arial"/>
          <w:b/>
          <w:bCs/>
          <w:sz w:val="26"/>
          <w:szCs w:val="26"/>
        </w:rPr>
        <w:t xml:space="preserve">PRIMERO. </w:t>
      </w:r>
      <w:r w:rsidRPr="00A63FDA">
        <w:rPr>
          <w:rFonts w:ascii="Arial" w:hAnsi="Arial" w:cs="Arial"/>
          <w:sz w:val="26"/>
          <w:szCs w:val="26"/>
        </w:rPr>
        <w:t xml:space="preserve">Inconforme </w:t>
      </w:r>
      <w:r w:rsidR="000B6748" w:rsidRPr="00A63FDA">
        <w:rPr>
          <w:rFonts w:ascii="Arial" w:hAnsi="Arial" w:cs="Arial"/>
          <w:sz w:val="26"/>
          <w:szCs w:val="26"/>
        </w:rPr>
        <w:t xml:space="preserve">con </w:t>
      </w:r>
      <w:r w:rsidR="005F4B84">
        <w:rPr>
          <w:rFonts w:ascii="Arial" w:hAnsi="Arial" w:cs="Arial"/>
          <w:sz w:val="26"/>
          <w:szCs w:val="26"/>
        </w:rPr>
        <w:t>la parte relativa d</w:t>
      </w:r>
      <w:r w:rsidR="00375623" w:rsidRPr="00A63FDA">
        <w:rPr>
          <w:rFonts w:ascii="Arial" w:hAnsi="Arial" w:cs="Arial"/>
          <w:sz w:val="26"/>
          <w:szCs w:val="26"/>
        </w:rPr>
        <w:t>el</w:t>
      </w:r>
      <w:r w:rsidR="000B6748" w:rsidRPr="00A63FDA">
        <w:rPr>
          <w:rFonts w:ascii="Arial" w:hAnsi="Arial" w:cs="Arial"/>
          <w:sz w:val="26"/>
          <w:szCs w:val="26"/>
        </w:rPr>
        <w:t xml:space="preserve"> acuerdo</w:t>
      </w:r>
      <w:r w:rsidR="005F4B84">
        <w:rPr>
          <w:rFonts w:ascii="Arial" w:hAnsi="Arial" w:cs="Arial"/>
          <w:sz w:val="26"/>
          <w:szCs w:val="26"/>
        </w:rPr>
        <w:t xml:space="preserve"> </w:t>
      </w:r>
      <w:r w:rsidR="005F4B84" w:rsidRPr="00A63FDA">
        <w:rPr>
          <w:rFonts w:ascii="Arial" w:hAnsi="Arial" w:cs="Arial"/>
          <w:sz w:val="26"/>
          <w:szCs w:val="26"/>
        </w:rPr>
        <w:t>de</w:t>
      </w:r>
      <w:r w:rsidR="005F4B84">
        <w:rPr>
          <w:rFonts w:ascii="Arial" w:hAnsi="Arial" w:cs="Arial"/>
          <w:sz w:val="26"/>
          <w:szCs w:val="26"/>
        </w:rPr>
        <w:t xml:space="preserve"> veintiséis de noviembre</w:t>
      </w:r>
      <w:r w:rsidR="005F4B84" w:rsidRPr="00A63FDA">
        <w:rPr>
          <w:rFonts w:ascii="Arial" w:hAnsi="Arial" w:cs="Arial"/>
          <w:sz w:val="26"/>
          <w:szCs w:val="26"/>
        </w:rPr>
        <w:t xml:space="preserve"> de dos mil veint</w:t>
      </w:r>
      <w:r w:rsidR="005F4B84">
        <w:rPr>
          <w:rFonts w:ascii="Arial" w:hAnsi="Arial" w:cs="Arial"/>
          <w:sz w:val="26"/>
          <w:szCs w:val="26"/>
        </w:rPr>
        <w:t>iuno</w:t>
      </w:r>
      <w:r w:rsidR="005F4B84" w:rsidRPr="00A63FDA">
        <w:rPr>
          <w:rFonts w:ascii="Arial" w:hAnsi="Arial" w:cs="Arial"/>
          <w:sz w:val="26"/>
          <w:szCs w:val="26"/>
        </w:rPr>
        <w:t>, dictado en el cuaderno de suspensión por la</w:t>
      </w:r>
      <w:r w:rsidR="005F4B84" w:rsidRPr="00646CCC">
        <w:rPr>
          <w:rFonts w:ascii="Arial" w:hAnsi="Arial" w:cs="Arial"/>
          <w:sz w:val="26"/>
          <w:szCs w:val="26"/>
        </w:rPr>
        <w:t xml:space="preserve"> Sala Especializada </w:t>
      </w:r>
      <w:r w:rsidR="005F4B84">
        <w:rPr>
          <w:rFonts w:ascii="Arial" w:hAnsi="Arial" w:cs="Arial"/>
          <w:sz w:val="26"/>
          <w:szCs w:val="26"/>
        </w:rPr>
        <w:t>e</w:t>
      </w:r>
      <w:r w:rsidR="005F4B84" w:rsidRPr="00646CCC">
        <w:rPr>
          <w:rFonts w:ascii="Arial" w:hAnsi="Arial" w:cs="Arial"/>
          <w:sz w:val="26"/>
          <w:szCs w:val="26"/>
        </w:rPr>
        <w:t xml:space="preserve">n Materia </w:t>
      </w:r>
      <w:r w:rsidR="005F4B84">
        <w:rPr>
          <w:rFonts w:ascii="Arial" w:hAnsi="Arial" w:cs="Arial"/>
          <w:sz w:val="26"/>
          <w:szCs w:val="26"/>
        </w:rPr>
        <w:t>d</w:t>
      </w:r>
      <w:r w:rsidR="005F4B84" w:rsidRPr="00646CCC">
        <w:rPr>
          <w:rFonts w:ascii="Arial" w:hAnsi="Arial" w:cs="Arial"/>
          <w:sz w:val="26"/>
          <w:szCs w:val="26"/>
        </w:rPr>
        <w:t xml:space="preserve">e Responsabilidades Administrativas </w:t>
      </w:r>
      <w:r w:rsidR="005F4B84">
        <w:rPr>
          <w:rFonts w:ascii="Arial" w:hAnsi="Arial" w:cs="Arial"/>
          <w:sz w:val="26"/>
          <w:szCs w:val="26"/>
        </w:rPr>
        <w:t>y</w:t>
      </w:r>
      <w:r w:rsidR="005F4B84" w:rsidRPr="00646CCC">
        <w:rPr>
          <w:rFonts w:ascii="Arial" w:hAnsi="Arial" w:cs="Arial"/>
          <w:sz w:val="26"/>
          <w:szCs w:val="26"/>
        </w:rPr>
        <w:t xml:space="preserve"> Combate </w:t>
      </w:r>
      <w:r w:rsidR="005F4B84">
        <w:rPr>
          <w:rFonts w:ascii="Arial" w:hAnsi="Arial" w:cs="Arial"/>
          <w:sz w:val="26"/>
          <w:szCs w:val="26"/>
        </w:rPr>
        <w:t>a</w:t>
      </w:r>
      <w:r w:rsidR="005F4B84" w:rsidRPr="00646CCC">
        <w:rPr>
          <w:rFonts w:ascii="Arial" w:hAnsi="Arial" w:cs="Arial"/>
          <w:sz w:val="26"/>
          <w:szCs w:val="26"/>
        </w:rPr>
        <w:t xml:space="preserve"> </w:t>
      </w:r>
      <w:r w:rsidR="005F4B84">
        <w:rPr>
          <w:rFonts w:ascii="Arial" w:hAnsi="Arial" w:cs="Arial"/>
          <w:sz w:val="26"/>
          <w:szCs w:val="26"/>
        </w:rPr>
        <w:t>l</w:t>
      </w:r>
      <w:r w:rsidR="005F4B84" w:rsidRPr="00646CCC">
        <w:rPr>
          <w:rFonts w:ascii="Arial" w:hAnsi="Arial" w:cs="Arial"/>
          <w:sz w:val="26"/>
          <w:szCs w:val="26"/>
        </w:rPr>
        <w:t>a Corrupción</w:t>
      </w:r>
      <w:r w:rsidR="005F4B84">
        <w:rPr>
          <w:rFonts w:ascii="Arial" w:hAnsi="Arial" w:cs="Arial"/>
          <w:sz w:val="26"/>
          <w:szCs w:val="26"/>
        </w:rPr>
        <w:t xml:space="preserve"> </w:t>
      </w:r>
      <w:r w:rsidR="005F4B84" w:rsidRPr="00A63FDA">
        <w:rPr>
          <w:rFonts w:ascii="Arial" w:hAnsi="Arial" w:cs="Arial"/>
          <w:sz w:val="26"/>
          <w:szCs w:val="26"/>
        </w:rPr>
        <w:t>en el juicio de nulidad 0</w:t>
      </w:r>
      <w:r w:rsidR="00BC6B8E">
        <w:rPr>
          <w:rFonts w:ascii="Arial" w:hAnsi="Arial" w:cs="Arial"/>
          <w:sz w:val="26"/>
          <w:szCs w:val="26"/>
        </w:rPr>
        <w:t>026</w:t>
      </w:r>
      <w:r w:rsidR="005F4B84" w:rsidRPr="00A63FDA">
        <w:rPr>
          <w:rFonts w:ascii="Arial" w:hAnsi="Arial" w:cs="Arial"/>
          <w:sz w:val="26"/>
          <w:szCs w:val="26"/>
        </w:rPr>
        <w:t>/202</w:t>
      </w:r>
      <w:r w:rsidR="00BC6B8E">
        <w:rPr>
          <w:rFonts w:ascii="Arial" w:hAnsi="Arial" w:cs="Arial"/>
          <w:sz w:val="26"/>
          <w:szCs w:val="26"/>
        </w:rPr>
        <w:t>1</w:t>
      </w:r>
      <w:r w:rsidR="004B27D8" w:rsidRPr="00A63FDA">
        <w:rPr>
          <w:rFonts w:ascii="Arial" w:hAnsi="Arial" w:cs="Arial"/>
          <w:sz w:val="26"/>
          <w:szCs w:val="26"/>
        </w:rPr>
        <w:t>;</w:t>
      </w:r>
      <w:r w:rsidR="00F478E1" w:rsidRPr="00A63FDA">
        <w:rPr>
          <w:rFonts w:ascii="Arial" w:hAnsi="Arial" w:cs="Arial"/>
          <w:b/>
          <w:sz w:val="26"/>
          <w:szCs w:val="26"/>
        </w:rPr>
        <w:t xml:space="preserve"> </w:t>
      </w:r>
      <w:r w:rsidR="00682E31">
        <w:rPr>
          <w:rFonts w:ascii="Arial" w:hAnsi="Arial" w:cs="Arial"/>
          <w:b/>
          <w:sz w:val="26"/>
          <w:szCs w:val="26"/>
        </w:rPr>
        <w:t>*******</w:t>
      </w:r>
      <w:r w:rsidR="00F478E1" w:rsidRPr="00A63FDA">
        <w:rPr>
          <w:rFonts w:ascii="Arial" w:hAnsi="Arial" w:cs="Arial"/>
          <w:sz w:val="26"/>
          <w:szCs w:val="26"/>
        </w:rPr>
        <w:t>,</w:t>
      </w:r>
      <w:r w:rsidR="00DE3898" w:rsidRPr="00A63FDA">
        <w:rPr>
          <w:rFonts w:ascii="Arial" w:hAnsi="Arial" w:cs="Arial"/>
          <w:sz w:val="26"/>
          <w:szCs w:val="26"/>
        </w:rPr>
        <w:t xml:space="preserve"> </w:t>
      </w:r>
      <w:r w:rsidRPr="00A63FDA">
        <w:rPr>
          <w:rFonts w:ascii="Arial" w:hAnsi="Arial" w:cs="Arial"/>
          <w:sz w:val="26"/>
          <w:szCs w:val="26"/>
        </w:rPr>
        <w:t xml:space="preserve">interpuso en su contra recurso de </w:t>
      </w:r>
      <w:r w:rsidR="005B2040" w:rsidRPr="00A63FDA">
        <w:rPr>
          <w:rFonts w:ascii="Arial" w:hAnsi="Arial" w:cs="Arial"/>
          <w:sz w:val="26"/>
          <w:szCs w:val="26"/>
        </w:rPr>
        <w:t>revisión. -</w:t>
      </w:r>
      <w:r w:rsidR="0066033E" w:rsidRPr="00A63FDA">
        <w:rPr>
          <w:rFonts w:ascii="Arial" w:hAnsi="Arial" w:cs="Arial"/>
          <w:sz w:val="26"/>
          <w:szCs w:val="26"/>
        </w:rPr>
        <w:t xml:space="preserve"> - - </w:t>
      </w:r>
      <w:r w:rsidR="00BE226C" w:rsidRPr="00A63FDA">
        <w:rPr>
          <w:rFonts w:ascii="Arial" w:hAnsi="Arial" w:cs="Arial"/>
          <w:sz w:val="26"/>
          <w:szCs w:val="26"/>
        </w:rPr>
        <w:t xml:space="preserve">- </w:t>
      </w:r>
      <w:r w:rsidR="00BC6B8E">
        <w:rPr>
          <w:rFonts w:ascii="Arial" w:hAnsi="Arial" w:cs="Arial"/>
          <w:sz w:val="26"/>
          <w:szCs w:val="26"/>
        </w:rPr>
        <w:t xml:space="preserve">- - - </w:t>
      </w:r>
    </w:p>
    <w:p w14:paraId="624A1AD1" w14:textId="5464EFAD" w:rsidR="00BC6B8E" w:rsidRDefault="00DB3D8E" w:rsidP="00BC6B8E">
      <w:pPr>
        <w:spacing w:after="0" w:line="360" w:lineRule="auto"/>
        <w:ind w:firstLine="708"/>
        <w:jc w:val="both"/>
        <w:rPr>
          <w:rFonts w:ascii="Arial" w:hAnsi="Arial" w:cs="Arial"/>
          <w:bCs/>
          <w:sz w:val="26"/>
          <w:szCs w:val="26"/>
        </w:rPr>
      </w:pPr>
      <w:r w:rsidRPr="00A63FDA">
        <w:rPr>
          <w:rFonts w:ascii="Arial" w:hAnsi="Arial" w:cs="Arial"/>
          <w:b/>
          <w:bCs/>
          <w:sz w:val="26"/>
          <w:szCs w:val="26"/>
        </w:rPr>
        <w:t xml:space="preserve">SEGUNDO. </w:t>
      </w:r>
      <w:r w:rsidR="00BC6B8E" w:rsidRPr="00BC6B8E">
        <w:rPr>
          <w:rFonts w:ascii="Arial" w:hAnsi="Arial" w:cs="Arial"/>
          <w:bCs/>
          <w:sz w:val="26"/>
          <w:szCs w:val="26"/>
        </w:rPr>
        <w:t>La parte relativa del</w:t>
      </w:r>
      <w:r w:rsidR="00BC6B8E">
        <w:rPr>
          <w:rFonts w:ascii="Arial" w:hAnsi="Arial" w:cs="Arial"/>
          <w:b/>
          <w:bCs/>
          <w:sz w:val="26"/>
          <w:szCs w:val="26"/>
        </w:rPr>
        <w:t xml:space="preserve"> </w:t>
      </w:r>
      <w:r w:rsidR="00557A27" w:rsidRPr="00A63FDA">
        <w:rPr>
          <w:rFonts w:ascii="Arial" w:hAnsi="Arial" w:cs="Arial"/>
          <w:bCs/>
          <w:sz w:val="26"/>
          <w:szCs w:val="26"/>
        </w:rPr>
        <w:t>acuerdo recurrido</w:t>
      </w:r>
      <w:r w:rsidR="00DE3898" w:rsidRPr="00A63FDA">
        <w:rPr>
          <w:rFonts w:ascii="Arial" w:hAnsi="Arial" w:cs="Arial"/>
          <w:bCs/>
          <w:sz w:val="26"/>
          <w:szCs w:val="26"/>
        </w:rPr>
        <w:t xml:space="preserve"> </w:t>
      </w:r>
      <w:r w:rsidR="00557A27" w:rsidRPr="00A63FDA">
        <w:rPr>
          <w:rFonts w:ascii="Arial" w:hAnsi="Arial" w:cs="Arial"/>
          <w:bCs/>
          <w:sz w:val="26"/>
          <w:szCs w:val="26"/>
        </w:rPr>
        <w:t>es el siguiente</w:t>
      </w:r>
      <w:r w:rsidRPr="00A63FDA">
        <w:rPr>
          <w:rFonts w:ascii="Arial" w:hAnsi="Arial" w:cs="Arial"/>
          <w:bCs/>
          <w:sz w:val="26"/>
          <w:szCs w:val="26"/>
        </w:rPr>
        <w:t>:</w:t>
      </w:r>
    </w:p>
    <w:p w14:paraId="2BA4CFB7" w14:textId="77777777" w:rsidR="00AC4662" w:rsidRDefault="00BC6B8E" w:rsidP="00443358">
      <w:pPr>
        <w:spacing w:line="360" w:lineRule="auto"/>
        <w:ind w:left="709" w:right="758"/>
        <w:jc w:val="both"/>
        <w:rPr>
          <w:rFonts w:ascii="Arial" w:hAnsi="Arial" w:cs="Arial"/>
          <w:i/>
        </w:rPr>
      </w:pPr>
      <w:r w:rsidRPr="00443358">
        <w:rPr>
          <w:rFonts w:ascii="Arial" w:hAnsi="Arial" w:cs="Arial"/>
          <w:i/>
        </w:rPr>
        <w:lastRenderedPageBreak/>
        <w:t>“</w:t>
      </w:r>
      <w:r w:rsidR="00AC4662">
        <w:rPr>
          <w:rFonts w:ascii="Arial" w:hAnsi="Arial" w:cs="Arial"/>
          <w:i/>
        </w:rPr>
        <w:t>…</w:t>
      </w:r>
    </w:p>
    <w:p w14:paraId="60D1ACDC" w14:textId="044C31A7" w:rsidR="00AC4662" w:rsidRPr="008407B3" w:rsidRDefault="00443358" w:rsidP="00AC4662">
      <w:pPr>
        <w:spacing w:line="360" w:lineRule="auto"/>
        <w:ind w:left="709" w:right="758"/>
        <w:jc w:val="both"/>
        <w:rPr>
          <w:rFonts w:ascii="Arial" w:hAnsi="Arial" w:cs="Arial"/>
          <w:i/>
          <w:sz w:val="24"/>
          <w:szCs w:val="24"/>
        </w:rPr>
      </w:pPr>
      <w:r w:rsidRPr="008407B3">
        <w:rPr>
          <w:rFonts w:ascii="Arial" w:hAnsi="Arial" w:cs="Arial"/>
          <w:i/>
          <w:sz w:val="24"/>
          <w:szCs w:val="24"/>
        </w:rPr>
        <w:t xml:space="preserve">En cumplimiento al acuerdo de la misma fecha, dictado en el expediente </w:t>
      </w:r>
      <w:r w:rsidRPr="008407B3">
        <w:rPr>
          <w:rFonts w:ascii="Arial" w:hAnsi="Arial" w:cs="Arial"/>
          <w:b/>
          <w:i/>
          <w:sz w:val="24"/>
          <w:szCs w:val="24"/>
        </w:rPr>
        <w:t>26/2021</w:t>
      </w:r>
      <w:r w:rsidRPr="008407B3">
        <w:rPr>
          <w:rFonts w:ascii="Arial" w:hAnsi="Arial" w:cs="Arial"/>
          <w:i/>
          <w:sz w:val="24"/>
          <w:szCs w:val="24"/>
        </w:rPr>
        <w:t xml:space="preserve">, fórmese el presente cuaderno de suspensión, con copia simple del escrito </w:t>
      </w:r>
      <w:r w:rsidR="00682E31">
        <w:rPr>
          <w:rFonts w:ascii="Arial" w:hAnsi="Arial" w:cs="Arial"/>
          <w:i/>
          <w:sz w:val="24"/>
          <w:szCs w:val="24"/>
          <w:u w:val="single"/>
        </w:rPr>
        <w:t>*******</w:t>
      </w:r>
      <w:r w:rsidRPr="008407B3">
        <w:rPr>
          <w:rFonts w:ascii="Arial" w:hAnsi="Arial" w:cs="Arial"/>
          <w:i/>
          <w:sz w:val="24"/>
          <w:szCs w:val="24"/>
        </w:rPr>
        <w:t xml:space="preserve">, por medio del cual </w:t>
      </w:r>
      <w:r w:rsidRPr="008407B3">
        <w:rPr>
          <w:rFonts w:ascii="Arial" w:hAnsi="Arial" w:cs="Arial"/>
          <w:b/>
          <w:i/>
          <w:sz w:val="24"/>
          <w:szCs w:val="24"/>
        </w:rPr>
        <w:t>solicita la suspensión</w:t>
      </w:r>
      <w:r w:rsidRPr="008407B3">
        <w:rPr>
          <w:rFonts w:ascii="Arial" w:hAnsi="Arial" w:cs="Arial"/>
          <w:i/>
          <w:sz w:val="24"/>
          <w:szCs w:val="24"/>
        </w:rPr>
        <w:t xml:space="preserve">; por lo que con fundamento en los artículos 215 fracciones I, II, 218 fracciones I, IV incisos a), b), c), de la </w:t>
      </w:r>
      <w:r w:rsidRPr="008407B3">
        <w:rPr>
          <w:rFonts w:ascii="Arial" w:eastAsia="Calibri" w:hAnsi="Arial" w:cs="Arial"/>
          <w:i/>
          <w:sz w:val="24"/>
          <w:szCs w:val="24"/>
          <w:lang w:val="es-ES"/>
        </w:rPr>
        <w:t xml:space="preserve">Ley de Procedimiento y Justicia Administrativa para el Estado de Oaxaca, </w:t>
      </w:r>
      <w:r w:rsidRPr="008407B3">
        <w:rPr>
          <w:rFonts w:ascii="Arial" w:eastAsia="Calibri" w:hAnsi="Arial" w:cs="Arial"/>
          <w:b/>
          <w:i/>
          <w:sz w:val="24"/>
          <w:szCs w:val="24"/>
          <w:u w:val="single"/>
          <w:lang w:val="es-ES"/>
        </w:rPr>
        <w:t>se niega la suspensión provisional a la parte actora</w:t>
      </w:r>
      <w:r w:rsidRPr="008407B3">
        <w:rPr>
          <w:rFonts w:ascii="Arial" w:eastAsia="Calibri" w:hAnsi="Arial" w:cs="Arial"/>
          <w:i/>
          <w:sz w:val="24"/>
          <w:szCs w:val="24"/>
          <w:lang w:val="es-ES"/>
        </w:rPr>
        <w:t xml:space="preserve">, respecto a la inhabilitación por un año, para desempeñar </w:t>
      </w:r>
      <w:r w:rsidRPr="008407B3">
        <w:rPr>
          <w:rFonts w:ascii="Arial" w:hAnsi="Arial" w:cs="Arial"/>
          <w:i/>
          <w:sz w:val="24"/>
          <w:szCs w:val="24"/>
        </w:rPr>
        <w:t xml:space="preserve">un empleo, cargo o comisión, en el servicio del Estado o Municipio de Oaxaca, decretada mediante resolución de veintidós de noviembre de dos mil diecinueve, dictado en el expediente administrativo </w:t>
      </w:r>
      <w:r w:rsidR="00682E31">
        <w:rPr>
          <w:rFonts w:ascii="Arial" w:hAnsi="Arial" w:cs="Arial"/>
          <w:i/>
          <w:sz w:val="24"/>
          <w:szCs w:val="24"/>
        </w:rPr>
        <w:t>*******</w:t>
      </w:r>
      <w:r w:rsidRPr="008407B3">
        <w:rPr>
          <w:rFonts w:ascii="Arial" w:hAnsi="Arial" w:cs="Arial"/>
          <w:i/>
          <w:sz w:val="24"/>
          <w:szCs w:val="24"/>
        </w:rPr>
        <w:t xml:space="preserve">, del índice de la autoridad demandada y confirmado mediante resolución de trece de marzo de dos mil veinte, dictado en el recurso de revocación 01/2020. Suspensión que se niega tomando en consideración que de conceder la medida solicitada se contraviene el interés público, traduciéndose esta como la situación y estado de legalidad que tienen las autoridades cuando ejercen sus atribuciones otorgadas por la ley. Sirve de apoyo a esta determinación la jurisprudencia 2a./J. 251/2009, cuyo rubro es el siguiente: RESPONSABILIDADES DE LOS SERVIDORES PÚBLICOS ES IMPROCEDENTE CONCEDER LA SUSPENSIÓN EN EL AMPARO CONTRA EL ACTO CONSISTENTE EN LA INHABILITACIÓN PARA DESEMPEÑAR EMPLEOS, CARGOS O COMISIONES EN EL SERVICIO PÚBLICO. </w:t>
      </w:r>
    </w:p>
    <w:p w14:paraId="38C29971" w14:textId="592E5076" w:rsidR="00363205" w:rsidRPr="008407B3" w:rsidRDefault="00AC4662" w:rsidP="00AC4662">
      <w:pPr>
        <w:spacing w:line="360" w:lineRule="auto"/>
        <w:ind w:left="709" w:right="758"/>
        <w:jc w:val="both"/>
        <w:rPr>
          <w:rFonts w:ascii="Arial" w:hAnsi="Arial" w:cs="Arial"/>
          <w:i/>
          <w:sz w:val="24"/>
          <w:szCs w:val="24"/>
        </w:rPr>
      </w:pPr>
      <w:r w:rsidRPr="008407B3">
        <w:rPr>
          <w:rFonts w:ascii="Arial" w:hAnsi="Arial" w:cs="Arial"/>
          <w:i/>
          <w:sz w:val="24"/>
          <w:szCs w:val="24"/>
        </w:rPr>
        <w:t>…</w:t>
      </w:r>
      <w:r w:rsidR="00363205" w:rsidRPr="008407B3">
        <w:rPr>
          <w:rFonts w:ascii="Arial" w:hAnsi="Arial" w:cs="Arial"/>
          <w:i/>
          <w:sz w:val="24"/>
          <w:szCs w:val="24"/>
        </w:rPr>
        <w:t>”</w:t>
      </w:r>
    </w:p>
    <w:p w14:paraId="2D9739FF" w14:textId="77777777" w:rsidR="00C862F9" w:rsidRPr="00A63FDA" w:rsidRDefault="00C862F9" w:rsidP="00C862F9">
      <w:pPr>
        <w:spacing w:before="240" w:line="360" w:lineRule="auto"/>
        <w:ind w:left="851" w:right="616"/>
        <w:jc w:val="center"/>
        <w:rPr>
          <w:rFonts w:ascii="Arial" w:eastAsia="Calibri" w:hAnsi="Arial" w:cs="Arial"/>
          <w:b/>
          <w:bCs/>
          <w:sz w:val="26"/>
          <w:szCs w:val="26"/>
        </w:rPr>
      </w:pPr>
      <w:r w:rsidRPr="00A63FDA">
        <w:rPr>
          <w:rFonts w:ascii="Arial" w:eastAsia="Calibri" w:hAnsi="Arial" w:cs="Arial"/>
          <w:b/>
          <w:bCs/>
          <w:sz w:val="26"/>
          <w:szCs w:val="26"/>
        </w:rPr>
        <w:t>C O N S I D E R A N D O:</w:t>
      </w:r>
    </w:p>
    <w:p w14:paraId="1D98B020" w14:textId="7A0DEA4E" w:rsidR="00C862F9" w:rsidRPr="00A63FDA" w:rsidRDefault="00C862F9" w:rsidP="00C862F9">
      <w:pPr>
        <w:spacing w:before="240" w:line="360" w:lineRule="auto"/>
        <w:ind w:firstLine="708"/>
        <w:jc w:val="both"/>
        <w:rPr>
          <w:rFonts w:ascii="Arial" w:hAnsi="Arial" w:cs="Arial"/>
          <w:bCs/>
          <w:iCs/>
          <w:sz w:val="26"/>
          <w:szCs w:val="26"/>
        </w:rPr>
      </w:pPr>
      <w:r w:rsidRPr="00A63FDA">
        <w:rPr>
          <w:rFonts w:ascii="Arial" w:hAnsi="Arial" w:cs="Arial"/>
          <w:b/>
          <w:bCs/>
          <w:iCs/>
          <w:sz w:val="26"/>
          <w:szCs w:val="26"/>
        </w:rPr>
        <w:t xml:space="preserve">PRIMERO. </w:t>
      </w:r>
      <w:r w:rsidR="002E24BF" w:rsidRPr="001E1D5D">
        <w:rPr>
          <w:rFonts w:ascii="Arial" w:hAnsi="Arial" w:cs="Arial"/>
          <w:bCs/>
          <w:iCs/>
          <w:sz w:val="26"/>
          <w:szCs w:val="26"/>
        </w:rPr>
        <w:t xml:space="preserve">Esta Sala Superior es competente para conocer del presente asunto, de conformidad con lo dispuesto por los artículos 114 </w:t>
      </w:r>
      <w:r w:rsidR="001F10B0" w:rsidRPr="001E1D5D">
        <w:rPr>
          <w:rFonts w:ascii="Arial" w:hAnsi="Arial" w:cs="Arial"/>
          <w:bCs/>
          <w:iCs/>
          <w:sz w:val="26"/>
          <w:szCs w:val="26"/>
        </w:rPr>
        <w:t>QUÁTER</w:t>
      </w:r>
      <w:r w:rsidR="002E24BF" w:rsidRPr="001E1D5D">
        <w:rPr>
          <w:rFonts w:ascii="Arial" w:hAnsi="Arial" w:cs="Arial"/>
          <w:bCs/>
          <w:iCs/>
          <w:sz w:val="26"/>
          <w:szCs w:val="26"/>
        </w:rPr>
        <w:t xml:space="preserve"> de la Constitución Política del Estado Libre y Soberano de Oaxaca; 1, 2, 4, fracción VIII, 23, 24</w:t>
      </w:r>
      <w:r w:rsidR="002E24BF">
        <w:rPr>
          <w:rFonts w:ascii="Arial" w:hAnsi="Arial" w:cs="Arial"/>
          <w:bCs/>
          <w:iCs/>
          <w:sz w:val="26"/>
          <w:szCs w:val="26"/>
        </w:rPr>
        <w:t>,</w:t>
      </w:r>
      <w:r w:rsidR="002E24BF" w:rsidRPr="001E1D5D">
        <w:rPr>
          <w:rFonts w:ascii="Arial" w:hAnsi="Arial" w:cs="Arial"/>
          <w:bCs/>
          <w:iCs/>
          <w:sz w:val="26"/>
          <w:szCs w:val="26"/>
        </w:rPr>
        <w:t xml:space="preserve"> fracciones I y III, 25</w:t>
      </w:r>
      <w:r w:rsidR="002E24BF">
        <w:rPr>
          <w:rFonts w:ascii="Arial" w:hAnsi="Arial" w:cs="Arial"/>
          <w:bCs/>
          <w:iCs/>
          <w:sz w:val="26"/>
          <w:szCs w:val="26"/>
        </w:rPr>
        <w:t>,</w:t>
      </w:r>
      <w:r w:rsidR="002E24BF" w:rsidRPr="001E1D5D">
        <w:rPr>
          <w:rFonts w:ascii="Arial" w:hAnsi="Arial" w:cs="Arial"/>
          <w:bCs/>
          <w:iCs/>
          <w:sz w:val="26"/>
          <w:szCs w:val="26"/>
        </w:rPr>
        <w:t xml:space="preserve"> fracción I y 27 de la Ley Orgánica del Tribunal de Justicia Administrativa del Estado de Oaxaca, vigente; así como los diversos </w:t>
      </w:r>
      <w:r w:rsidR="002E24BF" w:rsidRPr="001E1D5D">
        <w:rPr>
          <w:rFonts w:ascii="Arial" w:hAnsi="Arial" w:cs="Arial"/>
          <w:bCs/>
          <w:iCs/>
          <w:sz w:val="26"/>
          <w:szCs w:val="26"/>
          <w:lang w:eastAsia="es-ES"/>
        </w:rPr>
        <w:t>125</w:t>
      </w:r>
      <w:r w:rsidR="002E24BF" w:rsidRPr="001E1D5D">
        <w:rPr>
          <w:rFonts w:ascii="Arial" w:hAnsi="Arial" w:cs="Arial"/>
          <w:bCs/>
          <w:iCs/>
          <w:sz w:val="26"/>
          <w:szCs w:val="26"/>
        </w:rPr>
        <w:t xml:space="preserve">, 127, 129, 130, fracción I, 131, 231, 236, fracción </w:t>
      </w:r>
      <w:r w:rsidR="002E24BF">
        <w:rPr>
          <w:rFonts w:ascii="Arial" w:hAnsi="Arial" w:cs="Arial"/>
          <w:bCs/>
          <w:iCs/>
          <w:sz w:val="26"/>
          <w:szCs w:val="26"/>
        </w:rPr>
        <w:t>I</w:t>
      </w:r>
      <w:r w:rsidR="002E24BF" w:rsidRPr="001E1D5D">
        <w:rPr>
          <w:rFonts w:ascii="Arial" w:hAnsi="Arial" w:cs="Arial"/>
          <w:bCs/>
          <w:iCs/>
          <w:sz w:val="26"/>
          <w:szCs w:val="26"/>
        </w:rPr>
        <w:t>V</w:t>
      </w:r>
      <w:r w:rsidR="002E24BF">
        <w:rPr>
          <w:rFonts w:ascii="Arial" w:hAnsi="Arial" w:cs="Arial"/>
          <w:bCs/>
          <w:iCs/>
          <w:sz w:val="26"/>
          <w:szCs w:val="26"/>
        </w:rPr>
        <w:t xml:space="preserve"> </w:t>
      </w:r>
      <w:r w:rsidR="002E24BF" w:rsidRPr="001E1D5D">
        <w:rPr>
          <w:rFonts w:ascii="Arial" w:hAnsi="Arial" w:cs="Arial"/>
          <w:bCs/>
          <w:iCs/>
          <w:sz w:val="26"/>
          <w:szCs w:val="26"/>
        </w:rPr>
        <w:t>y 238 de la Ley de Procedimiento y Justicia Administrativa para el Estado de Oaxaca</w:t>
      </w:r>
      <w:r w:rsidR="00F16004">
        <w:rPr>
          <w:rFonts w:ascii="Arial" w:hAnsi="Arial" w:cs="Arial"/>
          <w:bCs/>
          <w:iCs/>
          <w:sz w:val="26"/>
          <w:szCs w:val="26"/>
        </w:rPr>
        <w:t xml:space="preserve">, </w:t>
      </w:r>
      <w:r w:rsidR="002E24BF" w:rsidRPr="001E1D5D">
        <w:rPr>
          <w:rFonts w:ascii="Arial" w:hAnsi="Arial" w:cs="Arial"/>
          <w:bCs/>
          <w:iCs/>
          <w:sz w:val="26"/>
          <w:szCs w:val="26"/>
        </w:rPr>
        <w:t xml:space="preserve">toda vez que se trata de </w:t>
      </w:r>
      <w:r w:rsidR="00F16004">
        <w:rPr>
          <w:rFonts w:ascii="Arial" w:hAnsi="Arial" w:cs="Arial"/>
          <w:bCs/>
          <w:iCs/>
          <w:sz w:val="26"/>
          <w:szCs w:val="26"/>
        </w:rPr>
        <w:t>un</w:t>
      </w:r>
      <w:r w:rsidR="002E24BF">
        <w:rPr>
          <w:rFonts w:ascii="Arial" w:hAnsi="Arial" w:cs="Arial"/>
          <w:bCs/>
          <w:iCs/>
          <w:sz w:val="26"/>
          <w:szCs w:val="26"/>
        </w:rPr>
        <w:t xml:space="preserve"> </w:t>
      </w:r>
      <w:r w:rsidR="002E24BF" w:rsidRPr="001E1D5D">
        <w:rPr>
          <w:rFonts w:ascii="Arial" w:hAnsi="Arial" w:cs="Arial"/>
          <w:bCs/>
          <w:iCs/>
          <w:sz w:val="26"/>
          <w:szCs w:val="26"/>
        </w:rPr>
        <w:t xml:space="preserve">recurso de revisión interpuesto en contra de </w:t>
      </w:r>
      <w:r w:rsidR="002E24BF" w:rsidRPr="001E1D5D">
        <w:rPr>
          <w:rFonts w:ascii="Arial" w:hAnsi="Arial" w:cs="Arial"/>
          <w:sz w:val="26"/>
          <w:szCs w:val="26"/>
        </w:rPr>
        <w:t xml:space="preserve">la </w:t>
      </w:r>
      <w:r w:rsidR="00F16004">
        <w:rPr>
          <w:rFonts w:ascii="Arial" w:hAnsi="Arial" w:cs="Arial"/>
          <w:sz w:val="26"/>
          <w:szCs w:val="26"/>
        </w:rPr>
        <w:t xml:space="preserve">parte relativa del acuerdo </w:t>
      </w:r>
      <w:r w:rsidR="002E24BF" w:rsidRPr="001E1D5D">
        <w:rPr>
          <w:rFonts w:ascii="Arial" w:hAnsi="Arial" w:cs="Arial"/>
          <w:sz w:val="26"/>
          <w:szCs w:val="26"/>
        </w:rPr>
        <w:t xml:space="preserve">de </w:t>
      </w:r>
      <w:r w:rsidR="00A9569E">
        <w:rPr>
          <w:rFonts w:ascii="Arial" w:hAnsi="Arial" w:cs="Arial"/>
          <w:sz w:val="26"/>
          <w:szCs w:val="26"/>
        </w:rPr>
        <w:t xml:space="preserve">veintiséis de </w:t>
      </w:r>
      <w:r w:rsidR="002E24BF">
        <w:rPr>
          <w:rFonts w:ascii="Arial" w:hAnsi="Arial" w:cs="Arial"/>
          <w:sz w:val="26"/>
          <w:szCs w:val="26"/>
        </w:rPr>
        <w:t>noviembre de dos mil veintiuno</w:t>
      </w:r>
      <w:r w:rsidR="00C20620">
        <w:rPr>
          <w:rFonts w:ascii="Arial" w:hAnsi="Arial" w:cs="Arial"/>
          <w:sz w:val="26"/>
          <w:szCs w:val="26"/>
        </w:rPr>
        <w:t>,</w:t>
      </w:r>
      <w:r w:rsidR="00A9569E">
        <w:rPr>
          <w:rFonts w:ascii="Arial" w:hAnsi="Arial" w:cs="Arial"/>
          <w:bCs/>
          <w:iCs/>
          <w:sz w:val="26"/>
          <w:szCs w:val="26"/>
        </w:rPr>
        <w:t xml:space="preserve"> dictado </w:t>
      </w:r>
      <w:r w:rsidR="00A9569E" w:rsidRPr="00A63FDA">
        <w:rPr>
          <w:rFonts w:ascii="Arial" w:hAnsi="Arial" w:cs="Arial"/>
          <w:sz w:val="26"/>
          <w:szCs w:val="26"/>
        </w:rPr>
        <w:t xml:space="preserve">en el cuaderno </w:t>
      </w:r>
      <w:r w:rsidR="00A9569E" w:rsidRPr="00A63FDA">
        <w:rPr>
          <w:rFonts w:ascii="Arial" w:hAnsi="Arial" w:cs="Arial"/>
          <w:sz w:val="26"/>
          <w:szCs w:val="26"/>
        </w:rPr>
        <w:lastRenderedPageBreak/>
        <w:t>de suspensión por la</w:t>
      </w:r>
      <w:r w:rsidR="00A9569E" w:rsidRPr="00646CCC">
        <w:rPr>
          <w:rFonts w:ascii="Arial" w:hAnsi="Arial" w:cs="Arial"/>
          <w:sz w:val="26"/>
          <w:szCs w:val="26"/>
        </w:rPr>
        <w:t xml:space="preserve"> Sala Especializada </w:t>
      </w:r>
      <w:r w:rsidR="00A9569E">
        <w:rPr>
          <w:rFonts w:ascii="Arial" w:hAnsi="Arial" w:cs="Arial"/>
          <w:sz w:val="26"/>
          <w:szCs w:val="26"/>
        </w:rPr>
        <w:t>e</w:t>
      </w:r>
      <w:r w:rsidR="00A9569E" w:rsidRPr="00646CCC">
        <w:rPr>
          <w:rFonts w:ascii="Arial" w:hAnsi="Arial" w:cs="Arial"/>
          <w:sz w:val="26"/>
          <w:szCs w:val="26"/>
        </w:rPr>
        <w:t xml:space="preserve">n Materia </w:t>
      </w:r>
      <w:r w:rsidR="00A9569E">
        <w:rPr>
          <w:rFonts w:ascii="Arial" w:hAnsi="Arial" w:cs="Arial"/>
          <w:sz w:val="26"/>
          <w:szCs w:val="26"/>
        </w:rPr>
        <w:t>d</w:t>
      </w:r>
      <w:r w:rsidR="00A9569E" w:rsidRPr="00646CCC">
        <w:rPr>
          <w:rFonts w:ascii="Arial" w:hAnsi="Arial" w:cs="Arial"/>
          <w:sz w:val="26"/>
          <w:szCs w:val="26"/>
        </w:rPr>
        <w:t xml:space="preserve">e Responsabilidades Administrativas </w:t>
      </w:r>
      <w:r w:rsidR="00A9569E">
        <w:rPr>
          <w:rFonts w:ascii="Arial" w:hAnsi="Arial" w:cs="Arial"/>
          <w:sz w:val="26"/>
          <w:szCs w:val="26"/>
        </w:rPr>
        <w:t>y</w:t>
      </w:r>
      <w:r w:rsidR="00A9569E" w:rsidRPr="00646CCC">
        <w:rPr>
          <w:rFonts w:ascii="Arial" w:hAnsi="Arial" w:cs="Arial"/>
          <w:sz w:val="26"/>
          <w:szCs w:val="26"/>
        </w:rPr>
        <w:t xml:space="preserve"> Combate </w:t>
      </w:r>
      <w:r w:rsidR="00A9569E">
        <w:rPr>
          <w:rFonts w:ascii="Arial" w:hAnsi="Arial" w:cs="Arial"/>
          <w:sz w:val="26"/>
          <w:szCs w:val="26"/>
        </w:rPr>
        <w:t>a</w:t>
      </w:r>
      <w:r w:rsidR="00A9569E" w:rsidRPr="00646CCC">
        <w:rPr>
          <w:rFonts w:ascii="Arial" w:hAnsi="Arial" w:cs="Arial"/>
          <w:sz w:val="26"/>
          <w:szCs w:val="26"/>
        </w:rPr>
        <w:t xml:space="preserve"> </w:t>
      </w:r>
      <w:r w:rsidR="00A9569E">
        <w:rPr>
          <w:rFonts w:ascii="Arial" w:hAnsi="Arial" w:cs="Arial"/>
          <w:sz w:val="26"/>
          <w:szCs w:val="26"/>
        </w:rPr>
        <w:t>l</w:t>
      </w:r>
      <w:r w:rsidR="00A9569E" w:rsidRPr="00646CCC">
        <w:rPr>
          <w:rFonts w:ascii="Arial" w:hAnsi="Arial" w:cs="Arial"/>
          <w:sz w:val="26"/>
          <w:szCs w:val="26"/>
        </w:rPr>
        <w:t>a Corrupción</w:t>
      </w:r>
      <w:r w:rsidR="00A9569E">
        <w:rPr>
          <w:rFonts w:ascii="Arial" w:hAnsi="Arial" w:cs="Arial"/>
          <w:sz w:val="26"/>
          <w:szCs w:val="26"/>
        </w:rPr>
        <w:t xml:space="preserve"> </w:t>
      </w:r>
      <w:r w:rsidR="00A9569E" w:rsidRPr="00A63FDA">
        <w:rPr>
          <w:rFonts w:ascii="Arial" w:hAnsi="Arial" w:cs="Arial"/>
          <w:sz w:val="26"/>
          <w:szCs w:val="26"/>
        </w:rPr>
        <w:t xml:space="preserve">en el juicio de nulidad </w:t>
      </w:r>
      <w:r w:rsidR="00A9569E" w:rsidRPr="00A9569E">
        <w:rPr>
          <w:rFonts w:ascii="Arial" w:hAnsi="Arial" w:cs="Arial"/>
          <w:b/>
          <w:sz w:val="26"/>
          <w:szCs w:val="26"/>
        </w:rPr>
        <w:t>0026/2021</w:t>
      </w:r>
      <w:r w:rsidR="00C20620">
        <w:rPr>
          <w:rFonts w:ascii="Arial" w:hAnsi="Arial" w:cs="Arial"/>
          <w:b/>
          <w:sz w:val="26"/>
          <w:szCs w:val="26"/>
        </w:rPr>
        <w:t>.</w:t>
      </w:r>
      <w:r w:rsidR="002E24BF">
        <w:rPr>
          <w:rFonts w:ascii="Arial" w:hAnsi="Arial" w:cs="Arial"/>
          <w:bCs/>
          <w:iCs/>
          <w:sz w:val="26"/>
          <w:szCs w:val="26"/>
        </w:rPr>
        <w:t xml:space="preserve"> - - - - - - - - - - - - - - </w:t>
      </w:r>
      <w:r w:rsidR="00C20620">
        <w:rPr>
          <w:rFonts w:ascii="Arial" w:hAnsi="Arial" w:cs="Arial"/>
          <w:bCs/>
          <w:iCs/>
          <w:sz w:val="26"/>
          <w:szCs w:val="26"/>
        </w:rPr>
        <w:t xml:space="preserve">- - - - - - - - - - - - - - - - - - </w:t>
      </w:r>
    </w:p>
    <w:p w14:paraId="2C53E5D8" w14:textId="5FCCE874" w:rsidR="00C874AD" w:rsidRPr="00A63FDA" w:rsidRDefault="00C862F9" w:rsidP="00C874AD">
      <w:pPr>
        <w:spacing w:before="240" w:line="360" w:lineRule="auto"/>
        <w:ind w:firstLine="708"/>
        <w:jc w:val="both"/>
        <w:rPr>
          <w:rFonts w:ascii="Arial" w:hAnsi="Arial" w:cs="Arial"/>
          <w:sz w:val="26"/>
          <w:szCs w:val="26"/>
        </w:rPr>
      </w:pPr>
      <w:r w:rsidRPr="00A63FDA">
        <w:rPr>
          <w:rFonts w:ascii="Arial" w:hAnsi="Arial" w:cs="Arial"/>
          <w:b/>
          <w:sz w:val="26"/>
          <w:szCs w:val="26"/>
        </w:rPr>
        <w:t>SEGUNDO</w:t>
      </w:r>
      <w:r w:rsidR="0088642B" w:rsidRPr="00A63FDA">
        <w:rPr>
          <w:rFonts w:ascii="Arial" w:hAnsi="Arial" w:cs="Arial"/>
          <w:sz w:val="26"/>
          <w:szCs w:val="26"/>
        </w:rPr>
        <w:t>. Los</w:t>
      </w:r>
      <w:r w:rsidR="00581015" w:rsidRPr="00A63FDA">
        <w:rPr>
          <w:rFonts w:ascii="Arial" w:hAnsi="Arial" w:cs="Arial"/>
          <w:sz w:val="26"/>
          <w:szCs w:val="26"/>
        </w:rPr>
        <w:t xml:space="preserve"> agravio</w:t>
      </w:r>
      <w:r w:rsidR="0088642B" w:rsidRPr="00A63FDA">
        <w:rPr>
          <w:rFonts w:ascii="Arial" w:hAnsi="Arial" w:cs="Arial"/>
          <w:sz w:val="26"/>
          <w:szCs w:val="26"/>
        </w:rPr>
        <w:t>s</w:t>
      </w:r>
      <w:r w:rsidR="00581015" w:rsidRPr="00A63FDA">
        <w:rPr>
          <w:rFonts w:ascii="Arial" w:hAnsi="Arial" w:cs="Arial"/>
          <w:sz w:val="26"/>
          <w:szCs w:val="26"/>
        </w:rPr>
        <w:t xml:space="preserve"> hecho</w:t>
      </w:r>
      <w:r w:rsidR="0088642B" w:rsidRPr="00A63FDA">
        <w:rPr>
          <w:rFonts w:ascii="Arial" w:hAnsi="Arial" w:cs="Arial"/>
          <w:sz w:val="26"/>
          <w:szCs w:val="26"/>
        </w:rPr>
        <w:t>s</w:t>
      </w:r>
      <w:r w:rsidR="00581015" w:rsidRPr="00A63FDA">
        <w:rPr>
          <w:rFonts w:ascii="Arial" w:hAnsi="Arial" w:cs="Arial"/>
          <w:sz w:val="26"/>
          <w:szCs w:val="26"/>
        </w:rPr>
        <w:t xml:space="preserve"> valer se encuentra</w:t>
      </w:r>
      <w:r w:rsidR="0088642B" w:rsidRPr="00A63FDA">
        <w:rPr>
          <w:rFonts w:ascii="Arial" w:hAnsi="Arial" w:cs="Arial"/>
          <w:sz w:val="26"/>
          <w:szCs w:val="26"/>
        </w:rPr>
        <w:t>n</w:t>
      </w:r>
      <w:r w:rsidRPr="00A63FDA">
        <w:rPr>
          <w:rFonts w:ascii="Arial" w:hAnsi="Arial" w:cs="Arial"/>
          <w:sz w:val="26"/>
          <w:szCs w:val="26"/>
        </w:rPr>
        <w:t xml:space="preserve"> expuesto</w:t>
      </w:r>
      <w:r w:rsidR="0088642B" w:rsidRPr="00A63FDA">
        <w:rPr>
          <w:rFonts w:ascii="Arial" w:hAnsi="Arial" w:cs="Arial"/>
          <w:sz w:val="26"/>
          <w:szCs w:val="26"/>
        </w:rPr>
        <w:t>s</w:t>
      </w:r>
      <w:r w:rsidR="00581015" w:rsidRPr="00A63FDA">
        <w:rPr>
          <w:rFonts w:ascii="Arial" w:hAnsi="Arial" w:cs="Arial"/>
          <w:sz w:val="26"/>
          <w:szCs w:val="26"/>
        </w:rPr>
        <w:t xml:space="preserve"> en el escrito respectivo de</w:t>
      </w:r>
      <w:r w:rsidR="00F74B88" w:rsidRPr="00A63FDA">
        <w:rPr>
          <w:rFonts w:ascii="Arial" w:hAnsi="Arial" w:cs="Arial"/>
          <w:sz w:val="26"/>
          <w:szCs w:val="26"/>
        </w:rPr>
        <w:t xml:space="preserve"> </w:t>
      </w:r>
      <w:r w:rsidR="00581015" w:rsidRPr="00A63FDA">
        <w:rPr>
          <w:rFonts w:ascii="Arial" w:hAnsi="Arial" w:cs="Arial"/>
          <w:sz w:val="26"/>
          <w:szCs w:val="26"/>
        </w:rPr>
        <w:t>l</w:t>
      </w:r>
      <w:r w:rsidR="00F74B88" w:rsidRPr="00A63FDA">
        <w:rPr>
          <w:rFonts w:ascii="Arial" w:hAnsi="Arial" w:cs="Arial"/>
          <w:sz w:val="26"/>
          <w:szCs w:val="26"/>
        </w:rPr>
        <w:t>a</w:t>
      </w:r>
      <w:r w:rsidRPr="00A63FDA">
        <w:rPr>
          <w:rFonts w:ascii="Arial" w:hAnsi="Arial" w:cs="Arial"/>
          <w:sz w:val="26"/>
          <w:szCs w:val="26"/>
        </w:rPr>
        <w:t xml:space="preserve"> recurrente, por lo que no existe necesidad de </w:t>
      </w:r>
      <w:r w:rsidR="00581015" w:rsidRPr="00A63FDA">
        <w:rPr>
          <w:rFonts w:ascii="Arial" w:hAnsi="Arial" w:cs="Arial"/>
          <w:sz w:val="26"/>
          <w:szCs w:val="26"/>
        </w:rPr>
        <w:t>transcribirlo</w:t>
      </w:r>
      <w:r w:rsidR="0088642B" w:rsidRPr="00A63FDA">
        <w:rPr>
          <w:rFonts w:ascii="Arial" w:hAnsi="Arial" w:cs="Arial"/>
          <w:sz w:val="26"/>
          <w:szCs w:val="26"/>
        </w:rPr>
        <w:t>s</w:t>
      </w:r>
      <w:r w:rsidRPr="00A63FDA">
        <w:rPr>
          <w:rFonts w:ascii="Arial" w:hAnsi="Arial" w:cs="Arial"/>
          <w:sz w:val="26"/>
          <w:szCs w:val="26"/>
        </w:rPr>
        <w:t xml:space="preserve">, al no transgredírsele derecho alguno, como tampoco se vulnera disposición expresa que imponga tal obligación. </w:t>
      </w:r>
      <w:r w:rsidR="00C874AD" w:rsidRPr="00A63FDA">
        <w:rPr>
          <w:rFonts w:ascii="Arial" w:hAnsi="Arial" w:cs="Arial"/>
          <w:sz w:val="26"/>
          <w:szCs w:val="26"/>
        </w:rPr>
        <w:t>Sirve de apoyo a lo anterior, l</w:t>
      </w:r>
      <w:r w:rsidR="003B7153" w:rsidRPr="00A63FDA">
        <w:rPr>
          <w:rFonts w:ascii="Arial" w:hAnsi="Arial" w:cs="Arial"/>
          <w:sz w:val="26"/>
          <w:szCs w:val="26"/>
        </w:rPr>
        <w:t>a Jurisprudencia 2a./J. 58/2010 de número de registro</w:t>
      </w:r>
      <w:r w:rsidR="00C874AD" w:rsidRPr="00A63FDA">
        <w:rPr>
          <w:rFonts w:ascii="Arial" w:hAnsi="Arial" w:cs="Arial"/>
          <w:sz w:val="26"/>
          <w:szCs w:val="26"/>
        </w:rPr>
        <w:t xml:space="preserve"> </w:t>
      </w:r>
      <w:r w:rsidR="003B7153" w:rsidRPr="00A63FDA">
        <w:rPr>
          <w:rFonts w:ascii="Arial" w:hAnsi="Arial" w:cs="Arial"/>
          <w:sz w:val="26"/>
          <w:szCs w:val="26"/>
        </w:rPr>
        <w:t xml:space="preserve">164618 </w:t>
      </w:r>
      <w:r w:rsidR="00C874AD" w:rsidRPr="00A63FDA">
        <w:rPr>
          <w:rFonts w:ascii="Arial" w:hAnsi="Arial" w:cs="Arial"/>
          <w:sz w:val="26"/>
          <w:szCs w:val="26"/>
        </w:rPr>
        <w:t>emitida por la Segunda Sala de la Suprema Corte de Justicia de la Nación, publicada en el Semanario Judicial de la</w:t>
      </w:r>
      <w:r w:rsidR="00ED53F4" w:rsidRPr="00A63FDA">
        <w:rPr>
          <w:rFonts w:ascii="Arial" w:hAnsi="Arial" w:cs="Arial"/>
          <w:sz w:val="26"/>
          <w:szCs w:val="26"/>
        </w:rPr>
        <w:t xml:space="preserve"> Federación y su Gaceta, en la Novena É</w:t>
      </w:r>
      <w:r w:rsidR="00C874AD" w:rsidRPr="00A63FDA">
        <w:rPr>
          <w:rFonts w:ascii="Arial" w:hAnsi="Arial" w:cs="Arial"/>
          <w:sz w:val="26"/>
          <w:szCs w:val="26"/>
        </w:rPr>
        <w:t>poca, Tom</w:t>
      </w:r>
      <w:r w:rsidR="00217336" w:rsidRPr="00A63FDA">
        <w:rPr>
          <w:rFonts w:ascii="Arial" w:hAnsi="Arial" w:cs="Arial"/>
          <w:sz w:val="26"/>
          <w:szCs w:val="26"/>
        </w:rPr>
        <w:t>o XXXI, Mayo de 2010, página 830</w:t>
      </w:r>
      <w:r w:rsidR="00C874AD" w:rsidRPr="00A63FDA">
        <w:rPr>
          <w:rFonts w:ascii="Arial" w:hAnsi="Arial" w:cs="Arial"/>
          <w:sz w:val="26"/>
          <w:szCs w:val="26"/>
        </w:rPr>
        <w:t>, materia común, de rubro y texto siguientes:</w:t>
      </w:r>
      <w:r w:rsidR="00063B0C">
        <w:rPr>
          <w:rFonts w:ascii="Arial" w:hAnsi="Arial" w:cs="Arial"/>
          <w:sz w:val="26"/>
          <w:szCs w:val="26"/>
        </w:rPr>
        <w:t xml:space="preserve">- - - - - - - </w:t>
      </w:r>
    </w:p>
    <w:p w14:paraId="29A56590" w14:textId="77777777" w:rsidR="00C874AD" w:rsidRPr="000B10C9" w:rsidRDefault="00C874AD" w:rsidP="000B10C9">
      <w:pPr>
        <w:spacing w:after="0"/>
        <w:ind w:left="709" w:right="758"/>
        <w:jc w:val="both"/>
        <w:rPr>
          <w:rFonts w:ascii="Arial" w:hAnsi="Arial" w:cs="Arial"/>
          <w:b/>
          <w:i/>
        </w:rPr>
      </w:pPr>
      <w:r w:rsidRPr="000B10C9">
        <w:rPr>
          <w:rFonts w:ascii="Arial" w:hAnsi="Arial" w:cs="Arial"/>
        </w:rPr>
        <w:t>“</w:t>
      </w:r>
      <w:r w:rsidRPr="000B10C9">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0B10C9" w:rsidRDefault="00C874AD" w:rsidP="000B10C9">
      <w:pPr>
        <w:spacing w:after="0"/>
        <w:ind w:left="709" w:right="758"/>
        <w:jc w:val="both"/>
        <w:rPr>
          <w:rFonts w:ascii="Arial" w:hAnsi="Arial" w:cs="Arial"/>
        </w:rPr>
      </w:pPr>
      <w:r w:rsidRPr="000B10C9">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B10C9">
        <w:rPr>
          <w:rFonts w:ascii="Arial" w:hAnsi="Arial" w:cs="Arial"/>
          <w:i/>
        </w:rPr>
        <w:t>litis</w:t>
      </w:r>
      <w:proofErr w:type="spellEnd"/>
      <w:r w:rsidRPr="000B10C9">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B10C9">
        <w:rPr>
          <w:rFonts w:ascii="Arial" w:hAnsi="Arial" w:cs="Arial"/>
        </w:rPr>
        <w:t xml:space="preserve">” </w:t>
      </w:r>
    </w:p>
    <w:p w14:paraId="49A41E46" w14:textId="44B83089" w:rsidR="00F02DE4" w:rsidRDefault="00C862F9" w:rsidP="00EB53C7">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b/>
          <w:sz w:val="26"/>
          <w:szCs w:val="26"/>
        </w:rPr>
        <w:t xml:space="preserve">TERCERO. </w:t>
      </w:r>
      <w:r w:rsidR="00614100" w:rsidRPr="00A63FDA">
        <w:rPr>
          <w:rFonts w:ascii="Arial" w:eastAsia="Times New Roman" w:hAnsi="Arial" w:cs="Arial"/>
          <w:sz w:val="26"/>
          <w:szCs w:val="26"/>
        </w:rPr>
        <w:t>La</w:t>
      </w:r>
      <w:r w:rsidRPr="00A63FDA">
        <w:rPr>
          <w:rFonts w:ascii="Arial" w:eastAsia="Times New Roman" w:hAnsi="Arial" w:cs="Arial"/>
          <w:sz w:val="26"/>
          <w:szCs w:val="26"/>
        </w:rPr>
        <w:t xml:space="preserve"> </w:t>
      </w:r>
      <w:r w:rsidRPr="00A63FDA">
        <w:rPr>
          <w:rFonts w:ascii="Arial" w:eastAsia="Calibri" w:hAnsi="Arial" w:cs="Arial"/>
          <w:bCs/>
          <w:sz w:val="26"/>
          <w:szCs w:val="26"/>
          <w:lang w:val="es-ES" w:eastAsia="en-US"/>
        </w:rPr>
        <w:t xml:space="preserve">recurrente </w:t>
      </w:r>
      <w:r w:rsidRPr="00A63FDA">
        <w:rPr>
          <w:rFonts w:ascii="Arial" w:eastAsia="Times New Roman" w:hAnsi="Arial" w:cs="Arial"/>
          <w:sz w:val="26"/>
          <w:szCs w:val="26"/>
        </w:rPr>
        <w:t xml:space="preserve">argumenta que </w:t>
      </w:r>
      <w:r w:rsidR="000C05D6" w:rsidRPr="00A63FDA">
        <w:rPr>
          <w:rFonts w:ascii="Arial" w:eastAsia="Times New Roman" w:hAnsi="Arial" w:cs="Arial"/>
          <w:sz w:val="26"/>
          <w:szCs w:val="26"/>
        </w:rPr>
        <w:t>le</w:t>
      </w:r>
      <w:r w:rsidR="006E5DC3" w:rsidRPr="00A63FDA">
        <w:rPr>
          <w:rFonts w:ascii="Arial" w:eastAsia="Times New Roman" w:hAnsi="Arial" w:cs="Arial"/>
          <w:sz w:val="26"/>
          <w:szCs w:val="26"/>
        </w:rPr>
        <w:t xml:space="preserve"> </w:t>
      </w:r>
      <w:r w:rsidR="00BE28BE" w:rsidRPr="00BE28BE">
        <w:rPr>
          <w:rFonts w:ascii="Arial" w:eastAsia="Times New Roman" w:hAnsi="Arial" w:cs="Arial"/>
          <w:b/>
          <w:sz w:val="26"/>
          <w:szCs w:val="26"/>
        </w:rPr>
        <w:t>agravia</w:t>
      </w:r>
      <w:r w:rsidR="00B843A2">
        <w:rPr>
          <w:rFonts w:ascii="Arial" w:eastAsia="Times New Roman" w:hAnsi="Arial" w:cs="Arial"/>
          <w:b/>
          <w:sz w:val="26"/>
          <w:szCs w:val="26"/>
        </w:rPr>
        <w:t xml:space="preserve"> </w:t>
      </w:r>
      <w:r w:rsidR="00B843A2">
        <w:rPr>
          <w:rFonts w:ascii="Arial" w:eastAsia="Times New Roman" w:hAnsi="Arial" w:cs="Arial"/>
          <w:sz w:val="26"/>
          <w:szCs w:val="26"/>
        </w:rPr>
        <w:t>la parte relativa del acuerdo</w:t>
      </w:r>
      <w:r w:rsidR="003E5174">
        <w:rPr>
          <w:rFonts w:ascii="Arial" w:eastAsia="Times New Roman" w:hAnsi="Arial" w:cs="Arial"/>
          <w:sz w:val="26"/>
          <w:szCs w:val="26"/>
        </w:rPr>
        <w:t xml:space="preserve"> </w:t>
      </w:r>
      <w:r w:rsidR="003E5174" w:rsidRPr="00A63FDA">
        <w:rPr>
          <w:rFonts w:ascii="Arial" w:hAnsi="Arial" w:cs="Arial"/>
          <w:sz w:val="26"/>
          <w:szCs w:val="26"/>
        </w:rPr>
        <w:t>de</w:t>
      </w:r>
      <w:r w:rsidR="003E5174">
        <w:rPr>
          <w:rFonts w:ascii="Arial" w:hAnsi="Arial" w:cs="Arial"/>
          <w:sz w:val="26"/>
          <w:szCs w:val="26"/>
        </w:rPr>
        <w:t xml:space="preserve"> veintiséis</w:t>
      </w:r>
      <w:r w:rsidR="00EB53C7">
        <w:rPr>
          <w:rFonts w:ascii="Arial" w:hAnsi="Arial" w:cs="Arial"/>
          <w:sz w:val="26"/>
          <w:szCs w:val="26"/>
        </w:rPr>
        <w:t xml:space="preserve"> </w:t>
      </w:r>
      <w:r w:rsidR="003E5174">
        <w:rPr>
          <w:rFonts w:ascii="Arial" w:hAnsi="Arial" w:cs="Arial"/>
          <w:sz w:val="26"/>
          <w:szCs w:val="26"/>
        </w:rPr>
        <w:t>de noviembre</w:t>
      </w:r>
      <w:r w:rsidR="003E5174" w:rsidRPr="00A63FDA">
        <w:rPr>
          <w:rFonts w:ascii="Arial" w:hAnsi="Arial" w:cs="Arial"/>
          <w:sz w:val="26"/>
          <w:szCs w:val="26"/>
        </w:rPr>
        <w:t xml:space="preserve"> de dos mil veint</w:t>
      </w:r>
      <w:r w:rsidR="003E5174">
        <w:rPr>
          <w:rFonts w:ascii="Arial" w:hAnsi="Arial" w:cs="Arial"/>
          <w:sz w:val="26"/>
          <w:szCs w:val="26"/>
        </w:rPr>
        <w:t>iuno</w:t>
      </w:r>
      <w:r w:rsidR="003E5174" w:rsidRPr="00A63FDA">
        <w:rPr>
          <w:rFonts w:ascii="Arial" w:hAnsi="Arial" w:cs="Arial"/>
          <w:sz w:val="26"/>
          <w:szCs w:val="26"/>
        </w:rPr>
        <w:t>, dictado en el cuaderno de suspensión por la</w:t>
      </w:r>
      <w:r w:rsidR="003E5174" w:rsidRPr="00646CCC">
        <w:rPr>
          <w:rFonts w:ascii="Arial" w:hAnsi="Arial" w:cs="Arial"/>
          <w:sz w:val="26"/>
          <w:szCs w:val="26"/>
        </w:rPr>
        <w:t xml:space="preserve"> Sala Especializada </w:t>
      </w:r>
      <w:r w:rsidR="003E5174">
        <w:rPr>
          <w:rFonts w:ascii="Arial" w:hAnsi="Arial" w:cs="Arial"/>
          <w:sz w:val="26"/>
          <w:szCs w:val="26"/>
        </w:rPr>
        <w:t>e</w:t>
      </w:r>
      <w:r w:rsidR="003E5174" w:rsidRPr="00646CCC">
        <w:rPr>
          <w:rFonts w:ascii="Arial" w:hAnsi="Arial" w:cs="Arial"/>
          <w:sz w:val="26"/>
          <w:szCs w:val="26"/>
        </w:rPr>
        <w:t xml:space="preserve">n Materia </w:t>
      </w:r>
      <w:r w:rsidR="003E5174">
        <w:rPr>
          <w:rFonts w:ascii="Arial" w:hAnsi="Arial" w:cs="Arial"/>
          <w:sz w:val="26"/>
          <w:szCs w:val="26"/>
        </w:rPr>
        <w:t>d</w:t>
      </w:r>
      <w:r w:rsidR="003E5174" w:rsidRPr="00646CCC">
        <w:rPr>
          <w:rFonts w:ascii="Arial" w:hAnsi="Arial" w:cs="Arial"/>
          <w:sz w:val="26"/>
          <w:szCs w:val="26"/>
        </w:rPr>
        <w:t xml:space="preserve">e Responsabilidades Administrativas </w:t>
      </w:r>
      <w:r w:rsidR="003E5174">
        <w:rPr>
          <w:rFonts w:ascii="Arial" w:hAnsi="Arial" w:cs="Arial"/>
          <w:sz w:val="26"/>
          <w:szCs w:val="26"/>
        </w:rPr>
        <w:t>y</w:t>
      </w:r>
      <w:r w:rsidR="003E5174" w:rsidRPr="00646CCC">
        <w:rPr>
          <w:rFonts w:ascii="Arial" w:hAnsi="Arial" w:cs="Arial"/>
          <w:sz w:val="26"/>
          <w:szCs w:val="26"/>
        </w:rPr>
        <w:t xml:space="preserve"> Combate </w:t>
      </w:r>
      <w:r w:rsidR="003E5174">
        <w:rPr>
          <w:rFonts w:ascii="Arial" w:hAnsi="Arial" w:cs="Arial"/>
          <w:sz w:val="26"/>
          <w:szCs w:val="26"/>
        </w:rPr>
        <w:t>a</w:t>
      </w:r>
      <w:r w:rsidR="003E5174" w:rsidRPr="00646CCC">
        <w:rPr>
          <w:rFonts w:ascii="Arial" w:hAnsi="Arial" w:cs="Arial"/>
          <w:sz w:val="26"/>
          <w:szCs w:val="26"/>
        </w:rPr>
        <w:t xml:space="preserve"> </w:t>
      </w:r>
      <w:r w:rsidR="003E5174">
        <w:rPr>
          <w:rFonts w:ascii="Arial" w:hAnsi="Arial" w:cs="Arial"/>
          <w:sz w:val="26"/>
          <w:szCs w:val="26"/>
        </w:rPr>
        <w:t>l</w:t>
      </w:r>
      <w:r w:rsidR="003E5174" w:rsidRPr="00646CCC">
        <w:rPr>
          <w:rFonts w:ascii="Arial" w:hAnsi="Arial" w:cs="Arial"/>
          <w:sz w:val="26"/>
          <w:szCs w:val="26"/>
        </w:rPr>
        <w:t>a Corrupción</w:t>
      </w:r>
      <w:r w:rsidR="003E5174">
        <w:rPr>
          <w:rFonts w:ascii="Arial" w:hAnsi="Arial" w:cs="Arial"/>
          <w:sz w:val="26"/>
          <w:szCs w:val="26"/>
        </w:rPr>
        <w:t xml:space="preserve"> </w:t>
      </w:r>
      <w:r w:rsidR="003E5174" w:rsidRPr="00A63FDA">
        <w:rPr>
          <w:rFonts w:ascii="Arial" w:hAnsi="Arial" w:cs="Arial"/>
          <w:sz w:val="26"/>
          <w:szCs w:val="26"/>
        </w:rPr>
        <w:t>en el juicio de nulidad 0</w:t>
      </w:r>
      <w:r w:rsidR="003E5174">
        <w:rPr>
          <w:rFonts w:ascii="Arial" w:hAnsi="Arial" w:cs="Arial"/>
          <w:sz w:val="26"/>
          <w:szCs w:val="26"/>
        </w:rPr>
        <w:t>026</w:t>
      </w:r>
      <w:r w:rsidR="003E5174" w:rsidRPr="00A63FDA">
        <w:rPr>
          <w:rFonts w:ascii="Arial" w:hAnsi="Arial" w:cs="Arial"/>
          <w:sz w:val="26"/>
          <w:szCs w:val="26"/>
        </w:rPr>
        <w:t>/202</w:t>
      </w:r>
      <w:r w:rsidR="003E5174">
        <w:rPr>
          <w:rFonts w:ascii="Arial" w:hAnsi="Arial" w:cs="Arial"/>
          <w:sz w:val="26"/>
          <w:szCs w:val="26"/>
        </w:rPr>
        <w:t>1</w:t>
      </w:r>
      <w:r w:rsidR="00F02DE4">
        <w:rPr>
          <w:rFonts w:ascii="Arial" w:eastAsia="Times New Roman" w:hAnsi="Arial" w:cs="Arial"/>
          <w:sz w:val="26"/>
          <w:szCs w:val="26"/>
        </w:rPr>
        <w:t xml:space="preserve">. - - - - - - - - - </w:t>
      </w:r>
      <w:r w:rsidR="00BE28BE">
        <w:rPr>
          <w:rFonts w:ascii="Arial" w:eastAsia="Times New Roman" w:hAnsi="Arial" w:cs="Arial"/>
          <w:sz w:val="26"/>
          <w:szCs w:val="26"/>
        </w:rPr>
        <w:t xml:space="preserve">- - - - - - - - - -  </w:t>
      </w:r>
    </w:p>
    <w:p w14:paraId="543356B9" w14:textId="553DE65C" w:rsidR="00572056" w:rsidRDefault="00F02DE4" w:rsidP="00EB53C7">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su </w:t>
      </w:r>
      <w:r w:rsidRPr="00F02DE4">
        <w:rPr>
          <w:rFonts w:ascii="Arial" w:eastAsia="Times New Roman" w:hAnsi="Arial" w:cs="Arial"/>
          <w:b/>
          <w:sz w:val="26"/>
          <w:szCs w:val="26"/>
        </w:rPr>
        <w:t>primer agravio</w:t>
      </w:r>
      <w:r>
        <w:rPr>
          <w:rFonts w:ascii="Arial" w:eastAsia="Times New Roman" w:hAnsi="Arial" w:cs="Arial"/>
          <w:sz w:val="26"/>
          <w:szCs w:val="26"/>
        </w:rPr>
        <w:t xml:space="preserve"> dice que </w:t>
      </w:r>
      <w:r w:rsidR="00EB53C7" w:rsidRPr="00EB53C7">
        <w:rPr>
          <w:rFonts w:ascii="Arial" w:eastAsia="Times New Roman" w:hAnsi="Arial" w:cs="Arial"/>
          <w:sz w:val="26"/>
          <w:szCs w:val="26"/>
        </w:rPr>
        <w:t>la Sala</w:t>
      </w:r>
      <w:r>
        <w:rPr>
          <w:rFonts w:ascii="Arial" w:eastAsia="Times New Roman" w:hAnsi="Arial" w:cs="Arial"/>
          <w:sz w:val="26"/>
          <w:szCs w:val="26"/>
        </w:rPr>
        <w:t xml:space="preserve"> </w:t>
      </w:r>
      <w:r w:rsidR="00EB53C7" w:rsidRPr="00EB53C7">
        <w:rPr>
          <w:rFonts w:ascii="Arial" w:eastAsia="Times New Roman" w:hAnsi="Arial" w:cs="Arial"/>
          <w:sz w:val="26"/>
          <w:szCs w:val="26"/>
        </w:rPr>
        <w:t>Especializada</w:t>
      </w:r>
      <w:r>
        <w:rPr>
          <w:rFonts w:ascii="Arial" w:eastAsia="Times New Roman" w:hAnsi="Arial" w:cs="Arial"/>
          <w:sz w:val="26"/>
          <w:szCs w:val="26"/>
        </w:rPr>
        <w:t xml:space="preserve"> viola en su perjuicio el</w:t>
      </w:r>
      <w:r w:rsidR="00EB53C7" w:rsidRPr="00EB53C7">
        <w:rPr>
          <w:rFonts w:ascii="Arial" w:eastAsia="Times New Roman" w:hAnsi="Arial" w:cs="Arial"/>
          <w:sz w:val="26"/>
          <w:szCs w:val="26"/>
        </w:rPr>
        <w:t xml:space="preserve"> derecho humano para desempeñar un empleo, cargo o comisión </w:t>
      </w:r>
      <w:r w:rsidR="00572056">
        <w:rPr>
          <w:rFonts w:ascii="Arial" w:eastAsia="Times New Roman" w:hAnsi="Arial" w:cs="Arial"/>
          <w:sz w:val="26"/>
          <w:szCs w:val="26"/>
        </w:rPr>
        <w:t xml:space="preserve">en el Estado y Municipio. - - - - - - - - - - - - - - - - - - - - - - - - - - - </w:t>
      </w:r>
    </w:p>
    <w:p w14:paraId="11EE00CF" w14:textId="5DFF7397" w:rsidR="00EB53C7" w:rsidRDefault="00572056" w:rsidP="00821694">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lastRenderedPageBreak/>
        <w:t>Arguye que la determinación de la Sala Especializada causa daño a su</w:t>
      </w:r>
      <w:r w:rsidR="00EB53C7" w:rsidRPr="00EB53C7">
        <w:rPr>
          <w:rFonts w:ascii="Arial" w:eastAsia="Times New Roman" w:hAnsi="Arial" w:cs="Arial"/>
          <w:sz w:val="26"/>
          <w:szCs w:val="26"/>
        </w:rPr>
        <w:t xml:space="preserve"> fuente de ingreso</w:t>
      </w:r>
      <w:r>
        <w:rPr>
          <w:rFonts w:ascii="Arial" w:eastAsia="Times New Roman" w:hAnsi="Arial" w:cs="Arial"/>
          <w:sz w:val="26"/>
          <w:szCs w:val="26"/>
        </w:rPr>
        <w:t>, siendo que es</w:t>
      </w:r>
      <w:r w:rsidR="00EB53C7" w:rsidRPr="00EB53C7">
        <w:rPr>
          <w:rFonts w:ascii="Arial" w:eastAsia="Times New Roman" w:hAnsi="Arial" w:cs="Arial"/>
          <w:sz w:val="26"/>
          <w:szCs w:val="26"/>
        </w:rPr>
        <w:t xml:space="preserve"> la única persona </w:t>
      </w:r>
      <w:r w:rsidR="00821694">
        <w:rPr>
          <w:rFonts w:ascii="Arial" w:eastAsia="Times New Roman" w:hAnsi="Arial" w:cs="Arial"/>
          <w:sz w:val="26"/>
          <w:szCs w:val="26"/>
        </w:rPr>
        <w:t>que lleva sustento económico a sus dos hijos, quienes actualmente estudian. - - - - - - - - - -</w:t>
      </w:r>
    </w:p>
    <w:p w14:paraId="72A1B60D" w14:textId="2E13EA35" w:rsidR="00EB53C7" w:rsidRPr="00821694" w:rsidRDefault="00821694" w:rsidP="00EB53C7">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Considera aplicable al caso el siguiente criterio: </w:t>
      </w:r>
      <w:r w:rsidRPr="00821694">
        <w:rPr>
          <w:rFonts w:ascii="Arial" w:eastAsia="Times New Roman" w:hAnsi="Arial" w:cs="Arial"/>
          <w:i/>
          <w:sz w:val="26"/>
          <w:szCs w:val="26"/>
        </w:rPr>
        <w:t>“</w:t>
      </w:r>
      <w:r w:rsidR="00EB53C7" w:rsidRPr="00821694">
        <w:rPr>
          <w:rFonts w:ascii="Arial" w:eastAsia="Times New Roman" w:hAnsi="Arial" w:cs="Arial"/>
          <w:i/>
          <w:sz w:val="26"/>
          <w:szCs w:val="26"/>
        </w:rPr>
        <w:t>ALIMENTOS PARA HIJOS MAYORES QUE CONTINÚEN ESTUDIANDO. CORRESPONDE AL JUZGADOR VALORAR EN CADA CASO LA OBLIGACIÓN DE PROPORCIONARLOS SIN ESTEREOTIPOS, NI PREJUICIOS SOCIALES Y ATENDIENDO A ESTÁNDARES INTERNACIONALES (LEGISLACIÓN DEL ESTADO DE CAMPECHE)</w:t>
      </w:r>
      <w:r w:rsidRPr="00821694">
        <w:rPr>
          <w:rFonts w:ascii="Arial" w:eastAsia="Times New Roman" w:hAnsi="Arial" w:cs="Arial"/>
          <w:i/>
          <w:sz w:val="26"/>
          <w:szCs w:val="26"/>
        </w:rPr>
        <w:t>”</w:t>
      </w:r>
      <w:r>
        <w:rPr>
          <w:rFonts w:ascii="Arial" w:eastAsia="Times New Roman" w:hAnsi="Arial" w:cs="Arial"/>
          <w:sz w:val="26"/>
          <w:szCs w:val="26"/>
        </w:rPr>
        <w:t xml:space="preserve">. </w:t>
      </w:r>
    </w:p>
    <w:p w14:paraId="39F35532" w14:textId="30C38EB0" w:rsidR="00821694" w:rsidRDefault="00821694" w:rsidP="00821694">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del </w:t>
      </w:r>
      <w:r w:rsidRPr="00821694">
        <w:rPr>
          <w:rFonts w:ascii="Arial" w:eastAsia="Times New Roman" w:hAnsi="Arial" w:cs="Arial"/>
          <w:b/>
          <w:sz w:val="26"/>
          <w:szCs w:val="26"/>
        </w:rPr>
        <w:t>segundo agravio</w:t>
      </w:r>
      <w:r>
        <w:rPr>
          <w:rFonts w:ascii="Arial" w:eastAsia="Times New Roman" w:hAnsi="Arial" w:cs="Arial"/>
          <w:sz w:val="26"/>
          <w:szCs w:val="26"/>
        </w:rPr>
        <w:t xml:space="preserve"> refiere que negarle </w:t>
      </w:r>
      <w:r w:rsidR="00EB53C7" w:rsidRPr="00EB53C7">
        <w:rPr>
          <w:rFonts w:ascii="Arial" w:eastAsia="Times New Roman" w:hAnsi="Arial" w:cs="Arial"/>
          <w:sz w:val="26"/>
          <w:szCs w:val="26"/>
        </w:rPr>
        <w:t xml:space="preserve">la suspensión viola en </w:t>
      </w:r>
      <w:r>
        <w:rPr>
          <w:rFonts w:ascii="Arial" w:eastAsia="Times New Roman" w:hAnsi="Arial" w:cs="Arial"/>
          <w:sz w:val="26"/>
          <w:szCs w:val="26"/>
        </w:rPr>
        <w:t xml:space="preserve">su </w:t>
      </w:r>
      <w:r w:rsidR="00EB53C7" w:rsidRPr="00EB53C7">
        <w:rPr>
          <w:rFonts w:ascii="Arial" w:eastAsia="Times New Roman" w:hAnsi="Arial" w:cs="Arial"/>
          <w:sz w:val="26"/>
          <w:szCs w:val="26"/>
        </w:rPr>
        <w:t>perjuicio lo dispuesto por los artículos</w:t>
      </w:r>
      <w:r w:rsidR="003327BB">
        <w:rPr>
          <w:rFonts w:ascii="Arial" w:eastAsia="Times New Roman" w:hAnsi="Arial" w:cs="Arial"/>
          <w:sz w:val="26"/>
          <w:szCs w:val="26"/>
        </w:rPr>
        <w:t xml:space="preserve"> </w:t>
      </w:r>
      <w:r w:rsidR="00EB53C7" w:rsidRPr="00EB53C7">
        <w:rPr>
          <w:rFonts w:ascii="Arial" w:eastAsia="Times New Roman" w:hAnsi="Arial" w:cs="Arial"/>
          <w:sz w:val="26"/>
          <w:szCs w:val="26"/>
        </w:rPr>
        <w:t>11 y 14 de la Convención Americana sobre Derechos Humanos</w:t>
      </w:r>
      <w:r>
        <w:rPr>
          <w:rFonts w:ascii="Arial" w:eastAsia="Times New Roman" w:hAnsi="Arial" w:cs="Arial"/>
          <w:sz w:val="26"/>
          <w:szCs w:val="26"/>
        </w:rPr>
        <w:t xml:space="preserve">. - </w:t>
      </w:r>
      <w:r w:rsidR="003327BB">
        <w:rPr>
          <w:rFonts w:ascii="Arial" w:eastAsia="Times New Roman" w:hAnsi="Arial" w:cs="Arial"/>
          <w:sz w:val="26"/>
          <w:szCs w:val="26"/>
        </w:rPr>
        <w:t xml:space="preserve">- - - - - - - - - - - - - - </w:t>
      </w:r>
    </w:p>
    <w:p w14:paraId="2603D703" w14:textId="6A607B78" w:rsidR="003327BB" w:rsidRDefault="00821694" w:rsidP="00EB53C7">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Dice que lo acordado por la Sala Especializada contraviene lo estatuido en </w:t>
      </w:r>
      <w:r w:rsidR="003327BB">
        <w:rPr>
          <w:rFonts w:ascii="Arial" w:eastAsia="Times New Roman" w:hAnsi="Arial" w:cs="Arial"/>
          <w:sz w:val="26"/>
          <w:szCs w:val="26"/>
        </w:rPr>
        <w:t>los</w:t>
      </w:r>
      <w:r w:rsidR="00EB53C7" w:rsidRPr="00EB53C7">
        <w:rPr>
          <w:rFonts w:ascii="Arial" w:eastAsia="Times New Roman" w:hAnsi="Arial" w:cs="Arial"/>
          <w:sz w:val="26"/>
          <w:szCs w:val="26"/>
        </w:rPr>
        <w:t xml:space="preserve"> artículo</w:t>
      </w:r>
      <w:r w:rsidR="003327BB">
        <w:rPr>
          <w:rFonts w:ascii="Arial" w:eastAsia="Times New Roman" w:hAnsi="Arial" w:cs="Arial"/>
          <w:sz w:val="26"/>
          <w:szCs w:val="26"/>
        </w:rPr>
        <w:t>s</w:t>
      </w:r>
      <w:r w:rsidR="00EB53C7" w:rsidRPr="00EB53C7">
        <w:rPr>
          <w:rFonts w:ascii="Arial" w:eastAsia="Times New Roman" w:hAnsi="Arial" w:cs="Arial"/>
          <w:sz w:val="26"/>
          <w:szCs w:val="26"/>
        </w:rPr>
        <w:t xml:space="preserve"> </w:t>
      </w:r>
      <w:r w:rsidR="003327BB">
        <w:rPr>
          <w:rFonts w:ascii="Arial" w:eastAsia="Times New Roman" w:hAnsi="Arial" w:cs="Arial"/>
          <w:sz w:val="26"/>
          <w:szCs w:val="26"/>
        </w:rPr>
        <w:t>5,</w:t>
      </w:r>
      <w:r w:rsidR="003327BB" w:rsidRPr="00EB53C7">
        <w:rPr>
          <w:rFonts w:ascii="Arial" w:eastAsia="Times New Roman" w:hAnsi="Arial" w:cs="Arial"/>
          <w:sz w:val="26"/>
          <w:szCs w:val="26"/>
        </w:rPr>
        <w:t xml:space="preserve"> primer párrafo, última parte,</w:t>
      </w:r>
      <w:r w:rsidR="003327BB">
        <w:rPr>
          <w:rFonts w:ascii="Arial" w:eastAsia="Times New Roman" w:hAnsi="Arial" w:cs="Arial"/>
          <w:sz w:val="26"/>
          <w:szCs w:val="26"/>
        </w:rPr>
        <w:t xml:space="preserve"> 14 y</w:t>
      </w:r>
      <w:r w:rsidR="00565CC8">
        <w:rPr>
          <w:rFonts w:ascii="Arial" w:eastAsia="Times New Roman" w:hAnsi="Arial" w:cs="Arial"/>
          <w:sz w:val="26"/>
          <w:szCs w:val="26"/>
        </w:rPr>
        <w:t xml:space="preserve"> </w:t>
      </w:r>
      <w:r w:rsidR="00EB53C7" w:rsidRPr="00EB53C7">
        <w:rPr>
          <w:rFonts w:ascii="Arial" w:eastAsia="Times New Roman" w:hAnsi="Arial" w:cs="Arial"/>
          <w:sz w:val="26"/>
          <w:szCs w:val="26"/>
        </w:rPr>
        <w:t xml:space="preserve">16 </w:t>
      </w:r>
      <w:r w:rsidR="00565CC8">
        <w:rPr>
          <w:rFonts w:ascii="Arial" w:eastAsia="Times New Roman" w:hAnsi="Arial" w:cs="Arial"/>
          <w:sz w:val="26"/>
          <w:szCs w:val="26"/>
        </w:rPr>
        <w:t xml:space="preserve">de la </w:t>
      </w:r>
      <w:r>
        <w:rPr>
          <w:rFonts w:ascii="Arial" w:eastAsia="Times New Roman" w:hAnsi="Arial" w:cs="Arial"/>
          <w:sz w:val="26"/>
          <w:szCs w:val="26"/>
        </w:rPr>
        <w:t>C</w:t>
      </w:r>
      <w:r w:rsidR="00EB53C7" w:rsidRPr="00EB53C7">
        <w:rPr>
          <w:rFonts w:ascii="Arial" w:eastAsia="Times New Roman" w:hAnsi="Arial" w:cs="Arial"/>
          <w:sz w:val="26"/>
          <w:szCs w:val="26"/>
        </w:rPr>
        <w:t>onstituci</w:t>
      </w:r>
      <w:r w:rsidR="00565CC8">
        <w:rPr>
          <w:rFonts w:ascii="Arial" w:eastAsia="Times New Roman" w:hAnsi="Arial" w:cs="Arial"/>
          <w:sz w:val="26"/>
          <w:szCs w:val="26"/>
        </w:rPr>
        <w:t>ón Federal</w:t>
      </w:r>
      <w:r w:rsidR="00EB53C7" w:rsidRPr="00EB53C7">
        <w:rPr>
          <w:rFonts w:ascii="Arial" w:eastAsia="Times New Roman" w:hAnsi="Arial" w:cs="Arial"/>
          <w:sz w:val="26"/>
          <w:szCs w:val="26"/>
        </w:rPr>
        <w:t xml:space="preserve">, </w:t>
      </w:r>
      <w:r>
        <w:rPr>
          <w:rFonts w:ascii="Arial" w:eastAsia="Times New Roman" w:hAnsi="Arial" w:cs="Arial"/>
          <w:sz w:val="26"/>
          <w:szCs w:val="26"/>
        </w:rPr>
        <w:t xml:space="preserve">pues dice que el acto no está </w:t>
      </w:r>
      <w:r w:rsidR="00EB53C7" w:rsidRPr="00EB53C7">
        <w:rPr>
          <w:rFonts w:ascii="Arial" w:eastAsia="Times New Roman" w:hAnsi="Arial" w:cs="Arial"/>
          <w:sz w:val="26"/>
          <w:szCs w:val="26"/>
        </w:rPr>
        <w:t xml:space="preserve">fundado </w:t>
      </w:r>
      <w:r>
        <w:rPr>
          <w:rFonts w:ascii="Arial" w:eastAsia="Times New Roman" w:hAnsi="Arial" w:cs="Arial"/>
          <w:sz w:val="26"/>
          <w:szCs w:val="26"/>
        </w:rPr>
        <w:t>ni</w:t>
      </w:r>
      <w:r w:rsidR="00EB53C7" w:rsidRPr="00EB53C7">
        <w:rPr>
          <w:rFonts w:ascii="Arial" w:eastAsia="Times New Roman" w:hAnsi="Arial" w:cs="Arial"/>
          <w:sz w:val="26"/>
          <w:szCs w:val="26"/>
        </w:rPr>
        <w:t xml:space="preserve"> motivado, </w:t>
      </w:r>
      <w:r>
        <w:rPr>
          <w:rFonts w:ascii="Arial" w:eastAsia="Times New Roman" w:hAnsi="Arial" w:cs="Arial"/>
          <w:sz w:val="26"/>
          <w:szCs w:val="26"/>
        </w:rPr>
        <w:t xml:space="preserve">y tampoco atendió el </w:t>
      </w:r>
      <w:r w:rsidR="00EB53C7" w:rsidRPr="00EB53C7">
        <w:rPr>
          <w:rFonts w:ascii="Arial" w:eastAsia="Times New Roman" w:hAnsi="Arial" w:cs="Arial"/>
          <w:sz w:val="26"/>
          <w:szCs w:val="26"/>
        </w:rPr>
        <w:t>principio de legalidad</w:t>
      </w:r>
      <w:r>
        <w:rPr>
          <w:rFonts w:ascii="Arial" w:eastAsia="Times New Roman" w:hAnsi="Arial" w:cs="Arial"/>
          <w:sz w:val="26"/>
          <w:szCs w:val="26"/>
        </w:rPr>
        <w:t>, p</w:t>
      </w:r>
      <w:r w:rsidR="00EB53C7" w:rsidRPr="00EB53C7">
        <w:rPr>
          <w:rFonts w:ascii="Arial" w:eastAsia="Times New Roman" w:hAnsi="Arial" w:cs="Arial"/>
          <w:sz w:val="26"/>
          <w:szCs w:val="26"/>
        </w:rPr>
        <w:t xml:space="preserve">ues en la especie </w:t>
      </w:r>
      <w:r w:rsidR="00F1328C">
        <w:rPr>
          <w:rFonts w:ascii="Arial" w:eastAsia="Times New Roman" w:hAnsi="Arial" w:cs="Arial"/>
          <w:sz w:val="26"/>
          <w:szCs w:val="26"/>
        </w:rPr>
        <w:t xml:space="preserve">los </w:t>
      </w:r>
      <w:r w:rsidR="00EB53C7" w:rsidRPr="00EB53C7">
        <w:rPr>
          <w:rFonts w:ascii="Arial" w:eastAsia="Times New Roman" w:hAnsi="Arial" w:cs="Arial"/>
          <w:sz w:val="26"/>
          <w:szCs w:val="26"/>
        </w:rPr>
        <w:t>argumentos para negar</w:t>
      </w:r>
      <w:r w:rsidR="00F1328C">
        <w:rPr>
          <w:rFonts w:ascii="Arial" w:eastAsia="Times New Roman" w:hAnsi="Arial" w:cs="Arial"/>
          <w:sz w:val="26"/>
          <w:szCs w:val="26"/>
        </w:rPr>
        <w:t>le</w:t>
      </w:r>
      <w:r w:rsidR="00EB53C7" w:rsidRPr="00EB53C7">
        <w:rPr>
          <w:rFonts w:ascii="Arial" w:eastAsia="Times New Roman" w:hAnsi="Arial" w:cs="Arial"/>
          <w:sz w:val="26"/>
          <w:szCs w:val="26"/>
        </w:rPr>
        <w:t xml:space="preserve"> la suspensión provisional son raquíticos e inoperantes</w:t>
      </w:r>
      <w:r w:rsidR="00F1328C">
        <w:rPr>
          <w:rFonts w:ascii="Arial" w:eastAsia="Times New Roman" w:hAnsi="Arial" w:cs="Arial"/>
          <w:sz w:val="26"/>
          <w:szCs w:val="26"/>
        </w:rPr>
        <w:t>,</w:t>
      </w:r>
      <w:r w:rsidR="00EB53C7" w:rsidRPr="00EB53C7">
        <w:rPr>
          <w:rFonts w:ascii="Arial" w:eastAsia="Times New Roman" w:hAnsi="Arial" w:cs="Arial"/>
          <w:sz w:val="26"/>
          <w:szCs w:val="26"/>
        </w:rPr>
        <w:t xml:space="preserve"> solo se limita a decir que</w:t>
      </w:r>
      <w:r w:rsidR="0055616C">
        <w:rPr>
          <w:rFonts w:ascii="Arial" w:eastAsia="Times New Roman" w:hAnsi="Arial" w:cs="Arial"/>
          <w:sz w:val="26"/>
          <w:szCs w:val="26"/>
        </w:rPr>
        <w:t xml:space="preserve"> se</w:t>
      </w:r>
      <w:r w:rsidR="00EB53C7" w:rsidRPr="00EB53C7">
        <w:rPr>
          <w:rFonts w:ascii="Arial" w:eastAsia="Times New Roman" w:hAnsi="Arial" w:cs="Arial"/>
          <w:sz w:val="26"/>
          <w:szCs w:val="26"/>
        </w:rPr>
        <w:t xml:space="preserve"> afecta el interés público, sin precisar </w:t>
      </w:r>
      <w:proofErr w:type="spellStart"/>
      <w:r w:rsidR="003327BB">
        <w:rPr>
          <w:rFonts w:ascii="Arial" w:eastAsia="Times New Roman" w:hAnsi="Arial" w:cs="Arial"/>
          <w:sz w:val="26"/>
          <w:szCs w:val="26"/>
        </w:rPr>
        <w:t>que</w:t>
      </w:r>
      <w:proofErr w:type="spellEnd"/>
      <w:r w:rsidR="00EB53C7" w:rsidRPr="00EB53C7">
        <w:rPr>
          <w:rFonts w:ascii="Arial" w:eastAsia="Times New Roman" w:hAnsi="Arial" w:cs="Arial"/>
          <w:sz w:val="26"/>
          <w:szCs w:val="26"/>
        </w:rPr>
        <w:t xml:space="preserve"> aspectos del interés público</w:t>
      </w:r>
      <w:r w:rsidR="003327BB">
        <w:rPr>
          <w:rFonts w:ascii="Arial" w:eastAsia="Times New Roman" w:hAnsi="Arial" w:cs="Arial"/>
          <w:sz w:val="26"/>
          <w:szCs w:val="26"/>
        </w:rPr>
        <w:t xml:space="preserve">. - - - - - - - - </w:t>
      </w:r>
      <w:r w:rsidR="00E92A06">
        <w:rPr>
          <w:rFonts w:ascii="Arial" w:eastAsia="Times New Roman" w:hAnsi="Arial" w:cs="Arial"/>
          <w:sz w:val="26"/>
          <w:szCs w:val="26"/>
        </w:rPr>
        <w:t xml:space="preserve">- - - - - - - - - </w:t>
      </w:r>
      <w:r w:rsidR="0055616C">
        <w:rPr>
          <w:rFonts w:ascii="Arial" w:eastAsia="Times New Roman" w:hAnsi="Arial" w:cs="Arial"/>
          <w:sz w:val="26"/>
          <w:szCs w:val="26"/>
        </w:rPr>
        <w:t xml:space="preserve">- - - - - </w:t>
      </w:r>
    </w:p>
    <w:p w14:paraId="7323C4D2" w14:textId="491507B6" w:rsidR="00EB53C7" w:rsidRPr="003327BB" w:rsidRDefault="003327BB" w:rsidP="00EB53C7">
      <w:pPr>
        <w:spacing w:before="240" w:after="0" w:line="360" w:lineRule="auto"/>
        <w:ind w:firstLine="709"/>
        <w:jc w:val="both"/>
        <w:rPr>
          <w:rFonts w:ascii="Arial" w:eastAsia="Times New Roman" w:hAnsi="Arial" w:cs="Arial"/>
          <w:i/>
          <w:sz w:val="26"/>
          <w:szCs w:val="26"/>
        </w:rPr>
      </w:pPr>
      <w:r w:rsidRPr="003327BB">
        <w:rPr>
          <w:rFonts w:ascii="Arial" w:eastAsia="Times New Roman" w:hAnsi="Arial" w:cs="Arial"/>
          <w:sz w:val="26"/>
          <w:szCs w:val="26"/>
        </w:rPr>
        <w:t>Dice que t</w:t>
      </w:r>
      <w:r w:rsidR="00EB53C7" w:rsidRPr="003327BB">
        <w:rPr>
          <w:rFonts w:ascii="Arial" w:eastAsia="Times New Roman" w:hAnsi="Arial" w:cs="Arial"/>
          <w:sz w:val="26"/>
          <w:szCs w:val="26"/>
        </w:rPr>
        <w:t>iene</w:t>
      </w:r>
      <w:r w:rsidRPr="003327BB">
        <w:rPr>
          <w:rFonts w:ascii="Arial" w:eastAsia="Times New Roman" w:hAnsi="Arial" w:cs="Arial"/>
          <w:sz w:val="26"/>
          <w:szCs w:val="26"/>
        </w:rPr>
        <w:t>n</w:t>
      </w:r>
      <w:r w:rsidR="00EB53C7" w:rsidRPr="003327BB">
        <w:rPr>
          <w:rFonts w:ascii="Arial" w:eastAsia="Times New Roman" w:hAnsi="Arial" w:cs="Arial"/>
          <w:sz w:val="26"/>
          <w:szCs w:val="26"/>
        </w:rPr>
        <w:t xml:space="preserve"> aplicación </w:t>
      </w:r>
      <w:r w:rsidRPr="003327BB">
        <w:rPr>
          <w:rFonts w:ascii="Arial" w:eastAsia="Times New Roman" w:hAnsi="Arial" w:cs="Arial"/>
          <w:sz w:val="26"/>
          <w:szCs w:val="26"/>
        </w:rPr>
        <w:t>los</w:t>
      </w:r>
      <w:r w:rsidR="00EB53C7" w:rsidRPr="003327BB">
        <w:rPr>
          <w:rFonts w:ascii="Arial" w:eastAsia="Times New Roman" w:hAnsi="Arial" w:cs="Arial"/>
          <w:sz w:val="26"/>
          <w:szCs w:val="26"/>
        </w:rPr>
        <w:t xml:space="preserve"> siguiente</w:t>
      </w:r>
      <w:r w:rsidRPr="003327BB">
        <w:rPr>
          <w:rFonts w:ascii="Arial" w:eastAsia="Times New Roman" w:hAnsi="Arial" w:cs="Arial"/>
          <w:sz w:val="26"/>
          <w:szCs w:val="26"/>
        </w:rPr>
        <w:t>s</w:t>
      </w:r>
      <w:r w:rsidR="00EB53C7" w:rsidRPr="003327BB">
        <w:rPr>
          <w:rFonts w:ascii="Arial" w:eastAsia="Times New Roman" w:hAnsi="Arial" w:cs="Arial"/>
          <w:sz w:val="26"/>
          <w:szCs w:val="26"/>
        </w:rPr>
        <w:t xml:space="preserve"> criterio</w:t>
      </w:r>
      <w:r w:rsidRPr="003327BB">
        <w:rPr>
          <w:rFonts w:ascii="Arial" w:eastAsia="Times New Roman" w:hAnsi="Arial" w:cs="Arial"/>
          <w:sz w:val="26"/>
          <w:szCs w:val="26"/>
        </w:rPr>
        <w:t>s:</w:t>
      </w:r>
      <w:r w:rsidRPr="003327BB">
        <w:rPr>
          <w:rFonts w:ascii="Arial" w:eastAsia="Times New Roman" w:hAnsi="Arial" w:cs="Arial"/>
          <w:i/>
          <w:sz w:val="26"/>
          <w:szCs w:val="26"/>
        </w:rPr>
        <w:t xml:space="preserve"> “</w:t>
      </w:r>
      <w:proofErr w:type="spellStart"/>
      <w:r w:rsidR="00EB53C7" w:rsidRPr="003327BB">
        <w:rPr>
          <w:rFonts w:ascii="Arial" w:eastAsia="Times New Roman" w:hAnsi="Arial" w:cs="Arial"/>
          <w:i/>
          <w:sz w:val="26"/>
          <w:szCs w:val="26"/>
        </w:rPr>
        <w:t>FUNDAMENTACION</w:t>
      </w:r>
      <w:proofErr w:type="spellEnd"/>
      <w:r w:rsidR="00EB53C7" w:rsidRPr="003327BB">
        <w:rPr>
          <w:rFonts w:ascii="Arial" w:eastAsia="Times New Roman" w:hAnsi="Arial" w:cs="Arial"/>
          <w:i/>
          <w:sz w:val="26"/>
          <w:szCs w:val="26"/>
        </w:rPr>
        <w:t xml:space="preserve"> DE LOS ACTOS DE AUTORIDAD</w:t>
      </w:r>
      <w:r w:rsidRPr="003327BB">
        <w:rPr>
          <w:rFonts w:ascii="Arial" w:eastAsia="Times New Roman" w:hAnsi="Arial" w:cs="Arial"/>
          <w:i/>
          <w:sz w:val="26"/>
          <w:szCs w:val="26"/>
        </w:rPr>
        <w:t>”, “</w:t>
      </w:r>
      <w:r w:rsidR="00EB53C7" w:rsidRPr="003327BB">
        <w:rPr>
          <w:rFonts w:ascii="Arial" w:eastAsia="Times New Roman" w:hAnsi="Arial" w:cs="Arial"/>
          <w:i/>
          <w:sz w:val="26"/>
          <w:szCs w:val="26"/>
        </w:rPr>
        <w:t>PRINCIPIOS DE PREVALENCIA DE INTERPRETACIÓN Y PRO PERSONA. CONFORME A ÉSTOS, CUANDO UNA NORMA GENERA VARIAS ALTERNATIVAS DE INTERPRETACIÓN, DEBE OPTARSE POR AQUELLA QUE RECONOZCA CON MAYOR AMPLITUD LOS DERECHOS, O BIEN, QUE LOS RESTRINJA EN LA MENOR MEDIDA</w:t>
      </w:r>
      <w:r w:rsidRPr="003327BB">
        <w:rPr>
          <w:rFonts w:ascii="Arial" w:eastAsia="Times New Roman" w:hAnsi="Arial" w:cs="Arial"/>
          <w:i/>
          <w:sz w:val="26"/>
          <w:szCs w:val="26"/>
        </w:rPr>
        <w:t xml:space="preserve">.” </w:t>
      </w:r>
      <w:r w:rsidR="004E28B9" w:rsidRPr="003327BB">
        <w:rPr>
          <w:rFonts w:ascii="Arial" w:eastAsia="Times New Roman" w:hAnsi="Arial" w:cs="Arial"/>
          <w:i/>
          <w:sz w:val="26"/>
          <w:szCs w:val="26"/>
        </w:rPr>
        <w:t>y</w:t>
      </w:r>
      <w:r w:rsidRPr="003327BB">
        <w:rPr>
          <w:rFonts w:ascii="Arial" w:eastAsia="Times New Roman" w:hAnsi="Arial" w:cs="Arial"/>
          <w:i/>
          <w:sz w:val="26"/>
          <w:szCs w:val="26"/>
        </w:rPr>
        <w:t xml:space="preserve"> </w:t>
      </w:r>
      <w:r w:rsidR="00EB53C7" w:rsidRPr="003327BB">
        <w:rPr>
          <w:rFonts w:ascii="Arial" w:eastAsia="Times New Roman" w:hAnsi="Arial" w:cs="Arial"/>
          <w:i/>
          <w:sz w:val="26"/>
          <w:szCs w:val="26"/>
        </w:rPr>
        <w:t>“SALARIO. AL SER UN DERECHO FUNDAMENTAL ESTABLECIDO EN LOS ARTÍCULOS 5o. Y 123, APARTADO B, FRACCIÓN VI, DE LA CONSTITUCIÓN POLÍTICA DE LOS ESTADOS UNIDOS MEXICANOS, LA RETENCIÓN EN EL PAGO, ES SUSCEPTIBLE DE SUSPENSIÓN</w:t>
      </w:r>
      <w:r w:rsidRPr="003327BB">
        <w:rPr>
          <w:rFonts w:ascii="Arial" w:eastAsia="Times New Roman" w:hAnsi="Arial" w:cs="Arial"/>
          <w:i/>
          <w:sz w:val="26"/>
          <w:szCs w:val="26"/>
        </w:rPr>
        <w:t>.”</w:t>
      </w:r>
    </w:p>
    <w:p w14:paraId="3E4291BE" w14:textId="3D6B1BF5" w:rsidR="00EB53C7" w:rsidRPr="00EB53C7" w:rsidRDefault="004E28B9" w:rsidP="00EB53C7">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Y en su </w:t>
      </w:r>
      <w:r w:rsidRPr="004E28B9">
        <w:rPr>
          <w:rFonts w:ascii="Arial" w:eastAsia="Times New Roman" w:hAnsi="Arial" w:cs="Arial"/>
          <w:b/>
          <w:sz w:val="26"/>
          <w:szCs w:val="26"/>
        </w:rPr>
        <w:t>tercer agravio</w:t>
      </w:r>
      <w:r>
        <w:rPr>
          <w:rFonts w:ascii="Arial" w:eastAsia="Times New Roman" w:hAnsi="Arial" w:cs="Arial"/>
          <w:sz w:val="26"/>
          <w:szCs w:val="26"/>
        </w:rPr>
        <w:t xml:space="preserve"> arguye que </w:t>
      </w:r>
      <w:r w:rsidR="008D2D14">
        <w:rPr>
          <w:rFonts w:ascii="Arial" w:eastAsia="Times New Roman" w:hAnsi="Arial" w:cs="Arial"/>
          <w:sz w:val="26"/>
          <w:szCs w:val="26"/>
        </w:rPr>
        <w:t xml:space="preserve">la Sala Especializada </w:t>
      </w:r>
      <w:r w:rsidR="00EB53C7" w:rsidRPr="00EB53C7">
        <w:rPr>
          <w:rFonts w:ascii="Arial" w:eastAsia="Times New Roman" w:hAnsi="Arial" w:cs="Arial"/>
          <w:sz w:val="26"/>
          <w:szCs w:val="26"/>
        </w:rPr>
        <w:t>debió de contemplar la suspensión resarcitoria en cuanto al pago de una cantidad equivalente al salario o ingreso mínimo de subsistencia, esto es, desde el momento en que el servidor público es notificado del inicio del procedimiento de responsabilidad y suspendido</w:t>
      </w:r>
      <w:r w:rsidR="00E92A06">
        <w:rPr>
          <w:rFonts w:ascii="Arial" w:eastAsia="Times New Roman" w:hAnsi="Arial" w:cs="Arial"/>
          <w:sz w:val="26"/>
          <w:szCs w:val="26"/>
        </w:rPr>
        <w:t xml:space="preserve"> </w:t>
      </w:r>
      <w:r w:rsidR="00EB53C7" w:rsidRPr="00EB53C7">
        <w:rPr>
          <w:rFonts w:ascii="Arial" w:eastAsia="Times New Roman" w:hAnsi="Arial" w:cs="Arial"/>
          <w:sz w:val="26"/>
          <w:szCs w:val="26"/>
        </w:rPr>
        <w:t xml:space="preserve">el pago de sus </w:t>
      </w:r>
      <w:r w:rsidR="00EB53C7" w:rsidRPr="00EB53C7">
        <w:rPr>
          <w:rFonts w:ascii="Arial" w:eastAsia="Times New Roman" w:hAnsi="Arial" w:cs="Arial"/>
          <w:sz w:val="26"/>
          <w:szCs w:val="26"/>
        </w:rPr>
        <w:lastRenderedPageBreak/>
        <w:t>emolumentos, durante el periodo en que se lleven a cabo las investigaciones respectivas.</w:t>
      </w:r>
      <w:r w:rsidR="00E92A06">
        <w:rPr>
          <w:rFonts w:ascii="Arial" w:eastAsia="Times New Roman" w:hAnsi="Arial" w:cs="Arial"/>
          <w:sz w:val="26"/>
          <w:szCs w:val="26"/>
        </w:rPr>
        <w:t xml:space="preserve"> - - - - - - - - - - - - - - - - - - - - - - - - - - - - - - - </w:t>
      </w:r>
    </w:p>
    <w:p w14:paraId="1ADDFDC4" w14:textId="3B3E9533" w:rsidR="00EB53C7" w:rsidRPr="00EB53C7" w:rsidRDefault="00EB53C7" w:rsidP="00EB53C7">
      <w:pPr>
        <w:spacing w:before="240" w:after="0" w:line="360" w:lineRule="auto"/>
        <w:ind w:firstLine="709"/>
        <w:jc w:val="both"/>
        <w:rPr>
          <w:rFonts w:ascii="Arial" w:eastAsia="Times New Roman" w:hAnsi="Arial" w:cs="Arial"/>
          <w:sz w:val="26"/>
          <w:szCs w:val="26"/>
        </w:rPr>
      </w:pPr>
      <w:r w:rsidRPr="00EB53C7">
        <w:rPr>
          <w:rFonts w:ascii="Arial" w:eastAsia="Times New Roman" w:hAnsi="Arial" w:cs="Arial"/>
          <w:sz w:val="26"/>
          <w:szCs w:val="26"/>
        </w:rPr>
        <w:t>Por lo que la autoridad en mención deberá garantizar el derecho a un ingreso mínimo</w:t>
      </w:r>
      <w:r w:rsidR="006A69C8">
        <w:rPr>
          <w:rFonts w:ascii="Arial" w:eastAsia="Times New Roman" w:hAnsi="Arial" w:cs="Arial"/>
          <w:sz w:val="26"/>
          <w:szCs w:val="26"/>
        </w:rPr>
        <w:t xml:space="preserve"> vital</w:t>
      </w:r>
      <w:r w:rsidRPr="00EB53C7">
        <w:rPr>
          <w:rFonts w:ascii="Arial" w:eastAsia="Times New Roman" w:hAnsi="Arial" w:cs="Arial"/>
          <w:sz w:val="26"/>
          <w:szCs w:val="26"/>
        </w:rPr>
        <w:t xml:space="preserve"> para la subsistencia del presunto responsable, de ahí que se entiende que deberá fijarse la cantidad que le otorgará sus necesidades básicas de sana alimentación, vestido, vivienda, salud, entre otras, cantidades que no desea ser inferior al salario tabular más bajo que se cubran en la institución en la que laboraba.</w:t>
      </w:r>
      <w:r w:rsidR="006A69C8">
        <w:rPr>
          <w:rFonts w:ascii="Arial" w:eastAsia="Times New Roman" w:hAnsi="Arial" w:cs="Arial"/>
          <w:sz w:val="26"/>
          <w:szCs w:val="26"/>
        </w:rPr>
        <w:t xml:space="preserve"> - - - - - - - - - - - - </w:t>
      </w:r>
    </w:p>
    <w:p w14:paraId="7B380574" w14:textId="18209525" w:rsidR="00EB53C7" w:rsidRPr="006A69C8" w:rsidRDefault="006A69C8" w:rsidP="00EB53C7">
      <w:pPr>
        <w:spacing w:before="240" w:after="0" w:line="360" w:lineRule="auto"/>
        <w:ind w:firstLine="709"/>
        <w:jc w:val="both"/>
        <w:rPr>
          <w:rFonts w:ascii="Arial" w:eastAsia="Times New Roman" w:hAnsi="Arial" w:cs="Arial"/>
          <w:i/>
          <w:sz w:val="26"/>
          <w:szCs w:val="26"/>
        </w:rPr>
      </w:pPr>
      <w:r>
        <w:rPr>
          <w:rFonts w:ascii="Arial" w:eastAsia="Times New Roman" w:hAnsi="Arial" w:cs="Arial"/>
          <w:sz w:val="26"/>
          <w:szCs w:val="26"/>
        </w:rPr>
        <w:t xml:space="preserve">Considera aplicable al caso el criterio siguiente: </w:t>
      </w:r>
      <w:r w:rsidR="00EB53C7" w:rsidRPr="006A69C8">
        <w:rPr>
          <w:rFonts w:ascii="Arial" w:eastAsia="Times New Roman" w:hAnsi="Arial" w:cs="Arial"/>
          <w:i/>
          <w:sz w:val="26"/>
          <w:szCs w:val="26"/>
        </w:rPr>
        <w:t>“RESPONSABILIDADES ADMINISTRATIVAS DE LOS SERVIDORES PÚBLICOS. EL ARTÍCULO 21, FRACCIÓN V, DE LA LEY FEDERAL RELATIVA, QUE PERMITE LA SUSPENSIÓN TEMPORAL EN EL EMPLEO Y LA RETENCIÓN DE PERCEPCIONES, DEBE INTERPRETARSE EN EL SENTIDO DE QUE EL ÓRGANO INTERNO DE CONTROL PREVENDRÁ UN INGRESO MÍNIMO PARA LA SUBSISTENCIA DEL SERVIDOR PÚBLICO DURANTE EL PROCEDIMIENTO RESPECTIVO, HASTA EN TANTO NO SE DICTE LA RESOLUCIÓN ADMINISTRATIVA QUE DETERMINE AQUÉLLAS</w:t>
      </w:r>
      <w:r w:rsidRPr="006A69C8">
        <w:rPr>
          <w:rFonts w:ascii="Arial" w:eastAsia="Times New Roman" w:hAnsi="Arial" w:cs="Arial"/>
          <w:i/>
          <w:sz w:val="26"/>
          <w:szCs w:val="26"/>
        </w:rPr>
        <w:t xml:space="preserve">”. </w:t>
      </w:r>
    </w:p>
    <w:p w14:paraId="14CFB493" w14:textId="4B05EFDC" w:rsidR="00992119" w:rsidRPr="00A63FDA" w:rsidRDefault="00DF30DA" w:rsidP="00EB53C7">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Esta Sala Superior estima que lo argumentado por la recurrente</w:t>
      </w:r>
      <w:r w:rsidR="00E21DB8">
        <w:rPr>
          <w:rFonts w:ascii="Arial" w:eastAsia="Times New Roman" w:hAnsi="Arial" w:cs="Arial"/>
          <w:sz w:val="26"/>
          <w:szCs w:val="26"/>
        </w:rPr>
        <w:t>, en su conjunto</w:t>
      </w:r>
      <w:r w:rsidR="00F151D1" w:rsidRPr="00A63FDA">
        <w:rPr>
          <w:rFonts w:ascii="Arial" w:eastAsia="Times New Roman" w:hAnsi="Arial" w:cs="Arial"/>
          <w:sz w:val="26"/>
          <w:szCs w:val="26"/>
        </w:rPr>
        <w:t xml:space="preserve"> resulta </w:t>
      </w:r>
      <w:r w:rsidR="00F151D1" w:rsidRPr="00A63FDA">
        <w:rPr>
          <w:rFonts w:ascii="Arial" w:eastAsia="Times New Roman" w:hAnsi="Arial" w:cs="Arial"/>
          <w:b/>
          <w:sz w:val="26"/>
          <w:szCs w:val="26"/>
        </w:rPr>
        <w:t>INFUNDADO</w:t>
      </w:r>
      <w:r w:rsidR="00DE33E8" w:rsidRPr="00A63FDA">
        <w:rPr>
          <w:rFonts w:ascii="Arial" w:eastAsia="Times New Roman" w:hAnsi="Arial" w:cs="Arial"/>
          <w:sz w:val="26"/>
          <w:szCs w:val="26"/>
        </w:rPr>
        <w:t>, por las consideraciones siguientes:</w:t>
      </w:r>
    </w:p>
    <w:p w14:paraId="632DF2B7" w14:textId="0B160BC5" w:rsidR="00E60199" w:rsidRPr="00A63FDA" w:rsidRDefault="00425228" w:rsidP="00310D9C">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Primer</w:t>
      </w:r>
      <w:r w:rsidR="00E60199" w:rsidRPr="00A63FDA">
        <w:rPr>
          <w:rFonts w:ascii="Arial" w:eastAsia="Times New Roman" w:hAnsi="Arial" w:cs="Arial"/>
          <w:sz w:val="26"/>
          <w:szCs w:val="26"/>
        </w:rPr>
        <w:t>amente se debe</w:t>
      </w:r>
      <w:r w:rsidRPr="00A63FDA">
        <w:rPr>
          <w:rFonts w:ascii="Arial" w:eastAsia="Times New Roman" w:hAnsi="Arial" w:cs="Arial"/>
          <w:sz w:val="26"/>
          <w:szCs w:val="26"/>
        </w:rPr>
        <w:t xml:space="preserve"> aclarar </w:t>
      </w:r>
      <w:r w:rsidR="000D7B8E" w:rsidRPr="00A63FDA">
        <w:rPr>
          <w:rFonts w:ascii="Arial" w:eastAsia="Times New Roman" w:hAnsi="Arial" w:cs="Arial"/>
          <w:sz w:val="26"/>
          <w:szCs w:val="26"/>
        </w:rPr>
        <w:t>que</w:t>
      </w:r>
      <w:r w:rsidRPr="00A63FDA">
        <w:rPr>
          <w:rFonts w:ascii="Arial" w:eastAsia="Times New Roman" w:hAnsi="Arial" w:cs="Arial"/>
          <w:sz w:val="26"/>
          <w:szCs w:val="26"/>
        </w:rPr>
        <w:t xml:space="preserve"> </w:t>
      </w:r>
      <w:r w:rsidR="00310D9C" w:rsidRPr="00A63FDA">
        <w:rPr>
          <w:rFonts w:ascii="Arial" w:eastAsia="Times New Roman" w:hAnsi="Arial" w:cs="Arial"/>
          <w:sz w:val="26"/>
          <w:szCs w:val="26"/>
        </w:rPr>
        <w:t xml:space="preserve">la </w:t>
      </w:r>
      <w:r w:rsidRPr="00A63FDA">
        <w:rPr>
          <w:rFonts w:ascii="Arial" w:eastAsia="Times New Roman" w:hAnsi="Arial" w:cs="Arial"/>
          <w:sz w:val="26"/>
          <w:szCs w:val="26"/>
        </w:rPr>
        <w:t>inhabilitación</w:t>
      </w:r>
      <w:r w:rsidR="00310D9C" w:rsidRPr="00A63FDA">
        <w:rPr>
          <w:rFonts w:ascii="Arial" w:eastAsia="Times New Roman" w:hAnsi="Arial" w:cs="Arial"/>
          <w:sz w:val="26"/>
          <w:szCs w:val="26"/>
        </w:rPr>
        <w:t xml:space="preserve"> es la suspensión temporal para desempeñar empleos, cargos o comisiones en el servicio público</w:t>
      </w:r>
      <w:r w:rsidR="005C084E" w:rsidRPr="00A63FDA">
        <w:rPr>
          <w:rFonts w:ascii="Arial" w:eastAsia="Times New Roman" w:hAnsi="Arial" w:cs="Arial"/>
          <w:sz w:val="26"/>
          <w:szCs w:val="26"/>
        </w:rPr>
        <w:t xml:space="preserve">, resultando un </w:t>
      </w:r>
      <w:r w:rsidR="00310D9C" w:rsidRPr="00A63FDA">
        <w:rPr>
          <w:rFonts w:ascii="Arial" w:eastAsia="Times New Roman" w:hAnsi="Arial" w:cs="Arial"/>
          <w:sz w:val="26"/>
          <w:szCs w:val="26"/>
        </w:rPr>
        <w:t>impedimento absoluto para laborar en la función pública</w:t>
      </w:r>
      <w:r w:rsidR="000D7B8E" w:rsidRPr="00A63FDA">
        <w:rPr>
          <w:rFonts w:ascii="Arial" w:eastAsia="Times New Roman" w:hAnsi="Arial" w:cs="Arial"/>
          <w:sz w:val="26"/>
          <w:szCs w:val="26"/>
        </w:rPr>
        <w:t xml:space="preserve"> por un tiempo determinado; lo anterior quiere decir que el servidor público </w:t>
      </w:r>
      <w:r w:rsidR="00310D9C" w:rsidRPr="00A63FDA">
        <w:rPr>
          <w:rFonts w:ascii="Arial" w:eastAsia="Times New Roman" w:hAnsi="Arial" w:cs="Arial"/>
          <w:sz w:val="26"/>
          <w:szCs w:val="26"/>
        </w:rPr>
        <w:t>estará impedido para desempeñar cualquier actividad dentro de la función pública por el tiempo que dure la inhabilitación impuesta</w:t>
      </w:r>
      <w:r w:rsidR="00E60199" w:rsidRPr="00A63FDA">
        <w:rPr>
          <w:rFonts w:ascii="Arial" w:eastAsia="Times New Roman" w:hAnsi="Arial" w:cs="Arial"/>
          <w:sz w:val="26"/>
          <w:szCs w:val="26"/>
        </w:rPr>
        <w:t xml:space="preserve">, pues se trata de un acto de interés social y público, que tiene como fin excluir a la persona física sancionada del servicio público, por estimar que no está capacitada para intervenir en éste, al haber cometido alguna infracción administrativa.- - - - - - - </w:t>
      </w:r>
      <w:r w:rsidR="00885DD0">
        <w:rPr>
          <w:rFonts w:ascii="Arial" w:eastAsia="Times New Roman" w:hAnsi="Arial" w:cs="Arial"/>
          <w:sz w:val="26"/>
          <w:szCs w:val="26"/>
        </w:rPr>
        <w:t>- - - - -</w:t>
      </w:r>
    </w:p>
    <w:p w14:paraId="537EC5FB" w14:textId="3AD3671C" w:rsidR="008A7614" w:rsidRPr="00A63FDA" w:rsidRDefault="00360A73" w:rsidP="00B52BF0">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Teniendo en cuenta lo anterior, r</w:t>
      </w:r>
      <w:r w:rsidR="00B52BF0" w:rsidRPr="00A63FDA">
        <w:rPr>
          <w:rFonts w:ascii="Arial" w:eastAsia="Times New Roman" w:hAnsi="Arial" w:cs="Arial"/>
          <w:sz w:val="26"/>
          <w:szCs w:val="26"/>
        </w:rPr>
        <w:t>esulta improcedente conceder la suspensión</w:t>
      </w:r>
      <w:r w:rsidR="001D45EF" w:rsidRPr="00A63FDA">
        <w:rPr>
          <w:rFonts w:ascii="Arial" w:eastAsia="Times New Roman" w:hAnsi="Arial" w:cs="Arial"/>
          <w:sz w:val="26"/>
          <w:szCs w:val="26"/>
        </w:rPr>
        <w:t xml:space="preserve"> solicitada por la recurrente respecto de </w:t>
      </w:r>
      <w:r w:rsidR="00B52BF0" w:rsidRPr="00A63FDA">
        <w:rPr>
          <w:rFonts w:ascii="Arial" w:eastAsia="Times New Roman" w:hAnsi="Arial" w:cs="Arial"/>
          <w:sz w:val="26"/>
          <w:szCs w:val="26"/>
        </w:rPr>
        <w:t xml:space="preserve">la ejecución de la resolución de inhabilitación </w:t>
      </w:r>
      <w:r w:rsidR="001D45EF" w:rsidRPr="00A63FDA">
        <w:rPr>
          <w:rFonts w:ascii="Arial" w:eastAsia="Times New Roman" w:hAnsi="Arial" w:cs="Arial"/>
          <w:sz w:val="26"/>
          <w:szCs w:val="26"/>
        </w:rPr>
        <w:t xml:space="preserve">impuesta </w:t>
      </w:r>
      <w:r w:rsidR="00B52BF0" w:rsidRPr="00A63FDA">
        <w:rPr>
          <w:rFonts w:ascii="Arial" w:eastAsia="Times New Roman" w:hAnsi="Arial" w:cs="Arial"/>
          <w:sz w:val="26"/>
          <w:szCs w:val="26"/>
        </w:rPr>
        <w:t>para el desempeño de un empleo, cargo o comisión en el servicio público, por ser dicha sanci</w:t>
      </w:r>
      <w:r w:rsidR="004E4D77">
        <w:rPr>
          <w:rFonts w:ascii="Arial" w:eastAsia="Times New Roman" w:hAnsi="Arial" w:cs="Arial"/>
          <w:sz w:val="26"/>
          <w:szCs w:val="26"/>
        </w:rPr>
        <w:t>ón</w:t>
      </w:r>
      <w:r w:rsidR="00B52BF0" w:rsidRPr="00A63FDA">
        <w:rPr>
          <w:rFonts w:ascii="Arial" w:eastAsia="Times New Roman" w:hAnsi="Arial" w:cs="Arial"/>
          <w:sz w:val="26"/>
          <w:szCs w:val="26"/>
        </w:rPr>
        <w:t xml:space="preserve"> de orden público</w:t>
      </w:r>
      <w:r w:rsidR="008A7614" w:rsidRPr="00A63FDA">
        <w:rPr>
          <w:rFonts w:ascii="Arial" w:eastAsia="Times New Roman" w:hAnsi="Arial" w:cs="Arial"/>
          <w:sz w:val="26"/>
          <w:szCs w:val="26"/>
        </w:rPr>
        <w:t xml:space="preserve">; además de que la gravedad de la conducta denota un riesgo importante para el Estado en cuanto al ejercicio de la función pública; </w:t>
      </w:r>
      <w:r w:rsidR="008A7614" w:rsidRPr="00A63FDA">
        <w:rPr>
          <w:rFonts w:ascii="Arial" w:eastAsia="Times New Roman" w:hAnsi="Arial" w:cs="Arial"/>
          <w:sz w:val="26"/>
          <w:szCs w:val="26"/>
        </w:rPr>
        <w:lastRenderedPageBreak/>
        <w:t>por tanto, en caso de concederse la suspensión en contra de la ejecución de la sanción consistente en la inhabilitación para desempeñar empleos, cargos o comisiones en el servicio público, se estaría constriñendo a la incorporación al ejercicio de la función pública de una persona cuya capacidad y aptitud para tal objeto se encuentran en entredicho, originándose, por tan</w:t>
      </w:r>
      <w:r w:rsidR="001D45EF" w:rsidRPr="00A63FDA">
        <w:rPr>
          <w:rFonts w:ascii="Arial" w:eastAsia="Times New Roman" w:hAnsi="Arial" w:cs="Arial"/>
          <w:sz w:val="26"/>
          <w:szCs w:val="26"/>
        </w:rPr>
        <w:t xml:space="preserve">to, perjuicio al interés social.- - - - - - </w:t>
      </w:r>
      <w:r w:rsidR="00404E58" w:rsidRPr="00A63FDA">
        <w:rPr>
          <w:rFonts w:ascii="Arial" w:eastAsia="Times New Roman" w:hAnsi="Arial" w:cs="Arial"/>
          <w:sz w:val="26"/>
          <w:szCs w:val="26"/>
        </w:rPr>
        <w:t xml:space="preserve">- - - - - - - - - - </w:t>
      </w:r>
    </w:p>
    <w:p w14:paraId="6B48011B" w14:textId="5FCAB7B5" w:rsidR="00E60199" w:rsidRPr="00A63FDA" w:rsidRDefault="001D7A0E" w:rsidP="00310D9C">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Además, la inhabilitación impuesta a la recurrente </w:t>
      </w:r>
      <w:r w:rsidR="00D202BD" w:rsidRPr="00A63FDA">
        <w:rPr>
          <w:rFonts w:ascii="Arial" w:eastAsia="Times New Roman" w:hAnsi="Arial" w:cs="Arial"/>
          <w:sz w:val="26"/>
          <w:szCs w:val="26"/>
        </w:rPr>
        <w:t xml:space="preserve">se </w:t>
      </w:r>
      <w:r w:rsidRPr="00A63FDA">
        <w:rPr>
          <w:rFonts w:ascii="Arial" w:eastAsia="Times New Roman" w:hAnsi="Arial" w:cs="Arial"/>
          <w:sz w:val="26"/>
          <w:szCs w:val="26"/>
        </w:rPr>
        <w:t xml:space="preserve">derivó </w:t>
      </w:r>
      <w:r w:rsidR="00606162" w:rsidRPr="00A63FDA">
        <w:rPr>
          <w:rFonts w:ascii="Arial" w:eastAsia="Times New Roman" w:hAnsi="Arial" w:cs="Arial"/>
          <w:sz w:val="26"/>
          <w:szCs w:val="26"/>
        </w:rPr>
        <w:t>de</w:t>
      </w:r>
      <w:r w:rsidRPr="00A63FDA">
        <w:rPr>
          <w:rFonts w:ascii="Arial" w:eastAsia="Times New Roman" w:hAnsi="Arial" w:cs="Arial"/>
          <w:sz w:val="26"/>
          <w:szCs w:val="26"/>
        </w:rPr>
        <w:t xml:space="preserve"> la comisión de infracciones administrativas a la normatividad que las rige</w:t>
      </w:r>
      <w:r w:rsidR="009133D7">
        <w:rPr>
          <w:rFonts w:ascii="Arial" w:eastAsia="Times New Roman" w:hAnsi="Arial" w:cs="Arial"/>
          <w:sz w:val="26"/>
          <w:szCs w:val="26"/>
        </w:rPr>
        <w:t>;</w:t>
      </w:r>
      <w:r w:rsidRPr="00A63FDA">
        <w:rPr>
          <w:rFonts w:ascii="Arial" w:eastAsia="Times New Roman" w:hAnsi="Arial" w:cs="Arial"/>
          <w:sz w:val="26"/>
          <w:szCs w:val="26"/>
        </w:rPr>
        <w:t xml:space="preserve"> el efecto que surte la imposición de dicha sanción consiste en restringir temporalme</w:t>
      </w:r>
      <w:r w:rsidR="00D202BD" w:rsidRPr="00A63FDA">
        <w:rPr>
          <w:rFonts w:ascii="Arial" w:eastAsia="Times New Roman" w:hAnsi="Arial" w:cs="Arial"/>
          <w:sz w:val="26"/>
          <w:szCs w:val="26"/>
        </w:rPr>
        <w:t>nte la capacidad de</w:t>
      </w:r>
      <w:r w:rsidR="009133D7">
        <w:rPr>
          <w:rFonts w:ascii="Arial" w:eastAsia="Times New Roman" w:hAnsi="Arial" w:cs="Arial"/>
          <w:sz w:val="26"/>
          <w:szCs w:val="26"/>
        </w:rPr>
        <w:t xml:space="preserve"> la</w:t>
      </w:r>
      <w:r w:rsidR="00D202BD" w:rsidRPr="00A63FDA">
        <w:rPr>
          <w:rFonts w:ascii="Arial" w:eastAsia="Times New Roman" w:hAnsi="Arial" w:cs="Arial"/>
          <w:sz w:val="26"/>
          <w:szCs w:val="26"/>
        </w:rPr>
        <w:t xml:space="preserve"> sancionad</w:t>
      </w:r>
      <w:r w:rsidR="009133D7">
        <w:rPr>
          <w:rFonts w:ascii="Arial" w:eastAsia="Times New Roman" w:hAnsi="Arial" w:cs="Arial"/>
          <w:sz w:val="26"/>
          <w:szCs w:val="26"/>
        </w:rPr>
        <w:t>a</w:t>
      </w:r>
      <w:r w:rsidRPr="00A63FDA">
        <w:rPr>
          <w:rFonts w:ascii="Arial" w:eastAsia="Times New Roman" w:hAnsi="Arial" w:cs="Arial"/>
          <w:sz w:val="26"/>
          <w:szCs w:val="26"/>
        </w:rPr>
        <w:t xml:space="preserve"> para ocupar o desempeñar cargos públicos, tal como lo ha definido el Pleno de la Suprema Corte de Justicia de la Nación, mediante la tesis </w:t>
      </w:r>
      <w:r w:rsidR="00284710" w:rsidRPr="00A63FDA">
        <w:rPr>
          <w:rFonts w:ascii="Arial" w:eastAsia="Times New Roman" w:hAnsi="Arial" w:cs="Arial"/>
          <w:sz w:val="26"/>
          <w:szCs w:val="26"/>
        </w:rPr>
        <w:t>P. LXXIX/2000 de número de registro 191700, de la Novena Época,</w:t>
      </w:r>
      <w:r w:rsidRPr="00A63FDA">
        <w:rPr>
          <w:rFonts w:ascii="Arial" w:eastAsia="Times New Roman" w:hAnsi="Arial" w:cs="Arial"/>
          <w:sz w:val="26"/>
          <w:szCs w:val="26"/>
        </w:rPr>
        <w:t xml:space="preserve"> que se cita por </w:t>
      </w:r>
      <w:r w:rsidR="008D3DDD" w:rsidRPr="00A63FDA">
        <w:rPr>
          <w:rFonts w:ascii="Arial" w:eastAsia="Times New Roman" w:hAnsi="Arial" w:cs="Arial"/>
          <w:sz w:val="26"/>
          <w:szCs w:val="26"/>
        </w:rPr>
        <w:t>ser ilustrativa en este aspecto;</w:t>
      </w:r>
      <w:r w:rsidRPr="00A63FDA">
        <w:rPr>
          <w:rFonts w:ascii="Arial" w:eastAsia="Times New Roman" w:hAnsi="Arial" w:cs="Arial"/>
          <w:sz w:val="26"/>
          <w:szCs w:val="26"/>
        </w:rPr>
        <w:t xml:space="preserve"> de rubro y texto siguientes:</w:t>
      </w:r>
      <w:r w:rsidR="00CA0B5D">
        <w:rPr>
          <w:rFonts w:ascii="Arial" w:eastAsia="Times New Roman" w:hAnsi="Arial" w:cs="Arial"/>
          <w:sz w:val="26"/>
          <w:szCs w:val="26"/>
        </w:rPr>
        <w:t xml:space="preserve">- - - - - - - - - - - - - </w:t>
      </w:r>
    </w:p>
    <w:p w14:paraId="41B9C89C" w14:textId="7F63F546" w:rsidR="00284710" w:rsidRPr="00A63FDA" w:rsidRDefault="00284710" w:rsidP="00BA15FC">
      <w:pPr>
        <w:spacing w:before="240" w:after="0"/>
        <w:ind w:left="709" w:right="758"/>
        <w:jc w:val="both"/>
        <w:rPr>
          <w:rFonts w:ascii="Arial" w:eastAsia="Times New Roman" w:hAnsi="Arial" w:cs="Arial"/>
          <w:b/>
          <w:i/>
        </w:rPr>
      </w:pPr>
      <w:r w:rsidRPr="00A63FDA">
        <w:rPr>
          <w:rFonts w:ascii="Arial" w:eastAsia="Times New Roman" w:hAnsi="Arial" w:cs="Arial"/>
          <w:i/>
        </w:rPr>
        <w:t>“</w:t>
      </w:r>
      <w:r w:rsidRPr="00A63FDA">
        <w:rPr>
          <w:rFonts w:ascii="Arial" w:eastAsia="Times New Roman" w:hAnsi="Arial" w:cs="Arial"/>
          <w:b/>
          <w:i/>
        </w:rPr>
        <w:t>RESPONSABILIDADES DE LOS SERVIDORES PÚBLICOS. EL ARTÍCULO 56, FRACCIÓN V, DE LA LEY FEDERAL RELATIVA, QUE ESTABLECE LA INHABILITACIÓN COMO SANCIÓN ADMINISTRATIVA, NO VIOLA LA GARANTÍA DE LIBERTAD DE TRABAJO, CONSAGRADA EN EL ARTÍCULO 5o. CONSTITUCIONAL.</w:t>
      </w:r>
    </w:p>
    <w:p w14:paraId="6567D613" w14:textId="30A5CDD4" w:rsidR="000D7B8E" w:rsidRPr="00A63FDA" w:rsidRDefault="00284710" w:rsidP="00BA15FC">
      <w:pPr>
        <w:spacing w:before="240" w:after="0"/>
        <w:ind w:left="709" w:right="758"/>
        <w:jc w:val="both"/>
        <w:rPr>
          <w:rFonts w:ascii="Arial" w:eastAsia="Times New Roman" w:hAnsi="Arial" w:cs="Arial"/>
          <w:i/>
        </w:rPr>
      </w:pPr>
      <w:r w:rsidRPr="00A63FDA">
        <w:rPr>
          <w:rFonts w:ascii="Arial" w:eastAsia="Times New Roman" w:hAnsi="Arial" w:cs="Arial"/>
          <w:i/>
        </w:rPr>
        <w:t xml:space="preserve">El artículo 56, fracción V, de la Ley Federal de Responsabilidades de los Servidores Públicos que establece que la inhabilitación temporal para desempeñar empleos, cargos o comisiones en el servicio público, impuesta como sanción administrativa, será aplicable por resolución que dicte la autoridad competente, no transgrede la garantía de libertad de trabajo tutelada por el artículo 5o. de la Constitución Federal. Ello es así, porque dicha garantía no debe entenderse en el sentido de que el legislador impida que la autoridad competente tenga facultades para restringir, de manera temporal, la capacidad de un servidor para ocupar un cargo público, pues lo que prohíbe la referida garantía es que se limite a las personas, en forma absoluta, el ejercicio de la profesión, industria, comercio o trabajo que les acomode, siendo lícitos, imperativo que no se vulnera cuando la ley prevé una sanción por tiempo determinado de acuerdo con la gravedad de la infracción, el monto del daño causado y las demás situaciones previstas por la propia ley, cuya regulación es necesaria, en virtud de que las garantías individuales no pueden ejercerse en forma irrestricta y sin ningún control cuando se presente la situación de que un funcionario no prestó óptimamente el servicio público, tanto desde un punto de vista jurídico o legal, como moral, en cuanto a la honradez, lealtad e imparcialidad y, en su caso, material en lo que se relaciona con la eficiencia, supuestos que de actualizarse justifican la citada regulación, por ser de destacado interés social que los servidores públicos se conduzcan con estricto apego a las normas que rigen su actuación a fin de asegurar para la sociedad una administración pública eficaz. Además, de conformidad con el precepto constitucional mencionado, la libertad de trabajo no sólo puede vedarse por determinación judicial, sino también por resolución gubernativa, como la </w:t>
      </w:r>
      <w:r w:rsidR="0060798F" w:rsidRPr="00A63FDA">
        <w:rPr>
          <w:rFonts w:ascii="Arial" w:eastAsia="Times New Roman" w:hAnsi="Arial" w:cs="Arial"/>
          <w:i/>
        </w:rPr>
        <w:t>dictado</w:t>
      </w:r>
      <w:r w:rsidRPr="00A63FDA">
        <w:rPr>
          <w:rFonts w:ascii="Arial" w:eastAsia="Times New Roman" w:hAnsi="Arial" w:cs="Arial"/>
          <w:i/>
        </w:rPr>
        <w:t xml:space="preserve"> por la autoridad administrativa para el efecto de decretar la inhabilitación de los </w:t>
      </w:r>
      <w:r w:rsidRPr="00A63FDA">
        <w:rPr>
          <w:rFonts w:ascii="Arial" w:eastAsia="Times New Roman" w:hAnsi="Arial" w:cs="Arial"/>
          <w:i/>
        </w:rPr>
        <w:lastRenderedPageBreak/>
        <w:t>servidores públicos que hayan incurrido en responsabilidad administrativa.”</w:t>
      </w:r>
    </w:p>
    <w:p w14:paraId="137275B1" w14:textId="110D1515" w:rsidR="0095080D" w:rsidRPr="00A63FDA" w:rsidRDefault="0095080D" w:rsidP="008A5425">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Por tanto resultaría perjudicial contra el interés social, conceder la suspensión de la ejecución de la sanción consistente en la inhabilitación de la recurrente, pues como </w:t>
      </w:r>
      <w:r w:rsidR="008A5425" w:rsidRPr="00A63FDA">
        <w:rPr>
          <w:rFonts w:ascii="Arial" w:eastAsia="Times New Roman" w:hAnsi="Arial" w:cs="Arial"/>
          <w:sz w:val="26"/>
          <w:szCs w:val="26"/>
        </w:rPr>
        <w:t xml:space="preserve">bien aduce la </w:t>
      </w:r>
      <w:r w:rsidRPr="00A63FDA">
        <w:rPr>
          <w:rFonts w:ascii="Arial" w:eastAsia="Times New Roman" w:hAnsi="Arial" w:cs="Arial"/>
          <w:sz w:val="26"/>
          <w:szCs w:val="26"/>
        </w:rPr>
        <w:t xml:space="preserve">Sala </w:t>
      </w:r>
      <w:r w:rsidR="00182040">
        <w:rPr>
          <w:rFonts w:ascii="Arial" w:eastAsia="Times New Roman" w:hAnsi="Arial" w:cs="Arial"/>
          <w:sz w:val="26"/>
          <w:szCs w:val="26"/>
        </w:rPr>
        <w:t>Especializada</w:t>
      </w:r>
      <w:r w:rsidRPr="00A63FDA">
        <w:rPr>
          <w:rFonts w:ascii="Arial" w:eastAsia="Times New Roman" w:hAnsi="Arial" w:cs="Arial"/>
          <w:sz w:val="26"/>
          <w:szCs w:val="26"/>
        </w:rPr>
        <w:t xml:space="preserve"> </w:t>
      </w:r>
      <w:r w:rsidR="008A5425" w:rsidRPr="00A63FDA">
        <w:rPr>
          <w:rFonts w:ascii="Arial" w:eastAsia="Times New Roman" w:hAnsi="Arial" w:cs="Arial"/>
          <w:sz w:val="26"/>
          <w:szCs w:val="26"/>
        </w:rPr>
        <w:t xml:space="preserve">en el argumento materia de análisis, </w:t>
      </w:r>
      <w:r w:rsidRPr="00A63FDA">
        <w:rPr>
          <w:rFonts w:ascii="Arial" w:eastAsia="Times New Roman" w:hAnsi="Arial" w:cs="Arial"/>
          <w:sz w:val="26"/>
          <w:szCs w:val="26"/>
        </w:rPr>
        <w:t xml:space="preserve">la sanción administrativa tiene su origen en el </w:t>
      </w:r>
      <w:r w:rsidR="002F0F83" w:rsidRPr="00A63FDA">
        <w:rPr>
          <w:rFonts w:ascii="Arial" w:eastAsia="Times New Roman" w:hAnsi="Arial" w:cs="Arial"/>
          <w:sz w:val="26"/>
          <w:szCs w:val="26"/>
        </w:rPr>
        <w:t>in</w:t>
      </w:r>
      <w:r w:rsidR="008A5425" w:rsidRPr="00A63FDA">
        <w:rPr>
          <w:rFonts w:ascii="Arial" w:eastAsia="Times New Roman" w:hAnsi="Arial" w:cs="Arial"/>
          <w:sz w:val="26"/>
          <w:szCs w:val="26"/>
        </w:rPr>
        <w:t xml:space="preserve">debido desempeño de la función pública como actividad del Estado, y el perjuicio que resentiría </w:t>
      </w:r>
      <w:r w:rsidRPr="00A63FDA">
        <w:rPr>
          <w:rFonts w:ascii="Arial" w:eastAsia="Times New Roman" w:hAnsi="Arial" w:cs="Arial"/>
          <w:sz w:val="26"/>
          <w:szCs w:val="26"/>
        </w:rPr>
        <w:t>la recurrente</w:t>
      </w:r>
      <w:r w:rsidR="008A5425" w:rsidRPr="00A63FDA">
        <w:rPr>
          <w:rFonts w:ascii="Arial" w:eastAsia="Times New Roman" w:hAnsi="Arial" w:cs="Arial"/>
          <w:sz w:val="26"/>
          <w:szCs w:val="26"/>
        </w:rPr>
        <w:t xml:space="preserve"> con motivo de su ejecución no sería de mayor relevancia que aquel que resentiría la socied</w:t>
      </w:r>
      <w:r w:rsidRPr="00A63FDA">
        <w:rPr>
          <w:rFonts w:ascii="Arial" w:eastAsia="Times New Roman" w:hAnsi="Arial" w:cs="Arial"/>
          <w:sz w:val="26"/>
          <w:szCs w:val="26"/>
        </w:rPr>
        <w:t xml:space="preserve">ad con la suspensión concedida.- - - - - - - - - - - - - - - - - - - - - - - - </w:t>
      </w:r>
    </w:p>
    <w:p w14:paraId="77C4002B" w14:textId="751475E7" w:rsidR="0095080D" w:rsidRPr="00A63FDA" w:rsidRDefault="0095080D" w:rsidP="0095080D">
      <w:pPr>
        <w:spacing w:before="240" w:line="360" w:lineRule="auto"/>
        <w:ind w:firstLine="708"/>
        <w:jc w:val="both"/>
        <w:rPr>
          <w:rFonts w:ascii="Arial" w:hAnsi="Arial" w:cs="Arial"/>
          <w:sz w:val="26"/>
          <w:szCs w:val="26"/>
        </w:rPr>
      </w:pPr>
      <w:r w:rsidRPr="00A63FDA">
        <w:rPr>
          <w:rFonts w:ascii="Arial" w:hAnsi="Arial" w:cs="Arial"/>
          <w:sz w:val="26"/>
          <w:szCs w:val="26"/>
        </w:rPr>
        <w:t xml:space="preserve">Sirve de apoyo a lo anterior, la Jurisprudencia </w:t>
      </w:r>
      <w:r w:rsidR="00872E8B" w:rsidRPr="00A63FDA">
        <w:rPr>
          <w:rFonts w:ascii="Arial" w:hAnsi="Arial" w:cs="Arial"/>
          <w:sz w:val="26"/>
          <w:szCs w:val="26"/>
        </w:rPr>
        <w:t xml:space="preserve">2a./J. 251/2009 </w:t>
      </w:r>
      <w:r w:rsidRPr="00A63FDA">
        <w:rPr>
          <w:rFonts w:ascii="Arial" w:hAnsi="Arial" w:cs="Arial"/>
          <w:sz w:val="26"/>
          <w:szCs w:val="26"/>
        </w:rPr>
        <w:t xml:space="preserve">de número de registro </w:t>
      </w:r>
      <w:r w:rsidR="00872E8B" w:rsidRPr="00A63FDA">
        <w:rPr>
          <w:rFonts w:ascii="Arial" w:hAnsi="Arial" w:cs="Arial"/>
          <w:sz w:val="26"/>
          <w:szCs w:val="26"/>
        </w:rPr>
        <w:t>165404</w:t>
      </w:r>
      <w:r w:rsidRPr="00A63FDA">
        <w:rPr>
          <w:rFonts w:ascii="Arial" w:hAnsi="Arial" w:cs="Arial"/>
          <w:sz w:val="26"/>
          <w:szCs w:val="26"/>
        </w:rPr>
        <w:t xml:space="preserve"> emitida por la Segunda Sala de la Suprema Corte de Justicia de la Nación, publicada en el Semanario Judicial de la Federación y su Gaceta, en la Novena Época, Tomo XXXI, </w:t>
      </w:r>
      <w:r w:rsidR="00872E8B" w:rsidRPr="00A63FDA">
        <w:rPr>
          <w:rFonts w:ascii="Arial" w:hAnsi="Arial" w:cs="Arial"/>
          <w:sz w:val="26"/>
          <w:szCs w:val="26"/>
        </w:rPr>
        <w:t>Enero de 2010, página 314, Materia Administrativa</w:t>
      </w:r>
      <w:r w:rsidRPr="00A63FDA">
        <w:rPr>
          <w:rFonts w:ascii="Arial" w:hAnsi="Arial" w:cs="Arial"/>
          <w:sz w:val="26"/>
          <w:szCs w:val="26"/>
        </w:rPr>
        <w:t>, de rubro y texto siguientes:</w:t>
      </w:r>
      <w:r w:rsidR="008A44A3">
        <w:rPr>
          <w:rFonts w:ascii="Arial" w:hAnsi="Arial" w:cs="Arial"/>
          <w:sz w:val="26"/>
          <w:szCs w:val="26"/>
        </w:rPr>
        <w:t xml:space="preserve">- - </w:t>
      </w:r>
    </w:p>
    <w:p w14:paraId="0593EA78" w14:textId="3209F842" w:rsidR="00872E8B" w:rsidRPr="00A63FDA" w:rsidRDefault="00872E8B" w:rsidP="008A44A3">
      <w:pPr>
        <w:spacing w:before="240"/>
        <w:ind w:left="709" w:right="758" w:hanging="1"/>
        <w:jc w:val="both"/>
        <w:rPr>
          <w:rFonts w:ascii="Arial" w:hAnsi="Arial" w:cs="Arial"/>
          <w:b/>
          <w:i/>
        </w:rPr>
      </w:pPr>
      <w:r w:rsidRPr="00A63FDA">
        <w:rPr>
          <w:rFonts w:ascii="Arial" w:hAnsi="Arial" w:cs="Arial"/>
          <w:i/>
        </w:rPr>
        <w:t>“</w:t>
      </w:r>
      <w:r w:rsidRPr="00A63FDA">
        <w:rPr>
          <w:rFonts w:ascii="Arial" w:hAnsi="Arial" w:cs="Arial"/>
          <w:b/>
          <w:i/>
        </w:rPr>
        <w:t>RESPONSABILIDADES DE LOS SERVIDORES PÚBLICOS. ES IMPROCEDENTE CONCEDER LA SUSPENSIÓN EN EL AMPARO CONTRA EL ACTO CONSISTENTE EN LA INHABILITACIÓN PARA DESEMPEÑAR EMPLEOS, CARGOS O COMISIONES EN EL SERVICIO PÚBLICO.</w:t>
      </w:r>
    </w:p>
    <w:p w14:paraId="4D981A90" w14:textId="21408EC1" w:rsidR="00872E8B" w:rsidRPr="00A63FDA" w:rsidRDefault="00872E8B" w:rsidP="008A44A3">
      <w:pPr>
        <w:spacing w:before="240"/>
        <w:ind w:left="709" w:right="758" w:hanging="1"/>
        <w:jc w:val="both"/>
        <w:rPr>
          <w:rFonts w:ascii="Arial" w:hAnsi="Arial" w:cs="Arial"/>
          <w:i/>
        </w:rPr>
      </w:pPr>
      <w:r w:rsidRPr="00A63FDA">
        <w:rPr>
          <w:rFonts w:ascii="Arial" w:hAnsi="Arial" w:cs="Arial"/>
          <w:i/>
        </w:rPr>
        <w:t>La referida sanción es un acto de interés social y público contra el cual no procede otorgar la suspensión en el amparo, en virtud de que involucra el bienestar del orden social de la población en materia de seguridad pública y tiene como fin excluir al servidor público de la prestación del servicio por estimar que no está capacitado para participar en él por haber incurrido en la comisión de alguna infracción administrativa, y con la concesión de la medida cautelar se afectaría el interés social, pues la sociedad está interesada en que la función pública se desempeñe por quienes se reconocen como aptos para tal efecto y que se excluya, a aquellas personas que no son idóneas para tal fin. En consecuencia, es improcedente conceder la suspensión solicitada, por no satisfacerse el requisito previsto en el artículo 124, fracción II, de la Ley de Amparo, dado que se impediría la ejecución de un acto tendente al debido desempeño de la función pública y se estaría privilegiando el interés particular del quejoso sobre el interés de la colectividad. No es obstáculo para la anterior consideración que la inhabilitación impuesta al quejoso sea una sanción de carácter temporal en términos del artículo 53, fracción VI, de la Ley Federal de Responsabilidades de los Servidores Públicos, pues dicha inhabilitación constituye la exclusión total del sancionado en el servicio público por un tiempo de duración de la sanción, por virtud de haberse considerado que no es apto para el desempeño de la función pública.”</w:t>
      </w:r>
    </w:p>
    <w:p w14:paraId="3A6FC012" w14:textId="76D4FE72" w:rsidR="004B5CF0" w:rsidRPr="00A63FDA" w:rsidRDefault="004B5CF0" w:rsidP="0095080D">
      <w:pPr>
        <w:spacing w:before="240" w:line="360" w:lineRule="auto"/>
        <w:ind w:firstLine="708"/>
        <w:jc w:val="both"/>
        <w:rPr>
          <w:rFonts w:ascii="Arial" w:hAnsi="Arial" w:cs="Arial"/>
          <w:sz w:val="26"/>
          <w:szCs w:val="26"/>
        </w:rPr>
      </w:pPr>
      <w:r w:rsidRPr="00A63FDA">
        <w:rPr>
          <w:rFonts w:ascii="Arial" w:hAnsi="Arial" w:cs="Arial"/>
          <w:sz w:val="26"/>
          <w:szCs w:val="26"/>
        </w:rPr>
        <w:t xml:space="preserve">Finalmente, se debe </w:t>
      </w:r>
      <w:r w:rsidR="002F0F83" w:rsidRPr="00A63FDA">
        <w:rPr>
          <w:rFonts w:ascii="Arial" w:hAnsi="Arial" w:cs="Arial"/>
          <w:sz w:val="26"/>
          <w:szCs w:val="26"/>
        </w:rPr>
        <w:t xml:space="preserve">tener presente </w:t>
      </w:r>
      <w:r w:rsidRPr="00A63FDA">
        <w:rPr>
          <w:rFonts w:ascii="Arial" w:hAnsi="Arial" w:cs="Arial"/>
          <w:sz w:val="26"/>
          <w:szCs w:val="26"/>
        </w:rPr>
        <w:t xml:space="preserve">que el artículo 215 fracción II de la Ley de Procedimiento y Justicia </w:t>
      </w:r>
      <w:r w:rsidRPr="00A63FDA">
        <w:rPr>
          <w:rFonts w:ascii="Arial" w:eastAsia="Times New Roman" w:hAnsi="Arial" w:cs="Arial"/>
          <w:sz w:val="26"/>
          <w:szCs w:val="26"/>
        </w:rPr>
        <w:t xml:space="preserve">Administrativa para el Estado de Oaxaca, </w:t>
      </w:r>
      <w:r w:rsidR="002F0F83" w:rsidRPr="00A63FDA">
        <w:rPr>
          <w:rFonts w:ascii="Arial" w:eastAsia="Times New Roman" w:hAnsi="Arial" w:cs="Arial"/>
          <w:sz w:val="26"/>
          <w:szCs w:val="26"/>
        </w:rPr>
        <w:t>establece</w:t>
      </w:r>
      <w:r w:rsidRPr="00A63FDA">
        <w:rPr>
          <w:rFonts w:ascii="Arial" w:eastAsia="Times New Roman" w:hAnsi="Arial" w:cs="Arial"/>
          <w:sz w:val="26"/>
          <w:szCs w:val="26"/>
        </w:rPr>
        <w:t xml:space="preserve"> que se concederá la suspensión siempre que </w:t>
      </w:r>
      <w:r w:rsidRPr="00A63FDA">
        <w:rPr>
          <w:rFonts w:ascii="Arial" w:eastAsia="Times New Roman" w:hAnsi="Arial" w:cs="Arial"/>
          <w:b/>
          <w:sz w:val="26"/>
          <w:szCs w:val="26"/>
        </w:rPr>
        <w:t>no se afecte el interés social</w:t>
      </w:r>
      <w:r w:rsidRPr="00A63FDA">
        <w:rPr>
          <w:rFonts w:ascii="Arial" w:eastAsia="Times New Roman" w:hAnsi="Arial" w:cs="Arial"/>
          <w:sz w:val="26"/>
          <w:szCs w:val="26"/>
        </w:rPr>
        <w:t xml:space="preserve">, ni se contravengan disposiciones de orden </w:t>
      </w:r>
      <w:r w:rsidRPr="00A63FDA">
        <w:rPr>
          <w:rFonts w:ascii="Arial" w:eastAsia="Times New Roman" w:hAnsi="Arial" w:cs="Arial"/>
          <w:sz w:val="26"/>
          <w:szCs w:val="26"/>
        </w:rPr>
        <w:lastRenderedPageBreak/>
        <w:t>público</w:t>
      </w:r>
      <w:r w:rsidR="005344A3" w:rsidRPr="00A63FDA">
        <w:rPr>
          <w:rFonts w:ascii="Arial" w:eastAsia="Times New Roman" w:hAnsi="Arial" w:cs="Arial"/>
          <w:sz w:val="26"/>
          <w:szCs w:val="26"/>
        </w:rPr>
        <w:t>,</w:t>
      </w:r>
      <w:r w:rsidRPr="00A63FDA">
        <w:rPr>
          <w:rFonts w:ascii="Arial" w:eastAsia="Times New Roman" w:hAnsi="Arial" w:cs="Arial"/>
          <w:sz w:val="26"/>
          <w:szCs w:val="26"/>
        </w:rPr>
        <w:t xml:space="preserve"> a contrario </w:t>
      </w:r>
      <w:r w:rsidR="005344A3" w:rsidRPr="00A63FDA">
        <w:rPr>
          <w:rFonts w:ascii="Arial" w:eastAsia="Times New Roman" w:hAnsi="Arial" w:cs="Arial"/>
          <w:sz w:val="26"/>
          <w:szCs w:val="26"/>
        </w:rPr>
        <w:t xml:space="preserve">sensu, queda claramente demostrado que conceder la suspensión demandada traería una afectación restrictiva del interés social.- - - - - - - - - - - - - - - - </w:t>
      </w:r>
      <w:r w:rsidR="0097288C" w:rsidRPr="00A63FDA">
        <w:rPr>
          <w:rFonts w:ascii="Arial" w:eastAsia="Times New Roman" w:hAnsi="Arial" w:cs="Arial"/>
          <w:sz w:val="26"/>
          <w:szCs w:val="26"/>
        </w:rPr>
        <w:t xml:space="preserve">- - - - - - - - - - - - - - - - - - - - - - - - - - - - - - - - </w:t>
      </w:r>
    </w:p>
    <w:p w14:paraId="506A9D50" w14:textId="4554D953" w:rsidR="007A2442" w:rsidRPr="00A63FDA" w:rsidRDefault="006B42F4" w:rsidP="0095080D">
      <w:pPr>
        <w:spacing w:before="240" w:line="360" w:lineRule="auto"/>
        <w:ind w:firstLine="708"/>
        <w:jc w:val="both"/>
        <w:rPr>
          <w:rFonts w:ascii="Arial" w:hAnsi="Arial" w:cs="Arial"/>
          <w:sz w:val="26"/>
          <w:szCs w:val="26"/>
        </w:rPr>
      </w:pPr>
      <w:r w:rsidRPr="00A63FDA">
        <w:rPr>
          <w:rFonts w:ascii="Arial" w:hAnsi="Arial" w:cs="Arial"/>
          <w:sz w:val="26"/>
          <w:szCs w:val="26"/>
        </w:rPr>
        <w:t>También es importante precisar que es ocioso solicitar la suspensión del acto impugnado, pues la inhabilitación sólo surte efecto hasta que se agotaron, cuando se interponen, los recursos an</w:t>
      </w:r>
      <w:r w:rsidR="00516B7F" w:rsidRPr="00A63FDA">
        <w:rPr>
          <w:rFonts w:ascii="Arial" w:hAnsi="Arial" w:cs="Arial"/>
          <w:sz w:val="26"/>
          <w:szCs w:val="26"/>
        </w:rPr>
        <w:t>te la justicia ordinaria o</w:t>
      </w:r>
      <w:r w:rsidRPr="00A63FDA">
        <w:rPr>
          <w:rFonts w:ascii="Arial" w:hAnsi="Arial" w:cs="Arial"/>
          <w:sz w:val="26"/>
          <w:szCs w:val="26"/>
        </w:rPr>
        <w:t xml:space="preserve"> federal.</w:t>
      </w:r>
      <w:r w:rsidR="007A2442" w:rsidRPr="00A63FDA">
        <w:rPr>
          <w:rFonts w:ascii="Arial" w:hAnsi="Arial" w:cs="Arial"/>
          <w:sz w:val="26"/>
          <w:szCs w:val="26"/>
        </w:rPr>
        <w:t xml:space="preserve">- - - - - - - - - - - - - - - - - - - - - - - - - - - - - - - - - </w:t>
      </w:r>
    </w:p>
    <w:p w14:paraId="0BDEAB23" w14:textId="10BC9EE9" w:rsidR="00824DF5" w:rsidRPr="00A63FDA" w:rsidRDefault="006B42F4" w:rsidP="0095080D">
      <w:pPr>
        <w:spacing w:before="240" w:line="360" w:lineRule="auto"/>
        <w:ind w:firstLine="708"/>
        <w:jc w:val="both"/>
        <w:rPr>
          <w:rFonts w:ascii="Arial" w:hAnsi="Arial" w:cs="Arial"/>
          <w:sz w:val="26"/>
          <w:szCs w:val="26"/>
        </w:rPr>
      </w:pPr>
      <w:r w:rsidRPr="00A63FDA">
        <w:rPr>
          <w:rFonts w:ascii="Arial" w:hAnsi="Arial" w:cs="Arial"/>
          <w:sz w:val="26"/>
          <w:szCs w:val="26"/>
        </w:rPr>
        <w:t xml:space="preserve">Es decir, la inhabilitación no se hace efectiva </w:t>
      </w:r>
      <w:r w:rsidR="007A2442" w:rsidRPr="00A63FDA">
        <w:rPr>
          <w:rFonts w:ascii="Arial" w:hAnsi="Arial" w:cs="Arial"/>
          <w:sz w:val="26"/>
          <w:szCs w:val="26"/>
        </w:rPr>
        <w:t>hasta en tanto la r</w:t>
      </w:r>
      <w:r w:rsidR="00223455" w:rsidRPr="00A63FDA">
        <w:rPr>
          <w:rFonts w:ascii="Arial" w:hAnsi="Arial" w:cs="Arial"/>
          <w:sz w:val="26"/>
          <w:szCs w:val="26"/>
        </w:rPr>
        <w:t>esolución en que se impuso dicha sanción</w:t>
      </w:r>
      <w:r w:rsidR="007A2442" w:rsidRPr="00A63FDA">
        <w:rPr>
          <w:rFonts w:ascii="Arial" w:hAnsi="Arial" w:cs="Arial"/>
          <w:sz w:val="26"/>
          <w:szCs w:val="26"/>
        </w:rPr>
        <w:t xml:space="preserve"> quede firme, lo que se logra al resolverse su legalidad</w:t>
      </w:r>
      <w:r w:rsidR="00824DF5" w:rsidRPr="00A63FDA">
        <w:rPr>
          <w:rFonts w:ascii="Arial" w:hAnsi="Arial" w:cs="Arial"/>
          <w:sz w:val="26"/>
          <w:szCs w:val="26"/>
        </w:rPr>
        <w:t xml:space="preserve"> o ilegalidad, en el caso de que haya sido</w:t>
      </w:r>
      <w:r w:rsidR="007A2442" w:rsidRPr="00A63FDA">
        <w:rPr>
          <w:rFonts w:ascii="Arial" w:hAnsi="Arial" w:cs="Arial"/>
          <w:sz w:val="26"/>
          <w:szCs w:val="26"/>
        </w:rPr>
        <w:t xml:space="preserve"> cuestionada por el </w:t>
      </w:r>
      <w:r w:rsidR="00824DF5" w:rsidRPr="00A63FDA">
        <w:rPr>
          <w:rFonts w:ascii="Arial" w:hAnsi="Arial" w:cs="Arial"/>
          <w:sz w:val="26"/>
          <w:szCs w:val="26"/>
        </w:rPr>
        <w:t>administrado,</w:t>
      </w:r>
      <w:r w:rsidR="007A2442" w:rsidRPr="00A63FDA">
        <w:rPr>
          <w:rFonts w:ascii="Arial" w:hAnsi="Arial" w:cs="Arial"/>
          <w:sz w:val="26"/>
          <w:szCs w:val="26"/>
        </w:rPr>
        <w:t xml:space="preserve"> con la promoción de </w:t>
      </w:r>
      <w:r w:rsidR="00824DF5" w:rsidRPr="00A63FDA">
        <w:rPr>
          <w:rFonts w:ascii="Arial" w:hAnsi="Arial" w:cs="Arial"/>
          <w:sz w:val="26"/>
          <w:szCs w:val="26"/>
        </w:rPr>
        <w:t>algún</w:t>
      </w:r>
      <w:r w:rsidR="007A2442" w:rsidRPr="00A63FDA">
        <w:rPr>
          <w:rFonts w:ascii="Arial" w:hAnsi="Arial" w:cs="Arial"/>
          <w:sz w:val="26"/>
          <w:szCs w:val="26"/>
        </w:rPr>
        <w:t xml:space="preserve"> medio de defensa.</w:t>
      </w:r>
      <w:r w:rsidR="00824DF5" w:rsidRPr="00A63FDA">
        <w:rPr>
          <w:rFonts w:ascii="Arial" w:hAnsi="Arial" w:cs="Arial"/>
          <w:sz w:val="26"/>
          <w:szCs w:val="26"/>
        </w:rPr>
        <w:t xml:space="preserve">- - - - - - - - - - - - - - - - - - - - - - - - - - - - - - - - - - - - - - - - - - - - - - </w:t>
      </w:r>
    </w:p>
    <w:p w14:paraId="527B454D" w14:textId="5B3BAC8F" w:rsidR="00872E8B" w:rsidRPr="00A63FDA" w:rsidRDefault="006C3003" w:rsidP="0095080D">
      <w:pPr>
        <w:spacing w:before="240" w:line="360" w:lineRule="auto"/>
        <w:ind w:firstLine="708"/>
        <w:jc w:val="both"/>
        <w:rPr>
          <w:rFonts w:ascii="Arial" w:hAnsi="Arial" w:cs="Arial"/>
          <w:sz w:val="26"/>
          <w:szCs w:val="26"/>
        </w:rPr>
      </w:pPr>
      <w:r w:rsidRPr="00A63FDA">
        <w:rPr>
          <w:rFonts w:ascii="Arial" w:hAnsi="Arial" w:cs="Arial"/>
          <w:b/>
          <w:sz w:val="26"/>
          <w:szCs w:val="26"/>
        </w:rPr>
        <w:t xml:space="preserve">En vista de todo lo anterior, es </w:t>
      </w:r>
      <w:r w:rsidR="005E082F" w:rsidRPr="00A63FDA">
        <w:rPr>
          <w:rFonts w:ascii="Arial" w:hAnsi="Arial" w:cs="Arial"/>
          <w:b/>
          <w:sz w:val="26"/>
          <w:szCs w:val="26"/>
        </w:rPr>
        <w:t>correcta</w:t>
      </w:r>
      <w:r w:rsidRPr="00A63FDA">
        <w:rPr>
          <w:rFonts w:ascii="Arial" w:hAnsi="Arial" w:cs="Arial"/>
          <w:b/>
          <w:sz w:val="26"/>
          <w:szCs w:val="26"/>
        </w:rPr>
        <w:t xml:space="preserve"> la actuación de la </w:t>
      </w:r>
      <w:r w:rsidR="0079223F" w:rsidRPr="0079223F">
        <w:rPr>
          <w:rFonts w:ascii="Arial" w:hAnsi="Arial" w:cs="Arial"/>
          <w:b/>
          <w:sz w:val="26"/>
          <w:szCs w:val="26"/>
        </w:rPr>
        <w:t xml:space="preserve">Sala Especializada en Materia de Responsabilidades Administrativas y Combate a la Corrupción </w:t>
      </w:r>
      <w:r w:rsidRPr="00A63FDA">
        <w:rPr>
          <w:rFonts w:ascii="Arial" w:hAnsi="Arial" w:cs="Arial"/>
          <w:b/>
          <w:sz w:val="26"/>
          <w:szCs w:val="26"/>
        </w:rPr>
        <w:t xml:space="preserve">de este Tribunal, al no conceder la medida </w:t>
      </w:r>
      <w:proofErr w:type="spellStart"/>
      <w:r w:rsidRPr="00A63FDA">
        <w:rPr>
          <w:rFonts w:ascii="Arial" w:hAnsi="Arial" w:cs="Arial"/>
          <w:b/>
          <w:sz w:val="26"/>
          <w:szCs w:val="26"/>
        </w:rPr>
        <w:t>suspensional</w:t>
      </w:r>
      <w:proofErr w:type="spellEnd"/>
      <w:r w:rsidRPr="00A63FDA">
        <w:rPr>
          <w:rFonts w:ascii="Arial" w:hAnsi="Arial" w:cs="Arial"/>
          <w:b/>
          <w:sz w:val="26"/>
          <w:szCs w:val="26"/>
        </w:rPr>
        <w:t xml:space="preserve"> solicitada por la recurrente, por las consideraciones antes ceñidas por esta Sala </w:t>
      </w:r>
      <w:r w:rsidR="000927B9" w:rsidRPr="00A63FDA">
        <w:rPr>
          <w:rFonts w:ascii="Arial" w:hAnsi="Arial" w:cs="Arial"/>
          <w:b/>
          <w:sz w:val="26"/>
          <w:szCs w:val="26"/>
        </w:rPr>
        <w:t>Superior</w:t>
      </w:r>
      <w:r w:rsidR="000927B9" w:rsidRPr="00A63FDA">
        <w:rPr>
          <w:rFonts w:ascii="Arial" w:hAnsi="Arial" w:cs="Arial"/>
          <w:sz w:val="26"/>
          <w:szCs w:val="26"/>
        </w:rPr>
        <w:t>. -</w:t>
      </w:r>
      <w:r w:rsidR="00AA2186" w:rsidRPr="00A63FDA">
        <w:rPr>
          <w:rFonts w:ascii="Arial" w:hAnsi="Arial" w:cs="Arial"/>
          <w:sz w:val="26"/>
          <w:szCs w:val="26"/>
        </w:rPr>
        <w:t xml:space="preserve"> - - - - - - </w:t>
      </w:r>
      <w:r w:rsidR="0079223F">
        <w:rPr>
          <w:rFonts w:ascii="Arial" w:hAnsi="Arial" w:cs="Arial"/>
          <w:sz w:val="26"/>
          <w:szCs w:val="26"/>
        </w:rPr>
        <w:t xml:space="preserve">- - - - - - - - - - - - - - - - </w:t>
      </w:r>
    </w:p>
    <w:p w14:paraId="2465E5F4" w14:textId="2FC2837A" w:rsidR="004A3F03" w:rsidRPr="00A63FDA" w:rsidRDefault="00016039" w:rsidP="004A3F03">
      <w:pPr>
        <w:spacing w:before="240" w:line="360" w:lineRule="auto"/>
        <w:ind w:firstLine="708"/>
        <w:jc w:val="both"/>
        <w:rPr>
          <w:rFonts w:ascii="Arial" w:eastAsiaTheme="minorHAnsi" w:hAnsi="Arial" w:cs="Arial"/>
          <w:sz w:val="26"/>
          <w:szCs w:val="26"/>
          <w:lang w:val="es-ES" w:eastAsia="en-US"/>
        </w:rPr>
      </w:pPr>
      <w:r w:rsidRPr="00A63FDA">
        <w:rPr>
          <w:rFonts w:ascii="Arial" w:eastAsia="Calibri" w:hAnsi="Arial" w:cs="Arial"/>
          <w:sz w:val="26"/>
          <w:szCs w:val="26"/>
          <w:lang w:val="es-ES" w:eastAsia="en-US"/>
        </w:rPr>
        <w:t xml:space="preserve">Por las consideraciones antes expuestas, y dado que los agravios formulados por </w:t>
      </w:r>
      <w:r w:rsidR="000A4C75" w:rsidRPr="00A63FDA">
        <w:rPr>
          <w:rFonts w:ascii="Arial" w:eastAsia="Calibri" w:hAnsi="Arial" w:cs="Arial"/>
          <w:sz w:val="26"/>
          <w:szCs w:val="26"/>
          <w:lang w:val="es-ES" w:eastAsia="en-US"/>
        </w:rPr>
        <w:t>la</w:t>
      </w:r>
      <w:r w:rsidRPr="00A63FDA">
        <w:rPr>
          <w:rFonts w:ascii="Arial" w:eastAsia="Calibri" w:hAnsi="Arial" w:cs="Arial"/>
          <w:sz w:val="26"/>
          <w:szCs w:val="26"/>
          <w:lang w:val="es-ES" w:eastAsia="en-US"/>
        </w:rPr>
        <w:t xml:space="preserve"> recurrente se advierten </w:t>
      </w:r>
      <w:r w:rsidRPr="00A63FDA">
        <w:rPr>
          <w:rFonts w:ascii="Arial" w:eastAsia="Calibri" w:hAnsi="Arial" w:cs="Arial"/>
          <w:b/>
          <w:sz w:val="26"/>
          <w:szCs w:val="26"/>
          <w:lang w:val="es-ES" w:eastAsia="en-US"/>
        </w:rPr>
        <w:t>INFUNDADOS</w:t>
      </w:r>
      <w:r w:rsidRPr="00A63FDA">
        <w:rPr>
          <w:rFonts w:ascii="Arial" w:eastAsia="Calibri" w:hAnsi="Arial" w:cs="Arial"/>
          <w:sz w:val="26"/>
          <w:szCs w:val="26"/>
          <w:lang w:val="es-ES" w:eastAsia="en-US"/>
        </w:rPr>
        <w:t xml:space="preserve">; </w:t>
      </w:r>
      <w:r w:rsidRPr="00A63FDA">
        <w:rPr>
          <w:rFonts w:ascii="Arial" w:eastAsia="Calibri" w:hAnsi="Arial" w:cs="Arial"/>
          <w:bCs/>
          <w:sz w:val="26"/>
          <w:szCs w:val="26"/>
        </w:rPr>
        <w:t xml:space="preserve">lo procedente es </w:t>
      </w:r>
      <w:r w:rsidRPr="00A63FDA">
        <w:rPr>
          <w:rFonts w:ascii="Arial" w:eastAsia="Calibri" w:hAnsi="Arial" w:cs="Arial"/>
          <w:b/>
          <w:bCs/>
          <w:sz w:val="26"/>
          <w:szCs w:val="26"/>
        </w:rPr>
        <w:t xml:space="preserve">CONFIRMAR </w:t>
      </w:r>
      <w:r w:rsidR="00CD31D5" w:rsidRPr="00CD31D5">
        <w:rPr>
          <w:rFonts w:ascii="Arial" w:eastAsia="Calibri" w:hAnsi="Arial" w:cs="Arial"/>
          <w:bCs/>
          <w:sz w:val="26"/>
          <w:szCs w:val="26"/>
        </w:rPr>
        <w:t>la parte relativa d</w:t>
      </w:r>
      <w:r w:rsidRPr="00CD31D5">
        <w:rPr>
          <w:rFonts w:ascii="Arial" w:eastAsia="Calibri" w:hAnsi="Arial" w:cs="Arial"/>
          <w:bCs/>
          <w:sz w:val="26"/>
          <w:szCs w:val="26"/>
        </w:rPr>
        <w:t>el</w:t>
      </w:r>
      <w:r w:rsidRPr="00A63FDA">
        <w:rPr>
          <w:rFonts w:ascii="Arial" w:eastAsia="Calibri" w:hAnsi="Arial" w:cs="Arial"/>
          <w:bCs/>
          <w:sz w:val="26"/>
          <w:szCs w:val="26"/>
        </w:rPr>
        <w:t xml:space="preserve"> acuerdo recurrido</w:t>
      </w:r>
      <w:r w:rsidRPr="00A63FDA">
        <w:rPr>
          <w:rFonts w:ascii="Arial" w:hAnsi="Arial" w:cs="Arial"/>
          <w:sz w:val="26"/>
          <w:szCs w:val="26"/>
        </w:rPr>
        <w:t>, por las razones antes expuestas por esta Sala Superior</w:t>
      </w:r>
      <w:r w:rsidRPr="00A63FDA">
        <w:rPr>
          <w:rFonts w:ascii="Arial" w:eastAsia="Calibri" w:hAnsi="Arial" w:cs="Arial"/>
          <w:sz w:val="26"/>
          <w:szCs w:val="26"/>
          <w:lang w:val="es-ES" w:eastAsia="en-US"/>
        </w:rPr>
        <w:t xml:space="preserve">; </w:t>
      </w:r>
      <w:r w:rsidRPr="00A63FDA">
        <w:rPr>
          <w:rFonts w:ascii="Arial" w:hAnsi="Arial" w:cs="Arial"/>
          <w:bCs/>
          <w:iCs/>
          <w:sz w:val="26"/>
          <w:szCs w:val="26"/>
        </w:rPr>
        <w:t xml:space="preserve">y, </w:t>
      </w:r>
      <w:r w:rsidRPr="00A63FDA">
        <w:rPr>
          <w:rFonts w:ascii="Arial" w:hAnsi="Arial" w:cs="Arial"/>
          <w:sz w:val="26"/>
          <w:szCs w:val="26"/>
        </w:rPr>
        <w:t xml:space="preserve">con fundamento </w:t>
      </w:r>
      <w:r w:rsidR="004A3F03" w:rsidRPr="00A63FDA">
        <w:rPr>
          <w:rFonts w:ascii="Arial" w:eastAsiaTheme="minorHAnsi" w:hAnsi="Arial" w:cs="Arial"/>
          <w:bCs/>
          <w:iCs/>
          <w:sz w:val="26"/>
          <w:szCs w:val="26"/>
          <w:lang w:val="es-ES" w:eastAsia="en-US"/>
        </w:rPr>
        <w:t>en los artículos 23</w:t>
      </w:r>
      <w:r w:rsidR="0079223F">
        <w:rPr>
          <w:rFonts w:ascii="Arial" w:eastAsiaTheme="minorHAnsi" w:hAnsi="Arial" w:cs="Arial"/>
          <w:bCs/>
          <w:iCs/>
          <w:sz w:val="26"/>
          <w:szCs w:val="26"/>
          <w:lang w:val="es-ES" w:eastAsia="en-US"/>
        </w:rPr>
        <w:t>6</w:t>
      </w:r>
      <w:r w:rsidR="004A3F03" w:rsidRPr="00A63FDA">
        <w:rPr>
          <w:rFonts w:ascii="Arial" w:eastAsiaTheme="minorHAnsi" w:hAnsi="Arial" w:cs="Arial"/>
          <w:bCs/>
          <w:iCs/>
          <w:sz w:val="26"/>
          <w:szCs w:val="26"/>
          <w:lang w:val="es-ES" w:eastAsia="en-US"/>
        </w:rPr>
        <w:t xml:space="preserve"> y 238 de la Ley de Procedimiento y Justicia Administrativa para el Estado</w:t>
      </w:r>
      <w:r w:rsidR="004A3F03" w:rsidRPr="00A63FDA">
        <w:rPr>
          <w:rFonts w:ascii="Arial" w:eastAsia="Calibri" w:hAnsi="Arial" w:cs="Arial"/>
          <w:sz w:val="26"/>
          <w:szCs w:val="26"/>
          <w:lang w:val="es-ES" w:eastAsia="en-US"/>
        </w:rPr>
        <w:t xml:space="preserve"> de Oaxaca, se</w:t>
      </w:r>
      <w:r w:rsidR="004A3F03" w:rsidRPr="00A63FDA">
        <w:rPr>
          <w:rFonts w:ascii="Arial" w:eastAsiaTheme="minorHAnsi" w:hAnsi="Arial" w:cs="Arial"/>
          <w:sz w:val="26"/>
          <w:szCs w:val="26"/>
          <w:lang w:val="es-ES" w:eastAsia="en-US"/>
        </w:rPr>
        <w:t>:</w:t>
      </w:r>
      <w:r w:rsidR="00172F29">
        <w:rPr>
          <w:rFonts w:ascii="Arial" w:eastAsiaTheme="minorHAnsi" w:hAnsi="Arial" w:cs="Arial"/>
          <w:sz w:val="26"/>
          <w:szCs w:val="26"/>
          <w:lang w:val="es-ES" w:eastAsia="en-US"/>
        </w:rPr>
        <w:t xml:space="preserve">- - - - - - - - - - - - - - - - - - - - - - - - - - - - - - </w:t>
      </w:r>
    </w:p>
    <w:p w14:paraId="02AD8CDF" w14:textId="6422C17E" w:rsidR="00016039" w:rsidRPr="00A63FDA" w:rsidRDefault="00016039" w:rsidP="004A3F03">
      <w:pPr>
        <w:spacing w:before="240" w:line="360" w:lineRule="auto"/>
        <w:ind w:firstLine="709"/>
        <w:jc w:val="center"/>
        <w:rPr>
          <w:rFonts w:ascii="Arial" w:hAnsi="Arial" w:cs="Arial"/>
          <w:b/>
          <w:sz w:val="26"/>
          <w:szCs w:val="26"/>
        </w:rPr>
      </w:pPr>
      <w:r w:rsidRPr="00A63FDA">
        <w:rPr>
          <w:rFonts w:ascii="Arial" w:hAnsi="Arial" w:cs="Arial"/>
          <w:b/>
          <w:sz w:val="26"/>
          <w:szCs w:val="26"/>
        </w:rPr>
        <w:t>R E S U E L V E</w:t>
      </w:r>
    </w:p>
    <w:p w14:paraId="5701F3E5" w14:textId="7B713355" w:rsidR="00016039" w:rsidRPr="00A63FDA" w:rsidRDefault="00016039" w:rsidP="00016039">
      <w:pPr>
        <w:pStyle w:val="Textoindependiente21"/>
        <w:tabs>
          <w:tab w:val="left" w:pos="-1985"/>
          <w:tab w:val="left" w:pos="7938"/>
        </w:tabs>
        <w:spacing w:before="240" w:after="240" w:line="360" w:lineRule="auto"/>
        <w:ind w:right="17" w:firstLine="709"/>
        <w:rPr>
          <w:rFonts w:ascii="Arial" w:hAnsi="Arial" w:cs="Arial"/>
          <w:color w:val="000000"/>
          <w:sz w:val="26"/>
          <w:szCs w:val="26"/>
        </w:rPr>
      </w:pPr>
      <w:r w:rsidRPr="00A63FDA">
        <w:rPr>
          <w:rFonts w:ascii="Arial" w:hAnsi="Arial" w:cs="Arial"/>
          <w:b/>
          <w:sz w:val="26"/>
          <w:szCs w:val="26"/>
        </w:rPr>
        <w:t>PRIMERO</w:t>
      </w:r>
      <w:r w:rsidRPr="00A63FDA">
        <w:rPr>
          <w:rFonts w:ascii="Arial" w:hAnsi="Arial" w:cs="Arial"/>
          <w:sz w:val="26"/>
          <w:szCs w:val="26"/>
        </w:rPr>
        <w:t xml:space="preserve">. Se </w:t>
      </w:r>
      <w:r w:rsidRPr="00A63FDA">
        <w:rPr>
          <w:rFonts w:ascii="Arial" w:eastAsia="Calibri" w:hAnsi="Arial" w:cs="Arial"/>
          <w:b/>
          <w:sz w:val="26"/>
          <w:szCs w:val="26"/>
          <w:lang w:val="es-ES" w:eastAsia="en-US"/>
        </w:rPr>
        <w:t xml:space="preserve">CONFIRMA </w:t>
      </w:r>
      <w:r w:rsidR="008E7056" w:rsidRPr="008E7056">
        <w:rPr>
          <w:rFonts w:ascii="Arial" w:eastAsia="Calibri" w:hAnsi="Arial" w:cs="Arial"/>
          <w:sz w:val="26"/>
          <w:szCs w:val="26"/>
          <w:lang w:val="es-ES" w:eastAsia="en-US"/>
        </w:rPr>
        <w:t>la parte relativa d</w:t>
      </w:r>
      <w:r w:rsidRPr="008E7056">
        <w:rPr>
          <w:rFonts w:ascii="Arial" w:hAnsi="Arial" w:cs="Arial"/>
          <w:sz w:val="26"/>
          <w:szCs w:val="26"/>
        </w:rPr>
        <w:t>el</w:t>
      </w:r>
      <w:r w:rsidRPr="00A63FDA">
        <w:rPr>
          <w:rFonts w:ascii="Arial" w:hAnsi="Arial" w:cs="Arial"/>
          <w:sz w:val="26"/>
          <w:szCs w:val="26"/>
        </w:rPr>
        <w:t xml:space="preserve"> acuerdo de </w:t>
      </w:r>
      <w:r w:rsidR="0079223F">
        <w:rPr>
          <w:rFonts w:ascii="Arial" w:hAnsi="Arial" w:cs="Arial"/>
          <w:sz w:val="26"/>
          <w:szCs w:val="26"/>
        </w:rPr>
        <w:t>veintiséis de noviembre</w:t>
      </w:r>
      <w:r w:rsidRPr="00A63FDA">
        <w:rPr>
          <w:rFonts w:ascii="Arial" w:hAnsi="Arial" w:cs="Arial"/>
          <w:sz w:val="26"/>
          <w:szCs w:val="26"/>
        </w:rPr>
        <w:t xml:space="preserve"> </w:t>
      </w:r>
      <w:r w:rsidR="0079223F">
        <w:rPr>
          <w:rFonts w:ascii="Arial" w:hAnsi="Arial" w:cs="Arial"/>
          <w:sz w:val="26"/>
          <w:szCs w:val="26"/>
        </w:rPr>
        <w:t xml:space="preserve">de </w:t>
      </w:r>
      <w:r w:rsidRPr="00A63FDA">
        <w:rPr>
          <w:rFonts w:ascii="Arial" w:hAnsi="Arial" w:cs="Arial"/>
          <w:sz w:val="26"/>
          <w:szCs w:val="26"/>
        </w:rPr>
        <w:t>dos mil veint</w:t>
      </w:r>
      <w:r w:rsidR="0079223F">
        <w:rPr>
          <w:rFonts w:ascii="Arial" w:hAnsi="Arial" w:cs="Arial"/>
          <w:sz w:val="26"/>
          <w:szCs w:val="26"/>
        </w:rPr>
        <w:t>iuno</w:t>
      </w:r>
      <w:r w:rsidRPr="00A63FDA">
        <w:rPr>
          <w:rFonts w:ascii="Arial" w:hAnsi="Arial" w:cs="Arial"/>
          <w:sz w:val="26"/>
          <w:szCs w:val="26"/>
        </w:rPr>
        <w:t xml:space="preserve">, dictado en el </w:t>
      </w:r>
      <w:r w:rsidR="00952900">
        <w:rPr>
          <w:rFonts w:ascii="Arial" w:hAnsi="Arial" w:cs="Arial"/>
          <w:sz w:val="26"/>
          <w:szCs w:val="26"/>
        </w:rPr>
        <w:t>cuaderno de suspensión</w:t>
      </w:r>
      <w:r w:rsidRPr="00A63FDA">
        <w:rPr>
          <w:rFonts w:ascii="Arial" w:hAnsi="Arial" w:cs="Arial"/>
          <w:sz w:val="26"/>
          <w:szCs w:val="26"/>
        </w:rPr>
        <w:t xml:space="preserve"> </w:t>
      </w:r>
      <w:r w:rsidR="00C13749" w:rsidRPr="00A63FDA">
        <w:rPr>
          <w:rFonts w:ascii="Arial" w:hAnsi="Arial" w:cs="Arial"/>
          <w:sz w:val="26"/>
          <w:szCs w:val="26"/>
        </w:rPr>
        <w:t>00</w:t>
      </w:r>
      <w:r w:rsidR="00952900">
        <w:rPr>
          <w:rFonts w:ascii="Arial" w:hAnsi="Arial" w:cs="Arial"/>
          <w:sz w:val="26"/>
          <w:szCs w:val="26"/>
        </w:rPr>
        <w:t>26</w:t>
      </w:r>
      <w:r w:rsidR="00C13749" w:rsidRPr="00A63FDA">
        <w:rPr>
          <w:rFonts w:ascii="Arial" w:hAnsi="Arial" w:cs="Arial"/>
          <w:sz w:val="26"/>
          <w:szCs w:val="26"/>
        </w:rPr>
        <w:t>/202</w:t>
      </w:r>
      <w:r w:rsidR="00952900">
        <w:rPr>
          <w:rFonts w:ascii="Arial" w:hAnsi="Arial" w:cs="Arial"/>
          <w:sz w:val="26"/>
          <w:szCs w:val="26"/>
        </w:rPr>
        <w:t>1</w:t>
      </w:r>
      <w:r w:rsidRPr="00A63FDA">
        <w:rPr>
          <w:rFonts w:ascii="Arial" w:hAnsi="Arial" w:cs="Arial"/>
          <w:b/>
          <w:sz w:val="26"/>
          <w:szCs w:val="26"/>
        </w:rPr>
        <w:t xml:space="preserve"> </w:t>
      </w:r>
      <w:r w:rsidRPr="00A63FDA">
        <w:rPr>
          <w:rFonts w:ascii="Arial" w:hAnsi="Arial" w:cs="Arial"/>
          <w:sz w:val="26"/>
          <w:szCs w:val="26"/>
        </w:rPr>
        <w:t xml:space="preserve">de la </w:t>
      </w:r>
      <w:r w:rsidR="00952900" w:rsidRPr="00952900">
        <w:rPr>
          <w:rFonts w:ascii="Arial" w:hAnsi="Arial" w:cs="Arial"/>
          <w:sz w:val="26"/>
          <w:szCs w:val="26"/>
        </w:rPr>
        <w:t>Sala Especializada en Materia de Responsabilidades Administrativas y Combate a la Corrupción</w:t>
      </w:r>
      <w:r w:rsidRPr="00A63FDA">
        <w:rPr>
          <w:rFonts w:ascii="Arial" w:hAnsi="Arial" w:cs="Arial"/>
          <w:color w:val="000000" w:themeColor="text1"/>
          <w:sz w:val="26"/>
          <w:szCs w:val="26"/>
        </w:rPr>
        <w:t xml:space="preserve">, </w:t>
      </w:r>
      <w:r w:rsidRPr="00A63FDA">
        <w:rPr>
          <w:rFonts w:ascii="Arial" w:hAnsi="Arial" w:cs="Arial"/>
          <w:color w:val="000000"/>
          <w:sz w:val="26"/>
          <w:szCs w:val="26"/>
        </w:rPr>
        <w:t xml:space="preserve">por las razones expuestas en el considerando que antecede.- - - - - - - - - - - - - </w:t>
      </w:r>
    </w:p>
    <w:p w14:paraId="220AB50F" w14:textId="692AC3F8" w:rsidR="00C862F9" w:rsidRPr="00A63FDA" w:rsidRDefault="00C862F9" w:rsidP="008B62D4">
      <w:pPr>
        <w:spacing w:before="240" w:after="0" w:line="360" w:lineRule="auto"/>
        <w:ind w:firstLine="708"/>
        <w:jc w:val="both"/>
        <w:rPr>
          <w:rFonts w:ascii="Arial" w:eastAsia="Times New Roman" w:hAnsi="Arial" w:cs="Arial"/>
          <w:sz w:val="26"/>
          <w:szCs w:val="26"/>
        </w:rPr>
      </w:pPr>
      <w:r w:rsidRPr="00A63FDA">
        <w:rPr>
          <w:rFonts w:ascii="Arial" w:eastAsia="Times New Roman" w:hAnsi="Arial" w:cs="Arial"/>
          <w:b/>
          <w:color w:val="000000"/>
          <w:sz w:val="26"/>
          <w:szCs w:val="26"/>
          <w:lang w:val="es-ES"/>
        </w:rPr>
        <w:t>SEGUNDO</w:t>
      </w:r>
      <w:r w:rsidRPr="00A63FDA">
        <w:rPr>
          <w:rFonts w:ascii="Arial" w:eastAsia="Times New Roman" w:hAnsi="Arial" w:cs="Arial"/>
          <w:b/>
          <w:sz w:val="26"/>
          <w:szCs w:val="26"/>
        </w:rPr>
        <w:t>. NOTIFÍQUESE Y CÚMPLASE,</w:t>
      </w:r>
      <w:r w:rsidRPr="00A63FDA">
        <w:rPr>
          <w:rFonts w:ascii="Arial" w:eastAsia="Times New Roman" w:hAnsi="Arial" w:cs="Arial"/>
          <w:sz w:val="26"/>
          <w:szCs w:val="26"/>
        </w:rPr>
        <w:t xml:space="preserve"> remítase copia certificada de la presente resolución a la</w:t>
      </w:r>
      <w:r w:rsidR="001C7438" w:rsidRPr="00A63FDA">
        <w:rPr>
          <w:rFonts w:ascii="Arial" w:eastAsia="Times New Roman" w:hAnsi="Arial" w:cs="Arial"/>
          <w:sz w:val="26"/>
          <w:szCs w:val="26"/>
        </w:rPr>
        <w:t xml:space="preserve"> </w:t>
      </w:r>
      <w:r w:rsidR="00952900" w:rsidRPr="00952900">
        <w:rPr>
          <w:rFonts w:ascii="Arial" w:eastAsia="Times New Roman" w:hAnsi="Arial" w:cs="Arial"/>
          <w:sz w:val="26"/>
          <w:szCs w:val="26"/>
        </w:rPr>
        <w:t>Sala Especializada en Materia de Responsabilidades Administrativas y Combate a la Corrupción</w:t>
      </w:r>
      <w:r w:rsidRPr="00A63FDA">
        <w:rPr>
          <w:rFonts w:ascii="Arial" w:eastAsia="Times New Roman" w:hAnsi="Arial" w:cs="Arial"/>
          <w:sz w:val="26"/>
          <w:szCs w:val="26"/>
        </w:rPr>
        <w:t xml:space="preserve"> de este Tribunal y en su oportunidad archívese el presente cuaderno de revisión como asunto concluido.</w:t>
      </w:r>
      <w:r w:rsidR="008B62D4" w:rsidRPr="00A63FDA">
        <w:rPr>
          <w:rFonts w:ascii="Arial" w:eastAsia="Times New Roman" w:hAnsi="Arial" w:cs="Arial"/>
          <w:sz w:val="26"/>
          <w:szCs w:val="26"/>
        </w:rPr>
        <w:t xml:space="preserve">- - - - - - - - - - - - - - - - - - - - </w:t>
      </w:r>
      <w:r w:rsidR="00952900">
        <w:rPr>
          <w:rFonts w:ascii="Arial" w:eastAsia="Times New Roman" w:hAnsi="Arial" w:cs="Arial"/>
          <w:sz w:val="26"/>
          <w:szCs w:val="26"/>
        </w:rPr>
        <w:t xml:space="preserve">- - - - - - - - - </w:t>
      </w:r>
    </w:p>
    <w:p w14:paraId="389BF008" w14:textId="77777777" w:rsidR="0024604A" w:rsidRDefault="0024604A" w:rsidP="0024604A">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lastRenderedPageBreak/>
        <w:t>Así por unanimidad de vot</w:t>
      </w:r>
      <w:bookmarkStart w:id="0" w:name="_GoBack"/>
      <w:bookmarkEnd w:id="0"/>
      <w:r>
        <w:rPr>
          <w:rFonts w:ascii="Arial" w:eastAsia="Calibri" w:hAnsi="Arial" w:cs="Arial"/>
          <w:sz w:val="26"/>
          <w:szCs w:val="26"/>
        </w:rPr>
        <w:t xml:space="preserve">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51542C56" w14:textId="77777777" w:rsidR="0024604A" w:rsidRDefault="0024604A" w:rsidP="0024604A">
      <w:pPr>
        <w:spacing w:after="0" w:line="240" w:lineRule="auto"/>
        <w:rPr>
          <w:rFonts w:ascii="Arial" w:eastAsia="Times New Roman" w:hAnsi="Arial" w:cs="Arial"/>
          <w:sz w:val="26"/>
          <w:szCs w:val="26"/>
        </w:rPr>
      </w:pPr>
    </w:p>
    <w:p w14:paraId="1915ABC9" w14:textId="77777777" w:rsidR="0024604A" w:rsidRDefault="0024604A" w:rsidP="0024604A">
      <w:pPr>
        <w:spacing w:after="0" w:line="240" w:lineRule="auto"/>
        <w:ind w:firstLine="567"/>
        <w:jc w:val="center"/>
        <w:rPr>
          <w:rFonts w:ascii="Arial" w:eastAsia="Times New Roman" w:hAnsi="Arial" w:cs="Arial"/>
          <w:sz w:val="26"/>
          <w:szCs w:val="26"/>
        </w:rPr>
      </w:pPr>
    </w:p>
    <w:p w14:paraId="6F6C06EC" w14:textId="77777777" w:rsidR="0024604A" w:rsidRDefault="0024604A" w:rsidP="0024604A">
      <w:pPr>
        <w:spacing w:after="0" w:line="240" w:lineRule="auto"/>
        <w:ind w:firstLine="567"/>
        <w:jc w:val="center"/>
        <w:rPr>
          <w:rFonts w:ascii="Arial" w:eastAsia="Times New Roman" w:hAnsi="Arial" w:cs="Arial"/>
          <w:sz w:val="26"/>
          <w:szCs w:val="26"/>
        </w:rPr>
      </w:pPr>
    </w:p>
    <w:p w14:paraId="5E4B3951" w14:textId="77777777" w:rsidR="0024604A" w:rsidRDefault="0024604A" w:rsidP="002F464D">
      <w:pPr>
        <w:spacing w:after="0" w:line="240" w:lineRule="auto"/>
        <w:rPr>
          <w:rFonts w:ascii="Arial" w:eastAsia="Times New Roman" w:hAnsi="Arial" w:cs="Arial"/>
          <w:sz w:val="26"/>
          <w:szCs w:val="26"/>
        </w:rPr>
      </w:pPr>
    </w:p>
    <w:p w14:paraId="06E2C513" w14:textId="77777777" w:rsidR="0024604A" w:rsidRDefault="0024604A" w:rsidP="0024604A">
      <w:pPr>
        <w:spacing w:after="0" w:line="240" w:lineRule="auto"/>
        <w:ind w:firstLine="567"/>
        <w:jc w:val="center"/>
        <w:rPr>
          <w:rFonts w:ascii="Arial" w:eastAsia="Times New Roman" w:hAnsi="Arial" w:cs="Arial"/>
          <w:sz w:val="26"/>
          <w:szCs w:val="26"/>
        </w:rPr>
      </w:pPr>
    </w:p>
    <w:p w14:paraId="44AF2BEA" w14:textId="77777777" w:rsidR="0024604A" w:rsidRDefault="0024604A" w:rsidP="0024604A">
      <w:pPr>
        <w:spacing w:after="0" w:line="240" w:lineRule="auto"/>
        <w:ind w:firstLine="567"/>
        <w:jc w:val="center"/>
        <w:rPr>
          <w:rFonts w:ascii="Arial" w:eastAsia="Times New Roman" w:hAnsi="Arial" w:cs="Arial"/>
          <w:sz w:val="26"/>
          <w:szCs w:val="26"/>
        </w:rPr>
      </w:pPr>
    </w:p>
    <w:p w14:paraId="0F348AD3" w14:textId="77777777" w:rsidR="0024604A" w:rsidRDefault="0024604A" w:rsidP="0024604A">
      <w:pPr>
        <w:spacing w:after="0" w:line="240" w:lineRule="auto"/>
        <w:ind w:firstLine="567"/>
        <w:jc w:val="center"/>
        <w:rPr>
          <w:rFonts w:ascii="Arial" w:eastAsia="Times New Roman" w:hAnsi="Arial" w:cs="Arial"/>
          <w:sz w:val="26"/>
          <w:szCs w:val="26"/>
        </w:rPr>
      </w:pPr>
    </w:p>
    <w:p w14:paraId="6DBE79D2" w14:textId="77777777" w:rsidR="0024604A" w:rsidRDefault="0024604A" w:rsidP="0024604A">
      <w:pPr>
        <w:spacing w:after="0" w:line="240" w:lineRule="auto"/>
        <w:ind w:firstLine="567"/>
        <w:jc w:val="center"/>
        <w:rPr>
          <w:rFonts w:ascii="Arial" w:eastAsia="Times New Roman" w:hAnsi="Arial" w:cs="Arial"/>
          <w:sz w:val="26"/>
          <w:szCs w:val="26"/>
        </w:rPr>
      </w:pPr>
    </w:p>
    <w:p w14:paraId="3F545DD5" w14:textId="77777777" w:rsidR="0024604A" w:rsidRDefault="0024604A" w:rsidP="0024604A">
      <w:pPr>
        <w:spacing w:after="0" w:line="240" w:lineRule="auto"/>
        <w:rPr>
          <w:rFonts w:ascii="Arial" w:eastAsia="Times New Roman" w:hAnsi="Arial" w:cs="Arial"/>
          <w:sz w:val="26"/>
          <w:szCs w:val="26"/>
        </w:rPr>
      </w:pPr>
    </w:p>
    <w:p w14:paraId="22A087A0" w14:textId="77777777" w:rsidR="0024604A" w:rsidRDefault="0024604A" w:rsidP="0024604A">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037FD766" w14:textId="77777777" w:rsidR="0024604A" w:rsidRDefault="0024604A" w:rsidP="0024604A">
      <w:pPr>
        <w:spacing w:after="0" w:line="240" w:lineRule="auto"/>
        <w:ind w:firstLine="567"/>
        <w:jc w:val="center"/>
        <w:rPr>
          <w:rFonts w:ascii="Arial" w:hAnsi="Arial" w:cs="Arial"/>
          <w:sz w:val="26"/>
          <w:szCs w:val="26"/>
        </w:rPr>
      </w:pPr>
      <w:r>
        <w:rPr>
          <w:rFonts w:ascii="Arial" w:hAnsi="Arial" w:cs="Arial"/>
          <w:sz w:val="26"/>
          <w:szCs w:val="26"/>
        </w:rPr>
        <w:t>PRESIDENTE</w:t>
      </w:r>
    </w:p>
    <w:p w14:paraId="5A772877" w14:textId="77777777" w:rsidR="0024604A" w:rsidRDefault="0024604A" w:rsidP="0024604A">
      <w:pPr>
        <w:rPr>
          <w:rFonts w:ascii="Arial" w:hAnsi="Arial" w:cs="Arial"/>
          <w:sz w:val="26"/>
          <w:szCs w:val="26"/>
        </w:rPr>
      </w:pPr>
    </w:p>
    <w:p w14:paraId="285830DA" w14:textId="77777777" w:rsidR="0024604A" w:rsidRDefault="0024604A" w:rsidP="0024604A">
      <w:pPr>
        <w:rPr>
          <w:rFonts w:ascii="Arial" w:hAnsi="Arial" w:cs="Arial"/>
          <w:sz w:val="26"/>
          <w:szCs w:val="26"/>
        </w:rPr>
      </w:pPr>
    </w:p>
    <w:p w14:paraId="5A56E9F2" w14:textId="77777777" w:rsidR="0024604A" w:rsidRDefault="0024604A" w:rsidP="0024604A">
      <w:pPr>
        <w:rPr>
          <w:rFonts w:ascii="Arial" w:hAnsi="Arial" w:cs="Arial"/>
          <w:sz w:val="26"/>
          <w:szCs w:val="26"/>
        </w:rPr>
      </w:pPr>
    </w:p>
    <w:p w14:paraId="5359BF15" w14:textId="77777777" w:rsidR="0024604A" w:rsidRDefault="0024604A" w:rsidP="0024604A">
      <w:pPr>
        <w:rPr>
          <w:rFonts w:ascii="Arial" w:hAnsi="Arial" w:cs="Arial"/>
          <w:sz w:val="26"/>
          <w:szCs w:val="26"/>
        </w:rPr>
      </w:pPr>
    </w:p>
    <w:p w14:paraId="35045E20" w14:textId="77777777" w:rsidR="0024604A" w:rsidRDefault="0024604A" w:rsidP="0024604A">
      <w:pPr>
        <w:rPr>
          <w:rFonts w:ascii="Arial" w:hAnsi="Arial" w:cs="Arial"/>
          <w:sz w:val="26"/>
          <w:szCs w:val="26"/>
        </w:rPr>
      </w:pPr>
    </w:p>
    <w:p w14:paraId="039BAEC5" w14:textId="77777777" w:rsidR="0024604A" w:rsidRDefault="0024604A" w:rsidP="0024604A">
      <w:pPr>
        <w:rPr>
          <w:rFonts w:ascii="Arial" w:hAnsi="Arial" w:cs="Arial"/>
          <w:sz w:val="26"/>
          <w:szCs w:val="26"/>
        </w:rPr>
      </w:pPr>
    </w:p>
    <w:p w14:paraId="068C7770" w14:textId="77777777" w:rsidR="0024604A" w:rsidRDefault="0024604A" w:rsidP="0024604A">
      <w:pPr>
        <w:jc w:val="center"/>
        <w:rPr>
          <w:rFonts w:ascii="Arial" w:hAnsi="Arial" w:cs="Arial"/>
          <w:sz w:val="26"/>
          <w:szCs w:val="26"/>
        </w:rPr>
      </w:pPr>
      <w:r>
        <w:rPr>
          <w:rFonts w:ascii="Arial" w:hAnsi="Arial" w:cs="Arial"/>
          <w:sz w:val="26"/>
          <w:szCs w:val="26"/>
        </w:rPr>
        <w:t xml:space="preserve">      MAGISTRADO RAÚL PALOMARES PALOMINO</w:t>
      </w:r>
    </w:p>
    <w:p w14:paraId="55CEBC2F" w14:textId="77777777" w:rsidR="0024604A" w:rsidRDefault="0024604A" w:rsidP="0024604A">
      <w:pPr>
        <w:tabs>
          <w:tab w:val="left" w:pos="1680"/>
          <w:tab w:val="center" w:pos="4277"/>
        </w:tabs>
        <w:spacing w:line="360" w:lineRule="auto"/>
        <w:jc w:val="center"/>
        <w:rPr>
          <w:rFonts w:ascii="Arial" w:hAnsi="Arial" w:cs="Arial"/>
          <w:b/>
          <w:bCs/>
          <w:sz w:val="18"/>
          <w:szCs w:val="18"/>
        </w:rPr>
      </w:pPr>
    </w:p>
    <w:p w14:paraId="307DC2DA" w14:textId="47CF726D" w:rsidR="00774DDE" w:rsidRDefault="00774DDE" w:rsidP="00774DDE">
      <w:pPr>
        <w:tabs>
          <w:tab w:val="left" w:pos="1680"/>
          <w:tab w:val="center" w:pos="4277"/>
        </w:tabs>
        <w:spacing w:line="360" w:lineRule="auto"/>
        <w:jc w:val="center"/>
        <w:rPr>
          <w:rFonts w:ascii="Arial" w:hAnsi="Arial" w:cs="Arial"/>
          <w:b/>
          <w:bCs/>
          <w:sz w:val="16"/>
          <w:szCs w:val="16"/>
        </w:rPr>
      </w:pPr>
    </w:p>
    <w:p w14:paraId="77162F43" w14:textId="77777777" w:rsidR="0024604A" w:rsidRDefault="0024604A" w:rsidP="0024604A">
      <w:pPr>
        <w:tabs>
          <w:tab w:val="left" w:pos="1680"/>
          <w:tab w:val="center" w:pos="4277"/>
        </w:tabs>
        <w:spacing w:line="360" w:lineRule="auto"/>
        <w:jc w:val="center"/>
        <w:rPr>
          <w:rFonts w:ascii="Arial" w:hAnsi="Arial" w:cs="Arial"/>
          <w:b/>
          <w:bCs/>
          <w:sz w:val="16"/>
          <w:szCs w:val="16"/>
        </w:rPr>
      </w:pPr>
    </w:p>
    <w:p w14:paraId="4EE69D01" w14:textId="77777777" w:rsidR="0024604A" w:rsidRDefault="0024604A" w:rsidP="0024604A">
      <w:pPr>
        <w:tabs>
          <w:tab w:val="left" w:pos="1680"/>
          <w:tab w:val="center" w:pos="4277"/>
        </w:tabs>
        <w:spacing w:line="360" w:lineRule="auto"/>
        <w:jc w:val="center"/>
        <w:rPr>
          <w:rFonts w:ascii="Arial" w:hAnsi="Arial" w:cs="Arial"/>
          <w:sz w:val="26"/>
          <w:szCs w:val="26"/>
        </w:rPr>
      </w:pPr>
    </w:p>
    <w:p w14:paraId="00221BB7" w14:textId="77777777" w:rsidR="0024604A" w:rsidRDefault="0024604A" w:rsidP="0024604A">
      <w:pPr>
        <w:tabs>
          <w:tab w:val="left" w:pos="1680"/>
          <w:tab w:val="center" w:pos="4277"/>
        </w:tabs>
        <w:spacing w:line="360" w:lineRule="auto"/>
        <w:jc w:val="center"/>
        <w:rPr>
          <w:rFonts w:ascii="Arial" w:hAnsi="Arial" w:cs="Arial"/>
          <w:sz w:val="26"/>
          <w:szCs w:val="26"/>
        </w:rPr>
      </w:pPr>
    </w:p>
    <w:p w14:paraId="378DE19F" w14:textId="77777777" w:rsidR="0024604A" w:rsidRDefault="0024604A" w:rsidP="0024604A">
      <w:pPr>
        <w:tabs>
          <w:tab w:val="left" w:pos="1680"/>
          <w:tab w:val="center" w:pos="4277"/>
        </w:tabs>
        <w:spacing w:line="360" w:lineRule="auto"/>
        <w:rPr>
          <w:rFonts w:ascii="Arial" w:hAnsi="Arial" w:cs="Arial"/>
          <w:sz w:val="26"/>
          <w:szCs w:val="26"/>
        </w:rPr>
      </w:pPr>
    </w:p>
    <w:p w14:paraId="591555B2" w14:textId="77777777" w:rsidR="0024604A" w:rsidRDefault="0024604A" w:rsidP="0024604A">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22857A16" w14:textId="77777777" w:rsidR="0024604A" w:rsidRDefault="0024604A" w:rsidP="0024604A">
      <w:pPr>
        <w:tabs>
          <w:tab w:val="left" w:pos="1680"/>
          <w:tab w:val="center" w:pos="4277"/>
        </w:tabs>
        <w:spacing w:line="360" w:lineRule="auto"/>
        <w:rPr>
          <w:rFonts w:ascii="Arial" w:hAnsi="Arial" w:cs="Arial"/>
          <w:sz w:val="26"/>
          <w:szCs w:val="26"/>
        </w:rPr>
      </w:pPr>
    </w:p>
    <w:p w14:paraId="75A97176" w14:textId="77777777" w:rsidR="0024604A" w:rsidRDefault="0024604A" w:rsidP="0024604A">
      <w:pPr>
        <w:tabs>
          <w:tab w:val="left" w:pos="1680"/>
          <w:tab w:val="center" w:pos="4277"/>
        </w:tabs>
        <w:spacing w:line="360" w:lineRule="auto"/>
        <w:rPr>
          <w:rFonts w:ascii="Arial" w:hAnsi="Arial" w:cs="Arial"/>
          <w:sz w:val="26"/>
          <w:szCs w:val="26"/>
        </w:rPr>
      </w:pPr>
    </w:p>
    <w:p w14:paraId="0072A30C" w14:textId="77777777" w:rsidR="0024604A" w:rsidRDefault="0024604A" w:rsidP="0024604A">
      <w:pPr>
        <w:tabs>
          <w:tab w:val="left" w:pos="1680"/>
          <w:tab w:val="center" w:pos="4277"/>
        </w:tabs>
        <w:spacing w:line="360" w:lineRule="auto"/>
        <w:rPr>
          <w:rFonts w:ascii="Arial" w:hAnsi="Arial" w:cs="Arial"/>
          <w:sz w:val="26"/>
          <w:szCs w:val="26"/>
        </w:rPr>
      </w:pPr>
    </w:p>
    <w:p w14:paraId="48E5BB7B" w14:textId="77777777" w:rsidR="0024604A" w:rsidRDefault="0024604A" w:rsidP="0024604A">
      <w:pPr>
        <w:tabs>
          <w:tab w:val="left" w:pos="1680"/>
          <w:tab w:val="center" w:pos="4277"/>
        </w:tabs>
        <w:spacing w:line="360" w:lineRule="auto"/>
        <w:rPr>
          <w:rFonts w:ascii="Arial" w:hAnsi="Arial" w:cs="Arial"/>
          <w:sz w:val="26"/>
          <w:szCs w:val="26"/>
        </w:rPr>
      </w:pPr>
    </w:p>
    <w:p w14:paraId="76E4C994" w14:textId="77777777" w:rsidR="0024604A" w:rsidRDefault="0024604A" w:rsidP="002F464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7F29511" w14:textId="6F96594B" w:rsidR="002F464D" w:rsidRDefault="002F464D" w:rsidP="002F464D">
      <w:pPr>
        <w:tabs>
          <w:tab w:val="left" w:pos="1680"/>
          <w:tab w:val="center" w:pos="4277"/>
        </w:tabs>
        <w:spacing w:line="360" w:lineRule="auto"/>
        <w:jc w:val="center"/>
        <w:rPr>
          <w:rFonts w:ascii="Arial" w:hAnsi="Arial" w:cs="Arial"/>
          <w:sz w:val="26"/>
          <w:szCs w:val="26"/>
        </w:rPr>
      </w:pPr>
      <w:r>
        <w:rPr>
          <w:rFonts w:ascii="Arial" w:hAnsi="Arial" w:cs="Arial"/>
          <w:b/>
          <w:bCs/>
          <w:sz w:val="16"/>
          <w:szCs w:val="16"/>
        </w:rPr>
        <w:lastRenderedPageBreak/>
        <w:t>LAS PRESENTES FIRMAS CORRESPONDEN A LA RESOLUCIÓN DEL RECURSO DE REVISIÓN 00</w:t>
      </w:r>
      <w:r w:rsidR="00FC178B">
        <w:rPr>
          <w:rFonts w:ascii="Arial" w:hAnsi="Arial" w:cs="Arial"/>
          <w:b/>
          <w:bCs/>
          <w:sz w:val="16"/>
          <w:szCs w:val="16"/>
        </w:rPr>
        <w:t>51</w:t>
      </w:r>
      <w:r>
        <w:rPr>
          <w:rFonts w:ascii="Arial" w:hAnsi="Arial" w:cs="Arial"/>
          <w:b/>
          <w:bCs/>
          <w:sz w:val="16"/>
          <w:szCs w:val="16"/>
        </w:rPr>
        <w:t>/2022.</w:t>
      </w:r>
    </w:p>
    <w:p w14:paraId="42163691" w14:textId="77777777" w:rsidR="0024604A" w:rsidRDefault="0024604A" w:rsidP="0024604A">
      <w:pPr>
        <w:tabs>
          <w:tab w:val="left" w:pos="1680"/>
          <w:tab w:val="center" w:pos="4277"/>
        </w:tabs>
        <w:spacing w:line="360" w:lineRule="auto"/>
        <w:rPr>
          <w:rFonts w:ascii="Arial" w:hAnsi="Arial" w:cs="Arial"/>
          <w:sz w:val="26"/>
          <w:szCs w:val="26"/>
        </w:rPr>
      </w:pPr>
    </w:p>
    <w:p w14:paraId="69381FA1" w14:textId="77777777" w:rsidR="0024604A" w:rsidRDefault="0024604A" w:rsidP="0024604A">
      <w:pPr>
        <w:tabs>
          <w:tab w:val="left" w:pos="1680"/>
          <w:tab w:val="center" w:pos="4277"/>
        </w:tabs>
        <w:spacing w:line="360" w:lineRule="auto"/>
        <w:rPr>
          <w:rFonts w:ascii="Arial" w:hAnsi="Arial" w:cs="Arial"/>
          <w:sz w:val="26"/>
          <w:szCs w:val="26"/>
        </w:rPr>
      </w:pPr>
    </w:p>
    <w:p w14:paraId="55B4D59C" w14:textId="77777777" w:rsidR="0024604A" w:rsidRDefault="0024604A" w:rsidP="00B64FA4">
      <w:pPr>
        <w:spacing w:after="0" w:line="240" w:lineRule="auto"/>
        <w:rPr>
          <w:rFonts w:ascii="Arial" w:hAnsi="Arial" w:cs="Arial"/>
          <w:sz w:val="26"/>
          <w:szCs w:val="26"/>
        </w:rPr>
      </w:pPr>
    </w:p>
    <w:p w14:paraId="1573B464" w14:textId="77777777" w:rsidR="0024604A" w:rsidRDefault="0024604A" w:rsidP="0024604A">
      <w:pPr>
        <w:spacing w:after="0" w:line="240" w:lineRule="auto"/>
        <w:jc w:val="center"/>
        <w:rPr>
          <w:rFonts w:ascii="Arial" w:hAnsi="Arial" w:cs="Arial"/>
          <w:sz w:val="26"/>
          <w:szCs w:val="26"/>
        </w:rPr>
      </w:pPr>
    </w:p>
    <w:p w14:paraId="12DC1754" w14:textId="77777777" w:rsidR="0024604A" w:rsidRDefault="0024604A" w:rsidP="0024604A">
      <w:pPr>
        <w:spacing w:after="0" w:line="240" w:lineRule="auto"/>
        <w:jc w:val="center"/>
        <w:rPr>
          <w:rFonts w:ascii="Arial" w:hAnsi="Arial" w:cs="Arial"/>
          <w:sz w:val="26"/>
          <w:szCs w:val="26"/>
        </w:rPr>
      </w:pPr>
    </w:p>
    <w:p w14:paraId="2077B16F" w14:textId="77777777" w:rsidR="0024604A" w:rsidRDefault="0024604A" w:rsidP="0024604A">
      <w:pPr>
        <w:spacing w:after="0" w:line="240" w:lineRule="auto"/>
        <w:jc w:val="center"/>
        <w:rPr>
          <w:rFonts w:ascii="Arial" w:hAnsi="Arial" w:cs="Arial"/>
          <w:sz w:val="26"/>
          <w:szCs w:val="26"/>
        </w:rPr>
      </w:pPr>
    </w:p>
    <w:p w14:paraId="2ADEA07B" w14:textId="77777777" w:rsidR="0024604A" w:rsidRDefault="0024604A" w:rsidP="0024604A">
      <w:pPr>
        <w:spacing w:after="0" w:line="240" w:lineRule="auto"/>
        <w:jc w:val="center"/>
        <w:rPr>
          <w:rFonts w:ascii="Arial" w:hAnsi="Arial" w:cs="Arial"/>
          <w:sz w:val="26"/>
          <w:szCs w:val="26"/>
        </w:rPr>
      </w:pPr>
    </w:p>
    <w:p w14:paraId="39BF4828" w14:textId="77777777" w:rsidR="0024604A" w:rsidRDefault="0024604A" w:rsidP="0024604A">
      <w:pPr>
        <w:spacing w:after="0" w:line="240" w:lineRule="auto"/>
        <w:jc w:val="center"/>
        <w:rPr>
          <w:rFonts w:ascii="Arial" w:hAnsi="Arial" w:cs="Arial"/>
          <w:sz w:val="26"/>
          <w:szCs w:val="26"/>
        </w:rPr>
      </w:pPr>
    </w:p>
    <w:p w14:paraId="7A3FE638" w14:textId="77777777" w:rsidR="0024604A" w:rsidRDefault="0024604A" w:rsidP="0024604A">
      <w:pPr>
        <w:spacing w:after="0" w:line="240" w:lineRule="auto"/>
        <w:jc w:val="center"/>
        <w:rPr>
          <w:rFonts w:ascii="Arial" w:hAnsi="Arial" w:cs="Arial"/>
          <w:sz w:val="26"/>
          <w:szCs w:val="26"/>
        </w:rPr>
      </w:pPr>
    </w:p>
    <w:p w14:paraId="006FDB53" w14:textId="77777777" w:rsidR="0024604A" w:rsidRDefault="0024604A" w:rsidP="0024604A">
      <w:pPr>
        <w:spacing w:after="0" w:line="240" w:lineRule="auto"/>
        <w:jc w:val="center"/>
        <w:rPr>
          <w:rFonts w:ascii="Arial" w:hAnsi="Arial" w:cs="Arial"/>
          <w:sz w:val="26"/>
          <w:szCs w:val="26"/>
        </w:rPr>
      </w:pPr>
      <w:r>
        <w:rPr>
          <w:rFonts w:ascii="Arial" w:hAnsi="Arial" w:cs="Arial"/>
          <w:sz w:val="26"/>
          <w:szCs w:val="26"/>
        </w:rPr>
        <w:t>MAGISTRADO ELÍAS CORTÉS LÓPEZ</w:t>
      </w:r>
    </w:p>
    <w:p w14:paraId="5E3D9EB2" w14:textId="77777777" w:rsidR="0024604A" w:rsidRDefault="0024604A" w:rsidP="0024604A">
      <w:pPr>
        <w:spacing w:after="0" w:line="240" w:lineRule="auto"/>
        <w:jc w:val="center"/>
        <w:rPr>
          <w:rFonts w:ascii="Arial" w:hAnsi="Arial" w:cs="Arial"/>
          <w:sz w:val="26"/>
          <w:szCs w:val="26"/>
        </w:rPr>
      </w:pPr>
    </w:p>
    <w:p w14:paraId="7CFDFE8F" w14:textId="77777777" w:rsidR="0024604A" w:rsidRDefault="0024604A" w:rsidP="0024604A">
      <w:pPr>
        <w:spacing w:after="0" w:line="240" w:lineRule="auto"/>
        <w:jc w:val="center"/>
        <w:rPr>
          <w:rFonts w:ascii="Arial" w:hAnsi="Arial" w:cs="Arial"/>
          <w:sz w:val="26"/>
          <w:szCs w:val="26"/>
        </w:rPr>
      </w:pPr>
    </w:p>
    <w:p w14:paraId="371BAED5" w14:textId="77777777" w:rsidR="0024604A" w:rsidRDefault="0024604A" w:rsidP="0024604A">
      <w:pPr>
        <w:spacing w:after="0" w:line="240" w:lineRule="auto"/>
        <w:jc w:val="center"/>
        <w:rPr>
          <w:rFonts w:ascii="Arial" w:hAnsi="Arial" w:cs="Arial"/>
          <w:sz w:val="26"/>
          <w:szCs w:val="26"/>
        </w:rPr>
      </w:pPr>
    </w:p>
    <w:p w14:paraId="3C0EF706" w14:textId="77777777" w:rsidR="0024604A" w:rsidRDefault="0024604A" w:rsidP="0024604A">
      <w:pPr>
        <w:spacing w:after="0" w:line="240" w:lineRule="auto"/>
        <w:jc w:val="center"/>
        <w:rPr>
          <w:rFonts w:ascii="Arial" w:hAnsi="Arial" w:cs="Arial"/>
          <w:sz w:val="26"/>
          <w:szCs w:val="26"/>
        </w:rPr>
      </w:pPr>
    </w:p>
    <w:p w14:paraId="25276C43" w14:textId="77777777" w:rsidR="0024604A" w:rsidRDefault="0024604A" w:rsidP="0024604A">
      <w:pPr>
        <w:spacing w:after="0" w:line="240" w:lineRule="auto"/>
        <w:jc w:val="center"/>
        <w:rPr>
          <w:rFonts w:ascii="Arial" w:hAnsi="Arial" w:cs="Arial"/>
          <w:sz w:val="26"/>
          <w:szCs w:val="26"/>
        </w:rPr>
      </w:pPr>
    </w:p>
    <w:p w14:paraId="7470F9F6" w14:textId="77777777" w:rsidR="0024604A" w:rsidRDefault="0024604A" w:rsidP="0024604A">
      <w:pPr>
        <w:spacing w:after="0" w:line="240" w:lineRule="auto"/>
        <w:jc w:val="center"/>
        <w:rPr>
          <w:rFonts w:ascii="Arial" w:hAnsi="Arial" w:cs="Arial"/>
          <w:sz w:val="26"/>
          <w:szCs w:val="26"/>
        </w:rPr>
      </w:pPr>
    </w:p>
    <w:p w14:paraId="2D325857" w14:textId="77777777" w:rsidR="0024604A" w:rsidRDefault="0024604A" w:rsidP="0024604A">
      <w:pPr>
        <w:spacing w:after="0" w:line="240" w:lineRule="auto"/>
        <w:jc w:val="center"/>
        <w:rPr>
          <w:rFonts w:ascii="Arial" w:hAnsi="Arial" w:cs="Arial"/>
          <w:sz w:val="26"/>
          <w:szCs w:val="26"/>
        </w:rPr>
      </w:pPr>
    </w:p>
    <w:p w14:paraId="7F73D2C0" w14:textId="77777777" w:rsidR="0024604A" w:rsidRDefault="0024604A" w:rsidP="0024604A">
      <w:pPr>
        <w:spacing w:after="0" w:line="240" w:lineRule="auto"/>
        <w:jc w:val="center"/>
        <w:rPr>
          <w:rFonts w:ascii="Arial" w:hAnsi="Arial" w:cs="Arial"/>
          <w:sz w:val="26"/>
          <w:szCs w:val="26"/>
        </w:rPr>
      </w:pPr>
    </w:p>
    <w:p w14:paraId="19690517" w14:textId="77777777" w:rsidR="0024604A" w:rsidRDefault="0024604A" w:rsidP="0024604A">
      <w:pPr>
        <w:spacing w:after="0" w:line="240" w:lineRule="auto"/>
        <w:jc w:val="center"/>
        <w:rPr>
          <w:rFonts w:ascii="Arial" w:hAnsi="Arial" w:cs="Arial"/>
          <w:sz w:val="26"/>
          <w:szCs w:val="26"/>
        </w:rPr>
      </w:pPr>
    </w:p>
    <w:p w14:paraId="6CF50836" w14:textId="77777777" w:rsidR="0024604A" w:rsidRDefault="0024604A" w:rsidP="0024604A">
      <w:pPr>
        <w:spacing w:after="0" w:line="240" w:lineRule="auto"/>
        <w:jc w:val="center"/>
        <w:rPr>
          <w:rFonts w:ascii="Arial" w:hAnsi="Arial" w:cs="Arial"/>
          <w:sz w:val="26"/>
          <w:szCs w:val="26"/>
        </w:rPr>
      </w:pPr>
    </w:p>
    <w:p w14:paraId="0F48FD0D" w14:textId="77777777" w:rsidR="0024604A" w:rsidRDefault="0024604A" w:rsidP="0024604A">
      <w:pPr>
        <w:spacing w:after="0" w:line="240" w:lineRule="auto"/>
        <w:jc w:val="center"/>
        <w:rPr>
          <w:rFonts w:ascii="Arial" w:hAnsi="Arial" w:cs="Arial"/>
          <w:sz w:val="26"/>
          <w:szCs w:val="26"/>
        </w:rPr>
      </w:pPr>
      <w:r>
        <w:rPr>
          <w:rFonts w:ascii="Arial" w:hAnsi="Arial" w:cs="Arial"/>
          <w:sz w:val="26"/>
          <w:szCs w:val="26"/>
        </w:rPr>
        <w:t xml:space="preserve"> LICENCIADO JUAN EDY GARCÍA CORONADO.</w:t>
      </w:r>
    </w:p>
    <w:p w14:paraId="7E2091E4" w14:textId="77777777" w:rsidR="0024604A" w:rsidRDefault="0024604A" w:rsidP="0024604A">
      <w:pPr>
        <w:spacing w:after="0" w:line="240" w:lineRule="auto"/>
        <w:jc w:val="center"/>
      </w:pPr>
      <w:r>
        <w:rPr>
          <w:rFonts w:ascii="Arial" w:hAnsi="Arial" w:cs="Arial"/>
          <w:sz w:val="26"/>
          <w:szCs w:val="26"/>
        </w:rPr>
        <w:t>SECRETARIO GENERAL DE ACUERDOS.</w:t>
      </w:r>
    </w:p>
    <w:p w14:paraId="7F693F18" w14:textId="780B5553" w:rsidR="00C862F9" w:rsidRDefault="00C862F9" w:rsidP="00952900">
      <w:pPr>
        <w:spacing w:before="240" w:line="360" w:lineRule="auto"/>
        <w:ind w:firstLine="708"/>
        <w:jc w:val="both"/>
        <w:rPr>
          <w:rFonts w:ascii="Arial" w:hAnsi="Arial" w:cs="Arial"/>
          <w:sz w:val="26"/>
          <w:szCs w:val="26"/>
        </w:rPr>
      </w:pPr>
    </w:p>
    <w:sectPr w:rsidR="00C862F9" w:rsidSect="00BB6F8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57D1B" w14:textId="77777777" w:rsidR="00B151F3" w:rsidRDefault="00B151F3">
      <w:pPr>
        <w:spacing w:after="0" w:line="240" w:lineRule="auto"/>
      </w:pPr>
      <w:r>
        <w:separator/>
      </w:r>
    </w:p>
  </w:endnote>
  <w:endnote w:type="continuationSeparator" w:id="0">
    <w:p w14:paraId="0582DCA8" w14:textId="77777777" w:rsidR="00B151F3" w:rsidRDefault="00B15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A79A99" w14:textId="77777777" w:rsidR="00B151F3" w:rsidRDefault="00B151F3">
      <w:pPr>
        <w:spacing w:after="0" w:line="240" w:lineRule="auto"/>
      </w:pPr>
      <w:r>
        <w:separator/>
      </w:r>
    </w:p>
  </w:footnote>
  <w:footnote w:type="continuationSeparator" w:id="0">
    <w:p w14:paraId="304C88CA" w14:textId="77777777" w:rsidR="00B151F3" w:rsidRDefault="00B15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682E31">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682E31">
          <w:rPr>
            <w:noProof/>
            <w:lang w:val="es-ES"/>
          </w:rPr>
          <w:t>2</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682E31">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682E31">
          <w:rPr>
            <w:noProof/>
            <w:lang w:val="es-ES"/>
          </w:rPr>
          <w:t>3</w:t>
        </w:r>
        <w:r w:rsidR="00ED70B9">
          <w:rPr>
            <w:noProof/>
            <w:lang w:val="es-ES"/>
          </w:rPr>
          <w:fldChar w:fldCharType="end"/>
        </w:r>
      </w:sdtContent>
    </w:sdt>
  </w:p>
  <w:p w14:paraId="2C0FDD03" w14:textId="22B1556F" w:rsidR="00ED70B9" w:rsidRDefault="00682E3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AD6059B" wp14:editId="218FBF79">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FA1D21E" w14:textId="77777777" w:rsidR="00682E31" w:rsidRDefault="00682E31" w:rsidP="00682E3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D6059B"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1FA1D21E" w14:textId="77777777" w:rsidR="00682E31" w:rsidRDefault="00682E31" w:rsidP="00682E3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6494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682E31">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B6A0993"/>
    <w:multiLevelType w:val="hybridMultilevel"/>
    <w:tmpl w:val="28EAEFA0"/>
    <w:lvl w:ilvl="0" w:tplc="3FA27F60">
      <w:start w:val="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6BE9"/>
    <w:rsid w:val="00007105"/>
    <w:rsid w:val="00007296"/>
    <w:rsid w:val="00007E09"/>
    <w:rsid w:val="00007EFD"/>
    <w:rsid w:val="00007FD5"/>
    <w:rsid w:val="000106FE"/>
    <w:rsid w:val="00011312"/>
    <w:rsid w:val="00012082"/>
    <w:rsid w:val="000121A9"/>
    <w:rsid w:val="000126F6"/>
    <w:rsid w:val="00012918"/>
    <w:rsid w:val="00012DC1"/>
    <w:rsid w:val="000130C8"/>
    <w:rsid w:val="000135AF"/>
    <w:rsid w:val="00014325"/>
    <w:rsid w:val="00014F98"/>
    <w:rsid w:val="00016039"/>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25F8"/>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3B0C"/>
    <w:rsid w:val="00064116"/>
    <w:rsid w:val="00064906"/>
    <w:rsid w:val="00064E90"/>
    <w:rsid w:val="00064FD9"/>
    <w:rsid w:val="00067B5A"/>
    <w:rsid w:val="00070777"/>
    <w:rsid w:val="00070AA4"/>
    <w:rsid w:val="00071C6F"/>
    <w:rsid w:val="00071E8C"/>
    <w:rsid w:val="00071F15"/>
    <w:rsid w:val="000728B9"/>
    <w:rsid w:val="000737BF"/>
    <w:rsid w:val="00074A23"/>
    <w:rsid w:val="00074C62"/>
    <w:rsid w:val="00074FB4"/>
    <w:rsid w:val="000755A5"/>
    <w:rsid w:val="000756DE"/>
    <w:rsid w:val="00076647"/>
    <w:rsid w:val="00076725"/>
    <w:rsid w:val="00076CEA"/>
    <w:rsid w:val="00077661"/>
    <w:rsid w:val="00077DFD"/>
    <w:rsid w:val="00080A85"/>
    <w:rsid w:val="0008122B"/>
    <w:rsid w:val="0008141F"/>
    <w:rsid w:val="00082AE9"/>
    <w:rsid w:val="00083375"/>
    <w:rsid w:val="00085132"/>
    <w:rsid w:val="0008514D"/>
    <w:rsid w:val="00085F74"/>
    <w:rsid w:val="00087470"/>
    <w:rsid w:val="000875DB"/>
    <w:rsid w:val="000900BD"/>
    <w:rsid w:val="0009023F"/>
    <w:rsid w:val="000904A5"/>
    <w:rsid w:val="0009077C"/>
    <w:rsid w:val="00090D7D"/>
    <w:rsid w:val="000910E0"/>
    <w:rsid w:val="00091B93"/>
    <w:rsid w:val="000927B9"/>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28"/>
    <w:rsid w:val="000A0E5E"/>
    <w:rsid w:val="000A12C0"/>
    <w:rsid w:val="000A1491"/>
    <w:rsid w:val="000A17DF"/>
    <w:rsid w:val="000A200A"/>
    <w:rsid w:val="000A2550"/>
    <w:rsid w:val="000A27AC"/>
    <w:rsid w:val="000A335C"/>
    <w:rsid w:val="000A33D9"/>
    <w:rsid w:val="000A33F5"/>
    <w:rsid w:val="000A4C75"/>
    <w:rsid w:val="000A4E9B"/>
    <w:rsid w:val="000A5540"/>
    <w:rsid w:val="000A578F"/>
    <w:rsid w:val="000A58B5"/>
    <w:rsid w:val="000A5D36"/>
    <w:rsid w:val="000A5FA8"/>
    <w:rsid w:val="000A6C87"/>
    <w:rsid w:val="000A73A4"/>
    <w:rsid w:val="000B0351"/>
    <w:rsid w:val="000B03B9"/>
    <w:rsid w:val="000B0431"/>
    <w:rsid w:val="000B10C9"/>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8"/>
    <w:rsid w:val="000B674B"/>
    <w:rsid w:val="000B6887"/>
    <w:rsid w:val="000B6AE3"/>
    <w:rsid w:val="000B6B86"/>
    <w:rsid w:val="000B6EE4"/>
    <w:rsid w:val="000B6EF2"/>
    <w:rsid w:val="000B71FE"/>
    <w:rsid w:val="000B77B4"/>
    <w:rsid w:val="000B7A3A"/>
    <w:rsid w:val="000C02A9"/>
    <w:rsid w:val="000C0569"/>
    <w:rsid w:val="000C05D6"/>
    <w:rsid w:val="000C06CA"/>
    <w:rsid w:val="000C0749"/>
    <w:rsid w:val="000C07B7"/>
    <w:rsid w:val="000C14EB"/>
    <w:rsid w:val="000C1E6B"/>
    <w:rsid w:val="000C238B"/>
    <w:rsid w:val="000C2764"/>
    <w:rsid w:val="000C35F6"/>
    <w:rsid w:val="000C3DC9"/>
    <w:rsid w:val="000C4139"/>
    <w:rsid w:val="000C47B5"/>
    <w:rsid w:val="000C50C2"/>
    <w:rsid w:val="000C5414"/>
    <w:rsid w:val="000C5BCE"/>
    <w:rsid w:val="000C5DC1"/>
    <w:rsid w:val="000C6670"/>
    <w:rsid w:val="000D04BF"/>
    <w:rsid w:val="000D0FC3"/>
    <w:rsid w:val="000D153E"/>
    <w:rsid w:val="000D170C"/>
    <w:rsid w:val="000D1CF0"/>
    <w:rsid w:val="000D2A1F"/>
    <w:rsid w:val="000D34E9"/>
    <w:rsid w:val="000D3E85"/>
    <w:rsid w:val="000D42B5"/>
    <w:rsid w:val="000D4AFE"/>
    <w:rsid w:val="000D5397"/>
    <w:rsid w:val="000D558F"/>
    <w:rsid w:val="000D5746"/>
    <w:rsid w:val="000D6E87"/>
    <w:rsid w:val="000D7067"/>
    <w:rsid w:val="000D7314"/>
    <w:rsid w:val="000D7B89"/>
    <w:rsid w:val="000D7B8E"/>
    <w:rsid w:val="000D7C8C"/>
    <w:rsid w:val="000D7EE7"/>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110F"/>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44A"/>
    <w:rsid w:val="0010719A"/>
    <w:rsid w:val="0010747F"/>
    <w:rsid w:val="00107A00"/>
    <w:rsid w:val="001108F3"/>
    <w:rsid w:val="00110B09"/>
    <w:rsid w:val="00110C32"/>
    <w:rsid w:val="001118AA"/>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58A"/>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71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6A19"/>
    <w:rsid w:val="0016700D"/>
    <w:rsid w:val="001670AA"/>
    <w:rsid w:val="00167ADD"/>
    <w:rsid w:val="00167F56"/>
    <w:rsid w:val="001702C6"/>
    <w:rsid w:val="00170D70"/>
    <w:rsid w:val="001711A1"/>
    <w:rsid w:val="00172205"/>
    <w:rsid w:val="0017260E"/>
    <w:rsid w:val="001729D0"/>
    <w:rsid w:val="00172B51"/>
    <w:rsid w:val="00172C89"/>
    <w:rsid w:val="00172F29"/>
    <w:rsid w:val="001739AC"/>
    <w:rsid w:val="00173A66"/>
    <w:rsid w:val="00174CAF"/>
    <w:rsid w:val="0017568D"/>
    <w:rsid w:val="00175C14"/>
    <w:rsid w:val="001761CB"/>
    <w:rsid w:val="0017651E"/>
    <w:rsid w:val="00176A09"/>
    <w:rsid w:val="001778B4"/>
    <w:rsid w:val="001779CB"/>
    <w:rsid w:val="00177B53"/>
    <w:rsid w:val="00177E28"/>
    <w:rsid w:val="001804EA"/>
    <w:rsid w:val="00182040"/>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CF0"/>
    <w:rsid w:val="001A4D94"/>
    <w:rsid w:val="001A4E1C"/>
    <w:rsid w:val="001A5531"/>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ECC"/>
    <w:rsid w:val="001C100F"/>
    <w:rsid w:val="001C10A6"/>
    <w:rsid w:val="001C1402"/>
    <w:rsid w:val="001C168E"/>
    <w:rsid w:val="001C1FDF"/>
    <w:rsid w:val="001C2557"/>
    <w:rsid w:val="001C2644"/>
    <w:rsid w:val="001C276C"/>
    <w:rsid w:val="001C2B0B"/>
    <w:rsid w:val="001C2B81"/>
    <w:rsid w:val="001C36D8"/>
    <w:rsid w:val="001C39B4"/>
    <w:rsid w:val="001C3A80"/>
    <w:rsid w:val="001C3B56"/>
    <w:rsid w:val="001C421F"/>
    <w:rsid w:val="001C422B"/>
    <w:rsid w:val="001C502D"/>
    <w:rsid w:val="001C53B0"/>
    <w:rsid w:val="001C7438"/>
    <w:rsid w:val="001C7EC3"/>
    <w:rsid w:val="001D07E5"/>
    <w:rsid w:val="001D07F6"/>
    <w:rsid w:val="001D0C6B"/>
    <w:rsid w:val="001D0DCF"/>
    <w:rsid w:val="001D31A6"/>
    <w:rsid w:val="001D3B3A"/>
    <w:rsid w:val="001D3B81"/>
    <w:rsid w:val="001D40CC"/>
    <w:rsid w:val="001D45EF"/>
    <w:rsid w:val="001D4D61"/>
    <w:rsid w:val="001D4D8C"/>
    <w:rsid w:val="001D5282"/>
    <w:rsid w:val="001D529D"/>
    <w:rsid w:val="001D577C"/>
    <w:rsid w:val="001D694C"/>
    <w:rsid w:val="001D754A"/>
    <w:rsid w:val="001D7A0E"/>
    <w:rsid w:val="001D7E7C"/>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10B0"/>
    <w:rsid w:val="001F2154"/>
    <w:rsid w:val="001F287C"/>
    <w:rsid w:val="001F2D73"/>
    <w:rsid w:val="001F5050"/>
    <w:rsid w:val="001F625A"/>
    <w:rsid w:val="001F6B28"/>
    <w:rsid w:val="001F6C56"/>
    <w:rsid w:val="001F72DF"/>
    <w:rsid w:val="001F77D0"/>
    <w:rsid w:val="0020061D"/>
    <w:rsid w:val="00200D0E"/>
    <w:rsid w:val="00201082"/>
    <w:rsid w:val="002010A9"/>
    <w:rsid w:val="00201769"/>
    <w:rsid w:val="0020247E"/>
    <w:rsid w:val="002025FD"/>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3A79"/>
    <w:rsid w:val="00214685"/>
    <w:rsid w:val="002147E4"/>
    <w:rsid w:val="00214CE8"/>
    <w:rsid w:val="002161AD"/>
    <w:rsid w:val="00216595"/>
    <w:rsid w:val="002165D6"/>
    <w:rsid w:val="00216AB7"/>
    <w:rsid w:val="00216F3C"/>
    <w:rsid w:val="002170A5"/>
    <w:rsid w:val="00217336"/>
    <w:rsid w:val="0021768F"/>
    <w:rsid w:val="00217D9D"/>
    <w:rsid w:val="00217F57"/>
    <w:rsid w:val="00220086"/>
    <w:rsid w:val="002206C6"/>
    <w:rsid w:val="00221687"/>
    <w:rsid w:val="00221709"/>
    <w:rsid w:val="00221A7F"/>
    <w:rsid w:val="00222664"/>
    <w:rsid w:val="00222A05"/>
    <w:rsid w:val="00222E1E"/>
    <w:rsid w:val="00223036"/>
    <w:rsid w:val="002230AC"/>
    <w:rsid w:val="0022341D"/>
    <w:rsid w:val="00223455"/>
    <w:rsid w:val="0022360E"/>
    <w:rsid w:val="00223F75"/>
    <w:rsid w:val="00224412"/>
    <w:rsid w:val="002246DF"/>
    <w:rsid w:val="002248E9"/>
    <w:rsid w:val="00225069"/>
    <w:rsid w:val="00225825"/>
    <w:rsid w:val="00226F4D"/>
    <w:rsid w:val="00227445"/>
    <w:rsid w:val="00227471"/>
    <w:rsid w:val="002309AF"/>
    <w:rsid w:val="00230D10"/>
    <w:rsid w:val="00231036"/>
    <w:rsid w:val="00231F42"/>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04A"/>
    <w:rsid w:val="002466CD"/>
    <w:rsid w:val="0024672A"/>
    <w:rsid w:val="00246915"/>
    <w:rsid w:val="002476CF"/>
    <w:rsid w:val="00247875"/>
    <w:rsid w:val="00247B10"/>
    <w:rsid w:val="00247D11"/>
    <w:rsid w:val="00247E15"/>
    <w:rsid w:val="00247ECF"/>
    <w:rsid w:val="00250DDE"/>
    <w:rsid w:val="00250E2D"/>
    <w:rsid w:val="002519F9"/>
    <w:rsid w:val="00252528"/>
    <w:rsid w:val="00252612"/>
    <w:rsid w:val="002530F3"/>
    <w:rsid w:val="00253130"/>
    <w:rsid w:val="00253A1C"/>
    <w:rsid w:val="002541B3"/>
    <w:rsid w:val="00254349"/>
    <w:rsid w:val="00255A0F"/>
    <w:rsid w:val="002561FA"/>
    <w:rsid w:val="00256468"/>
    <w:rsid w:val="00256760"/>
    <w:rsid w:val="00256B3C"/>
    <w:rsid w:val="00256E7D"/>
    <w:rsid w:val="00256F27"/>
    <w:rsid w:val="0025740E"/>
    <w:rsid w:val="00257816"/>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275E"/>
    <w:rsid w:val="00272A7D"/>
    <w:rsid w:val="00273171"/>
    <w:rsid w:val="00274019"/>
    <w:rsid w:val="002748AA"/>
    <w:rsid w:val="00275418"/>
    <w:rsid w:val="002765DE"/>
    <w:rsid w:val="00276E1F"/>
    <w:rsid w:val="00280489"/>
    <w:rsid w:val="002805AC"/>
    <w:rsid w:val="00280919"/>
    <w:rsid w:val="00280940"/>
    <w:rsid w:val="00281661"/>
    <w:rsid w:val="00281D69"/>
    <w:rsid w:val="00282768"/>
    <w:rsid w:val="00282C81"/>
    <w:rsid w:val="00283B3F"/>
    <w:rsid w:val="002841EE"/>
    <w:rsid w:val="002844AF"/>
    <w:rsid w:val="00284710"/>
    <w:rsid w:val="00284891"/>
    <w:rsid w:val="00285235"/>
    <w:rsid w:val="0028570A"/>
    <w:rsid w:val="00285B3A"/>
    <w:rsid w:val="00285C95"/>
    <w:rsid w:val="00286C13"/>
    <w:rsid w:val="00286D80"/>
    <w:rsid w:val="00287888"/>
    <w:rsid w:val="00290C41"/>
    <w:rsid w:val="00291333"/>
    <w:rsid w:val="00291341"/>
    <w:rsid w:val="002926B1"/>
    <w:rsid w:val="00292CA5"/>
    <w:rsid w:val="00293B1D"/>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07C"/>
    <w:rsid w:val="002A743F"/>
    <w:rsid w:val="002A7869"/>
    <w:rsid w:val="002B0967"/>
    <w:rsid w:val="002B18E3"/>
    <w:rsid w:val="002B19BE"/>
    <w:rsid w:val="002B1C2A"/>
    <w:rsid w:val="002B2584"/>
    <w:rsid w:val="002B2706"/>
    <w:rsid w:val="002B3BA3"/>
    <w:rsid w:val="002B4040"/>
    <w:rsid w:val="002B420C"/>
    <w:rsid w:val="002B5C09"/>
    <w:rsid w:val="002B5C82"/>
    <w:rsid w:val="002B6893"/>
    <w:rsid w:val="002B6B9D"/>
    <w:rsid w:val="002B6C19"/>
    <w:rsid w:val="002B6D0D"/>
    <w:rsid w:val="002B7210"/>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F55"/>
    <w:rsid w:val="002C71DF"/>
    <w:rsid w:val="002D0290"/>
    <w:rsid w:val="002D03BF"/>
    <w:rsid w:val="002D0C9B"/>
    <w:rsid w:val="002D0DFB"/>
    <w:rsid w:val="002D15B5"/>
    <w:rsid w:val="002D1979"/>
    <w:rsid w:val="002D268B"/>
    <w:rsid w:val="002D2CEE"/>
    <w:rsid w:val="002D3701"/>
    <w:rsid w:val="002D3C8D"/>
    <w:rsid w:val="002D3CF1"/>
    <w:rsid w:val="002D3F79"/>
    <w:rsid w:val="002D413F"/>
    <w:rsid w:val="002D4B99"/>
    <w:rsid w:val="002D5895"/>
    <w:rsid w:val="002D5F02"/>
    <w:rsid w:val="002D6E4D"/>
    <w:rsid w:val="002D6E54"/>
    <w:rsid w:val="002D724E"/>
    <w:rsid w:val="002D7BA0"/>
    <w:rsid w:val="002E0DA8"/>
    <w:rsid w:val="002E1666"/>
    <w:rsid w:val="002E24BF"/>
    <w:rsid w:val="002E3358"/>
    <w:rsid w:val="002E3511"/>
    <w:rsid w:val="002E3777"/>
    <w:rsid w:val="002E3B43"/>
    <w:rsid w:val="002E3D1C"/>
    <w:rsid w:val="002E5953"/>
    <w:rsid w:val="002E5971"/>
    <w:rsid w:val="002E5EAB"/>
    <w:rsid w:val="002E6032"/>
    <w:rsid w:val="002E60D4"/>
    <w:rsid w:val="002E679B"/>
    <w:rsid w:val="002E773F"/>
    <w:rsid w:val="002E791E"/>
    <w:rsid w:val="002F01F8"/>
    <w:rsid w:val="002F02E0"/>
    <w:rsid w:val="002F0F83"/>
    <w:rsid w:val="002F19AF"/>
    <w:rsid w:val="002F1B7B"/>
    <w:rsid w:val="002F1C6A"/>
    <w:rsid w:val="002F1FCB"/>
    <w:rsid w:val="002F1FFA"/>
    <w:rsid w:val="002F282F"/>
    <w:rsid w:val="002F2BC5"/>
    <w:rsid w:val="002F32F4"/>
    <w:rsid w:val="002F3B18"/>
    <w:rsid w:val="002F3DC5"/>
    <w:rsid w:val="002F4268"/>
    <w:rsid w:val="002F464D"/>
    <w:rsid w:val="002F4714"/>
    <w:rsid w:val="002F4F72"/>
    <w:rsid w:val="002F50EF"/>
    <w:rsid w:val="002F511C"/>
    <w:rsid w:val="002F5E12"/>
    <w:rsid w:val="002F67C7"/>
    <w:rsid w:val="002F6EC3"/>
    <w:rsid w:val="002F7126"/>
    <w:rsid w:val="002F7173"/>
    <w:rsid w:val="002F7484"/>
    <w:rsid w:val="002F748F"/>
    <w:rsid w:val="002F77C3"/>
    <w:rsid w:val="002F7BD3"/>
    <w:rsid w:val="003008C9"/>
    <w:rsid w:val="00300E53"/>
    <w:rsid w:val="00301CB4"/>
    <w:rsid w:val="00302960"/>
    <w:rsid w:val="0030330D"/>
    <w:rsid w:val="00304999"/>
    <w:rsid w:val="00304F25"/>
    <w:rsid w:val="003056B2"/>
    <w:rsid w:val="003059E6"/>
    <w:rsid w:val="00305D48"/>
    <w:rsid w:val="00306940"/>
    <w:rsid w:val="00307353"/>
    <w:rsid w:val="00307E06"/>
    <w:rsid w:val="0031096E"/>
    <w:rsid w:val="00310D9C"/>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767"/>
    <w:rsid w:val="00326842"/>
    <w:rsid w:val="00326982"/>
    <w:rsid w:val="00326D5E"/>
    <w:rsid w:val="00327A8E"/>
    <w:rsid w:val="00327BDD"/>
    <w:rsid w:val="00327E26"/>
    <w:rsid w:val="003317F8"/>
    <w:rsid w:val="00331836"/>
    <w:rsid w:val="0033190E"/>
    <w:rsid w:val="003327BB"/>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6F45"/>
    <w:rsid w:val="00357D44"/>
    <w:rsid w:val="00360A73"/>
    <w:rsid w:val="003611E4"/>
    <w:rsid w:val="0036133D"/>
    <w:rsid w:val="003617D9"/>
    <w:rsid w:val="00361938"/>
    <w:rsid w:val="003625FB"/>
    <w:rsid w:val="00363135"/>
    <w:rsid w:val="0036320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623"/>
    <w:rsid w:val="0037599C"/>
    <w:rsid w:val="00375FDD"/>
    <w:rsid w:val="0037634D"/>
    <w:rsid w:val="003804A7"/>
    <w:rsid w:val="0038194F"/>
    <w:rsid w:val="00381A45"/>
    <w:rsid w:val="00381A6D"/>
    <w:rsid w:val="00381DC3"/>
    <w:rsid w:val="003820C6"/>
    <w:rsid w:val="0038228C"/>
    <w:rsid w:val="00382BDE"/>
    <w:rsid w:val="003859C4"/>
    <w:rsid w:val="00385EA5"/>
    <w:rsid w:val="00386F92"/>
    <w:rsid w:val="00387472"/>
    <w:rsid w:val="003874C3"/>
    <w:rsid w:val="00387725"/>
    <w:rsid w:val="00387C65"/>
    <w:rsid w:val="00390CDE"/>
    <w:rsid w:val="00392B20"/>
    <w:rsid w:val="00393C37"/>
    <w:rsid w:val="00393D40"/>
    <w:rsid w:val="00394516"/>
    <w:rsid w:val="00395933"/>
    <w:rsid w:val="003961E1"/>
    <w:rsid w:val="00396B92"/>
    <w:rsid w:val="003974F9"/>
    <w:rsid w:val="0039774F"/>
    <w:rsid w:val="003A0AA1"/>
    <w:rsid w:val="003A0FE5"/>
    <w:rsid w:val="003A1F13"/>
    <w:rsid w:val="003A24EC"/>
    <w:rsid w:val="003A3EA0"/>
    <w:rsid w:val="003A3F7E"/>
    <w:rsid w:val="003A477A"/>
    <w:rsid w:val="003A5CBE"/>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795"/>
    <w:rsid w:val="003C0DF1"/>
    <w:rsid w:val="003C1936"/>
    <w:rsid w:val="003C1E4B"/>
    <w:rsid w:val="003C2483"/>
    <w:rsid w:val="003C268F"/>
    <w:rsid w:val="003C32DC"/>
    <w:rsid w:val="003C32FC"/>
    <w:rsid w:val="003C42AD"/>
    <w:rsid w:val="003C4C9F"/>
    <w:rsid w:val="003C4F09"/>
    <w:rsid w:val="003C5D9D"/>
    <w:rsid w:val="003C694D"/>
    <w:rsid w:val="003C7036"/>
    <w:rsid w:val="003C7781"/>
    <w:rsid w:val="003C7FA5"/>
    <w:rsid w:val="003D0C96"/>
    <w:rsid w:val="003D0EAB"/>
    <w:rsid w:val="003D1CAA"/>
    <w:rsid w:val="003D3985"/>
    <w:rsid w:val="003D4116"/>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174"/>
    <w:rsid w:val="003E5B98"/>
    <w:rsid w:val="003E5E98"/>
    <w:rsid w:val="003E62FB"/>
    <w:rsid w:val="003E6A41"/>
    <w:rsid w:val="003E7801"/>
    <w:rsid w:val="003F0AF5"/>
    <w:rsid w:val="003F0CA1"/>
    <w:rsid w:val="003F14E4"/>
    <w:rsid w:val="003F1FC5"/>
    <w:rsid w:val="003F2FA4"/>
    <w:rsid w:val="003F3E65"/>
    <w:rsid w:val="003F42FC"/>
    <w:rsid w:val="003F4833"/>
    <w:rsid w:val="003F4B68"/>
    <w:rsid w:val="003F532D"/>
    <w:rsid w:val="003F6941"/>
    <w:rsid w:val="003F6A02"/>
    <w:rsid w:val="003F7A40"/>
    <w:rsid w:val="004003E7"/>
    <w:rsid w:val="00400CE8"/>
    <w:rsid w:val="00400D95"/>
    <w:rsid w:val="00401B8F"/>
    <w:rsid w:val="00401E88"/>
    <w:rsid w:val="00401FEB"/>
    <w:rsid w:val="004022FC"/>
    <w:rsid w:val="00402763"/>
    <w:rsid w:val="004027A1"/>
    <w:rsid w:val="004040EC"/>
    <w:rsid w:val="00404E58"/>
    <w:rsid w:val="004051E8"/>
    <w:rsid w:val="00405E13"/>
    <w:rsid w:val="00406284"/>
    <w:rsid w:val="00406A7E"/>
    <w:rsid w:val="00406B2A"/>
    <w:rsid w:val="00406B80"/>
    <w:rsid w:val="00406C21"/>
    <w:rsid w:val="00406FC8"/>
    <w:rsid w:val="00407383"/>
    <w:rsid w:val="0040758D"/>
    <w:rsid w:val="00407734"/>
    <w:rsid w:val="00407A5C"/>
    <w:rsid w:val="00410496"/>
    <w:rsid w:val="00411707"/>
    <w:rsid w:val="00411E2C"/>
    <w:rsid w:val="0041258E"/>
    <w:rsid w:val="00412C2F"/>
    <w:rsid w:val="00413FC4"/>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228"/>
    <w:rsid w:val="004256FF"/>
    <w:rsid w:val="004258D6"/>
    <w:rsid w:val="004264F9"/>
    <w:rsid w:val="00426777"/>
    <w:rsid w:val="00427031"/>
    <w:rsid w:val="00427142"/>
    <w:rsid w:val="00427470"/>
    <w:rsid w:val="00427899"/>
    <w:rsid w:val="00427DBB"/>
    <w:rsid w:val="00427FBB"/>
    <w:rsid w:val="00430399"/>
    <w:rsid w:val="00430E42"/>
    <w:rsid w:val="00431CCA"/>
    <w:rsid w:val="0043209C"/>
    <w:rsid w:val="004322A6"/>
    <w:rsid w:val="00433351"/>
    <w:rsid w:val="004340BA"/>
    <w:rsid w:val="004348C5"/>
    <w:rsid w:val="00434F23"/>
    <w:rsid w:val="00436B6F"/>
    <w:rsid w:val="0043714A"/>
    <w:rsid w:val="00437D5A"/>
    <w:rsid w:val="00440230"/>
    <w:rsid w:val="0044044F"/>
    <w:rsid w:val="00441DE8"/>
    <w:rsid w:val="00442E57"/>
    <w:rsid w:val="00442F67"/>
    <w:rsid w:val="00442FBB"/>
    <w:rsid w:val="00443358"/>
    <w:rsid w:val="00443487"/>
    <w:rsid w:val="0044467E"/>
    <w:rsid w:val="0044496C"/>
    <w:rsid w:val="00444F46"/>
    <w:rsid w:val="00445208"/>
    <w:rsid w:val="0044520F"/>
    <w:rsid w:val="004468EC"/>
    <w:rsid w:val="00446A05"/>
    <w:rsid w:val="00446B69"/>
    <w:rsid w:val="004502C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42D"/>
    <w:rsid w:val="00457778"/>
    <w:rsid w:val="0045779B"/>
    <w:rsid w:val="00457A68"/>
    <w:rsid w:val="00457FE0"/>
    <w:rsid w:val="00461033"/>
    <w:rsid w:val="00461308"/>
    <w:rsid w:val="00461FB3"/>
    <w:rsid w:val="0046279F"/>
    <w:rsid w:val="00463325"/>
    <w:rsid w:val="00463B4C"/>
    <w:rsid w:val="00463D48"/>
    <w:rsid w:val="00464148"/>
    <w:rsid w:val="004647B9"/>
    <w:rsid w:val="00464B14"/>
    <w:rsid w:val="00464F06"/>
    <w:rsid w:val="004652D5"/>
    <w:rsid w:val="00465BF5"/>
    <w:rsid w:val="004668E6"/>
    <w:rsid w:val="004673D5"/>
    <w:rsid w:val="0047274B"/>
    <w:rsid w:val="00472B3D"/>
    <w:rsid w:val="00472D90"/>
    <w:rsid w:val="00473EB5"/>
    <w:rsid w:val="00474986"/>
    <w:rsid w:val="00474F36"/>
    <w:rsid w:val="00475851"/>
    <w:rsid w:val="0047647A"/>
    <w:rsid w:val="004771E5"/>
    <w:rsid w:val="00477357"/>
    <w:rsid w:val="00477E07"/>
    <w:rsid w:val="00477EFF"/>
    <w:rsid w:val="00480612"/>
    <w:rsid w:val="00480A69"/>
    <w:rsid w:val="004813E0"/>
    <w:rsid w:val="00483B0E"/>
    <w:rsid w:val="00484AE9"/>
    <w:rsid w:val="00485508"/>
    <w:rsid w:val="0048596B"/>
    <w:rsid w:val="00485C01"/>
    <w:rsid w:val="0048659E"/>
    <w:rsid w:val="00486775"/>
    <w:rsid w:val="004874A4"/>
    <w:rsid w:val="00490104"/>
    <w:rsid w:val="00491E99"/>
    <w:rsid w:val="004929E7"/>
    <w:rsid w:val="0049318A"/>
    <w:rsid w:val="0049335C"/>
    <w:rsid w:val="004939A7"/>
    <w:rsid w:val="00493A5B"/>
    <w:rsid w:val="00494515"/>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3F03"/>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5C7"/>
    <w:rsid w:val="004B4654"/>
    <w:rsid w:val="004B53C0"/>
    <w:rsid w:val="004B5540"/>
    <w:rsid w:val="004B5CF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28B9"/>
    <w:rsid w:val="004E3257"/>
    <w:rsid w:val="004E32FC"/>
    <w:rsid w:val="004E3AFC"/>
    <w:rsid w:val="004E3C4F"/>
    <w:rsid w:val="004E3E15"/>
    <w:rsid w:val="004E4A63"/>
    <w:rsid w:val="004E4D77"/>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0DE"/>
    <w:rsid w:val="00502177"/>
    <w:rsid w:val="0050335A"/>
    <w:rsid w:val="0050345B"/>
    <w:rsid w:val="00504E19"/>
    <w:rsid w:val="005063B6"/>
    <w:rsid w:val="00506A1C"/>
    <w:rsid w:val="005070E6"/>
    <w:rsid w:val="0050734D"/>
    <w:rsid w:val="00507AB3"/>
    <w:rsid w:val="00510956"/>
    <w:rsid w:val="00510F23"/>
    <w:rsid w:val="0051133B"/>
    <w:rsid w:val="005115C3"/>
    <w:rsid w:val="005118E7"/>
    <w:rsid w:val="00513088"/>
    <w:rsid w:val="00515288"/>
    <w:rsid w:val="00515B21"/>
    <w:rsid w:val="00515CF2"/>
    <w:rsid w:val="00516B7F"/>
    <w:rsid w:val="00517079"/>
    <w:rsid w:val="00517C72"/>
    <w:rsid w:val="00520023"/>
    <w:rsid w:val="005201C4"/>
    <w:rsid w:val="00520569"/>
    <w:rsid w:val="00520AEE"/>
    <w:rsid w:val="005212AE"/>
    <w:rsid w:val="005229B8"/>
    <w:rsid w:val="00522C1A"/>
    <w:rsid w:val="00522FC2"/>
    <w:rsid w:val="00523091"/>
    <w:rsid w:val="005242CB"/>
    <w:rsid w:val="00524D42"/>
    <w:rsid w:val="005255F7"/>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4A3"/>
    <w:rsid w:val="00534D86"/>
    <w:rsid w:val="00535462"/>
    <w:rsid w:val="0053715D"/>
    <w:rsid w:val="00537700"/>
    <w:rsid w:val="00537BB3"/>
    <w:rsid w:val="00537DB4"/>
    <w:rsid w:val="0054000F"/>
    <w:rsid w:val="00540317"/>
    <w:rsid w:val="0054049A"/>
    <w:rsid w:val="00541039"/>
    <w:rsid w:val="0054184C"/>
    <w:rsid w:val="00541B18"/>
    <w:rsid w:val="00541D68"/>
    <w:rsid w:val="00542646"/>
    <w:rsid w:val="00543994"/>
    <w:rsid w:val="00543C2D"/>
    <w:rsid w:val="00543DE7"/>
    <w:rsid w:val="0054479C"/>
    <w:rsid w:val="00544E43"/>
    <w:rsid w:val="00545354"/>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16C"/>
    <w:rsid w:val="005568BA"/>
    <w:rsid w:val="0055695F"/>
    <w:rsid w:val="00556D72"/>
    <w:rsid w:val="00556F06"/>
    <w:rsid w:val="00557727"/>
    <w:rsid w:val="00557A27"/>
    <w:rsid w:val="00557AF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674"/>
    <w:rsid w:val="00565CC8"/>
    <w:rsid w:val="00567CCF"/>
    <w:rsid w:val="00570608"/>
    <w:rsid w:val="005707BD"/>
    <w:rsid w:val="00570A3B"/>
    <w:rsid w:val="0057148C"/>
    <w:rsid w:val="0057187A"/>
    <w:rsid w:val="00572056"/>
    <w:rsid w:val="005720EB"/>
    <w:rsid w:val="0057273D"/>
    <w:rsid w:val="005731B2"/>
    <w:rsid w:val="00573350"/>
    <w:rsid w:val="00573B8B"/>
    <w:rsid w:val="00573D28"/>
    <w:rsid w:val="00573E34"/>
    <w:rsid w:val="00573FEC"/>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2F28"/>
    <w:rsid w:val="00593333"/>
    <w:rsid w:val="00594BB3"/>
    <w:rsid w:val="005953D4"/>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4E"/>
    <w:rsid w:val="005C08BA"/>
    <w:rsid w:val="005C0DC0"/>
    <w:rsid w:val="005C194D"/>
    <w:rsid w:val="005C1C0E"/>
    <w:rsid w:val="005C21B5"/>
    <w:rsid w:val="005C3179"/>
    <w:rsid w:val="005C464F"/>
    <w:rsid w:val="005C565F"/>
    <w:rsid w:val="005C5B71"/>
    <w:rsid w:val="005C639C"/>
    <w:rsid w:val="005C6976"/>
    <w:rsid w:val="005C7062"/>
    <w:rsid w:val="005C714B"/>
    <w:rsid w:val="005C795A"/>
    <w:rsid w:val="005D2ADD"/>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2F"/>
    <w:rsid w:val="005E08EE"/>
    <w:rsid w:val="005E1980"/>
    <w:rsid w:val="005E38C0"/>
    <w:rsid w:val="005E3A57"/>
    <w:rsid w:val="005E3BA2"/>
    <w:rsid w:val="005E3DFB"/>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B84"/>
    <w:rsid w:val="005F4ECF"/>
    <w:rsid w:val="005F569A"/>
    <w:rsid w:val="005F6014"/>
    <w:rsid w:val="005F6073"/>
    <w:rsid w:val="005F6196"/>
    <w:rsid w:val="005F61B4"/>
    <w:rsid w:val="005F6454"/>
    <w:rsid w:val="005F7759"/>
    <w:rsid w:val="005F7852"/>
    <w:rsid w:val="005F7F68"/>
    <w:rsid w:val="0060041C"/>
    <w:rsid w:val="006012BD"/>
    <w:rsid w:val="00601C04"/>
    <w:rsid w:val="00602086"/>
    <w:rsid w:val="00602A6F"/>
    <w:rsid w:val="00602AAE"/>
    <w:rsid w:val="006031E8"/>
    <w:rsid w:val="00603EE5"/>
    <w:rsid w:val="00605560"/>
    <w:rsid w:val="00605582"/>
    <w:rsid w:val="00605720"/>
    <w:rsid w:val="006059EB"/>
    <w:rsid w:val="00605C0C"/>
    <w:rsid w:val="00605C57"/>
    <w:rsid w:val="00605C73"/>
    <w:rsid w:val="00606162"/>
    <w:rsid w:val="0060626C"/>
    <w:rsid w:val="006065FF"/>
    <w:rsid w:val="00607309"/>
    <w:rsid w:val="0060798F"/>
    <w:rsid w:val="00607F3D"/>
    <w:rsid w:val="0061028C"/>
    <w:rsid w:val="00610C46"/>
    <w:rsid w:val="00610CBD"/>
    <w:rsid w:val="00611162"/>
    <w:rsid w:val="00614079"/>
    <w:rsid w:val="00614100"/>
    <w:rsid w:val="00614188"/>
    <w:rsid w:val="0061506F"/>
    <w:rsid w:val="00615362"/>
    <w:rsid w:val="006157B6"/>
    <w:rsid w:val="00615A62"/>
    <w:rsid w:val="00615EBC"/>
    <w:rsid w:val="00616B62"/>
    <w:rsid w:val="00616F1D"/>
    <w:rsid w:val="00616FA1"/>
    <w:rsid w:val="00617C77"/>
    <w:rsid w:val="0062006E"/>
    <w:rsid w:val="00620357"/>
    <w:rsid w:val="00620FB8"/>
    <w:rsid w:val="006214D7"/>
    <w:rsid w:val="0062197A"/>
    <w:rsid w:val="00621B71"/>
    <w:rsid w:val="00622BEF"/>
    <w:rsid w:val="0062386E"/>
    <w:rsid w:val="0062395D"/>
    <w:rsid w:val="0062443A"/>
    <w:rsid w:val="00624802"/>
    <w:rsid w:val="00624F20"/>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CCC"/>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0679"/>
    <w:rsid w:val="00671338"/>
    <w:rsid w:val="00672CE0"/>
    <w:rsid w:val="00672F8D"/>
    <w:rsid w:val="006730DE"/>
    <w:rsid w:val="006730F3"/>
    <w:rsid w:val="006738F5"/>
    <w:rsid w:val="00673B33"/>
    <w:rsid w:val="006747AB"/>
    <w:rsid w:val="006749AA"/>
    <w:rsid w:val="00676465"/>
    <w:rsid w:val="006775C4"/>
    <w:rsid w:val="0068056E"/>
    <w:rsid w:val="00681AC1"/>
    <w:rsid w:val="00681EE7"/>
    <w:rsid w:val="00682165"/>
    <w:rsid w:val="00682E31"/>
    <w:rsid w:val="00683178"/>
    <w:rsid w:val="0068325D"/>
    <w:rsid w:val="00684F50"/>
    <w:rsid w:val="00685785"/>
    <w:rsid w:val="00686F6A"/>
    <w:rsid w:val="006871AF"/>
    <w:rsid w:val="00687828"/>
    <w:rsid w:val="00687BEB"/>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D28"/>
    <w:rsid w:val="006A61E5"/>
    <w:rsid w:val="006A654C"/>
    <w:rsid w:val="006A69C8"/>
    <w:rsid w:val="006A6B9A"/>
    <w:rsid w:val="006A7061"/>
    <w:rsid w:val="006B002F"/>
    <w:rsid w:val="006B0A9C"/>
    <w:rsid w:val="006B0B08"/>
    <w:rsid w:val="006B10A8"/>
    <w:rsid w:val="006B10B6"/>
    <w:rsid w:val="006B1778"/>
    <w:rsid w:val="006B1B86"/>
    <w:rsid w:val="006B208B"/>
    <w:rsid w:val="006B3C7A"/>
    <w:rsid w:val="006B42F4"/>
    <w:rsid w:val="006B454E"/>
    <w:rsid w:val="006B462B"/>
    <w:rsid w:val="006B46C9"/>
    <w:rsid w:val="006B4FD6"/>
    <w:rsid w:val="006B511B"/>
    <w:rsid w:val="006B5508"/>
    <w:rsid w:val="006B6977"/>
    <w:rsid w:val="006B7267"/>
    <w:rsid w:val="006C1371"/>
    <w:rsid w:val="006C1BC7"/>
    <w:rsid w:val="006C1F9E"/>
    <w:rsid w:val="006C2275"/>
    <w:rsid w:val="006C2A5C"/>
    <w:rsid w:val="006C2F23"/>
    <w:rsid w:val="006C2F95"/>
    <w:rsid w:val="006C3003"/>
    <w:rsid w:val="006C3904"/>
    <w:rsid w:val="006C408C"/>
    <w:rsid w:val="006C41E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0E03"/>
    <w:rsid w:val="006E1695"/>
    <w:rsid w:val="006E197B"/>
    <w:rsid w:val="006E1AC8"/>
    <w:rsid w:val="006E22C9"/>
    <w:rsid w:val="006E2B27"/>
    <w:rsid w:val="006E5252"/>
    <w:rsid w:val="006E58AF"/>
    <w:rsid w:val="006E5DC3"/>
    <w:rsid w:val="006E698C"/>
    <w:rsid w:val="006E6A36"/>
    <w:rsid w:val="006E6D99"/>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B67"/>
    <w:rsid w:val="00707E4A"/>
    <w:rsid w:val="00710139"/>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DD4"/>
    <w:rsid w:val="00717898"/>
    <w:rsid w:val="0072190A"/>
    <w:rsid w:val="0072215B"/>
    <w:rsid w:val="00722B88"/>
    <w:rsid w:val="0072304C"/>
    <w:rsid w:val="00723352"/>
    <w:rsid w:val="0072368F"/>
    <w:rsid w:val="00723EC1"/>
    <w:rsid w:val="00724552"/>
    <w:rsid w:val="00724C1C"/>
    <w:rsid w:val="00725F3C"/>
    <w:rsid w:val="00727C09"/>
    <w:rsid w:val="00727D9C"/>
    <w:rsid w:val="00727E9E"/>
    <w:rsid w:val="00730006"/>
    <w:rsid w:val="00730089"/>
    <w:rsid w:val="00730250"/>
    <w:rsid w:val="00730453"/>
    <w:rsid w:val="0073182F"/>
    <w:rsid w:val="00731885"/>
    <w:rsid w:val="0073212F"/>
    <w:rsid w:val="007324A9"/>
    <w:rsid w:val="007332CB"/>
    <w:rsid w:val="007337AC"/>
    <w:rsid w:val="00734300"/>
    <w:rsid w:val="0073439D"/>
    <w:rsid w:val="00734795"/>
    <w:rsid w:val="00736F71"/>
    <w:rsid w:val="00737D73"/>
    <w:rsid w:val="0074055C"/>
    <w:rsid w:val="00740D93"/>
    <w:rsid w:val="0074186B"/>
    <w:rsid w:val="007426D1"/>
    <w:rsid w:val="00743503"/>
    <w:rsid w:val="00743E50"/>
    <w:rsid w:val="00743F9C"/>
    <w:rsid w:val="00744DC2"/>
    <w:rsid w:val="00744E48"/>
    <w:rsid w:val="00744EED"/>
    <w:rsid w:val="00746015"/>
    <w:rsid w:val="00746730"/>
    <w:rsid w:val="00747CB5"/>
    <w:rsid w:val="00747E03"/>
    <w:rsid w:val="007508E0"/>
    <w:rsid w:val="00751760"/>
    <w:rsid w:val="007519E4"/>
    <w:rsid w:val="00752C85"/>
    <w:rsid w:val="00752CFC"/>
    <w:rsid w:val="00753513"/>
    <w:rsid w:val="007562AF"/>
    <w:rsid w:val="00756771"/>
    <w:rsid w:val="00756A0B"/>
    <w:rsid w:val="00756EA1"/>
    <w:rsid w:val="00757070"/>
    <w:rsid w:val="0075716B"/>
    <w:rsid w:val="00757251"/>
    <w:rsid w:val="007573A2"/>
    <w:rsid w:val="007576D3"/>
    <w:rsid w:val="00757BFC"/>
    <w:rsid w:val="00757FD7"/>
    <w:rsid w:val="00760108"/>
    <w:rsid w:val="00760AB6"/>
    <w:rsid w:val="00760DD6"/>
    <w:rsid w:val="00761447"/>
    <w:rsid w:val="00761A3B"/>
    <w:rsid w:val="00762460"/>
    <w:rsid w:val="007627D2"/>
    <w:rsid w:val="00762B99"/>
    <w:rsid w:val="00764EA7"/>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4DDE"/>
    <w:rsid w:val="007758EE"/>
    <w:rsid w:val="00775BD0"/>
    <w:rsid w:val="0077638F"/>
    <w:rsid w:val="007772F7"/>
    <w:rsid w:val="007774EF"/>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CF4"/>
    <w:rsid w:val="00790DA7"/>
    <w:rsid w:val="00791F5C"/>
    <w:rsid w:val="0079223F"/>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442"/>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6BE"/>
    <w:rsid w:val="007D1719"/>
    <w:rsid w:val="007D303D"/>
    <w:rsid w:val="007D380A"/>
    <w:rsid w:val="007D3939"/>
    <w:rsid w:val="007D3BCC"/>
    <w:rsid w:val="007D3CE0"/>
    <w:rsid w:val="007D404D"/>
    <w:rsid w:val="007D45CB"/>
    <w:rsid w:val="007D45FC"/>
    <w:rsid w:val="007D4645"/>
    <w:rsid w:val="007D5692"/>
    <w:rsid w:val="007D5976"/>
    <w:rsid w:val="007D6461"/>
    <w:rsid w:val="007E0084"/>
    <w:rsid w:val="007E1B1F"/>
    <w:rsid w:val="007E24BD"/>
    <w:rsid w:val="007E3210"/>
    <w:rsid w:val="007E32FC"/>
    <w:rsid w:val="007E4266"/>
    <w:rsid w:val="007E4950"/>
    <w:rsid w:val="007E4EA5"/>
    <w:rsid w:val="007E5A5C"/>
    <w:rsid w:val="007E5AFE"/>
    <w:rsid w:val="007E7701"/>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69F"/>
    <w:rsid w:val="007F5B11"/>
    <w:rsid w:val="007F6B5C"/>
    <w:rsid w:val="007F703B"/>
    <w:rsid w:val="007F7CB7"/>
    <w:rsid w:val="007F7F91"/>
    <w:rsid w:val="00801A10"/>
    <w:rsid w:val="00801F35"/>
    <w:rsid w:val="0080287E"/>
    <w:rsid w:val="00803391"/>
    <w:rsid w:val="00803C89"/>
    <w:rsid w:val="00803D63"/>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1694"/>
    <w:rsid w:val="0082222F"/>
    <w:rsid w:val="00823863"/>
    <w:rsid w:val="008238B9"/>
    <w:rsid w:val="008240AB"/>
    <w:rsid w:val="008241FC"/>
    <w:rsid w:val="00824201"/>
    <w:rsid w:val="00824B51"/>
    <w:rsid w:val="00824B92"/>
    <w:rsid w:val="00824DF5"/>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45E0"/>
    <w:rsid w:val="008357D2"/>
    <w:rsid w:val="00836082"/>
    <w:rsid w:val="008370CF"/>
    <w:rsid w:val="00837CEF"/>
    <w:rsid w:val="00840700"/>
    <w:rsid w:val="008407B3"/>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2080"/>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8B"/>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5DD0"/>
    <w:rsid w:val="0088642B"/>
    <w:rsid w:val="008866BD"/>
    <w:rsid w:val="00887311"/>
    <w:rsid w:val="00887B04"/>
    <w:rsid w:val="008906EE"/>
    <w:rsid w:val="00890833"/>
    <w:rsid w:val="00890BC5"/>
    <w:rsid w:val="00890E9C"/>
    <w:rsid w:val="00891864"/>
    <w:rsid w:val="0089216D"/>
    <w:rsid w:val="008927FE"/>
    <w:rsid w:val="00893B24"/>
    <w:rsid w:val="00893DE2"/>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3B3"/>
    <w:rsid w:val="008A44A3"/>
    <w:rsid w:val="008A4EE6"/>
    <w:rsid w:val="008A5425"/>
    <w:rsid w:val="008A6544"/>
    <w:rsid w:val="008A65C4"/>
    <w:rsid w:val="008A67F5"/>
    <w:rsid w:val="008A7614"/>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2D14"/>
    <w:rsid w:val="008D3131"/>
    <w:rsid w:val="008D32AD"/>
    <w:rsid w:val="008D3620"/>
    <w:rsid w:val="008D3DDD"/>
    <w:rsid w:val="008D458F"/>
    <w:rsid w:val="008D4A9D"/>
    <w:rsid w:val="008D5076"/>
    <w:rsid w:val="008D52D9"/>
    <w:rsid w:val="008D6772"/>
    <w:rsid w:val="008D7679"/>
    <w:rsid w:val="008D7AC6"/>
    <w:rsid w:val="008E02E6"/>
    <w:rsid w:val="008E08A8"/>
    <w:rsid w:val="008E0949"/>
    <w:rsid w:val="008E0B04"/>
    <w:rsid w:val="008E15B5"/>
    <w:rsid w:val="008E193B"/>
    <w:rsid w:val="008E2B42"/>
    <w:rsid w:val="008E2E5F"/>
    <w:rsid w:val="008E350D"/>
    <w:rsid w:val="008E3B36"/>
    <w:rsid w:val="008E3CEC"/>
    <w:rsid w:val="008E480F"/>
    <w:rsid w:val="008E4A67"/>
    <w:rsid w:val="008E7056"/>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6BFA"/>
    <w:rsid w:val="00907C15"/>
    <w:rsid w:val="0091170B"/>
    <w:rsid w:val="00911817"/>
    <w:rsid w:val="00912386"/>
    <w:rsid w:val="00912F68"/>
    <w:rsid w:val="00913103"/>
    <w:rsid w:val="009133A9"/>
    <w:rsid w:val="009133D7"/>
    <w:rsid w:val="00913418"/>
    <w:rsid w:val="009137F9"/>
    <w:rsid w:val="00913C08"/>
    <w:rsid w:val="00915282"/>
    <w:rsid w:val="0091567A"/>
    <w:rsid w:val="0091750A"/>
    <w:rsid w:val="00920287"/>
    <w:rsid w:val="00920947"/>
    <w:rsid w:val="0092099A"/>
    <w:rsid w:val="00920C90"/>
    <w:rsid w:val="00921C64"/>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154"/>
    <w:rsid w:val="00927607"/>
    <w:rsid w:val="00930476"/>
    <w:rsid w:val="00931CEE"/>
    <w:rsid w:val="00931D14"/>
    <w:rsid w:val="00931E61"/>
    <w:rsid w:val="009322BE"/>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80D"/>
    <w:rsid w:val="009513AF"/>
    <w:rsid w:val="009514A7"/>
    <w:rsid w:val="00952111"/>
    <w:rsid w:val="009521A2"/>
    <w:rsid w:val="009524CE"/>
    <w:rsid w:val="009525E5"/>
    <w:rsid w:val="00952900"/>
    <w:rsid w:val="00952CFA"/>
    <w:rsid w:val="00952E94"/>
    <w:rsid w:val="00953086"/>
    <w:rsid w:val="00953386"/>
    <w:rsid w:val="00954F7D"/>
    <w:rsid w:val="00955D30"/>
    <w:rsid w:val="00956727"/>
    <w:rsid w:val="00957110"/>
    <w:rsid w:val="00957E51"/>
    <w:rsid w:val="009608E8"/>
    <w:rsid w:val="00960A85"/>
    <w:rsid w:val="00960E04"/>
    <w:rsid w:val="0096112B"/>
    <w:rsid w:val="009629EE"/>
    <w:rsid w:val="0096309B"/>
    <w:rsid w:val="009630E1"/>
    <w:rsid w:val="009637D5"/>
    <w:rsid w:val="00964A87"/>
    <w:rsid w:val="00964CE3"/>
    <w:rsid w:val="00965204"/>
    <w:rsid w:val="00965931"/>
    <w:rsid w:val="00965DB7"/>
    <w:rsid w:val="009661C1"/>
    <w:rsid w:val="009663A9"/>
    <w:rsid w:val="00966C28"/>
    <w:rsid w:val="009671A6"/>
    <w:rsid w:val="0096751F"/>
    <w:rsid w:val="009678CF"/>
    <w:rsid w:val="009700BB"/>
    <w:rsid w:val="00971321"/>
    <w:rsid w:val="0097288C"/>
    <w:rsid w:val="00972B61"/>
    <w:rsid w:val="009730F2"/>
    <w:rsid w:val="00973B5B"/>
    <w:rsid w:val="00974250"/>
    <w:rsid w:val="00974AAF"/>
    <w:rsid w:val="00974DD0"/>
    <w:rsid w:val="00974F50"/>
    <w:rsid w:val="009756EC"/>
    <w:rsid w:val="009757EE"/>
    <w:rsid w:val="0097584C"/>
    <w:rsid w:val="00976166"/>
    <w:rsid w:val="009762B2"/>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87964"/>
    <w:rsid w:val="00990013"/>
    <w:rsid w:val="00990D44"/>
    <w:rsid w:val="00991E94"/>
    <w:rsid w:val="00992119"/>
    <w:rsid w:val="00992712"/>
    <w:rsid w:val="00993E7E"/>
    <w:rsid w:val="0099452B"/>
    <w:rsid w:val="0099455A"/>
    <w:rsid w:val="0099690A"/>
    <w:rsid w:val="00996A3D"/>
    <w:rsid w:val="00997136"/>
    <w:rsid w:val="009971A7"/>
    <w:rsid w:val="00997DB0"/>
    <w:rsid w:val="009A103E"/>
    <w:rsid w:val="009A2AF4"/>
    <w:rsid w:val="009A2E1E"/>
    <w:rsid w:val="009A33BE"/>
    <w:rsid w:val="009A3F67"/>
    <w:rsid w:val="009A5A82"/>
    <w:rsid w:val="009A6B33"/>
    <w:rsid w:val="009B03EB"/>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AC5"/>
    <w:rsid w:val="009D5AE9"/>
    <w:rsid w:val="009D5D6A"/>
    <w:rsid w:val="009D6566"/>
    <w:rsid w:val="009D65D5"/>
    <w:rsid w:val="009D6EC6"/>
    <w:rsid w:val="009D7058"/>
    <w:rsid w:val="009D76EB"/>
    <w:rsid w:val="009E0336"/>
    <w:rsid w:val="009E05CF"/>
    <w:rsid w:val="009E10EC"/>
    <w:rsid w:val="009E10F6"/>
    <w:rsid w:val="009E1628"/>
    <w:rsid w:val="009E2623"/>
    <w:rsid w:val="009E2B95"/>
    <w:rsid w:val="009E2EB8"/>
    <w:rsid w:val="009E2F5D"/>
    <w:rsid w:val="009E30DD"/>
    <w:rsid w:val="009E34FA"/>
    <w:rsid w:val="009E3D69"/>
    <w:rsid w:val="009E3DAE"/>
    <w:rsid w:val="009E3DB9"/>
    <w:rsid w:val="009E4B0C"/>
    <w:rsid w:val="009E4B72"/>
    <w:rsid w:val="009E4DDB"/>
    <w:rsid w:val="009E646B"/>
    <w:rsid w:val="009E7B07"/>
    <w:rsid w:val="009F050C"/>
    <w:rsid w:val="009F0836"/>
    <w:rsid w:val="009F092F"/>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6E1E"/>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C0F"/>
    <w:rsid w:val="00A14359"/>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3F9A"/>
    <w:rsid w:val="00A243B5"/>
    <w:rsid w:val="00A2494C"/>
    <w:rsid w:val="00A24A17"/>
    <w:rsid w:val="00A24B73"/>
    <w:rsid w:val="00A257A4"/>
    <w:rsid w:val="00A258BB"/>
    <w:rsid w:val="00A26172"/>
    <w:rsid w:val="00A27138"/>
    <w:rsid w:val="00A271B6"/>
    <w:rsid w:val="00A302EC"/>
    <w:rsid w:val="00A30D30"/>
    <w:rsid w:val="00A31158"/>
    <w:rsid w:val="00A3215A"/>
    <w:rsid w:val="00A32881"/>
    <w:rsid w:val="00A32B50"/>
    <w:rsid w:val="00A3359F"/>
    <w:rsid w:val="00A33F3B"/>
    <w:rsid w:val="00A344CF"/>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DF5"/>
    <w:rsid w:val="00A5056E"/>
    <w:rsid w:val="00A50F4D"/>
    <w:rsid w:val="00A510E2"/>
    <w:rsid w:val="00A51781"/>
    <w:rsid w:val="00A5203E"/>
    <w:rsid w:val="00A52320"/>
    <w:rsid w:val="00A52762"/>
    <w:rsid w:val="00A537AD"/>
    <w:rsid w:val="00A54A2D"/>
    <w:rsid w:val="00A54AAC"/>
    <w:rsid w:val="00A55915"/>
    <w:rsid w:val="00A55A68"/>
    <w:rsid w:val="00A56094"/>
    <w:rsid w:val="00A567DB"/>
    <w:rsid w:val="00A5695A"/>
    <w:rsid w:val="00A5698E"/>
    <w:rsid w:val="00A56B70"/>
    <w:rsid w:val="00A57517"/>
    <w:rsid w:val="00A575B4"/>
    <w:rsid w:val="00A608CD"/>
    <w:rsid w:val="00A6222C"/>
    <w:rsid w:val="00A62815"/>
    <w:rsid w:val="00A62B80"/>
    <w:rsid w:val="00A637EC"/>
    <w:rsid w:val="00A63932"/>
    <w:rsid w:val="00A63FDA"/>
    <w:rsid w:val="00A64280"/>
    <w:rsid w:val="00A64C7D"/>
    <w:rsid w:val="00A64E0F"/>
    <w:rsid w:val="00A654A2"/>
    <w:rsid w:val="00A654DF"/>
    <w:rsid w:val="00A655E9"/>
    <w:rsid w:val="00A66897"/>
    <w:rsid w:val="00A66CB2"/>
    <w:rsid w:val="00A67E0E"/>
    <w:rsid w:val="00A703F5"/>
    <w:rsid w:val="00A70B0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CBA"/>
    <w:rsid w:val="00A86E22"/>
    <w:rsid w:val="00A87174"/>
    <w:rsid w:val="00A87279"/>
    <w:rsid w:val="00A87E95"/>
    <w:rsid w:val="00A900FE"/>
    <w:rsid w:val="00A911DC"/>
    <w:rsid w:val="00A92803"/>
    <w:rsid w:val="00A92C9A"/>
    <w:rsid w:val="00A930EF"/>
    <w:rsid w:val="00A9370A"/>
    <w:rsid w:val="00A94E2C"/>
    <w:rsid w:val="00A94F2D"/>
    <w:rsid w:val="00A9527A"/>
    <w:rsid w:val="00A9569E"/>
    <w:rsid w:val="00A95DD5"/>
    <w:rsid w:val="00A96022"/>
    <w:rsid w:val="00A966F4"/>
    <w:rsid w:val="00A96770"/>
    <w:rsid w:val="00A9684F"/>
    <w:rsid w:val="00A96D10"/>
    <w:rsid w:val="00A97932"/>
    <w:rsid w:val="00AA0197"/>
    <w:rsid w:val="00AA029D"/>
    <w:rsid w:val="00AA11A2"/>
    <w:rsid w:val="00AA20E4"/>
    <w:rsid w:val="00AA2186"/>
    <w:rsid w:val="00AA221F"/>
    <w:rsid w:val="00AA2C0B"/>
    <w:rsid w:val="00AA2CA6"/>
    <w:rsid w:val="00AA3786"/>
    <w:rsid w:val="00AA38B9"/>
    <w:rsid w:val="00AA438D"/>
    <w:rsid w:val="00AA55E0"/>
    <w:rsid w:val="00AA58DE"/>
    <w:rsid w:val="00AA5BC8"/>
    <w:rsid w:val="00AA5E61"/>
    <w:rsid w:val="00AA61B7"/>
    <w:rsid w:val="00AA689B"/>
    <w:rsid w:val="00AA7023"/>
    <w:rsid w:val="00AA7520"/>
    <w:rsid w:val="00AB00F1"/>
    <w:rsid w:val="00AB011F"/>
    <w:rsid w:val="00AB0CE7"/>
    <w:rsid w:val="00AB11B8"/>
    <w:rsid w:val="00AB18D3"/>
    <w:rsid w:val="00AB1F94"/>
    <w:rsid w:val="00AB2CD8"/>
    <w:rsid w:val="00AB3569"/>
    <w:rsid w:val="00AB511E"/>
    <w:rsid w:val="00AB5C16"/>
    <w:rsid w:val="00AB5C8E"/>
    <w:rsid w:val="00AB628D"/>
    <w:rsid w:val="00AB6721"/>
    <w:rsid w:val="00AC00B1"/>
    <w:rsid w:val="00AC0229"/>
    <w:rsid w:val="00AC0E47"/>
    <w:rsid w:val="00AC12CF"/>
    <w:rsid w:val="00AC154D"/>
    <w:rsid w:val="00AC1687"/>
    <w:rsid w:val="00AC2548"/>
    <w:rsid w:val="00AC3C32"/>
    <w:rsid w:val="00AC3DB8"/>
    <w:rsid w:val="00AC4662"/>
    <w:rsid w:val="00AC7B26"/>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2B31"/>
    <w:rsid w:val="00AE3DF5"/>
    <w:rsid w:val="00AE4CFF"/>
    <w:rsid w:val="00AE4E46"/>
    <w:rsid w:val="00AE50E1"/>
    <w:rsid w:val="00AE52B0"/>
    <w:rsid w:val="00AE54F8"/>
    <w:rsid w:val="00AE5C7F"/>
    <w:rsid w:val="00AE6BA2"/>
    <w:rsid w:val="00AE6D9C"/>
    <w:rsid w:val="00AF1629"/>
    <w:rsid w:val="00AF1D5D"/>
    <w:rsid w:val="00AF1DCA"/>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204D"/>
    <w:rsid w:val="00B020E7"/>
    <w:rsid w:val="00B02152"/>
    <w:rsid w:val="00B0229E"/>
    <w:rsid w:val="00B02BB1"/>
    <w:rsid w:val="00B02FB6"/>
    <w:rsid w:val="00B03ACC"/>
    <w:rsid w:val="00B04123"/>
    <w:rsid w:val="00B04216"/>
    <w:rsid w:val="00B049EC"/>
    <w:rsid w:val="00B04BCD"/>
    <w:rsid w:val="00B04CE7"/>
    <w:rsid w:val="00B04DD6"/>
    <w:rsid w:val="00B050D6"/>
    <w:rsid w:val="00B054A8"/>
    <w:rsid w:val="00B0651A"/>
    <w:rsid w:val="00B0696E"/>
    <w:rsid w:val="00B071E4"/>
    <w:rsid w:val="00B0768C"/>
    <w:rsid w:val="00B10264"/>
    <w:rsid w:val="00B105B7"/>
    <w:rsid w:val="00B1212B"/>
    <w:rsid w:val="00B125A0"/>
    <w:rsid w:val="00B13004"/>
    <w:rsid w:val="00B13177"/>
    <w:rsid w:val="00B136BA"/>
    <w:rsid w:val="00B13E8D"/>
    <w:rsid w:val="00B151F3"/>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740"/>
    <w:rsid w:val="00B40B0C"/>
    <w:rsid w:val="00B40B73"/>
    <w:rsid w:val="00B41251"/>
    <w:rsid w:val="00B41312"/>
    <w:rsid w:val="00B417BF"/>
    <w:rsid w:val="00B42215"/>
    <w:rsid w:val="00B42915"/>
    <w:rsid w:val="00B43609"/>
    <w:rsid w:val="00B438BE"/>
    <w:rsid w:val="00B43BF9"/>
    <w:rsid w:val="00B453AD"/>
    <w:rsid w:val="00B45776"/>
    <w:rsid w:val="00B462D1"/>
    <w:rsid w:val="00B464D0"/>
    <w:rsid w:val="00B46D16"/>
    <w:rsid w:val="00B47660"/>
    <w:rsid w:val="00B503A9"/>
    <w:rsid w:val="00B50446"/>
    <w:rsid w:val="00B51B10"/>
    <w:rsid w:val="00B51FD0"/>
    <w:rsid w:val="00B523E5"/>
    <w:rsid w:val="00B528A3"/>
    <w:rsid w:val="00B52BF0"/>
    <w:rsid w:val="00B52C24"/>
    <w:rsid w:val="00B52E31"/>
    <w:rsid w:val="00B5349D"/>
    <w:rsid w:val="00B534E9"/>
    <w:rsid w:val="00B54BDD"/>
    <w:rsid w:val="00B5501D"/>
    <w:rsid w:val="00B554B3"/>
    <w:rsid w:val="00B558B6"/>
    <w:rsid w:val="00B558C4"/>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4FA4"/>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388"/>
    <w:rsid w:val="00B759C6"/>
    <w:rsid w:val="00B765B3"/>
    <w:rsid w:val="00B766B9"/>
    <w:rsid w:val="00B769F5"/>
    <w:rsid w:val="00B76BF5"/>
    <w:rsid w:val="00B76E0C"/>
    <w:rsid w:val="00B7789B"/>
    <w:rsid w:val="00B77DF2"/>
    <w:rsid w:val="00B8020F"/>
    <w:rsid w:val="00B8071F"/>
    <w:rsid w:val="00B80B6B"/>
    <w:rsid w:val="00B814A1"/>
    <w:rsid w:val="00B82205"/>
    <w:rsid w:val="00B8238D"/>
    <w:rsid w:val="00B82642"/>
    <w:rsid w:val="00B832CE"/>
    <w:rsid w:val="00B83A0B"/>
    <w:rsid w:val="00B843A2"/>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C2F"/>
    <w:rsid w:val="00B95FE2"/>
    <w:rsid w:val="00B962EE"/>
    <w:rsid w:val="00B96623"/>
    <w:rsid w:val="00B97246"/>
    <w:rsid w:val="00B9725F"/>
    <w:rsid w:val="00B972B2"/>
    <w:rsid w:val="00B97390"/>
    <w:rsid w:val="00B97914"/>
    <w:rsid w:val="00BA03EE"/>
    <w:rsid w:val="00BA15FC"/>
    <w:rsid w:val="00BA1836"/>
    <w:rsid w:val="00BA18D4"/>
    <w:rsid w:val="00BA21FE"/>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13C5"/>
    <w:rsid w:val="00BB1812"/>
    <w:rsid w:val="00BB1E9C"/>
    <w:rsid w:val="00BB20AD"/>
    <w:rsid w:val="00BB23CB"/>
    <w:rsid w:val="00BB2532"/>
    <w:rsid w:val="00BB2686"/>
    <w:rsid w:val="00BB37EA"/>
    <w:rsid w:val="00BB3A96"/>
    <w:rsid w:val="00BB3D59"/>
    <w:rsid w:val="00BB4CB7"/>
    <w:rsid w:val="00BB4D08"/>
    <w:rsid w:val="00BB551C"/>
    <w:rsid w:val="00BB5C41"/>
    <w:rsid w:val="00BB660F"/>
    <w:rsid w:val="00BB66A1"/>
    <w:rsid w:val="00BB6A68"/>
    <w:rsid w:val="00BB6F85"/>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6B8E"/>
    <w:rsid w:val="00BC7112"/>
    <w:rsid w:val="00BD0C00"/>
    <w:rsid w:val="00BD0C11"/>
    <w:rsid w:val="00BD0DA0"/>
    <w:rsid w:val="00BD2F2C"/>
    <w:rsid w:val="00BD3693"/>
    <w:rsid w:val="00BD438C"/>
    <w:rsid w:val="00BD492B"/>
    <w:rsid w:val="00BD4F9A"/>
    <w:rsid w:val="00BD5C00"/>
    <w:rsid w:val="00BD5E19"/>
    <w:rsid w:val="00BD6D4E"/>
    <w:rsid w:val="00BD71F1"/>
    <w:rsid w:val="00BD74CF"/>
    <w:rsid w:val="00BE0A33"/>
    <w:rsid w:val="00BE1BBE"/>
    <w:rsid w:val="00BE226C"/>
    <w:rsid w:val="00BE28BE"/>
    <w:rsid w:val="00BE2C9F"/>
    <w:rsid w:val="00BE315D"/>
    <w:rsid w:val="00BE36D5"/>
    <w:rsid w:val="00BE4FDC"/>
    <w:rsid w:val="00BE578F"/>
    <w:rsid w:val="00BE6056"/>
    <w:rsid w:val="00BE6217"/>
    <w:rsid w:val="00BE7C10"/>
    <w:rsid w:val="00BF01B9"/>
    <w:rsid w:val="00BF0D7C"/>
    <w:rsid w:val="00BF1235"/>
    <w:rsid w:val="00BF1F39"/>
    <w:rsid w:val="00BF2247"/>
    <w:rsid w:val="00BF29E9"/>
    <w:rsid w:val="00BF2AD9"/>
    <w:rsid w:val="00BF2FDA"/>
    <w:rsid w:val="00BF305F"/>
    <w:rsid w:val="00BF44D9"/>
    <w:rsid w:val="00BF4F5F"/>
    <w:rsid w:val="00BF5877"/>
    <w:rsid w:val="00BF68A1"/>
    <w:rsid w:val="00BF7FA4"/>
    <w:rsid w:val="00C00599"/>
    <w:rsid w:val="00C006E1"/>
    <w:rsid w:val="00C013E9"/>
    <w:rsid w:val="00C01536"/>
    <w:rsid w:val="00C0185C"/>
    <w:rsid w:val="00C01AE5"/>
    <w:rsid w:val="00C0297E"/>
    <w:rsid w:val="00C0372A"/>
    <w:rsid w:val="00C03B9A"/>
    <w:rsid w:val="00C045DA"/>
    <w:rsid w:val="00C04CDA"/>
    <w:rsid w:val="00C04F09"/>
    <w:rsid w:val="00C056CD"/>
    <w:rsid w:val="00C05725"/>
    <w:rsid w:val="00C060AE"/>
    <w:rsid w:val="00C06237"/>
    <w:rsid w:val="00C06404"/>
    <w:rsid w:val="00C06502"/>
    <w:rsid w:val="00C067A6"/>
    <w:rsid w:val="00C069BB"/>
    <w:rsid w:val="00C0780B"/>
    <w:rsid w:val="00C07BB8"/>
    <w:rsid w:val="00C07CCB"/>
    <w:rsid w:val="00C07D6C"/>
    <w:rsid w:val="00C1015F"/>
    <w:rsid w:val="00C1063F"/>
    <w:rsid w:val="00C10C5E"/>
    <w:rsid w:val="00C11D9D"/>
    <w:rsid w:val="00C1296A"/>
    <w:rsid w:val="00C13749"/>
    <w:rsid w:val="00C13E95"/>
    <w:rsid w:val="00C1492D"/>
    <w:rsid w:val="00C14A18"/>
    <w:rsid w:val="00C14B07"/>
    <w:rsid w:val="00C14BF5"/>
    <w:rsid w:val="00C15877"/>
    <w:rsid w:val="00C15ADE"/>
    <w:rsid w:val="00C15B7A"/>
    <w:rsid w:val="00C165C5"/>
    <w:rsid w:val="00C16FBB"/>
    <w:rsid w:val="00C17BA5"/>
    <w:rsid w:val="00C2004B"/>
    <w:rsid w:val="00C20620"/>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777"/>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11BB"/>
    <w:rsid w:val="00C724E4"/>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3C9"/>
    <w:rsid w:val="00C92681"/>
    <w:rsid w:val="00C94994"/>
    <w:rsid w:val="00C94C04"/>
    <w:rsid w:val="00C951C1"/>
    <w:rsid w:val="00C95FEF"/>
    <w:rsid w:val="00C9600B"/>
    <w:rsid w:val="00C962CF"/>
    <w:rsid w:val="00C96BE2"/>
    <w:rsid w:val="00C96F6C"/>
    <w:rsid w:val="00C96FC0"/>
    <w:rsid w:val="00C97806"/>
    <w:rsid w:val="00C978B4"/>
    <w:rsid w:val="00CA069E"/>
    <w:rsid w:val="00CA0B5D"/>
    <w:rsid w:val="00CA1A5E"/>
    <w:rsid w:val="00CA1BD1"/>
    <w:rsid w:val="00CA1D49"/>
    <w:rsid w:val="00CA2377"/>
    <w:rsid w:val="00CA265A"/>
    <w:rsid w:val="00CA2D94"/>
    <w:rsid w:val="00CA403B"/>
    <w:rsid w:val="00CA476E"/>
    <w:rsid w:val="00CA47E3"/>
    <w:rsid w:val="00CA4B98"/>
    <w:rsid w:val="00CA4BFA"/>
    <w:rsid w:val="00CA5463"/>
    <w:rsid w:val="00CA5A6D"/>
    <w:rsid w:val="00CA66BE"/>
    <w:rsid w:val="00CB118A"/>
    <w:rsid w:val="00CB1AC1"/>
    <w:rsid w:val="00CB25EF"/>
    <w:rsid w:val="00CB26F2"/>
    <w:rsid w:val="00CB2BAE"/>
    <w:rsid w:val="00CB3166"/>
    <w:rsid w:val="00CB39E2"/>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D26"/>
    <w:rsid w:val="00CC367C"/>
    <w:rsid w:val="00CC36B6"/>
    <w:rsid w:val="00CC3FEE"/>
    <w:rsid w:val="00CC416D"/>
    <w:rsid w:val="00CC45E5"/>
    <w:rsid w:val="00CC4637"/>
    <w:rsid w:val="00CC466F"/>
    <w:rsid w:val="00CC52C0"/>
    <w:rsid w:val="00CC55E8"/>
    <w:rsid w:val="00CC5DF0"/>
    <w:rsid w:val="00CC64BC"/>
    <w:rsid w:val="00CC6A4D"/>
    <w:rsid w:val="00CC71C6"/>
    <w:rsid w:val="00CC7E7D"/>
    <w:rsid w:val="00CD011F"/>
    <w:rsid w:val="00CD0968"/>
    <w:rsid w:val="00CD1491"/>
    <w:rsid w:val="00CD1C12"/>
    <w:rsid w:val="00CD2580"/>
    <w:rsid w:val="00CD31D5"/>
    <w:rsid w:val="00CD36AD"/>
    <w:rsid w:val="00CD3739"/>
    <w:rsid w:val="00CD3AE0"/>
    <w:rsid w:val="00CD3B16"/>
    <w:rsid w:val="00CD3D0B"/>
    <w:rsid w:val="00CD4B83"/>
    <w:rsid w:val="00CD5020"/>
    <w:rsid w:val="00CD58BA"/>
    <w:rsid w:val="00CD6145"/>
    <w:rsid w:val="00CD64C6"/>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4FBD"/>
    <w:rsid w:val="00CE5202"/>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67B"/>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2BD"/>
    <w:rsid w:val="00D20368"/>
    <w:rsid w:val="00D209D8"/>
    <w:rsid w:val="00D20B6C"/>
    <w:rsid w:val="00D20DAB"/>
    <w:rsid w:val="00D2186C"/>
    <w:rsid w:val="00D22767"/>
    <w:rsid w:val="00D239A5"/>
    <w:rsid w:val="00D24260"/>
    <w:rsid w:val="00D2457A"/>
    <w:rsid w:val="00D24D5A"/>
    <w:rsid w:val="00D25024"/>
    <w:rsid w:val="00D25A36"/>
    <w:rsid w:val="00D26250"/>
    <w:rsid w:val="00D27244"/>
    <w:rsid w:val="00D2737B"/>
    <w:rsid w:val="00D3007F"/>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4A1C"/>
    <w:rsid w:val="00D44BD1"/>
    <w:rsid w:val="00D44D55"/>
    <w:rsid w:val="00D44E7A"/>
    <w:rsid w:val="00D45359"/>
    <w:rsid w:val="00D45E05"/>
    <w:rsid w:val="00D46BE0"/>
    <w:rsid w:val="00D46D83"/>
    <w:rsid w:val="00D47AB6"/>
    <w:rsid w:val="00D507D9"/>
    <w:rsid w:val="00D50BC3"/>
    <w:rsid w:val="00D5251B"/>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5A"/>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C35"/>
    <w:rsid w:val="00D83DC8"/>
    <w:rsid w:val="00D84AEE"/>
    <w:rsid w:val="00D8502A"/>
    <w:rsid w:val="00D850ED"/>
    <w:rsid w:val="00D85A56"/>
    <w:rsid w:val="00D85E53"/>
    <w:rsid w:val="00D8656C"/>
    <w:rsid w:val="00D865D9"/>
    <w:rsid w:val="00D869E9"/>
    <w:rsid w:val="00D86B99"/>
    <w:rsid w:val="00D87AE2"/>
    <w:rsid w:val="00D9154A"/>
    <w:rsid w:val="00D923F4"/>
    <w:rsid w:val="00D9258D"/>
    <w:rsid w:val="00D92947"/>
    <w:rsid w:val="00D92FC7"/>
    <w:rsid w:val="00D93271"/>
    <w:rsid w:val="00D93F15"/>
    <w:rsid w:val="00D9475D"/>
    <w:rsid w:val="00D955DB"/>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515"/>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68"/>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3E8"/>
    <w:rsid w:val="00DE3898"/>
    <w:rsid w:val="00DE414D"/>
    <w:rsid w:val="00DE5048"/>
    <w:rsid w:val="00DE5710"/>
    <w:rsid w:val="00DE68DD"/>
    <w:rsid w:val="00DE77DC"/>
    <w:rsid w:val="00DF0FAE"/>
    <w:rsid w:val="00DF1506"/>
    <w:rsid w:val="00DF1F74"/>
    <w:rsid w:val="00DF23A1"/>
    <w:rsid w:val="00DF2458"/>
    <w:rsid w:val="00DF2FA1"/>
    <w:rsid w:val="00DF30DA"/>
    <w:rsid w:val="00DF5862"/>
    <w:rsid w:val="00DF5DDE"/>
    <w:rsid w:val="00DF5E93"/>
    <w:rsid w:val="00DF66BB"/>
    <w:rsid w:val="00DF7D55"/>
    <w:rsid w:val="00E00759"/>
    <w:rsid w:val="00E008F2"/>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074DF"/>
    <w:rsid w:val="00E1063D"/>
    <w:rsid w:val="00E10676"/>
    <w:rsid w:val="00E10E12"/>
    <w:rsid w:val="00E10FA2"/>
    <w:rsid w:val="00E119EA"/>
    <w:rsid w:val="00E11DFA"/>
    <w:rsid w:val="00E123BB"/>
    <w:rsid w:val="00E125E2"/>
    <w:rsid w:val="00E12618"/>
    <w:rsid w:val="00E12B19"/>
    <w:rsid w:val="00E12DB1"/>
    <w:rsid w:val="00E13856"/>
    <w:rsid w:val="00E13E2F"/>
    <w:rsid w:val="00E149B8"/>
    <w:rsid w:val="00E14C82"/>
    <w:rsid w:val="00E14FE9"/>
    <w:rsid w:val="00E15278"/>
    <w:rsid w:val="00E1582A"/>
    <w:rsid w:val="00E158E9"/>
    <w:rsid w:val="00E15B98"/>
    <w:rsid w:val="00E16056"/>
    <w:rsid w:val="00E16411"/>
    <w:rsid w:val="00E16654"/>
    <w:rsid w:val="00E17B49"/>
    <w:rsid w:val="00E17DE3"/>
    <w:rsid w:val="00E17F03"/>
    <w:rsid w:val="00E2083C"/>
    <w:rsid w:val="00E2101A"/>
    <w:rsid w:val="00E2102F"/>
    <w:rsid w:val="00E21CDD"/>
    <w:rsid w:val="00E21DB8"/>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199"/>
    <w:rsid w:val="00E605BF"/>
    <w:rsid w:val="00E60A17"/>
    <w:rsid w:val="00E617AE"/>
    <w:rsid w:val="00E61BFA"/>
    <w:rsid w:val="00E621FE"/>
    <w:rsid w:val="00E62CBA"/>
    <w:rsid w:val="00E6319C"/>
    <w:rsid w:val="00E648F7"/>
    <w:rsid w:val="00E64CC9"/>
    <w:rsid w:val="00E64EEA"/>
    <w:rsid w:val="00E65E40"/>
    <w:rsid w:val="00E6601E"/>
    <w:rsid w:val="00E670E4"/>
    <w:rsid w:val="00E67861"/>
    <w:rsid w:val="00E67D3C"/>
    <w:rsid w:val="00E701CF"/>
    <w:rsid w:val="00E702B9"/>
    <w:rsid w:val="00E70956"/>
    <w:rsid w:val="00E71269"/>
    <w:rsid w:val="00E71DDA"/>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3B4E"/>
    <w:rsid w:val="00E86711"/>
    <w:rsid w:val="00E86774"/>
    <w:rsid w:val="00E86798"/>
    <w:rsid w:val="00E87D5F"/>
    <w:rsid w:val="00E90CAB"/>
    <w:rsid w:val="00E90E54"/>
    <w:rsid w:val="00E9118C"/>
    <w:rsid w:val="00E914A9"/>
    <w:rsid w:val="00E92595"/>
    <w:rsid w:val="00E92A06"/>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C19"/>
    <w:rsid w:val="00EA3031"/>
    <w:rsid w:val="00EA3072"/>
    <w:rsid w:val="00EA316A"/>
    <w:rsid w:val="00EA3323"/>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B9C"/>
    <w:rsid w:val="00EB3C52"/>
    <w:rsid w:val="00EB4B15"/>
    <w:rsid w:val="00EB51C7"/>
    <w:rsid w:val="00EB53C7"/>
    <w:rsid w:val="00EB5858"/>
    <w:rsid w:val="00EB5DEF"/>
    <w:rsid w:val="00EB61E5"/>
    <w:rsid w:val="00EB67AA"/>
    <w:rsid w:val="00EB6A82"/>
    <w:rsid w:val="00EB70B5"/>
    <w:rsid w:val="00EB780C"/>
    <w:rsid w:val="00EC056F"/>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9F8"/>
    <w:rsid w:val="00EC7AAA"/>
    <w:rsid w:val="00ED0365"/>
    <w:rsid w:val="00ED0581"/>
    <w:rsid w:val="00ED073E"/>
    <w:rsid w:val="00ED0BF4"/>
    <w:rsid w:val="00ED0E71"/>
    <w:rsid w:val="00ED18EC"/>
    <w:rsid w:val="00ED1AAE"/>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AEC"/>
    <w:rsid w:val="00EF7CCD"/>
    <w:rsid w:val="00F006A9"/>
    <w:rsid w:val="00F009EB"/>
    <w:rsid w:val="00F017FB"/>
    <w:rsid w:val="00F01F7A"/>
    <w:rsid w:val="00F026DA"/>
    <w:rsid w:val="00F02736"/>
    <w:rsid w:val="00F02A35"/>
    <w:rsid w:val="00F02AF8"/>
    <w:rsid w:val="00F02DE0"/>
    <w:rsid w:val="00F02DE4"/>
    <w:rsid w:val="00F030A2"/>
    <w:rsid w:val="00F0344E"/>
    <w:rsid w:val="00F03930"/>
    <w:rsid w:val="00F04DD4"/>
    <w:rsid w:val="00F053FC"/>
    <w:rsid w:val="00F05564"/>
    <w:rsid w:val="00F05B41"/>
    <w:rsid w:val="00F06302"/>
    <w:rsid w:val="00F079CC"/>
    <w:rsid w:val="00F10044"/>
    <w:rsid w:val="00F1328C"/>
    <w:rsid w:val="00F1339A"/>
    <w:rsid w:val="00F13509"/>
    <w:rsid w:val="00F1360C"/>
    <w:rsid w:val="00F13828"/>
    <w:rsid w:val="00F1390D"/>
    <w:rsid w:val="00F14BBF"/>
    <w:rsid w:val="00F151D1"/>
    <w:rsid w:val="00F151EA"/>
    <w:rsid w:val="00F15595"/>
    <w:rsid w:val="00F156A1"/>
    <w:rsid w:val="00F15F90"/>
    <w:rsid w:val="00F16004"/>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7BF"/>
    <w:rsid w:val="00F2789C"/>
    <w:rsid w:val="00F310A3"/>
    <w:rsid w:val="00F31B8A"/>
    <w:rsid w:val="00F31FDD"/>
    <w:rsid w:val="00F323A8"/>
    <w:rsid w:val="00F334EB"/>
    <w:rsid w:val="00F34DC1"/>
    <w:rsid w:val="00F34DEA"/>
    <w:rsid w:val="00F3509C"/>
    <w:rsid w:val="00F35DBE"/>
    <w:rsid w:val="00F36B23"/>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514"/>
    <w:rsid w:val="00F56A49"/>
    <w:rsid w:val="00F60782"/>
    <w:rsid w:val="00F60D33"/>
    <w:rsid w:val="00F61136"/>
    <w:rsid w:val="00F6166A"/>
    <w:rsid w:val="00F61D7C"/>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60D"/>
    <w:rsid w:val="00F74615"/>
    <w:rsid w:val="00F74B88"/>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3D55"/>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09"/>
    <w:rsid w:val="00F971CA"/>
    <w:rsid w:val="00F97645"/>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3E0F"/>
    <w:rsid w:val="00FB43AC"/>
    <w:rsid w:val="00FB47EA"/>
    <w:rsid w:val="00FB53EC"/>
    <w:rsid w:val="00FB567E"/>
    <w:rsid w:val="00FB62AC"/>
    <w:rsid w:val="00FB7C38"/>
    <w:rsid w:val="00FB7F1F"/>
    <w:rsid w:val="00FC054A"/>
    <w:rsid w:val="00FC0790"/>
    <w:rsid w:val="00FC0A0D"/>
    <w:rsid w:val="00FC0F4A"/>
    <w:rsid w:val="00FC1289"/>
    <w:rsid w:val="00FC16C4"/>
    <w:rsid w:val="00FC178B"/>
    <w:rsid w:val="00FC2C91"/>
    <w:rsid w:val="00FC3459"/>
    <w:rsid w:val="00FC387F"/>
    <w:rsid w:val="00FC4C6D"/>
    <w:rsid w:val="00FC4DC2"/>
    <w:rsid w:val="00FC5311"/>
    <w:rsid w:val="00FC6C11"/>
    <w:rsid w:val="00FC7507"/>
    <w:rsid w:val="00FC7940"/>
    <w:rsid w:val="00FC7B46"/>
    <w:rsid w:val="00FC7B74"/>
    <w:rsid w:val="00FD0CFA"/>
    <w:rsid w:val="00FD1189"/>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DEB"/>
    <w:rsid w:val="00FD7EBB"/>
    <w:rsid w:val="00FE05FC"/>
    <w:rsid w:val="00FE0693"/>
    <w:rsid w:val="00FE086E"/>
    <w:rsid w:val="00FE0AF4"/>
    <w:rsid w:val="00FE127F"/>
    <w:rsid w:val="00FE26B7"/>
    <w:rsid w:val="00FE27EE"/>
    <w:rsid w:val="00FE30E1"/>
    <w:rsid w:val="00FE39D8"/>
    <w:rsid w:val="00FE403F"/>
    <w:rsid w:val="00FE43FC"/>
    <w:rsid w:val="00FE520C"/>
    <w:rsid w:val="00FE65C5"/>
    <w:rsid w:val="00FE6DA0"/>
    <w:rsid w:val="00FE7CE5"/>
    <w:rsid w:val="00FF0C49"/>
    <w:rsid w:val="00FF0FDB"/>
    <w:rsid w:val="00FF1100"/>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D16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7D16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 w:type="character" w:customStyle="1" w:styleId="Ttulo2Car">
    <w:name w:val="Título 2 Car"/>
    <w:basedOn w:val="Fuentedeprrafopredeter"/>
    <w:link w:val="Ttulo2"/>
    <w:uiPriority w:val="9"/>
    <w:rsid w:val="007D16BE"/>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7D16BE"/>
    <w:rPr>
      <w:rFonts w:asciiTheme="majorHAnsi" w:eastAsiaTheme="majorEastAsia" w:hAnsiTheme="majorHAnsi" w:cstheme="majorBidi"/>
      <w:color w:val="243F60" w:themeColor="accent1" w:themeShade="7F"/>
      <w:sz w:val="24"/>
      <w:szCs w:val="24"/>
    </w:rPr>
  </w:style>
  <w:style w:type="paragraph" w:styleId="Lista2">
    <w:name w:val="List 2"/>
    <w:basedOn w:val="Normal"/>
    <w:uiPriority w:val="99"/>
    <w:unhideWhenUsed/>
    <w:rsid w:val="007D16BE"/>
    <w:pPr>
      <w:ind w:left="566" w:hanging="283"/>
      <w:contextualSpacing/>
    </w:pPr>
  </w:style>
  <w:style w:type="paragraph" w:styleId="Sangradetextonormal">
    <w:name w:val="Body Text Indent"/>
    <w:basedOn w:val="Normal"/>
    <w:link w:val="SangradetextonormalCar"/>
    <w:uiPriority w:val="99"/>
    <w:unhideWhenUsed/>
    <w:rsid w:val="007D16BE"/>
    <w:pPr>
      <w:spacing w:after="120"/>
      <w:ind w:left="283"/>
    </w:pPr>
  </w:style>
  <w:style w:type="character" w:customStyle="1" w:styleId="SangradetextonormalCar">
    <w:name w:val="Sangría de texto normal Car"/>
    <w:basedOn w:val="Fuentedeprrafopredeter"/>
    <w:link w:val="Sangradetextonormal"/>
    <w:uiPriority w:val="99"/>
    <w:rsid w:val="007D16BE"/>
  </w:style>
  <w:style w:type="paragraph" w:styleId="Textoindependienteprimerasangra">
    <w:name w:val="Body Text First Indent"/>
    <w:basedOn w:val="Textoindependiente"/>
    <w:link w:val="TextoindependienteprimerasangraCar"/>
    <w:uiPriority w:val="99"/>
    <w:unhideWhenUsed/>
    <w:rsid w:val="007D16BE"/>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7D16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7D16B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D1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5028138">
      <w:bodyDiv w:val="1"/>
      <w:marLeft w:val="0"/>
      <w:marRight w:val="0"/>
      <w:marTop w:val="0"/>
      <w:marBottom w:val="0"/>
      <w:divBdr>
        <w:top w:val="none" w:sz="0" w:space="0" w:color="auto"/>
        <w:left w:val="none" w:sz="0" w:space="0" w:color="auto"/>
        <w:bottom w:val="none" w:sz="0" w:space="0" w:color="auto"/>
        <w:right w:val="none" w:sz="0" w:space="0" w:color="auto"/>
      </w:divBdr>
    </w:div>
    <w:div w:id="162938973">
      <w:bodyDiv w:val="1"/>
      <w:marLeft w:val="0"/>
      <w:marRight w:val="0"/>
      <w:marTop w:val="0"/>
      <w:marBottom w:val="0"/>
      <w:divBdr>
        <w:top w:val="none" w:sz="0" w:space="0" w:color="auto"/>
        <w:left w:val="none" w:sz="0" w:space="0" w:color="auto"/>
        <w:bottom w:val="none" w:sz="0" w:space="0" w:color="auto"/>
        <w:right w:val="none" w:sz="0" w:space="0" w:color="auto"/>
      </w:divBdr>
    </w:div>
    <w:div w:id="278727543">
      <w:bodyDiv w:val="1"/>
      <w:marLeft w:val="0"/>
      <w:marRight w:val="0"/>
      <w:marTop w:val="0"/>
      <w:marBottom w:val="0"/>
      <w:divBdr>
        <w:top w:val="none" w:sz="0" w:space="0" w:color="auto"/>
        <w:left w:val="none" w:sz="0" w:space="0" w:color="auto"/>
        <w:bottom w:val="none" w:sz="0" w:space="0" w:color="auto"/>
        <w:right w:val="none" w:sz="0" w:space="0" w:color="auto"/>
      </w:divBdr>
    </w:div>
    <w:div w:id="1232278135">
      <w:bodyDiv w:val="1"/>
      <w:marLeft w:val="0"/>
      <w:marRight w:val="0"/>
      <w:marTop w:val="0"/>
      <w:marBottom w:val="0"/>
      <w:divBdr>
        <w:top w:val="none" w:sz="0" w:space="0" w:color="auto"/>
        <w:left w:val="none" w:sz="0" w:space="0" w:color="auto"/>
        <w:bottom w:val="none" w:sz="0" w:space="0" w:color="auto"/>
        <w:right w:val="none" w:sz="0" w:space="0" w:color="auto"/>
      </w:divBdr>
    </w:div>
    <w:div w:id="12937545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3341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1300E-AA29-4EA3-A564-B34D860B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1781</TotalTime>
  <Pages>10</Pages>
  <Words>3755</Words>
  <Characters>20655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276</cp:revision>
  <cp:lastPrinted>2022-12-16T21:47:00Z</cp:lastPrinted>
  <dcterms:created xsi:type="dcterms:W3CDTF">2021-07-16T19:57:00Z</dcterms:created>
  <dcterms:modified xsi:type="dcterms:W3CDTF">2023-03-06T16:21:00Z</dcterms:modified>
</cp:coreProperties>
</file>