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92EF7"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026B6950" w14:textId="77777777" w:rsidR="00314ED9" w:rsidRPr="00E561A8" w:rsidRDefault="00314ED9" w:rsidP="00314ED9">
      <w:pPr>
        <w:pStyle w:val="Encabezado"/>
        <w:ind w:left="4248"/>
        <w:jc w:val="both"/>
        <w:rPr>
          <w:b/>
        </w:rPr>
      </w:pPr>
    </w:p>
    <w:p w14:paraId="6DB3E2A6" w14:textId="77777777" w:rsidR="00314ED9" w:rsidRPr="00E561A8" w:rsidRDefault="00314ED9" w:rsidP="00314ED9">
      <w:pPr>
        <w:pStyle w:val="Encabezado"/>
        <w:ind w:left="2832" w:right="-93" w:firstLine="570"/>
        <w:jc w:val="both"/>
        <w:rPr>
          <w:b/>
        </w:rPr>
      </w:pPr>
      <w:r>
        <w:rPr>
          <w:b/>
        </w:rPr>
        <w:t xml:space="preserve">EXPEDIENTE: </w:t>
      </w:r>
      <w:r w:rsidR="0085441A">
        <w:rPr>
          <w:b/>
        </w:rPr>
        <w:t>5</w:t>
      </w:r>
      <w:r w:rsidR="00C95ACE">
        <w:rPr>
          <w:b/>
        </w:rPr>
        <w:t>3</w:t>
      </w:r>
      <w:r w:rsidR="0085441A">
        <w:rPr>
          <w:b/>
        </w:rPr>
        <w:t>/2019</w:t>
      </w:r>
    </w:p>
    <w:p w14:paraId="290AEA2D" w14:textId="77777777" w:rsidR="00314ED9" w:rsidRPr="00E561A8" w:rsidRDefault="00314ED9" w:rsidP="00314ED9">
      <w:pPr>
        <w:pStyle w:val="Encabezado"/>
        <w:tabs>
          <w:tab w:val="center" w:pos="8931"/>
        </w:tabs>
        <w:jc w:val="both"/>
        <w:rPr>
          <w:b/>
        </w:rPr>
      </w:pPr>
    </w:p>
    <w:p w14:paraId="22C69219" w14:textId="2EE300C8" w:rsidR="00314ED9" w:rsidRPr="00E561A8" w:rsidRDefault="00314ED9" w:rsidP="00314ED9">
      <w:pPr>
        <w:pStyle w:val="Encabezado"/>
        <w:ind w:left="3402"/>
        <w:jc w:val="both"/>
        <w:rPr>
          <w:b/>
        </w:rPr>
      </w:pPr>
      <w:r w:rsidRPr="00E561A8">
        <w:rPr>
          <w:b/>
        </w:rPr>
        <w:t xml:space="preserve">ACTOR: </w:t>
      </w:r>
      <w:r w:rsidR="00873CB4">
        <w:rPr>
          <w:b/>
        </w:rPr>
        <w:t>**********</w:t>
      </w:r>
      <w:r>
        <w:rPr>
          <w:b/>
        </w:rPr>
        <w:t>.</w:t>
      </w:r>
    </w:p>
    <w:p w14:paraId="36DF8314" w14:textId="77777777" w:rsidR="00314ED9" w:rsidRPr="00E561A8" w:rsidRDefault="00314ED9" w:rsidP="00314ED9">
      <w:pPr>
        <w:pStyle w:val="Encabezado"/>
        <w:ind w:left="4248"/>
        <w:jc w:val="both"/>
        <w:rPr>
          <w:b/>
        </w:rPr>
      </w:pPr>
    </w:p>
    <w:p w14:paraId="37B4605F" w14:textId="77777777" w:rsidR="00314ED9" w:rsidRPr="00E561A8" w:rsidRDefault="00314ED9" w:rsidP="00314ED9">
      <w:pPr>
        <w:pStyle w:val="Encabezado"/>
        <w:tabs>
          <w:tab w:val="center" w:pos="-1418"/>
        </w:tabs>
        <w:ind w:left="3402"/>
        <w:jc w:val="both"/>
        <w:rPr>
          <w:b/>
        </w:rPr>
      </w:pPr>
      <w:r w:rsidRPr="00E561A8">
        <w:rPr>
          <w:b/>
        </w:rPr>
        <w:t>DEMANDADA: DIRECTORA DE INGRESOS Y RECAUDACIÓN DE LA SUBSECRETARÍA DE INGRESOS DE LA SECRETARÍA DE FINANZAS DEL PODER EJECUTIVO DEL ESTADO DE OAXACA.</w:t>
      </w:r>
    </w:p>
    <w:p w14:paraId="1DE1E8A4" w14:textId="77777777" w:rsidR="00314ED9" w:rsidRPr="00E561A8" w:rsidRDefault="00314ED9" w:rsidP="00314ED9">
      <w:pPr>
        <w:pStyle w:val="Encabezado"/>
        <w:tabs>
          <w:tab w:val="center" w:pos="-1418"/>
        </w:tabs>
        <w:ind w:left="3540"/>
        <w:jc w:val="both"/>
        <w:rPr>
          <w:b/>
        </w:rPr>
      </w:pPr>
    </w:p>
    <w:p w14:paraId="7EA6A408" w14:textId="77777777" w:rsidR="00314ED9" w:rsidRPr="00E561A8" w:rsidRDefault="00314ED9" w:rsidP="00314ED9">
      <w:pPr>
        <w:spacing w:after="0" w:line="360" w:lineRule="auto"/>
        <w:jc w:val="both"/>
        <w:rPr>
          <w:rFonts w:ascii="Times New Roman" w:hAnsi="Times New Roman" w:cs="Times New Roman"/>
          <w:b/>
          <w:sz w:val="24"/>
          <w:szCs w:val="24"/>
        </w:rPr>
      </w:pPr>
    </w:p>
    <w:p w14:paraId="59EFB98C" w14:textId="17ADB151"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122D7B">
        <w:rPr>
          <w:rFonts w:ascii="Arial" w:hAnsi="Arial" w:cs="Arial"/>
          <w:b/>
          <w:sz w:val="26"/>
          <w:szCs w:val="26"/>
        </w:rPr>
        <w:t xml:space="preserve">QUINCE DE JULIO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122D7B">
        <w:rPr>
          <w:rFonts w:ascii="Arial" w:hAnsi="Arial" w:cs="Arial"/>
          <w:b/>
          <w:sz w:val="26"/>
          <w:szCs w:val="26"/>
        </w:rPr>
        <w:t>- - - - - - - -</w:t>
      </w:r>
    </w:p>
    <w:p w14:paraId="5CAE0666" w14:textId="3B3AADA3" w:rsidR="00314ED9" w:rsidRPr="009B59DB" w:rsidRDefault="00314ED9" w:rsidP="00314ED9">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5441A">
        <w:rPr>
          <w:rFonts w:ascii="Arial" w:hAnsi="Arial" w:cs="Arial"/>
          <w:b/>
          <w:sz w:val="26"/>
          <w:szCs w:val="26"/>
        </w:rPr>
        <w:t>5</w:t>
      </w:r>
      <w:r w:rsidR="00C95ACE">
        <w:rPr>
          <w:rFonts w:ascii="Arial" w:hAnsi="Arial" w:cs="Arial"/>
          <w:b/>
          <w:sz w:val="26"/>
          <w:szCs w:val="26"/>
        </w:rPr>
        <w:t>3</w:t>
      </w:r>
      <w:r w:rsidRPr="009B59DB">
        <w:rPr>
          <w:rFonts w:ascii="Arial" w:hAnsi="Arial" w:cs="Arial"/>
          <w:b/>
          <w:sz w:val="26"/>
          <w:szCs w:val="26"/>
        </w:rPr>
        <w:t>/20</w:t>
      </w:r>
      <w:r w:rsidR="0085441A">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873CB4">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Pr>
          <w:rFonts w:ascii="Arial" w:hAnsi="Arial" w:cs="Arial"/>
          <w:b/>
          <w:sz w:val="26"/>
          <w:szCs w:val="26"/>
        </w:rPr>
        <w:t>DIRECTORA DE INGRESOS Y RECAUDACIÓN DE LA SUBSECRETARÍA DE INGRESOS DE LA SECRETARÍA DE FINANZAS DEL PODER EJECUTIVO DEL ESTADO DE OAXACA</w:t>
      </w:r>
      <w:r w:rsidRPr="007D7745">
        <w:rPr>
          <w:rFonts w:ascii="Arial" w:hAnsi="Arial" w:cs="Arial"/>
          <w:sz w:val="26"/>
          <w:szCs w:val="26"/>
        </w:rPr>
        <w:t>.</w:t>
      </w:r>
      <w:r w:rsidRPr="00E6633D">
        <w:rPr>
          <w:rFonts w:ascii="Arial" w:hAnsi="Arial" w:cs="Arial"/>
          <w:sz w:val="26"/>
          <w:szCs w:val="26"/>
        </w:rPr>
        <w:t xml:space="preserve">- - </w:t>
      </w:r>
      <w:r w:rsidR="00C95ACE">
        <w:rPr>
          <w:rFonts w:ascii="Arial" w:hAnsi="Arial" w:cs="Arial"/>
          <w:sz w:val="26"/>
          <w:szCs w:val="26"/>
        </w:rPr>
        <w:t>- - - - - - - - - - - - - - - - - - - - - - - - - - - - - - - -</w:t>
      </w:r>
    </w:p>
    <w:p w14:paraId="1B386F64"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5F161E3A" w14:textId="6B825137"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C95ACE">
        <w:rPr>
          <w:rFonts w:ascii="Arial" w:hAnsi="Arial" w:cs="Arial"/>
          <w:sz w:val="26"/>
          <w:szCs w:val="26"/>
        </w:rPr>
        <w:t xml:space="preserve">treinta y uno de mayo </w:t>
      </w:r>
      <w:r>
        <w:rPr>
          <w:rFonts w:ascii="Arial" w:hAnsi="Arial" w:cs="Arial"/>
          <w:sz w:val="26"/>
          <w:szCs w:val="26"/>
        </w:rPr>
        <w:t>de dos mil 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873CB4">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contenida en el oficio con número de control </w:t>
      </w:r>
      <w:bookmarkStart w:id="0" w:name="_GoBack"/>
      <w:r w:rsidR="00873CB4">
        <w:rPr>
          <w:rFonts w:ascii="Arial" w:hAnsi="Arial" w:cs="Arial"/>
          <w:sz w:val="26"/>
          <w:szCs w:val="26"/>
        </w:rPr>
        <w:t>**********</w:t>
      </w:r>
      <w:bookmarkEnd w:id="0"/>
      <w:r>
        <w:rPr>
          <w:rFonts w:ascii="Arial" w:hAnsi="Arial" w:cs="Arial"/>
          <w:sz w:val="26"/>
          <w:szCs w:val="26"/>
        </w:rPr>
        <w:t xml:space="preserve"> de </w:t>
      </w:r>
      <w:r w:rsidR="00C95ACE">
        <w:rPr>
          <w:rFonts w:ascii="Arial" w:hAnsi="Arial" w:cs="Arial"/>
          <w:sz w:val="26"/>
          <w:szCs w:val="26"/>
        </w:rPr>
        <w:t xml:space="preserve">diecinueve de febrero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w:t>
      </w:r>
      <w:r w:rsidR="00C95ACE">
        <w:rPr>
          <w:rFonts w:ascii="Arial" w:hAnsi="Arial" w:cs="Arial"/>
          <w:sz w:val="26"/>
          <w:szCs w:val="26"/>
        </w:rPr>
        <w:t xml:space="preserve">- - - - - - - - - - - - - - - - - - - - - - - - - - - - - - - - - </w:t>
      </w:r>
    </w:p>
    <w:p w14:paraId="6E927B2C" w14:textId="77777777" w:rsidR="00314ED9" w:rsidRPr="009B59DB" w:rsidRDefault="00314ED9" w:rsidP="00C95ACE">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C95ACE">
        <w:rPr>
          <w:rFonts w:ascii="Arial" w:hAnsi="Arial" w:cs="Arial"/>
          <w:sz w:val="26"/>
          <w:szCs w:val="26"/>
        </w:rPr>
        <w:t xml:space="preserve">tres de junio </w:t>
      </w:r>
      <w:r>
        <w:rPr>
          <w:rFonts w:ascii="Arial" w:hAnsi="Arial" w:cs="Arial"/>
          <w:sz w:val="26"/>
          <w:szCs w:val="26"/>
        </w:rPr>
        <w:t>de dos mil diecinueve, se admitió a trámite la demanda; 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con el apercibimiento que de no hacerlo dentro del plazo concedido, se les tendría contestando la demanda en sentido afirmativo, y de no referirse a todos los hechos, se les tendrían como ciertos; </w:t>
      </w:r>
      <w:r w:rsidR="00C95ACE">
        <w:rPr>
          <w:rFonts w:ascii="Arial" w:hAnsi="Arial" w:cs="Arial"/>
          <w:sz w:val="26"/>
          <w:szCs w:val="26"/>
        </w:rPr>
        <w:t xml:space="preserve">se tuvieron por ofrecidas y admitidas las pruebas del actor; con excepción de la marcada con el inciso B) del </w:t>
      </w:r>
      <w:r w:rsidR="00C95ACE">
        <w:rPr>
          <w:rFonts w:ascii="Arial" w:hAnsi="Arial" w:cs="Arial"/>
          <w:sz w:val="26"/>
          <w:szCs w:val="26"/>
        </w:rPr>
        <w:lastRenderedPageBreak/>
        <w:t>capítulo de pruebas, hasta en tanto la demandada exhiba el expediente o constancias de los antecedentes que sirvieron de base  para emitir la resolución impugnada; no se admitieron las pruebas señaladas en el inciso C) del capítulo de pruebas, por no tener relación directa con el acto combatido</w:t>
      </w:r>
      <w:r w:rsidRPr="009B59DB">
        <w:rPr>
          <w:rFonts w:ascii="Arial" w:hAnsi="Arial" w:cs="Arial"/>
          <w:sz w:val="26"/>
          <w:szCs w:val="26"/>
        </w:rPr>
        <w:t xml:space="preserve">.- - </w:t>
      </w:r>
      <w:r>
        <w:rPr>
          <w:rFonts w:ascii="Arial" w:hAnsi="Arial" w:cs="Arial"/>
          <w:sz w:val="26"/>
          <w:szCs w:val="26"/>
        </w:rPr>
        <w:t xml:space="preserve">- - - - - - - - - - - - - - - - - - - - - - - - - </w:t>
      </w:r>
      <w:r w:rsidR="00C95ACE">
        <w:rPr>
          <w:rFonts w:ascii="Arial" w:hAnsi="Arial" w:cs="Arial"/>
          <w:sz w:val="26"/>
          <w:szCs w:val="26"/>
        </w:rPr>
        <w:t xml:space="preserve">- - - - - - - - - - - - - </w:t>
      </w:r>
    </w:p>
    <w:p w14:paraId="048C3A9A" w14:textId="77777777"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C95ACE">
        <w:rPr>
          <w:rFonts w:ascii="Arial" w:hAnsi="Arial" w:cs="Arial"/>
          <w:sz w:val="26"/>
          <w:szCs w:val="26"/>
        </w:rPr>
        <w:t xml:space="preserve">doce de julio </w:t>
      </w:r>
      <w:r>
        <w:rPr>
          <w:rFonts w:ascii="Arial" w:hAnsi="Arial" w:cs="Arial"/>
          <w:sz w:val="26"/>
          <w:szCs w:val="26"/>
        </w:rPr>
        <w:t xml:space="preserve">de dos mil </w:t>
      </w:r>
      <w:r w:rsidR="00C95ACE">
        <w:rPr>
          <w:rFonts w:ascii="Arial" w:hAnsi="Arial" w:cs="Arial"/>
          <w:sz w:val="26"/>
          <w:szCs w:val="26"/>
        </w:rPr>
        <w:t>diecinueve</w:t>
      </w:r>
      <w:r>
        <w:rPr>
          <w:rFonts w:ascii="Arial" w:hAnsi="Arial" w:cs="Arial"/>
          <w:sz w:val="26"/>
          <w:szCs w:val="26"/>
        </w:rPr>
        <w:t xml:space="preserve">, se tuvo a la demandada, dando contestación a la demanda entablada en su contra; se admitieron las pruebas ofrecidas; se ordenó correr traslado a la parte actora con la contestación, para que dentro del plazo de cinco días produjera la ampliación a su demanda.- - - - - - </w:t>
      </w:r>
      <w:r w:rsidR="00C95ACE">
        <w:rPr>
          <w:rFonts w:ascii="Arial" w:hAnsi="Arial" w:cs="Arial"/>
          <w:sz w:val="26"/>
          <w:szCs w:val="26"/>
        </w:rPr>
        <w:t>- - - - - - - -</w:t>
      </w:r>
    </w:p>
    <w:p w14:paraId="12B0E3EA" w14:textId="77777777" w:rsidR="000040FC"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Pr>
          <w:rFonts w:ascii="Arial" w:hAnsi="Arial" w:cs="Arial"/>
          <w:sz w:val="26"/>
          <w:szCs w:val="26"/>
        </w:rPr>
        <w:t xml:space="preserve">Por auto de </w:t>
      </w:r>
      <w:r w:rsidR="003D54A7">
        <w:rPr>
          <w:rFonts w:ascii="Arial" w:hAnsi="Arial" w:cs="Arial"/>
          <w:sz w:val="26"/>
          <w:szCs w:val="26"/>
        </w:rPr>
        <w:t xml:space="preserve">doce de diciembre de dos mil diecinueve, se hizo del conocimiento de las partes </w:t>
      </w:r>
      <w:r w:rsidR="000040FC">
        <w:rPr>
          <w:rFonts w:ascii="Arial" w:hAnsi="Arial" w:cs="Arial"/>
          <w:sz w:val="26"/>
          <w:szCs w:val="26"/>
        </w:rPr>
        <w:t xml:space="preserve">la designación del Magistrado Enrique Pacheco Martínez, como nuevo titular de la Sexta Sala Unitaria, concediéndose el plazo de tres días hábiles a las partes para que manifestaran el conocimiento de algún impedimento para el magistrado conociera del asunto, con apercibimiento que de no hacerlo se continuaría con el juicio por sus trámites; </w:t>
      </w:r>
      <w:r w:rsidR="003D54A7">
        <w:rPr>
          <w:rFonts w:ascii="Arial" w:hAnsi="Arial" w:cs="Arial"/>
          <w:sz w:val="26"/>
          <w:szCs w:val="26"/>
        </w:rPr>
        <w:t xml:space="preserve">se tuvo a la parte actora ampliando su demanda, </w:t>
      </w:r>
      <w:r w:rsidR="000040FC">
        <w:rPr>
          <w:rFonts w:ascii="Arial" w:hAnsi="Arial" w:cs="Arial"/>
          <w:sz w:val="26"/>
          <w:szCs w:val="26"/>
        </w:rPr>
        <w:t xml:space="preserve">por lo que se ordenó notificar y correr traslado a la autoridad demandada para que dentro del plazo de cinco días hábiles produjera contestación a la ampliación de demanda, con apercibimiento que de no hacerlo, se tendría por precluido su derecho y se le tendría contestando en sentido afirmativo.- - - - - - - - - - - - - - - </w:t>
      </w:r>
    </w:p>
    <w:p w14:paraId="272443CD" w14:textId="77777777" w:rsidR="006D5A2D" w:rsidRDefault="000040FC"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6D5A2D">
        <w:rPr>
          <w:rFonts w:ascii="Arial" w:hAnsi="Arial" w:cs="Arial"/>
          <w:sz w:val="26"/>
          <w:szCs w:val="26"/>
        </w:rPr>
        <w:t xml:space="preserve">Por auto de dieciocho de marzo de dos mil veinte, se tuvo a la autoridad demandada dando contestación a la ampliación de demanda, así como pro ofrecidas y admitidas sus pruebas; se ordenó notificar y correr traslado a la parte actora con copia de la contestación, para los efectos legales a que hubiera lugar; se señaló </w:t>
      </w:r>
      <w:r w:rsidR="0085441A">
        <w:rPr>
          <w:rFonts w:ascii="Arial" w:hAnsi="Arial" w:cs="Arial"/>
          <w:sz w:val="26"/>
          <w:szCs w:val="26"/>
        </w:rPr>
        <w:t>fecha y hora para la celebración de la audiencia final</w:t>
      </w:r>
      <w:r w:rsidR="00314ED9">
        <w:rPr>
          <w:rFonts w:ascii="Arial" w:hAnsi="Arial" w:cs="Arial"/>
          <w:sz w:val="26"/>
          <w:szCs w:val="26"/>
        </w:rPr>
        <w:t xml:space="preserve">.- - - - - - - - - - - - - </w:t>
      </w:r>
      <w:r w:rsidR="0085441A">
        <w:rPr>
          <w:rFonts w:ascii="Arial" w:hAnsi="Arial" w:cs="Arial"/>
          <w:sz w:val="26"/>
          <w:szCs w:val="26"/>
        </w:rPr>
        <w:t xml:space="preserve">- - - - - - - - - - </w:t>
      </w:r>
    </w:p>
    <w:p w14:paraId="3549E75D" w14:textId="77777777" w:rsidR="003D0D1C" w:rsidRDefault="006D5A2D" w:rsidP="00314ED9">
      <w:pPr>
        <w:spacing w:before="240" w:after="0" w:line="360" w:lineRule="auto"/>
        <w:ind w:firstLine="567"/>
        <w:jc w:val="both"/>
        <w:rPr>
          <w:rFonts w:ascii="Arial" w:hAnsi="Arial" w:cs="Arial"/>
          <w:bCs/>
          <w:sz w:val="26"/>
          <w:szCs w:val="26"/>
        </w:rPr>
      </w:pPr>
      <w:r w:rsidRPr="006D5A2D">
        <w:rPr>
          <w:rFonts w:ascii="Arial" w:hAnsi="Arial" w:cs="Arial"/>
          <w:b/>
          <w:sz w:val="26"/>
          <w:szCs w:val="26"/>
        </w:rPr>
        <w:t>SEXTO</w:t>
      </w:r>
      <w:r>
        <w:rPr>
          <w:rFonts w:ascii="Arial" w:hAnsi="Arial" w:cs="Arial"/>
          <w:b/>
          <w:sz w:val="26"/>
          <w:szCs w:val="26"/>
        </w:rPr>
        <w:t>.</w:t>
      </w:r>
      <w:r>
        <w:rPr>
          <w:rFonts w:ascii="Arial" w:hAnsi="Arial" w:cs="Arial"/>
          <w:sz w:val="26"/>
          <w:szCs w:val="26"/>
        </w:rPr>
        <w:t xml:space="preserve"> Por auto de once de septiembre de dos mil veinte, </w:t>
      </w:r>
      <w:r w:rsidR="003D0D1C">
        <w:rPr>
          <w:rFonts w:ascii="Arial" w:hAnsi="Arial" w:cs="Arial"/>
          <w:bCs/>
          <w:sz w:val="26"/>
          <w:szCs w:val="26"/>
        </w:rPr>
        <w:t xml:space="preserve">se hizo del conocimiento de las partes, los acuerdos AG/TJAO/4/2020, AG/TJAO/5/2020, AG/TJAO/6/2020, AG/TJAO/7/2020, AG/TJAO/8/2020, AG/TJAO/9/2020, AG/TJAO/10/2020, AG/TJAO/11/2020 por medio de los cuales el Pleno de este Tribunal determinó la suspensión en los trámites radicados en este tribunal, durante el periodo del diecinueve de marzo al nueve de agosto de dos </w:t>
      </w:r>
      <w:r w:rsidR="003D0D1C">
        <w:rPr>
          <w:rFonts w:ascii="Arial" w:hAnsi="Arial" w:cs="Arial"/>
          <w:bCs/>
          <w:sz w:val="26"/>
          <w:szCs w:val="26"/>
        </w:rPr>
        <w:lastRenderedPageBreak/>
        <w:t xml:space="preserve">mil veinte; así como el levantamiento de la suspensión y la continuación de la secuelas de los procedimientos; también se informó la habilitación del Licenciado Renato Gabriel Ibáñez Castellanos, para conocer, tramitar y resolver los asuntos substanciados en la Sexta Sala, concediéndose el plazo de tres días hábiles manifestaran lo que a sus intereses conviniera; finalmente se señaló fecha y hora para la celebración de la audiencia final.- - - - - - - - - - - - - - - - - - - - - - - - - - - - </w:t>
      </w:r>
    </w:p>
    <w:p w14:paraId="6F3DB718" w14:textId="77777777" w:rsidR="003D0D1C" w:rsidRDefault="003D0D1C" w:rsidP="00314ED9">
      <w:pPr>
        <w:spacing w:before="240" w:after="0" w:line="360" w:lineRule="auto"/>
        <w:ind w:firstLine="567"/>
        <w:jc w:val="both"/>
        <w:rPr>
          <w:rFonts w:ascii="Arial" w:hAnsi="Arial" w:cs="Arial"/>
          <w:bCs/>
          <w:sz w:val="26"/>
          <w:szCs w:val="26"/>
        </w:rPr>
      </w:pPr>
      <w:r>
        <w:rPr>
          <w:rFonts w:ascii="Arial" w:hAnsi="Arial" w:cs="Arial"/>
          <w:b/>
          <w:bCs/>
          <w:sz w:val="26"/>
          <w:szCs w:val="26"/>
        </w:rPr>
        <w:t xml:space="preserve">SÉPTIMO. </w:t>
      </w:r>
      <w:r>
        <w:rPr>
          <w:rFonts w:ascii="Arial" w:hAnsi="Arial" w:cs="Arial"/>
          <w:bCs/>
          <w:sz w:val="26"/>
          <w:szCs w:val="26"/>
        </w:rPr>
        <w:t>Por auto de tres de noviembre de dos mil veinte, se señaló nueva fecha y hora para la celebración de la audiencia final, al no haberse podido llevar a cabo la ya señalada, debido a la suspensión de actividades en este órgano jurisdiccional del quince de octubre</w:t>
      </w:r>
      <w:r w:rsidR="00BB19F5">
        <w:rPr>
          <w:rFonts w:ascii="Arial" w:hAnsi="Arial" w:cs="Arial"/>
          <w:bCs/>
          <w:sz w:val="26"/>
          <w:szCs w:val="26"/>
        </w:rPr>
        <w:t xml:space="preserve"> al dos de noviembre de dos mil veinte</w:t>
      </w:r>
      <w:r>
        <w:rPr>
          <w:rFonts w:ascii="Arial" w:hAnsi="Arial" w:cs="Arial"/>
          <w:bCs/>
          <w:sz w:val="26"/>
          <w:szCs w:val="26"/>
        </w:rPr>
        <w:t>, decreta por el Pleno del Tribunal mediante acuerdos</w:t>
      </w:r>
      <w:r w:rsidRPr="003D0D1C">
        <w:rPr>
          <w:rFonts w:ascii="Arial" w:hAnsi="Arial" w:cs="Arial"/>
          <w:bCs/>
          <w:sz w:val="26"/>
          <w:szCs w:val="26"/>
        </w:rPr>
        <w:t xml:space="preserve"> </w:t>
      </w:r>
      <w:r>
        <w:rPr>
          <w:rFonts w:ascii="Arial" w:hAnsi="Arial" w:cs="Arial"/>
          <w:bCs/>
          <w:sz w:val="26"/>
          <w:szCs w:val="26"/>
        </w:rPr>
        <w:t>AG/TJAO/21/2020 y AG/TJAO/22/2020, con la finalidad de prevenir la propagación y contagio por el SARS-COV-2 8COVIT-19).- - - - - - - - - - - - - - - - - - - - - - - - - - - - - - - - - - - - -</w:t>
      </w:r>
      <w:r w:rsidR="00BB19F5">
        <w:rPr>
          <w:rFonts w:ascii="Arial" w:hAnsi="Arial" w:cs="Arial"/>
          <w:bCs/>
          <w:sz w:val="26"/>
          <w:szCs w:val="26"/>
        </w:rPr>
        <w:t xml:space="preserve">- - - - - - </w:t>
      </w:r>
    </w:p>
    <w:p w14:paraId="2DA60B88" w14:textId="77777777" w:rsidR="00BB19F5" w:rsidRDefault="00BB19F5" w:rsidP="00BB19F5">
      <w:pPr>
        <w:spacing w:before="240" w:after="0" w:line="360" w:lineRule="auto"/>
        <w:ind w:firstLine="567"/>
        <w:jc w:val="both"/>
        <w:rPr>
          <w:rFonts w:ascii="Arial" w:hAnsi="Arial" w:cs="Arial"/>
          <w:bCs/>
          <w:sz w:val="26"/>
          <w:szCs w:val="26"/>
        </w:rPr>
      </w:pPr>
      <w:r>
        <w:rPr>
          <w:rFonts w:ascii="Arial" w:hAnsi="Arial" w:cs="Arial"/>
          <w:b/>
          <w:bCs/>
          <w:sz w:val="26"/>
          <w:szCs w:val="26"/>
        </w:rPr>
        <w:t xml:space="preserve">OCTAVO. </w:t>
      </w:r>
      <w:r>
        <w:rPr>
          <w:rFonts w:ascii="Arial" w:hAnsi="Arial" w:cs="Arial"/>
          <w:bCs/>
          <w:sz w:val="26"/>
          <w:szCs w:val="26"/>
        </w:rPr>
        <w:t>Por auto de quince de febrero de dos mil veintiuno, se señaló nueva fecha y hora para la celebración de la audiencia final, al no haberse podido llevar a cabo la ya señalada, debido a la suspensión de actividades en este órgano jurisdiccional del cinco de enero al quince de febrero de dos mil veintiuno, decreta por el Pleno del Tribunal mediante acuerdos</w:t>
      </w:r>
      <w:r w:rsidRPr="003D0D1C">
        <w:rPr>
          <w:rFonts w:ascii="Arial" w:hAnsi="Arial" w:cs="Arial"/>
          <w:bCs/>
          <w:sz w:val="26"/>
          <w:szCs w:val="26"/>
        </w:rPr>
        <w:t xml:space="preserve"> </w:t>
      </w:r>
      <w:r>
        <w:rPr>
          <w:rFonts w:ascii="Arial" w:hAnsi="Arial" w:cs="Arial"/>
          <w:bCs/>
          <w:sz w:val="26"/>
          <w:szCs w:val="26"/>
        </w:rPr>
        <w:t xml:space="preserve">AG/TJAO/02/2021, AG/TJAO/032021 y AG/TJAO/04/2021, con la finalidad de prevenir la propagación y contagio por el SARS-COV-2 8COVIT-19).- - - - - - - - - - - - - - - - - - - - - </w:t>
      </w:r>
    </w:p>
    <w:p w14:paraId="561524F7" w14:textId="77777777" w:rsidR="00314ED9" w:rsidRDefault="00BB19F5" w:rsidP="00314ED9">
      <w:pPr>
        <w:spacing w:before="240" w:after="0" w:line="360" w:lineRule="auto"/>
        <w:ind w:firstLine="567"/>
        <w:jc w:val="both"/>
        <w:rPr>
          <w:rFonts w:ascii="Arial" w:hAnsi="Arial" w:cs="Arial"/>
          <w:sz w:val="26"/>
          <w:szCs w:val="26"/>
        </w:rPr>
      </w:pPr>
      <w:r>
        <w:rPr>
          <w:rFonts w:ascii="Arial" w:hAnsi="Arial" w:cs="Arial"/>
          <w:b/>
          <w:bCs/>
          <w:sz w:val="26"/>
          <w:szCs w:val="26"/>
        </w:rPr>
        <w:t xml:space="preserve">NOVENO. </w:t>
      </w:r>
      <w:r>
        <w:rPr>
          <w:rFonts w:ascii="Arial" w:hAnsi="Arial" w:cs="Arial"/>
          <w:bCs/>
          <w:sz w:val="26"/>
          <w:szCs w:val="26"/>
        </w:rPr>
        <w:t xml:space="preserve">El veinticinco de mayo del presente año,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ninguna de las partes presentaron escrito de alegatos, por lo que se declaró precluido su derecho correspondiente;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p>
    <w:p w14:paraId="0437F94B" w14:textId="77777777"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72635263" w14:textId="050AE99F"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w:t>
      </w:r>
      <w:r w:rsidRPr="004B23F2">
        <w:rPr>
          <w:rFonts w:ascii="Arial" w:hAnsi="Arial" w:cs="Arial"/>
          <w:sz w:val="26"/>
          <w:szCs w:val="26"/>
        </w:rPr>
        <w:lastRenderedPageBreak/>
        <w:t xml:space="preserve">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w:t>
      </w:r>
      <w:r w:rsidR="00007B00">
        <w:rPr>
          <w:rFonts w:ascii="Arial" w:hAnsi="Arial" w:cs="Arial"/>
          <w:color w:val="000000"/>
          <w:sz w:val="26"/>
          <w:szCs w:val="26"/>
        </w:rPr>
        <w:t>tercero</w:t>
      </w:r>
      <w:r w:rsidRPr="004B23F2">
        <w:rPr>
          <w:rFonts w:ascii="Arial" w:hAnsi="Arial" w:cs="Arial"/>
          <w:color w:val="000000"/>
          <w:sz w:val="26"/>
          <w:szCs w:val="26"/>
        </w:rPr>
        <w:t xml:space="preserve">,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675C9D3E" w14:textId="4DB73BB0" w:rsidR="00314ED9" w:rsidRDefault="00314ED9" w:rsidP="00314ED9">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873CB4">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00BB19F5">
        <w:rPr>
          <w:rFonts w:ascii="Arial" w:hAnsi="Arial" w:cs="Arial"/>
          <w:sz w:val="26"/>
          <w:szCs w:val="26"/>
        </w:rPr>
        <w:t xml:space="preserve">Directora de lo Contencioso de la Procuraduría Fiscal dependiente de la Secretaría de Finanzas del Poder Ejecutivo del Estado de Oaxaca, quien contestó la demanda en representación jurídica de la </w:t>
      </w:r>
      <w:r w:rsidRPr="009B59DB">
        <w:rPr>
          <w:rFonts w:ascii="Arial" w:hAnsi="Arial" w:cs="Arial"/>
          <w:sz w:val="26"/>
          <w:szCs w:val="26"/>
        </w:rPr>
        <w:t>autoridad demandada</w:t>
      </w:r>
      <w:r>
        <w:rPr>
          <w:rFonts w:ascii="Arial" w:hAnsi="Arial" w:cs="Arial"/>
          <w:sz w:val="26"/>
          <w:szCs w:val="26"/>
        </w:rPr>
        <w:t xml:space="preserve"> </w:t>
      </w:r>
      <w:r w:rsidRPr="0091164A">
        <w:rPr>
          <w:rFonts w:ascii="Arial" w:hAnsi="Arial" w:cs="Arial"/>
          <w:sz w:val="26"/>
          <w:szCs w:val="26"/>
        </w:rPr>
        <w:t xml:space="preserve">Directora de Ingresos y Recaudación de la Subsecretaría de Ingresos de la Secretaría de Finanzas del Poder Ejecutivo del Estado de Oaxaca, </w:t>
      </w:r>
      <w:r w:rsidR="00BB19F5">
        <w:rPr>
          <w:rFonts w:ascii="Arial" w:hAnsi="Arial" w:cs="Arial"/>
          <w:sz w:val="26"/>
          <w:szCs w:val="26"/>
        </w:rPr>
        <w:t xml:space="preserve">se acreditó con la copia certificada de su nombramiento y toma de protesta de ley,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w:t>
      </w:r>
    </w:p>
    <w:p w14:paraId="67094856" w14:textId="77777777" w:rsidR="00314ED9" w:rsidRDefault="00314ED9" w:rsidP="00314ED9">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w:t>
      </w:r>
      <w:r w:rsidRPr="009B59DB">
        <w:rPr>
          <w:rFonts w:ascii="Arial" w:hAnsi="Arial" w:cs="Arial"/>
          <w:sz w:val="26"/>
          <w:szCs w:val="26"/>
        </w:rPr>
        <w:lastRenderedPageBreak/>
        <w:t>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r>
        <w:rPr>
          <w:rFonts w:ascii="Arial" w:hAnsi="Arial" w:cs="Arial"/>
          <w:sz w:val="26"/>
          <w:szCs w:val="26"/>
        </w:rPr>
        <w:t>- - - - - - - - - - - - - - - - - - - - - - - - -</w:t>
      </w:r>
    </w:p>
    <w:p w14:paraId="6A28EBE6" w14:textId="77777777" w:rsidR="00314ED9" w:rsidRPr="00C13B00"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14:paraId="3EEEBC88" w14:textId="77777777"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67C38F69" w14:textId="27041D10" w:rsidR="00314ED9" w:rsidRDefault="00314ED9" w:rsidP="00AB6315">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873CB4">
        <w:rPr>
          <w:rFonts w:ascii="Arial" w:hAnsi="Arial" w:cs="Arial"/>
          <w:b/>
          <w:sz w:val="26"/>
          <w:szCs w:val="26"/>
        </w:rPr>
        <w:t>**********</w:t>
      </w:r>
      <w:r>
        <w:rPr>
          <w:rFonts w:ascii="Arial" w:hAnsi="Arial" w:cs="Arial"/>
          <w:sz w:val="26"/>
          <w:szCs w:val="26"/>
        </w:rPr>
        <w:t>, demandó la nulidad de la multa por</w:t>
      </w:r>
      <w:r w:rsidR="00AB6315">
        <w:rPr>
          <w:rFonts w:ascii="Arial" w:hAnsi="Arial" w:cs="Arial"/>
          <w:sz w:val="26"/>
          <w:szCs w:val="26"/>
        </w:rPr>
        <w:t xml:space="preserve"> infracción relacionada con la P</w:t>
      </w:r>
      <w:r>
        <w:rPr>
          <w:rFonts w:ascii="Arial" w:hAnsi="Arial" w:cs="Arial"/>
          <w:sz w:val="26"/>
          <w:szCs w:val="26"/>
        </w:rPr>
        <w:t>resentación de</w:t>
      </w:r>
      <w:r w:rsidR="00AB6315">
        <w:rPr>
          <w:rFonts w:ascii="Arial" w:hAnsi="Arial" w:cs="Arial"/>
          <w:sz w:val="26"/>
          <w:szCs w:val="26"/>
        </w:rPr>
        <w:t xml:space="preserve"> Declaraciones del I</w:t>
      </w:r>
      <w:r w:rsidR="000C1C25">
        <w:rPr>
          <w:rFonts w:ascii="Arial" w:hAnsi="Arial" w:cs="Arial"/>
          <w:sz w:val="26"/>
          <w:szCs w:val="26"/>
        </w:rPr>
        <w:t>mpuesto S</w:t>
      </w:r>
      <w:r w:rsidR="00AB6315">
        <w:rPr>
          <w:rFonts w:ascii="Arial" w:hAnsi="Arial" w:cs="Arial"/>
          <w:sz w:val="26"/>
          <w:szCs w:val="26"/>
        </w:rPr>
        <w:t>obre Erogaciones por Remuneraciones al Trabajo Personal</w:t>
      </w:r>
      <w:r>
        <w:rPr>
          <w:rFonts w:ascii="Arial" w:hAnsi="Arial" w:cs="Arial"/>
          <w:sz w:val="26"/>
          <w:szCs w:val="26"/>
        </w:rPr>
        <w:t xml:space="preserve">, con número de control </w:t>
      </w:r>
      <w:r w:rsidR="00873CB4">
        <w:rPr>
          <w:rFonts w:ascii="Arial" w:hAnsi="Arial" w:cs="Arial"/>
          <w:sz w:val="26"/>
          <w:szCs w:val="26"/>
        </w:rPr>
        <w:t>**********</w:t>
      </w:r>
      <w:r>
        <w:rPr>
          <w:rFonts w:ascii="Arial" w:hAnsi="Arial" w:cs="Arial"/>
          <w:sz w:val="26"/>
          <w:szCs w:val="26"/>
        </w:rPr>
        <w:t xml:space="preserve"> de </w:t>
      </w:r>
      <w:r w:rsidR="0042607A">
        <w:rPr>
          <w:rFonts w:ascii="Arial" w:hAnsi="Arial" w:cs="Arial"/>
          <w:sz w:val="26"/>
          <w:szCs w:val="26"/>
        </w:rPr>
        <w:t xml:space="preserve">diecinueve de febrero </w:t>
      </w:r>
      <w:r>
        <w:rPr>
          <w:rFonts w:ascii="Arial" w:hAnsi="Arial" w:cs="Arial"/>
          <w:sz w:val="26"/>
          <w:szCs w:val="26"/>
        </w:rPr>
        <w:t xml:space="preserve">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 - - - - - - - - - - - - - - - - - </w:t>
      </w:r>
      <w:r w:rsidR="006A1B1E">
        <w:rPr>
          <w:rFonts w:ascii="Arial" w:hAnsi="Arial" w:cs="Arial"/>
          <w:sz w:val="26"/>
          <w:szCs w:val="26"/>
        </w:rPr>
        <w:t xml:space="preserve">- - - - - - - - - - - - - - - - </w:t>
      </w:r>
    </w:p>
    <w:p w14:paraId="54619F76" w14:textId="77777777" w:rsidR="00314ED9" w:rsidRDefault="00314ED9" w:rsidP="00314ED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402F566C" w14:textId="77777777" w:rsidR="00314ED9" w:rsidRDefault="00314ED9" w:rsidP="00314ED9">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lastRenderedPageBreak/>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73133DEE" w14:textId="77777777" w:rsidR="00314ED9" w:rsidRDefault="00314ED9" w:rsidP="00314ED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443BC55A" w14:textId="7DC258F9" w:rsidR="00314ED9" w:rsidRDefault="00314ED9" w:rsidP="001B38BA">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impugnada contenida en el oficio con número de control </w:t>
      </w:r>
      <w:r w:rsidR="00873CB4">
        <w:rPr>
          <w:rFonts w:ascii="Arial" w:hAnsi="Arial" w:cs="Arial"/>
          <w:sz w:val="26"/>
          <w:szCs w:val="26"/>
        </w:rPr>
        <w:t>**********</w:t>
      </w:r>
      <w:r w:rsidR="0042607A">
        <w:rPr>
          <w:rFonts w:ascii="Arial" w:hAnsi="Arial" w:cs="Arial"/>
          <w:sz w:val="26"/>
          <w:szCs w:val="26"/>
        </w:rPr>
        <w:t xml:space="preserve"> de diecinueve de febrero de dos mil diecinueve,</w:t>
      </w:r>
      <w:r w:rsidR="006A1B1E">
        <w:rPr>
          <w:rFonts w:ascii="Arial" w:hAnsi="Arial" w:cs="Arial"/>
          <w:sz w:val="26"/>
          <w:szCs w:val="26"/>
        </w:rPr>
        <w:t xml:space="preserve"> </w:t>
      </w:r>
      <w:r>
        <w:rPr>
          <w:rFonts w:ascii="Arial" w:hAnsi="Arial" w:cs="Arial"/>
          <w:bCs/>
          <w:sz w:val="26"/>
          <w:szCs w:val="26"/>
        </w:rPr>
        <w:t xml:space="preserve">es ilegal y viola lo dispuesto por los artículos </w:t>
      </w:r>
      <w:r w:rsidR="001B38BA">
        <w:rPr>
          <w:rFonts w:ascii="Arial" w:hAnsi="Arial" w:cs="Arial"/>
          <w:bCs/>
          <w:sz w:val="26"/>
          <w:szCs w:val="26"/>
        </w:rPr>
        <w:t xml:space="preserve">14 y </w:t>
      </w:r>
      <w:r>
        <w:rPr>
          <w:rFonts w:ascii="Arial" w:hAnsi="Arial" w:cs="Arial"/>
          <w:bCs/>
          <w:sz w:val="26"/>
          <w:szCs w:val="26"/>
        </w:rPr>
        <w:t>16 de la Constitución Política de los Estados Unidos Mexicanos</w:t>
      </w:r>
      <w:r w:rsidR="001B38BA">
        <w:rPr>
          <w:rFonts w:ascii="Arial" w:hAnsi="Arial" w:cs="Arial"/>
          <w:bCs/>
          <w:sz w:val="26"/>
          <w:szCs w:val="26"/>
        </w:rPr>
        <w:t>, al carecer de la debida fundamentación y motivación</w:t>
      </w:r>
      <w:r>
        <w:rPr>
          <w:rFonts w:ascii="Arial" w:hAnsi="Arial" w:cs="Arial"/>
          <w:bCs/>
          <w:sz w:val="26"/>
          <w:szCs w:val="26"/>
        </w:rPr>
        <w:t xml:space="preserve">; porque la autoridad demandada </w:t>
      </w:r>
      <w:r w:rsidR="001B38BA">
        <w:rPr>
          <w:rFonts w:ascii="Arial" w:hAnsi="Arial" w:cs="Arial"/>
          <w:bCs/>
          <w:sz w:val="26"/>
          <w:szCs w:val="26"/>
        </w:rPr>
        <w:t xml:space="preserve">adujó que realizó una revisión minuciosa en el Registro Estatal de Contribuyentes con que cuenta la Secretaría de Finanzas, el cual contiene registros contables en materia de declaraciones y pagos y en el ejercicio de las facultades de revisión, lo identificó como sujeto obligado en materia del impuesto </w:t>
      </w:r>
      <w:r>
        <w:rPr>
          <w:rFonts w:ascii="Arial" w:hAnsi="Arial" w:cs="Arial"/>
          <w:bCs/>
          <w:sz w:val="26"/>
          <w:szCs w:val="26"/>
        </w:rPr>
        <w:t>de</w:t>
      </w:r>
      <w:r w:rsidR="001B38BA">
        <w:rPr>
          <w:rFonts w:ascii="Arial" w:hAnsi="Arial" w:cs="Arial"/>
          <w:bCs/>
          <w:sz w:val="26"/>
          <w:szCs w:val="26"/>
        </w:rPr>
        <w:t xml:space="preserve"> referencia </w:t>
      </w:r>
      <w:r>
        <w:rPr>
          <w:rFonts w:ascii="Arial" w:hAnsi="Arial" w:cs="Arial"/>
          <w:bCs/>
          <w:sz w:val="26"/>
          <w:szCs w:val="26"/>
        </w:rPr>
        <w:t>y que incurrió en el incumplimiento de sus obligaciones</w:t>
      </w:r>
      <w:r w:rsidR="001B38BA">
        <w:rPr>
          <w:rFonts w:ascii="Arial" w:hAnsi="Arial" w:cs="Arial"/>
          <w:bCs/>
          <w:sz w:val="26"/>
          <w:szCs w:val="26"/>
        </w:rPr>
        <w:t xml:space="preserve">, al haber transcurrido en exceso el plazo a que se refiere el artículo 66 de la Ley Estatal de Hacienda, </w:t>
      </w:r>
      <w:r w:rsidR="000E6372">
        <w:rPr>
          <w:rFonts w:ascii="Arial" w:hAnsi="Arial" w:cs="Arial"/>
          <w:bCs/>
          <w:sz w:val="26"/>
          <w:szCs w:val="26"/>
        </w:rPr>
        <w:t>sin embargo fue omisa en citar el fundamento legal que le otorga tal facultad</w:t>
      </w:r>
      <w:r>
        <w:rPr>
          <w:rFonts w:ascii="Arial" w:hAnsi="Arial" w:cs="Arial"/>
          <w:bCs/>
          <w:sz w:val="26"/>
          <w:szCs w:val="26"/>
        </w:rPr>
        <w:t xml:space="preserve">.- - - </w:t>
      </w:r>
      <w:r w:rsidR="000E6372">
        <w:rPr>
          <w:rFonts w:ascii="Arial" w:hAnsi="Arial" w:cs="Arial"/>
          <w:bCs/>
          <w:sz w:val="26"/>
          <w:szCs w:val="26"/>
        </w:rPr>
        <w:t xml:space="preserve">- - - - - - - - - - - - - - - - - - - - - - - - - - - - - - - - - - - - - - - - - - </w:t>
      </w:r>
    </w:p>
    <w:p w14:paraId="440EEB22" w14:textId="63E00AE2" w:rsidR="00314ED9" w:rsidRPr="00F90478" w:rsidRDefault="00314ED9" w:rsidP="00BF679B">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 xml:space="preserve">La </w:t>
      </w:r>
      <w:r w:rsidR="00BF679B">
        <w:rPr>
          <w:rFonts w:ascii="Arial" w:eastAsia="Calibri" w:hAnsi="Arial" w:cs="Arial"/>
          <w:sz w:val="26"/>
          <w:szCs w:val="26"/>
        </w:rPr>
        <w:t xml:space="preserve">Directora de lo Contencioso de la Procuraduría Fiscal dependiente de la Secretaría de Finanzas del Poder Ejecutivo del Estado, en su calidad de representante jurídica de la </w:t>
      </w:r>
      <w:r>
        <w:rPr>
          <w:rFonts w:ascii="Arial" w:eastAsia="Calibri" w:hAnsi="Arial" w:cs="Arial"/>
          <w:sz w:val="26"/>
          <w:szCs w:val="26"/>
        </w:rPr>
        <w:t xml:space="preserve">autoridad demandada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Pr>
          <w:rFonts w:ascii="Arial" w:eastAsia="Calibri" w:hAnsi="Arial" w:cs="Arial"/>
          <w:sz w:val="26"/>
          <w:szCs w:val="26"/>
        </w:rPr>
        <w:t xml:space="preserve">al respecto únicamente se concretó a expresar que </w:t>
      </w:r>
      <w:r w:rsidR="001B38BA">
        <w:rPr>
          <w:rFonts w:ascii="Arial" w:eastAsia="Calibri" w:hAnsi="Arial" w:cs="Arial"/>
          <w:sz w:val="26"/>
          <w:szCs w:val="26"/>
        </w:rPr>
        <w:t>contrario a lo manifestado el acto se encuentra fundado y motivado</w:t>
      </w:r>
      <w:r w:rsidR="000136AF">
        <w:rPr>
          <w:rFonts w:ascii="Arial" w:eastAsia="Calibri" w:hAnsi="Arial" w:cs="Arial"/>
          <w:sz w:val="26"/>
          <w:szCs w:val="26"/>
        </w:rPr>
        <w:t xml:space="preserve">, la autoridad demandada identificó al accionante </w:t>
      </w:r>
      <w:r w:rsidR="009963FE">
        <w:rPr>
          <w:rFonts w:ascii="Arial" w:eastAsia="Calibri" w:hAnsi="Arial" w:cs="Arial"/>
          <w:sz w:val="26"/>
          <w:szCs w:val="26"/>
        </w:rPr>
        <w:t xml:space="preserve">como sujeto obligado al cumplimiento de la presentación de declaraciones del </w:t>
      </w:r>
      <w:r w:rsidR="000C1C25">
        <w:rPr>
          <w:rFonts w:ascii="Arial" w:eastAsia="Calibri" w:hAnsi="Arial" w:cs="Arial"/>
          <w:sz w:val="26"/>
          <w:szCs w:val="26"/>
        </w:rPr>
        <w:t>Impuesto Sobre Erogaciones por R</w:t>
      </w:r>
      <w:r w:rsidR="001B38BA">
        <w:rPr>
          <w:rFonts w:ascii="Arial" w:eastAsia="Calibri" w:hAnsi="Arial" w:cs="Arial"/>
          <w:sz w:val="26"/>
          <w:szCs w:val="26"/>
        </w:rPr>
        <w:t xml:space="preserve">emuneraciones al </w:t>
      </w:r>
      <w:r w:rsidR="000C1C25">
        <w:rPr>
          <w:rFonts w:ascii="Arial" w:eastAsia="Calibri" w:hAnsi="Arial" w:cs="Arial"/>
          <w:sz w:val="26"/>
          <w:szCs w:val="26"/>
        </w:rPr>
        <w:t>T</w:t>
      </w:r>
      <w:r w:rsidR="001B38BA">
        <w:rPr>
          <w:rFonts w:ascii="Arial" w:eastAsia="Calibri" w:hAnsi="Arial" w:cs="Arial"/>
          <w:sz w:val="26"/>
          <w:szCs w:val="26"/>
        </w:rPr>
        <w:t>rabajo Personal</w:t>
      </w:r>
      <w:r w:rsidR="000C1C25">
        <w:rPr>
          <w:rFonts w:ascii="Arial" w:eastAsia="Calibri" w:hAnsi="Arial" w:cs="Arial"/>
          <w:sz w:val="26"/>
          <w:szCs w:val="26"/>
        </w:rPr>
        <w:t xml:space="preserve">, </w:t>
      </w:r>
      <w:r w:rsidR="009963FE">
        <w:rPr>
          <w:rFonts w:ascii="Arial" w:eastAsia="Calibri" w:hAnsi="Arial" w:cs="Arial"/>
          <w:sz w:val="26"/>
          <w:szCs w:val="26"/>
        </w:rPr>
        <w:t>como resultado de una revisión minuciosa en el Registro Estatal de Contribuyentes</w:t>
      </w:r>
      <w:r w:rsidR="000C1C25">
        <w:rPr>
          <w:rFonts w:ascii="Arial" w:eastAsia="Calibri" w:hAnsi="Arial" w:cs="Arial"/>
          <w:sz w:val="26"/>
          <w:szCs w:val="26"/>
        </w:rPr>
        <w:t>.</w:t>
      </w:r>
      <w:r>
        <w:rPr>
          <w:rFonts w:ascii="Arial" w:eastAsia="Calibri" w:hAnsi="Arial" w:cs="Arial"/>
          <w:sz w:val="26"/>
          <w:szCs w:val="26"/>
        </w:rPr>
        <w:t xml:space="preserve">- - - </w:t>
      </w:r>
    </w:p>
    <w:p w14:paraId="0B5F3E3D" w14:textId="5410363F" w:rsidR="00314ED9" w:rsidRDefault="00C9473F" w:rsidP="00314ED9">
      <w:pPr>
        <w:pStyle w:val="Sinespaciado"/>
        <w:spacing w:before="240" w:line="360" w:lineRule="auto"/>
        <w:ind w:firstLine="708"/>
        <w:jc w:val="both"/>
        <w:rPr>
          <w:rFonts w:ascii="Arial" w:hAnsi="Arial" w:cs="Arial"/>
          <w:sz w:val="26"/>
          <w:szCs w:val="26"/>
        </w:rPr>
      </w:pPr>
      <w:r>
        <w:rPr>
          <w:rFonts w:ascii="Arial" w:hAnsi="Arial" w:cs="Arial"/>
          <w:b/>
          <w:sz w:val="26"/>
          <w:szCs w:val="26"/>
          <w:lang w:val="es-MX"/>
        </w:rPr>
        <w:lastRenderedPageBreak/>
        <w:t xml:space="preserve">Análisis.- </w:t>
      </w:r>
      <w:r w:rsidR="00314ED9">
        <w:rPr>
          <w:rFonts w:ascii="Arial" w:hAnsi="Arial" w:cs="Arial"/>
          <w:sz w:val="26"/>
          <w:szCs w:val="26"/>
        </w:rPr>
        <w:t xml:space="preserve">Del análisis a la multa por infracción relacionada con la Presentación de Declaraciones del Impuesto sobre Erogaciones por Remuneraciones al Trabajo Personal, con número de control </w:t>
      </w:r>
      <w:r w:rsidR="00873CB4">
        <w:rPr>
          <w:rFonts w:ascii="Arial" w:hAnsi="Arial" w:cs="Arial"/>
          <w:sz w:val="26"/>
          <w:szCs w:val="26"/>
        </w:rPr>
        <w:t>**********</w:t>
      </w:r>
      <w:r w:rsidR="00314ED9">
        <w:rPr>
          <w:rFonts w:ascii="Arial" w:hAnsi="Arial" w:cs="Arial"/>
          <w:sz w:val="26"/>
          <w:szCs w:val="26"/>
        </w:rPr>
        <w:t xml:space="preserve"> de </w:t>
      </w:r>
      <w:r w:rsidR="009963FE">
        <w:rPr>
          <w:rFonts w:ascii="Arial" w:hAnsi="Arial" w:cs="Arial"/>
          <w:sz w:val="26"/>
          <w:szCs w:val="26"/>
        </w:rPr>
        <w:t xml:space="preserve">diecinueve de febrero </w:t>
      </w:r>
      <w:r w:rsidR="00314ED9">
        <w:rPr>
          <w:rFonts w:ascii="Arial" w:hAnsi="Arial" w:cs="Arial"/>
          <w:sz w:val="26"/>
          <w:szCs w:val="26"/>
        </w:rPr>
        <w:t>de dos mil diecinueve, y a la que se le otorga pleno valor probatorio conforme lo previsto por el artículo 203 fracción I</w:t>
      </w:r>
      <w:r w:rsidR="00314ED9">
        <w:rPr>
          <w:rStyle w:val="Refdenotaalpie"/>
          <w:rFonts w:ascii="Arial" w:hAnsi="Arial" w:cs="Arial"/>
          <w:sz w:val="26"/>
          <w:szCs w:val="26"/>
        </w:rPr>
        <w:footnoteReference w:id="3"/>
      </w:r>
      <w:r w:rsidR="00314ED9">
        <w:rPr>
          <w:rFonts w:ascii="Arial" w:hAnsi="Arial" w:cs="Arial"/>
          <w:sz w:val="26"/>
          <w:szCs w:val="26"/>
        </w:rPr>
        <w:t xml:space="preserve"> de la Ley de Procedimiento y Justicia Administrativa para el Estado de Oaxaca; se obtiene, que la demandada fundó su competencia para determinar el crédito fiscal en los siguientes preceptos legales:- - - - - - - - - - - - - - - - - - - - - - - - - - - - </w:t>
      </w:r>
    </w:p>
    <w:p w14:paraId="5FE35731" w14:textId="71BC7778"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w:t>
      </w:r>
      <w:r w:rsidR="009963FE">
        <w:rPr>
          <w:rFonts w:ascii="Arial" w:hAnsi="Arial" w:cs="Arial"/>
          <w:i/>
          <w:sz w:val="24"/>
          <w:szCs w:val="24"/>
        </w:rPr>
        <w:t xml:space="preserve"> de Oaxaca</w:t>
      </w:r>
      <w:r w:rsidRPr="00FB76C8">
        <w:rPr>
          <w:rFonts w:ascii="Arial" w:hAnsi="Arial" w:cs="Arial"/>
          <w:i/>
          <w:sz w:val="24"/>
          <w:szCs w:val="24"/>
        </w:rPr>
        <w:t>,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w:t>
      </w:r>
      <w:r>
        <w:rPr>
          <w:rFonts w:ascii="Arial" w:hAnsi="Arial" w:cs="Arial"/>
          <w:i/>
          <w:sz w:val="24"/>
          <w:szCs w:val="24"/>
        </w:rPr>
        <w:t xml:space="preserve"> </w:t>
      </w:r>
      <w:r w:rsidR="003F15D7">
        <w:rPr>
          <w:rFonts w:ascii="Arial" w:hAnsi="Arial" w:cs="Arial"/>
          <w:i/>
          <w:sz w:val="24"/>
          <w:szCs w:val="24"/>
        </w:rPr>
        <w:t>63, 64, 65, 66 y 69</w:t>
      </w:r>
      <w:r>
        <w:rPr>
          <w:rFonts w:ascii="Arial" w:hAnsi="Arial" w:cs="Arial"/>
          <w:i/>
          <w:sz w:val="24"/>
          <w:szCs w:val="24"/>
        </w:rPr>
        <w:t xml:space="preserve"> </w:t>
      </w:r>
      <w:r w:rsidRPr="00FB76C8">
        <w:rPr>
          <w:rFonts w:ascii="Arial" w:hAnsi="Arial" w:cs="Arial"/>
          <w:i/>
          <w:sz w:val="24"/>
          <w:szCs w:val="24"/>
        </w:rPr>
        <w:t>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14:paraId="2F94D303"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De la anterior transcripción, se advierte que fue omisa en indicar lo dispuesto por los artículos</w:t>
      </w:r>
      <w:r w:rsidRPr="00A154B9">
        <w:rPr>
          <w:rFonts w:ascii="Arial" w:hAnsi="Arial" w:cs="Arial"/>
          <w:sz w:val="26"/>
          <w:szCs w:val="26"/>
        </w:rPr>
        <w:t xml:space="preserve"> </w:t>
      </w:r>
      <w:r>
        <w:rPr>
          <w:rFonts w:ascii="Arial" w:hAnsi="Arial" w:cs="Arial"/>
          <w:sz w:val="26"/>
          <w:szCs w:val="26"/>
        </w:rPr>
        <w:t xml:space="preserve">el artículo 97 y 113 del Código Fiscal para el Estado de Oaxaca, preceptos legales que disponen:- - - - - - - - - - - - </w:t>
      </w:r>
    </w:p>
    <w:p w14:paraId="7B6FD641"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xml:space="preserve">. Los hechos que las autoridades fiscales conozcan con motivo del ejercicio de sus facultades de comprobación, o bien que consten en los expediente, </w:t>
      </w:r>
      <w:r w:rsidRPr="000C545C">
        <w:rPr>
          <w:rFonts w:ascii="Arial" w:hAnsi="Arial" w:cs="Arial"/>
          <w:i/>
          <w:sz w:val="24"/>
          <w:szCs w:val="24"/>
        </w:rPr>
        <w:lastRenderedPageBreak/>
        <w:t>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14:paraId="0C7B7659" w14:textId="77777777" w:rsidR="00314ED9" w:rsidRDefault="00314ED9" w:rsidP="00314ED9">
      <w:pPr>
        <w:pStyle w:val="Sinespaciado"/>
        <w:spacing w:before="240" w:line="360" w:lineRule="auto"/>
        <w:ind w:left="1134" w:right="758"/>
        <w:jc w:val="both"/>
        <w:rPr>
          <w:rFonts w:ascii="Arial" w:hAnsi="Arial" w:cs="Arial"/>
          <w:i/>
          <w:sz w:val="24"/>
          <w:szCs w:val="24"/>
        </w:rPr>
      </w:pPr>
      <w:r>
        <w:rPr>
          <w:rFonts w:ascii="Arial" w:hAnsi="Arial" w:cs="Arial"/>
          <w:sz w:val="26"/>
          <w:szCs w:val="26"/>
        </w:rPr>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7777FC2F" w14:textId="77777777" w:rsidR="00314ED9" w:rsidRDefault="00314ED9" w:rsidP="00314ED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14:paraId="51129EB2"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Pues como se ve de lo anterior, de estos artículos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 - - - - - - - </w:t>
      </w:r>
    </w:p>
    <w:p w14:paraId="525EE3D0"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Ello, tomando en consideración que fue la propia demandada quien en su acto precisó:- - - - - - - - - - - - - - - - - - - - - - - - - - - - - - - - - - </w:t>
      </w:r>
    </w:p>
    <w:p w14:paraId="1D56718A" w14:textId="77777777" w:rsidR="00314ED9" w:rsidRDefault="00314ED9" w:rsidP="00314ED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 en materia de declaraciones y pagos</w:t>
      </w:r>
      <w:r>
        <w:rPr>
          <w:rFonts w:ascii="Arial" w:hAnsi="Arial" w:cs="Arial"/>
          <w:i/>
          <w:sz w:val="24"/>
          <w:szCs w:val="24"/>
        </w:rPr>
        <w:t xml:space="preserve">; y en ejercicio de las facultades de revisión al cumplimiento de las declaraciones y pagos por los </w:t>
      </w:r>
      <w:r w:rsidR="003F15D7">
        <w:rPr>
          <w:rFonts w:ascii="Arial" w:hAnsi="Arial" w:cs="Arial"/>
          <w:i/>
          <w:sz w:val="24"/>
          <w:szCs w:val="24"/>
        </w:rPr>
        <w:t>contribuyentes activos e inscritos en materia del</w:t>
      </w:r>
      <w:r>
        <w:rPr>
          <w:rFonts w:ascii="Arial" w:hAnsi="Arial" w:cs="Arial"/>
          <w:i/>
          <w:sz w:val="24"/>
          <w:szCs w:val="24"/>
        </w:rPr>
        <w:t xml:space="preserve"> impuesto </w:t>
      </w:r>
      <w:r w:rsidR="003F15D7">
        <w:rPr>
          <w:rFonts w:ascii="Arial" w:hAnsi="Arial" w:cs="Arial"/>
          <w:i/>
          <w:sz w:val="24"/>
          <w:szCs w:val="24"/>
        </w:rPr>
        <w:t>Sobre Erogaciones por Remuneraciones al Trabajo Personal</w:t>
      </w:r>
      <w:r>
        <w:rPr>
          <w:rFonts w:ascii="Arial" w:hAnsi="Arial" w:cs="Arial"/>
          <w:i/>
          <w:sz w:val="24"/>
          <w:szCs w:val="24"/>
        </w:rPr>
        <w:t xml:space="preserve">, se la ha identificado como sujeto obligado en materia del impuesto de referencia, y que ha incurrido en el incumplimiento de su(s) obligación(es), toda vez que ha transcurrido en exceso el plazo a que se refiere el artículo </w:t>
      </w:r>
      <w:r w:rsidR="003F15D7">
        <w:rPr>
          <w:rFonts w:ascii="Arial" w:hAnsi="Arial" w:cs="Arial"/>
          <w:i/>
          <w:sz w:val="24"/>
          <w:szCs w:val="24"/>
        </w:rPr>
        <w:t>66</w:t>
      </w:r>
      <w:r>
        <w:rPr>
          <w:rFonts w:ascii="Arial" w:hAnsi="Arial" w:cs="Arial"/>
          <w:i/>
          <w:sz w:val="24"/>
          <w:szCs w:val="24"/>
        </w:rPr>
        <w:t xml:space="preserve"> de la Ley Estatal de Hacienda vigente para el ejercicio fiscal 201</w:t>
      </w:r>
      <w:r w:rsidR="003F15D7">
        <w:rPr>
          <w:rFonts w:ascii="Arial" w:hAnsi="Arial" w:cs="Arial"/>
          <w:i/>
          <w:sz w:val="24"/>
          <w:szCs w:val="24"/>
        </w:rPr>
        <w:t>9</w:t>
      </w:r>
      <w:r>
        <w:rPr>
          <w:rFonts w:ascii="Arial" w:hAnsi="Arial" w:cs="Arial"/>
          <w:i/>
          <w:sz w:val="24"/>
          <w:szCs w:val="24"/>
        </w:rPr>
        <w:t>, para la presentación de la(s) declaración(es) bimestral(es) definitiva(s) y enterar el Impuesto que nos ocupa…</w:t>
      </w:r>
      <w:r>
        <w:rPr>
          <w:rFonts w:ascii="Arial" w:hAnsi="Arial" w:cs="Arial"/>
          <w:sz w:val="26"/>
          <w:szCs w:val="26"/>
        </w:rPr>
        <w:t>”</w:t>
      </w:r>
    </w:p>
    <w:p w14:paraId="184E7FD8"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lo que, 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 - - - - - - - - - - - - - - - </w:t>
      </w:r>
      <w:r w:rsidRPr="009B59DB">
        <w:rPr>
          <w:rFonts w:ascii="Arial" w:hAnsi="Arial" w:cs="Arial"/>
          <w:sz w:val="26"/>
          <w:szCs w:val="26"/>
        </w:rPr>
        <w:t xml:space="preserve">- - </w:t>
      </w:r>
      <w:r>
        <w:rPr>
          <w:rFonts w:ascii="Arial" w:hAnsi="Arial" w:cs="Arial"/>
          <w:sz w:val="26"/>
          <w:szCs w:val="26"/>
        </w:rPr>
        <w:t xml:space="preserve">- - - - - - - - - - - - - - - - - - - - - - - </w:t>
      </w:r>
    </w:p>
    <w:p w14:paraId="168B4A9A" w14:textId="77777777" w:rsidR="00314ED9" w:rsidRPr="00D32805" w:rsidRDefault="00314ED9" w:rsidP="00314ED9">
      <w:pPr>
        <w:spacing w:before="240"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14:paraId="78B9B435" w14:textId="77777777" w:rsidR="00314ED9"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t xml:space="preserve">Como se ve dicho precepto Constitucional, puntualmente señala que </w:t>
      </w:r>
      <w:r w:rsidRPr="00EE0FE5">
        <w:rPr>
          <w:rFonts w:ascii="Arial" w:hAnsi="Arial" w:cs="Arial"/>
          <w:sz w:val="26"/>
          <w:szCs w:val="26"/>
        </w:rPr>
        <w:t>todo acto de autoridad debe estar suficientemente fundado y motivado</w:t>
      </w:r>
      <w:r>
        <w:rPr>
          <w:rFonts w:ascii="Arial" w:hAnsi="Arial" w:cs="Arial"/>
          <w:sz w:val="26"/>
          <w:szCs w:val="26"/>
        </w:rPr>
        <w:t xml:space="preserve">; entendiéndose por </w:t>
      </w:r>
      <w:r w:rsidRPr="00EE0FE5">
        <w:rPr>
          <w:rFonts w:ascii="Arial" w:hAnsi="Arial" w:cs="Arial"/>
          <w:sz w:val="26"/>
          <w:szCs w:val="26"/>
        </w:rPr>
        <w:t xml:space="preserve">fundamentación </w:t>
      </w:r>
      <w:r>
        <w:rPr>
          <w:rFonts w:ascii="Arial" w:hAnsi="Arial" w:cs="Arial"/>
          <w:sz w:val="26"/>
          <w:szCs w:val="26"/>
        </w:rPr>
        <w:t>a que debe</w:t>
      </w:r>
      <w:r w:rsidRPr="00EE0FE5">
        <w:rPr>
          <w:rFonts w:ascii="Arial" w:hAnsi="Arial" w:cs="Arial"/>
          <w:sz w:val="26"/>
          <w:szCs w:val="26"/>
        </w:rPr>
        <w:t xml:space="preserve"> expresarse con precisión el precepto legal aplicable al caso</w:t>
      </w:r>
      <w:r>
        <w:rPr>
          <w:rFonts w:ascii="Arial" w:hAnsi="Arial" w:cs="Arial"/>
          <w:sz w:val="26"/>
          <w:szCs w:val="26"/>
        </w:rPr>
        <w:t>;</w:t>
      </w:r>
      <w:r w:rsidRPr="00EE0FE5">
        <w:rPr>
          <w:rFonts w:ascii="Arial" w:hAnsi="Arial" w:cs="Arial"/>
          <w:sz w:val="26"/>
          <w:szCs w:val="26"/>
        </w:rPr>
        <w:t xml:space="preserve"> y, </w:t>
      </w:r>
      <w:r>
        <w:rPr>
          <w:rFonts w:ascii="Arial" w:hAnsi="Arial" w:cs="Arial"/>
          <w:sz w:val="26"/>
          <w:szCs w:val="26"/>
        </w:rPr>
        <w:t xml:space="preserve">como motivación, el señalamiento de </w:t>
      </w:r>
      <w:r w:rsidRPr="00EE0FE5">
        <w:rPr>
          <w:rFonts w:ascii="Arial" w:hAnsi="Arial" w:cs="Arial"/>
          <w:sz w:val="26"/>
          <w:szCs w:val="26"/>
        </w:rPr>
        <w:t>las circunstancias especiales, razones particulares o causas inmediatas que se hayan tenido en cuenta para emitir un acto</w:t>
      </w:r>
      <w:r>
        <w:rPr>
          <w:rFonts w:ascii="Arial" w:hAnsi="Arial" w:cs="Arial"/>
          <w:sz w:val="26"/>
          <w:szCs w:val="26"/>
        </w:rPr>
        <w:t>;</w:t>
      </w:r>
      <w:r w:rsidRPr="00EE0FE5">
        <w:rPr>
          <w:rFonts w:ascii="Arial" w:hAnsi="Arial" w:cs="Arial"/>
          <w:sz w:val="26"/>
          <w:szCs w:val="26"/>
        </w:rPr>
        <w:t xml:space="preserve"> pero además la autoridad está obligada a realizar una adecuación entre los motivos otorgados y las normas legales invocadas; </w:t>
      </w:r>
      <w:r>
        <w:rPr>
          <w:rFonts w:ascii="Arial" w:hAnsi="Arial" w:cs="Arial"/>
          <w:sz w:val="26"/>
          <w:szCs w:val="26"/>
        </w:rPr>
        <w:t xml:space="preserve">para que entonces el </w:t>
      </w:r>
      <w:r w:rsidRPr="00EE0FE5">
        <w:rPr>
          <w:rFonts w:ascii="Arial" w:hAnsi="Arial" w:cs="Arial"/>
          <w:sz w:val="26"/>
          <w:szCs w:val="26"/>
        </w:rPr>
        <w:t xml:space="preserve">acto administrativo </w:t>
      </w:r>
      <w:r>
        <w:rPr>
          <w:rFonts w:ascii="Arial" w:hAnsi="Arial" w:cs="Arial"/>
          <w:sz w:val="26"/>
          <w:szCs w:val="26"/>
        </w:rPr>
        <w:t xml:space="preserve">resulte </w:t>
      </w:r>
      <w:r w:rsidRPr="00EE0FE5">
        <w:rPr>
          <w:rFonts w:ascii="Arial" w:hAnsi="Arial" w:cs="Arial"/>
          <w:sz w:val="26"/>
          <w:szCs w:val="26"/>
        </w:rPr>
        <w:t>legal.</w:t>
      </w:r>
      <w:r>
        <w:rPr>
          <w:rFonts w:ascii="Arial" w:hAnsi="Arial" w:cs="Arial"/>
          <w:sz w:val="26"/>
          <w:szCs w:val="26"/>
        </w:rPr>
        <w:t xml:space="preserve">- - - - </w:t>
      </w:r>
    </w:p>
    <w:p w14:paraId="07435349" w14:textId="77777777" w:rsidR="00314ED9" w:rsidRPr="00EE0FE5" w:rsidRDefault="00314ED9" w:rsidP="00314ED9">
      <w:pPr>
        <w:spacing w:after="240" w:line="360" w:lineRule="auto"/>
        <w:ind w:right="69" w:firstLine="708"/>
        <w:jc w:val="both"/>
        <w:rPr>
          <w:rFonts w:ascii="Arial" w:hAnsi="Arial" w:cs="Arial"/>
          <w:sz w:val="26"/>
          <w:szCs w:val="26"/>
        </w:rPr>
      </w:pPr>
      <w:r>
        <w:rPr>
          <w:rFonts w:ascii="Arial" w:hAnsi="Arial" w:cs="Arial"/>
          <w:sz w:val="26"/>
          <w:szCs w:val="26"/>
        </w:rPr>
        <w:lastRenderedPageBreak/>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w:t>
      </w:r>
    </w:p>
    <w:p w14:paraId="3CDEDF14" w14:textId="77777777" w:rsidR="00314ED9" w:rsidRDefault="00314ED9" w:rsidP="00314ED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4D20C7A6" w14:textId="77777777" w:rsidR="00314ED9" w:rsidRPr="00D10D8B" w:rsidRDefault="00314ED9" w:rsidP="00314ED9">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Cs/>
          <w:sz w:val="26"/>
          <w:szCs w:val="26"/>
          <w:lang w:val="es-ES"/>
        </w:rPr>
        <w:t xml:space="preserve">Así como, la tesis aislada sustentada por </w:t>
      </w:r>
      <w:r w:rsidRPr="00D10D8B">
        <w:rPr>
          <w:rFonts w:ascii="Arial" w:hAnsi="Arial" w:cs="Arial"/>
          <w:bCs/>
          <w:sz w:val="26"/>
          <w:szCs w:val="26"/>
          <w:lang w:val="es-ES"/>
        </w:rPr>
        <w:t xml:space="preserve">el </w:t>
      </w:r>
      <w:r>
        <w:rPr>
          <w:rFonts w:ascii="Arial" w:hAnsi="Arial" w:cs="Arial"/>
          <w:bCs/>
          <w:sz w:val="26"/>
          <w:szCs w:val="26"/>
          <w:lang w:val="es-ES"/>
        </w:rPr>
        <w:t xml:space="preserve">Tercer Tribunal Colegiado en materia Administrativa del Primer Circuito, </w:t>
      </w:r>
      <w:r w:rsidRPr="00D10D8B">
        <w:rPr>
          <w:rFonts w:ascii="Arial" w:hAnsi="Arial" w:cs="Arial"/>
          <w:bCs/>
          <w:sz w:val="26"/>
          <w:szCs w:val="26"/>
          <w:lang w:val="es-ES"/>
        </w:rPr>
        <w:t xml:space="preserve">publicada en </w:t>
      </w:r>
      <w:r>
        <w:rPr>
          <w:rFonts w:ascii="Arial" w:hAnsi="Arial" w:cs="Arial"/>
          <w:bCs/>
          <w:sz w:val="26"/>
          <w:szCs w:val="26"/>
          <w:lang w:val="es-ES"/>
        </w:rPr>
        <w:t xml:space="preserve">el Semanario Judicial de la Federación, en la Séptima Época, volumen 205-216, sexta parte, </w:t>
      </w:r>
      <w:r w:rsidRPr="00D10D8B">
        <w:rPr>
          <w:rFonts w:ascii="Arial" w:hAnsi="Arial" w:cs="Arial"/>
          <w:bCs/>
          <w:sz w:val="26"/>
          <w:szCs w:val="26"/>
          <w:lang w:val="es-ES"/>
        </w:rPr>
        <w:t xml:space="preserve">página </w:t>
      </w:r>
      <w:r>
        <w:rPr>
          <w:rFonts w:ascii="Arial" w:hAnsi="Arial" w:cs="Arial"/>
          <w:bCs/>
          <w:sz w:val="26"/>
          <w:szCs w:val="26"/>
          <w:lang w:val="es-ES"/>
        </w:rPr>
        <w:t>112</w:t>
      </w:r>
      <w:r w:rsidRPr="00D10D8B">
        <w:rPr>
          <w:rFonts w:ascii="Arial" w:hAnsi="Arial" w:cs="Arial"/>
          <w:bCs/>
          <w:sz w:val="26"/>
          <w:szCs w:val="26"/>
          <w:lang w:val="es-ES"/>
        </w:rPr>
        <w:t>, Materia Administrativa, ba</w:t>
      </w:r>
      <w:r>
        <w:rPr>
          <w:rFonts w:ascii="Arial" w:hAnsi="Arial" w:cs="Arial"/>
          <w:bCs/>
          <w:sz w:val="26"/>
          <w:szCs w:val="26"/>
          <w:lang w:val="es-ES"/>
        </w:rPr>
        <w:t>jo el rubro y texto siguientes:</w:t>
      </w:r>
      <w:r w:rsidRPr="00356E8C">
        <w:rPr>
          <w:rFonts w:ascii="Arial" w:hAnsi="Arial" w:cs="Arial"/>
          <w:sz w:val="26"/>
          <w:szCs w:val="26"/>
        </w:rPr>
        <w:t xml:space="preserve"> </w:t>
      </w:r>
      <w:r>
        <w:rPr>
          <w:rFonts w:ascii="Arial" w:hAnsi="Arial" w:cs="Arial"/>
          <w:sz w:val="26"/>
          <w:szCs w:val="26"/>
        </w:rPr>
        <w:t xml:space="preserve">- - - - - - - - </w:t>
      </w:r>
      <w:r w:rsidRPr="009B59DB">
        <w:rPr>
          <w:rFonts w:ascii="Arial" w:hAnsi="Arial" w:cs="Arial"/>
          <w:sz w:val="26"/>
          <w:szCs w:val="26"/>
        </w:rPr>
        <w:t xml:space="preserve">- - </w:t>
      </w:r>
      <w:r>
        <w:rPr>
          <w:rFonts w:ascii="Arial" w:hAnsi="Arial" w:cs="Arial"/>
          <w:sz w:val="26"/>
          <w:szCs w:val="26"/>
        </w:rPr>
        <w:t xml:space="preserve">- - - - - - - - - - - - - - - - - - - - - - - - - - - - - - - - - - - - </w:t>
      </w:r>
    </w:p>
    <w:p w14:paraId="7D980CC8" w14:textId="77777777" w:rsidR="00314ED9" w:rsidRPr="00D10D8B" w:rsidRDefault="00314ED9" w:rsidP="00314ED9">
      <w:pPr>
        <w:pStyle w:val="Sinespaciado"/>
        <w:spacing w:line="360" w:lineRule="auto"/>
        <w:ind w:left="1134" w:right="760"/>
        <w:jc w:val="both"/>
        <w:rPr>
          <w:rFonts w:ascii="Arial" w:hAnsi="Arial" w:cs="Arial"/>
          <w:bCs/>
          <w:sz w:val="26"/>
          <w:szCs w:val="26"/>
        </w:rPr>
      </w:pPr>
      <w:r w:rsidRPr="006D5318">
        <w:rPr>
          <w:rFonts w:ascii="Arial" w:hAnsi="Arial" w:cs="Arial"/>
          <w:sz w:val="26"/>
          <w:szCs w:val="26"/>
        </w:rPr>
        <w:t>“</w:t>
      </w:r>
      <w:r w:rsidRPr="009276B9">
        <w:rPr>
          <w:rFonts w:ascii="Arial" w:hAnsi="Arial" w:cs="Arial"/>
          <w:b/>
          <w:i/>
          <w:sz w:val="24"/>
          <w:szCs w:val="24"/>
        </w:rPr>
        <w:t>COMPETENCIA DE LA AUTORIDAD ADMINISTRATIVA EMISORA DE UNA RESOLUCION. DEBE FUNDARSE EN EL CUERPO MISMO DEL DOCUMENTO</w:t>
      </w:r>
      <w:r w:rsidRPr="009276B9">
        <w:rPr>
          <w:rFonts w:ascii="Arial" w:hAnsi="Arial" w:cs="Arial"/>
          <w:i/>
          <w:sz w:val="24"/>
          <w:szCs w:val="24"/>
        </w:rPr>
        <w:t>.</w:t>
      </w:r>
      <w:r>
        <w:rPr>
          <w:rFonts w:ascii="Arial" w:hAnsi="Arial" w:cs="Arial"/>
          <w:i/>
          <w:sz w:val="24"/>
          <w:szCs w:val="24"/>
        </w:rPr>
        <w:t xml:space="preserve"> </w:t>
      </w:r>
      <w:r w:rsidRPr="009276B9">
        <w:rPr>
          <w:rFonts w:ascii="Arial" w:hAnsi="Arial" w:cs="Arial"/>
          <w:i/>
          <w:sz w:val="24"/>
          <w:szCs w:val="24"/>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w:t>
      </w:r>
      <w:r w:rsidRPr="009276B9">
        <w:rPr>
          <w:rFonts w:ascii="Arial" w:hAnsi="Arial" w:cs="Arial"/>
          <w:i/>
          <w:sz w:val="24"/>
          <w:szCs w:val="24"/>
        </w:rPr>
        <w:lastRenderedPageBreak/>
        <w:t>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rPr>
        <w:t>”</w:t>
      </w:r>
    </w:p>
    <w:p w14:paraId="4D2F60EC"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lastRenderedPageBreak/>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Pr="00F94E91">
        <w:rPr>
          <w:rFonts w:ascii="Arial" w:hAnsi="Arial" w:cs="Arial"/>
          <w:sz w:val="26"/>
          <w:szCs w:val="26"/>
        </w:rPr>
        <w:t xml:space="preserve">la </w:t>
      </w:r>
      <w:r>
        <w:rPr>
          <w:rFonts w:ascii="Arial" w:hAnsi="Arial" w:cs="Arial"/>
          <w:sz w:val="26"/>
          <w:szCs w:val="26"/>
        </w:rPr>
        <w:t>actora</w:t>
      </w:r>
      <w:r w:rsidRPr="00F94E91">
        <w:rPr>
          <w:rFonts w:ascii="Arial" w:hAnsi="Arial" w:cs="Arial"/>
          <w:sz w:val="26"/>
          <w:szCs w:val="26"/>
        </w:rPr>
        <w:t>,</w:t>
      </w:r>
      <w:r>
        <w:rPr>
          <w:rFonts w:ascii="Arial" w:hAnsi="Arial" w:cs="Arial"/>
          <w:sz w:val="26"/>
          <w:szCs w:val="26"/>
        </w:rPr>
        <w:t xml:space="preserve"> se identificó como sujeto obligado en materia del </w:t>
      </w:r>
      <w:r w:rsidR="003F15D7">
        <w:rPr>
          <w:rFonts w:ascii="Arial" w:hAnsi="Arial" w:cs="Arial"/>
          <w:sz w:val="26"/>
          <w:szCs w:val="26"/>
        </w:rPr>
        <w:t>Impuesto sobre Erogaciones por Remuneraciones al Trabajo Personal</w:t>
      </w:r>
      <w:r>
        <w:rPr>
          <w:rFonts w:ascii="Arial" w:hAnsi="Arial" w:cs="Arial"/>
          <w:sz w:val="26"/>
          <w:szCs w:val="26"/>
        </w:rPr>
        <w:t xml:space="preserve">;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w:t>
      </w:r>
      <w:r w:rsidR="003F15D7">
        <w:rPr>
          <w:rFonts w:ascii="Arial" w:hAnsi="Arial" w:cs="Arial"/>
          <w:sz w:val="26"/>
          <w:szCs w:val="26"/>
        </w:rPr>
        <w:t>- - - - - - - - - - - - - - - - - - - - - - - - - - -</w:t>
      </w:r>
    </w:p>
    <w:p w14:paraId="2DA618C6" w14:textId="77777777" w:rsidR="00314ED9" w:rsidRDefault="00314ED9" w:rsidP="00314ED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r w:rsidRPr="009B59DB">
        <w:rPr>
          <w:rFonts w:ascii="Arial" w:hAnsi="Arial" w:cs="Arial"/>
          <w:sz w:val="26"/>
          <w:szCs w:val="26"/>
        </w:rPr>
        <w:t xml:space="preserve">- - </w:t>
      </w:r>
      <w:r>
        <w:rPr>
          <w:rFonts w:ascii="Arial" w:hAnsi="Arial" w:cs="Arial"/>
          <w:sz w:val="26"/>
          <w:szCs w:val="26"/>
        </w:rPr>
        <w:t xml:space="preserve">- - - - - - - - - - - - - - - - - </w:t>
      </w:r>
    </w:p>
    <w:p w14:paraId="58113201" w14:textId="77777777" w:rsidR="00314ED9" w:rsidRPr="00BA539C" w:rsidRDefault="00314ED9" w:rsidP="00314ED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14:paraId="26B8348B"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14:paraId="03C48CB8" w14:textId="77777777" w:rsidR="00314ED9" w:rsidRPr="00BA539C" w:rsidRDefault="00314ED9" w:rsidP="00314ED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V. Estar fundado y motivado;</w:t>
      </w:r>
    </w:p>
    <w:p w14:paraId="2657289E" w14:textId="77777777" w:rsidR="00314ED9" w:rsidRPr="00BA539C" w:rsidRDefault="00314ED9" w:rsidP="00314ED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14:paraId="78BDEA98" w14:textId="075F7082" w:rsidR="00314ED9" w:rsidRPr="00D10D8B" w:rsidRDefault="00314ED9" w:rsidP="00314ED9">
      <w:pPr>
        <w:pStyle w:val="Sinespaciado"/>
        <w:spacing w:before="240" w:line="360" w:lineRule="auto"/>
        <w:ind w:firstLine="708"/>
        <w:jc w:val="both"/>
        <w:rPr>
          <w:rFonts w:ascii="Arial" w:hAnsi="Arial" w:cs="Arial"/>
          <w:bCs/>
          <w:sz w:val="26"/>
          <w:szCs w:val="26"/>
        </w:rPr>
      </w:pPr>
      <w:r>
        <w:rPr>
          <w:rFonts w:ascii="Arial" w:hAnsi="Arial" w:cs="Arial"/>
          <w:sz w:val="26"/>
          <w:szCs w:val="26"/>
        </w:rPr>
        <w:t>Por lo que</w:t>
      </w:r>
      <w:r w:rsidRPr="00D10D8B">
        <w:rPr>
          <w:rFonts w:ascii="Arial" w:hAnsi="Arial" w:cs="Arial"/>
          <w:bCs/>
          <w:sz w:val="26"/>
          <w:szCs w:val="26"/>
        </w:rPr>
        <w:t xml:space="preserve">, resulta procedente declarar la </w:t>
      </w:r>
      <w:r w:rsidRPr="006D5318">
        <w:rPr>
          <w:rFonts w:ascii="Arial" w:hAnsi="Arial" w:cs="Arial"/>
          <w:b/>
          <w:bCs/>
          <w:sz w:val="26"/>
          <w:szCs w:val="26"/>
        </w:rPr>
        <w:t>NULIDAD LISA Y LLANA</w:t>
      </w:r>
      <w:r w:rsidRPr="00D10D8B">
        <w:rPr>
          <w:rFonts w:ascii="Arial" w:hAnsi="Arial" w:cs="Arial"/>
          <w:bCs/>
          <w:sz w:val="26"/>
          <w:szCs w:val="26"/>
        </w:rPr>
        <w:t xml:space="preserve"> de</w:t>
      </w:r>
      <w:r>
        <w:rPr>
          <w:rFonts w:ascii="Arial" w:hAnsi="Arial" w:cs="Arial"/>
          <w:bCs/>
          <w:sz w:val="26"/>
          <w:szCs w:val="26"/>
        </w:rPr>
        <w:t xml:space="preserve"> </w:t>
      </w:r>
      <w:r w:rsidRPr="00D10D8B">
        <w:rPr>
          <w:rFonts w:ascii="Arial" w:hAnsi="Arial" w:cs="Arial"/>
          <w:bCs/>
          <w:sz w:val="26"/>
          <w:szCs w:val="26"/>
        </w:rPr>
        <w:t>l</w:t>
      </w:r>
      <w:r>
        <w:rPr>
          <w:rFonts w:ascii="Arial" w:hAnsi="Arial" w:cs="Arial"/>
          <w:bCs/>
          <w:sz w:val="26"/>
          <w:szCs w:val="26"/>
        </w:rPr>
        <w:t xml:space="preserve">a </w:t>
      </w:r>
      <w:r w:rsidR="003F15D7">
        <w:rPr>
          <w:rFonts w:ascii="Arial" w:hAnsi="Arial" w:cs="Arial"/>
          <w:sz w:val="26"/>
          <w:szCs w:val="26"/>
        </w:rPr>
        <w:t xml:space="preserve">multa por infracción relacionada con la Presentación de Declaraciones del Impuesto sobre Erogaciones por Remuneraciones al Trabajo Personal, con número de control </w:t>
      </w:r>
      <w:r w:rsidR="00873CB4">
        <w:rPr>
          <w:rFonts w:ascii="Arial" w:hAnsi="Arial" w:cs="Arial"/>
          <w:sz w:val="26"/>
          <w:szCs w:val="26"/>
        </w:rPr>
        <w:t>**********</w:t>
      </w:r>
      <w:r w:rsidR="003F15D7">
        <w:rPr>
          <w:rFonts w:ascii="Arial" w:hAnsi="Arial" w:cs="Arial"/>
          <w:sz w:val="26"/>
          <w:szCs w:val="26"/>
        </w:rPr>
        <w:t xml:space="preserve"> de </w:t>
      </w:r>
      <w:r w:rsidR="009963FE">
        <w:rPr>
          <w:rFonts w:ascii="Arial" w:hAnsi="Arial" w:cs="Arial"/>
          <w:sz w:val="26"/>
          <w:szCs w:val="26"/>
        </w:rPr>
        <w:t xml:space="preserve">diecinueve de febrero </w:t>
      </w:r>
      <w:r w:rsidR="003F15D7">
        <w:rPr>
          <w:rFonts w:ascii="Arial" w:hAnsi="Arial" w:cs="Arial"/>
          <w:sz w:val="26"/>
          <w:szCs w:val="26"/>
        </w:rPr>
        <w:t>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por lo que 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lastRenderedPageBreak/>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oportunos para 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w:t>
      </w:r>
    </w:p>
    <w:p w14:paraId="28DDC813" w14:textId="77777777" w:rsidR="00314ED9" w:rsidRPr="00D10D8B" w:rsidRDefault="00314ED9" w:rsidP="00314ED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w:t>
      </w:r>
    </w:p>
    <w:p w14:paraId="5F51484F" w14:textId="77777777" w:rsidR="00314ED9" w:rsidRPr="00E643DF" w:rsidRDefault="00314ED9" w:rsidP="00314ED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4C4FDC82" w14:textId="77777777" w:rsidR="00314ED9" w:rsidRPr="00D10D8B" w:rsidRDefault="00314ED9" w:rsidP="00314ED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2ECB50F4"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48ED5F6E"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5572E10B"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333033EB" w14:textId="77777777"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5B449ECD" w14:textId="77777777"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lastRenderedPageBreak/>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 - </w:t>
      </w:r>
      <w:r>
        <w:rPr>
          <w:rFonts w:ascii="Arial" w:hAnsi="Arial" w:cs="Arial"/>
          <w:sz w:val="26"/>
          <w:szCs w:val="26"/>
        </w:rPr>
        <w:t>- - - - - - - - - - - - - - - - - - - - - - - - - - - - - - - - - - - - - - - - - - - -</w:t>
      </w:r>
    </w:p>
    <w:p w14:paraId="728D15E8" w14:textId="0D28C71C"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3F15D7">
        <w:rPr>
          <w:rFonts w:ascii="Arial" w:hAnsi="Arial" w:cs="Arial"/>
          <w:sz w:val="26"/>
          <w:szCs w:val="26"/>
        </w:rPr>
        <w:t xml:space="preserve">multa por infracción relacionada con la Presentación de Declaraciones del Impuesto sobre Erogaciones por Remuneraciones al Trabajo Personal, con número de control </w:t>
      </w:r>
      <w:r w:rsidR="00873CB4">
        <w:rPr>
          <w:rFonts w:ascii="Arial" w:hAnsi="Arial" w:cs="Arial"/>
          <w:sz w:val="26"/>
          <w:szCs w:val="26"/>
        </w:rPr>
        <w:t>**********</w:t>
      </w:r>
      <w:r w:rsidR="009963FE">
        <w:rPr>
          <w:rFonts w:ascii="Arial" w:hAnsi="Arial" w:cs="Arial"/>
          <w:sz w:val="26"/>
          <w:szCs w:val="26"/>
        </w:rPr>
        <w:t xml:space="preserve"> de diecinueve de febrero de dos mil diecinueve</w:t>
      </w:r>
      <w:r>
        <w:rPr>
          <w:rFonts w:ascii="Arial" w:hAnsi="Arial" w:cs="Arial"/>
          <w:sz w:val="26"/>
          <w:szCs w:val="26"/>
        </w:rPr>
        <w:t xml:space="preser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 - - - - - - - - - - - - - - - - </w:t>
      </w:r>
    </w:p>
    <w:p w14:paraId="298E53A7" w14:textId="77777777"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542BF693"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BB34D" w14:textId="77777777" w:rsidR="00C60A40" w:rsidRDefault="00C60A40">
      <w:pPr>
        <w:spacing w:after="0" w:line="240" w:lineRule="auto"/>
      </w:pPr>
      <w:r>
        <w:separator/>
      </w:r>
    </w:p>
  </w:endnote>
  <w:endnote w:type="continuationSeparator" w:id="0">
    <w:p w14:paraId="41CB105D" w14:textId="77777777" w:rsidR="00C60A40" w:rsidRDefault="00C60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44672" w14:textId="77777777" w:rsidR="0042607A" w:rsidRDefault="0042607A">
    <w:pPr>
      <w:pStyle w:val="Piedepgina"/>
      <w:jc w:val="center"/>
    </w:pPr>
  </w:p>
  <w:p w14:paraId="733F8051" w14:textId="77777777" w:rsidR="0042607A" w:rsidRDefault="004260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F5CD5" w14:textId="77777777" w:rsidR="00C60A40" w:rsidRDefault="00C60A40">
      <w:pPr>
        <w:spacing w:after="0" w:line="240" w:lineRule="auto"/>
      </w:pPr>
      <w:r>
        <w:separator/>
      </w:r>
    </w:p>
  </w:footnote>
  <w:footnote w:type="continuationSeparator" w:id="0">
    <w:p w14:paraId="6DD4E749" w14:textId="77777777" w:rsidR="00C60A40" w:rsidRDefault="00C60A40">
      <w:pPr>
        <w:spacing w:after="0" w:line="240" w:lineRule="auto"/>
      </w:pPr>
      <w:r>
        <w:continuationSeparator/>
      </w:r>
    </w:p>
  </w:footnote>
  <w:footnote w:id="1">
    <w:p w14:paraId="2FB2522E" w14:textId="77777777" w:rsidR="0042607A" w:rsidRPr="00271AF8" w:rsidRDefault="0042607A" w:rsidP="00314ED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67077478" w14:textId="77777777" w:rsidR="0042607A" w:rsidRDefault="0042607A" w:rsidP="00314ED9">
      <w:pPr>
        <w:pStyle w:val="Textonotapie"/>
      </w:pPr>
      <w:r>
        <w:rPr>
          <w:rStyle w:val="Refdenotaalpie"/>
        </w:rPr>
        <w:footnoteRef/>
      </w:r>
      <w:r>
        <w:t xml:space="preserve"> “</w:t>
      </w:r>
      <w:r>
        <w:rPr>
          <w:b/>
        </w:rPr>
        <w:t xml:space="preserve">ARTÍCULO 161.- </w:t>
      </w:r>
      <w:r>
        <w:t>…</w:t>
      </w:r>
    </w:p>
    <w:p w14:paraId="240BFD8E" w14:textId="77777777" w:rsidR="0042607A" w:rsidRDefault="0042607A" w:rsidP="00314ED9">
      <w:pPr>
        <w:pStyle w:val="Textonotapie"/>
      </w:pPr>
      <w:r>
        <w:t xml:space="preserve">   …</w:t>
      </w:r>
    </w:p>
    <w:p w14:paraId="7B0B01E1" w14:textId="77777777" w:rsidR="0042607A" w:rsidRPr="00271AF8" w:rsidRDefault="0042607A" w:rsidP="00314ED9">
      <w:pPr>
        <w:pStyle w:val="Textonotapie"/>
      </w:pPr>
      <w:r>
        <w:t xml:space="preserve">   Las causales de improcedencia deben ser examinadas de oficio.”</w:t>
      </w:r>
    </w:p>
  </w:footnote>
  <w:footnote w:id="3">
    <w:p w14:paraId="70541803" w14:textId="77777777" w:rsidR="0042607A" w:rsidRDefault="0042607A" w:rsidP="00314ED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652A0DEB" w14:textId="77777777" w:rsidR="0042607A" w:rsidRDefault="0042607A" w:rsidP="00314ED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1964E0B1" w14:textId="77777777" w:rsidR="0042607A" w:rsidRPr="002C650C" w:rsidRDefault="0042607A" w:rsidP="00314ED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2A1EB736" w14:textId="4C38A3AB" w:rsidR="0042607A" w:rsidRDefault="00C60A40">
        <w:pPr>
          <w:pStyle w:val="Encabezado"/>
          <w:jc w:val="center"/>
        </w:pPr>
        <w:r>
          <w:rPr>
            <w:noProof/>
          </w:rPr>
          <w:pict w14:anchorId="2EDE8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2607A">
          <w:fldChar w:fldCharType="begin"/>
        </w:r>
        <w:r w:rsidR="0042607A">
          <w:instrText>PAGE   \* MERGEFORMAT</w:instrText>
        </w:r>
        <w:r w:rsidR="0042607A">
          <w:fldChar w:fldCharType="separate"/>
        </w:r>
        <w:r w:rsidR="009967EC" w:rsidRPr="009967EC">
          <w:rPr>
            <w:noProof/>
            <w:lang w:val="es-ES"/>
          </w:rPr>
          <w:t>14</w:t>
        </w:r>
        <w:r w:rsidR="0042607A">
          <w:rPr>
            <w:noProof/>
            <w:lang w:val="es-ES"/>
          </w:rPr>
          <w:fldChar w:fldCharType="end"/>
        </w:r>
      </w:p>
    </w:sdtContent>
  </w:sdt>
  <w:p w14:paraId="77676DE0" w14:textId="38C6C213" w:rsidR="0042607A" w:rsidRDefault="009967EC">
    <w:pPr>
      <w:pStyle w:val="Encabezado"/>
    </w:pPr>
    <w:r>
      <w:rPr>
        <w:noProof/>
        <w:lang w:eastAsia="es-MX"/>
      </w:rPr>
      <mc:AlternateContent>
        <mc:Choice Requires="wps">
          <w:drawing>
            <wp:anchor distT="0" distB="0" distL="114300" distR="114300" simplePos="0" relativeHeight="251667456" behindDoc="1" locked="0" layoutInCell="1" allowOverlap="1" wp14:anchorId="0309F32D" wp14:editId="4069E018">
              <wp:simplePos x="0" y="0"/>
              <wp:positionH relativeFrom="column">
                <wp:posOffset>5546725</wp:posOffset>
              </wp:positionH>
              <wp:positionV relativeFrom="paragraph">
                <wp:posOffset>167640</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7D3EC8D" w14:textId="77777777" w:rsidR="00873CB4" w:rsidRPr="00035E13" w:rsidRDefault="00873CB4" w:rsidP="00873CB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margin-left:436.75pt;margin-top:13.2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" fillcolor="window" strokeweight=".5pt">
              <v:path arrowok="t"/>
              <v:textbox>
                <w:txbxContent>
                  <w:p w14:paraId="17D3EC8D" w14:textId="77777777" w:rsidR="00873CB4" w:rsidRPr="00035E13" w:rsidRDefault="00873CB4" w:rsidP="00873CB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9FF1BC" w14:textId="2E30949E" w:rsidR="0042607A" w:rsidRDefault="00C60A40">
    <w:pPr>
      <w:pStyle w:val="Encabezado"/>
      <w:jc w:val="center"/>
    </w:pPr>
    <w:r>
      <w:rPr>
        <w:noProof/>
      </w:rPr>
      <w:pict w14:anchorId="2A29DB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2607A">
          <w:fldChar w:fldCharType="begin"/>
        </w:r>
        <w:r w:rsidR="0042607A">
          <w:instrText>PAGE   \* MERGEFORMAT</w:instrText>
        </w:r>
        <w:r w:rsidR="0042607A">
          <w:fldChar w:fldCharType="separate"/>
        </w:r>
        <w:r w:rsidR="009967EC" w:rsidRPr="009967EC">
          <w:rPr>
            <w:noProof/>
            <w:lang w:val="es-ES"/>
          </w:rPr>
          <w:t>13</w:t>
        </w:r>
        <w:r w:rsidR="0042607A">
          <w:rPr>
            <w:noProof/>
            <w:lang w:val="es-ES"/>
          </w:rPr>
          <w:fldChar w:fldCharType="end"/>
        </w:r>
      </w:sdtContent>
    </w:sdt>
  </w:p>
  <w:p w14:paraId="1709959D" w14:textId="3ABF0F48" w:rsidR="0042607A" w:rsidRDefault="009967EC" w:rsidP="00927607">
    <w:pPr>
      <w:pStyle w:val="Encabezado"/>
      <w:tabs>
        <w:tab w:val="left" w:pos="142"/>
      </w:tabs>
      <w:ind w:left="284"/>
    </w:pPr>
    <w:r>
      <w:rPr>
        <w:noProof/>
        <w:lang w:eastAsia="es-MX"/>
      </w:rPr>
      <mc:AlternateContent>
        <mc:Choice Requires="wps">
          <w:drawing>
            <wp:anchor distT="0" distB="0" distL="114300" distR="114300" simplePos="0" relativeHeight="251666432" behindDoc="1" locked="0" layoutInCell="1" allowOverlap="1" wp14:anchorId="0309F32D" wp14:editId="5C9E2A06">
              <wp:simplePos x="0" y="0"/>
              <wp:positionH relativeFrom="column">
                <wp:posOffset>-1185545</wp:posOffset>
              </wp:positionH>
              <wp:positionV relativeFrom="paragraph">
                <wp:posOffset>174625</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1520C636" w14:textId="77777777" w:rsidR="00873CB4" w:rsidRPr="00035E13" w:rsidRDefault="00873CB4" w:rsidP="00873CB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3.35pt;margin-top:13.75pt;width:79.5pt;height:7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" fillcolor="window" strokeweight=".5pt">
              <v:path arrowok="t"/>
              <v:textbox>
                <w:txbxContent>
                  <w:p w14:paraId="1520C636" w14:textId="77777777" w:rsidR="00873CB4" w:rsidRPr="00035E13" w:rsidRDefault="00873CB4" w:rsidP="00873CB4">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22E99DC1" wp14:editId="49AE351E">
              <wp:simplePos x="0" y="0"/>
              <wp:positionH relativeFrom="margin">
                <wp:posOffset>-1438275</wp:posOffset>
              </wp:positionH>
              <wp:positionV relativeFrom="paragraph">
                <wp:posOffset>4558030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7B56B35" id="Grupo 3" o:spid="_x0000_s1026" style="position:absolute;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656E5" w14:textId="77777777" w:rsidR="0042607A" w:rsidRDefault="00C60A40">
    <w:pPr>
      <w:pStyle w:val="Encabezado"/>
    </w:pPr>
    <w:r>
      <w:rPr>
        <w:noProof/>
      </w:rPr>
      <w:pict w14:anchorId="7755B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0FC"/>
    <w:rsid w:val="0000488B"/>
    <w:rsid w:val="00005B69"/>
    <w:rsid w:val="00005BCB"/>
    <w:rsid w:val="00005EA0"/>
    <w:rsid w:val="00007105"/>
    <w:rsid w:val="00007296"/>
    <w:rsid w:val="00007B00"/>
    <w:rsid w:val="00007E09"/>
    <w:rsid w:val="00007EFD"/>
    <w:rsid w:val="00007FD5"/>
    <w:rsid w:val="000106FE"/>
    <w:rsid w:val="000121A9"/>
    <w:rsid w:val="000126F6"/>
    <w:rsid w:val="00012918"/>
    <w:rsid w:val="00012DC1"/>
    <w:rsid w:val="000130C8"/>
    <w:rsid w:val="000135AF"/>
    <w:rsid w:val="000136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6372"/>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D7B"/>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3AE"/>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0D1C"/>
    <w:rsid w:val="003D1CAA"/>
    <w:rsid w:val="003D4395"/>
    <w:rsid w:val="003D474C"/>
    <w:rsid w:val="003D5398"/>
    <w:rsid w:val="003D54A7"/>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07A"/>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5A2D"/>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CB4"/>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3FE"/>
    <w:rsid w:val="009967EC"/>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5AA"/>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19F5"/>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79B"/>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A40"/>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73F"/>
    <w:rsid w:val="00C94994"/>
    <w:rsid w:val="00C94C04"/>
    <w:rsid w:val="00C951C1"/>
    <w:rsid w:val="00C95ACE"/>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30F5B7D"/>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77078125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0513D-DC90-485B-931F-3B231E137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4739</Words>
  <Characters>26070</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2021-09-03T15:18:00Z</cp:lastPrinted>
  <dcterms:created xsi:type="dcterms:W3CDTF">2022-03-03T19:21:00Z</dcterms:created>
  <dcterms:modified xsi:type="dcterms:W3CDTF">2022-03-03T19:21:00Z</dcterms:modified>
</cp:coreProperties>
</file>