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0AF5F2" w14:textId="77777777" w:rsidR="00E6633D" w:rsidRPr="00E561A8" w:rsidRDefault="00E561A8" w:rsidP="00E6633D">
      <w:pPr>
        <w:pStyle w:val="Encabezado"/>
        <w:tabs>
          <w:tab w:val="clear" w:pos="4419"/>
          <w:tab w:val="clear" w:pos="8838"/>
        </w:tabs>
        <w:ind w:left="3402"/>
        <w:jc w:val="both"/>
        <w:rPr>
          <w:rFonts w:ascii="Times New Roman" w:hAnsi="Times New Roman" w:cs="Times New Roman"/>
          <w:b/>
          <w:sz w:val="24"/>
          <w:szCs w:val="24"/>
        </w:rPr>
      </w:pPr>
      <w:r w:rsidRPr="00E561A8">
        <w:rPr>
          <w:rFonts w:ascii="Times New Roman" w:hAnsi="Times New Roman" w:cs="Times New Roman"/>
          <w:b/>
          <w:sz w:val="24"/>
          <w:szCs w:val="24"/>
        </w:rPr>
        <w:t>SEXTA</w:t>
      </w:r>
      <w:r w:rsidR="00E6633D" w:rsidRPr="00E561A8">
        <w:rPr>
          <w:rFonts w:ascii="Times New Roman" w:hAnsi="Times New Roman" w:cs="Times New Roman"/>
          <w:b/>
          <w:sz w:val="24"/>
          <w:szCs w:val="24"/>
        </w:rPr>
        <w:t xml:space="preserve"> SALA UNITARIA DE PRIMERA INSTANCIA DEL TRIBUNAL DE JUSTICIA ADMINISTRATIVA DEL ESTADO DE OAXACA.</w:t>
      </w:r>
    </w:p>
    <w:p w14:paraId="168A2E0B" w14:textId="77777777" w:rsidR="00E6633D" w:rsidRPr="00E561A8" w:rsidRDefault="00E6633D" w:rsidP="00E6633D">
      <w:pPr>
        <w:pStyle w:val="Encabezado"/>
        <w:ind w:left="4248"/>
        <w:jc w:val="both"/>
        <w:rPr>
          <w:rFonts w:ascii="Times New Roman" w:hAnsi="Times New Roman" w:cs="Times New Roman"/>
          <w:b/>
          <w:sz w:val="24"/>
          <w:szCs w:val="24"/>
        </w:rPr>
      </w:pPr>
    </w:p>
    <w:p w14:paraId="4E150967" w14:textId="03A3D0B3" w:rsidR="00E6633D" w:rsidRPr="00E561A8" w:rsidRDefault="00E6633D" w:rsidP="00E6633D">
      <w:pPr>
        <w:pStyle w:val="Encabezado"/>
        <w:tabs>
          <w:tab w:val="clear" w:pos="4419"/>
          <w:tab w:val="clear" w:pos="8838"/>
        </w:tabs>
        <w:ind w:left="2832" w:right="-93" w:firstLine="570"/>
        <w:jc w:val="both"/>
        <w:rPr>
          <w:rFonts w:ascii="Times New Roman" w:hAnsi="Times New Roman" w:cs="Times New Roman"/>
          <w:b/>
          <w:sz w:val="24"/>
          <w:szCs w:val="24"/>
        </w:rPr>
      </w:pPr>
      <w:r w:rsidRPr="00E561A8">
        <w:rPr>
          <w:rFonts w:ascii="Times New Roman" w:hAnsi="Times New Roman" w:cs="Times New Roman"/>
          <w:b/>
          <w:sz w:val="24"/>
          <w:szCs w:val="24"/>
        </w:rPr>
        <w:t xml:space="preserve">EXPEDIENTE: </w:t>
      </w:r>
      <w:r w:rsidR="00D1332A">
        <w:rPr>
          <w:rFonts w:ascii="Times New Roman" w:hAnsi="Times New Roman" w:cs="Times New Roman"/>
          <w:b/>
          <w:sz w:val="24"/>
          <w:szCs w:val="24"/>
        </w:rPr>
        <w:t>55</w:t>
      </w:r>
      <w:r w:rsidRPr="00E561A8">
        <w:rPr>
          <w:rFonts w:ascii="Times New Roman" w:hAnsi="Times New Roman" w:cs="Times New Roman"/>
          <w:b/>
          <w:sz w:val="24"/>
          <w:szCs w:val="24"/>
        </w:rPr>
        <w:t>/2019</w:t>
      </w:r>
    </w:p>
    <w:p w14:paraId="1816911B" w14:textId="77777777" w:rsidR="00E6633D" w:rsidRPr="00E561A8" w:rsidRDefault="00E6633D" w:rsidP="00E6633D">
      <w:pPr>
        <w:pStyle w:val="Encabezado"/>
        <w:tabs>
          <w:tab w:val="clear" w:pos="4419"/>
          <w:tab w:val="center" w:pos="8931"/>
        </w:tabs>
        <w:jc w:val="both"/>
        <w:rPr>
          <w:rFonts w:ascii="Times New Roman" w:hAnsi="Times New Roman" w:cs="Times New Roman"/>
          <w:b/>
          <w:sz w:val="24"/>
          <w:szCs w:val="24"/>
        </w:rPr>
      </w:pPr>
    </w:p>
    <w:p w14:paraId="34C986BC" w14:textId="61451439" w:rsidR="00E6633D" w:rsidRPr="00E561A8" w:rsidRDefault="00E6633D" w:rsidP="00E561A8">
      <w:pPr>
        <w:pStyle w:val="Encabezado"/>
        <w:tabs>
          <w:tab w:val="clear" w:pos="4419"/>
          <w:tab w:val="clear" w:pos="8838"/>
        </w:tabs>
        <w:ind w:left="3402"/>
        <w:jc w:val="both"/>
        <w:rPr>
          <w:rFonts w:ascii="Times New Roman" w:hAnsi="Times New Roman" w:cs="Times New Roman"/>
          <w:b/>
          <w:sz w:val="24"/>
          <w:szCs w:val="24"/>
        </w:rPr>
      </w:pPr>
      <w:r w:rsidRPr="00E561A8">
        <w:rPr>
          <w:rFonts w:ascii="Times New Roman" w:hAnsi="Times New Roman" w:cs="Times New Roman"/>
          <w:b/>
          <w:sz w:val="24"/>
          <w:szCs w:val="24"/>
        </w:rPr>
        <w:t xml:space="preserve">ACTOR: </w:t>
      </w:r>
      <w:bookmarkStart w:id="0" w:name="_GoBack"/>
      <w:r w:rsidR="007105A4">
        <w:rPr>
          <w:rFonts w:ascii="Times New Roman" w:hAnsi="Times New Roman" w:cs="Times New Roman"/>
          <w:b/>
          <w:sz w:val="24"/>
          <w:szCs w:val="24"/>
        </w:rPr>
        <w:t>**********</w:t>
      </w:r>
      <w:bookmarkEnd w:id="0"/>
      <w:r w:rsidR="00E561A8">
        <w:rPr>
          <w:rFonts w:ascii="Times New Roman" w:hAnsi="Times New Roman" w:cs="Times New Roman"/>
          <w:b/>
          <w:sz w:val="24"/>
          <w:szCs w:val="24"/>
        </w:rPr>
        <w:t>.</w:t>
      </w:r>
    </w:p>
    <w:p w14:paraId="3242B08A" w14:textId="77777777" w:rsidR="00E6633D" w:rsidRPr="00E561A8" w:rsidRDefault="00E6633D" w:rsidP="00E6633D">
      <w:pPr>
        <w:pStyle w:val="Encabezado"/>
        <w:ind w:left="4248"/>
        <w:jc w:val="both"/>
        <w:rPr>
          <w:rFonts w:ascii="Times New Roman" w:hAnsi="Times New Roman" w:cs="Times New Roman"/>
          <w:b/>
          <w:sz w:val="24"/>
          <w:szCs w:val="24"/>
        </w:rPr>
      </w:pPr>
    </w:p>
    <w:p w14:paraId="437B7A98" w14:textId="77777777" w:rsidR="00E6633D" w:rsidRPr="00E561A8" w:rsidRDefault="00E6633D" w:rsidP="00E6633D">
      <w:pPr>
        <w:pStyle w:val="Encabezado"/>
        <w:tabs>
          <w:tab w:val="clear" w:pos="4419"/>
          <w:tab w:val="clear" w:pos="8838"/>
          <w:tab w:val="center" w:pos="-1418"/>
        </w:tabs>
        <w:ind w:left="3402"/>
        <w:jc w:val="both"/>
        <w:rPr>
          <w:rFonts w:ascii="Times New Roman" w:hAnsi="Times New Roman" w:cs="Times New Roman"/>
          <w:b/>
          <w:sz w:val="24"/>
          <w:szCs w:val="24"/>
        </w:rPr>
      </w:pPr>
      <w:r w:rsidRPr="00E561A8">
        <w:rPr>
          <w:rFonts w:ascii="Times New Roman" w:hAnsi="Times New Roman" w:cs="Times New Roman"/>
          <w:b/>
          <w:sz w:val="24"/>
          <w:szCs w:val="24"/>
        </w:rPr>
        <w:t xml:space="preserve">DEMANDADA: DIRECTORA DE INGRESOS Y RECAUDACIÓN DE LA </w:t>
      </w:r>
      <w:r w:rsidR="007D7745" w:rsidRPr="00E561A8">
        <w:rPr>
          <w:rFonts w:ascii="Times New Roman" w:hAnsi="Times New Roman" w:cs="Times New Roman"/>
          <w:b/>
          <w:sz w:val="24"/>
          <w:szCs w:val="24"/>
        </w:rPr>
        <w:t xml:space="preserve">SUBSECRETARÍA DE INGRESOS DE LA </w:t>
      </w:r>
      <w:r w:rsidRPr="00E561A8">
        <w:rPr>
          <w:rFonts w:ascii="Times New Roman" w:hAnsi="Times New Roman" w:cs="Times New Roman"/>
          <w:b/>
          <w:sz w:val="24"/>
          <w:szCs w:val="24"/>
        </w:rPr>
        <w:t>SECRETARÍA DE FINANZAS DEL PODER EJECUTIVO DEL ESTADO DE OAXACA.</w:t>
      </w:r>
    </w:p>
    <w:p w14:paraId="731AF89A" w14:textId="77777777" w:rsidR="00E6633D" w:rsidRPr="00E561A8" w:rsidRDefault="00E6633D" w:rsidP="00E6633D">
      <w:pPr>
        <w:pStyle w:val="Encabezado"/>
        <w:tabs>
          <w:tab w:val="clear" w:pos="4419"/>
          <w:tab w:val="clear" w:pos="8838"/>
          <w:tab w:val="center" w:pos="-1418"/>
        </w:tabs>
        <w:ind w:left="3540"/>
        <w:jc w:val="both"/>
        <w:rPr>
          <w:rFonts w:ascii="Times New Roman" w:hAnsi="Times New Roman" w:cs="Times New Roman"/>
          <w:b/>
          <w:sz w:val="24"/>
          <w:szCs w:val="24"/>
        </w:rPr>
      </w:pPr>
    </w:p>
    <w:p w14:paraId="6CC00E8C" w14:textId="77777777" w:rsidR="00E6633D" w:rsidRPr="00E561A8" w:rsidRDefault="00E6633D" w:rsidP="00E6633D">
      <w:pPr>
        <w:spacing w:after="0" w:line="360" w:lineRule="auto"/>
        <w:jc w:val="both"/>
        <w:rPr>
          <w:rFonts w:ascii="Times New Roman" w:hAnsi="Times New Roman" w:cs="Times New Roman"/>
          <w:b/>
          <w:sz w:val="24"/>
          <w:szCs w:val="24"/>
        </w:rPr>
      </w:pPr>
    </w:p>
    <w:p w14:paraId="1EFB1290" w14:textId="524EF310" w:rsidR="00E6633D" w:rsidRPr="009B59DB" w:rsidRDefault="00E6633D" w:rsidP="00E6633D">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E545CC">
        <w:rPr>
          <w:rFonts w:ascii="Arial" w:hAnsi="Arial" w:cs="Arial"/>
          <w:b/>
          <w:sz w:val="26"/>
          <w:szCs w:val="26"/>
        </w:rPr>
        <w:t>DOCE</w:t>
      </w:r>
      <w:r w:rsidR="00D1332A">
        <w:rPr>
          <w:rFonts w:ascii="Arial" w:hAnsi="Arial" w:cs="Arial"/>
          <w:b/>
          <w:sz w:val="26"/>
          <w:szCs w:val="26"/>
        </w:rPr>
        <w:t xml:space="preserve"> </w:t>
      </w:r>
      <w:r w:rsidR="00E561A8">
        <w:rPr>
          <w:rFonts w:ascii="Arial" w:hAnsi="Arial" w:cs="Arial"/>
          <w:b/>
          <w:sz w:val="26"/>
          <w:szCs w:val="26"/>
        </w:rPr>
        <w:t xml:space="preserve">DE MAYO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 - - - - - - - - - </w:t>
      </w:r>
    </w:p>
    <w:p w14:paraId="2103E1FA" w14:textId="6E7FBDD3" w:rsidR="00E6633D" w:rsidRPr="009B59DB" w:rsidRDefault="00E6633D" w:rsidP="00E561A8">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D1332A">
        <w:rPr>
          <w:rFonts w:ascii="Arial" w:hAnsi="Arial" w:cs="Arial"/>
          <w:b/>
          <w:sz w:val="26"/>
          <w:szCs w:val="26"/>
        </w:rPr>
        <w:t>55</w:t>
      </w:r>
      <w:r w:rsidRPr="009B59DB">
        <w:rPr>
          <w:rFonts w:ascii="Arial" w:hAnsi="Arial" w:cs="Arial"/>
          <w:b/>
          <w:sz w:val="26"/>
          <w:szCs w:val="26"/>
        </w:rPr>
        <w:t>/20</w:t>
      </w:r>
      <w:r>
        <w:rPr>
          <w:rFonts w:ascii="Arial" w:hAnsi="Arial" w:cs="Arial"/>
          <w:b/>
          <w:sz w:val="26"/>
          <w:szCs w:val="26"/>
        </w:rPr>
        <w:t>19</w:t>
      </w:r>
      <w:r w:rsidRPr="009B59DB">
        <w:rPr>
          <w:rFonts w:ascii="Arial" w:hAnsi="Arial" w:cs="Arial"/>
          <w:sz w:val="26"/>
          <w:szCs w:val="26"/>
        </w:rPr>
        <w:t>, promovido por</w:t>
      </w:r>
      <w:r w:rsidR="00E561A8">
        <w:rPr>
          <w:rFonts w:ascii="Arial" w:hAnsi="Arial" w:cs="Arial"/>
          <w:sz w:val="26"/>
          <w:szCs w:val="26"/>
        </w:rPr>
        <w:t xml:space="preserve"> </w:t>
      </w:r>
      <w:r w:rsidR="007105A4">
        <w:rPr>
          <w:rFonts w:ascii="Arial" w:hAnsi="Arial" w:cs="Arial"/>
          <w:b/>
          <w:sz w:val="26"/>
          <w:szCs w:val="26"/>
        </w:rPr>
        <w:t>**********</w:t>
      </w:r>
      <w:r w:rsidR="007D7745"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sidR="007D7745">
        <w:rPr>
          <w:rFonts w:ascii="Arial" w:hAnsi="Arial" w:cs="Arial"/>
          <w:b/>
          <w:sz w:val="26"/>
          <w:szCs w:val="26"/>
        </w:rPr>
        <w:t>DIRECTORA DE INGRESOS Y RECAUDACIÓN DE LA SUBSECRETARÍA DE INGRESOS DE LA SECRETARÍA DE FINANZAS DEL PODER EJECUTIVO DEL ESTADO DE OAXACA</w:t>
      </w:r>
      <w:r w:rsidR="007D7745" w:rsidRPr="007D7745">
        <w:rPr>
          <w:rFonts w:ascii="Arial" w:hAnsi="Arial" w:cs="Arial"/>
          <w:sz w:val="26"/>
          <w:szCs w:val="26"/>
        </w:rPr>
        <w:t>.</w:t>
      </w:r>
      <w:r w:rsidRPr="00E6633D">
        <w:rPr>
          <w:rFonts w:ascii="Arial" w:hAnsi="Arial" w:cs="Arial"/>
          <w:sz w:val="26"/>
          <w:szCs w:val="26"/>
        </w:rPr>
        <w:t xml:space="preserve">- - - - - - - - - - - - - - - </w:t>
      </w:r>
      <w:r w:rsidR="00D1332A">
        <w:rPr>
          <w:rFonts w:ascii="Arial" w:hAnsi="Arial" w:cs="Arial"/>
          <w:sz w:val="26"/>
          <w:szCs w:val="26"/>
        </w:rPr>
        <w:t xml:space="preserve">- - - - - - - - - - - - - - - - - - - - - - - - - - - - - - - - - </w:t>
      </w:r>
    </w:p>
    <w:p w14:paraId="2D00E81F" w14:textId="7E02A644" w:rsidR="00E6633D" w:rsidRPr="009B59DB" w:rsidRDefault="00E6633D" w:rsidP="00E6633D">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16D5BEDD" w14:textId="7D8F6A8D" w:rsidR="00E6633D" w:rsidRDefault="007105A4" w:rsidP="007D7745">
      <w:pPr>
        <w:spacing w:before="240" w:after="0" w:line="360" w:lineRule="auto"/>
        <w:ind w:firstLine="567"/>
        <w:jc w:val="both"/>
        <w:rPr>
          <w:rFonts w:ascii="Arial" w:hAnsi="Arial" w:cs="Arial"/>
          <w:sz w:val="26"/>
          <w:szCs w:val="26"/>
        </w:rPr>
      </w:pPr>
      <w:r>
        <w:rPr>
          <w:rFonts w:ascii="Arial" w:hAnsi="Arial" w:cs="Arial"/>
          <w:b/>
          <w:noProof/>
          <w:sz w:val="26"/>
          <w:szCs w:val="26"/>
          <w:lang w:eastAsia="es-MX"/>
        </w:rPr>
        <mc:AlternateContent>
          <mc:Choice Requires="wps">
            <w:drawing>
              <wp:anchor distT="0" distB="0" distL="114300" distR="114300" simplePos="0" relativeHeight="251674624" behindDoc="1" locked="0" layoutInCell="1" allowOverlap="1" wp14:anchorId="1FBA7188" wp14:editId="7130F0B6">
                <wp:simplePos x="0" y="0"/>
                <wp:positionH relativeFrom="column">
                  <wp:posOffset>-1050290</wp:posOffset>
                </wp:positionH>
                <wp:positionV relativeFrom="paragraph">
                  <wp:posOffset>234950</wp:posOffset>
                </wp:positionV>
                <wp:extent cx="1009650" cy="962025"/>
                <wp:effectExtent l="0" t="0" r="19050" b="28575"/>
                <wp:wrapNone/>
                <wp:docPr id="12"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618139BA"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BA7188" id="_x0000_t202" coordsize="21600,21600" o:spt="202" path="m,l,21600r21600,l21600,xe">
                <v:stroke joinstyle="miter"/>
                <v:path gradientshapeok="t" o:connecttype="rect"/>
              </v:shapetype>
              <v:shape id="Cuadro de texto 5" o:spid="_x0000_s1026" type="#_x0000_t202" style="position:absolute;left:0;text-align:left;margin-left:-82.7pt;margin-top:18.5pt;width:79.5pt;height:75.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" fillcolor="window" strokeweight=".5pt">
                <v:path arrowok="t"/>
                <v:textbox>
                  <w:txbxContent>
                    <w:p w14:paraId="618139BA"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E6633D">
        <w:rPr>
          <w:rFonts w:ascii="Arial" w:hAnsi="Arial" w:cs="Arial"/>
          <w:b/>
          <w:sz w:val="26"/>
          <w:szCs w:val="26"/>
        </w:rPr>
        <w:t>PRIMERO</w:t>
      </w:r>
      <w:r w:rsidR="00E6633D" w:rsidRPr="009B59DB">
        <w:rPr>
          <w:rFonts w:ascii="Arial" w:hAnsi="Arial" w:cs="Arial"/>
          <w:b/>
          <w:sz w:val="26"/>
          <w:szCs w:val="26"/>
        </w:rPr>
        <w:t xml:space="preserve">. </w:t>
      </w:r>
      <w:r w:rsidR="00E6633D" w:rsidRPr="009B59DB">
        <w:rPr>
          <w:rFonts w:ascii="Arial" w:hAnsi="Arial" w:cs="Arial"/>
          <w:sz w:val="26"/>
          <w:szCs w:val="26"/>
        </w:rPr>
        <w:t xml:space="preserve">Por escrito recibido el </w:t>
      </w:r>
      <w:r w:rsidR="00D1332A">
        <w:rPr>
          <w:rFonts w:ascii="Arial" w:hAnsi="Arial" w:cs="Arial"/>
          <w:sz w:val="26"/>
          <w:szCs w:val="26"/>
        </w:rPr>
        <w:t xml:space="preserve">siete </w:t>
      </w:r>
      <w:r w:rsidR="00E561A8">
        <w:rPr>
          <w:rFonts w:ascii="Arial" w:hAnsi="Arial" w:cs="Arial"/>
          <w:sz w:val="26"/>
          <w:szCs w:val="26"/>
        </w:rPr>
        <w:t xml:space="preserve">de </w:t>
      </w:r>
      <w:r w:rsidR="00D1332A">
        <w:rPr>
          <w:rFonts w:ascii="Arial" w:hAnsi="Arial" w:cs="Arial"/>
          <w:sz w:val="26"/>
          <w:szCs w:val="26"/>
        </w:rPr>
        <w:t xml:space="preserve">junio </w:t>
      </w:r>
      <w:r w:rsidR="00E561A8">
        <w:rPr>
          <w:rFonts w:ascii="Arial" w:hAnsi="Arial" w:cs="Arial"/>
          <w:sz w:val="26"/>
          <w:szCs w:val="26"/>
        </w:rPr>
        <w:t xml:space="preserve">de dos mil </w:t>
      </w:r>
      <w:r w:rsidR="00E6633D">
        <w:rPr>
          <w:rFonts w:ascii="Arial" w:hAnsi="Arial" w:cs="Arial"/>
          <w:sz w:val="26"/>
          <w:szCs w:val="26"/>
        </w:rPr>
        <w:t>diecinueve</w:t>
      </w:r>
      <w:r w:rsidR="00E6633D" w:rsidRPr="009B59DB">
        <w:rPr>
          <w:rFonts w:ascii="Arial" w:hAnsi="Arial" w:cs="Arial"/>
          <w:sz w:val="26"/>
          <w:szCs w:val="26"/>
        </w:rPr>
        <w:t>, en Oficialía de Partes Común de</w:t>
      </w:r>
      <w:r w:rsidR="00E6633D">
        <w:rPr>
          <w:rFonts w:ascii="Arial" w:hAnsi="Arial" w:cs="Arial"/>
          <w:sz w:val="26"/>
          <w:szCs w:val="26"/>
        </w:rPr>
        <w:t xml:space="preserve"> este </w:t>
      </w:r>
      <w:r w:rsidR="00E6633D" w:rsidRPr="009B59DB">
        <w:rPr>
          <w:rFonts w:ascii="Arial" w:hAnsi="Arial" w:cs="Arial"/>
          <w:sz w:val="26"/>
          <w:szCs w:val="26"/>
        </w:rPr>
        <w:t xml:space="preserve">Tribunal, </w:t>
      </w:r>
      <w:r>
        <w:rPr>
          <w:rFonts w:ascii="Arial" w:hAnsi="Arial" w:cs="Arial"/>
          <w:sz w:val="26"/>
          <w:szCs w:val="26"/>
        </w:rPr>
        <w:t>**********</w:t>
      </w:r>
      <w:r w:rsidR="00D1332A">
        <w:rPr>
          <w:rFonts w:ascii="Arial" w:hAnsi="Arial" w:cs="Arial"/>
          <w:sz w:val="26"/>
          <w:szCs w:val="26"/>
        </w:rPr>
        <w:t>,</w:t>
      </w:r>
      <w:r w:rsidR="00E6633D">
        <w:rPr>
          <w:rFonts w:ascii="Arial" w:hAnsi="Arial" w:cs="Arial"/>
          <w:sz w:val="26"/>
          <w:szCs w:val="26"/>
        </w:rPr>
        <w:t xml:space="preserve"> </w:t>
      </w:r>
      <w:r w:rsidR="00E6633D" w:rsidRPr="009B59DB">
        <w:rPr>
          <w:rFonts w:ascii="Arial" w:hAnsi="Arial" w:cs="Arial"/>
          <w:sz w:val="26"/>
          <w:szCs w:val="26"/>
        </w:rPr>
        <w:t>demandó la nulidad lisa y llana de</w:t>
      </w:r>
      <w:r w:rsidR="00E6633D">
        <w:rPr>
          <w:rFonts w:ascii="Arial" w:hAnsi="Arial" w:cs="Arial"/>
          <w:sz w:val="26"/>
          <w:szCs w:val="26"/>
        </w:rPr>
        <w:t xml:space="preserve"> </w:t>
      </w:r>
      <w:r w:rsidR="00E6633D" w:rsidRPr="009B59DB">
        <w:rPr>
          <w:rFonts w:ascii="Arial" w:hAnsi="Arial" w:cs="Arial"/>
          <w:sz w:val="26"/>
          <w:szCs w:val="26"/>
        </w:rPr>
        <w:t>l</w:t>
      </w:r>
      <w:r w:rsidR="00E6633D">
        <w:rPr>
          <w:rFonts w:ascii="Arial" w:hAnsi="Arial" w:cs="Arial"/>
          <w:sz w:val="26"/>
          <w:szCs w:val="26"/>
        </w:rPr>
        <w:t>a resolución contenida en el o</w:t>
      </w:r>
      <w:r w:rsidR="007D7745">
        <w:rPr>
          <w:rFonts w:ascii="Arial" w:hAnsi="Arial" w:cs="Arial"/>
          <w:sz w:val="26"/>
          <w:szCs w:val="26"/>
        </w:rPr>
        <w:t>ficio con número de control 01M</w:t>
      </w:r>
      <w:r w:rsidR="00E561A8">
        <w:rPr>
          <w:rFonts w:ascii="Arial" w:hAnsi="Arial" w:cs="Arial"/>
          <w:sz w:val="26"/>
          <w:szCs w:val="26"/>
        </w:rPr>
        <w:t>O</w:t>
      </w:r>
      <w:r w:rsidR="00D1332A">
        <w:rPr>
          <w:rFonts w:ascii="Arial" w:hAnsi="Arial" w:cs="Arial"/>
          <w:sz w:val="26"/>
          <w:szCs w:val="26"/>
        </w:rPr>
        <w:t>1</w:t>
      </w:r>
      <w:r w:rsidR="00E561A8">
        <w:rPr>
          <w:rFonts w:ascii="Arial" w:hAnsi="Arial" w:cs="Arial"/>
          <w:sz w:val="26"/>
          <w:szCs w:val="26"/>
        </w:rPr>
        <w:t>4ER19</w:t>
      </w:r>
      <w:r w:rsidR="00D1332A">
        <w:rPr>
          <w:rFonts w:ascii="Arial" w:hAnsi="Arial" w:cs="Arial"/>
          <w:sz w:val="26"/>
          <w:szCs w:val="26"/>
        </w:rPr>
        <w:t>047</w:t>
      </w:r>
      <w:r w:rsidR="00E561A8">
        <w:rPr>
          <w:rFonts w:ascii="Arial" w:hAnsi="Arial" w:cs="Arial"/>
          <w:sz w:val="26"/>
          <w:szCs w:val="26"/>
        </w:rPr>
        <w:t>8</w:t>
      </w:r>
      <w:r w:rsidR="00E6633D">
        <w:rPr>
          <w:rFonts w:ascii="Arial" w:hAnsi="Arial" w:cs="Arial"/>
          <w:sz w:val="26"/>
          <w:szCs w:val="26"/>
        </w:rPr>
        <w:t xml:space="preserve"> de </w:t>
      </w:r>
      <w:r w:rsidR="00D1332A">
        <w:rPr>
          <w:rFonts w:ascii="Arial" w:hAnsi="Arial" w:cs="Arial"/>
          <w:sz w:val="26"/>
          <w:szCs w:val="26"/>
        </w:rPr>
        <w:t xml:space="preserve">diecinueve </w:t>
      </w:r>
      <w:r w:rsidR="00E561A8">
        <w:rPr>
          <w:rFonts w:ascii="Arial" w:hAnsi="Arial" w:cs="Arial"/>
          <w:sz w:val="26"/>
          <w:szCs w:val="26"/>
        </w:rPr>
        <w:t xml:space="preserve">de </w:t>
      </w:r>
      <w:r w:rsidR="00D1332A">
        <w:rPr>
          <w:rFonts w:ascii="Arial" w:hAnsi="Arial" w:cs="Arial"/>
          <w:sz w:val="26"/>
          <w:szCs w:val="26"/>
        </w:rPr>
        <w:t xml:space="preserve">febrero </w:t>
      </w:r>
      <w:r w:rsidR="00E6633D">
        <w:rPr>
          <w:rFonts w:ascii="Arial" w:hAnsi="Arial" w:cs="Arial"/>
          <w:sz w:val="26"/>
          <w:szCs w:val="26"/>
        </w:rPr>
        <w:t xml:space="preserve">de dos mil diecinueve, emitido por la </w:t>
      </w:r>
      <w:r w:rsidR="00E6633D" w:rsidRPr="00E6633D">
        <w:rPr>
          <w:rFonts w:ascii="Arial" w:hAnsi="Arial" w:cs="Arial"/>
          <w:sz w:val="26"/>
          <w:szCs w:val="26"/>
        </w:rPr>
        <w:t xml:space="preserve">Directora </w:t>
      </w:r>
      <w:r w:rsidR="00E6633D">
        <w:rPr>
          <w:rFonts w:ascii="Arial" w:hAnsi="Arial" w:cs="Arial"/>
          <w:sz w:val="26"/>
          <w:szCs w:val="26"/>
        </w:rPr>
        <w:t>d</w:t>
      </w:r>
      <w:r w:rsidR="00E6633D" w:rsidRPr="00E6633D">
        <w:rPr>
          <w:rFonts w:ascii="Arial" w:hAnsi="Arial" w:cs="Arial"/>
          <w:sz w:val="26"/>
          <w:szCs w:val="26"/>
        </w:rPr>
        <w:t xml:space="preserve">e Ingresos </w:t>
      </w:r>
      <w:r w:rsidR="00E6633D">
        <w:rPr>
          <w:rFonts w:ascii="Arial" w:hAnsi="Arial" w:cs="Arial"/>
          <w:sz w:val="26"/>
          <w:szCs w:val="26"/>
        </w:rPr>
        <w:t>y</w:t>
      </w:r>
      <w:r w:rsidR="00E6633D" w:rsidRPr="00E6633D">
        <w:rPr>
          <w:rFonts w:ascii="Arial" w:hAnsi="Arial" w:cs="Arial"/>
          <w:sz w:val="26"/>
          <w:szCs w:val="26"/>
        </w:rPr>
        <w:t xml:space="preserve"> Recaudación </w:t>
      </w:r>
      <w:r w:rsidR="00E6633D">
        <w:rPr>
          <w:rFonts w:ascii="Arial" w:hAnsi="Arial" w:cs="Arial"/>
          <w:sz w:val="26"/>
          <w:szCs w:val="26"/>
        </w:rPr>
        <w:t>d</w:t>
      </w:r>
      <w:r w:rsidR="00E6633D" w:rsidRPr="00E6633D">
        <w:rPr>
          <w:rFonts w:ascii="Arial" w:hAnsi="Arial" w:cs="Arial"/>
          <w:sz w:val="26"/>
          <w:szCs w:val="26"/>
        </w:rPr>
        <w:t xml:space="preserve">e La Subsecretaría </w:t>
      </w:r>
      <w:r w:rsidR="00E6633D">
        <w:rPr>
          <w:rFonts w:ascii="Arial" w:hAnsi="Arial" w:cs="Arial"/>
          <w:sz w:val="26"/>
          <w:szCs w:val="26"/>
        </w:rPr>
        <w:t>d</w:t>
      </w:r>
      <w:r w:rsidR="00E6633D" w:rsidRPr="00E6633D">
        <w:rPr>
          <w:rFonts w:ascii="Arial" w:hAnsi="Arial" w:cs="Arial"/>
          <w:sz w:val="26"/>
          <w:szCs w:val="26"/>
        </w:rPr>
        <w:t xml:space="preserve">e Ingresos </w:t>
      </w:r>
      <w:r w:rsidR="00E6633D">
        <w:rPr>
          <w:rFonts w:ascii="Arial" w:hAnsi="Arial" w:cs="Arial"/>
          <w:sz w:val="26"/>
          <w:szCs w:val="26"/>
        </w:rPr>
        <w:t>d</w:t>
      </w:r>
      <w:r w:rsidR="00E6633D" w:rsidRPr="00E6633D">
        <w:rPr>
          <w:rFonts w:ascii="Arial" w:hAnsi="Arial" w:cs="Arial"/>
          <w:sz w:val="26"/>
          <w:szCs w:val="26"/>
        </w:rPr>
        <w:t xml:space="preserve">e </w:t>
      </w:r>
      <w:r w:rsidR="00E6633D">
        <w:rPr>
          <w:rFonts w:ascii="Arial" w:hAnsi="Arial" w:cs="Arial"/>
          <w:sz w:val="26"/>
          <w:szCs w:val="26"/>
        </w:rPr>
        <w:t>l</w:t>
      </w:r>
      <w:r w:rsidR="00E6633D" w:rsidRPr="00E6633D">
        <w:rPr>
          <w:rFonts w:ascii="Arial" w:hAnsi="Arial" w:cs="Arial"/>
          <w:sz w:val="26"/>
          <w:szCs w:val="26"/>
        </w:rPr>
        <w:t xml:space="preserve">a Secretaría </w:t>
      </w:r>
      <w:r w:rsidR="00E6633D">
        <w:rPr>
          <w:rFonts w:ascii="Arial" w:hAnsi="Arial" w:cs="Arial"/>
          <w:sz w:val="26"/>
          <w:szCs w:val="26"/>
        </w:rPr>
        <w:t xml:space="preserve">de </w:t>
      </w:r>
      <w:r w:rsidR="00E6633D" w:rsidRPr="00E6633D">
        <w:rPr>
          <w:rFonts w:ascii="Arial" w:hAnsi="Arial" w:cs="Arial"/>
          <w:sz w:val="26"/>
          <w:szCs w:val="26"/>
        </w:rPr>
        <w:t xml:space="preserve">Finanzas </w:t>
      </w:r>
      <w:r w:rsidR="00E6633D">
        <w:rPr>
          <w:rFonts w:ascii="Arial" w:hAnsi="Arial" w:cs="Arial"/>
          <w:sz w:val="26"/>
          <w:szCs w:val="26"/>
        </w:rPr>
        <w:t>d</w:t>
      </w:r>
      <w:r w:rsidR="00E6633D" w:rsidRPr="00E6633D">
        <w:rPr>
          <w:rFonts w:ascii="Arial" w:hAnsi="Arial" w:cs="Arial"/>
          <w:sz w:val="26"/>
          <w:szCs w:val="26"/>
        </w:rPr>
        <w:t xml:space="preserve">el Poder Ejecutivo </w:t>
      </w:r>
      <w:r w:rsidR="00E6633D">
        <w:rPr>
          <w:rFonts w:ascii="Arial" w:hAnsi="Arial" w:cs="Arial"/>
          <w:sz w:val="26"/>
          <w:szCs w:val="26"/>
        </w:rPr>
        <w:t>d</w:t>
      </w:r>
      <w:r w:rsidR="00E6633D" w:rsidRPr="00E6633D">
        <w:rPr>
          <w:rFonts w:ascii="Arial" w:hAnsi="Arial" w:cs="Arial"/>
          <w:sz w:val="26"/>
          <w:szCs w:val="26"/>
        </w:rPr>
        <w:t xml:space="preserve">el Estado </w:t>
      </w:r>
      <w:r w:rsidR="00E6633D">
        <w:rPr>
          <w:rFonts w:ascii="Arial" w:hAnsi="Arial" w:cs="Arial"/>
          <w:sz w:val="26"/>
          <w:szCs w:val="26"/>
        </w:rPr>
        <w:t>d</w:t>
      </w:r>
      <w:r w:rsidR="00E6633D" w:rsidRPr="00E6633D">
        <w:rPr>
          <w:rFonts w:ascii="Arial" w:hAnsi="Arial" w:cs="Arial"/>
          <w:sz w:val="26"/>
          <w:szCs w:val="26"/>
        </w:rPr>
        <w:t>e Oaxaca</w:t>
      </w:r>
      <w:r w:rsidR="00E6633D" w:rsidRPr="009B59DB">
        <w:rPr>
          <w:rFonts w:ascii="Arial" w:hAnsi="Arial" w:cs="Arial"/>
          <w:sz w:val="26"/>
          <w:szCs w:val="26"/>
        </w:rPr>
        <w:t>.</w:t>
      </w:r>
      <w:r w:rsidR="00E6633D">
        <w:rPr>
          <w:rFonts w:ascii="Arial" w:hAnsi="Arial" w:cs="Arial"/>
          <w:sz w:val="26"/>
          <w:szCs w:val="26"/>
        </w:rPr>
        <w:t xml:space="preserve">- - - - - - - - - - - - - - - </w:t>
      </w:r>
    </w:p>
    <w:p w14:paraId="43D09251" w14:textId="5683458F" w:rsidR="00E6633D" w:rsidRDefault="00E6633D" w:rsidP="00E6633D">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D1332A">
        <w:rPr>
          <w:rFonts w:ascii="Arial" w:hAnsi="Arial" w:cs="Arial"/>
          <w:sz w:val="26"/>
          <w:szCs w:val="26"/>
        </w:rPr>
        <w:t xml:space="preserve">diez de junio </w:t>
      </w:r>
      <w:r w:rsidR="007D7745">
        <w:rPr>
          <w:rFonts w:ascii="Arial" w:hAnsi="Arial" w:cs="Arial"/>
          <w:sz w:val="26"/>
          <w:szCs w:val="26"/>
        </w:rPr>
        <w:t xml:space="preserve">de dos mil diecinueve, se </w:t>
      </w:r>
      <w:r>
        <w:rPr>
          <w:rFonts w:ascii="Arial" w:hAnsi="Arial" w:cs="Arial"/>
          <w:sz w:val="26"/>
          <w:szCs w:val="26"/>
        </w:rPr>
        <w:t xml:space="preserve">admitió a trámite la demanda; </w:t>
      </w:r>
      <w:r w:rsidR="00E943C4">
        <w:rPr>
          <w:rFonts w:ascii="Arial" w:hAnsi="Arial" w:cs="Arial"/>
          <w:sz w:val="26"/>
          <w:szCs w:val="26"/>
        </w:rPr>
        <w:t>se ordenó notificar, emplazar y correr traslado</w:t>
      </w:r>
      <w:r w:rsidRPr="009B59DB">
        <w:rPr>
          <w:rFonts w:ascii="Arial" w:hAnsi="Arial" w:cs="Arial"/>
          <w:sz w:val="26"/>
          <w:szCs w:val="26"/>
        </w:rPr>
        <w:t xml:space="preserve"> a </w:t>
      </w:r>
      <w:r w:rsidR="00E943C4">
        <w:rPr>
          <w:rFonts w:ascii="Arial" w:hAnsi="Arial" w:cs="Arial"/>
          <w:sz w:val="26"/>
          <w:szCs w:val="26"/>
        </w:rPr>
        <w:t>la demandada</w:t>
      </w:r>
      <w:r>
        <w:rPr>
          <w:rFonts w:ascii="Arial" w:hAnsi="Arial" w:cs="Arial"/>
          <w:sz w:val="26"/>
          <w:szCs w:val="26"/>
        </w:rPr>
        <w:t xml:space="preserve">, para que dentro del </w:t>
      </w:r>
      <w:r w:rsidRPr="009B59DB">
        <w:rPr>
          <w:rFonts w:ascii="Arial" w:hAnsi="Arial" w:cs="Arial"/>
          <w:sz w:val="26"/>
          <w:szCs w:val="26"/>
        </w:rPr>
        <w:t>plazo de nueve días hábiles produjera</w:t>
      </w:r>
      <w:r>
        <w:rPr>
          <w:rFonts w:ascii="Arial" w:hAnsi="Arial" w:cs="Arial"/>
          <w:sz w:val="26"/>
          <w:szCs w:val="26"/>
        </w:rPr>
        <w:t xml:space="preserve">n su contestación, </w:t>
      </w:r>
      <w:r w:rsidR="00E943C4">
        <w:rPr>
          <w:rFonts w:ascii="Arial" w:hAnsi="Arial" w:cs="Arial"/>
          <w:sz w:val="26"/>
          <w:szCs w:val="26"/>
        </w:rPr>
        <w:t>con el apercibimiento</w:t>
      </w:r>
      <w:r>
        <w:rPr>
          <w:rFonts w:ascii="Arial" w:hAnsi="Arial" w:cs="Arial"/>
          <w:sz w:val="26"/>
          <w:szCs w:val="26"/>
        </w:rPr>
        <w:t xml:space="preserve">, que </w:t>
      </w:r>
      <w:r w:rsidR="00E943C4">
        <w:rPr>
          <w:rFonts w:ascii="Arial" w:hAnsi="Arial" w:cs="Arial"/>
          <w:sz w:val="26"/>
          <w:szCs w:val="26"/>
        </w:rPr>
        <w:t xml:space="preserve">de no hacerlo </w:t>
      </w:r>
      <w:r>
        <w:rPr>
          <w:rFonts w:ascii="Arial" w:hAnsi="Arial" w:cs="Arial"/>
          <w:sz w:val="26"/>
          <w:szCs w:val="26"/>
        </w:rPr>
        <w:t>dentro del plazo concedido, se le tendría contestando la demanda en sentido afirmativo, y de no referirse a todos los hechos, se les tendrían como ciertos</w:t>
      </w:r>
      <w:r w:rsidR="00D1332A">
        <w:rPr>
          <w:rFonts w:ascii="Arial" w:hAnsi="Arial" w:cs="Arial"/>
          <w:sz w:val="26"/>
          <w:szCs w:val="26"/>
        </w:rPr>
        <w:t>; se desechó la demanda por lo que respecta al Secretario de Finanzas del Estado de Oaxaca, al no haber dictado, ordenado, ejecutado o tratado de ejecutar el acto impugnado, se tuvieron por ofrecidas y admitidas las pruebas del actor; menos la de informes que of</w:t>
      </w:r>
      <w:r w:rsidR="00AD705D">
        <w:rPr>
          <w:rFonts w:ascii="Arial" w:hAnsi="Arial" w:cs="Arial"/>
          <w:sz w:val="26"/>
          <w:szCs w:val="26"/>
        </w:rPr>
        <w:t>r</w:t>
      </w:r>
      <w:r w:rsidR="00D1332A">
        <w:rPr>
          <w:rFonts w:ascii="Arial" w:hAnsi="Arial" w:cs="Arial"/>
          <w:sz w:val="26"/>
          <w:szCs w:val="26"/>
        </w:rPr>
        <w:t>eció</w:t>
      </w:r>
      <w:r w:rsidRPr="009B59DB">
        <w:rPr>
          <w:rFonts w:ascii="Arial" w:hAnsi="Arial" w:cs="Arial"/>
          <w:sz w:val="26"/>
          <w:szCs w:val="26"/>
        </w:rPr>
        <w:t xml:space="preserve">.- - </w:t>
      </w:r>
      <w:r>
        <w:rPr>
          <w:rFonts w:ascii="Arial" w:hAnsi="Arial" w:cs="Arial"/>
          <w:sz w:val="26"/>
          <w:szCs w:val="26"/>
        </w:rPr>
        <w:t xml:space="preserve">- </w:t>
      </w:r>
      <w:r w:rsidR="003203DE">
        <w:rPr>
          <w:rFonts w:ascii="Arial" w:hAnsi="Arial" w:cs="Arial"/>
          <w:sz w:val="26"/>
          <w:szCs w:val="26"/>
        </w:rPr>
        <w:t>- - - - - -</w:t>
      </w:r>
      <w:r w:rsidR="00AD705D">
        <w:rPr>
          <w:rFonts w:ascii="Arial" w:hAnsi="Arial" w:cs="Arial"/>
          <w:sz w:val="26"/>
          <w:szCs w:val="26"/>
        </w:rPr>
        <w:t xml:space="preserve"> - - - - - </w:t>
      </w:r>
    </w:p>
    <w:p w14:paraId="05105186" w14:textId="12500803" w:rsidR="00AD705D" w:rsidRDefault="00AD705D" w:rsidP="00E6633D">
      <w:pPr>
        <w:spacing w:before="240" w:after="0" w:line="360" w:lineRule="auto"/>
        <w:ind w:firstLine="567"/>
        <w:jc w:val="both"/>
        <w:rPr>
          <w:rFonts w:ascii="Arial" w:hAnsi="Arial" w:cs="Arial"/>
          <w:sz w:val="26"/>
          <w:szCs w:val="26"/>
        </w:rPr>
      </w:pPr>
      <w:r>
        <w:rPr>
          <w:rFonts w:ascii="Arial" w:hAnsi="Arial" w:cs="Arial"/>
          <w:b/>
          <w:bCs/>
          <w:sz w:val="26"/>
          <w:szCs w:val="26"/>
        </w:rPr>
        <w:lastRenderedPageBreak/>
        <w:t xml:space="preserve">TERCERO. </w:t>
      </w:r>
      <w:r>
        <w:rPr>
          <w:rFonts w:ascii="Arial" w:hAnsi="Arial" w:cs="Arial"/>
          <w:sz w:val="26"/>
          <w:szCs w:val="26"/>
        </w:rPr>
        <w:t>Por auto de quince de julio de dos mil diecinueve, se tuvo al actor interponiendo recurso de revisión en contra del auto anterior.- - - - -</w:t>
      </w:r>
    </w:p>
    <w:p w14:paraId="45D5F78E" w14:textId="5FC61696" w:rsidR="00AD705D" w:rsidRDefault="00AD705D" w:rsidP="00AD705D">
      <w:pPr>
        <w:spacing w:before="240" w:after="0" w:line="360" w:lineRule="auto"/>
        <w:ind w:firstLine="567"/>
        <w:jc w:val="both"/>
        <w:rPr>
          <w:rFonts w:ascii="Arial" w:hAnsi="Arial" w:cs="Arial"/>
          <w:sz w:val="26"/>
          <w:szCs w:val="26"/>
        </w:rPr>
      </w:pPr>
      <w:r>
        <w:rPr>
          <w:rFonts w:ascii="Arial" w:hAnsi="Arial" w:cs="Arial"/>
          <w:b/>
          <w:bCs/>
          <w:sz w:val="26"/>
          <w:szCs w:val="26"/>
        </w:rPr>
        <w:t xml:space="preserve">CUARTO. </w:t>
      </w:r>
      <w:r>
        <w:rPr>
          <w:rFonts w:ascii="Arial" w:hAnsi="Arial" w:cs="Arial"/>
          <w:sz w:val="26"/>
          <w:szCs w:val="26"/>
        </w:rPr>
        <w:t xml:space="preserve">Mediante proveído de seis de agosto de dos mil diecinueve, se tuvo a la autoridad demandada </w:t>
      </w:r>
      <w:r w:rsidR="00E6633D">
        <w:rPr>
          <w:rFonts w:ascii="Arial" w:hAnsi="Arial" w:cs="Arial"/>
          <w:sz w:val="26"/>
          <w:szCs w:val="26"/>
        </w:rPr>
        <w:t>dando contestación a la demanda entablada en su contra</w:t>
      </w:r>
      <w:r w:rsidR="003203DE">
        <w:rPr>
          <w:rFonts w:ascii="Arial" w:hAnsi="Arial" w:cs="Arial"/>
          <w:sz w:val="26"/>
          <w:szCs w:val="26"/>
        </w:rPr>
        <w:t xml:space="preserve">; </w:t>
      </w:r>
      <w:r>
        <w:rPr>
          <w:rFonts w:ascii="Arial" w:hAnsi="Arial" w:cs="Arial"/>
          <w:sz w:val="26"/>
          <w:szCs w:val="26"/>
        </w:rPr>
        <w:t xml:space="preserve">se tuvieron por ofrecidas y admitidas sus pruebas; se requirió a la parte actora, para que dentro del plazo de cinco días hábiles ampliara su demanda, con apercibimiento que de no hacerlo se le tendría precluido su derecho.- - - - - - - - - - - - - - - - - - - - - - - - - - - - - - - - - - - - - - - - </w:t>
      </w:r>
    </w:p>
    <w:p w14:paraId="4D5D58B3" w14:textId="5530C5D6" w:rsidR="00AD705D" w:rsidRDefault="00AD705D" w:rsidP="00AD705D">
      <w:pPr>
        <w:spacing w:before="240" w:after="0" w:line="360" w:lineRule="auto"/>
        <w:ind w:firstLine="567"/>
        <w:jc w:val="both"/>
        <w:rPr>
          <w:rFonts w:ascii="Arial" w:hAnsi="Arial" w:cs="Arial"/>
          <w:sz w:val="26"/>
          <w:szCs w:val="26"/>
        </w:rPr>
      </w:pPr>
      <w:r>
        <w:rPr>
          <w:rFonts w:ascii="Arial" w:hAnsi="Arial" w:cs="Arial"/>
          <w:b/>
          <w:bCs/>
          <w:sz w:val="26"/>
          <w:szCs w:val="26"/>
        </w:rPr>
        <w:t xml:space="preserve">QUINTO. </w:t>
      </w:r>
      <w:r>
        <w:rPr>
          <w:rFonts w:ascii="Arial" w:hAnsi="Arial" w:cs="Arial"/>
          <w:sz w:val="26"/>
          <w:szCs w:val="26"/>
        </w:rPr>
        <w:t xml:space="preserve">Por auto de cuatro de noviembre de dos mil diecinueve, se hizo del conocimiento de las partes el cambio de titular de la Sala, concediéndoseles tres días hábiles para que manifestaran si conocen algún impedimento para que conozca del asunto, con apercibimiento que de hacer caso omiso se continuaría con el juicio; se tuvo a la parte actora ampliando su demanda, por lo que se ordenó notificar y correr traslado a la demandada con copia de la ampliación para que produjera su contestación correspondiente, con apercibimiento que de no hacerlo se le tendría contestando en sentido afirmativo.- - - - - - - - - - - - - - - - - - - - - - - - - - - - - - </w:t>
      </w:r>
    </w:p>
    <w:p w14:paraId="4B2280B4" w14:textId="6E6E8445" w:rsidR="00AD705D" w:rsidRDefault="007105A4" w:rsidP="00AD705D">
      <w:pPr>
        <w:spacing w:before="240" w:after="0" w:line="360" w:lineRule="auto"/>
        <w:ind w:firstLine="567"/>
        <w:jc w:val="both"/>
        <w:rPr>
          <w:rFonts w:ascii="Arial" w:hAnsi="Arial" w:cs="Arial"/>
          <w:sz w:val="26"/>
          <w:szCs w:val="26"/>
        </w:rPr>
      </w:pPr>
      <w:r>
        <w:rPr>
          <w:rFonts w:ascii="Arial" w:hAnsi="Arial" w:cs="Arial"/>
          <w:b/>
          <w:bCs/>
          <w:noProof/>
          <w:sz w:val="26"/>
          <w:szCs w:val="26"/>
          <w:lang w:eastAsia="es-MX"/>
        </w:rPr>
        <mc:AlternateContent>
          <mc:Choice Requires="wps">
            <w:drawing>
              <wp:anchor distT="0" distB="0" distL="114300" distR="114300" simplePos="0" relativeHeight="251673600" behindDoc="1" locked="0" layoutInCell="1" allowOverlap="1" wp14:anchorId="1FBA7188" wp14:editId="6117F067">
                <wp:simplePos x="0" y="0"/>
                <wp:positionH relativeFrom="column">
                  <wp:posOffset>-1025525</wp:posOffset>
                </wp:positionH>
                <wp:positionV relativeFrom="paragraph">
                  <wp:posOffset>457200</wp:posOffset>
                </wp:positionV>
                <wp:extent cx="1009650" cy="962025"/>
                <wp:effectExtent l="0" t="0" r="19050" b="28575"/>
                <wp:wrapNone/>
                <wp:docPr id="1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459A2322"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A7188" id="_x0000_s1027" type="#_x0000_t202" style="position:absolute;left:0;text-align:left;margin-left:-80.75pt;margin-top:36pt;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" fillcolor="window" strokeweight=".5pt">
                <v:path arrowok="t"/>
                <v:textbox>
                  <w:txbxContent>
                    <w:p w14:paraId="459A2322"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AD705D">
        <w:rPr>
          <w:rFonts w:ascii="Arial" w:hAnsi="Arial" w:cs="Arial"/>
          <w:b/>
          <w:bCs/>
          <w:sz w:val="26"/>
          <w:szCs w:val="26"/>
        </w:rPr>
        <w:t xml:space="preserve">SEXTO. </w:t>
      </w:r>
      <w:r w:rsidR="00AD705D">
        <w:rPr>
          <w:rFonts w:ascii="Arial" w:hAnsi="Arial" w:cs="Arial"/>
          <w:sz w:val="26"/>
          <w:szCs w:val="26"/>
        </w:rPr>
        <w:t xml:space="preserve">Por auto de veintiséis de noviembre de dos mil diecinueve, se tuvo a la autoridad demandada contestando la ampliación a la demandada; por lo que se ordenó </w:t>
      </w:r>
      <w:r w:rsidR="0070422D">
        <w:rPr>
          <w:rFonts w:ascii="Arial" w:hAnsi="Arial" w:cs="Arial"/>
          <w:sz w:val="26"/>
          <w:szCs w:val="26"/>
        </w:rPr>
        <w:t xml:space="preserve">correr traslado a la parte actora.- - - - - - - - - - - - - - - - </w:t>
      </w:r>
    </w:p>
    <w:p w14:paraId="4F1AC656" w14:textId="664E3536" w:rsidR="003203DE" w:rsidRDefault="0070422D" w:rsidP="0070422D">
      <w:pPr>
        <w:spacing w:before="240" w:after="0" w:line="360" w:lineRule="auto"/>
        <w:ind w:firstLine="567"/>
        <w:jc w:val="both"/>
        <w:rPr>
          <w:rFonts w:ascii="Arial" w:hAnsi="Arial" w:cs="Arial"/>
          <w:sz w:val="26"/>
          <w:szCs w:val="26"/>
        </w:rPr>
      </w:pPr>
      <w:r>
        <w:rPr>
          <w:rFonts w:ascii="Arial" w:hAnsi="Arial" w:cs="Arial"/>
          <w:b/>
          <w:bCs/>
          <w:sz w:val="26"/>
          <w:szCs w:val="26"/>
        </w:rPr>
        <w:t xml:space="preserve">SÉPTIMO. </w:t>
      </w:r>
      <w:r>
        <w:rPr>
          <w:rFonts w:ascii="Arial" w:hAnsi="Arial" w:cs="Arial"/>
          <w:sz w:val="26"/>
          <w:szCs w:val="26"/>
        </w:rPr>
        <w:t>Por auto de nueve de diciembre de dos mil veinte, se hizo del conocimiento de las partes, que fue habilitada la Licenciada Amparo Arias Rivas, para conocer y resolver los asuntos substanciado en la Sala</w:t>
      </w:r>
      <w:r w:rsidR="004213F3">
        <w:rPr>
          <w:rFonts w:ascii="Arial" w:hAnsi="Arial" w:cs="Arial"/>
          <w:sz w:val="26"/>
          <w:szCs w:val="26"/>
        </w:rPr>
        <w:t xml:space="preserve">; se señaló fecha y hora para la celebración de la audiencia final.- - - - - - - - - - - - </w:t>
      </w:r>
    </w:p>
    <w:p w14:paraId="5E1008CB" w14:textId="273D0727" w:rsidR="00C12624" w:rsidRPr="009B59DB" w:rsidRDefault="0070422D" w:rsidP="004213F3">
      <w:pPr>
        <w:spacing w:before="240" w:after="0" w:line="360" w:lineRule="auto"/>
        <w:ind w:firstLine="567"/>
        <w:jc w:val="both"/>
        <w:rPr>
          <w:rFonts w:ascii="Arial" w:hAnsi="Arial" w:cs="Arial"/>
          <w:sz w:val="26"/>
          <w:szCs w:val="26"/>
        </w:rPr>
      </w:pPr>
      <w:r>
        <w:rPr>
          <w:rFonts w:ascii="Arial" w:hAnsi="Arial" w:cs="Arial"/>
          <w:b/>
          <w:sz w:val="26"/>
          <w:szCs w:val="26"/>
        </w:rPr>
        <w:t xml:space="preserve">OCTAVO  </w:t>
      </w:r>
      <w:r w:rsidR="004213F3">
        <w:rPr>
          <w:rFonts w:ascii="Arial" w:hAnsi="Arial" w:cs="Arial"/>
          <w:sz w:val="26"/>
          <w:szCs w:val="26"/>
        </w:rPr>
        <w:t xml:space="preserve">El </w:t>
      </w:r>
      <w:r>
        <w:rPr>
          <w:rFonts w:ascii="Arial" w:hAnsi="Arial" w:cs="Arial"/>
          <w:sz w:val="26"/>
          <w:szCs w:val="26"/>
        </w:rPr>
        <w:t xml:space="preserve">tres de marzo </w:t>
      </w:r>
      <w:r w:rsidR="00C12624">
        <w:rPr>
          <w:rFonts w:ascii="Arial" w:hAnsi="Arial" w:cs="Arial"/>
          <w:sz w:val="26"/>
          <w:szCs w:val="26"/>
        </w:rPr>
        <w:t>de dos mil veint</w:t>
      </w:r>
      <w:r>
        <w:rPr>
          <w:rFonts w:ascii="Arial" w:hAnsi="Arial" w:cs="Arial"/>
          <w:sz w:val="26"/>
          <w:szCs w:val="26"/>
        </w:rPr>
        <w:t>iuno</w:t>
      </w:r>
      <w:r w:rsidR="00C12624">
        <w:rPr>
          <w:rFonts w:ascii="Arial" w:hAnsi="Arial" w:cs="Arial"/>
          <w:sz w:val="26"/>
          <w:szCs w:val="26"/>
        </w:rPr>
        <w:t xml:space="preserve">, </w:t>
      </w:r>
      <w:r w:rsidR="00C12624" w:rsidRPr="009B59DB">
        <w:rPr>
          <w:rFonts w:ascii="Arial" w:hAnsi="Arial" w:cs="Arial"/>
          <w:sz w:val="26"/>
          <w:szCs w:val="26"/>
        </w:rPr>
        <w:t xml:space="preserve">se llevó a cabo la audiencia final, sin comparecencia de las partes ni persona alguna que legalmente las representara; se </w:t>
      </w:r>
      <w:r w:rsidR="00C12624">
        <w:rPr>
          <w:rFonts w:ascii="Arial" w:hAnsi="Arial" w:cs="Arial"/>
          <w:sz w:val="26"/>
          <w:szCs w:val="26"/>
        </w:rPr>
        <w:t xml:space="preserve">desahogaron las pruebas de las partes, se abrió el periodo de alegatos, </w:t>
      </w:r>
      <w:r w:rsidR="00C12624" w:rsidRPr="009B59DB">
        <w:rPr>
          <w:rFonts w:ascii="Arial" w:hAnsi="Arial" w:cs="Arial"/>
          <w:sz w:val="26"/>
          <w:szCs w:val="26"/>
        </w:rPr>
        <w:t>se</w:t>
      </w:r>
      <w:r w:rsidR="00C12624">
        <w:rPr>
          <w:rFonts w:ascii="Arial" w:hAnsi="Arial" w:cs="Arial"/>
          <w:sz w:val="26"/>
          <w:szCs w:val="26"/>
        </w:rPr>
        <w:t xml:space="preserve"> dio cuenta que ninguna de las partes presentaron escrito de alegatos, por lo que se declaró por precluído su derecho correspondiente; declarándose cerrada la etapa de instrucción; </w:t>
      </w:r>
      <w:r w:rsidR="00C12624" w:rsidRPr="009B59DB">
        <w:rPr>
          <w:rFonts w:ascii="Arial" w:hAnsi="Arial" w:cs="Arial"/>
          <w:sz w:val="26"/>
          <w:szCs w:val="26"/>
        </w:rPr>
        <w:t xml:space="preserve">y, por último se citó a las partes para oír sentencia, misma que ahora se pronuncia.- - - - - </w:t>
      </w:r>
      <w:r w:rsidR="00C12624">
        <w:rPr>
          <w:rFonts w:ascii="Arial" w:hAnsi="Arial" w:cs="Arial"/>
          <w:sz w:val="26"/>
          <w:szCs w:val="26"/>
        </w:rPr>
        <w:t>- - - - - - - - - - - - - - - - - - - - - - - - - - - - - - - - -</w:t>
      </w:r>
      <w:r w:rsidR="0022020A">
        <w:rPr>
          <w:rFonts w:ascii="Arial" w:hAnsi="Arial" w:cs="Arial"/>
          <w:sz w:val="26"/>
          <w:szCs w:val="26"/>
        </w:rPr>
        <w:t xml:space="preserve"> - - - - - - </w:t>
      </w:r>
      <w:r w:rsidR="004213F3">
        <w:rPr>
          <w:rFonts w:ascii="Arial" w:hAnsi="Arial" w:cs="Arial"/>
          <w:sz w:val="26"/>
          <w:szCs w:val="26"/>
        </w:rPr>
        <w:t>- - - -</w:t>
      </w:r>
    </w:p>
    <w:p w14:paraId="282E3B00" w14:textId="77777777" w:rsidR="00550C05" w:rsidRPr="009B59DB" w:rsidRDefault="00550C05" w:rsidP="00E6633D">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14:paraId="109A2E05" w14:textId="77777777" w:rsidR="00550C05" w:rsidRPr="009B59DB" w:rsidRDefault="00927204" w:rsidP="00550C05">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4213F3">
        <w:rPr>
          <w:rFonts w:ascii="Arial" w:hAnsi="Arial" w:cs="Arial"/>
          <w:sz w:val="26"/>
          <w:szCs w:val="26"/>
        </w:rPr>
        <w:t xml:space="preserve">Sexta </w:t>
      </w:r>
      <w:r w:rsidRPr="004B23F2">
        <w:rPr>
          <w:rFonts w:ascii="Arial" w:hAnsi="Arial" w:cs="Arial"/>
          <w:sz w:val="26"/>
          <w:szCs w:val="26"/>
        </w:rPr>
        <w:t xml:space="preserve">Sala Unitaria </w:t>
      </w:r>
      <w:r w:rsidR="004213F3">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w:t>
      </w:r>
      <w:r w:rsidRPr="004B23F2">
        <w:rPr>
          <w:rFonts w:ascii="Arial" w:hAnsi="Arial" w:cs="Arial"/>
          <w:sz w:val="26"/>
          <w:szCs w:val="26"/>
        </w:rPr>
        <w:lastRenderedPageBreak/>
        <w:t xml:space="preserve">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sidR="001C54AF">
        <w:rPr>
          <w:rFonts w:ascii="Arial" w:hAnsi="Arial" w:cs="Arial"/>
          <w:sz w:val="26"/>
          <w:szCs w:val="26"/>
        </w:rPr>
        <w:t>Fiscal</w:t>
      </w:r>
      <w:r w:rsidR="00550C05" w:rsidRPr="009B59DB">
        <w:rPr>
          <w:rFonts w:ascii="Arial" w:hAnsi="Arial" w:cs="Arial"/>
          <w:sz w:val="26"/>
          <w:szCs w:val="26"/>
        </w:rPr>
        <w:t xml:space="preserve">.- - - </w:t>
      </w:r>
      <w:r w:rsidR="00A5042D">
        <w:rPr>
          <w:rFonts w:ascii="Arial" w:hAnsi="Arial" w:cs="Arial"/>
          <w:sz w:val="26"/>
          <w:szCs w:val="26"/>
        </w:rPr>
        <w:t xml:space="preserve">- </w:t>
      </w:r>
      <w:r w:rsidR="004213F3">
        <w:rPr>
          <w:rFonts w:ascii="Arial" w:hAnsi="Arial" w:cs="Arial"/>
          <w:sz w:val="26"/>
          <w:szCs w:val="26"/>
        </w:rPr>
        <w:t>- - - - - - - - - - - - - - - - - - - - - - - - - - - -</w:t>
      </w:r>
    </w:p>
    <w:p w14:paraId="05E42014" w14:textId="10FAF4D0" w:rsidR="00C12624" w:rsidRDefault="00C12624" w:rsidP="004213F3">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w:t>
      </w:r>
      <w:r w:rsidR="0070422D">
        <w:rPr>
          <w:rFonts w:ascii="Arial" w:hAnsi="Arial" w:cs="Arial"/>
          <w:sz w:val="26"/>
          <w:szCs w:val="26"/>
        </w:rPr>
        <w:t>promovió por propio derecho,</w:t>
      </w:r>
      <w:r w:rsidR="0022020A">
        <w:rPr>
          <w:rFonts w:ascii="Arial" w:hAnsi="Arial" w:cs="Arial"/>
          <w:sz w:val="26"/>
          <w:szCs w:val="26"/>
        </w:rPr>
        <w:t xml:space="preserve"> </w:t>
      </w:r>
      <w:r>
        <w:rPr>
          <w:rFonts w:ascii="Arial" w:hAnsi="Arial" w:cs="Arial"/>
          <w:sz w:val="26"/>
          <w:szCs w:val="26"/>
        </w:rPr>
        <w:t xml:space="preserve">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 xml:space="preserve">autoridad demandada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w:t>
      </w:r>
    </w:p>
    <w:p w14:paraId="1BAF63D4" w14:textId="78361D2A" w:rsidR="00927204" w:rsidRDefault="007105A4" w:rsidP="00927204">
      <w:pPr>
        <w:spacing w:before="240" w:after="0" w:line="360" w:lineRule="auto"/>
        <w:ind w:firstLine="567"/>
        <w:jc w:val="both"/>
        <w:rPr>
          <w:rFonts w:ascii="Arial" w:hAnsi="Arial" w:cs="Arial"/>
          <w:sz w:val="26"/>
          <w:szCs w:val="26"/>
        </w:rPr>
      </w:pPr>
      <w:r>
        <w:rPr>
          <w:rFonts w:ascii="Arial" w:hAnsi="Arial" w:cs="Arial"/>
          <w:b/>
          <w:noProof/>
          <w:sz w:val="26"/>
          <w:szCs w:val="26"/>
          <w:lang w:eastAsia="es-MX"/>
        </w:rPr>
        <mc:AlternateContent>
          <mc:Choice Requires="wps">
            <w:drawing>
              <wp:anchor distT="0" distB="0" distL="114300" distR="114300" simplePos="0" relativeHeight="251672576" behindDoc="1" locked="0" layoutInCell="1" allowOverlap="1" wp14:anchorId="1FBA7188" wp14:editId="443D215F">
                <wp:simplePos x="0" y="0"/>
                <wp:positionH relativeFrom="column">
                  <wp:posOffset>-1050290</wp:posOffset>
                </wp:positionH>
                <wp:positionV relativeFrom="paragraph">
                  <wp:posOffset>755015</wp:posOffset>
                </wp:positionV>
                <wp:extent cx="1009650" cy="962025"/>
                <wp:effectExtent l="0" t="0" r="19050" b="28575"/>
                <wp:wrapNone/>
                <wp:docPr id="10"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5D08464C"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A7188" id="_x0000_s1028" type="#_x0000_t202" style="position:absolute;left:0;text-align:left;margin-left:-82.7pt;margin-top:59.45pt;width:79.5pt;height:75.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" fillcolor="window" strokeweight=".5pt">
                <v:path arrowok="t"/>
                <v:textbox>
                  <w:txbxContent>
                    <w:p w14:paraId="5D08464C"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927204" w:rsidRPr="009B59DB">
        <w:rPr>
          <w:rFonts w:ascii="Arial" w:hAnsi="Arial" w:cs="Arial"/>
          <w:b/>
          <w:sz w:val="26"/>
          <w:szCs w:val="26"/>
        </w:rPr>
        <w:t>TERCERO.</w:t>
      </w:r>
      <w:r w:rsidR="00927204">
        <w:rPr>
          <w:rFonts w:ascii="Arial" w:hAnsi="Arial" w:cs="Arial"/>
          <w:b/>
          <w:sz w:val="26"/>
          <w:szCs w:val="26"/>
        </w:rPr>
        <w:t xml:space="preserve"> </w:t>
      </w:r>
      <w:r w:rsidR="00927204" w:rsidRPr="009B59DB">
        <w:rPr>
          <w:rFonts w:ascii="Arial" w:hAnsi="Arial" w:cs="Arial"/>
          <w:b/>
          <w:sz w:val="26"/>
          <w:szCs w:val="26"/>
        </w:rPr>
        <w:t>Causales de Improcedencia y Sobreseimiento</w:t>
      </w:r>
      <w:r w:rsidR="00927204" w:rsidRPr="009B59DB">
        <w:rPr>
          <w:rFonts w:ascii="Arial" w:hAnsi="Arial" w:cs="Arial"/>
          <w:sz w:val="26"/>
          <w:szCs w:val="26"/>
        </w:rPr>
        <w:t xml:space="preserve">. </w:t>
      </w:r>
      <w:r w:rsidR="00927204">
        <w:rPr>
          <w:rFonts w:ascii="Arial" w:hAnsi="Arial" w:cs="Arial"/>
          <w:sz w:val="26"/>
          <w:szCs w:val="26"/>
        </w:rPr>
        <w:t>La autoridad demandada, no hizo valer alguna en el presente juicio; sin embargo, c</w:t>
      </w:r>
      <w:r w:rsidR="00927204" w:rsidRPr="009B59DB">
        <w:rPr>
          <w:rFonts w:ascii="Arial" w:hAnsi="Arial" w:cs="Arial"/>
          <w:sz w:val="26"/>
          <w:szCs w:val="26"/>
        </w:rPr>
        <w:t>onsiderando que son de orden público y de estudio preferente a cualquier otra cuestión y derivado del imperioso estudio oficioso que especifica el ar</w:t>
      </w:r>
      <w:r w:rsidR="00927204">
        <w:rPr>
          <w:rFonts w:ascii="Arial" w:hAnsi="Arial" w:cs="Arial"/>
          <w:sz w:val="26"/>
          <w:szCs w:val="26"/>
        </w:rPr>
        <w:t>tículo 16</w:t>
      </w:r>
      <w:r w:rsidR="00927204" w:rsidRPr="009B59DB">
        <w:rPr>
          <w:rFonts w:ascii="Arial" w:hAnsi="Arial" w:cs="Arial"/>
          <w:sz w:val="26"/>
          <w:szCs w:val="26"/>
        </w:rPr>
        <w:t xml:space="preserve">1 </w:t>
      </w:r>
      <w:r w:rsidR="00927204">
        <w:rPr>
          <w:rFonts w:ascii="Arial" w:hAnsi="Arial" w:cs="Arial"/>
          <w:sz w:val="26"/>
          <w:szCs w:val="26"/>
        </w:rPr>
        <w:t>última parte</w:t>
      </w:r>
      <w:r w:rsidR="00927204">
        <w:rPr>
          <w:rStyle w:val="Refdenotaalpie"/>
          <w:rFonts w:ascii="Arial" w:hAnsi="Arial" w:cs="Arial"/>
          <w:sz w:val="26"/>
          <w:szCs w:val="26"/>
        </w:rPr>
        <w:footnoteReference w:id="2"/>
      </w:r>
      <w:r w:rsidR="00927204">
        <w:rPr>
          <w:rFonts w:ascii="Arial" w:hAnsi="Arial" w:cs="Arial"/>
          <w:sz w:val="26"/>
          <w:szCs w:val="26"/>
        </w:rPr>
        <w:t xml:space="preserve"> </w:t>
      </w:r>
      <w:r w:rsidR="00927204" w:rsidRPr="009B59DB">
        <w:rPr>
          <w:rFonts w:ascii="Arial" w:hAnsi="Arial" w:cs="Arial"/>
          <w:sz w:val="26"/>
          <w:szCs w:val="26"/>
        </w:rPr>
        <w:t xml:space="preserve">de la Ley de la </w:t>
      </w:r>
      <w:r w:rsidR="00927204">
        <w:rPr>
          <w:rFonts w:ascii="Arial" w:hAnsi="Arial" w:cs="Arial"/>
          <w:sz w:val="26"/>
          <w:szCs w:val="26"/>
        </w:rPr>
        <w:t>m</w:t>
      </w:r>
      <w:r w:rsidR="00927204" w:rsidRPr="009B59DB">
        <w:rPr>
          <w:rFonts w:ascii="Arial" w:hAnsi="Arial" w:cs="Arial"/>
          <w:sz w:val="26"/>
          <w:szCs w:val="26"/>
        </w:rPr>
        <w:t xml:space="preserve">ateria respecto a dichas causales, </w:t>
      </w:r>
      <w:r w:rsidR="00927204">
        <w:rPr>
          <w:rFonts w:ascii="Arial" w:hAnsi="Arial" w:cs="Arial"/>
          <w:sz w:val="26"/>
          <w:szCs w:val="26"/>
        </w:rPr>
        <w:t xml:space="preserve">se establece que </w:t>
      </w:r>
      <w:r w:rsidR="00927204" w:rsidRPr="009B59DB">
        <w:rPr>
          <w:rFonts w:ascii="Arial" w:hAnsi="Arial" w:cs="Arial"/>
          <w:sz w:val="26"/>
          <w:szCs w:val="26"/>
        </w:rPr>
        <w:t xml:space="preserve">esta Sala </w:t>
      </w:r>
      <w:r w:rsidR="00927204">
        <w:rPr>
          <w:rFonts w:ascii="Arial" w:hAnsi="Arial" w:cs="Arial"/>
          <w:sz w:val="26"/>
          <w:szCs w:val="26"/>
        </w:rPr>
        <w:t xml:space="preserve">no </w:t>
      </w:r>
      <w:r w:rsidR="00927204" w:rsidRPr="009B59DB">
        <w:rPr>
          <w:rFonts w:ascii="Arial" w:hAnsi="Arial" w:cs="Arial"/>
          <w:sz w:val="26"/>
          <w:szCs w:val="26"/>
        </w:rPr>
        <w:t>a</w:t>
      </w:r>
      <w:r w:rsidR="00927204">
        <w:rPr>
          <w:rFonts w:ascii="Arial" w:hAnsi="Arial" w:cs="Arial"/>
          <w:sz w:val="26"/>
          <w:szCs w:val="26"/>
        </w:rPr>
        <w:t>dvierte que en el presente caso, s</w:t>
      </w:r>
      <w:r w:rsidR="00927204" w:rsidRPr="009B59DB">
        <w:rPr>
          <w:rFonts w:ascii="Arial" w:hAnsi="Arial" w:cs="Arial"/>
          <w:sz w:val="26"/>
          <w:szCs w:val="26"/>
        </w:rPr>
        <w:t>e actuali</w:t>
      </w:r>
      <w:r w:rsidR="00927204">
        <w:rPr>
          <w:rFonts w:ascii="Arial" w:hAnsi="Arial" w:cs="Arial"/>
          <w:sz w:val="26"/>
          <w:szCs w:val="26"/>
        </w:rPr>
        <w:t>ce</w:t>
      </w:r>
      <w:r w:rsidR="00927204" w:rsidRPr="009B59DB">
        <w:rPr>
          <w:rFonts w:ascii="Arial" w:hAnsi="Arial" w:cs="Arial"/>
          <w:sz w:val="26"/>
          <w:szCs w:val="26"/>
        </w:rPr>
        <w:t xml:space="preserve"> causal de improcedencia ni sobreseimiento</w:t>
      </w:r>
      <w:r w:rsidR="00927204">
        <w:rPr>
          <w:rFonts w:ascii="Arial" w:hAnsi="Arial" w:cs="Arial"/>
          <w:sz w:val="26"/>
          <w:szCs w:val="26"/>
        </w:rPr>
        <w:t xml:space="preserve"> alguna</w:t>
      </w:r>
      <w:r w:rsidR="00927204" w:rsidRPr="009B59DB">
        <w:rPr>
          <w:rFonts w:ascii="Arial" w:hAnsi="Arial" w:cs="Arial"/>
          <w:sz w:val="26"/>
          <w:szCs w:val="26"/>
        </w:rPr>
        <w:t xml:space="preserve">, consecuentemente </w:t>
      </w:r>
      <w:r w:rsidR="00927204" w:rsidRPr="00411830">
        <w:rPr>
          <w:rFonts w:ascii="Arial" w:hAnsi="Arial" w:cs="Arial"/>
          <w:b/>
          <w:sz w:val="26"/>
          <w:szCs w:val="26"/>
        </w:rPr>
        <w:t>no se sobresee</w:t>
      </w:r>
      <w:r w:rsidR="00927204" w:rsidRPr="009B59DB">
        <w:rPr>
          <w:rFonts w:ascii="Arial" w:hAnsi="Arial" w:cs="Arial"/>
          <w:sz w:val="26"/>
          <w:szCs w:val="26"/>
        </w:rPr>
        <w:t xml:space="preserve"> el juicio.- - - - - - - - - - - - - - - - - - - - - - - </w:t>
      </w:r>
    </w:p>
    <w:p w14:paraId="1A239CCC" w14:textId="39CF83A8" w:rsidR="00F90478" w:rsidRPr="00C13B00" w:rsidRDefault="00F90478" w:rsidP="00F90478">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w:t>
      </w:r>
      <w:r>
        <w:rPr>
          <w:rFonts w:ascii="Arial" w:hAnsi="Arial" w:cs="Arial"/>
          <w:sz w:val="26"/>
          <w:szCs w:val="26"/>
        </w:rPr>
        <w:t>hechos valer por la parte actora</w:t>
      </w:r>
      <w:r w:rsidRPr="00D46D22">
        <w:rPr>
          <w:rFonts w:ascii="Arial" w:hAnsi="Arial" w:cs="Arial"/>
          <w:sz w:val="26"/>
          <w:szCs w:val="26"/>
        </w:rPr>
        <w:t xml:space="preserve">, </w:t>
      </w:r>
      <w:r>
        <w:rPr>
          <w:rFonts w:ascii="Arial" w:hAnsi="Arial" w:cs="Arial"/>
          <w:sz w:val="26"/>
          <w:szCs w:val="26"/>
        </w:rPr>
        <w:t xml:space="preserve">los cuales </w:t>
      </w:r>
      <w:r w:rsidRPr="00D46D22">
        <w:rPr>
          <w:rFonts w:ascii="Arial" w:hAnsi="Arial" w:cs="Arial"/>
          <w:sz w:val="26"/>
          <w:szCs w:val="26"/>
        </w:rPr>
        <w:t xml:space="preserve">se tienen por reproducidos en este apartado, </w:t>
      </w:r>
      <w:r>
        <w:rPr>
          <w:rFonts w:ascii="Arial" w:hAnsi="Arial" w:cs="Arial"/>
          <w:sz w:val="26"/>
          <w:szCs w:val="26"/>
        </w:rPr>
        <w:t xml:space="preserve">pues </w:t>
      </w:r>
      <w:r w:rsidRPr="00D46D22">
        <w:rPr>
          <w:rFonts w:ascii="Arial" w:hAnsi="Arial" w:cs="Arial"/>
          <w:sz w:val="26"/>
          <w:szCs w:val="26"/>
        </w:rPr>
        <w:t xml:space="preserve">con ello no se </w:t>
      </w:r>
      <w:r>
        <w:rPr>
          <w:rFonts w:ascii="Arial" w:hAnsi="Arial" w:cs="Arial"/>
          <w:sz w:val="26"/>
          <w:szCs w:val="26"/>
        </w:rPr>
        <w:t>infringe disposición alguna de la Ley de Procedimiento y Justicia Administrativa para el Estado de Oaxaca, que imponga dicha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w:t>
      </w:r>
      <w:r>
        <w:rPr>
          <w:rFonts w:ascii="Arial" w:hAnsi="Arial" w:cs="Arial"/>
          <w:sz w:val="26"/>
          <w:szCs w:val="26"/>
        </w:rPr>
        <w:t xml:space="preserve">e sustenta lo anterior con el criterio </w:t>
      </w:r>
      <w:r w:rsidRPr="00C13B00">
        <w:rPr>
          <w:rFonts w:ascii="Arial" w:hAnsi="Arial" w:cs="Arial"/>
          <w:sz w:val="26"/>
          <w:szCs w:val="26"/>
        </w:rPr>
        <w:t>emitid</w:t>
      </w:r>
      <w:r>
        <w:rPr>
          <w:rFonts w:ascii="Arial" w:hAnsi="Arial" w:cs="Arial"/>
          <w:sz w:val="26"/>
          <w:szCs w:val="26"/>
        </w:rPr>
        <w:t xml:space="preserve">o </w:t>
      </w:r>
      <w:r w:rsidRPr="00C13B00">
        <w:rPr>
          <w:rFonts w:ascii="Arial" w:hAnsi="Arial" w:cs="Arial"/>
          <w:sz w:val="26"/>
          <w:szCs w:val="26"/>
        </w:rPr>
        <w:t xml:space="preserve">por el Tercer Tribunal Colegiado en Materia Administrativa del Primer Circuito, publicada en el Semanario Judicial de la Federación y su Gaceta, en la </w:t>
      </w:r>
      <w:r>
        <w:rPr>
          <w:rFonts w:ascii="Arial" w:hAnsi="Arial" w:cs="Arial"/>
          <w:sz w:val="26"/>
          <w:szCs w:val="26"/>
        </w:rPr>
        <w:t>S</w:t>
      </w:r>
      <w:r w:rsidRPr="00C13B00">
        <w:rPr>
          <w:rFonts w:ascii="Arial" w:hAnsi="Arial" w:cs="Arial"/>
          <w:sz w:val="26"/>
          <w:szCs w:val="26"/>
        </w:rPr>
        <w:t xml:space="preserve">éptima </w:t>
      </w:r>
      <w:r>
        <w:rPr>
          <w:rFonts w:ascii="Arial" w:hAnsi="Arial" w:cs="Arial"/>
          <w:sz w:val="26"/>
          <w:szCs w:val="26"/>
        </w:rPr>
        <w:t>Ép</w:t>
      </w:r>
      <w:r w:rsidRPr="00C13B00">
        <w:rPr>
          <w:rFonts w:ascii="Arial" w:hAnsi="Arial" w:cs="Arial"/>
          <w:sz w:val="26"/>
          <w:szCs w:val="26"/>
        </w:rPr>
        <w:t>oca, volumen 81, sexta parte, página 23, materia común, de rubro y texto siguientes:</w:t>
      </w:r>
      <w:r w:rsidRPr="009B59DB">
        <w:rPr>
          <w:rFonts w:ascii="Arial" w:hAnsi="Arial" w:cs="Arial"/>
          <w:sz w:val="26"/>
          <w:szCs w:val="26"/>
        </w:rPr>
        <w:t xml:space="preserve"> - - - - - - - </w:t>
      </w:r>
    </w:p>
    <w:p w14:paraId="63430870" w14:textId="77777777" w:rsidR="00F90478" w:rsidRPr="00C13B00" w:rsidRDefault="00F90478" w:rsidP="00F90478">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63CFB78A" w14:textId="4250DFA3" w:rsidR="000A3DCB" w:rsidRDefault="00550C05" w:rsidP="006F5A1C">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FA607D">
        <w:rPr>
          <w:rFonts w:ascii="Arial" w:hAnsi="Arial" w:cs="Arial"/>
          <w:sz w:val="26"/>
          <w:szCs w:val="26"/>
        </w:rPr>
        <w:t xml:space="preserve">El actor </w:t>
      </w:r>
      <w:r w:rsidR="007105A4">
        <w:rPr>
          <w:rFonts w:ascii="Arial" w:hAnsi="Arial" w:cs="Arial"/>
          <w:b/>
          <w:sz w:val="26"/>
          <w:szCs w:val="26"/>
        </w:rPr>
        <w:t>**********</w:t>
      </w:r>
      <w:r w:rsidR="00722E96">
        <w:rPr>
          <w:rFonts w:ascii="Arial" w:hAnsi="Arial" w:cs="Arial"/>
          <w:sz w:val="26"/>
          <w:szCs w:val="26"/>
        </w:rPr>
        <w:t xml:space="preserve">, </w:t>
      </w:r>
      <w:r w:rsidR="006F5A1C">
        <w:rPr>
          <w:rFonts w:ascii="Arial" w:hAnsi="Arial" w:cs="Arial"/>
          <w:sz w:val="26"/>
          <w:szCs w:val="26"/>
        </w:rPr>
        <w:t>demandó la nulidad de</w:t>
      </w:r>
      <w:r w:rsidR="004758AF">
        <w:rPr>
          <w:rFonts w:ascii="Arial" w:hAnsi="Arial" w:cs="Arial"/>
          <w:sz w:val="26"/>
          <w:szCs w:val="26"/>
        </w:rPr>
        <w:t xml:space="preserve"> </w:t>
      </w:r>
      <w:r w:rsidR="006F5A1C">
        <w:rPr>
          <w:rFonts w:ascii="Arial" w:hAnsi="Arial" w:cs="Arial"/>
          <w:sz w:val="26"/>
          <w:szCs w:val="26"/>
        </w:rPr>
        <w:t>l</w:t>
      </w:r>
      <w:r w:rsidR="004758AF">
        <w:rPr>
          <w:rFonts w:ascii="Arial" w:hAnsi="Arial" w:cs="Arial"/>
          <w:sz w:val="26"/>
          <w:szCs w:val="26"/>
        </w:rPr>
        <w:t xml:space="preserve">a multa por infracción </w:t>
      </w:r>
      <w:r w:rsidR="004213F3">
        <w:rPr>
          <w:rFonts w:ascii="Arial" w:hAnsi="Arial" w:cs="Arial"/>
          <w:sz w:val="26"/>
          <w:szCs w:val="26"/>
        </w:rPr>
        <w:t>relacionada con la presentación del impuesto sobre erogaciones por remuneraciones al trabajo personal</w:t>
      </w:r>
      <w:r w:rsidR="00F97752">
        <w:rPr>
          <w:rFonts w:ascii="Arial" w:hAnsi="Arial" w:cs="Arial"/>
          <w:sz w:val="26"/>
          <w:szCs w:val="26"/>
        </w:rPr>
        <w:t>, con número de control 01M</w:t>
      </w:r>
      <w:r w:rsidR="004213F3">
        <w:rPr>
          <w:rFonts w:ascii="Arial" w:hAnsi="Arial" w:cs="Arial"/>
          <w:sz w:val="26"/>
          <w:szCs w:val="26"/>
        </w:rPr>
        <w:t>O</w:t>
      </w:r>
      <w:r w:rsidR="00F90478">
        <w:rPr>
          <w:rFonts w:ascii="Arial" w:hAnsi="Arial" w:cs="Arial"/>
          <w:sz w:val="26"/>
          <w:szCs w:val="26"/>
        </w:rPr>
        <w:t>1</w:t>
      </w:r>
      <w:r w:rsidR="004213F3">
        <w:rPr>
          <w:rFonts w:ascii="Arial" w:hAnsi="Arial" w:cs="Arial"/>
          <w:sz w:val="26"/>
          <w:szCs w:val="26"/>
        </w:rPr>
        <w:t>4ER19</w:t>
      </w:r>
      <w:r w:rsidR="00F90478">
        <w:rPr>
          <w:rFonts w:ascii="Arial" w:hAnsi="Arial" w:cs="Arial"/>
          <w:sz w:val="26"/>
          <w:szCs w:val="26"/>
        </w:rPr>
        <w:t>0478</w:t>
      </w:r>
      <w:r w:rsidR="003323E4">
        <w:rPr>
          <w:rFonts w:ascii="Arial" w:hAnsi="Arial" w:cs="Arial"/>
          <w:sz w:val="26"/>
          <w:szCs w:val="26"/>
        </w:rPr>
        <w:t xml:space="preserve"> de </w:t>
      </w:r>
      <w:r w:rsidR="00F90478">
        <w:rPr>
          <w:rFonts w:ascii="Arial" w:hAnsi="Arial" w:cs="Arial"/>
          <w:sz w:val="26"/>
          <w:szCs w:val="26"/>
        </w:rPr>
        <w:t xml:space="preserve">diecinueve de febrero </w:t>
      </w:r>
      <w:r w:rsidR="004758AF">
        <w:rPr>
          <w:rFonts w:ascii="Arial" w:hAnsi="Arial" w:cs="Arial"/>
          <w:sz w:val="26"/>
          <w:szCs w:val="26"/>
        </w:rPr>
        <w:t>de dos mil diecinueve</w:t>
      </w:r>
      <w:r w:rsidR="00722E96">
        <w:rPr>
          <w:rFonts w:ascii="Arial" w:hAnsi="Arial" w:cs="Arial"/>
          <w:sz w:val="26"/>
          <w:szCs w:val="26"/>
        </w:rPr>
        <w:t xml:space="preserve">, emitida por </w:t>
      </w:r>
      <w:r w:rsidR="004758AF">
        <w:rPr>
          <w:rFonts w:ascii="Arial" w:hAnsi="Arial" w:cs="Arial"/>
          <w:sz w:val="26"/>
          <w:szCs w:val="26"/>
        </w:rPr>
        <w:t xml:space="preserve">la </w:t>
      </w:r>
      <w:r w:rsidR="004758AF" w:rsidRPr="004758AF">
        <w:rPr>
          <w:rFonts w:ascii="Arial" w:hAnsi="Arial" w:cs="Arial"/>
          <w:sz w:val="26"/>
          <w:szCs w:val="26"/>
        </w:rPr>
        <w:t xml:space="preserve">Directora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y</w:t>
      </w:r>
      <w:r w:rsidR="004758AF" w:rsidRPr="004758AF">
        <w:rPr>
          <w:rFonts w:ascii="Arial" w:hAnsi="Arial" w:cs="Arial"/>
          <w:sz w:val="26"/>
          <w:szCs w:val="26"/>
        </w:rPr>
        <w:t xml:space="preserve"> Recaudación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Subsecretaría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Secretaría </w:t>
      </w:r>
      <w:r w:rsidR="004758AF">
        <w:rPr>
          <w:rFonts w:ascii="Arial" w:hAnsi="Arial" w:cs="Arial"/>
          <w:sz w:val="26"/>
          <w:szCs w:val="26"/>
        </w:rPr>
        <w:t>d</w:t>
      </w:r>
      <w:r w:rsidR="004758AF" w:rsidRPr="004758AF">
        <w:rPr>
          <w:rFonts w:ascii="Arial" w:hAnsi="Arial" w:cs="Arial"/>
          <w:sz w:val="26"/>
          <w:szCs w:val="26"/>
        </w:rPr>
        <w:t xml:space="preserve">e Finanzas </w:t>
      </w:r>
      <w:r w:rsidR="004758AF">
        <w:rPr>
          <w:rFonts w:ascii="Arial" w:hAnsi="Arial" w:cs="Arial"/>
          <w:sz w:val="26"/>
          <w:szCs w:val="26"/>
        </w:rPr>
        <w:t>d</w:t>
      </w:r>
      <w:r w:rsidR="004758AF" w:rsidRPr="004758AF">
        <w:rPr>
          <w:rFonts w:ascii="Arial" w:hAnsi="Arial" w:cs="Arial"/>
          <w:sz w:val="26"/>
          <w:szCs w:val="26"/>
        </w:rPr>
        <w:t xml:space="preserve">el Gobierno </w:t>
      </w:r>
      <w:r w:rsidR="004758AF">
        <w:rPr>
          <w:rFonts w:ascii="Arial" w:hAnsi="Arial" w:cs="Arial"/>
          <w:sz w:val="26"/>
          <w:szCs w:val="26"/>
        </w:rPr>
        <w:t>d</w:t>
      </w:r>
      <w:r w:rsidR="004758AF" w:rsidRPr="004758AF">
        <w:rPr>
          <w:rFonts w:ascii="Arial" w:hAnsi="Arial" w:cs="Arial"/>
          <w:sz w:val="26"/>
          <w:szCs w:val="26"/>
        </w:rPr>
        <w:t xml:space="preserve">el Estado </w:t>
      </w:r>
      <w:r w:rsidR="004758AF">
        <w:rPr>
          <w:rFonts w:ascii="Arial" w:hAnsi="Arial" w:cs="Arial"/>
          <w:sz w:val="26"/>
          <w:szCs w:val="26"/>
        </w:rPr>
        <w:t>d</w:t>
      </w:r>
      <w:r w:rsidR="004758AF" w:rsidRPr="004758AF">
        <w:rPr>
          <w:rFonts w:ascii="Arial" w:hAnsi="Arial" w:cs="Arial"/>
          <w:sz w:val="26"/>
          <w:szCs w:val="26"/>
        </w:rPr>
        <w:t>e Oaxaca</w:t>
      </w:r>
      <w:r w:rsidR="000A3DCB">
        <w:rPr>
          <w:rFonts w:ascii="Arial" w:hAnsi="Arial" w:cs="Arial"/>
          <w:sz w:val="26"/>
          <w:szCs w:val="26"/>
        </w:rPr>
        <w:t>.</w:t>
      </w:r>
      <w:r w:rsidR="00FA607D">
        <w:rPr>
          <w:rFonts w:ascii="Arial" w:hAnsi="Arial" w:cs="Arial"/>
          <w:sz w:val="26"/>
          <w:szCs w:val="26"/>
        </w:rPr>
        <w:t>- - - - - - - - - - - - - - - - - - - - - - - - - - -</w:t>
      </w:r>
      <w:r w:rsidR="00B27230">
        <w:rPr>
          <w:rFonts w:ascii="Arial" w:hAnsi="Arial" w:cs="Arial"/>
          <w:sz w:val="26"/>
          <w:szCs w:val="26"/>
        </w:rPr>
        <w:t xml:space="preserve"> - - </w:t>
      </w:r>
    </w:p>
    <w:p w14:paraId="1D71713D" w14:textId="050B427C" w:rsidR="00F90478" w:rsidRDefault="00B27230" w:rsidP="00D1332A">
      <w:pPr>
        <w:spacing w:before="100" w:beforeAutospacing="1" w:after="0" w:line="360" w:lineRule="auto"/>
        <w:ind w:firstLine="709"/>
        <w:jc w:val="both"/>
        <w:rPr>
          <w:rFonts w:ascii="Arial" w:hAnsi="Arial" w:cs="Arial"/>
          <w:sz w:val="26"/>
          <w:szCs w:val="26"/>
        </w:rPr>
      </w:pPr>
      <w:r>
        <w:rPr>
          <w:rFonts w:ascii="Arial" w:hAnsi="Arial" w:cs="Arial"/>
          <w:sz w:val="26"/>
          <w:szCs w:val="26"/>
        </w:rPr>
        <w:t>En base al principio de mayor beneficio</w:t>
      </w:r>
      <w:r w:rsidR="00F90478">
        <w:rPr>
          <w:rFonts w:ascii="Arial" w:hAnsi="Arial" w:cs="Arial"/>
          <w:sz w:val="26"/>
          <w:szCs w:val="26"/>
        </w:rPr>
        <w:t xml:space="preserve"> y atendiendo a la causa de pedir</w:t>
      </w:r>
      <w:r>
        <w:rPr>
          <w:rFonts w:ascii="Arial" w:hAnsi="Arial" w:cs="Arial"/>
          <w:sz w:val="26"/>
          <w:szCs w:val="26"/>
        </w:rPr>
        <w:t xml:space="preserve">, </w:t>
      </w:r>
      <w:r w:rsidR="00F90478">
        <w:rPr>
          <w:rFonts w:ascii="Arial" w:hAnsi="Arial" w:cs="Arial"/>
          <w:sz w:val="26"/>
          <w:szCs w:val="26"/>
        </w:rPr>
        <w:t xml:space="preserve">conforme lo dispuesto por los </w:t>
      </w:r>
      <w:r w:rsidR="00D1332A">
        <w:rPr>
          <w:rFonts w:ascii="Arial" w:hAnsi="Arial" w:cs="Arial"/>
          <w:sz w:val="26"/>
          <w:szCs w:val="26"/>
        </w:rPr>
        <w:t>artículos 149 y 206 de la Ley de Procedimiento y Justicia Administrativa para el Estado de Oaxaca</w:t>
      </w:r>
      <w:r w:rsidR="00F90478">
        <w:rPr>
          <w:rFonts w:ascii="Arial" w:hAnsi="Arial" w:cs="Arial"/>
          <w:sz w:val="26"/>
          <w:szCs w:val="26"/>
        </w:rPr>
        <w:t>, que disponen:- - - - - - - - - - - - - - - - - - - - - - - - - - - - - - - - - - - - - - - - - - - - - - - - -</w:t>
      </w:r>
    </w:p>
    <w:p w14:paraId="39D7A5D5" w14:textId="1CDCCB09" w:rsidR="00F90478" w:rsidRDefault="007105A4" w:rsidP="00F90478">
      <w:pPr>
        <w:spacing w:before="100" w:beforeAutospacing="1" w:after="0" w:line="360" w:lineRule="auto"/>
        <w:ind w:left="1134" w:right="616"/>
        <w:jc w:val="both"/>
        <w:rPr>
          <w:rFonts w:ascii="Arial" w:hAnsi="Arial" w:cs="Arial"/>
          <w:sz w:val="26"/>
          <w:szCs w:val="26"/>
        </w:rPr>
      </w:pPr>
      <w:r>
        <w:rPr>
          <w:rFonts w:ascii="Arial" w:hAnsi="Arial" w:cs="Arial"/>
          <w:noProof/>
          <w:sz w:val="26"/>
          <w:szCs w:val="26"/>
          <w:lang w:eastAsia="es-MX"/>
        </w:rPr>
        <mc:AlternateContent>
          <mc:Choice Requires="wps">
            <w:drawing>
              <wp:anchor distT="0" distB="0" distL="114300" distR="114300" simplePos="0" relativeHeight="251671552" behindDoc="1" locked="0" layoutInCell="1" allowOverlap="1" wp14:anchorId="1FBA7188" wp14:editId="269AD4A7">
                <wp:simplePos x="0" y="0"/>
                <wp:positionH relativeFrom="column">
                  <wp:posOffset>-1000760</wp:posOffset>
                </wp:positionH>
                <wp:positionV relativeFrom="paragraph">
                  <wp:posOffset>233045</wp:posOffset>
                </wp:positionV>
                <wp:extent cx="1009650" cy="962025"/>
                <wp:effectExtent l="0" t="0" r="19050" b="28575"/>
                <wp:wrapNone/>
                <wp:docPr id="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76D717EC"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A7188" id="_x0000_s1029" type="#_x0000_t202" style="position:absolute;left:0;text-align:left;margin-left:-78.8pt;margin-top:18.35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" fillcolor="window" strokeweight=".5pt">
                <v:path arrowok="t"/>
                <v:textbox>
                  <w:txbxContent>
                    <w:p w14:paraId="76D717EC"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F90478" w:rsidRPr="00F90478">
        <w:rPr>
          <w:rFonts w:ascii="Arial" w:hAnsi="Arial" w:cs="Arial"/>
          <w:sz w:val="26"/>
          <w:szCs w:val="26"/>
        </w:rPr>
        <w:t>“</w:t>
      </w:r>
      <w:r w:rsidR="00F90478" w:rsidRPr="00F90478">
        <w:rPr>
          <w:rFonts w:ascii="Arial" w:hAnsi="Arial" w:cs="Arial"/>
          <w:b/>
          <w:bCs/>
          <w:i/>
          <w:iCs/>
          <w:sz w:val="24"/>
          <w:szCs w:val="24"/>
        </w:rPr>
        <w:t xml:space="preserve">ARTÍCULO 149.- </w:t>
      </w:r>
      <w:r w:rsidR="00F90478" w:rsidRPr="00F90478">
        <w:rPr>
          <w:rFonts w:ascii="Arial" w:hAnsi="Arial" w:cs="Arial"/>
          <w:i/>
          <w:iCs/>
          <w:sz w:val="24"/>
          <w:szCs w:val="24"/>
        </w:rPr>
        <w:t>El juicio ante el Tribunal será de estricto derecho, pero se deberá suplir la deficiencia de la queja siempre que se trate del administrado.</w:t>
      </w:r>
      <w:r w:rsidR="00F90478">
        <w:rPr>
          <w:rFonts w:ascii="Arial" w:hAnsi="Arial" w:cs="Arial"/>
          <w:sz w:val="26"/>
          <w:szCs w:val="26"/>
        </w:rPr>
        <w:t>”</w:t>
      </w:r>
    </w:p>
    <w:p w14:paraId="2D69678C" w14:textId="06A0E66F" w:rsidR="00F90478" w:rsidRDefault="00F90478" w:rsidP="00F90478">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sidRPr="00F90478">
        <w:rPr>
          <w:rFonts w:ascii="Arial" w:hAnsi="Arial" w:cs="Arial"/>
          <w:b/>
          <w:bCs/>
          <w:i/>
          <w:iCs/>
          <w:sz w:val="24"/>
          <w:szCs w:val="24"/>
        </w:rPr>
        <w:t xml:space="preserve">ARTÍCULO 206.- </w:t>
      </w:r>
      <w:r w:rsidRPr="00F90478">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14:paraId="53CBBF23" w14:textId="435CF41C" w:rsidR="00D1332A" w:rsidRDefault="00F90478" w:rsidP="00D1332A">
      <w:pPr>
        <w:spacing w:before="100" w:beforeAutospacing="1" w:after="0" w:line="360" w:lineRule="auto"/>
        <w:ind w:firstLine="709"/>
        <w:jc w:val="both"/>
        <w:rPr>
          <w:rFonts w:ascii="Arial" w:hAnsi="Arial" w:cs="Arial"/>
          <w:bCs/>
          <w:sz w:val="26"/>
          <w:szCs w:val="26"/>
        </w:rPr>
      </w:pPr>
      <w:r>
        <w:rPr>
          <w:rFonts w:ascii="Arial" w:hAnsi="Arial" w:cs="Arial"/>
          <w:sz w:val="26"/>
          <w:szCs w:val="26"/>
        </w:rPr>
        <w:t>E</w:t>
      </w:r>
      <w:r w:rsidR="00D1332A">
        <w:rPr>
          <w:rFonts w:ascii="Arial" w:hAnsi="Arial" w:cs="Arial"/>
          <w:sz w:val="26"/>
          <w:szCs w:val="26"/>
        </w:rPr>
        <w:t xml:space="preserve">n suplencia de la deficiencia de la queja de los conceptos de impugnación planteados por el actor; se atienden esencialmente aquellas manifestaciones que realiza en el sentido de que </w:t>
      </w:r>
      <w:r w:rsidR="00D1332A">
        <w:rPr>
          <w:rFonts w:ascii="Arial" w:hAnsi="Arial" w:cs="Arial"/>
          <w:bCs/>
          <w:sz w:val="26"/>
          <w:szCs w:val="26"/>
        </w:rPr>
        <w:t>la resolución contenida en el oficio con número de control 01MO14ER19</w:t>
      </w:r>
      <w:r>
        <w:rPr>
          <w:rFonts w:ascii="Arial" w:hAnsi="Arial" w:cs="Arial"/>
          <w:bCs/>
          <w:sz w:val="26"/>
          <w:szCs w:val="26"/>
        </w:rPr>
        <w:t>0478</w:t>
      </w:r>
      <w:r w:rsidR="00D1332A">
        <w:rPr>
          <w:rFonts w:ascii="Arial" w:hAnsi="Arial" w:cs="Arial"/>
          <w:bCs/>
          <w:sz w:val="26"/>
          <w:szCs w:val="26"/>
        </w:rPr>
        <w:t xml:space="preserve"> de diecinueve de febrero de dos mil diecinueve, es ilegal y viola lo dispuesto por los artículos </w:t>
      </w:r>
      <w:r>
        <w:rPr>
          <w:rFonts w:ascii="Arial" w:hAnsi="Arial" w:cs="Arial"/>
          <w:bCs/>
          <w:sz w:val="26"/>
          <w:szCs w:val="26"/>
        </w:rPr>
        <w:t xml:space="preserve">14 y </w:t>
      </w:r>
      <w:r w:rsidR="00D1332A">
        <w:rPr>
          <w:rFonts w:ascii="Arial" w:hAnsi="Arial" w:cs="Arial"/>
          <w:bCs/>
          <w:sz w:val="26"/>
          <w:szCs w:val="26"/>
        </w:rPr>
        <w:t>16 Constitucional, al no encontrarse debidamente fundado y motivado</w:t>
      </w:r>
      <w:r>
        <w:rPr>
          <w:rFonts w:ascii="Arial" w:hAnsi="Arial" w:cs="Arial"/>
          <w:bCs/>
          <w:sz w:val="26"/>
          <w:szCs w:val="26"/>
        </w:rPr>
        <w:t>; al no señalar porque se encuentra en el supuesto de sujeto obligado respecto del impuesto que se le imputa</w:t>
      </w:r>
      <w:r w:rsidR="00D1332A">
        <w:rPr>
          <w:rFonts w:ascii="Arial" w:hAnsi="Arial" w:cs="Arial"/>
          <w:bCs/>
          <w:sz w:val="26"/>
          <w:szCs w:val="26"/>
        </w:rPr>
        <w:t xml:space="preserve">.- - - - - - - - - - - - - - - - </w:t>
      </w:r>
      <w:r>
        <w:rPr>
          <w:rFonts w:ascii="Arial" w:hAnsi="Arial" w:cs="Arial"/>
          <w:bCs/>
          <w:sz w:val="26"/>
          <w:szCs w:val="26"/>
        </w:rPr>
        <w:t>- - - - - - - - - - - - - - - - - - - -</w:t>
      </w:r>
    </w:p>
    <w:p w14:paraId="053236C7" w14:textId="54FC59BF" w:rsidR="00F90478" w:rsidRPr="00F90478" w:rsidRDefault="00F90478" w:rsidP="00D1332A">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La autoridad demandada </w:t>
      </w:r>
      <w:r w:rsidR="00DC3A87">
        <w:rPr>
          <w:rFonts w:ascii="Arial" w:eastAsia="Calibri" w:hAnsi="Arial" w:cs="Arial"/>
          <w:sz w:val="26"/>
          <w:szCs w:val="26"/>
        </w:rPr>
        <w:t xml:space="preserve">al respecto únicamente se concretó a expresar que los conceptos de impugnación son inoperantes, porque el, acto impugnado contiene todos los requisitos que la Ley exige en un acto de molestia.- - - - - - - - - - - - - - - - - - - - - - - - - - - - - - - - - - - - - - - - - - - - - - </w:t>
      </w:r>
    </w:p>
    <w:p w14:paraId="4A708C7D" w14:textId="0C7B865A" w:rsidR="00D1332A" w:rsidRDefault="00D1332A" w:rsidP="00D1332A">
      <w:pPr>
        <w:spacing w:before="100" w:beforeAutospacing="1" w:after="0" w:line="360" w:lineRule="auto"/>
        <w:ind w:right="49" w:firstLine="708"/>
        <w:jc w:val="both"/>
        <w:rPr>
          <w:rFonts w:ascii="Arial" w:eastAsia="Arial Unicode MS" w:hAnsi="Arial" w:cs="Arial"/>
          <w:bCs/>
          <w:sz w:val="26"/>
          <w:szCs w:val="26"/>
          <w:lang w:eastAsia="es-ES"/>
        </w:rPr>
      </w:pPr>
      <w:r w:rsidRPr="002E5BD4">
        <w:rPr>
          <w:rFonts w:ascii="Arial" w:eastAsia="Calibri" w:hAnsi="Arial" w:cs="Arial"/>
          <w:b/>
          <w:bCs/>
          <w:sz w:val="26"/>
          <w:szCs w:val="26"/>
        </w:rPr>
        <w:t>Del</w:t>
      </w:r>
      <w:r w:rsidRPr="004B1CA5">
        <w:rPr>
          <w:rFonts w:ascii="Arial" w:eastAsia="Calibri" w:hAnsi="Arial" w:cs="Arial"/>
          <w:bCs/>
          <w:sz w:val="26"/>
          <w:szCs w:val="26"/>
        </w:rPr>
        <w:t xml:space="preserve"> análisis</w:t>
      </w:r>
      <w:r>
        <w:rPr>
          <w:rFonts w:ascii="Arial" w:eastAsia="Calibri" w:hAnsi="Arial" w:cs="Arial"/>
          <w:bCs/>
          <w:sz w:val="26"/>
          <w:szCs w:val="26"/>
        </w:rPr>
        <w:t xml:space="preserve"> </w:t>
      </w:r>
      <w:r>
        <w:rPr>
          <w:rFonts w:ascii="Arial" w:eastAsia="Arial Unicode MS" w:hAnsi="Arial" w:cs="Arial"/>
          <w:bCs/>
          <w:sz w:val="26"/>
          <w:szCs w:val="26"/>
          <w:lang w:eastAsia="es-ES"/>
        </w:rPr>
        <w:t xml:space="preserve">acto impugnado consistente en la </w:t>
      </w:r>
      <w:r>
        <w:rPr>
          <w:rFonts w:ascii="Arial" w:eastAsia="Calibri" w:hAnsi="Arial" w:cs="Arial"/>
          <w:bCs/>
          <w:sz w:val="26"/>
          <w:szCs w:val="26"/>
        </w:rPr>
        <w:t>Multa por Infracción Relaciona con la Presentación de Declaraciones del Impuesto Sobre Erogaciones por Remuneraciones al Trabajo Personal, con número de control 01MO14ER19</w:t>
      </w:r>
      <w:r w:rsidR="00DC3A87">
        <w:rPr>
          <w:rFonts w:ascii="Arial" w:eastAsia="Calibri" w:hAnsi="Arial" w:cs="Arial"/>
          <w:bCs/>
          <w:sz w:val="26"/>
          <w:szCs w:val="26"/>
        </w:rPr>
        <w:t>0478</w:t>
      </w:r>
      <w:r>
        <w:rPr>
          <w:rFonts w:ascii="Arial" w:eastAsia="Calibri" w:hAnsi="Arial" w:cs="Arial"/>
          <w:bCs/>
          <w:sz w:val="26"/>
          <w:szCs w:val="26"/>
        </w:rPr>
        <w:t xml:space="preserve"> de diecinueve de febrero de dos mil diecinueve</w:t>
      </w:r>
      <w:r>
        <w:rPr>
          <w:rFonts w:ascii="Arial" w:eastAsia="Arial Unicode MS" w:hAnsi="Arial" w:cs="Arial"/>
          <w:bCs/>
          <w:sz w:val="26"/>
          <w:szCs w:val="26"/>
          <w:lang w:eastAsia="es-ES"/>
        </w:rPr>
        <w:t xml:space="preserve">, </w:t>
      </w:r>
      <w:r w:rsidR="00DC3A87">
        <w:rPr>
          <w:rFonts w:ascii="Arial" w:eastAsia="Calibri" w:hAnsi="Arial" w:cs="Arial"/>
          <w:bCs/>
          <w:sz w:val="26"/>
          <w:szCs w:val="26"/>
        </w:rPr>
        <w:t xml:space="preserve">al que se le concede pleno valor probatorio, conforme lo dispuesto por la fracción I del artículo 203 de la Ley de Procedimiento y Justicia Administrativa para el Estado de Oaxaca, se advierte que </w:t>
      </w:r>
      <w:r>
        <w:rPr>
          <w:rFonts w:ascii="Arial" w:eastAsia="Arial Unicode MS" w:hAnsi="Arial" w:cs="Arial"/>
          <w:bCs/>
          <w:sz w:val="26"/>
          <w:szCs w:val="26"/>
          <w:lang w:eastAsia="es-ES"/>
        </w:rPr>
        <w:t xml:space="preserve">en la parte que interesa señala: - - - - - - - - - - - - - - - -- - - - - - </w:t>
      </w:r>
      <w:r w:rsidR="00DC3A87">
        <w:rPr>
          <w:rFonts w:ascii="Arial" w:eastAsia="Arial Unicode MS" w:hAnsi="Arial" w:cs="Arial"/>
          <w:bCs/>
          <w:sz w:val="26"/>
          <w:szCs w:val="26"/>
          <w:lang w:eastAsia="es-ES"/>
        </w:rPr>
        <w:t>- - - - - - - - - - - - - - - - - - - - - -</w:t>
      </w:r>
    </w:p>
    <w:p w14:paraId="5ACA6B07" w14:textId="77777777" w:rsidR="00D1332A" w:rsidRDefault="00D1332A" w:rsidP="00DC3A87">
      <w:pPr>
        <w:pStyle w:val="Sinespaciado"/>
        <w:tabs>
          <w:tab w:val="left" w:pos="709"/>
        </w:tabs>
        <w:spacing w:before="240" w:line="360" w:lineRule="auto"/>
        <w:ind w:left="1134"/>
        <w:jc w:val="both"/>
        <w:rPr>
          <w:rFonts w:ascii="Arial" w:eastAsia="Arial Unicode MS" w:hAnsi="Arial" w:cs="Arial"/>
          <w:bCs/>
          <w:i/>
          <w:iCs/>
          <w:lang w:eastAsia="es-ES"/>
        </w:rPr>
      </w:pPr>
      <w:r w:rsidRPr="00802009">
        <w:rPr>
          <w:rFonts w:ascii="Arial" w:eastAsia="Arial Unicode MS" w:hAnsi="Arial" w:cs="Arial"/>
          <w:bCs/>
          <w:i/>
          <w:iCs/>
          <w:lang w:eastAsia="es-ES"/>
        </w:rPr>
        <w:t>“</w:t>
      </w:r>
      <w:r>
        <w:rPr>
          <w:rFonts w:ascii="Arial" w:eastAsia="Arial Unicode MS" w:hAnsi="Arial" w:cs="Arial"/>
          <w:bCs/>
          <w:i/>
          <w:iCs/>
          <w:lang w:eastAsia="es-ES"/>
        </w:rPr>
        <w:t>…</w:t>
      </w:r>
    </w:p>
    <w:p w14:paraId="2278E0A8" w14:textId="3F8BC929" w:rsidR="00D1332A" w:rsidRPr="00802009" w:rsidRDefault="007105A4" w:rsidP="00D1332A">
      <w:pPr>
        <w:pStyle w:val="Sinespaciado"/>
        <w:tabs>
          <w:tab w:val="left" w:pos="709"/>
        </w:tabs>
        <w:spacing w:before="240" w:line="360" w:lineRule="auto"/>
        <w:ind w:left="993" w:right="900"/>
        <w:jc w:val="both"/>
        <w:rPr>
          <w:rFonts w:ascii="Arial" w:eastAsia="Arial Unicode MS" w:hAnsi="Arial" w:cs="Arial"/>
          <w:bCs/>
          <w:i/>
          <w:iCs/>
          <w:lang w:eastAsia="es-ES"/>
        </w:rPr>
      </w:pPr>
      <w:r>
        <w:rPr>
          <w:noProof/>
          <w:lang w:eastAsia="es-MX"/>
        </w:rPr>
        <mc:AlternateContent>
          <mc:Choice Requires="wps">
            <w:drawing>
              <wp:anchor distT="0" distB="0" distL="114300" distR="114300" simplePos="0" relativeHeight="251669504" behindDoc="1" locked="0" layoutInCell="1" allowOverlap="1" wp14:anchorId="1FBA7188" wp14:editId="2731E0DA">
                <wp:simplePos x="0" y="0"/>
                <wp:positionH relativeFrom="column">
                  <wp:posOffset>-757555</wp:posOffset>
                </wp:positionH>
                <wp:positionV relativeFrom="paragraph">
                  <wp:posOffset>715010</wp:posOffset>
                </wp:positionV>
                <wp:extent cx="1009650" cy="962025"/>
                <wp:effectExtent l="0" t="0" r="19050" b="28575"/>
                <wp:wrapNone/>
                <wp:docPr id="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618D8FBF"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A7188" id="_x0000_s1030" type="#_x0000_t202" style="position:absolute;left:0;text-align:left;margin-left:-59.65pt;margin-top:56.3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" fillcolor="window" strokeweight=".5pt">
                <v:path arrowok="t"/>
                <v:textbox>
                  <w:txbxContent>
                    <w:p w14:paraId="618D8FBF"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1332A" w:rsidRPr="00802009">
        <w:rPr>
          <w:rFonts w:ascii="Arial" w:eastAsia="Arial Unicode MS" w:hAnsi="Arial" w:cs="Arial"/>
          <w:bCs/>
          <w:i/>
          <w:iCs/>
          <w:lang w:eastAsia="es-ES"/>
        </w:rPr>
        <w:t>Que en los artículos 61 párrafos primero y terc</w:t>
      </w:r>
      <w:r w:rsidR="00D1332A">
        <w:rPr>
          <w:rFonts w:ascii="Arial" w:eastAsia="Arial Unicode MS" w:hAnsi="Arial" w:cs="Arial"/>
          <w:bCs/>
          <w:i/>
          <w:iCs/>
          <w:lang w:eastAsia="es-ES"/>
        </w:rPr>
        <w:t>ero del Código Fiscal para el Estado de Oaxaca;</w:t>
      </w:r>
      <w:r w:rsidR="00D1332A" w:rsidRPr="00802009">
        <w:rPr>
          <w:rFonts w:ascii="Arial" w:eastAsia="Arial Unicode MS" w:hAnsi="Arial" w:cs="Arial"/>
          <w:bCs/>
          <w:i/>
          <w:iCs/>
          <w:lang w:eastAsia="es-ES"/>
        </w:rPr>
        <w:t xml:space="preserve"> 53, 55 fracción, I, II y III, 56 fracción II del Reglamento del mismo ordenamiento legal, señalan que los contribuyentes que tengan la obligación de presentar declaraciones periódicas de conformidad con las leyes fiscales respectivas, lo harán ante las autoridades fiscales y en las formas que</w:t>
      </w:r>
      <w:r w:rsidR="00D1332A">
        <w:rPr>
          <w:rFonts w:ascii="Arial" w:eastAsia="Arial Unicode MS" w:hAnsi="Arial" w:cs="Arial"/>
          <w:bCs/>
          <w:i/>
          <w:iCs/>
          <w:lang w:eastAsia="es-ES"/>
        </w:rPr>
        <w:t xml:space="preserve">  siendo aprobados y publicados</w:t>
      </w:r>
      <w:r w:rsidR="00D1332A" w:rsidRPr="00802009">
        <w:rPr>
          <w:rFonts w:ascii="Arial" w:eastAsia="Arial Unicode MS" w:hAnsi="Arial" w:cs="Arial"/>
          <w:bCs/>
          <w:i/>
          <w:iCs/>
          <w:lang w:eastAsia="es-ES"/>
        </w:rPr>
        <w:t xml:space="preserve"> por la Secretaria, se expidan para tal efecto, mismas que deben realizarse dentro de los primeros 17 días del mes siguiente al periodo que se está declarando. </w:t>
      </w:r>
    </w:p>
    <w:p w14:paraId="124F6334" w14:textId="77777777" w:rsidR="00D1332A" w:rsidRPr="00415EAB" w:rsidRDefault="00D1332A" w:rsidP="00D1332A">
      <w:pPr>
        <w:pStyle w:val="Sinespaciado"/>
        <w:tabs>
          <w:tab w:val="left" w:pos="709"/>
        </w:tabs>
        <w:spacing w:before="240" w:line="360" w:lineRule="auto"/>
        <w:ind w:left="851" w:right="900"/>
        <w:jc w:val="both"/>
        <w:rPr>
          <w:rFonts w:ascii="Arial" w:eastAsia="Arial Unicode MS" w:hAnsi="Arial" w:cs="Arial"/>
          <w:bCs/>
          <w:i/>
          <w:iCs/>
          <w:lang w:eastAsia="es-ES"/>
        </w:rPr>
      </w:pPr>
      <w:r w:rsidRPr="00415EAB">
        <w:rPr>
          <w:rFonts w:ascii="Arial" w:eastAsia="Arial Unicode MS" w:hAnsi="Arial" w:cs="Arial"/>
          <w:bCs/>
          <w:i/>
          <w:iCs/>
          <w:lang w:eastAsia="es-ES"/>
        </w:rPr>
        <w:t>Atendiendo a lo anterior se realizó una revisión minuciosa en el Registro Fiscal de Contribuyentes con que cuenta esta Secreta</w:t>
      </w:r>
      <w:r>
        <w:rPr>
          <w:rFonts w:ascii="Arial" w:eastAsia="Arial Unicode MS" w:hAnsi="Arial" w:cs="Arial"/>
          <w:bCs/>
          <w:i/>
          <w:iCs/>
          <w:lang w:eastAsia="es-ES"/>
        </w:rPr>
        <w:t>rí</w:t>
      </w:r>
      <w:r w:rsidRPr="00415EAB">
        <w:rPr>
          <w:rFonts w:ascii="Arial" w:eastAsia="Arial Unicode MS" w:hAnsi="Arial" w:cs="Arial"/>
          <w:bCs/>
          <w:i/>
          <w:iCs/>
          <w:lang w:eastAsia="es-ES"/>
        </w:rPr>
        <w:t>a</w:t>
      </w:r>
      <w:r>
        <w:rPr>
          <w:rFonts w:ascii="Arial" w:eastAsia="Arial Unicode MS" w:hAnsi="Arial" w:cs="Arial"/>
          <w:bCs/>
          <w:i/>
          <w:iCs/>
          <w:lang w:eastAsia="es-ES"/>
        </w:rPr>
        <w:t>;</w:t>
      </w:r>
      <w:r w:rsidRPr="00415EAB">
        <w:rPr>
          <w:rFonts w:ascii="Arial" w:eastAsia="Arial Unicode MS" w:hAnsi="Arial" w:cs="Arial"/>
          <w:bCs/>
          <w:i/>
          <w:iCs/>
          <w:lang w:eastAsia="es-ES"/>
        </w:rPr>
        <w:t xml:space="preserve"> la cual contiene registros contables en materia de declaraciones y pagos</w:t>
      </w:r>
      <w:r>
        <w:rPr>
          <w:rFonts w:ascii="Arial" w:eastAsia="Arial Unicode MS" w:hAnsi="Arial" w:cs="Arial"/>
          <w:bCs/>
          <w:i/>
          <w:iCs/>
          <w:lang w:eastAsia="es-ES"/>
        </w:rPr>
        <w:t>;</w:t>
      </w:r>
      <w:r w:rsidRPr="00415EAB">
        <w:rPr>
          <w:rFonts w:ascii="Arial" w:eastAsia="Arial Unicode MS" w:hAnsi="Arial" w:cs="Arial"/>
          <w:bCs/>
          <w:i/>
          <w:iCs/>
          <w:lang w:eastAsia="es-ES"/>
        </w:rPr>
        <w:t xml:space="preserve"> y en ejercicio de las facultades d</w:t>
      </w:r>
      <w:r>
        <w:rPr>
          <w:rFonts w:ascii="Arial" w:eastAsia="Arial Unicode MS" w:hAnsi="Arial" w:cs="Arial"/>
          <w:bCs/>
          <w:i/>
          <w:iCs/>
          <w:lang w:eastAsia="es-ES"/>
        </w:rPr>
        <w:t>e revisión al cumplimiento de la</w:t>
      </w:r>
      <w:r w:rsidRPr="00415EAB">
        <w:rPr>
          <w:rFonts w:ascii="Arial" w:eastAsia="Arial Unicode MS" w:hAnsi="Arial" w:cs="Arial"/>
          <w:bCs/>
          <w:i/>
          <w:iCs/>
          <w:lang w:eastAsia="es-ES"/>
        </w:rPr>
        <w:t>s declaraciones y pagos</w:t>
      </w:r>
      <w:r>
        <w:rPr>
          <w:rFonts w:ascii="Arial" w:eastAsia="Arial Unicode MS" w:hAnsi="Arial" w:cs="Arial"/>
          <w:bCs/>
          <w:i/>
          <w:iCs/>
          <w:lang w:eastAsia="es-ES"/>
        </w:rPr>
        <w:t xml:space="preserve">, de los contribuyentes activos e inscritos en materia de Impuesto Sobre Erogaciones por Remuneraciones al Trabajo Personal, se le ha identificado como sujeto de referencia, y que ha incurrido en el incumplimiento de su(s) obligación(es), toda vez que ha </w:t>
      </w:r>
      <w:r w:rsidRPr="00415EAB">
        <w:rPr>
          <w:rFonts w:ascii="Arial" w:eastAsia="Arial Unicode MS" w:hAnsi="Arial" w:cs="Arial"/>
          <w:bCs/>
          <w:i/>
          <w:iCs/>
          <w:lang w:eastAsia="es-ES"/>
        </w:rPr>
        <w:t xml:space="preserve">transcurrido con exceso el plazo a que se refiere el artículo </w:t>
      </w:r>
      <w:r>
        <w:rPr>
          <w:rFonts w:ascii="Arial" w:eastAsia="Arial Unicode MS" w:hAnsi="Arial" w:cs="Arial"/>
          <w:bCs/>
          <w:i/>
          <w:iCs/>
          <w:lang w:eastAsia="es-ES"/>
        </w:rPr>
        <w:t>66</w:t>
      </w:r>
      <w:r w:rsidRPr="00415EAB">
        <w:rPr>
          <w:rFonts w:ascii="Arial" w:eastAsia="Arial Unicode MS" w:hAnsi="Arial" w:cs="Arial"/>
          <w:bCs/>
          <w:i/>
          <w:iCs/>
          <w:lang w:eastAsia="es-ES"/>
        </w:rPr>
        <w:t xml:space="preserve"> de la Ley Estatal de Hacienda vigente para </w:t>
      </w:r>
      <w:r>
        <w:rPr>
          <w:rFonts w:ascii="Arial" w:eastAsia="Arial Unicode MS" w:hAnsi="Arial" w:cs="Arial"/>
          <w:bCs/>
          <w:i/>
          <w:iCs/>
          <w:lang w:eastAsia="es-ES"/>
        </w:rPr>
        <w:t xml:space="preserve">el ejercicio fiscal 2018, para </w:t>
      </w:r>
      <w:r w:rsidRPr="00415EAB">
        <w:rPr>
          <w:rFonts w:ascii="Arial" w:eastAsia="Arial Unicode MS" w:hAnsi="Arial" w:cs="Arial"/>
          <w:bCs/>
          <w:i/>
          <w:iCs/>
          <w:lang w:eastAsia="es-ES"/>
        </w:rPr>
        <w:t xml:space="preserve">la presentación de la(s) declaración(es) </w:t>
      </w:r>
      <w:r>
        <w:rPr>
          <w:rFonts w:ascii="Arial" w:eastAsia="Arial Unicode MS" w:hAnsi="Arial" w:cs="Arial"/>
          <w:bCs/>
          <w:i/>
          <w:iCs/>
          <w:lang w:eastAsia="es-ES"/>
        </w:rPr>
        <w:t xml:space="preserve">bimestral(es) </w:t>
      </w:r>
      <w:r w:rsidRPr="00415EAB">
        <w:rPr>
          <w:rFonts w:ascii="Arial" w:eastAsia="Arial Unicode MS" w:hAnsi="Arial" w:cs="Arial"/>
          <w:bCs/>
          <w:i/>
          <w:iCs/>
          <w:lang w:eastAsia="es-ES"/>
        </w:rPr>
        <w:t>definitiva(s) y enter</w:t>
      </w:r>
      <w:r>
        <w:rPr>
          <w:rFonts w:ascii="Arial" w:eastAsia="Arial Unicode MS" w:hAnsi="Arial" w:cs="Arial"/>
          <w:bCs/>
          <w:i/>
          <w:iCs/>
          <w:lang w:eastAsia="es-ES"/>
        </w:rPr>
        <w:t>ar</w:t>
      </w:r>
      <w:r w:rsidRPr="00415EAB">
        <w:rPr>
          <w:rFonts w:ascii="Arial" w:eastAsia="Arial Unicode MS" w:hAnsi="Arial" w:cs="Arial"/>
          <w:bCs/>
          <w:i/>
          <w:iCs/>
          <w:lang w:eastAsia="es-ES"/>
        </w:rPr>
        <w:t xml:space="preserve"> </w:t>
      </w:r>
      <w:r>
        <w:rPr>
          <w:rFonts w:ascii="Arial" w:eastAsia="Arial Unicode MS" w:hAnsi="Arial" w:cs="Arial"/>
          <w:bCs/>
          <w:i/>
          <w:iCs/>
          <w:lang w:eastAsia="es-ES"/>
        </w:rPr>
        <w:t>el</w:t>
      </w:r>
      <w:r w:rsidRPr="00415EAB">
        <w:rPr>
          <w:rFonts w:ascii="Arial" w:eastAsia="Arial Unicode MS" w:hAnsi="Arial" w:cs="Arial"/>
          <w:bCs/>
          <w:i/>
          <w:iCs/>
          <w:lang w:eastAsia="es-ES"/>
        </w:rPr>
        <w:t xml:space="preserve"> impuesto que nos ocupa, conforme a lo siguiente:</w:t>
      </w:r>
    </w:p>
    <w:p w14:paraId="0A9D7106" w14:textId="77777777" w:rsidR="00D1332A" w:rsidRPr="00F973A6" w:rsidRDefault="00D1332A" w:rsidP="00D1332A">
      <w:pPr>
        <w:pStyle w:val="Sinespaciado"/>
        <w:tabs>
          <w:tab w:val="left" w:pos="709"/>
        </w:tabs>
        <w:spacing w:before="240" w:line="360" w:lineRule="auto"/>
        <w:ind w:left="851" w:right="758"/>
        <w:jc w:val="both"/>
        <w:rPr>
          <w:rFonts w:ascii="Arial" w:eastAsia="Arial Unicode MS" w:hAnsi="Arial" w:cs="Arial"/>
          <w:bCs/>
          <w:i/>
          <w:iCs/>
          <w:lang w:eastAsia="es-ES"/>
        </w:rPr>
      </w:pPr>
      <w:r w:rsidRPr="00F973A6">
        <w:rPr>
          <w:rFonts w:ascii="Arial" w:eastAsia="Arial Unicode MS" w:hAnsi="Arial" w:cs="Arial"/>
          <w:bCs/>
          <w:i/>
          <w:iCs/>
          <w:lang w:eastAsia="es-ES"/>
        </w:rPr>
        <w:t>…</w:t>
      </w:r>
    </w:p>
    <w:p w14:paraId="5505B052" w14:textId="2C1DEFB5" w:rsidR="00D1332A" w:rsidRPr="00F973A6" w:rsidRDefault="00D1332A" w:rsidP="00D1332A">
      <w:pPr>
        <w:pStyle w:val="Sinespaciado"/>
        <w:tabs>
          <w:tab w:val="left" w:pos="709"/>
        </w:tabs>
        <w:spacing w:before="240" w:line="360" w:lineRule="auto"/>
        <w:ind w:left="851" w:right="758"/>
        <w:jc w:val="both"/>
        <w:rPr>
          <w:rFonts w:ascii="Arial" w:eastAsia="Arial Unicode MS" w:hAnsi="Arial" w:cs="Arial"/>
          <w:bCs/>
          <w:i/>
          <w:iCs/>
          <w:lang w:eastAsia="es-ES"/>
        </w:rPr>
      </w:pPr>
      <w:r w:rsidRPr="00F973A6">
        <w:rPr>
          <w:rFonts w:ascii="Arial" w:eastAsia="Arial Unicode MS" w:hAnsi="Arial" w:cs="Arial"/>
          <w:bCs/>
          <w:i/>
          <w:iCs/>
          <w:lang w:eastAsia="es-ES"/>
        </w:rPr>
        <w:t xml:space="preserve">Considerando que con fecha </w:t>
      </w:r>
      <w:r w:rsidR="00DC3A87">
        <w:rPr>
          <w:rFonts w:ascii="Arial" w:eastAsia="Arial Unicode MS" w:hAnsi="Arial" w:cs="Arial"/>
          <w:bCs/>
          <w:i/>
          <w:iCs/>
          <w:lang w:eastAsia="es-ES"/>
        </w:rPr>
        <w:t>9</w:t>
      </w:r>
      <w:r>
        <w:rPr>
          <w:rFonts w:ascii="Arial" w:eastAsia="Arial Unicode MS" w:hAnsi="Arial" w:cs="Arial"/>
          <w:bCs/>
          <w:i/>
          <w:iCs/>
          <w:lang w:eastAsia="es-ES"/>
        </w:rPr>
        <w:t xml:space="preserve"> de </w:t>
      </w:r>
      <w:r w:rsidR="00DC3A87">
        <w:rPr>
          <w:rFonts w:ascii="Arial" w:eastAsia="Arial Unicode MS" w:hAnsi="Arial" w:cs="Arial"/>
          <w:bCs/>
          <w:i/>
          <w:iCs/>
          <w:lang w:eastAsia="es-ES"/>
        </w:rPr>
        <w:t>enero d</w:t>
      </w:r>
      <w:r>
        <w:rPr>
          <w:rFonts w:ascii="Arial" w:eastAsia="Arial Unicode MS" w:hAnsi="Arial" w:cs="Arial"/>
          <w:bCs/>
          <w:i/>
          <w:iCs/>
          <w:lang w:eastAsia="es-ES"/>
        </w:rPr>
        <w:t>e 201</w:t>
      </w:r>
      <w:r w:rsidR="00DC3A87">
        <w:rPr>
          <w:rFonts w:ascii="Arial" w:eastAsia="Arial Unicode MS" w:hAnsi="Arial" w:cs="Arial"/>
          <w:bCs/>
          <w:i/>
          <w:iCs/>
          <w:lang w:eastAsia="es-ES"/>
        </w:rPr>
        <w:t>8</w:t>
      </w:r>
      <w:r>
        <w:rPr>
          <w:rFonts w:ascii="Arial" w:eastAsia="Arial Unicode MS" w:hAnsi="Arial" w:cs="Arial"/>
          <w:bCs/>
          <w:i/>
          <w:iCs/>
          <w:lang w:eastAsia="es-ES"/>
        </w:rPr>
        <w:t>,</w:t>
      </w:r>
      <w:r w:rsidRPr="00F973A6">
        <w:rPr>
          <w:rFonts w:ascii="Arial" w:eastAsia="Arial Unicode MS" w:hAnsi="Arial" w:cs="Arial"/>
          <w:bCs/>
          <w:i/>
          <w:iCs/>
          <w:lang w:eastAsia="es-ES"/>
        </w:rPr>
        <w:t xml:space="preserve"> usted presentó ante la Delegación o Subdelegación Fiscal</w:t>
      </w:r>
      <w:r>
        <w:rPr>
          <w:rFonts w:ascii="Arial" w:eastAsia="Arial Unicode MS" w:hAnsi="Arial" w:cs="Arial"/>
          <w:bCs/>
          <w:i/>
          <w:iCs/>
          <w:lang w:eastAsia="es-ES"/>
        </w:rPr>
        <w:t xml:space="preserve"> actualmente Centros Integrales de Atención a Contribuyentes</w:t>
      </w:r>
      <w:r w:rsidRPr="00F973A6">
        <w:rPr>
          <w:rFonts w:ascii="Arial" w:eastAsia="Arial Unicode MS" w:hAnsi="Arial" w:cs="Arial"/>
          <w:bCs/>
          <w:i/>
          <w:iCs/>
          <w:lang w:eastAsia="es-ES"/>
        </w:rPr>
        <w:t xml:space="preserve"> correspondiente a su domicilio fiscal, formulario múltiple de Registro Estatal de contribuyente a fin  de quedar inscrito(a), con la obligación del </w:t>
      </w:r>
      <w:r>
        <w:rPr>
          <w:rFonts w:ascii="Arial" w:eastAsia="Arial Unicode MS" w:hAnsi="Arial" w:cs="Arial"/>
          <w:bCs/>
          <w:i/>
          <w:iCs/>
          <w:lang w:eastAsia="es-ES"/>
        </w:rPr>
        <w:t>I</w:t>
      </w:r>
      <w:r w:rsidRPr="00F973A6">
        <w:rPr>
          <w:rFonts w:ascii="Arial" w:eastAsia="Arial Unicode MS" w:hAnsi="Arial" w:cs="Arial"/>
          <w:bCs/>
          <w:i/>
          <w:iCs/>
          <w:lang w:eastAsia="es-ES"/>
        </w:rPr>
        <w:t xml:space="preserve">mpuesto </w:t>
      </w:r>
      <w:r>
        <w:rPr>
          <w:rFonts w:ascii="Arial" w:eastAsia="Arial Unicode MS" w:hAnsi="Arial" w:cs="Arial"/>
          <w:bCs/>
          <w:i/>
          <w:iCs/>
          <w:lang w:eastAsia="es-ES"/>
        </w:rPr>
        <w:t>Sobre Erogaciones por Remuneraciones al Trabajo Personal,</w:t>
      </w:r>
      <w:r w:rsidRPr="00F973A6">
        <w:rPr>
          <w:rFonts w:ascii="Arial" w:eastAsia="Arial Unicode MS" w:hAnsi="Arial" w:cs="Arial"/>
          <w:bCs/>
          <w:i/>
          <w:iCs/>
          <w:lang w:eastAsia="es-ES"/>
        </w:rPr>
        <w:t xml:space="preserve"> y a la fecha esta Secretar</w:t>
      </w:r>
      <w:r>
        <w:rPr>
          <w:rFonts w:ascii="Arial" w:eastAsia="Arial Unicode MS" w:hAnsi="Arial" w:cs="Arial"/>
          <w:bCs/>
          <w:i/>
          <w:iCs/>
          <w:lang w:eastAsia="es-ES"/>
        </w:rPr>
        <w:t>í</w:t>
      </w:r>
      <w:r w:rsidRPr="00F973A6">
        <w:rPr>
          <w:rFonts w:ascii="Arial" w:eastAsia="Arial Unicode MS" w:hAnsi="Arial" w:cs="Arial"/>
          <w:bCs/>
          <w:i/>
          <w:iCs/>
          <w:lang w:eastAsia="es-ES"/>
        </w:rPr>
        <w:t xml:space="preserve">a no cuenta con documentales que acrediten el cumplimiento de la(s) obligación(es) por el (los) periodo(s) citado(s). </w:t>
      </w:r>
      <w:r>
        <w:rPr>
          <w:rFonts w:ascii="Arial" w:eastAsia="Arial Unicode MS" w:hAnsi="Arial" w:cs="Arial"/>
          <w:bCs/>
          <w:i/>
          <w:iCs/>
          <w:lang w:eastAsia="es-ES"/>
        </w:rPr>
        <w:t>S</w:t>
      </w:r>
      <w:r w:rsidRPr="00F973A6">
        <w:rPr>
          <w:rFonts w:ascii="Arial" w:eastAsia="Arial Unicode MS" w:hAnsi="Arial" w:cs="Arial"/>
          <w:bCs/>
          <w:i/>
          <w:iCs/>
          <w:lang w:eastAsia="es-ES"/>
        </w:rPr>
        <w:t>u conducta actualiza l</w:t>
      </w:r>
      <w:r>
        <w:rPr>
          <w:rFonts w:ascii="Arial" w:eastAsia="Arial Unicode MS" w:hAnsi="Arial" w:cs="Arial"/>
          <w:bCs/>
          <w:i/>
          <w:iCs/>
          <w:lang w:eastAsia="es-ES"/>
        </w:rPr>
        <w:t xml:space="preserve">a hipótesis normativa prevista </w:t>
      </w:r>
      <w:r w:rsidRPr="00F973A6">
        <w:rPr>
          <w:rFonts w:ascii="Arial" w:eastAsia="Arial Unicode MS" w:hAnsi="Arial" w:cs="Arial"/>
          <w:bCs/>
          <w:i/>
          <w:iCs/>
          <w:lang w:eastAsia="es-ES"/>
        </w:rPr>
        <w:t xml:space="preserve">en el artículo 269 fracción I del Código Fiscal para el Estado de Oaxaca vigente, motivo por el cual se hace acreedor a la sanción establecida en el mismo artículo, lo cual consiste en una multa de cincuenta a cien veces el valor de </w:t>
      </w:r>
      <w:r>
        <w:rPr>
          <w:rFonts w:ascii="Arial" w:eastAsia="Arial Unicode MS" w:hAnsi="Arial" w:cs="Arial"/>
          <w:bCs/>
          <w:i/>
          <w:iCs/>
          <w:lang w:eastAsia="es-ES"/>
        </w:rPr>
        <w:t>U</w:t>
      </w:r>
      <w:r w:rsidRPr="00F973A6">
        <w:rPr>
          <w:rFonts w:ascii="Arial" w:eastAsia="Arial Unicode MS" w:hAnsi="Arial" w:cs="Arial"/>
          <w:bCs/>
          <w:i/>
          <w:iCs/>
          <w:lang w:eastAsia="es-ES"/>
        </w:rPr>
        <w:t xml:space="preserve">nidad </w:t>
      </w:r>
      <w:r>
        <w:rPr>
          <w:rFonts w:ascii="Arial" w:eastAsia="Arial Unicode MS" w:hAnsi="Arial" w:cs="Arial"/>
          <w:bCs/>
          <w:i/>
          <w:iCs/>
          <w:lang w:eastAsia="es-ES"/>
        </w:rPr>
        <w:t>de M</w:t>
      </w:r>
      <w:r w:rsidRPr="00F973A6">
        <w:rPr>
          <w:rFonts w:ascii="Arial" w:eastAsia="Arial Unicode MS" w:hAnsi="Arial" w:cs="Arial"/>
          <w:bCs/>
          <w:i/>
          <w:iCs/>
          <w:lang w:eastAsia="es-ES"/>
        </w:rPr>
        <w:t xml:space="preserve">edidas y </w:t>
      </w:r>
      <w:r>
        <w:rPr>
          <w:rFonts w:ascii="Arial" w:eastAsia="Arial Unicode MS" w:hAnsi="Arial" w:cs="Arial"/>
          <w:bCs/>
          <w:i/>
          <w:iCs/>
          <w:lang w:eastAsia="es-ES"/>
        </w:rPr>
        <w:t>A</w:t>
      </w:r>
      <w:r w:rsidRPr="00F973A6">
        <w:rPr>
          <w:rFonts w:ascii="Arial" w:eastAsia="Arial Unicode MS" w:hAnsi="Arial" w:cs="Arial"/>
          <w:bCs/>
          <w:i/>
          <w:iCs/>
          <w:lang w:eastAsia="es-ES"/>
        </w:rPr>
        <w:t>ctualización vige</w:t>
      </w:r>
      <w:r>
        <w:rPr>
          <w:rFonts w:ascii="Arial" w:eastAsia="Arial Unicode MS" w:hAnsi="Arial" w:cs="Arial"/>
          <w:bCs/>
          <w:i/>
          <w:iCs/>
          <w:lang w:eastAsia="es-ES"/>
        </w:rPr>
        <w:t>nte, sin embargo esta autoridad</w:t>
      </w:r>
      <w:r w:rsidRPr="00F973A6">
        <w:rPr>
          <w:rFonts w:ascii="Arial" w:eastAsia="Arial Unicode MS" w:hAnsi="Arial" w:cs="Arial"/>
          <w:bCs/>
          <w:i/>
          <w:iCs/>
          <w:lang w:eastAsia="es-ES"/>
        </w:rPr>
        <w:t xml:space="preserve"> fiscal determina imponer el monto mínimo el cual equivale a cincuenta v</w:t>
      </w:r>
      <w:r>
        <w:rPr>
          <w:rFonts w:ascii="Arial" w:eastAsia="Arial Unicode MS" w:hAnsi="Arial" w:cs="Arial"/>
          <w:bCs/>
          <w:i/>
          <w:iCs/>
          <w:lang w:eastAsia="es-ES"/>
        </w:rPr>
        <w:t>eces el Valor de la Unidad de Medida y A</w:t>
      </w:r>
      <w:r w:rsidRPr="00F973A6">
        <w:rPr>
          <w:rFonts w:ascii="Arial" w:eastAsia="Arial Unicode MS" w:hAnsi="Arial" w:cs="Arial"/>
          <w:bCs/>
          <w:i/>
          <w:iCs/>
          <w:lang w:eastAsia="es-ES"/>
        </w:rPr>
        <w:t xml:space="preserve">ctualización, </w:t>
      </w:r>
      <w:r w:rsidRPr="009B069C">
        <w:rPr>
          <w:rFonts w:ascii="Arial" w:eastAsia="Arial Unicode MS" w:hAnsi="Arial" w:cs="Arial"/>
          <w:bCs/>
          <w:i/>
          <w:iCs/>
          <w:lang w:eastAsia="es-ES"/>
        </w:rPr>
        <w:t>publicada en el Diario Oficial de la Federación el 10 de enero de 2019</w:t>
      </w:r>
      <w:r>
        <w:rPr>
          <w:rFonts w:ascii="Arial" w:eastAsia="Arial Unicode MS" w:hAnsi="Arial" w:cs="Arial"/>
          <w:bCs/>
          <w:i/>
          <w:iCs/>
          <w:lang w:eastAsia="es-ES"/>
        </w:rPr>
        <w:t xml:space="preserve"> y vigente a partir del </w:t>
      </w:r>
      <w:r w:rsidRPr="009B069C">
        <w:rPr>
          <w:rFonts w:ascii="Arial" w:eastAsia="Arial Unicode MS" w:hAnsi="Arial" w:cs="Arial"/>
          <w:bCs/>
          <w:i/>
          <w:iCs/>
          <w:lang w:eastAsia="es-ES"/>
        </w:rPr>
        <w:t>1 de febrero de 2019</w:t>
      </w:r>
      <w:r>
        <w:rPr>
          <w:rFonts w:ascii="Arial" w:eastAsia="Arial Unicode MS" w:hAnsi="Arial" w:cs="Arial"/>
          <w:bCs/>
          <w:i/>
          <w:iCs/>
          <w:lang w:eastAsia="es-ES"/>
        </w:rPr>
        <w:t xml:space="preserve">, por considerar que no existen agravantes </w:t>
      </w:r>
      <w:r w:rsidRPr="00F973A6">
        <w:rPr>
          <w:rFonts w:ascii="Arial" w:eastAsia="Arial Unicode MS" w:hAnsi="Arial" w:cs="Arial"/>
          <w:bCs/>
          <w:i/>
          <w:iCs/>
          <w:lang w:eastAsia="es-ES"/>
        </w:rPr>
        <w:t>ni antecedentes de</w:t>
      </w:r>
      <w:r>
        <w:rPr>
          <w:rFonts w:ascii="Arial" w:eastAsia="Arial Unicode MS" w:hAnsi="Arial" w:cs="Arial"/>
          <w:bCs/>
          <w:i/>
          <w:iCs/>
          <w:lang w:eastAsia="es-ES"/>
        </w:rPr>
        <w:t>l</w:t>
      </w:r>
      <w:r w:rsidRPr="00F973A6">
        <w:rPr>
          <w:rFonts w:ascii="Arial" w:eastAsia="Arial Unicode MS" w:hAnsi="Arial" w:cs="Arial"/>
          <w:bCs/>
          <w:i/>
          <w:iCs/>
          <w:lang w:eastAsia="es-ES"/>
        </w:rPr>
        <w:t xml:space="preserve"> contribuyente</w:t>
      </w:r>
      <w:r>
        <w:rPr>
          <w:rFonts w:ascii="Arial" w:eastAsia="Arial Unicode MS" w:hAnsi="Arial" w:cs="Arial"/>
          <w:bCs/>
          <w:i/>
          <w:iCs/>
          <w:lang w:eastAsia="es-ES"/>
        </w:rPr>
        <w:t>,</w:t>
      </w:r>
      <w:r w:rsidRPr="00F973A6">
        <w:rPr>
          <w:rFonts w:ascii="Arial" w:eastAsia="Arial Unicode MS" w:hAnsi="Arial" w:cs="Arial"/>
          <w:bCs/>
          <w:i/>
          <w:iCs/>
          <w:lang w:eastAsia="es-ES"/>
        </w:rPr>
        <w:t xml:space="preserve"> en consecuencia se le impone la multa citada en los términos siguientes:</w:t>
      </w:r>
    </w:p>
    <w:p w14:paraId="100B7C88" w14:textId="063AB3F6" w:rsidR="00D1332A" w:rsidRDefault="00D1332A" w:rsidP="00DC3A87">
      <w:pPr>
        <w:pStyle w:val="Sinespaciado"/>
        <w:tabs>
          <w:tab w:val="left" w:pos="709"/>
        </w:tabs>
        <w:spacing w:before="240" w:line="360" w:lineRule="auto"/>
        <w:ind w:left="851" w:right="900"/>
        <w:jc w:val="both"/>
        <w:rPr>
          <w:rFonts w:ascii="Arial" w:eastAsia="Arial Unicode MS" w:hAnsi="Arial" w:cs="Arial"/>
          <w:bCs/>
          <w:i/>
          <w:iCs/>
          <w:lang w:eastAsia="es-ES"/>
        </w:rPr>
      </w:pPr>
      <w:r>
        <w:rPr>
          <w:rFonts w:ascii="Arial" w:eastAsia="Arial Unicode MS" w:hAnsi="Arial" w:cs="Arial"/>
          <w:bCs/>
          <w:i/>
          <w:iCs/>
          <w:lang w:eastAsia="es-ES"/>
        </w:rPr>
        <w:t>…”</w:t>
      </w:r>
    </w:p>
    <w:p w14:paraId="23B53557" w14:textId="1ABD18A7" w:rsidR="00D1332A" w:rsidRDefault="007105A4" w:rsidP="00DC3A87">
      <w:pPr>
        <w:pStyle w:val="Sinespaciado"/>
        <w:spacing w:before="240" w:after="240" w:line="360" w:lineRule="auto"/>
        <w:ind w:firstLine="708"/>
        <w:jc w:val="both"/>
        <w:rPr>
          <w:rFonts w:ascii="Arial" w:eastAsia="Arial Unicode MS" w:hAnsi="Arial" w:cs="Arial"/>
          <w:bCs/>
          <w:sz w:val="26"/>
          <w:szCs w:val="26"/>
          <w:lang w:eastAsia="es-ES"/>
        </w:rPr>
      </w:pPr>
      <w:r>
        <w:rPr>
          <w:rFonts w:ascii="Arial" w:eastAsia="Arial Unicode MS" w:hAnsi="Arial" w:cs="Arial"/>
          <w:bCs/>
          <w:i/>
          <w:iCs/>
          <w:noProof/>
          <w:lang w:eastAsia="es-MX"/>
        </w:rPr>
        <mc:AlternateContent>
          <mc:Choice Requires="wps">
            <w:drawing>
              <wp:anchor distT="0" distB="0" distL="114300" distR="114300" simplePos="0" relativeHeight="251670528" behindDoc="1" locked="0" layoutInCell="1" allowOverlap="1" wp14:anchorId="1FBA7188" wp14:editId="0B5D70CD">
                <wp:simplePos x="0" y="0"/>
                <wp:positionH relativeFrom="column">
                  <wp:posOffset>-1050290</wp:posOffset>
                </wp:positionH>
                <wp:positionV relativeFrom="paragraph">
                  <wp:posOffset>872490</wp:posOffset>
                </wp:positionV>
                <wp:extent cx="1009650" cy="962025"/>
                <wp:effectExtent l="0" t="0" r="19050" b="28575"/>
                <wp:wrapNone/>
                <wp:docPr id="7"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4246526F"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A7188" id="_x0000_s1031" type="#_x0000_t202" style="position:absolute;left:0;text-align:left;margin-left:-82.7pt;margin-top:68.7pt;width:79.5pt;height:75.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" fillcolor="window" strokeweight=".5pt">
                <v:path arrowok="t"/>
                <v:textbox>
                  <w:txbxContent>
                    <w:p w14:paraId="4246526F"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1332A">
        <w:rPr>
          <w:rFonts w:ascii="Arial" w:hAnsi="Arial" w:cs="Arial"/>
          <w:color w:val="000000"/>
          <w:sz w:val="26"/>
          <w:szCs w:val="26"/>
        </w:rPr>
        <w:t>De la anterior t</w:t>
      </w:r>
      <w:r w:rsidR="00D1332A" w:rsidRPr="005F366A">
        <w:rPr>
          <w:rFonts w:ascii="Arial" w:hAnsi="Arial" w:cs="Arial"/>
          <w:color w:val="000000"/>
          <w:sz w:val="26"/>
          <w:szCs w:val="26"/>
        </w:rPr>
        <w:t>ranscripción</w:t>
      </w:r>
      <w:r w:rsidR="00D1332A">
        <w:rPr>
          <w:rFonts w:ascii="Arial" w:hAnsi="Arial" w:cs="Arial"/>
          <w:color w:val="000000"/>
          <w:sz w:val="26"/>
          <w:szCs w:val="26"/>
        </w:rPr>
        <w:t>, s</w:t>
      </w:r>
      <w:r w:rsidR="00D1332A">
        <w:rPr>
          <w:rFonts w:ascii="Arial" w:hAnsi="Arial" w:cs="Arial"/>
          <w:bCs/>
          <w:color w:val="000000"/>
          <w:sz w:val="26"/>
          <w:szCs w:val="26"/>
        </w:rPr>
        <w:t xml:space="preserve">e advierte que es acertada la alegación realizada por el actor, pues en ninguna parte del contenido del oficio de numero de control </w:t>
      </w:r>
      <w:r w:rsidR="00D1332A" w:rsidRPr="0017545C">
        <w:rPr>
          <w:rFonts w:ascii="Arial" w:hAnsi="Arial" w:cs="Arial"/>
          <w:sz w:val="26"/>
          <w:szCs w:val="26"/>
        </w:rPr>
        <w:t>01</w:t>
      </w:r>
      <w:r w:rsidR="00D1332A">
        <w:rPr>
          <w:rFonts w:ascii="Arial" w:hAnsi="Arial" w:cs="Arial"/>
          <w:sz w:val="26"/>
          <w:szCs w:val="26"/>
        </w:rPr>
        <w:t>MO14ER19</w:t>
      </w:r>
      <w:r w:rsidR="00DC3A87">
        <w:rPr>
          <w:rFonts w:ascii="Arial" w:hAnsi="Arial" w:cs="Arial"/>
          <w:sz w:val="26"/>
          <w:szCs w:val="26"/>
        </w:rPr>
        <w:t>0478</w:t>
      </w:r>
      <w:r w:rsidR="00D1332A">
        <w:rPr>
          <w:rFonts w:ascii="Arial" w:hAnsi="Arial" w:cs="Arial"/>
          <w:sz w:val="26"/>
          <w:szCs w:val="26"/>
        </w:rPr>
        <w:t>,</w:t>
      </w:r>
      <w:r w:rsidR="00D1332A" w:rsidRPr="000B5430">
        <w:rPr>
          <w:rFonts w:ascii="Arial" w:hAnsi="Arial" w:cs="Arial"/>
        </w:rPr>
        <w:t xml:space="preserve"> </w:t>
      </w:r>
      <w:r w:rsidR="00D1332A">
        <w:rPr>
          <w:rFonts w:ascii="Arial" w:hAnsi="Arial" w:cs="Arial"/>
          <w:bCs/>
          <w:color w:val="000000"/>
          <w:sz w:val="26"/>
          <w:szCs w:val="26"/>
        </w:rPr>
        <w:t xml:space="preserve">se señaló </w:t>
      </w:r>
      <w:r w:rsidR="00D1332A">
        <w:rPr>
          <w:rFonts w:ascii="Arial" w:eastAsia="Arial Unicode MS" w:hAnsi="Arial" w:cs="Arial"/>
          <w:bCs/>
          <w:sz w:val="26"/>
          <w:szCs w:val="26"/>
          <w:lang w:eastAsia="es-ES"/>
        </w:rPr>
        <w:t xml:space="preserve">cuáles son los motivos y fundamentos para considerar a </w:t>
      </w:r>
      <w:r>
        <w:rPr>
          <w:rFonts w:ascii="Arial" w:eastAsia="Arial Unicode MS" w:hAnsi="Arial" w:cs="Arial"/>
          <w:b/>
          <w:sz w:val="26"/>
          <w:szCs w:val="26"/>
          <w:lang w:eastAsia="es-ES"/>
        </w:rPr>
        <w:t>**********</w:t>
      </w:r>
      <w:r w:rsidR="00D1332A">
        <w:rPr>
          <w:rFonts w:ascii="Arial" w:eastAsia="Arial Unicode MS" w:hAnsi="Arial" w:cs="Arial"/>
          <w:bCs/>
          <w:sz w:val="26"/>
          <w:szCs w:val="26"/>
          <w:lang w:eastAsia="es-ES"/>
        </w:rPr>
        <w:t xml:space="preserve">, como sujeto obligado al pago del impuesto sobre erogaciones por remuneraciones al trabajo personal, ya que sus razones fueron de que </w:t>
      </w:r>
      <w:r w:rsidR="00D1332A" w:rsidRPr="00B339FA">
        <w:rPr>
          <w:rFonts w:ascii="Arial" w:eastAsia="Arial Unicode MS" w:hAnsi="Arial" w:cs="Arial"/>
          <w:bCs/>
          <w:sz w:val="26"/>
          <w:szCs w:val="26"/>
          <w:lang w:eastAsia="es-ES"/>
        </w:rPr>
        <w:t>se realizó una revisión minuciosa en el Registro Fiscal de Cont</w:t>
      </w:r>
      <w:r w:rsidR="00D1332A">
        <w:rPr>
          <w:rFonts w:ascii="Arial" w:eastAsia="Arial Unicode MS" w:hAnsi="Arial" w:cs="Arial"/>
          <w:bCs/>
          <w:sz w:val="26"/>
          <w:szCs w:val="26"/>
          <w:lang w:eastAsia="es-ES"/>
        </w:rPr>
        <w:t>ribuyentes con que cuenta esa</w:t>
      </w:r>
      <w:r w:rsidR="00D1332A" w:rsidRPr="00B339FA">
        <w:rPr>
          <w:rFonts w:ascii="Arial" w:eastAsia="Arial Unicode MS" w:hAnsi="Arial" w:cs="Arial"/>
          <w:bCs/>
          <w:sz w:val="26"/>
          <w:szCs w:val="26"/>
          <w:lang w:eastAsia="es-ES"/>
        </w:rPr>
        <w:t xml:space="preserve"> Secretar</w:t>
      </w:r>
      <w:r w:rsidR="00D1332A">
        <w:rPr>
          <w:rFonts w:ascii="Arial" w:eastAsia="Arial Unicode MS" w:hAnsi="Arial" w:cs="Arial"/>
          <w:bCs/>
          <w:sz w:val="26"/>
          <w:szCs w:val="26"/>
          <w:lang w:eastAsia="es-ES"/>
        </w:rPr>
        <w:t xml:space="preserve">ía, la cual contiene registros contables en materia de </w:t>
      </w:r>
      <w:r w:rsidR="00D1332A" w:rsidRPr="00B339FA">
        <w:rPr>
          <w:rFonts w:ascii="Arial" w:eastAsia="Arial Unicode MS" w:hAnsi="Arial" w:cs="Arial"/>
          <w:bCs/>
          <w:sz w:val="26"/>
          <w:szCs w:val="26"/>
          <w:lang w:eastAsia="es-ES"/>
        </w:rPr>
        <w:t>declaraciones y pagos y en ejercicio de las facultades d</w:t>
      </w:r>
      <w:r w:rsidR="00D1332A">
        <w:rPr>
          <w:rFonts w:ascii="Arial" w:eastAsia="Arial Unicode MS" w:hAnsi="Arial" w:cs="Arial"/>
          <w:bCs/>
          <w:sz w:val="26"/>
          <w:szCs w:val="26"/>
          <w:lang w:eastAsia="es-ES"/>
        </w:rPr>
        <w:t>e revisión al cumplimiento de la</w:t>
      </w:r>
      <w:r w:rsidR="00D1332A" w:rsidRPr="00B339FA">
        <w:rPr>
          <w:rFonts w:ascii="Arial" w:eastAsia="Arial Unicode MS" w:hAnsi="Arial" w:cs="Arial"/>
          <w:bCs/>
          <w:sz w:val="26"/>
          <w:szCs w:val="26"/>
          <w:lang w:eastAsia="es-ES"/>
        </w:rPr>
        <w:t>s declaraciones y pagos por los sujetos obligados en materia de</w:t>
      </w:r>
      <w:r w:rsidR="00D1332A">
        <w:rPr>
          <w:rFonts w:ascii="Arial" w:eastAsia="Arial Unicode MS" w:hAnsi="Arial" w:cs="Arial"/>
          <w:bCs/>
          <w:sz w:val="26"/>
          <w:szCs w:val="26"/>
          <w:lang w:eastAsia="es-ES"/>
        </w:rPr>
        <w:t>l</w:t>
      </w:r>
      <w:r w:rsidR="00D1332A" w:rsidRPr="00B339FA">
        <w:rPr>
          <w:rFonts w:ascii="Arial" w:eastAsia="Arial Unicode MS" w:hAnsi="Arial" w:cs="Arial"/>
          <w:bCs/>
          <w:sz w:val="26"/>
          <w:szCs w:val="26"/>
          <w:lang w:eastAsia="es-ES"/>
        </w:rPr>
        <w:t xml:space="preserve"> Impuesto</w:t>
      </w:r>
      <w:r w:rsidR="00D1332A">
        <w:rPr>
          <w:rFonts w:ascii="Arial" w:eastAsia="Arial Unicode MS" w:hAnsi="Arial" w:cs="Arial"/>
          <w:bCs/>
          <w:sz w:val="26"/>
          <w:szCs w:val="26"/>
          <w:lang w:eastAsia="es-ES"/>
        </w:rPr>
        <w:t xml:space="preserve"> Sobre Erogaciones por Remuneraciones al Trabajo Personal</w:t>
      </w:r>
      <w:r w:rsidR="00D1332A" w:rsidRPr="00B339FA">
        <w:rPr>
          <w:rFonts w:ascii="Arial" w:eastAsia="Arial Unicode MS" w:hAnsi="Arial" w:cs="Arial"/>
          <w:bCs/>
          <w:sz w:val="26"/>
          <w:szCs w:val="26"/>
          <w:lang w:eastAsia="es-ES"/>
        </w:rPr>
        <w:t xml:space="preserve">, </w:t>
      </w:r>
      <w:r w:rsidR="00D1332A">
        <w:rPr>
          <w:rFonts w:ascii="Arial" w:eastAsia="Arial Unicode MS" w:hAnsi="Arial" w:cs="Arial"/>
          <w:bCs/>
          <w:sz w:val="26"/>
          <w:szCs w:val="26"/>
          <w:lang w:eastAsia="es-ES"/>
        </w:rPr>
        <w:t xml:space="preserve">y que </w:t>
      </w:r>
      <w:r w:rsidR="00D1332A" w:rsidRPr="00B339FA">
        <w:rPr>
          <w:rFonts w:ascii="Arial" w:eastAsia="Arial Unicode MS" w:hAnsi="Arial" w:cs="Arial"/>
          <w:bCs/>
          <w:sz w:val="26"/>
          <w:szCs w:val="26"/>
          <w:lang w:eastAsia="es-ES"/>
        </w:rPr>
        <w:t xml:space="preserve">se </w:t>
      </w:r>
      <w:r w:rsidR="00D1332A">
        <w:rPr>
          <w:rFonts w:ascii="Arial" w:eastAsia="Arial Unicode MS" w:hAnsi="Arial" w:cs="Arial"/>
          <w:bCs/>
          <w:sz w:val="26"/>
          <w:szCs w:val="26"/>
          <w:lang w:eastAsia="es-ES"/>
        </w:rPr>
        <w:t xml:space="preserve">identificó a dicha empresa, </w:t>
      </w:r>
      <w:r w:rsidR="00D1332A" w:rsidRPr="00B339FA">
        <w:rPr>
          <w:rFonts w:ascii="Arial" w:eastAsia="Arial Unicode MS" w:hAnsi="Arial" w:cs="Arial"/>
          <w:bCs/>
          <w:sz w:val="26"/>
          <w:szCs w:val="26"/>
          <w:lang w:eastAsia="es-ES"/>
        </w:rPr>
        <w:t>como sujeto obligado en materia de impuesto de referencia</w:t>
      </w:r>
      <w:r w:rsidR="00D1332A">
        <w:rPr>
          <w:rFonts w:ascii="Arial" w:eastAsia="Arial Unicode MS" w:hAnsi="Arial" w:cs="Arial"/>
          <w:bCs/>
          <w:sz w:val="26"/>
          <w:szCs w:val="26"/>
          <w:lang w:eastAsia="es-ES"/>
        </w:rPr>
        <w:t>,</w:t>
      </w:r>
      <w:r w:rsidR="00D1332A" w:rsidRPr="00B339FA">
        <w:rPr>
          <w:rFonts w:ascii="Arial" w:eastAsia="Arial Unicode MS" w:hAnsi="Arial" w:cs="Arial"/>
          <w:bCs/>
          <w:sz w:val="26"/>
          <w:szCs w:val="26"/>
          <w:lang w:eastAsia="es-ES"/>
        </w:rPr>
        <w:t xml:space="preserve"> y que </w:t>
      </w:r>
      <w:r w:rsidR="00D1332A">
        <w:rPr>
          <w:rFonts w:ascii="Arial" w:eastAsia="Arial Unicode MS" w:hAnsi="Arial" w:cs="Arial"/>
          <w:bCs/>
          <w:sz w:val="26"/>
          <w:szCs w:val="26"/>
          <w:lang w:eastAsia="es-ES"/>
        </w:rPr>
        <w:t xml:space="preserve">por tanto, </w:t>
      </w:r>
      <w:r w:rsidR="00D1332A" w:rsidRPr="00B339FA">
        <w:rPr>
          <w:rFonts w:ascii="Arial" w:eastAsia="Arial Unicode MS" w:hAnsi="Arial" w:cs="Arial"/>
          <w:bCs/>
          <w:sz w:val="26"/>
          <w:szCs w:val="26"/>
          <w:lang w:eastAsia="es-ES"/>
        </w:rPr>
        <w:t xml:space="preserve">ha </w:t>
      </w:r>
      <w:r w:rsidR="00D1332A">
        <w:rPr>
          <w:rFonts w:ascii="Arial" w:eastAsia="Arial Unicode MS" w:hAnsi="Arial" w:cs="Arial"/>
          <w:bCs/>
          <w:sz w:val="26"/>
          <w:szCs w:val="26"/>
          <w:lang w:eastAsia="es-ES"/>
        </w:rPr>
        <w:t>incurrido</w:t>
      </w:r>
      <w:r w:rsidR="00D1332A" w:rsidRPr="00B339FA">
        <w:rPr>
          <w:rFonts w:ascii="Arial" w:eastAsia="Arial Unicode MS" w:hAnsi="Arial" w:cs="Arial"/>
          <w:bCs/>
          <w:sz w:val="26"/>
          <w:szCs w:val="26"/>
          <w:lang w:eastAsia="es-ES"/>
        </w:rPr>
        <w:t xml:space="preserve"> en el incumpl</w:t>
      </w:r>
      <w:r w:rsidR="00D1332A">
        <w:rPr>
          <w:rFonts w:ascii="Arial" w:eastAsia="Arial Unicode MS" w:hAnsi="Arial" w:cs="Arial"/>
          <w:bCs/>
          <w:sz w:val="26"/>
          <w:szCs w:val="26"/>
          <w:lang w:eastAsia="es-ES"/>
        </w:rPr>
        <w:t>imiento de sus</w:t>
      </w:r>
      <w:r w:rsidR="00D1332A" w:rsidRPr="00B339FA">
        <w:rPr>
          <w:rFonts w:ascii="Arial" w:eastAsia="Arial Unicode MS" w:hAnsi="Arial" w:cs="Arial"/>
          <w:bCs/>
          <w:sz w:val="26"/>
          <w:szCs w:val="26"/>
          <w:lang w:eastAsia="es-ES"/>
        </w:rPr>
        <w:t xml:space="preserve"> obligacione</w:t>
      </w:r>
      <w:r w:rsidR="00D1332A">
        <w:rPr>
          <w:rFonts w:ascii="Arial" w:eastAsia="Arial Unicode MS" w:hAnsi="Arial" w:cs="Arial"/>
          <w:bCs/>
          <w:sz w:val="26"/>
          <w:szCs w:val="26"/>
          <w:lang w:eastAsia="es-ES"/>
        </w:rPr>
        <w:t>s</w:t>
      </w:r>
      <w:r w:rsidR="00D1332A" w:rsidRPr="00B339FA">
        <w:rPr>
          <w:rFonts w:ascii="Arial" w:eastAsia="Arial Unicode MS" w:hAnsi="Arial" w:cs="Arial"/>
          <w:bCs/>
          <w:sz w:val="26"/>
          <w:szCs w:val="26"/>
          <w:lang w:eastAsia="es-ES"/>
        </w:rPr>
        <w:t>,</w:t>
      </w:r>
      <w:r w:rsidR="00D1332A">
        <w:rPr>
          <w:rFonts w:ascii="Arial" w:eastAsia="Arial Unicode MS" w:hAnsi="Arial" w:cs="Arial"/>
          <w:bCs/>
          <w:sz w:val="26"/>
          <w:szCs w:val="26"/>
          <w:lang w:eastAsia="es-ES"/>
        </w:rPr>
        <w:t xml:space="preserve"> al haber </w:t>
      </w:r>
      <w:r w:rsidR="00D1332A" w:rsidRPr="00B339FA">
        <w:rPr>
          <w:rFonts w:ascii="Arial" w:eastAsia="Arial Unicode MS" w:hAnsi="Arial" w:cs="Arial"/>
          <w:bCs/>
          <w:sz w:val="26"/>
          <w:szCs w:val="26"/>
          <w:lang w:eastAsia="es-ES"/>
        </w:rPr>
        <w:t xml:space="preserve">transcurrido </w:t>
      </w:r>
      <w:r w:rsidR="00D1332A">
        <w:rPr>
          <w:rFonts w:ascii="Arial" w:eastAsia="Arial Unicode MS" w:hAnsi="Arial" w:cs="Arial"/>
          <w:bCs/>
          <w:sz w:val="26"/>
          <w:szCs w:val="26"/>
          <w:lang w:eastAsia="es-ES"/>
        </w:rPr>
        <w:t>en</w:t>
      </w:r>
      <w:r w:rsidR="00D1332A" w:rsidRPr="00B339FA">
        <w:rPr>
          <w:rFonts w:ascii="Arial" w:eastAsia="Arial Unicode MS" w:hAnsi="Arial" w:cs="Arial"/>
          <w:bCs/>
          <w:sz w:val="26"/>
          <w:szCs w:val="26"/>
          <w:lang w:eastAsia="es-ES"/>
        </w:rPr>
        <w:t xml:space="preserve"> exceso el plazo a que se refiere el artículo </w:t>
      </w:r>
      <w:r w:rsidR="00D1332A">
        <w:rPr>
          <w:rFonts w:ascii="Arial" w:eastAsia="Arial Unicode MS" w:hAnsi="Arial" w:cs="Arial"/>
          <w:bCs/>
          <w:sz w:val="26"/>
          <w:szCs w:val="26"/>
          <w:lang w:eastAsia="es-ES"/>
        </w:rPr>
        <w:t>66</w:t>
      </w:r>
      <w:r w:rsidR="00D1332A" w:rsidRPr="00B339FA">
        <w:rPr>
          <w:rFonts w:ascii="Arial" w:eastAsia="Arial Unicode MS" w:hAnsi="Arial" w:cs="Arial"/>
          <w:bCs/>
          <w:sz w:val="26"/>
          <w:szCs w:val="26"/>
          <w:lang w:eastAsia="es-ES"/>
        </w:rPr>
        <w:t xml:space="preserve"> de la Ley Estatal de Hacienda vigente</w:t>
      </w:r>
      <w:r w:rsidR="00D1332A">
        <w:rPr>
          <w:rFonts w:ascii="Arial" w:eastAsia="Arial Unicode MS" w:hAnsi="Arial" w:cs="Arial"/>
          <w:bCs/>
          <w:sz w:val="26"/>
          <w:szCs w:val="26"/>
          <w:lang w:eastAsia="es-ES"/>
        </w:rPr>
        <w:t>,</w:t>
      </w:r>
      <w:r w:rsidR="00D1332A" w:rsidRPr="00B339FA">
        <w:rPr>
          <w:rFonts w:ascii="Arial" w:eastAsia="Arial Unicode MS" w:hAnsi="Arial" w:cs="Arial"/>
          <w:bCs/>
          <w:sz w:val="26"/>
          <w:szCs w:val="26"/>
          <w:lang w:eastAsia="es-ES"/>
        </w:rPr>
        <w:t xml:space="preserve"> para la pre</w:t>
      </w:r>
      <w:r w:rsidR="00D1332A">
        <w:rPr>
          <w:rFonts w:ascii="Arial" w:eastAsia="Arial Unicode MS" w:hAnsi="Arial" w:cs="Arial"/>
          <w:bCs/>
          <w:sz w:val="26"/>
          <w:szCs w:val="26"/>
          <w:lang w:eastAsia="es-ES"/>
        </w:rPr>
        <w:t>sentación de las declaracio</w:t>
      </w:r>
      <w:r w:rsidR="00D1332A" w:rsidRPr="00B339FA">
        <w:rPr>
          <w:rFonts w:ascii="Arial" w:eastAsia="Arial Unicode MS" w:hAnsi="Arial" w:cs="Arial"/>
          <w:bCs/>
          <w:sz w:val="26"/>
          <w:szCs w:val="26"/>
          <w:lang w:eastAsia="es-ES"/>
        </w:rPr>
        <w:t>ne</w:t>
      </w:r>
      <w:r w:rsidR="00D1332A">
        <w:rPr>
          <w:rFonts w:ascii="Arial" w:eastAsia="Arial Unicode MS" w:hAnsi="Arial" w:cs="Arial"/>
          <w:bCs/>
          <w:sz w:val="26"/>
          <w:szCs w:val="26"/>
          <w:lang w:eastAsia="es-ES"/>
        </w:rPr>
        <w:t>s bimestrales definitivas,</w:t>
      </w:r>
      <w:r w:rsidR="00D1332A" w:rsidRPr="00B339FA">
        <w:rPr>
          <w:rFonts w:ascii="Arial" w:eastAsia="Arial Unicode MS" w:hAnsi="Arial" w:cs="Arial"/>
          <w:bCs/>
          <w:sz w:val="26"/>
          <w:szCs w:val="26"/>
          <w:lang w:eastAsia="es-ES"/>
        </w:rPr>
        <w:t xml:space="preserve"> </w:t>
      </w:r>
      <w:r w:rsidR="00D1332A" w:rsidRPr="00EE6B1B">
        <w:rPr>
          <w:rFonts w:ascii="Arial" w:eastAsia="Arial Unicode MS" w:hAnsi="Arial" w:cs="Arial"/>
          <w:bCs/>
          <w:sz w:val="26"/>
          <w:szCs w:val="26"/>
          <w:lang w:eastAsia="es-ES"/>
        </w:rPr>
        <w:t>y</w:t>
      </w:r>
      <w:r w:rsidR="00D1332A">
        <w:rPr>
          <w:rFonts w:ascii="Arial" w:eastAsia="Arial Unicode MS" w:hAnsi="Arial" w:cs="Arial"/>
          <w:bCs/>
          <w:sz w:val="26"/>
          <w:szCs w:val="26"/>
          <w:lang w:eastAsia="es-ES"/>
        </w:rPr>
        <w:t xml:space="preserve"> que</w:t>
      </w:r>
      <w:r w:rsidR="00D1332A" w:rsidRPr="00EE6B1B">
        <w:rPr>
          <w:rFonts w:ascii="Arial" w:eastAsia="Arial Unicode MS" w:hAnsi="Arial" w:cs="Arial"/>
          <w:bCs/>
          <w:sz w:val="26"/>
          <w:szCs w:val="26"/>
          <w:lang w:eastAsia="es-ES"/>
        </w:rPr>
        <w:t xml:space="preserve"> a la fecha </w:t>
      </w:r>
      <w:r w:rsidR="00D1332A">
        <w:rPr>
          <w:rFonts w:ascii="Arial" w:eastAsia="Arial Unicode MS" w:hAnsi="Arial" w:cs="Arial"/>
          <w:bCs/>
          <w:sz w:val="26"/>
          <w:szCs w:val="26"/>
          <w:lang w:eastAsia="es-ES"/>
        </w:rPr>
        <w:t xml:space="preserve">esa </w:t>
      </w:r>
      <w:r w:rsidR="00D1332A" w:rsidRPr="00EE6B1B">
        <w:rPr>
          <w:rFonts w:ascii="Arial" w:eastAsia="Arial Unicode MS" w:hAnsi="Arial" w:cs="Arial"/>
          <w:bCs/>
          <w:sz w:val="26"/>
          <w:szCs w:val="26"/>
          <w:lang w:eastAsia="es-ES"/>
        </w:rPr>
        <w:t>Secretar</w:t>
      </w:r>
      <w:r w:rsidR="00D1332A">
        <w:rPr>
          <w:rFonts w:ascii="Arial" w:eastAsia="Arial Unicode MS" w:hAnsi="Arial" w:cs="Arial"/>
          <w:bCs/>
          <w:sz w:val="26"/>
          <w:szCs w:val="26"/>
          <w:lang w:eastAsia="es-ES"/>
        </w:rPr>
        <w:t>í</w:t>
      </w:r>
      <w:r w:rsidR="00D1332A" w:rsidRPr="00EE6B1B">
        <w:rPr>
          <w:rFonts w:ascii="Arial" w:eastAsia="Arial Unicode MS" w:hAnsi="Arial" w:cs="Arial"/>
          <w:bCs/>
          <w:sz w:val="26"/>
          <w:szCs w:val="26"/>
          <w:lang w:eastAsia="es-ES"/>
        </w:rPr>
        <w:t>a no cuenta con</w:t>
      </w:r>
      <w:r w:rsidR="00D1332A">
        <w:rPr>
          <w:rFonts w:ascii="Arial" w:eastAsia="Arial Unicode MS" w:hAnsi="Arial" w:cs="Arial"/>
          <w:bCs/>
          <w:sz w:val="26"/>
          <w:szCs w:val="26"/>
          <w:lang w:eastAsia="es-ES"/>
        </w:rPr>
        <w:t xml:space="preserve"> documentales </w:t>
      </w:r>
      <w:r w:rsidR="00D1332A" w:rsidRPr="00EE6B1B">
        <w:rPr>
          <w:rFonts w:ascii="Arial" w:eastAsia="Arial Unicode MS" w:hAnsi="Arial" w:cs="Arial"/>
          <w:bCs/>
          <w:sz w:val="26"/>
          <w:szCs w:val="26"/>
          <w:lang w:eastAsia="es-ES"/>
        </w:rPr>
        <w:t>que ac</w:t>
      </w:r>
      <w:r w:rsidR="00D1332A">
        <w:rPr>
          <w:rFonts w:ascii="Arial" w:eastAsia="Arial Unicode MS" w:hAnsi="Arial" w:cs="Arial"/>
          <w:bCs/>
          <w:sz w:val="26"/>
          <w:szCs w:val="26"/>
          <w:lang w:eastAsia="es-ES"/>
        </w:rPr>
        <w:t>rediten el cumplimiento de las</w:t>
      </w:r>
      <w:r w:rsidR="00D1332A" w:rsidRPr="00EE6B1B">
        <w:rPr>
          <w:rFonts w:ascii="Arial" w:eastAsia="Arial Unicode MS" w:hAnsi="Arial" w:cs="Arial"/>
          <w:bCs/>
          <w:sz w:val="26"/>
          <w:szCs w:val="26"/>
          <w:lang w:eastAsia="es-ES"/>
        </w:rPr>
        <w:t xml:space="preserve"> </w:t>
      </w:r>
      <w:r w:rsidR="00D1332A">
        <w:rPr>
          <w:rFonts w:ascii="Arial" w:eastAsia="Arial Unicode MS" w:hAnsi="Arial" w:cs="Arial"/>
          <w:bCs/>
          <w:sz w:val="26"/>
          <w:szCs w:val="26"/>
          <w:lang w:eastAsia="es-ES"/>
        </w:rPr>
        <w:t>obligacio</w:t>
      </w:r>
      <w:r w:rsidR="00D1332A" w:rsidRPr="00EE6B1B">
        <w:rPr>
          <w:rFonts w:ascii="Arial" w:eastAsia="Arial Unicode MS" w:hAnsi="Arial" w:cs="Arial"/>
          <w:bCs/>
          <w:sz w:val="26"/>
          <w:szCs w:val="26"/>
          <w:lang w:eastAsia="es-ES"/>
        </w:rPr>
        <w:t>ne</w:t>
      </w:r>
      <w:r w:rsidR="00D1332A">
        <w:rPr>
          <w:rFonts w:ascii="Arial" w:eastAsia="Arial Unicode MS" w:hAnsi="Arial" w:cs="Arial"/>
          <w:bCs/>
          <w:sz w:val="26"/>
          <w:szCs w:val="26"/>
          <w:lang w:eastAsia="es-ES"/>
        </w:rPr>
        <w:t xml:space="preserve">s por los periodos citados, actualizándose </w:t>
      </w:r>
      <w:r w:rsidR="00D1332A" w:rsidRPr="00EE6B1B">
        <w:rPr>
          <w:rFonts w:ascii="Arial" w:eastAsia="Arial Unicode MS" w:hAnsi="Arial" w:cs="Arial"/>
          <w:bCs/>
          <w:sz w:val="26"/>
          <w:szCs w:val="26"/>
          <w:lang w:eastAsia="es-ES"/>
        </w:rPr>
        <w:t xml:space="preserve">su conducta </w:t>
      </w:r>
      <w:r w:rsidR="00D1332A">
        <w:rPr>
          <w:rFonts w:ascii="Arial" w:eastAsia="Arial Unicode MS" w:hAnsi="Arial" w:cs="Arial"/>
          <w:bCs/>
          <w:sz w:val="26"/>
          <w:szCs w:val="26"/>
          <w:lang w:eastAsia="es-ES"/>
        </w:rPr>
        <w:t xml:space="preserve">en </w:t>
      </w:r>
      <w:r w:rsidR="00D1332A" w:rsidRPr="00EE6B1B">
        <w:rPr>
          <w:rFonts w:ascii="Arial" w:eastAsia="Arial Unicode MS" w:hAnsi="Arial" w:cs="Arial"/>
          <w:bCs/>
          <w:sz w:val="26"/>
          <w:szCs w:val="26"/>
          <w:lang w:eastAsia="es-ES"/>
        </w:rPr>
        <w:t>l</w:t>
      </w:r>
      <w:r w:rsidR="00D1332A">
        <w:rPr>
          <w:rFonts w:ascii="Arial" w:eastAsia="Arial Unicode MS" w:hAnsi="Arial" w:cs="Arial"/>
          <w:bCs/>
          <w:sz w:val="26"/>
          <w:szCs w:val="26"/>
          <w:lang w:eastAsia="es-ES"/>
        </w:rPr>
        <w:t xml:space="preserve">a hipótesis normativa prevista en el artículo 269 </w:t>
      </w:r>
      <w:r w:rsidR="00D1332A" w:rsidRPr="00EE6B1B">
        <w:rPr>
          <w:rFonts w:ascii="Arial" w:eastAsia="Arial Unicode MS" w:hAnsi="Arial" w:cs="Arial"/>
          <w:bCs/>
          <w:sz w:val="26"/>
          <w:szCs w:val="26"/>
          <w:lang w:eastAsia="es-ES"/>
        </w:rPr>
        <w:t>fracción I del Código Fiscal para el Estado de Oaxa</w:t>
      </w:r>
      <w:r w:rsidR="00D1332A">
        <w:rPr>
          <w:rFonts w:ascii="Arial" w:eastAsia="Arial Unicode MS" w:hAnsi="Arial" w:cs="Arial"/>
          <w:bCs/>
          <w:sz w:val="26"/>
          <w:szCs w:val="26"/>
          <w:lang w:eastAsia="es-ES"/>
        </w:rPr>
        <w:t xml:space="preserve">ca vigente, motivo por el cual </w:t>
      </w:r>
      <w:r w:rsidR="00D1332A" w:rsidRPr="00EE6B1B">
        <w:rPr>
          <w:rFonts w:ascii="Arial" w:eastAsia="Arial Unicode MS" w:hAnsi="Arial" w:cs="Arial"/>
          <w:bCs/>
          <w:sz w:val="26"/>
          <w:szCs w:val="26"/>
          <w:lang w:eastAsia="es-ES"/>
        </w:rPr>
        <w:t xml:space="preserve">se hace acreedora a la sanción establecida en el mismo artículo, </w:t>
      </w:r>
      <w:r w:rsidR="00D1332A">
        <w:rPr>
          <w:rFonts w:ascii="Arial" w:eastAsia="Arial Unicode MS" w:hAnsi="Arial" w:cs="Arial"/>
          <w:bCs/>
          <w:sz w:val="26"/>
          <w:szCs w:val="26"/>
          <w:lang w:eastAsia="es-ES"/>
        </w:rPr>
        <w:t xml:space="preserve">y </w:t>
      </w:r>
      <w:r w:rsidR="00D1332A" w:rsidRPr="00EE6B1B">
        <w:rPr>
          <w:rFonts w:ascii="Arial" w:eastAsia="Arial Unicode MS" w:hAnsi="Arial" w:cs="Arial"/>
          <w:bCs/>
          <w:sz w:val="26"/>
          <w:szCs w:val="26"/>
          <w:lang w:eastAsia="es-ES"/>
        </w:rPr>
        <w:t xml:space="preserve">determina imponer el monto mínimo el cual equivale </w:t>
      </w:r>
      <w:r w:rsidR="00D1332A">
        <w:rPr>
          <w:rFonts w:ascii="Arial" w:eastAsia="Arial Unicode MS" w:hAnsi="Arial" w:cs="Arial"/>
          <w:bCs/>
          <w:sz w:val="26"/>
          <w:szCs w:val="26"/>
          <w:lang w:eastAsia="es-ES"/>
        </w:rPr>
        <w:t xml:space="preserve">a cincuenta veces </w:t>
      </w:r>
      <w:r w:rsidR="00D1332A" w:rsidRPr="00EE6B1B">
        <w:rPr>
          <w:rFonts w:ascii="Arial" w:eastAsia="Arial Unicode MS" w:hAnsi="Arial" w:cs="Arial"/>
          <w:bCs/>
          <w:sz w:val="26"/>
          <w:szCs w:val="26"/>
          <w:lang w:eastAsia="es-ES"/>
        </w:rPr>
        <w:t>el valor de la unidad de medida y actualización</w:t>
      </w:r>
      <w:r w:rsidR="00D1332A">
        <w:rPr>
          <w:rFonts w:ascii="Arial" w:eastAsia="Arial Unicode MS" w:hAnsi="Arial" w:cs="Arial"/>
          <w:bCs/>
          <w:sz w:val="26"/>
          <w:szCs w:val="26"/>
          <w:lang w:eastAsia="es-ES"/>
        </w:rPr>
        <w:t xml:space="preserve">. - - - - - - - - - -  - - - - - - -  - - - - - - - - -  - - - </w:t>
      </w:r>
    </w:p>
    <w:p w14:paraId="5BF2DA53" w14:textId="601FEA5C" w:rsidR="00DC3A87" w:rsidRDefault="00D1332A" w:rsidP="00D1332A">
      <w:pPr>
        <w:spacing w:after="240" w:line="360" w:lineRule="auto"/>
        <w:ind w:right="69" w:firstLine="708"/>
        <w:jc w:val="both"/>
        <w:rPr>
          <w:rFonts w:ascii="Arial" w:hAnsi="Arial" w:cs="Arial"/>
          <w:sz w:val="26"/>
          <w:szCs w:val="26"/>
        </w:rPr>
      </w:pPr>
      <w:r w:rsidRPr="00C44980">
        <w:rPr>
          <w:rFonts w:ascii="Arial" w:hAnsi="Arial" w:cs="Arial"/>
          <w:sz w:val="26"/>
          <w:szCs w:val="26"/>
        </w:rPr>
        <w:t>A</w:t>
      </w:r>
      <w:r>
        <w:rPr>
          <w:rFonts w:ascii="Arial" w:hAnsi="Arial" w:cs="Arial"/>
          <w:sz w:val="26"/>
          <w:szCs w:val="26"/>
        </w:rPr>
        <w:t xml:space="preserve">hora, </w:t>
      </w:r>
      <w:r w:rsidRPr="00EE0FE5">
        <w:rPr>
          <w:rFonts w:ascii="Arial" w:hAnsi="Arial" w:cs="Arial"/>
          <w:sz w:val="26"/>
          <w:szCs w:val="26"/>
        </w:rPr>
        <w:t>el artículo 16</w:t>
      </w:r>
      <w:r w:rsidR="00D32805">
        <w:rPr>
          <w:rFonts w:ascii="Arial" w:hAnsi="Arial" w:cs="Arial"/>
          <w:sz w:val="26"/>
          <w:szCs w:val="26"/>
        </w:rPr>
        <w:t xml:space="preserve"> primer párrafo</w:t>
      </w:r>
      <w:r w:rsidRPr="00EE0FE5">
        <w:rPr>
          <w:rFonts w:ascii="Arial" w:hAnsi="Arial" w:cs="Arial"/>
          <w:sz w:val="26"/>
          <w:szCs w:val="26"/>
        </w:rPr>
        <w:t xml:space="preserve"> de la Constitución </w:t>
      </w:r>
      <w:r>
        <w:rPr>
          <w:rFonts w:ascii="Arial" w:hAnsi="Arial" w:cs="Arial"/>
          <w:sz w:val="26"/>
          <w:szCs w:val="26"/>
        </w:rPr>
        <w:t>Política de los Estados Unidos Mexicanos, establece</w:t>
      </w:r>
      <w:r w:rsidR="00DC3A87">
        <w:rPr>
          <w:rFonts w:ascii="Arial" w:hAnsi="Arial" w:cs="Arial"/>
          <w:sz w:val="26"/>
          <w:szCs w:val="26"/>
        </w:rPr>
        <w:t>:</w:t>
      </w:r>
      <w:r w:rsidR="00D32805">
        <w:rPr>
          <w:rFonts w:ascii="Arial" w:hAnsi="Arial" w:cs="Arial"/>
          <w:sz w:val="26"/>
          <w:szCs w:val="26"/>
        </w:rPr>
        <w:t xml:space="preserve">- - - - - - - - - - - - - - - - - - - - - - - - - - - </w:t>
      </w:r>
    </w:p>
    <w:p w14:paraId="5869FED7" w14:textId="1E63E3C1" w:rsidR="00DC3A87" w:rsidRPr="00D32805" w:rsidRDefault="00D32805" w:rsidP="00D32805">
      <w:pPr>
        <w:spacing w:after="240" w:line="360" w:lineRule="auto"/>
        <w:ind w:left="1134" w:right="616"/>
        <w:jc w:val="both"/>
        <w:rPr>
          <w:rFonts w:ascii="Arial" w:hAnsi="Arial" w:cs="Arial"/>
          <w:sz w:val="24"/>
          <w:szCs w:val="24"/>
        </w:rPr>
      </w:pPr>
      <w:r w:rsidRPr="00D32805">
        <w:rPr>
          <w:rFonts w:ascii="Arial" w:hAnsi="Arial" w:cs="Arial"/>
          <w:color w:val="202124"/>
          <w:sz w:val="26"/>
          <w:szCs w:val="26"/>
          <w:shd w:val="clear" w:color="auto" w:fill="FFFFFF"/>
        </w:rPr>
        <w:t>“</w:t>
      </w:r>
      <w:r w:rsidRPr="00D32805">
        <w:rPr>
          <w:rFonts w:ascii="Arial" w:hAnsi="Arial" w:cs="Arial"/>
          <w:b/>
          <w:bCs/>
          <w:i/>
          <w:iCs/>
          <w:color w:val="202124"/>
          <w:sz w:val="24"/>
          <w:szCs w:val="24"/>
          <w:shd w:val="clear" w:color="auto" w:fill="FFFFFF"/>
        </w:rPr>
        <w:t>Artículo 16</w:t>
      </w:r>
      <w:r w:rsidRPr="00D32805">
        <w:rPr>
          <w:rFonts w:ascii="Arial" w:hAnsi="Arial" w:cs="Arial"/>
          <w:i/>
          <w:iCs/>
          <w:color w:val="202124"/>
          <w:sz w:val="24"/>
          <w:szCs w:val="24"/>
          <w:shd w:val="clear" w:color="auto" w:fill="FFFFFF"/>
        </w:rPr>
        <w:t>.- Nadie puede ser molestado en su persona, familia, domicilio, papeles o posesiones, sino en virtud de mandamiento escrito de la autoridad competente, que funde y motive la causa legal del procedimiento.</w:t>
      </w:r>
      <w:r w:rsidRPr="00D32805">
        <w:rPr>
          <w:rFonts w:ascii="Arial" w:hAnsi="Arial" w:cs="Arial"/>
          <w:color w:val="202124"/>
          <w:sz w:val="26"/>
          <w:szCs w:val="26"/>
          <w:shd w:val="clear" w:color="auto" w:fill="FFFFFF"/>
        </w:rPr>
        <w:t>”</w:t>
      </w:r>
    </w:p>
    <w:p w14:paraId="79CC0C77" w14:textId="5D4DDA39" w:rsidR="00D1332A" w:rsidRPr="00EE0FE5" w:rsidRDefault="007105A4" w:rsidP="00D1332A">
      <w:pPr>
        <w:spacing w:after="240" w:line="360" w:lineRule="auto"/>
        <w:ind w:right="69" w:firstLine="708"/>
        <w:jc w:val="both"/>
        <w:rPr>
          <w:rFonts w:ascii="Arial" w:hAnsi="Arial" w:cs="Arial"/>
          <w:sz w:val="26"/>
          <w:szCs w:val="26"/>
        </w:rPr>
      </w:pPr>
      <w:r>
        <w:rPr>
          <w:noProof/>
          <w:lang w:eastAsia="es-MX"/>
        </w:rPr>
        <mc:AlternateContent>
          <mc:Choice Requires="wps">
            <w:drawing>
              <wp:anchor distT="0" distB="0" distL="114300" distR="114300" simplePos="0" relativeHeight="251663360" behindDoc="1" locked="0" layoutInCell="1" allowOverlap="1" wp14:anchorId="2141A48F" wp14:editId="74D6537D">
                <wp:simplePos x="0" y="0"/>
                <wp:positionH relativeFrom="column">
                  <wp:posOffset>-1056005</wp:posOffset>
                </wp:positionH>
                <wp:positionV relativeFrom="paragraph">
                  <wp:posOffset>2165985</wp:posOffset>
                </wp:positionV>
                <wp:extent cx="1009650" cy="962025"/>
                <wp:effectExtent l="0" t="0" r="19050" b="28575"/>
                <wp:wrapNone/>
                <wp:docPr id="6"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1B7A67A2"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1A48F" id="_x0000_s1032" type="#_x0000_t202" style="position:absolute;left:0;text-align:left;margin-left:-83.15pt;margin-top:170.55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" fillcolor="window" strokeweight=".5pt">
                <v:path arrowok="t"/>
                <v:textbox>
                  <w:txbxContent>
                    <w:p w14:paraId="1B7A67A2"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C3A87">
        <w:rPr>
          <w:rFonts w:ascii="Arial" w:hAnsi="Arial" w:cs="Arial"/>
          <w:sz w:val="26"/>
          <w:szCs w:val="26"/>
        </w:rPr>
        <w:t>Como se ve dicho precepto constitucional, puntualmente señala</w:t>
      </w:r>
      <w:r w:rsidR="00D1332A">
        <w:rPr>
          <w:rFonts w:ascii="Arial" w:hAnsi="Arial" w:cs="Arial"/>
          <w:sz w:val="26"/>
          <w:szCs w:val="26"/>
        </w:rPr>
        <w:t xml:space="preserve"> que </w:t>
      </w:r>
      <w:r w:rsidR="00D1332A" w:rsidRPr="00EE0FE5">
        <w:rPr>
          <w:rFonts w:ascii="Arial" w:hAnsi="Arial" w:cs="Arial"/>
          <w:sz w:val="26"/>
          <w:szCs w:val="26"/>
        </w:rPr>
        <w:t>todo acto de autoridad debe estar suficientemente fundado y motivado</w:t>
      </w:r>
      <w:r w:rsidR="00D1332A">
        <w:rPr>
          <w:rFonts w:ascii="Arial" w:hAnsi="Arial" w:cs="Arial"/>
          <w:sz w:val="26"/>
          <w:szCs w:val="26"/>
        </w:rPr>
        <w:t xml:space="preserve">; entendiéndose por </w:t>
      </w:r>
      <w:r w:rsidR="00D1332A" w:rsidRPr="00EE0FE5">
        <w:rPr>
          <w:rFonts w:ascii="Arial" w:hAnsi="Arial" w:cs="Arial"/>
          <w:sz w:val="26"/>
          <w:szCs w:val="26"/>
        </w:rPr>
        <w:t xml:space="preserve">fundamentación </w:t>
      </w:r>
      <w:r w:rsidR="00D1332A">
        <w:rPr>
          <w:rFonts w:ascii="Arial" w:hAnsi="Arial" w:cs="Arial"/>
          <w:sz w:val="26"/>
          <w:szCs w:val="26"/>
        </w:rPr>
        <w:t>a que debe</w:t>
      </w:r>
      <w:r w:rsidR="00D1332A" w:rsidRPr="00EE0FE5">
        <w:rPr>
          <w:rFonts w:ascii="Arial" w:hAnsi="Arial" w:cs="Arial"/>
          <w:sz w:val="26"/>
          <w:szCs w:val="26"/>
        </w:rPr>
        <w:t xml:space="preserve"> expresarse con precisión el precepto legal aplicable al caso</w:t>
      </w:r>
      <w:r w:rsidR="00D1332A">
        <w:rPr>
          <w:rFonts w:ascii="Arial" w:hAnsi="Arial" w:cs="Arial"/>
          <w:sz w:val="26"/>
          <w:szCs w:val="26"/>
        </w:rPr>
        <w:t>;</w:t>
      </w:r>
      <w:r w:rsidR="00D1332A" w:rsidRPr="00EE0FE5">
        <w:rPr>
          <w:rFonts w:ascii="Arial" w:hAnsi="Arial" w:cs="Arial"/>
          <w:sz w:val="26"/>
          <w:szCs w:val="26"/>
        </w:rPr>
        <w:t xml:space="preserve"> y, </w:t>
      </w:r>
      <w:r w:rsidR="00D1332A">
        <w:rPr>
          <w:rFonts w:ascii="Arial" w:hAnsi="Arial" w:cs="Arial"/>
          <w:sz w:val="26"/>
          <w:szCs w:val="26"/>
        </w:rPr>
        <w:t xml:space="preserve">como motivación, el señalamiento de </w:t>
      </w:r>
      <w:r w:rsidR="00D1332A" w:rsidRPr="00EE0FE5">
        <w:rPr>
          <w:rFonts w:ascii="Arial" w:hAnsi="Arial" w:cs="Arial"/>
          <w:sz w:val="26"/>
          <w:szCs w:val="26"/>
        </w:rPr>
        <w:t>las circunstancias especiales, razones particulares o causas inmediatas que se hayan tenido en cuenta para emitir un acto</w:t>
      </w:r>
      <w:r w:rsidR="00D1332A">
        <w:rPr>
          <w:rFonts w:ascii="Arial" w:hAnsi="Arial" w:cs="Arial"/>
          <w:sz w:val="26"/>
          <w:szCs w:val="26"/>
        </w:rPr>
        <w:t>;</w:t>
      </w:r>
      <w:r w:rsidR="00D1332A" w:rsidRPr="00EE0FE5">
        <w:rPr>
          <w:rFonts w:ascii="Arial" w:hAnsi="Arial" w:cs="Arial"/>
          <w:sz w:val="26"/>
          <w:szCs w:val="26"/>
        </w:rPr>
        <w:t xml:space="preserve"> pero además la autoridad está obligada a realizar una adecuación entre los motivos otorgados y las normas legales invocadas; </w:t>
      </w:r>
      <w:r w:rsidR="00D1332A">
        <w:rPr>
          <w:rFonts w:ascii="Arial" w:hAnsi="Arial" w:cs="Arial"/>
          <w:sz w:val="26"/>
          <w:szCs w:val="26"/>
        </w:rPr>
        <w:t xml:space="preserve">para entonces el </w:t>
      </w:r>
      <w:r w:rsidR="00D1332A" w:rsidRPr="00EE0FE5">
        <w:rPr>
          <w:rFonts w:ascii="Arial" w:hAnsi="Arial" w:cs="Arial"/>
          <w:sz w:val="26"/>
          <w:szCs w:val="26"/>
        </w:rPr>
        <w:t xml:space="preserve">acto administrativo </w:t>
      </w:r>
      <w:r w:rsidR="00D1332A">
        <w:rPr>
          <w:rFonts w:ascii="Arial" w:hAnsi="Arial" w:cs="Arial"/>
          <w:sz w:val="26"/>
          <w:szCs w:val="26"/>
        </w:rPr>
        <w:t xml:space="preserve">resulte </w:t>
      </w:r>
      <w:r w:rsidR="00D1332A" w:rsidRPr="00EE0FE5">
        <w:rPr>
          <w:rFonts w:ascii="Arial" w:hAnsi="Arial" w:cs="Arial"/>
          <w:sz w:val="26"/>
          <w:szCs w:val="26"/>
        </w:rPr>
        <w:t>legal.</w:t>
      </w:r>
      <w:r w:rsidR="00D1332A">
        <w:rPr>
          <w:rFonts w:ascii="Arial" w:hAnsi="Arial" w:cs="Arial"/>
          <w:sz w:val="26"/>
          <w:szCs w:val="26"/>
        </w:rPr>
        <w:t xml:space="preserve"> Sirve de sustento a lo anterior el criterio jurisprudencial V.2o. J/32, emitido por </w:t>
      </w:r>
      <w:r w:rsidR="00D1332A" w:rsidRPr="00EE0FE5">
        <w:rPr>
          <w:rFonts w:ascii="Arial" w:hAnsi="Arial" w:cs="Arial"/>
          <w:sz w:val="26"/>
          <w:szCs w:val="26"/>
        </w:rPr>
        <w:t>el Segundo Tribunal Colegiado del Quinto Ci</w:t>
      </w:r>
      <w:r w:rsidR="00D1332A">
        <w:rPr>
          <w:rFonts w:ascii="Arial" w:hAnsi="Arial" w:cs="Arial"/>
          <w:sz w:val="26"/>
          <w:szCs w:val="26"/>
        </w:rPr>
        <w:t xml:space="preserve">rcuito, en su </w:t>
      </w:r>
      <w:r w:rsidR="00D1332A"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sidR="00D1332A">
        <w:rPr>
          <w:rFonts w:ascii="Arial" w:hAnsi="Arial" w:cs="Arial"/>
          <w:sz w:val="26"/>
          <w:szCs w:val="26"/>
        </w:rPr>
        <w:t xml:space="preserve"> - - - - - - - - - - - - - - - - - - - - - - -  - - - -  - - - - </w:t>
      </w:r>
    </w:p>
    <w:p w14:paraId="24072479" w14:textId="1A6D1EEF" w:rsidR="00D1332A" w:rsidRDefault="00D1332A" w:rsidP="00D1332A">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xml:space="preserve">. De acuerdo con el artículo 16 de la Constitución Federal, todo acto de autoridad debe estar adecuada y suficientemente fundado y motivado, entendiéndose por lo primero que ha de expresar con precisión </w:t>
      </w:r>
      <w:r w:rsidR="007105A4">
        <w:rPr>
          <w:noProof/>
          <w:lang w:eastAsia="es-MX"/>
        </w:rPr>
        <mc:AlternateContent>
          <mc:Choice Requires="wps">
            <w:drawing>
              <wp:anchor distT="0" distB="0" distL="114300" distR="114300" simplePos="0" relativeHeight="251665408" behindDoc="1" locked="0" layoutInCell="1" allowOverlap="1" wp14:anchorId="6146703C" wp14:editId="64C95274">
                <wp:simplePos x="0" y="0"/>
                <wp:positionH relativeFrom="column">
                  <wp:posOffset>107950</wp:posOffset>
                </wp:positionH>
                <wp:positionV relativeFrom="paragraph">
                  <wp:posOffset>7093585</wp:posOffset>
                </wp:positionV>
                <wp:extent cx="1009650" cy="962025"/>
                <wp:effectExtent l="0" t="0" r="19050" b="28575"/>
                <wp:wrapNone/>
                <wp:docPr id="4"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70ACF559"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6703C" id="_x0000_s1033" type="#_x0000_t202" style="position:absolute;left:0;text-align:left;margin-left:8.5pt;margin-top:558.55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" fillcolor="window" strokeweight=".5pt">
                <v:path arrowok="t"/>
                <v:textbox>
                  <w:txbxContent>
                    <w:p w14:paraId="70ACF559"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B56D37">
        <w:rPr>
          <w:rFonts w:ascii="Arial" w:hAnsi="Arial" w:cs="Arial"/>
          <w:i/>
          <w:sz w:val="24"/>
          <w:szCs w:val="24"/>
        </w:rPr>
        <w:t>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14:paraId="5A1B8867" w14:textId="410EF785" w:rsidR="00BA539C" w:rsidRDefault="006A2D38" w:rsidP="00D1332A">
      <w:pPr>
        <w:spacing w:before="240" w:after="0" w:line="360" w:lineRule="auto"/>
        <w:ind w:firstLine="567"/>
        <w:jc w:val="both"/>
        <w:rPr>
          <w:rFonts w:ascii="Arial" w:hAnsi="Arial" w:cs="Arial"/>
          <w:sz w:val="26"/>
          <w:szCs w:val="26"/>
        </w:rPr>
      </w:pPr>
      <w:r>
        <w:rPr>
          <w:rFonts w:ascii="Arial" w:hAnsi="Arial" w:cs="Arial"/>
          <w:sz w:val="26"/>
          <w:szCs w:val="26"/>
        </w:rPr>
        <w:t xml:space="preserve">Consecuentemente, con lo anteriormente puntualizado, se </w:t>
      </w:r>
      <w:r w:rsidR="00C647F1">
        <w:rPr>
          <w:rFonts w:ascii="Arial" w:hAnsi="Arial" w:cs="Arial"/>
          <w:sz w:val="26"/>
          <w:szCs w:val="26"/>
        </w:rPr>
        <w:t xml:space="preserve">evidencia que la demandada incumplió con la obligación que tiene de fundar y motivar su acto, </w:t>
      </w:r>
      <w:r>
        <w:rPr>
          <w:rFonts w:ascii="Arial" w:hAnsi="Arial" w:cs="Arial"/>
          <w:sz w:val="26"/>
          <w:szCs w:val="26"/>
        </w:rPr>
        <w:t xml:space="preserve">al omitir </w:t>
      </w:r>
      <w:r w:rsidR="00C647F1">
        <w:rPr>
          <w:rFonts w:ascii="Arial" w:hAnsi="Arial" w:cs="Arial"/>
          <w:sz w:val="26"/>
          <w:szCs w:val="26"/>
        </w:rPr>
        <w:t>citar el precepto legal que lo faculta para emitir el acto impugnado</w:t>
      </w:r>
      <w:r>
        <w:rPr>
          <w:rFonts w:ascii="Arial" w:hAnsi="Arial" w:cs="Arial"/>
          <w:sz w:val="26"/>
          <w:szCs w:val="26"/>
        </w:rPr>
        <w:t xml:space="preserve"> y darle al contribuyente su garantía de defensa previa a la emisión del acto de molestia</w:t>
      </w:r>
      <w:r w:rsidR="00C647F1">
        <w:rPr>
          <w:rFonts w:ascii="Arial" w:hAnsi="Arial" w:cs="Arial"/>
          <w:sz w:val="26"/>
          <w:szCs w:val="26"/>
        </w:rPr>
        <w:t>, transgrediendo con ello, lo dispuesto por el artículo 17 fracción V de la Ley de Procedimiento y Justicia Administrativa para el Estado de Oaxaca</w:t>
      </w:r>
      <w:r w:rsidR="00BA539C">
        <w:rPr>
          <w:rFonts w:ascii="Arial" w:hAnsi="Arial" w:cs="Arial"/>
          <w:sz w:val="26"/>
          <w:szCs w:val="26"/>
        </w:rPr>
        <w:t xml:space="preserve">, que indica:- - - - - - - - - - - - - - - - - - - - - - - - - - - - </w:t>
      </w:r>
    </w:p>
    <w:p w14:paraId="6D4CC569" w14:textId="77777777" w:rsidR="00BA539C" w:rsidRPr="00BA539C" w:rsidRDefault="00BA539C" w:rsidP="00D32805">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14:paraId="353E3FDC" w14:textId="77777777" w:rsidR="00BA539C" w:rsidRPr="00BA539C" w:rsidRDefault="00BA539C" w:rsidP="00D32805">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14:paraId="3024B85C" w14:textId="77777777" w:rsidR="00BA539C" w:rsidRPr="00BA539C" w:rsidRDefault="00BA539C" w:rsidP="00D32805">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V. Estar fundado y motivado;</w:t>
      </w:r>
    </w:p>
    <w:p w14:paraId="0BC1684F" w14:textId="77777777" w:rsidR="00BA539C" w:rsidRPr="00BA539C" w:rsidRDefault="00BA539C" w:rsidP="00D32805">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14:paraId="15CB4BBC" w14:textId="68FA8B83" w:rsidR="00C647F1" w:rsidRPr="00D10D8B" w:rsidRDefault="00BA539C" w:rsidP="00C647F1">
      <w:pPr>
        <w:pStyle w:val="Sinespaciado"/>
        <w:spacing w:before="240" w:line="360" w:lineRule="auto"/>
        <w:ind w:firstLine="708"/>
        <w:jc w:val="both"/>
        <w:rPr>
          <w:rFonts w:ascii="Arial" w:hAnsi="Arial" w:cs="Arial"/>
          <w:bCs/>
          <w:sz w:val="26"/>
          <w:szCs w:val="26"/>
          <w:lang w:val="es-ES"/>
        </w:rPr>
      </w:pPr>
      <w:r>
        <w:rPr>
          <w:rFonts w:ascii="Arial" w:hAnsi="Arial" w:cs="Arial"/>
          <w:sz w:val="26"/>
          <w:szCs w:val="26"/>
        </w:rPr>
        <w:t>Por lo que</w:t>
      </w:r>
      <w:r w:rsidR="00C647F1" w:rsidRPr="00D10D8B">
        <w:rPr>
          <w:rFonts w:ascii="Arial" w:hAnsi="Arial" w:cs="Arial"/>
          <w:bCs/>
          <w:sz w:val="26"/>
          <w:szCs w:val="26"/>
          <w:lang w:val="es-ES"/>
        </w:rPr>
        <w:t xml:space="preserve">, resulta procedente declarar la </w:t>
      </w:r>
      <w:r w:rsidR="00C647F1" w:rsidRPr="006D5318">
        <w:rPr>
          <w:rFonts w:ascii="Arial" w:hAnsi="Arial" w:cs="Arial"/>
          <w:b/>
          <w:bCs/>
          <w:sz w:val="26"/>
          <w:szCs w:val="26"/>
          <w:lang w:val="es-ES"/>
        </w:rPr>
        <w:t>NULIDAD LISA Y LLANA</w:t>
      </w:r>
      <w:r w:rsidR="00C647F1" w:rsidRPr="00D10D8B">
        <w:rPr>
          <w:rFonts w:ascii="Arial" w:hAnsi="Arial" w:cs="Arial"/>
          <w:bCs/>
          <w:sz w:val="26"/>
          <w:szCs w:val="26"/>
          <w:lang w:val="es-ES"/>
        </w:rPr>
        <w:t xml:space="preserve"> de</w:t>
      </w:r>
      <w:r w:rsidR="00C647F1">
        <w:rPr>
          <w:rFonts w:ascii="Arial" w:hAnsi="Arial" w:cs="Arial"/>
          <w:bCs/>
          <w:sz w:val="26"/>
          <w:szCs w:val="26"/>
          <w:lang w:val="es-ES"/>
        </w:rPr>
        <w:t xml:space="preserve"> </w:t>
      </w:r>
      <w:r w:rsidR="00C647F1" w:rsidRPr="00D10D8B">
        <w:rPr>
          <w:rFonts w:ascii="Arial" w:hAnsi="Arial" w:cs="Arial"/>
          <w:bCs/>
          <w:sz w:val="26"/>
          <w:szCs w:val="26"/>
          <w:lang w:val="es-ES"/>
        </w:rPr>
        <w:t>l</w:t>
      </w:r>
      <w:r w:rsidR="00C647F1">
        <w:rPr>
          <w:rFonts w:ascii="Arial" w:hAnsi="Arial" w:cs="Arial"/>
          <w:bCs/>
          <w:sz w:val="26"/>
          <w:szCs w:val="26"/>
          <w:lang w:val="es-ES"/>
        </w:rPr>
        <w:t xml:space="preserve">a </w:t>
      </w:r>
      <w:r>
        <w:rPr>
          <w:rFonts w:ascii="Arial" w:hAnsi="Arial" w:cs="Arial"/>
          <w:sz w:val="26"/>
          <w:szCs w:val="26"/>
        </w:rPr>
        <w:t>multa por infracción relacionada con la presentación del impuesto sobre erogaciones por remuneraciones al trabajo personal, con número de control 01MO44ER19</w:t>
      </w:r>
      <w:r w:rsidR="00DC3A87">
        <w:rPr>
          <w:rFonts w:ascii="Arial" w:hAnsi="Arial" w:cs="Arial"/>
          <w:sz w:val="26"/>
          <w:szCs w:val="26"/>
        </w:rPr>
        <w:t>0478</w:t>
      </w:r>
      <w:r>
        <w:rPr>
          <w:rFonts w:ascii="Arial" w:hAnsi="Arial" w:cs="Arial"/>
          <w:sz w:val="26"/>
          <w:szCs w:val="26"/>
        </w:rPr>
        <w:t xml:space="preserve"> de </w:t>
      </w:r>
      <w:r w:rsidR="00D32805">
        <w:rPr>
          <w:rFonts w:ascii="Arial" w:hAnsi="Arial" w:cs="Arial"/>
          <w:sz w:val="26"/>
          <w:szCs w:val="26"/>
        </w:rPr>
        <w:t xml:space="preserve">diecinueve de febrero </w:t>
      </w:r>
      <w:r>
        <w:rPr>
          <w:rFonts w:ascii="Arial" w:hAnsi="Arial" w:cs="Arial"/>
          <w:sz w:val="26"/>
          <w:szCs w:val="26"/>
        </w:rPr>
        <w:t>de dos mil diecinueve,</w:t>
      </w:r>
      <w:r w:rsidR="006A2D38">
        <w:rPr>
          <w:rFonts w:ascii="Arial" w:hAnsi="Arial" w:cs="Arial"/>
          <w:sz w:val="26"/>
          <w:szCs w:val="26"/>
        </w:rPr>
        <w:t xml:space="preserve"> emitida por la </w:t>
      </w:r>
      <w:r w:rsidR="006A2D38" w:rsidRPr="004758AF">
        <w:rPr>
          <w:rFonts w:ascii="Arial" w:hAnsi="Arial" w:cs="Arial"/>
          <w:sz w:val="26"/>
          <w:szCs w:val="26"/>
        </w:rPr>
        <w:t xml:space="preserve">Directora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y</w:t>
      </w:r>
      <w:r w:rsidR="006A2D38" w:rsidRPr="004758AF">
        <w:rPr>
          <w:rFonts w:ascii="Arial" w:hAnsi="Arial" w:cs="Arial"/>
          <w:sz w:val="26"/>
          <w:szCs w:val="26"/>
        </w:rPr>
        <w:t xml:space="preserve"> Recaudación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Subsecretaría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Secretaría </w:t>
      </w:r>
      <w:r w:rsidR="006A2D38">
        <w:rPr>
          <w:rFonts w:ascii="Arial" w:hAnsi="Arial" w:cs="Arial"/>
          <w:sz w:val="26"/>
          <w:szCs w:val="26"/>
        </w:rPr>
        <w:t>d</w:t>
      </w:r>
      <w:r w:rsidR="006A2D38" w:rsidRPr="004758AF">
        <w:rPr>
          <w:rFonts w:ascii="Arial" w:hAnsi="Arial" w:cs="Arial"/>
          <w:sz w:val="26"/>
          <w:szCs w:val="26"/>
        </w:rPr>
        <w:t xml:space="preserve">e Finanzas </w:t>
      </w:r>
      <w:r w:rsidR="006A2D38">
        <w:rPr>
          <w:rFonts w:ascii="Arial" w:hAnsi="Arial" w:cs="Arial"/>
          <w:sz w:val="26"/>
          <w:szCs w:val="26"/>
        </w:rPr>
        <w:t>d</w:t>
      </w:r>
      <w:r w:rsidR="006A2D38" w:rsidRPr="004758AF">
        <w:rPr>
          <w:rFonts w:ascii="Arial" w:hAnsi="Arial" w:cs="Arial"/>
          <w:sz w:val="26"/>
          <w:szCs w:val="26"/>
        </w:rPr>
        <w:t xml:space="preserve">el Gobierno </w:t>
      </w:r>
      <w:r w:rsidR="006A2D38">
        <w:rPr>
          <w:rFonts w:ascii="Arial" w:hAnsi="Arial" w:cs="Arial"/>
          <w:sz w:val="26"/>
          <w:szCs w:val="26"/>
        </w:rPr>
        <w:t>d</w:t>
      </w:r>
      <w:r w:rsidR="006A2D38" w:rsidRPr="004758AF">
        <w:rPr>
          <w:rFonts w:ascii="Arial" w:hAnsi="Arial" w:cs="Arial"/>
          <w:sz w:val="26"/>
          <w:szCs w:val="26"/>
        </w:rPr>
        <w:t xml:space="preserve">el Estado </w:t>
      </w:r>
      <w:r w:rsidR="006A2D38">
        <w:rPr>
          <w:rFonts w:ascii="Arial" w:hAnsi="Arial" w:cs="Arial"/>
          <w:sz w:val="26"/>
          <w:szCs w:val="26"/>
        </w:rPr>
        <w:t>d</w:t>
      </w:r>
      <w:r w:rsidR="006A2D38" w:rsidRPr="004758AF">
        <w:rPr>
          <w:rFonts w:ascii="Arial" w:hAnsi="Arial" w:cs="Arial"/>
          <w:sz w:val="26"/>
          <w:szCs w:val="26"/>
        </w:rPr>
        <w:t>e Oaxaca</w:t>
      </w:r>
      <w:r>
        <w:rPr>
          <w:rFonts w:ascii="Arial" w:hAnsi="Arial" w:cs="Arial"/>
          <w:sz w:val="26"/>
          <w:szCs w:val="26"/>
        </w:rPr>
        <w:t>;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t>l</w:t>
      </w:r>
      <w:r>
        <w:rPr>
          <w:rFonts w:ascii="Arial" w:hAnsi="Arial" w:cs="Arial"/>
          <w:bCs/>
          <w:sz w:val="26"/>
          <w:szCs w:val="26"/>
        </w:rPr>
        <w:t>a demandada</w:t>
      </w:r>
      <w:r>
        <w:rPr>
          <w:rFonts w:ascii="Arial" w:hAnsi="Arial" w:cs="Arial"/>
          <w:sz w:val="26"/>
          <w:szCs w:val="26"/>
        </w:rPr>
        <w:t>,</w:t>
      </w:r>
      <w:r w:rsidR="00D206C7">
        <w:rPr>
          <w:rFonts w:ascii="Arial" w:hAnsi="Arial" w:cs="Arial"/>
          <w:sz w:val="26"/>
          <w:szCs w:val="26"/>
        </w:rPr>
        <w:t xml:space="preserve"> realice </w:t>
      </w:r>
      <w:r>
        <w:rPr>
          <w:rFonts w:ascii="Arial" w:hAnsi="Arial" w:cs="Arial"/>
          <w:bCs/>
          <w:sz w:val="26"/>
          <w:szCs w:val="26"/>
        </w:rPr>
        <w:t xml:space="preserve">los trámites correspondientes para </w:t>
      </w:r>
      <w:r w:rsidRPr="00CF6DA9">
        <w:rPr>
          <w:rFonts w:ascii="Arial" w:hAnsi="Arial" w:cs="Arial"/>
          <w:bCs/>
          <w:sz w:val="26"/>
          <w:szCs w:val="26"/>
        </w:rPr>
        <w:t xml:space="preserve">la </w:t>
      </w:r>
      <w:r w:rsidR="00D206C7">
        <w:rPr>
          <w:rFonts w:ascii="Arial" w:hAnsi="Arial" w:cs="Arial"/>
          <w:bCs/>
          <w:sz w:val="26"/>
          <w:szCs w:val="26"/>
        </w:rPr>
        <w:t>baja de la citada multa del sistema correspondiente</w:t>
      </w:r>
      <w:r w:rsidR="006A2D38">
        <w:rPr>
          <w:rFonts w:ascii="Arial" w:hAnsi="Arial" w:cs="Arial"/>
          <w:sz w:val="26"/>
          <w:szCs w:val="26"/>
        </w:rPr>
        <w:t>.</w:t>
      </w:r>
      <w:r w:rsidR="00C647F1">
        <w:rPr>
          <w:rFonts w:ascii="Arial" w:hAnsi="Arial" w:cs="Arial"/>
          <w:bCs/>
          <w:sz w:val="26"/>
          <w:szCs w:val="26"/>
        </w:rPr>
        <w:t xml:space="preserve">- </w:t>
      </w:r>
      <w:r w:rsidR="00D206C7">
        <w:rPr>
          <w:rFonts w:ascii="Arial" w:hAnsi="Arial" w:cs="Arial"/>
          <w:bCs/>
          <w:sz w:val="26"/>
          <w:szCs w:val="26"/>
        </w:rPr>
        <w:t xml:space="preserve">- - - - - - - - - - - - - - - - </w:t>
      </w:r>
    </w:p>
    <w:p w14:paraId="33252525" w14:textId="78DF2415" w:rsidR="00C647F1" w:rsidRPr="00D10D8B" w:rsidRDefault="007105A4" w:rsidP="00BA539C">
      <w:pPr>
        <w:autoSpaceDE w:val="0"/>
        <w:autoSpaceDN w:val="0"/>
        <w:adjustRightInd w:val="0"/>
        <w:spacing w:before="240" w:line="360" w:lineRule="auto"/>
        <w:ind w:right="49" w:firstLine="708"/>
        <w:jc w:val="both"/>
        <w:rPr>
          <w:rFonts w:ascii="Arial" w:hAnsi="Arial" w:cs="Arial"/>
          <w:bCs/>
          <w:sz w:val="26"/>
          <w:szCs w:val="26"/>
          <w:lang w:val="es-ES"/>
        </w:rPr>
      </w:pPr>
      <w:r>
        <w:rPr>
          <w:noProof/>
          <w:lang w:eastAsia="es-MX"/>
        </w:rPr>
        <mc:AlternateContent>
          <mc:Choice Requires="wps">
            <w:drawing>
              <wp:anchor distT="0" distB="0" distL="114300" distR="114300" simplePos="0" relativeHeight="251667456" behindDoc="1" locked="0" layoutInCell="1" allowOverlap="1" wp14:anchorId="2853897C" wp14:editId="110145CB">
                <wp:simplePos x="0" y="0"/>
                <wp:positionH relativeFrom="column">
                  <wp:posOffset>-1028700</wp:posOffset>
                </wp:positionH>
                <wp:positionV relativeFrom="paragraph">
                  <wp:posOffset>470535</wp:posOffset>
                </wp:positionV>
                <wp:extent cx="1009650" cy="962025"/>
                <wp:effectExtent l="0" t="0" r="19050" b="28575"/>
                <wp:wrapNone/>
                <wp:docPr id="3"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035991FC"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3897C" id="_x0000_s1034" type="#_x0000_t202" style="position:absolute;left:0;text-align:left;margin-left:-81pt;margin-top:37.0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" fillcolor="window" strokeweight=".5pt">
                <v:path arrowok="t"/>
                <v:textbox>
                  <w:txbxContent>
                    <w:p w14:paraId="035991FC"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BA539C">
        <w:rPr>
          <w:rFonts w:ascii="Arial" w:hAnsi="Arial" w:cs="Arial"/>
          <w:bCs/>
          <w:sz w:val="26"/>
          <w:szCs w:val="26"/>
          <w:lang w:val="es-ES"/>
        </w:rPr>
        <w:t xml:space="preserve">Al haberse </w:t>
      </w:r>
      <w:r w:rsidR="00C647F1" w:rsidRPr="00D10D8B">
        <w:rPr>
          <w:rFonts w:ascii="Arial" w:hAnsi="Arial" w:cs="Arial"/>
          <w:bCs/>
          <w:sz w:val="26"/>
          <w:szCs w:val="26"/>
          <w:lang w:val="es-ES"/>
        </w:rPr>
        <w:t>declarado la nulidad lisa y llana del act</w:t>
      </w:r>
      <w:r w:rsidR="00C647F1">
        <w:rPr>
          <w:rFonts w:ascii="Arial" w:hAnsi="Arial" w:cs="Arial"/>
          <w:bCs/>
          <w:sz w:val="26"/>
          <w:szCs w:val="26"/>
          <w:lang w:val="es-ES"/>
        </w:rPr>
        <w:t>o impugnado</w:t>
      </w:r>
      <w:r w:rsidR="00C647F1"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sidR="00C647F1">
        <w:rPr>
          <w:rFonts w:ascii="Arial" w:hAnsi="Arial" w:cs="Arial"/>
          <w:bCs/>
          <w:sz w:val="26"/>
          <w:szCs w:val="26"/>
          <w:lang w:val="es-ES"/>
        </w:rPr>
        <w:t>e</w:t>
      </w:r>
      <w:r w:rsidR="00C647F1" w:rsidRPr="00D10D8B">
        <w:rPr>
          <w:rFonts w:ascii="Arial" w:hAnsi="Arial" w:cs="Arial"/>
          <w:bCs/>
          <w:sz w:val="26"/>
          <w:szCs w:val="26"/>
          <w:lang w:val="es-ES"/>
        </w:rPr>
        <w:t>l</w:t>
      </w:r>
      <w:r w:rsidR="00C647F1">
        <w:rPr>
          <w:rFonts w:ascii="Arial" w:hAnsi="Arial" w:cs="Arial"/>
          <w:bCs/>
          <w:sz w:val="26"/>
          <w:szCs w:val="26"/>
          <w:lang w:val="es-ES"/>
        </w:rPr>
        <w:t xml:space="preserve"> ya estudiado y resultar fundado</w:t>
      </w:r>
      <w:r w:rsidR="00C647F1" w:rsidRPr="00D10D8B">
        <w:rPr>
          <w:rFonts w:ascii="Arial" w:hAnsi="Arial" w:cs="Arial"/>
          <w:bCs/>
          <w:sz w:val="26"/>
          <w:szCs w:val="26"/>
          <w:lang w:val="es-ES"/>
        </w:rPr>
        <w:t xml:space="preserve">, fue suficiente para </w:t>
      </w:r>
      <w:r w:rsidR="006A2D38">
        <w:rPr>
          <w:rFonts w:ascii="Arial" w:hAnsi="Arial" w:cs="Arial"/>
          <w:bCs/>
          <w:sz w:val="26"/>
          <w:szCs w:val="26"/>
          <w:lang w:val="es-ES"/>
        </w:rPr>
        <w:t xml:space="preserve">alcanzar el beneficio máximo solicitado por el demandante, como fue la </w:t>
      </w:r>
      <w:r w:rsidR="00C647F1" w:rsidRPr="00D10D8B">
        <w:rPr>
          <w:rFonts w:ascii="Arial" w:hAnsi="Arial" w:cs="Arial"/>
          <w:bCs/>
          <w:sz w:val="26"/>
          <w:szCs w:val="26"/>
          <w:lang w:val="es-ES"/>
        </w:rPr>
        <w:t xml:space="preserve">nulidad </w:t>
      </w:r>
      <w:r w:rsidR="006A2D38">
        <w:rPr>
          <w:rFonts w:ascii="Arial" w:hAnsi="Arial" w:cs="Arial"/>
          <w:bCs/>
          <w:sz w:val="26"/>
          <w:szCs w:val="26"/>
          <w:lang w:val="es-ES"/>
        </w:rPr>
        <w:t xml:space="preserve">total </w:t>
      </w:r>
      <w:r w:rsidR="00C647F1" w:rsidRPr="00D10D8B">
        <w:rPr>
          <w:rFonts w:ascii="Arial" w:hAnsi="Arial" w:cs="Arial"/>
          <w:bCs/>
          <w:sz w:val="26"/>
          <w:szCs w:val="26"/>
          <w:lang w:val="es-ES"/>
        </w:rPr>
        <w:t>del acto impugnado</w:t>
      </w:r>
      <w:r w:rsidR="00C647F1">
        <w:rPr>
          <w:rFonts w:ascii="Arial" w:hAnsi="Arial" w:cs="Arial"/>
          <w:bCs/>
          <w:sz w:val="26"/>
          <w:szCs w:val="26"/>
          <w:lang w:val="es-ES"/>
        </w:rPr>
        <w:t xml:space="preserve">.- - - - - - - - - - - </w:t>
      </w:r>
      <w:r w:rsidR="00BA539C">
        <w:rPr>
          <w:rFonts w:ascii="Arial" w:hAnsi="Arial" w:cs="Arial"/>
          <w:bCs/>
          <w:sz w:val="26"/>
          <w:szCs w:val="26"/>
          <w:lang w:val="es-ES"/>
        </w:rPr>
        <w:t xml:space="preserve">- - - - - - - - - - - - - - - - - - - - - - - - - - - - - - - - - - - - </w:t>
      </w:r>
    </w:p>
    <w:p w14:paraId="330EB89C" w14:textId="77777777" w:rsidR="00C647F1" w:rsidRPr="00E643DF" w:rsidRDefault="00BA539C" w:rsidP="00C647F1">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00C647F1" w:rsidRPr="00E643DF">
        <w:rPr>
          <w:rFonts w:ascii="Arial" w:hAnsi="Arial" w:cs="Arial"/>
          <w:bCs/>
          <w:sz w:val="26"/>
          <w:szCs w:val="26"/>
          <w:lang w:val="es-ES"/>
        </w:rPr>
        <w:t xml:space="preserve">la </w:t>
      </w:r>
      <w:r>
        <w:rPr>
          <w:rFonts w:ascii="Arial" w:hAnsi="Arial" w:cs="Arial"/>
          <w:bCs/>
          <w:sz w:val="26"/>
          <w:szCs w:val="26"/>
          <w:lang w:val="es-ES"/>
        </w:rPr>
        <w:t>j</w:t>
      </w:r>
      <w:r w:rsidR="00C647F1"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00C647F1" w:rsidRPr="00D6140B">
        <w:rPr>
          <w:rFonts w:ascii="Arial" w:hAnsi="Arial" w:cs="Arial"/>
          <w:sz w:val="26"/>
          <w:szCs w:val="26"/>
        </w:rPr>
        <w:t xml:space="preserve"> </w:t>
      </w:r>
      <w:r w:rsidR="00C647F1">
        <w:rPr>
          <w:rFonts w:ascii="Arial" w:hAnsi="Arial" w:cs="Arial"/>
          <w:sz w:val="26"/>
          <w:szCs w:val="26"/>
        </w:rPr>
        <w:t xml:space="preserve">- - - - - - - - - - - - - - - - - - - - - - </w:t>
      </w:r>
    </w:p>
    <w:p w14:paraId="56CD0D0A" w14:textId="77777777" w:rsidR="00C647F1" w:rsidRPr="00D10D8B" w:rsidRDefault="00C647F1" w:rsidP="00C647F1">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137A26B5" w14:textId="77777777" w:rsidR="00C647F1" w:rsidRPr="009B59DB" w:rsidRDefault="00C647F1" w:rsidP="00C647F1">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 - - - - - - - - - </w:t>
      </w:r>
    </w:p>
    <w:p w14:paraId="502B9AB6" w14:textId="77777777" w:rsidR="00C647F1" w:rsidRPr="009B59DB" w:rsidRDefault="00C647F1" w:rsidP="00C647F1">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33DB115C" w14:textId="77777777" w:rsidR="00BA539C" w:rsidRDefault="00C647F1" w:rsidP="00C647F1">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sidR="00BA539C">
        <w:rPr>
          <w:rFonts w:ascii="Arial" w:hAnsi="Arial" w:cs="Arial"/>
          <w:sz w:val="26"/>
          <w:szCs w:val="26"/>
        </w:rPr>
        <w:t xml:space="preserve">Sexta </w:t>
      </w:r>
      <w:r w:rsidRPr="009B59DB">
        <w:rPr>
          <w:rFonts w:ascii="Arial" w:hAnsi="Arial" w:cs="Arial"/>
          <w:sz w:val="26"/>
          <w:szCs w:val="26"/>
        </w:rPr>
        <w:t xml:space="preserve">Sala Unitaria </w:t>
      </w:r>
      <w:r w:rsidR="00BA539C">
        <w:rPr>
          <w:rFonts w:ascii="Arial" w:hAnsi="Arial" w:cs="Arial"/>
          <w:sz w:val="26"/>
          <w:szCs w:val="26"/>
        </w:rPr>
        <w:t xml:space="preserve">de Primera Instancia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w:t>
      </w:r>
    </w:p>
    <w:p w14:paraId="7635B6B5" w14:textId="77777777" w:rsidR="00C647F1" w:rsidRPr="009B59DB" w:rsidRDefault="00C647F1" w:rsidP="00C647F1">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 - - - -- - - - - - - - - - - - - - - - - - - - - - - - - - - - - - - - - - - - - - - - - -</w:t>
      </w:r>
    </w:p>
    <w:p w14:paraId="05AF381E" w14:textId="77777777" w:rsidR="00C647F1" w:rsidRPr="009B59DB" w:rsidRDefault="00C647F1" w:rsidP="00C647F1">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w:t>
      </w:r>
    </w:p>
    <w:p w14:paraId="2E087BD7" w14:textId="071A388D" w:rsidR="00C647F1" w:rsidRPr="009B59DB" w:rsidRDefault="007105A4" w:rsidP="00C647F1">
      <w:pPr>
        <w:spacing w:before="240" w:after="0" w:line="360" w:lineRule="auto"/>
        <w:ind w:right="49" w:firstLine="708"/>
        <w:jc w:val="both"/>
        <w:rPr>
          <w:rFonts w:ascii="Arial" w:hAnsi="Arial" w:cs="Arial"/>
          <w:sz w:val="26"/>
          <w:szCs w:val="26"/>
        </w:rPr>
      </w:pPr>
      <w:r>
        <w:rPr>
          <w:noProof/>
          <w:lang w:eastAsia="es-MX"/>
        </w:rPr>
        <mc:AlternateContent>
          <mc:Choice Requires="wps">
            <w:drawing>
              <wp:anchor distT="0" distB="0" distL="114300" distR="114300" simplePos="0" relativeHeight="251659264" behindDoc="1" locked="0" layoutInCell="1" allowOverlap="1" wp14:anchorId="18BE21DD" wp14:editId="2F73C35B">
                <wp:simplePos x="0" y="0"/>
                <wp:positionH relativeFrom="column">
                  <wp:posOffset>-1005840</wp:posOffset>
                </wp:positionH>
                <wp:positionV relativeFrom="paragraph">
                  <wp:posOffset>217805</wp:posOffset>
                </wp:positionV>
                <wp:extent cx="1009650" cy="962025"/>
                <wp:effectExtent l="0" t="0" r="19050" b="28575"/>
                <wp:wrapNone/>
                <wp:docPr id="2"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38F3DDFB"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E21DD" id="_x0000_s1035" type="#_x0000_t202" style="position:absolute;left:0;text-align:left;margin-left:-79.2pt;margin-top:17.15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" fillcolor="window" strokeweight=".5pt">
                <v:path arrowok="t"/>
                <v:textbox>
                  <w:txbxContent>
                    <w:p w14:paraId="38F3DDFB"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647F1" w:rsidRPr="009B59DB">
        <w:rPr>
          <w:rFonts w:ascii="Arial" w:hAnsi="Arial" w:cs="Arial"/>
          <w:b/>
          <w:sz w:val="26"/>
          <w:szCs w:val="26"/>
        </w:rPr>
        <w:t xml:space="preserve">CUARTO.- </w:t>
      </w:r>
      <w:r w:rsidR="00C647F1" w:rsidRPr="009B59DB">
        <w:rPr>
          <w:rFonts w:ascii="Arial" w:hAnsi="Arial" w:cs="Arial"/>
          <w:sz w:val="26"/>
          <w:szCs w:val="26"/>
        </w:rPr>
        <w:t xml:space="preserve">Se declara la </w:t>
      </w:r>
      <w:r w:rsidR="00C647F1" w:rsidRPr="009B59DB">
        <w:rPr>
          <w:rFonts w:ascii="Arial" w:hAnsi="Arial" w:cs="Arial"/>
          <w:b/>
          <w:sz w:val="26"/>
          <w:szCs w:val="26"/>
        </w:rPr>
        <w:t>NULIDAD</w:t>
      </w:r>
      <w:r w:rsidR="00C647F1" w:rsidRPr="009B59DB">
        <w:rPr>
          <w:rFonts w:ascii="Arial" w:hAnsi="Arial" w:cs="Arial"/>
          <w:sz w:val="26"/>
          <w:szCs w:val="26"/>
        </w:rPr>
        <w:t xml:space="preserve"> </w:t>
      </w:r>
      <w:r w:rsidR="00C647F1" w:rsidRPr="009B59DB">
        <w:rPr>
          <w:rFonts w:ascii="Arial" w:hAnsi="Arial" w:cs="Arial"/>
          <w:b/>
          <w:sz w:val="26"/>
          <w:szCs w:val="26"/>
        </w:rPr>
        <w:t>LISA Y LLANA</w:t>
      </w:r>
      <w:r w:rsidR="00C647F1" w:rsidRPr="009B59DB">
        <w:rPr>
          <w:rFonts w:ascii="Arial" w:hAnsi="Arial" w:cs="Arial"/>
          <w:sz w:val="26"/>
          <w:szCs w:val="26"/>
        </w:rPr>
        <w:t xml:space="preserve"> </w:t>
      </w:r>
      <w:r w:rsidR="00C647F1" w:rsidRPr="00D10D8B">
        <w:rPr>
          <w:rFonts w:ascii="Arial" w:hAnsi="Arial" w:cs="Arial"/>
          <w:bCs/>
          <w:sz w:val="26"/>
          <w:szCs w:val="26"/>
          <w:lang w:val="es-ES"/>
        </w:rPr>
        <w:t>de</w:t>
      </w:r>
      <w:r w:rsidR="00C647F1">
        <w:rPr>
          <w:rFonts w:ascii="Arial" w:hAnsi="Arial" w:cs="Arial"/>
          <w:bCs/>
          <w:sz w:val="26"/>
          <w:szCs w:val="26"/>
          <w:lang w:val="es-ES"/>
        </w:rPr>
        <w:t xml:space="preserve"> </w:t>
      </w:r>
      <w:r w:rsidR="00C647F1" w:rsidRPr="00D10D8B">
        <w:rPr>
          <w:rFonts w:ascii="Arial" w:hAnsi="Arial" w:cs="Arial"/>
          <w:bCs/>
          <w:sz w:val="26"/>
          <w:szCs w:val="26"/>
          <w:lang w:val="es-ES"/>
        </w:rPr>
        <w:t>l</w:t>
      </w:r>
      <w:r w:rsidR="00C647F1">
        <w:rPr>
          <w:rFonts w:ascii="Arial" w:hAnsi="Arial" w:cs="Arial"/>
          <w:bCs/>
          <w:sz w:val="26"/>
          <w:szCs w:val="26"/>
          <w:lang w:val="es-ES"/>
        </w:rPr>
        <w:t xml:space="preserve">a </w:t>
      </w:r>
      <w:r w:rsidR="00BA539C">
        <w:rPr>
          <w:rFonts w:ascii="Arial" w:hAnsi="Arial" w:cs="Arial"/>
          <w:sz w:val="26"/>
          <w:szCs w:val="26"/>
        </w:rPr>
        <w:t>multa por infracción relacionada con la presentación del impuesto sobre erogaciones por remuneraciones al trabajo personal, con número de control 01MO44ER19</w:t>
      </w:r>
      <w:r w:rsidR="00D32805">
        <w:rPr>
          <w:rFonts w:ascii="Arial" w:hAnsi="Arial" w:cs="Arial"/>
          <w:sz w:val="26"/>
          <w:szCs w:val="26"/>
        </w:rPr>
        <w:t>0478</w:t>
      </w:r>
      <w:r w:rsidR="00BA539C">
        <w:rPr>
          <w:rFonts w:ascii="Arial" w:hAnsi="Arial" w:cs="Arial"/>
          <w:sz w:val="26"/>
          <w:szCs w:val="26"/>
        </w:rPr>
        <w:t xml:space="preserve"> de </w:t>
      </w:r>
      <w:r w:rsidR="00D32805">
        <w:rPr>
          <w:rFonts w:ascii="Arial" w:hAnsi="Arial" w:cs="Arial"/>
          <w:sz w:val="26"/>
          <w:szCs w:val="26"/>
        </w:rPr>
        <w:t xml:space="preserve">diecinueve de febrero </w:t>
      </w:r>
      <w:r w:rsidR="00BA539C">
        <w:rPr>
          <w:rFonts w:ascii="Arial" w:hAnsi="Arial" w:cs="Arial"/>
          <w:sz w:val="26"/>
          <w:szCs w:val="26"/>
        </w:rPr>
        <w:t>de dos mil diecinueve,</w:t>
      </w:r>
      <w:r w:rsidR="006A2D38">
        <w:rPr>
          <w:rFonts w:ascii="Arial" w:hAnsi="Arial" w:cs="Arial"/>
          <w:sz w:val="26"/>
          <w:szCs w:val="26"/>
        </w:rPr>
        <w:t xml:space="preserve"> emitida por la </w:t>
      </w:r>
      <w:r w:rsidR="006A2D38" w:rsidRPr="004758AF">
        <w:rPr>
          <w:rFonts w:ascii="Arial" w:hAnsi="Arial" w:cs="Arial"/>
          <w:sz w:val="26"/>
          <w:szCs w:val="26"/>
        </w:rPr>
        <w:t xml:space="preserve">Directora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y</w:t>
      </w:r>
      <w:r w:rsidR="006A2D38" w:rsidRPr="004758AF">
        <w:rPr>
          <w:rFonts w:ascii="Arial" w:hAnsi="Arial" w:cs="Arial"/>
          <w:sz w:val="26"/>
          <w:szCs w:val="26"/>
        </w:rPr>
        <w:t xml:space="preserve"> Recaudación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Subsecretaría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Secretaría </w:t>
      </w:r>
      <w:r w:rsidR="006A2D38">
        <w:rPr>
          <w:rFonts w:ascii="Arial" w:hAnsi="Arial" w:cs="Arial"/>
          <w:sz w:val="26"/>
          <w:szCs w:val="26"/>
        </w:rPr>
        <w:t>d</w:t>
      </w:r>
      <w:r w:rsidR="006A2D38" w:rsidRPr="004758AF">
        <w:rPr>
          <w:rFonts w:ascii="Arial" w:hAnsi="Arial" w:cs="Arial"/>
          <w:sz w:val="26"/>
          <w:szCs w:val="26"/>
        </w:rPr>
        <w:t xml:space="preserve">e Finanzas </w:t>
      </w:r>
      <w:r w:rsidR="006A2D38">
        <w:rPr>
          <w:rFonts w:ascii="Arial" w:hAnsi="Arial" w:cs="Arial"/>
          <w:sz w:val="26"/>
          <w:szCs w:val="26"/>
        </w:rPr>
        <w:t>d</w:t>
      </w:r>
      <w:r w:rsidR="006A2D38" w:rsidRPr="004758AF">
        <w:rPr>
          <w:rFonts w:ascii="Arial" w:hAnsi="Arial" w:cs="Arial"/>
          <w:sz w:val="26"/>
          <w:szCs w:val="26"/>
        </w:rPr>
        <w:t xml:space="preserve">el Gobierno </w:t>
      </w:r>
      <w:r w:rsidR="006A2D38">
        <w:rPr>
          <w:rFonts w:ascii="Arial" w:hAnsi="Arial" w:cs="Arial"/>
          <w:sz w:val="26"/>
          <w:szCs w:val="26"/>
        </w:rPr>
        <w:t>d</w:t>
      </w:r>
      <w:r w:rsidR="006A2D38" w:rsidRPr="004758AF">
        <w:rPr>
          <w:rFonts w:ascii="Arial" w:hAnsi="Arial" w:cs="Arial"/>
          <w:sz w:val="26"/>
          <w:szCs w:val="26"/>
        </w:rPr>
        <w:t xml:space="preserve">el Estado </w:t>
      </w:r>
      <w:r w:rsidR="006A2D38">
        <w:rPr>
          <w:rFonts w:ascii="Arial" w:hAnsi="Arial" w:cs="Arial"/>
          <w:sz w:val="26"/>
          <w:szCs w:val="26"/>
        </w:rPr>
        <w:t>d</w:t>
      </w:r>
      <w:r w:rsidR="006A2D38" w:rsidRPr="004758AF">
        <w:rPr>
          <w:rFonts w:ascii="Arial" w:hAnsi="Arial" w:cs="Arial"/>
          <w:sz w:val="26"/>
          <w:szCs w:val="26"/>
        </w:rPr>
        <w:t>e Oaxaca</w:t>
      </w:r>
      <w:r w:rsidR="00BA539C">
        <w:rPr>
          <w:rFonts w:ascii="Arial" w:hAnsi="Arial" w:cs="Arial"/>
          <w:sz w:val="26"/>
          <w:szCs w:val="26"/>
        </w:rPr>
        <w:t>, restituyéndose al administrado en el pleno goce de sus derechos afectados, como quedó precisado en el considerando que antecede</w:t>
      </w:r>
      <w:r w:rsidR="00C647F1" w:rsidRPr="00041FAC">
        <w:rPr>
          <w:rFonts w:ascii="Arial" w:hAnsi="Arial" w:cs="Arial"/>
          <w:sz w:val="26"/>
          <w:szCs w:val="26"/>
        </w:rPr>
        <w:t>.</w:t>
      </w:r>
      <w:r w:rsidR="00C647F1" w:rsidRPr="009B59DB">
        <w:rPr>
          <w:rFonts w:ascii="Arial" w:hAnsi="Arial" w:cs="Arial"/>
          <w:sz w:val="26"/>
          <w:szCs w:val="26"/>
        </w:rPr>
        <w:t xml:space="preserve">- - - </w:t>
      </w:r>
      <w:r w:rsidR="00BA539C">
        <w:rPr>
          <w:rFonts w:ascii="Arial" w:hAnsi="Arial" w:cs="Arial"/>
          <w:sz w:val="26"/>
          <w:szCs w:val="26"/>
        </w:rPr>
        <w:t xml:space="preserve">- - - - - - - - - - - </w:t>
      </w:r>
    </w:p>
    <w:p w14:paraId="1683AFA4" w14:textId="77777777" w:rsidR="00C647F1" w:rsidRPr="009B59DB" w:rsidRDefault="00C647F1" w:rsidP="00C647F1">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sidR="00BA539C">
        <w:rPr>
          <w:rFonts w:ascii="Arial" w:hAnsi="Arial" w:cs="Arial"/>
          <w:sz w:val="26"/>
          <w:szCs w:val="26"/>
        </w:rPr>
        <w:t xml:space="preserve"> </w:t>
      </w:r>
      <w:r w:rsidRPr="00041FAC">
        <w:rPr>
          <w:rFonts w:ascii="Arial" w:hAnsi="Arial" w:cs="Arial"/>
          <w:sz w:val="26"/>
          <w:szCs w:val="26"/>
        </w:rPr>
        <w:t>l</w:t>
      </w:r>
      <w:r w:rsidR="00BA539C">
        <w:rPr>
          <w:rFonts w:ascii="Arial" w:hAnsi="Arial" w:cs="Arial"/>
          <w:sz w:val="26"/>
          <w:szCs w:val="26"/>
        </w:rPr>
        <w:t>a parte</w:t>
      </w:r>
      <w:r w:rsidRPr="00041FAC">
        <w:rPr>
          <w:rFonts w:ascii="Arial" w:hAnsi="Arial" w:cs="Arial"/>
          <w:sz w:val="26"/>
          <w:szCs w:val="26"/>
        </w:rPr>
        <w:t xml:space="preserve"> actor</w:t>
      </w:r>
      <w:r w:rsidR="00BA539C">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sidR="00BA539C">
        <w:rPr>
          <w:rFonts w:ascii="Arial" w:hAnsi="Arial" w:cs="Arial"/>
          <w:sz w:val="26"/>
          <w:szCs w:val="26"/>
        </w:rPr>
        <w:t xml:space="preserve">; conforme lo dispuesto </w:t>
      </w:r>
      <w:r w:rsidR="00BA539C" w:rsidRPr="009B59DB">
        <w:rPr>
          <w:rFonts w:ascii="Arial" w:hAnsi="Arial" w:cs="Arial"/>
          <w:sz w:val="26"/>
          <w:szCs w:val="26"/>
        </w:rPr>
        <w:t>en los artículos 1</w:t>
      </w:r>
      <w:r w:rsidR="00BA539C">
        <w:rPr>
          <w:rFonts w:ascii="Arial" w:hAnsi="Arial" w:cs="Arial"/>
          <w:sz w:val="26"/>
          <w:szCs w:val="26"/>
        </w:rPr>
        <w:t>7</w:t>
      </w:r>
      <w:r w:rsidR="00BA539C" w:rsidRPr="009B59DB">
        <w:rPr>
          <w:rFonts w:ascii="Arial" w:hAnsi="Arial" w:cs="Arial"/>
          <w:sz w:val="26"/>
          <w:szCs w:val="26"/>
        </w:rPr>
        <w:t>2 fracción I y 1</w:t>
      </w:r>
      <w:r w:rsidR="00BA539C">
        <w:rPr>
          <w:rFonts w:ascii="Arial" w:hAnsi="Arial" w:cs="Arial"/>
          <w:sz w:val="26"/>
          <w:szCs w:val="26"/>
        </w:rPr>
        <w:t>7</w:t>
      </w:r>
      <w:r w:rsidR="00BA539C" w:rsidRPr="009B59DB">
        <w:rPr>
          <w:rFonts w:ascii="Arial" w:hAnsi="Arial" w:cs="Arial"/>
          <w:sz w:val="26"/>
          <w:szCs w:val="26"/>
        </w:rPr>
        <w:t xml:space="preserve">3 fracciones I y II, de la Ley de </w:t>
      </w:r>
      <w:r w:rsidR="00BA539C">
        <w:rPr>
          <w:rFonts w:ascii="Arial" w:hAnsi="Arial" w:cs="Arial"/>
          <w:sz w:val="26"/>
          <w:szCs w:val="26"/>
        </w:rPr>
        <w:t xml:space="preserve">Procedimiento y </w:t>
      </w:r>
      <w:r w:rsidR="00BA539C" w:rsidRPr="009B59DB">
        <w:rPr>
          <w:rFonts w:ascii="Arial" w:hAnsi="Arial" w:cs="Arial"/>
          <w:sz w:val="26"/>
          <w:szCs w:val="26"/>
        </w:rPr>
        <w:t>Justicia Administrativa para el Estado de Oaxaca</w:t>
      </w:r>
      <w:r w:rsidR="00BA539C">
        <w:rPr>
          <w:rFonts w:ascii="Arial" w:hAnsi="Arial" w:cs="Arial"/>
          <w:sz w:val="26"/>
          <w:szCs w:val="26"/>
        </w:rPr>
        <w:t>,</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 -  </w:t>
      </w:r>
    </w:p>
    <w:p w14:paraId="54F5D376" w14:textId="716160AD" w:rsidR="00BA539C" w:rsidRDefault="00BA539C" w:rsidP="00BA539C">
      <w:pPr>
        <w:spacing w:before="240" w:after="0" w:line="360" w:lineRule="auto"/>
        <w:ind w:right="49" w:firstLine="708"/>
        <w:jc w:val="both"/>
        <w:rPr>
          <w:rFonts w:ascii="Arial" w:hAnsi="Arial" w:cs="Arial"/>
          <w:sz w:val="26"/>
          <w:szCs w:val="26"/>
        </w:rPr>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Pr>
          <w:rFonts w:ascii="Arial" w:hAnsi="Arial" w:cs="Arial"/>
          <w:sz w:val="26"/>
          <w:szCs w:val="26"/>
        </w:rPr>
        <w:t>L</w:t>
      </w:r>
      <w:r w:rsidRPr="00C55190">
        <w:rPr>
          <w:rFonts w:ascii="Arial" w:hAnsi="Arial" w:cs="Arial"/>
          <w:sz w:val="26"/>
          <w:szCs w:val="26"/>
        </w:rPr>
        <w:t xml:space="preserve">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w:t>
      </w:r>
      <w:r w:rsidR="007105A4">
        <w:rPr>
          <w:noProof/>
          <w:lang w:eastAsia="es-MX"/>
        </w:rPr>
        <mc:AlternateContent>
          <mc:Choice Requires="wps">
            <w:drawing>
              <wp:anchor distT="0" distB="0" distL="114300" distR="114300" simplePos="0" relativeHeight="251661312" behindDoc="1" locked="0" layoutInCell="1" allowOverlap="1" wp14:anchorId="3B41AA8D" wp14:editId="630FD4BE">
                <wp:simplePos x="0" y="0"/>
                <wp:positionH relativeFrom="column">
                  <wp:posOffset>-1028700</wp:posOffset>
                </wp:positionH>
                <wp:positionV relativeFrom="paragraph">
                  <wp:posOffset>384810</wp:posOffset>
                </wp:positionV>
                <wp:extent cx="1009650" cy="962025"/>
                <wp:effectExtent l="0" t="0" r="19050" b="2857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3556DF89"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1AA8D" id="_x0000_s1036" type="#_x0000_t202" style="position:absolute;left:0;text-align:left;margin-left:-81pt;margin-top:30.3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IVZwIAAOc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" fillcolor="window" strokeweight=".5pt">
                <v:path arrowok="t"/>
                <v:textbox>
                  <w:txbxContent>
                    <w:p w14:paraId="3556DF89" w14:textId="77777777" w:rsidR="007105A4" w:rsidRPr="00035E13" w:rsidRDefault="007105A4" w:rsidP="007105A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sz w:val="26"/>
          <w:szCs w:val="26"/>
        </w:rPr>
        <w:t xml:space="preserve">siete de noviembre de dos mil diecinueve; quien </w:t>
      </w:r>
      <w:r w:rsidRPr="00C55190">
        <w:rPr>
          <w:rFonts w:ascii="Arial" w:hAnsi="Arial" w:cs="Arial"/>
          <w:sz w:val="26"/>
          <w:szCs w:val="26"/>
        </w:rPr>
        <w:t xml:space="preserve">actúa con la </w:t>
      </w:r>
      <w:r>
        <w:rPr>
          <w:rFonts w:ascii="Arial" w:hAnsi="Arial" w:cs="Arial"/>
          <w:sz w:val="26"/>
          <w:szCs w:val="26"/>
        </w:rPr>
        <w:t>L</w:t>
      </w:r>
      <w:r w:rsidRPr="00C55190">
        <w:rPr>
          <w:rFonts w:ascii="Arial" w:hAnsi="Arial" w:cs="Arial"/>
          <w:sz w:val="26"/>
          <w:szCs w:val="26"/>
        </w:rPr>
        <w:t xml:space="preserve">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 - - - - - - -</w:t>
      </w:r>
    </w:p>
    <w:p w14:paraId="043FCDAA" w14:textId="77777777" w:rsidR="007105A4" w:rsidRDefault="007105A4" w:rsidP="00BA539C">
      <w:pPr>
        <w:spacing w:before="240" w:after="0" w:line="360" w:lineRule="auto"/>
        <w:ind w:right="49" w:firstLine="708"/>
        <w:jc w:val="both"/>
        <w:rPr>
          <w:rFonts w:ascii="Arial" w:hAnsi="Arial" w:cs="Arial"/>
          <w:sz w:val="26"/>
          <w:szCs w:val="26"/>
        </w:rPr>
      </w:pPr>
    </w:p>
    <w:p w14:paraId="1EC19B99" w14:textId="77777777" w:rsidR="007105A4" w:rsidRDefault="007105A4" w:rsidP="00BA539C">
      <w:pPr>
        <w:spacing w:before="240" w:after="0" w:line="360" w:lineRule="auto"/>
        <w:ind w:right="49" w:firstLine="708"/>
        <w:jc w:val="both"/>
        <w:rPr>
          <w:rFonts w:ascii="Arial" w:hAnsi="Arial" w:cs="Arial"/>
          <w:sz w:val="26"/>
          <w:szCs w:val="26"/>
        </w:rPr>
      </w:pPr>
    </w:p>
    <w:p w14:paraId="047AEFD6" w14:textId="77777777" w:rsidR="007105A4" w:rsidRDefault="007105A4" w:rsidP="00BA539C">
      <w:pPr>
        <w:spacing w:before="240" w:after="0" w:line="360" w:lineRule="auto"/>
        <w:ind w:right="49" w:firstLine="708"/>
        <w:jc w:val="both"/>
        <w:rPr>
          <w:rFonts w:ascii="Arial" w:hAnsi="Arial" w:cs="Arial"/>
          <w:sz w:val="26"/>
          <w:szCs w:val="26"/>
        </w:rPr>
      </w:pPr>
    </w:p>
    <w:p w14:paraId="7B4FA181" w14:textId="137C374E" w:rsidR="007105A4" w:rsidRPr="009B59DB" w:rsidRDefault="007105A4" w:rsidP="00BA539C">
      <w:pPr>
        <w:spacing w:before="240" w:after="0" w:line="360" w:lineRule="auto"/>
        <w:ind w:right="49" w:firstLine="708"/>
        <w:jc w:val="both"/>
        <w:rPr>
          <w:rFonts w:ascii="Arial" w:hAnsi="Arial" w:cs="Arial"/>
          <w:sz w:val="26"/>
          <w:szCs w:val="26"/>
        </w:rPr>
      </w:pPr>
    </w:p>
    <w:sectPr w:rsidR="007105A4" w:rsidRPr="009B59DB" w:rsidSect="00AD67FF">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E0B311" w14:textId="77777777" w:rsidR="00221595" w:rsidRDefault="00221595" w:rsidP="009D4B0E">
      <w:pPr>
        <w:spacing w:after="0" w:line="240" w:lineRule="auto"/>
      </w:pPr>
      <w:r>
        <w:separator/>
      </w:r>
    </w:p>
  </w:endnote>
  <w:endnote w:type="continuationSeparator" w:id="0">
    <w:p w14:paraId="4F2F88B9" w14:textId="77777777" w:rsidR="00221595" w:rsidRDefault="00221595"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895174" w14:textId="77777777" w:rsidR="00221595" w:rsidRDefault="00221595" w:rsidP="009D4B0E">
      <w:pPr>
        <w:spacing w:after="0" w:line="240" w:lineRule="auto"/>
      </w:pPr>
      <w:r>
        <w:separator/>
      </w:r>
    </w:p>
  </w:footnote>
  <w:footnote w:type="continuationSeparator" w:id="0">
    <w:p w14:paraId="4A267E0A" w14:textId="77777777" w:rsidR="00221595" w:rsidRDefault="00221595" w:rsidP="009D4B0E">
      <w:pPr>
        <w:spacing w:after="0" w:line="240" w:lineRule="auto"/>
      </w:pPr>
      <w:r>
        <w:continuationSeparator/>
      </w:r>
    </w:p>
  </w:footnote>
  <w:footnote w:id="1">
    <w:p w14:paraId="072B5496" w14:textId="77777777" w:rsidR="00CA6492" w:rsidRPr="00271AF8" w:rsidRDefault="00CA6492" w:rsidP="00C12624">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2458BA96" w14:textId="77777777" w:rsidR="00CA6492" w:rsidRDefault="00CA6492" w:rsidP="00927204">
      <w:pPr>
        <w:pStyle w:val="Textonotapie"/>
      </w:pPr>
      <w:r>
        <w:rPr>
          <w:rStyle w:val="Refdenotaalpie"/>
        </w:rPr>
        <w:footnoteRef/>
      </w:r>
      <w:r>
        <w:t xml:space="preserve"> “</w:t>
      </w:r>
      <w:r>
        <w:rPr>
          <w:b/>
        </w:rPr>
        <w:t xml:space="preserve">ARTÍCULO 161.- </w:t>
      </w:r>
      <w:r>
        <w:t>…</w:t>
      </w:r>
    </w:p>
    <w:p w14:paraId="7AFAD9E4" w14:textId="77777777" w:rsidR="00CA6492" w:rsidRDefault="00CA6492" w:rsidP="00927204">
      <w:pPr>
        <w:pStyle w:val="Textonotapie"/>
      </w:pPr>
      <w:r>
        <w:t xml:space="preserve">   …</w:t>
      </w:r>
    </w:p>
    <w:p w14:paraId="0485F206" w14:textId="77777777" w:rsidR="00CA6492" w:rsidRPr="00271AF8" w:rsidRDefault="00CA6492" w:rsidP="00927204">
      <w:pPr>
        <w:pStyle w:val="Textonotapie"/>
      </w:pPr>
      <w:r>
        <w:t xml:space="preserve">   Las causales de improcedencia deben ser examinadas de oficio.”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524293D4" w14:textId="77777777" w:rsidR="00CA6492" w:rsidRDefault="00CA6492">
        <w:pPr>
          <w:pStyle w:val="Encabezado"/>
          <w:jc w:val="center"/>
        </w:pPr>
        <w:r>
          <w:fldChar w:fldCharType="begin"/>
        </w:r>
        <w:r>
          <w:instrText>PAGE   \* MERGEFORMAT</w:instrText>
        </w:r>
        <w:r>
          <w:fldChar w:fldCharType="separate"/>
        </w:r>
        <w:r w:rsidR="007105A4" w:rsidRPr="007105A4">
          <w:rPr>
            <w:noProof/>
            <w:lang w:val="es-ES"/>
          </w:rPr>
          <w:t>1</w:t>
        </w:r>
        <w:r>
          <w:rPr>
            <w:noProof/>
            <w:lang w:val="es-ES"/>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E"/>
    <w:rsid w:val="000026E8"/>
    <w:rsid w:val="00004CDD"/>
    <w:rsid w:val="00005CE2"/>
    <w:rsid w:val="00006B82"/>
    <w:rsid w:val="00007DD5"/>
    <w:rsid w:val="00011125"/>
    <w:rsid w:val="0001491C"/>
    <w:rsid w:val="00015045"/>
    <w:rsid w:val="0002178F"/>
    <w:rsid w:val="00024773"/>
    <w:rsid w:val="000262FA"/>
    <w:rsid w:val="00026345"/>
    <w:rsid w:val="00026984"/>
    <w:rsid w:val="00030698"/>
    <w:rsid w:val="000339B0"/>
    <w:rsid w:val="00036A0F"/>
    <w:rsid w:val="00044972"/>
    <w:rsid w:val="00047315"/>
    <w:rsid w:val="0005024B"/>
    <w:rsid w:val="00052DBE"/>
    <w:rsid w:val="0005750A"/>
    <w:rsid w:val="00061C4E"/>
    <w:rsid w:val="00061DAD"/>
    <w:rsid w:val="00062984"/>
    <w:rsid w:val="00063278"/>
    <w:rsid w:val="0006351F"/>
    <w:rsid w:val="00064AF0"/>
    <w:rsid w:val="00064B5D"/>
    <w:rsid w:val="000700CE"/>
    <w:rsid w:val="00087676"/>
    <w:rsid w:val="00096226"/>
    <w:rsid w:val="000964AB"/>
    <w:rsid w:val="000A1682"/>
    <w:rsid w:val="000A3DCB"/>
    <w:rsid w:val="000B4BE2"/>
    <w:rsid w:val="000B682A"/>
    <w:rsid w:val="000B7BA5"/>
    <w:rsid w:val="000C46FE"/>
    <w:rsid w:val="000C545C"/>
    <w:rsid w:val="000D3E0C"/>
    <w:rsid w:val="000D5F62"/>
    <w:rsid w:val="000D6059"/>
    <w:rsid w:val="000D7D92"/>
    <w:rsid w:val="000E2532"/>
    <w:rsid w:val="000E2640"/>
    <w:rsid w:val="000E35F6"/>
    <w:rsid w:val="000E395E"/>
    <w:rsid w:val="000E66B5"/>
    <w:rsid w:val="000F01C7"/>
    <w:rsid w:val="000F2B3A"/>
    <w:rsid w:val="000F39AB"/>
    <w:rsid w:val="000F4BD0"/>
    <w:rsid w:val="00103B4B"/>
    <w:rsid w:val="00107D46"/>
    <w:rsid w:val="00110EA2"/>
    <w:rsid w:val="00110FBB"/>
    <w:rsid w:val="00111C19"/>
    <w:rsid w:val="00114142"/>
    <w:rsid w:val="00122987"/>
    <w:rsid w:val="00123C2E"/>
    <w:rsid w:val="00124387"/>
    <w:rsid w:val="00126983"/>
    <w:rsid w:val="001343EF"/>
    <w:rsid w:val="00134422"/>
    <w:rsid w:val="0013514C"/>
    <w:rsid w:val="00136799"/>
    <w:rsid w:val="001377BF"/>
    <w:rsid w:val="001428C4"/>
    <w:rsid w:val="00143BCC"/>
    <w:rsid w:val="00143CFF"/>
    <w:rsid w:val="00144516"/>
    <w:rsid w:val="00147B61"/>
    <w:rsid w:val="00151521"/>
    <w:rsid w:val="001532E0"/>
    <w:rsid w:val="0015733A"/>
    <w:rsid w:val="001578E7"/>
    <w:rsid w:val="0016164C"/>
    <w:rsid w:val="00166349"/>
    <w:rsid w:val="00166AA0"/>
    <w:rsid w:val="00166B4B"/>
    <w:rsid w:val="001704DA"/>
    <w:rsid w:val="001707DA"/>
    <w:rsid w:val="00174553"/>
    <w:rsid w:val="00181A80"/>
    <w:rsid w:val="00185009"/>
    <w:rsid w:val="00185C40"/>
    <w:rsid w:val="00191BAF"/>
    <w:rsid w:val="00191BEA"/>
    <w:rsid w:val="00193417"/>
    <w:rsid w:val="00193F7A"/>
    <w:rsid w:val="00194437"/>
    <w:rsid w:val="00196189"/>
    <w:rsid w:val="001A1354"/>
    <w:rsid w:val="001A1A96"/>
    <w:rsid w:val="001A3799"/>
    <w:rsid w:val="001A3E9C"/>
    <w:rsid w:val="001A4B85"/>
    <w:rsid w:val="001B3D76"/>
    <w:rsid w:val="001B4354"/>
    <w:rsid w:val="001B45AD"/>
    <w:rsid w:val="001C3149"/>
    <w:rsid w:val="001C3B72"/>
    <w:rsid w:val="001C40C5"/>
    <w:rsid w:val="001C54AF"/>
    <w:rsid w:val="001D4630"/>
    <w:rsid w:val="001D4AF2"/>
    <w:rsid w:val="001D5168"/>
    <w:rsid w:val="001D5737"/>
    <w:rsid w:val="001D5A01"/>
    <w:rsid w:val="001D5E82"/>
    <w:rsid w:val="001E227F"/>
    <w:rsid w:val="001E2FDD"/>
    <w:rsid w:val="001E791C"/>
    <w:rsid w:val="001F0243"/>
    <w:rsid w:val="001F0AA4"/>
    <w:rsid w:val="001F1AC5"/>
    <w:rsid w:val="001F2549"/>
    <w:rsid w:val="001F280E"/>
    <w:rsid w:val="001F3732"/>
    <w:rsid w:val="00204D7B"/>
    <w:rsid w:val="0020615D"/>
    <w:rsid w:val="00206F4D"/>
    <w:rsid w:val="002070CD"/>
    <w:rsid w:val="00210EDA"/>
    <w:rsid w:val="00212E2A"/>
    <w:rsid w:val="002140CB"/>
    <w:rsid w:val="002147C1"/>
    <w:rsid w:val="00214C97"/>
    <w:rsid w:val="00216382"/>
    <w:rsid w:val="0022020A"/>
    <w:rsid w:val="00221595"/>
    <w:rsid w:val="00225F08"/>
    <w:rsid w:val="00230632"/>
    <w:rsid w:val="00232394"/>
    <w:rsid w:val="00234324"/>
    <w:rsid w:val="002349B9"/>
    <w:rsid w:val="002354D4"/>
    <w:rsid w:val="002401D9"/>
    <w:rsid w:val="00245873"/>
    <w:rsid w:val="00251F85"/>
    <w:rsid w:val="00255F2C"/>
    <w:rsid w:val="002573AE"/>
    <w:rsid w:val="002631E2"/>
    <w:rsid w:val="0026513F"/>
    <w:rsid w:val="00265CF4"/>
    <w:rsid w:val="00267073"/>
    <w:rsid w:val="00271368"/>
    <w:rsid w:val="00271A3C"/>
    <w:rsid w:val="00274CB1"/>
    <w:rsid w:val="002758B3"/>
    <w:rsid w:val="00277A5F"/>
    <w:rsid w:val="002807A7"/>
    <w:rsid w:val="00283D9B"/>
    <w:rsid w:val="00284930"/>
    <w:rsid w:val="00284FAE"/>
    <w:rsid w:val="002875B3"/>
    <w:rsid w:val="00287B46"/>
    <w:rsid w:val="002909A3"/>
    <w:rsid w:val="00290F7A"/>
    <w:rsid w:val="0029107A"/>
    <w:rsid w:val="00293967"/>
    <w:rsid w:val="00296822"/>
    <w:rsid w:val="0029745F"/>
    <w:rsid w:val="00297BC2"/>
    <w:rsid w:val="002A0621"/>
    <w:rsid w:val="002A2081"/>
    <w:rsid w:val="002A6DE8"/>
    <w:rsid w:val="002B207B"/>
    <w:rsid w:val="002B23E9"/>
    <w:rsid w:val="002B346B"/>
    <w:rsid w:val="002B54E7"/>
    <w:rsid w:val="002B554C"/>
    <w:rsid w:val="002C154C"/>
    <w:rsid w:val="002C35CA"/>
    <w:rsid w:val="002C3BCD"/>
    <w:rsid w:val="002C4C31"/>
    <w:rsid w:val="002D1C1F"/>
    <w:rsid w:val="002D1DFF"/>
    <w:rsid w:val="002D6EEC"/>
    <w:rsid w:val="002D7D95"/>
    <w:rsid w:val="002D7E3C"/>
    <w:rsid w:val="002E6F47"/>
    <w:rsid w:val="002E7D49"/>
    <w:rsid w:val="002F46CC"/>
    <w:rsid w:val="003007D2"/>
    <w:rsid w:val="00302624"/>
    <w:rsid w:val="003026EA"/>
    <w:rsid w:val="003027B0"/>
    <w:rsid w:val="00305A9F"/>
    <w:rsid w:val="00306AC0"/>
    <w:rsid w:val="00306F7C"/>
    <w:rsid w:val="0031158C"/>
    <w:rsid w:val="00314955"/>
    <w:rsid w:val="00316213"/>
    <w:rsid w:val="00317364"/>
    <w:rsid w:val="00317744"/>
    <w:rsid w:val="003203DE"/>
    <w:rsid w:val="003213C7"/>
    <w:rsid w:val="00322B33"/>
    <w:rsid w:val="0032743F"/>
    <w:rsid w:val="003323E4"/>
    <w:rsid w:val="00333BD8"/>
    <w:rsid w:val="00335A7C"/>
    <w:rsid w:val="00337AEA"/>
    <w:rsid w:val="0034462C"/>
    <w:rsid w:val="00344954"/>
    <w:rsid w:val="00346BA2"/>
    <w:rsid w:val="003522AA"/>
    <w:rsid w:val="003534BB"/>
    <w:rsid w:val="0035386D"/>
    <w:rsid w:val="00353F9D"/>
    <w:rsid w:val="00354DF7"/>
    <w:rsid w:val="00355419"/>
    <w:rsid w:val="00356E8C"/>
    <w:rsid w:val="00362F0A"/>
    <w:rsid w:val="00364420"/>
    <w:rsid w:val="00367A2E"/>
    <w:rsid w:val="00373109"/>
    <w:rsid w:val="0037373C"/>
    <w:rsid w:val="003743E9"/>
    <w:rsid w:val="00375704"/>
    <w:rsid w:val="00376D36"/>
    <w:rsid w:val="00376E81"/>
    <w:rsid w:val="00380DC8"/>
    <w:rsid w:val="003842F3"/>
    <w:rsid w:val="0038485F"/>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11994"/>
    <w:rsid w:val="00414FE8"/>
    <w:rsid w:val="00417099"/>
    <w:rsid w:val="00417216"/>
    <w:rsid w:val="004213F3"/>
    <w:rsid w:val="004225BA"/>
    <w:rsid w:val="004228C2"/>
    <w:rsid w:val="00427B3D"/>
    <w:rsid w:val="00430C05"/>
    <w:rsid w:val="00433109"/>
    <w:rsid w:val="00433E39"/>
    <w:rsid w:val="00436355"/>
    <w:rsid w:val="00436EAA"/>
    <w:rsid w:val="00437EDE"/>
    <w:rsid w:val="0044384A"/>
    <w:rsid w:val="004464FC"/>
    <w:rsid w:val="004526A2"/>
    <w:rsid w:val="004535DC"/>
    <w:rsid w:val="004540FE"/>
    <w:rsid w:val="00461158"/>
    <w:rsid w:val="004626BD"/>
    <w:rsid w:val="00463B95"/>
    <w:rsid w:val="00466D12"/>
    <w:rsid w:val="004758AF"/>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B0691"/>
    <w:rsid w:val="004B401E"/>
    <w:rsid w:val="004B590D"/>
    <w:rsid w:val="004C026A"/>
    <w:rsid w:val="004C0BCE"/>
    <w:rsid w:val="004C27F3"/>
    <w:rsid w:val="004C3810"/>
    <w:rsid w:val="004C41FD"/>
    <w:rsid w:val="004C5935"/>
    <w:rsid w:val="004D0C04"/>
    <w:rsid w:val="004D1D42"/>
    <w:rsid w:val="004D32A7"/>
    <w:rsid w:val="004E0C4F"/>
    <w:rsid w:val="004F2B25"/>
    <w:rsid w:val="004F40EA"/>
    <w:rsid w:val="004F7A70"/>
    <w:rsid w:val="005042C6"/>
    <w:rsid w:val="005044D6"/>
    <w:rsid w:val="005135D0"/>
    <w:rsid w:val="00514A2E"/>
    <w:rsid w:val="005157C0"/>
    <w:rsid w:val="00515846"/>
    <w:rsid w:val="00515A8F"/>
    <w:rsid w:val="00515FAF"/>
    <w:rsid w:val="005239A6"/>
    <w:rsid w:val="005240F9"/>
    <w:rsid w:val="005268BA"/>
    <w:rsid w:val="00530A0F"/>
    <w:rsid w:val="00532F43"/>
    <w:rsid w:val="00534B32"/>
    <w:rsid w:val="00535988"/>
    <w:rsid w:val="00540A24"/>
    <w:rsid w:val="00541B51"/>
    <w:rsid w:val="005436F1"/>
    <w:rsid w:val="00550C05"/>
    <w:rsid w:val="0056580A"/>
    <w:rsid w:val="00566B86"/>
    <w:rsid w:val="005706F7"/>
    <w:rsid w:val="00570B41"/>
    <w:rsid w:val="005738A9"/>
    <w:rsid w:val="005739B2"/>
    <w:rsid w:val="00576FFB"/>
    <w:rsid w:val="0057705B"/>
    <w:rsid w:val="0058185F"/>
    <w:rsid w:val="005820CB"/>
    <w:rsid w:val="005878A9"/>
    <w:rsid w:val="005901DE"/>
    <w:rsid w:val="00592A8F"/>
    <w:rsid w:val="00594272"/>
    <w:rsid w:val="0059609A"/>
    <w:rsid w:val="005968A6"/>
    <w:rsid w:val="005A0F96"/>
    <w:rsid w:val="005A2BDC"/>
    <w:rsid w:val="005A3FEF"/>
    <w:rsid w:val="005B04C8"/>
    <w:rsid w:val="005B1EA7"/>
    <w:rsid w:val="005B451D"/>
    <w:rsid w:val="005B4A82"/>
    <w:rsid w:val="005B59E4"/>
    <w:rsid w:val="005B66C9"/>
    <w:rsid w:val="005B6CD0"/>
    <w:rsid w:val="005B73F2"/>
    <w:rsid w:val="005C0E5A"/>
    <w:rsid w:val="005C158F"/>
    <w:rsid w:val="005C2F2D"/>
    <w:rsid w:val="005D092A"/>
    <w:rsid w:val="005D0CAA"/>
    <w:rsid w:val="005D1F28"/>
    <w:rsid w:val="005E0703"/>
    <w:rsid w:val="005E1F0A"/>
    <w:rsid w:val="005F1B07"/>
    <w:rsid w:val="005F35EB"/>
    <w:rsid w:val="005F3A71"/>
    <w:rsid w:val="005F58E9"/>
    <w:rsid w:val="00600893"/>
    <w:rsid w:val="00605B14"/>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BEA"/>
    <w:rsid w:val="00641C1B"/>
    <w:rsid w:val="0064359D"/>
    <w:rsid w:val="00643BD5"/>
    <w:rsid w:val="0064671D"/>
    <w:rsid w:val="00646C6B"/>
    <w:rsid w:val="00650482"/>
    <w:rsid w:val="00651A02"/>
    <w:rsid w:val="00653F12"/>
    <w:rsid w:val="00655CAA"/>
    <w:rsid w:val="00655D00"/>
    <w:rsid w:val="00657991"/>
    <w:rsid w:val="006621FC"/>
    <w:rsid w:val="00663E37"/>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A2D38"/>
    <w:rsid w:val="006A7731"/>
    <w:rsid w:val="006B1623"/>
    <w:rsid w:val="006B19FE"/>
    <w:rsid w:val="006B3DFD"/>
    <w:rsid w:val="006B3F7F"/>
    <w:rsid w:val="006B49FD"/>
    <w:rsid w:val="006C050F"/>
    <w:rsid w:val="006C2B12"/>
    <w:rsid w:val="006C5A90"/>
    <w:rsid w:val="006C7A08"/>
    <w:rsid w:val="006D09D3"/>
    <w:rsid w:val="006D1822"/>
    <w:rsid w:val="006D3EA0"/>
    <w:rsid w:val="006D4BDA"/>
    <w:rsid w:val="006E48A7"/>
    <w:rsid w:val="006F0E22"/>
    <w:rsid w:val="006F3B56"/>
    <w:rsid w:val="006F5A1C"/>
    <w:rsid w:val="006F6728"/>
    <w:rsid w:val="007029F9"/>
    <w:rsid w:val="00703232"/>
    <w:rsid w:val="00703AF7"/>
    <w:rsid w:val="0070422D"/>
    <w:rsid w:val="007105A4"/>
    <w:rsid w:val="00710DAF"/>
    <w:rsid w:val="00712856"/>
    <w:rsid w:val="00712A5E"/>
    <w:rsid w:val="007150B9"/>
    <w:rsid w:val="0072016C"/>
    <w:rsid w:val="00721510"/>
    <w:rsid w:val="007226EC"/>
    <w:rsid w:val="00722E96"/>
    <w:rsid w:val="007314F8"/>
    <w:rsid w:val="00733282"/>
    <w:rsid w:val="00733C70"/>
    <w:rsid w:val="00734AC3"/>
    <w:rsid w:val="007373C0"/>
    <w:rsid w:val="00744320"/>
    <w:rsid w:val="007456A2"/>
    <w:rsid w:val="00747B22"/>
    <w:rsid w:val="007513DC"/>
    <w:rsid w:val="00752CB1"/>
    <w:rsid w:val="007568C3"/>
    <w:rsid w:val="00756EE3"/>
    <w:rsid w:val="007574A8"/>
    <w:rsid w:val="007574B4"/>
    <w:rsid w:val="00760015"/>
    <w:rsid w:val="007606C7"/>
    <w:rsid w:val="007626BF"/>
    <w:rsid w:val="00770AEC"/>
    <w:rsid w:val="00770D21"/>
    <w:rsid w:val="00771917"/>
    <w:rsid w:val="00771BBC"/>
    <w:rsid w:val="00781184"/>
    <w:rsid w:val="007866A5"/>
    <w:rsid w:val="00787BCC"/>
    <w:rsid w:val="00792C2D"/>
    <w:rsid w:val="00793696"/>
    <w:rsid w:val="00794644"/>
    <w:rsid w:val="00795C1A"/>
    <w:rsid w:val="00795E64"/>
    <w:rsid w:val="007977D6"/>
    <w:rsid w:val="007B04A2"/>
    <w:rsid w:val="007B1499"/>
    <w:rsid w:val="007B59FF"/>
    <w:rsid w:val="007B6A86"/>
    <w:rsid w:val="007B6BE8"/>
    <w:rsid w:val="007B6FB1"/>
    <w:rsid w:val="007C5A8B"/>
    <w:rsid w:val="007D303F"/>
    <w:rsid w:val="007D655C"/>
    <w:rsid w:val="007D7745"/>
    <w:rsid w:val="007E2D47"/>
    <w:rsid w:val="007E60C0"/>
    <w:rsid w:val="007E634C"/>
    <w:rsid w:val="007F3B53"/>
    <w:rsid w:val="007F60D9"/>
    <w:rsid w:val="007F6A13"/>
    <w:rsid w:val="007F701F"/>
    <w:rsid w:val="007F7092"/>
    <w:rsid w:val="00800A89"/>
    <w:rsid w:val="0080321F"/>
    <w:rsid w:val="00806BF3"/>
    <w:rsid w:val="0080789C"/>
    <w:rsid w:val="00810D87"/>
    <w:rsid w:val="00812179"/>
    <w:rsid w:val="0081340C"/>
    <w:rsid w:val="0081363C"/>
    <w:rsid w:val="00817BF8"/>
    <w:rsid w:val="008200A5"/>
    <w:rsid w:val="00820EF9"/>
    <w:rsid w:val="00822DBE"/>
    <w:rsid w:val="00823ED3"/>
    <w:rsid w:val="008262F6"/>
    <w:rsid w:val="0082681E"/>
    <w:rsid w:val="00830AAE"/>
    <w:rsid w:val="00833674"/>
    <w:rsid w:val="00834028"/>
    <w:rsid w:val="008351AC"/>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39CB"/>
    <w:rsid w:val="008B0760"/>
    <w:rsid w:val="008B1416"/>
    <w:rsid w:val="008B1D31"/>
    <w:rsid w:val="008B20B1"/>
    <w:rsid w:val="008B599A"/>
    <w:rsid w:val="008C2A23"/>
    <w:rsid w:val="008D0580"/>
    <w:rsid w:val="008D0591"/>
    <w:rsid w:val="008D06A5"/>
    <w:rsid w:val="008D11CD"/>
    <w:rsid w:val="008D321F"/>
    <w:rsid w:val="008D3609"/>
    <w:rsid w:val="008D5F8C"/>
    <w:rsid w:val="008E2050"/>
    <w:rsid w:val="008E5651"/>
    <w:rsid w:val="008E5C1B"/>
    <w:rsid w:val="008F557D"/>
    <w:rsid w:val="0090155E"/>
    <w:rsid w:val="00905363"/>
    <w:rsid w:val="009056A5"/>
    <w:rsid w:val="00907E14"/>
    <w:rsid w:val="009101AC"/>
    <w:rsid w:val="00910CAD"/>
    <w:rsid w:val="00910CEF"/>
    <w:rsid w:val="00911768"/>
    <w:rsid w:val="00916123"/>
    <w:rsid w:val="00921A40"/>
    <w:rsid w:val="00922BEA"/>
    <w:rsid w:val="00923B42"/>
    <w:rsid w:val="009271E6"/>
    <w:rsid w:val="00927204"/>
    <w:rsid w:val="009276B9"/>
    <w:rsid w:val="00930456"/>
    <w:rsid w:val="009311A6"/>
    <w:rsid w:val="009322B6"/>
    <w:rsid w:val="00932418"/>
    <w:rsid w:val="00934BA2"/>
    <w:rsid w:val="0093690E"/>
    <w:rsid w:val="009409E7"/>
    <w:rsid w:val="0094243C"/>
    <w:rsid w:val="00944722"/>
    <w:rsid w:val="00945D5D"/>
    <w:rsid w:val="00946E26"/>
    <w:rsid w:val="00947CB1"/>
    <w:rsid w:val="009502A0"/>
    <w:rsid w:val="00951B16"/>
    <w:rsid w:val="00952C5B"/>
    <w:rsid w:val="00961B3F"/>
    <w:rsid w:val="00961BE5"/>
    <w:rsid w:val="00961FCC"/>
    <w:rsid w:val="00962106"/>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0AA2"/>
    <w:rsid w:val="009A100F"/>
    <w:rsid w:val="009A11CD"/>
    <w:rsid w:val="009A2C91"/>
    <w:rsid w:val="009A5C49"/>
    <w:rsid w:val="009A7FB7"/>
    <w:rsid w:val="009B0D0C"/>
    <w:rsid w:val="009B273C"/>
    <w:rsid w:val="009B540A"/>
    <w:rsid w:val="009C46C6"/>
    <w:rsid w:val="009C6AE4"/>
    <w:rsid w:val="009C7245"/>
    <w:rsid w:val="009D04F0"/>
    <w:rsid w:val="009D24A9"/>
    <w:rsid w:val="009D4B0E"/>
    <w:rsid w:val="009D6A8E"/>
    <w:rsid w:val="009E08AC"/>
    <w:rsid w:val="009E0B3A"/>
    <w:rsid w:val="009E1C88"/>
    <w:rsid w:val="009E2A26"/>
    <w:rsid w:val="009E477E"/>
    <w:rsid w:val="009E5D95"/>
    <w:rsid w:val="009E6194"/>
    <w:rsid w:val="009E7028"/>
    <w:rsid w:val="009F0A5B"/>
    <w:rsid w:val="009F2D5F"/>
    <w:rsid w:val="009F3890"/>
    <w:rsid w:val="009F610C"/>
    <w:rsid w:val="009F7B10"/>
    <w:rsid w:val="00A03134"/>
    <w:rsid w:val="00A04626"/>
    <w:rsid w:val="00A04EA7"/>
    <w:rsid w:val="00A05015"/>
    <w:rsid w:val="00A05185"/>
    <w:rsid w:val="00A0606C"/>
    <w:rsid w:val="00A073A4"/>
    <w:rsid w:val="00A118E0"/>
    <w:rsid w:val="00A15C47"/>
    <w:rsid w:val="00A16B87"/>
    <w:rsid w:val="00A2158E"/>
    <w:rsid w:val="00A2173D"/>
    <w:rsid w:val="00A2237A"/>
    <w:rsid w:val="00A3000F"/>
    <w:rsid w:val="00A32EB9"/>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B10E3"/>
    <w:rsid w:val="00AB35AD"/>
    <w:rsid w:val="00AB3B54"/>
    <w:rsid w:val="00AB4EC9"/>
    <w:rsid w:val="00AB5D2E"/>
    <w:rsid w:val="00AB6DC5"/>
    <w:rsid w:val="00AB7AC6"/>
    <w:rsid w:val="00AC0A29"/>
    <w:rsid w:val="00AC1994"/>
    <w:rsid w:val="00AD2856"/>
    <w:rsid w:val="00AD552F"/>
    <w:rsid w:val="00AD5BA2"/>
    <w:rsid w:val="00AD67FF"/>
    <w:rsid w:val="00AD705D"/>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2483F"/>
    <w:rsid w:val="00B27230"/>
    <w:rsid w:val="00B27DD9"/>
    <w:rsid w:val="00B3002D"/>
    <w:rsid w:val="00B327C6"/>
    <w:rsid w:val="00B4205B"/>
    <w:rsid w:val="00B43D64"/>
    <w:rsid w:val="00B464F4"/>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539C"/>
    <w:rsid w:val="00BA7E97"/>
    <w:rsid w:val="00BB0379"/>
    <w:rsid w:val="00BB0B4E"/>
    <w:rsid w:val="00BB2537"/>
    <w:rsid w:val="00BB7DE7"/>
    <w:rsid w:val="00BC1E6D"/>
    <w:rsid w:val="00BC2FAE"/>
    <w:rsid w:val="00BC4636"/>
    <w:rsid w:val="00BC56A4"/>
    <w:rsid w:val="00BD38D0"/>
    <w:rsid w:val="00BE2AAB"/>
    <w:rsid w:val="00BE39CC"/>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2624"/>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47F1"/>
    <w:rsid w:val="00C66172"/>
    <w:rsid w:val="00C6746B"/>
    <w:rsid w:val="00C70E01"/>
    <w:rsid w:val="00C717DD"/>
    <w:rsid w:val="00C73E2A"/>
    <w:rsid w:val="00C7686D"/>
    <w:rsid w:val="00C90148"/>
    <w:rsid w:val="00C9046E"/>
    <w:rsid w:val="00C94361"/>
    <w:rsid w:val="00C967F9"/>
    <w:rsid w:val="00C97328"/>
    <w:rsid w:val="00CA30E0"/>
    <w:rsid w:val="00CA58AB"/>
    <w:rsid w:val="00CA59BD"/>
    <w:rsid w:val="00CA6492"/>
    <w:rsid w:val="00CB17FB"/>
    <w:rsid w:val="00CB6136"/>
    <w:rsid w:val="00CB6C07"/>
    <w:rsid w:val="00CB7741"/>
    <w:rsid w:val="00CC06E9"/>
    <w:rsid w:val="00CC18CB"/>
    <w:rsid w:val="00CC2331"/>
    <w:rsid w:val="00CC3468"/>
    <w:rsid w:val="00CC3E12"/>
    <w:rsid w:val="00CC5CE1"/>
    <w:rsid w:val="00CD0522"/>
    <w:rsid w:val="00CD3C0A"/>
    <w:rsid w:val="00CD3C41"/>
    <w:rsid w:val="00CD57E2"/>
    <w:rsid w:val="00CD7C7B"/>
    <w:rsid w:val="00CE2351"/>
    <w:rsid w:val="00CE2FBD"/>
    <w:rsid w:val="00CE7229"/>
    <w:rsid w:val="00CF0815"/>
    <w:rsid w:val="00CF1EED"/>
    <w:rsid w:val="00CF3BD3"/>
    <w:rsid w:val="00CF3D45"/>
    <w:rsid w:val="00CF4065"/>
    <w:rsid w:val="00CF4E62"/>
    <w:rsid w:val="00CF6653"/>
    <w:rsid w:val="00D04D0E"/>
    <w:rsid w:val="00D061F1"/>
    <w:rsid w:val="00D07735"/>
    <w:rsid w:val="00D113C7"/>
    <w:rsid w:val="00D12011"/>
    <w:rsid w:val="00D1332A"/>
    <w:rsid w:val="00D14398"/>
    <w:rsid w:val="00D14FAB"/>
    <w:rsid w:val="00D15AF8"/>
    <w:rsid w:val="00D15CC4"/>
    <w:rsid w:val="00D206C7"/>
    <w:rsid w:val="00D21BDF"/>
    <w:rsid w:val="00D2250C"/>
    <w:rsid w:val="00D22754"/>
    <w:rsid w:val="00D248E9"/>
    <w:rsid w:val="00D26138"/>
    <w:rsid w:val="00D2662A"/>
    <w:rsid w:val="00D32805"/>
    <w:rsid w:val="00D33D4F"/>
    <w:rsid w:val="00D34D91"/>
    <w:rsid w:val="00D3761E"/>
    <w:rsid w:val="00D41FED"/>
    <w:rsid w:val="00D42FA5"/>
    <w:rsid w:val="00D453F9"/>
    <w:rsid w:val="00D471FA"/>
    <w:rsid w:val="00D52C7B"/>
    <w:rsid w:val="00D52F4A"/>
    <w:rsid w:val="00D5536C"/>
    <w:rsid w:val="00D55D2F"/>
    <w:rsid w:val="00D6140B"/>
    <w:rsid w:val="00D62E4D"/>
    <w:rsid w:val="00D67673"/>
    <w:rsid w:val="00D74DD1"/>
    <w:rsid w:val="00D765E2"/>
    <w:rsid w:val="00D81FFC"/>
    <w:rsid w:val="00D8324C"/>
    <w:rsid w:val="00D91005"/>
    <w:rsid w:val="00D9606D"/>
    <w:rsid w:val="00D97DD1"/>
    <w:rsid w:val="00DA2C8E"/>
    <w:rsid w:val="00DA551F"/>
    <w:rsid w:val="00DA644E"/>
    <w:rsid w:val="00DA65E1"/>
    <w:rsid w:val="00DA7169"/>
    <w:rsid w:val="00DB0970"/>
    <w:rsid w:val="00DB12F9"/>
    <w:rsid w:val="00DC0F16"/>
    <w:rsid w:val="00DC2346"/>
    <w:rsid w:val="00DC3A87"/>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E029C3"/>
    <w:rsid w:val="00E03293"/>
    <w:rsid w:val="00E07662"/>
    <w:rsid w:val="00E07ADE"/>
    <w:rsid w:val="00E169C4"/>
    <w:rsid w:val="00E209D2"/>
    <w:rsid w:val="00E261B9"/>
    <w:rsid w:val="00E2784A"/>
    <w:rsid w:val="00E32451"/>
    <w:rsid w:val="00E334AA"/>
    <w:rsid w:val="00E40854"/>
    <w:rsid w:val="00E43A39"/>
    <w:rsid w:val="00E459A5"/>
    <w:rsid w:val="00E466B3"/>
    <w:rsid w:val="00E504B0"/>
    <w:rsid w:val="00E50CBC"/>
    <w:rsid w:val="00E51445"/>
    <w:rsid w:val="00E527EA"/>
    <w:rsid w:val="00E545CC"/>
    <w:rsid w:val="00E561A8"/>
    <w:rsid w:val="00E565EA"/>
    <w:rsid w:val="00E566D2"/>
    <w:rsid w:val="00E6154E"/>
    <w:rsid w:val="00E64155"/>
    <w:rsid w:val="00E6633D"/>
    <w:rsid w:val="00E67416"/>
    <w:rsid w:val="00E7079F"/>
    <w:rsid w:val="00E709B8"/>
    <w:rsid w:val="00E70B4B"/>
    <w:rsid w:val="00E7549D"/>
    <w:rsid w:val="00E76AE9"/>
    <w:rsid w:val="00E81F98"/>
    <w:rsid w:val="00E83904"/>
    <w:rsid w:val="00E85602"/>
    <w:rsid w:val="00E85BE8"/>
    <w:rsid w:val="00E86412"/>
    <w:rsid w:val="00E874D1"/>
    <w:rsid w:val="00E9087A"/>
    <w:rsid w:val="00E90D45"/>
    <w:rsid w:val="00E943C4"/>
    <w:rsid w:val="00E949C6"/>
    <w:rsid w:val="00E958C5"/>
    <w:rsid w:val="00E95C56"/>
    <w:rsid w:val="00E975A6"/>
    <w:rsid w:val="00EA08BE"/>
    <w:rsid w:val="00EA2282"/>
    <w:rsid w:val="00EA2E26"/>
    <w:rsid w:val="00EA380A"/>
    <w:rsid w:val="00EA3A66"/>
    <w:rsid w:val="00EA4C16"/>
    <w:rsid w:val="00EA6242"/>
    <w:rsid w:val="00EA690A"/>
    <w:rsid w:val="00EA7871"/>
    <w:rsid w:val="00EB0435"/>
    <w:rsid w:val="00EB100C"/>
    <w:rsid w:val="00EB1C81"/>
    <w:rsid w:val="00EB4030"/>
    <w:rsid w:val="00EB5015"/>
    <w:rsid w:val="00EB6534"/>
    <w:rsid w:val="00EB6E86"/>
    <w:rsid w:val="00EC3952"/>
    <w:rsid w:val="00EC67CE"/>
    <w:rsid w:val="00EC6A19"/>
    <w:rsid w:val="00ED0831"/>
    <w:rsid w:val="00ED1316"/>
    <w:rsid w:val="00ED350C"/>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23A3D"/>
    <w:rsid w:val="00F2583D"/>
    <w:rsid w:val="00F30F7E"/>
    <w:rsid w:val="00F34125"/>
    <w:rsid w:val="00F40AB2"/>
    <w:rsid w:val="00F40DD5"/>
    <w:rsid w:val="00F40EBC"/>
    <w:rsid w:val="00F42C86"/>
    <w:rsid w:val="00F61FD5"/>
    <w:rsid w:val="00F73C4D"/>
    <w:rsid w:val="00F809E9"/>
    <w:rsid w:val="00F82943"/>
    <w:rsid w:val="00F84766"/>
    <w:rsid w:val="00F879AE"/>
    <w:rsid w:val="00F90478"/>
    <w:rsid w:val="00F95524"/>
    <w:rsid w:val="00F9636E"/>
    <w:rsid w:val="00F97752"/>
    <w:rsid w:val="00FA3BB3"/>
    <w:rsid w:val="00FA482F"/>
    <w:rsid w:val="00FA607D"/>
    <w:rsid w:val="00FA61CB"/>
    <w:rsid w:val="00FA6AEE"/>
    <w:rsid w:val="00FA7286"/>
    <w:rsid w:val="00FB0C62"/>
    <w:rsid w:val="00FB1244"/>
    <w:rsid w:val="00FB19C5"/>
    <w:rsid w:val="00FB320A"/>
    <w:rsid w:val="00FB5622"/>
    <w:rsid w:val="00FB5D7C"/>
    <w:rsid w:val="00FB76C8"/>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67359608"/>
  <w15:docId w15:val="{0F93D78C-EA1D-4B09-AFEA-FE5D8583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000671">
      <w:bodyDiv w:val="1"/>
      <w:marLeft w:val="0"/>
      <w:marRight w:val="0"/>
      <w:marTop w:val="0"/>
      <w:marBottom w:val="0"/>
      <w:divBdr>
        <w:top w:val="none" w:sz="0" w:space="0" w:color="auto"/>
        <w:left w:val="none" w:sz="0" w:space="0" w:color="auto"/>
        <w:bottom w:val="none" w:sz="0" w:space="0" w:color="auto"/>
        <w:right w:val="none" w:sz="0" w:space="0" w:color="auto"/>
      </w:divBdr>
      <w:divsChild>
        <w:div w:id="115106260">
          <w:marLeft w:val="0"/>
          <w:marRight w:val="0"/>
          <w:marTop w:val="0"/>
          <w:marBottom w:val="0"/>
          <w:divBdr>
            <w:top w:val="none" w:sz="0" w:space="0" w:color="auto"/>
            <w:left w:val="none" w:sz="0" w:space="0" w:color="auto"/>
            <w:bottom w:val="none" w:sz="0" w:space="0" w:color="auto"/>
            <w:right w:val="none" w:sz="0" w:space="0" w:color="auto"/>
          </w:divBdr>
        </w:div>
      </w:divsChild>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75594512">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307927242">
      <w:bodyDiv w:val="1"/>
      <w:marLeft w:val="0"/>
      <w:marRight w:val="0"/>
      <w:marTop w:val="0"/>
      <w:marBottom w:val="0"/>
      <w:divBdr>
        <w:top w:val="none" w:sz="0" w:space="0" w:color="auto"/>
        <w:left w:val="none" w:sz="0" w:space="0" w:color="auto"/>
        <w:bottom w:val="none" w:sz="0" w:space="0" w:color="auto"/>
        <w:right w:val="none" w:sz="0" w:space="0" w:color="auto"/>
      </w:divBdr>
      <w:divsChild>
        <w:div w:id="453064486">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E2893-8F89-40C7-9539-E44DFE3EF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3400</Words>
  <Characters>18704</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dc:creator>
  <cp:lastModifiedBy>TCAC-Personal</cp:lastModifiedBy>
  <cp:revision>2</cp:revision>
  <cp:lastPrinted>2021-05-12T13:54:00Z</cp:lastPrinted>
  <dcterms:created xsi:type="dcterms:W3CDTF">2021-09-14T18:40:00Z</dcterms:created>
  <dcterms:modified xsi:type="dcterms:W3CDTF">2021-09-14T18:40:00Z</dcterms:modified>
</cp:coreProperties>
</file>