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Ind w:w="1784" w:type="dxa"/>
        <w:tblLayout w:type="fixed"/>
        <w:tblLook w:val="04A0" w:firstRow="1" w:lastRow="0" w:firstColumn="1" w:lastColumn="0" w:noHBand="0" w:noVBand="1"/>
      </w:tblPr>
      <w:tblGrid>
        <w:gridCol w:w="2423"/>
        <w:gridCol w:w="4352"/>
      </w:tblGrid>
      <w:tr w:rsidR="00171E5A" w:rsidRPr="00EB6484" w:rsidTr="007D5236">
        <w:trPr>
          <w:trHeight w:val="638"/>
        </w:trPr>
        <w:tc>
          <w:tcPr>
            <w:tcW w:w="6775" w:type="dxa"/>
            <w:gridSpan w:val="2"/>
          </w:tcPr>
          <w:p w:rsidR="00171E5A" w:rsidRPr="001B53FF" w:rsidRDefault="00171E5A" w:rsidP="00056C07">
            <w:pPr>
              <w:pStyle w:val="Encabezado"/>
              <w:suppressAutoHyphens/>
              <w:spacing w:line="100" w:lineRule="atLeast"/>
              <w:ind w:right="51"/>
              <w:jc w:val="both"/>
              <w:rPr>
                <w:rFonts w:ascii="Arial" w:hAnsi="Arial" w:cs="Arial"/>
                <w:b/>
                <w:iCs/>
                <w:kern w:val="1"/>
                <w:sz w:val="24"/>
                <w:szCs w:val="24"/>
              </w:rPr>
            </w:pPr>
            <w:r w:rsidRPr="001B53FF">
              <w:rPr>
                <w:rFonts w:ascii="Arial" w:hAnsi="Arial" w:cs="Arial"/>
                <w:b/>
                <w:iCs/>
                <w:kern w:val="1"/>
                <w:sz w:val="24"/>
                <w:szCs w:val="24"/>
              </w:rPr>
              <w:t>SEGUND</w:t>
            </w:r>
            <w:r w:rsidR="00B33ECC" w:rsidRPr="001B53FF">
              <w:rPr>
                <w:rFonts w:ascii="Arial" w:hAnsi="Arial" w:cs="Arial"/>
                <w:b/>
                <w:iCs/>
                <w:kern w:val="1"/>
                <w:sz w:val="24"/>
                <w:szCs w:val="24"/>
              </w:rPr>
              <w:t>A SALA UNITARIA DE PRIMERA IN</w:t>
            </w:r>
            <w:r w:rsidR="00812DAE" w:rsidRPr="001B53FF">
              <w:rPr>
                <w:rFonts w:ascii="Arial" w:hAnsi="Arial" w:cs="Arial"/>
                <w:b/>
                <w:iCs/>
                <w:kern w:val="1"/>
                <w:sz w:val="24"/>
                <w:szCs w:val="24"/>
              </w:rPr>
              <w:t>STANCIA DEL TRIBUNAL DE JUSTICIA</w:t>
            </w:r>
            <w:r w:rsidR="00B33ECC" w:rsidRPr="001B53FF">
              <w:rPr>
                <w:rFonts w:ascii="Arial" w:hAnsi="Arial" w:cs="Arial"/>
                <w:b/>
                <w:iCs/>
                <w:kern w:val="1"/>
                <w:sz w:val="24"/>
                <w:szCs w:val="24"/>
              </w:rPr>
              <w:t xml:space="preserve"> ADMINISTRATIVA DEL ESTADO DE OAXACA</w:t>
            </w:r>
            <w:r w:rsidR="00E17DDC" w:rsidRPr="001B53FF">
              <w:rPr>
                <w:rFonts w:ascii="Arial" w:hAnsi="Arial" w:cs="Arial"/>
                <w:b/>
                <w:iCs/>
                <w:kern w:val="1"/>
                <w:sz w:val="24"/>
                <w:szCs w:val="24"/>
              </w:rPr>
              <w:t xml:space="preserve">. </w:t>
            </w:r>
          </w:p>
          <w:p w:rsidR="00171E5A" w:rsidRPr="001B53FF" w:rsidRDefault="00171E5A" w:rsidP="00056C07">
            <w:pPr>
              <w:pStyle w:val="Encabezado"/>
              <w:suppressAutoHyphens/>
              <w:spacing w:line="100" w:lineRule="atLeast"/>
              <w:ind w:right="51"/>
              <w:jc w:val="both"/>
              <w:rPr>
                <w:rFonts w:ascii="Arial" w:hAnsi="Arial" w:cs="Arial"/>
                <w:b/>
                <w:iCs/>
                <w:kern w:val="1"/>
                <w:sz w:val="24"/>
                <w:szCs w:val="24"/>
              </w:rPr>
            </w:pPr>
          </w:p>
        </w:tc>
      </w:tr>
      <w:tr w:rsidR="00171E5A" w:rsidRPr="00EB6484" w:rsidTr="007D5236">
        <w:trPr>
          <w:trHeight w:val="620"/>
        </w:trPr>
        <w:tc>
          <w:tcPr>
            <w:tcW w:w="2423" w:type="dxa"/>
          </w:tcPr>
          <w:p w:rsidR="00171E5A" w:rsidRPr="001B53FF" w:rsidRDefault="007D5236" w:rsidP="00056C07">
            <w:pPr>
              <w:pStyle w:val="Encabezado"/>
              <w:suppressAutoHyphens/>
              <w:spacing w:line="100" w:lineRule="atLeast"/>
              <w:ind w:right="51"/>
              <w:jc w:val="both"/>
              <w:rPr>
                <w:rFonts w:ascii="Arial" w:hAnsi="Arial" w:cs="Arial"/>
                <w:b/>
                <w:iCs/>
                <w:kern w:val="1"/>
                <w:sz w:val="24"/>
                <w:szCs w:val="24"/>
              </w:rPr>
            </w:pPr>
            <w:r w:rsidRPr="001B53FF">
              <w:rPr>
                <w:rFonts w:ascii="Arial" w:hAnsi="Arial" w:cs="Arial"/>
                <w:b/>
                <w:iCs/>
                <w:caps/>
                <w:kern w:val="1"/>
                <w:sz w:val="24"/>
                <w:szCs w:val="24"/>
              </w:rPr>
              <w:t xml:space="preserve">juicio DE </w:t>
            </w:r>
            <w:r w:rsidR="00171E5A" w:rsidRPr="001B53FF">
              <w:rPr>
                <w:rFonts w:ascii="Arial" w:hAnsi="Arial" w:cs="Arial"/>
                <w:b/>
                <w:iCs/>
                <w:caps/>
                <w:kern w:val="1"/>
                <w:sz w:val="24"/>
                <w:szCs w:val="24"/>
              </w:rPr>
              <w:t>nulidad:</w:t>
            </w:r>
          </w:p>
        </w:tc>
        <w:tc>
          <w:tcPr>
            <w:tcW w:w="4351" w:type="dxa"/>
          </w:tcPr>
          <w:p w:rsidR="00171E5A" w:rsidRPr="001B53FF" w:rsidRDefault="007D5236" w:rsidP="0064666B">
            <w:pPr>
              <w:pStyle w:val="Encabezado"/>
              <w:suppressAutoHyphens/>
              <w:spacing w:line="100" w:lineRule="atLeast"/>
              <w:ind w:right="51"/>
              <w:jc w:val="both"/>
              <w:rPr>
                <w:rFonts w:ascii="Arial" w:hAnsi="Arial" w:cs="Arial"/>
                <w:bCs/>
                <w:iCs/>
                <w:caps/>
                <w:kern w:val="1"/>
                <w:sz w:val="24"/>
                <w:szCs w:val="24"/>
              </w:rPr>
            </w:pPr>
            <w:r w:rsidRPr="001B53FF">
              <w:rPr>
                <w:rFonts w:ascii="Arial" w:hAnsi="Arial" w:cs="Arial"/>
                <w:bCs/>
                <w:iCs/>
                <w:caps/>
                <w:kern w:val="1"/>
                <w:sz w:val="24"/>
                <w:szCs w:val="24"/>
              </w:rPr>
              <w:t>0060</w:t>
            </w:r>
            <w:r w:rsidR="00A80A01" w:rsidRPr="001B53FF">
              <w:rPr>
                <w:rFonts w:ascii="Arial" w:hAnsi="Arial" w:cs="Arial"/>
                <w:bCs/>
                <w:iCs/>
                <w:caps/>
                <w:kern w:val="1"/>
                <w:sz w:val="24"/>
                <w:szCs w:val="24"/>
              </w:rPr>
              <w:t>/2017</w:t>
            </w:r>
          </w:p>
        </w:tc>
      </w:tr>
      <w:tr w:rsidR="00171E5A" w:rsidRPr="00EB6484" w:rsidTr="007D5236">
        <w:trPr>
          <w:trHeight w:val="300"/>
        </w:trPr>
        <w:tc>
          <w:tcPr>
            <w:tcW w:w="2423" w:type="dxa"/>
          </w:tcPr>
          <w:p w:rsidR="00171E5A" w:rsidRPr="001B53FF" w:rsidRDefault="00171E5A" w:rsidP="00056C07">
            <w:pPr>
              <w:pStyle w:val="Encabezado"/>
              <w:suppressAutoHyphens/>
              <w:spacing w:line="100" w:lineRule="atLeast"/>
              <w:ind w:right="51"/>
              <w:jc w:val="both"/>
              <w:rPr>
                <w:rFonts w:ascii="Arial" w:hAnsi="Arial" w:cs="Arial"/>
                <w:b/>
                <w:iCs/>
                <w:caps/>
                <w:kern w:val="1"/>
                <w:sz w:val="24"/>
                <w:szCs w:val="24"/>
              </w:rPr>
            </w:pPr>
            <w:r w:rsidRPr="001B53FF">
              <w:rPr>
                <w:rFonts w:ascii="Arial" w:hAnsi="Arial" w:cs="Arial"/>
                <w:b/>
                <w:iCs/>
                <w:caps/>
                <w:kern w:val="1"/>
                <w:sz w:val="24"/>
                <w:szCs w:val="24"/>
              </w:rPr>
              <w:t>ACTOR:</w:t>
            </w:r>
          </w:p>
        </w:tc>
        <w:tc>
          <w:tcPr>
            <w:tcW w:w="4351" w:type="dxa"/>
          </w:tcPr>
          <w:p w:rsidR="00171E5A" w:rsidRPr="001B53FF" w:rsidRDefault="008F51B8" w:rsidP="00056C07">
            <w:pPr>
              <w:suppressAutoHyphens/>
              <w:spacing w:line="100" w:lineRule="atLeast"/>
              <w:jc w:val="both"/>
              <w:rPr>
                <w:rFonts w:ascii="Arial" w:hAnsi="Arial" w:cs="Arial"/>
                <w:bCs/>
                <w:iCs/>
                <w:caps/>
              </w:rPr>
            </w:pPr>
            <w:r>
              <w:rPr>
                <w:rFonts w:ascii="Arial" w:hAnsi="Arial" w:cs="Arial"/>
                <w:bCs/>
                <w:iCs/>
                <w:caps/>
              </w:rPr>
              <w:t>*******************************************</w:t>
            </w:r>
            <w:r w:rsidR="009A10C3" w:rsidRPr="001B53FF">
              <w:rPr>
                <w:rFonts w:ascii="Arial" w:hAnsi="Arial" w:cs="Arial"/>
                <w:bCs/>
                <w:iCs/>
                <w:caps/>
              </w:rPr>
              <w:t>.</w:t>
            </w:r>
          </w:p>
          <w:p w:rsidR="00171E5A" w:rsidRPr="001B53FF" w:rsidRDefault="00171E5A" w:rsidP="00056C07">
            <w:pPr>
              <w:suppressAutoHyphens/>
              <w:spacing w:line="100" w:lineRule="atLeast"/>
              <w:jc w:val="both"/>
              <w:rPr>
                <w:rFonts w:ascii="Arial" w:hAnsi="Arial" w:cs="Arial"/>
                <w:b/>
                <w:bCs/>
                <w:iCs/>
                <w:caps/>
                <w:kern w:val="1"/>
              </w:rPr>
            </w:pPr>
          </w:p>
        </w:tc>
      </w:tr>
      <w:tr w:rsidR="00171E5A" w:rsidRPr="00EB6484" w:rsidTr="007D5236">
        <w:trPr>
          <w:trHeight w:val="318"/>
        </w:trPr>
        <w:tc>
          <w:tcPr>
            <w:tcW w:w="2423" w:type="dxa"/>
          </w:tcPr>
          <w:p w:rsidR="00171E5A" w:rsidRPr="001B53FF" w:rsidRDefault="00543BBC" w:rsidP="00543BBC">
            <w:pPr>
              <w:pStyle w:val="Encabezado"/>
              <w:suppressAutoHyphens/>
              <w:spacing w:line="100" w:lineRule="atLeast"/>
              <w:ind w:right="51"/>
              <w:jc w:val="both"/>
              <w:rPr>
                <w:rFonts w:ascii="Arial" w:hAnsi="Arial" w:cs="Arial"/>
                <w:b/>
                <w:iCs/>
                <w:caps/>
                <w:kern w:val="1"/>
                <w:sz w:val="24"/>
                <w:szCs w:val="24"/>
              </w:rPr>
            </w:pPr>
            <w:r w:rsidRPr="001B53FF">
              <w:rPr>
                <w:rFonts w:ascii="Arial" w:hAnsi="Arial" w:cs="Arial"/>
                <w:b/>
                <w:bCs/>
                <w:iCs/>
                <w:caps/>
                <w:kern w:val="1"/>
                <w:sz w:val="24"/>
                <w:szCs w:val="24"/>
              </w:rPr>
              <w:t>autoridad demandada</w:t>
            </w:r>
            <w:r w:rsidR="00171E5A" w:rsidRPr="001B53FF">
              <w:rPr>
                <w:rFonts w:ascii="Arial" w:hAnsi="Arial" w:cs="Arial"/>
                <w:b/>
                <w:bCs/>
                <w:iCs/>
                <w:caps/>
                <w:kern w:val="1"/>
                <w:sz w:val="24"/>
                <w:szCs w:val="24"/>
              </w:rPr>
              <w:t>:</w:t>
            </w:r>
          </w:p>
        </w:tc>
        <w:tc>
          <w:tcPr>
            <w:tcW w:w="4351" w:type="dxa"/>
          </w:tcPr>
          <w:p w:rsidR="00171E5A" w:rsidRPr="001B53FF" w:rsidRDefault="006B6A2A" w:rsidP="00056C07">
            <w:pPr>
              <w:suppressAutoHyphens/>
              <w:spacing w:line="100" w:lineRule="atLeast"/>
              <w:jc w:val="both"/>
              <w:rPr>
                <w:rFonts w:ascii="Arial" w:hAnsi="Arial" w:cs="Arial"/>
                <w:bCs/>
                <w:iCs/>
                <w:caps/>
                <w:lang w:val="es-ES_tradnl"/>
              </w:rPr>
            </w:pPr>
            <w:r w:rsidRPr="001B53FF">
              <w:rPr>
                <w:rFonts w:ascii="Arial" w:hAnsi="Arial" w:cs="Arial"/>
                <w:bCs/>
                <w:iCs/>
                <w:caps/>
                <w:lang w:val="es-ES_tradnl"/>
              </w:rPr>
              <w:t>DIRECTOR GENERAL DE LA OFICINA DE PENSIONES DEL GOBIERNO DEL ESTADO</w:t>
            </w:r>
            <w:r w:rsidR="00543BBC" w:rsidRPr="001B53FF">
              <w:rPr>
                <w:rFonts w:ascii="Arial" w:hAnsi="Arial" w:cs="Arial"/>
                <w:bCs/>
                <w:iCs/>
                <w:caps/>
                <w:lang w:val="es-ES_tradnl"/>
              </w:rPr>
              <w:t>.</w:t>
            </w:r>
          </w:p>
          <w:p w:rsidR="00171E5A" w:rsidRPr="001B53FF" w:rsidRDefault="00171E5A" w:rsidP="00056C07">
            <w:pPr>
              <w:suppressAutoHyphens/>
              <w:spacing w:line="100" w:lineRule="atLeast"/>
              <w:jc w:val="both"/>
              <w:rPr>
                <w:rFonts w:ascii="Arial" w:hAnsi="Arial" w:cs="Arial"/>
                <w:b/>
                <w:bCs/>
                <w:iCs/>
                <w:caps/>
                <w:kern w:val="1"/>
              </w:rPr>
            </w:pPr>
          </w:p>
        </w:tc>
      </w:tr>
    </w:tbl>
    <w:p w:rsidR="00171E5A" w:rsidRPr="00743833" w:rsidRDefault="009A10C3" w:rsidP="00926030">
      <w:pPr>
        <w:pStyle w:val="Sinespaciado"/>
        <w:spacing w:line="360" w:lineRule="auto"/>
        <w:rPr>
          <w:rFonts w:ascii="Verdana" w:hAnsi="Verdana"/>
          <w:sz w:val="22"/>
          <w:szCs w:val="22"/>
        </w:rPr>
      </w:pPr>
      <w:r>
        <w:rPr>
          <w:rFonts w:ascii="Verdana" w:hAnsi="Verdana"/>
          <w:sz w:val="22"/>
          <w:szCs w:val="22"/>
        </w:rPr>
        <w:t xml:space="preserve"> </w:t>
      </w:r>
      <w:bookmarkStart w:id="0" w:name="_GoBack"/>
      <w:bookmarkEnd w:id="0"/>
    </w:p>
    <w:p w:rsidR="00F77F17" w:rsidRDefault="00F77F17" w:rsidP="00171E5A">
      <w:pPr>
        <w:pStyle w:val="corte4fondo"/>
        <w:ind w:firstLine="0"/>
        <w:rPr>
          <w:rFonts w:cs="Arial"/>
          <w:b/>
          <w:bCs/>
          <w:sz w:val="24"/>
          <w:szCs w:val="24"/>
        </w:rPr>
      </w:pPr>
    </w:p>
    <w:p w:rsidR="00171E5A" w:rsidRDefault="00171E5A" w:rsidP="00171E5A">
      <w:pPr>
        <w:pStyle w:val="corte4fondo"/>
        <w:ind w:firstLine="0"/>
        <w:rPr>
          <w:rFonts w:cs="Arial"/>
          <w:bCs/>
          <w:sz w:val="24"/>
          <w:szCs w:val="24"/>
        </w:rPr>
      </w:pPr>
      <w:r w:rsidRPr="00AC34AA">
        <w:rPr>
          <w:rFonts w:cs="Arial"/>
          <w:b/>
          <w:bCs/>
          <w:sz w:val="24"/>
          <w:szCs w:val="24"/>
        </w:rPr>
        <w:t xml:space="preserve">OAXACA DE JUÁREZ, </w:t>
      </w:r>
      <w:r w:rsidRPr="00543BBC">
        <w:rPr>
          <w:rFonts w:cs="Arial"/>
          <w:b/>
          <w:bCs/>
          <w:sz w:val="24"/>
          <w:szCs w:val="24"/>
        </w:rPr>
        <w:t>OAXACA;</w:t>
      </w:r>
      <w:r w:rsidR="00543BBC">
        <w:rPr>
          <w:rFonts w:cs="Arial"/>
          <w:b/>
          <w:bCs/>
          <w:sz w:val="24"/>
          <w:szCs w:val="24"/>
        </w:rPr>
        <w:t xml:space="preserve"> </w:t>
      </w:r>
      <w:r w:rsidR="00FF32DC">
        <w:rPr>
          <w:rFonts w:cs="Arial"/>
          <w:b/>
          <w:bCs/>
          <w:sz w:val="24"/>
          <w:szCs w:val="24"/>
        </w:rPr>
        <w:t xml:space="preserve">A </w:t>
      </w:r>
      <w:r w:rsidR="001B53FF">
        <w:rPr>
          <w:rFonts w:cs="Arial"/>
          <w:b/>
          <w:bCs/>
          <w:sz w:val="24"/>
          <w:szCs w:val="24"/>
        </w:rPr>
        <w:t xml:space="preserve">22 VEINTIDÓS </w:t>
      </w:r>
      <w:r w:rsidR="00FF32DC">
        <w:rPr>
          <w:rFonts w:cs="Arial"/>
          <w:b/>
          <w:bCs/>
          <w:sz w:val="24"/>
          <w:szCs w:val="24"/>
        </w:rPr>
        <w:t xml:space="preserve">DE MARZO </w:t>
      </w:r>
      <w:r w:rsidR="00B33ECC">
        <w:rPr>
          <w:rFonts w:cs="Arial"/>
          <w:b/>
          <w:bCs/>
          <w:sz w:val="24"/>
          <w:szCs w:val="24"/>
        </w:rPr>
        <w:t>DE 2018</w:t>
      </w:r>
      <w:r w:rsidR="009A10C3">
        <w:rPr>
          <w:rFonts w:cs="Arial"/>
          <w:b/>
          <w:bCs/>
          <w:sz w:val="24"/>
          <w:szCs w:val="24"/>
        </w:rPr>
        <w:t xml:space="preserve"> </w:t>
      </w:r>
      <w:r w:rsidR="00C2637A" w:rsidRPr="00543BBC">
        <w:rPr>
          <w:rFonts w:cs="Arial"/>
          <w:b/>
          <w:bCs/>
          <w:sz w:val="24"/>
          <w:szCs w:val="24"/>
        </w:rPr>
        <w:t>DOS</w:t>
      </w:r>
      <w:r w:rsidR="00C2637A">
        <w:rPr>
          <w:rFonts w:cs="Arial"/>
          <w:b/>
          <w:bCs/>
          <w:sz w:val="24"/>
          <w:szCs w:val="24"/>
        </w:rPr>
        <w:t xml:space="preserve"> MIL </w:t>
      </w:r>
      <w:r w:rsidR="00FF32DC">
        <w:rPr>
          <w:rFonts w:cs="Arial"/>
          <w:b/>
          <w:bCs/>
          <w:sz w:val="24"/>
          <w:szCs w:val="24"/>
        </w:rPr>
        <w:t>DIECIOCHO</w:t>
      </w:r>
      <w:r w:rsidRPr="002C4138">
        <w:rPr>
          <w:rFonts w:cs="Arial"/>
          <w:bCs/>
          <w:sz w:val="24"/>
          <w:szCs w:val="24"/>
        </w:rPr>
        <w:t>. - - - - - - - - - - - - - - - - - - - - - - - - - -</w:t>
      </w:r>
      <w:r>
        <w:rPr>
          <w:rFonts w:cs="Arial"/>
          <w:bCs/>
          <w:sz w:val="24"/>
          <w:szCs w:val="24"/>
        </w:rPr>
        <w:t xml:space="preserve"> - - - - - - - - - - -</w:t>
      </w:r>
      <w:r w:rsidRPr="002C4138">
        <w:rPr>
          <w:rFonts w:cs="Arial"/>
          <w:bCs/>
          <w:sz w:val="24"/>
          <w:szCs w:val="24"/>
        </w:rPr>
        <w:t xml:space="preserve"> - -</w:t>
      </w:r>
      <w:r>
        <w:rPr>
          <w:rFonts w:cs="Arial"/>
          <w:bCs/>
          <w:sz w:val="24"/>
          <w:szCs w:val="24"/>
        </w:rPr>
        <w:t xml:space="preserve"> </w:t>
      </w:r>
      <w:r w:rsidR="009A10C3">
        <w:rPr>
          <w:rFonts w:cs="Arial"/>
          <w:bCs/>
          <w:sz w:val="24"/>
          <w:szCs w:val="24"/>
        </w:rPr>
        <w:t xml:space="preserve">- - - - - - - - </w:t>
      </w:r>
    </w:p>
    <w:p w:rsidR="001B53FF" w:rsidRPr="00632619" w:rsidRDefault="001B53FF" w:rsidP="00171E5A">
      <w:pPr>
        <w:pStyle w:val="corte4fondo"/>
        <w:ind w:firstLine="0"/>
        <w:rPr>
          <w:rFonts w:cs="Arial"/>
          <w:b/>
          <w:bCs/>
          <w:sz w:val="24"/>
          <w:szCs w:val="24"/>
        </w:rPr>
      </w:pPr>
    </w:p>
    <w:p w:rsidR="00171E5A" w:rsidRDefault="00171E5A" w:rsidP="00171E5A">
      <w:pPr>
        <w:pStyle w:val="corte3centro"/>
        <w:ind w:firstLine="567"/>
        <w:jc w:val="both"/>
        <w:rPr>
          <w:rFonts w:cs="Arial"/>
          <w:b w:val="0"/>
          <w:sz w:val="24"/>
          <w:szCs w:val="24"/>
          <w:lang w:val="es-MX"/>
        </w:rPr>
      </w:pPr>
      <w:r w:rsidRPr="006C596F">
        <w:rPr>
          <w:rFonts w:cs="Arial"/>
          <w:bCs/>
          <w:sz w:val="24"/>
          <w:szCs w:val="24"/>
          <w:lang w:val="es-MX"/>
        </w:rPr>
        <w:t>VISTOS</w:t>
      </w:r>
      <w:r>
        <w:rPr>
          <w:rFonts w:cs="Arial"/>
          <w:bCs/>
          <w:sz w:val="24"/>
          <w:szCs w:val="24"/>
          <w:lang w:val="es-MX"/>
        </w:rPr>
        <w:t>,</w:t>
      </w:r>
      <w:r w:rsidRPr="006C596F">
        <w:rPr>
          <w:rFonts w:cs="Arial"/>
          <w:b w:val="0"/>
          <w:sz w:val="24"/>
          <w:szCs w:val="24"/>
          <w:lang w:val="es-MX"/>
        </w:rPr>
        <w:t xml:space="preserve"> </w:t>
      </w:r>
      <w:r w:rsidRPr="00225B64">
        <w:rPr>
          <w:rFonts w:cs="Arial"/>
          <w:b w:val="0"/>
          <w:sz w:val="24"/>
          <w:szCs w:val="24"/>
          <w:lang w:val="es-MX"/>
        </w:rPr>
        <w:t>para resolver los autos del juicio de nulidad número</w:t>
      </w:r>
      <w:r w:rsidR="00083D34">
        <w:rPr>
          <w:rFonts w:cs="Arial"/>
          <w:sz w:val="24"/>
          <w:szCs w:val="24"/>
          <w:lang w:val="es-MX"/>
        </w:rPr>
        <w:t xml:space="preserve"> </w:t>
      </w:r>
      <w:r w:rsidR="001B53FF">
        <w:rPr>
          <w:rFonts w:cs="Arial"/>
          <w:sz w:val="24"/>
          <w:szCs w:val="24"/>
          <w:lang w:val="es-MX"/>
        </w:rPr>
        <w:t>0060</w:t>
      </w:r>
      <w:r w:rsidR="006B6A2A">
        <w:rPr>
          <w:rFonts w:cs="Arial"/>
          <w:sz w:val="24"/>
          <w:szCs w:val="24"/>
          <w:lang w:val="es-MX"/>
        </w:rPr>
        <w:t>/2017</w:t>
      </w:r>
      <w:r w:rsidR="006A61F0">
        <w:rPr>
          <w:rFonts w:cs="Arial"/>
          <w:sz w:val="24"/>
          <w:szCs w:val="24"/>
          <w:lang w:val="es-MX"/>
        </w:rPr>
        <w:t>,</w:t>
      </w:r>
      <w:r>
        <w:rPr>
          <w:rFonts w:cs="Arial"/>
          <w:sz w:val="24"/>
          <w:szCs w:val="24"/>
          <w:lang w:val="es-MX"/>
        </w:rPr>
        <w:t xml:space="preserve"> </w:t>
      </w:r>
      <w:r w:rsidRPr="002C4138">
        <w:rPr>
          <w:rFonts w:cs="Arial"/>
          <w:b w:val="0"/>
          <w:sz w:val="24"/>
          <w:szCs w:val="24"/>
          <w:lang w:val="es-MX"/>
        </w:rPr>
        <w:t>promovido por</w:t>
      </w:r>
      <w:r w:rsidRPr="006C7278">
        <w:rPr>
          <w:rFonts w:cs="Arial"/>
          <w:sz w:val="24"/>
          <w:szCs w:val="24"/>
          <w:lang w:val="es-MX"/>
        </w:rPr>
        <w:t xml:space="preserve"> </w:t>
      </w:r>
      <w:r w:rsidR="008F51B8">
        <w:rPr>
          <w:rFonts w:cs="Arial"/>
          <w:sz w:val="24"/>
          <w:szCs w:val="24"/>
          <w:lang w:val="es-MX"/>
        </w:rPr>
        <w:t>**************************</w:t>
      </w:r>
      <w:r w:rsidR="006A61F0" w:rsidRPr="007A26FA">
        <w:rPr>
          <w:rFonts w:cs="Arial"/>
          <w:b w:val="0"/>
          <w:sz w:val="24"/>
          <w:szCs w:val="24"/>
          <w:lang w:val="es-MX"/>
        </w:rPr>
        <w:t>,</w:t>
      </w:r>
      <w:r w:rsidR="006A61F0">
        <w:rPr>
          <w:rFonts w:cs="Arial"/>
          <w:sz w:val="24"/>
          <w:szCs w:val="24"/>
          <w:lang w:val="es-MX"/>
        </w:rPr>
        <w:t xml:space="preserve"> </w:t>
      </w:r>
      <w:r>
        <w:rPr>
          <w:rFonts w:cs="Arial"/>
          <w:b w:val="0"/>
          <w:sz w:val="24"/>
          <w:szCs w:val="24"/>
          <w:lang w:val="es-MX"/>
        </w:rPr>
        <w:t>en</w:t>
      </w:r>
      <w:r w:rsidR="009A10C3">
        <w:rPr>
          <w:rFonts w:cs="Arial"/>
          <w:b w:val="0"/>
          <w:sz w:val="24"/>
          <w:szCs w:val="24"/>
          <w:lang w:val="es-MX"/>
        </w:rPr>
        <w:t xml:space="preserve"> co</w:t>
      </w:r>
      <w:r w:rsidRPr="006C596F">
        <w:rPr>
          <w:rFonts w:cs="Arial"/>
          <w:b w:val="0"/>
          <w:sz w:val="24"/>
          <w:szCs w:val="24"/>
          <w:lang w:val="es-MX"/>
        </w:rPr>
        <w:t xml:space="preserve">ntra </w:t>
      </w:r>
      <w:r w:rsidR="00B33ECC">
        <w:rPr>
          <w:rFonts w:cs="Arial"/>
          <w:b w:val="0"/>
          <w:sz w:val="24"/>
          <w:szCs w:val="24"/>
          <w:lang w:val="es-MX"/>
        </w:rPr>
        <w:t>del</w:t>
      </w:r>
      <w:r w:rsidR="006B6A2A">
        <w:rPr>
          <w:rFonts w:cs="Arial"/>
          <w:sz w:val="24"/>
          <w:szCs w:val="24"/>
          <w:lang w:val="es-MX"/>
        </w:rPr>
        <w:t xml:space="preserve"> DIRECTOR GENERAL DE LA OFICINA DE PENSIONES DEL GOBIERNO DEL ESTADO</w:t>
      </w:r>
      <w:r>
        <w:rPr>
          <w:rFonts w:cs="Arial"/>
          <w:sz w:val="24"/>
          <w:szCs w:val="24"/>
          <w:lang w:val="es-MX"/>
        </w:rPr>
        <w:t>; y.</w:t>
      </w:r>
      <w:r>
        <w:rPr>
          <w:rFonts w:cs="Arial"/>
          <w:b w:val="0"/>
          <w:sz w:val="24"/>
          <w:szCs w:val="24"/>
          <w:lang w:val="es-MX"/>
        </w:rPr>
        <w:t xml:space="preserve"> </w:t>
      </w:r>
    </w:p>
    <w:p w:rsidR="00926030" w:rsidRPr="004D6B28" w:rsidRDefault="00926030" w:rsidP="00926030">
      <w:pPr>
        <w:pStyle w:val="Sinespaciado"/>
        <w:spacing w:line="360" w:lineRule="auto"/>
      </w:pPr>
    </w:p>
    <w:p w:rsidR="00171E5A" w:rsidRDefault="00102229" w:rsidP="00171E5A">
      <w:pPr>
        <w:pStyle w:val="corte3centro"/>
        <w:rPr>
          <w:rFonts w:cs="Arial"/>
          <w:bCs/>
          <w:sz w:val="24"/>
          <w:szCs w:val="24"/>
          <w:lang w:val="es-MX"/>
        </w:rPr>
      </w:pPr>
      <w:r>
        <w:rPr>
          <w:rFonts w:cs="Arial"/>
          <w:bCs/>
          <w:sz w:val="24"/>
          <w:szCs w:val="24"/>
          <w:lang w:val="es-MX"/>
        </w:rPr>
        <w:t>A N T E C E D E N T E S</w:t>
      </w:r>
    </w:p>
    <w:p w:rsidR="00812DAE" w:rsidRPr="00167EEE" w:rsidRDefault="00812DAE" w:rsidP="00171E5A">
      <w:pPr>
        <w:pStyle w:val="corte3centro"/>
        <w:rPr>
          <w:rFonts w:cs="Arial"/>
          <w:bCs/>
          <w:sz w:val="24"/>
          <w:szCs w:val="24"/>
          <w:lang w:val="es-MX"/>
        </w:rPr>
      </w:pPr>
    </w:p>
    <w:p w:rsidR="00D566ED" w:rsidRPr="00BD2902" w:rsidRDefault="00C2637A" w:rsidP="00D566ED">
      <w:pPr>
        <w:spacing w:line="360" w:lineRule="auto"/>
        <w:ind w:right="51" w:firstLine="567"/>
        <w:jc w:val="both"/>
        <w:rPr>
          <w:rFonts w:ascii="Arial" w:hAnsi="Arial" w:cs="Arial"/>
          <w:b/>
          <w:lang w:val="es-ES" w:eastAsia="es-ES"/>
        </w:rPr>
      </w:pPr>
      <w:r>
        <w:rPr>
          <w:rFonts w:ascii="Arial" w:hAnsi="Arial" w:cs="Arial"/>
          <w:bCs/>
        </w:rPr>
        <w:t xml:space="preserve"> </w:t>
      </w:r>
      <w:r w:rsidR="00FF32DC">
        <w:rPr>
          <w:rFonts w:ascii="Arial" w:hAnsi="Arial" w:cs="Arial"/>
          <w:b/>
          <w:bCs/>
          <w:lang w:val="es-ES" w:eastAsia="es-ES"/>
        </w:rPr>
        <w:t>PRIMERO.</w:t>
      </w:r>
      <w:r w:rsidR="00FF4E90">
        <w:rPr>
          <w:rFonts w:ascii="Arial" w:hAnsi="Arial" w:cs="Arial"/>
          <w:b/>
          <w:bCs/>
          <w:lang w:val="es-ES" w:eastAsia="es-ES"/>
        </w:rPr>
        <w:t xml:space="preserve"> PRESENTACIÓN Y DATOS DE LA DEMANDA. </w:t>
      </w:r>
      <w:r w:rsidR="00D566ED" w:rsidRPr="00BD2902">
        <w:rPr>
          <w:rFonts w:ascii="Arial" w:hAnsi="Arial" w:cs="Arial"/>
          <w:lang w:eastAsia="es-ES"/>
        </w:rPr>
        <w:t xml:space="preserve">Por escrito </w:t>
      </w:r>
      <w:r w:rsidR="001B53FF">
        <w:rPr>
          <w:rFonts w:ascii="Arial" w:hAnsi="Arial" w:cs="Arial"/>
          <w:lang w:eastAsia="es-ES"/>
        </w:rPr>
        <w:t xml:space="preserve">presentado </w:t>
      </w:r>
      <w:r w:rsidR="00D566ED" w:rsidRPr="00BD2902">
        <w:rPr>
          <w:rFonts w:ascii="Arial" w:hAnsi="Arial" w:cs="Arial"/>
          <w:lang w:eastAsia="es-ES"/>
        </w:rPr>
        <w:t>e</w:t>
      </w:r>
      <w:r w:rsidR="00D566ED" w:rsidRPr="00BD2902">
        <w:rPr>
          <w:rFonts w:ascii="Arial" w:hAnsi="Arial" w:cs="Arial"/>
          <w:lang w:val="es-ES_tradnl" w:eastAsia="es-ES"/>
        </w:rPr>
        <w:t xml:space="preserve">n la Oficialía de Partes Común </w:t>
      </w:r>
      <w:r w:rsidR="001B53FF">
        <w:rPr>
          <w:rFonts w:ascii="Arial" w:hAnsi="Arial" w:cs="Arial"/>
          <w:lang w:val="es-ES_tradnl" w:eastAsia="es-ES"/>
        </w:rPr>
        <w:t>del otrora</w:t>
      </w:r>
      <w:r w:rsidR="00102229">
        <w:rPr>
          <w:rFonts w:ascii="Arial" w:hAnsi="Arial" w:cs="Arial"/>
          <w:lang w:val="es-ES_tradnl" w:eastAsia="es-ES"/>
        </w:rPr>
        <w:t xml:space="preserve"> Tribunal de lo Contencioso Administrativo y de Cuentas del Poder Judicial del Estado, ahora Tribunal de Justicia Administrativa del Estado</w:t>
      </w:r>
      <w:r w:rsidR="00D566ED" w:rsidRPr="00BD2902">
        <w:rPr>
          <w:rFonts w:ascii="Arial" w:hAnsi="Arial" w:cs="Arial"/>
          <w:lang w:eastAsia="es-ES"/>
        </w:rPr>
        <w:t>,</w:t>
      </w:r>
      <w:r w:rsidR="001B53FF">
        <w:rPr>
          <w:rFonts w:ascii="Arial" w:hAnsi="Arial" w:cs="Arial"/>
          <w:lang w:eastAsia="es-ES"/>
        </w:rPr>
        <w:t xml:space="preserve"> el 26 veintiséis de junio de dos mil diecisiete, </w:t>
      </w:r>
      <w:r w:rsidR="00D566ED" w:rsidRPr="00BD2902">
        <w:rPr>
          <w:rFonts w:ascii="Arial" w:hAnsi="Arial" w:cs="Arial"/>
          <w:lang w:eastAsia="es-ES"/>
        </w:rPr>
        <w:t xml:space="preserve"> </w:t>
      </w:r>
      <w:r w:rsidR="008F51B8">
        <w:rPr>
          <w:rFonts w:ascii="Arial" w:hAnsi="Arial" w:cs="Arial"/>
          <w:lang w:eastAsia="es-ES"/>
        </w:rPr>
        <w:t>********************************</w:t>
      </w:r>
      <w:r w:rsidR="00D566ED" w:rsidRPr="00BD2902">
        <w:rPr>
          <w:rFonts w:ascii="Arial" w:hAnsi="Arial" w:cs="Arial"/>
          <w:lang w:eastAsia="es-ES"/>
        </w:rPr>
        <w:t>,</w:t>
      </w:r>
      <w:r w:rsidR="00D566ED" w:rsidRPr="00BD2902">
        <w:rPr>
          <w:rFonts w:ascii="Arial" w:hAnsi="Arial" w:cs="Arial"/>
          <w:lang w:val="es-ES_tradnl" w:eastAsia="es-ES"/>
        </w:rPr>
        <w:t xml:space="preserve"> </w:t>
      </w:r>
      <w:r w:rsidR="00D566ED" w:rsidRPr="00BD2902">
        <w:rPr>
          <w:rFonts w:ascii="Arial" w:hAnsi="Arial" w:cs="Arial"/>
          <w:b/>
          <w:lang w:val="es-ES_tradnl" w:eastAsia="es-ES"/>
        </w:rPr>
        <w:t xml:space="preserve">demandó la nulidad </w:t>
      </w:r>
      <w:r w:rsidR="00C22624">
        <w:rPr>
          <w:rFonts w:ascii="Arial" w:hAnsi="Arial" w:cs="Arial"/>
          <w:lang w:val="es-ES" w:eastAsia="es-ES"/>
        </w:rPr>
        <w:t xml:space="preserve">del </w:t>
      </w:r>
      <w:r w:rsidR="00D566ED" w:rsidRPr="00BD2902">
        <w:rPr>
          <w:rFonts w:ascii="Arial" w:hAnsi="Arial" w:cs="Arial"/>
          <w:lang w:val="es-ES" w:eastAsia="es-ES"/>
        </w:rPr>
        <w:t xml:space="preserve"> oficio número</w:t>
      </w:r>
      <w:r w:rsidR="00D566ED" w:rsidRPr="00BD2902">
        <w:rPr>
          <w:rFonts w:ascii="Arial" w:hAnsi="Arial" w:cs="Arial"/>
          <w:b/>
          <w:lang w:val="es-ES" w:eastAsia="es-ES"/>
        </w:rPr>
        <w:t xml:space="preserve"> OP/DG/</w:t>
      </w:r>
      <w:r w:rsidR="008F51B8">
        <w:rPr>
          <w:rFonts w:ascii="Arial" w:hAnsi="Arial" w:cs="Arial"/>
          <w:b/>
          <w:lang w:val="es-ES" w:eastAsia="es-ES"/>
        </w:rPr>
        <w:t>****</w:t>
      </w:r>
      <w:r w:rsidR="00D566ED" w:rsidRPr="00BD2902">
        <w:rPr>
          <w:rFonts w:ascii="Arial" w:hAnsi="Arial" w:cs="Arial"/>
          <w:b/>
          <w:lang w:val="es-ES" w:eastAsia="es-ES"/>
        </w:rPr>
        <w:t>/2017</w:t>
      </w:r>
      <w:r w:rsidR="00D566ED" w:rsidRPr="00BD2902">
        <w:rPr>
          <w:rFonts w:ascii="Arial" w:hAnsi="Arial" w:cs="Arial"/>
          <w:lang w:val="es-ES" w:eastAsia="es-ES"/>
        </w:rPr>
        <w:t>,</w:t>
      </w:r>
      <w:r w:rsidR="00D566ED" w:rsidRPr="00BD2902">
        <w:rPr>
          <w:rFonts w:ascii="Arial" w:hAnsi="Arial" w:cs="Arial"/>
          <w:b/>
          <w:lang w:val="es-ES" w:eastAsia="es-ES"/>
        </w:rPr>
        <w:t xml:space="preserve"> </w:t>
      </w:r>
      <w:r w:rsidR="00D566ED" w:rsidRPr="00BD2902">
        <w:rPr>
          <w:rFonts w:ascii="Arial" w:hAnsi="Arial" w:cs="Arial"/>
          <w:lang w:val="es-ES" w:eastAsia="es-ES"/>
        </w:rPr>
        <w:t xml:space="preserve">de </w:t>
      </w:r>
      <w:r w:rsidR="008F51B8">
        <w:rPr>
          <w:rFonts w:ascii="Arial" w:hAnsi="Arial" w:cs="Arial"/>
          <w:lang w:val="es-ES" w:eastAsia="es-ES"/>
        </w:rPr>
        <w:t>****************</w:t>
      </w:r>
      <w:r w:rsidR="00FF32DC">
        <w:rPr>
          <w:rFonts w:ascii="Arial" w:hAnsi="Arial" w:cs="Arial"/>
          <w:lang w:val="es-ES" w:eastAsia="es-ES"/>
        </w:rPr>
        <w:t xml:space="preserve"> de</w:t>
      </w:r>
      <w:r w:rsidR="00D566ED" w:rsidRPr="00BD2902">
        <w:rPr>
          <w:rFonts w:ascii="Arial" w:hAnsi="Arial" w:cs="Arial"/>
          <w:lang w:val="es-ES" w:eastAsia="es-ES"/>
        </w:rPr>
        <w:t xml:space="preserve"> </w:t>
      </w:r>
      <w:r w:rsidR="00C22624">
        <w:rPr>
          <w:rFonts w:ascii="Arial" w:hAnsi="Arial" w:cs="Arial"/>
          <w:lang w:val="es-ES" w:eastAsia="es-ES"/>
        </w:rPr>
        <w:t>2017 dos mil diecisiete; emitido</w:t>
      </w:r>
      <w:r w:rsidR="00D566ED" w:rsidRPr="00BD2902">
        <w:rPr>
          <w:rFonts w:ascii="Arial" w:hAnsi="Arial" w:cs="Arial"/>
          <w:lang w:val="es-ES" w:eastAsia="es-ES"/>
        </w:rPr>
        <w:t xml:space="preserve"> por el </w:t>
      </w:r>
      <w:r w:rsidR="00D566ED" w:rsidRPr="00BD2902">
        <w:rPr>
          <w:rFonts w:ascii="Arial" w:hAnsi="Arial" w:cs="Arial"/>
          <w:b/>
          <w:lang w:val="es-ES" w:eastAsia="es-ES"/>
        </w:rPr>
        <w:t>Director General de la Oficina de Pensiones del Gobierno del Estado</w:t>
      </w:r>
      <w:r w:rsidR="001B53FF">
        <w:rPr>
          <w:rFonts w:ascii="Arial" w:hAnsi="Arial" w:cs="Arial"/>
          <w:b/>
          <w:lang w:val="es-ES" w:eastAsia="es-ES"/>
        </w:rPr>
        <w:t xml:space="preserve"> </w:t>
      </w:r>
      <w:r w:rsidR="001B53FF">
        <w:rPr>
          <w:rFonts w:ascii="Arial" w:hAnsi="Arial" w:cs="Arial"/>
          <w:lang w:val="es-ES" w:eastAsia="es-ES"/>
        </w:rPr>
        <w:t>y la consecuencia derivada de tal declaración de nulidad y que la hizo consistir en la restitución de sus derechos afectados, esto es la devolución de las aportaciones efectuadas al fondo de pensiones durante el periodo comprendido del 1 uno de junio de 2015 dos mil quince al 31 treinta y uno de enero de 2017 dos mil diecisiete</w:t>
      </w:r>
      <w:r w:rsidR="00D566ED" w:rsidRPr="00BD2902">
        <w:rPr>
          <w:rFonts w:ascii="Arial" w:hAnsi="Arial" w:cs="Arial"/>
          <w:b/>
          <w:lang w:val="es-ES" w:eastAsia="es-ES"/>
        </w:rPr>
        <w:t>.</w:t>
      </w:r>
      <w:r w:rsidR="00102229">
        <w:rPr>
          <w:rFonts w:ascii="Arial" w:hAnsi="Arial" w:cs="Arial"/>
          <w:b/>
          <w:lang w:val="es-ES" w:eastAsia="es-ES"/>
        </w:rPr>
        <w:t xml:space="preserve"> - </w:t>
      </w:r>
      <w:r w:rsidR="001B53FF">
        <w:rPr>
          <w:rFonts w:ascii="Arial" w:hAnsi="Arial" w:cs="Arial"/>
          <w:b/>
          <w:lang w:val="es-ES" w:eastAsia="es-ES"/>
        </w:rPr>
        <w:t xml:space="preserve">- - - - - - - - - - - - - - - - - - - - - - - - - - - - - - - - - - - - - - - - - - - - - - - - - - - </w:t>
      </w:r>
    </w:p>
    <w:p w:rsidR="00543BBC" w:rsidRDefault="00543BBC" w:rsidP="00543BBC">
      <w:pPr>
        <w:spacing w:line="360" w:lineRule="auto"/>
        <w:ind w:right="51"/>
        <w:jc w:val="both"/>
        <w:rPr>
          <w:rFonts w:ascii="Arial" w:hAnsi="Arial" w:cs="Arial"/>
          <w:bCs/>
          <w:color w:val="000000" w:themeColor="text1"/>
        </w:rPr>
      </w:pPr>
    </w:p>
    <w:p w:rsidR="0001033B" w:rsidRPr="00CB3F20" w:rsidRDefault="00FF4E90" w:rsidP="00CB3F20">
      <w:pPr>
        <w:spacing w:line="360" w:lineRule="auto"/>
        <w:ind w:right="51" w:firstLine="567"/>
        <w:jc w:val="both"/>
        <w:rPr>
          <w:rFonts w:ascii="Arial" w:hAnsi="Arial" w:cs="Arial"/>
          <w:bCs/>
        </w:rPr>
      </w:pPr>
      <w:r>
        <w:rPr>
          <w:rFonts w:ascii="Arial" w:hAnsi="Arial" w:cs="Arial"/>
          <w:b/>
          <w:lang w:val="es-ES" w:eastAsia="es-ES"/>
        </w:rPr>
        <w:t xml:space="preserve">SEGUNDO. ADMISIÓN DE LA DEMANDA. </w:t>
      </w:r>
      <w:r w:rsidR="0001033B">
        <w:rPr>
          <w:rFonts w:ascii="Arial" w:hAnsi="Arial" w:cs="Arial"/>
          <w:lang w:val="es-ES" w:eastAsia="es-ES"/>
        </w:rPr>
        <w:t>Mediante acuerdo</w:t>
      </w:r>
      <w:r w:rsidR="00ED6ADD" w:rsidRPr="00BD2902">
        <w:rPr>
          <w:rFonts w:ascii="Arial" w:hAnsi="Arial" w:cs="Arial"/>
          <w:lang w:val="es-ES" w:eastAsia="es-ES"/>
        </w:rPr>
        <w:t xml:space="preserve"> </w:t>
      </w:r>
      <w:r w:rsidR="00517CA8">
        <w:rPr>
          <w:rFonts w:ascii="Arial" w:hAnsi="Arial" w:cs="Arial"/>
          <w:lang w:val="es-ES" w:eastAsia="es-ES"/>
        </w:rPr>
        <w:t xml:space="preserve">de </w:t>
      </w:r>
      <w:r w:rsidR="008D3F18">
        <w:rPr>
          <w:rFonts w:ascii="Arial" w:hAnsi="Arial" w:cs="Arial"/>
          <w:lang w:val="es-ES" w:eastAsia="es-ES"/>
        </w:rPr>
        <w:t xml:space="preserve">26 veintiséis de junio </w:t>
      </w:r>
      <w:r w:rsidR="00517CA8">
        <w:rPr>
          <w:rFonts w:ascii="Arial" w:hAnsi="Arial" w:cs="Arial"/>
          <w:lang w:val="es-ES" w:eastAsia="es-ES"/>
        </w:rPr>
        <w:t>de  2017 dos mil diecisiete</w:t>
      </w:r>
      <w:r w:rsidR="00ED6ADD" w:rsidRPr="00BD2902">
        <w:rPr>
          <w:rFonts w:ascii="Arial" w:hAnsi="Arial" w:cs="Arial"/>
          <w:lang w:val="es-ES" w:eastAsia="es-ES"/>
        </w:rPr>
        <w:t xml:space="preserve">, </w:t>
      </w:r>
      <w:r w:rsidR="008D3F18">
        <w:rPr>
          <w:rFonts w:ascii="Arial" w:hAnsi="Arial" w:cs="Arial"/>
          <w:lang w:val="es-ES" w:eastAsia="es-ES"/>
        </w:rPr>
        <w:t xml:space="preserve">se tuvo al actor demandando la nulidad del oficio referido y se </w:t>
      </w:r>
      <w:r w:rsidR="00ED6ADD" w:rsidRPr="008D3F18">
        <w:rPr>
          <w:rFonts w:ascii="Arial" w:hAnsi="Arial" w:cs="Arial"/>
          <w:lang w:val="es-ES" w:eastAsia="es-ES"/>
        </w:rPr>
        <w:t>admitió a trámite la demanda</w:t>
      </w:r>
      <w:r w:rsidR="008D3F18">
        <w:rPr>
          <w:rFonts w:ascii="Arial" w:hAnsi="Arial" w:cs="Arial"/>
          <w:lang w:val="es-ES" w:eastAsia="es-ES"/>
        </w:rPr>
        <w:t xml:space="preserve">, ordenándose el emplazamiento a la autoridad señalada como demandada y referida en el párrafo precedente a quien se le concedió </w:t>
      </w:r>
      <w:r w:rsidR="0001033B" w:rsidRPr="00ED0AC6">
        <w:rPr>
          <w:rFonts w:ascii="Arial" w:hAnsi="Arial" w:cs="Arial"/>
        </w:rPr>
        <w:t xml:space="preserve">el plazo de nueve días </w:t>
      </w:r>
      <w:r w:rsidR="00517CA8">
        <w:rPr>
          <w:rFonts w:ascii="Arial" w:hAnsi="Arial" w:cs="Arial"/>
        </w:rPr>
        <w:t xml:space="preserve">hábiles para </w:t>
      </w:r>
      <w:r w:rsidR="008D3F18">
        <w:rPr>
          <w:rFonts w:ascii="Arial" w:hAnsi="Arial" w:cs="Arial"/>
        </w:rPr>
        <w:t xml:space="preserve">producir contestación </w:t>
      </w:r>
      <w:r w:rsidR="0001033B" w:rsidRPr="00ED0AC6">
        <w:rPr>
          <w:rFonts w:ascii="Arial" w:hAnsi="Arial" w:cs="Arial"/>
        </w:rPr>
        <w:t xml:space="preserve">, </w:t>
      </w:r>
      <w:r w:rsidR="008D3F18">
        <w:rPr>
          <w:rFonts w:ascii="Arial" w:hAnsi="Arial" w:cs="Arial"/>
        </w:rPr>
        <w:t>y que de no contestar los hechos planteados en la demanda</w:t>
      </w:r>
      <w:r w:rsidR="0001033B">
        <w:rPr>
          <w:rFonts w:ascii="Arial" w:hAnsi="Arial" w:cs="Arial"/>
          <w:bCs/>
        </w:rPr>
        <w:t xml:space="preserve"> afirmándolos o negándolos</w:t>
      </w:r>
      <w:r w:rsidR="008D3F18">
        <w:rPr>
          <w:rFonts w:ascii="Arial" w:hAnsi="Arial" w:cs="Arial"/>
          <w:bCs/>
        </w:rPr>
        <w:t xml:space="preserve"> o</w:t>
      </w:r>
      <w:r w:rsidR="0001033B">
        <w:rPr>
          <w:rFonts w:ascii="Arial" w:hAnsi="Arial" w:cs="Arial"/>
          <w:bCs/>
        </w:rPr>
        <w:t xml:space="preserve"> expresando los ignora</w:t>
      </w:r>
      <w:r w:rsidR="008D3F18">
        <w:rPr>
          <w:rFonts w:ascii="Arial" w:hAnsi="Arial" w:cs="Arial"/>
          <w:bCs/>
        </w:rPr>
        <w:t>n</w:t>
      </w:r>
      <w:r w:rsidR="0001033B">
        <w:rPr>
          <w:rFonts w:ascii="Arial" w:hAnsi="Arial" w:cs="Arial"/>
          <w:bCs/>
        </w:rPr>
        <w:t xml:space="preserve"> por no ser propios o exponiendo como ocurrieron, se considerarían presuntivamente ciertos</w:t>
      </w:r>
      <w:r w:rsidR="008D3F18">
        <w:rPr>
          <w:rFonts w:ascii="Arial" w:hAnsi="Arial" w:cs="Arial"/>
          <w:bCs/>
        </w:rPr>
        <w:t>,</w:t>
      </w:r>
      <w:r w:rsidR="0001033B">
        <w:rPr>
          <w:rFonts w:ascii="Arial" w:hAnsi="Arial" w:cs="Arial"/>
          <w:bCs/>
        </w:rPr>
        <w:t xml:space="preserve"> </w:t>
      </w:r>
      <w:r w:rsidR="008D3F18">
        <w:rPr>
          <w:rFonts w:ascii="Arial" w:hAnsi="Arial" w:cs="Arial"/>
          <w:bCs/>
        </w:rPr>
        <w:t>i</w:t>
      </w:r>
      <w:r w:rsidR="00517CA8">
        <w:rPr>
          <w:rFonts w:ascii="Arial" w:hAnsi="Arial" w:cs="Arial"/>
        </w:rPr>
        <w:t xml:space="preserve">gual prevención se hizo de que acreditara su calidad de autoridad, exhibiendo </w:t>
      </w:r>
      <w:r w:rsidR="00814EE2">
        <w:rPr>
          <w:rFonts w:ascii="Arial" w:hAnsi="Arial" w:cs="Arial"/>
        </w:rPr>
        <w:t xml:space="preserve">copia debidamente certificada del nombramiento conferido y del en que constara la </w:t>
      </w:r>
      <w:r w:rsidR="00814EE2">
        <w:rPr>
          <w:rFonts w:ascii="Arial" w:hAnsi="Arial" w:cs="Arial"/>
        </w:rPr>
        <w:lastRenderedPageBreak/>
        <w:t xml:space="preserve">protesta de ley, y copias para traslado a su contraria. Se admitieron a la actora las pruebas ofrecidas consistentes en; </w:t>
      </w:r>
      <w:r w:rsidR="00814EE2">
        <w:rPr>
          <w:rFonts w:ascii="Arial" w:hAnsi="Arial" w:cs="Arial"/>
          <w:b/>
        </w:rPr>
        <w:t>1.</w:t>
      </w:r>
      <w:r w:rsidR="00814EE2" w:rsidRPr="007260E2">
        <w:rPr>
          <w:rFonts w:ascii="Arial" w:hAnsi="Arial" w:cs="Arial"/>
          <w:bCs/>
        </w:rPr>
        <w:t xml:space="preserve"> Original del oficio OP/DG</w:t>
      </w:r>
      <w:r w:rsidR="008D3F18">
        <w:rPr>
          <w:rFonts w:ascii="Arial" w:hAnsi="Arial" w:cs="Arial"/>
          <w:bCs/>
        </w:rPr>
        <w:t>/DPE/</w:t>
      </w:r>
      <w:r w:rsidR="008F51B8">
        <w:rPr>
          <w:rFonts w:ascii="Arial" w:hAnsi="Arial" w:cs="Arial"/>
          <w:bCs/>
        </w:rPr>
        <w:t>****</w:t>
      </w:r>
      <w:r w:rsidR="00814EE2" w:rsidRPr="007260E2">
        <w:rPr>
          <w:rFonts w:ascii="Arial" w:hAnsi="Arial" w:cs="Arial"/>
          <w:bCs/>
        </w:rPr>
        <w:t xml:space="preserve">/2017,  de </w:t>
      </w:r>
      <w:r w:rsidR="008D3F18">
        <w:rPr>
          <w:rFonts w:ascii="Arial" w:hAnsi="Arial" w:cs="Arial"/>
          <w:bCs/>
        </w:rPr>
        <w:t>26 veintiséis de mayo</w:t>
      </w:r>
      <w:r w:rsidR="00814EE2" w:rsidRPr="007260E2">
        <w:rPr>
          <w:rFonts w:ascii="Arial" w:hAnsi="Arial" w:cs="Arial"/>
          <w:bCs/>
        </w:rPr>
        <w:t xml:space="preserve"> de 2017 dos mil diecisiete, suscrito por el Director General de la Oficina de Pensiones del Gobierno del Estado</w:t>
      </w:r>
      <w:r w:rsidR="008D3F18">
        <w:rPr>
          <w:rFonts w:ascii="Arial" w:hAnsi="Arial" w:cs="Arial"/>
          <w:bCs/>
        </w:rPr>
        <w:t xml:space="preserve"> de Oaxaca</w:t>
      </w:r>
      <w:r w:rsidR="00814EE2" w:rsidRPr="007260E2">
        <w:rPr>
          <w:rFonts w:ascii="Arial" w:hAnsi="Arial" w:cs="Arial"/>
          <w:bCs/>
        </w:rPr>
        <w:t xml:space="preserve"> </w:t>
      </w:r>
      <w:r w:rsidR="008D3F18">
        <w:rPr>
          <w:rFonts w:ascii="Arial" w:hAnsi="Arial" w:cs="Arial"/>
          <w:bCs/>
        </w:rPr>
        <w:t>(folio 7 y 8</w:t>
      </w:r>
      <w:r w:rsidR="00814EE2" w:rsidRPr="007260E2">
        <w:rPr>
          <w:rFonts w:ascii="Arial" w:hAnsi="Arial" w:cs="Arial"/>
          <w:bCs/>
        </w:rPr>
        <w:t xml:space="preserve">); </w:t>
      </w:r>
      <w:r w:rsidR="00814EE2" w:rsidRPr="007260E2">
        <w:rPr>
          <w:rFonts w:ascii="Arial" w:hAnsi="Arial" w:cs="Arial"/>
          <w:b/>
          <w:bCs/>
        </w:rPr>
        <w:t xml:space="preserve"> 2. </w:t>
      </w:r>
      <w:r w:rsidR="008D3F18" w:rsidRPr="00CB3F20">
        <w:rPr>
          <w:rFonts w:ascii="Arial" w:hAnsi="Arial" w:cs="Arial"/>
          <w:bCs/>
        </w:rPr>
        <w:t>Original del a</w:t>
      </w:r>
      <w:r w:rsidR="00814EE2" w:rsidRPr="00CB3F20">
        <w:rPr>
          <w:rFonts w:ascii="Arial" w:hAnsi="Arial" w:cs="Arial"/>
          <w:bCs/>
        </w:rPr>
        <w:t>cuse</w:t>
      </w:r>
      <w:r w:rsidR="00814EE2" w:rsidRPr="007260E2">
        <w:rPr>
          <w:rFonts w:ascii="Arial" w:hAnsi="Arial" w:cs="Arial"/>
          <w:bCs/>
        </w:rPr>
        <w:t xml:space="preserve"> </w:t>
      </w:r>
      <w:r w:rsidR="008D3F18">
        <w:rPr>
          <w:rFonts w:ascii="Arial" w:hAnsi="Arial" w:cs="Arial"/>
          <w:bCs/>
        </w:rPr>
        <w:t xml:space="preserve">con fecha 24 veinticuatro de mayo de 2017 dos  mil diecisiete suscrito por la actora, dirigido al </w:t>
      </w:r>
      <w:r w:rsidR="00814EE2" w:rsidRPr="007260E2">
        <w:rPr>
          <w:rFonts w:ascii="Arial" w:hAnsi="Arial" w:cs="Arial"/>
          <w:bCs/>
        </w:rPr>
        <w:t xml:space="preserve"> </w:t>
      </w:r>
      <w:r w:rsidR="008D3F18" w:rsidRPr="007260E2">
        <w:rPr>
          <w:rFonts w:ascii="Arial" w:hAnsi="Arial" w:cs="Arial"/>
          <w:bCs/>
        </w:rPr>
        <w:t>Director General de la Oficina de Pensiones del Gobierno del Estado</w:t>
      </w:r>
      <w:r w:rsidR="008D3F18">
        <w:rPr>
          <w:rFonts w:ascii="Arial" w:hAnsi="Arial" w:cs="Arial"/>
          <w:bCs/>
        </w:rPr>
        <w:t xml:space="preserve"> de Oaxaca</w:t>
      </w:r>
      <w:r w:rsidR="008D3F18" w:rsidRPr="007260E2">
        <w:rPr>
          <w:rFonts w:ascii="Arial" w:hAnsi="Arial" w:cs="Arial"/>
          <w:bCs/>
        </w:rPr>
        <w:t xml:space="preserve"> </w:t>
      </w:r>
      <w:r w:rsidR="00CB3F20">
        <w:rPr>
          <w:rFonts w:ascii="Arial" w:hAnsi="Arial" w:cs="Arial"/>
          <w:bCs/>
        </w:rPr>
        <w:t>(folio 9)</w:t>
      </w:r>
      <w:r w:rsidR="00814EE2" w:rsidRPr="007260E2">
        <w:rPr>
          <w:rFonts w:ascii="Arial" w:hAnsi="Arial" w:cs="Arial"/>
          <w:bCs/>
        </w:rPr>
        <w:t xml:space="preserve">; </w:t>
      </w:r>
      <w:r w:rsidR="00814EE2" w:rsidRPr="007260E2">
        <w:rPr>
          <w:rFonts w:ascii="Arial" w:hAnsi="Arial" w:cs="Arial"/>
          <w:b/>
          <w:bCs/>
        </w:rPr>
        <w:t xml:space="preserve">3. </w:t>
      </w:r>
      <w:r w:rsidR="00814EE2" w:rsidRPr="007260E2">
        <w:rPr>
          <w:rFonts w:ascii="Arial" w:hAnsi="Arial" w:cs="Arial"/>
          <w:bCs/>
        </w:rPr>
        <w:t xml:space="preserve"> </w:t>
      </w:r>
      <w:r w:rsidR="00CB3F20" w:rsidRPr="007260E2">
        <w:rPr>
          <w:rFonts w:ascii="Arial" w:hAnsi="Arial" w:cs="Arial"/>
          <w:bCs/>
        </w:rPr>
        <w:t>Original</w:t>
      </w:r>
      <w:r w:rsidR="00CB3F20">
        <w:rPr>
          <w:rFonts w:ascii="Arial" w:hAnsi="Arial" w:cs="Arial"/>
          <w:bCs/>
        </w:rPr>
        <w:t xml:space="preserve"> del Nombramiento como empleada de confianza, expedido a favor de la actora (sobre folio 14) </w:t>
      </w:r>
      <w:r w:rsidR="00814EE2" w:rsidRPr="007260E2">
        <w:rPr>
          <w:rFonts w:ascii="Arial" w:hAnsi="Arial" w:cs="Arial"/>
          <w:b/>
          <w:bCs/>
        </w:rPr>
        <w:t xml:space="preserve">4. </w:t>
      </w:r>
      <w:r w:rsidR="00CB3F20">
        <w:rPr>
          <w:rFonts w:ascii="Arial" w:hAnsi="Arial" w:cs="Arial"/>
          <w:bCs/>
        </w:rPr>
        <w:t xml:space="preserve">Original de seis comprobantes de pago emitidos a nombre de </w:t>
      </w:r>
      <w:r w:rsidR="008F51B8">
        <w:rPr>
          <w:rFonts w:ascii="Arial" w:hAnsi="Arial" w:cs="Arial"/>
          <w:bCs/>
        </w:rPr>
        <w:t>*******************</w:t>
      </w:r>
      <w:r w:rsidR="00CB3F20">
        <w:rPr>
          <w:rFonts w:ascii="Arial" w:hAnsi="Arial" w:cs="Arial"/>
          <w:bCs/>
        </w:rPr>
        <w:t xml:space="preserve"> y no a nombre de </w:t>
      </w:r>
      <w:r w:rsidR="008F51B8">
        <w:rPr>
          <w:rFonts w:ascii="Arial" w:hAnsi="Arial" w:cs="Arial"/>
          <w:bCs/>
        </w:rPr>
        <w:t>*****************</w:t>
      </w:r>
      <w:r w:rsidR="00CB3F20">
        <w:rPr>
          <w:rFonts w:ascii="Arial" w:hAnsi="Arial" w:cs="Arial"/>
          <w:bCs/>
        </w:rPr>
        <w:t xml:space="preserve"> como lo ofreció la parte actora, correspondientes a la primera y segunda quincena de junio, y primera y segunda quincena de enero y segunda quincena de noviembre todos de 2016 dos mil dieciséis, (folio 15 al 20) </w:t>
      </w:r>
      <w:r w:rsidR="00CB3F20">
        <w:rPr>
          <w:rFonts w:ascii="Arial" w:hAnsi="Arial" w:cs="Arial"/>
          <w:b/>
          <w:bCs/>
        </w:rPr>
        <w:t>5</w:t>
      </w:r>
      <w:r w:rsidR="00814EE2" w:rsidRPr="007260E2">
        <w:rPr>
          <w:rFonts w:ascii="Arial" w:hAnsi="Arial" w:cs="Arial"/>
          <w:b/>
          <w:bCs/>
        </w:rPr>
        <w:t xml:space="preserve">. </w:t>
      </w:r>
      <w:r w:rsidR="00814EE2" w:rsidRPr="007260E2">
        <w:rPr>
          <w:rFonts w:ascii="Arial" w:hAnsi="Arial" w:cs="Arial"/>
          <w:bCs/>
        </w:rPr>
        <w:t xml:space="preserve"> La presuncional legal y humana; y </w:t>
      </w:r>
      <w:r w:rsidR="00814EE2" w:rsidRPr="007260E2">
        <w:rPr>
          <w:rFonts w:ascii="Arial" w:hAnsi="Arial" w:cs="Arial"/>
        </w:rPr>
        <w:t xml:space="preserve"> </w:t>
      </w:r>
      <w:r w:rsidR="00CB3F20">
        <w:rPr>
          <w:rFonts w:ascii="Arial" w:hAnsi="Arial" w:cs="Arial"/>
          <w:b/>
        </w:rPr>
        <w:t>6</w:t>
      </w:r>
      <w:r w:rsidR="00814EE2" w:rsidRPr="007260E2">
        <w:rPr>
          <w:rFonts w:ascii="Arial" w:hAnsi="Arial" w:cs="Arial"/>
          <w:b/>
        </w:rPr>
        <w:t>.</w:t>
      </w:r>
      <w:r w:rsidR="00814EE2" w:rsidRPr="007260E2">
        <w:rPr>
          <w:rFonts w:ascii="Arial" w:hAnsi="Arial" w:cs="Arial"/>
          <w:bCs/>
        </w:rPr>
        <w:t xml:space="preserve"> La instrumental de actuaciones</w:t>
      </w:r>
      <w:r w:rsidR="00814EE2">
        <w:rPr>
          <w:rFonts w:ascii="Arial" w:hAnsi="Arial" w:cs="Arial"/>
          <w:bCs/>
        </w:rPr>
        <w:t>.</w:t>
      </w:r>
      <w:r w:rsidR="0001033B" w:rsidRPr="00ED0AC6">
        <w:rPr>
          <w:rFonts w:ascii="Arial" w:hAnsi="Arial" w:cs="Arial"/>
        </w:rPr>
        <w:t xml:space="preserve"> - - - - - - - - - </w:t>
      </w:r>
      <w:r w:rsidR="0001033B">
        <w:rPr>
          <w:rFonts w:ascii="Arial" w:hAnsi="Arial" w:cs="Arial"/>
        </w:rPr>
        <w:t xml:space="preserve">- - - - - - - - </w:t>
      </w:r>
      <w:r>
        <w:rPr>
          <w:rFonts w:ascii="Arial" w:hAnsi="Arial" w:cs="Arial"/>
        </w:rPr>
        <w:t xml:space="preserve">- - - - - - - - </w:t>
      </w:r>
      <w:r w:rsidR="00CB3F20">
        <w:rPr>
          <w:rFonts w:ascii="Arial" w:hAnsi="Arial" w:cs="Arial"/>
        </w:rPr>
        <w:t xml:space="preserve">- - - - - - - - - - - - - - </w:t>
      </w:r>
      <w:r w:rsidR="008F51B8">
        <w:rPr>
          <w:rFonts w:ascii="Arial" w:hAnsi="Arial" w:cs="Arial"/>
        </w:rPr>
        <w:t xml:space="preserve">- - - - - - - - - </w:t>
      </w:r>
    </w:p>
    <w:p w:rsidR="003D2EEC" w:rsidRDefault="003D2EEC" w:rsidP="0001033B">
      <w:pPr>
        <w:spacing w:line="360" w:lineRule="auto"/>
        <w:ind w:right="51" w:firstLine="567"/>
        <w:jc w:val="both"/>
        <w:rPr>
          <w:rFonts w:ascii="Arial" w:hAnsi="Arial" w:cs="Arial"/>
          <w:b/>
        </w:rPr>
      </w:pPr>
    </w:p>
    <w:p w:rsidR="00E90318" w:rsidRDefault="00031A9E" w:rsidP="006F7B4D">
      <w:pPr>
        <w:tabs>
          <w:tab w:val="left" w:pos="1701"/>
        </w:tabs>
        <w:spacing w:line="360" w:lineRule="auto"/>
        <w:ind w:right="51" w:firstLine="709"/>
        <w:jc w:val="both"/>
        <w:rPr>
          <w:rFonts w:ascii="Arial" w:hAnsi="Arial" w:cs="Arial"/>
        </w:rPr>
      </w:pPr>
      <w:r>
        <w:rPr>
          <w:rFonts w:ascii="Arial" w:hAnsi="Arial" w:cs="Arial"/>
          <w:b/>
          <w:bCs/>
        </w:rPr>
        <w:t>SEGUNDO</w:t>
      </w:r>
      <w:r w:rsidR="00FF4E90">
        <w:rPr>
          <w:rFonts w:ascii="Arial" w:hAnsi="Arial" w:cs="Arial"/>
          <w:b/>
          <w:bCs/>
        </w:rPr>
        <w:t>. TRAMITE DEL JUICIO</w:t>
      </w:r>
      <w:r w:rsidR="0001033B">
        <w:rPr>
          <w:rFonts w:ascii="Arial" w:hAnsi="Arial" w:cs="Arial"/>
          <w:bCs/>
        </w:rPr>
        <w:t>.</w:t>
      </w:r>
      <w:r w:rsidR="00102F57" w:rsidRPr="00102F57">
        <w:rPr>
          <w:rFonts w:ascii="Arial" w:hAnsi="Arial" w:cs="Arial"/>
          <w:bCs/>
        </w:rPr>
        <w:t xml:space="preserve"> E</w:t>
      </w:r>
      <w:r w:rsidR="00FF4E90">
        <w:rPr>
          <w:rFonts w:ascii="Arial" w:hAnsi="Arial" w:cs="Arial"/>
          <w:bCs/>
        </w:rPr>
        <w:t>mplazada la autoridad por auto datado el</w:t>
      </w:r>
      <w:r w:rsidR="00102F57" w:rsidRPr="00102F57">
        <w:rPr>
          <w:rFonts w:ascii="Arial" w:hAnsi="Arial" w:cs="Arial"/>
          <w:bCs/>
        </w:rPr>
        <w:t xml:space="preserve"> </w:t>
      </w:r>
      <w:r>
        <w:rPr>
          <w:rFonts w:ascii="Arial" w:hAnsi="Arial" w:cs="Arial"/>
          <w:bCs/>
        </w:rPr>
        <w:t xml:space="preserve">27 veintisiete de septiembre </w:t>
      </w:r>
      <w:r w:rsidR="00102F57">
        <w:rPr>
          <w:rFonts w:ascii="Arial" w:hAnsi="Arial" w:cs="Arial"/>
          <w:bCs/>
        </w:rPr>
        <w:t>de 2017</w:t>
      </w:r>
      <w:r w:rsidR="0001033B">
        <w:rPr>
          <w:rFonts w:ascii="Arial" w:hAnsi="Arial" w:cs="Arial"/>
          <w:bCs/>
        </w:rPr>
        <w:t xml:space="preserve"> dos mil diecisiete</w:t>
      </w:r>
      <w:r w:rsidR="00102F57" w:rsidRPr="00102F57">
        <w:rPr>
          <w:rFonts w:ascii="Arial" w:hAnsi="Arial" w:cs="Arial"/>
          <w:bCs/>
        </w:rPr>
        <w:t xml:space="preserve">, se tuvo </w:t>
      </w:r>
      <w:r>
        <w:rPr>
          <w:rFonts w:ascii="Arial" w:hAnsi="Arial" w:cs="Arial"/>
          <w:bCs/>
        </w:rPr>
        <w:t>por contestada la demanda entablada en su contra,</w:t>
      </w:r>
      <w:r w:rsidR="00102F57" w:rsidRPr="00102F57">
        <w:rPr>
          <w:rFonts w:ascii="Arial" w:hAnsi="Arial" w:cs="Arial"/>
          <w:bCs/>
        </w:rPr>
        <w:t xml:space="preserve"> </w:t>
      </w:r>
      <w:r>
        <w:rPr>
          <w:rFonts w:ascii="Arial" w:hAnsi="Arial" w:cs="Arial"/>
        </w:rPr>
        <w:t xml:space="preserve">por reconocida </w:t>
      </w:r>
      <w:r w:rsidR="00775EF4">
        <w:rPr>
          <w:rFonts w:ascii="Arial" w:hAnsi="Arial" w:cs="Arial"/>
        </w:rPr>
        <w:t xml:space="preserve">su personería, con base a la copia certificada que exhibió de su nombramiento y toma de protesta al cargo; se admitieron también como pruebas de su parte, las siguientes: </w:t>
      </w:r>
      <w:r w:rsidR="00775EF4" w:rsidRPr="007260E2">
        <w:rPr>
          <w:rFonts w:ascii="Arial" w:hAnsi="Arial" w:cs="Arial"/>
          <w:b/>
          <w:bCs/>
        </w:rPr>
        <w:t xml:space="preserve">1. </w:t>
      </w:r>
      <w:r w:rsidR="00775EF4" w:rsidRPr="007260E2">
        <w:rPr>
          <w:rFonts w:ascii="Arial" w:hAnsi="Arial" w:cs="Arial"/>
          <w:bCs/>
        </w:rPr>
        <w:t xml:space="preserve"> Copia certificada por el Notario</w:t>
      </w:r>
      <w:r>
        <w:rPr>
          <w:rFonts w:ascii="Arial" w:hAnsi="Arial" w:cs="Arial"/>
          <w:bCs/>
        </w:rPr>
        <w:t xml:space="preserve"> el Notario</w:t>
      </w:r>
      <w:r w:rsidR="00775EF4" w:rsidRPr="007260E2">
        <w:rPr>
          <w:rFonts w:ascii="Arial" w:hAnsi="Arial" w:cs="Arial"/>
          <w:bCs/>
        </w:rPr>
        <w:t xml:space="preserve"> Público número </w:t>
      </w:r>
      <w:r w:rsidR="008F51B8">
        <w:rPr>
          <w:rFonts w:ascii="Arial" w:hAnsi="Arial" w:cs="Arial"/>
          <w:bCs/>
        </w:rPr>
        <w:t>********</w:t>
      </w:r>
      <w:r w:rsidR="00775EF4" w:rsidRPr="007260E2">
        <w:rPr>
          <w:rFonts w:ascii="Arial" w:hAnsi="Arial" w:cs="Arial"/>
          <w:bCs/>
        </w:rPr>
        <w:t xml:space="preserve"> en el Estado, de nombramiento y toma de protesta al cargo,</w:t>
      </w:r>
      <w:r>
        <w:rPr>
          <w:rFonts w:ascii="Arial" w:hAnsi="Arial" w:cs="Arial"/>
          <w:bCs/>
        </w:rPr>
        <w:t xml:space="preserve"> expedido a favor de </w:t>
      </w:r>
      <w:r w:rsidR="008F51B8">
        <w:rPr>
          <w:rFonts w:ascii="Arial" w:hAnsi="Arial" w:cs="Arial"/>
          <w:bCs/>
        </w:rPr>
        <w:t>****************</w:t>
      </w:r>
      <w:r>
        <w:rPr>
          <w:rFonts w:ascii="Arial" w:hAnsi="Arial" w:cs="Arial"/>
          <w:bCs/>
        </w:rPr>
        <w:t xml:space="preserve">, (folio 33,34), </w:t>
      </w:r>
      <w:r w:rsidR="00775EF4" w:rsidRPr="007260E2">
        <w:rPr>
          <w:rFonts w:ascii="Arial" w:hAnsi="Arial" w:cs="Arial"/>
          <w:b/>
          <w:bCs/>
        </w:rPr>
        <w:t xml:space="preserve">2. </w:t>
      </w:r>
      <w:r w:rsidR="00775EF4" w:rsidRPr="007260E2">
        <w:rPr>
          <w:rFonts w:ascii="Arial" w:hAnsi="Arial" w:cs="Arial"/>
          <w:bCs/>
        </w:rPr>
        <w:t>Copia certificada</w:t>
      </w:r>
      <w:r>
        <w:rPr>
          <w:rFonts w:ascii="Arial" w:hAnsi="Arial" w:cs="Arial"/>
          <w:bCs/>
        </w:rPr>
        <w:t xml:space="preserve"> por el Notario el Notario Público número </w:t>
      </w:r>
      <w:r w:rsidR="008F51B8">
        <w:rPr>
          <w:rFonts w:ascii="Arial" w:hAnsi="Arial" w:cs="Arial"/>
          <w:bCs/>
        </w:rPr>
        <w:t xml:space="preserve">****** </w:t>
      </w:r>
      <w:r>
        <w:rPr>
          <w:rFonts w:ascii="Arial" w:hAnsi="Arial" w:cs="Arial"/>
          <w:bCs/>
        </w:rPr>
        <w:t>en el Estado,</w:t>
      </w:r>
      <w:r w:rsidR="00775EF4" w:rsidRPr="007260E2">
        <w:rPr>
          <w:rFonts w:ascii="Arial" w:hAnsi="Arial" w:cs="Arial"/>
          <w:bCs/>
        </w:rPr>
        <w:t xml:space="preserve"> del oficio OP/DG</w:t>
      </w:r>
      <w:r w:rsidR="008F51B8">
        <w:rPr>
          <w:rFonts w:ascii="Arial" w:hAnsi="Arial" w:cs="Arial"/>
          <w:bCs/>
        </w:rPr>
        <w:t>/DPE/****</w:t>
      </w:r>
      <w:r>
        <w:rPr>
          <w:rFonts w:ascii="Arial" w:hAnsi="Arial" w:cs="Arial"/>
          <w:bCs/>
        </w:rPr>
        <w:t>/17</w:t>
      </w:r>
      <w:r w:rsidR="00775EF4" w:rsidRPr="007260E2">
        <w:rPr>
          <w:rFonts w:ascii="Arial" w:hAnsi="Arial" w:cs="Arial"/>
          <w:bCs/>
        </w:rPr>
        <w:t xml:space="preserve">,  de </w:t>
      </w:r>
      <w:r w:rsidR="008F51B8">
        <w:rPr>
          <w:rFonts w:ascii="Arial" w:hAnsi="Arial" w:cs="Arial"/>
          <w:bCs/>
        </w:rPr>
        <w:t xml:space="preserve">************ </w:t>
      </w:r>
      <w:r>
        <w:rPr>
          <w:rFonts w:ascii="Arial" w:hAnsi="Arial" w:cs="Arial"/>
          <w:bCs/>
        </w:rPr>
        <w:t>de 2017 dos mil diecisiete, (folio 35, 36)</w:t>
      </w:r>
      <w:r w:rsidR="00775EF4" w:rsidRPr="007260E2">
        <w:rPr>
          <w:rFonts w:ascii="Arial" w:hAnsi="Arial" w:cs="Arial"/>
          <w:bCs/>
        </w:rPr>
        <w:t xml:space="preserve"> </w:t>
      </w:r>
      <w:r w:rsidR="00775EF4" w:rsidRPr="007260E2">
        <w:rPr>
          <w:rFonts w:ascii="Arial" w:hAnsi="Arial" w:cs="Arial"/>
          <w:b/>
          <w:bCs/>
        </w:rPr>
        <w:t xml:space="preserve">3. </w:t>
      </w:r>
      <w:r w:rsidR="00775EF4" w:rsidRPr="007260E2">
        <w:rPr>
          <w:rFonts w:ascii="Arial" w:hAnsi="Arial" w:cs="Arial"/>
          <w:bCs/>
        </w:rPr>
        <w:t xml:space="preserve">La instrumental de actuaciones y </w:t>
      </w:r>
      <w:r w:rsidR="00190F3B">
        <w:rPr>
          <w:rFonts w:ascii="Arial" w:hAnsi="Arial" w:cs="Arial"/>
          <w:b/>
          <w:bCs/>
        </w:rPr>
        <w:t>4</w:t>
      </w:r>
      <w:r w:rsidR="00775EF4" w:rsidRPr="007260E2">
        <w:rPr>
          <w:rFonts w:ascii="Arial" w:hAnsi="Arial" w:cs="Arial"/>
          <w:b/>
          <w:bCs/>
        </w:rPr>
        <w:t xml:space="preserve">. </w:t>
      </w:r>
      <w:r w:rsidR="00775EF4" w:rsidRPr="007260E2">
        <w:rPr>
          <w:rFonts w:ascii="Arial" w:hAnsi="Arial" w:cs="Arial"/>
          <w:bCs/>
        </w:rPr>
        <w:t xml:space="preserve"> La presuncional Legal y Humana</w:t>
      </w:r>
      <w:r w:rsidR="00775EF4">
        <w:rPr>
          <w:rFonts w:ascii="Arial" w:hAnsi="Arial" w:cs="Arial"/>
          <w:bCs/>
        </w:rPr>
        <w:t>.</w:t>
      </w:r>
      <w:r w:rsidR="006F7B4D">
        <w:rPr>
          <w:rFonts w:ascii="Arial" w:hAnsi="Arial" w:cs="Arial"/>
        </w:rPr>
        <w:t xml:space="preserve"> </w:t>
      </w:r>
      <w:r w:rsidR="00190F3B">
        <w:rPr>
          <w:rFonts w:ascii="Arial" w:hAnsi="Arial" w:cs="Arial"/>
        </w:rPr>
        <w:t>Con el mismo auto,</w:t>
      </w:r>
      <w:r w:rsidR="00102F57" w:rsidRPr="00102F57">
        <w:rPr>
          <w:rFonts w:ascii="Arial" w:hAnsi="Arial" w:cs="Arial"/>
        </w:rPr>
        <w:t xml:space="preserve"> se </w:t>
      </w:r>
      <w:r w:rsidR="00102F57" w:rsidRPr="00102F57">
        <w:rPr>
          <w:rFonts w:ascii="Arial" w:hAnsi="Arial" w:cs="Arial"/>
          <w:lang w:val="es-ES"/>
        </w:rPr>
        <w:t xml:space="preserve">señaló </w:t>
      </w:r>
      <w:r w:rsidR="00190F3B">
        <w:rPr>
          <w:rFonts w:ascii="Arial" w:hAnsi="Arial" w:cs="Arial"/>
        </w:rPr>
        <w:t>fecha y hora para que tuviera verificativo la audiencia de final</w:t>
      </w:r>
      <w:r w:rsidR="00102F57" w:rsidRPr="00102F57">
        <w:rPr>
          <w:rFonts w:ascii="Arial" w:hAnsi="Arial" w:cs="Arial"/>
        </w:rPr>
        <w:t xml:space="preserve">.- - - - - - - - - - - - - - </w:t>
      </w:r>
      <w:r w:rsidR="00E62FD9">
        <w:rPr>
          <w:rFonts w:ascii="Arial" w:hAnsi="Arial" w:cs="Arial"/>
        </w:rPr>
        <w:t>- -</w:t>
      </w:r>
      <w:r w:rsidR="00190F3B">
        <w:rPr>
          <w:rFonts w:ascii="Arial" w:hAnsi="Arial" w:cs="Arial"/>
        </w:rPr>
        <w:t xml:space="preserve"> - - - - - - - - - - - - </w:t>
      </w:r>
      <w:r w:rsidR="008F51B8">
        <w:rPr>
          <w:rFonts w:ascii="Arial" w:hAnsi="Arial" w:cs="Arial"/>
        </w:rPr>
        <w:t xml:space="preserve">- - - - - - - - - </w:t>
      </w:r>
    </w:p>
    <w:p w:rsidR="006F7B4D" w:rsidRDefault="00BD540A" w:rsidP="00190F3B">
      <w:pPr>
        <w:spacing w:line="360" w:lineRule="auto"/>
        <w:ind w:right="51"/>
        <w:jc w:val="both"/>
        <w:rPr>
          <w:rFonts w:ascii="Arial" w:hAnsi="Arial" w:cs="Arial"/>
        </w:rPr>
      </w:pPr>
      <w:r w:rsidRPr="00861271">
        <w:rPr>
          <w:rFonts w:ascii="Arial" w:hAnsi="Arial" w:cs="Arial"/>
        </w:rPr>
        <w:t xml:space="preserve">  </w:t>
      </w:r>
    </w:p>
    <w:p w:rsidR="002902B9" w:rsidRPr="00861271" w:rsidRDefault="00861271" w:rsidP="00861271">
      <w:pPr>
        <w:spacing w:line="360" w:lineRule="auto"/>
        <w:ind w:right="51" w:firstLine="567"/>
        <w:jc w:val="both"/>
        <w:rPr>
          <w:rFonts w:ascii="Arial" w:hAnsi="Arial" w:cs="Arial"/>
        </w:rPr>
      </w:pPr>
      <w:r w:rsidRPr="00861271">
        <w:rPr>
          <w:rFonts w:ascii="Arial" w:hAnsi="Arial" w:cs="Arial"/>
        </w:rPr>
        <w:t xml:space="preserve">El </w:t>
      </w:r>
      <w:r w:rsidR="00190F3B">
        <w:rPr>
          <w:rFonts w:ascii="Arial" w:hAnsi="Arial" w:cs="Arial"/>
        </w:rPr>
        <w:t>25 veinticinco de enero de 2018 dos mil dieciocho</w:t>
      </w:r>
      <w:r w:rsidR="00BD540A" w:rsidRPr="00861271">
        <w:rPr>
          <w:rFonts w:ascii="Arial" w:hAnsi="Arial" w:cs="Arial"/>
        </w:rPr>
        <w:t>, se celebró la audiencia final,</w:t>
      </w:r>
      <w:r>
        <w:rPr>
          <w:rFonts w:ascii="Arial" w:hAnsi="Arial" w:cs="Arial"/>
        </w:rPr>
        <w:t xml:space="preserve"> en cada una de sus etapas</w:t>
      </w:r>
      <w:r w:rsidR="003900A6">
        <w:rPr>
          <w:rFonts w:ascii="Arial" w:hAnsi="Arial" w:cs="Arial"/>
        </w:rPr>
        <w:t>, sin la asistencia de las partes</w:t>
      </w:r>
      <w:r w:rsidRPr="00861271">
        <w:rPr>
          <w:rFonts w:ascii="Arial" w:hAnsi="Arial" w:cs="Arial"/>
        </w:rPr>
        <w:t xml:space="preserve">; </w:t>
      </w:r>
      <w:r w:rsidR="003900A6">
        <w:rPr>
          <w:rFonts w:ascii="Arial" w:hAnsi="Arial" w:cs="Arial"/>
        </w:rPr>
        <w:t xml:space="preserve">se tuvo a la parte actora formulando alegatos y se citó a las partes para oír sentencia, misma que ahora se pronuncia; y </w:t>
      </w:r>
      <w:r w:rsidR="005C5D4D">
        <w:rPr>
          <w:rFonts w:ascii="Arial" w:hAnsi="Arial" w:cs="Arial"/>
        </w:rPr>
        <w:t xml:space="preserve"> </w:t>
      </w:r>
      <w:r>
        <w:rPr>
          <w:rFonts w:ascii="Arial" w:hAnsi="Arial" w:cs="Arial"/>
        </w:rPr>
        <w:t>- - - - - - - - - - - - - - -</w:t>
      </w:r>
      <w:r w:rsidR="005C5D4D">
        <w:rPr>
          <w:rFonts w:ascii="Arial" w:hAnsi="Arial" w:cs="Arial"/>
        </w:rPr>
        <w:t xml:space="preserve"> - - -</w:t>
      </w:r>
      <w:r>
        <w:rPr>
          <w:rFonts w:ascii="Arial" w:hAnsi="Arial" w:cs="Arial"/>
        </w:rPr>
        <w:t xml:space="preserve"> - - - - - - - - -</w:t>
      </w:r>
      <w:r w:rsidR="005C5D4D">
        <w:rPr>
          <w:rFonts w:ascii="Arial" w:hAnsi="Arial" w:cs="Arial"/>
        </w:rPr>
        <w:t xml:space="preserve"> </w:t>
      </w:r>
      <w:r w:rsidR="00FF4E90">
        <w:rPr>
          <w:rFonts w:ascii="Arial" w:hAnsi="Arial" w:cs="Arial"/>
        </w:rPr>
        <w:t>- - - - - - - -</w:t>
      </w:r>
      <w:r w:rsidR="00190F3B">
        <w:rPr>
          <w:rFonts w:ascii="Arial" w:hAnsi="Arial" w:cs="Arial"/>
        </w:rPr>
        <w:t xml:space="preserve"> - - - - - - - - </w:t>
      </w:r>
    </w:p>
    <w:p w:rsidR="00861271" w:rsidRPr="00861271" w:rsidRDefault="00861271" w:rsidP="00861271">
      <w:pPr>
        <w:spacing w:line="360" w:lineRule="auto"/>
        <w:ind w:right="51" w:firstLine="567"/>
        <w:jc w:val="both"/>
        <w:rPr>
          <w:rFonts w:ascii="Arial" w:hAnsi="Arial" w:cs="Arial"/>
          <w:b/>
        </w:rPr>
      </w:pPr>
    </w:p>
    <w:p w:rsidR="00171E5A" w:rsidRDefault="00171E5A" w:rsidP="00171E5A">
      <w:pPr>
        <w:autoSpaceDE w:val="0"/>
        <w:autoSpaceDN w:val="0"/>
        <w:adjustRightInd w:val="0"/>
        <w:spacing w:line="360" w:lineRule="auto"/>
        <w:ind w:firstLine="567"/>
        <w:jc w:val="center"/>
        <w:rPr>
          <w:rFonts w:ascii="Arial" w:hAnsi="Arial" w:cs="Arial"/>
          <w:b/>
          <w:lang w:val="pt-BR"/>
        </w:rPr>
      </w:pPr>
      <w:r w:rsidRPr="00167EEE">
        <w:rPr>
          <w:rFonts w:ascii="Arial" w:hAnsi="Arial" w:cs="Arial"/>
          <w:b/>
          <w:lang w:val="pt-BR"/>
        </w:rPr>
        <w:t>C O N S I D E R A N D O</w:t>
      </w:r>
    </w:p>
    <w:p w:rsidR="00171E5A" w:rsidRDefault="00171E5A" w:rsidP="00171E5A">
      <w:pPr>
        <w:pStyle w:val="Sinespaciado"/>
        <w:rPr>
          <w:lang w:val="pt-BR"/>
        </w:rPr>
      </w:pPr>
    </w:p>
    <w:p w:rsidR="007A7EEE" w:rsidRDefault="00171E5A" w:rsidP="00110C2A">
      <w:pPr>
        <w:spacing w:line="360" w:lineRule="auto"/>
        <w:ind w:right="51" w:firstLine="567"/>
        <w:jc w:val="both"/>
        <w:rPr>
          <w:rFonts w:ascii="Arial" w:hAnsi="Arial" w:cs="Arial"/>
          <w:color w:val="000000"/>
        </w:rPr>
      </w:pPr>
      <w:r>
        <w:rPr>
          <w:rFonts w:ascii="Arial" w:hAnsi="Arial" w:cs="Arial"/>
          <w:b/>
          <w:color w:val="000000"/>
        </w:rPr>
        <w:t>PRIMERO.</w:t>
      </w:r>
      <w:r w:rsidR="006F7B4D">
        <w:rPr>
          <w:rFonts w:ascii="Arial" w:hAnsi="Arial" w:cs="Arial"/>
          <w:b/>
          <w:color w:val="000000"/>
        </w:rPr>
        <w:t xml:space="preserve"> COMP</w:t>
      </w:r>
      <w:r w:rsidR="00525D73">
        <w:rPr>
          <w:rFonts w:ascii="Arial" w:hAnsi="Arial" w:cs="Arial"/>
          <w:b/>
          <w:color w:val="000000"/>
        </w:rPr>
        <w:t>E</w:t>
      </w:r>
      <w:r w:rsidR="006F7B4D">
        <w:rPr>
          <w:rFonts w:ascii="Arial" w:hAnsi="Arial" w:cs="Arial"/>
          <w:b/>
          <w:color w:val="000000"/>
        </w:rPr>
        <w:t>TENCIA.</w:t>
      </w:r>
      <w:r>
        <w:rPr>
          <w:rFonts w:ascii="Arial" w:hAnsi="Arial" w:cs="Arial"/>
          <w:b/>
          <w:color w:val="000000"/>
        </w:rPr>
        <w:t xml:space="preserve"> </w:t>
      </w:r>
      <w:r w:rsidR="00812DAE">
        <w:rPr>
          <w:rFonts w:ascii="Arial" w:hAnsi="Arial" w:cs="Arial"/>
          <w:color w:val="000000"/>
        </w:rPr>
        <w:t>Esta Segunda Sala U</w:t>
      </w:r>
      <w:r w:rsidR="002902B9">
        <w:rPr>
          <w:rFonts w:ascii="Arial" w:hAnsi="Arial" w:cs="Arial"/>
          <w:color w:val="000000"/>
        </w:rPr>
        <w:t>nitaria de Prime</w:t>
      </w:r>
      <w:r w:rsidR="005C5D4D">
        <w:rPr>
          <w:rFonts w:ascii="Arial" w:hAnsi="Arial" w:cs="Arial"/>
          <w:color w:val="000000"/>
        </w:rPr>
        <w:t>r</w:t>
      </w:r>
      <w:r w:rsidR="002902B9">
        <w:rPr>
          <w:rFonts w:ascii="Arial" w:hAnsi="Arial" w:cs="Arial"/>
          <w:color w:val="000000"/>
        </w:rPr>
        <w:t xml:space="preserve">a Instancia, es competente para conocer y resolver del presente Juicio, de conformidad con lo dispuesto por el artículo 114 </w:t>
      </w:r>
      <w:proofErr w:type="spellStart"/>
      <w:r w:rsidR="002902B9">
        <w:rPr>
          <w:rFonts w:ascii="Arial" w:hAnsi="Arial" w:cs="Arial"/>
          <w:color w:val="000000"/>
        </w:rPr>
        <w:t>Quáter</w:t>
      </w:r>
      <w:proofErr w:type="spellEnd"/>
      <w:r w:rsidR="002902B9">
        <w:rPr>
          <w:rFonts w:ascii="Arial" w:hAnsi="Arial" w:cs="Arial"/>
          <w:color w:val="000000"/>
        </w:rPr>
        <w:t xml:space="preserve">, párrafo tercero, de la Constitución Política del Estado Libre y Soberano de Oaxaca; 81, 82 fracción IV, 84,92, 95 fracciones I </w:t>
      </w:r>
      <w:r w:rsidR="003900A6">
        <w:rPr>
          <w:rFonts w:ascii="Arial" w:hAnsi="Arial" w:cs="Arial"/>
          <w:color w:val="000000"/>
        </w:rPr>
        <w:t>y</w:t>
      </w:r>
      <w:r w:rsidR="002902B9">
        <w:rPr>
          <w:rFonts w:ascii="Arial" w:hAnsi="Arial" w:cs="Arial"/>
          <w:color w:val="000000"/>
        </w:rPr>
        <w:t xml:space="preserve"> II, 96 </w:t>
      </w:r>
      <w:r w:rsidR="003900A6">
        <w:rPr>
          <w:rFonts w:ascii="Arial" w:hAnsi="Arial" w:cs="Arial"/>
          <w:color w:val="000000"/>
        </w:rPr>
        <w:t>fracción I y</w:t>
      </w:r>
      <w:r w:rsidR="00812DAE">
        <w:rPr>
          <w:rFonts w:ascii="Arial" w:hAnsi="Arial" w:cs="Arial"/>
          <w:color w:val="000000"/>
        </w:rPr>
        <w:t xml:space="preserve"> 115 de la</w:t>
      </w:r>
      <w:r w:rsidR="002902B9">
        <w:rPr>
          <w:rFonts w:ascii="Arial" w:hAnsi="Arial" w:cs="Arial"/>
          <w:color w:val="000000"/>
        </w:rPr>
        <w:t xml:space="preserve"> Ley de J</w:t>
      </w:r>
      <w:r w:rsidR="00812DAE">
        <w:rPr>
          <w:rFonts w:ascii="Arial" w:hAnsi="Arial" w:cs="Arial"/>
          <w:color w:val="000000"/>
        </w:rPr>
        <w:t>usticia Administrativa para el E</w:t>
      </w:r>
      <w:r w:rsidR="002902B9">
        <w:rPr>
          <w:rFonts w:ascii="Arial" w:hAnsi="Arial" w:cs="Arial"/>
          <w:color w:val="000000"/>
        </w:rPr>
        <w:t xml:space="preserve">stado de Oaxaca, vigente hasta el 20 de octubre de 2017 dos mil </w:t>
      </w:r>
      <w:r w:rsidR="002902B9" w:rsidRPr="0078649A">
        <w:rPr>
          <w:rFonts w:ascii="Arial" w:hAnsi="Arial" w:cs="Arial"/>
          <w:color w:val="000000"/>
        </w:rPr>
        <w:t xml:space="preserve">diecisiete, </w:t>
      </w:r>
      <w:r w:rsidR="00110C2A" w:rsidRPr="0078649A">
        <w:rPr>
          <w:rFonts w:ascii="Arial" w:hAnsi="Arial" w:cs="Arial"/>
          <w:color w:val="000000"/>
        </w:rPr>
        <w:t xml:space="preserve">por cuanto en el caso se plantea en primera instancia controversia </w:t>
      </w:r>
      <w:r w:rsidR="00110C2A" w:rsidRPr="0078649A">
        <w:rPr>
          <w:rFonts w:ascii="Arial" w:hAnsi="Arial" w:cs="Arial"/>
          <w:color w:val="000000"/>
        </w:rPr>
        <w:lastRenderedPageBreak/>
        <w:t xml:space="preserve">entre un particular </w:t>
      </w:r>
      <w:r w:rsidR="007A7EEE" w:rsidRPr="0078649A">
        <w:rPr>
          <w:rFonts w:ascii="Arial" w:hAnsi="Arial" w:cs="Arial"/>
          <w:color w:val="000000"/>
        </w:rPr>
        <w:t xml:space="preserve">o administrado (actor) y un ente de la </w:t>
      </w:r>
      <w:r w:rsidR="001D54FF">
        <w:rPr>
          <w:rFonts w:ascii="Arial" w:hAnsi="Arial" w:cs="Arial"/>
          <w:color w:val="000000"/>
        </w:rPr>
        <w:t>Administración Pública E</w:t>
      </w:r>
      <w:r w:rsidR="00110C2A" w:rsidRPr="0078649A">
        <w:rPr>
          <w:rFonts w:ascii="Arial" w:hAnsi="Arial" w:cs="Arial"/>
          <w:color w:val="000000"/>
        </w:rPr>
        <w:t xml:space="preserve">statal </w:t>
      </w:r>
      <w:r w:rsidR="007A7EEE" w:rsidRPr="0078649A">
        <w:rPr>
          <w:rFonts w:ascii="Arial" w:hAnsi="Arial" w:cs="Arial"/>
          <w:color w:val="000000"/>
        </w:rPr>
        <w:t>Director General de la Oficina de Pensiones</w:t>
      </w:r>
      <w:r w:rsidR="007A7EEE">
        <w:rPr>
          <w:rFonts w:ascii="Arial" w:hAnsi="Arial" w:cs="Arial"/>
          <w:color w:val="000000"/>
        </w:rPr>
        <w:t xml:space="preserve"> del Gobierno del Estado, Organismo Público  Descentralizado de la administración Pública Estatal y en contra de un acto emanado </w:t>
      </w:r>
      <w:r w:rsidR="009F2700">
        <w:rPr>
          <w:rFonts w:ascii="Arial" w:hAnsi="Arial" w:cs="Arial"/>
          <w:color w:val="000000"/>
        </w:rPr>
        <w:t>de dicha autoridad, determinación contenida en el oficio OP/DG/</w:t>
      </w:r>
      <w:r w:rsidR="008F51B8">
        <w:rPr>
          <w:rFonts w:ascii="Arial" w:hAnsi="Arial" w:cs="Arial"/>
          <w:color w:val="000000"/>
        </w:rPr>
        <w:t>DPE/****</w:t>
      </w:r>
      <w:r w:rsidR="001D54FF">
        <w:rPr>
          <w:rFonts w:ascii="Arial" w:hAnsi="Arial" w:cs="Arial"/>
          <w:color w:val="000000"/>
        </w:rPr>
        <w:t>/2107</w:t>
      </w:r>
      <w:r w:rsidR="009F2700">
        <w:rPr>
          <w:rFonts w:ascii="Arial" w:hAnsi="Arial" w:cs="Arial"/>
          <w:color w:val="000000"/>
        </w:rPr>
        <w:t xml:space="preserve"> (folio </w:t>
      </w:r>
      <w:r w:rsidR="001D54FF">
        <w:rPr>
          <w:rFonts w:ascii="Arial" w:hAnsi="Arial" w:cs="Arial"/>
          <w:color w:val="000000"/>
        </w:rPr>
        <w:t>7</w:t>
      </w:r>
      <w:r w:rsidR="009F2700">
        <w:rPr>
          <w:rFonts w:ascii="Arial" w:hAnsi="Arial" w:cs="Arial"/>
          <w:color w:val="000000"/>
        </w:rPr>
        <w:t xml:space="preserve">). - - - - - - - - - - - - - - - - - - - - - - - - - - - - - - - - </w:t>
      </w:r>
    </w:p>
    <w:p w:rsidR="00171E5A" w:rsidRPr="00CC0732" w:rsidRDefault="00171E5A" w:rsidP="00171E5A">
      <w:pPr>
        <w:pStyle w:val="Sinespaciado"/>
        <w:rPr>
          <w:lang w:val="es-MX"/>
        </w:rPr>
      </w:pPr>
    </w:p>
    <w:p w:rsidR="006F7B4D" w:rsidRPr="00F95649" w:rsidRDefault="00171E5A" w:rsidP="006F7B4D">
      <w:pPr>
        <w:spacing w:line="360" w:lineRule="auto"/>
        <w:ind w:firstLine="708"/>
        <w:jc w:val="both"/>
        <w:rPr>
          <w:rFonts w:ascii="Arial" w:hAnsi="Arial" w:cs="Arial"/>
        </w:rPr>
      </w:pPr>
      <w:r w:rsidRPr="006F7B4D">
        <w:rPr>
          <w:rFonts w:ascii="Arial" w:hAnsi="Arial" w:cs="Arial"/>
          <w:b/>
        </w:rPr>
        <w:t xml:space="preserve">SEGUNDO. </w:t>
      </w:r>
      <w:r w:rsidR="006F7B4D" w:rsidRPr="006F7B4D">
        <w:rPr>
          <w:rFonts w:ascii="Arial" w:hAnsi="Arial" w:cs="Arial"/>
          <w:b/>
        </w:rPr>
        <w:t>FIJACIÓN DE LA LITIS</w:t>
      </w:r>
      <w:r w:rsidR="00C5113F" w:rsidRPr="006F7B4D">
        <w:rPr>
          <w:rFonts w:ascii="Arial" w:hAnsi="Arial" w:cs="Arial"/>
          <w:bCs/>
        </w:rPr>
        <w:t>.</w:t>
      </w:r>
      <w:r w:rsidR="006F7B4D">
        <w:rPr>
          <w:rFonts w:cs="Arial"/>
          <w:bCs/>
        </w:rPr>
        <w:t xml:space="preserve"> </w:t>
      </w:r>
      <w:r w:rsidR="006F7B4D" w:rsidRPr="00F95649">
        <w:rPr>
          <w:rFonts w:ascii="Arial" w:hAnsi="Arial" w:cs="Arial"/>
        </w:rPr>
        <w:t xml:space="preserve">En el caso,  el litigio surge del planteamiento de ilegalidad que la actora imputa al acto contenido en el oficio mencionado en párrafo precedente,  emitido por el Director </w:t>
      </w:r>
      <w:r w:rsidR="00EB548D">
        <w:rPr>
          <w:rFonts w:ascii="Arial" w:hAnsi="Arial" w:cs="Arial"/>
        </w:rPr>
        <w:t>General</w:t>
      </w:r>
      <w:r w:rsidR="006F7B4D" w:rsidRPr="00F95649">
        <w:rPr>
          <w:rFonts w:ascii="Arial" w:hAnsi="Arial" w:cs="Arial"/>
        </w:rPr>
        <w:t xml:space="preserve"> de la Oficina de Pensiones del Gobierno del Estado, dada su inconformidad con  la negativa de devolución de las cuotas descontadas  durante el tiempo que laboró  como servidor público, por con</w:t>
      </w:r>
      <w:r w:rsidR="00CD0D60">
        <w:rPr>
          <w:rFonts w:ascii="Arial" w:hAnsi="Arial" w:cs="Arial"/>
        </w:rPr>
        <w:t xml:space="preserve">cepto de “fondo de pensiones” </w:t>
      </w:r>
      <w:r w:rsidR="006F7B4D" w:rsidRPr="00F95649">
        <w:rPr>
          <w:rFonts w:ascii="Arial" w:hAnsi="Arial" w:cs="Arial"/>
        </w:rPr>
        <w:t xml:space="preserve">que se funda por la autoridad </w:t>
      </w:r>
      <w:r w:rsidR="00CD0D60">
        <w:rPr>
          <w:rFonts w:ascii="Arial" w:hAnsi="Arial" w:cs="Arial"/>
        </w:rPr>
        <w:t>en el artículo 64</w:t>
      </w:r>
      <w:r w:rsidR="00405BDF">
        <w:rPr>
          <w:rFonts w:ascii="Arial" w:hAnsi="Arial" w:cs="Arial"/>
        </w:rPr>
        <w:t xml:space="preserve"> </w:t>
      </w:r>
      <w:r w:rsidR="00CD0D60">
        <w:rPr>
          <w:rFonts w:ascii="Arial" w:hAnsi="Arial" w:cs="Arial"/>
        </w:rPr>
        <w:t xml:space="preserve">de la Ley de Pensiones para los Trabajadores del Gobierno del Estado de Oaxaca, ya que el artículo no señala algún tipo de prohibición o negativa en donde indique expresamente que los trabajadores de confianza no tienen derecho a solicitar dicha devolución. - - - - - - - - - - - - - - - - - - - </w:t>
      </w:r>
    </w:p>
    <w:p w:rsidR="00F77F17" w:rsidRDefault="00F77F17" w:rsidP="006F7B4D">
      <w:pPr>
        <w:spacing w:line="360" w:lineRule="auto"/>
        <w:ind w:firstLine="708"/>
        <w:jc w:val="both"/>
        <w:rPr>
          <w:rFonts w:ascii="Arial" w:hAnsi="Arial" w:cs="Arial"/>
        </w:rPr>
      </w:pPr>
    </w:p>
    <w:p w:rsidR="006F7B4D" w:rsidRPr="00F95649" w:rsidRDefault="006F7B4D" w:rsidP="006F7B4D">
      <w:pPr>
        <w:spacing w:line="360" w:lineRule="auto"/>
        <w:ind w:firstLine="708"/>
        <w:jc w:val="both"/>
        <w:rPr>
          <w:rFonts w:ascii="Arial" w:hAnsi="Arial" w:cs="Arial"/>
        </w:rPr>
      </w:pPr>
      <w:r w:rsidRPr="00F95649">
        <w:rPr>
          <w:rFonts w:ascii="Arial" w:hAnsi="Arial" w:cs="Arial"/>
        </w:rPr>
        <w:t>Tal planteamiento funda sus pretensiones de declarar la nulidad lisa y llana del oficio OP/DG/DPE/</w:t>
      </w:r>
      <w:r w:rsidR="008F51B8">
        <w:rPr>
          <w:rFonts w:ascii="Arial" w:hAnsi="Arial" w:cs="Arial"/>
        </w:rPr>
        <w:t>****</w:t>
      </w:r>
      <w:r w:rsidRPr="00F95649">
        <w:rPr>
          <w:rFonts w:ascii="Arial" w:hAnsi="Arial" w:cs="Arial"/>
        </w:rPr>
        <w:t xml:space="preserve">/2017 y la restitución de las  aportaciones efectuadas al fondo de pensiones durante los meses de </w:t>
      </w:r>
      <w:r w:rsidR="00CD0D60">
        <w:rPr>
          <w:rFonts w:ascii="Arial" w:hAnsi="Arial" w:cs="Arial"/>
        </w:rPr>
        <w:t>1 uno de junio de 2015 dos mil quince al 31 treinta y uno de enero de 2017 dos mil diecisiete</w:t>
      </w:r>
      <w:r w:rsidRPr="00F95649">
        <w:rPr>
          <w:rFonts w:ascii="Arial" w:hAnsi="Arial" w:cs="Arial"/>
        </w:rPr>
        <w:t xml:space="preserve"> como consecuencia derivada. </w:t>
      </w:r>
    </w:p>
    <w:p w:rsidR="00F77F17" w:rsidRDefault="00F77F17" w:rsidP="006F7B4D">
      <w:pPr>
        <w:spacing w:line="360" w:lineRule="auto"/>
        <w:ind w:firstLine="708"/>
        <w:jc w:val="both"/>
        <w:rPr>
          <w:rFonts w:ascii="Arial" w:hAnsi="Arial" w:cs="Arial"/>
        </w:rPr>
      </w:pPr>
    </w:p>
    <w:p w:rsidR="006F7B4D" w:rsidRPr="00F95649" w:rsidRDefault="006F7B4D" w:rsidP="006F7B4D">
      <w:pPr>
        <w:spacing w:line="360" w:lineRule="auto"/>
        <w:ind w:firstLine="708"/>
        <w:jc w:val="both"/>
        <w:rPr>
          <w:rFonts w:ascii="Arial" w:hAnsi="Arial" w:cs="Arial"/>
        </w:rPr>
      </w:pPr>
      <w:r w:rsidRPr="00F95649">
        <w:rPr>
          <w:rFonts w:ascii="Arial" w:hAnsi="Arial" w:cs="Arial"/>
        </w:rPr>
        <w:t>Por su parte el  Director</w:t>
      </w:r>
      <w:r w:rsidR="00EB548D">
        <w:rPr>
          <w:rFonts w:ascii="Arial" w:hAnsi="Arial" w:cs="Arial"/>
        </w:rPr>
        <w:t xml:space="preserve"> de</w:t>
      </w:r>
      <w:r w:rsidRPr="00F95649">
        <w:rPr>
          <w:rFonts w:ascii="Arial" w:hAnsi="Arial" w:cs="Arial"/>
        </w:rPr>
        <w:t xml:space="preserve"> Pensiones en su defensa arguye  que el acto administrativo que se impugna, es legalmente valido; virtud que fue dictado cumpliendo con los elementos y requisitos que la ley prevé, de conformidad con lo dispuesto por el artículo 7  de la Ley de Justicia Administrativa para el Estado de Oaxaca.  - - - - - - - - - - - - - - - - - - - - - - - - - - - - - </w:t>
      </w:r>
      <w:r w:rsidR="00EB548D">
        <w:rPr>
          <w:rFonts w:ascii="Arial" w:hAnsi="Arial" w:cs="Arial"/>
        </w:rPr>
        <w:t xml:space="preserve">- - - - - - - - - - - </w:t>
      </w:r>
      <w:r w:rsidR="007D0B7F">
        <w:rPr>
          <w:rFonts w:ascii="Arial" w:hAnsi="Arial" w:cs="Arial"/>
        </w:rPr>
        <w:t xml:space="preserve">- - - - - - - - - - - - - </w:t>
      </w:r>
    </w:p>
    <w:p w:rsidR="00F77F17" w:rsidRDefault="00F77F17" w:rsidP="007273E4">
      <w:pPr>
        <w:spacing w:line="360" w:lineRule="auto"/>
        <w:ind w:right="51" w:firstLine="567"/>
        <w:jc w:val="both"/>
        <w:rPr>
          <w:rFonts w:ascii="Arial" w:hAnsi="Arial" w:cs="Arial"/>
          <w:b/>
          <w:lang w:val="es-ES" w:eastAsia="es-ES"/>
        </w:rPr>
      </w:pPr>
    </w:p>
    <w:p w:rsidR="00171E5A" w:rsidRPr="007273E4" w:rsidRDefault="006F7B4D" w:rsidP="007273E4">
      <w:pPr>
        <w:spacing w:line="360" w:lineRule="auto"/>
        <w:ind w:right="51" w:firstLine="567"/>
        <w:jc w:val="both"/>
        <w:rPr>
          <w:rFonts w:ascii="Arial" w:hAnsi="Arial" w:cs="Arial"/>
          <w:lang w:val="es-ES" w:eastAsia="es-ES"/>
        </w:rPr>
      </w:pPr>
      <w:r w:rsidRPr="00F95649">
        <w:rPr>
          <w:rFonts w:ascii="Arial" w:hAnsi="Arial" w:cs="Arial"/>
          <w:b/>
          <w:lang w:val="es-ES" w:eastAsia="es-ES"/>
        </w:rPr>
        <w:t>Agrega</w:t>
      </w:r>
      <w:r w:rsidRPr="00F95649">
        <w:rPr>
          <w:rFonts w:ascii="Arial" w:hAnsi="Arial" w:cs="Arial"/>
          <w:lang w:val="es-ES" w:eastAsia="es-ES"/>
        </w:rPr>
        <w:t>,</w:t>
      </w:r>
      <w:r w:rsidR="007D0B7F">
        <w:rPr>
          <w:rFonts w:ascii="Arial" w:hAnsi="Arial" w:cs="Arial"/>
          <w:lang w:val="es-ES" w:eastAsia="es-ES"/>
        </w:rPr>
        <w:t xml:space="preserve"> que al no existir en la Ley de Pensiones para los Trabajadores del Gobierno del Estado, precepto legal o figura jurídica que establezca </w:t>
      </w:r>
      <w:r w:rsidR="00C25DF9">
        <w:rPr>
          <w:rFonts w:ascii="Arial" w:hAnsi="Arial" w:cs="Arial"/>
          <w:lang w:val="es-ES" w:eastAsia="es-ES"/>
        </w:rPr>
        <w:t xml:space="preserve">expresamente que el monto de la </w:t>
      </w:r>
      <w:r w:rsidR="0069767C">
        <w:rPr>
          <w:rFonts w:ascii="Arial" w:hAnsi="Arial" w:cs="Arial"/>
          <w:lang w:val="es-ES" w:eastAsia="es-ES"/>
        </w:rPr>
        <w:t>pensión</w:t>
      </w:r>
      <w:r w:rsidR="00C25DF9">
        <w:rPr>
          <w:rFonts w:ascii="Arial" w:hAnsi="Arial" w:cs="Arial"/>
          <w:lang w:val="es-ES" w:eastAsia="es-ES"/>
        </w:rPr>
        <w:t xml:space="preserve"> por jubilación que se le otorga a un trabajador de base</w:t>
      </w:r>
      <w:r w:rsidR="0069767C">
        <w:rPr>
          <w:rFonts w:ascii="Arial" w:hAnsi="Arial" w:cs="Arial"/>
          <w:lang w:val="es-ES" w:eastAsia="es-ES"/>
        </w:rPr>
        <w:t>,</w:t>
      </w:r>
      <w:r w:rsidR="00C25DF9">
        <w:rPr>
          <w:rFonts w:ascii="Arial" w:hAnsi="Arial" w:cs="Arial"/>
          <w:lang w:val="es-ES" w:eastAsia="es-ES"/>
        </w:rPr>
        <w:t xml:space="preserve"> sea el </w:t>
      </w:r>
      <w:r w:rsidR="0069767C">
        <w:rPr>
          <w:rFonts w:ascii="Arial" w:hAnsi="Arial" w:cs="Arial"/>
          <w:lang w:val="es-ES" w:eastAsia="es-ES"/>
        </w:rPr>
        <w:t>mismo</w:t>
      </w:r>
      <w:r w:rsidR="00C25DF9">
        <w:rPr>
          <w:rFonts w:ascii="Arial" w:hAnsi="Arial" w:cs="Arial"/>
          <w:lang w:val="es-ES" w:eastAsia="es-ES"/>
        </w:rPr>
        <w:t xml:space="preserve"> monto de la </w:t>
      </w:r>
      <w:r w:rsidR="0069767C">
        <w:rPr>
          <w:rFonts w:ascii="Arial" w:hAnsi="Arial" w:cs="Arial"/>
          <w:lang w:val="es-ES" w:eastAsia="es-ES"/>
        </w:rPr>
        <w:t>pensión</w:t>
      </w:r>
      <w:r w:rsidR="00C25DF9">
        <w:rPr>
          <w:rFonts w:ascii="Arial" w:hAnsi="Arial" w:cs="Arial"/>
          <w:lang w:val="es-ES" w:eastAsia="es-ES"/>
        </w:rPr>
        <w:t xml:space="preserve"> que se le otorgue a un trabajador de c</w:t>
      </w:r>
      <w:r w:rsidR="0069767C">
        <w:rPr>
          <w:rFonts w:ascii="Arial" w:hAnsi="Arial" w:cs="Arial"/>
          <w:lang w:val="es-ES" w:eastAsia="es-ES"/>
        </w:rPr>
        <w:t>onfianza, por lo que no le resulta obligación de otorgarla. - - - - - - -</w:t>
      </w:r>
      <w:r w:rsidRPr="00F95649">
        <w:rPr>
          <w:rFonts w:ascii="Arial" w:hAnsi="Arial" w:cs="Arial"/>
          <w:lang w:val="es-ES" w:eastAsia="es-ES"/>
        </w:rPr>
        <w:t xml:space="preserve"> </w:t>
      </w:r>
    </w:p>
    <w:p w:rsidR="00171E5A" w:rsidRDefault="00171E5A" w:rsidP="00C5113F">
      <w:pPr>
        <w:pStyle w:val="Sangra2detindependiente2"/>
        <w:spacing w:line="360" w:lineRule="auto"/>
        <w:ind w:right="0" w:firstLine="0"/>
        <w:rPr>
          <w:rFonts w:cs="Arial"/>
          <w:szCs w:val="24"/>
        </w:rPr>
      </w:pPr>
    </w:p>
    <w:p w:rsidR="00525D73" w:rsidRPr="00F95649" w:rsidRDefault="00525D73" w:rsidP="00525D73">
      <w:pPr>
        <w:spacing w:line="360" w:lineRule="auto"/>
        <w:ind w:firstLine="708"/>
        <w:jc w:val="both"/>
        <w:rPr>
          <w:rFonts w:ascii="Arial" w:hAnsi="Arial" w:cs="Arial"/>
        </w:rPr>
      </w:pPr>
      <w:r w:rsidRPr="00B8370E">
        <w:rPr>
          <w:rFonts w:ascii="Arial" w:hAnsi="Arial" w:cs="Arial"/>
          <w:b/>
        </w:rPr>
        <w:t>TERCERO. EXISTENCIA</w:t>
      </w:r>
      <w:r w:rsidRPr="00F95649">
        <w:rPr>
          <w:rFonts w:ascii="Arial" w:hAnsi="Arial" w:cs="Arial"/>
          <w:b/>
        </w:rPr>
        <w:t xml:space="preserve"> DEL ACTO IMPUGNADO. </w:t>
      </w:r>
      <w:r w:rsidRPr="00F95649">
        <w:rPr>
          <w:rFonts w:ascii="Arial" w:hAnsi="Arial" w:cs="Arial"/>
        </w:rPr>
        <w:t>Como ya se apuntó, el acto impugnado constituido por el texto del oficio OP/DG/</w:t>
      </w:r>
      <w:r w:rsidR="008F51B8">
        <w:rPr>
          <w:rFonts w:ascii="Arial" w:hAnsi="Arial" w:cs="Arial"/>
        </w:rPr>
        <w:t>****</w:t>
      </w:r>
      <w:r>
        <w:rPr>
          <w:rFonts w:ascii="Arial" w:hAnsi="Arial" w:cs="Arial"/>
        </w:rPr>
        <w:t>/2017</w:t>
      </w:r>
      <w:r w:rsidRPr="00F95649">
        <w:rPr>
          <w:rFonts w:ascii="Arial" w:hAnsi="Arial" w:cs="Arial"/>
        </w:rPr>
        <w:t xml:space="preserve"> datado </w:t>
      </w:r>
      <w:r>
        <w:rPr>
          <w:rFonts w:ascii="Arial" w:hAnsi="Arial" w:cs="Arial"/>
        </w:rPr>
        <w:t xml:space="preserve">el </w:t>
      </w:r>
      <w:r w:rsidR="008F51B8">
        <w:rPr>
          <w:rFonts w:ascii="Arial" w:hAnsi="Arial" w:cs="Arial"/>
        </w:rPr>
        <w:t>*****************</w:t>
      </w:r>
      <w:r>
        <w:rPr>
          <w:rFonts w:ascii="Arial" w:hAnsi="Arial" w:cs="Arial"/>
        </w:rPr>
        <w:t xml:space="preserve">  de  2017 dos mil diecisiete</w:t>
      </w:r>
      <w:r w:rsidRPr="00F95649">
        <w:rPr>
          <w:rFonts w:ascii="Arial" w:hAnsi="Arial" w:cs="Arial"/>
        </w:rPr>
        <w:t xml:space="preserve">, con la documental que corre agregada a folio </w:t>
      </w:r>
      <w:r w:rsidR="00B8370E">
        <w:rPr>
          <w:rFonts w:ascii="Arial" w:hAnsi="Arial" w:cs="Arial"/>
        </w:rPr>
        <w:t>7 y 8</w:t>
      </w:r>
      <w:r>
        <w:rPr>
          <w:rFonts w:ascii="Arial" w:hAnsi="Arial" w:cs="Arial"/>
        </w:rPr>
        <w:t xml:space="preserve"> </w:t>
      </w:r>
      <w:r w:rsidRPr="00F95649">
        <w:rPr>
          <w:rFonts w:ascii="Arial" w:hAnsi="Arial" w:cs="Arial"/>
        </w:rPr>
        <w:t xml:space="preserve">de las actuaciones del expediente en que se actúa, que admitida por la parte demandada expresamente en cuanto a su emisión y siendo documental pública, emanada de autoridad que adminiculada con la confesión expresa aludida, producen prueba contundente de su existencia, conforme al valor que les </w:t>
      </w:r>
      <w:r w:rsidRPr="00F95649">
        <w:rPr>
          <w:rFonts w:ascii="Arial" w:hAnsi="Arial" w:cs="Arial"/>
        </w:rPr>
        <w:lastRenderedPageBreak/>
        <w:t>atribuye la fracción I del artículo 173 de la Ley de Justicia Administrativa para el Estado. - - - - - - - - - - - - - - - - - - - - - - - - - - - - - - - - - -</w:t>
      </w:r>
      <w:r>
        <w:rPr>
          <w:rFonts w:ascii="Arial" w:hAnsi="Arial" w:cs="Arial"/>
        </w:rPr>
        <w:t xml:space="preserve"> - - - - - - - - - - - - - - -</w:t>
      </w:r>
      <w:r w:rsidR="000D0B30">
        <w:rPr>
          <w:rFonts w:ascii="Arial" w:hAnsi="Arial" w:cs="Arial"/>
        </w:rPr>
        <w:t xml:space="preserve"> </w:t>
      </w:r>
    </w:p>
    <w:p w:rsidR="00525D73" w:rsidRDefault="00525D73" w:rsidP="0085097F">
      <w:pPr>
        <w:pStyle w:val="Sangra2detindependiente2"/>
        <w:spacing w:line="360" w:lineRule="auto"/>
        <w:ind w:right="0"/>
        <w:rPr>
          <w:rFonts w:cs="Arial"/>
          <w:b/>
        </w:rPr>
      </w:pPr>
    </w:p>
    <w:p w:rsidR="000D0B30" w:rsidRDefault="000D0B30" w:rsidP="0085097F">
      <w:pPr>
        <w:pStyle w:val="Sangra2detindependiente2"/>
        <w:spacing w:line="360" w:lineRule="auto"/>
        <w:ind w:right="0"/>
        <w:rPr>
          <w:rFonts w:cs="Arial"/>
          <w:szCs w:val="24"/>
        </w:rPr>
      </w:pPr>
      <w:r>
        <w:rPr>
          <w:rFonts w:cs="Arial"/>
          <w:b/>
          <w:szCs w:val="24"/>
        </w:rPr>
        <w:t xml:space="preserve">CUARTO. EXISTENCIA DE CAUSALES DE IMPROCEDENCIA. </w:t>
      </w:r>
      <w:r>
        <w:rPr>
          <w:rFonts w:cs="Arial"/>
          <w:szCs w:val="24"/>
        </w:rPr>
        <w:t xml:space="preserve">Por ser de orden público y de estudio preferente </w:t>
      </w:r>
      <w:r w:rsidR="007A0AAF">
        <w:rPr>
          <w:rFonts w:cs="Arial"/>
          <w:szCs w:val="24"/>
        </w:rPr>
        <w:t xml:space="preserve"> a cualquier otra cuestión, que aun de oficio, deben ser  examinados en el juicio, ya que </w:t>
      </w:r>
      <w:r w:rsidR="002140A2">
        <w:rPr>
          <w:rFonts w:cs="Arial"/>
          <w:szCs w:val="24"/>
        </w:rPr>
        <w:t>de actualizarse las hipótesis normativas, impide  la resolución del fondo del asunto y deberá decretarse su sobreseimiento en términos de los artículos 131 y 132 de la Ley de la materia. - - --</w:t>
      </w:r>
    </w:p>
    <w:p w:rsidR="00F77F17" w:rsidRDefault="00F77F17" w:rsidP="00234400">
      <w:pPr>
        <w:spacing w:line="360" w:lineRule="auto"/>
        <w:ind w:firstLine="567"/>
        <w:jc w:val="both"/>
        <w:rPr>
          <w:rFonts w:ascii="Arial" w:hAnsi="Arial" w:cs="Arial"/>
          <w:lang w:val="es-ES_tradnl" w:eastAsia="es-ES"/>
        </w:rPr>
      </w:pPr>
    </w:p>
    <w:p w:rsidR="00AE16F9" w:rsidRPr="00BD2902" w:rsidRDefault="00AE16F9" w:rsidP="00234400">
      <w:pPr>
        <w:spacing w:line="360" w:lineRule="auto"/>
        <w:ind w:firstLine="567"/>
        <w:jc w:val="both"/>
        <w:rPr>
          <w:rFonts w:ascii="Arial" w:hAnsi="Arial" w:cs="Arial"/>
          <w:lang w:val="es-ES_tradnl" w:eastAsia="es-ES"/>
        </w:rPr>
      </w:pPr>
      <w:r w:rsidRPr="00BD2902">
        <w:rPr>
          <w:rFonts w:ascii="Arial" w:hAnsi="Arial" w:cs="Arial"/>
          <w:lang w:val="es-ES_tradnl" w:eastAsia="es-ES"/>
        </w:rPr>
        <w:t>El Director General de la Oficina de Pensiones del Gobierno del Estado de Oaxaca, al dar contestación a la demanda solici</w:t>
      </w:r>
      <w:r w:rsidR="00B8370E">
        <w:rPr>
          <w:rFonts w:ascii="Arial" w:hAnsi="Arial" w:cs="Arial"/>
          <w:lang w:val="es-ES_tradnl" w:eastAsia="es-ES"/>
        </w:rPr>
        <w:t xml:space="preserve">tó el sobreseimiento del juicio, sin embargo no expone con precisión y claridad, el supuesto por el que deberá sobreseerse el juicio; por tanto siendo de estricto derecho el juicio aquí tramitado, con la salvedad de suplir deficiencia de la queja, solo del administrado, como lo estatuye el artículo 118 de la ley en cita, es por lo que deviene improcedente dicho planteamiento. - - - - </w:t>
      </w:r>
      <w:r w:rsidR="00234400">
        <w:rPr>
          <w:rFonts w:ascii="Arial" w:hAnsi="Arial" w:cs="Arial"/>
          <w:lang w:val="es-ES_tradnl" w:eastAsia="es-ES"/>
        </w:rPr>
        <w:t>- - - - - - - - - - - - - - - - - - - - - - - - - - - - - - -</w:t>
      </w:r>
      <w:r w:rsidR="00B8370E">
        <w:rPr>
          <w:rFonts w:ascii="Arial" w:hAnsi="Arial" w:cs="Arial"/>
          <w:lang w:val="es-ES_tradnl" w:eastAsia="es-ES"/>
        </w:rPr>
        <w:t xml:space="preserve"> - - - - - - - - - - - - - - </w:t>
      </w:r>
    </w:p>
    <w:p w:rsidR="00AE16F9" w:rsidRPr="00BD2902" w:rsidRDefault="00AE16F9" w:rsidP="00AE16F9">
      <w:pPr>
        <w:spacing w:line="276" w:lineRule="auto"/>
        <w:ind w:firstLine="567"/>
        <w:jc w:val="both"/>
        <w:rPr>
          <w:rFonts w:ascii="Arial" w:hAnsi="Arial" w:cs="Arial"/>
          <w:lang w:val="es-ES_tradnl" w:eastAsia="es-ES"/>
        </w:rPr>
      </w:pPr>
    </w:p>
    <w:p w:rsidR="0067516A" w:rsidRDefault="0067516A" w:rsidP="0067516A">
      <w:pPr>
        <w:spacing w:line="360" w:lineRule="auto"/>
        <w:ind w:firstLine="567"/>
        <w:jc w:val="both"/>
        <w:rPr>
          <w:rFonts w:ascii="Arial" w:hAnsi="Arial" w:cs="Arial"/>
          <w:lang w:val="es-ES_tradnl" w:eastAsia="es-ES"/>
        </w:rPr>
      </w:pPr>
      <w:r w:rsidRPr="00BD2902">
        <w:rPr>
          <w:rFonts w:ascii="Arial" w:hAnsi="Arial" w:cs="Arial"/>
          <w:bCs/>
          <w:lang w:val="es-ES_tradnl" w:eastAsia="es-ES"/>
        </w:rPr>
        <w:t>En consecuencia</w:t>
      </w:r>
      <w:r w:rsidRPr="00BD2902">
        <w:rPr>
          <w:rFonts w:ascii="Arial" w:hAnsi="Arial" w:cs="Arial"/>
          <w:lang w:val="es-ES_tradnl" w:eastAsia="es-ES"/>
        </w:rPr>
        <w:t xml:space="preserve">, al no actualizarse la causal de improcedencia opuesta por el </w:t>
      </w:r>
      <w:r w:rsidRPr="00BD2902">
        <w:rPr>
          <w:rFonts w:ascii="Arial" w:hAnsi="Arial" w:cs="Arial"/>
          <w:b/>
          <w:lang w:val="es-ES_tradnl" w:eastAsia="es-ES"/>
        </w:rPr>
        <w:t>Director General de la Oficina de Pensiones del Estado de Oaxaca</w:t>
      </w:r>
      <w:r w:rsidRPr="00BD2902">
        <w:rPr>
          <w:rFonts w:ascii="Arial" w:hAnsi="Arial" w:cs="Arial"/>
          <w:lang w:val="es-ES_tradnl" w:eastAsia="es-ES"/>
        </w:rPr>
        <w:t>,</w:t>
      </w:r>
      <w:r w:rsidRPr="00BD2902">
        <w:rPr>
          <w:rFonts w:ascii="Arial" w:hAnsi="Arial" w:cs="Arial"/>
          <w:b/>
          <w:lang w:val="es-ES_tradnl" w:eastAsia="es-ES"/>
        </w:rPr>
        <w:t xml:space="preserve"> NO SE SOBRESEE EL JUICIO.</w:t>
      </w:r>
      <w:r>
        <w:rPr>
          <w:rFonts w:ascii="Arial" w:hAnsi="Arial" w:cs="Arial"/>
          <w:lang w:val="es-ES_tradnl" w:eastAsia="es-ES"/>
        </w:rPr>
        <w:t xml:space="preserve"> - - - - - - - - - - - - - - - - - - - - - - - - - - - - - - - - - - - - - - - - - -</w:t>
      </w:r>
    </w:p>
    <w:p w:rsidR="005760A1" w:rsidRDefault="005760A1" w:rsidP="0067516A">
      <w:pPr>
        <w:spacing w:line="360" w:lineRule="auto"/>
        <w:ind w:firstLine="567"/>
        <w:jc w:val="both"/>
        <w:rPr>
          <w:rFonts w:ascii="Arial" w:hAnsi="Arial" w:cs="Arial"/>
          <w:lang w:val="es-ES_tradnl" w:eastAsia="es-ES"/>
        </w:rPr>
      </w:pPr>
    </w:p>
    <w:p w:rsidR="005760A1" w:rsidRDefault="005760A1" w:rsidP="0067516A">
      <w:pPr>
        <w:spacing w:line="360" w:lineRule="auto"/>
        <w:ind w:firstLine="567"/>
        <w:jc w:val="both"/>
        <w:rPr>
          <w:rFonts w:ascii="Arial" w:hAnsi="Arial" w:cs="Arial"/>
          <w:lang w:val="es-ES_tradnl" w:eastAsia="es-ES"/>
        </w:rPr>
      </w:pPr>
      <w:r>
        <w:rPr>
          <w:rFonts w:ascii="Arial" w:hAnsi="Arial" w:cs="Arial"/>
          <w:lang w:val="es-ES_tradnl" w:eastAsia="es-ES"/>
        </w:rPr>
        <w:t xml:space="preserve">Esta sala procede al análisis de las excepciones de falta de acción y derecho o sine </w:t>
      </w:r>
      <w:proofErr w:type="spellStart"/>
      <w:r>
        <w:rPr>
          <w:rFonts w:ascii="Arial" w:hAnsi="Arial" w:cs="Arial"/>
          <w:lang w:val="es-ES_tradnl" w:eastAsia="es-ES"/>
        </w:rPr>
        <w:t>actione</w:t>
      </w:r>
      <w:proofErr w:type="spellEnd"/>
      <w:r>
        <w:rPr>
          <w:rFonts w:ascii="Arial" w:hAnsi="Arial" w:cs="Arial"/>
          <w:lang w:val="es-ES_tradnl" w:eastAsia="es-ES"/>
        </w:rPr>
        <w:t xml:space="preserve"> </w:t>
      </w:r>
      <w:proofErr w:type="spellStart"/>
      <w:r>
        <w:rPr>
          <w:rFonts w:ascii="Arial" w:hAnsi="Arial" w:cs="Arial"/>
          <w:lang w:val="es-ES_tradnl" w:eastAsia="es-ES"/>
        </w:rPr>
        <w:t>agis</w:t>
      </w:r>
      <w:proofErr w:type="spellEnd"/>
      <w:r>
        <w:rPr>
          <w:rFonts w:ascii="Arial" w:hAnsi="Arial" w:cs="Arial"/>
          <w:lang w:val="es-ES_tradnl" w:eastAsia="es-ES"/>
        </w:rPr>
        <w:t xml:space="preserve"> y la de falsedad de los hechos en que se funda la parte actora, opuestas por el Director General de la Oficina de Pensiones del Estado de Oaxaca, al contestar la demanda. - - - - - - - - - - - - - - - - - - - - - - - - - - - - - - - - - - - </w:t>
      </w:r>
    </w:p>
    <w:p w:rsidR="005760A1" w:rsidRDefault="005760A1" w:rsidP="0067516A">
      <w:pPr>
        <w:spacing w:line="360" w:lineRule="auto"/>
        <w:ind w:firstLine="567"/>
        <w:jc w:val="both"/>
        <w:rPr>
          <w:rFonts w:ascii="Arial" w:hAnsi="Arial" w:cs="Arial"/>
          <w:lang w:val="es-ES_tradnl" w:eastAsia="es-ES"/>
        </w:rPr>
      </w:pPr>
    </w:p>
    <w:p w:rsidR="005760A1" w:rsidRDefault="005760A1" w:rsidP="0067516A">
      <w:pPr>
        <w:spacing w:line="360" w:lineRule="auto"/>
        <w:ind w:firstLine="567"/>
        <w:jc w:val="both"/>
        <w:rPr>
          <w:rFonts w:ascii="Arial" w:hAnsi="Arial" w:cs="Arial"/>
          <w:lang w:val="es-ES_tradnl" w:eastAsia="es-ES"/>
        </w:rPr>
      </w:pPr>
      <w:r>
        <w:rPr>
          <w:rFonts w:ascii="Arial" w:hAnsi="Arial" w:cs="Arial"/>
          <w:lang w:val="es-ES_tradnl" w:eastAsia="es-ES"/>
        </w:rPr>
        <w:t xml:space="preserve">Respecto a la excepción de falta de acción y falta de derecho de la actora para solicitar la devolución de su fondo de pensiones, en virtud de que el acto impugnado es válido de conformidad con lo dispuesto por el artículo 7 de la Ley de Justicia Administrativa, así como al no existir un derecho transgredido, no procede, toda vez que la accionante, tiene el derecho y la facultad de exigir a través de este juicio y las normas aplicables al caso, el análisis de la ilegalidad o validez de la determinación contenida en el oficio que impugna, y que constituye la materia de fondo del asunto.- - - - - - - - - - - - - - - - - - - - - - - - - - - - - - - - - - - - - - - - - - - - - - - - </w:t>
      </w:r>
    </w:p>
    <w:p w:rsidR="002915F2" w:rsidRDefault="002915F2" w:rsidP="0067516A">
      <w:pPr>
        <w:spacing w:line="360" w:lineRule="auto"/>
        <w:ind w:firstLine="567"/>
        <w:jc w:val="both"/>
        <w:rPr>
          <w:rFonts w:ascii="Arial" w:hAnsi="Arial" w:cs="Arial"/>
          <w:lang w:val="es-ES_tradnl" w:eastAsia="es-ES"/>
        </w:rPr>
      </w:pPr>
    </w:p>
    <w:p w:rsidR="002915F2" w:rsidRDefault="002915F2" w:rsidP="0067516A">
      <w:pPr>
        <w:spacing w:line="360" w:lineRule="auto"/>
        <w:ind w:firstLine="567"/>
        <w:jc w:val="both"/>
        <w:rPr>
          <w:rFonts w:ascii="Arial" w:hAnsi="Arial" w:cs="Arial"/>
          <w:lang w:val="es-ES_tradnl" w:eastAsia="es-ES"/>
        </w:rPr>
      </w:pPr>
      <w:r>
        <w:rPr>
          <w:rFonts w:ascii="Arial" w:hAnsi="Arial" w:cs="Arial"/>
          <w:lang w:val="es-ES_tradnl" w:eastAsia="es-ES"/>
        </w:rPr>
        <w:t xml:space="preserve">En cuanto a la excepción de falsedad de los hechos, es improcedente, ya que la accionante, no se condujo con falsedad en su demanda, ya que justifica haber presentado escrito de petición ante la Oficina de Pensiones, recibido el 25 veinticinco de mayo de 2017 dos mil diecisiete; y en respuesta al mismo, se dictó </w:t>
      </w:r>
      <w:r w:rsidR="00E40978">
        <w:rPr>
          <w:rFonts w:ascii="Arial" w:hAnsi="Arial" w:cs="Arial"/>
          <w:lang w:val="es-ES_tradnl" w:eastAsia="es-ES"/>
        </w:rPr>
        <w:t>el oficio OP/DG/DPE/</w:t>
      </w:r>
      <w:r w:rsidR="008F51B8">
        <w:rPr>
          <w:rFonts w:ascii="Arial" w:hAnsi="Arial" w:cs="Arial"/>
          <w:lang w:val="es-ES_tradnl" w:eastAsia="es-ES"/>
        </w:rPr>
        <w:t>****</w:t>
      </w:r>
      <w:r w:rsidR="00E40978">
        <w:rPr>
          <w:rFonts w:ascii="Arial" w:hAnsi="Arial" w:cs="Arial"/>
          <w:lang w:val="es-ES_tradnl" w:eastAsia="es-ES"/>
        </w:rPr>
        <w:t xml:space="preserve">/2017, de </w:t>
      </w:r>
      <w:r w:rsidR="008F51B8">
        <w:rPr>
          <w:rFonts w:ascii="Arial" w:hAnsi="Arial" w:cs="Arial"/>
          <w:lang w:val="es-ES_tradnl" w:eastAsia="es-ES"/>
        </w:rPr>
        <w:t>************</w:t>
      </w:r>
      <w:r w:rsidR="00E40978">
        <w:rPr>
          <w:rFonts w:ascii="Arial" w:hAnsi="Arial" w:cs="Arial"/>
          <w:lang w:val="es-ES_tradnl" w:eastAsia="es-ES"/>
        </w:rPr>
        <w:t xml:space="preserve"> del mismo año, emitido por el Director General de la Oficina de Pensiones del Estado, en razón de ello, al no </w:t>
      </w:r>
      <w:r w:rsidR="00E40978">
        <w:rPr>
          <w:rFonts w:ascii="Arial" w:hAnsi="Arial" w:cs="Arial"/>
          <w:lang w:val="es-ES_tradnl" w:eastAsia="es-ES"/>
        </w:rPr>
        <w:lastRenderedPageBreak/>
        <w:t xml:space="preserve">estar conforme con su contenido, promovió la demanda de nulidad ante este Tribunal. - - - - - - - - - - - - - - - - - - - - - - - - - - - - - - - - - - - - - - - - - - - - - - - - - - - - - </w:t>
      </w:r>
    </w:p>
    <w:p w:rsidR="005B75D8" w:rsidRPr="000D0B30" w:rsidRDefault="005B75D8" w:rsidP="0085097F">
      <w:pPr>
        <w:pStyle w:val="Sangra2detindependiente2"/>
        <w:spacing w:line="360" w:lineRule="auto"/>
        <w:ind w:right="0"/>
        <w:rPr>
          <w:rFonts w:cs="Arial"/>
          <w:szCs w:val="24"/>
        </w:rPr>
      </w:pPr>
    </w:p>
    <w:p w:rsidR="005B75D8" w:rsidRDefault="005B75D8" w:rsidP="007E1A4E">
      <w:pPr>
        <w:spacing w:line="360" w:lineRule="auto"/>
        <w:ind w:firstLine="567"/>
        <w:jc w:val="both"/>
        <w:rPr>
          <w:rFonts w:ascii="Arial" w:hAnsi="Arial" w:cs="Arial"/>
        </w:rPr>
      </w:pPr>
      <w:r w:rsidRPr="00663D6B">
        <w:rPr>
          <w:rFonts w:ascii="Arial" w:hAnsi="Arial" w:cs="Arial"/>
          <w:b/>
        </w:rPr>
        <w:t>QUINTO.</w:t>
      </w:r>
      <w:r w:rsidRPr="00663D6B">
        <w:rPr>
          <w:rFonts w:ascii="Arial" w:hAnsi="Arial" w:cs="Arial"/>
        </w:rPr>
        <w:t xml:space="preserve"> </w:t>
      </w:r>
      <w:r w:rsidRPr="00663D6B">
        <w:rPr>
          <w:rFonts w:ascii="Arial" w:hAnsi="Arial" w:cs="Arial"/>
          <w:b/>
        </w:rPr>
        <w:t xml:space="preserve">ESTUDIO DE FONDO. </w:t>
      </w:r>
      <w:r>
        <w:rPr>
          <w:rFonts w:ascii="Arial" w:hAnsi="Arial" w:cs="Arial"/>
          <w:lang w:val="es-ES_tradnl" w:eastAsia="es-ES"/>
        </w:rPr>
        <w:t>Esta Sala analiza  el contenido del oficio OP/DG/</w:t>
      </w:r>
      <w:r w:rsidR="008F51B8">
        <w:rPr>
          <w:rFonts w:ascii="Arial" w:hAnsi="Arial" w:cs="Arial"/>
          <w:lang w:val="es-ES_tradnl" w:eastAsia="es-ES"/>
        </w:rPr>
        <w:t>DPE/****</w:t>
      </w:r>
      <w:r w:rsidR="00651A66">
        <w:rPr>
          <w:rFonts w:ascii="Arial" w:hAnsi="Arial" w:cs="Arial"/>
          <w:lang w:val="es-ES_tradnl" w:eastAsia="es-ES"/>
        </w:rPr>
        <w:t>/2017</w:t>
      </w:r>
      <w:r>
        <w:rPr>
          <w:rFonts w:ascii="Arial" w:hAnsi="Arial" w:cs="Arial"/>
          <w:lang w:val="es-ES_tradnl" w:eastAsia="es-ES"/>
        </w:rPr>
        <w:t xml:space="preserve">,  de  </w:t>
      </w:r>
      <w:r w:rsidR="008F51B8">
        <w:rPr>
          <w:rFonts w:ascii="Arial" w:hAnsi="Arial" w:cs="Arial"/>
          <w:lang w:val="es-ES_tradnl" w:eastAsia="es-ES"/>
        </w:rPr>
        <w:t>***********************</w:t>
      </w:r>
      <w:r w:rsidR="00651A66">
        <w:rPr>
          <w:rFonts w:ascii="Arial" w:hAnsi="Arial" w:cs="Arial"/>
          <w:lang w:val="es-ES_tradnl" w:eastAsia="es-ES"/>
        </w:rPr>
        <w:t xml:space="preserve"> de  2017 dos mil diecisiete</w:t>
      </w:r>
      <w:r>
        <w:rPr>
          <w:rFonts w:ascii="Arial" w:hAnsi="Arial" w:cs="Arial"/>
          <w:lang w:val="es-ES_tradnl" w:eastAsia="es-ES"/>
        </w:rPr>
        <w:t xml:space="preserve">,  </w:t>
      </w:r>
      <w:r>
        <w:rPr>
          <w:rFonts w:ascii="Arial" w:hAnsi="Arial" w:cs="Arial"/>
        </w:rPr>
        <w:t xml:space="preserve">con el que se </w:t>
      </w:r>
      <w:r w:rsidRPr="00BD2902">
        <w:rPr>
          <w:rFonts w:ascii="Arial" w:hAnsi="Arial" w:cs="Arial"/>
        </w:rPr>
        <w:t xml:space="preserve"> informa al actor que no es posible hacerle la devolución de las canti</w:t>
      </w:r>
      <w:r w:rsidR="007E1A4E">
        <w:rPr>
          <w:rFonts w:ascii="Arial" w:hAnsi="Arial" w:cs="Arial"/>
        </w:rPr>
        <w:t>dades que le fueron descontadas de su sueldo durante el tiempo que laboro para el Gobierno del Estado como servidor público y que se integraron al fondo de pensiones, fundándose la autoridad demandada en el artículo 2 de la Constitución Local y en los artículos 4, 14, 64, de la Ley de Pensiones para los Trabajadores del Gobierno del Estado.</w:t>
      </w:r>
      <w:r>
        <w:rPr>
          <w:rFonts w:ascii="Arial" w:hAnsi="Arial" w:cs="Arial"/>
        </w:rPr>
        <w:t>- - - - - - - - - - - - - - - - - - - - - - - - - - - - - - - - - - - - - - - - -</w:t>
      </w:r>
      <w:r w:rsidR="00F74247">
        <w:rPr>
          <w:rFonts w:ascii="Arial" w:hAnsi="Arial" w:cs="Arial"/>
        </w:rPr>
        <w:t xml:space="preserve"> - </w:t>
      </w:r>
    </w:p>
    <w:p w:rsidR="008F267F" w:rsidRDefault="008F267F" w:rsidP="00622728">
      <w:pPr>
        <w:spacing w:line="360" w:lineRule="auto"/>
        <w:jc w:val="both"/>
        <w:rPr>
          <w:rFonts w:ascii="Arial" w:hAnsi="Arial" w:cs="Arial"/>
        </w:rPr>
      </w:pPr>
    </w:p>
    <w:p w:rsidR="008F267F" w:rsidRDefault="008F267F" w:rsidP="00622728">
      <w:pPr>
        <w:spacing w:line="360" w:lineRule="auto"/>
        <w:jc w:val="both"/>
        <w:rPr>
          <w:rFonts w:ascii="Arial" w:hAnsi="Arial" w:cs="Arial"/>
        </w:rPr>
      </w:pPr>
      <w:r>
        <w:rPr>
          <w:rFonts w:ascii="Arial" w:hAnsi="Arial" w:cs="Arial"/>
        </w:rPr>
        <w:t>Que para su mejor comprensión se transcriben:</w:t>
      </w:r>
    </w:p>
    <w:p w:rsidR="008F267F" w:rsidRPr="00622728" w:rsidRDefault="008F267F" w:rsidP="00622728">
      <w:pPr>
        <w:spacing w:line="360" w:lineRule="auto"/>
        <w:jc w:val="both"/>
        <w:rPr>
          <w:rFonts w:ascii="Arial" w:hAnsi="Arial" w:cs="Arial"/>
          <w:b/>
        </w:rPr>
      </w:pPr>
      <w:r w:rsidRPr="00622728">
        <w:rPr>
          <w:rFonts w:ascii="Arial" w:hAnsi="Arial" w:cs="Arial"/>
          <w:b/>
        </w:rPr>
        <w:t>Constitución Política del Estado Libre y Soberano de Oaxaca:</w:t>
      </w:r>
    </w:p>
    <w:p w:rsidR="008F267F" w:rsidRPr="00FF50B7" w:rsidRDefault="008F267F" w:rsidP="00622728">
      <w:pPr>
        <w:spacing w:line="360" w:lineRule="auto"/>
        <w:jc w:val="both"/>
        <w:rPr>
          <w:rFonts w:ascii="Arial" w:hAnsi="Arial" w:cs="Arial"/>
          <w:i/>
        </w:rPr>
      </w:pPr>
      <w:r w:rsidRPr="00FF50B7">
        <w:rPr>
          <w:rFonts w:ascii="Arial" w:hAnsi="Arial" w:cs="Arial"/>
          <w:i/>
        </w:rPr>
        <w:t>“Articulo 2</w:t>
      </w:r>
      <w:r w:rsidRPr="00FF50B7">
        <w:rPr>
          <w:rFonts w:ascii="Arial" w:hAnsi="Arial" w:cs="Arial"/>
          <w:i/>
          <w:vertAlign w:val="superscript"/>
        </w:rPr>
        <w:t>0</w:t>
      </w:r>
      <w:r w:rsidRPr="00FF50B7">
        <w:rPr>
          <w:rFonts w:ascii="Arial" w:hAnsi="Arial" w:cs="Arial"/>
          <w:i/>
        </w:rPr>
        <w:t xml:space="preserve">.- El Poder </w:t>
      </w:r>
      <w:r w:rsidR="0052090A" w:rsidRPr="00FF50B7">
        <w:rPr>
          <w:rFonts w:ascii="Arial" w:hAnsi="Arial" w:cs="Arial"/>
          <w:i/>
        </w:rPr>
        <w:t>Público</w:t>
      </w:r>
      <w:r w:rsidRPr="00FF50B7">
        <w:rPr>
          <w:rFonts w:ascii="Arial" w:hAnsi="Arial" w:cs="Arial"/>
          <w:i/>
        </w:rPr>
        <w:t xml:space="preserve"> y sus representantes solo pueden hacer lo que Ley les autoriza y lo que la Ley les ordena…”</w:t>
      </w:r>
    </w:p>
    <w:p w:rsidR="008F267F" w:rsidRPr="00FF50B7" w:rsidRDefault="008F267F" w:rsidP="00622728">
      <w:pPr>
        <w:spacing w:line="360" w:lineRule="auto"/>
        <w:jc w:val="both"/>
        <w:rPr>
          <w:rFonts w:ascii="Arial" w:hAnsi="Arial" w:cs="Arial"/>
          <w:i/>
        </w:rPr>
      </w:pPr>
      <w:r w:rsidRPr="00FF50B7">
        <w:rPr>
          <w:rFonts w:ascii="Arial" w:hAnsi="Arial" w:cs="Arial"/>
          <w:i/>
        </w:rPr>
        <w:t>Ley de Pensiones para los trabajadores del Gobierno del Estado:</w:t>
      </w:r>
    </w:p>
    <w:p w:rsidR="008F267F" w:rsidRPr="00FF50B7" w:rsidRDefault="008F267F" w:rsidP="00622728">
      <w:pPr>
        <w:spacing w:line="360" w:lineRule="auto"/>
        <w:jc w:val="both"/>
        <w:rPr>
          <w:rFonts w:ascii="Arial" w:hAnsi="Arial" w:cs="Arial"/>
          <w:i/>
        </w:rPr>
      </w:pPr>
      <w:r w:rsidRPr="00FF50B7">
        <w:rPr>
          <w:rFonts w:ascii="Arial" w:hAnsi="Arial" w:cs="Arial"/>
          <w:i/>
        </w:rPr>
        <w:t>“</w:t>
      </w:r>
      <w:r w:rsidR="0052090A" w:rsidRPr="00FF50B7">
        <w:rPr>
          <w:rFonts w:ascii="Arial" w:hAnsi="Arial" w:cs="Arial"/>
          <w:i/>
        </w:rPr>
        <w:t>Artículo</w:t>
      </w:r>
      <w:r w:rsidRPr="00FF50B7">
        <w:rPr>
          <w:rFonts w:ascii="Arial" w:hAnsi="Arial" w:cs="Arial"/>
          <w:i/>
        </w:rPr>
        <w:t xml:space="preserve"> 4: Para los efectos de esta Ley, lo</w:t>
      </w:r>
      <w:r w:rsidR="0052090A" w:rsidRPr="00FF50B7">
        <w:rPr>
          <w:rFonts w:ascii="Arial" w:hAnsi="Arial" w:cs="Arial"/>
          <w:i/>
        </w:rPr>
        <w:t>s</w:t>
      </w:r>
      <w:r w:rsidRPr="00FF50B7">
        <w:rPr>
          <w:rFonts w:ascii="Arial" w:hAnsi="Arial" w:cs="Arial"/>
          <w:i/>
        </w:rPr>
        <w:t xml:space="preserve"> </w:t>
      </w:r>
      <w:r w:rsidR="0052090A" w:rsidRPr="00FF50B7">
        <w:rPr>
          <w:rFonts w:ascii="Arial" w:hAnsi="Arial" w:cs="Arial"/>
          <w:i/>
        </w:rPr>
        <w:t>derechos entre los trabajadores de confianza y de base se adecuaran a lo que especifica la propia Ley…”</w:t>
      </w:r>
    </w:p>
    <w:p w:rsidR="00622728" w:rsidRPr="00FF50B7" w:rsidRDefault="00622728" w:rsidP="00622728">
      <w:pPr>
        <w:spacing w:line="360" w:lineRule="auto"/>
        <w:jc w:val="both"/>
        <w:rPr>
          <w:rFonts w:ascii="Arial" w:hAnsi="Arial" w:cs="Arial"/>
          <w:i/>
        </w:rPr>
      </w:pPr>
      <w:r w:rsidRPr="00FF50B7">
        <w:rPr>
          <w:rFonts w:ascii="Arial" w:hAnsi="Arial" w:cs="Arial"/>
          <w:i/>
        </w:rPr>
        <w:t>“Artículo 14, el hecho de contribuir al fondo de pensión no da derecho alguno de propiedad al trabajador. Individual ni colectivos sobre el patrimonio que concede esta ley. Durante el tiempo de una licencia limitada sin goce de sueldo, el trabajador tendrá suspendidos tales derechos y beneficios”</w:t>
      </w:r>
    </w:p>
    <w:p w:rsidR="00A444CB" w:rsidRPr="00FF50B7" w:rsidRDefault="00A444CB" w:rsidP="00622728">
      <w:pPr>
        <w:spacing w:line="360" w:lineRule="auto"/>
        <w:jc w:val="both"/>
        <w:rPr>
          <w:rFonts w:ascii="Arial" w:hAnsi="Arial" w:cs="Arial"/>
          <w:sz w:val="22"/>
          <w:szCs w:val="22"/>
        </w:rPr>
      </w:pPr>
      <w:r w:rsidRPr="00FF50B7">
        <w:rPr>
          <w:rFonts w:ascii="Arial" w:hAnsi="Arial" w:cs="Arial"/>
          <w:sz w:val="22"/>
          <w:szCs w:val="22"/>
        </w:rPr>
        <w:t>“</w:t>
      </w:r>
      <w:r w:rsidRPr="00FF50B7">
        <w:rPr>
          <w:rFonts w:ascii="Arial" w:hAnsi="Arial" w:cs="Arial"/>
          <w:b/>
          <w:sz w:val="22"/>
          <w:szCs w:val="22"/>
        </w:rPr>
        <w:t>Artículo 64.-</w:t>
      </w:r>
      <w:r w:rsidRPr="00FF50B7">
        <w:rPr>
          <w:rFonts w:ascii="Arial" w:hAnsi="Arial" w:cs="Arial"/>
          <w:sz w:val="22"/>
          <w:szCs w:val="22"/>
        </w:rPr>
        <w:t xml:space="preserve"> El trabajador de base que no tenga derecho a pensión y se separe, o sea separado definitivamente del servicio, tendrá derecho a que se le devuelvan los descuentos que se le hubieren hecho para el Fondo de Pensiones, deducidos los adeudos </w:t>
      </w:r>
      <w:r w:rsidR="00C00785" w:rsidRPr="00FF50B7">
        <w:rPr>
          <w:rFonts w:ascii="Arial" w:hAnsi="Arial" w:cs="Arial"/>
          <w:sz w:val="22"/>
          <w:szCs w:val="22"/>
        </w:rPr>
        <w:t>que tuviere pendientes con la Oficina de Pensiones.</w:t>
      </w:r>
    </w:p>
    <w:p w:rsidR="00C00785" w:rsidRPr="00FF50B7" w:rsidRDefault="00C00785" w:rsidP="00622728">
      <w:pPr>
        <w:spacing w:line="360" w:lineRule="auto"/>
        <w:jc w:val="both"/>
        <w:rPr>
          <w:rFonts w:ascii="Arial" w:hAnsi="Arial" w:cs="Arial"/>
          <w:sz w:val="22"/>
          <w:szCs w:val="22"/>
        </w:rPr>
      </w:pPr>
    </w:p>
    <w:p w:rsidR="00C00785" w:rsidRPr="00FF50B7" w:rsidRDefault="00C00785" w:rsidP="00622728">
      <w:pPr>
        <w:spacing w:line="360" w:lineRule="auto"/>
        <w:jc w:val="both"/>
        <w:rPr>
          <w:rFonts w:ascii="Arial" w:hAnsi="Arial" w:cs="Arial"/>
          <w:sz w:val="22"/>
          <w:szCs w:val="22"/>
        </w:rPr>
      </w:pPr>
      <w:r w:rsidRPr="00FF50B7">
        <w:rPr>
          <w:rFonts w:ascii="Arial" w:hAnsi="Arial" w:cs="Arial"/>
          <w:sz w:val="22"/>
          <w:szCs w:val="22"/>
        </w:rPr>
        <w:t xml:space="preserve">Esta devolución deberá hacerse después de treinta </w:t>
      </w:r>
      <w:r w:rsidR="00B72974" w:rsidRPr="00FF50B7">
        <w:rPr>
          <w:rFonts w:ascii="Arial" w:hAnsi="Arial" w:cs="Arial"/>
          <w:sz w:val="22"/>
          <w:szCs w:val="22"/>
        </w:rPr>
        <w:t>días de la fecha de separación del trabajador y antes de que se cumplan sesenta de la fecha de presentación de la solicitud. Con la devolución de los descuentos quedaran suspendidos los derechos y beneficios de esta ley; pero en caso de que el trabajador vuelva al servicio, podrá reanudar el disfrute de sus derechos y beneficios, siempre que reintegre el importe de los descuentos reiterados, más los intereses que correspondan calculados con la tasa que resulte de añadir cinco puntos a la tasa de interés interbancaria de equilibrio vigente o la tasa que la sustituya.”</w:t>
      </w:r>
    </w:p>
    <w:p w:rsidR="00B72974" w:rsidRDefault="00B72974" w:rsidP="00622728">
      <w:pPr>
        <w:spacing w:line="360" w:lineRule="auto"/>
        <w:jc w:val="both"/>
        <w:rPr>
          <w:rFonts w:ascii="Arial" w:hAnsi="Arial" w:cs="Arial"/>
        </w:rPr>
      </w:pPr>
    </w:p>
    <w:p w:rsidR="00622728" w:rsidRDefault="00B72974" w:rsidP="007E1A4E">
      <w:pPr>
        <w:spacing w:line="360" w:lineRule="auto"/>
        <w:ind w:firstLine="567"/>
        <w:jc w:val="both"/>
        <w:rPr>
          <w:rFonts w:ascii="Arial" w:hAnsi="Arial" w:cs="Arial"/>
        </w:rPr>
      </w:pPr>
      <w:r>
        <w:rPr>
          <w:rFonts w:ascii="Arial" w:hAnsi="Arial" w:cs="Arial"/>
        </w:rPr>
        <w:t xml:space="preserve">Del ultimo articulo transcrito se advierte; a) Que para la devolución de los descuentos que se hubieren hecho para el fondo de pensiones, son para los trabajadores de base que no tengan derecho a pensión y se separe o sean separados definitivamente; b) que no tengan adeudos pendientes con la oficina de pensiones; c) Que la devolución  deberá hacerse después de treinta días de la </w:t>
      </w:r>
      <w:r>
        <w:rPr>
          <w:rFonts w:ascii="Arial" w:hAnsi="Arial" w:cs="Arial"/>
        </w:rPr>
        <w:lastRenderedPageBreak/>
        <w:t xml:space="preserve">fecha de separación </w:t>
      </w:r>
      <w:r w:rsidR="00E42058">
        <w:rPr>
          <w:rFonts w:ascii="Arial" w:hAnsi="Arial" w:cs="Arial"/>
        </w:rPr>
        <w:t>del trabajador y antes de que se cumplan sesenta a la fecha de presentación de la solicitud.</w:t>
      </w:r>
      <w:r w:rsidR="00E42058" w:rsidRPr="00E42058">
        <w:rPr>
          <w:rFonts w:ascii="Arial" w:hAnsi="Arial" w:cs="Arial"/>
        </w:rPr>
        <w:t xml:space="preserve"> </w:t>
      </w:r>
      <w:r w:rsidR="00E42058">
        <w:rPr>
          <w:rFonts w:ascii="Arial" w:hAnsi="Arial" w:cs="Arial"/>
        </w:rPr>
        <w:t xml:space="preserve">- - - - - - - - - - - - - - - - - - - - - - - - - - - - - - - - - - - - - </w:t>
      </w:r>
    </w:p>
    <w:p w:rsidR="008F267F" w:rsidRDefault="008F267F" w:rsidP="007E1A4E">
      <w:pPr>
        <w:spacing w:line="360" w:lineRule="auto"/>
        <w:ind w:firstLine="567"/>
        <w:jc w:val="both"/>
        <w:rPr>
          <w:rFonts w:ascii="Arial" w:hAnsi="Arial" w:cs="Arial"/>
        </w:rPr>
      </w:pPr>
    </w:p>
    <w:p w:rsidR="008F267F" w:rsidRDefault="00A56CCB" w:rsidP="007E1A4E">
      <w:pPr>
        <w:spacing w:line="360" w:lineRule="auto"/>
        <w:ind w:firstLine="567"/>
        <w:jc w:val="both"/>
        <w:rPr>
          <w:rFonts w:ascii="Arial" w:hAnsi="Arial" w:cs="Arial"/>
        </w:rPr>
      </w:pPr>
      <w:r>
        <w:rPr>
          <w:rFonts w:ascii="Arial" w:hAnsi="Arial" w:cs="Arial"/>
        </w:rPr>
        <w:t xml:space="preserve">De los documentos exhibidos por la actora y que ya fueron calificados de legales en los términos 173 fracción I, de la Ley de la materia son; </w:t>
      </w:r>
      <w:r w:rsidRPr="00A03D07">
        <w:rPr>
          <w:rFonts w:ascii="Arial" w:hAnsi="Arial" w:cs="Arial"/>
          <w:b/>
        </w:rPr>
        <w:t>a)</w:t>
      </w:r>
      <w:r w:rsidR="00A03D07">
        <w:rPr>
          <w:rFonts w:ascii="Arial" w:hAnsi="Arial" w:cs="Arial"/>
          <w:b/>
        </w:rPr>
        <w:t xml:space="preserve"> </w:t>
      </w:r>
      <w:r w:rsidR="00A03D07" w:rsidRPr="00A03D07">
        <w:rPr>
          <w:rFonts w:ascii="Arial" w:hAnsi="Arial" w:cs="Arial"/>
        </w:rPr>
        <w:t>E</w:t>
      </w:r>
      <w:r w:rsidR="00A03D07">
        <w:rPr>
          <w:rFonts w:ascii="Arial" w:hAnsi="Arial" w:cs="Arial"/>
        </w:rPr>
        <w:t xml:space="preserve">scrito de solicitud de 24 veinticuatro de mayo de 2017 dos mil diecisiete, signado por </w:t>
      </w:r>
      <w:r w:rsidR="008F51B8">
        <w:rPr>
          <w:rFonts w:ascii="Arial" w:hAnsi="Arial" w:cs="Arial"/>
        </w:rPr>
        <w:t>*******************</w:t>
      </w:r>
      <w:r w:rsidR="00A03D07">
        <w:rPr>
          <w:rFonts w:ascii="Arial" w:hAnsi="Arial" w:cs="Arial"/>
        </w:rPr>
        <w:t>, b) Constancia de no adeudo co</w:t>
      </w:r>
      <w:r w:rsidR="008F51B8">
        <w:rPr>
          <w:rFonts w:ascii="Arial" w:hAnsi="Arial" w:cs="Arial"/>
        </w:rPr>
        <w:t>n numero de oficio SA/DRH/DP/****</w:t>
      </w:r>
      <w:r w:rsidR="00A03D07">
        <w:rPr>
          <w:rFonts w:ascii="Arial" w:hAnsi="Arial" w:cs="Arial"/>
        </w:rPr>
        <w:t xml:space="preserve">/2017, de </w:t>
      </w:r>
      <w:r w:rsidR="008F51B8">
        <w:rPr>
          <w:rFonts w:ascii="Arial" w:hAnsi="Arial" w:cs="Arial"/>
        </w:rPr>
        <w:t>***********</w:t>
      </w:r>
      <w:r w:rsidR="00A03D07">
        <w:rPr>
          <w:rFonts w:ascii="Arial" w:hAnsi="Arial" w:cs="Arial"/>
        </w:rPr>
        <w:t xml:space="preserve"> de 2017 dos mil diecisiete, suscrito por el Director de Recurs</w:t>
      </w:r>
      <w:r w:rsidR="008F51B8">
        <w:rPr>
          <w:rFonts w:ascii="Arial" w:hAnsi="Arial" w:cs="Arial"/>
        </w:rPr>
        <w:t>os Humanos; c) Aviso de baja *******</w:t>
      </w:r>
      <w:r w:rsidR="00A03D07">
        <w:rPr>
          <w:rFonts w:ascii="Arial" w:hAnsi="Arial" w:cs="Arial"/>
        </w:rPr>
        <w:t xml:space="preserve">, con fecha de recibido 22 veintidós de diciembre de 2017 dos mil diecisiete, signado por el Jefe de la Unidad Operativa, se acreditan los requisitos que establecen los incisos b) y c) de artículo 64, de la Ley de Pensiones para los Trabajadores del Estado, a excepción del inciso a), porque la actora </w:t>
      </w:r>
      <w:r w:rsidR="008F51B8">
        <w:rPr>
          <w:rFonts w:ascii="Arial" w:hAnsi="Arial" w:cs="Arial"/>
        </w:rPr>
        <w:t>*********</w:t>
      </w:r>
      <w:r w:rsidR="00A03D07">
        <w:rPr>
          <w:rFonts w:ascii="Arial" w:hAnsi="Arial" w:cs="Arial"/>
        </w:rPr>
        <w:t>, no es trabajadora de base sino de confianza.</w:t>
      </w:r>
      <w:r w:rsidR="00A03D07" w:rsidRPr="00A03D07">
        <w:rPr>
          <w:rFonts w:ascii="Arial" w:hAnsi="Arial" w:cs="Arial"/>
        </w:rPr>
        <w:t xml:space="preserve"> </w:t>
      </w:r>
      <w:r w:rsidR="00A03D07">
        <w:rPr>
          <w:rFonts w:ascii="Arial" w:hAnsi="Arial" w:cs="Arial"/>
        </w:rPr>
        <w:t xml:space="preserve">- </w:t>
      </w:r>
    </w:p>
    <w:p w:rsidR="008F267F" w:rsidRDefault="008F267F" w:rsidP="007E1A4E">
      <w:pPr>
        <w:spacing w:line="360" w:lineRule="auto"/>
        <w:ind w:firstLine="567"/>
        <w:jc w:val="both"/>
        <w:rPr>
          <w:rFonts w:ascii="Arial" w:hAnsi="Arial" w:cs="Arial"/>
        </w:rPr>
      </w:pPr>
    </w:p>
    <w:p w:rsidR="008F267F" w:rsidRDefault="00115B88" w:rsidP="007E1A4E">
      <w:pPr>
        <w:spacing w:line="360" w:lineRule="auto"/>
        <w:ind w:firstLine="567"/>
        <w:jc w:val="both"/>
        <w:rPr>
          <w:rFonts w:ascii="Arial" w:hAnsi="Arial" w:cs="Arial"/>
        </w:rPr>
      </w:pPr>
      <w:r w:rsidRPr="00FF50B7">
        <w:rPr>
          <w:rFonts w:ascii="Arial" w:hAnsi="Arial" w:cs="Arial"/>
          <w:b/>
        </w:rPr>
        <w:t>Sin embargo</w:t>
      </w:r>
      <w:r w:rsidRPr="00FF50B7">
        <w:rPr>
          <w:rFonts w:ascii="Arial" w:hAnsi="Arial" w:cs="Arial"/>
        </w:rPr>
        <w:t>, esta autoridad en el ámbito de su competencia, tiene la obligación de promover, respetar, proteger y garantizar los derechos humanos de conformidad con los principios de universalidad, interdependencia, indivisibilidad, progresividad y que el Estado deberá prevenir, investigar, sancionar y reparar las violaciones a los derechos humanos, en los términos que dispone al artículo 1</w:t>
      </w:r>
      <w:r w:rsidRPr="00FF50B7">
        <w:rPr>
          <w:rFonts w:ascii="Arial" w:hAnsi="Arial" w:cs="Arial"/>
          <w:vertAlign w:val="superscript"/>
        </w:rPr>
        <w:t>0</w:t>
      </w:r>
      <w:r w:rsidRPr="00FF50B7">
        <w:rPr>
          <w:rFonts w:ascii="Arial" w:hAnsi="Arial" w:cs="Arial"/>
        </w:rPr>
        <w:t xml:space="preserve"> en relación con al artículo 133 de la Constitución Federal.</w:t>
      </w:r>
    </w:p>
    <w:p w:rsidR="00FF50B7" w:rsidRPr="00FF50B7" w:rsidRDefault="00FF50B7" w:rsidP="007E1A4E">
      <w:pPr>
        <w:spacing w:line="360" w:lineRule="auto"/>
        <w:ind w:firstLine="567"/>
        <w:jc w:val="both"/>
        <w:rPr>
          <w:rFonts w:ascii="Arial" w:hAnsi="Arial" w:cs="Arial"/>
        </w:rPr>
      </w:pPr>
    </w:p>
    <w:p w:rsidR="00FF50B7" w:rsidRDefault="00115B88" w:rsidP="007E1A4E">
      <w:pPr>
        <w:spacing w:line="360" w:lineRule="auto"/>
        <w:ind w:firstLine="567"/>
        <w:jc w:val="both"/>
        <w:rPr>
          <w:rFonts w:ascii="Arial" w:hAnsi="Arial" w:cs="Arial"/>
        </w:rPr>
      </w:pPr>
      <w:r w:rsidRPr="00FF50B7">
        <w:rPr>
          <w:rFonts w:ascii="Arial" w:hAnsi="Arial" w:cs="Arial"/>
        </w:rPr>
        <w:t>Para su mejor comprensión se transcriben:</w:t>
      </w:r>
    </w:p>
    <w:p w:rsidR="00924636" w:rsidRPr="00C63A03" w:rsidRDefault="00924636" w:rsidP="007E1A4E">
      <w:pPr>
        <w:spacing w:line="360" w:lineRule="auto"/>
        <w:ind w:firstLine="567"/>
        <w:jc w:val="both"/>
        <w:rPr>
          <w:rFonts w:ascii="Arial" w:hAnsi="Arial" w:cs="Arial"/>
          <w:i/>
        </w:rPr>
      </w:pPr>
      <w:r w:rsidRPr="00C63A03">
        <w:rPr>
          <w:rFonts w:ascii="Arial" w:hAnsi="Arial" w:cs="Arial"/>
          <w:i/>
        </w:rPr>
        <w:t>“</w:t>
      </w:r>
      <w:r w:rsidRPr="00C63A03">
        <w:rPr>
          <w:rFonts w:ascii="Arial" w:hAnsi="Arial" w:cs="Arial"/>
          <w:b/>
          <w:i/>
        </w:rPr>
        <w:t>Articulo 1</w:t>
      </w:r>
      <w:r w:rsidRPr="00C63A03">
        <w:rPr>
          <w:rFonts w:ascii="Arial" w:hAnsi="Arial" w:cs="Arial"/>
          <w:b/>
          <w:i/>
          <w:vertAlign w:val="superscript"/>
        </w:rPr>
        <w:t>0</w:t>
      </w:r>
      <w:r w:rsidRPr="00C63A03">
        <w:rPr>
          <w:rFonts w:ascii="Arial" w:hAnsi="Arial" w:cs="Arial"/>
          <w:i/>
        </w:rPr>
        <w:t>. En los Estados Unidos Mexicanos todas las personas gozaran de los derechos humanos reconocidos en esta Constitución y en los tratados internacionales de lo que el Estado Mexicano sea parte, así como de las garantías para su protección, cuyo ejercicio no podrá restringirse ni suspenderse, salvo en los casos y bajo las condiciones que esta Constitución establece.</w:t>
      </w:r>
    </w:p>
    <w:p w:rsidR="00924636" w:rsidRPr="00C63A03" w:rsidRDefault="00924636" w:rsidP="007E1A4E">
      <w:pPr>
        <w:spacing w:line="360" w:lineRule="auto"/>
        <w:ind w:firstLine="567"/>
        <w:jc w:val="both"/>
        <w:rPr>
          <w:rFonts w:ascii="Arial" w:hAnsi="Arial" w:cs="Arial"/>
          <w:i/>
        </w:rPr>
      </w:pPr>
      <w:r w:rsidRPr="00C63A03">
        <w:rPr>
          <w:rFonts w:ascii="Arial" w:hAnsi="Arial" w:cs="Arial"/>
          <w:i/>
        </w:rPr>
        <w:t>Las Normas relativas a los derechos humanos</w:t>
      </w:r>
      <w:r w:rsidR="00FF50B7" w:rsidRPr="00C63A03">
        <w:rPr>
          <w:rFonts w:ascii="Arial" w:hAnsi="Arial" w:cs="Arial"/>
          <w:i/>
        </w:rPr>
        <w:t xml:space="preserve"> se interpretará</w:t>
      </w:r>
      <w:r w:rsidRPr="00C63A03">
        <w:rPr>
          <w:rFonts w:ascii="Arial" w:hAnsi="Arial" w:cs="Arial"/>
          <w:i/>
        </w:rPr>
        <w:t>n de conformidad con esta Constitución y con los tratados internacionales de la materia favoreciendo en todo tiempo a las personas la protección más amplia.</w:t>
      </w:r>
    </w:p>
    <w:p w:rsidR="00FF50B7" w:rsidRPr="00C63A03" w:rsidRDefault="00FF50B7" w:rsidP="007E1A4E">
      <w:pPr>
        <w:spacing w:line="360" w:lineRule="auto"/>
        <w:ind w:firstLine="567"/>
        <w:jc w:val="both"/>
        <w:rPr>
          <w:rFonts w:ascii="Arial" w:hAnsi="Arial" w:cs="Arial"/>
          <w:i/>
        </w:rPr>
      </w:pPr>
      <w:r w:rsidRPr="00C63A03">
        <w:rPr>
          <w:rFonts w:ascii="Arial" w:hAnsi="Arial" w:cs="Arial"/>
          <w:i/>
        </w:rPr>
        <w:t>Todas las autoridades, en el ámbito de sus competencias, tienen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términos que establezca la ley.</w:t>
      </w:r>
    </w:p>
    <w:p w:rsidR="00AC70C8" w:rsidRPr="00C63A03" w:rsidRDefault="00AC70C8" w:rsidP="00AC70C8">
      <w:pPr>
        <w:spacing w:line="360" w:lineRule="auto"/>
        <w:jc w:val="both"/>
        <w:rPr>
          <w:rFonts w:ascii="Arial" w:hAnsi="Arial" w:cs="Arial"/>
          <w:i/>
        </w:rPr>
      </w:pPr>
      <w:r w:rsidRPr="00C63A03">
        <w:rPr>
          <w:rFonts w:ascii="Arial" w:hAnsi="Arial" w:cs="Arial"/>
          <w:i/>
        </w:rPr>
        <w:t>Está prohibido la esclavitud de los Estados Unidos Mexicanos. Los esclavos del extranjero que entren al territorio nacional, alcanzaran, por este solo hecho, su libertad y la protección de las leyes.”</w:t>
      </w:r>
    </w:p>
    <w:p w:rsidR="00AC70C8" w:rsidRPr="00C63A03" w:rsidRDefault="00AC70C8" w:rsidP="00AC70C8">
      <w:pPr>
        <w:spacing w:line="360" w:lineRule="auto"/>
        <w:jc w:val="both"/>
        <w:rPr>
          <w:rFonts w:ascii="Arial" w:hAnsi="Arial" w:cs="Arial"/>
          <w:i/>
        </w:rPr>
      </w:pPr>
      <w:r w:rsidRPr="00C63A03">
        <w:rPr>
          <w:rFonts w:ascii="Arial" w:hAnsi="Arial" w:cs="Arial"/>
          <w:b/>
          <w:i/>
        </w:rPr>
        <w:t xml:space="preserve">Queda prohibida toda discriminación motivada por el origen étnico o nacional, el género, la edad, las discapacidades, la condición social, las condiciones de salud, la religión, las opiniones, las preferencias sexuales, el </w:t>
      </w:r>
      <w:r w:rsidRPr="00C63A03">
        <w:rPr>
          <w:rFonts w:ascii="Arial" w:hAnsi="Arial" w:cs="Arial"/>
          <w:b/>
          <w:i/>
        </w:rPr>
        <w:lastRenderedPageBreak/>
        <w:t>estado civil o cualquier otra que atente contra la dignidad humana y tenga por objeto anular o menoscabar los derechos y libertades de las personas</w:t>
      </w:r>
      <w:r w:rsidRPr="00C63A03">
        <w:rPr>
          <w:rFonts w:ascii="Arial" w:hAnsi="Arial" w:cs="Arial"/>
          <w:i/>
        </w:rPr>
        <w:t>.” (Énfasis añadido)</w:t>
      </w:r>
    </w:p>
    <w:p w:rsidR="001D1117" w:rsidRDefault="001D1117" w:rsidP="00AC70C8">
      <w:pPr>
        <w:spacing w:line="360" w:lineRule="auto"/>
        <w:jc w:val="both"/>
        <w:rPr>
          <w:rFonts w:ascii="Arial" w:hAnsi="Arial" w:cs="Arial"/>
          <w:i/>
        </w:rPr>
      </w:pPr>
      <w:r w:rsidRPr="00C63A03">
        <w:rPr>
          <w:rFonts w:ascii="Arial" w:hAnsi="Arial" w:cs="Arial"/>
          <w:b/>
          <w:i/>
        </w:rPr>
        <w:t>“Artículo 133.</w:t>
      </w:r>
      <w:r w:rsidRPr="00C63A03">
        <w:rPr>
          <w:rFonts w:ascii="Arial" w:hAnsi="Arial" w:cs="Arial"/>
          <w:i/>
        </w:rPr>
        <w:t xml:space="preserve"> Esta constitución, las leyes del Congreso de la Unión que emanen de ella y todos los Tratados que estén de acuerdo con la misma, celebrados y que se celebren por el Presidente de la República, con aprobación del Senado, serán la Ley Suprema de toda la Unión. Los jueces de cada Estado se arreglaran a dicha Constitución, leyes y tratados, a pesar de las disposiciones en contrario que pueda haber en las Constituciones o leyes de los Estados”.</w:t>
      </w:r>
    </w:p>
    <w:p w:rsidR="00C63A03" w:rsidRDefault="00C63A03" w:rsidP="00AC70C8">
      <w:pPr>
        <w:spacing w:line="360" w:lineRule="auto"/>
        <w:jc w:val="both"/>
        <w:rPr>
          <w:rFonts w:ascii="Arial" w:hAnsi="Arial" w:cs="Arial"/>
          <w:i/>
        </w:rPr>
      </w:pPr>
    </w:p>
    <w:p w:rsidR="00C63A03" w:rsidRDefault="00C63A03" w:rsidP="00AC70C8">
      <w:pPr>
        <w:spacing w:line="360" w:lineRule="auto"/>
        <w:jc w:val="both"/>
        <w:rPr>
          <w:rFonts w:ascii="Arial" w:hAnsi="Arial" w:cs="Arial"/>
        </w:rPr>
      </w:pPr>
      <w:r>
        <w:rPr>
          <w:rFonts w:ascii="Arial" w:hAnsi="Arial" w:cs="Arial"/>
        </w:rPr>
        <w:tab/>
        <w:t xml:space="preserve">Luego, al existir </w:t>
      </w:r>
      <w:r w:rsidR="002E64D7">
        <w:rPr>
          <w:rFonts w:ascii="Arial" w:hAnsi="Arial" w:cs="Arial"/>
        </w:rPr>
        <w:t>disposición</w:t>
      </w:r>
      <w:r>
        <w:rPr>
          <w:rFonts w:ascii="Arial" w:hAnsi="Arial" w:cs="Arial"/>
        </w:rPr>
        <w:t xml:space="preserve"> expresa en el </w:t>
      </w:r>
      <w:r w:rsidR="002E64D7">
        <w:rPr>
          <w:rFonts w:ascii="Arial" w:hAnsi="Arial" w:cs="Arial"/>
        </w:rPr>
        <w:t>artículo</w:t>
      </w:r>
      <w:r>
        <w:rPr>
          <w:rFonts w:ascii="Arial" w:hAnsi="Arial" w:cs="Arial"/>
        </w:rPr>
        <w:t xml:space="preserve"> 64 de la Ley de Pensiones del Gobierno del Estado, que los trabajadores de </w:t>
      </w:r>
      <w:r w:rsidR="002E64D7">
        <w:rPr>
          <w:rFonts w:ascii="Arial" w:hAnsi="Arial" w:cs="Arial"/>
        </w:rPr>
        <w:t>base</w:t>
      </w:r>
      <w:r>
        <w:rPr>
          <w:rFonts w:ascii="Arial" w:hAnsi="Arial" w:cs="Arial"/>
        </w:rPr>
        <w:t xml:space="preserve"> tendrán derecho a que se le devuelvan las aportaciones que se le hubieran hecho al fondo de pensiones y no lo establece para los trabajadores de confianza, se advierte un conflicto con el párrafo tercero del </w:t>
      </w:r>
      <w:r w:rsidR="002E64D7">
        <w:rPr>
          <w:rFonts w:ascii="Arial" w:hAnsi="Arial" w:cs="Arial"/>
        </w:rPr>
        <w:t xml:space="preserve">artículo 1° y 133, de la Constitución Federal. - - </w:t>
      </w:r>
    </w:p>
    <w:p w:rsidR="002E64D7" w:rsidRDefault="002E64D7" w:rsidP="00AC70C8">
      <w:pPr>
        <w:spacing w:line="360" w:lineRule="auto"/>
        <w:jc w:val="both"/>
        <w:rPr>
          <w:rFonts w:ascii="Arial" w:hAnsi="Arial" w:cs="Arial"/>
        </w:rPr>
      </w:pPr>
    </w:p>
    <w:p w:rsidR="002E64D7" w:rsidRDefault="002E64D7" w:rsidP="002E64D7">
      <w:pPr>
        <w:spacing w:line="360" w:lineRule="auto"/>
        <w:ind w:firstLine="708"/>
        <w:jc w:val="both"/>
        <w:rPr>
          <w:rFonts w:ascii="Arial" w:hAnsi="Arial" w:cs="Arial"/>
        </w:rPr>
      </w:pPr>
      <w:r>
        <w:rPr>
          <w:rFonts w:ascii="Arial" w:hAnsi="Arial" w:cs="Arial"/>
        </w:rPr>
        <w:t xml:space="preserve">En consecuencia, esta autoridad debe aplicar la Constitución Federal, por encima del artículo 64, de la Ley de Pensiones para los Trabajadores del Estado, por ser la Ley suprema en toda la unión a pesar de la citada disposición en contrario, esto es, que se estaría discriminando a los trabajadores de confianza en relación con los trabajadores de base. - - - - - - - - - - - - - - - - - - - - - - - - - - - - - - - - </w:t>
      </w:r>
    </w:p>
    <w:p w:rsidR="002E64D7" w:rsidRDefault="002E64D7" w:rsidP="002E64D7">
      <w:pPr>
        <w:spacing w:line="360" w:lineRule="auto"/>
        <w:ind w:firstLine="708"/>
        <w:jc w:val="both"/>
        <w:rPr>
          <w:rFonts w:ascii="Arial" w:hAnsi="Arial" w:cs="Arial"/>
        </w:rPr>
      </w:pPr>
    </w:p>
    <w:p w:rsidR="002E64D7" w:rsidRDefault="002E64D7" w:rsidP="002E64D7">
      <w:pPr>
        <w:spacing w:line="360" w:lineRule="auto"/>
        <w:ind w:firstLine="708"/>
        <w:jc w:val="both"/>
        <w:rPr>
          <w:rFonts w:ascii="Arial" w:hAnsi="Arial" w:cs="Arial"/>
        </w:rPr>
      </w:pPr>
      <w:r>
        <w:rPr>
          <w:rFonts w:ascii="Arial" w:hAnsi="Arial" w:cs="Arial"/>
        </w:rPr>
        <w:t xml:space="preserve">Por lo tanto, el artículo 64, de la Ley de Pensiones del Gobierno del Estado, debe hacerse extensivo y aplicarse en favor de los trabajadores de confianza, con base en los principios constitucionales de no discriminación y pro persona, que implica que la interpretación jurídica siempre debe buscar el mayor beneficio para la persona, acudiendo a la norma más amplia o la interpretación extensiva, cuando se trata de derechos protegidos. - - - - - - - - - - - - - - - - - - - - - - - - - - - - - - - - - - - - </w:t>
      </w:r>
    </w:p>
    <w:p w:rsidR="00FA1280" w:rsidRDefault="00FA1280" w:rsidP="002E64D7">
      <w:pPr>
        <w:spacing w:line="360" w:lineRule="auto"/>
        <w:ind w:firstLine="708"/>
        <w:jc w:val="both"/>
        <w:rPr>
          <w:rFonts w:ascii="Arial" w:hAnsi="Arial" w:cs="Arial"/>
        </w:rPr>
      </w:pPr>
    </w:p>
    <w:p w:rsidR="00FA1280" w:rsidRPr="00C63A03" w:rsidRDefault="00FA1280" w:rsidP="002E64D7">
      <w:pPr>
        <w:spacing w:line="360" w:lineRule="auto"/>
        <w:ind w:firstLine="708"/>
        <w:jc w:val="both"/>
        <w:rPr>
          <w:rFonts w:ascii="Arial" w:hAnsi="Arial" w:cs="Arial"/>
        </w:rPr>
      </w:pPr>
      <w:r w:rsidRPr="00A65DEB">
        <w:rPr>
          <w:rFonts w:ascii="Arial" w:hAnsi="Arial" w:cs="Arial"/>
        </w:rPr>
        <w:t>Por tales razones, es indudable que la determinación contenida en</w:t>
      </w:r>
      <w:r w:rsidR="008F51B8">
        <w:rPr>
          <w:rFonts w:ascii="Arial" w:hAnsi="Arial" w:cs="Arial"/>
        </w:rPr>
        <w:t xml:space="preserve"> el oficio número OP/DG/DPE/****</w:t>
      </w:r>
      <w:r w:rsidRPr="00A65DEB">
        <w:rPr>
          <w:rFonts w:ascii="Arial" w:hAnsi="Arial" w:cs="Arial"/>
        </w:rPr>
        <w:t xml:space="preserve">/2017, de </w:t>
      </w:r>
      <w:r w:rsidR="008F51B8">
        <w:rPr>
          <w:rFonts w:ascii="Arial" w:hAnsi="Arial" w:cs="Arial"/>
        </w:rPr>
        <w:t>**********</w:t>
      </w:r>
      <w:r w:rsidRPr="00A65DEB">
        <w:rPr>
          <w:rFonts w:ascii="Arial" w:hAnsi="Arial" w:cs="Arial"/>
        </w:rPr>
        <w:t xml:space="preserve"> de 2017 dos mil diecisiete</w:t>
      </w:r>
      <w:r w:rsidR="00A65DEB">
        <w:rPr>
          <w:rFonts w:ascii="Arial" w:hAnsi="Arial" w:cs="Arial"/>
        </w:rPr>
        <w:t xml:space="preserve">, emitida por la autoridad demandada, carece del elemento y requisito de validez que debe contener todo acto administrativo, como lo señala el artículo 16, de la Constitución Federal en relación con el artículo 7 fracción V de la Ley de Justicia Administrativa para el Estado, al no encontrarse debidamente fundado y motivado; entendiéndose por lo primero que ha de expresar con precisión el precepto legal al caso y, por lo segundo que también debe señalarse con precisión las circunstancias especiales, razones particulares o causas inmediatas que hayan tenido en consideración para la emisión del acto. - - - - - - - - - - - - - - - - - - - - - - - - </w:t>
      </w:r>
    </w:p>
    <w:p w:rsidR="005B75D8" w:rsidRPr="00BD2902" w:rsidRDefault="005B75D8" w:rsidP="00D9232B">
      <w:pPr>
        <w:spacing w:line="360" w:lineRule="auto"/>
        <w:jc w:val="both"/>
        <w:rPr>
          <w:rFonts w:ascii="Arial" w:hAnsi="Arial" w:cs="Arial"/>
        </w:rPr>
      </w:pPr>
    </w:p>
    <w:p w:rsidR="00F77F17" w:rsidRDefault="005B75D8" w:rsidP="00092382">
      <w:pPr>
        <w:spacing w:line="360" w:lineRule="auto"/>
        <w:ind w:firstLine="567"/>
        <w:jc w:val="both"/>
        <w:rPr>
          <w:rFonts w:ascii="Arial" w:hAnsi="Arial" w:cs="Arial"/>
        </w:rPr>
      </w:pPr>
      <w:r w:rsidRPr="00092382">
        <w:rPr>
          <w:rFonts w:ascii="Arial" w:hAnsi="Arial" w:cs="Arial"/>
        </w:rPr>
        <w:t xml:space="preserve">Sirve de referencia el criterio contenido en la </w:t>
      </w:r>
      <w:r w:rsidR="00D9232B" w:rsidRPr="00092382">
        <w:rPr>
          <w:rFonts w:ascii="Arial" w:hAnsi="Arial" w:cs="Arial"/>
        </w:rPr>
        <w:t>tesis</w:t>
      </w:r>
      <w:r w:rsidRPr="00092382">
        <w:rPr>
          <w:rFonts w:ascii="Arial" w:hAnsi="Arial" w:cs="Arial"/>
        </w:rPr>
        <w:t xml:space="preserve"> de número </w:t>
      </w:r>
      <w:r w:rsidR="00D9232B" w:rsidRPr="00092382">
        <w:rPr>
          <w:rFonts w:ascii="Arial" w:hAnsi="Arial" w:cs="Arial"/>
          <w:b/>
        </w:rPr>
        <w:t>160525</w:t>
      </w:r>
      <w:r w:rsidRPr="00092382">
        <w:rPr>
          <w:rFonts w:ascii="Arial" w:hAnsi="Arial" w:cs="Arial"/>
          <w:b/>
        </w:rPr>
        <w:t xml:space="preserve">, </w:t>
      </w:r>
      <w:r w:rsidR="00D9232B" w:rsidRPr="00092382">
        <w:rPr>
          <w:rFonts w:ascii="Arial" w:hAnsi="Arial" w:cs="Arial"/>
        </w:rPr>
        <w:t>emitida por el Pleno de la Suprema Corte de Justicia de la Nación</w:t>
      </w:r>
      <w:r w:rsidR="00D9232B" w:rsidRPr="00092382">
        <w:rPr>
          <w:rFonts w:ascii="Arial" w:hAnsi="Arial" w:cs="Arial"/>
          <w:b/>
        </w:rPr>
        <w:t xml:space="preserve">, </w:t>
      </w:r>
      <w:r w:rsidRPr="00092382">
        <w:rPr>
          <w:rFonts w:ascii="Arial" w:hAnsi="Arial" w:cs="Arial"/>
        </w:rPr>
        <w:t xml:space="preserve">publicada en el </w:t>
      </w:r>
      <w:r w:rsidRPr="00092382">
        <w:rPr>
          <w:rFonts w:ascii="Arial" w:hAnsi="Arial" w:cs="Arial"/>
        </w:rPr>
        <w:lastRenderedPageBreak/>
        <w:t xml:space="preserve">Semanario Judicial de la Federación y su Gaceta, </w:t>
      </w:r>
      <w:r w:rsidR="00D9232B" w:rsidRPr="00092382">
        <w:rPr>
          <w:rFonts w:ascii="Arial" w:hAnsi="Arial" w:cs="Arial"/>
        </w:rPr>
        <w:t>Décima</w:t>
      </w:r>
      <w:r w:rsidRPr="00092382">
        <w:rPr>
          <w:rFonts w:ascii="Arial" w:hAnsi="Arial" w:cs="Arial"/>
        </w:rPr>
        <w:t xml:space="preserve"> Época, </w:t>
      </w:r>
      <w:r w:rsidR="00D9232B" w:rsidRPr="00092382">
        <w:rPr>
          <w:rFonts w:ascii="Arial" w:hAnsi="Arial" w:cs="Arial"/>
        </w:rPr>
        <w:t xml:space="preserve">Libro III, Tomo 1, diciembre de 2011, </w:t>
      </w:r>
      <w:r w:rsidRPr="00092382">
        <w:rPr>
          <w:rFonts w:ascii="Arial" w:hAnsi="Arial" w:cs="Arial"/>
        </w:rPr>
        <w:t xml:space="preserve">página </w:t>
      </w:r>
      <w:r w:rsidR="00886275" w:rsidRPr="00092382">
        <w:rPr>
          <w:rFonts w:ascii="Arial" w:hAnsi="Arial" w:cs="Arial"/>
        </w:rPr>
        <w:t>552</w:t>
      </w:r>
      <w:r w:rsidRPr="00092382">
        <w:rPr>
          <w:rStyle w:val="Refdenotaalpie"/>
          <w:rFonts w:ascii="Arial" w:hAnsi="Arial" w:cs="Arial"/>
        </w:rPr>
        <w:footnoteReference w:id="1"/>
      </w:r>
      <w:r w:rsidRPr="00092382">
        <w:rPr>
          <w:rFonts w:ascii="Arial" w:hAnsi="Arial" w:cs="Arial"/>
        </w:rPr>
        <w:t>. - - - - - - - - - - - - - - - - - - - - - - - - - - - - - - - - - -</w:t>
      </w:r>
      <w:r>
        <w:rPr>
          <w:rFonts w:ascii="Arial" w:hAnsi="Arial" w:cs="Arial"/>
        </w:rPr>
        <w:t xml:space="preserve"> </w:t>
      </w:r>
    </w:p>
    <w:p w:rsidR="009111E2" w:rsidRPr="0065685F" w:rsidRDefault="009111E2" w:rsidP="005B75D8">
      <w:pPr>
        <w:spacing w:line="360" w:lineRule="auto"/>
        <w:ind w:firstLine="567"/>
        <w:jc w:val="both"/>
        <w:rPr>
          <w:rFonts w:ascii="Arial" w:hAnsi="Arial" w:cs="Arial"/>
        </w:rPr>
      </w:pPr>
    </w:p>
    <w:p w:rsidR="005B75D8" w:rsidRPr="00BD2902" w:rsidRDefault="005B75D8" w:rsidP="005B75D8">
      <w:pPr>
        <w:spacing w:line="360" w:lineRule="auto"/>
        <w:ind w:firstLine="567"/>
        <w:jc w:val="both"/>
        <w:rPr>
          <w:rFonts w:ascii="Arial" w:hAnsi="Arial" w:cs="Arial"/>
        </w:rPr>
      </w:pPr>
      <w:r w:rsidRPr="00BD2902">
        <w:rPr>
          <w:rFonts w:ascii="Arial" w:hAnsi="Arial" w:cs="Arial"/>
        </w:rPr>
        <w:t>Por todo lo anterior</w:t>
      </w:r>
      <w:r>
        <w:rPr>
          <w:rFonts w:ascii="Arial" w:hAnsi="Arial" w:cs="Arial"/>
        </w:rPr>
        <w:t>mente expuesto,</w:t>
      </w:r>
      <w:r w:rsidRPr="00BD2902">
        <w:rPr>
          <w:rFonts w:ascii="Arial" w:hAnsi="Arial" w:cs="Arial"/>
        </w:rPr>
        <w:t xml:space="preserve"> procede declarar</w:t>
      </w:r>
      <w:r w:rsidRPr="00BD2902">
        <w:rPr>
          <w:rFonts w:ascii="Arial" w:hAnsi="Arial" w:cs="Arial"/>
          <w:b/>
        </w:rPr>
        <w:t xml:space="preserve"> </w:t>
      </w:r>
      <w:r w:rsidRPr="00BD2902">
        <w:rPr>
          <w:rFonts w:ascii="Arial" w:hAnsi="Arial" w:cs="Arial"/>
        </w:rPr>
        <w:t>la</w:t>
      </w:r>
      <w:r w:rsidRPr="00BD2902">
        <w:rPr>
          <w:rFonts w:ascii="Arial" w:hAnsi="Arial" w:cs="Arial"/>
          <w:b/>
        </w:rPr>
        <w:t xml:space="preserve"> NULIDAD</w:t>
      </w:r>
      <w:r w:rsidRPr="00BD2902">
        <w:rPr>
          <w:rFonts w:ascii="Arial" w:hAnsi="Arial" w:cs="Arial"/>
        </w:rPr>
        <w:t xml:space="preserve"> </w:t>
      </w:r>
      <w:r w:rsidRPr="00BD2902">
        <w:rPr>
          <w:rFonts w:ascii="Arial" w:hAnsi="Arial" w:cs="Arial"/>
          <w:b/>
        </w:rPr>
        <w:t>LISA Y LLANA</w:t>
      </w:r>
      <w:r w:rsidRPr="00BD2902">
        <w:rPr>
          <w:rFonts w:ascii="Arial" w:hAnsi="Arial" w:cs="Arial"/>
        </w:rPr>
        <w:t xml:space="preserve"> del oficio número </w:t>
      </w:r>
      <w:r w:rsidRPr="00BD2902">
        <w:rPr>
          <w:rFonts w:ascii="Arial" w:hAnsi="Arial" w:cs="Arial"/>
          <w:b/>
        </w:rPr>
        <w:t>OP/DG/</w:t>
      </w:r>
      <w:r w:rsidR="00092382">
        <w:rPr>
          <w:rFonts w:ascii="Arial" w:hAnsi="Arial" w:cs="Arial"/>
          <w:b/>
        </w:rPr>
        <w:t>DPE/1297</w:t>
      </w:r>
      <w:r>
        <w:rPr>
          <w:rFonts w:ascii="Arial" w:hAnsi="Arial" w:cs="Arial"/>
          <w:b/>
        </w:rPr>
        <w:t>/201</w:t>
      </w:r>
      <w:r w:rsidR="00832B27">
        <w:rPr>
          <w:rFonts w:ascii="Arial" w:hAnsi="Arial" w:cs="Arial"/>
          <w:b/>
        </w:rPr>
        <w:t>7</w:t>
      </w:r>
      <w:r w:rsidRPr="00BD2902">
        <w:rPr>
          <w:rFonts w:ascii="Arial" w:hAnsi="Arial" w:cs="Arial"/>
        </w:rPr>
        <w:t xml:space="preserve">, de </w:t>
      </w:r>
      <w:r w:rsidR="00092382">
        <w:rPr>
          <w:rFonts w:ascii="Arial" w:hAnsi="Arial" w:cs="Arial"/>
        </w:rPr>
        <w:t>26 veintiséis de mayo</w:t>
      </w:r>
      <w:r w:rsidR="00832B27">
        <w:rPr>
          <w:rFonts w:ascii="Arial" w:hAnsi="Arial" w:cs="Arial"/>
        </w:rPr>
        <w:t xml:space="preserve"> de 2017 dos mil diecisiete</w:t>
      </w:r>
      <w:r w:rsidRPr="00BD2902">
        <w:rPr>
          <w:rFonts w:ascii="Arial" w:hAnsi="Arial" w:cs="Arial"/>
        </w:rPr>
        <w:t xml:space="preserve">, emitido por el </w:t>
      </w:r>
      <w:r w:rsidRPr="00BD2902">
        <w:rPr>
          <w:rFonts w:ascii="Arial" w:hAnsi="Arial" w:cs="Arial"/>
          <w:b/>
        </w:rPr>
        <w:t>Director de la Oficina de Pensiones del Gobierno del Estado</w:t>
      </w:r>
      <w:r>
        <w:rPr>
          <w:rFonts w:ascii="Arial" w:hAnsi="Arial" w:cs="Arial"/>
        </w:rPr>
        <w:t>. - - - - - - - - - - - - - - - - - - - - - - - - - - - - - - - - - - - - - - - - - - -</w:t>
      </w:r>
      <w:r w:rsidR="00832B27">
        <w:rPr>
          <w:rFonts w:ascii="Arial" w:hAnsi="Arial" w:cs="Arial"/>
        </w:rPr>
        <w:t xml:space="preserve"> </w:t>
      </w:r>
    </w:p>
    <w:p w:rsidR="00F77F17" w:rsidRDefault="00F77F17" w:rsidP="005B75D8">
      <w:pPr>
        <w:spacing w:line="360" w:lineRule="auto"/>
        <w:ind w:firstLine="567"/>
        <w:jc w:val="both"/>
        <w:rPr>
          <w:rFonts w:ascii="Arial" w:hAnsi="Arial" w:cs="Arial"/>
        </w:rPr>
      </w:pPr>
    </w:p>
    <w:p w:rsidR="00F77F17" w:rsidRDefault="005B75D8" w:rsidP="00092382">
      <w:pPr>
        <w:spacing w:line="360" w:lineRule="auto"/>
        <w:ind w:firstLine="567"/>
        <w:jc w:val="both"/>
        <w:rPr>
          <w:rFonts w:ascii="Arial" w:hAnsi="Arial" w:cs="Arial"/>
        </w:rPr>
      </w:pPr>
      <w:r>
        <w:rPr>
          <w:rFonts w:ascii="Arial" w:hAnsi="Arial" w:cs="Arial"/>
        </w:rPr>
        <w:t xml:space="preserve">Como </w:t>
      </w:r>
      <w:r w:rsidRPr="00BD2902">
        <w:rPr>
          <w:rFonts w:ascii="Arial" w:hAnsi="Arial" w:cs="Arial"/>
        </w:rPr>
        <w:t xml:space="preserve">consecuencia, la autoridad demandada </w:t>
      </w:r>
      <w:r w:rsidRPr="00C70CB7">
        <w:rPr>
          <w:rFonts w:ascii="Arial" w:hAnsi="Arial" w:cs="Arial"/>
          <w:b/>
        </w:rPr>
        <w:t>deberá hacer la devolución de las cantidades descontadas al actor</w:t>
      </w:r>
      <w:r>
        <w:rPr>
          <w:rFonts w:ascii="Arial" w:hAnsi="Arial" w:cs="Arial"/>
        </w:rPr>
        <w:t xml:space="preserve"> </w:t>
      </w:r>
      <w:r w:rsidR="00092382">
        <w:rPr>
          <w:rFonts w:ascii="Arial" w:hAnsi="Arial" w:cs="Arial"/>
        </w:rPr>
        <w:t xml:space="preserve">del 01 de junio de 2015 dos mil quince al 31 treinta y uno de diciembre de 2016 dos mil dieciséis; que fueron hecha a favor del Fondo de Pensiones del Estado, que resulta ser la fecha de baja, tal como se acredita con el aviso de baja, que consta a folio 12. - - - - - - - - - - - - - - - - </w:t>
      </w:r>
    </w:p>
    <w:p w:rsidR="00092382" w:rsidRDefault="00092382" w:rsidP="00092382">
      <w:pPr>
        <w:spacing w:line="360" w:lineRule="auto"/>
        <w:ind w:firstLine="567"/>
        <w:jc w:val="both"/>
        <w:rPr>
          <w:rFonts w:ascii="Arial" w:hAnsi="Arial" w:cs="Arial"/>
          <w:kern w:val="2"/>
          <w:lang w:val="es-ES" w:eastAsia="ar-SA"/>
        </w:rPr>
      </w:pPr>
    </w:p>
    <w:p w:rsidR="005B75D8" w:rsidRDefault="005B75D8" w:rsidP="005B75D8">
      <w:pPr>
        <w:tabs>
          <w:tab w:val="left" w:pos="8789"/>
        </w:tabs>
        <w:suppressAutoHyphens/>
        <w:spacing w:line="360" w:lineRule="auto"/>
        <w:ind w:firstLine="567"/>
        <w:jc w:val="both"/>
        <w:rPr>
          <w:rFonts w:ascii="Arial" w:hAnsi="Arial" w:cs="Arial"/>
          <w:kern w:val="2"/>
          <w:lang w:val="es-ES" w:eastAsia="ar-SA"/>
        </w:rPr>
      </w:pPr>
      <w:r w:rsidRPr="00BD2902">
        <w:rPr>
          <w:rFonts w:ascii="Arial" w:hAnsi="Arial" w:cs="Arial"/>
          <w:kern w:val="2"/>
          <w:lang w:val="es-ES" w:eastAsia="ar-SA"/>
        </w:rPr>
        <w:t>Por lo</w:t>
      </w:r>
      <w:r w:rsidR="00092382">
        <w:rPr>
          <w:rFonts w:ascii="Arial" w:hAnsi="Arial" w:cs="Arial"/>
          <w:kern w:val="2"/>
          <w:lang w:val="es-ES" w:eastAsia="ar-SA"/>
        </w:rPr>
        <w:t xml:space="preserve"> anteriormente</w:t>
      </w:r>
      <w:r w:rsidRPr="00BD2902">
        <w:rPr>
          <w:rFonts w:ascii="Arial" w:hAnsi="Arial" w:cs="Arial"/>
          <w:kern w:val="2"/>
          <w:lang w:val="es-ES" w:eastAsia="ar-SA"/>
        </w:rPr>
        <w:t xml:space="preserve"> expuesto y con fundamento en los artículos 177, 178 </w:t>
      </w:r>
      <w:r w:rsidR="00092382">
        <w:rPr>
          <w:rFonts w:ascii="Arial" w:hAnsi="Arial" w:cs="Arial"/>
          <w:kern w:val="2"/>
          <w:lang w:val="es-ES" w:eastAsia="ar-SA"/>
        </w:rPr>
        <w:t xml:space="preserve">fracción VI </w:t>
      </w:r>
      <w:r w:rsidRPr="00BD2902">
        <w:rPr>
          <w:rFonts w:ascii="Arial" w:hAnsi="Arial" w:cs="Arial"/>
          <w:kern w:val="2"/>
          <w:lang w:val="es-ES" w:eastAsia="ar-SA"/>
        </w:rPr>
        <w:t xml:space="preserve">y 179, de la Ley de Justicia Administrativa para el Estado de Oaxaca, se; </w:t>
      </w:r>
      <w:r>
        <w:rPr>
          <w:rFonts w:ascii="Arial" w:hAnsi="Arial" w:cs="Arial"/>
          <w:kern w:val="2"/>
          <w:lang w:val="es-ES" w:eastAsia="ar-SA"/>
        </w:rPr>
        <w:t>-</w:t>
      </w:r>
      <w:r w:rsidRPr="00BD2902">
        <w:rPr>
          <w:rFonts w:ascii="Arial" w:hAnsi="Arial" w:cs="Arial"/>
          <w:kern w:val="2"/>
          <w:lang w:val="es-ES" w:eastAsia="ar-SA"/>
        </w:rPr>
        <w:t xml:space="preserve"> - - - - - - - - - - - - </w:t>
      </w:r>
      <w:r>
        <w:rPr>
          <w:rFonts w:ascii="Arial" w:hAnsi="Arial" w:cs="Arial"/>
          <w:kern w:val="2"/>
          <w:lang w:val="es-ES" w:eastAsia="ar-SA"/>
        </w:rPr>
        <w:t xml:space="preserve">- - - - - - </w:t>
      </w:r>
      <w:r w:rsidR="000F43AA">
        <w:rPr>
          <w:rFonts w:ascii="Arial" w:hAnsi="Arial" w:cs="Arial"/>
          <w:kern w:val="2"/>
          <w:lang w:val="es-ES" w:eastAsia="ar-SA"/>
        </w:rPr>
        <w:t xml:space="preserve">- - - - - - - - - - - - - - - - - - - - - - - - - - - - - - - - - - - - - - - </w:t>
      </w:r>
    </w:p>
    <w:p w:rsidR="00857064" w:rsidRDefault="00857064" w:rsidP="00171E5A">
      <w:pPr>
        <w:autoSpaceDE w:val="0"/>
        <w:autoSpaceDN w:val="0"/>
        <w:adjustRightInd w:val="0"/>
        <w:spacing w:line="360" w:lineRule="auto"/>
        <w:jc w:val="center"/>
        <w:rPr>
          <w:rFonts w:ascii="Arial" w:hAnsi="Arial" w:cs="Arial"/>
          <w:b/>
          <w:bCs/>
        </w:rPr>
      </w:pPr>
    </w:p>
    <w:p w:rsidR="00171E5A" w:rsidRDefault="00171E5A" w:rsidP="00171E5A">
      <w:pPr>
        <w:autoSpaceDE w:val="0"/>
        <w:autoSpaceDN w:val="0"/>
        <w:adjustRightInd w:val="0"/>
        <w:spacing w:line="360" w:lineRule="auto"/>
        <w:jc w:val="center"/>
        <w:rPr>
          <w:rFonts w:ascii="Arial" w:hAnsi="Arial" w:cs="Arial"/>
          <w:b/>
          <w:bCs/>
        </w:rPr>
      </w:pPr>
      <w:r w:rsidRPr="00515762">
        <w:rPr>
          <w:rFonts w:ascii="Arial" w:hAnsi="Arial" w:cs="Arial"/>
          <w:b/>
          <w:bCs/>
        </w:rPr>
        <w:t>R E S U E L V E</w:t>
      </w:r>
    </w:p>
    <w:p w:rsidR="00683AFD" w:rsidRDefault="00683AFD" w:rsidP="00171E5A">
      <w:pPr>
        <w:autoSpaceDE w:val="0"/>
        <w:autoSpaceDN w:val="0"/>
        <w:adjustRightInd w:val="0"/>
        <w:spacing w:line="360" w:lineRule="auto"/>
        <w:jc w:val="center"/>
        <w:rPr>
          <w:rFonts w:ascii="Arial" w:hAnsi="Arial" w:cs="Arial"/>
          <w:b/>
          <w:bCs/>
        </w:rPr>
      </w:pPr>
    </w:p>
    <w:p w:rsidR="00171E5A" w:rsidRDefault="00171E5A" w:rsidP="00171E5A">
      <w:pPr>
        <w:autoSpaceDE w:val="0"/>
        <w:autoSpaceDN w:val="0"/>
        <w:adjustRightInd w:val="0"/>
        <w:spacing w:line="360" w:lineRule="auto"/>
        <w:ind w:firstLine="707"/>
        <w:jc w:val="both"/>
        <w:rPr>
          <w:rFonts w:ascii="Arial" w:hAnsi="Arial" w:cs="Arial"/>
        </w:rPr>
      </w:pPr>
      <w:r w:rsidRPr="00515762">
        <w:rPr>
          <w:rFonts w:ascii="Arial" w:hAnsi="Arial" w:cs="Arial"/>
          <w:b/>
          <w:bCs/>
        </w:rPr>
        <w:t>PRIMERO.</w:t>
      </w:r>
      <w:r w:rsidR="00D91F88">
        <w:rPr>
          <w:rFonts w:ascii="Arial" w:hAnsi="Arial" w:cs="Arial"/>
        </w:rPr>
        <w:t xml:space="preserve"> Est</w:t>
      </w:r>
      <w:r w:rsidR="006F3AF3">
        <w:rPr>
          <w:rFonts w:ascii="Arial" w:hAnsi="Arial" w:cs="Arial"/>
        </w:rPr>
        <w:t>a</w:t>
      </w:r>
      <w:r w:rsidR="00D91F88">
        <w:rPr>
          <w:rFonts w:ascii="Arial" w:hAnsi="Arial" w:cs="Arial"/>
        </w:rPr>
        <w:t xml:space="preserve"> </w:t>
      </w:r>
      <w:r w:rsidR="00371607">
        <w:rPr>
          <w:rFonts w:ascii="Arial" w:hAnsi="Arial" w:cs="Arial"/>
        </w:rPr>
        <w:t>Segund</w:t>
      </w:r>
      <w:r w:rsidR="000F43AA">
        <w:rPr>
          <w:rFonts w:ascii="Arial" w:hAnsi="Arial" w:cs="Arial"/>
        </w:rPr>
        <w:t>a Unitaria de Primera Instancia</w:t>
      </w:r>
      <w:r w:rsidR="00371607">
        <w:rPr>
          <w:rFonts w:ascii="Arial" w:hAnsi="Arial" w:cs="Arial"/>
        </w:rPr>
        <w:t>,</w:t>
      </w:r>
      <w:r w:rsidRPr="00515762">
        <w:rPr>
          <w:rFonts w:ascii="Arial" w:hAnsi="Arial" w:cs="Arial"/>
        </w:rPr>
        <w:t xml:space="preserve"> fue competente para conocer y resolver del presente asunto.</w:t>
      </w:r>
      <w:r w:rsidR="00674ECE">
        <w:rPr>
          <w:rFonts w:ascii="Arial" w:hAnsi="Arial" w:cs="Arial"/>
        </w:rPr>
        <w:t xml:space="preserve"> </w:t>
      </w:r>
      <w:r w:rsidRPr="00515762">
        <w:rPr>
          <w:rFonts w:ascii="Arial" w:hAnsi="Arial" w:cs="Arial"/>
        </w:rPr>
        <w:t xml:space="preserve">- - </w:t>
      </w:r>
      <w:r w:rsidR="006F3AF3">
        <w:rPr>
          <w:rFonts w:ascii="Arial" w:hAnsi="Arial" w:cs="Arial"/>
        </w:rPr>
        <w:t xml:space="preserve">- - - - - </w:t>
      </w:r>
      <w:r w:rsidR="00857064">
        <w:rPr>
          <w:rFonts w:ascii="Arial" w:hAnsi="Arial" w:cs="Arial"/>
        </w:rPr>
        <w:t>- - -</w:t>
      </w:r>
      <w:r w:rsidR="000F43AA">
        <w:rPr>
          <w:rFonts w:ascii="Arial" w:hAnsi="Arial" w:cs="Arial"/>
        </w:rPr>
        <w:t xml:space="preserve"> - - - - - - - - - - - - - - - - - </w:t>
      </w:r>
    </w:p>
    <w:p w:rsidR="00171E5A" w:rsidRPr="00515762" w:rsidRDefault="00171E5A" w:rsidP="00926030">
      <w:pPr>
        <w:autoSpaceDE w:val="0"/>
        <w:autoSpaceDN w:val="0"/>
        <w:adjustRightInd w:val="0"/>
        <w:ind w:firstLine="707"/>
        <w:jc w:val="both"/>
        <w:rPr>
          <w:rFonts w:ascii="Arial" w:hAnsi="Arial" w:cs="Arial"/>
        </w:rPr>
      </w:pPr>
    </w:p>
    <w:p w:rsidR="00171E5A" w:rsidRDefault="00171E5A" w:rsidP="00171E5A">
      <w:pPr>
        <w:autoSpaceDE w:val="0"/>
        <w:autoSpaceDN w:val="0"/>
        <w:adjustRightInd w:val="0"/>
        <w:spacing w:line="360" w:lineRule="auto"/>
        <w:ind w:firstLine="708"/>
        <w:jc w:val="both"/>
        <w:rPr>
          <w:rFonts w:ascii="Arial" w:hAnsi="Arial" w:cs="Arial"/>
        </w:rPr>
      </w:pPr>
      <w:r w:rsidRPr="00515762">
        <w:rPr>
          <w:rFonts w:ascii="Arial" w:hAnsi="Arial" w:cs="Arial"/>
          <w:b/>
        </w:rPr>
        <w:t xml:space="preserve">SEGUNDO. </w:t>
      </w:r>
      <w:r w:rsidRPr="00515762">
        <w:rPr>
          <w:rFonts w:ascii="Arial" w:hAnsi="Arial" w:cs="Arial"/>
        </w:rPr>
        <w:t xml:space="preserve">La personalidad de las </w:t>
      </w:r>
      <w:r w:rsidR="00674ECE" w:rsidRPr="00515762">
        <w:rPr>
          <w:rFonts w:ascii="Arial" w:hAnsi="Arial" w:cs="Arial"/>
        </w:rPr>
        <w:t>partes quedó</w:t>
      </w:r>
      <w:r w:rsidRPr="00515762">
        <w:rPr>
          <w:rFonts w:ascii="Arial" w:hAnsi="Arial" w:cs="Arial"/>
        </w:rPr>
        <w:t xml:space="preserve"> acreditada en autos.</w:t>
      </w:r>
      <w:r w:rsidR="00674ECE">
        <w:rPr>
          <w:rFonts w:ascii="Arial" w:hAnsi="Arial" w:cs="Arial"/>
        </w:rPr>
        <w:t xml:space="preserve"> </w:t>
      </w:r>
      <w:r w:rsidRPr="00515762">
        <w:rPr>
          <w:rFonts w:ascii="Arial" w:hAnsi="Arial" w:cs="Arial"/>
        </w:rPr>
        <w:t xml:space="preserve">- - - - </w:t>
      </w:r>
    </w:p>
    <w:p w:rsidR="00171E5A" w:rsidRPr="00515762" w:rsidRDefault="00171E5A" w:rsidP="00926030">
      <w:pPr>
        <w:autoSpaceDE w:val="0"/>
        <w:autoSpaceDN w:val="0"/>
        <w:adjustRightInd w:val="0"/>
        <w:ind w:left="709" w:firstLine="708"/>
        <w:jc w:val="both"/>
        <w:rPr>
          <w:rFonts w:ascii="Arial" w:hAnsi="Arial" w:cs="Arial"/>
        </w:rPr>
      </w:pPr>
    </w:p>
    <w:p w:rsidR="00171E5A" w:rsidRDefault="00171E5A" w:rsidP="00171E5A">
      <w:pPr>
        <w:spacing w:line="360" w:lineRule="auto"/>
        <w:ind w:firstLine="708"/>
        <w:jc w:val="both"/>
        <w:rPr>
          <w:rFonts w:ascii="Arial" w:hAnsi="Arial" w:cs="Arial"/>
        </w:rPr>
      </w:pPr>
      <w:r w:rsidRPr="007C00B0">
        <w:rPr>
          <w:rFonts w:ascii="Arial" w:hAnsi="Arial" w:cs="Arial"/>
          <w:b/>
        </w:rPr>
        <w:t xml:space="preserve">TERCERO. </w:t>
      </w:r>
      <w:r>
        <w:rPr>
          <w:rFonts w:ascii="Arial" w:hAnsi="Arial" w:cs="Arial"/>
        </w:rPr>
        <w:t xml:space="preserve">No se actualizó </w:t>
      </w:r>
      <w:r w:rsidR="008C2B99">
        <w:rPr>
          <w:rFonts w:ascii="Arial" w:hAnsi="Arial" w:cs="Arial"/>
        </w:rPr>
        <w:t>causal de improcedencia alguna</w:t>
      </w:r>
      <w:r>
        <w:rPr>
          <w:rFonts w:ascii="Arial" w:hAnsi="Arial" w:cs="Arial"/>
        </w:rPr>
        <w:t xml:space="preserve">, en consecuencia </w:t>
      </w:r>
      <w:r w:rsidRPr="00A72BA9">
        <w:rPr>
          <w:rFonts w:ascii="Arial" w:hAnsi="Arial" w:cs="Arial"/>
          <w:b/>
        </w:rPr>
        <w:t>NO SE SOBRESEE</w:t>
      </w:r>
      <w:r w:rsidR="008C2B99">
        <w:rPr>
          <w:rFonts w:ascii="Arial" w:hAnsi="Arial" w:cs="Arial"/>
          <w:b/>
        </w:rPr>
        <w:t xml:space="preserve"> EL JUICIO</w:t>
      </w:r>
      <w:r>
        <w:rPr>
          <w:rFonts w:ascii="Arial" w:hAnsi="Arial" w:cs="Arial"/>
        </w:rPr>
        <w:t xml:space="preserve">.- - - - - - - - - - - - - - - - </w:t>
      </w:r>
      <w:r w:rsidR="008C2B99">
        <w:rPr>
          <w:rFonts w:ascii="Arial" w:hAnsi="Arial" w:cs="Arial"/>
        </w:rPr>
        <w:t xml:space="preserve">- - - - - - - - - </w:t>
      </w:r>
      <w:r w:rsidR="000F43AA">
        <w:rPr>
          <w:rFonts w:ascii="Arial" w:hAnsi="Arial" w:cs="Arial"/>
        </w:rPr>
        <w:t xml:space="preserve">- </w:t>
      </w:r>
    </w:p>
    <w:p w:rsidR="00171E5A" w:rsidRDefault="00171E5A" w:rsidP="00926030">
      <w:pPr>
        <w:ind w:firstLine="708"/>
        <w:jc w:val="both"/>
        <w:rPr>
          <w:rFonts w:ascii="Arial" w:hAnsi="Arial" w:cs="Arial"/>
        </w:rPr>
      </w:pPr>
    </w:p>
    <w:p w:rsidR="00171E5A" w:rsidRDefault="00171E5A" w:rsidP="008568DC">
      <w:pPr>
        <w:spacing w:line="360" w:lineRule="auto"/>
        <w:ind w:right="51" w:firstLine="567"/>
        <w:jc w:val="both"/>
        <w:rPr>
          <w:rFonts w:ascii="Arial" w:hAnsi="Arial" w:cs="Arial"/>
        </w:rPr>
      </w:pPr>
      <w:r>
        <w:rPr>
          <w:rFonts w:ascii="Arial" w:hAnsi="Arial" w:cs="Arial"/>
          <w:b/>
        </w:rPr>
        <w:t xml:space="preserve">CUARTO. </w:t>
      </w:r>
      <w:r>
        <w:rPr>
          <w:rFonts w:ascii="Arial" w:hAnsi="Arial" w:cs="Arial"/>
        </w:rPr>
        <w:t xml:space="preserve">Se declara </w:t>
      </w:r>
      <w:r w:rsidRPr="00AF3330">
        <w:rPr>
          <w:rFonts w:ascii="Arial" w:hAnsi="Arial" w:cs="Arial"/>
        </w:rPr>
        <w:t xml:space="preserve">la </w:t>
      </w:r>
      <w:r w:rsidRPr="00AF3330">
        <w:rPr>
          <w:rFonts w:ascii="Arial" w:hAnsi="Arial" w:cs="Arial"/>
          <w:b/>
        </w:rPr>
        <w:t>NULIDAD</w:t>
      </w:r>
      <w:r w:rsidRPr="00AF3330">
        <w:rPr>
          <w:rFonts w:ascii="Arial" w:hAnsi="Arial" w:cs="Arial"/>
        </w:rPr>
        <w:t xml:space="preserve"> </w:t>
      </w:r>
      <w:r w:rsidR="000F43AA" w:rsidRPr="000F43AA">
        <w:rPr>
          <w:rFonts w:ascii="Arial" w:hAnsi="Arial" w:cs="Arial"/>
          <w:b/>
        </w:rPr>
        <w:t>LISA Y LLANA</w:t>
      </w:r>
      <w:r w:rsidR="000F43AA">
        <w:rPr>
          <w:rFonts w:ascii="Arial" w:hAnsi="Arial" w:cs="Arial"/>
        </w:rPr>
        <w:t xml:space="preserve"> </w:t>
      </w:r>
      <w:r w:rsidRPr="00AF3330">
        <w:rPr>
          <w:rFonts w:ascii="Arial" w:hAnsi="Arial" w:cs="Arial"/>
        </w:rPr>
        <w:t>de</w:t>
      </w:r>
      <w:r w:rsidR="00683AFD">
        <w:rPr>
          <w:rFonts w:ascii="Arial" w:hAnsi="Arial" w:cs="Arial"/>
        </w:rPr>
        <w:t xml:space="preserve">l oficio </w:t>
      </w:r>
      <w:r w:rsidR="006F3AF3" w:rsidRPr="006F3AF3">
        <w:rPr>
          <w:rFonts w:ascii="Arial" w:hAnsi="Arial" w:cs="Arial"/>
        </w:rPr>
        <w:t>OP/DG</w:t>
      </w:r>
      <w:r w:rsidR="00ED2FF3">
        <w:rPr>
          <w:rFonts w:ascii="Arial" w:hAnsi="Arial" w:cs="Arial"/>
        </w:rPr>
        <w:t>/DPE/****</w:t>
      </w:r>
      <w:r w:rsidR="006F3AF3" w:rsidRPr="006F3AF3">
        <w:rPr>
          <w:rFonts w:ascii="Arial" w:hAnsi="Arial" w:cs="Arial"/>
        </w:rPr>
        <w:t xml:space="preserve">/2017, de </w:t>
      </w:r>
      <w:r w:rsidR="00ED2FF3">
        <w:rPr>
          <w:rFonts w:ascii="Arial" w:hAnsi="Arial" w:cs="Arial"/>
        </w:rPr>
        <w:t>****************</w:t>
      </w:r>
      <w:r w:rsidR="006F3AF3" w:rsidRPr="006F3AF3">
        <w:rPr>
          <w:rFonts w:ascii="Arial" w:hAnsi="Arial" w:cs="Arial"/>
        </w:rPr>
        <w:t xml:space="preserve"> de 2017 dos mil diecisiete</w:t>
      </w:r>
      <w:r w:rsidR="008568DC">
        <w:rPr>
          <w:rFonts w:ascii="Arial" w:hAnsi="Arial" w:cs="Arial"/>
        </w:rPr>
        <w:t xml:space="preserve"> </w:t>
      </w:r>
      <w:r w:rsidR="000F43AA">
        <w:rPr>
          <w:rFonts w:ascii="Arial" w:hAnsi="Arial" w:cs="Arial"/>
        </w:rPr>
        <w:t xml:space="preserve">emitido por el Director General de la Oficina de Pensiones del Gobierno del Estado. En </w:t>
      </w:r>
      <w:r w:rsidR="008568DC">
        <w:rPr>
          <w:rFonts w:ascii="Arial" w:hAnsi="Arial" w:cs="Arial"/>
        </w:rPr>
        <w:t>c</w:t>
      </w:r>
      <w:r w:rsidR="000F43AA">
        <w:rPr>
          <w:rFonts w:ascii="Arial" w:hAnsi="Arial" w:cs="Arial"/>
        </w:rPr>
        <w:t>onsecuencia, se ordena a la autoridad demandada</w:t>
      </w:r>
      <w:r w:rsidR="008568DC">
        <w:rPr>
          <w:rFonts w:ascii="Arial" w:hAnsi="Arial" w:cs="Arial"/>
        </w:rPr>
        <w:t xml:space="preserve">, </w:t>
      </w:r>
      <w:r w:rsidR="000F43AA">
        <w:rPr>
          <w:rFonts w:ascii="Arial" w:hAnsi="Arial" w:cs="Arial"/>
        </w:rPr>
        <w:t xml:space="preserve">proceda a realizar la </w:t>
      </w:r>
      <w:r w:rsidR="000F43AA">
        <w:rPr>
          <w:rFonts w:ascii="Arial" w:hAnsi="Arial" w:cs="Arial"/>
        </w:rPr>
        <w:lastRenderedPageBreak/>
        <w:t xml:space="preserve">devolución a </w:t>
      </w:r>
      <w:r w:rsidR="00881CF8">
        <w:rPr>
          <w:rFonts w:ascii="Arial" w:hAnsi="Arial" w:cs="Arial"/>
        </w:rPr>
        <w:t>***************************</w:t>
      </w:r>
      <w:r w:rsidR="000F43AA">
        <w:rPr>
          <w:rFonts w:ascii="Arial" w:hAnsi="Arial" w:cs="Arial"/>
        </w:rPr>
        <w:t xml:space="preserve">, las cantidades que le fueron descontadas, del 01 uno de junio de 2015 dos mil quince al 31 treinta y uno de diciembre de 2016 dos mil dieciséis. - - - - - - - - - - - - - - - - - - - - - - - - - - - - </w:t>
      </w:r>
      <w:r w:rsidR="00881CF8">
        <w:rPr>
          <w:rFonts w:ascii="Arial" w:hAnsi="Arial" w:cs="Arial"/>
        </w:rPr>
        <w:t xml:space="preserve">- - - - - - - - - - - - - - - </w:t>
      </w:r>
    </w:p>
    <w:p w:rsidR="000F43AA" w:rsidRDefault="000F43AA" w:rsidP="000F43AA">
      <w:pPr>
        <w:spacing w:line="360" w:lineRule="auto"/>
        <w:jc w:val="both"/>
        <w:rPr>
          <w:rFonts w:ascii="Arial" w:hAnsi="Arial" w:cs="Arial"/>
        </w:rPr>
      </w:pPr>
    </w:p>
    <w:p w:rsidR="002A689F" w:rsidRDefault="00171E5A" w:rsidP="000F43AA">
      <w:pPr>
        <w:spacing w:line="360" w:lineRule="auto"/>
        <w:ind w:firstLine="567"/>
        <w:jc w:val="both"/>
        <w:rPr>
          <w:rFonts w:ascii="Arial" w:eastAsia="Calibri" w:hAnsi="Arial" w:cs="Arial"/>
        </w:rPr>
      </w:pPr>
      <w:r>
        <w:rPr>
          <w:rFonts w:ascii="Arial" w:eastAsia="Calibri" w:hAnsi="Arial" w:cs="Arial"/>
          <w:b/>
        </w:rPr>
        <w:t>QUINT</w:t>
      </w:r>
      <w:r w:rsidRPr="00C4269A">
        <w:rPr>
          <w:rFonts w:ascii="Arial" w:eastAsia="Calibri" w:hAnsi="Arial" w:cs="Arial"/>
          <w:b/>
        </w:rPr>
        <w:t>O.</w:t>
      </w:r>
      <w:r w:rsidR="001D5017">
        <w:rPr>
          <w:rFonts w:ascii="Arial" w:eastAsia="Calibri" w:hAnsi="Arial" w:cs="Arial"/>
        </w:rPr>
        <w:t xml:space="preserve"> </w:t>
      </w:r>
      <w:r w:rsidR="002A689F" w:rsidRPr="002B1061">
        <w:rPr>
          <w:rFonts w:ascii="Arial" w:eastAsia="Calibri" w:hAnsi="Arial" w:cs="Arial"/>
        </w:rPr>
        <w:t xml:space="preserve">Conforme a lo dispuesto por los artículos 142 fracción I y 143 fracciones I y II de la Ley de Justicia Administrativa para el Estado de Oaxaca, </w:t>
      </w:r>
      <w:r w:rsidR="002A689F" w:rsidRPr="00C4269A">
        <w:rPr>
          <w:rFonts w:ascii="Arial" w:eastAsia="Calibri" w:hAnsi="Arial" w:cs="Arial"/>
          <w:b/>
        </w:rPr>
        <w:t>NOTIFÍQUESE PERSONALMENTE A LA</w:t>
      </w:r>
      <w:r w:rsidR="002A689F">
        <w:rPr>
          <w:rFonts w:ascii="Arial" w:eastAsia="Calibri" w:hAnsi="Arial" w:cs="Arial"/>
          <w:b/>
        </w:rPr>
        <w:t xml:space="preserve"> PARTE ACTORA Y POR OFICIO A LA AUTORIDAD DEMANDADA. CÚMPLASE</w:t>
      </w:r>
      <w:r w:rsidR="002A689F" w:rsidRPr="003D1A69">
        <w:rPr>
          <w:rFonts w:ascii="Arial" w:eastAsia="Calibri" w:hAnsi="Arial" w:cs="Arial"/>
        </w:rPr>
        <w:t>.</w:t>
      </w:r>
      <w:r w:rsidR="002A689F" w:rsidRPr="00C4269A">
        <w:rPr>
          <w:rFonts w:ascii="Arial" w:eastAsia="Calibri" w:hAnsi="Arial" w:cs="Arial"/>
          <w:b/>
        </w:rPr>
        <w:t xml:space="preserve"> </w:t>
      </w:r>
      <w:r w:rsidR="002A689F" w:rsidRPr="00C16F35">
        <w:rPr>
          <w:rFonts w:ascii="Arial" w:eastAsia="Calibri" w:hAnsi="Arial" w:cs="Arial"/>
        </w:rPr>
        <w:t xml:space="preserve">- - - - - </w:t>
      </w:r>
      <w:r w:rsidR="002A689F">
        <w:rPr>
          <w:rFonts w:ascii="Arial" w:eastAsia="Calibri" w:hAnsi="Arial" w:cs="Arial"/>
        </w:rPr>
        <w:t xml:space="preserve">- - - - - - - - - - - - - - - - - - - - - - - </w:t>
      </w:r>
    </w:p>
    <w:p w:rsidR="002A689F" w:rsidRPr="00C4269A" w:rsidRDefault="002A689F" w:rsidP="002A689F">
      <w:pPr>
        <w:spacing w:line="360" w:lineRule="auto"/>
        <w:ind w:firstLine="567"/>
        <w:jc w:val="both"/>
        <w:rPr>
          <w:rFonts w:ascii="Arial" w:eastAsia="Calibri" w:hAnsi="Arial" w:cs="Arial"/>
        </w:rPr>
      </w:pPr>
    </w:p>
    <w:p w:rsidR="00F77F17" w:rsidRPr="00BD13B6" w:rsidRDefault="00F77F17" w:rsidP="00F77F17">
      <w:pPr>
        <w:spacing w:line="360" w:lineRule="auto"/>
        <w:ind w:firstLine="708"/>
        <w:jc w:val="both"/>
        <w:rPr>
          <w:rFonts w:ascii="Arial" w:hAnsi="Arial" w:cs="Arial"/>
        </w:rPr>
      </w:pPr>
      <w:r w:rsidRPr="00EF5A7A">
        <w:rPr>
          <w:rFonts w:ascii="Arial" w:hAnsi="Arial" w:cs="Arial"/>
        </w:rPr>
        <w:t xml:space="preserve">Así lo </w:t>
      </w:r>
      <w:r w:rsidRPr="00EF5A7A">
        <w:rPr>
          <w:rFonts w:ascii="Arial" w:hAnsi="Arial" w:cs="Arial"/>
          <w:b/>
        </w:rPr>
        <w:t>resolvió y firma</w:t>
      </w:r>
      <w:r w:rsidRPr="00313121">
        <w:rPr>
          <w:rFonts w:cs="Arial"/>
        </w:rPr>
        <w:t xml:space="preserve"> </w:t>
      </w:r>
      <w:r w:rsidRPr="00E2237C">
        <w:rPr>
          <w:rFonts w:ascii="Arial" w:hAnsi="Arial" w:cs="Arial"/>
        </w:rPr>
        <w:t xml:space="preserve">el Licenciado </w:t>
      </w:r>
      <w:proofErr w:type="spellStart"/>
      <w:r w:rsidRPr="00A270BA">
        <w:rPr>
          <w:rFonts w:ascii="Arial" w:hAnsi="Arial" w:cs="Arial"/>
          <w:b/>
        </w:rPr>
        <w:t>Olmer</w:t>
      </w:r>
      <w:proofErr w:type="spellEnd"/>
      <w:r w:rsidRPr="00A270BA">
        <w:rPr>
          <w:rFonts w:ascii="Arial" w:hAnsi="Arial" w:cs="Arial"/>
          <w:b/>
        </w:rPr>
        <w:t xml:space="preserve"> Figueroa Martínez</w:t>
      </w:r>
      <w:r w:rsidRPr="00E2237C">
        <w:rPr>
          <w:rFonts w:ascii="Arial" w:hAnsi="Arial" w:cs="Arial"/>
        </w:rPr>
        <w:t xml:space="preserve">, Secretario de Acuerdos de la Segunda Sala Unitaria de Primera Instancia, del Tribunal de Justicia Administrativa del Estado de Oaxaca,  </w:t>
      </w:r>
      <w:r>
        <w:rPr>
          <w:rFonts w:ascii="Arial" w:hAnsi="Arial" w:cs="Arial"/>
        </w:rPr>
        <w:t xml:space="preserve">autorizado para resolver y tramitar, </w:t>
      </w:r>
      <w:r w:rsidRPr="00E2237C">
        <w:rPr>
          <w:rFonts w:ascii="Arial" w:hAnsi="Arial" w:cs="Arial"/>
        </w:rPr>
        <w:t xml:space="preserve">mediante Acuerdo General </w:t>
      </w:r>
      <w:r w:rsidRPr="00E2237C">
        <w:rPr>
          <w:rFonts w:ascii="Arial" w:hAnsi="Arial" w:cs="Arial"/>
          <w:b/>
        </w:rPr>
        <w:t>AG/TJAO/09/2018</w:t>
      </w:r>
      <w:r w:rsidRPr="00E2237C">
        <w:rPr>
          <w:rFonts w:ascii="Arial" w:hAnsi="Arial" w:cs="Arial"/>
        </w:rPr>
        <w:t>, del Pleno</w:t>
      </w:r>
      <w:r>
        <w:rPr>
          <w:rFonts w:ascii="Arial" w:hAnsi="Arial" w:cs="Arial"/>
        </w:rPr>
        <w:t>,</w:t>
      </w:r>
      <w:r w:rsidRPr="00E2237C">
        <w:rPr>
          <w:rFonts w:ascii="Arial" w:hAnsi="Arial" w:cs="Arial"/>
        </w:rPr>
        <w:t xml:space="preserve">   de la Sala Superior del Tribunal de Justicia Administrativa del Estado</w:t>
      </w:r>
      <w:r>
        <w:rPr>
          <w:rFonts w:ascii="Arial" w:hAnsi="Arial" w:cs="Arial"/>
        </w:rPr>
        <w:t>,</w:t>
      </w:r>
      <w:r w:rsidRPr="00E2237C">
        <w:rPr>
          <w:rFonts w:ascii="Arial" w:hAnsi="Arial" w:cs="Arial"/>
        </w:rPr>
        <w:t xml:space="preserve"> quien actúa con el Licenciado </w:t>
      </w:r>
      <w:r w:rsidRPr="00A270BA">
        <w:rPr>
          <w:rFonts w:ascii="Arial" w:hAnsi="Arial" w:cs="Arial"/>
          <w:b/>
        </w:rPr>
        <w:t>Alan David Vásquez Pulido</w:t>
      </w:r>
      <w:r w:rsidRPr="00E2237C">
        <w:rPr>
          <w:rFonts w:ascii="Arial" w:hAnsi="Arial" w:cs="Arial"/>
        </w:rPr>
        <w:t>, Actuario adscrito a esta Sala U</w:t>
      </w:r>
      <w:r>
        <w:rPr>
          <w:rFonts w:ascii="Arial" w:hAnsi="Arial" w:cs="Arial"/>
        </w:rPr>
        <w:t>nitaria, quien autoriza y da fe</w:t>
      </w:r>
      <w:r w:rsidRPr="00E2237C">
        <w:rPr>
          <w:rFonts w:ascii="Arial" w:hAnsi="Arial" w:cs="Arial"/>
        </w:rPr>
        <w:t xml:space="preserve">. - - - - - - - - - - - - - - - </w:t>
      </w:r>
      <w:r>
        <w:rPr>
          <w:rFonts w:ascii="Arial" w:hAnsi="Arial" w:cs="Arial"/>
        </w:rPr>
        <w:t>- - - - - - - - - - - - - - - - - - - - - - - - - - - - - - - - - - - - - - - - - - -</w:t>
      </w:r>
    </w:p>
    <w:p w:rsidR="002711C2" w:rsidRDefault="002711C2" w:rsidP="00F77F17">
      <w:pPr>
        <w:spacing w:line="360" w:lineRule="auto"/>
        <w:ind w:firstLine="567"/>
        <w:jc w:val="both"/>
        <w:rPr>
          <w:rFonts w:ascii="Arial" w:hAnsi="Arial" w:cs="Arial"/>
          <w:sz w:val="12"/>
          <w:szCs w:val="12"/>
        </w:rPr>
      </w:pPr>
    </w:p>
    <w:sectPr w:rsidR="002711C2" w:rsidSect="00D71290">
      <w:headerReference w:type="default" r:id="rId7"/>
      <w:pgSz w:w="12242" w:h="20163" w:code="5"/>
      <w:pgMar w:top="1418" w:right="1134" w:bottom="1418"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927ED" w:rsidRDefault="004927ED" w:rsidP="00456FFF">
      <w:r>
        <w:separator/>
      </w:r>
    </w:p>
  </w:endnote>
  <w:endnote w:type="continuationSeparator" w:id="0">
    <w:p w:rsidR="004927ED" w:rsidRDefault="004927ED" w:rsidP="00456F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927ED" w:rsidRDefault="004927ED" w:rsidP="00456FFF">
      <w:r>
        <w:separator/>
      </w:r>
    </w:p>
  </w:footnote>
  <w:footnote w:type="continuationSeparator" w:id="0">
    <w:p w:rsidR="004927ED" w:rsidRDefault="004927ED" w:rsidP="00456FFF">
      <w:r>
        <w:continuationSeparator/>
      </w:r>
    </w:p>
  </w:footnote>
  <w:footnote w:id="1">
    <w:p w:rsidR="005B75D8" w:rsidRPr="00092382" w:rsidRDefault="005B75D8" w:rsidP="00092382">
      <w:pPr>
        <w:jc w:val="both"/>
        <w:rPr>
          <w:sz w:val="20"/>
          <w:szCs w:val="20"/>
        </w:rPr>
      </w:pPr>
      <w:r>
        <w:rPr>
          <w:rStyle w:val="Refdenotaalpie"/>
        </w:rPr>
        <w:footnoteRef/>
      </w:r>
      <w:r>
        <w:t xml:space="preserve"> </w:t>
      </w:r>
      <w:r w:rsidR="00092382">
        <w:t>“</w:t>
      </w:r>
      <w:r w:rsidR="00092382" w:rsidRPr="00092382">
        <w:rPr>
          <w:b/>
          <w:i/>
          <w:sz w:val="20"/>
          <w:szCs w:val="20"/>
        </w:rPr>
        <w:t>PASOS A SEGUIR EN EL CONTROL DE CONSTITUCIONALIDAD Y CONVENCIONALIDAD EX OFFICIO EN MATERIA DE DERECHOS HUMANOS.</w:t>
      </w:r>
      <w:r w:rsidR="00092382" w:rsidRPr="00092382">
        <w:rPr>
          <w:i/>
          <w:sz w:val="20"/>
          <w:szCs w:val="20"/>
        </w:rPr>
        <w:t xml:space="preserve"> La posibilidad de inaplicación de leyes por los jueces del país, en ningún momento supone la eliminación o el desconocimiento de la presunción de constitucionalidad de ellas, sino que, precisamente, parte de esta presunción al permitir hacer el contraste previo a su aplicación. En ese orden de ideas, el Poder Judicial al ejercer un control de convencionalidad ex officio en materia de derechos humanos, deberá realizar los siguientes pasos: a) Interpretación conforme en sentido amplio, lo que significa que los jueces del país -al igual que todas las demás autoridades del Estado Mexicano-, deben interpretar el orden jurídico a la luz y conforme a los derechos humanos reconocidos en la Constitución y en los tratados internacionales en los cuales el Estado Mexicano sea parte, favoreciendo en todo tiempo a las personas con la protección más amplia; b) Interpretación conforme en sentido estricto, lo que significa que cuando hay varias interpretaciones jurídicamente válidas, los jueces deben, partiendo de la presunción de constitucionalidad de las leyes, preferir aquella que hace a la ley acorde a los derechos humanos reconocidos en la Constitución y en los tratados internacionales en los que el Estado Mexicano sea parte, para evitar incidir o vulnerar el contenido esencial de estos derechos; y, c) Inaplicación de la ley cuando las alternativas anteriores no son posibles. Lo anterior no afecta o rompe con la lógica de los principios de división de poderes y de federalismo, sino que fortalece el papel de los jueces al ser el último recurso para asegurar la primacía y aplicación efectiva de los derechos humanos establecidos en la Constitución y en los tratados internacionales de los cuales el Estado Mexicano es parte.</w:t>
      </w:r>
      <w:r w:rsidR="00092382">
        <w:rPr>
          <w:i/>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5599" w:rsidRDefault="004927ED">
    <w:pPr>
      <w:pStyle w:val="Encabezado"/>
      <w:jc w:val="center"/>
    </w:pPr>
    <w:sdt>
      <w:sdtPr>
        <w:id w:val="4623621"/>
        <w:docPartObj>
          <w:docPartGallery w:val="Page Numbers (Top of Page)"/>
          <w:docPartUnique/>
        </w:docPartObj>
      </w:sdtPr>
      <w:sdtEndPr/>
      <w:sdtContent>
        <w:r w:rsidR="00570848">
          <w:fldChar w:fldCharType="begin"/>
        </w:r>
        <w:r w:rsidR="00994E92">
          <w:instrText xml:space="preserve"> PAGE   \* MERGEFORMAT </w:instrText>
        </w:r>
        <w:r w:rsidR="00570848">
          <w:fldChar w:fldCharType="separate"/>
        </w:r>
        <w:r w:rsidR="00881CF8">
          <w:rPr>
            <w:noProof/>
          </w:rPr>
          <w:t>9</w:t>
        </w:r>
        <w:r w:rsidR="00570848">
          <w:fldChar w:fldCharType="end"/>
        </w:r>
      </w:sdtContent>
    </w:sdt>
  </w:p>
  <w:p w:rsidR="00875599" w:rsidRDefault="00D71290">
    <w:pPr>
      <w:pStyle w:val="Encabezado"/>
    </w:pPr>
    <w:r>
      <w:rPr>
        <w:noProof/>
        <w:sz w:val="24"/>
        <w:szCs w:val="24"/>
        <w:lang w:eastAsia="es-MX"/>
      </w:rPr>
      <mc:AlternateContent>
        <mc:Choice Requires="wps">
          <w:drawing>
            <wp:anchor distT="45720" distB="45720" distL="114300" distR="114300" simplePos="0" relativeHeight="251658752" behindDoc="1" locked="0" layoutInCell="1" allowOverlap="1" wp14:anchorId="69ABB27A" wp14:editId="7AEAF07F">
              <wp:simplePos x="0" y="0"/>
              <wp:positionH relativeFrom="column">
                <wp:posOffset>-1219200</wp:posOffset>
              </wp:positionH>
              <wp:positionV relativeFrom="paragraph">
                <wp:posOffset>5861685</wp:posOffset>
              </wp:positionV>
              <wp:extent cx="1137285" cy="1209675"/>
              <wp:effectExtent l="0" t="0" r="2476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285" cy="1209675"/>
                      </a:xfrm>
                      <a:prstGeom prst="rect">
                        <a:avLst/>
                      </a:prstGeom>
                      <a:solidFill>
                        <a:srgbClr val="FFFFFF"/>
                      </a:solidFill>
                      <a:ln w="9525">
                        <a:solidFill>
                          <a:srgbClr val="000000"/>
                        </a:solidFill>
                        <a:miter lim="800000"/>
                        <a:headEnd/>
                        <a:tailEnd/>
                      </a:ln>
                    </wps:spPr>
                    <wps:txbx>
                      <w:txbxContent>
                        <w:p w:rsidR="00D71290" w:rsidRDefault="00D71290" w:rsidP="00D71290">
                          <w:pPr>
                            <w:jc w:val="both"/>
                            <w:rPr>
                              <w:rFonts w:ascii="Arial" w:hAnsi="Arial" w:cs="Arial"/>
                              <w:b/>
                              <w:sz w:val="20"/>
                              <w:szCs w:val="20"/>
                            </w:rPr>
                          </w:pPr>
                          <w:r>
                            <w:rPr>
                              <w:rFonts w:ascii="Arial" w:hAnsi="Arial" w:cs="Arial"/>
                              <w:b/>
                              <w:color w:val="00B0F0"/>
                              <w:sz w:val="20"/>
                              <w:szCs w:val="20"/>
                            </w:rPr>
                            <w:t xml:space="preserve">Datos personales protegidos </w:t>
                          </w:r>
                          <w:r>
                            <w:rPr>
                              <w:rFonts w:ascii="Arial" w:hAnsi="Arial" w:cs="Arial"/>
                              <w:b/>
                              <w:sz w:val="20"/>
                              <w:szCs w:val="20"/>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9ABB27A" id="_x0000_t202" coordsize="21600,21600" o:spt="202" path="m,l,21600r21600,l21600,xe">
              <v:stroke joinstyle="miter"/>
              <v:path gradientshapeok="t" o:connecttype="rect"/>
            </v:shapetype>
            <v:shape id="Cuadro de texto 2" o:spid="_x0000_s1026" type="#_x0000_t202" style="position:absolute;margin-left:-96pt;margin-top:461.55pt;width:89.55pt;height:95.25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">
              <v:textbox>
                <w:txbxContent>
                  <w:p w:rsidR="00D71290" w:rsidRDefault="00D71290" w:rsidP="00D71290">
                    <w:pPr>
                      <w:jc w:val="both"/>
                      <w:rPr>
                        <w:rFonts w:ascii="Arial" w:hAnsi="Arial" w:cs="Arial"/>
                        <w:b/>
                        <w:sz w:val="20"/>
                        <w:szCs w:val="20"/>
                      </w:rPr>
                    </w:pPr>
                    <w:r>
                      <w:rPr>
                        <w:rFonts w:ascii="Arial" w:hAnsi="Arial" w:cs="Arial"/>
                        <w:b/>
                        <w:color w:val="00B0F0"/>
                        <w:sz w:val="20"/>
                        <w:szCs w:val="20"/>
                      </w:rPr>
                      <w:t xml:space="preserve">Datos personales protegidos </w:t>
                    </w:r>
                    <w:r>
                      <w:rPr>
                        <w:rFonts w:ascii="Arial" w:hAnsi="Arial" w:cs="Arial"/>
                        <w:b/>
                        <w:sz w:val="20"/>
                        <w:szCs w:val="20"/>
                      </w:rPr>
                      <w:t>por el artículo 116 de la LGTAIP y el artículo 56 de la LTAIPEO.</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activeWritingStyle w:appName="MSWord" w:lang="pt-BR" w:vendorID="64" w:dllVersion="6" w:nlCheck="1" w:checkStyle="0"/>
  <w:activeWritingStyle w:appName="MSWord" w:lang="es-ES_tradnl" w:vendorID="64" w:dllVersion="6" w:nlCheck="1" w:checkStyle="1"/>
  <w:activeWritingStyle w:appName="MSWord" w:lang="es-MX" w:vendorID="64" w:dllVersion="6" w:nlCheck="1" w:checkStyle="1"/>
  <w:activeWritingStyle w:appName="MSWord" w:lang="es-ES" w:vendorID="64" w:dllVersion="6" w:nlCheck="1" w:checkStyle="1"/>
  <w:activeWritingStyle w:appName="MSWord" w:lang="en-US" w:vendorID="64" w:dllVersion="6" w:nlCheck="1" w:checkStyle="1"/>
  <w:activeWritingStyle w:appName="MSWord" w:lang="es-ES_tradnl" w:vendorID="64" w:dllVersion="4096" w:nlCheck="1" w:checkStyle="0"/>
  <w:activeWritingStyle w:appName="MSWord" w:lang="es-MX" w:vendorID="64" w:dllVersion="4096" w:nlCheck="1" w:checkStyle="0"/>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1E5A"/>
    <w:rsid w:val="000007FF"/>
    <w:rsid w:val="0001033B"/>
    <w:rsid w:val="000204BE"/>
    <w:rsid w:val="000211FD"/>
    <w:rsid w:val="00027E21"/>
    <w:rsid w:val="00031A9E"/>
    <w:rsid w:val="00031B67"/>
    <w:rsid w:val="000373E4"/>
    <w:rsid w:val="00040DF6"/>
    <w:rsid w:val="00042213"/>
    <w:rsid w:val="0004446A"/>
    <w:rsid w:val="00051EC4"/>
    <w:rsid w:val="000563F0"/>
    <w:rsid w:val="00056979"/>
    <w:rsid w:val="00063882"/>
    <w:rsid w:val="0006499B"/>
    <w:rsid w:val="0006590B"/>
    <w:rsid w:val="00067698"/>
    <w:rsid w:val="000709CF"/>
    <w:rsid w:val="00071481"/>
    <w:rsid w:val="000752D6"/>
    <w:rsid w:val="0007534B"/>
    <w:rsid w:val="00082014"/>
    <w:rsid w:val="00083D34"/>
    <w:rsid w:val="0009094E"/>
    <w:rsid w:val="000913C7"/>
    <w:rsid w:val="00092382"/>
    <w:rsid w:val="00094D2B"/>
    <w:rsid w:val="000955EA"/>
    <w:rsid w:val="00096BAE"/>
    <w:rsid w:val="00097DCA"/>
    <w:rsid w:val="000A4D74"/>
    <w:rsid w:val="000A6EBA"/>
    <w:rsid w:val="000A7D70"/>
    <w:rsid w:val="000B1E8F"/>
    <w:rsid w:val="000B727E"/>
    <w:rsid w:val="000C557D"/>
    <w:rsid w:val="000C5B37"/>
    <w:rsid w:val="000C7DCF"/>
    <w:rsid w:val="000D0B30"/>
    <w:rsid w:val="000D3B41"/>
    <w:rsid w:val="000D4E26"/>
    <w:rsid w:val="000D64FD"/>
    <w:rsid w:val="000D78BB"/>
    <w:rsid w:val="000E1B59"/>
    <w:rsid w:val="000E1E8B"/>
    <w:rsid w:val="000E46CC"/>
    <w:rsid w:val="000F1B79"/>
    <w:rsid w:val="000F43AA"/>
    <w:rsid w:val="0010067A"/>
    <w:rsid w:val="00102229"/>
    <w:rsid w:val="00102F57"/>
    <w:rsid w:val="00110C2A"/>
    <w:rsid w:val="00112250"/>
    <w:rsid w:val="00115B88"/>
    <w:rsid w:val="00117D23"/>
    <w:rsid w:val="00121304"/>
    <w:rsid w:val="0012613B"/>
    <w:rsid w:val="001310F3"/>
    <w:rsid w:val="00142271"/>
    <w:rsid w:val="001459C9"/>
    <w:rsid w:val="00146178"/>
    <w:rsid w:val="00154447"/>
    <w:rsid w:val="00163115"/>
    <w:rsid w:val="0017087D"/>
    <w:rsid w:val="00171E5A"/>
    <w:rsid w:val="001769A2"/>
    <w:rsid w:val="0018495D"/>
    <w:rsid w:val="00186FD6"/>
    <w:rsid w:val="00190F3B"/>
    <w:rsid w:val="00194DB4"/>
    <w:rsid w:val="001A3C58"/>
    <w:rsid w:val="001A577A"/>
    <w:rsid w:val="001B0165"/>
    <w:rsid w:val="001B07DD"/>
    <w:rsid w:val="001B3233"/>
    <w:rsid w:val="001B53FF"/>
    <w:rsid w:val="001B5A87"/>
    <w:rsid w:val="001B67AE"/>
    <w:rsid w:val="001C260B"/>
    <w:rsid w:val="001C47FE"/>
    <w:rsid w:val="001D03C9"/>
    <w:rsid w:val="001D1117"/>
    <w:rsid w:val="001D5017"/>
    <w:rsid w:val="001D54FF"/>
    <w:rsid w:val="001E4CCC"/>
    <w:rsid w:val="001E775F"/>
    <w:rsid w:val="001F30E9"/>
    <w:rsid w:val="001F4120"/>
    <w:rsid w:val="001F4B08"/>
    <w:rsid w:val="0020394F"/>
    <w:rsid w:val="002140A2"/>
    <w:rsid w:val="00214701"/>
    <w:rsid w:val="0021511E"/>
    <w:rsid w:val="002172DE"/>
    <w:rsid w:val="002313CF"/>
    <w:rsid w:val="00231EBE"/>
    <w:rsid w:val="00234400"/>
    <w:rsid w:val="002364E6"/>
    <w:rsid w:val="0023719D"/>
    <w:rsid w:val="0024311A"/>
    <w:rsid w:val="00244A86"/>
    <w:rsid w:val="00245982"/>
    <w:rsid w:val="0024602E"/>
    <w:rsid w:val="00246CF7"/>
    <w:rsid w:val="0025517C"/>
    <w:rsid w:val="0026129B"/>
    <w:rsid w:val="00262CC5"/>
    <w:rsid w:val="00265E29"/>
    <w:rsid w:val="0026715A"/>
    <w:rsid w:val="002711C2"/>
    <w:rsid w:val="00271310"/>
    <w:rsid w:val="00273097"/>
    <w:rsid w:val="002902B9"/>
    <w:rsid w:val="002915F2"/>
    <w:rsid w:val="00291E83"/>
    <w:rsid w:val="00295078"/>
    <w:rsid w:val="00295226"/>
    <w:rsid w:val="002962AE"/>
    <w:rsid w:val="00297D3F"/>
    <w:rsid w:val="002A4875"/>
    <w:rsid w:val="002A6621"/>
    <w:rsid w:val="002A689F"/>
    <w:rsid w:val="002B43FF"/>
    <w:rsid w:val="002B6FC6"/>
    <w:rsid w:val="002D040F"/>
    <w:rsid w:val="002D1FDF"/>
    <w:rsid w:val="002D33AD"/>
    <w:rsid w:val="002D7638"/>
    <w:rsid w:val="002D768D"/>
    <w:rsid w:val="002E340F"/>
    <w:rsid w:val="002E3705"/>
    <w:rsid w:val="002E4544"/>
    <w:rsid w:val="002E50A4"/>
    <w:rsid w:val="002E64D7"/>
    <w:rsid w:val="002E78BF"/>
    <w:rsid w:val="002E7B53"/>
    <w:rsid w:val="002E7DF6"/>
    <w:rsid w:val="002F0D6C"/>
    <w:rsid w:val="002F663D"/>
    <w:rsid w:val="002F6CC9"/>
    <w:rsid w:val="00300666"/>
    <w:rsid w:val="003115BC"/>
    <w:rsid w:val="00313776"/>
    <w:rsid w:val="00317545"/>
    <w:rsid w:val="003238A6"/>
    <w:rsid w:val="003263A1"/>
    <w:rsid w:val="00332B0A"/>
    <w:rsid w:val="00334510"/>
    <w:rsid w:val="003379C9"/>
    <w:rsid w:val="00337AE8"/>
    <w:rsid w:val="0034067D"/>
    <w:rsid w:val="00341A51"/>
    <w:rsid w:val="003429C6"/>
    <w:rsid w:val="00343195"/>
    <w:rsid w:val="00345243"/>
    <w:rsid w:val="00353132"/>
    <w:rsid w:val="003538C5"/>
    <w:rsid w:val="003542ED"/>
    <w:rsid w:val="00355766"/>
    <w:rsid w:val="0035715F"/>
    <w:rsid w:val="003573BE"/>
    <w:rsid w:val="00361B72"/>
    <w:rsid w:val="00362F4A"/>
    <w:rsid w:val="003638B1"/>
    <w:rsid w:val="00367228"/>
    <w:rsid w:val="0036732B"/>
    <w:rsid w:val="00371607"/>
    <w:rsid w:val="003900A6"/>
    <w:rsid w:val="003912C8"/>
    <w:rsid w:val="00393760"/>
    <w:rsid w:val="0039501B"/>
    <w:rsid w:val="003A7DE1"/>
    <w:rsid w:val="003C4900"/>
    <w:rsid w:val="003C5361"/>
    <w:rsid w:val="003C7B48"/>
    <w:rsid w:val="003D1A69"/>
    <w:rsid w:val="003D2EEC"/>
    <w:rsid w:val="003D3969"/>
    <w:rsid w:val="003D48BE"/>
    <w:rsid w:val="003E2206"/>
    <w:rsid w:val="003E7094"/>
    <w:rsid w:val="003F01A7"/>
    <w:rsid w:val="003F370E"/>
    <w:rsid w:val="003F58DE"/>
    <w:rsid w:val="003F7735"/>
    <w:rsid w:val="004001AE"/>
    <w:rsid w:val="00405BDF"/>
    <w:rsid w:val="004120E2"/>
    <w:rsid w:val="0042492F"/>
    <w:rsid w:val="004255E8"/>
    <w:rsid w:val="004322CD"/>
    <w:rsid w:val="00454891"/>
    <w:rsid w:val="00456FFF"/>
    <w:rsid w:val="00466312"/>
    <w:rsid w:val="00467539"/>
    <w:rsid w:val="00472F20"/>
    <w:rsid w:val="00474C58"/>
    <w:rsid w:val="00474ED8"/>
    <w:rsid w:val="00487A60"/>
    <w:rsid w:val="00487CED"/>
    <w:rsid w:val="004927ED"/>
    <w:rsid w:val="00493202"/>
    <w:rsid w:val="0049713E"/>
    <w:rsid w:val="004A24C3"/>
    <w:rsid w:val="004A45C9"/>
    <w:rsid w:val="004A46EE"/>
    <w:rsid w:val="004A6489"/>
    <w:rsid w:val="004B0321"/>
    <w:rsid w:val="004B3F75"/>
    <w:rsid w:val="004C1C64"/>
    <w:rsid w:val="004D6A9C"/>
    <w:rsid w:val="004E2615"/>
    <w:rsid w:val="004E37F0"/>
    <w:rsid w:val="004E603F"/>
    <w:rsid w:val="004E7F3A"/>
    <w:rsid w:val="004F2E9A"/>
    <w:rsid w:val="00502D13"/>
    <w:rsid w:val="00511A1E"/>
    <w:rsid w:val="00513681"/>
    <w:rsid w:val="00517CA8"/>
    <w:rsid w:val="005206C4"/>
    <w:rsid w:val="0052090A"/>
    <w:rsid w:val="00525D73"/>
    <w:rsid w:val="00527957"/>
    <w:rsid w:val="0053322A"/>
    <w:rsid w:val="0054081D"/>
    <w:rsid w:val="00542DEE"/>
    <w:rsid w:val="00543BBC"/>
    <w:rsid w:val="00543CF7"/>
    <w:rsid w:val="00553A69"/>
    <w:rsid w:val="0055506A"/>
    <w:rsid w:val="00555C01"/>
    <w:rsid w:val="0056330E"/>
    <w:rsid w:val="00565A0A"/>
    <w:rsid w:val="00566A35"/>
    <w:rsid w:val="00570848"/>
    <w:rsid w:val="005760A1"/>
    <w:rsid w:val="00583653"/>
    <w:rsid w:val="00586060"/>
    <w:rsid w:val="005924E4"/>
    <w:rsid w:val="00597CDB"/>
    <w:rsid w:val="005B5704"/>
    <w:rsid w:val="005B75D8"/>
    <w:rsid w:val="005C13D7"/>
    <w:rsid w:val="005C3B9B"/>
    <w:rsid w:val="005C5D4D"/>
    <w:rsid w:val="005D1069"/>
    <w:rsid w:val="005D5367"/>
    <w:rsid w:val="005E39D1"/>
    <w:rsid w:val="005E3B04"/>
    <w:rsid w:val="005E451A"/>
    <w:rsid w:val="005E582A"/>
    <w:rsid w:val="006008DB"/>
    <w:rsid w:val="00600D5A"/>
    <w:rsid w:val="006045E7"/>
    <w:rsid w:val="00607EFA"/>
    <w:rsid w:val="006129E5"/>
    <w:rsid w:val="00613E18"/>
    <w:rsid w:val="00615451"/>
    <w:rsid w:val="00615872"/>
    <w:rsid w:val="006211F5"/>
    <w:rsid w:val="00622728"/>
    <w:rsid w:val="006231E5"/>
    <w:rsid w:val="006240B7"/>
    <w:rsid w:val="0062639E"/>
    <w:rsid w:val="006272F5"/>
    <w:rsid w:val="006343F9"/>
    <w:rsid w:val="0064359C"/>
    <w:rsid w:val="0064576F"/>
    <w:rsid w:val="0064666B"/>
    <w:rsid w:val="006468E1"/>
    <w:rsid w:val="00651A66"/>
    <w:rsid w:val="006558A8"/>
    <w:rsid w:val="00661B08"/>
    <w:rsid w:val="00664AC4"/>
    <w:rsid w:val="00665865"/>
    <w:rsid w:val="00667876"/>
    <w:rsid w:val="00672D4D"/>
    <w:rsid w:val="00674ECE"/>
    <w:rsid w:val="0067516A"/>
    <w:rsid w:val="0067679D"/>
    <w:rsid w:val="006767B3"/>
    <w:rsid w:val="006802DB"/>
    <w:rsid w:val="00682367"/>
    <w:rsid w:val="00683AFD"/>
    <w:rsid w:val="0069767C"/>
    <w:rsid w:val="006A1A3B"/>
    <w:rsid w:val="006A61F0"/>
    <w:rsid w:val="006B6A2A"/>
    <w:rsid w:val="006C2AF7"/>
    <w:rsid w:val="006C34D4"/>
    <w:rsid w:val="006C5739"/>
    <w:rsid w:val="006E01AA"/>
    <w:rsid w:val="006E44DC"/>
    <w:rsid w:val="006E7D50"/>
    <w:rsid w:val="006F0007"/>
    <w:rsid w:val="006F0BFE"/>
    <w:rsid w:val="006F3AF3"/>
    <w:rsid w:val="006F59F1"/>
    <w:rsid w:val="006F7B4D"/>
    <w:rsid w:val="00700774"/>
    <w:rsid w:val="00706948"/>
    <w:rsid w:val="00716D42"/>
    <w:rsid w:val="00722049"/>
    <w:rsid w:val="00723E79"/>
    <w:rsid w:val="007273E4"/>
    <w:rsid w:val="00735221"/>
    <w:rsid w:val="00736FC5"/>
    <w:rsid w:val="00753DD4"/>
    <w:rsid w:val="00762356"/>
    <w:rsid w:val="00763E03"/>
    <w:rsid w:val="00763E6A"/>
    <w:rsid w:val="00766C65"/>
    <w:rsid w:val="00766FF3"/>
    <w:rsid w:val="007676D2"/>
    <w:rsid w:val="007719D9"/>
    <w:rsid w:val="00775EF4"/>
    <w:rsid w:val="00785071"/>
    <w:rsid w:val="00785EC7"/>
    <w:rsid w:val="0078621D"/>
    <w:rsid w:val="0078649A"/>
    <w:rsid w:val="00790A77"/>
    <w:rsid w:val="00791916"/>
    <w:rsid w:val="00792808"/>
    <w:rsid w:val="00792CAE"/>
    <w:rsid w:val="007A0AAF"/>
    <w:rsid w:val="007A26FA"/>
    <w:rsid w:val="007A4929"/>
    <w:rsid w:val="007A4948"/>
    <w:rsid w:val="007A6A70"/>
    <w:rsid w:val="007A7EEE"/>
    <w:rsid w:val="007C2E4B"/>
    <w:rsid w:val="007D0B7F"/>
    <w:rsid w:val="007D27E7"/>
    <w:rsid w:val="007D5236"/>
    <w:rsid w:val="007E1A4E"/>
    <w:rsid w:val="007E3881"/>
    <w:rsid w:val="007E3984"/>
    <w:rsid w:val="007F482F"/>
    <w:rsid w:val="007F4B26"/>
    <w:rsid w:val="007F7EEB"/>
    <w:rsid w:val="00803B2F"/>
    <w:rsid w:val="00805F04"/>
    <w:rsid w:val="00812DAE"/>
    <w:rsid w:val="00814EE2"/>
    <w:rsid w:val="00816FD6"/>
    <w:rsid w:val="0082175C"/>
    <w:rsid w:val="0082470A"/>
    <w:rsid w:val="00832B27"/>
    <w:rsid w:val="00835048"/>
    <w:rsid w:val="008469F8"/>
    <w:rsid w:val="008470A8"/>
    <w:rsid w:val="0085097F"/>
    <w:rsid w:val="00856074"/>
    <w:rsid w:val="008568DC"/>
    <w:rsid w:val="00857064"/>
    <w:rsid w:val="00857B46"/>
    <w:rsid w:val="00860F4E"/>
    <w:rsid w:val="00861271"/>
    <w:rsid w:val="0086257C"/>
    <w:rsid w:val="00865C47"/>
    <w:rsid w:val="008677B9"/>
    <w:rsid w:val="008737D4"/>
    <w:rsid w:val="00881CF8"/>
    <w:rsid w:val="008848FE"/>
    <w:rsid w:val="00884BBD"/>
    <w:rsid w:val="00886275"/>
    <w:rsid w:val="0088692E"/>
    <w:rsid w:val="0088770A"/>
    <w:rsid w:val="00887F61"/>
    <w:rsid w:val="008912BD"/>
    <w:rsid w:val="0089150D"/>
    <w:rsid w:val="008964FD"/>
    <w:rsid w:val="008A0E5C"/>
    <w:rsid w:val="008A5FB2"/>
    <w:rsid w:val="008A79DF"/>
    <w:rsid w:val="008B2F75"/>
    <w:rsid w:val="008B6DA0"/>
    <w:rsid w:val="008B715D"/>
    <w:rsid w:val="008B7A4D"/>
    <w:rsid w:val="008C0EBE"/>
    <w:rsid w:val="008C17C8"/>
    <w:rsid w:val="008C2958"/>
    <w:rsid w:val="008C2B99"/>
    <w:rsid w:val="008D3F18"/>
    <w:rsid w:val="008D531B"/>
    <w:rsid w:val="008E04D2"/>
    <w:rsid w:val="008F267F"/>
    <w:rsid w:val="008F4188"/>
    <w:rsid w:val="008F51B8"/>
    <w:rsid w:val="008F792B"/>
    <w:rsid w:val="009046DA"/>
    <w:rsid w:val="009111E2"/>
    <w:rsid w:val="00912C1F"/>
    <w:rsid w:val="009148A4"/>
    <w:rsid w:val="00922440"/>
    <w:rsid w:val="009240F7"/>
    <w:rsid w:val="00924636"/>
    <w:rsid w:val="00925955"/>
    <w:rsid w:val="00926030"/>
    <w:rsid w:val="0093769D"/>
    <w:rsid w:val="00941948"/>
    <w:rsid w:val="0094742D"/>
    <w:rsid w:val="009509BF"/>
    <w:rsid w:val="00953C1F"/>
    <w:rsid w:val="00953E26"/>
    <w:rsid w:val="009660B0"/>
    <w:rsid w:val="0097633E"/>
    <w:rsid w:val="00991827"/>
    <w:rsid w:val="00991E6F"/>
    <w:rsid w:val="00994E92"/>
    <w:rsid w:val="009A10C3"/>
    <w:rsid w:val="009A7C10"/>
    <w:rsid w:val="009B3D1E"/>
    <w:rsid w:val="009B7006"/>
    <w:rsid w:val="009C0CC5"/>
    <w:rsid w:val="009C27DA"/>
    <w:rsid w:val="009C6D71"/>
    <w:rsid w:val="009D3C59"/>
    <w:rsid w:val="009D6F90"/>
    <w:rsid w:val="009E0E17"/>
    <w:rsid w:val="009E2AB1"/>
    <w:rsid w:val="009E760B"/>
    <w:rsid w:val="009F2700"/>
    <w:rsid w:val="009F5413"/>
    <w:rsid w:val="00A03D07"/>
    <w:rsid w:val="00A077E3"/>
    <w:rsid w:val="00A07E52"/>
    <w:rsid w:val="00A201FF"/>
    <w:rsid w:val="00A2675E"/>
    <w:rsid w:val="00A270BA"/>
    <w:rsid w:val="00A308BD"/>
    <w:rsid w:val="00A37943"/>
    <w:rsid w:val="00A41807"/>
    <w:rsid w:val="00A444CB"/>
    <w:rsid w:val="00A52368"/>
    <w:rsid w:val="00A526C7"/>
    <w:rsid w:val="00A55D96"/>
    <w:rsid w:val="00A56CCB"/>
    <w:rsid w:val="00A61F69"/>
    <w:rsid w:val="00A62E44"/>
    <w:rsid w:val="00A63136"/>
    <w:rsid w:val="00A65DEB"/>
    <w:rsid w:val="00A67B80"/>
    <w:rsid w:val="00A727E7"/>
    <w:rsid w:val="00A800CB"/>
    <w:rsid w:val="00A80A01"/>
    <w:rsid w:val="00A83640"/>
    <w:rsid w:val="00A83B29"/>
    <w:rsid w:val="00A90B19"/>
    <w:rsid w:val="00A966BB"/>
    <w:rsid w:val="00A974A6"/>
    <w:rsid w:val="00AA0872"/>
    <w:rsid w:val="00AA3A34"/>
    <w:rsid w:val="00AA3DF3"/>
    <w:rsid w:val="00AA7EC1"/>
    <w:rsid w:val="00AC0AB1"/>
    <w:rsid w:val="00AC1FB4"/>
    <w:rsid w:val="00AC65FB"/>
    <w:rsid w:val="00AC70C8"/>
    <w:rsid w:val="00AC71A3"/>
    <w:rsid w:val="00AE0CAE"/>
    <w:rsid w:val="00AE16F9"/>
    <w:rsid w:val="00AE2BB3"/>
    <w:rsid w:val="00AF0775"/>
    <w:rsid w:val="00AF3535"/>
    <w:rsid w:val="00AF4E3F"/>
    <w:rsid w:val="00AF6A54"/>
    <w:rsid w:val="00B059BE"/>
    <w:rsid w:val="00B0603D"/>
    <w:rsid w:val="00B10413"/>
    <w:rsid w:val="00B129BC"/>
    <w:rsid w:val="00B147E9"/>
    <w:rsid w:val="00B17263"/>
    <w:rsid w:val="00B249D3"/>
    <w:rsid w:val="00B2764A"/>
    <w:rsid w:val="00B30028"/>
    <w:rsid w:val="00B3135A"/>
    <w:rsid w:val="00B33ECC"/>
    <w:rsid w:val="00B36E8D"/>
    <w:rsid w:val="00B4181E"/>
    <w:rsid w:val="00B51215"/>
    <w:rsid w:val="00B51E4A"/>
    <w:rsid w:val="00B52F9A"/>
    <w:rsid w:val="00B56AF8"/>
    <w:rsid w:val="00B67EEE"/>
    <w:rsid w:val="00B72974"/>
    <w:rsid w:val="00B73F6E"/>
    <w:rsid w:val="00B81D6C"/>
    <w:rsid w:val="00B8370E"/>
    <w:rsid w:val="00B86231"/>
    <w:rsid w:val="00B8784A"/>
    <w:rsid w:val="00B92B0C"/>
    <w:rsid w:val="00B93565"/>
    <w:rsid w:val="00BA31C6"/>
    <w:rsid w:val="00BA6B76"/>
    <w:rsid w:val="00BB1064"/>
    <w:rsid w:val="00BB24F3"/>
    <w:rsid w:val="00BB3045"/>
    <w:rsid w:val="00BB717B"/>
    <w:rsid w:val="00BC00A3"/>
    <w:rsid w:val="00BD089C"/>
    <w:rsid w:val="00BD41B1"/>
    <w:rsid w:val="00BD540A"/>
    <w:rsid w:val="00BE2CAB"/>
    <w:rsid w:val="00BE3A07"/>
    <w:rsid w:val="00BF0CED"/>
    <w:rsid w:val="00BF5052"/>
    <w:rsid w:val="00BF70D8"/>
    <w:rsid w:val="00C00785"/>
    <w:rsid w:val="00C052E8"/>
    <w:rsid w:val="00C05DB4"/>
    <w:rsid w:val="00C0748B"/>
    <w:rsid w:val="00C106A8"/>
    <w:rsid w:val="00C149C6"/>
    <w:rsid w:val="00C20249"/>
    <w:rsid w:val="00C22624"/>
    <w:rsid w:val="00C244F0"/>
    <w:rsid w:val="00C248F7"/>
    <w:rsid w:val="00C25DF9"/>
    <w:rsid w:val="00C2637A"/>
    <w:rsid w:val="00C277E7"/>
    <w:rsid w:val="00C321D6"/>
    <w:rsid w:val="00C3275C"/>
    <w:rsid w:val="00C378DF"/>
    <w:rsid w:val="00C40611"/>
    <w:rsid w:val="00C477F7"/>
    <w:rsid w:val="00C50387"/>
    <w:rsid w:val="00C5113F"/>
    <w:rsid w:val="00C5268D"/>
    <w:rsid w:val="00C53175"/>
    <w:rsid w:val="00C534FB"/>
    <w:rsid w:val="00C63A03"/>
    <w:rsid w:val="00C67734"/>
    <w:rsid w:val="00C70950"/>
    <w:rsid w:val="00C73A40"/>
    <w:rsid w:val="00C745F3"/>
    <w:rsid w:val="00C74C16"/>
    <w:rsid w:val="00C91E52"/>
    <w:rsid w:val="00C951AB"/>
    <w:rsid w:val="00CA28B2"/>
    <w:rsid w:val="00CA4CFE"/>
    <w:rsid w:val="00CA6FFD"/>
    <w:rsid w:val="00CB25BC"/>
    <w:rsid w:val="00CB2DF0"/>
    <w:rsid w:val="00CB3F20"/>
    <w:rsid w:val="00CB44C8"/>
    <w:rsid w:val="00CC29FA"/>
    <w:rsid w:val="00CC4ECB"/>
    <w:rsid w:val="00CD00F1"/>
    <w:rsid w:val="00CD0D60"/>
    <w:rsid w:val="00CD26B3"/>
    <w:rsid w:val="00CD3306"/>
    <w:rsid w:val="00CD3505"/>
    <w:rsid w:val="00CD42A1"/>
    <w:rsid w:val="00CE003D"/>
    <w:rsid w:val="00CE01CB"/>
    <w:rsid w:val="00CE04DC"/>
    <w:rsid w:val="00CE39D1"/>
    <w:rsid w:val="00CE39F5"/>
    <w:rsid w:val="00CE454E"/>
    <w:rsid w:val="00CE4CA5"/>
    <w:rsid w:val="00CE5BE2"/>
    <w:rsid w:val="00CF4A25"/>
    <w:rsid w:val="00D02BB2"/>
    <w:rsid w:val="00D04BCF"/>
    <w:rsid w:val="00D0735D"/>
    <w:rsid w:val="00D16BB7"/>
    <w:rsid w:val="00D207EB"/>
    <w:rsid w:val="00D2128E"/>
    <w:rsid w:val="00D3132D"/>
    <w:rsid w:val="00D318D1"/>
    <w:rsid w:val="00D34623"/>
    <w:rsid w:val="00D35542"/>
    <w:rsid w:val="00D37DFE"/>
    <w:rsid w:val="00D40C06"/>
    <w:rsid w:val="00D44653"/>
    <w:rsid w:val="00D50087"/>
    <w:rsid w:val="00D536C1"/>
    <w:rsid w:val="00D55F37"/>
    <w:rsid w:val="00D566ED"/>
    <w:rsid w:val="00D606F4"/>
    <w:rsid w:val="00D60E90"/>
    <w:rsid w:val="00D62495"/>
    <w:rsid w:val="00D6502D"/>
    <w:rsid w:val="00D71062"/>
    <w:rsid w:val="00D71290"/>
    <w:rsid w:val="00D73948"/>
    <w:rsid w:val="00D74D79"/>
    <w:rsid w:val="00D77218"/>
    <w:rsid w:val="00D8292E"/>
    <w:rsid w:val="00D86B0A"/>
    <w:rsid w:val="00D86CA9"/>
    <w:rsid w:val="00D91406"/>
    <w:rsid w:val="00D91F88"/>
    <w:rsid w:val="00D9232B"/>
    <w:rsid w:val="00DA35AC"/>
    <w:rsid w:val="00DA4B1F"/>
    <w:rsid w:val="00DB3992"/>
    <w:rsid w:val="00DB3BEE"/>
    <w:rsid w:val="00DB4AEE"/>
    <w:rsid w:val="00DB4B69"/>
    <w:rsid w:val="00DC1D89"/>
    <w:rsid w:val="00DC66DE"/>
    <w:rsid w:val="00DD0AE5"/>
    <w:rsid w:val="00DD166C"/>
    <w:rsid w:val="00DD3F30"/>
    <w:rsid w:val="00DD6FB2"/>
    <w:rsid w:val="00DE7D38"/>
    <w:rsid w:val="00DF18E1"/>
    <w:rsid w:val="00DF1E54"/>
    <w:rsid w:val="00E0370D"/>
    <w:rsid w:val="00E13B83"/>
    <w:rsid w:val="00E17DDC"/>
    <w:rsid w:val="00E21AD3"/>
    <w:rsid w:val="00E260C1"/>
    <w:rsid w:val="00E276B8"/>
    <w:rsid w:val="00E27D53"/>
    <w:rsid w:val="00E30B5B"/>
    <w:rsid w:val="00E32092"/>
    <w:rsid w:val="00E34BE7"/>
    <w:rsid w:val="00E35795"/>
    <w:rsid w:val="00E35D61"/>
    <w:rsid w:val="00E37F68"/>
    <w:rsid w:val="00E40497"/>
    <w:rsid w:val="00E40978"/>
    <w:rsid w:val="00E4110E"/>
    <w:rsid w:val="00E42058"/>
    <w:rsid w:val="00E50841"/>
    <w:rsid w:val="00E62FD9"/>
    <w:rsid w:val="00E63E13"/>
    <w:rsid w:val="00E65CAD"/>
    <w:rsid w:val="00E71DA9"/>
    <w:rsid w:val="00E838FF"/>
    <w:rsid w:val="00E86D3C"/>
    <w:rsid w:val="00E90318"/>
    <w:rsid w:val="00E94A54"/>
    <w:rsid w:val="00E97AAB"/>
    <w:rsid w:val="00EA0EC5"/>
    <w:rsid w:val="00EA12F9"/>
    <w:rsid w:val="00EA2035"/>
    <w:rsid w:val="00EA2882"/>
    <w:rsid w:val="00EA5E15"/>
    <w:rsid w:val="00EA7A28"/>
    <w:rsid w:val="00EB548D"/>
    <w:rsid w:val="00EC1596"/>
    <w:rsid w:val="00EC593E"/>
    <w:rsid w:val="00ED1887"/>
    <w:rsid w:val="00ED2FF3"/>
    <w:rsid w:val="00ED35F1"/>
    <w:rsid w:val="00ED6ADD"/>
    <w:rsid w:val="00EF22A4"/>
    <w:rsid w:val="00EF4160"/>
    <w:rsid w:val="00EF63F0"/>
    <w:rsid w:val="00EF6AE2"/>
    <w:rsid w:val="00F0370E"/>
    <w:rsid w:val="00F05932"/>
    <w:rsid w:val="00F06959"/>
    <w:rsid w:val="00F07262"/>
    <w:rsid w:val="00F140F1"/>
    <w:rsid w:val="00F144EA"/>
    <w:rsid w:val="00F169A9"/>
    <w:rsid w:val="00F23D89"/>
    <w:rsid w:val="00F3113E"/>
    <w:rsid w:val="00F3576B"/>
    <w:rsid w:val="00F577E8"/>
    <w:rsid w:val="00F615B4"/>
    <w:rsid w:val="00F62EB2"/>
    <w:rsid w:val="00F719DD"/>
    <w:rsid w:val="00F71A7E"/>
    <w:rsid w:val="00F724AD"/>
    <w:rsid w:val="00F74247"/>
    <w:rsid w:val="00F76633"/>
    <w:rsid w:val="00F775A2"/>
    <w:rsid w:val="00F77F17"/>
    <w:rsid w:val="00F80E59"/>
    <w:rsid w:val="00F81046"/>
    <w:rsid w:val="00F81598"/>
    <w:rsid w:val="00F81687"/>
    <w:rsid w:val="00F905F7"/>
    <w:rsid w:val="00F97831"/>
    <w:rsid w:val="00FA01CB"/>
    <w:rsid w:val="00FA1280"/>
    <w:rsid w:val="00FA4A64"/>
    <w:rsid w:val="00FB3389"/>
    <w:rsid w:val="00FB7A9D"/>
    <w:rsid w:val="00FC022C"/>
    <w:rsid w:val="00FC248C"/>
    <w:rsid w:val="00FD0104"/>
    <w:rsid w:val="00FD08A4"/>
    <w:rsid w:val="00FD3EB1"/>
    <w:rsid w:val="00FD6ADF"/>
    <w:rsid w:val="00FE2418"/>
    <w:rsid w:val="00FE6A49"/>
    <w:rsid w:val="00FF32DC"/>
    <w:rsid w:val="00FF4E90"/>
    <w:rsid w:val="00FF50B7"/>
    <w:rsid w:val="00FF537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DBBF31A-4F96-4A42-9F4F-50C5E08B9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67539"/>
    <w:pPr>
      <w:spacing w:after="0" w:line="240" w:lineRule="auto"/>
    </w:pPr>
    <w:rPr>
      <w:rFonts w:ascii="Times New Roman" w:eastAsia="Times New Roman" w:hAnsi="Times New Roman" w:cs="Times New Roman"/>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3centro">
    <w:name w:val="corte3 centro"/>
    <w:basedOn w:val="Normal"/>
    <w:link w:val="corte3centroCar"/>
    <w:rsid w:val="00171E5A"/>
    <w:pPr>
      <w:spacing w:line="360" w:lineRule="auto"/>
      <w:jc w:val="center"/>
    </w:pPr>
    <w:rPr>
      <w:rFonts w:ascii="Arial" w:hAnsi="Arial"/>
      <w:b/>
      <w:sz w:val="30"/>
      <w:szCs w:val="20"/>
      <w:lang w:val="es-ES_tradnl" w:eastAsia="es-ES"/>
    </w:rPr>
  </w:style>
  <w:style w:type="character" w:customStyle="1" w:styleId="corte3centroCar">
    <w:name w:val="corte3 centro Car"/>
    <w:basedOn w:val="Fuentedeprrafopredeter"/>
    <w:link w:val="corte3centro"/>
    <w:rsid w:val="00171E5A"/>
    <w:rPr>
      <w:rFonts w:ascii="Arial" w:eastAsia="Times New Roman" w:hAnsi="Arial" w:cs="Times New Roman"/>
      <w:b/>
      <w:sz w:val="30"/>
      <w:szCs w:val="20"/>
      <w:lang w:val="es-ES_tradnl" w:eastAsia="es-ES"/>
    </w:rPr>
  </w:style>
  <w:style w:type="paragraph" w:customStyle="1" w:styleId="corte4fondo">
    <w:name w:val="corte4 fondo"/>
    <w:basedOn w:val="Normal"/>
    <w:link w:val="corte4fondoCar"/>
    <w:rsid w:val="00171E5A"/>
    <w:pPr>
      <w:spacing w:line="360" w:lineRule="auto"/>
      <w:ind w:firstLine="709"/>
      <w:jc w:val="both"/>
    </w:pPr>
    <w:rPr>
      <w:rFonts w:ascii="Arial" w:hAnsi="Arial"/>
      <w:sz w:val="30"/>
      <w:szCs w:val="20"/>
      <w:lang w:val="es-ES_tradnl" w:eastAsia="es-ES"/>
    </w:rPr>
  </w:style>
  <w:style w:type="character" w:customStyle="1" w:styleId="corte4fondoCar">
    <w:name w:val="corte4 fondo Car"/>
    <w:basedOn w:val="Fuentedeprrafopredeter"/>
    <w:link w:val="corte4fondo"/>
    <w:rsid w:val="00171E5A"/>
    <w:rPr>
      <w:rFonts w:ascii="Arial" w:eastAsia="Times New Roman" w:hAnsi="Arial" w:cs="Times New Roman"/>
      <w:sz w:val="30"/>
      <w:szCs w:val="20"/>
      <w:lang w:val="es-ES_tradnl" w:eastAsia="es-ES"/>
    </w:rPr>
  </w:style>
  <w:style w:type="character" w:customStyle="1" w:styleId="EncabezadoCar">
    <w:name w:val="Encabezado Car"/>
    <w:basedOn w:val="Fuentedeprrafopredeter"/>
    <w:link w:val="Encabezado"/>
    <w:uiPriority w:val="99"/>
    <w:rsid w:val="00171E5A"/>
    <w:rPr>
      <w:rFonts w:ascii="Times New Roman" w:eastAsia="Times New Roman" w:hAnsi="Times New Roman" w:cs="Times New Roman"/>
      <w:sz w:val="20"/>
      <w:szCs w:val="20"/>
      <w:lang w:val="es-ES_tradnl" w:eastAsia="es-ES"/>
    </w:rPr>
  </w:style>
  <w:style w:type="paragraph" w:styleId="Encabezado">
    <w:name w:val="header"/>
    <w:basedOn w:val="Normal"/>
    <w:link w:val="EncabezadoCar"/>
    <w:uiPriority w:val="99"/>
    <w:unhideWhenUsed/>
    <w:rsid w:val="00171E5A"/>
    <w:pPr>
      <w:tabs>
        <w:tab w:val="center" w:pos="4419"/>
        <w:tab w:val="right" w:pos="8838"/>
      </w:tabs>
    </w:pPr>
    <w:rPr>
      <w:sz w:val="20"/>
      <w:szCs w:val="20"/>
      <w:lang w:val="es-ES_tradnl" w:eastAsia="es-ES"/>
    </w:rPr>
  </w:style>
  <w:style w:type="character" w:customStyle="1" w:styleId="EncabezadoCar1">
    <w:name w:val="Encabezado Car1"/>
    <w:basedOn w:val="Fuentedeprrafopredeter"/>
    <w:uiPriority w:val="99"/>
    <w:semiHidden/>
    <w:rsid w:val="00171E5A"/>
    <w:rPr>
      <w:rFonts w:ascii="Times New Roman" w:eastAsia="Times New Roman" w:hAnsi="Times New Roman" w:cs="Times New Roman"/>
      <w:sz w:val="24"/>
      <w:szCs w:val="24"/>
    </w:rPr>
  </w:style>
  <w:style w:type="paragraph" w:styleId="Sinespaciado">
    <w:name w:val="No Spacing"/>
    <w:uiPriority w:val="1"/>
    <w:qFormat/>
    <w:rsid w:val="00171E5A"/>
    <w:pPr>
      <w:spacing w:after="0" w:line="240" w:lineRule="auto"/>
    </w:pPr>
    <w:rPr>
      <w:rFonts w:ascii="Times New Roman" w:eastAsia="Times New Roman" w:hAnsi="Times New Roman" w:cs="Times New Roman"/>
      <w:sz w:val="20"/>
      <w:szCs w:val="20"/>
      <w:lang w:val="es-ES_tradnl" w:eastAsia="es-ES"/>
    </w:rPr>
  </w:style>
  <w:style w:type="paragraph" w:customStyle="1" w:styleId="Sangra2detindependiente2">
    <w:name w:val="Sangría 2 de t. independiente2"/>
    <w:basedOn w:val="Normal"/>
    <w:rsid w:val="00171E5A"/>
    <w:pPr>
      <w:spacing w:line="480" w:lineRule="auto"/>
      <w:ind w:right="51" w:firstLine="567"/>
      <w:jc w:val="both"/>
    </w:pPr>
    <w:rPr>
      <w:rFonts w:ascii="Arial" w:hAnsi="Arial"/>
      <w:szCs w:val="20"/>
      <w:lang w:val="es-ES_tradnl" w:eastAsia="es-ES"/>
    </w:rPr>
  </w:style>
  <w:style w:type="paragraph" w:styleId="Textodeglobo">
    <w:name w:val="Balloon Text"/>
    <w:basedOn w:val="Normal"/>
    <w:link w:val="TextodegloboCar"/>
    <w:uiPriority w:val="99"/>
    <w:semiHidden/>
    <w:unhideWhenUsed/>
    <w:rsid w:val="0026129B"/>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6129B"/>
    <w:rPr>
      <w:rFonts w:ascii="Segoe UI" w:eastAsia="Times New Roman" w:hAnsi="Segoe UI" w:cs="Segoe UI"/>
      <w:sz w:val="18"/>
      <w:szCs w:val="18"/>
    </w:rPr>
  </w:style>
  <w:style w:type="paragraph" w:customStyle="1" w:styleId="Estilo">
    <w:name w:val="Estilo"/>
    <w:basedOn w:val="Sinespaciado"/>
    <w:link w:val="EstiloCar"/>
    <w:qFormat/>
    <w:rsid w:val="00D318D1"/>
    <w:pPr>
      <w:jc w:val="both"/>
    </w:pPr>
    <w:rPr>
      <w:rFonts w:ascii="Arial" w:eastAsiaTheme="minorHAnsi" w:hAnsi="Arial" w:cstheme="minorBidi"/>
      <w:sz w:val="24"/>
      <w:szCs w:val="22"/>
      <w:lang w:val="es-MX" w:eastAsia="en-US"/>
    </w:rPr>
  </w:style>
  <w:style w:type="character" w:customStyle="1" w:styleId="EstiloCar">
    <w:name w:val="Estilo Car"/>
    <w:basedOn w:val="Fuentedeprrafopredeter"/>
    <w:link w:val="Estilo"/>
    <w:rsid w:val="00D318D1"/>
    <w:rPr>
      <w:rFonts w:ascii="Arial" w:hAnsi="Arial"/>
      <w:sz w:val="24"/>
    </w:rPr>
  </w:style>
  <w:style w:type="paragraph" w:customStyle="1" w:styleId="Sinespaciado1">
    <w:name w:val="Sin espaciado1"/>
    <w:rsid w:val="00A41807"/>
    <w:pPr>
      <w:suppressAutoHyphens/>
      <w:spacing w:after="0" w:line="100" w:lineRule="atLeast"/>
    </w:pPr>
    <w:rPr>
      <w:rFonts w:ascii="Times New Roman" w:eastAsia="Times New Roman" w:hAnsi="Times New Roman" w:cs="Times New Roman"/>
      <w:kern w:val="1"/>
      <w:sz w:val="20"/>
      <w:szCs w:val="20"/>
      <w:lang w:val="es-ES" w:eastAsia="ar-SA"/>
    </w:rPr>
  </w:style>
  <w:style w:type="paragraph" w:styleId="Textonotapie">
    <w:name w:val="footnote text"/>
    <w:basedOn w:val="Normal"/>
    <w:link w:val="TextonotapieCar"/>
    <w:uiPriority w:val="99"/>
    <w:semiHidden/>
    <w:unhideWhenUsed/>
    <w:rsid w:val="005B75D8"/>
    <w:rPr>
      <w:rFonts w:asciiTheme="minorHAnsi" w:eastAsiaTheme="minorHAnsi" w:hAnsiTheme="minorHAnsi" w:cstheme="minorBidi"/>
      <w:sz w:val="20"/>
      <w:szCs w:val="20"/>
    </w:rPr>
  </w:style>
  <w:style w:type="character" w:customStyle="1" w:styleId="TextonotapieCar">
    <w:name w:val="Texto nota pie Car"/>
    <w:basedOn w:val="Fuentedeprrafopredeter"/>
    <w:link w:val="Textonotapie"/>
    <w:uiPriority w:val="99"/>
    <w:semiHidden/>
    <w:rsid w:val="005B75D8"/>
    <w:rPr>
      <w:sz w:val="20"/>
      <w:szCs w:val="20"/>
    </w:rPr>
  </w:style>
  <w:style w:type="character" w:styleId="Refdenotaalpie">
    <w:name w:val="footnote reference"/>
    <w:basedOn w:val="Fuentedeprrafopredeter"/>
    <w:uiPriority w:val="99"/>
    <w:semiHidden/>
    <w:unhideWhenUsed/>
    <w:rsid w:val="005B75D8"/>
    <w:rPr>
      <w:vertAlign w:val="superscript"/>
    </w:rPr>
  </w:style>
  <w:style w:type="paragraph" w:styleId="Textoindependiente">
    <w:name w:val="Body Text"/>
    <w:basedOn w:val="Normal"/>
    <w:link w:val="TextoindependienteCar"/>
    <w:uiPriority w:val="1"/>
    <w:qFormat/>
    <w:rsid w:val="005B75D8"/>
    <w:pPr>
      <w:widowControl w:val="0"/>
      <w:autoSpaceDE w:val="0"/>
      <w:autoSpaceDN w:val="0"/>
    </w:pPr>
    <w:rPr>
      <w:rFonts w:ascii="Arial" w:eastAsia="Arial" w:hAnsi="Arial" w:cs="Arial"/>
      <w:sz w:val="22"/>
      <w:szCs w:val="22"/>
      <w:lang w:val="en-US"/>
    </w:rPr>
  </w:style>
  <w:style w:type="character" w:customStyle="1" w:styleId="TextoindependienteCar">
    <w:name w:val="Texto independiente Car"/>
    <w:basedOn w:val="Fuentedeprrafopredeter"/>
    <w:link w:val="Textoindependiente"/>
    <w:uiPriority w:val="1"/>
    <w:rsid w:val="005B75D8"/>
    <w:rPr>
      <w:rFonts w:ascii="Arial" w:eastAsia="Arial" w:hAnsi="Arial" w:cs="Arial"/>
      <w:lang w:val="en-US"/>
    </w:rPr>
  </w:style>
  <w:style w:type="paragraph" w:customStyle="1" w:styleId="francesa">
    <w:name w:val="francesa"/>
    <w:basedOn w:val="Normal"/>
    <w:rsid w:val="00E34BE7"/>
    <w:pPr>
      <w:spacing w:before="100" w:beforeAutospacing="1" w:after="100" w:afterAutospacing="1"/>
    </w:pPr>
    <w:rPr>
      <w:lang w:eastAsia="es-MX"/>
    </w:rPr>
  </w:style>
  <w:style w:type="paragraph" w:styleId="Piedepgina">
    <w:name w:val="footer"/>
    <w:basedOn w:val="Normal"/>
    <w:link w:val="PiedepginaCar"/>
    <w:uiPriority w:val="99"/>
    <w:unhideWhenUsed/>
    <w:rsid w:val="00D71290"/>
    <w:pPr>
      <w:tabs>
        <w:tab w:val="center" w:pos="4419"/>
        <w:tab w:val="right" w:pos="8838"/>
      </w:tabs>
    </w:pPr>
  </w:style>
  <w:style w:type="character" w:customStyle="1" w:styleId="PiedepginaCar">
    <w:name w:val="Pie de página Car"/>
    <w:basedOn w:val="Fuentedeprrafopredeter"/>
    <w:link w:val="Piedepgina"/>
    <w:uiPriority w:val="99"/>
    <w:rsid w:val="00D71290"/>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00607114">
      <w:bodyDiv w:val="1"/>
      <w:marLeft w:val="0"/>
      <w:marRight w:val="0"/>
      <w:marTop w:val="0"/>
      <w:marBottom w:val="0"/>
      <w:divBdr>
        <w:top w:val="none" w:sz="0" w:space="0" w:color="auto"/>
        <w:left w:val="none" w:sz="0" w:space="0" w:color="auto"/>
        <w:bottom w:val="none" w:sz="0" w:space="0" w:color="auto"/>
        <w:right w:val="none" w:sz="0" w:space="0" w:color="auto"/>
      </w:divBdr>
      <w:divsChild>
        <w:div w:id="1365400392">
          <w:marLeft w:val="0"/>
          <w:marRight w:val="0"/>
          <w:marTop w:val="0"/>
          <w:marBottom w:val="0"/>
          <w:divBdr>
            <w:top w:val="none" w:sz="0" w:space="0" w:color="auto"/>
            <w:left w:val="none" w:sz="0" w:space="0" w:color="auto"/>
            <w:bottom w:val="none" w:sz="0" w:space="0" w:color="auto"/>
            <w:right w:val="none" w:sz="0" w:space="0" w:color="auto"/>
          </w:divBdr>
        </w:div>
        <w:div w:id="1739208283">
          <w:marLeft w:val="0"/>
          <w:marRight w:val="0"/>
          <w:marTop w:val="0"/>
          <w:marBottom w:val="0"/>
          <w:divBdr>
            <w:top w:val="none" w:sz="0" w:space="0" w:color="auto"/>
            <w:left w:val="none" w:sz="0" w:space="0" w:color="auto"/>
            <w:bottom w:val="none" w:sz="0" w:space="0" w:color="auto"/>
            <w:right w:val="none" w:sz="0" w:space="0" w:color="auto"/>
          </w:divBdr>
          <w:divsChild>
            <w:div w:id="1945990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632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FF0400-C21D-49E4-BE0B-3DFFBF2DA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1352</TotalTime>
  <Pages>9</Pages>
  <Words>3542</Words>
  <Characters>19484</Characters>
  <Application>Microsoft Office Word</Application>
  <DocSecurity>0</DocSecurity>
  <Lines>162</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TCA-SALASUP-SOCORRO</dc:creator>
  <cp:lastModifiedBy>Vainilla Von Grimm</cp:lastModifiedBy>
  <cp:revision>123</cp:revision>
  <cp:lastPrinted>2018-03-23T19:28:00Z</cp:lastPrinted>
  <dcterms:created xsi:type="dcterms:W3CDTF">2018-03-08T20:02:00Z</dcterms:created>
  <dcterms:modified xsi:type="dcterms:W3CDTF">2019-01-10T02:22:00Z</dcterms:modified>
</cp:coreProperties>
</file>