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CF4FB" w14:textId="77777777"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p>
    <w:p w14:paraId="764F0C8F" w14:textId="77777777"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710E27">
        <w:rPr>
          <w:rFonts w:ascii="Arial" w:hAnsi="Arial" w:cs="Arial"/>
          <w:b/>
          <w:sz w:val="24"/>
          <w:szCs w:val="24"/>
        </w:rPr>
        <w:t xml:space="preserve">TREINTA </w:t>
      </w:r>
      <w:r w:rsidR="003736B9">
        <w:rPr>
          <w:rFonts w:ascii="Arial" w:hAnsi="Arial" w:cs="Arial"/>
          <w:b/>
          <w:sz w:val="24"/>
          <w:szCs w:val="24"/>
        </w:rPr>
        <w:t xml:space="preserve">DE ABRIL </w:t>
      </w:r>
      <w:r>
        <w:rPr>
          <w:rFonts w:ascii="Arial" w:hAnsi="Arial" w:cs="Arial"/>
          <w:b/>
          <w:sz w:val="24"/>
          <w:szCs w:val="24"/>
        </w:rPr>
        <w:t xml:space="preserve">DE DOS </w:t>
      </w:r>
      <w:r w:rsidR="005F0498">
        <w:rPr>
          <w:rFonts w:ascii="Arial" w:hAnsi="Arial" w:cs="Arial"/>
          <w:b/>
          <w:sz w:val="24"/>
          <w:szCs w:val="24"/>
        </w:rPr>
        <w:t xml:space="preserve">MIL </w:t>
      </w:r>
      <w:r w:rsidR="00710E27">
        <w:rPr>
          <w:rFonts w:ascii="Arial" w:hAnsi="Arial" w:cs="Arial"/>
          <w:b/>
          <w:sz w:val="24"/>
          <w:szCs w:val="24"/>
        </w:rPr>
        <w:t>VEINTIUNO (30</w:t>
      </w:r>
      <w:r w:rsidR="003736B9">
        <w:rPr>
          <w:rFonts w:ascii="Arial" w:hAnsi="Arial" w:cs="Arial"/>
          <w:b/>
          <w:sz w:val="24"/>
          <w:szCs w:val="24"/>
        </w:rPr>
        <w:t>/04</w:t>
      </w:r>
      <w:r>
        <w:rPr>
          <w:rFonts w:ascii="Arial" w:hAnsi="Arial" w:cs="Arial"/>
          <w:b/>
          <w:sz w:val="24"/>
          <w:szCs w:val="24"/>
        </w:rPr>
        <w:t>/2021</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5F0498">
        <w:rPr>
          <w:rFonts w:ascii="Arial" w:hAnsi="Arial" w:cs="Arial"/>
          <w:b/>
          <w:sz w:val="24"/>
          <w:szCs w:val="24"/>
        </w:rPr>
        <w:t>- - -</w:t>
      </w:r>
    </w:p>
    <w:p w14:paraId="51A1BFD0" w14:textId="77777777" w:rsidR="004953B5" w:rsidRDefault="004953B5" w:rsidP="004953B5">
      <w:pPr>
        <w:spacing w:line="360" w:lineRule="auto"/>
        <w:ind w:firstLine="708"/>
        <w:jc w:val="both"/>
        <w:rPr>
          <w:rFonts w:ascii="Arial" w:hAnsi="Arial" w:cs="Arial"/>
          <w:sz w:val="24"/>
          <w:szCs w:val="24"/>
        </w:rPr>
      </w:pPr>
      <w:r w:rsidRPr="004953B5">
        <w:rPr>
          <w:rFonts w:ascii="Arial" w:hAnsi="Arial" w:cs="Arial"/>
          <w:sz w:val="24"/>
          <w:szCs w:val="24"/>
        </w:rPr>
        <w:t xml:space="preserve">Previo al dictado de la </w:t>
      </w:r>
      <w:r w:rsidR="00EE5703">
        <w:rPr>
          <w:rFonts w:ascii="Arial" w:hAnsi="Arial" w:cs="Arial"/>
          <w:sz w:val="24"/>
          <w:szCs w:val="24"/>
        </w:rPr>
        <w:t>resolución en este asunto</w:t>
      </w:r>
      <w:r w:rsidRPr="004953B5">
        <w:rPr>
          <w:rFonts w:ascii="Arial" w:hAnsi="Arial" w:cs="Arial"/>
          <w:sz w:val="24"/>
          <w:szCs w:val="24"/>
        </w:rPr>
        <w:t xml:space="preserve">, es necesario </w:t>
      </w:r>
      <w:r>
        <w:rPr>
          <w:rFonts w:ascii="Arial" w:hAnsi="Arial" w:cs="Arial"/>
          <w:sz w:val="24"/>
          <w:szCs w:val="24"/>
        </w:rPr>
        <w:t xml:space="preserve">advertir, que con fecha diecisiete de marzo de dos mil veintiuno, la Sexagésima Cuarta Legislatura Constitucional del Estado Libre y Soberado de Oaxaca, ratificó la designación de la Licenciada TANIA RAMOS MARTÍNEZ, como Magistrada de Sala Unitaria de Primera Instancia, del Tribunal de Justicia Administrativa para el Estado de Oaxaca, emitiéndose el decreto número 2451, publicado en el Periódico Oficial del Gobierno del Estado de Oaxaca el día diecinueve de marzo del presente año; motivo por el cual mediante  </w:t>
      </w:r>
      <w:r w:rsidRPr="00B75374">
        <w:rPr>
          <w:rFonts w:ascii="Arial" w:hAnsi="Arial" w:cs="Arial"/>
          <w:sz w:val="24"/>
          <w:szCs w:val="24"/>
        </w:rPr>
        <w:t>ac</w:t>
      </w:r>
      <w:r>
        <w:rPr>
          <w:rFonts w:ascii="Arial" w:hAnsi="Arial" w:cs="Arial"/>
          <w:sz w:val="24"/>
          <w:szCs w:val="24"/>
        </w:rPr>
        <w:t xml:space="preserve">ta de Sesión Solemne de este Órgano Jurisdiccional celebrada el día dieciocho de marzo de dos mil veintiuno, se determinó la incorporación de la Magistrada Licenciada TANIA RAMOS MARTÍNEZ, como Titular de la Tercera Sala Unitaria de Primera Instancia, a partir del diecinueve de marzo de dos mil veintiuno, por ello, a través del oficio número TJAO/SGA/497/2021, de dieciocho de marzo del actual, se comunicó la terminación de la habilitación del Licenciado ERNESTO GARCÍA GONZÁLEZ, para tramitar y resolver los asuntos radicados en la Tercera Sala Unitaria de este Tribunal, circunstancia con la que se ordena </w:t>
      </w:r>
      <w:r w:rsidRPr="00E82475">
        <w:rPr>
          <w:rFonts w:ascii="Arial" w:hAnsi="Arial" w:cs="Arial"/>
          <w:b/>
          <w:sz w:val="24"/>
          <w:szCs w:val="24"/>
        </w:rPr>
        <w:t>dar vista a las partes</w:t>
      </w:r>
      <w:r>
        <w:rPr>
          <w:rFonts w:ascii="Arial" w:hAnsi="Arial" w:cs="Arial"/>
          <w:b/>
          <w:sz w:val="24"/>
          <w:szCs w:val="24"/>
        </w:rPr>
        <w:t>,</w:t>
      </w:r>
      <w:r>
        <w:rPr>
          <w:rFonts w:ascii="Arial" w:hAnsi="Arial" w:cs="Arial"/>
          <w:sz w:val="24"/>
          <w:szCs w:val="24"/>
        </w:rPr>
        <w:t xml:space="preserve"> lo anterior de conformidad con lo dispuesto en los artículos 3 y 168, ambos de la Ley de Procedimiento y Justicia Administrativa para el Estado de Oaxaca y 127 del Código de Procedimientos Civiles para el Estado de Oaxaca, aplicado supletoriamente.</w:t>
      </w:r>
    </w:p>
    <w:p w14:paraId="45485DC3" w14:textId="77777777" w:rsidR="004953B5" w:rsidRPr="004953B5" w:rsidRDefault="004953B5" w:rsidP="00413791">
      <w:pPr>
        <w:spacing w:line="360" w:lineRule="auto"/>
        <w:jc w:val="both"/>
        <w:rPr>
          <w:rFonts w:ascii="Arial" w:hAnsi="Arial" w:cs="Arial"/>
          <w:sz w:val="24"/>
          <w:szCs w:val="24"/>
        </w:rPr>
      </w:pPr>
      <w:r>
        <w:rPr>
          <w:rFonts w:ascii="Arial" w:hAnsi="Arial" w:cs="Arial"/>
          <w:b/>
          <w:sz w:val="24"/>
          <w:szCs w:val="24"/>
        </w:rPr>
        <w:tab/>
      </w:r>
      <w:r w:rsidRPr="004953B5">
        <w:rPr>
          <w:rFonts w:ascii="Arial" w:hAnsi="Arial" w:cs="Arial"/>
          <w:sz w:val="24"/>
          <w:szCs w:val="24"/>
        </w:rPr>
        <w:t xml:space="preserve">Ahora, se </w:t>
      </w:r>
      <w:r>
        <w:rPr>
          <w:rFonts w:ascii="Arial" w:hAnsi="Arial" w:cs="Arial"/>
          <w:sz w:val="24"/>
          <w:szCs w:val="24"/>
        </w:rPr>
        <w:t xml:space="preserve">procede al dictado de la resolución </w:t>
      </w:r>
      <w:r w:rsidRPr="004953B5">
        <w:rPr>
          <w:rFonts w:ascii="Arial" w:hAnsi="Arial" w:cs="Arial"/>
          <w:sz w:val="24"/>
          <w:szCs w:val="24"/>
        </w:rPr>
        <w:t>en el presente asunto.</w:t>
      </w:r>
    </w:p>
    <w:p w14:paraId="0441DB75" w14:textId="5D900EDD" w:rsidR="00413791" w:rsidRPr="001042B6" w:rsidRDefault="00413791" w:rsidP="004953B5">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D35DEB">
        <w:rPr>
          <w:rFonts w:ascii="Arial" w:hAnsi="Arial" w:cs="Arial"/>
          <w:sz w:val="24"/>
          <w:szCs w:val="24"/>
        </w:rPr>
        <w:t xml:space="preserve"> autos del Juicio de Nulidad 063</w:t>
      </w:r>
      <w:r w:rsidR="003763B0">
        <w:rPr>
          <w:rFonts w:ascii="Arial" w:hAnsi="Arial" w:cs="Arial"/>
          <w:sz w:val="24"/>
          <w:szCs w:val="24"/>
        </w:rPr>
        <w:t>/20</w:t>
      </w:r>
      <w:r w:rsidR="00D35DEB">
        <w:rPr>
          <w:rFonts w:ascii="Arial" w:hAnsi="Arial" w:cs="Arial"/>
          <w:sz w:val="24"/>
          <w:szCs w:val="24"/>
        </w:rPr>
        <w:t>19</w:t>
      </w:r>
      <w:r w:rsidRPr="001042B6">
        <w:rPr>
          <w:rFonts w:ascii="Arial" w:hAnsi="Arial" w:cs="Arial"/>
          <w:sz w:val="24"/>
          <w:szCs w:val="24"/>
        </w:rPr>
        <w:t xml:space="preserve">, promovido por </w:t>
      </w:r>
      <w:r w:rsidR="00082E18">
        <w:rPr>
          <w:rFonts w:ascii="Arial" w:hAnsi="Arial" w:cs="Arial"/>
          <w:sz w:val="24"/>
          <w:szCs w:val="24"/>
        </w:rPr>
        <w:t>***** ***** *****</w:t>
      </w:r>
      <w:r w:rsidRPr="001042B6">
        <w:rPr>
          <w:rFonts w:ascii="Arial" w:hAnsi="Arial" w:cs="Arial"/>
          <w:sz w:val="24"/>
          <w:szCs w:val="24"/>
        </w:rPr>
        <w:t>, solicitando la nulidad de</w:t>
      </w:r>
      <w:r w:rsidR="00D35DEB">
        <w:rPr>
          <w:rFonts w:ascii="Arial" w:hAnsi="Arial" w:cs="Arial"/>
          <w:sz w:val="24"/>
          <w:szCs w:val="24"/>
        </w:rPr>
        <w:t xml:space="preserve">l dictamen con número de oficio </w:t>
      </w:r>
      <w:r w:rsidR="00082E18">
        <w:rPr>
          <w:rFonts w:ascii="Arial" w:hAnsi="Arial" w:cs="Arial"/>
          <w:sz w:val="24"/>
          <w:szCs w:val="24"/>
        </w:rPr>
        <w:t xml:space="preserve">CHM/***/2019 </w:t>
      </w:r>
      <w:r w:rsidR="00D35DEB">
        <w:rPr>
          <w:rFonts w:ascii="Arial" w:hAnsi="Arial" w:cs="Arial"/>
          <w:sz w:val="24"/>
          <w:szCs w:val="24"/>
        </w:rPr>
        <w:t xml:space="preserve">emitido con fecha </w:t>
      </w:r>
      <w:r w:rsidR="00082E18">
        <w:rPr>
          <w:rFonts w:ascii="Arial" w:hAnsi="Arial" w:cs="Arial"/>
          <w:sz w:val="24"/>
          <w:szCs w:val="24"/>
        </w:rPr>
        <w:t>***** de ***** de dos mil diecinueve</w:t>
      </w:r>
      <w:r w:rsidR="00D35DEB">
        <w:rPr>
          <w:rFonts w:ascii="Arial" w:hAnsi="Arial" w:cs="Arial"/>
          <w:sz w:val="24"/>
          <w:szCs w:val="24"/>
        </w:rPr>
        <w:t xml:space="preserve"> por la Comisión de Hacienda Municipal del Municipio de Oaxaca de Juárez, Oaxaca, </w:t>
      </w:r>
      <w:r w:rsidR="00152DB1">
        <w:rPr>
          <w:rFonts w:ascii="Arial" w:hAnsi="Arial" w:cs="Arial"/>
          <w:sz w:val="24"/>
          <w:szCs w:val="24"/>
        </w:rPr>
        <w:t>y la consecuencia derivada</w:t>
      </w:r>
      <w:r w:rsidR="00C12BA4">
        <w:rPr>
          <w:rFonts w:ascii="Arial" w:hAnsi="Arial" w:cs="Arial"/>
          <w:sz w:val="24"/>
          <w:szCs w:val="24"/>
        </w:rPr>
        <w:t>,</w:t>
      </w:r>
      <w:r w:rsidR="00152DB1">
        <w:rPr>
          <w:rFonts w:ascii="Arial" w:hAnsi="Arial" w:cs="Arial"/>
          <w:sz w:val="24"/>
          <w:szCs w:val="24"/>
        </w:rPr>
        <w:t xml:space="preserve"> como son los pagos realizados los días </w:t>
      </w:r>
      <w:r w:rsidR="00082E18">
        <w:rPr>
          <w:rFonts w:ascii="Arial" w:hAnsi="Arial" w:cs="Arial"/>
          <w:sz w:val="24"/>
          <w:szCs w:val="24"/>
        </w:rPr>
        <w:t>***** de ***** y ***** de ***** del año dos mil diecinueve (**/** y **/**/2019)</w:t>
      </w:r>
      <w:r w:rsidRPr="001042B6">
        <w:rPr>
          <w:rFonts w:ascii="Arial" w:hAnsi="Arial" w:cs="Arial"/>
          <w:sz w:val="24"/>
          <w:szCs w:val="24"/>
        </w:rPr>
        <w:t xml:space="preserve">; y, - </w:t>
      </w:r>
    </w:p>
    <w:p w14:paraId="6D8CD445"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4EB840D2" w14:textId="77777777"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954DEE">
        <w:rPr>
          <w:rFonts w:ascii="Arial" w:hAnsi="Arial" w:cs="Arial"/>
          <w:sz w:val="24"/>
          <w:szCs w:val="24"/>
        </w:rPr>
        <w:t>veinticuatro de junio de dos mil diecinueve (24/06/2019)</w:t>
      </w:r>
      <w:r w:rsidRPr="001042B6">
        <w:rPr>
          <w:rFonts w:ascii="Arial" w:hAnsi="Arial" w:cs="Arial"/>
          <w:sz w:val="24"/>
          <w:szCs w:val="24"/>
        </w:rPr>
        <w:t xml:space="preserve">, se recibió el escrito de demanda en la Oficialía de Partes de este Tribunal y con fecha </w:t>
      </w:r>
      <w:r w:rsidR="005B1EB8">
        <w:rPr>
          <w:rFonts w:ascii="Arial" w:hAnsi="Arial" w:cs="Arial"/>
          <w:sz w:val="24"/>
          <w:szCs w:val="24"/>
        </w:rPr>
        <w:t>veinticinco del mismo mes y año (25</w:t>
      </w:r>
      <w:r w:rsidRPr="001042B6">
        <w:rPr>
          <w:rFonts w:ascii="Arial" w:hAnsi="Arial" w:cs="Arial"/>
          <w:sz w:val="24"/>
          <w:szCs w:val="24"/>
        </w:rPr>
        <w:t>/0</w:t>
      </w:r>
      <w:r w:rsidR="005B1EB8">
        <w:rPr>
          <w:rFonts w:ascii="Arial" w:hAnsi="Arial" w:cs="Arial"/>
          <w:sz w:val="24"/>
          <w:szCs w:val="24"/>
        </w:rPr>
        <w:t>6/2019</w:t>
      </w:r>
      <w:r w:rsidRPr="001042B6">
        <w:rPr>
          <w:rFonts w:ascii="Arial" w:hAnsi="Arial" w:cs="Arial"/>
          <w:sz w:val="24"/>
          <w:szCs w:val="24"/>
        </w:rPr>
        <w:t xml:space="preserve">), se </w:t>
      </w:r>
      <w:r w:rsidRPr="001042B6">
        <w:rPr>
          <w:rFonts w:ascii="Arial" w:hAnsi="Arial" w:cs="Arial"/>
          <w:sz w:val="24"/>
          <w:szCs w:val="24"/>
        </w:rPr>
        <w:lastRenderedPageBreak/>
        <w:t xml:space="preserve">tuvo por admitida a trámite, ordenándose emplazar a Juicio a la autoridad demandada. - - - - - - - </w:t>
      </w:r>
      <w:r w:rsidR="005B1EB8">
        <w:rPr>
          <w:rFonts w:ascii="Arial" w:hAnsi="Arial" w:cs="Arial"/>
          <w:sz w:val="24"/>
          <w:szCs w:val="24"/>
        </w:rPr>
        <w:t>- - - - - - - - - - - - - - - - - - - - - - - - - - - - - - - - - - - - - - - -</w:t>
      </w:r>
    </w:p>
    <w:p w14:paraId="0D9B858B" w14:textId="77777777"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sidR="0002612D">
        <w:rPr>
          <w:rFonts w:ascii="Arial" w:hAnsi="Arial" w:cs="Arial"/>
          <w:sz w:val="24"/>
          <w:szCs w:val="24"/>
        </w:rPr>
        <w:t>diecinueve de septiembre de dos mil diecinueve</w:t>
      </w:r>
      <w:r w:rsidR="00AA2B06">
        <w:rPr>
          <w:rFonts w:ascii="Arial" w:hAnsi="Arial" w:cs="Arial"/>
          <w:sz w:val="24"/>
          <w:szCs w:val="24"/>
        </w:rPr>
        <w:t xml:space="preserve"> (19/09/2019),</w:t>
      </w:r>
      <w:r w:rsidR="0002612D">
        <w:rPr>
          <w:rFonts w:ascii="Arial" w:hAnsi="Arial" w:cs="Arial"/>
          <w:sz w:val="24"/>
          <w:szCs w:val="24"/>
        </w:rPr>
        <w:t xml:space="preserve"> se tuvo a la autoridad demandada</w:t>
      </w:r>
      <w:r w:rsidR="00406E43">
        <w:rPr>
          <w:rFonts w:ascii="Arial" w:hAnsi="Arial" w:cs="Arial"/>
          <w:sz w:val="24"/>
          <w:szCs w:val="24"/>
        </w:rPr>
        <w:t>,</w:t>
      </w:r>
      <w:r w:rsidR="0002612D">
        <w:rPr>
          <w:rFonts w:ascii="Arial" w:hAnsi="Arial" w:cs="Arial"/>
          <w:sz w:val="24"/>
          <w:szCs w:val="24"/>
        </w:rPr>
        <w:t xml:space="preserve"> Comisión de Hacienda Municipal</w:t>
      </w:r>
      <w:r w:rsidR="00406E43">
        <w:rPr>
          <w:rFonts w:ascii="Arial" w:hAnsi="Arial" w:cs="Arial"/>
          <w:sz w:val="24"/>
          <w:szCs w:val="24"/>
        </w:rPr>
        <w:t>,</w:t>
      </w:r>
      <w:r w:rsidR="0002612D">
        <w:rPr>
          <w:rFonts w:ascii="Arial" w:hAnsi="Arial" w:cs="Arial"/>
          <w:sz w:val="24"/>
          <w:szCs w:val="24"/>
        </w:rPr>
        <w:t xml:space="preserve"> del Municipio de Oaxaca de Juárez Oaxaca, contestando en tiempo la demanda, y con fecha seis de marzo de dos mil veinte</w:t>
      </w:r>
      <w:r w:rsidR="00406E43">
        <w:rPr>
          <w:rFonts w:ascii="Arial" w:hAnsi="Arial" w:cs="Arial"/>
          <w:sz w:val="24"/>
          <w:szCs w:val="24"/>
        </w:rPr>
        <w:t xml:space="preserve"> (06/03/2020)</w:t>
      </w:r>
      <w:r w:rsidR="0002612D">
        <w:rPr>
          <w:rFonts w:ascii="Arial" w:hAnsi="Arial" w:cs="Arial"/>
          <w:sz w:val="24"/>
          <w:szCs w:val="24"/>
        </w:rPr>
        <w:t xml:space="preserve"> se tuvo al tercero afectado “GRUAS VARO”</w:t>
      </w:r>
      <w:r w:rsidR="00406E43">
        <w:rPr>
          <w:rFonts w:ascii="Arial" w:hAnsi="Arial" w:cs="Arial"/>
          <w:sz w:val="24"/>
          <w:szCs w:val="24"/>
        </w:rPr>
        <w:t>,</w:t>
      </w:r>
      <w:r w:rsidR="0002612D">
        <w:rPr>
          <w:rFonts w:ascii="Arial" w:hAnsi="Arial" w:cs="Arial"/>
          <w:sz w:val="24"/>
          <w:szCs w:val="24"/>
        </w:rPr>
        <w:t xml:space="preserve"> apersonándose a Juicio, </w:t>
      </w:r>
      <w:r w:rsidRPr="001042B6">
        <w:rPr>
          <w:rFonts w:ascii="Arial" w:hAnsi="Arial" w:cs="Arial"/>
          <w:sz w:val="24"/>
          <w:szCs w:val="24"/>
        </w:rPr>
        <w:t xml:space="preserve">además se señaló fecha y hora para el desahogo de la audiencia final. - - - - - </w:t>
      </w:r>
      <w:r w:rsidR="00A32B8A">
        <w:rPr>
          <w:rFonts w:ascii="Arial" w:hAnsi="Arial" w:cs="Arial"/>
          <w:sz w:val="24"/>
          <w:szCs w:val="24"/>
        </w:rPr>
        <w:t xml:space="preserve">- - - - - - - - - - - - - </w:t>
      </w:r>
      <w:r w:rsidR="00406E43">
        <w:rPr>
          <w:rFonts w:ascii="Arial" w:hAnsi="Arial" w:cs="Arial"/>
          <w:sz w:val="24"/>
          <w:szCs w:val="24"/>
        </w:rPr>
        <w:t xml:space="preserve">- - - - - - - - - - - - - - - - - - - - - - - - - </w:t>
      </w:r>
    </w:p>
    <w:p w14:paraId="225EE364" w14:textId="77777777"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TERCERO.- </w:t>
      </w:r>
      <w:r w:rsidRPr="001042B6">
        <w:rPr>
          <w:rFonts w:ascii="Arial" w:hAnsi="Arial" w:cs="Arial"/>
          <w:sz w:val="24"/>
          <w:szCs w:val="24"/>
        </w:rPr>
        <w:t xml:space="preserve">El </w:t>
      </w:r>
      <w:r w:rsidR="00866661">
        <w:rPr>
          <w:rFonts w:ascii="Arial" w:hAnsi="Arial" w:cs="Arial"/>
          <w:sz w:val="24"/>
          <w:szCs w:val="24"/>
        </w:rPr>
        <w:t>once</w:t>
      </w:r>
      <w:r w:rsidR="00D7617B">
        <w:rPr>
          <w:rFonts w:ascii="Arial" w:hAnsi="Arial" w:cs="Arial"/>
          <w:sz w:val="24"/>
          <w:szCs w:val="24"/>
        </w:rPr>
        <w:t xml:space="preserve"> de </w:t>
      </w:r>
      <w:r w:rsidR="008F0099">
        <w:rPr>
          <w:rFonts w:ascii="Arial" w:hAnsi="Arial" w:cs="Arial"/>
          <w:sz w:val="24"/>
          <w:szCs w:val="24"/>
        </w:rPr>
        <w:t>diciembre de dos mil veinte (11/12/2020)</w:t>
      </w:r>
      <w:r w:rsidRPr="001042B6">
        <w:rPr>
          <w:rFonts w:ascii="Arial" w:hAnsi="Arial" w:cs="Arial"/>
          <w:sz w:val="24"/>
          <w:szCs w:val="24"/>
        </w:rPr>
        <w:t>, 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partes, se desahogaron prueb</w:t>
      </w:r>
      <w:r w:rsidR="008F0099">
        <w:rPr>
          <w:rFonts w:ascii="Arial" w:hAnsi="Arial" w:cs="Arial"/>
          <w:sz w:val="24"/>
          <w:szCs w:val="24"/>
        </w:rPr>
        <w:t>as, y</w:t>
      </w:r>
      <w:r w:rsidRPr="001042B6">
        <w:rPr>
          <w:rFonts w:ascii="Arial" w:hAnsi="Arial" w:cs="Arial"/>
          <w:sz w:val="24"/>
          <w:szCs w:val="24"/>
        </w:rPr>
        <w:t xml:space="preserve"> se recibió escrito de alegatos</w:t>
      </w:r>
      <w:r w:rsidR="00FC1B09">
        <w:rPr>
          <w:rFonts w:ascii="Arial" w:hAnsi="Arial" w:cs="Arial"/>
          <w:sz w:val="24"/>
          <w:szCs w:val="24"/>
        </w:rPr>
        <w:t xml:space="preserve"> únicamente de la parte</w:t>
      </w:r>
      <w:r w:rsidR="008F0099">
        <w:rPr>
          <w:rFonts w:ascii="Arial" w:hAnsi="Arial" w:cs="Arial"/>
          <w:sz w:val="24"/>
          <w:szCs w:val="24"/>
        </w:rPr>
        <w:t xml:space="preserve"> actora</w:t>
      </w:r>
      <w:r w:rsidRPr="001042B6">
        <w:rPr>
          <w:rFonts w:ascii="Arial" w:hAnsi="Arial" w:cs="Arial"/>
          <w:sz w:val="24"/>
          <w:szCs w:val="24"/>
        </w:rPr>
        <w:t xml:space="preserve">, quedando el asunto integrado y en estado de resolución; y, - - </w:t>
      </w:r>
      <w:r w:rsidR="00FC1B09">
        <w:rPr>
          <w:rFonts w:ascii="Arial" w:hAnsi="Arial" w:cs="Arial"/>
          <w:sz w:val="24"/>
          <w:szCs w:val="24"/>
        </w:rPr>
        <w:t xml:space="preserve">- </w:t>
      </w:r>
    </w:p>
    <w:p w14:paraId="2D462827"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777F3C2D" w14:textId="77777777"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la resolución dictada por una autoridad administrativa de carácter </w:t>
      </w:r>
      <w:r w:rsidR="00B95AD5">
        <w:rPr>
          <w:rFonts w:ascii="Arial" w:hAnsi="Arial" w:cs="Arial"/>
          <w:sz w:val="24"/>
          <w:szCs w:val="24"/>
        </w:rPr>
        <w:t>municipal</w:t>
      </w:r>
      <w:r w:rsidRPr="001042B6">
        <w:rPr>
          <w:rFonts w:ascii="Arial" w:hAnsi="Arial" w:cs="Arial"/>
          <w:sz w:val="24"/>
          <w:szCs w:val="24"/>
        </w:rPr>
        <w:t xml:space="preserve">,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p>
    <w:p w14:paraId="67348CA5" w14:textId="77777777"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1042B6">
        <w:rPr>
          <w:rFonts w:ascii="Arial" w:hAnsi="Arial" w:cs="Arial"/>
          <w:sz w:val="24"/>
          <w:szCs w:val="24"/>
        </w:rPr>
        <w:lastRenderedPageBreak/>
        <w:t>testimonial, y demás pruebas, quedarán  a la prudente y razonada apreciación del juzgador.</w:t>
      </w:r>
    </w:p>
    <w:p w14:paraId="66049159" w14:textId="6227932C" w:rsidR="00B403C5" w:rsidRDefault="00413791" w:rsidP="00413791">
      <w:pPr>
        <w:spacing w:line="360" w:lineRule="auto"/>
        <w:ind w:firstLine="708"/>
        <w:jc w:val="both"/>
        <w:rPr>
          <w:rFonts w:ascii="Arial" w:hAnsi="Arial" w:cs="Arial"/>
          <w:sz w:val="24"/>
          <w:szCs w:val="24"/>
        </w:rPr>
      </w:pPr>
      <w:r w:rsidRPr="001042B6">
        <w:rPr>
          <w:rFonts w:ascii="Arial" w:hAnsi="Arial" w:cs="Arial"/>
          <w:sz w:val="24"/>
          <w:szCs w:val="24"/>
        </w:rPr>
        <w:t>La</w:t>
      </w:r>
      <w:r w:rsidR="00A900E5">
        <w:rPr>
          <w:rFonts w:ascii="Arial" w:hAnsi="Arial" w:cs="Arial"/>
          <w:sz w:val="24"/>
          <w:szCs w:val="24"/>
        </w:rPr>
        <w:t>s</w:t>
      </w:r>
      <w:r w:rsidRPr="001042B6">
        <w:rPr>
          <w:rFonts w:ascii="Arial" w:hAnsi="Arial" w:cs="Arial"/>
          <w:sz w:val="24"/>
          <w:szCs w:val="24"/>
        </w:rPr>
        <w:t xml:space="preserve"> prueba</w:t>
      </w:r>
      <w:r w:rsidR="00A900E5">
        <w:rPr>
          <w:rFonts w:ascii="Arial" w:hAnsi="Arial" w:cs="Arial"/>
          <w:sz w:val="24"/>
          <w:szCs w:val="24"/>
        </w:rPr>
        <w:t>s</w:t>
      </w:r>
      <w:r w:rsidRPr="001042B6">
        <w:rPr>
          <w:rFonts w:ascii="Arial" w:hAnsi="Arial" w:cs="Arial"/>
          <w:sz w:val="24"/>
          <w:szCs w:val="24"/>
        </w:rPr>
        <w:t xml:space="preserve"> </w:t>
      </w:r>
      <w:r w:rsidRPr="006E45BB">
        <w:rPr>
          <w:rFonts w:ascii="Arial" w:hAnsi="Arial" w:cs="Arial"/>
          <w:b/>
          <w:sz w:val="24"/>
          <w:szCs w:val="24"/>
        </w:rPr>
        <w:t>DOCUMENTAL</w:t>
      </w:r>
      <w:r w:rsidR="00A900E5" w:rsidRPr="006E45BB">
        <w:rPr>
          <w:rFonts w:ascii="Arial" w:hAnsi="Arial" w:cs="Arial"/>
          <w:b/>
          <w:sz w:val="24"/>
          <w:szCs w:val="24"/>
        </w:rPr>
        <w:t>ES</w:t>
      </w:r>
      <w:r w:rsidRPr="001042B6">
        <w:rPr>
          <w:rFonts w:ascii="Arial" w:hAnsi="Arial" w:cs="Arial"/>
          <w:sz w:val="24"/>
          <w:szCs w:val="24"/>
        </w:rPr>
        <w:t xml:space="preserve"> ofrecida</w:t>
      </w:r>
      <w:r w:rsidR="00A900E5">
        <w:rPr>
          <w:rFonts w:ascii="Arial" w:hAnsi="Arial" w:cs="Arial"/>
          <w:sz w:val="24"/>
          <w:szCs w:val="24"/>
        </w:rPr>
        <w:t>s</w:t>
      </w:r>
      <w:r w:rsidRPr="001042B6">
        <w:rPr>
          <w:rFonts w:ascii="Arial" w:hAnsi="Arial" w:cs="Arial"/>
          <w:sz w:val="24"/>
          <w:szCs w:val="24"/>
        </w:rPr>
        <w:t xml:space="preserve"> y admitida</w:t>
      </w:r>
      <w:r w:rsidR="00A900E5">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082E18">
        <w:rPr>
          <w:rFonts w:ascii="Arial" w:hAnsi="Arial" w:cs="Arial"/>
          <w:sz w:val="24"/>
          <w:szCs w:val="24"/>
        </w:rPr>
        <w:t>***** ***** *****</w:t>
      </w:r>
      <w:r w:rsidRPr="001042B6">
        <w:rPr>
          <w:rFonts w:ascii="Arial" w:hAnsi="Arial" w:cs="Arial"/>
          <w:sz w:val="24"/>
          <w:szCs w:val="24"/>
        </w:rPr>
        <w:t>, consiste</w:t>
      </w:r>
      <w:r w:rsidR="00A900E5">
        <w:rPr>
          <w:rFonts w:ascii="Arial" w:hAnsi="Arial" w:cs="Arial"/>
          <w:sz w:val="24"/>
          <w:szCs w:val="24"/>
        </w:rPr>
        <w:t>n</w:t>
      </w:r>
      <w:r w:rsidRPr="001042B6">
        <w:rPr>
          <w:rFonts w:ascii="Arial" w:hAnsi="Arial" w:cs="Arial"/>
          <w:sz w:val="24"/>
          <w:szCs w:val="24"/>
        </w:rPr>
        <w:t xml:space="preserve"> en</w:t>
      </w:r>
      <w:r w:rsidR="00A900E5">
        <w:rPr>
          <w:rFonts w:ascii="Arial" w:hAnsi="Arial" w:cs="Arial"/>
          <w:sz w:val="24"/>
          <w:szCs w:val="24"/>
        </w:rPr>
        <w:t xml:space="preserve">: </w:t>
      </w:r>
      <w:r w:rsidR="00A900E5" w:rsidRPr="00FC10E9">
        <w:rPr>
          <w:rFonts w:ascii="Arial" w:hAnsi="Arial" w:cs="Arial"/>
          <w:b/>
          <w:sz w:val="24"/>
          <w:szCs w:val="24"/>
        </w:rPr>
        <w:t>1.-</w:t>
      </w:r>
      <w:r w:rsidRPr="001042B6">
        <w:rPr>
          <w:rFonts w:ascii="Arial" w:hAnsi="Arial" w:cs="Arial"/>
          <w:sz w:val="24"/>
          <w:szCs w:val="24"/>
        </w:rPr>
        <w:t xml:space="preserve"> </w:t>
      </w:r>
      <w:r w:rsidR="004B6E6B">
        <w:rPr>
          <w:rFonts w:ascii="Arial" w:hAnsi="Arial" w:cs="Arial"/>
          <w:sz w:val="24"/>
          <w:szCs w:val="24"/>
        </w:rPr>
        <w:t xml:space="preserve">Copia simple de dictamen </w:t>
      </w:r>
      <w:r w:rsidR="00082E18">
        <w:rPr>
          <w:rFonts w:ascii="Arial" w:hAnsi="Arial" w:cs="Arial"/>
          <w:sz w:val="24"/>
          <w:szCs w:val="24"/>
        </w:rPr>
        <w:t>CHM/***/2019</w:t>
      </w:r>
      <w:r w:rsidR="003666E8">
        <w:rPr>
          <w:rFonts w:ascii="Arial" w:hAnsi="Arial" w:cs="Arial"/>
          <w:sz w:val="24"/>
          <w:szCs w:val="24"/>
        </w:rPr>
        <w:t>,</w:t>
      </w:r>
      <w:r w:rsidR="004B6E6B">
        <w:rPr>
          <w:rFonts w:ascii="Arial" w:hAnsi="Arial" w:cs="Arial"/>
          <w:sz w:val="24"/>
          <w:szCs w:val="24"/>
        </w:rPr>
        <w:t xml:space="preserve"> emitido con fecha </w:t>
      </w:r>
      <w:r w:rsidR="00082E18">
        <w:rPr>
          <w:rFonts w:ascii="Arial" w:hAnsi="Arial" w:cs="Arial"/>
          <w:sz w:val="24"/>
          <w:szCs w:val="24"/>
        </w:rPr>
        <w:t>***** de ***** de dos mil diecinueve</w:t>
      </w:r>
      <w:r w:rsidR="004B6E6B">
        <w:rPr>
          <w:rFonts w:ascii="Arial" w:hAnsi="Arial" w:cs="Arial"/>
          <w:sz w:val="24"/>
          <w:szCs w:val="24"/>
        </w:rPr>
        <w:t xml:space="preserve"> </w:t>
      </w:r>
      <w:r w:rsidR="00082E18">
        <w:rPr>
          <w:rFonts w:ascii="Arial" w:hAnsi="Arial" w:cs="Arial"/>
          <w:sz w:val="24"/>
          <w:szCs w:val="24"/>
        </w:rPr>
        <w:t>(**/**/2019)</w:t>
      </w:r>
      <w:r w:rsidR="003666E8">
        <w:rPr>
          <w:rFonts w:ascii="Arial" w:hAnsi="Arial" w:cs="Arial"/>
          <w:sz w:val="24"/>
          <w:szCs w:val="24"/>
        </w:rPr>
        <w:t xml:space="preserve">, </w:t>
      </w:r>
      <w:r w:rsidR="004B6E6B">
        <w:rPr>
          <w:rFonts w:ascii="Arial" w:hAnsi="Arial" w:cs="Arial"/>
          <w:sz w:val="24"/>
          <w:szCs w:val="24"/>
        </w:rPr>
        <w:t>por la Comisión de Hacienda Municipal</w:t>
      </w:r>
      <w:r w:rsidR="003666E8">
        <w:rPr>
          <w:rFonts w:ascii="Arial" w:hAnsi="Arial" w:cs="Arial"/>
          <w:sz w:val="24"/>
          <w:szCs w:val="24"/>
        </w:rPr>
        <w:t>,</w:t>
      </w:r>
      <w:r w:rsidR="004B6E6B">
        <w:rPr>
          <w:rFonts w:ascii="Arial" w:hAnsi="Arial" w:cs="Arial"/>
          <w:sz w:val="24"/>
          <w:szCs w:val="24"/>
        </w:rPr>
        <w:t xml:space="preserve"> del Municipio de Oaxaca de Juárez, Oaxaca (acto impugnado); </w:t>
      </w:r>
      <w:r w:rsidR="005F596C">
        <w:rPr>
          <w:rFonts w:ascii="Arial" w:hAnsi="Arial" w:cs="Arial"/>
          <w:b/>
          <w:sz w:val="24"/>
          <w:szCs w:val="24"/>
        </w:rPr>
        <w:t xml:space="preserve">2.- </w:t>
      </w:r>
      <w:r w:rsidR="005F596C">
        <w:rPr>
          <w:rFonts w:ascii="Arial" w:hAnsi="Arial" w:cs="Arial"/>
          <w:sz w:val="24"/>
          <w:szCs w:val="24"/>
        </w:rPr>
        <w:t>Escrito que contiene un sello de recibido</w:t>
      </w:r>
      <w:r w:rsidR="003666E8">
        <w:rPr>
          <w:rFonts w:ascii="Arial" w:hAnsi="Arial" w:cs="Arial"/>
          <w:sz w:val="24"/>
          <w:szCs w:val="24"/>
        </w:rPr>
        <w:t>,</w:t>
      </w:r>
      <w:r w:rsidR="005F596C">
        <w:rPr>
          <w:rFonts w:ascii="Arial" w:hAnsi="Arial" w:cs="Arial"/>
          <w:sz w:val="24"/>
          <w:szCs w:val="24"/>
        </w:rPr>
        <w:t xml:space="preserve"> original</w:t>
      </w:r>
      <w:r w:rsidR="003666E8">
        <w:rPr>
          <w:rFonts w:ascii="Arial" w:hAnsi="Arial" w:cs="Arial"/>
          <w:sz w:val="24"/>
          <w:szCs w:val="24"/>
        </w:rPr>
        <w:t>,</w:t>
      </w:r>
      <w:r w:rsidR="005F596C">
        <w:rPr>
          <w:rFonts w:ascii="Arial" w:hAnsi="Arial" w:cs="Arial"/>
          <w:sz w:val="24"/>
          <w:szCs w:val="24"/>
        </w:rPr>
        <w:t xml:space="preserve"> de la Regiduría de Hacienda Municipal</w:t>
      </w:r>
      <w:r w:rsidR="003666E8">
        <w:rPr>
          <w:rFonts w:ascii="Arial" w:hAnsi="Arial" w:cs="Arial"/>
          <w:sz w:val="24"/>
          <w:szCs w:val="24"/>
        </w:rPr>
        <w:t>,</w:t>
      </w:r>
      <w:r w:rsidR="005F596C">
        <w:rPr>
          <w:rFonts w:ascii="Arial" w:hAnsi="Arial" w:cs="Arial"/>
          <w:sz w:val="24"/>
          <w:szCs w:val="24"/>
        </w:rPr>
        <w:t xml:space="preserve"> del Municipio de Oaxaca de Juárez, Oaxaca, </w:t>
      </w:r>
      <w:r w:rsidR="00A000A6">
        <w:rPr>
          <w:rFonts w:ascii="Arial" w:hAnsi="Arial" w:cs="Arial"/>
          <w:sz w:val="24"/>
          <w:szCs w:val="24"/>
        </w:rPr>
        <w:t xml:space="preserve">de fecha </w:t>
      </w:r>
      <w:r w:rsidR="00082E18">
        <w:rPr>
          <w:rFonts w:ascii="Arial" w:hAnsi="Arial" w:cs="Arial"/>
          <w:sz w:val="24"/>
          <w:szCs w:val="24"/>
        </w:rPr>
        <w:t>***** de ***** de dos mil diecinueve (**/**/2019)</w:t>
      </w:r>
      <w:r w:rsidR="003666E8">
        <w:rPr>
          <w:rFonts w:ascii="Arial" w:hAnsi="Arial" w:cs="Arial"/>
          <w:sz w:val="24"/>
          <w:szCs w:val="24"/>
        </w:rPr>
        <w:t>,</w:t>
      </w:r>
      <w:r w:rsidR="00A000A6">
        <w:rPr>
          <w:rFonts w:ascii="Arial" w:hAnsi="Arial" w:cs="Arial"/>
          <w:sz w:val="24"/>
          <w:szCs w:val="24"/>
        </w:rPr>
        <w:t xml:space="preserve"> a través del cual el actor solicitó la reducción máxima del pago por concepto de corralón; </w:t>
      </w:r>
      <w:r w:rsidR="00A000A6">
        <w:rPr>
          <w:rFonts w:ascii="Arial" w:hAnsi="Arial" w:cs="Arial"/>
          <w:b/>
          <w:sz w:val="24"/>
          <w:szCs w:val="24"/>
        </w:rPr>
        <w:t xml:space="preserve">3.- </w:t>
      </w:r>
      <w:r w:rsidR="00A000A6" w:rsidRPr="00DE5004">
        <w:rPr>
          <w:rFonts w:ascii="Arial" w:hAnsi="Arial" w:cs="Arial"/>
          <w:sz w:val="24"/>
          <w:szCs w:val="24"/>
        </w:rPr>
        <w:t>Escrito</w:t>
      </w:r>
      <w:r w:rsidR="00A000A6">
        <w:rPr>
          <w:rFonts w:ascii="Arial" w:hAnsi="Arial" w:cs="Arial"/>
          <w:b/>
          <w:sz w:val="24"/>
          <w:szCs w:val="24"/>
        </w:rPr>
        <w:t xml:space="preserve"> </w:t>
      </w:r>
      <w:r w:rsidR="00A000A6">
        <w:rPr>
          <w:rFonts w:ascii="Arial" w:hAnsi="Arial" w:cs="Arial"/>
          <w:sz w:val="24"/>
          <w:szCs w:val="24"/>
        </w:rPr>
        <w:t xml:space="preserve">de fecha </w:t>
      </w:r>
      <w:r w:rsidR="00082E18">
        <w:rPr>
          <w:rFonts w:ascii="Arial" w:hAnsi="Arial" w:cs="Arial"/>
          <w:sz w:val="24"/>
          <w:szCs w:val="24"/>
        </w:rPr>
        <w:t>***** de ***** de dos mil diecinueve (**/**/2019)</w:t>
      </w:r>
      <w:r w:rsidR="003666E8">
        <w:rPr>
          <w:rFonts w:ascii="Arial" w:hAnsi="Arial" w:cs="Arial"/>
          <w:sz w:val="24"/>
          <w:szCs w:val="24"/>
        </w:rPr>
        <w:t xml:space="preserve"> (sin sello de recepción por la autoridad a la que va dirigido),</w:t>
      </w:r>
      <w:r w:rsidR="00A000A6">
        <w:rPr>
          <w:rFonts w:ascii="Arial" w:hAnsi="Arial" w:cs="Arial"/>
          <w:sz w:val="24"/>
          <w:szCs w:val="24"/>
        </w:rPr>
        <w:t xml:space="preserve"> a través del cual</w:t>
      </w:r>
      <w:r w:rsidR="003666E8">
        <w:rPr>
          <w:rFonts w:ascii="Arial" w:hAnsi="Arial" w:cs="Arial"/>
          <w:sz w:val="24"/>
          <w:szCs w:val="24"/>
        </w:rPr>
        <w:t>,</w:t>
      </w:r>
      <w:r w:rsidR="00A000A6">
        <w:rPr>
          <w:rFonts w:ascii="Arial" w:hAnsi="Arial" w:cs="Arial"/>
          <w:sz w:val="24"/>
          <w:szCs w:val="24"/>
        </w:rPr>
        <w:t xml:space="preserve"> el actor solicitó la </w:t>
      </w:r>
      <w:r w:rsidR="00DE5004">
        <w:rPr>
          <w:rFonts w:ascii="Arial" w:hAnsi="Arial" w:cs="Arial"/>
          <w:sz w:val="24"/>
          <w:szCs w:val="24"/>
        </w:rPr>
        <w:t>condonación</w:t>
      </w:r>
      <w:r w:rsidR="00A000A6">
        <w:rPr>
          <w:rFonts w:ascii="Arial" w:hAnsi="Arial" w:cs="Arial"/>
          <w:sz w:val="24"/>
          <w:szCs w:val="24"/>
        </w:rPr>
        <w:t xml:space="preserve"> de pago por encierro de vehículo</w:t>
      </w:r>
      <w:r w:rsidR="003666E8">
        <w:rPr>
          <w:rFonts w:ascii="Arial" w:hAnsi="Arial" w:cs="Arial"/>
          <w:sz w:val="24"/>
          <w:szCs w:val="24"/>
        </w:rPr>
        <w:t>,</w:t>
      </w:r>
      <w:r w:rsidR="00A000A6">
        <w:rPr>
          <w:rFonts w:ascii="Arial" w:hAnsi="Arial" w:cs="Arial"/>
          <w:sz w:val="24"/>
          <w:szCs w:val="24"/>
        </w:rPr>
        <w:t xml:space="preserve"> a los integrantes de la Comisión de Hacienda</w:t>
      </w:r>
      <w:r w:rsidR="004B6E6B">
        <w:rPr>
          <w:rFonts w:ascii="Arial" w:hAnsi="Arial" w:cs="Arial"/>
          <w:sz w:val="24"/>
          <w:szCs w:val="24"/>
        </w:rPr>
        <w:t xml:space="preserve"> </w:t>
      </w:r>
      <w:r w:rsidR="00DE5004">
        <w:rPr>
          <w:rFonts w:ascii="Arial" w:hAnsi="Arial" w:cs="Arial"/>
          <w:sz w:val="24"/>
          <w:szCs w:val="24"/>
        </w:rPr>
        <w:t xml:space="preserve">Municipal de Oaxaca de Juárez, Oaxaca; </w:t>
      </w:r>
      <w:r w:rsidR="00F944A1">
        <w:rPr>
          <w:rFonts w:ascii="Arial" w:hAnsi="Arial" w:cs="Arial"/>
          <w:b/>
          <w:sz w:val="24"/>
          <w:szCs w:val="24"/>
        </w:rPr>
        <w:t xml:space="preserve">4.- </w:t>
      </w:r>
      <w:r w:rsidR="00C52748" w:rsidRPr="00C52748">
        <w:rPr>
          <w:rFonts w:ascii="Arial" w:hAnsi="Arial" w:cs="Arial"/>
          <w:sz w:val="24"/>
          <w:szCs w:val="24"/>
        </w:rPr>
        <w:t xml:space="preserve">Original de recibo de pago número </w:t>
      </w:r>
      <w:r w:rsidR="00082E18">
        <w:rPr>
          <w:rFonts w:ascii="Arial" w:hAnsi="Arial" w:cs="Arial"/>
          <w:sz w:val="24"/>
          <w:szCs w:val="24"/>
        </w:rPr>
        <w:t>***********</w:t>
      </w:r>
      <w:r w:rsidR="00C52748" w:rsidRPr="00C52748">
        <w:rPr>
          <w:rFonts w:ascii="Arial" w:hAnsi="Arial" w:cs="Arial"/>
          <w:sz w:val="24"/>
          <w:szCs w:val="24"/>
        </w:rPr>
        <w:t xml:space="preserve">, </w:t>
      </w:r>
      <w:r w:rsidR="00EB5D39">
        <w:rPr>
          <w:rFonts w:ascii="Arial" w:hAnsi="Arial" w:cs="Arial"/>
          <w:sz w:val="24"/>
          <w:szCs w:val="24"/>
        </w:rPr>
        <w:t xml:space="preserve">expedido </w:t>
      </w:r>
      <w:r w:rsidR="00B42EF9">
        <w:rPr>
          <w:rFonts w:ascii="Arial" w:hAnsi="Arial" w:cs="Arial"/>
          <w:sz w:val="24"/>
          <w:szCs w:val="24"/>
        </w:rPr>
        <w:t xml:space="preserve">con fecha </w:t>
      </w:r>
      <w:r w:rsidR="00082E18">
        <w:rPr>
          <w:rFonts w:ascii="Arial" w:hAnsi="Arial" w:cs="Arial"/>
          <w:sz w:val="24"/>
          <w:szCs w:val="24"/>
        </w:rPr>
        <w:t>***** de ***** de dos mil diecinueve (**/**/2019)</w:t>
      </w:r>
      <w:r w:rsidR="003666E8">
        <w:rPr>
          <w:rFonts w:ascii="Arial" w:hAnsi="Arial" w:cs="Arial"/>
          <w:sz w:val="24"/>
          <w:szCs w:val="24"/>
        </w:rPr>
        <w:t>,</w:t>
      </w:r>
      <w:r w:rsidR="00B42EF9">
        <w:rPr>
          <w:rFonts w:ascii="Arial" w:hAnsi="Arial" w:cs="Arial"/>
          <w:sz w:val="24"/>
          <w:szCs w:val="24"/>
        </w:rPr>
        <w:t xml:space="preserve"> por la Recaudación de Rentas del Municipio de Oaxaca de Juárez Oaxaca; </w:t>
      </w:r>
      <w:r w:rsidR="00B42EF9">
        <w:rPr>
          <w:rFonts w:ascii="Arial" w:hAnsi="Arial" w:cs="Arial"/>
          <w:b/>
          <w:sz w:val="24"/>
          <w:szCs w:val="24"/>
        </w:rPr>
        <w:t xml:space="preserve">5.- </w:t>
      </w:r>
      <w:r w:rsidR="00B42EF9">
        <w:rPr>
          <w:rFonts w:ascii="Arial" w:hAnsi="Arial" w:cs="Arial"/>
          <w:sz w:val="24"/>
          <w:szCs w:val="24"/>
        </w:rPr>
        <w:t xml:space="preserve">Original de </w:t>
      </w:r>
      <w:r w:rsidR="00B42EF9" w:rsidRPr="00C52748">
        <w:rPr>
          <w:rFonts w:ascii="Arial" w:hAnsi="Arial" w:cs="Arial"/>
          <w:sz w:val="24"/>
          <w:szCs w:val="24"/>
        </w:rPr>
        <w:t xml:space="preserve">recibo de pago número </w:t>
      </w:r>
      <w:r w:rsidR="00082E18">
        <w:rPr>
          <w:rFonts w:ascii="Arial" w:hAnsi="Arial" w:cs="Arial"/>
          <w:sz w:val="24"/>
          <w:szCs w:val="24"/>
        </w:rPr>
        <w:t>***********</w:t>
      </w:r>
      <w:r w:rsidR="00B42EF9">
        <w:rPr>
          <w:rFonts w:ascii="Arial" w:hAnsi="Arial" w:cs="Arial"/>
          <w:sz w:val="24"/>
          <w:szCs w:val="24"/>
        </w:rPr>
        <w:t>,</w:t>
      </w:r>
      <w:r w:rsidR="00B42EF9" w:rsidRPr="00C52748">
        <w:rPr>
          <w:rFonts w:ascii="Arial" w:hAnsi="Arial" w:cs="Arial"/>
          <w:sz w:val="24"/>
          <w:szCs w:val="24"/>
        </w:rPr>
        <w:t xml:space="preserve"> </w:t>
      </w:r>
      <w:r w:rsidR="00B42EF9">
        <w:rPr>
          <w:rFonts w:ascii="Arial" w:hAnsi="Arial" w:cs="Arial"/>
          <w:sz w:val="24"/>
          <w:szCs w:val="24"/>
        </w:rPr>
        <w:t xml:space="preserve">expedido con fecha </w:t>
      </w:r>
      <w:r w:rsidR="00082E18">
        <w:rPr>
          <w:rFonts w:ascii="Arial" w:hAnsi="Arial" w:cs="Arial"/>
          <w:sz w:val="24"/>
          <w:szCs w:val="24"/>
        </w:rPr>
        <w:t>***** de ***** de dos mil diecinueve (**/**/2019)</w:t>
      </w:r>
      <w:r w:rsidR="003666E8">
        <w:rPr>
          <w:rFonts w:ascii="Arial" w:hAnsi="Arial" w:cs="Arial"/>
          <w:sz w:val="24"/>
          <w:szCs w:val="24"/>
        </w:rPr>
        <w:t>,</w:t>
      </w:r>
      <w:r w:rsidR="00B42EF9">
        <w:rPr>
          <w:rFonts w:ascii="Arial" w:hAnsi="Arial" w:cs="Arial"/>
          <w:sz w:val="24"/>
          <w:szCs w:val="24"/>
        </w:rPr>
        <w:t xml:space="preserve"> por la Recaudación de Rentas</w:t>
      </w:r>
      <w:r w:rsidR="003666E8">
        <w:rPr>
          <w:rFonts w:ascii="Arial" w:hAnsi="Arial" w:cs="Arial"/>
          <w:sz w:val="24"/>
          <w:szCs w:val="24"/>
        </w:rPr>
        <w:t>,</w:t>
      </w:r>
      <w:r w:rsidR="00B42EF9">
        <w:rPr>
          <w:rFonts w:ascii="Arial" w:hAnsi="Arial" w:cs="Arial"/>
          <w:sz w:val="24"/>
          <w:szCs w:val="24"/>
        </w:rPr>
        <w:t xml:space="preserve"> del Municipio de Oaxaca de Juárez Oaxaca; </w:t>
      </w:r>
      <w:r w:rsidR="00B42EF9">
        <w:rPr>
          <w:rFonts w:ascii="Arial" w:hAnsi="Arial" w:cs="Arial"/>
          <w:b/>
          <w:sz w:val="24"/>
          <w:szCs w:val="24"/>
        </w:rPr>
        <w:t xml:space="preserve">6.- </w:t>
      </w:r>
      <w:r w:rsidR="00EE71BD">
        <w:rPr>
          <w:rFonts w:ascii="Arial" w:hAnsi="Arial" w:cs="Arial"/>
          <w:sz w:val="24"/>
          <w:szCs w:val="24"/>
        </w:rPr>
        <w:t>Copia simple de formato único de liquidación</w:t>
      </w:r>
      <w:r w:rsidR="003666E8">
        <w:rPr>
          <w:rFonts w:ascii="Arial" w:hAnsi="Arial" w:cs="Arial"/>
          <w:sz w:val="24"/>
          <w:szCs w:val="24"/>
        </w:rPr>
        <w:t>,</w:t>
      </w:r>
      <w:r w:rsidR="00EE71BD">
        <w:rPr>
          <w:rFonts w:ascii="Arial" w:hAnsi="Arial" w:cs="Arial"/>
          <w:sz w:val="24"/>
          <w:szCs w:val="24"/>
        </w:rPr>
        <w:t xml:space="preserve"> expedido con fecha </w:t>
      </w:r>
      <w:r w:rsidR="00082E18">
        <w:rPr>
          <w:rFonts w:ascii="Arial" w:hAnsi="Arial" w:cs="Arial"/>
          <w:sz w:val="24"/>
          <w:szCs w:val="24"/>
        </w:rPr>
        <w:t>***** de ***** de dos mil diecinueve (**/**/2019)</w:t>
      </w:r>
      <w:r w:rsidR="006417C5">
        <w:rPr>
          <w:rFonts w:ascii="Arial" w:hAnsi="Arial" w:cs="Arial"/>
          <w:sz w:val="24"/>
          <w:szCs w:val="24"/>
        </w:rPr>
        <w:t>,</w:t>
      </w:r>
      <w:r w:rsidR="00EC3C63">
        <w:rPr>
          <w:rFonts w:ascii="Arial" w:hAnsi="Arial" w:cs="Arial"/>
          <w:sz w:val="24"/>
          <w:szCs w:val="24"/>
        </w:rPr>
        <w:t xml:space="preserve"> por la Recaudación de Rentas</w:t>
      </w:r>
      <w:r w:rsidR="006417C5">
        <w:rPr>
          <w:rFonts w:ascii="Arial" w:hAnsi="Arial" w:cs="Arial"/>
          <w:sz w:val="24"/>
          <w:szCs w:val="24"/>
        </w:rPr>
        <w:t>,</w:t>
      </w:r>
      <w:r w:rsidR="00EC3C63">
        <w:rPr>
          <w:rFonts w:ascii="Arial" w:hAnsi="Arial" w:cs="Arial"/>
          <w:sz w:val="24"/>
          <w:szCs w:val="24"/>
        </w:rPr>
        <w:t xml:space="preserve"> del Municipio de Oaxaca de Juárez, Oaxaca; </w:t>
      </w:r>
      <w:r w:rsidR="00EC3C63">
        <w:rPr>
          <w:rFonts w:ascii="Arial" w:hAnsi="Arial" w:cs="Arial"/>
          <w:b/>
          <w:sz w:val="24"/>
          <w:szCs w:val="24"/>
        </w:rPr>
        <w:t xml:space="preserve">7.- </w:t>
      </w:r>
      <w:r w:rsidR="00034DBA" w:rsidRPr="00034DBA">
        <w:rPr>
          <w:rFonts w:ascii="Arial" w:hAnsi="Arial" w:cs="Arial"/>
          <w:sz w:val="24"/>
          <w:szCs w:val="24"/>
        </w:rPr>
        <w:t xml:space="preserve">Original de </w:t>
      </w:r>
      <w:r w:rsidR="00034DBA">
        <w:rPr>
          <w:rFonts w:ascii="Arial" w:hAnsi="Arial" w:cs="Arial"/>
          <w:sz w:val="24"/>
          <w:szCs w:val="24"/>
        </w:rPr>
        <w:t xml:space="preserve">formato </w:t>
      </w:r>
      <w:r w:rsidR="00EC3C63">
        <w:rPr>
          <w:rFonts w:ascii="Arial" w:hAnsi="Arial" w:cs="Arial"/>
          <w:sz w:val="24"/>
          <w:szCs w:val="24"/>
        </w:rPr>
        <w:t xml:space="preserve">único con </w:t>
      </w:r>
      <w:r w:rsidR="00034DBA">
        <w:rPr>
          <w:rFonts w:ascii="Arial" w:hAnsi="Arial" w:cs="Arial"/>
          <w:sz w:val="24"/>
          <w:szCs w:val="24"/>
        </w:rPr>
        <w:t>número de folio 0127</w:t>
      </w:r>
      <w:r w:rsidR="006417C5">
        <w:rPr>
          <w:rFonts w:ascii="Arial" w:hAnsi="Arial" w:cs="Arial"/>
          <w:sz w:val="24"/>
          <w:szCs w:val="24"/>
        </w:rPr>
        <w:t>,</w:t>
      </w:r>
      <w:r w:rsidR="00034DBA">
        <w:rPr>
          <w:rFonts w:ascii="Arial" w:hAnsi="Arial" w:cs="Arial"/>
          <w:sz w:val="24"/>
          <w:szCs w:val="24"/>
        </w:rPr>
        <w:t xml:space="preserve"> expedido con fecha </w:t>
      </w:r>
      <w:r w:rsidR="00082E18">
        <w:rPr>
          <w:rFonts w:ascii="Arial" w:hAnsi="Arial" w:cs="Arial"/>
          <w:sz w:val="24"/>
          <w:szCs w:val="24"/>
        </w:rPr>
        <w:t>***** de ***** de dos mil diecinueve (**/**/2019)</w:t>
      </w:r>
      <w:r w:rsidR="00034DBA">
        <w:rPr>
          <w:rFonts w:ascii="Arial" w:hAnsi="Arial" w:cs="Arial"/>
          <w:sz w:val="24"/>
          <w:szCs w:val="24"/>
        </w:rPr>
        <w:t xml:space="preserve">, por la Subdirección de Tránsito y Movilidad de Oaxaca de Juárez, Oaxaca;  </w:t>
      </w:r>
      <w:r w:rsidR="00034DBA">
        <w:rPr>
          <w:rFonts w:ascii="Arial" w:hAnsi="Arial" w:cs="Arial"/>
          <w:b/>
          <w:sz w:val="24"/>
          <w:szCs w:val="24"/>
        </w:rPr>
        <w:t xml:space="preserve">8.- </w:t>
      </w:r>
      <w:r w:rsidR="00034DBA">
        <w:rPr>
          <w:rFonts w:ascii="Arial" w:hAnsi="Arial" w:cs="Arial"/>
          <w:sz w:val="24"/>
          <w:szCs w:val="24"/>
        </w:rPr>
        <w:t xml:space="preserve">Original de recibo de pago número </w:t>
      </w:r>
      <w:r w:rsidR="00082E18">
        <w:rPr>
          <w:rFonts w:ascii="Arial" w:hAnsi="Arial" w:cs="Arial"/>
          <w:sz w:val="24"/>
          <w:szCs w:val="24"/>
        </w:rPr>
        <w:t>****</w:t>
      </w:r>
      <w:r w:rsidR="00034DBA">
        <w:rPr>
          <w:rFonts w:ascii="Arial" w:hAnsi="Arial" w:cs="Arial"/>
          <w:sz w:val="24"/>
          <w:szCs w:val="24"/>
        </w:rPr>
        <w:t xml:space="preserve">, expedido con fecha </w:t>
      </w:r>
      <w:r w:rsidR="00082E18">
        <w:rPr>
          <w:rFonts w:ascii="Arial" w:hAnsi="Arial" w:cs="Arial"/>
          <w:sz w:val="24"/>
          <w:szCs w:val="24"/>
        </w:rPr>
        <w:t>***** de ***** de dos mil diecinueve (**/**/2019)</w:t>
      </w:r>
      <w:r w:rsidR="006417C5">
        <w:rPr>
          <w:rFonts w:ascii="Arial" w:hAnsi="Arial" w:cs="Arial"/>
          <w:sz w:val="24"/>
          <w:szCs w:val="24"/>
        </w:rPr>
        <w:t>,</w:t>
      </w:r>
      <w:r w:rsidR="00034DBA">
        <w:rPr>
          <w:rFonts w:ascii="Arial" w:hAnsi="Arial" w:cs="Arial"/>
          <w:sz w:val="24"/>
          <w:szCs w:val="24"/>
        </w:rPr>
        <w:t xml:space="preserve"> por la empresa “Grúas Varo”</w:t>
      </w:r>
      <w:r w:rsidR="00180251">
        <w:rPr>
          <w:rFonts w:ascii="Arial" w:hAnsi="Arial" w:cs="Arial"/>
          <w:sz w:val="24"/>
          <w:szCs w:val="24"/>
        </w:rPr>
        <w:t xml:space="preserve">, por servicio de arrastre de vehículo; </w:t>
      </w:r>
      <w:r w:rsidR="00180251">
        <w:rPr>
          <w:rFonts w:ascii="Arial" w:hAnsi="Arial" w:cs="Arial"/>
          <w:b/>
          <w:sz w:val="24"/>
          <w:szCs w:val="24"/>
        </w:rPr>
        <w:t xml:space="preserve">9- </w:t>
      </w:r>
      <w:r w:rsidR="00180251" w:rsidRPr="00180251">
        <w:rPr>
          <w:rFonts w:ascii="Arial" w:hAnsi="Arial" w:cs="Arial"/>
          <w:sz w:val="24"/>
          <w:szCs w:val="24"/>
        </w:rPr>
        <w:t xml:space="preserve">Copia simple de dictamen </w:t>
      </w:r>
      <w:r w:rsidR="00B345C1">
        <w:rPr>
          <w:rFonts w:ascii="Arial" w:hAnsi="Arial" w:cs="Arial"/>
          <w:sz w:val="24"/>
          <w:szCs w:val="24"/>
        </w:rPr>
        <w:t>emitido con fecha uno de abril de dos mil diecinueve (01/04/2019), por FELIPE IBÁÑEZ, Perito Técnico Oficial</w:t>
      </w:r>
      <w:r w:rsidR="006417C5">
        <w:rPr>
          <w:rFonts w:ascii="Arial" w:hAnsi="Arial" w:cs="Arial"/>
          <w:sz w:val="24"/>
          <w:szCs w:val="24"/>
        </w:rPr>
        <w:t>,</w:t>
      </w:r>
      <w:r w:rsidR="00B345C1">
        <w:rPr>
          <w:rFonts w:ascii="Arial" w:hAnsi="Arial" w:cs="Arial"/>
          <w:sz w:val="24"/>
          <w:szCs w:val="24"/>
        </w:rPr>
        <w:t xml:space="preserve"> de la Fiscalía General del Estado, dentro de la carpeta de investigación </w:t>
      </w:r>
      <w:r w:rsidR="00082E18">
        <w:rPr>
          <w:rFonts w:ascii="Arial" w:hAnsi="Arial" w:cs="Arial"/>
          <w:sz w:val="24"/>
          <w:szCs w:val="24"/>
        </w:rPr>
        <w:t>****/FVCE/OAXACA/2019</w:t>
      </w:r>
      <w:r w:rsidR="00B345C1">
        <w:rPr>
          <w:rFonts w:ascii="Arial" w:hAnsi="Arial" w:cs="Arial"/>
          <w:sz w:val="24"/>
          <w:szCs w:val="24"/>
        </w:rPr>
        <w:t xml:space="preserve">; </w:t>
      </w:r>
      <w:r w:rsidR="00B345C1">
        <w:rPr>
          <w:rFonts w:ascii="Arial" w:hAnsi="Arial" w:cs="Arial"/>
          <w:b/>
          <w:sz w:val="24"/>
          <w:szCs w:val="24"/>
        </w:rPr>
        <w:t xml:space="preserve">10.- </w:t>
      </w:r>
      <w:r w:rsidR="00B345C1">
        <w:rPr>
          <w:rFonts w:ascii="Arial" w:hAnsi="Arial" w:cs="Arial"/>
          <w:sz w:val="24"/>
          <w:szCs w:val="24"/>
        </w:rPr>
        <w:t xml:space="preserve">Copia simple de factura número </w:t>
      </w:r>
      <w:r w:rsidR="00082E18">
        <w:rPr>
          <w:rFonts w:ascii="Arial" w:hAnsi="Arial" w:cs="Arial"/>
          <w:sz w:val="24"/>
          <w:szCs w:val="24"/>
        </w:rPr>
        <w:t>****</w:t>
      </w:r>
      <w:r w:rsidR="00B345C1">
        <w:rPr>
          <w:rFonts w:ascii="Arial" w:hAnsi="Arial" w:cs="Arial"/>
          <w:sz w:val="24"/>
          <w:szCs w:val="24"/>
        </w:rPr>
        <w:t xml:space="preserve">, expedida con fecha </w:t>
      </w:r>
      <w:r w:rsidR="00082E18">
        <w:rPr>
          <w:rFonts w:ascii="Arial" w:hAnsi="Arial" w:cs="Arial"/>
          <w:sz w:val="24"/>
          <w:szCs w:val="24"/>
        </w:rPr>
        <w:t>***** de ***** de dos mil tres (**/**/2003)</w:t>
      </w:r>
      <w:r w:rsidR="006417C5">
        <w:rPr>
          <w:rFonts w:ascii="Arial" w:hAnsi="Arial" w:cs="Arial"/>
          <w:sz w:val="24"/>
          <w:szCs w:val="24"/>
        </w:rPr>
        <w:t>,</w:t>
      </w:r>
      <w:r w:rsidR="00B345C1">
        <w:rPr>
          <w:rFonts w:ascii="Arial" w:hAnsi="Arial" w:cs="Arial"/>
          <w:sz w:val="24"/>
          <w:szCs w:val="24"/>
        </w:rPr>
        <w:t xml:space="preserve"> por “AUTOFINANCIAMIENTO QUERETARO MOTORS, S.A. DE C.V.”; </w:t>
      </w:r>
      <w:r w:rsidR="00B345C1">
        <w:rPr>
          <w:rFonts w:ascii="Arial" w:hAnsi="Arial" w:cs="Arial"/>
          <w:b/>
          <w:sz w:val="24"/>
          <w:szCs w:val="24"/>
        </w:rPr>
        <w:t xml:space="preserve">11.- </w:t>
      </w:r>
      <w:r w:rsidR="005B2D45">
        <w:rPr>
          <w:rFonts w:ascii="Arial" w:hAnsi="Arial" w:cs="Arial"/>
          <w:sz w:val="24"/>
          <w:szCs w:val="24"/>
        </w:rPr>
        <w:t>Copia simple de licencia para conducir, expedida a favor del actor</w:t>
      </w:r>
      <w:r w:rsidR="006417C5">
        <w:rPr>
          <w:rFonts w:ascii="Arial" w:hAnsi="Arial" w:cs="Arial"/>
          <w:sz w:val="24"/>
          <w:szCs w:val="24"/>
        </w:rPr>
        <w:t>,</w:t>
      </w:r>
      <w:r w:rsidR="005B2D45">
        <w:rPr>
          <w:rFonts w:ascii="Arial" w:hAnsi="Arial" w:cs="Arial"/>
          <w:sz w:val="24"/>
          <w:szCs w:val="24"/>
        </w:rPr>
        <w:t xml:space="preserve"> por la Secretaría de Vialidad y Transporte del Estado de Oaxaca; </w:t>
      </w:r>
      <w:r w:rsidR="005B2D45">
        <w:rPr>
          <w:rFonts w:ascii="Arial" w:hAnsi="Arial" w:cs="Arial"/>
          <w:b/>
          <w:sz w:val="24"/>
          <w:szCs w:val="24"/>
        </w:rPr>
        <w:t xml:space="preserve">12.- </w:t>
      </w:r>
      <w:r w:rsidR="005B2D45">
        <w:rPr>
          <w:rFonts w:ascii="Arial" w:hAnsi="Arial" w:cs="Arial"/>
          <w:sz w:val="24"/>
          <w:szCs w:val="24"/>
        </w:rPr>
        <w:t>Copia simple de credencial para votar con fotografía expedida  a favor del actor</w:t>
      </w:r>
      <w:r w:rsidR="006417C5">
        <w:rPr>
          <w:rFonts w:ascii="Arial" w:hAnsi="Arial" w:cs="Arial"/>
          <w:sz w:val="24"/>
          <w:szCs w:val="24"/>
        </w:rPr>
        <w:t>,</w:t>
      </w:r>
      <w:r w:rsidR="005B2D45">
        <w:rPr>
          <w:rFonts w:ascii="Arial" w:hAnsi="Arial" w:cs="Arial"/>
          <w:sz w:val="24"/>
          <w:szCs w:val="24"/>
        </w:rPr>
        <w:t xml:space="preserve"> por el Instituto Nacional Electoral; </w:t>
      </w:r>
      <w:r w:rsidR="005B2D45">
        <w:rPr>
          <w:rFonts w:ascii="Arial" w:hAnsi="Arial" w:cs="Arial"/>
          <w:b/>
          <w:sz w:val="24"/>
          <w:szCs w:val="24"/>
        </w:rPr>
        <w:t xml:space="preserve">13.- </w:t>
      </w:r>
      <w:r w:rsidR="005B2D45">
        <w:rPr>
          <w:rFonts w:ascii="Arial" w:hAnsi="Arial" w:cs="Arial"/>
          <w:sz w:val="24"/>
          <w:szCs w:val="24"/>
        </w:rPr>
        <w:t xml:space="preserve">Acuse de recibo de oficio de liberación de vehículo número </w:t>
      </w:r>
      <w:r w:rsidR="00175FD1">
        <w:rPr>
          <w:rFonts w:ascii="Arial" w:hAnsi="Arial" w:cs="Arial"/>
          <w:sz w:val="24"/>
          <w:szCs w:val="24"/>
        </w:rPr>
        <w:t>***/2019</w:t>
      </w:r>
      <w:r w:rsidR="005B2D45">
        <w:rPr>
          <w:rFonts w:ascii="Arial" w:hAnsi="Arial" w:cs="Arial"/>
          <w:sz w:val="24"/>
          <w:szCs w:val="24"/>
        </w:rPr>
        <w:t>, expedido con fecha veintidós d</w:t>
      </w:r>
      <w:r w:rsidR="006417C5">
        <w:rPr>
          <w:rFonts w:ascii="Arial" w:hAnsi="Arial" w:cs="Arial"/>
          <w:sz w:val="24"/>
          <w:szCs w:val="24"/>
        </w:rPr>
        <w:t xml:space="preserve">e abril de dos mil </w:t>
      </w:r>
      <w:r w:rsidR="006417C5">
        <w:rPr>
          <w:rFonts w:ascii="Arial" w:hAnsi="Arial" w:cs="Arial"/>
          <w:sz w:val="24"/>
          <w:szCs w:val="24"/>
        </w:rPr>
        <w:lastRenderedPageBreak/>
        <w:t>diecinueve (2</w:t>
      </w:r>
      <w:r w:rsidR="005B2D45">
        <w:rPr>
          <w:rFonts w:ascii="Arial" w:hAnsi="Arial" w:cs="Arial"/>
          <w:sz w:val="24"/>
          <w:szCs w:val="24"/>
        </w:rPr>
        <w:t>2/04/2019), por el Fiscal Investigador Encargado de la Fiscalía IX</w:t>
      </w:r>
      <w:r w:rsidR="006417C5">
        <w:rPr>
          <w:rFonts w:ascii="Arial" w:hAnsi="Arial" w:cs="Arial"/>
          <w:sz w:val="24"/>
          <w:szCs w:val="24"/>
        </w:rPr>
        <w:t>,</w:t>
      </w:r>
      <w:r w:rsidR="005B2D45">
        <w:rPr>
          <w:rFonts w:ascii="Arial" w:hAnsi="Arial" w:cs="Arial"/>
          <w:sz w:val="24"/>
          <w:szCs w:val="24"/>
        </w:rPr>
        <w:t xml:space="preserve"> </w:t>
      </w:r>
      <w:r w:rsidR="006417C5">
        <w:rPr>
          <w:rFonts w:ascii="Arial" w:hAnsi="Arial" w:cs="Arial"/>
          <w:sz w:val="24"/>
          <w:szCs w:val="24"/>
        </w:rPr>
        <w:t xml:space="preserve">Con Detenido, </w:t>
      </w:r>
      <w:r w:rsidR="005B2D45">
        <w:rPr>
          <w:rFonts w:ascii="Arial" w:hAnsi="Arial" w:cs="Arial"/>
          <w:sz w:val="24"/>
          <w:szCs w:val="24"/>
        </w:rPr>
        <w:t>adscrito a la Dirección de Averiguaciones Previas y Procesos</w:t>
      </w:r>
      <w:r w:rsidR="006417C5">
        <w:rPr>
          <w:rFonts w:ascii="Arial" w:hAnsi="Arial" w:cs="Arial"/>
          <w:sz w:val="24"/>
          <w:szCs w:val="24"/>
        </w:rPr>
        <w:t>,</w:t>
      </w:r>
      <w:r w:rsidR="005B2D45">
        <w:rPr>
          <w:rFonts w:ascii="Arial" w:hAnsi="Arial" w:cs="Arial"/>
          <w:sz w:val="24"/>
          <w:szCs w:val="24"/>
        </w:rPr>
        <w:t xml:space="preserve"> de la Fiscalía General del Estado, dentro del expediente </w:t>
      </w:r>
      <w:r w:rsidR="00082E18">
        <w:rPr>
          <w:rFonts w:ascii="Arial" w:hAnsi="Arial" w:cs="Arial"/>
          <w:sz w:val="24"/>
          <w:szCs w:val="24"/>
        </w:rPr>
        <w:t>****/FVCE/OAXACA/2019</w:t>
      </w:r>
      <w:r w:rsidR="005B2D45">
        <w:rPr>
          <w:rFonts w:ascii="Arial" w:hAnsi="Arial" w:cs="Arial"/>
          <w:sz w:val="24"/>
          <w:szCs w:val="24"/>
        </w:rPr>
        <w:t>, que contiene un sello original de recibido</w:t>
      </w:r>
      <w:r w:rsidR="006417C5">
        <w:rPr>
          <w:rFonts w:ascii="Arial" w:hAnsi="Arial" w:cs="Arial"/>
          <w:sz w:val="24"/>
          <w:szCs w:val="24"/>
        </w:rPr>
        <w:t>,</w:t>
      </w:r>
      <w:r w:rsidR="005B2D45">
        <w:rPr>
          <w:rFonts w:ascii="Arial" w:hAnsi="Arial" w:cs="Arial"/>
          <w:sz w:val="24"/>
          <w:szCs w:val="24"/>
        </w:rPr>
        <w:t xml:space="preserve"> de fecha </w:t>
      </w:r>
      <w:r w:rsidR="00082E18">
        <w:rPr>
          <w:rFonts w:ascii="Arial" w:hAnsi="Arial" w:cs="Arial"/>
          <w:sz w:val="24"/>
          <w:szCs w:val="24"/>
        </w:rPr>
        <w:t>***** de ***** de dos mil diecinueve (**/**/2019)</w:t>
      </w:r>
      <w:r w:rsidR="005639B5">
        <w:rPr>
          <w:rFonts w:ascii="Arial" w:hAnsi="Arial" w:cs="Arial"/>
          <w:sz w:val="24"/>
          <w:szCs w:val="24"/>
        </w:rPr>
        <w:t>,</w:t>
      </w:r>
      <w:r w:rsidR="005B2D45">
        <w:rPr>
          <w:rFonts w:ascii="Arial" w:hAnsi="Arial" w:cs="Arial"/>
          <w:sz w:val="24"/>
          <w:szCs w:val="24"/>
        </w:rPr>
        <w:t xml:space="preserve"> por la Subdirección de </w:t>
      </w:r>
      <w:r w:rsidR="00B44BB8">
        <w:rPr>
          <w:rFonts w:ascii="Arial" w:hAnsi="Arial" w:cs="Arial"/>
          <w:sz w:val="24"/>
          <w:szCs w:val="24"/>
        </w:rPr>
        <w:t>Tránsito</w:t>
      </w:r>
      <w:r w:rsidR="005B2D45">
        <w:rPr>
          <w:rFonts w:ascii="Arial" w:hAnsi="Arial" w:cs="Arial"/>
          <w:sz w:val="24"/>
          <w:szCs w:val="24"/>
        </w:rPr>
        <w:t xml:space="preserve"> y Movilidad </w:t>
      </w:r>
      <w:r w:rsidR="00B44BB8">
        <w:rPr>
          <w:rFonts w:ascii="Arial" w:hAnsi="Arial" w:cs="Arial"/>
          <w:sz w:val="24"/>
          <w:szCs w:val="24"/>
        </w:rPr>
        <w:t>del Municipio de Oaxaca de Juárez</w:t>
      </w:r>
      <w:r w:rsidR="005639B5">
        <w:rPr>
          <w:rFonts w:ascii="Arial" w:hAnsi="Arial" w:cs="Arial"/>
          <w:sz w:val="24"/>
          <w:szCs w:val="24"/>
        </w:rPr>
        <w:t>, Oaxaca.</w:t>
      </w:r>
    </w:p>
    <w:p w14:paraId="5848E364" w14:textId="77777777" w:rsidR="00685754" w:rsidRDefault="00685754" w:rsidP="00413791">
      <w:pPr>
        <w:spacing w:line="360" w:lineRule="auto"/>
        <w:ind w:firstLine="708"/>
        <w:jc w:val="both"/>
        <w:rPr>
          <w:rFonts w:ascii="Arial" w:hAnsi="Arial" w:cs="Arial"/>
          <w:sz w:val="24"/>
          <w:szCs w:val="24"/>
        </w:rPr>
      </w:pPr>
      <w:r>
        <w:rPr>
          <w:rFonts w:ascii="Arial" w:hAnsi="Arial" w:cs="Arial"/>
          <w:sz w:val="24"/>
          <w:szCs w:val="24"/>
        </w:rPr>
        <w:t xml:space="preserve">Por lo que respecta a las </w:t>
      </w:r>
      <w:r w:rsidRPr="006E45BB">
        <w:rPr>
          <w:rFonts w:ascii="Arial" w:hAnsi="Arial" w:cs="Arial"/>
          <w:b/>
          <w:sz w:val="24"/>
          <w:szCs w:val="24"/>
        </w:rPr>
        <w:t>autoridades demandadas</w:t>
      </w:r>
      <w:r w:rsidR="006417C5">
        <w:rPr>
          <w:rFonts w:ascii="Arial" w:hAnsi="Arial" w:cs="Arial"/>
          <w:b/>
          <w:sz w:val="24"/>
          <w:szCs w:val="24"/>
        </w:rPr>
        <w:t>,</w:t>
      </w:r>
      <w:r>
        <w:rPr>
          <w:rFonts w:ascii="Arial" w:hAnsi="Arial" w:cs="Arial"/>
          <w:sz w:val="24"/>
          <w:szCs w:val="24"/>
        </w:rPr>
        <w:t xml:space="preserve"> se les admitió la </w:t>
      </w:r>
      <w:r w:rsidR="006E45BB" w:rsidRPr="006E45BB">
        <w:rPr>
          <w:rFonts w:ascii="Arial" w:hAnsi="Arial" w:cs="Arial"/>
          <w:b/>
          <w:sz w:val="24"/>
          <w:szCs w:val="24"/>
        </w:rPr>
        <w:t>DOCUMENTAL</w:t>
      </w:r>
      <w:r w:rsidR="006E45BB">
        <w:rPr>
          <w:rFonts w:ascii="Arial" w:hAnsi="Arial" w:cs="Arial"/>
          <w:sz w:val="24"/>
          <w:szCs w:val="24"/>
        </w:rPr>
        <w:t xml:space="preserve"> </w:t>
      </w:r>
      <w:r>
        <w:rPr>
          <w:rFonts w:ascii="Arial" w:hAnsi="Arial" w:cs="Arial"/>
          <w:sz w:val="24"/>
          <w:szCs w:val="24"/>
        </w:rPr>
        <w:t xml:space="preserve">consistente en </w:t>
      </w:r>
      <w:r w:rsidR="006417C5">
        <w:rPr>
          <w:rFonts w:ascii="Arial" w:hAnsi="Arial" w:cs="Arial"/>
          <w:sz w:val="24"/>
          <w:szCs w:val="24"/>
        </w:rPr>
        <w:t>copia c</w:t>
      </w:r>
      <w:r w:rsidR="008D32DB">
        <w:rPr>
          <w:rFonts w:ascii="Arial" w:hAnsi="Arial" w:cs="Arial"/>
          <w:sz w:val="24"/>
          <w:szCs w:val="24"/>
        </w:rPr>
        <w:t>ertificada</w:t>
      </w:r>
      <w:r>
        <w:rPr>
          <w:rFonts w:ascii="Arial" w:hAnsi="Arial" w:cs="Arial"/>
          <w:sz w:val="24"/>
          <w:szCs w:val="24"/>
        </w:rPr>
        <w:t xml:space="preserve"> de acta de sesión</w:t>
      </w:r>
      <w:r w:rsidR="008D32DB">
        <w:rPr>
          <w:rFonts w:ascii="Arial" w:hAnsi="Arial" w:cs="Arial"/>
          <w:sz w:val="24"/>
          <w:szCs w:val="24"/>
        </w:rPr>
        <w:t xml:space="preserve"> de cabildo de fecha primero de enero de dos mil diecinueve (01/01/2019).</w:t>
      </w:r>
    </w:p>
    <w:p w14:paraId="7F4847EB" w14:textId="77777777" w:rsidR="008D32DB" w:rsidRPr="005B2D45" w:rsidRDefault="008D32DB" w:rsidP="00413791">
      <w:pPr>
        <w:spacing w:line="360" w:lineRule="auto"/>
        <w:ind w:firstLine="708"/>
        <w:jc w:val="both"/>
        <w:rPr>
          <w:rFonts w:ascii="Arial" w:hAnsi="Arial" w:cs="Arial"/>
          <w:sz w:val="24"/>
          <w:szCs w:val="24"/>
        </w:rPr>
      </w:pPr>
      <w:r>
        <w:rPr>
          <w:rFonts w:ascii="Arial" w:hAnsi="Arial" w:cs="Arial"/>
          <w:sz w:val="24"/>
          <w:szCs w:val="24"/>
        </w:rPr>
        <w:t>Respecto del tercero afectado, la empresa denominada “GRUAS VARO”</w:t>
      </w:r>
      <w:r w:rsidR="001661CB">
        <w:rPr>
          <w:rFonts w:ascii="Arial" w:hAnsi="Arial" w:cs="Arial"/>
          <w:sz w:val="24"/>
          <w:szCs w:val="24"/>
        </w:rPr>
        <w:t>,</w:t>
      </w:r>
      <w:r>
        <w:rPr>
          <w:rFonts w:ascii="Arial" w:hAnsi="Arial" w:cs="Arial"/>
          <w:sz w:val="24"/>
          <w:szCs w:val="24"/>
        </w:rPr>
        <w:t xml:space="preserve"> no se admitió prueba documental alguna en su favor, como se advierte del acuerdo dictado con fecha seis de marzo de dos mil veinte.</w:t>
      </w:r>
    </w:p>
    <w:p w14:paraId="12FC0559" w14:textId="77777777" w:rsidR="006E45BB" w:rsidRDefault="006E45BB"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de los documentos que en original remitió el actor, se les concede </w:t>
      </w:r>
      <w:r w:rsidRPr="00E13E5F">
        <w:rPr>
          <w:rFonts w:ascii="Arial" w:hAnsi="Arial" w:cs="Arial"/>
          <w:b/>
          <w:sz w:val="24"/>
          <w:szCs w:val="24"/>
        </w:rPr>
        <w:t>pleno valor probatorio</w:t>
      </w:r>
      <w:r>
        <w:rPr>
          <w:rFonts w:ascii="Arial" w:hAnsi="Arial" w:cs="Arial"/>
          <w:sz w:val="24"/>
          <w:szCs w:val="24"/>
        </w:rPr>
        <w:t xml:space="preserve">, pues en ellos se advierte el nombre, </w:t>
      </w:r>
      <w:r w:rsidR="00E13E5F">
        <w:rPr>
          <w:rFonts w:ascii="Arial" w:hAnsi="Arial" w:cs="Arial"/>
          <w:sz w:val="24"/>
          <w:szCs w:val="24"/>
        </w:rPr>
        <w:t xml:space="preserve">firma, </w:t>
      </w:r>
      <w:r>
        <w:rPr>
          <w:rFonts w:ascii="Arial" w:hAnsi="Arial" w:cs="Arial"/>
          <w:sz w:val="24"/>
          <w:szCs w:val="24"/>
        </w:rPr>
        <w:t>cargo,</w:t>
      </w:r>
      <w:r w:rsidR="00E13E5F">
        <w:rPr>
          <w:rFonts w:ascii="Arial" w:hAnsi="Arial" w:cs="Arial"/>
          <w:sz w:val="24"/>
          <w:szCs w:val="24"/>
        </w:rPr>
        <w:t xml:space="preserve"> </w:t>
      </w:r>
      <w:r>
        <w:rPr>
          <w:rFonts w:ascii="Arial" w:hAnsi="Arial" w:cs="Arial"/>
          <w:sz w:val="24"/>
          <w:szCs w:val="24"/>
        </w:rPr>
        <w:t>y sello de la</w:t>
      </w:r>
      <w:r w:rsidR="00E13E5F">
        <w:rPr>
          <w:rFonts w:ascii="Arial" w:hAnsi="Arial" w:cs="Arial"/>
          <w:sz w:val="24"/>
          <w:szCs w:val="24"/>
        </w:rPr>
        <w:t>s</w:t>
      </w:r>
      <w:r>
        <w:rPr>
          <w:rFonts w:ascii="Arial" w:hAnsi="Arial" w:cs="Arial"/>
          <w:sz w:val="24"/>
          <w:szCs w:val="24"/>
        </w:rPr>
        <w:t xml:space="preserve"> dependencia</w:t>
      </w:r>
      <w:r w:rsidR="00E13E5F">
        <w:rPr>
          <w:rFonts w:ascii="Arial" w:hAnsi="Arial" w:cs="Arial"/>
          <w:sz w:val="24"/>
          <w:szCs w:val="24"/>
        </w:rPr>
        <w:t>s</w:t>
      </w:r>
      <w:r>
        <w:rPr>
          <w:rFonts w:ascii="Arial" w:hAnsi="Arial" w:cs="Arial"/>
          <w:sz w:val="24"/>
          <w:szCs w:val="24"/>
        </w:rPr>
        <w:t xml:space="preserve"> a la que pertenecen las personas que los expiden, de ahí la convicción </w:t>
      </w:r>
      <w:r w:rsidR="00E13E5F">
        <w:rPr>
          <w:rFonts w:ascii="Arial" w:hAnsi="Arial" w:cs="Arial"/>
          <w:sz w:val="24"/>
          <w:szCs w:val="24"/>
        </w:rPr>
        <w:t>sobre su existencia y la veracidad de su contenido.</w:t>
      </w:r>
    </w:p>
    <w:p w14:paraId="6965EE49" w14:textId="77777777" w:rsidR="003F4074" w:rsidRDefault="00E13E5F" w:rsidP="00413791">
      <w:pPr>
        <w:tabs>
          <w:tab w:val="center" w:pos="4574"/>
        </w:tabs>
        <w:spacing w:line="360" w:lineRule="auto"/>
        <w:ind w:firstLine="708"/>
        <w:jc w:val="both"/>
        <w:rPr>
          <w:rFonts w:ascii="Arial" w:hAnsi="Arial" w:cs="Arial"/>
          <w:i/>
          <w:sz w:val="24"/>
          <w:szCs w:val="24"/>
        </w:rPr>
      </w:pPr>
      <w:r>
        <w:rPr>
          <w:rFonts w:ascii="Arial" w:hAnsi="Arial" w:cs="Arial"/>
          <w:sz w:val="24"/>
          <w:szCs w:val="24"/>
        </w:rPr>
        <w:t xml:space="preserve">Respecto de las </w:t>
      </w:r>
      <w:r w:rsidRPr="00335D2C">
        <w:rPr>
          <w:rFonts w:ascii="Arial" w:hAnsi="Arial" w:cs="Arial"/>
          <w:b/>
          <w:sz w:val="24"/>
          <w:szCs w:val="24"/>
        </w:rPr>
        <w:t>copias simples</w:t>
      </w:r>
      <w:r>
        <w:rPr>
          <w:rFonts w:ascii="Arial" w:hAnsi="Arial" w:cs="Arial"/>
          <w:sz w:val="24"/>
          <w:szCs w:val="24"/>
        </w:rPr>
        <w:t xml:space="preserve"> exhibidas por el actor, se les concede </w:t>
      </w:r>
      <w:r w:rsidRPr="00335D2C">
        <w:rPr>
          <w:rFonts w:ascii="Arial" w:hAnsi="Arial" w:cs="Arial"/>
          <w:b/>
          <w:sz w:val="24"/>
          <w:szCs w:val="24"/>
        </w:rPr>
        <w:t>valor probatorio</w:t>
      </w:r>
      <w:r w:rsidR="00335D2C">
        <w:rPr>
          <w:rFonts w:ascii="Arial" w:hAnsi="Arial" w:cs="Arial"/>
          <w:b/>
          <w:sz w:val="24"/>
          <w:szCs w:val="24"/>
        </w:rPr>
        <w:t xml:space="preserve"> indiciario</w:t>
      </w:r>
      <w:r>
        <w:rPr>
          <w:rFonts w:ascii="Arial" w:hAnsi="Arial" w:cs="Arial"/>
          <w:sz w:val="24"/>
          <w:szCs w:val="24"/>
        </w:rPr>
        <w:t>, pues se trata de documentos</w:t>
      </w:r>
      <w:r w:rsidR="00A769EC">
        <w:rPr>
          <w:rFonts w:ascii="Arial" w:hAnsi="Arial" w:cs="Arial"/>
          <w:sz w:val="24"/>
          <w:szCs w:val="24"/>
        </w:rPr>
        <w:t xml:space="preserve"> públicos, además</w:t>
      </w:r>
      <w:r w:rsidR="000D5322">
        <w:rPr>
          <w:rFonts w:ascii="Arial" w:hAnsi="Arial" w:cs="Arial"/>
          <w:sz w:val="24"/>
          <w:szCs w:val="24"/>
        </w:rPr>
        <w:t>,</w:t>
      </w:r>
      <w:r w:rsidR="00A769EC">
        <w:rPr>
          <w:rFonts w:ascii="Arial" w:hAnsi="Arial" w:cs="Arial"/>
          <w:sz w:val="24"/>
          <w:szCs w:val="24"/>
        </w:rPr>
        <w:t xml:space="preserve"> porque</w:t>
      </w:r>
      <w:r>
        <w:rPr>
          <w:rFonts w:ascii="Arial" w:hAnsi="Arial" w:cs="Arial"/>
          <w:sz w:val="24"/>
          <w:szCs w:val="24"/>
        </w:rPr>
        <w:t xml:space="preserve"> </w:t>
      </w:r>
      <w:r w:rsidR="00A769EC">
        <w:rPr>
          <w:rFonts w:ascii="Arial" w:hAnsi="Arial" w:cs="Arial"/>
          <w:sz w:val="24"/>
          <w:szCs w:val="24"/>
        </w:rPr>
        <w:t xml:space="preserve">dichos documentos </w:t>
      </w:r>
      <w:r>
        <w:rPr>
          <w:rFonts w:ascii="Arial" w:hAnsi="Arial" w:cs="Arial"/>
          <w:sz w:val="24"/>
          <w:szCs w:val="24"/>
        </w:rPr>
        <w:t xml:space="preserve">no se encuentran aislados, por el contrario, se encuentran concatenados con los documentos que en original exhibió el actor, pues todos </w:t>
      </w:r>
      <w:r w:rsidR="000D5322">
        <w:rPr>
          <w:rFonts w:ascii="Arial" w:hAnsi="Arial" w:cs="Arial"/>
          <w:sz w:val="24"/>
          <w:szCs w:val="24"/>
        </w:rPr>
        <w:t xml:space="preserve">ellos </w:t>
      </w:r>
      <w:r>
        <w:rPr>
          <w:rFonts w:ascii="Arial" w:hAnsi="Arial" w:cs="Arial"/>
          <w:sz w:val="24"/>
          <w:szCs w:val="24"/>
        </w:rPr>
        <w:t xml:space="preserve">tienen un enlace </w:t>
      </w:r>
      <w:r w:rsidR="005445EF">
        <w:rPr>
          <w:rFonts w:ascii="Arial" w:hAnsi="Arial" w:cs="Arial"/>
          <w:sz w:val="24"/>
          <w:szCs w:val="24"/>
        </w:rPr>
        <w:t>directo,</w:t>
      </w:r>
      <w:r>
        <w:rPr>
          <w:rFonts w:ascii="Arial" w:hAnsi="Arial" w:cs="Arial"/>
          <w:sz w:val="24"/>
          <w:szCs w:val="24"/>
        </w:rPr>
        <w:t xml:space="preserve"> que es el procedimiento derivado del hecho de tránsito en el que participó el vehículo del actor, </w:t>
      </w:r>
      <w:r w:rsidR="003F4074">
        <w:rPr>
          <w:rFonts w:ascii="Arial" w:hAnsi="Arial" w:cs="Arial"/>
          <w:sz w:val="24"/>
          <w:szCs w:val="24"/>
        </w:rPr>
        <w:t>pues la información que contiene dichos documentos</w:t>
      </w:r>
      <w:r w:rsidR="000D5322">
        <w:rPr>
          <w:rFonts w:ascii="Arial" w:hAnsi="Arial" w:cs="Arial"/>
          <w:sz w:val="24"/>
          <w:szCs w:val="24"/>
        </w:rPr>
        <w:t>,</w:t>
      </w:r>
      <w:r w:rsidR="003F4074">
        <w:rPr>
          <w:rFonts w:ascii="Arial" w:hAnsi="Arial" w:cs="Arial"/>
          <w:sz w:val="24"/>
          <w:szCs w:val="24"/>
        </w:rPr>
        <w:t xml:space="preserve"> como son las características del vehículo, el propietario, las solicitudes de reducción y condonación de pagos, </w:t>
      </w:r>
      <w:r w:rsidR="000D5322">
        <w:rPr>
          <w:rFonts w:ascii="Arial" w:hAnsi="Arial" w:cs="Arial"/>
          <w:sz w:val="24"/>
          <w:szCs w:val="24"/>
        </w:rPr>
        <w:t xml:space="preserve">y </w:t>
      </w:r>
      <w:r w:rsidR="003F4074">
        <w:rPr>
          <w:rFonts w:ascii="Arial" w:hAnsi="Arial" w:cs="Arial"/>
          <w:sz w:val="24"/>
          <w:szCs w:val="24"/>
        </w:rPr>
        <w:t>el nombre del actor</w:t>
      </w:r>
      <w:r w:rsidR="000D5322">
        <w:rPr>
          <w:rFonts w:ascii="Arial" w:hAnsi="Arial" w:cs="Arial"/>
          <w:sz w:val="24"/>
          <w:szCs w:val="24"/>
        </w:rPr>
        <w:t>, son</w:t>
      </w:r>
      <w:r w:rsidR="003F4074">
        <w:rPr>
          <w:rFonts w:ascii="Arial" w:hAnsi="Arial" w:cs="Arial"/>
          <w:sz w:val="24"/>
          <w:szCs w:val="24"/>
        </w:rPr>
        <w:t xml:space="preserve"> </w:t>
      </w:r>
      <w:r w:rsidR="000D5322">
        <w:rPr>
          <w:rFonts w:ascii="Arial" w:hAnsi="Arial" w:cs="Arial"/>
          <w:sz w:val="24"/>
          <w:szCs w:val="24"/>
        </w:rPr>
        <w:t>coincidentes</w:t>
      </w:r>
      <w:r w:rsidR="003F4074">
        <w:rPr>
          <w:rFonts w:ascii="Arial" w:hAnsi="Arial" w:cs="Arial"/>
          <w:sz w:val="24"/>
          <w:szCs w:val="24"/>
        </w:rPr>
        <w:t xml:space="preserve"> entre sí</w:t>
      </w:r>
      <w:r w:rsidR="001661CB">
        <w:rPr>
          <w:rFonts w:ascii="Arial" w:hAnsi="Arial" w:cs="Arial"/>
          <w:sz w:val="24"/>
          <w:szCs w:val="24"/>
        </w:rPr>
        <w:t>,</w:t>
      </w:r>
      <w:r w:rsidR="003F4074">
        <w:rPr>
          <w:rFonts w:ascii="Arial" w:hAnsi="Arial" w:cs="Arial"/>
          <w:sz w:val="24"/>
          <w:szCs w:val="24"/>
        </w:rPr>
        <w:t xml:space="preserve"> de ahí </w:t>
      </w:r>
      <w:r w:rsidR="00440FA6">
        <w:rPr>
          <w:rFonts w:ascii="Arial" w:hAnsi="Arial" w:cs="Arial"/>
          <w:sz w:val="24"/>
          <w:szCs w:val="24"/>
        </w:rPr>
        <w:t xml:space="preserve">que al haber sido adminiculadas con las restantes pruebas remitidas en original y a las cuales se les concedió pleno valor probatorio, se haya robustecido su fuerza probatoria, </w:t>
      </w:r>
      <w:r w:rsidR="003F4074">
        <w:rPr>
          <w:rFonts w:ascii="Arial" w:hAnsi="Arial" w:cs="Arial"/>
          <w:sz w:val="24"/>
          <w:szCs w:val="24"/>
        </w:rPr>
        <w:t>genera</w:t>
      </w:r>
      <w:r w:rsidR="00440FA6">
        <w:rPr>
          <w:rFonts w:ascii="Arial" w:hAnsi="Arial" w:cs="Arial"/>
          <w:sz w:val="24"/>
          <w:szCs w:val="24"/>
        </w:rPr>
        <w:t>ndo</w:t>
      </w:r>
      <w:r w:rsidR="003F4074">
        <w:rPr>
          <w:rFonts w:ascii="Arial" w:hAnsi="Arial" w:cs="Arial"/>
          <w:sz w:val="24"/>
          <w:szCs w:val="24"/>
        </w:rPr>
        <w:t xml:space="preserve"> convicción sobre su existencia y la veracidad de su contenido,</w:t>
      </w:r>
      <w:r w:rsidR="00B90735">
        <w:rPr>
          <w:rFonts w:ascii="Arial" w:hAnsi="Arial" w:cs="Arial"/>
          <w:sz w:val="24"/>
          <w:szCs w:val="24"/>
        </w:rPr>
        <w:t xml:space="preserve"> lo anterior de conformidad con lo dispuesto en el artículo 203 fracción II de la Ley de </w:t>
      </w:r>
      <w:r w:rsidR="001661CB">
        <w:rPr>
          <w:rFonts w:ascii="Arial" w:hAnsi="Arial" w:cs="Arial"/>
          <w:sz w:val="24"/>
          <w:szCs w:val="24"/>
        </w:rPr>
        <w:t xml:space="preserve">Procedimiento </w:t>
      </w:r>
      <w:r w:rsidR="00B90735">
        <w:rPr>
          <w:rFonts w:ascii="Arial" w:hAnsi="Arial" w:cs="Arial"/>
          <w:sz w:val="24"/>
          <w:szCs w:val="24"/>
        </w:rPr>
        <w:t>y Justicia Administrativas para el Estado de Oaxaca,</w:t>
      </w:r>
      <w:r w:rsidR="003F4074">
        <w:rPr>
          <w:rFonts w:ascii="Arial" w:hAnsi="Arial" w:cs="Arial"/>
          <w:sz w:val="24"/>
          <w:szCs w:val="24"/>
        </w:rPr>
        <w:t xml:space="preserve"> </w:t>
      </w:r>
      <w:r w:rsidR="00D0507B">
        <w:rPr>
          <w:rFonts w:ascii="Arial" w:hAnsi="Arial" w:cs="Arial"/>
          <w:sz w:val="24"/>
          <w:szCs w:val="24"/>
        </w:rPr>
        <w:t>y 398 del Código de Procedimientos Civiles para el Estado de Oaxaca, aplicado supletoriamente. S</w:t>
      </w:r>
      <w:r w:rsidR="00DF639B">
        <w:rPr>
          <w:rFonts w:ascii="Arial" w:hAnsi="Arial" w:cs="Arial"/>
          <w:sz w:val="24"/>
          <w:szCs w:val="24"/>
        </w:rPr>
        <w:t>irve de apoyo a lo</w:t>
      </w:r>
      <w:r w:rsidR="003F4074">
        <w:rPr>
          <w:rFonts w:ascii="Arial" w:hAnsi="Arial" w:cs="Arial"/>
          <w:sz w:val="24"/>
          <w:szCs w:val="24"/>
        </w:rPr>
        <w:t xml:space="preserve"> anterior las jurisprudencia</w:t>
      </w:r>
      <w:r w:rsidR="00DF639B">
        <w:rPr>
          <w:rFonts w:ascii="Arial" w:hAnsi="Arial" w:cs="Arial"/>
          <w:sz w:val="24"/>
          <w:szCs w:val="24"/>
        </w:rPr>
        <w:t>s</w:t>
      </w:r>
      <w:r w:rsidR="003F4074">
        <w:rPr>
          <w:rFonts w:ascii="Arial" w:hAnsi="Arial" w:cs="Arial"/>
          <w:sz w:val="24"/>
          <w:szCs w:val="24"/>
        </w:rPr>
        <w:t xml:space="preserve"> con datos de identificación: </w:t>
      </w:r>
      <w:r w:rsidR="00B90735">
        <w:rPr>
          <w:rFonts w:ascii="Arial" w:hAnsi="Arial" w:cs="Arial"/>
          <w:sz w:val="24"/>
          <w:szCs w:val="24"/>
        </w:rPr>
        <w:t>Semanario Judicial de la Federación, Tomo V, Segunda Parte-2 Enero-Junio de 1990, Octava época, pág. 677, registro 226451 Jurisprudencia Civil, Común, Tribunales Colegiados de Circuito, y de rubro: “</w:t>
      </w:r>
      <w:r w:rsidR="00B90735" w:rsidRPr="00335D2C">
        <w:rPr>
          <w:rFonts w:ascii="Arial" w:hAnsi="Arial" w:cs="Arial"/>
          <w:i/>
          <w:sz w:val="24"/>
          <w:szCs w:val="24"/>
        </w:rPr>
        <w:t xml:space="preserve">COPIAS </w:t>
      </w:r>
      <w:r w:rsidR="00B90735" w:rsidRPr="00335D2C">
        <w:rPr>
          <w:rFonts w:ascii="Arial" w:hAnsi="Arial" w:cs="Arial"/>
          <w:i/>
          <w:sz w:val="24"/>
          <w:szCs w:val="24"/>
        </w:rPr>
        <w:lastRenderedPageBreak/>
        <w:t>FOTOSTATICAS SIMPLES, CARECEN DE VALOR PROBATORIO SI NO SE ENCUENTRAN ADMINICULADAS CON ALGUNA OTRA PRUEBA</w:t>
      </w:r>
      <w:r w:rsidR="00B90735" w:rsidRPr="003D7FBC">
        <w:rPr>
          <w:rFonts w:ascii="Arial" w:hAnsi="Arial" w:cs="Arial"/>
          <w:i/>
          <w:sz w:val="24"/>
          <w:szCs w:val="24"/>
        </w:rPr>
        <w:t>.”</w:t>
      </w:r>
      <w:r w:rsidR="00DF639B">
        <w:rPr>
          <w:rFonts w:ascii="Arial" w:hAnsi="Arial" w:cs="Arial"/>
          <w:i/>
          <w:sz w:val="24"/>
          <w:szCs w:val="24"/>
        </w:rPr>
        <w:t>; y,</w:t>
      </w:r>
    </w:p>
    <w:p w14:paraId="06736740" w14:textId="77777777" w:rsidR="00DF639B" w:rsidRPr="00DF639B" w:rsidRDefault="00DF639B"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Semanario Judicial de la Federación y su Gaceta, Tomo XXV, Mayo de 2007, página 1759, Novena época, registro 172557, Jurisprudencia Civil, de rubro: “</w:t>
      </w:r>
      <w:r w:rsidRPr="00335D2C">
        <w:rPr>
          <w:rFonts w:ascii="Arial" w:hAnsi="Arial" w:cs="Arial"/>
          <w:i/>
          <w:sz w:val="24"/>
          <w:szCs w:val="24"/>
        </w:rPr>
        <w:t>COPIAS FOTOSTÁTICAS SIMPLES. VALOR PROBATORIO DE LAS, CUANDO SE ENCUENTRAN ADMINICULADAS CON OTRAS PRUEBAS</w:t>
      </w:r>
      <w:r w:rsidRPr="00DF639B">
        <w:rPr>
          <w:rFonts w:ascii="Arial" w:hAnsi="Arial" w:cs="Arial"/>
          <w:sz w:val="24"/>
          <w:szCs w:val="24"/>
        </w:rPr>
        <w:t>.</w:t>
      </w:r>
      <w:r>
        <w:rPr>
          <w:rFonts w:ascii="Arial" w:hAnsi="Arial" w:cs="Arial"/>
          <w:sz w:val="24"/>
          <w:szCs w:val="24"/>
        </w:rPr>
        <w:t>”</w:t>
      </w:r>
    </w:p>
    <w:p w14:paraId="144CB7FA" w14:textId="77777777"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 cumplen con los requisitos de validez y eficacia, quedando de manifiesto la veracidad de su contenido, de conformidad a lo que establece</w:t>
      </w:r>
      <w:r w:rsidR="00EB699B">
        <w:rPr>
          <w:rFonts w:ascii="Arial" w:hAnsi="Arial" w:cs="Arial"/>
          <w:sz w:val="24"/>
          <w:szCs w:val="24"/>
        </w:rPr>
        <w:t xml:space="preserve"> el citado artículo 203 fracciones I y II</w:t>
      </w:r>
      <w:r w:rsidRPr="001042B6">
        <w:rPr>
          <w:rFonts w:ascii="Arial" w:hAnsi="Arial" w:cs="Arial"/>
          <w:sz w:val="24"/>
          <w:szCs w:val="24"/>
        </w:rPr>
        <w:t xml:space="preserve"> de la Ley de Procedimiento y Justicia Administrativa para el Estado de Oaxaca.</w:t>
      </w:r>
    </w:p>
    <w:p w14:paraId="5E3AAE5C" w14:textId="77777777"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INSTRUMENTAL DE ACT</w:t>
      </w:r>
      <w:r w:rsidR="004C7E40">
        <w:rPr>
          <w:rFonts w:ascii="Arial" w:hAnsi="Arial" w:cs="Arial"/>
          <w:sz w:val="24"/>
          <w:szCs w:val="24"/>
        </w:rPr>
        <w:t>UACIONES, ofrecida por el</w:t>
      </w:r>
      <w:r w:rsidRPr="001042B6">
        <w:rPr>
          <w:rFonts w:ascii="Arial" w:hAnsi="Arial" w:cs="Arial"/>
          <w:sz w:val="24"/>
          <w:szCs w:val="24"/>
        </w:rPr>
        <w:t xml:space="preserve"> actor y demandada</w:t>
      </w:r>
      <w:r w:rsidR="004C7E40">
        <w:rPr>
          <w:rFonts w:ascii="Arial" w:hAnsi="Arial" w:cs="Arial"/>
          <w:sz w:val="24"/>
          <w:szCs w:val="24"/>
        </w:rPr>
        <w:t>s</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14:paraId="0C3FF6A3" w14:textId="77777777"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4C7E40">
        <w:rPr>
          <w:rFonts w:ascii="Arial" w:hAnsi="Arial" w:cs="Arial"/>
          <w:sz w:val="24"/>
          <w:szCs w:val="24"/>
        </w:rPr>
        <w:t xml:space="preserve">parte </w:t>
      </w:r>
      <w:r w:rsidRPr="001042B6">
        <w:rPr>
          <w:rFonts w:ascii="Arial" w:hAnsi="Arial" w:cs="Arial"/>
          <w:sz w:val="24"/>
          <w:szCs w:val="24"/>
        </w:rPr>
        <w:t>actora y autoridad</w:t>
      </w:r>
      <w:r w:rsidR="004C7E40">
        <w:rPr>
          <w:rFonts w:ascii="Arial" w:hAnsi="Arial" w:cs="Arial"/>
          <w:sz w:val="24"/>
          <w:szCs w:val="24"/>
        </w:rPr>
        <w:t>es</w:t>
      </w:r>
      <w:r w:rsidRPr="001042B6">
        <w:rPr>
          <w:rFonts w:ascii="Arial" w:hAnsi="Arial" w:cs="Arial"/>
          <w:sz w:val="24"/>
          <w:szCs w:val="24"/>
        </w:rPr>
        <w:t xml:space="preserve"> demandada</w:t>
      </w:r>
      <w:r w:rsidR="004C7E40">
        <w:rPr>
          <w:rFonts w:ascii="Arial" w:hAnsi="Arial" w:cs="Arial"/>
          <w:sz w:val="24"/>
          <w:szCs w:val="24"/>
        </w:rPr>
        <w:t>s</w:t>
      </w:r>
      <w:r w:rsidRPr="001042B6">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p>
    <w:p w14:paraId="0CE57E52" w14:textId="77777777" w:rsidR="00413791" w:rsidRPr="001042B6" w:rsidRDefault="00413791" w:rsidP="00413791">
      <w:pPr>
        <w:tabs>
          <w:tab w:val="center" w:pos="4574"/>
        </w:tabs>
        <w:spacing w:line="360" w:lineRule="auto"/>
        <w:ind w:firstLine="708"/>
        <w:jc w:val="both"/>
        <w:rPr>
          <w:rFonts w:cs="Arial"/>
          <w:sz w:val="24"/>
        </w:rPr>
      </w:pPr>
      <w:r w:rsidRPr="001042B6">
        <w:rPr>
          <w:rFonts w:ascii="Arial" w:hAnsi="Arial" w:cs="Arial"/>
          <w:b/>
          <w:sz w:val="24"/>
          <w:szCs w:val="24"/>
        </w:rPr>
        <w:t xml:space="preserve">TERCERO.- </w:t>
      </w:r>
      <w:r w:rsidR="00087D42">
        <w:rPr>
          <w:rFonts w:ascii="Arial" w:hAnsi="Arial" w:cs="Arial"/>
          <w:sz w:val="24"/>
        </w:rPr>
        <w:t>Esta</w:t>
      </w:r>
      <w:r w:rsidRPr="001042B6">
        <w:rPr>
          <w:rFonts w:ascii="Arial" w:hAnsi="Arial" w:cs="Arial"/>
          <w:sz w:val="24"/>
        </w:rPr>
        <w:t xml:space="preserve">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 - - - - - - - - - - - - - - - - - - - - - - - - - - - - - - - - - - - - - - - - - - - - - - -</w:t>
      </w:r>
      <w:r w:rsidRPr="001042B6">
        <w:rPr>
          <w:rFonts w:cs="Arial"/>
          <w:sz w:val="24"/>
        </w:rPr>
        <w:t xml:space="preserve"> </w:t>
      </w:r>
      <w:r>
        <w:rPr>
          <w:rFonts w:cs="Arial"/>
          <w:sz w:val="24"/>
        </w:rPr>
        <w:t>- -</w:t>
      </w:r>
    </w:p>
    <w:p w14:paraId="5B2BBE9E" w14:textId="3873F367" w:rsidR="00413791" w:rsidRPr="001042B6" w:rsidRDefault="00413791" w:rsidP="006910B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lastRenderedPageBreak/>
        <w:t xml:space="preserve">CUARTO.- </w:t>
      </w:r>
      <w:r w:rsidRPr="001042B6">
        <w:rPr>
          <w:rFonts w:ascii="Arial" w:hAnsi="Arial" w:cs="Arial"/>
          <w:sz w:val="24"/>
          <w:szCs w:val="24"/>
        </w:rPr>
        <w:t xml:space="preserve">La personalidad del actor </w:t>
      </w:r>
      <w:r w:rsidR="00082E18">
        <w:rPr>
          <w:rFonts w:ascii="Arial" w:hAnsi="Arial" w:cs="Arial"/>
          <w:sz w:val="24"/>
          <w:szCs w:val="24"/>
        </w:rPr>
        <w:t>***** ***** *****</w:t>
      </w:r>
      <w:r w:rsidRPr="001042B6">
        <w:rPr>
          <w:rFonts w:ascii="Arial" w:hAnsi="Arial" w:cs="Arial"/>
          <w:sz w:val="24"/>
          <w:szCs w:val="24"/>
        </w:rPr>
        <w:t>, quedó legalmente acreditada en</w:t>
      </w:r>
      <w:r w:rsidR="006910B1">
        <w:rPr>
          <w:rFonts w:ascii="Arial" w:hAnsi="Arial" w:cs="Arial"/>
          <w:sz w:val="24"/>
          <w:szCs w:val="24"/>
        </w:rPr>
        <w:t xml:space="preserve"> este asunto, en</w:t>
      </w:r>
      <w:r w:rsidRPr="001042B6">
        <w:rPr>
          <w:rFonts w:ascii="Arial" w:hAnsi="Arial" w:cs="Arial"/>
          <w:sz w:val="24"/>
          <w:szCs w:val="24"/>
        </w:rPr>
        <w:t xml:space="preserve"> términos de los artículos 163 fracción I, inciso a) y 164, ambos de la Ley de Procedimiento y Justicia Administrativa para el Estado, pues</w:t>
      </w:r>
      <w:r w:rsidR="004C7E40">
        <w:rPr>
          <w:rFonts w:ascii="Arial" w:hAnsi="Arial" w:cs="Arial"/>
          <w:sz w:val="24"/>
          <w:szCs w:val="24"/>
        </w:rPr>
        <w:t xml:space="preserve"> el acto impugnado (</w:t>
      </w:r>
      <w:r w:rsidR="00236051">
        <w:rPr>
          <w:rFonts w:ascii="Arial" w:hAnsi="Arial" w:cs="Arial"/>
          <w:sz w:val="24"/>
          <w:szCs w:val="24"/>
        </w:rPr>
        <w:t xml:space="preserve">Dictamen </w:t>
      </w:r>
      <w:r w:rsidR="00082E18">
        <w:rPr>
          <w:rFonts w:ascii="Arial" w:hAnsi="Arial" w:cs="Arial"/>
          <w:sz w:val="24"/>
          <w:szCs w:val="24"/>
        </w:rPr>
        <w:t>CHM/***/2019</w:t>
      </w:r>
      <w:r w:rsidR="004C7E40">
        <w:rPr>
          <w:rFonts w:ascii="Arial" w:hAnsi="Arial" w:cs="Arial"/>
          <w:sz w:val="24"/>
          <w:szCs w:val="24"/>
        </w:rPr>
        <w:t xml:space="preserve">) fue </w:t>
      </w:r>
      <w:r w:rsidR="001661CB">
        <w:rPr>
          <w:rFonts w:ascii="Arial" w:hAnsi="Arial" w:cs="Arial"/>
          <w:sz w:val="24"/>
          <w:szCs w:val="24"/>
        </w:rPr>
        <w:t>dirigido</w:t>
      </w:r>
      <w:r w:rsidR="004C7E40">
        <w:rPr>
          <w:rFonts w:ascii="Arial" w:hAnsi="Arial" w:cs="Arial"/>
          <w:sz w:val="24"/>
          <w:szCs w:val="24"/>
        </w:rPr>
        <w:t xml:space="preserve"> a su persona, en el que se le dio respuesta a su petición presentada el día </w:t>
      </w:r>
      <w:r w:rsidR="00082E18">
        <w:rPr>
          <w:rFonts w:ascii="Arial" w:hAnsi="Arial" w:cs="Arial"/>
          <w:sz w:val="24"/>
          <w:szCs w:val="24"/>
        </w:rPr>
        <w:t>***** de ***** de dos mil diecinueve (**/**/2019)</w:t>
      </w:r>
      <w:r w:rsidR="004C7E40">
        <w:rPr>
          <w:rFonts w:ascii="Arial" w:hAnsi="Arial" w:cs="Arial"/>
          <w:sz w:val="24"/>
          <w:szCs w:val="24"/>
        </w:rPr>
        <w:t xml:space="preserve">, </w:t>
      </w:r>
      <w:r w:rsidR="006910B1">
        <w:rPr>
          <w:rFonts w:ascii="Arial" w:hAnsi="Arial" w:cs="Arial"/>
          <w:sz w:val="24"/>
          <w:szCs w:val="24"/>
        </w:rPr>
        <w:t xml:space="preserve">concediéndole una reducción del 30% en el pago de corralón solicitado; de ahí </w:t>
      </w:r>
      <w:r w:rsidR="00F511F0">
        <w:rPr>
          <w:rFonts w:ascii="Arial" w:hAnsi="Arial" w:cs="Arial"/>
          <w:sz w:val="24"/>
          <w:szCs w:val="24"/>
        </w:rPr>
        <w:t>la</w:t>
      </w:r>
      <w:r w:rsidR="006910B1">
        <w:rPr>
          <w:rFonts w:ascii="Arial" w:hAnsi="Arial" w:cs="Arial"/>
          <w:sz w:val="24"/>
          <w:szCs w:val="24"/>
        </w:rPr>
        <w:t xml:space="preserve"> acredita</w:t>
      </w:r>
      <w:r w:rsidR="00F511F0">
        <w:rPr>
          <w:rFonts w:ascii="Arial" w:hAnsi="Arial" w:cs="Arial"/>
          <w:sz w:val="24"/>
          <w:szCs w:val="24"/>
        </w:rPr>
        <w:t>ción de</w:t>
      </w:r>
      <w:r w:rsidR="006910B1">
        <w:rPr>
          <w:rFonts w:ascii="Arial" w:hAnsi="Arial" w:cs="Arial"/>
          <w:sz w:val="24"/>
          <w:szCs w:val="24"/>
        </w:rPr>
        <w:t xml:space="preserve"> su personalidad en este asunto.</w:t>
      </w:r>
    </w:p>
    <w:p w14:paraId="383CA165" w14:textId="77777777" w:rsidR="00413791" w:rsidRPr="001042B6" w:rsidRDefault="00413791" w:rsidP="00413791">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 autoridad demandada</w:t>
      </w:r>
      <w:r w:rsidRPr="001042B6">
        <w:rPr>
          <w:rFonts w:ascii="Arial" w:hAnsi="Arial" w:cs="Arial"/>
          <w:sz w:val="24"/>
        </w:rPr>
        <w:t xml:space="preserve"> </w:t>
      </w:r>
      <w:r w:rsidR="00595F2D">
        <w:rPr>
          <w:rFonts w:ascii="Arial" w:hAnsi="Arial" w:cs="Arial"/>
          <w:sz w:val="24"/>
        </w:rPr>
        <w:t xml:space="preserve">Comisión de Hacienda Municipal del Municipio de Oaxaca de Juárez, Oaxaca, </w:t>
      </w:r>
      <w:r w:rsidRPr="001042B6">
        <w:rPr>
          <w:rFonts w:ascii="Arial" w:hAnsi="Arial" w:cs="Arial"/>
          <w:sz w:val="24"/>
        </w:rPr>
        <w:t>se tiene por acreditada su personalidad</w:t>
      </w:r>
      <w:r w:rsidR="000354C5">
        <w:rPr>
          <w:rFonts w:ascii="Arial" w:hAnsi="Arial" w:cs="Arial"/>
          <w:sz w:val="24"/>
        </w:rPr>
        <w:t>,</w:t>
      </w:r>
      <w:r w:rsidRPr="001042B6">
        <w:rPr>
          <w:rFonts w:ascii="Arial" w:hAnsi="Arial" w:cs="Arial"/>
          <w:sz w:val="24"/>
        </w:rPr>
        <w:t xml:space="preserve"> en términos del artículo 151 de la Ley de Procedimiento y Justicia Administrativa del Estado de Oaxaca, toda vez que ésta no fu</w:t>
      </w:r>
      <w:r w:rsidR="00FF40B1">
        <w:rPr>
          <w:rFonts w:ascii="Arial" w:hAnsi="Arial" w:cs="Arial"/>
          <w:sz w:val="24"/>
        </w:rPr>
        <w:t>e impugnada por la parte actora</w:t>
      </w:r>
      <w:r w:rsidRPr="001042B6">
        <w:rPr>
          <w:rFonts w:ascii="Arial" w:hAnsi="Arial" w:cs="Arial"/>
          <w:sz w:val="24"/>
        </w:rPr>
        <w:t xml:space="preserve">.- </w:t>
      </w:r>
      <w:r w:rsidR="00595F2D">
        <w:rPr>
          <w:rFonts w:ascii="Arial" w:hAnsi="Arial" w:cs="Arial"/>
          <w:sz w:val="24"/>
        </w:rPr>
        <w:t>- - - - - - - - - - - - - - - - - - - - - - - -</w:t>
      </w:r>
    </w:p>
    <w:p w14:paraId="09086C0C" w14:textId="77777777" w:rsidR="00413791" w:rsidRPr="00D452E8"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QUINTO.-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w:t>
      </w:r>
      <w:r w:rsidRPr="00660F93">
        <w:rPr>
          <w:rFonts w:ascii="Arial" w:hAnsi="Arial" w:cs="Arial"/>
          <w:b/>
          <w:sz w:val="24"/>
          <w:szCs w:val="24"/>
        </w:rPr>
        <w:t>porque aún de oficio</w:t>
      </w:r>
      <w:r w:rsidRPr="001042B6">
        <w:rPr>
          <w:rFonts w:ascii="Arial" w:hAnsi="Arial" w:cs="Arial"/>
          <w:sz w:val="24"/>
          <w:szCs w:val="24"/>
        </w:rPr>
        <w:t xml:space="preserve">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w:t>
      </w:r>
      <w:r w:rsidRPr="00D452E8">
        <w:rPr>
          <w:rFonts w:ascii="Arial" w:hAnsi="Arial" w:cs="Arial"/>
          <w:sz w:val="24"/>
          <w:szCs w:val="24"/>
        </w:rPr>
        <w:t xml:space="preserve">Estado de Oaxaca. </w:t>
      </w:r>
    </w:p>
    <w:p w14:paraId="2325BF5C" w14:textId="617607B7" w:rsidR="006563AF" w:rsidRDefault="00D452E8" w:rsidP="00240020">
      <w:pPr>
        <w:tabs>
          <w:tab w:val="left" w:pos="284"/>
          <w:tab w:val="left" w:pos="567"/>
        </w:tabs>
        <w:spacing w:before="240" w:line="360" w:lineRule="auto"/>
        <w:jc w:val="both"/>
        <w:rPr>
          <w:rFonts w:ascii="Arial" w:hAnsi="Arial" w:cs="Arial"/>
          <w:bCs/>
          <w:sz w:val="24"/>
        </w:rPr>
      </w:pPr>
      <w:r>
        <w:rPr>
          <w:rFonts w:ascii="Arial" w:hAnsi="Arial" w:cs="Arial"/>
          <w:bCs/>
          <w:sz w:val="24"/>
        </w:rPr>
        <w:tab/>
      </w:r>
      <w:r w:rsidR="00FA5F0B">
        <w:rPr>
          <w:rFonts w:ascii="Arial" w:hAnsi="Arial" w:cs="Arial"/>
          <w:bCs/>
          <w:sz w:val="24"/>
        </w:rPr>
        <w:tab/>
      </w:r>
      <w:r w:rsidR="00E31181" w:rsidRPr="00D452E8">
        <w:rPr>
          <w:rFonts w:ascii="Arial" w:hAnsi="Arial" w:cs="Arial"/>
          <w:bCs/>
          <w:sz w:val="24"/>
        </w:rPr>
        <w:t>E</w:t>
      </w:r>
      <w:r w:rsidR="00FA5F0B">
        <w:rPr>
          <w:rFonts w:ascii="Arial" w:hAnsi="Arial" w:cs="Arial"/>
          <w:bCs/>
          <w:sz w:val="24"/>
        </w:rPr>
        <w:t>sta Juzgadora considera que e</w:t>
      </w:r>
      <w:r w:rsidR="00E31181" w:rsidRPr="00D452E8">
        <w:rPr>
          <w:rFonts w:ascii="Arial" w:hAnsi="Arial" w:cs="Arial"/>
          <w:bCs/>
          <w:sz w:val="24"/>
        </w:rPr>
        <w:t xml:space="preserve">n el presente asunto </w:t>
      </w:r>
      <w:r w:rsidR="00E31181" w:rsidRPr="00D452E8">
        <w:rPr>
          <w:rFonts w:ascii="Arial" w:hAnsi="Arial" w:cs="Arial"/>
          <w:b/>
          <w:bCs/>
          <w:sz w:val="24"/>
        </w:rPr>
        <w:t>se actualiza una causal de improcedencia del Juicio</w:t>
      </w:r>
      <w:r w:rsidR="00E31181" w:rsidRPr="00D452E8">
        <w:rPr>
          <w:rFonts w:ascii="Arial" w:hAnsi="Arial" w:cs="Arial"/>
          <w:bCs/>
          <w:sz w:val="24"/>
        </w:rPr>
        <w:t xml:space="preserve">, que impide entrar al estudio de fondo de este asunto, como lo es la prevista en la fracción X del artículo 161 de la Ley de Procedimiento y Justicia Administrativa para el Estado de Oaxaca, </w:t>
      </w:r>
      <w:r w:rsidR="00660F93">
        <w:rPr>
          <w:rFonts w:ascii="Arial" w:hAnsi="Arial" w:cs="Arial"/>
          <w:bCs/>
          <w:sz w:val="24"/>
        </w:rPr>
        <w:t xml:space="preserve">a la cual se procede su estudio, de conformidad con el último párrafo del </w:t>
      </w:r>
      <w:r w:rsidR="000354C5">
        <w:rPr>
          <w:rFonts w:ascii="Arial" w:hAnsi="Arial" w:cs="Arial"/>
          <w:bCs/>
          <w:sz w:val="24"/>
        </w:rPr>
        <w:t>numeral</w:t>
      </w:r>
      <w:r w:rsidR="00660F93">
        <w:rPr>
          <w:rFonts w:ascii="Arial" w:hAnsi="Arial" w:cs="Arial"/>
          <w:bCs/>
          <w:sz w:val="24"/>
        </w:rPr>
        <w:t xml:space="preserve"> 161 referido; </w:t>
      </w:r>
      <w:r w:rsidR="003A5C1F" w:rsidRPr="00D452E8">
        <w:rPr>
          <w:rFonts w:ascii="Arial" w:hAnsi="Arial" w:cs="Arial"/>
          <w:bCs/>
          <w:sz w:val="24"/>
        </w:rPr>
        <w:t>esto es así</w:t>
      </w:r>
      <w:r w:rsidR="002F6D95" w:rsidRPr="00D452E8">
        <w:rPr>
          <w:rFonts w:ascii="Arial" w:hAnsi="Arial" w:cs="Arial"/>
          <w:bCs/>
          <w:sz w:val="24"/>
        </w:rPr>
        <w:t>,</w:t>
      </w:r>
      <w:r w:rsidR="003A5C1F" w:rsidRPr="00D452E8">
        <w:rPr>
          <w:rFonts w:ascii="Arial" w:hAnsi="Arial" w:cs="Arial"/>
          <w:bCs/>
          <w:sz w:val="24"/>
        </w:rPr>
        <w:t xml:space="preserve"> </w:t>
      </w:r>
      <w:r w:rsidR="002F6D95" w:rsidRPr="00D452E8">
        <w:rPr>
          <w:rFonts w:ascii="Arial" w:hAnsi="Arial" w:cs="Arial"/>
          <w:bCs/>
          <w:sz w:val="24"/>
        </w:rPr>
        <w:t xml:space="preserve">pues de las constancias </w:t>
      </w:r>
      <w:r w:rsidR="00FA73BB">
        <w:rPr>
          <w:rFonts w:ascii="Arial" w:hAnsi="Arial" w:cs="Arial"/>
          <w:bCs/>
          <w:sz w:val="24"/>
        </w:rPr>
        <w:t xml:space="preserve">que obran en </w:t>
      </w:r>
      <w:r w:rsidR="002F6D95" w:rsidRPr="00D452E8">
        <w:rPr>
          <w:rFonts w:ascii="Arial" w:hAnsi="Arial" w:cs="Arial"/>
          <w:bCs/>
          <w:sz w:val="24"/>
        </w:rPr>
        <w:t xml:space="preserve"> autos, a las cuales se les otorgó pleno valor probatorio en el considerado correspondiente a la valoración probatoria, se advierte</w:t>
      </w:r>
      <w:r w:rsidR="006563AF">
        <w:rPr>
          <w:rFonts w:ascii="Arial" w:hAnsi="Arial" w:cs="Arial"/>
          <w:bCs/>
          <w:sz w:val="24"/>
        </w:rPr>
        <w:t>,</w:t>
      </w:r>
      <w:r w:rsidR="002F6D95" w:rsidRPr="00D452E8">
        <w:rPr>
          <w:rFonts w:ascii="Arial" w:hAnsi="Arial" w:cs="Arial"/>
          <w:bCs/>
          <w:sz w:val="24"/>
        </w:rPr>
        <w:t xml:space="preserve"> que con fecha </w:t>
      </w:r>
      <w:r w:rsidR="00082E18">
        <w:rPr>
          <w:rFonts w:ascii="Arial" w:hAnsi="Arial" w:cs="Arial"/>
          <w:bCs/>
          <w:sz w:val="24"/>
        </w:rPr>
        <w:t>***** de ***** de dos mil diecinueve (**/**/2019)</w:t>
      </w:r>
      <w:r w:rsidR="002F6D95" w:rsidRPr="00D452E8">
        <w:rPr>
          <w:rFonts w:ascii="Arial" w:hAnsi="Arial" w:cs="Arial"/>
          <w:bCs/>
          <w:sz w:val="24"/>
        </w:rPr>
        <w:t xml:space="preserve">, el actor </w:t>
      </w:r>
      <w:r w:rsidR="00082E18">
        <w:rPr>
          <w:rFonts w:ascii="Arial" w:hAnsi="Arial" w:cs="Arial"/>
          <w:bCs/>
          <w:sz w:val="24"/>
        </w:rPr>
        <w:t>***** ***** *****</w:t>
      </w:r>
      <w:r w:rsidR="002F6D95" w:rsidRPr="00D452E8">
        <w:rPr>
          <w:rFonts w:ascii="Arial" w:hAnsi="Arial" w:cs="Arial"/>
          <w:bCs/>
          <w:sz w:val="24"/>
        </w:rPr>
        <w:t xml:space="preserve">, presentó </w:t>
      </w:r>
      <w:r w:rsidR="006B5D82" w:rsidRPr="00D452E8">
        <w:rPr>
          <w:rFonts w:ascii="Arial" w:hAnsi="Arial" w:cs="Arial"/>
          <w:bCs/>
          <w:sz w:val="24"/>
        </w:rPr>
        <w:t>una petición a los Integrantes de la Comisión de Hacienda Municipal</w:t>
      </w:r>
      <w:r w:rsidR="00DC5C97" w:rsidRPr="00D452E8">
        <w:rPr>
          <w:rFonts w:ascii="Arial" w:hAnsi="Arial" w:cs="Arial"/>
          <w:bCs/>
          <w:sz w:val="24"/>
        </w:rPr>
        <w:t>,</w:t>
      </w:r>
      <w:r w:rsidR="006B5D82" w:rsidRPr="00D452E8">
        <w:rPr>
          <w:rFonts w:ascii="Arial" w:hAnsi="Arial" w:cs="Arial"/>
          <w:bCs/>
          <w:sz w:val="24"/>
        </w:rPr>
        <w:t xml:space="preserve"> del Municipio de Oaxaca de Juárez, Oaxaca, (fojas 13-15)</w:t>
      </w:r>
      <w:r w:rsidR="00FA73BB">
        <w:rPr>
          <w:rFonts w:ascii="Arial" w:hAnsi="Arial" w:cs="Arial"/>
          <w:bCs/>
          <w:sz w:val="24"/>
        </w:rPr>
        <w:t>,</w:t>
      </w:r>
      <w:r w:rsidR="006563AF">
        <w:rPr>
          <w:rFonts w:ascii="Arial" w:hAnsi="Arial" w:cs="Arial"/>
          <w:bCs/>
          <w:sz w:val="24"/>
        </w:rPr>
        <w:t xml:space="preserve"> solicitando la “</w:t>
      </w:r>
      <w:r w:rsidR="006563AF" w:rsidRPr="006563AF">
        <w:rPr>
          <w:rFonts w:ascii="Arial" w:hAnsi="Arial" w:cs="Arial"/>
          <w:bCs/>
          <w:i/>
          <w:sz w:val="24"/>
        </w:rPr>
        <w:t>reducción máxima</w:t>
      </w:r>
      <w:r w:rsidR="006563AF">
        <w:rPr>
          <w:rFonts w:ascii="Arial" w:hAnsi="Arial" w:cs="Arial"/>
          <w:bCs/>
          <w:sz w:val="24"/>
        </w:rPr>
        <w:t>“</w:t>
      </w:r>
      <w:r w:rsidR="00FA73BB">
        <w:rPr>
          <w:rFonts w:ascii="Arial" w:hAnsi="Arial" w:cs="Arial"/>
          <w:bCs/>
          <w:sz w:val="24"/>
        </w:rPr>
        <w:t>,</w:t>
      </w:r>
      <w:r w:rsidR="006563AF">
        <w:rPr>
          <w:rFonts w:ascii="Arial" w:hAnsi="Arial" w:cs="Arial"/>
          <w:bCs/>
          <w:sz w:val="24"/>
        </w:rPr>
        <w:t xml:space="preserve"> del cobro de corralón de su vehículo, el cual se vio involucrado en un hecho de tránsito</w:t>
      </w:r>
      <w:r w:rsidR="00DC5C97" w:rsidRPr="00D452E8">
        <w:rPr>
          <w:rFonts w:ascii="Arial" w:hAnsi="Arial" w:cs="Arial"/>
          <w:bCs/>
          <w:sz w:val="24"/>
        </w:rPr>
        <w:t>; en respuesta a dicha petición</w:t>
      </w:r>
      <w:r w:rsidR="006563AF">
        <w:rPr>
          <w:rFonts w:ascii="Arial" w:hAnsi="Arial" w:cs="Arial"/>
          <w:bCs/>
          <w:sz w:val="24"/>
        </w:rPr>
        <w:t>,</w:t>
      </w:r>
      <w:r w:rsidR="00DC5C97" w:rsidRPr="00D452E8">
        <w:rPr>
          <w:rFonts w:ascii="Arial" w:hAnsi="Arial" w:cs="Arial"/>
          <w:bCs/>
          <w:sz w:val="24"/>
        </w:rPr>
        <w:t xml:space="preserve"> con fecha veintiuno de mayo de ese mismo año (21/05/2019), la Comisión de Hacienda Municipal referida, emitió el dictamen número </w:t>
      </w:r>
      <w:r w:rsidR="00082E18">
        <w:rPr>
          <w:rFonts w:ascii="Arial" w:hAnsi="Arial" w:cs="Arial"/>
          <w:bCs/>
          <w:sz w:val="24"/>
        </w:rPr>
        <w:t>CHM/***/2019</w:t>
      </w:r>
      <w:r w:rsidR="00DC5C97" w:rsidRPr="00D452E8">
        <w:rPr>
          <w:rFonts w:ascii="Arial" w:hAnsi="Arial" w:cs="Arial"/>
          <w:bCs/>
          <w:sz w:val="24"/>
        </w:rPr>
        <w:t xml:space="preserve">, </w:t>
      </w:r>
      <w:r w:rsidR="00E862FA" w:rsidRPr="00D452E8">
        <w:rPr>
          <w:rFonts w:ascii="Arial" w:hAnsi="Arial" w:cs="Arial"/>
          <w:bCs/>
          <w:sz w:val="24"/>
        </w:rPr>
        <w:t>en el cual</w:t>
      </w:r>
      <w:r w:rsidR="006563AF">
        <w:rPr>
          <w:rFonts w:ascii="Arial" w:hAnsi="Arial" w:cs="Arial"/>
          <w:bCs/>
          <w:sz w:val="24"/>
        </w:rPr>
        <w:t>,</w:t>
      </w:r>
      <w:r w:rsidR="00E862FA" w:rsidRPr="00D452E8">
        <w:rPr>
          <w:rFonts w:ascii="Arial" w:hAnsi="Arial" w:cs="Arial"/>
          <w:bCs/>
          <w:sz w:val="24"/>
        </w:rPr>
        <w:t xml:space="preserve"> determinaron procedente la reducción solicitada por el actor, por un 30% de </w:t>
      </w:r>
      <w:r w:rsidR="00E862FA" w:rsidRPr="00D452E8">
        <w:rPr>
          <w:rFonts w:ascii="Arial" w:hAnsi="Arial" w:cs="Arial"/>
          <w:bCs/>
          <w:sz w:val="24"/>
        </w:rPr>
        <w:lastRenderedPageBreak/>
        <w:t>descuento</w:t>
      </w:r>
      <w:r w:rsidR="00FA73BB">
        <w:rPr>
          <w:rFonts w:ascii="Arial" w:hAnsi="Arial" w:cs="Arial"/>
          <w:bCs/>
          <w:sz w:val="24"/>
        </w:rPr>
        <w:t>,</w:t>
      </w:r>
      <w:r w:rsidR="00E862FA" w:rsidRPr="00D452E8">
        <w:rPr>
          <w:rFonts w:ascii="Arial" w:hAnsi="Arial" w:cs="Arial"/>
          <w:bCs/>
          <w:sz w:val="24"/>
        </w:rPr>
        <w:t xml:space="preserve"> en el pago de: “</w:t>
      </w:r>
      <w:r w:rsidR="00E862FA" w:rsidRPr="00D452E8">
        <w:rPr>
          <w:rFonts w:ascii="Arial" w:hAnsi="Arial" w:cs="Arial"/>
          <w:bCs/>
          <w:i/>
          <w:sz w:val="24"/>
        </w:rPr>
        <w:t>CORRA M AUTOS COMPACTOS MEDIANOS CONCEPTO 41513003 del periodo de ENERO del ejercicio fiscal 2019</w:t>
      </w:r>
      <w:r w:rsidR="00E862FA" w:rsidRPr="00D452E8">
        <w:rPr>
          <w:rFonts w:ascii="Arial" w:hAnsi="Arial" w:cs="Arial"/>
          <w:bCs/>
          <w:sz w:val="24"/>
        </w:rPr>
        <w:t>,…”</w:t>
      </w:r>
      <w:r w:rsidR="006563AF">
        <w:rPr>
          <w:rFonts w:ascii="Arial" w:hAnsi="Arial" w:cs="Arial"/>
          <w:bCs/>
          <w:sz w:val="24"/>
        </w:rPr>
        <w:t>.</w:t>
      </w:r>
    </w:p>
    <w:p w14:paraId="7A2AEC55" w14:textId="77777777" w:rsidR="00240020" w:rsidRPr="00D452E8" w:rsidRDefault="006563AF" w:rsidP="00240020">
      <w:pPr>
        <w:tabs>
          <w:tab w:val="left" w:pos="284"/>
          <w:tab w:val="left" w:pos="567"/>
        </w:tabs>
        <w:spacing w:before="240" w:line="360" w:lineRule="auto"/>
        <w:jc w:val="both"/>
        <w:rPr>
          <w:rFonts w:ascii="Arial" w:hAnsi="Arial" w:cs="Arial"/>
          <w:sz w:val="24"/>
        </w:rPr>
      </w:pPr>
      <w:r>
        <w:rPr>
          <w:rFonts w:ascii="Arial" w:hAnsi="Arial" w:cs="Arial"/>
          <w:bCs/>
          <w:sz w:val="24"/>
        </w:rPr>
        <w:tab/>
        <w:t>A</w:t>
      </w:r>
      <w:r w:rsidR="002144C1" w:rsidRPr="00D452E8">
        <w:rPr>
          <w:rFonts w:ascii="Arial" w:hAnsi="Arial" w:cs="Arial"/>
          <w:bCs/>
          <w:sz w:val="24"/>
        </w:rPr>
        <w:t>hora bien, la normatividad aplicable al procedimiento instaurado por el actor</w:t>
      </w:r>
      <w:r>
        <w:rPr>
          <w:rFonts w:ascii="Arial" w:hAnsi="Arial" w:cs="Arial"/>
          <w:bCs/>
          <w:sz w:val="24"/>
        </w:rPr>
        <w:t>,</w:t>
      </w:r>
      <w:r w:rsidR="002144C1" w:rsidRPr="00D452E8">
        <w:rPr>
          <w:rFonts w:ascii="Arial" w:hAnsi="Arial" w:cs="Arial"/>
          <w:bCs/>
          <w:sz w:val="24"/>
        </w:rPr>
        <w:t xml:space="preserve"> es el Bando de Policía y Buen Gobierno del Municipio de Oaxaca de Juárez (2019-2021), </w:t>
      </w:r>
      <w:r w:rsidR="00240020" w:rsidRPr="00D452E8">
        <w:rPr>
          <w:rFonts w:ascii="Arial" w:hAnsi="Arial" w:cs="Arial"/>
          <w:bCs/>
          <w:sz w:val="24"/>
        </w:rPr>
        <w:t xml:space="preserve">el cual en su </w:t>
      </w:r>
      <w:r w:rsidR="00240020" w:rsidRPr="00D452E8">
        <w:rPr>
          <w:rFonts w:ascii="Arial" w:hAnsi="Arial" w:cs="Arial"/>
          <w:sz w:val="24"/>
        </w:rPr>
        <w:t xml:space="preserve">artículo 72 fracción XVI, dispone: </w:t>
      </w:r>
    </w:p>
    <w:p w14:paraId="5BB976C2" w14:textId="77777777" w:rsidR="00240020" w:rsidRPr="00CD3027" w:rsidRDefault="00240020" w:rsidP="00240020">
      <w:pPr>
        <w:tabs>
          <w:tab w:val="left" w:pos="284"/>
          <w:tab w:val="left" w:pos="567"/>
        </w:tabs>
        <w:spacing w:before="240" w:line="240" w:lineRule="auto"/>
        <w:jc w:val="both"/>
        <w:rPr>
          <w:rFonts w:ascii="Arial" w:hAnsi="Arial" w:cs="Arial"/>
          <w:i/>
          <w:sz w:val="24"/>
        </w:rPr>
      </w:pPr>
      <w:r w:rsidRPr="00CD3027">
        <w:rPr>
          <w:rFonts w:ascii="Arial" w:hAnsi="Arial" w:cs="Arial"/>
          <w:i/>
          <w:sz w:val="24"/>
        </w:rPr>
        <w:t>“</w:t>
      </w:r>
      <w:r w:rsidRPr="00CD3027">
        <w:rPr>
          <w:rFonts w:ascii="Arial" w:hAnsi="Arial" w:cs="Arial"/>
          <w:b/>
          <w:i/>
          <w:sz w:val="24"/>
        </w:rPr>
        <w:t>ARTÍCULO 72.-</w:t>
      </w:r>
      <w:r w:rsidRPr="00CD3027">
        <w:rPr>
          <w:rFonts w:ascii="Arial" w:hAnsi="Arial" w:cs="Arial"/>
          <w:i/>
          <w:sz w:val="24"/>
        </w:rPr>
        <w:t xml:space="preserve"> Le corresponde a la Comisión de Hacienda Municipal proponer al Honorable Ayuntamiento los mecanismos, instrumentos y acuerdos que sean necesarios para optimizar el ingreso municipal, así como hacer más eficaz el gasto público en relación con el funcionamiento y operación de la Administración Pública Municipal.</w:t>
      </w:r>
    </w:p>
    <w:p w14:paraId="750DD04F" w14:textId="77777777" w:rsidR="00240020" w:rsidRPr="00CD3027" w:rsidRDefault="00240020" w:rsidP="00240020">
      <w:pPr>
        <w:tabs>
          <w:tab w:val="left" w:pos="284"/>
          <w:tab w:val="left" w:pos="567"/>
        </w:tabs>
        <w:spacing w:before="240" w:line="240" w:lineRule="auto"/>
        <w:jc w:val="both"/>
        <w:rPr>
          <w:rFonts w:ascii="Arial" w:hAnsi="Arial" w:cs="Arial"/>
          <w:i/>
          <w:sz w:val="24"/>
        </w:rPr>
      </w:pPr>
      <w:r w:rsidRPr="00CD3027">
        <w:rPr>
          <w:rFonts w:ascii="Arial" w:hAnsi="Arial" w:cs="Arial"/>
          <w:i/>
          <w:sz w:val="24"/>
        </w:rPr>
        <w:t>Tendrá a su cargo el despacho de los siguientes asuntos:</w:t>
      </w:r>
    </w:p>
    <w:p w14:paraId="2DFD4CC1" w14:textId="77777777" w:rsidR="00240020" w:rsidRPr="00CD3027" w:rsidRDefault="00240020" w:rsidP="00240020">
      <w:pPr>
        <w:autoSpaceDE w:val="0"/>
        <w:autoSpaceDN w:val="0"/>
        <w:adjustRightInd w:val="0"/>
        <w:spacing w:after="0" w:line="240" w:lineRule="auto"/>
        <w:rPr>
          <w:rFonts w:ascii="Arial" w:hAnsi="Arial" w:cs="Arial"/>
          <w:i/>
          <w:sz w:val="24"/>
          <w:szCs w:val="24"/>
        </w:rPr>
      </w:pPr>
      <w:r w:rsidRPr="00CD3027">
        <w:rPr>
          <w:rFonts w:ascii="Arial" w:hAnsi="Arial" w:cs="Arial"/>
          <w:i/>
          <w:sz w:val="24"/>
          <w:szCs w:val="24"/>
        </w:rPr>
        <w:t>(…)</w:t>
      </w:r>
    </w:p>
    <w:p w14:paraId="69764ADF" w14:textId="77777777" w:rsidR="00240020" w:rsidRPr="00CD3027" w:rsidRDefault="00240020" w:rsidP="00240020">
      <w:pPr>
        <w:autoSpaceDE w:val="0"/>
        <w:autoSpaceDN w:val="0"/>
        <w:adjustRightInd w:val="0"/>
        <w:spacing w:after="0" w:line="240" w:lineRule="auto"/>
        <w:jc w:val="both"/>
        <w:rPr>
          <w:rFonts w:ascii="Arial" w:hAnsi="Arial" w:cs="Arial"/>
          <w:i/>
          <w:sz w:val="24"/>
          <w:szCs w:val="24"/>
        </w:rPr>
      </w:pPr>
      <w:r w:rsidRPr="00CD3027">
        <w:rPr>
          <w:rFonts w:ascii="Arial" w:hAnsi="Arial" w:cs="Arial"/>
          <w:i/>
          <w:sz w:val="24"/>
          <w:szCs w:val="24"/>
        </w:rPr>
        <w:t>XVI.-Emitir acuerdos y dictámenes sobre la reducción o condonación de recargos o contribuciones establecidas en la Ley de Ingresos del Municipio de Oaxaca de Juárez, a contribuyentes o sectores que lo soliciten y justifiquen;…”</w:t>
      </w:r>
    </w:p>
    <w:p w14:paraId="7A234724" w14:textId="590599A5" w:rsidR="00D452E8" w:rsidRDefault="00240020" w:rsidP="00D14B64">
      <w:pPr>
        <w:pStyle w:val="corte4fondoCarCarCar"/>
        <w:spacing w:before="240"/>
        <w:ind w:firstLine="708"/>
        <w:rPr>
          <w:rFonts w:cs="Arial"/>
          <w:bCs/>
          <w:sz w:val="24"/>
        </w:rPr>
      </w:pPr>
      <w:r>
        <w:rPr>
          <w:rFonts w:cs="Arial"/>
          <w:bCs/>
          <w:sz w:val="24"/>
        </w:rPr>
        <w:t>De numeral transcrito se advierte</w:t>
      </w:r>
      <w:r w:rsidR="00D452E8">
        <w:rPr>
          <w:rFonts w:cs="Arial"/>
          <w:bCs/>
          <w:sz w:val="24"/>
        </w:rPr>
        <w:t>,</w:t>
      </w:r>
      <w:r>
        <w:rPr>
          <w:rFonts w:cs="Arial"/>
          <w:bCs/>
          <w:sz w:val="24"/>
        </w:rPr>
        <w:t xml:space="preserve"> la competencia de la Comisión de Hacienda Municipal</w:t>
      </w:r>
      <w:r w:rsidR="00232075">
        <w:rPr>
          <w:rFonts w:cs="Arial"/>
          <w:bCs/>
          <w:sz w:val="24"/>
        </w:rPr>
        <w:t>,</w:t>
      </w:r>
      <w:r>
        <w:rPr>
          <w:rFonts w:cs="Arial"/>
          <w:bCs/>
          <w:sz w:val="24"/>
        </w:rPr>
        <w:t xml:space="preserve"> del Municipio de Oaxaca de Juárez, Oaxaca, para dar trámite a la petición del actor,</w:t>
      </w:r>
      <w:r w:rsidR="00D452E8">
        <w:rPr>
          <w:rFonts w:cs="Arial"/>
          <w:bCs/>
          <w:sz w:val="24"/>
        </w:rPr>
        <w:t xml:space="preserve"> emitiendo el dictamen correspondiente, que no es más que la opinión o juicio respecto de lo pedido;</w:t>
      </w:r>
      <w:r>
        <w:rPr>
          <w:rFonts w:cs="Arial"/>
          <w:bCs/>
          <w:sz w:val="24"/>
        </w:rPr>
        <w:t xml:space="preserve"> </w:t>
      </w:r>
      <w:r w:rsidR="002D34BB">
        <w:rPr>
          <w:rFonts w:cs="Arial"/>
          <w:bCs/>
          <w:sz w:val="24"/>
        </w:rPr>
        <w:t xml:space="preserve">sin embargo, </w:t>
      </w:r>
      <w:r w:rsidR="00D47CA2">
        <w:rPr>
          <w:rFonts w:cs="Arial"/>
          <w:bCs/>
          <w:sz w:val="24"/>
        </w:rPr>
        <w:t xml:space="preserve">el procedimiento administrativo </w:t>
      </w:r>
      <w:r w:rsidR="00D452E8">
        <w:rPr>
          <w:rFonts w:cs="Arial"/>
          <w:bCs/>
          <w:sz w:val="24"/>
        </w:rPr>
        <w:t xml:space="preserve">instaurado por el actor, </w:t>
      </w:r>
      <w:r w:rsidR="00D47CA2">
        <w:rPr>
          <w:rFonts w:cs="Arial"/>
          <w:bCs/>
          <w:sz w:val="24"/>
        </w:rPr>
        <w:t xml:space="preserve">aún no ha culminado, pues </w:t>
      </w:r>
      <w:r w:rsidR="002D34BB">
        <w:rPr>
          <w:rFonts w:cs="Arial"/>
          <w:bCs/>
          <w:sz w:val="24"/>
        </w:rPr>
        <w:t xml:space="preserve">de los artículos </w:t>
      </w:r>
      <w:r w:rsidR="00D452E8">
        <w:rPr>
          <w:rFonts w:cs="Arial"/>
          <w:bCs/>
          <w:sz w:val="24"/>
        </w:rPr>
        <w:t xml:space="preserve">65, 66, 96 y 100 del </w:t>
      </w:r>
      <w:r w:rsidR="00D452E8" w:rsidRPr="00D452E8">
        <w:rPr>
          <w:rFonts w:cs="Arial"/>
          <w:bCs/>
          <w:sz w:val="24"/>
        </w:rPr>
        <w:t>Bando de Policía y Buen Gobierno del Municipio de Oaxaca de Juárez (2019-2021),</w:t>
      </w:r>
      <w:r w:rsidR="00D452E8">
        <w:rPr>
          <w:rFonts w:cs="Arial"/>
          <w:bCs/>
          <w:sz w:val="24"/>
        </w:rPr>
        <w:t xml:space="preserve"> se advierte</w:t>
      </w:r>
      <w:r w:rsidR="00232075">
        <w:rPr>
          <w:rFonts w:cs="Arial"/>
          <w:bCs/>
          <w:sz w:val="24"/>
        </w:rPr>
        <w:t>,</w:t>
      </w:r>
      <w:r w:rsidR="00D452E8">
        <w:rPr>
          <w:rFonts w:cs="Arial"/>
          <w:bCs/>
          <w:sz w:val="24"/>
        </w:rPr>
        <w:t xml:space="preserve"> que aún se encuentra pendiente</w:t>
      </w:r>
      <w:r w:rsidR="006563AF">
        <w:rPr>
          <w:rFonts w:cs="Arial"/>
          <w:bCs/>
          <w:sz w:val="24"/>
        </w:rPr>
        <w:t>,</w:t>
      </w:r>
      <w:r w:rsidR="00D452E8">
        <w:rPr>
          <w:rFonts w:cs="Arial"/>
          <w:bCs/>
          <w:sz w:val="24"/>
        </w:rPr>
        <w:t xml:space="preserve"> que la Comisión de Hacienda Municipal del Municipio de Oaxaca de Juárez, Oaxaca, de cuenta al Ayuntamiento de Oaxaca de Juárez, Oaxaca, con el dictamen emitido, </w:t>
      </w:r>
      <w:r w:rsidR="006563AF">
        <w:rPr>
          <w:rFonts w:cs="Arial"/>
          <w:bCs/>
          <w:sz w:val="24"/>
        </w:rPr>
        <w:t xml:space="preserve">siendo esta última autoridad referida, </w:t>
      </w:r>
      <w:r w:rsidR="00D452E8">
        <w:rPr>
          <w:rFonts w:cs="Arial"/>
          <w:bCs/>
          <w:sz w:val="24"/>
        </w:rPr>
        <w:t>quien en sesión ordinaria</w:t>
      </w:r>
      <w:r w:rsidR="00960177">
        <w:rPr>
          <w:rFonts w:cs="Arial"/>
          <w:bCs/>
          <w:sz w:val="24"/>
        </w:rPr>
        <w:t>,</w:t>
      </w:r>
      <w:r w:rsidR="00D452E8">
        <w:rPr>
          <w:rFonts w:cs="Arial"/>
          <w:bCs/>
          <w:sz w:val="24"/>
        </w:rPr>
        <w:t xml:space="preserve"> habrá de analizar</w:t>
      </w:r>
      <w:r w:rsidR="00232075">
        <w:rPr>
          <w:rFonts w:cs="Arial"/>
          <w:bCs/>
          <w:sz w:val="24"/>
        </w:rPr>
        <w:t>lo</w:t>
      </w:r>
      <w:r w:rsidR="00D452E8">
        <w:rPr>
          <w:rFonts w:cs="Arial"/>
          <w:bCs/>
          <w:sz w:val="24"/>
        </w:rPr>
        <w:t>, discutir</w:t>
      </w:r>
      <w:r w:rsidR="00232075">
        <w:rPr>
          <w:rFonts w:cs="Arial"/>
          <w:bCs/>
          <w:sz w:val="24"/>
        </w:rPr>
        <w:t>lo</w:t>
      </w:r>
      <w:r w:rsidR="00960177">
        <w:rPr>
          <w:rFonts w:cs="Arial"/>
          <w:bCs/>
          <w:sz w:val="24"/>
        </w:rPr>
        <w:t>,</w:t>
      </w:r>
      <w:r w:rsidR="00D452E8">
        <w:rPr>
          <w:rFonts w:cs="Arial"/>
          <w:bCs/>
          <w:sz w:val="24"/>
        </w:rPr>
        <w:t xml:space="preserve"> y en su caso</w:t>
      </w:r>
      <w:r w:rsidR="00960177">
        <w:rPr>
          <w:rFonts w:cs="Arial"/>
          <w:bCs/>
          <w:sz w:val="24"/>
        </w:rPr>
        <w:t>,</w:t>
      </w:r>
      <w:r w:rsidR="00D452E8">
        <w:rPr>
          <w:rFonts w:cs="Arial"/>
          <w:bCs/>
          <w:sz w:val="24"/>
        </w:rPr>
        <w:t xml:space="preserve"> aprobar</w:t>
      </w:r>
      <w:r w:rsidR="00232075">
        <w:rPr>
          <w:rFonts w:cs="Arial"/>
          <w:bCs/>
          <w:sz w:val="24"/>
        </w:rPr>
        <w:t>lo</w:t>
      </w:r>
      <w:r w:rsidR="006563AF">
        <w:rPr>
          <w:rFonts w:cs="Arial"/>
          <w:bCs/>
          <w:sz w:val="24"/>
        </w:rPr>
        <w:t>;</w:t>
      </w:r>
      <w:r w:rsidR="009C60FE">
        <w:rPr>
          <w:rFonts w:cs="Arial"/>
          <w:bCs/>
          <w:sz w:val="24"/>
        </w:rPr>
        <w:t xml:space="preserve"> por lo que el dictamen aquí impugnado, no es la última resolución emitida por la autoridad competente,</w:t>
      </w:r>
      <w:r w:rsidR="000C43A2">
        <w:rPr>
          <w:rFonts w:cs="Arial"/>
          <w:bCs/>
          <w:sz w:val="24"/>
        </w:rPr>
        <w:t xml:space="preserve"> referente a la petición que el actor efectuó el día </w:t>
      </w:r>
      <w:r w:rsidR="00082E18">
        <w:rPr>
          <w:rFonts w:cs="Arial"/>
          <w:bCs/>
          <w:sz w:val="24"/>
        </w:rPr>
        <w:t>***** de ***** de dos mil diecinueve (**/**/2019)</w:t>
      </w:r>
      <w:r w:rsidR="000C43A2">
        <w:rPr>
          <w:rFonts w:cs="Arial"/>
          <w:bCs/>
          <w:sz w:val="24"/>
        </w:rPr>
        <w:t>,</w:t>
      </w:r>
      <w:r w:rsidR="009C60FE">
        <w:rPr>
          <w:rFonts w:cs="Arial"/>
          <w:bCs/>
          <w:sz w:val="24"/>
        </w:rPr>
        <w:t xml:space="preserve"> con fuerza eficaz y exigible</w:t>
      </w:r>
      <w:r w:rsidR="00960177">
        <w:rPr>
          <w:rFonts w:cs="Arial"/>
          <w:bCs/>
          <w:sz w:val="24"/>
        </w:rPr>
        <w:t>,</w:t>
      </w:r>
      <w:r w:rsidR="009C60FE">
        <w:rPr>
          <w:rFonts w:cs="Arial"/>
          <w:bCs/>
          <w:sz w:val="24"/>
        </w:rPr>
        <w:t xml:space="preserve"> que </w:t>
      </w:r>
      <w:r w:rsidR="000C43A2">
        <w:rPr>
          <w:rFonts w:cs="Arial"/>
          <w:bCs/>
          <w:sz w:val="24"/>
        </w:rPr>
        <w:t xml:space="preserve">lo </w:t>
      </w:r>
      <w:r w:rsidR="009C60FE">
        <w:rPr>
          <w:rFonts w:cs="Arial"/>
          <w:bCs/>
          <w:sz w:val="24"/>
        </w:rPr>
        <w:t xml:space="preserve">vincule a su cumplimiento, pues </w:t>
      </w:r>
      <w:r w:rsidR="000B4787">
        <w:rPr>
          <w:rFonts w:cs="Arial"/>
          <w:bCs/>
          <w:sz w:val="24"/>
        </w:rPr>
        <w:t>aun</w:t>
      </w:r>
      <w:r w:rsidR="009C60FE">
        <w:rPr>
          <w:rFonts w:cs="Arial"/>
          <w:bCs/>
          <w:sz w:val="24"/>
        </w:rPr>
        <w:t xml:space="preserve"> </w:t>
      </w:r>
      <w:r w:rsidR="000B4787">
        <w:rPr>
          <w:rFonts w:cs="Arial"/>
          <w:bCs/>
          <w:sz w:val="24"/>
        </w:rPr>
        <w:t xml:space="preserve">cuando el actor procedió a efectuar los pagos ahí dispuestos, lo cierto es que dicho dictamen aún </w:t>
      </w:r>
      <w:r w:rsidR="009C60FE">
        <w:rPr>
          <w:rFonts w:cs="Arial"/>
          <w:bCs/>
          <w:sz w:val="24"/>
        </w:rPr>
        <w:t xml:space="preserve">puede ser modificado por el Ayuntamiento de Oaxaca de Juárez, Oaxaca, autoridad a quien le compete su </w:t>
      </w:r>
      <w:r w:rsidR="006563AF">
        <w:rPr>
          <w:rFonts w:cs="Arial"/>
          <w:bCs/>
          <w:sz w:val="24"/>
        </w:rPr>
        <w:t xml:space="preserve">análisis, discusión y posterior </w:t>
      </w:r>
      <w:r w:rsidR="009C60FE">
        <w:rPr>
          <w:rFonts w:cs="Arial"/>
          <w:bCs/>
          <w:sz w:val="24"/>
        </w:rPr>
        <w:t xml:space="preserve">aprobación, </w:t>
      </w:r>
      <w:r w:rsidR="00C62F10">
        <w:rPr>
          <w:rFonts w:cs="Arial"/>
          <w:bCs/>
          <w:sz w:val="24"/>
        </w:rPr>
        <w:t>tal y como se dispone en los numerales antes referidos</w:t>
      </w:r>
      <w:r w:rsidR="00960177">
        <w:rPr>
          <w:rFonts w:cs="Arial"/>
          <w:bCs/>
          <w:sz w:val="24"/>
        </w:rPr>
        <w:t>,</w:t>
      </w:r>
      <w:r w:rsidR="00C62F10">
        <w:rPr>
          <w:rFonts w:cs="Arial"/>
          <w:bCs/>
          <w:sz w:val="24"/>
        </w:rPr>
        <w:t xml:space="preserve"> que para mayor comprensión se transcriben:</w:t>
      </w:r>
    </w:p>
    <w:p w14:paraId="366D3321" w14:textId="77777777" w:rsidR="002D34BB" w:rsidRPr="00C62F10" w:rsidRDefault="00C62F10" w:rsidP="002D34BB">
      <w:pPr>
        <w:autoSpaceDE w:val="0"/>
        <w:autoSpaceDN w:val="0"/>
        <w:adjustRightInd w:val="0"/>
        <w:spacing w:after="0" w:line="240" w:lineRule="auto"/>
        <w:jc w:val="both"/>
        <w:rPr>
          <w:rFonts w:ascii="Arial" w:hAnsi="Arial" w:cs="Arial"/>
          <w:bCs/>
          <w:i/>
          <w:sz w:val="24"/>
          <w:szCs w:val="24"/>
        </w:rPr>
      </w:pPr>
      <w:r>
        <w:rPr>
          <w:rFonts w:ascii="Arial" w:hAnsi="Arial" w:cs="Arial"/>
          <w:b/>
          <w:bCs/>
          <w:i/>
          <w:sz w:val="24"/>
          <w:szCs w:val="24"/>
        </w:rPr>
        <w:t>“</w:t>
      </w:r>
      <w:r w:rsidR="002D34BB" w:rsidRPr="00C62F10">
        <w:rPr>
          <w:rFonts w:ascii="Arial" w:hAnsi="Arial" w:cs="Arial"/>
          <w:b/>
          <w:bCs/>
          <w:i/>
          <w:sz w:val="24"/>
          <w:szCs w:val="24"/>
        </w:rPr>
        <w:t xml:space="preserve">ARTÍCULO 65.- </w:t>
      </w:r>
      <w:r w:rsidR="002D34BB" w:rsidRPr="00C62F10">
        <w:rPr>
          <w:rFonts w:ascii="Arial" w:hAnsi="Arial" w:cs="Arial"/>
          <w:i/>
          <w:sz w:val="24"/>
          <w:szCs w:val="24"/>
        </w:rPr>
        <w:t>Las Comisiones en sus respectivos ramos resolverán los asuntos que le son turnados; mediante el dictamen fundado y motivado, con los que darán cuenta al Honorable Ayuntamiento a la mayor brevedad.</w:t>
      </w:r>
      <w:r>
        <w:rPr>
          <w:rFonts w:ascii="Arial" w:hAnsi="Arial" w:cs="Arial"/>
          <w:i/>
          <w:sz w:val="24"/>
          <w:szCs w:val="24"/>
        </w:rPr>
        <w:t>”</w:t>
      </w:r>
    </w:p>
    <w:p w14:paraId="164F46FE" w14:textId="77777777" w:rsidR="00C62F10" w:rsidRDefault="00C62F10" w:rsidP="002D34BB">
      <w:pPr>
        <w:autoSpaceDE w:val="0"/>
        <w:autoSpaceDN w:val="0"/>
        <w:adjustRightInd w:val="0"/>
        <w:spacing w:after="0" w:line="240" w:lineRule="auto"/>
        <w:jc w:val="both"/>
        <w:rPr>
          <w:rFonts w:ascii="Arial" w:hAnsi="Arial" w:cs="Arial"/>
          <w:b/>
          <w:bCs/>
          <w:i/>
          <w:sz w:val="24"/>
          <w:szCs w:val="24"/>
        </w:rPr>
      </w:pPr>
    </w:p>
    <w:p w14:paraId="7A63351E" w14:textId="77777777" w:rsidR="002D34BB" w:rsidRPr="00C62F10" w:rsidRDefault="00C62F10" w:rsidP="002D34BB">
      <w:pPr>
        <w:autoSpaceDE w:val="0"/>
        <w:autoSpaceDN w:val="0"/>
        <w:adjustRightInd w:val="0"/>
        <w:spacing w:after="0" w:line="240" w:lineRule="auto"/>
        <w:jc w:val="both"/>
        <w:rPr>
          <w:rFonts w:ascii="Arial" w:hAnsi="Arial" w:cs="Arial"/>
          <w:b/>
          <w:bCs/>
          <w:i/>
          <w:sz w:val="24"/>
          <w:szCs w:val="24"/>
        </w:rPr>
      </w:pPr>
      <w:r>
        <w:rPr>
          <w:rFonts w:ascii="Arial" w:hAnsi="Arial" w:cs="Arial"/>
          <w:b/>
          <w:bCs/>
          <w:i/>
          <w:sz w:val="24"/>
          <w:szCs w:val="24"/>
        </w:rPr>
        <w:lastRenderedPageBreak/>
        <w:t>“</w:t>
      </w:r>
      <w:r w:rsidR="002D34BB" w:rsidRPr="00C62F10">
        <w:rPr>
          <w:rFonts w:ascii="Arial" w:hAnsi="Arial" w:cs="Arial"/>
          <w:b/>
          <w:bCs/>
          <w:i/>
          <w:sz w:val="24"/>
          <w:szCs w:val="24"/>
        </w:rPr>
        <w:t xml:space="preserve">ARTÍCULO 66.- </w:t>
      </w:r>
      <w:r w:rsidR="002D34BB" w:rsidRPr="00C62F10">
        <w:rPr>
          <w:rFonts w:ascii="Arial" w:hAnsi="Arial" w:cs="Arial"/>
          <w:i/>
          <w:sz w:val="24"/>
          <w:szCs w:val="24"/>
        </w:rPr>
        <w:t>Una vez cumplido el término para la presentación del dictamen a que hace referencia el artículo 96 del presente Bando de Policía y Gobierno; y en caso de que el asunto no se haya sometido a consideración de la Comisión correspondiente, cualquiera de sus integrantes podrá presentar el proyecto respectivo y aprobado que sea éste, turnarlo a la Secretaría del Ayuntamiento, para que sea listado en el orden del día de la sesión de Cabildo que por turno le corresponda.</w:t>
      </w:r>
      <w:r>
        <w:rPr>
          <w:rFonts w:ascii="Arial" w:hAnsi="Arial" w:cs="Arial"/>
          <w:i/>
          <w:sz w:val="24"/>
          <w:szCs w:val="24"/>
        </w:rPr>
        <w:t>”</w:t>
      </w:r>
    </w:p>
    <w:p w14:paraId="4AF9BE9A" w14:textId="77777777" w:rsidR="00C62F10" w:rsidRPr="00C62F10" w:rsidRDefault="00C62F10" w:rsidP="002D34BB">
      <w:pPr>
        <w:autoSpaceDE w:val="0"/>
        <w:autoSpaceDN w:val="0"/>
        <w:adjustRightInd w:val="0"/>
        <w:spacing w:after="0" w:line="240" w:lineRule="auto"/>
        <w:jc w:val="both"/>
        <w:rPr>
          <w:rFonts w:ascii="Arial" w:hAnsi="Arial" w:cs="Arial"/>
          <w:i/>
          <w:sz w:val="24"/>
          <w:szCs w:val="24"/>
        </w:rPr>
      </w:pPr>
    </w:p>
    <w:p w14:paraId="6A11F9C7" w14:textId="77777777" w:rsidR="00D47CA2" w:rsidRDefault="00C62F10" w:rsidP="00D47CA2">
      <w:pPr>
        <w:autoSpaceDE w:val="0"/>
        <w:autoSpaceDN w:val="0"/>
        <w:adjustRightInd w:val="0"/>
        <w:spacing w:after="0" w:line="240" w:lineRule="auto"/>
        <w:jc w:val="both"/>
        <w:rPr>
          <w:rFonts w:ascii="Arial" w:hAnsi="Arial" w:cs="Arial"/>
          <w:i/>
          <w:sz w:val="24"/>
          <w:szCs w:val="24"/>
        </w:rPr>
      </w:pPr>
      <w:r>
        <w:rPr>
          <w:rFonts w:ascii="Arial" w:hAnsi="Arial" w:cs="Arial"/>
          <w:b/>
          <w:bCs/>
          <w:i/>
          <w:sz w:val="24"/>
          <w:szCs w:val="24"/>
        </w:rPr>
        <w:t>“</w:t>
      </w:r>
      <w:r w:rsidR="00D47CA2" w:rsidRPr="00C62F10">
        <w:rPr>
          <w:rFonts w:ascii="Arial" w:hAnsi="Arial" w:cs="Arial"/>
          <w:b/>
          <w:bCs/>
          <w:i/>
          <w:sz w:val="24"/>
          <w:szCs w:val="24"/>
        </w:rPr>
        <w:t xml:space="preserve">ARTÍCULO 96.- </w:t>
      </w:r>
      <w:r w:rsidR="00D47CA2" w:rsidRPr="00071C69">
        <w:rPr>
          <w:rFonts w:ascii="Arial" w:hAnsi="Arial" w:cs="Arial"/>
          <w:bCs/>
          <w:i/>
          <w:sz w:val="24"/>
          <w:szCs w:val="24"/>
        </w:rPr>
        <w:t>Los asuntos que hayan</w:t>
      </w:r>
      <w:r w:rsidR="00D47CA2" w:rsidRPr="00C62F10">
        <w:rPr>
          <w:rFonts w:ascii="Arial" w:hAnsi="Arial" w:cs="Arial"/>
          <w:b/>
          <w:bCs/>
          <w:i/>
          <w:sz w:val="24"/>
          <w:szCs w:val="24"/>
        </w:rPr>
        <w:t xml:space="preserve"> </w:t>
      </w:r>
      <w:r w:rsidR="00D47CA2" w:rsidRPr="00C62F10">
        <w:rPr>
          <w:rFonts w:ascii="Arial" w:hAnsi="Arial" w:cs="Arial"/>
          <w:i/>
          <w:sz w:val="24"/>
          <w:szCs w:val="24"/>
        </w:rPr>
        <w:t>sido remitidos a las Comisiones se substanciarán y dictaminarán dentro de un plazo no mayor a treinta días naturales contados a partir de la fecha de recepción. Si la mayoría de los integrantes de una Comisión considera que requiere de un plazo mayor para emitir el dictamen en un caso particular podrán solicitar al Honorable Ayuntamiento la ampliación del término por una sola vez hasta por treinta días, o por más tiempo cuando se trate de dictámenes que tengan como objetivo reformas integrales a los reglamentos municipales.</w:t>
      </w:r>
      <w:r>
        <w:rPr>
          <w:rFonts w:ascii="Arial" w:hAnsi="Arial" w:cs="Arial"/>
          <w:i/>
          <w:sz w:val="24"/>
          <w:szCs w:val="24"/>
        </w:rPr>
        <w:t>”</w:t>
      </w:r>
    </w:p>
    <w:p w14:paraId="4EA82D58" w14:textId="77777777" w:rsidR="00C62F10" w:rsidRPr="00C62F10" w:rsidRDefault="00C62F10" w:rsidP="00D47CA2">
      <w:pPr>
        <w:autoSpaceDE w:val="0"/>
        <w:autoSpaceDN w:val="0"/>
        <w:adjustRightInd w:val="0"/>
        <w:spacing w:after="0" w:line="240" w:lineRule="auto"/>
        <w:jc w:val="both"/>
        <w:rPr>
          <w:rFonts w:ascii="Arial" w:hAnsi="Arial" w:cs="Arial"/>
          <w:i/>
          <w:sz w:val="24"/>
          <w:szCs w:val="24"/>
        </w:rPr>
      </w:pPr>
    </w:p>
    <w:p w14:paraId="24E071F2" w14:textId="77777777" w:rsidR="002D34BB" w:rsidRPr="00C62F10" w:rsidRDefault="00C62F10" w:rsidP="002D34BB">
      <w:pPr>
        <w:autoSpaceDE w:val="0"/>
        <w:autoSpaceDN w:val="0"/>
        <w:adjustRightInd w:val="0"/>
        <w:spacing w:after="0" w:line="240" w:lineRule="auto"/>
        <w:jc w:val="both"/>
        <w:rPr>
          <w:rFonts w:ascii="Arial" w:hAnsi="Arial" w:cs="Arial"/>
          <w:bCs/>
          <w:i/>
          <w:sz w:val="24"/>
          <w:szCs w:val="24"/>
        </w:rPr>
      </w:pPr>
      <w:r>
        <w:rPr>
          <w:rFonts w:ascii="Arial" w:hAnsi="Arial" w:cs="Arial"/>
          <w:b/>
          <w:bCs/>
          <w:i/>
          <w:sz w:val="24"/>
          <w:szCs w:val="24"/>
        </w:rPr>
        <w:t>“</w:t>
      </w:r>
      <w:r w:rsidR="002D34BB" w:rsidRPr="00C62F10">
        <w:rPr>
          <w:rFonts w:ascii="Arial" w:hAnsi="Arial" w:cs="Arial"/>
          <w:b/>
          <w:bCs/>
          <w:i/>
          <w:sz w:val="24"/>
          <w:szCs w:val="24"/>
        </w:rPr>
        <w:t xml:space="preserve">ARTÍCULO 100.- </w:t>
      </w:r>
      <w:r w:rsidR="002D34BB" w:rsidRPr="00C62F10">
        <w:rPr>
          <w:rFonts w:ascii="Arial" w:hAnsi="Arial" w:cs="Arial"/>
          <w:i/>
          <w:sz w:val="24"/>
          <w:szCs w:val="24"/>
        </w:rPr>
        <w:t>Los dictámenes que propongan las Comisiones y los acuerdos que se formulen al Honorable Ayuntamiento, deberán ser presentados en original con su expediente ante la Secretaría del Ayuntamiento, cuando menos con cuarenta y ocho horas de anticipación a la celebración de la sesión ordinaria de Cabildo. En caso de que un dictamen no sea recibido en el término antes citado, será agendado para su análisis, discusión y en su caso aprobación hasta la siguiente sesión ordinaria, salvo en casos urgentes o de obvia resolución que así se determine por el Pleno del Honorable Ayuntamiento en la sesión en que se proponga.</w:t>
      </w:r>
      <w:r>
        <w:rPr>
          <w:rFonts w:ascii="Arial" w:hAnsi="Arial" w:cs="Arial"/>
          <w:i/>
          <w:sz w:val="24"/>
          <w:szCs w:val="24"/>
        </w:rPr>
        <w:t>”</w:t>
      </w:r>
    </w:p>
    <w:p w14:paraId="518016BF" w14:textId="3A92CB9B" w:rsidR="00C6714F" w:rsidRDefault="00960177" w:rsidP="00960177">
      <w:pPr>
        <w:pStyle w:val="corte4fondoCarCarCar"/>
        <w:spacing w:before="240"/>
        <w:ind w:firstLine="708"/>
        <w:rPr>
          <w:rFonts w:cs="Arial"/>
          <w:sz w:val="24"/>
        </w:rPr>
      </w:pPr>
      <w:r>
        <w:rPr>
          <w:rFonts w:cs="Arial"/>
          <w:bCs/>
          <w:sz w:val="24"/>
        </w:rPr>
        <w:t xml:space="preserve">En consecuencia, </w:t>
      </w:r>
      <w:r w:rsidR="00086033">
        <w:rPr>
          <w:rFonts w:cs="Arial"/>
          <w:sz w:val="24"/>
        </w:rPr>
        <w:t xml:space="preserve">el dictamen </w:t>
      </w:r>
      <w:r>
        <w:rPr>
          <w:rFonts w:cs="Arial"/>
          <w:sz w:val="24"/>
        </w:rPr>
        <w:t xml:space="preserve">aquí </w:t>
      </w:r>
      <w:r w:rsidR="00086033">
        <w:rPr>
          <w:rFonts w:cs="Arial"/>
          <w:sz w:val="24"/>
        </w:rPr>
        <w:t>impugnado</w:t>
      </w:r>
      <w:r w:rsidR="005E336D">
        <w:rPr>
          <w:rFonts w:cs="Arial"/>
          <w:sz w:val="24"/>
        </w:rPr>
        <w:t>,</w:t>
      </w:r>
      <w:r w:rsidR="00086033">
        <w:rPr>
          <w:rFonts w:cs="Arial"/>
          <w:sz w:val="24"/>
        </w:rPr>
        <w:t xml:space="preserve"> </w:t>
      </w:r>
      <w:r w:rsidR="00086033" w:rsidRPr="005E336D">
        <w:rPr>
          <w:rFonts w:cs="Arial"/>
          <w:b/>
          <w:sz w:val="24"/>
        </w:rPr>
        <w:t xml:space="preserve">se encuentra en </w:t>
      </w:r>
      <w:r w:rsidR="00E61C00" w:rsidRPr="005E336D">
        <w:rPr>
          <w:rFonts w:cs="Arial"/>
          <w:b/>
          <w:sz w:val="24"/>
        </w:rPr>
        <w:t xml:space="preserve">la hipótesis </w:t>
      </w:r>
      <w:r w:rsidR="00086033" w:rsidRPr="005E336D">
        <w:rPr>
          <w:rFonts w:cs="Arial"/>
          <w:b/>
          <w:sz w:val="24"/>
        </w:rPr>
        <w:t>de un acto de trámite</w:t>
      </w:r>
      <w:r w:rsidR="00086033">
        <w:rPr>
          <w:rFonts w:cs="Arial"/>
          <w:sz w:val="24"/>
        </w:rPr>
        <w:t>, pues</w:t>
      </w:r>
      <w:r w:rsidR="00BD6262">
        <w:rPr>
          <w:rFonts w:cs="Arial"/>
          <w:sz w:val="24"/>
        </w:rPr>
        <w:t xml:space="preserve"> </w:t>
      </w:r>
      <w:r w:rsidR="0055137C">
        <w:rPr>
          <w:rFonts w:cs="Arial"/>
          <w:sz w:val="24"/>
        </w:rPr>
        <w:t>aún no ha sido emitida la última resolución en el expediente administrativo iniciado con motivo de la petición presentada por el actor</w:t>
      </w:r>
      <w:r w:rsidR="006563AF">
        <w:rPr>
          <w:rFonts w:cs="Arial"/>
          <w:sz w:val="24"/>
        </w:rPr>
        <w:t xml:space="preserve"> </w:t>
      </w:r>
      <w:r w:rsidR="00082E18">
        <w:rPr>
          <w:rFonts w:cs="Arial"/>
          <w:sz w:val="24"/>
        </w:rPr>
        <w:t>***** ***** *****</w:t>
      </w:r>
      <w:r w:rsidR="005E336D">
        <w:rPr>
          <w:rFonts w:cs="Arial"/>
          <w:sz w:val="24"/>
        </w:rPr>
        <w:t>,</w:t>
      </w:r>
      <w:r w:rsidR="0055137C">
        <w:rPr>
          <w:rFonts w:cs="Arial"/>
          <w:sz w:val="24"/>
        </w:rPr>
        <w:t xml:space="preserve"> el día </w:t>
      </w:r>
      <w:r w:rsidR="00082E18">
        <w:rPr>
          <w:rFonts w:cs="Arial"/>
          <w:sz w:val="24"/>
        </w:rPr>
        <w:t>***** de ***** de dos mil diecinueve (**/**/2019)</w:t>
      </w:r>
      <w:r w:rsidR="00EA0315">
        <w:rPr>
          <w:rFonts w:cs="Arial"/>
          <w:sz w:val="24"/>
        </w:rPr>
        <w:t xml:space="preserve">, </w:t>
      </w:r>
      <w:r w:rsidR="00973FD9">
        <w:rPr>
          <w:rFonts w:cs="Arial"/>
          <w:sz w:val="24"/>
        </w:rPr>
        <w:t>como lo dispone el numeral 100</w:t>
      </w:r>
      <w:r w:rsidR="00086033" w:rsidRPr="00086033">
        <w:rPr>
          <w:rFonts w:cs="Arial"/>
          <w:sz w:val="24"/>
        </w:rPr>
        <w:t xml:space="preserve"> </w:t>
      </w:r>
      <w:r w:rsidR="00086033">
        <w:rPr>
          <w:rFonts w:cs="Arial"/>
          <w:sz w:val="24"/>
        </w:rPr>
        <w:t xml:space="preserve">del Bando de Policía y Buen Gobierno del Municipio de Oaxaca de Juárez, Oaxaca (2019-2021), por lo que será hasta ese momento, </w:t>
      </w:r>
      <w:r w:rsidR="00086033" w:rsidRPr="00960177">
        <w:rPr>
          <w:rFonts w:cs="Arial"/>
          <w:b/>
          <w:sz w:val="24"/>
        </w:rPr>
        <w:t xml:space="preserve">una vez </w:t>
      </w:r>
      <w:r w:rsidRPr="00960177">
        <w:rPr>
          <w:rFonts w:cs="Arial"/>
          <w:b/>
          <w:sz w:val="24"/>
        </w:rPr>
        <w:t>culminado el procedimiento administrativo</w:t>
      </w:r>
      <w:r>
        <w:rPr>
          <w:rFonts w:cs="Arial"/>
          <w:sz w:val="24"/>
        </w:rPr>
        <w:t xml:space="preserve">, en </w:t>
      </w:r>
      <w:r w:rsidR="00C6714F">
        <w:rPr>
          <w:rFonts w:cs="Arial"/>
          <w:sz w:val="24"/>
        </w:rPr>
        <w:t>que exista</w:t>
      </w:r>
      <w:r w:rsidR="001D2351">
        <w:rPr>
          <w:rFonts w:cs="Arial"/>
          <w:sz w:val="24"/>
        </w:rPr>
        <w:t xml:space="preserve"> una resolución definitiva </w:t>
      </w:r>
      <w:r w:rsidR="00086033">
        <w:rPr>
          <w:rFonts w:cs="Arial"/>
          <w:sz w:val="24"/>
        </w:rPr>
        <w:t xml:space="preserve">emitida </w:t>
      </w:r>
      <w:r w:rsidR="00E61C00">
        <w:rPr>
          <w:rFonts w:cs="Arial"/>
          <w:sz w:val="24"/>
        </w:rPr>
        <w:t>por el Cabildo del Honorable Ayuntamiento de Oaxaca de Juárez, Oaxaca, cuando</w:t>
      </w:r>
      <w:r w:rsidR="004523E2">
        <w:rPr>
          <w:rFonts w:cs="Arial"/>
          <w:sz w:val="24"/>
        </w:rPr>
        <w:t xml:space="preserve"> </w:t>
      </w:r>
      <w:r>
        <w:rPr>
          <w:rFonts w:cs="Arial"/>
          <w:sz w:val="24"/>
        </w:rPr>
        <w:t xml:space="preserve">el actor </w:t>
      </w:r>
      <w:r w:rsidR="004523E2">
        <w:rPr>
          <w:rFonts w:cs="Arial"/>
          <w:sz w:val="24"/>
        </w:rPr>
        <w:t xml:space="preserve">podrá </w:t>
      </w:r>
      <w:r w:rsidR="006F66A5">
        <w:rPr>
          <w:rFonts w:cs="Arial"/>
          <w:sz w:val="24"/>
        </w:rPr>
        <w:t xml:space="preserve">interponer en su contra, los medios de defensa como son </w:t>
      </w:r>
      <w:r w:rsidR="004523E2">
        <w:rPr>
          <w:rFonts w:cs="Arial"/>
          <w:sz w:val="24"/>
        </w:rPr>
        <w:t>el</w:t>
      </w:r>
      <w:r w:rsidR="00181808">
        <w:rPr>
          <w:rFonts w:cs="Arial"/>
          <w:sz w:val="24"/>
        </w:rPr>
        <w:t xml:space="preserve"> Recurso de Revisión </w:t>
      </w:r>
      <w:r w:rsidR="002C3032">
        <w:rPr>
          <w:rFonts w:cs="Arial"/>
          <w:sz w:val="24"/>
        </w:rPr>
        <w:t xml:space="preserve">o Revocación, según corresponda </w:t>
      </w:r>
      <w:r w:rsidR="00181808">
        <w:rPr>
          <w:rFonts w:cs="Arial"/>
          <w:sz w:val="24"/>
        </w:rPr>
        <w:t>en sede administrativa</w:t>
      </w:r>
      <w:r w:rsidR="00C6714F">
        <w:rPr>
          <w:rFonts w:cs="Arial"/>
          <w:sz w:val="24"/>
        </w:rPr>
        <w:t>,</w:t>
      </w:r>
      <w:r w:rsidR="00181808">
        <w:rPr>
          <w:rFonts w:cs="Arial"/>
          <w:sz w:val="24"/>
        </w:rPr>
        <w:t xml:space="preserve"> o bien</w:t>
      </w:r>
      <w:r w:rsidR="00C6714F">
        <w:rPr>
          <w:rFonts w:cs="Arial"/>
          <w:sz w:val="24"/>
        </w:rPr>
        <w:t xml:space="preserve"> optar por</w:t>
      </w:r>
      <w:r w:rsidR="00181808">
        <w:rPr>
          <w:rFonts w:cs="Arial"/>
          <w:sz w:val="24"/>
        </w:rPr>
        <w:t xml:space="preserve"> interponer el</w:t>
      </w:r>
      <w:r w:rsidR="004523E2">
        <w:rPr>
          <w:rFonts w:cs="Arial"/>
          <w:sz w:val="24"/>
        </w:rPr>
        <w:t xml:space="preserve"> Juicio de Nulidad ante este Tribunal,</w:t>
      </w:r>
      <w:r w:rsidR="00C6714F">
        <w:rPr>
          <w:rFonts w:cs="Arial"/>
          <w:sz w:val="24"/>
        </w:rPr>
        <w:t xml:space="preserve"> tal y como lo prescriben los art</w:t>
      </w:r>
      <w:r w:rsidR="0062335D">
        <w:rPr>
          <w:rFonts w:cs="Arial"/>
          <w:sz w:val="24"/>
        </w:rPr>
        <w:t xml:space="preserve">ículos </w:t>
      </w:r>
      <w:r w:rsidR="00A32AE8">
        <w:rPr>
          <w:rFonts w:cs="Arial"/>
          <w:sz w:val="24"/>
        </w:rPr>
        <w:t xml:space="preserve">67 fracción I, </w:t>
      </w:r>
      <w:r w:rsidR="00C4203C">
        <w:rPr>
          <w:rFonts w:cs="Arial"/>
          <w:sz w:val="24"/>
        </w:rPr>
        <w:t xml:space="preserve">75, </w:t>
      </w:r>
      <w:r w:rsidR="0062335D">
        <w:rPr>
          <w:rFonts w:cs="Arial"/>
          <w:sz w:val="24"/>
        </w:rPr>
        <w:t xml:space="preserve">98, </w:t>
      </w:r>
      <w:r w:rsidR="00C6714F" w:rsidRPr="001D2465">
        <w:rPr>
          <w:rFonts w:cs="Arial"/>
          <w:b/>
          <w:sz w:val="24"/>
        </w:rPr>
        <w:t>99</w:t>
      </w:r>
      <w:r w:rsidR="0062335D" w:rsidRPr="001D2465">
        <w:rPr>
          <w:rFonts w:cs="Arial"/>
          <w:b/>
          <w:sz w:val="24"/>
        </w:rPr>
        <w:t xml:space="preserve"> </w:t>
      </w:r>
      <w:r w:rsidR="0062335D">
        <w:rPr>
          <w:rFonts w:cs="Arial"/>
          <w:sz w:val="24"/>
        </w:rPr>
        <w:t>y 153</w:t>
      </w:r>
      <w:r w:rsidR="00C6714F">
        <w:rPr>
          <w:rFonts w:cs="Arial"/>
          <w:sz w:val="24"/>
        </w:rPr>
        <w:t>,</w:t>
      </w:r>
      <w:r w:rsidR="0062335D">
        <w:rPr>
          <w:rFonts w:cs="Arial"/>
          <w:sz w:val="24"/>
        </w:rPr>
        <w:t xml:space="preserve"> todos</w:t>
      </w:r>
      <w:r w:rsidR="00C6714F">
        <w:rPr>
          <w:rFonts w:cs="Arial"/>
          <w:sz w:val="24"/>
        </w:rPr>
        <w:t xml:space="preserve"> de la Ley de Procedimiento y Justicia Administrativa para el Estado de Oaxaca,</w:t>
      </w:r>
      <w:r w:rsidR="00596D38">
        <w:rPr>
          <w:rFonts w:cs="Arial"/>
          <w:sz w:val="24"/>
        </w:rPr>
        <w:t xml:space="preserve"> incluida la solicitud de devolución de los montos que erogó, pues aun cuando el actor realizó los pagos correspondientes, esta autoridad no puede validar que el dictamen impugnado, sea eficaz y ejecutable</w:t>
      </w:r>
      <w:r w:rsidR="00BE1748">
        <w:rPr>
          <w:rFonts w:cs="Arial"/>
          <w:sz w:val="24"/>
        </w:rPr>
        <w:t>,</w:t>
      </w:r>
      <w:r w:rsidR="00596D38">
        <w:rPr>
          <w:rFonts w:cs="Arial"/>
          <w:sz w:val="24"/>
        </w:rPr>
        <w:t xml:space="preserve"> sin la culminación del </w:t>
      </w:r>
      <w:r w:rsidR="00BE1748">
        <w:rPr>
          <w:rFonts w:cs="Arial"/>
          <w:sz w:val="24"/>
        </w:rPr>
        <w:t>procedimiento del que proviene, pues ello violentaría los principios de legalidad y debido proceso</w:t>
      </w:r>
      <w:r w:rsidR="00860FC3">
        <w:rPr>
          <w:rFonts w:cs="Arial"/>
          <w:sz w:val="24"/>
        </w:rPr>
        <w:t>,</w:t>
      </w:r>
      <w:r w:rsidR="00BE1748">
        <w:rPr>
          <w:rFonts w:cs="Arial"/>
          <w:sz w:val="24"/>
        </w:rPr>
        <w:t xml:space="preserve"> a los que las resoluciones que dicte esta autoridad se encuentran vinculados, por disposiciones expresa del artículo 119 último párrafo de la Ley de Procedimiento y Justicia Administrativa para </w:t>
      </w:r>
      <w:r w:rsidR="00BE1748">
        <w:rPr>
          <w:rFonts w:cs="Arial"/>
          <w:sz w:val="24"/>
        </w:rPr>
        <w:lastRenderedPageBreak/>
        <w:t xml:space="preserve">el Estado de Oaxaca; </w:t>
      </w:r>
      <w:r>
        <w:rPr>
          <w:rFonts w:cs="Arial"/>
          <w:sz w:val="24"/>
        </w:rPr>
        <w:t xml:space="preserve">lo cual no impide que el actor válidamente pueda oponerse a los actos de trámite llevados a cabo en el procedimiento administrativo instaurado, como </w:t>
      </w:r>
      <w:r w:rsidR="002C3032">
        <w:rPr>
          <w:rFonts w:cs="Arial"/>
          <w:sz w:val="24"/>
        </w:rPr>
        <w:t xml:space="preserve">es </w:t>
      </w:r>
      <w:r>
        <w:rPr>
          <w:rFonts w:cs="Arial"/>
          <w:sz w:val="24"/>
        </w:rPr>
        <w:t>el dictamen que aquí impugna, empero, deberá hacerlo en sede administrativa, para que dicha oposición</w:t>
      </w:r>
      <w:r w:rsidR="006F66A5">
        <w:rPr>
          <w:rFonts w:cs="Arial"/>
          <w:sz w:val="24"/>
        </w:rPr>
        <w:t>,</w:t>
      </w:r>
      <w:r>
        <w:rPr>
          <w:rFonts w:cs="Arial"/>
          <w:sz w:val="24"/>
        </w:rPr>
        <w:t xml:space="preserve"> sea considerada al emitir la resolución final</w:t>
      </w:r>
      <w:r w:rsidR="003B2483">
        <w:rPr>
          <w:rFonts w:cs="Arial"/>
          <w:sz w:val="24"/>
        </w:rPr>
        <w:t xml:space="preserve">, la cual el compete al Ayuntamiento de Oaxaca de Juárez, Oaxaca, </w:t>
      </w:r>
      <w:r>
        <w:rPr>
          <w:rFonts w:cs="Arial"/>
          <w:sz w:val="24"/>
        </w:rPr>
        <w:t xml:space="preserve">tal y como expresamente lo dispone el artículo 99 de la Ley de Procedimiento y Justicia Administrativa para el Estado de Oaxaca, numeral del que </w:t>
      </w:r>
      <w:r w:rsidR="00DD02DA">
        <w:rPr>
          <w:rFonts w:cs="Arial"/>
          <w:sz w:val="24"/>
        </w:rPr>
        <w:t xml:space="preserve">deviene </w:t>
      </w:r>
      <w:r>
        <w:rPr>
          <w:rFonts w:cs="Arial"/>
          <w:sz w:val="24"/>
        </w:rPr>
        <w:t>el impedimento para estudiar el fondo de este asunto, actualizando</w:t>
      </w:r>
      <w:r w:rsidR="006F66A5">
        <w:rPr>
          <w:rFonts w:cs="Arial"/>
          <w:sz w:val="24"/>
        </w:rPr>
        <w:t xml:space="preserve"> así</w:t>
      </w:r>
      <w:r>
        <w:rPr>
          <w:rFonts w:cs="Arial"/>
          <w:sz w:val="24"/>
        </w:rPr>
        <w:t xml:space="preserve"> la causal de </w:t>
      </w:r>
      <w:r w:rsidRPr="00960177">
        <w:rPr>
          <w:rFonts w:cs="Arial"/>
          <w:b/>
          <w:sz w:val="24"/>
        </w:rPr>
        <w:t>IMPROCEDENCIA</w:t>
      </w:r>
      <w:r>
        <w:rPr>
          <w:rFonts w:cs="Arial"/>
          <w:sz w:val="24"/>
        </w:rPr>
        <w:t xml:space="preserve"> </w:t>
      </w:r>
      <w:r w:rsidR="00256A29">
        <w:rPr>
          <w:rFonts w:cs="Arial"/>
          <w:sz w:val="24"/>
        </w:rPr>
        <w:t>del Juicio</w:t>
      </w:r>
      <w:r>
        <w:rPr>
          <w:rFonts w:cs="Arial"/>
          <w:sz w:val="24"/>
        </w:rPr>
        <w:t>,</w:t>
      </w:r>
      <w:r w:rsidR="00256A29">
        <w:rPr>
          <w:rFonts w:cs="Arial"/>
          <w:sz w:val="24"/>
        </w:rPr>
        <w:t xml:space="preserve"> prevista en la fracción X del artículo 161 de la Ley que rige a este Tribunal y como consecuencia</w:t>
      </w:r>
      <w:r w:rsidR="006F66A5">
        <w:rPr>
          <w:rFonts w:cs="Arial"/>
          <w:sz w:val="24"/>
        </w:rPr>
        <w:t>,</w:t>
      </w:r>
      <w:r w:rsidR="00256A29">
        <w:rPr>
          <w:rFonts w:cs="Arial"/>
          <w:sz w:val="24"/>
        </w:rPr>
        <w:t xml:space="preserve"> el </w:t>
      </w:r>
      <w:r w:rsidRPr="00960177">
        <w:rPr>
          <w:rFonts w:cs="Arial"/>
          <w:b/>
          <w:sz w:val="24"/>
        </w:rPr>
        <w:t>SOBRESEIMIENTO</w:t>
      </w:r>
      <w:r w:rsidRPr="00960177">
        <w:rPr>
          <w:rFonts w:cs="Arial"/>
          <w:sz w:val="24"/>
        </w:rPr>
        <w:t xml:space="preserve"> </w:t>
      </w:r>
      <w:r w:rsidR="00256A29" w:rsidRPr="00960177">
        <w:rPr>
          <w:rFonts w:cs="Arial"/>
          <w:sz w:val="24"/>
        </w:rPr>
        <w:t>del juicio</w:t>
      </w:r>
      <w:r w:rsidRPr="00960177">
        <w:rPr>
          <w:rFonts w:cs="Arial"/>
          <w:sz w:val="24"/>
        </w:rPr>
        <w:t>,</w:t>
      </w:r>
      <w:r w:rsidR="00256A29" w:rsidRPr="00960177">
        <w:rPr>
          <w:rFonts w:cs="Arial"/>
          <w:sz w:val="24"/>
        </w:rPr>
        <w:t xml:space="preserve"> de conformidad </w:t>
      </w:r>
      <w:r w:rsidRPr="00960177">
        <w:rPr>
          <w:rFonts w:cs="Arial"/>
          <w:sz w:val="24"/>
        </w:rPr>
        <w:t xml:space="preserve">con </w:t>
      </w:r>
      <w:r w:rsidR="006F66A5">
        <w:rPr>
          <w:rFonts w:cs="Arial"/>
          <w:sz w:val="24"/>
        </w:rPr>
        <w:t xml:space="preserve">lo dispuesto en </w:t>
      </w:r>
      <w:r w:rsidRPr="00960177">
        <w:rPr>
          <w:rFonts w:cs="Arial"/>
          <w:sz w:val="24"/>
        </w:rPr>
        <w:t>el numeral 162 fracción</w:t>
      </w:r>
      <w:r w:rsidR="00256A29" w:rsidRPr="00960177">
        <w:rPr>
          <w:rFonts w:cs="Arial"/>
          <w:sz w:val="24"/>
        </w:rPr>
        <w:t xml:space="preserve"> VI</w:t>
      </w:r>
      <w:r w:rsidRPr="00960177">
        <w:rPr>
          <w:rFonts w:cs="Arial"/>
          <w:sz w:val="24"/>
        </w:rPr>
        <w:t xml:space="preserve"> y último párrafo,</w:t>
      </w:r>
      <w:r w:rsidR="00256A29" w:rsidRPr="00960177">
        <w:rPr>
          <w:rFonts w:cs="Arial"/>
          <w:sz w:val="24"/>
        </w:rPr>
        <w:t xml:space="preserve"> de la Ley de Procedimiento y Justicia Administrativa para el Estado de Oaxaca.</w:t>
      </w:r>
    </w:p>
    <w:p w14:paraId="39F58251" w14:textId="77777777" w:rsidR="005D219A" w:rsidRDefault="00B5457B" w:rsidP="00413791">
      <w:pPr>
        <w:tabs>
          <w:tab w:val="left" w:pos="284"/>
          <w:tab w:val="left" w:pos="567"/>
        </w:tabs>
        <w:spacing w:before="240" w:line="360" w:lineRule="auto"/>
        <w:jc w:val="both"/>
        <w:rPr>
          <w:rFonts w:ascii="Arial" w:hAnsi="Arial" w:cs="Arial"/>
          <w:sz w:val="24"/>
          <w:szCs w:val="24"/>
        </w:rPr>
      </w:pPr>
      <w:r>
        <w:rPr>
          <w:rFonts w:ascii="Arial" w:hAnsi="Arial" w:cs="Arial"/>
          <w:sz w:val="24"/>
          <w:szCs w:val="24"/>
        </w:rPr>
        <w:t>Sirve de apoyo a lo anterior, la</w:t>
      </w:r>
      <w:r w:rsidR="005D219A">
        <w:rPr>
          <w:rFonts w:ascii="Arial" w:hAnsi="Arial" w:cs="Arial"/>
          <w:sz w:val="24"/>
          <w:szCs w:val="24"/>
        </w:rPr>
        <w:t>s</w:t>
      </w:r>
      <w:r>
        <w:rPr>
          <w:rFonts w:ascii="Arial" w:hAnsi="Arial" w:cs="Arial"/>
          <w:sz w:val="24"/>
          <w:szCs w:val="24"/>
        </w:rPr>
        <w:t xml:space="preserve"> Jurisprudencia</w:t>
      </w:r>
      <w:r w:rsidR="005D219A">
        <w:rPr>
          <w:rFonts w:ascii="Arial" w:hAnsi="Arial" w:cs="Arial"/>
          <w:sz w:val="24"/>
          <w:szCs w:val="24"/>
        </w:rPr>
        <w:t>s</w:t>
      </w:r>
      <w:r>
        <w:rPr>
          <w:rFonts w:ascii="Arial" w:hAnsi="Arial" w:cs="Arial"/>
          <w:sz w:val="24"/>
          <w:szCs w:val="24"/>
        </w:rPr>
        <w:t xml:space="preserve"> con datos de identificación: </w:t>
      </w:r>
      <w:r w:rsidR="00EF5ADD">
        <w:rPr>
          <w:rFonts w:ascii="Arial" w:hAnsi="Arial" w:cs="Arial"/>
          <w:sz w:val="24"/>
          <w:szCs w:val="24"/>
        </w:rPr>
        <w:t xml:space="preserve">(Por analogía) </w:t>
      </w:r>
      <w:r w:rsidR="005D219A">
        <w:rPr>
          <w:rFonts w:ascii="Arial" w:hAnsi="Arial" w:cs="Arial"/>
          <w:sz w:val="24"/>
          <w:szCs w:val="24"/>
        </w:rPr>
        <w:t xml:space="preserve">Gaceta del Semanario Judicial de la Federación, Libro 77, Agosto de 2020, Tomo III, página 2201, Décima Época, </w:t>
      </w:r>
      <w:r w:rsidR="00EF5ADD">
        <w:rPr>
          <w:rFonts w:ascii="Arial" w:hAnsi="Arial" w:cs="Arial"/>
          <w:sz w:val="24"/>
          <w:szCs w:val="24"/>
        </w:rPr>
        <w:t>registro 2022019, Jurisprudencia, Primera Sala, de rubro: “</w:t>
      </w:r>
      <w:r w:rsidR="00EF5ADD" w:rsidRPr="00EF5ADD">
        <w:rPr>
          <w:rFonts w:ascii="Arial" w:hAnsi="Arial" w:cs="Arial"/>
          <w:i/>
          <w:sz w:val="24"/>
          <w:szCs w:val="24"/>
        </w:rPr>
        <w:t>VIOLACIONES PROCESALES. EL ARTÍCULO 171 DE LA LEY DE AMPARO, QUE IMPONE SU PREPARACIÓN ANTES DE ACUDIR AL JUICIO DE AMPARO DIRECTO, NO ES IRRACIONAL NI VULNERA LOS DERECHOS FUNDAMENTALES DEL QUEJOSO</w:t>
      </w:r>
      <w:r w:rsidR="00EF5ADD" w:rsidRPr="00EF5ADD">
        <w:rPr>
          <w:rFonts w:ascii="Arial" w:hAnsi="Arial" w:cs="Arial"/>
          <w:sz w:val="24"/>
          <w:szCs w:val="24"/>
        </w:rPr>
        <w:t>.</w:t>
      </w:r>
      <w:r w:rsidR="00EF5ADD">
        <w:rPr>
          <w:rFonts w:ascii="Arial" w:hAnsi="Arial" w:cs="Arial"/>
          <w:sz w:val="24"/>
          <w:szCs w:val="24"/>
        </w:rPr>
        <w:t>”</w:t>
      </w:r>
      <w:r w:rsidR="00FE76A0">
        <w:rPr>
          <w:rFonts w:ascii="Arial" w:hAnsi="Arial" w:cs="Arial"/>
          <w:sz w:val="24"/>
          <w:szCs w:val="24"/>
        </w:rPr>
        <w:t>;</w:t>
      </w:r>
    </w:p>
    <w:p w14:paraId="1A952A9B" w14:textId="77777777" w:rsidR="00FE76A0" w:rsidRDefault="00FE76A0" w:rsidP="00413791">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Semanario Judicial de la Federación y su Gaceta, Tomo XX, Octubre de 1999, página 448, Novena Época, registro 193142, Jurisprudencia, Común, Administrativa, Segunda Sala, de rubro: </w:t>
      </w:r>
      <w:r w:rsidR="00733A5F" w:rsidRPr="008A54CA">
        <w:rPr>
          <w:rFonts w:ascii="Arial" w:hAnsi="Arial" w:cs="Arial"/>
          <w:i/>
          <w:sz w:val="24"/>
          <w:szCs w:val="24"/>
        </w:rPr>
        <w:t>“</w:t>
      </w:r>
      <w:r w:rsidRPr="008A54CA">
        <w:rPr>
          <w:rFonts w:ascii="Arial" w:hAnsi="Arial" w:cs="Arial"/>
          <w:i/>
          <w:sz w:val="24"/>
          <w:szCs w:val="24"/>
        </w:rPr>
        <w:t>RECURSOS O MEDIOS DE DEFENSA ORDINARIOS. REGLAS PARA SU DETERMINACIÓN EN RELACIÓN CON EL PRINCIPIO DE DEFINITIVIDAD (INTERPRETACIÓN DE LOS ARTÍCULOS 107, FRACCIÓN IV, DE LA CONSTITUCIÓN Y 73, FRACCIÓN XV, DE LA LEY DE AMPARO).</w:t>
      </w:r>
      <w:r w:rsidR="00733A5F" w:rsidRPr="008A54CA">
        <w:rPr>
          <w:rFonts w:ascii="Arial" w:hAnsi="Arial" w:cs="Arial"/>
          <w:i/>
          <w:sz w:val="24"/>
          <w:szCs w:val="24"/>
        </w:rPr>
        <w:t>”</w:t>
      </w:r>
      <w:r w:rsidR="008A54CA">
        <w:rPr>
          <w:rFonts w:ascii="Arial" w:hAnsi="Arial" w:cs="Arial"/>
          <w:i/>
          <w:sz w:val="24"/>
          <w:szCs w:val="24"/>
        </w:rPr>
        <w:t>; y,</w:t>
      </w:r>
    </w:p>
    <w:p w14:paraId="6790333B" w14:textId="77777777" w:rsidR="00172A8E" w:rsidRDefault="00B5457B" w:rsidP="00413791">
      <w:pPr>
        <w:tabs>
          <w:tab w:val="left" w:pos="284"/>
          <w:tab w:val="left" w:pos="567"/>
        </w:tabs>
        <w:spacing w:before="240" w:line="360" w:lineRule="auto"/>
        <w:jc w:val="both"/>
        <w:rPr>
          <w:rFonts w:ascii="Arial" w:hAnsi="Arial" w:cs="Arial"/>
          <w:sz w:val="24"/>
          <w:szCs w:val="24"/>
        </w:rPr>
      </w:pPr>
      <w:r>
        <w:rPr>
          <w:rFonts w:ascii="Arial" w:hAnsi="Arial" w:cs="Arial"/>
          <w:sz w:val="24"/>
          <w:szCs w:val="24"/>
        </w:rPr>
        <w:t>Gaceta del Semanario Judicial de la Federación, núm. 77, Mayo de 1994, Octava Época, pág. 77, registro 212468, Jurisprudencia Administrativa, Tribunales Colegiados de Circuito, de rubro: “</w:t>
      </w:r>
      <w:r w:rsidRPr="00B5457B">
        <w:rPr>
          <w:rFonts w:ascii="Arial" w:hAnsi="Arial" w:cs="Arial"/>
          <w:i/>
          <w:sz w:val="24"/>
          <w:szCs w:val="24"/>
        </w:rPr>
        <w:t>SOBRESEIMIENTO DEL JUICIO CONTENCIOSO-ADMINISTRATIVO, NO PERMITE ENTRAR AL ESTUDIO DE LAS CUESTIONES DE FONDO</w:t>
      </w:r>
      <w:r w:rsidRPr="00B5457B">
        <w:rPr>
          <w:rFonts w:ascii="Arial" w:hAnsi="Arial" w:cs="Arial"/>
          <w:sz w:val="24"/>
          <w:szCs w:val="24"/>
        </w:rPr>
        <w:t>.</w:t>
      </w:r>
      <w:r>
        <w:rPr>
          <w:rFonts w:ascii="Arial" w:hAnsi="Arial" w:cs="Arial"/>
          <w:sz w:val="24"/>
          <w:szCs w:val="24"/>
        </w:rPr>
        <w:t>”</w:t>
      </w:r>
    </w:p>
    <w:p w14:paraId="220A3DBF" w14:textId="77777777" w:rsidR="00413791"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lastRenderedPageBreak/>
        <w:t>Por lo expuesto</w:t>
      </w:r>
      <w:r>
        <w:rPr>
          <w:rFonts w:ascii="Arial" w:hAnsi="Arial" w:cs="Arial"/>
          <w:sz w:val="24"/>
          <w:szCs w:val="24"/>
        </w:rPr>
        <w:t xml:space="preserve"> y fundado</w:t>
      </w:r>
      <w:r w:rsidR="006228E8">
        <w:rPr>
          <w:rFonts w:ascii="Arial" w:hAnsi="Arial" w:cs="Arial"/>
          <w:sz w:val="24"/>
          <w:szCs w:val="24"/>
        </w:rPr>
        <w:t>,</w:t>
      </w:r>
      <w:r>
        <w:rPr>
          <w:rFonts w:ascii="Arial" w:hAnsi="Arial" w:cs="Arial"/>
          <w:sz w:val="24"/>
          <w:szCs w:val="24"/>
        </w:rPr>
        <w:t xml:space="preserve"> y con apoyo además en los artículos </w:t>
      </w:r>
      <w:r w:rsidR="000C7DC4">
        <w:rPr>
          <w:rFonts w:ascii="Arial" w:hAnsi="Arial" w:cs="Arial"/>
          <w:sz w:val="24"/>
          <w:szCs w:val="24"/>
        </w:rPr>
        <w:t xml:space="preserve">161 último párrafo, y </w:t>
      </w:r>
      <w:r>
        <w:rPr>
          <w:rFonts w:ascii="Arial" w:hAnsi="Arial" w:cs="Arial"/>
          <w:sz w:val="24"/>
          <w:szCs w:val="24"/>
        </w:rPr>
        <w:t xml:space="preserve">207, de la Ley de Procedimiento y Justicia Administrativa para el Estado de Oaxaca, se: - - - - - - - - - - - - - - - - - - - - - - - - - - - - - - - - - - </w:t>
      </w:r>
    </w:p>
    <w:p w14:paraId="7DEF7DA8" w14:textId="77777777" w:rsidR="00413791" w:rsidRDefault="00413791" w:rsidP="0041379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67B49BDA" w14:textId="77777777" w:rsidR="00413791" w:rsidRDefault="00413791" w:rsidP="0041379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6228E8">
        <w:rPr>
          <w:rFonts w:ascii="Arial" w:hAnsi="Arial" w:cs="Arial"/>
          <w:sz w:val="24"/>
          <w:szCs w:val="24"/>
        </w:rPr>
        <w:t>Tercera</w:t>
      </w:r>
      <w:r>
        <w:rPr>
          <w:rFonts w:ascii="Arial" w:hAnsi="Arial" w:cs="Arial"/>
          <w:sz w:val="24"/>
          <w:szCs w:val="24"/>
        </w:rPr>
        <w:t xml:space="preserve"> Sala </w:t>
      </w:r>
      <w:r w:rsidR="006228E8">
        <w:rPr>
          <w:rFonts w:ascii="Arial" w:hAnsi="Arial" w:cs="Arial"/>
          <w:sz w:val="24"/>
          <w:szCs w:val="24"/>
        </w:rPr>
        <w:t xml:space="preserve">Unitaria </w:t>
      </w:r>
      <w:r>
        <w:rPr>
          <w:rFonts w:ascii="Arial" w:hAnsi="Arial" w:cs="Arial"/>
          <w:sz w:val="24"/>
          <w:szCs w:val="24"/>
        </w:rPr>
        <w:t>de Primera Instancia</w:t>
      </w:r>
      <w:r w:rsidR="006228E8">
        <w:rPr>
          <w:rFonts w:ascii="Arial" w:hAnsi="Arial" w:cs="Arial"/>
          <w:sz w:val="24"/>
          <w:szCs w:val="24"/>
        </w:rPr>
        <w:t>,</w:t>
      </w:r>
      <w:r>
        <w:rPr>
          <w:rFonts w:ascii="Arial" w:hAnsi="Arial" w:cs="Arial"/>
          <w:sz w:val="24"/>
          <w:szCs w:val="24"/>
        </w:rPr>
        <w:t xml:space="preserve"> del Tribunal de Justicia Administrativa del Estado de Oaxaca, es legalmente competente para conocer y resolver del presente Juicio de Nulidad. - - - - - - - </w:t>
      </w:r>
    </w:p>
    <w:p w14:paraId="16CBE3EC" w14:textId="77777777" w:rsidR="00413791" w:rsidRDefault="00413791" w:rsidP="0041379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7878E3">
        <w:rPr>
          <w:rFonts w:ascii="Arial" w:hAnsi="Arial" w:cs="Arial"/>
          <w:sz w:val="24"/>
          <w:szCs w:val="24"/>
        </w:rPr>
        <w:t xml:space="preserve">Se </w:t>
      </w:r>
      <w:r>
        <w:rPr>
          <w:rFonts w:ascii="Arial" w:hAnsi="Arial" w:cs="Arial"/>
          <w:sz w:val="24"/>
          <w:szCs w:val="24"/>
        </w:rPr>
        <w:t xml:space="preserve">actualizó causal de improcedencia </w:t>
      </w:r>
      <w:r w:rsidR="007878E3">
        <w:rPr>
          <w:rFonts w:ascii="Arial" w:hAnsi="Arial" w:cs="Arial"/>
          <w:sz w:val="24"/>
          <w:szCs w:val="24"/>
        </w:rPr>
        <w:t xml:space="preserve">del Juicio prevista en la fracción </w:t>
      </w:r>
      <w:r w:rsidR="00926C6B">
        <w:rPr>
          <w:rFonts w:ascii="Arial" w:hAnsi="Arial" w:cs="Arial"/>
          <w:sz w:val="24"/>
          <w:szCs w:val="24"/>
        </w:rPr>
        <w:t xml:space="preserve">X </w:t>
      </w:r>
      <w:r w:rsidR="007878E3">
        <w:rPr>
          <w:rFonts w:ascii="Arial" w:hAnsi="Arial" w:cs="Arial"/>
          <w:sz w:val="24"/>
          <w:szCs w:val="24"/>
        </w:rPr>
        <w:t xml:space="preserve">del artículo 161 de la Ley de Procedimiento y Justicia Administrativa para el Estado de Oaxaca, en consecuencia </w:t>
      </w:r>
      <w:r>
        <w:rPr>
          <w:rFonts w:ascii="Arial" w:hAnsi="Arial" w:cs="Arial"/>
          <w:sz w:val="24"/>
          <w:szCs w:val="24"/>
        </w:rPr>
        <w:t xml:space="preserve">SE SOBRESEE EL JUICIO, en términos del considerando QUINTO de esta resolución.- - - - - </w:t>
      </w:r>
    </w:p>
    <w:p w14:paraId="26F39387" w14:textId="77777777" w:rsidR="00413791" w:rsidRDefault="00413791" w:rsidP="00413791">
      <w:pPr>
        <w:tabs>
          <w:tab w:val="center" w:pos="4574"/>
        </w:tabs>
        <w:spacing w:line="360" w:lineRule="auto"/>
        <w:ind w:firstLine="708"/>
        <w:jc w:val="both"/>
        <w:rPr>
          <w:rFonts w:ascii="Arial" w:hAnsi="Arial" w:cs="Arial"/>
          <w:b/>
          <w:sz w:val="24"/>
          <w:szCs w:val="24"/>
        </w:rPr>
      </w:pPr>
      <w:r w:rsidRPr="00972356">
        <w:rPr>
          <w:rFonts w:ascii="Arial" w:hAnsi="Arial" w:cs="Arial"/>
          <w:b/>
          <w:sz w:val="24"/>
          <w:szCs w:val="24"/>
        </w:rPr>
        <w:t>TERCERO.-</w:t>
      </w:r>
      <w:r>
        <w:rPr>
          <w:rFonts w:ascii="Arial" w:hAnsi="Arial" w:cs="Arial"/>
          <w:sz w:val="24"/>
          <w:szCs w:val="24"/>
        </w:rPr>
        <w:t xml:space="preserve"> </w:t>
      </w:r>
      <w:r w:rsidR="00247186"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sidR="00247186">
        <w:rPr>
          <w:rFonts w:ascii="Arial" w:hAnsi="Arial" w:cs="Arial"/>
          <w:sz w:val="24"/>
          <w:szCs w:val="24"/>
        </w:rPr>
        <w:t>,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 xml:space="preserve">NOTIFÍQUESE PERSONALMENTE A LA PARTE ACTORA </w:t>
      </w:r>
      <w:r w:rsidR="009D5A0B">
        <w:rPr>
          <w:rFonts w:ascii="Arial" w:hAnsi="Arial" w:cs="Arial"/>
          <w:b/>
          <w:sz w:val="24"/>
          <w:szCs w:val="24"/>
        </w:rPr>
        <w:t xml:space="preserve">Y TERCERO AFECTADO, </w:t>
      </w:r>
      <w:r>
        <w:rPr>
          <w:rFonts w:ascii="Arial" w:hAnsi="Arial" w:cs="Arial"/>
          <w:b/>
          <w:sz w:val="24"/>
          <w:szCs w:val="24"/>
        </w:rPr>
        <w:t>Y POR OFICIO A LA AUTORIDAD DEMANDADA. CÚMPLASE</w:t>
      </w:r>
      <w:r w:rsidRPr="00441770">
        <w:rPr>
          <w:rFonts w:ascii="Arial" w:hAnsi="Arial" w:cs="Arial"/>
          <w:sz w:val="24"/>
          <w:szCs w:val="24"/>
        </w:rPr>
        <w:t xml:space="preserve">. - </w:t>
      </w:r>
      <w:r w:rsidR="00247186">
        <w:rPr>
          <w:rFonts w:ascii="Arial" w:hAnsi="Arial" w:cs="Arial"/>
          <w:sz w:val="24"/>
          <w:szCs w:val="24"/>
        </w:rPr>
        <w:t xml:space="preserve">- - - - - - - - - - - - - - - - - - - - - - - </w:t>
      </w:r>
    </w:p>
    <w:p w14:paraId="696F5DC2" w14:textId="77777777" w:rsidR="00EB0680" w:rsidRPr="0000129F" w:rsidRDefault="00413791" w:rsidP="0000129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8840EE">
        <w:rPr>
          <w:rFonts w:ascii="Arial" w:hAnsi="Arial" w:cs="Arial"/>
          <w:sz w:val="24"/>
          <w:szCs w:val="24"/>
        </w:rPr>
        <w:t>TANIA RAMOS MARTÍNEZ</w:t>
      </w:r>
      <w:r>
        <w:rPr>
          <w:rFonts w:ascii="Arial" w:hAnsi="Arial" w:cs="Arial"/>
          <w:sz w:val="24"/>
          <w:szCs w:val="24"/>
        </w:rPr>
        <w:t xml:space="preserve">, Magistrada Titular de la </w:t>
      </w:r>
      <w:r w:rsidR="008840EE">
        <w:rPr>
          <w:rFonts w:ascii="Arial" w:hAnsi="Arial" w:cs="Arial"/>
          <w:sz w:val="24"/>
          <w:szCs w:val="24"/>
        </w:rPr>
        <w:t xml:space="preserve">Tercera </w:t>
      </w:r>
      <w:r>
        <w:rPr>
          <w:rFonts w:ascii="Arial" w:hAnsi="Arial" w:cs="Arial"/>
          <w:sz w:val="24"/>
          <w:szCs w:val="24"/>
        </w:rPr>
        <w:t xml:space="preserve">Sala </w:t>
      </w:r>
      <w:r w:rsidR="00EE22E5">
        <w:rPr>
          <w:rFonts w:ascii="Arial" w:hAnsi="Arial" w:cs="Arial"/>
          <w:sz w:val="24"/>
          <w:szCs w:val="24"/>
        </w:rPr>
        <w:t xml:space="preserve">Unitaria </w:t>
      </w:r>
      <w:r>
        <w:rPr>
          <w:rFonts w:ascii="Arial" w:hAnsi="Arial" w:cs="Arial"/>
          <w:sz w:val="24"/>
          <w:szCs w:val="24"/>
        </w:rPr>
        <w:t>de Primera Instancia</w:t>
      </w:r>
      <w:r w:rsidR="00EE22E5">
        <w:rPr>
          <w:rFonts w:ascii="Arial" w:hAnsi="Arial" w:cs="Arial"/>
          <w:sz w:val="24"/>
          <w:szCs w:val="24"/>
        </w:rPr>
        <w:t>,</w:t>
      </w:r>
      <w:r>
        <w:rPr>
          <w:rFonts w:ascii="Arial" w:hAnsi="Arial" w:cs="Arial"/>
          <w:sz w:val="24"/>
          <w:szCs w:val="24"/>
        </w:rPr>
        <w:t xml:space="preserve"> del Tribunal de Justicia Administrativa para el Estado de Oaxaca, quien actúa legalmente </w:t>
      </w:r>
      <w:r w:rsidR="00F15699">
        <w:rPr>
          <w:rFonts w:ascii="Arial" w:hAnsi="Arial" w:cs="Arial"/>
          <w:sz w:val="24"/>
          <w:szCs w:val="24"/>
        </w:rPr>
        <w:t>jm</w:t>
      </w:r>
      <w:r>
        <w:rPr>
          <w:rFonts w:ascii="Arial" w:hAnsi="Arial" w:cs="Arial"/>
          <w:sz w:val="24"/>
          <w:szCs w:val="24"/>
        </w:rPr>
        <w:t xml:space="preserve">con el Licenciado ERNESTO GARCIA GONZALEZ, Secretario de Acuerdos de esta Sala, quien autoriza y da fe. - - - - - - - - - - - - - - - - - - - - </w:t>
      </w:r>
    </w:p>
    <w:sectPr w:rsidR="00EB0680" w:rsidRPr="0000129F" w:rsidSect="005F0A49">
      <w:headerReference w:type="even" r:id="rId8"/>
      <w:headerReference w:type="default" r:id="rId9"/>
      <w:footerReference w:type="default" r:id="rId10"/>
      <w:headerReference w:type="first" r:id="rId11"/>
      <w:pgSz w:w="12240" w:h="20160" w:code="5"/>
      <w:pgMar w:top="851" w:right="1701" w:bottom="2268"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8F6BC" w14:textId="77777777" w:rsidR="00BD2E39" w:rsidRDefault="00BD2E39" w:rsidP="007A5B5E">
      <w:pPr>
        <w:spacing w:after="0" w:line="240" w:lineRule="auto"/>
      </w:pPr>
      <w:r>
        <w:separator/>
      </w:r>
    </w:p>
  </w:endnote>
  <w:endnote w:type="continuationSeparator" w:id="0">
    <w:p w14:paraId="3253613A"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31199124"/>
      <w:docPartObj>
        <w:docPartGallery w:val="Page Numbers (Bottom of Page)"/>
        <w:docPartUnique/>
      </w:docPartObj>
    </w:sdtPr>
    <w:sdtEndPr/>
    <w:sdtContent>
      <w:p w14:paraId="1349D944"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61E8E791" wp14:editId="028CAEE0">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422B92D0"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A031A" w:rsidRPr="00CA031A">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E8E791"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422B92D0"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A031A" w:rsidRPr="00CA031A">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CD2C3" w14:textId="77777777" w:rsidR="00BD2E39" w:rsidRDefault="00BD2E39" w:rsidP="007A5B5E">
      <w:pPr>
        <w:spacing w:after="0" w:line="240" w:lineRule="auto"/>
      </w:pPr>
      <w:r>
        <w:separator/>
      </w:r>
    </w:p>
  </w:footnote>
  <w:footnote w:type="continuationSeparator" w:id="0">
    <w:p w14:paraId="03934595"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FAB12" w14:textId="77777777" w:rsidR="00BD2E39" w:rsidRDefault="00725C20">
    <w:pPr>
      <w:pStyle w:val="Encabezado"/>
    </w:pPr>
    <w:r>
      <w:rPr>
        <w:noProof/>
        <w:lang w:eastAsia="es-MX"/>
      </w:rPr>
      <w:pict w14:anchorId="637A7D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E1544" w14:textId="3EACF013"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6D1F6CA5" wp14:editId="04B04D24">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7417D74D" w14:textId="77777777" w:rsidR="00BD2E39" w:rsidRDefault="00BD2E39" w:rsidP="002960E1">
                          <w:r>
                            <w:rPr>
                              <w:noProof/>
                              <w:lang w:eastAsia="es-MX"/>
                            </w:rPr>
                            <w:drawing>
                              <wp:inline distT="0" distB="0" distL="0" distR="0" wp14:anchorId="376145CD" wp14:editId="29BF9D05">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1F6CA5"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7417D74D" w14:textId="77777777" w:rsidR="00BD2E39" w:rsidRDefault="00BD2E39" w:rsidP="002960E1">
                    <w:r>
                      <w:rPr>
                        <w:noProof/>
                        <w:lang w:eastAsia="es-MX"/>
                      </w:rPr>
                      <w:drawing>
                        <wp:inline distT="0" distB="0" distL="0" distR="0" wp14:anchorId="376145CD" wp14:editId="29BF9D05">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8C0B7E">
      <w:rPr>
        <w:rFonts w:ascii="Bookman Old Style" w:hAnsi="Bookman Old Style"/>
        <w:b/>
        <w:sz w:val="24"/>
        <w:szCs w:val="24"/>
      </w:rPr>
      <w:t>0</w:t>
    </w:r>
    <w:r w:rsidR="00343DE2">
      <w:rPr>
        <w:rFonts w:ascii="Bookman Old Style" w:hAnsi="Bookman Old Style"/>
        <w:b/>
        <w:sz w:val="24"/>
        <w:szCs w:val="24"/>
      </w:rPr>
      <w:t>6</w:t>
    </w:r>
    <w:r w:rsidR="00710E27">
      <w:rPr>
        <w:rFonts w:ascii="Bookman Old Style" w:hAnsi="Bookman Old Style"/>
        <w:b/>
        <w:sz w:val="24"/>
        <w:szCs w:val="24"/>
      </w:rPr>
      <w:t>3</w:t>
    </w:r>
    <w:r w:rsidRPr="00391F24">
      <w:rPr>
        <w:rFonts w:ascii="Bookman Old Style" w:hAnsi="Bookman Old Style"/>
        <w:b/>
        <w:sz w:val="24"/>
        <w:szCs w:val="24"/>
      </w:rPr>
      <w:t>/</w:t>
    </w:r>
    <w:r w:rsidR="00710E27">
      <w:rPr>
        <w:rFonts w:ascii="Bookman Old Style" w:hAnsi="Bookman Old Style"/>
        <w:b/>
        <w:sz w:val="24"/>
        <w:szCs w:val="24"/>
      </w:rPr>
      <w:t>2019</w:t>
    </w:r>
  </w:p>
  <w:p w14:paraId="11A2DD39" w14:textId="0B82E238" w:rsidR="00BD2E39" w:rsidRPr="00071C38" w:rsidRDefault="00082E18"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7216" behindDoc="1" locked="0" layoutInCell="1" allowOverlap="1" wp14:anchorId="3E96F05F" wp14:editId="7A8C23C2">
              <wp:simplePos x="0" y="0"/>
              <wp:positionH relativeFrom="column">
                <wp:posOffset>-1295400</wp:posOffset>
              </wp:positionH>
              <wp:positionV relativeFrom="paragraph">
                <wp:posOffset>4143375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75C19861" w14:textId="77777777" w:rsidR="00082E18" w:rsidRPr="003B6E97" w:rsidRDefault="00082E18" w:rsidP="00082E1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96F05F" id="Cuadro de texto 3" o:spid="_x0000_s1027" type="#_x0000_t202" style="position:absolute;left:0;text-align:left;margin-left:-102pt;margin-top:326.25pt;width:93pt;height:125.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kmMgIAAF8EAAAOAAAAZHJzL2Uyb0RvYy54bWysVNtu2zAMfR+wfxD0vtpOmzY16hRdug4D&#10;ugvQ7QMYSY6FyaImKbG7rx8lp2l2exnmB0EMqcPDQzJX12Nv2E75oNE2vDopOVNWoNR20/Avn+9e&#10;LTgLEawEg1Y1/FEFfr18+eJqcLWaYYdGKs8IxIZ6cA3vYnR1UQTRqR7CCTplydmi7yGS6TeF9DAQ&#10;em+KWVmeFwN66TwKFQL9ejs5+TLjt60S8WPbBhWZaThxi/n0+Vyns1heQb3x4Dot9jTgH1j0oC0l&#10;PUDdQgS29fo3qF4LjwHbeCKwL7BttVC5BqqmKn+p5qEDp3ItJE5wB5nC/4MVH3afPNOy4aecWeip&#10;RastSI9MKhbVGJGdJpEGF2qKfXAUHcfXOFKzc8HB3aP4GpjFVQd2o268x6FTIIlklV4WR08nnJBA&#10;1sN7lJQNthEz0Nj6PilImjBCp2Y9HhpEPJhIKatFVZXkEuSr5pfl+cU854D66bnzIb5V2LN0abin&#10;CcjwsLsPMdGB+ikkZQtotLzTxmTDb9Yr49kOaFru8rdH/ynMWDY0/HI+m08K/BWizN+fIHodaeyN&#10;7hu+OARBnXR7Y2UeygjaTHeibOxeyKTdpGIc12Nu3CwlSCKvUT6Ssh6nKaetpEuH/jtnA014w8O3&#10;LXjFmXlnqTuX1dlZWolsnM0vZmT4Y8/62ANWEFTDI2fTdRWnNdo6rzcdZZrmweINdbTVWetnVnv6&#10;NMW5BfuNS2tybOeo5/+F5Q8AAAD//wMAUEsDBBQABgAIAAAAIQDc6kFr4wAAAAwBAAAPAAAAZHJz&#10;L2Rvd25yZXYueG1sTI/BTsMwEETvSPyDtUhcUGo3bdM0xKkQEghuUCq4uvE2iYjXwXbT8PeYExxn&#10;ZzT7ptxOpmcjOt9ZkjCfCWBItdUdNRL2bw9JDswHRVr1llDCN3rYVpcXpSq0PdMrjrvQsFhCvlAS&#10;2hCGgnNft2iUn9kBKXpH64wKUbqGa6fOsdz0PBUi40Z1FD+0asD7FuvP3clIyJdP44d/Xry819mx&#10;34Sb9fj45aS8vpruboEFnMJfGH7xIzpUkelgT6Q96yUkqVjGMUFCtkpXwGIkmefxcpCwEQsBvCr5&#10;/xHVDwAAAP//AwBQSwECLQAUAAYACAAAACEAtoM4kv4AAADhAQAAEwAAAAAAAAAAAAAAAAAAAAAA&#10;W0NvbnRlbnRfVHlwZXNdLnhtbFBLAQItABQABgAIAAAAIQA4/SH/1gAAAJQBAAALAAAAAAAAAAAA&#10;AAAAAC8BAABfcmVscy8ucmVsc1BLAQItABQABgAIAAAAIQBAEAkmMgIAAF8EAAAOAAAAAAAAAAAA&#10;AAAAAC4CAABkcnMvZTJvRG9jLnhtbFBLAQItABQABgAIAAAAIQDc6kFr4wAAAAwBAAAPAAAAAAAA&#10;AAAAAAAAAIwEAABkcnMvZG93bnJldi54bWxQSwUGAAAAAAQABADzAAAAnAUAAAAA&#10;">
              <v:textbox>
                <w:txbxContent>
                  <w:p w14:paraId="75C19861" w14:textId="77777777" w:rsidR="00082E18" w:rsidRPr="003B6E97" w:rsidRDefault="00082E18" w:rsidP="00082E1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r w:rsidR="00BD2E39" w:rsidRPr="003E6AD7">
      <w:rPr>
        <w:noProof/>
        <w:lang w:eastAsia="es-MX"/>
      </w:rPr>
      <w:drawing>
        <wp:anchor distT="0" distB="0" distL="114300" distR="114300" simplePos="0" relativeHeight="251658240" behindDoc="0" locked="0" layoutInCell="1" allowOverlap="1" wp14:anchorId="066BB3F3" wp14:editId="6D44C6D4">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DAE3A" w14:textId="77777777" w:rsidR="00BD2E39" w:rsidRDefault="00725C20">
    <w:pPr>
      <w:pStyle w:val="Encabezado"/>
    </w:pPr>
    <w:r>
      <w:rPr>
        <w:noProof/>
        <w:lang w:eastAsia="es-MX"/>
      </w:rPr>
      <w:pict w14:anchorId="46F65B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85"/>
    <w:rsid w:val="0000129F"/>
    <w:rsid w:val="00002E71"/>
    <w:rsid w:val="00002F70"/>
    <w:rsid w:val="00003DDD"/>
    <w:rsid w:val="000054A2"/>
    <w:rsid w:val="00006E2A"/>
    <w:rsid w:val="000070AE"/>
    <w:rsid w:val="0000748D"/>
    <w:rsid w:val="0000776E"/>
    <w:rsid w:val="00007B51"/>
    <w:rsid w:val="00010528"/>
    <w:rsid w:val="000109E4"/>
    <w:rsid w:val="000125A9"/>
    <w:rsid w:val="00012762"/>
    <w:rsid w:val="00012D64"/>
    <w:rsid w:val="0001302A"/>
    <w:rsid w:val="00015126"/>
    <w:rsid w:val="0002020F"/>
    <w:rsid w:val="00020339"/>
    <w:rsid w:val="000214C8"/>
    <w:rsid w:val="00022D97"/>
    <w:rsid w:val="00023964"/>
    <w:rsid w:val="00024046"/>
    <w:rsid w:val="0002489A"/>
    <w:rsid w:val="00024EE6"/>
    <w:rsid w:val="00025216"/>
    <w:rsid w:val="000252F9"/>
    <w:rsid w:val="0002612D"/>
    <w:rsid w:val="000265CB"/>
    <w:rsid w:val="000268AE"/>
    <w:rsid w:val="00032755"/>
    <w:rsid w:val="00033A92"/>
    <w:rsid w:val="00034A10"/>
    <w:rsid w:val="00034DBA"/>
    <w:rsid w:val="000354C5"/>
    <w:rsid w:val="000364B3"/>
    <w:rsid w:val="00037568"/>
    <w:rsid w:val="000378BA"/>
    <w:rsid w:val="00037AFB"/>
    <w:rsid w:val="000400C0"/>
    <w:rsid w:val="00041042"/>
    <w:rsid w:val="000414D8"/>
    <w:rsid w:val="000418A4"/>
    <w:rsid w:val="00042BD6"/>
    <w:rsid w:val="00043617"/>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1C69"/>
    <w:rsid w:val="00073453"/>
    <w:rsid w:val="00073DA8"/>
    <w:rsid w:val="000740B4"/>
    <w:rsid w:val="0007623E"/>
    <w:rsid w:val="00080379"/>
    <w:rsid w:val="00081523"/>
    <w:rsid w:val="00081667"/>
    <w:rsid w:val="00082E18"/>
    <w:rsid w:val="0008431D"/>
    <w:rsid w:val="00084FF9"/>
    <w:rsid w:val="00085137"/>
    <w:rsid w:val="00085C5D"/>
    <w:rsid w:val="00086033"/>
    <w:rsid w:val="00086629"/>
    <w:rsid w:val="00087D42"/>
    <w:rsid w:val="0009037A"/>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2F85"/>
    <w:rsid w:val="000B38F2"/>
    <w:rsid w:val="000B41EC"/>
    <w:rsid w:val="000B4787"/>
    <w:rsid w:val="000B51EE"/>
    <w:rsid w:val="000B5202"/>
    <w:rsid w:val="000C1072"/>
    <w:rsid w:val="000C2D07"/>
    <w:rsid w:val="000C43A2"/>
    <w:rsid w:val="000C5A57"/>
    <w:rsid w:val="000C7DC4"/>
    <w:rsid w:val="000D03A5"/>
    <w:rsid w:val="000D332F"/>
    <w:rsid w:val="000D5322"/>
    <w:rsid w:val="000D6626"/>
    <w:rsid w:val="000D6D16"/>
    <w:rsid w:val="000D7002"/>
    <w:rsid w:val="000D7442"/>
    <w:rsid w:val="000E0164"/>
    <w:rsid w:val="000E2BE1"/>
    <w:rsid w:val="000E38C0"/>
    <w:rsid w:val="000E3B74"/>
    <w:rsid w:val="000E43FC"/>
    <w:rsid w:val="000E7B24"/>
    <w:rsid w:val="000F2A5A"/>
    <w:rsid w:val="000F3A12"/>
    <w:rsid w:val="000F406C"/>
    <w:rsid w:val="000F682D"/>
    <w:rsid w:val="000F71FE"/>
    <w:rsid w:val="001007FF"/>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552"/>
    <w:rsid w:val="00117886"/>
    <w:rsid w:val="00120FD2"/>
    <w:rsid w:val="00121484"/>
    <w:rsid w:val="001239FF"/>
    <w:rsid w:val="00124E09"/>
    <w:rsid w:val="0012686A"/>
    <w:rsid w:val="00131D15"/>
    <w:rsid w:val="001323F3"/>
    <w:rsid w:val="00132D25"/>
    <w:rsid w:val="0013537E"/>
    <w:rsid w:val="00136797"/>
    <w:rsid w:val="00137282"/>
    <w:rsid w:val="00143151"/>
    <w:rsid w:val="00150601"/>
    <w:rsid w:val="00150787"/>
    <w:rsid w:val="0015177E"/>
    <w:rsid w:val="00152DB1"/>
    <w:rsid w:val="00154068"/>
    <w:rsid w:val="00154BB8"/>
    <w:rsid w:val="00154E74"/>
    <w:rsid w:val="00160131"/>
    <w:rsid w:val="00160942"/>
    <w:rsid w:val="00160AF0"/>
    <w:rsid w:val="00162137"/>
    <w:rsid w:val="00162198"/>
    <w:rsid w:val="00163B6F"/>
    <w:rsid w:val="00164320"/>
    <w:rsid w:val="00164D93"/>
    <w:rsid w:val="00164F5C"/>
    <w:rsid w:val="00164FAD"/>
    <w:rsid w:val="001661CB"/>
    <w:rsid w:val="0016706C"/>
    <w:rsid w:val="001721C6"/>
    <w:rsid w:val="0017225D"/>
    <w:rsid w:val="00172912"/>
    <w:rsid w:val="00172A8E"/>
    <w:rsid w:val="0017363C"/>
    <w:rsid w:val="00173C5C"/>
    <w:rsid w:val="00174AD4"/>
    <w:rsid w:val="00175FD1"/>
    <w:rsid w:val="001770F1"/>
    <w:rsid w:val="001771FB"/>
    <w:rsid w:val="00180251"/>
    <w:rsid w:val="00181808"/>
    <w:rsid w:val="00182700"/>
    <w:rsid w:val="00184097"/>
    <w:rsid w:val="00184A54"/>
    <w:rsid w:val="00185A8C"/>
    <w:rsid w:val="001866CE"/>
    <w:rsid w:val="00187B21"/>
    <w:rsid w:val="0019010E"/>
    <w:rsid w:val="0019193E"/>
    <w:rsid w:val="00196D71"/>
    <w:rsid w:val="00197CCC"/>
    <w:rsid w:val="001A02B0"/>
    <w:rsid w:val="001A273D"/>
    <w:rsid w:val="001A2E7B"/>
    <w:rsid w:val="001A3488"/>
    <w:rsid w:val="001A360C"/>
    <w:rsid w:val="001A420D"/>
    <w:rsid w:val="001A7108"/>
    <w:rsid w:val="001A761C"/>
    <w:rsid w:val="001A7C13"/>
    <w:rsid w:val="001B0015"/>
    <w:rsid w:val="001B1D93"/>
    <w:rsid w:val="001B31AA"/>
    <w:rsid w:val="001B3EDE"/>
    <w:rsid w:val="001B6BB7"/>
    <w:rsid w:val="001B7515"/>
    <w:rsid w:val="001C0584"/>
    <w:rsid w:val="001C194C"/>
    <w:rsid w:val="001C25D3"/>
    <w:rsid w:val="001C27B8"/>
    <w:rsid w:val="001C2FEE"/>
    <w:rsid w:val="001C4D2B"/>
    <w:rsid w:val="001C581E"/>
    <w:rsid w:val="001D1FC2"/>
    <w:rsid w:val="001D2351"/>
    <w:rsid w:val="001D2465"/>
    <w:rsid w:val="001D595D"/>
    <w:rsid w:val="001D7D72"/>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209A"/>
    <w:rsid w:val="002144C1"/>
    <w:rsid w:val="00215252"/>
    <w:rsid w:val="00215310"/>
    <w:rsid w:val="00215CFB"/>
    <w:rsid w:val="00217205"/>
    <w:rsid w:val="0022291D"/>
    <w:rsid w:val="00223701"/>
    <w:rsid w:val="00224B12"/>
    <w:rsid w:val="00225794"/>
    <w:rsid w:val="00225DD6"/>
    <w:rsid w:val="002273C1"/>
    <w:rsid w:val="00227673"/>
    <w:rsid w:val="00227B0E"/>
    <w:rsid w:val="00230C37"/>
    <w:rsid w:val="00231BB4"/>
    <w:rsid w:val="00232075"/>
    <w:rsid w:val="00236040"/>
    <w:rsid w:val="00236051"/>
    <w:rsid w:val="00237BFA"/>
    <w:rsid w:val="00240020"/>
    <w:rsid w:val="00242030"/>
    <w:rsid w:val="002428E1"/>
    <w:rsid w:val="00243840"/>
    <w:rsid w:val="00244832"/>
    <w:rsid w:val="0024563C"/>
    <w:rsid w:val="00245911"/>
    <w:rsid w:val="00245B7F"/>
    <w:rsid w:val="00247186"/>
    <w:rsid w:val="002476D8"/>
    <w:rsid w:val="002505F9"/>
    <w:rsid w:val="00250EDB"/>
    <w:rsid w:val="00251C7F"/>
    <w:rsid w:val="00256213"/>
    <w:rsid w:val="00256A29"/>
    <w:rsid w:val="00260406"/>
    <w:rsid w:val="00261905"/>
    <w:rsid w:val="00264161"/>
    <w:rsid w:val="00264419"/>
    <w:rsid w:val="00266D60"/>
    <w:rsid w:val="00267908"/>
    <w:rsid w:val="002679C5"/>
    <w:rsid w:val="002723B8"/>
    <w:rsid w:val="00272998"/>
    <w:rsid w:val="00273025"/>
    <w:rsid w:val="00273681"/>
    <w:rsid w:val="0027404B"/>
    <w:rsid w:val="00274646"/>
    <w:rsid w:val="00274840"/>
    <w:rsid w:val="00275008"/>
    <w:rsid w:val="002777B4"/>
    <w:rsid w:val="00277BF9"/>
    <w:rsid w:val="00277F55"/>
    <w:rsid w:val="00280C38"/>
    <w:rsid w:val="00282C25"/>
    <w:rsid w:val="0028392C"/>
    <w:rsid w:val="00284F95"/>
    <w:rsid w:val="0028642F"/>
    <w:rsid w:val="00287C42"/>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2475"/>
    <w:rsid w:val="002B2E19"/>
    <w:rsid w:val="002B7125"/>
    <w:rsid w:val="002B797C"/>
    <w:rsid w:val="002B7BD2"/>
    <w:rsid w:val="002C05D9"/>
    <w:rsid w:val="002C3032"/>
    <w:rsid w:val="002C3F59"/>
    <w:rsid w:val="002C53F6"/>
    <w:rsid w:val="002D0034"/>
    <w:rsid w:val="002D049B"/>
    <w:rsid w:val="002D0A58"/>
    <w:rsid w:val="002D1C5C"/>
    <w:rsid w:val="002D34BB"/>
    <w:rsid w:val="002D3821"/>
    <w:rsid w:val="002D41AF"/>
    <w:rsid w:val="002D4755"/>
    <w:rsid w:val="002D50CB"/>
    <w:rsid w:val="002E0A6B"/>
    <w:rsid w:val="002E0C00"/>
    <w:rsid w:val="002E2299"/>
    <w:rsid w:val="002E2D06"/>
    <w:rsid w:val="002E4128"/>
    <w:rsid w:val="002E4589"/>
    <w:rsid w:val="002E45CD"/>
    <w:rsid w:val="002E484E"/>
    <w:rsid w:val="002E6842"/>
    <w:rsid w:val="002E7960"/>
    <w:rsid w:val="002F02CC"/>
    <w:rsid w:val="002F0653"/>
    <w:rsid w:val="002F0DE0"/>
    <w:rsid w:val="002F173D"/>
    <w:rsid w:val="002F4152"/>
    <w:rsid w:val="002F510D"/>
    <w:rsid w:val="002F6D95"/>
    <w:rsid w:val="002F7E67"/>
    <w:rsid w:val="002F7E96"/>
    <w:rsid w:val="00300D5A"/>
    <w:rsid w:val="00307100"/>
    <w:rsid w:val="00310B88"/>
    <w:rsid w:val="00314069"/>
    <w:rsid w:val="00315E00"/>
    <w:rsid w:val="003171EB"/>
    <w:rsid w:val="00321363"/>
    <w:rsid w:val="0032191E"/>
    <w:rsid w:val="003232EF"/>
    <w:rsid w:val="00323A0D"/>
    <w:rsid w:val="00324531"/>
    <w:rsid w:val="0032672E"/>
    <w:rsid w:val="00327FE7"/>
    <w:rsid w:val="00331366"/>
    <w:rsid w:val="003328A1"/>
    <w:rsid w:val="003335DC"/>
    <w:rsid w:val="00334280"/>
    <w:rsid w:val="00335D2C"/>
    <w:rsid w:val="003370E1"/>
    <w:rsid w:val="003416F3"/>
    <w:rsid w:val="0034172C"/>
    <w:rsid w:val="00343DE2"/>
    <w:rsid w:val="00345B0C"/>
    <w:rsid w:val="0034623D"/>
    <w:rsid w:val="003464E0"/>
    <w:rsid w:val="003525C9"/>
    <w:rsid w:val="003528A6"/>
    <w:rsid w:val="00354AAF"/>
    <w:rsid w:val="0035595B"/>
    <w:rsid w:val="0035713D"/>
    <w:rsid w:val="00357791"/>
    <w:rsid w:val="003605D0"/>
    <w:rsid w:val="00362621"/>
    <w:rsid w:val="00362B10"/>
    <w:rsid w:val="00362B9F"/>
    <w:rsid w:val="0036559B"/>
    <w:rsid w:val="00365F83"/>
    <w:rsid w:val="003666E8"/>
    <w:rsid w:val="00367CD8"/>
    <w:rsid w:val="00367E94"/>
    <w:rsid w:val="00370DDF"/>
    <w:rsid w:val="00372164"/>
    <w:rsid w:val="00372348"/>
    <w:rsid w:val="003730F1"/>
    <w:rsid w:val="003736B9"/>
    <w:rsid w:val="003739C0"/>
    <w:rsid w:val="00374EFB"/>
    <w:rsid w:val="00374F50"/>
    <w:rsid w:val="0037509C"/>
    <w:rsid w:val="00375885"/>
    <w:rsid w:val="00375B6F"/>
    <w:rsid w:val="003763B0"/>
    <w:rsid w:val="0037685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19E0"/>
    <w:rsid w:val="003A257E"/>
    <w:rsid w:val="003A4548"/>
    <w:rsid w:val="003A54A8"/>
    <w:rsid w:val="003A5730"/>
    <w:rsid w:val="003A5C1F"/>
    <w:rsid w:val="003A6F4F"/>
    <w:rsid w:val="003A766C"/>
    <w:rsid w:val="003B1785"/>
    <w:rsid w:val="003B1E1B"/>
    <w:rsid w:val="003B2483"/>
    <w:rsid w:val="003B24B8"/>
    <w:rsid w:val="003B3C3C"/>
    <w:rsid w:val="003B4F0A"/>
    <w:rsid w:val="003B7E4D"/>
    <w:rsid w:val="003C07A2"/>
    <w:rsid w:val="003C2345"/>
    <w:rsid w:val="003C38DB"/>
    <w:rsid w:val="003C5391"/>
    <w:rsid w:val="003C5C1B"/>
    <w:rsid w:val="003C702F"/>
    <w:rsid w:val="003D1756"/>
    <w:rsid w:val="003D231C"/>
    <w:rsid w:val="003D6F67"/>
    <w:rsid w:val="003E0290"/>
    <w:rsid w:val="003E088F"/>
    <w:rsid w:val="003E104E"/>
    <w:rsid w:val="003E204A"/>
    <w:rsid w:val="003E30FA"/>
    <w:rsid w:val="003E3AE3"/>
    <w:rsid w:val="003E4227"/>
    <w:rsid w:val="003E4778"/>
    <w:rsid w:val="003E525F"/>
    <w:rsid w:val="003E6BD1"/>
    <w:rsid w:val="003E6DFB"/>
    <w:rsid w:val="003E71EB"/>
    <w:rsid w:val="003E7C91"/>
    <w:rsid w:val="003E7FAE"/>
    <w:rsid w:val="003F1214"/>
    <w:rsid w:val="003F172C"/>
    <w:rsid w:val="003F4074"/>
    <w:rsid w:val="003F463D"/>
    <w:rsid w:val="003F4F5C"/>
    <w:rsid w:val="003F5F1A"/>
    <w:rsid w:val="003F6940"/>
    <w:rsid w:val="003F7700"/>
    <w:rsid w:val="003F7AB5"/>
    <w:rsid w:val="00400D7D"/>
    <w:rsid w:val="00402CA6"/>
    <w:rsid w:val="00403250"/>
    <w:rsid w:val="00406C4D"/>
    <w:rsid w:val="00406E43"/>
    <w:rsid w:val="00407214"/>
    <w:rsid w:val="00412725"/>
    <w:rsid w:val="00413791"/>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0FA6"/>
    <w:rsid w:val="0044124C"/>
    <w:rsid w:val="004424D7"/>
    <w:rsid w:val="00442B17"/>
    <w:rsid w:val="0044490A"/>
    <w:rsid w:val="00446E39"/>
    <w:rsid w:val="004523E2"/>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8C5"/>
    <w:rsid w:val="00480C7E"/>
    <w:rsid w:val="00481558"/>
    <w:rsid w:val="00482137"/>
    <w:rsid w:val="004839B4"/>
    <w:rsid w:val="004847B0"/>
    <w:rsid w:val="00484921"/>
    <w:rsid w:val="00484FB8"/>
    <w:rsid w:val="00485500"/>
    <w:rsid w:val="0048552C"/>
    <w:rsid w:val="00485BB2"/>
    <w:rsid w:val="0048608F"/>
    <w:rsid w:val="00486AED"/>
    <w:rsid w:val="00493CC7"/>
    <w:rsid w:val="00493F4D"/>
    <w:rsid w:val="004943A0"/>
    <w:rsid w:val="004953B5"/>
    <w:rsid w:val="004953DE"/>
    <w:rsid w:val="004A0636"/>
    <w:rsid w:val="004A0969"/>
    <w:rsid w:val="004A0ACE"/>
    <w:rsid w:val="004A3624"/>
    <w:rsid w:val="004B074C"/>
    <w:rsid w:val="004B21D3"/>
    <w:rsid w:val="004B3184"/>
    <w:rsid w:val="004B38DE"/>
    <w:rsid w:val="004B4229"/>
    <w:rsid w:val="004B524C"/>
    <w:rsid w:val="004B55EA"/>
    <w:rsid w:val="004B5DC4"/>
    <w:rsid w:val="004B6E6B"/>
    <w:rsid w:val="004B768F"/>
    <w:rsid w:val="004C0A0A"/>
    <w:rsid w:val="004C0E52"/>
    <w:rsid w:val="004C1605"/>
    <w:rsid w:val="004C287A"/>
    <w:rsid w:val="004C4AE3"/>
    <w:rsid w:val="004C5180"/>
    <w:rsid w:val="004C53EB"/>
    <w:rsid w:val="004C545C"/>
    <w:rsid w:val="004C7B48"/>
    <w:rsid w:val="004C7C3E"/>
    <w:rsid w:val="004C7E40"/>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647"/>
    <w:rsid w:val="004E3EF3"/>
    <w:rsid w:val="004E42B9"/>
    <w:rsid w:val="004E4921"/>
    <w:rsid w:val="004E594A"/>
    <w:rsid w:val="004E6A61"/>
    <w:rsid w:val="004E6D38"/>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A4F"/>
    <w:rsid w:val="00522C05"/>
    <w:rsid w:val="00523223"/>
    <w:rsid w:val="0052369A"/>
    <w:rsid w:val="00523A3B"/>
    <w:rsid w:val="005247FF"/>
    <w:rsid w:val="00524EF5"/>
    <w:rsid w:val="00525109"/>
    <w:rsid w:val="005277AB"/>
    <w:rsid w:val="00527A5C"/>
    <w:rsid w:val="00530861"/>
    <w:rsid w:val="005319C3"/>
    <w:rsid w:val="00533998"/>
    <w:rsid w:val="005339E7"/>
    <w:rsid w:val="0053471F"/>
    <w:rsid w:val="00536197"/>
    <w:rsid w:val="005362B4"/>
    <w:rsid w:val="00536DC3"/>
    <w:rsid w:val="00537CED"/>
    <w:rsid w:val="005401D7"/>
    <w:rsid w:val="0054198E"/>
    <w:rsid w:val="00541BF4"/>
    <w:rsid w:val="00542573"/>
    <w:rsid w:val="00542EDF"/>
    <w:rsid w:val="00543854"/>
    <w:rsid w:val="00544394"/>
    <w:rsid w:val="005445EF"/>
    <w:rsid w:val="00545ABC"/>
    <w:rsid w:val="00550E48"/>
    <w:rsid w:val="0055137C"/>
    <w:rsid w:val="00553A79"/>
    <w:rsid w:val="00553A88"/>
    <w:rsid w:val="00555EC8"/>
    <w:rsid w:val="005639B5"/>
    <w:rsid w:val="005650AD"/>
    <w:rsid w:val="0056582A"/>
    <w:rsid w:val="0056625C"/>
    <w:rsid w:val="00566511"/>
    <w:rsid w:val="0056783C"/>
    <w:rsid w:val="00571121"/>
    <w:rsid w:val="00572C64"/>
    <w:rsid w:val="0057749A"/>
    <w:rsid w:val="0057775B"/>
    <w:rsid w:val="00580EEB"/>
    <w:rsid w:val="0058166F"/>
    <w:rsid w:val="0058281B"/>
    <w:rsid w:val="00586280"/>
    <w:rsid w:val="0059235B"/>
    <w:rsid w:val="00592C9E"/>
    <w:rsid w:val="0059392E"/>
    <w:rsid w:val="00593E48"/>
    <w:rsid w:val="00594EC0"/>
    <w:rsid w:val="00595183"/>
    <w:rsid w:val="00595200"/>
    <w:rsid w:val="00595F2D"/>
    <w:rsid w:val="00596D38"/>
    <w:rsid w:val="005A0AE9"/>
    <w:rsid w:val="005A1832"/>
    <w:rsid w:val="005A1C6E"/>
    <w:rsid w:val="005A383E"/>
    <w:rsid w:val="005A3B1A"/>
    <w:rsid w:val="005A43CF"/>
    <w:rsid w:val="005A6344"/>
    <w:rsid w:val="005A7099"/>
    <w:rsid w:val="005A776C"/>
    <w:rsid w:val="005A7853"/>
    <w:rsid w:val="005A7A13"/>
    <w:rsid w:val="005B1B32"/>
    <w:rsid w:val="005B1D24"/>
    <w:rsid w:val="005B1EB8"/>
    <w:rsid w:val="005B211C"/>
    <w:rsid w:val="005B2D45"/>
    <w:rsid w:val="005B3800"/>
    <w:rsid w:val="005B5100"/>
    <w:rsid w:val="005B63A5"/>
    <w:rsid w:val="005B6473"/>
    <w:rsid w:val="005B6C40"/>
    <w:rsid w:val="005C1975"/>
    <w:rsid w:val="005C4441"/>
    <w:rsid w:val="005C5DF2"/>
    <w:rsid w:val="005C641B"/>
    <w:rsid w:val="005C7798"/>
    <w:rsid w:val="005D01E0"/>
    <w:rsid w:val="005D0741"/>
    <w:rsid w:val="005D219A"/>
    <w:rsid w:val="005D738D"/>
    <w:rsid w:val="005E0299"/>
    <w:rsid w:val="005E0422"/>
    <w:rsid w:val="005E1297"/>
    <w:rsid w:val="005E1383"/>
    <w:rsid w:val="005E2538"/>
    <w:rsid w:val="005E336D"/>
    <w:rsid w:val="005E34C0"/>
    <w:rsid w:val="005E583E"/>
    <w:rsid w:val="005E6B1F"/>
    <w:rsid w:val="005E720D"/>
    <w:rsid w:val="005E7791"/>
    <w:rsid w:val="005E788E"/>
    <w:rsid w:val="005F0498"/>
    <w:rsid w:val="005F0A49"/>
    <w:rsid w:val="005F4676"/>
    <w:rsid w:val="005F596C"/>
    <w:rsid w:val="005F68F3"/>
    <w:rsid w:val="005F76E9"/>
    <w:rsid w:val="00602BEA"/>
    <w:rsid w:val="00604785"/>
    <w:rsid w:val="006050EC"/>
    <w:rsid w:val="00605FD1"/>
    <w:rsid w:val="0060689E"/>
    <w:rsid w:val="00606A66"/>
    <w:rsid w:val="006077DB"/>
    <w:rsid w:val="006078B5"/>
    <w:rsid w:val="00607F2F"/>
    <w:rsid w:val="00610311"/>
    <w:rsid w:val="00613139"/>
    <w:rsid w:val="00615AAB"/>
    <w:rsid w:val="006179D5"/>
    <w:rsid w:val="00620884"/>
    <w:rsid w:val="006220CA"/>
    <w:rsid w:val="006224F4"/>
    <w:rsid w:val="006228E8"/>
    <w:rsid w:val="00623270"/>
    <w:rsid w:val="0062335D"/>
    <w:rsid w:val="00623918"/>
    <w:rsid w:val="00626EF2"/>
    <w:rsid w:val="00627280"/>
    <w:rsid w:val="00631468"/>
    <w:rsid w:val="00631E6F"/>
    <w:rsid w:val="00631ECE"/>
    <w:rsid w:val="006337B9"/>
    <w:rsid w:val="00633B84"/>
    <w:rsid w:val="00634102"/>
    <w:rsid w:val="00635019"/>
    <w:rsid w:val="00635299"/>
    <w:rsid w:val="006365E4"/>
    <w:rsid w:val="00636647"/>
    <w:rsid w:val="0063702E"/>
    <w:rsid w:val="00640240"/>
    <w:rsid w:val="006406B1"/>
    <w:rsid w:val="006417C5"/>
    <w:rsid w:val="00641999"/>
    <w:rsid w:val="00643848"/>
    <w:rsid w:val="00644003"/>
    <w:rsid w:val="00646CC7"/>
    <w:rsid w:val="006532EB"/>
    <w:rsid w:val="00653A69"/>
    <w:rsid w:val="0065458C"/>
    <w:rsid w:val="00655524"/>
    <w:rsid w:val="006563AF"/>
    <w:rsid w:val="00657EDA"/>
    <w:rsid w:val="00660F93"/>
    <w:rsid w:val="006635AF"/>
    <w:rsid w:val="0066390D"/>
    <w:rsid w:val="00665319"/>
    <w:rsid w:val="00665C49"/>
    <w:rsid w:val="0066609A"/>
    <w:rsid w:val="006663FA"/>
    <w:rsid w:val="00667494"/>
    <w:rsid w:val="006675F6"/>
    <w:rsid w:val="006706D9"/>
    <w:rsid w:val="00671276"/>
    <w:rsid w:val="006715DA"/>
    <w:rsid w:val="006720CF"/>
    <w:rsid w:val="006743E4"/>
    <w:rsid w:val="00674769"/>
    <w:rsid w:val="00674CC7"/>
    <w:rsid w:val="0067751D"/>
    <w:rsid w:val="00680A5D"/>
    <w:rsid w:val="00680E0C"/>
    <w:rsid w:val="00680F7D"/>
    <w:rsid w:val="00682104"/>
    <w:rsid w:val="006823F1"/>
    <w:rsid w:val="00685754"/>
    <w:rsid w:val="00685BA2"/>
    <w:rsid w:val="00686A51"/>
    <w:rsid w:val="006910B1"/>
    <w:rsid w:val="00692FFF"/>
    <w:rsid w:val="00694E21"/>
    <w:rsid w:val="00694FBA"/>
    <w:rsid w:val="0069526B"/>
    <w:rsid w:val="0069780D"/>
    <w:rsid w:val="006A0B2E"/>
    <w:rsid w:val="006A11E3"/>
    <w:rsid w:val="006A1E8F"/>
    <w:rsid w:val="006A284E"/>
    <w:rsid w:val="006A28D2"/>
    <w:rsid w:val="006A4302"/>
    <w:rsid w:val="006A43C2"/>
    <w:rsid w:val="006A673B"/>
    <w:rsid w:val="006A6B10"/>
    <w:rsid w:val="006B1019"/>
    <w:rsid w:val="006B1E1B"/>
    <w:rsid w:val="006B5994"/>
    <w:rsid w:val="006B5D82"/>
    <w:rsid w:val="006B5E0A"/>
    <w:rsid w:val="006B6337"/>
    <w:rsid w:val="006B7353"/>
    <w:rsid w:val="006C1E72"/>
    <w:rsid w:val="006C1F01"/>
    <w:rsid w:val="006C54F2"/>
    <w:rsid w:val="006C74D9"/>
    <w:rsid w:val="006D0360"/>
    <w:rsid w:val="006D192F"/>
    <w:rsid w:val="006D317A"/>
    <w:rsid w:val="006D389F"/>
    <w:rsid w:val="006D3D74"/>
    <w:rsid w:val="006D6A52"/>
    <w:rsid w:val="006D7D82"/>
    <w:rsid w:val="006E0198"/>
    <w:rsid w:val="006E0789"/>
    <w:rsid w:val="006E1063"/>
    <w:rsid w:val="006E10CA"/>
    <w:rsid w:val="006E1531"/>
    <w:rsid w:val="006E22C3"/>
    <w:rsid w:val="006E22DC"/>
    <w:rsid w:val="006E2BED"/>
    <w:rsid w:val="006E412C"/>
    <w:rsid w:val="006E45BB"/>
    <w:rsid w:val="006E4950"/>
    <w:rsid w:val="006E5138"/>
    <w:rsid w:val="006E58FC"/>
    <w:rsid w:val="006E59ED"/>
    <w:rsid w:val="006F04D3"/>
    <w:rsid w:val="006F0A48"/>
    <w:rsid w:val="006F0AE8"/>
    <w:rsid w:val="006F1902"/>
    <w:rsid w:val="006F1BDC"/>
    <w:rsid w:val="006F2094"/>
    <w:rsid w:val="006F2B9E"/>
    <w:rsid w:val="006F383C"/>
    <w:rsid w:val="006F51F4"/>
    <w:rsid w:val="006F5239"/>
    <w:rsid w:val="006F5BD8"/>
    <w:rsid w:val="006F66A5"/>
    <w:rsid w:val="00702FFA"/>
    <w:rsid w:val="00703C06"/>
    <w:rsid w:val="00703C8B"/>
    <w:rsid w:val="00705CF3"/>
    <w:rsid w:val="00706D02"/>
    <w:rsid w:val="00707A54"/>
    <w:rsid w:val="00710E27"/>
    <w:rsid w:val="0071474B"/>
    <w:rsid w:val="00714E8F"/>
    <w:rsid w:val="0071537A"/>
    <w:rsid w:val="007171A5"/>
    <w:rsid w:val="007173F1"/>
    <w:rsid w:val="007175DA"/>
    <w:rsid w:val="007200C8"/>
    <w:rsid w:val="00721EC8"/>
    <w:rsid w:val="00723430"/>
    <w:rsid w:val="00723AAA"/>
    <w:rsid w:val="00724ADE"/>
    <w:rsid w:val="00725C20"/>
    <w:rsid w:val="00726144"/>
    <w:rsid w:val="00727727"/>
    <w:rsid w:val="007312A2"/>
    <w:rsid w:val="00732829"/>
    <w:rsid w:val="00733A5F"/>
    <w:rsid w:val="00736266"/>
    <w:rsid w:val="007373DB"/>
    <w:rsid w:val="0073781A"/>
    <w:rsid w:val="007444FC"/>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5B8A"/>
    <w:rsid w:val="00776EA8"/>
    <w:rsid w:val="007816A0"/>
    <w:rsid w:val="00783121"/>
    <w:rsid w:val="007846E5"/>
    <w:rsid w:val="0078531B"/>
    <w:rsid w:val="00785927"/>
    <w:rsid w:val="00786894"/>
    <w:rsid w:val="00786F18"/>
    <w:rsid w:val="00787149"/>
    <w:rsid w:val="007878E3"/>
    <w:rsid w:val="00787C90"/>
    <w:rsid w:val="00794BFE"/>
    <w:rsid w:val="00794EA7"/>
    <w:rsid w:val="0079545D"/>
    <w:rsid w:val="007A13A0"/>
    <w:rsid w:val="007A22EE"/>
    <w:rsid w:val="007A2B79"/>
    <w:rsid w:val="007A43ED"/>
    <w:rsid w:val="007A44BA"/>
    <w:rsid w:val="007A5119"/>
    <w:rsid w:val="007A5B5E"/>
    <w:rsid w:val="007A774E"/>
    <w:rsid w:val="007A7A48"/>
    <w:rsid w:val="007B26AA"/>
    <w:rsid w:val="007B3624"/>
    <w:rsid w:val="007B38E9"/>
    <w:rsid w:val="007B3EBE"/>
    <w:rsid w:val="007B4C91"/>
    <w:rsid w:val="007B4FFD"/>
    <w:rsid w:val="007B5518"/>
    <w:rsid w:val="007C01AF"/>
    <w:rsid w:val="007C0766"/>
    <w:rsid w:val="007C1FD6"/>
    <w:rsid w:val="007C23A0"/>
    <w:rsid w:val="007C4F03"/>
    <w:rsid w:val="007C6008"/>
    <w:rsid w:val="007C6B9D"/>
    <w:rsid w:val="007C6EFA"/>
    <w:rsid w:val="007C76B6"/>
    <w:rsid w:val="007C7B26"/>
    <w:rsid w:val="007C7BB1"/>
    <w:rsid w:val="007C7D73"/>
    <w:rsid w:val="007D0C8D"/>
    <w:rsid w:val="007D1333"/>
    <w:rsid w:val="007D36E5"/>
    <w:rsid w:val="007D51B8"/>
    <w:rsid w:val="007D55ED"/>
    <w:rsid w:val="007D6515"/>
    <w:rsid w:val="007E1317"/>
    <w:rsid w:val="007E15ED"/>
    <w:rsid w:val="007E2943"/>
    <w:rsid w:val="007E41A0"/>
    <w:rsid w:val="007E4AAD"/>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6ECC"/>
    <w:rsid w:val="008177E9"/>
    <w:rsid w:val="00820232"/>
    <w:rsid w:val="0082288F"/>
    <w:rsid w:val="00825252"/>
    <w:rsid w:val="00825D59"/>
    <w:rsid w:val="0083187D"/>
    <w:rsid w:val="00832355"/>
    <w:rsid w:val="00836BB6"/>
    <w:rsid w:val="00836D58"/>
    <w:rsid w:val="00836D84"/>
    <w:rsid w:val="0083758C"/>
    <w:rsid w:val="008405F9"/>
    <w:rsid w:val="008406A9"/>
    <w:rsid w:val="0084348F"/>
    <w:rsid w:val="00844B94"/>
    <w:rsid w:val="00846D5B"/>
    <w:rsid w:val="008503F4"/>
    <w:rsid w:val="008509CD"/>
    <w:rsid w:val="00850F70"/>
    <w:rsid w:val="00851860"/>
    <w:rsid w:val="00854294"/>
    <w:rsid w:val="0085465C"/>
    <w:rsid w:val="00856A4E"/>
    <w:rsid w:val="00857943"/>
    <w:rsid w:val="00860345"/>
    <w:rsid w:val="00860369"/>
    <w:rsid w:val="00860BE0"/>
    <w:rsid w:val="00860FC3"/>
    <w:rsid w:val="0086137F"/>
    <w:rsid w:val="00861440"/>
    <w:rsid w:val="008615A1"/>
    <w:rsid w:val="008626C1"/>
    <w:rsid w:val="00862D54"/>
    <w:rsid w:val="00863FE3"/>
    <w:rsid w:val="00866661"/>
    <w:rsid w:val="00875789"/>
    <w:rsid w:val="008840EE"/>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A54CA"/>
    <w:rsid w:val="008B481A"/>
    <w:rsid w:val="008B4928"/>
    <w:rsid w:val="008B4CB1"/>
    <w:rsid w:val="008B7E82"/>
    <w:rsid w:val="008C0B7E"/>
    <w:rsid w:val="008C1225"/>
    <w:rsid w:val="008C2010"/>
    <w:rsid w:val="008C223B"/>
    <w:rsid w:val="008C5CBD"/>
    <w:rsid w:val="008C5FB8"/>
    <w:rsid w:val="008C6592"/>
    <w:rsid w:val="008C7219"/>
    <w:rsid w:val="008D17E8"/>
    <w:rsid w:val="008D2F2D"/>
    <w:rsid w:val="008D32DB"/>
    <w:rsid w:val="008D6A15"/>
    <w:rsid w:val="008E24B9"/>
    <w:rsid w:val="008E2F4C"/>
    <w:rsid w:val="008E3CC6"/>
    <w:rsid w:val="008E407D"/>
    <w:rsid w:val="008E5B65"/>
    <w:rsid w:val="008E5D7B"/>
    <w:rsid w:val="008E656B"/>
    <w:rsid w:val="008E7CB5"/>
    <w:rsid w:val="008F0099"/>
    <w:rsid w:val="008F0C04"/>
    <w:rsid w:val="008F3652"/>
    <w:rsid w:val="008F378D"/>
    <w:rsid w:val="008F4675"/>
    <w:rsid w:val="008F4EA9"/>
    <w:rsid w:val="008F5460"/>
    <w:rsid w:val="009001D8"/>
    <w:rsid w:val="00900837"/>
    <w:rsid w:val="00900CAE"/>
    <w:rsid w:val="0090118B"/>
    <w:rsid w:val="009015F9"/>
    <w:rsid w:val="00901822"/>
    <w:rsid w:val="00901ED2"/>
    <w:rsid w:val="00902C09"/>
    <w:rsid w:val="00902E2C"/>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5007"/>
    <w:rsid w:val="00926315"/>
    <w:rsid w:val="00926C6B"/>
    <w:rsid w:val="00926D2F"/>
    <w:rsid w:val="0092754C"/>
    <w:rsid w:val="0093030F"/>
    <w:rsid w:val="00930BDF"/>
    <w:rsid w:val="0093147D"/>
    <w:rsid w:val="0093785B"/>
    <w:rsid w:val="00937EAC"/>
    <w:rsid w:val="00944386"/>
    <w:rsid w:val="00944597"/>
    <w:rsid w:val="009468AA"/>
    <w:rsid w:val="00947085"/>
    <w:rsid w:val="00952BBB"/>
    <w:rsid w:val="00952DA2"/>
    <w:rsid w:val="00953189"/>
    <w:rsid w:val="00954DEE"/>
    <w:rsid w:val="00956C6E"/>
    <w:rsid w:val="009575F5"/>
    <w:rsid w:val="00960177"/>
    <w:rsid w:val="00961528"/>
    <w:rsid w:val="00961A42"/>
    <w:rsid w:val="00961AB8"/>
    <w:rsid w:val="009652D6"/>
    <w:rsid w:val="00965577"/>
    <w:rsid w:val="0097185F"/>
    <w:rsid w:val="00973FD9"/>
    <w:rsid w:val="0097506C"/>
    <w:rsid w:val="009755FD"/>
    <w:rsid w:val="00980029"/>
    <w:rsid w:val="009802A4"/>
    <w:rsid w:val="009836F2"/>
    <w:rsid w:val="009878B0"/>
    <w:rsid w:val="0099265D"/>
    <w:rsid w:val="00992C58"/>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21AB"/>
    <w:rsid w:val="009B3A19"/>
    <w:rsid w:val="009B4C0A"/>
    <w:rsid w:val="009B6097"/>
    <w:rsid w:val="009B7578"/>
    <w:rsid w:val="009B7B93"/>
    <w:rsid w:val="009C2AC7"/>
    <w:rsid w:val="009C3349"/>
    <w:rsid w:val="009C5272"/>
    <w:rsid w:val="009C5F23"/>
    <w:rsid w:val="009C5F78"/>
    <w:rsid w:val="009C60FE"/>
    <w:rsid w:val="009C7D7A"/>
    <w:rsid w:val="009D0408"/>
    <w:rsid w:val="009D066D"/>
    <w:rsid w:val="009D10CD"/>
    <w:rsid w:val="009D23D6"/>
    <w:rsid w:val="009D5381"/>
    <w:rsid w:val="009D5A0B"/>
    <w:rsid w:val="009D6656"/>
    <w:rsid w:val="009D6D39"/>
    <w:rsid w:val="009D75E8"/>
    <w:rsid w:val="009E013B"/>
    <w:rsid w:val="009E0826"/>
    <w:rsid w:val="009E1EC2"/>
    <w:rsid w:val="009E5D9C"/>
    <w:rsid w:val="009E7E15"/>
    <w:rsid w:val="009F006E"/>
    <w:rsid w:val="009F2123"/>
    <w:rsid w:val="009F3D2B"/>
    <w:rsid w:val="009F4899"/>
    <w:rsid w:val="009F5B0C"/>
    <w:rsid w:val="00A000A6"/>
    <w:rsid w:val="00A00586"/>
    <w:rsid w:val="00A00744"/>
    <w:rsid w:val="00A03414"/>
    <w:rsid w:val="00A045F3"/>
    <w:rsid w:val="00A049AD"/>
    <w:rsid w:val="00A057F6"/>
    <w:rsid w:val="00A068EB"/>
    <w:rsid w:val="00A13F37"/>
    <w:rsid w:val="00A154B0"/>
    <w:rsid w:val="00A16DB7"/>
    <w:rsid w:val="00A17ABB"/>
    <w:rsid w:val="00A206A3"/>
    <w:rsid w:val="00A2218D"/>
    <w:rsid w:val="00A24D9A"/>
    <w:rsid w:val="00A276A9"/>
    <w:rsid w:val="00A30D89"/>
    <w:rsid w:val="00A3104C"/>
    <w:rsid w:val="00A3160F"/>
    <w:rsid w:val="00A326E4"/>
    <w:rsid w:val="00A32AE8"/>
    <w:rsid w:val="00A32B8A"/>
    <w:rsid w:val="00A3304C"/>
    <w:rsid w:val="00A357D2"/>
    <w:rsid w:val="00A371D5"/>
    <w:rsid w:val="00A377F9"/>
    <w:rsid w:val="00A37DF5"/>
    <w:rsid w:val="00A41D9F"/>
    <w:rsid w:val="00A43406"/>
    <w:rsid w:val="00A44239"/>
    <w:rsid w:val="00A4429A"/>
    <w:rsid w:val="00A4544A"/>
    <w:rsid w:val="00A465BE"/>
    <w:rsid w:val="00A47699"/>
    <w:rsid w:val="00A478B9"/>
    <w:rsid w:val="00A51258"/>
    <w:rsid w:val="00A521C9"/>
    <w:rsid w:val="00A52A8B"/>
    <w:rsid w:val="00A54C1E"/>
    <w:rsid w:val="00A56A2F"/>
    <w:rsid w:val="00A57E36"/>
    <w:rsid w:val="00A62BB9"/>
    <w:rsid w:val="00A633B2"/>
    <w:rsid w:val="00A640B9"/>
    <w:rsid w:val="00A659DE"/>
    <w:rsid w:val="00A75971"/>
    <w:rsid w:val="00A76574"/>
    <w:rsid w:val="00A765DB"/>
    <w:rsid w:val="00A769EC"/>
    <w:rsid w:val="00A778B8"/>
    <w:rsid w:val="00A8034D"/>
    <w:rsid w:val="00A811AE"/>
    <w:rsid w:val="00A8222B"/>
    <w:rsid w:val="00A83C18"/>
    <w:rsid w:val="00A8529D"/>
    <w:rsid w:val="00A872B9"/>
    <w:rsid w:val="00A879E4"/>
    <w:rsid w:val="00A87BD8"/>
    <w:rsid w:val="00A900E5"/>
    <w:rsid w:val="00A917BE"/>
    <w:rsid w:val="00A968B7"/>
    <w:rsid w:val="00A96E44"/>
    <w:rsid w:val="00A97BC6"/>
    <w:rsid w:val="00A97EF0"/>
    <w:rsid w:val="00AA0710"/>
    <w:rsid w:val="00AA2B06"/>
    <w:rsid w:val="00AA2D87"/>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2F7F"/>
    <w:rsid w:val="00AD390C"/>
    <w:rsid w:val="00AD462D"/>
    <w:rsid w:val="00AD4AA5"/>
    <w:rsid w:val="00AD723C"/>
    <w:rsid w:val="00AE0255"/>
    <w:rsid w:val="00AE058A"/>
    <w:rsid w:val="00AE134C"/>
    <w:rsid w:val="00AE2300"/>
    <w:rsid w:val="00AE4BC4"/>
    <w:rsid w:val="00AE4F40"/>
    <w:rsid w:val="00AE579E"/>
    <w:rsid w:val="00AE6EBD"/>
    <w:rsid w:val="00AE7DDB"/>
    <w:rsid w:val="00AF01E3"/>
    <w:rsid w:val="00AF0927"/>
    <w:rsid w:val="00AF5B34"/>
    <w:rsid w:val="00B00359"/>
    <w:rsid w:val="00B03CFF"/>
    <w:rsid w:val="00B044C2"/>
    <w:rsid w:val="00B103A0"/>
    <w:rsid w:val="00B11332"/>
    <w:rsid w:val="00B124E3"/>
    <w:rsid w:val="00B12AAE"/>
    <w:rsid w:val="00B147BA"/>
    <w:rsid w:val="00B14C4C"/>
    <w:rsid w:val="00B155D4"/>
    <w:rsid w:val="00B160B2"/>
    <w:rsid w:val="00B171D1"/>
    <w:rsid w:val="00B17D2D"/>
    <w:rsid w:val="00B20A79"/>
    <w:rsid w:val="00B20C94"/>
    <w:rsid w:val="00B22B25"/>
    <w:rsid w:val="00B22DC7"/>
    <w:rsid w:val="00B26A51"/>
    <w:rsid w:val="00B30502"/>
    <w:rsid w:val="00B3432E"/>
    <w:rsid w:val="00B345C1"/>
    <w:rsid w:val="00B36A1F"/>
    <w:rsid w:val="00B36E7D"/>
    <w:rsid w:val="00B37BED"/>
    <w:rsid w:val="00B403C5"/>
    <w:rsid w:val="00B427E2"/>
    <w:rsid w:val="00B42EF9"/>
    <w:rsid w:val="00B438E5"/>
    <w:rsid w:val="00B44A59"/>
    <w:rsid w:val="00B44BB8"/>
    <w:rsid w:val="00B4639E"/>
    <w:rsid w:val="00B46E86"/>
    <w:rsid w:val="00B479AC"/>
    <w:rsid w:val="00B47C42"/>
    <w:rsid w:val="00B52D40"/>
    <w:rsid w:val="00B53C8F"/>
    <w:rsid w:val="00B543C8"/>
    <w:rsid w:val="00B544E2"/>
    <w:rsid w:val="00B5457B"/>
    <w:rsid w:val="00B568A3"/>
    <w:rsid w:val="00B600ED"/>
    <w:rsid w:val="00B60B28"/>
    <w:rsid w:val="00B61077"/>
    <w:rsid w:val="00B61428"/>
    <w:rsid w:val="00B6476E"/>
    <w:rsid w:val="00B65E88"/>
    <w:rsid w:val="00B669FD"/>
    <w:rsid w:val="00B6775D"/>
    <w:rsid w:val="00B702EA"/>
    <w:rsid w:val="00B70BBD"/>
    <w:rsid w:val="00B70C05"/>
    <w:rsid w:val="00B73781"/>
    <w:rsid w:val="00B7407D"/>
    <w:rsid w:val="00B755B0"/>
    <w:rsid w:val="00B76724"/>
    <w:rsid w:val="00B77C3E"/>
    <w:rsid w:val="00B81C77"/>
    <w:rsid w:val="00B86059"/>
    <w:rsid w:val="00B90735"/>
    <w:rsid w:val="00B9140E"/>
    <w:rsid w:val="00B91B88"/>
    <w:rsid w:val="00B92449"/>
    <w:rsid w:val="00B937F5"/>
    <w:rsid w:val="00B94C99"/>
    <w:rsid w:val="00B95AD5"/>
    <w:rsid w:val="00B96811"/>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B6EA8"/>
    <w:rsid w:val="00BC5175"/>
    <w:rsid w:val="00BC5D03"/>
    <w:rsid w:val="00BC7777"/>
    <w:rsid w:val="00BC7B55"/>
    <w:rsid w:val="00BD0DA4"/>
    <w:rsid w:val="00BD254D"/>
    <w:rsid w:val="00BD28DD"/>
    <w:rsid w:val="00BD2E39"/>
    <w:rsid w:val="00BD3684"/>
    <w:rsid w:val="00BD37EC"/>
    <w:rsid w:val="00BD4AC2"/>
    <w:rsid w:val="00BD6262"/>
    <w:rsid w:val="00BD7507"/>
    <w:rsid w:val="00BE1154"/>
    <w:rsid w:val="00BE1748"/>
    <w:rsid w:val="00BE18B1"/>
    <w:rsid w:val="00BE1DD4"/>
    <w:rsid w:val="00BE26D9"/>
    <w:rsid w:val="00BE34B7"/>
    <w:rsid w:val="00BE3865"/>
    <w:rsid w:val="00BE52B6"/>
    <w:rsid w:val="00BE7135"/>
    <w:rsid w:val="00BF0E86"/>
    <w:rsid w:val="00BF1A88"/>
    <w:rsid w:val="00BF1B60"/>
    <w:rsid w:val="00BF2E0E"/>
    <w:rsid w:val="00BF76D7"/>
    <w:rsid w:val="00C006F9"/>
    <w:rsid w:val="00C011CA"/>
    <w:rsid w:val="00C03DB0"/>
    <w:rsid w:val="00C04195"/>
    <w:rsid w:val="00C046EC"/>
    <w:rsid w:val="00C049F6"/>
    <w:rsid w:val="00C057DF"/>
    <w:rsid w:val="00C070B3"/>
    <w:rsid w:val="00C12BA4"/>
    <w:rsid w:val="00C1368C"/>
    <w:rsid w:val="00C13B09"/>
    <w:rsid w:val="00C13FB8"/>
    <w:rsid w:val="00C142D8"/>
    <w:rsid w:val="00C15DB6"/>
    <w:rsid w:val="00C201E1"/>
    <w:rsid w:val="00C20A30"/>
    <w:rsid w:val="00C20B6F"/>
    <w:rsid w:val="00C225DB"/>
    <w:rsid w:val="00C22771"/>
    <w:rsid w:val="00C22ACD"/>
    <w:rsid w:val="00C24668"/>
    <w:rsid w:val="00C2501E"/>
    <w:rsid w:val="00C261B0"/>
    <w:rsid w:val="00C27F1A"/>
    <w:rsid w:val="00C3005E"/>
    <w:rsid w:val="00C30161"/>
    <w:rsid w:val="00C307F1"/>
    <w:rsid w:val="00C33CED"/>
    <w:rsid w:val="00C349DF"/>
    <w:rsid w:val="00C36AC2"/>
    <w:rsid w:val="00C37DF5"/>
    <w:rsid w:val="00C41270"/>
    <w:rsid w:val="00C4203C"/>
    <w:rsid w:val="00C44DDE"/>
    <w:rsid w:val="00C4671D"/>
    <w:rsid w:val="00C46F31"/>
    <w:rsid w:val="00C505D6"/>
    <w:rsid w:val="00C50828"/>
    <w:rsid w:val="00C519F2"/>
    <w:rsid w:val="00C521D4"/>
    <w:rsid w:val="00C52748"/>
    <w:rsid w:val="00C532C8"/>
    <w:rsid w:val="00C5377A"/>
    <w:rsid w:val="00C56B89"/>
    <w:rsid w:val="00C5781F"/>
    <w:rsid w:val="00C60D14"/>
    <w:rsid w:val="00C60D32"/>
    <w:rsid w:val="00C61706"/>
    <w:rsid w:val="00C61E6F"/>
    <w:rsid w:val="00C62F10"/>
    <w:rsid w:val="00C633E9"/>
    <w:rsid w:val="00C64081"/>
    <w:rsid w:val="00C6714F"/>
    <w:rsid w:val="00C6716F"/>
    <w:rsid w:val="00C67280"/>
    <w:rsid w:val="00C7097E"/>
    <w:rsid w:val="00C73D2E"/>
    <w:rsid w:val="00C74D5B"/>
    <w:rsid w:val="00C74E4C"/>
    <w:rsid w:val="00C753F3"/>
    <w:rsid w:val="00C7577E"/>
    <w:rsid w:val="00C76F08"/>
    <w:rsid w:val="00C77142"/>
    <w:rsid w:val="00C817E5"/>
    <w:rsid w:val="00C81E73"/>
    <w:rsid w:val="00C84412"/>
    <w:rsid w:val="00C84F09"/>
    <w:rsid w:val="00C86601"/>
    <w:rsid w:val="00C86A96"/>
    <w:rsid w:val="00C876BE"/>
    <w:rsid w:val="00C918A0"/>
    <w:rsid w:val="00C93D84"/>
    <w:rsid w:val="00C9473D"/>
    <w:rsid w:val="00C94C59"/>
    <w:rsid w:val="00C96D03"/>
    <w:rsid w:val="00CA031A"/>
    <w:rsid w:val="00CA0A5B"/>
    <w:rsid w:val="00CA2601"/>
    <w:rsid w:val="00CA7578"/>
    <w:rsid w:val="00CB0191"/>
    <w:rsid w:val="00CB0C93"/>
    <w:rsid w:val="00CB1103"/>
    <w:rsid w:val="00CB114D"/>
    <w:rsid w:val="00CB16E2"/>
    <w:rsid w:val="00CB466F"/>
    <w:rsid w:val="00CB5288"/>
    <w:rsid w:val="00CB5CCC"/>
    <w:rsid w:val="00CB69C9"/>
    <w:rsid w:val="00CB6CCF"/>
    <w:rsid w:val="00CB6D0B"/>
    <w:rsid w:val="00CB731B"/>
    <w:rsid w:val="00CB754E"/>
    <w:rsid w:val="00CC0343"/>
    <w:rsid w:val="00CC1556"/>
    <w:rsid w:val="00CC7806"/>
    <w:rsid w:val="00CD140A"/>
    <w:rsid w:val="00CD219A"/>
    <w:rsid w:val="00CD3027"/>
    <w:rsid w:val="00CD3746"/>
    <w:rsid w:val="00CD43CA"/>
    <w:rsid w:val="00CD6397"/>
    <w:rsid w:val="00CD707F"/>
    <w:rsid w:val="00CD71DE"/>
    <w:rsid w:val="00CE2FED"/>
    <w:rsid w:val="00CE3BF3"/>
    <w:rsid w:val="00CE5022"/>
    <w:rsid w:val="00CE5F5D"/>
    <w:rsid w:val="00CE6EF0"/>
    <w:rsid w:val="00CE780B"/>
    <w:rsid w:val="00CE7E1C"/>
    <w:rsid w:val="00CF354D"/>
    <w:rsid w:val="00CF38C2"/>
    <w:rsid w:val="00CF4C7E"/>
    <w:rsid w:val="00CF5F21"/>
    <w:rsid w:val="00CF64E5"/>
    <w:rsid w:val="00D02545"/>
    <w:rsid w:val="00D03237"/>
    <w:rsid w:val="00D035CE"/>
    <w:rsid w:val="00D0449D"/>
    <w:rsid w:val="00D05055"/>
    <w:rsid w:val="00D0507B"/>
    <w:rsid w:val="00D06A86"/>
    <w:rsid w:val="00D06B91"/>
    <w:rsid w:val="00D06D37"/>
    <w:rsid w:val="00D11FEF"/>
    <w:rsid w:val="00D12DC7"/>
    <w:rsid w:val="00D14B64"/>
    <w:rsid w:val="00D14D1C"/>
    <w:rsid w:val="00D14FD7"/>
    <w:rsid w:val="00D16FDB"/>
    <w:rsid w:val="00D208EE"/>
    <w:rsid w:val="00D21E68"/>
    <w:rsid w:val="00D26454"/>
    <w:rsid w:val="00D266C0"/>
    <w:rsid w:val="00D27503"/>
    <w:rsid w:val="00D300B5"/>
    <w:rsid w:val="00D341B7"/>
    <w:rsid w:val="00D345CA"/>
    <w:rsid w:val="00D34765"/>
    <w:rsid w:val="00D35A3C"/>
    <w:rsid w:val="00D35CB2"/>
    <w:rsid w:val="00D35DEB"/>
    <w:rsid w:val="00D36878"/>
    <w:rsid w:val="00D37247"/>
    <w:rsid w:val="00D42E86"/>
    <w:rsid w:val="00D43241"/>
    <w:rsid w:val="00D44940"/>
    <w:rsid w:val="00D452E8"/>
    <w:rsid w:val="00D4537E"/>
    <w:rsid w:val="00D45465"/>
    <w:rsid w:val="00D459CC"/>
    <w:rsid w:val="00D46C75"/>
    <w:rsid w:val="00D472D8"/>
    <w:rsid w:val="00D47CA2"/>
    <w:rsid w:val="00D5194F"/>
    <w:rsid w:val="00D52AE9"/>
    <w:rsid w:val="00D53342"/>
    <w:rsid w:val="00D53B00"/>
    <w:rsid w:val="00D54036"/>
    <w:rsid w:val="00D54271"/>
    <w:rsid w:val="00D54B83"/>
    <w:rsid w:val="00D55CA1"/>
    <w:rsid w:val="00D60C60"/>
    <w:rsid w:val="00D67F35"/>
    <w:rsid w:val="00D714AE"/>
    <w:rsid w:val="00D7617B"/>
    <w:rsid w:val="00D77E58"/>
    <w:rsid w:val="00D80489"/>
    <w:rsid w:val="00D8282E"/>
    <w:rsid w:val="00D841BC"/>
    <w:rsid w:val="00D84AF9"/>
    <w:rsid w:val="00D869D1"/>
    <w:rsid w:val="00D8770B"/>
    <w:rsid w:val="00D91179"/>
    <w:rsid w:val="00D925FE"/>
    <w:rsid w:val="00D92B57"/>
    <w:rsid w:val="00DA201D"/>
    <w:rsid w:val="00DA253C"/>
    <w:rsid w:val="00DA2D58"/>
    <w:rsid w:val="00DA2E36"/>
    <w:rsid w:val="00DA3A23"/>
    <w:rsid w:val="00DA5796"/>
    <w:rsid w:val="00DB142A"/>
    <w:rsid w:val="00DB42D5"/>
    <w:rsid w:val="00DB5795"/>
    <w:rsid w:val="00DB693D"/>
    <w:rsid w:val="00DC0E04"/>
    <w:rsid w:val="00DC0F1E"/>
    <w:rsid w:val="00DC104E"/>
    <w:rsid w:val="00DC1120"/>
    <w:rsid w:val="00DC14DE"/>
    <w:rsid w:val="00DC18DF"/>
    <w:rsid w:val="00DC247F"/>
    <w:rsid w:val="00DC24B5"/>
    <w:rsid w:val="00DC48C9"/>
    <w:rsid w:val="00DC50EF"/>
    <w:rsid w:val="00DC5C97"/>
    <w:rsid w:val="00DD02DA"/>
    <w:rsid w:val="00DD217B"/>
    <w:rsid w:val="00DD3263"/>
    <w:rsid w:val="00DD39C2"/>
    <w:rsid w:val="00DD6535"/>
    <w:rsid w:val="00DD7775"/>
    <w:rsid w:val="00DD7B94"/>
    <w:rsid w:val="00DE04F5"/>
    <w:rsid w:val="00DE2AAD"/>
    <w:rsid w:val="00DE3267"/>
    <w:rsid w:val="00DE45DF"/>
    <w:rsid w:val="00DE4BFA"/>
    <w:rsid w:val="00DE5004"/>
    <w:rsid w:val="00DE676E"/>
    <w:rsid w:val="00DE719E"/>
    <w:rsid w:val="00DE78F9"/>
    <w:rsid w:val="00DF0B70"/>
    <w:rsid w:val="00DF0C7E"/>
    <w:rsid w:val="00DF1654"/>
    <w:rsid w:val="00DF4249"/>
    <w:rsid w:val="00DF431D"/>
    <w:rsid w:val="00DF4A65"/>
    <w:rsid w:val="00DF4FFD"/>
    <w:rsid w:val="00DF5113"/>
    <w:rsid w:val="00DF596A"/>
    <w:rsid w:val="00DF5F35"/>
    <w:rsid w:val="00DF61BB"/>
    <w:rsid w:val="00DF639B"/>
    <w:rsid w:val="00DF7C84"/>
    <w:rsid w:val="00E037C7"/>
    <w:rsid w:val="00E05E49"/>
    <w:rsid w:val="00E07258"/>
    <w:rsid w:val="00E13318"/>
    <w:rsid w:val="00E13E5F"/>
    <w:rsid w:val="00E16656"/>
    <w:rsid w:val="00E16FB5"/>
    <w:rsid w:val="00E202EB"/>
    <w:rsid w:val="00E21065"/>
    <w:rsid w:val="00E21766"/>
    <w:rsid w:val="00E21E6C"/>
    <w:rsid w:val="00E21FBE"/>
    <w:rsid w:val="00E2480A"/>
    <w:rsid w:val="00E24926"/>
    <w:rsid w:val="00E265B8"/>
    <w:rsid w:val="00E27318"/>
    <w:rsid w:val="00E278E3"/>
    <w:rsid w:val="00E3025F"/>
    <w:rsid w:val="00E31181"/>
    <w:rsid w:val="00E334AA"/>
    <w:rsid w:val="00E355F4"/>
    <w:rsid w:val="00E36FBF"/>
    <w:rsid w:val="00E4005F"/>
    <w:rsid w:val="00E440D4"/>
    <w:rsid w:val="00E445FA"/>
    <w:rsid w:val="00E44860"/>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C00"/>
    <w:rsid w:val="00E61FB2"/>
    <w:rsid w:val="00E6405F"/>
    <w:rsid w:val="00E64E5F"/>
    <w:rsid w:val="00E70524"/>
    <w:rsid w:val="00E70540"/>
    <w:rsid w:val="00E70AF2"/>
    <w:rsid w:val="00E72774"/>
    <w:rsid w:val="00E728F5"/>
    <w:rsid w:val="00E75677"/>
    <w:rsid w:val="00E764E3"/>
    <w:rsid w:val="00E76510"/>
    <w:rsid w:val="00E77D22"/>
    <w:rsid w:val="00E81789"/>
    <w:rsid w:val="00E819BC"/>
    <w:rsid w:val="00E83AFF"/>
    <w:rsid w:val="00E8462D"/>
    <w:rsid w:val="00E862FA"/>
    <w:rsid w:val="00E90C31"/>
    <w:rsid w:val="00E91751"/>
    <w:rsid w:val="00E9337C"/>
    <w:rsid w:val="00E93738"/>
    <w:rsid w:val="00E94339"/>
    <w:rsid w:val="00E974F8"/>
    <w:rsid w:val="00E97896"/>
    <w:rsid w:val="00EA0315"/>
    <w:rsid w:val="00EA1F44"/>
    <w:rsid w:val="00EA20B7"/>
    <w:rsid w:val="00EA2229"/>
    <w:rsid w:val="00EA3408"/>
    <w:rsid w:val="00EA5B8C"/>
    <w:rsid w:val="00EA6D91"/>
    <w:rsid w:val="00EA6EFA"/>
    <w:rsid w:val="00EA6F8F"/>
    <w:rsid w:val="00EB0680"/>
    <w:rsid w:val="00EB1152"/>
    <w:rsid w:val="00EB268D"/>
    <w:rsid w:val="00EB5D39"/>
    <w:rsid w:val="00EB6911"/>
    <w:rsid w:val="00EB699B"/>
    <w:rsid w:val="00EC07DF"/>
    <w:rsid w:val="00EC3C63"/>
    <w:rsid w:val="00EC616C"/>
    <w:rsid w:val="00ED0200"/>
    <w:rsid w:val="00ED0588"/>
    <w:rsid w:val="00ED06E5"/>
    <w:rsid w:val="00ED0959"/>
    <w:rsid w:val="00ED20A6"/>
    <w:rsid w:val="00ED2A23"/>
    <w:rsid w:val="00ED48CB"/>
    <w:rsid w:val="00ED5611"/>
    <w:rsid w:val="00ED5F8D"/>
    <w:rsid w:val="00EE1573"/>
    <w:rsid w:val="00EE1893"/>
    <w:rsid w:val="00EE190C"/>
    <w:rsid w:val="00EE22E5"/>
    <w:rsid w:val="00EE3204"/>
    <w:rsid w:val="00EE3B4D"/>
    <w:rsid w:val="00EE5703"/>
    <w:rsid w:val="00EE66A3"/>
    <w:rsid w:val="00EE69CB"/>
    <w:rsid w:val="00EE7010"/>
    <w:rsid w:val="00EE71BD"/>
    <w:rsid w:val="00EF074F"/>
    <w:rsid w:val="00EF0DD2"/>
    <w:rsid w:val="00EF0E36"/>
    <w:rsid w:val="00EF36ED"/>
    <w:rsid w:val="00EF5ADD"/>
    <w:rsid w:val="00EF5B46"/>
    <w:rsid w:val="00EF77C0"/>
    <w:rsid w:val="00EF7A16"/>
    <w:rsid w:val="00EF7E28"/>
    <w:rsid w:val="00F006C8"/>
    <w:rsid w:val="00F0095B"/>
    <w:rsid w:val="00F00D08"/>
    <w:rsid w:val="00F015A6"/>
    <w:rsid w:val="00F03C2B"/>
    <w:rsid w:val="00F05A92"/>
    <w:rsid w:val="00F1204A"/>
    <w:rsid w:val="00F1260F"/>
    <w:rsid w:val="00F13121"/>
    <w:rsid w:val="00F133A3"/>
    <w:rsid w:val="00F13EC9"/>
    <w:rsid w:val="00F14EC5"/>
    <w:rsid w:val="00F15699"/>
    <w:rsid w:val="00F2100B"/>
    <w:rsid w:val="00F21161"/>
    <w:rsid w:val="00F2234C"/>
    <w:rsid w:val="00F228AA"/>
    <w:rsid w:val="00F22EB8"/>
    <w:rsid w:val="00F24188"/>
    <w:rsid w:val="00F24B6D"/>
    <w:rsid w:val="00F251E2"/>
    <w:rsid w:val="00F259C1"/>
    <w:rsid w:val="00F25B5E"/>
    <w:rsid w:val="00F263DA"/>
    <w:rsid w:val="00F2712C"/>
    <w:rsid w:val="00F2726B"/>
    <w:rsid w:val="00F2791B"/>
    <w:rsid w:val="00F305D2"/>
    <w:rsid w:val="00F3086B"/>
    <w:rsid w:val="00F32B65"/>
    <w:rsid w:val="00F330E3"/>
    <w:rsid w:val="00F330E8"/>
    <w:rsid w:val="00F34268"/>
    <w:rsid w:val="00F3460D"/>
    <w:rsid w:val="00F35133"/>
    <w:rsid w:val="00F410FB"/>
    <w:rsid w:val="00F41968"/>
    <w:rsid w:val="00F43C89"/>
    <w:rsid w:val="00F4521C"/>
    <w:rsid w:val="00F458FB"/>
    <w:rsid w:val="00F511F0"/>
    <w:rsid w:val="00F57AB8"/>
    <w:rsid w:val="00F60516"/>
    <w:rsid w:val="00F652B5"/>
    <w:rsid w:val="00F657B1"/>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9F5"/>
    <w:rsid w:val="00F90CB3"/>
    <w:rsid w:val="00F90F2B"/>
    <w:rsid w:val="00F9203A"/>
    <w:rsid w:val="00F9284A"/>
    <w:rsid w:val="00F93C6D"/>
    <w:rsid w:val="00F944A1"/>
    <w:rsid w:val="00F94850"/>
    <w:rsid w:val="00F954CB"/>
    <w:rsid w:val="00F9554D"/>
    <w:rsid w:val="00F965D8"/>
    <w:rsid w:val="00F968B2"/>
    <w:rsid w:val="00F969CE"/>
    <w:rsid w:val="00FA2DE8"/>
    <w:rsid w:val="00FA5F0B"/>
    <w:rsid w:val="00FA6AE7"/>
    <w:rsid w:val="00FA73BB"/>
    <w:rsid w:val="00FB7682"/>
    <w:rsid w:val="00FC10E9"/>
    <w:rsid w:val="00FC1B09"/>
    <w:rsid w:val="00FC29ED"/>
    <w:rsid w:val="00FC3F22"/>
    <w:rsid w:val="00FC45EE"/>
    <w:rsid w:val="00FC47E6"/>
    <w:rsid w:val="00FC4C77"/>
    <w:rsid w:val="00FC4F6A"/>
    <w:rsid w:val="00FC6458"/>
    <w:rsid w:val="00FD26EE"/>
    <w:rsid w:val="00FD339D"/>
    <w:rsid w:val="00FD3894"/>
    <w:rsid w:val="00FD6A8A"/>
    <w:rsid w:val="00FD78DB"/>
    <w:rsid w:val="00FD79EC"/>
    <w:rsid w:val="00FE00C8"/>
    <w:rsid w:val="00FE2437"/>
    <w:rsid w:val="00FE4585"/>
    <w:rsid w:val="00FE4939"/>
    <w:rsid w:val="00FE652D"/>
    <w:rsid w:val="00FE673E"/>
    <w:rsid w:val="00FE76A0"/>
    <w:rsid w:val="00FE7A8C"/>
    <w:rsid w:val="00FF3E3A"/>
    <w:rsid w:val="00FF40B1"/>
    <w:rsid w:val="00FF45D1"/>
    <w:rsid w:val="00FF5322"/>
    <w:rsid w:val="00FF5557"/>
    <w:rsid w:val="00FF5A28"/>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27317DF"/>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8EE8A-5337-46F0-A838-44B92B463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2479</TotalTime>
  <Pages>10</Pages>
  <Words>3810</Words>
  <Characters>20958</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1456</cp:revision>
  <cp:lastPrinted>2021-05-03T17:06:00Z</cp:lastPrinted>
  <dcterms:created xsi:type="dcterms:W3CDTF">2019-07-08T16:38:00Z</dcterms:created>
  <dcterms:modified xsi:type="dcterms:W3CDTF">2021-06-30T20:34:00Z</dcterms:modified>
</cp:coreProperties>
</file>