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6520" w:type="dxa"/>
        <w:tblInd w:w="2660" w:type="dxa"/>
        <w:tblLayout w:type="fixed"/>
        <w:tblLook w:val="04A0" w:firstRow="1" w:lastRow="0" w:firstColumn="1" w:lastColumn="0" w:noHBand="0" w:noVBand="1"/>
      </w:tblPr>
      <w:tblGrid>
        <w:gridCol w:w="2693"/>
        <w:gridCol w:w="3827"/>
      </w:tblGrid>
      <w:tr w:rsidR="009D7854" w:rsidRPr="001D76C9" w14:paraId="2F032D7B" w14:textId="77777777" w:rsidTr="00297A90">
        <w:trPr>
          <w:trHeight w:val="224"/>
        </w:trPr>
        <w:tc>
          <w:tcPr>
            <w:tcW w:w="6520" w:type="dxa"/>
            <w:gridSpan w:val="2"/>
          </w:tcPr>
          <w:p w14:paraId="6873BAFA" w14:textId="2083B3FF" w:rsidR="009D7854" w:rsidRPr="00297A90" w:rsidRDefault="00C25491" w:rsidP="00297A90">
            <w:pPr>
              <w:pStyle w:val="Encabezado"/>
              <w:ind w:left="460" w:right="-106"/>
              <w:jc w:val="both"/>
              <w:rPr>
                <w:rFonts w:ascii="Arial" w:hAnsi="Arial" w:cs="Arial"/>
                <w:b/>
                <w:sz w:val="21"/>
                <w:szCs w:val="21"/>
              </w:rPr>
            </w:pPr>
            <w:r>
              <w:rPr>
                <w:rFonts w:ascii="Arial" w:hAnsi="Arial" w:cs="Arial"/>
                <w:b/>
                <w:sz w:val="21"/>
                <w:szCs w:val="21"/>
              </w:rPr>
              <w:t>PRIMERA</w:t>
            </w:r>
            <w:r w:rsidR="00A823D1" w:rsidRPr="00297A90">
              <w:rPr>
                <w:rFonts w:ascii="Arial" w:hAnsi="Arial" w:cs="Arial"/>
                <w:b/>
                <w:sz w:val="21"/>
                <w:szCs w:val="21"/>
              </w:rPr>
              <w:t xml:space="preserve"> SALA UNITARIA DE PRIMERA INSTANCIA DEL TRIBUNAL DE </w:t>
            </w:r>
            <w:r w:rsidR="009A6F28" w:rsidRPr="00297A90">
              <w:rPr>
                <w:rFonts w:ascii="Arial" w:hAnsi="Arial" w:cs="Arial"/>
                <w:b/>
                <w:sz w:val="21"/>
                <w:szCs w:val="21"/>
              </w:rPr>
              <w:t>JUSTICIA ADMINISTRATIVA</w:t>
            </w:r>
            <w:r w:rsidR="003D67E2" w:rsidRPr="00297A90">
              <w:rPr>
                <w:rFonts w:ascii="Arial" w:eastAsia="Times New Roman" w:hAnsi="Arial" w:cs="Arial"/>
                <w:b/>
                <w:iCs/>
                <w:kern w:val="2"/>
                <w:sz w:val="21"/>
                <w:szCs w:val="21"/>
                <w:lang w:eastAsia="es-ES"/>
              </w:rPr>
              <w:t xml:space="preserve"> DEL ESTA</w:t>
            </w:r>
            <w:r w:rsidR="00297A90" w:rsidRPr="00297A90">
              <w:rPr>
                <w:rFonts w:ascii="Arial" w:eastAsia="Times New Roman" w:hAnsi="Arial" w:cs="Arial"/>
                <w:b/>
                <w:iCs/>
                <w:kern w:val="2"/>
                <w:sz w:val="21"/>
                <w:szCs w:val="21"/>
                <w:lang w:eastAsia="es-ES"/>
              </w:rPr>
              <w:t xml:space="preserve">DO DE </w:t>
            </w:r>
            <w:r w:rsidR="00321026" w:rsidRPr="00297A90">
              <w:rPr>
                <w:rFonts w:ascii="Arial" w:eastAsia="Times New Roman" w:hAnsi="Arial" w:cs="Arial"/>
                <w:b/>
                <w:iCs/>
                <w:kern w:val="2"/>
                <w:sz w:val="21"/>
                <w:szCs w:val="21"/>
                <w:lang w:eastAsia="es-ES"/>
              </w:rPr>
              <w:t xml:space="preserve">OAXACA </w:t>
            </w:r>
          </w:p>
          <w:p w14:paraId="3AD8ECDA" w14:textId="77777777" w:rsidR="009D7854" w:rsidRPr="00297A90" w:rsidRDefault="009D7854" w:rsidP="00297A90">
            <w:pPr>
              <w:tabs>
                <w:tab w:val="center" w:pos="4419"/>
                <w:tab w:val="right" w:pos="8838"/>
              </w:tabs>
              <w:suppressAutoHyphens/>
              <w:spacing w:after="0" w:line="100" w:lineRule="atLeast"/>
              <w:ind w:left="460" w:right="-106"/>
              <w:jc w:val="both"/>
              <w:rPr>
                <w:rFonts w:ascii="Arial" w:eastAsia="Times New Roman" w:hAnsi="Arial" w:cs="Arial"/>
                <w:iCs/>
                <w:kern w:val="2"/>
                <w:sz w:val="21"/>
                <w:szCs w:val="21"/>
                <w:lang w:val="es-ES_tradnl" w:eastAsia="es-ES"/>
              </w:rPr>
            </w:pPr>
          </w:p>
        </w:tc>
      </w:tr>
      <w:tr w:rsidR="009D7854" w:rsidRPr="001D76C9" w14:paraId="0CCB72D1" w14:textId="77777777" w:rsidTr="00297A90">
        <w:trPr>
          <w:trHeight w:val="457"/>
        </w:trPr>
        <w:tc>
          <w:tcPr>
            <w:tcW w:w="2693" w:type="dxa"/>
            <w:hideMark/>
          </w:tcPr>
          <w:p w14:paraId="27F489B2" w14:textId="23CD786A" w:rsidR="009D7854" w:rsidRPr="00297A90" w:rsidRDefault="0066589E" w:rsidP="00297A90">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r>
              <w:rPr>
                <w:rFonts w:ascii="Arial" w:eastAsia="Times New Roman" w:hAnsi="Arial" w:cs="Arial"/>
                <w:b/>
                <w:iCs/>
                <w:caps/>
                <w:kern w:val="2"/>
                <w:sz w:val="21"/>
                <w:szCs w:val="21"/>
                <w:lang w:val="es-ES_tradnl" w:eastAsia="es-ES"/>
              </w:rPr>
              <w:t>Expediente</w:t>
            </w:r>
            <w:r w:rsidR="009D7854" w:rsidRPr="00297A90">
              <w:rPr>
                <w:rFonts w:ascii="Arial" w:eastAsia="Times New Roman" w:hAnsi="Arial" w:cs="Arial"/>
                <w:iCs/>
                <w:caps/>
                <w:kern w:val="2"/>
                <w:sz w:val="21"/>
                <w:szCs w:val="21"/>
                <w:lang w:val="es-ES_tradnl" w:eastAsia="es-ES"/>
              </w:rPr>
              <w:t>:</w:t>
            </w:r>
          </w:p>
          <w:p w14:paraId="6B534C7A" w14:textId="77777777" w:rsidR="00321026" w:rsidRPr="00297A90" w:rsidRDefault="00321026" w:rsidP="00297A90">
            <w:pPr>
              <w:tabs>
                <w:tab w:val="center" w:pos="4419"/>
                <w:tab w:val="right" w:pos="8838"/>
              </w:tabs>
              <w:suppressAutoHyphens/>
              <w:spacing w:after="0" w:line="100" w:lineRule="atLeast"/>
              <w:ind w:left="460" w:right="-106"/>
              <w:jc w:val="both"/>
              <w:rPr>
                <w:rFonts w:ascii="Arial" w:eastAsia="Times New Roman" w:hAnsi="Arial" w:cs="Arial"/>
                <w:iCs/>
                <w:kern w:val="2"/>
                <w:sz w:val="21"/>
                <w:szCs w:val="21"/>
                <w:lang w:val="es-ES_tradnl" w:eastAsia="es-ES"/>
              </w:rPr>
            </w:pPr>
          </w:p>
        </w:tc>
        <w:tc>
          <w:tcPr>
            <w:tcW w:w="3827" w:type="dxa"/>
            <w:hideMark/>
          </w:tcPr>
          <w:p w14:paraId="75A9C3DA" w14:textId="7BEFF0A1" w:rsidR="009D7854" w:rsidRPr="00297A90" w:rsidRDefault="000F71BC" w:rsidP="00297A90">
            <w:pPr>
              <w:tabs>
                <w:tab w:val="right" w:pos="8838"/>
              </w:tabs>
              <w:suppressAutoHyphens/>
              <w:spacing w:after="0" w:line="100" w:lineRule="atLeast"/>
              <w:ind w:left="-101" w:right="-10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0064</w:t>
            </w:r>
            <w:r w:rsidR="00321026" w:rsidRPr="00297A90">
              <w:rPr>
                <w:rFonts w:ascii="Arial" w:eastAsia="Times New Roman" w:hAnsi="Arial" w:cs="Arial"/>
                <w:bCs/>
                <w:iCs/>
                <w:caps/>
                <w:kern w:val="2"/>
                <w:sz w:val="21"/>
                <w:szCs w:val="21"/>
                <w:lang w:val="es-ES_tradnl" w:eastAsia="es-ES"/>
              </w:rPr>
              <w:t>/</w:t>
            </w:r>
            <w:r>
              <w:rPr>
                <w:rFonts w:ascii="Arial" w:eastAsia="Times New Roman" w:hAnsi="Arial" w:cs="Arial"/>
                <w:bCs/>
                <w:iCs/>
                <w:caps/>
                <w:kern w:val="2"/>
                <w:sz w:val="21"/>
                <w:szCs w:val="21"/>
                <w:lang w:val="es-ES_tradnl" w:eastAsia="es-ES"/>
              </w:rPr>
              <w:t>2017</w:t>
            </w:r>
          </w:p>
        </w:tc>
      </w:tr>
      <w:tr w:rsidR="009D7854" w:rsidRPr="001D76C9" w14:paraId="40F1E40C" w14:textId="77777777" w:rsidTr="00297A90">
        <w:trPr>
          <w:trHeight w:val="62"/>
        </w:trPr>
        <w:tc>
          <w:tcPr>
            <w:tcW w:w="2693" w:type="dxa"/>
          </w:tcPr>
          <w:p w14:paraId="165DB776" w14:textId="0D245A1B" w:rsidR="00321026" w:rsidRPr="00F078FC" w:rsidRDefault="0066589E" w:rsidP="00F078FC">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r>
              <w:rPr>
                <w:rFonts w:ascii="Arial" w:eastAsia="Times New Roman" w:hAnsi="Arial" w:cs="Arial"/>
                <w:b/>
                <w:iCs/>
                <w:caps/>
                <w:kern w:val="2"/>
                <w:sz w:val="21"/>
                <w:szCs w:val="21"/>
                <w:lang w:val="es-ES_tradnl" w:eastAsia="es-ES"/>
              </w:rPr>
              <w:t>ACTORa</w:t>
            </w:r>
            <w:r w:rsidR="00F078FC">
              <w:rPr>
                <w:rFonts w:ascii="Arial" w:eastAsia="Times New Roman" w:hAnsi="Arial" w:cs="Arial"/>
                <w:b/>
                <w:iCs/>
                <w:caps/>
                <w:kern w:val="2"/>
                <w:sz w:val="21"/>
                <w:szCs w:val="21"/>
                <w:lang w:val="es-ES_tradnl" w:eastAsia="es-ES"/>
              </w:rPr>
              <w:t>:</w:t>
            </w:r>
          </w:p>
        </w:tc>
        <w:tc>
          <w:tcPr>
            <w:tcW w:w="3827" w:type="dxa"/>
          </w:tcPr>
          <w:p w14:paraId="2453E12B" w14:textId="05C2378B" w:rsidR="009D7854" w:rsidRPr="000D086C" w:rsidRDefault="004451C6" w:rsidP="00297A90">
            <w:pPr>
              <w:suppressAutoHyphens/>
              <w:spacing w:after="0" w:line="100" w:lineRule="atLeast"/>
              <w:ind w:left="-101" w:right="-106"/>
              <w:jc w:val="both"/>
              <w:rPr>
                <w:rFonts w:ascii="Arial" w:eastAsia="Times New Roman" w:hAnsi="Arial" w:cs="Arial"/>
                <w:bCs/>
                <w:iCs/>
                <w:caps/>
                <w:color w:val="000000" w:themeColor="text1"/>
                <w:kern w:val="2"/>
                <w:sz w:val="21"/>
                <w:szCs w:val="21"/>
                <w:lang w:val="es-ES_tradnl" w:eastAsia="es-ES"/>
              </w:rPr>
            </w:pPr>
            <w:r>
              <w:rPr>
                <w:rFonts w:ascii="Arial" w:eastAsia="Times New Roman" w:hAnsi="Arial" w:cs="Arial"/>
                <w:bCs/>
                <w:iCs/>
                <w:caps/>
                <w:color w:val="000000" w:themeColor="text1"/>
                <w:kern w:val="2"/>
                <w:sz w:val="21"/>
                <w:szCs w:val="21"/>
                <w:lang w:val="es-ES_tradnl" w:eastAsia="es-ES"/>
              </w:rPr>
              <w:t>**********</w:t>
            </w:r>
            <w:r w:rsidR="00830027">
              <w:rPr>
                <w:rFonts w:ascii="Arial" w:eastAsia="Times New Roman" w:hAnsi="Arial" w:cs="Arial"/>
                <w:bCs/>
                <w:iCs/>
                <w:caps/>
                <w:color w:val="000000" w:themeColor="text1"/>
                <w:kern w:val="2"/>
                <w:sz w:val="21"/>
                <w:szCs w:val="21"/>
                <w:lang w:val="es-ES_tradnl" w:eastAsia="es-ES"/>
              </w:rPr>
              <w:t xml:space="preserve"> </w:t>
            </w:r>
          </w:p>
        </w:tc>
      </w:tr>
      <w:tr w:rsidR="009D7854" w:rsidRPr="001D76C9" w14:paraId="7FB56DCA" w14:textId="77777777" w:rsidTr="00297A90">
        <w:trPr>
          <w:trHeight w:val="62"/>
        </w:trPr>
        <w:tc>
          <w:tcPr>
            <w:tcW w:w="2693" w:type="dxa"/>
          </w:tcPr>
          <w:p w14:paraId="1AC66765" w14:textId="77777777" w:rsidR="009D7854" w:rsidRPr="00297A90" w:rsidRDefault="009D7854" w:rsidP="00297A90">
            <w:pPr>
              <w:tabs>
                <w:tab w:val="center" w:pos="4419"/>
                <w:tab w:val="right" w:pos="8838"/>
              </w:tabs>
              <w:suppressAutoHyphens/>
              <w:spacing w:after="0" w:line="100" w:lineRule="atLeast"/>
              <w:ind w:left="460" w:right="-106"/>
              <w:jc w:val="both"/>
              <w:rPr>
                <w:rFonts w:ascii="Arial" w:eastAsia="Times New Roman" w:hAnsi="Arial" w:cs="Arial"/>
                <w:bCs/>
                <w:iCs/>
                <w:caps/>
                <w:kern w:val="2"/>
                <w:sz w:val="21"/>
                <w:szCs w:val="21"/>
                <w:lang w:val="es-ES_tradnl" w:eastAsia="es-ES"/>
              </w:rPr>
            </w:pPr>
          </w:p>
          <w:p w14:paraId="487948A9" w14:textId="77777777" w:rsidR="009D7854" w:rsidRPr="00297A90" w:rsidRDefault="003D7D26" w:rsidP="00297A90">
            <w:pPr>
              <w:tabs>
                <w:tab w:val="center" w:pos="4419"/>
                <w:tab w:val="right" w:pos="8838"/>
              </w:tabs>
              <w:suppressAutoHyphens/>
              <w:spacing w:after="0" w:line="100" w:lineRule="atLeast"/>
              <w:ind w:left="460" w:right="-106"/>
              <w:jc w:val="both"/>
              <w:rPr>
                <w:rFonts w:ascii="Arial" w:eastAsia="Times New Roman" w:hAnsi="Arial" w:cs="Arial"/>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demandada</w:t>
            </w:r>
            <w:r w:rsidR="009D7854" w:rsidRPr="00297A90">
              <w:rPr>
                <w:rFonts w:ascii="Arial" w:eastAsia="Times New Roman" w:hAnsi="Arial" w:cs="Arial"/>
                <w:bCs/>
                <w:iCs/>
                <w:caps/>
                <w:kern w:val="2"/>
                <w:sz w:val="21"/>
                <w:szCs w:val="21"/>
                <w:lang w:val="es-ES_tradnl" w:eastAsia="es-ES"/>
              </w:rPr>
              <w:t>:</w:t>
            </w:r>
          </w:p>
        </w:tc>
        <w:tc>
          <w:tcPr>
            <w:tcW w:w="3827" w:type="dxa"/>
          </w:tcPr>
          <w:p w14:paraId="6FE5535C" w14:textId="77777777" w:rsidR="00E56E7A" w:rsidRPr="00297A90" w:rsidRDefault="00E56E7A" w:rsidP="00297A90">
            <w:pPr>
              <w:suppressAutoHyphens/>
              <w:spacing w:after="0" w:line="100" w:lineRule="atLeast"/>
              <w:ind w:left="-101" w:right="-106"/>
              <w:jc w:val="both"/>
              <w:rPr>
                <w:rFonts w:ascii="Arial" w:eastAsia="Times New Roman" w:hAnsi="Arial" w:cs="Arial"/>
                <w:bCs/>
                <w:iCs/>
                <w:caps/>
                <w:kern w:val="2"/>
                <w:sz w:val="21"/>
                <w:szCs w:val="21"/>
                <w:lang w:val="es-ES_tradnl" w:eastAsia="es-ES"/>
              </w:rPr>
            </w:pPr>
          </w:p>
          <w:p w14:paraId="4BBBD3B4" w14:textId="735C509C" w:rsidR="00930B5C" w:rsidRPr="00297A90" w:rsidRDefault="009B55CA" w:rsidP="00297A90">
            <w:pPr>
              <w:suppressAutoHyphens/>
              <w:spacing w:after="0" w:line="100" w:lineRule="atLeast"/>
              <w:ind w:left="-101" w:right="-10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 xml:space="preserve">SECRETARÍA DE VIALIDAD Y TRANSPORTE DEL ESTADO. </w:t>
            </w:r>
          </w:p>
        </w:tc>
      </w:tr>
      <w:tr w:rsidR="00421DCB" w:rsidRPr="00D81F4B" w14:paraId="3AFF4716" w14:textId="77777777" w:rsidTr="00297A90">
        <w:trPr>
          <w:trHeight w:val="112"/>
        </w:trPr>
        <w:tc>
          <w:tcPr>
            <w:tcW w:w="2693" w:type="dxa"/>
          </w:tcPr>
          <w:p w14:paraId="6E41D092" w14:textId="77777777" w:rsidR="00421DCB" w:rsidRPr="00297A90" w:rsidRDefault="00421DCB" w:rsidP="00297A90">
            <w:pPr>
              <w:tabs>
                <w:tab w:val="center" w:pos="4419"/>
                <w:tab w:val="right" w:pos="8838"/>
              </w:tabs>
              <w:suppressAutoHyphens/>
              <w:spacing w:after="0" w:line="100" w:lineRule="atLeast"/>
              <w:ind w:left="460" w:right="-106"/>
              <w:jc w:val="both"/>
              <w:rPr>
                <w:rFonts w:ascii="Arial" w:eastAsia="Times New Roman" w:hAnsi="Arial" w:cs="Arial"/>
                <w:bCs/>
                <w:iCs/>
                <w:caps/>
                <w:kern w:val="2"/>
                <w:sz w:val="21"/>
                <w:szCs w:val="21"/>
                <w:lang w:val="es-ES_tradnl" w:eastAsia="es-ES"/>
              </w:rPr>
            </w:pPr>
          </w:p>
          <w:p w14:paraId="6DEB6A58" w14:textId="77777777" w:rsidR="00421DCB" w:rsidRPr="00297A90" w:rsidRDefault="00421DCB"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MAGISTRADO:</w:t>
            </w:r>
          </w:p>
          <w:p w14:paraId="08420E90" w14:textId="77777777" w:rsidR="00421DCB" w:rsidRPr="00297A90" w:rsidRDefault="00421DCB" w:rsidP="0066589E">
            <w:pPr>
              <w:tabs>
                <w:tab w:val="center" w:pos="4419"/>
                <w:tab w:val="right" w:pos="8838"/>
              </w:tabs>
              <w:suppressAutoHyphens/>
              <w:spacing w:after="0" w:line="100" w:lineRule="atLeast"/>
              <w:ind w:right="-106"/>
              <w:jc w:val="both"/>
              <w:rPr>
                <w:rFonts w:ascii="Arial" w:eastAsia="Times New Roman" w:hAnsi="Arial" w:cs="Arial"/>
                <w:bCs/>
                <w:iCs/>
                <w:caps/>
                <w:kern w:val="2"/>
                <w:sz w:val="21"/>
                <w:szCs w:val="21"/>
                <w:lang w:val="es-ES_tradnl" w:eastAsia="es-ES"/>
              </w:rPr>
            </w:pPr>
          </w:p>
          <w:p w14:paraId="693558FE" w14:textId="1204E71F" w:rsidR="00421DCB" w:rsidRPr="00297A90" w:rsidRDefault="0066589E"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SECRETARIO</w:t>
            </w:r>
            <w:r w:rsidR="00421DCB" w:rsidRPr="00297A90">
              <w:rPr>
                <w:rFonts w:ascii="Arial" w:eastAsia="Times New Roman" w:hAnsi="Arial" w:cs="Arial"/>
                <w:b/>
                <w:bCs/>
                <w:iCs/>
                <w:caps/>
                <w:kern w:val="2"/>
                <w:sz w:val="21"/>
                <w:szCs w:val="21"/>
                <w:lang w:val="es-ES_tradnl" w:eastAsia="es-ES"/>
              </w:rPr>
              <w:t>:</w:t>
            </w:r>
          </w:p>
        </w:tc>
        <w:tc>
          <w:tcPr>
            <w:tcW w:w="3827" w:type="dxa"/>
          </w:tcPr>
          <w:p w14:paraId="3EA3E855" w14:textId="77777777" w:rsidR="00421DCB" w:rsidRPr="00297A90" w:rsidRDefault="00421DCB" w:rsidP="00297A90">
            <w:pPr>
              <w:suppressAutoHyphens/>
              <w:spacing w:after="0" w:line="100" w:lineRule="atLeast"/>
              <w:ind w:left="-101" w:right="-106"/>
              <w:jc w:val="both"/>
              <w:rPr>
                <w:rFonts w:ascii="Arial" w:eastAsia="Times New Roman" w:hAnsi="Arial" w:cs="Arial"/>
                <w:sz w:val="21"/>
                <w:szCs w:val="21"/>
                <w:lang w:val="es-ES_tradnl" w:eastAsia="es-ES"/>
              </w:rPr>
            </w:pPr>
          </w:p>
          <w:p w14:paraId="3114D979" w14:textId="03072DC0" w:rsidR="00421DCB" w:rsidRPr="00297A90" w:rsidRDefault="00256F34" w:rsidP="00297A90">
            <w:pPr>
              <w:suppressAutoHyphens/>
              <w:spacing w:after="0" w:line="100" w:lineRule="atLeast"/>
              <w:ind w:left="-101" w:right="-106"/>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 xml:space="preserve">MAESTRO </w:t>
            </w:r>
            <w:r w:rsidR="0066589E">
              <w:rPr>
                <w:rFonts w:ascii="Arial" w:eastAsia="Times New Roman" w:hAnsi="Arial" w:cs="Arial"/>
                <w:sz w:val="21"/>
                <w:szCs w:val="21"/>
                <w:lang w:val="es-ES_tradnl" w:eastAsia="es-ES"/>
              </w:rPr>
              <w:t xml:space="preserve">ENRIQUE PACHECO MARTÍNEZ. </w:t>
            </w:r>
          </w:p>
          <w:p w14:paraId="07E7D392" w14:textId="77777777" w:rsidR="00421DCB" w:rsidRPr="00297A90" w:rsidRDefault="00421DCB" w:rsidP="00297A90">
            <w:pPr>
              <w:suppressAutoHyphens/>
              <w:spacing w:after="0" w:line="100" w:lineRule="atLeast"/>
              <w:ind w:left="-101" w:right="-106"/>
              <w:jc w:val="both"/>
              <w:rPr>
                <w:rFonts w:ascii="Arial" w:eastAsia="Times New Roman" w:hAnsi="Arial" w:cs="Arial"/>
                <w:sz w:val="21"/>
                <w:szCs w:val="21"/>
                <w:lang w:val="es-ES_tradnl" w:eastAsia="es-ES"/>
              </w:rPr>
            </w:pPr>
          </w:p>
          <w:p w14:paraId="63AC4EFF" w14:textId="00A5C468" w:rsidR="00321026" w:rsidRPr="00297A90" w:rsidRDefault="004B6785" w:rsidP="008E4091">
            <w:pPr>
              <w:suppressAutoHyphens/>
              <w:spacing w:line="100" w:lineRule="atLeast"/>
              <w:ind w:left="-101" w:right="-106"/>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 xml:space="preserve">LICENCIADO RENATO GABRIEL IBÁÑEZ CASTELLANOS. </w:t>
            </w:r>
          </w:p>
          <w:p w14:paraId="645F6700" w14:textId="77777777" w:rsidR="00D70587" w:rsidRPr="00297A90" w:rsidRDefault="00D70587" w:rsidP="008E4091">
            <w:pPr>
              <w:suppressAutoHyphens/>
              <w:spacing w:line="100" w:lineRule="atLeast"/>
              <w:ind w:left="-101" w:right="-106"/>
              <w:jc w:val="both"/>
              <w:rPr>
                <w:rFonts w:ascii="Arial" w:eastAsia="Times New Roman" w:hAnsi="Arial" w:cs="Arial"/>
                <w:sz w:val="21"/>
                <w:szCs w:val="21"/>
                <w:lang w:val="es-ES_tradnl" w:eastAsia="es-ES"/>
              </w:rPr>
            </w:pPr>
          </w:p>
        </w:tc>
      </w:tr>
    </w:tbl>
    <w:p w14:paraId="19BDBD68" w14:textId="6DF6BEAD" w:rsidR="00684FC4" w:rsidRPr="008728A8" w:rsidRDefault="00141D1E" w:rsidP="00297A90">
      <w:pPr>
        <w:spacing w:line="360" w:lineRule="auto"/>
        <w:jc w:val="both"/>
        <w:rPr>
          <w:rFonts w:ascii="Arial" w:hAnsi="Arial" w:cs="Arial"/>
          <w:b/>
          <w:sz w:val="24"/>
          <w:szCs w:val="24"/>
        </w:rPr>
      </w:pPr>
      <w:r w:rsidRPr="00321026">
        <w:rPr>
          <w:rFonts w:ascii="Arial" w:hAnsi="Arial" w:cs="Arial"/>
          <w:b/>
          <w:sz w:val="24"/>
          <w:szCs w:val="24"/>
        </w:rPr>
        <w:t>OAXACA DE JUÁREZ</w:t>
      </w:r>
      <w:r w:rsidR="00A823D1" w:rsidRPr="00321026">
        <w:rPr>
          <w:rFonts w:ascii="Arial" w:hAnsi="Arial" w:cs="Arial"/>
          <w:b/>
          <w:sz w:val="24"/>
          <w:szCs w:val="24"/>
        </w:rPr>
        <w:t xml:space="preserve">, </w:t>
      </w:r>
      <w:r w:rsidR="008728A8" w:rsidRPr="00321026">
        <w:rPr>
          <w:rFonts w:ascii="Arial" w:hAnsi="Arial" w:cs="Arial"/>
          <w:b/>
          <w:sz w:val="24"/>
          <w:szCs w:val="24"/>
        </w:rPr>
        <w:t>OAXACA</w:t>
      </w:r>
      <w:r w:rsidR="00321026" w:rsidRPr="00321026">
        <w:rPr>
          <w:rFonts w:ascii="Arial" w:hAnsi="Arial" w:cs="Arial"/>
          <w:b/>
          <w:sz w:val="24"/>
          <w:szCs w:val="24"/>
        </w:rPr>
        <w:t>,</w:t>
      </w:r>
      <w:r w:rsidR="008728A8" w:rsidRPr="00321026">
        <w:rPr>
          <w:rFonts w:ascii="Arial" w:hAnsi="Arial" w:cs="Arial"/>
          <w:b/>
          <w:sz w:val="24"/>
          <w:szCs w:val="24"/>
        </w:rPr>
        <w:t xml:space="preserve"> A</w:t>
      </w:r>
      <w:r w:rsidR="008E4091">
        <w:rPr>
          <w:rFonts w:ascii="Arial" w:hAnsi="Arial" w:cs="Arial"/>
          <w:b/>
          <w:sz w:val="24"/>
          <w:szCs w:val="24"/>
        </w:rPr>
        <w:t xml:space="preserve"> </w:t>
      </w:r>
      <w:r w:rsidR="00256F34">
        <w:rPr>
          <w:rFonts w:ascii="Arial" w:hAnsi="Arial" w:cs="Arial"/>
          <w:b/>
          <w:sz w:val="24"/>
          <w:szCs w:val="24"/>
        </w:rPr>
        <w:t>DIECISÉIS</w:t>
      </w:r>
      <w:r w:rsidR="007A2006">
        <w:rPr>
          <w:rFonts w:ascii="Arial" w:hAnsi="Arial" w:cs="Arial"/>
          <w:b/>
          <w:sz w:val="24"/>
          <w:szCs w:val="24"/>
        </w:rPr>
        <w:t xml:space="preserve"> DE</w:t>
      </w:r>
      <w:r w:rsidR="00D62D4D">
        <w:rPr>
          <w:rFonts w:ascii="Arial" w:hAnsi="Arial" w:cs="Arial"/>
          <w:b/>
          <w:sz w:val="24"/>
          <w:szCs w:val="24"/>
        </w:rPr>
        <w:t xml:space="preserve"> JUNIO </w:t>
      </w:r>
      <w:r w:rsidR="004B6785">
        <w:rPr>
          <w:rFonts w:ascii="Arial" w:hAnsi="Arial" w:cs="Arial"/>
          <w:b/>
          <w:sz w:val="24"/>
          <w:szCs w:val="24"/>
        </w:rPr>
        <w:t>DE DOS MIL VEINTIUNO</w:t>
      </w:r>
      <w:r w:rsidR="00297A90">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8E4091">
        <w:rPr>
          <w:rFonts w:ascii="Arial" w:hAnsi="Arial" w:cs="Arial"/>
          <w:b/>
          <w:sz w:val="24"/>
          <w:szCs w:val="24"/>
        </w:rPr>
        <w:t xml:space="preserve"> - - - - - - - - - - - - - - - </w:t>
      </w:r>
      <w:r w:rsidR="008E4091" w:rsidRPr="00321026">
        <w:rPr>
          <w:rFonts w:ascii="Arial" w:hAnsi="Arial" w:cs="Arial"/>
          <w:b/>
          <w:sz w:val="24"/>
          <w:szCs w:val="24"/>
        </w:rPr>
        <w:t>- - -</w:t>
      </w:r>
      <w:r w:rsidR="008E4091">
        <w:rPr>
          <w:rFonts w:ascii="Arial" w:hAnsi="Arial" w:cs="Arial"/>
          <w:b/>
          <w:sz w:val="24"/>
          <w:szCs w:val="24"/>
        </w:rPr>
        <w:t xml:space="preserve"> - - - - - - - - - - - - </w:t>
      </w:r>
      <w:r w:rsidR="008E4091" w:rsidRPr="00321026">
        <w:rPr>
          <w:rFonts w:ascii="Arial" w:hAnsi="Arial" w:cs="Arial"/>
          <w:b/>
          <w:sz w:val="24"/>
          <w:szCs w:val="24"/>
        </w:rPr>
        <w:t>- - -</w:t>
      </w:r>
      <w:r w:rsidR="008E4091">
        <w:rPr>
          <w:rFonts w:ascii="Arial" w:hAnsi="Arial" w:cs="Arial"/>
          <w:b/>
          <w:sz w:val="24"/>
          <w:szCs w:val="24"/>
        </w:rPr>
        <w:t xml:space="preserve"> - - - - - - - - - - - - </w:t>
      </w:r>
      <w:r w:rsidR="008E4091" w:rsidRPr="00321026">
        <w:rPr>
          <w:rFonts w:ascii="Arial" w:hAnsi="Arial" w:cs="Arial"/>
          <w:b/>
          <w:sz w:val="24"/>
          <w:szCs w:val="24"/>
        </w:rPr>
        <w:t xml:space="preserve">- - </w:t>
      </w:r>
    </w:p>
    <w:p w14:paraId="1F17F1F6" w14:textId="5579BF51" w:rsidR="002744D4" w:rsidRPr="00312750" w:rsidRDefault="009D7854" w:rsidP="00C823ED">
      <w:pPr>
        <w:spacing w:line="360" w:lineRule="auto"/>
        <w:ind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D62D4D">
        <w:rPr>
          <w:rFonts w:ascii="Arial" w:eastAsia="Times New Roman" w:hAnsi="Arial" w:cs="Arial"/>
          <w:b/>
          <w:sz w:val="24"/>
          <w:szCs w:val="24"/>
          <w:lang w:eastAsia="es-ES"/>
        </w:rPr>
        <w:t>0064</w:t>
      </w:r>
      <w:r w:rsidR="007A2006">
        <w:rPr>
          <w:rFonts w:ascii="Arial" w:eastAsia="Times New Roman" w:hAnsi="Arial" w:cs="Arial"/>
          <w:b/>
          <w:sz w:val="24"/>
          <w:szCs w:val="24"/>
          <w:lang w:eastAsia="es-ES"/>
        </w:rPr>
        <w:t>/</w:t>
      </w:r>
      <w:r w:rsidR="00D62D4D">
        <w:rPr>
          <w:rFonts w:ascii="Arial" w:eastAsia="Times New Roman" w:hAnsi="Arial" w:cs="Arial"/>
          <w:b/>
          <w:sz w:val="24"/>
          <w:szCs w:val="24"/>
          <w:lang w:eastAsia="es-ES"/>
        </w:rPr>
        <w:t>2017</w:t>
      </w:r>
      <w:r w:rsidR="00C823ED">
        <w:rPr>
          <w:rFonts w:ascii="Arial" w:eastAsia="Times New Roman" w:hAnsi="Arial" w:cs="Arial"/>
          <w:bCs/>
          <w:sz w:val="24"/>
          <w:szCs w:val="24"/>
          <w:lang w:eastAsia="es-ES"/>
        </w:rPr>
        <w:t xml:space="preserve">, </w:t>
      </w:r>
      <w:r w:rsidRPr="001D76C9">
        <w:rPr>
          <w:rFonts w:ascii="Arial" w:eastAsia="Times New Roman" w:hAnsi="Arial" w:cs="Arial"/>
          <w:sz w:val="24"/>
          <w:szCs w:val="24"/>
          <w:lang w:eastAsia="es-ES"/>
        </w:rPr>
        <w:t>promovido por</w:t>
      </w:r>
      <w:r w:rsidR="007A2006">
        <w:rPr>
          <w:rFonts w:ascii="Arial" w:eastAsia="Times New Roman" w:hAnsi="Arial" w:cs="Arial"/>
          <w:sz w:val="24"/>
          <w:szCs w:val="24"/>
          <w:lang w:eastAsia="es-ES"/>
        </w:rPr>
        <w:t xml:space="preserve"> </w:t>
      </w:r>
      <w:r w:rsidR="004451C6">
        <w:rPr>
          <w:rFonts w:ascii="Arial" w:eastAsia="Times New Roman" w:hAnsi="Arial" w:cs="Arial"/>
          <w:b/>
          <w:bCs/>
          <w:color w:val="000000" w:themeColor="text1"/>
          <w:sz w:val="24"/>
          <w:szCs w:val="24"/>
          <w:lang w:eastAsia="es-ES"/>
        </w:rPr>
        <w:t>**********</w:t>
      </w:r>
      <w:r w:rsidR="00C823ED">
        <w:rPr>
          <w:rFonts w:ascii="Arial" w:eastAsia="Times New Roman" w:hAnsi="Arial" w:cs="Arial"/>
          <w:bCs/>
          <w:iCs/>
          <w:caps/>
          <w:kern w:val="2"/>
          <w:sz w:val="24"/>
          <w:szCs w:val="24"/>
          <w:lang w:val="es-ES_tradnl"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312750">
        <w:rPr>
          <w:rFonts w:ascii="Arial" w:eastAsia="Times New Roman" w:hAnsi="Arial" w:cs="Arial"/>
          <w:sz w:val="24"/>
          <w:szCs w:val="24"/>
          <w:lang w:val="es-ES_tradnl" w:eastAsia="es-ES"/>
        </w:rPr>
        <w:t>l</w:t>
      </w:r>
      <w:r w:rsidR="00C823ED">
        <w:rPr>
          <w:rFonts w:ascii="Arial" w:eastAsia="Times New Roman" w:hAnsi="Arial" w:cs="Arial"/>
          <w:sz w:val="24"/>
          <w:szCs w:val="24"/>
          <w:lang w:val="es-ES_tradnl" w:eastAsia="es-ES"/>
        </w:rPr>
        <w:t xml:space="preserve"> </w:t>
      </w:r>
      <w:r w:rsidR="00A87E4D">
        <w:rPr>
          <w:rFonts w:ascii="Arial" w:eastAsia="Times New Roman" w:hAnsi="Arial" w:cs="Arial"/>
          <w:bCs/>
          <w:iCs/>
          <w:caps/>
          <w:kern w:val="2"/>
          <w:sz w:val="24"/>
          <w:szCs w:val="24"/>
          <w:lang w:val="es-ES_tradnl" w:eastAsia="es-ES"/>
        </w:rPr>
        <w:t xml:space="preserve">Secretario de vialidad y </w:t>
      </w:r>
      <w:proofErr w:type="gramStart"/>
      <w:r w:rsidR="00A87E4D">
        <w:rPr>
          <w:rFonts w:ascii="Arial" w:eastAsia="Times New Roman" w:hAnsi="Arial" w:cs="Arial"/>
          <w:bCs/>
          <w:iCs/>
          <w:caps/>
          <w:kern w:val="2"/>
          <w:sz w:val="24"/>
          <w:szCs w:val="24"/>
          <w:lang w:val="es-ES_tradnl" w:eastAsia="es-ES"/>
        </w:rPr>
        <w:t>transporte  ahora</w:t>
      </w:r>
      <w:proofErr w:type="gramEnd"/>
      <w:r w:rsidR="00A87E4D">
        <w:rPr>
          <w:rFonts w:ascii="Arial" w:eastAsia="Times New Roman" w:hAnsi="Arial" w:cs="Arial"/>
          <w:bCs/>
          <w:iCs/>
          <w:caps/>
          <w:kern w:val="2"/>
          <w:sz w:val="24"/>
          <w:szCs w:val="24"/>
          <w:lang w:val="es-ES_tradnl" w:eastAsia="es-ES"/>
        </w:rPr>
        <w:t xml:space="preserve"> </w:t>
      </w:r>
      <w:r w:rsidR="00A87E4D">
        <w:rPr>
          <w:rFonts w:ascii="Arial" w:eastAsia="Times New Roman" w:hAnsi="Arial" w:cs="Arial"/>
          <w:b/>
          <w:iCs/>
          <w:caps/>
          <w:kern w:val="2"/>
          <w:sz w:val="24"/>
          <w:szCs w:val="24"/>
          <w:lang w:val="es-ES_tradnl" w:eastAsia="es-ES"/>
        </w:rPr>
        <w:t>secretario</w:t>
      </w:r>
      <w:r w:rsidR="00C823ED" w:rsidRPr="00C823ED">
        <w:rPr>
          <w:rFonts w:ascii="Arial" w:eastAsia="Times New Roman" w:hAnsi="Arial" w:cs="Arial"/>
          <w:b/>
          <w:iCs/>
          <w:caps/>
          <w:kern w:val="2"/>
          <w:sz w:val="24"/>
          <w:szCs w:val="24"/>
          <w:lang w:val="es-ES_tradnl" w:eastAsia="es-ES"/>
        </w:rPr>
        <w:t xml:space="preserve"> </w:t>
      </w:r>
      <w:r w:rsidR="00A87E4D">
        <w:rPr>
          <w:rFonts w:ascii="Arial" w:eastAsia="Times New Roman" w:hAnsi="Arial" w:cs="Arial"/>
          <w:b/>
          <w:iCs/>
          <w:caps/>
          <w:kern w:val="2"/>
          <w:sz w:val="24"/>
          <w:szCs w:val="24"/>
          <w:lang w:val="es-ES_tradnl" w:eastAsia="es-ES"/>
        </w:rPr>
        <w:t>de movilidad</w:t>
      </w:r>
      <w:r w:rsidR="00EC4526">
        <w:rPr>
          <w:rFonts w:ascii="Arial" w:eastAsia="Times New Roman" w:hAnsi="Arial" w:cs="Arial"/>
          <w:b/>
          <w:iCs/>
          <w:caps/>
          <w:kern w:val="2"/>
          <w:sz w:val="24"/>
          <w:szCs w:val="24"/>
          <w:lang w:val="es-ES_tradnl" w:eastAsia="es-ES"/>
        </w:rPr>
        <w:t xml:space="preserve"> del Estado</w:t>
      </w:r>
      <w:r w:rsidR="00A87E4D">
        <w:rPr>
          <w:rFonts w:ascii="Arial" w:eastAsia="Times New Roman" w:hAnsi="Arial" w:cs="Arial"/>
          <w:b/>
          <w:iCs/>
          <w:caps/>
          <w:kern w:val="2"/>
          <w:sz w:val="24"/>
          <w:szCs w:val="24"/>
          <w:lang w:val="es-ES_tradnl" w:eastAsia="es-ES"/>
        </w:rPr>
        <w:t>,</w:t>
      </w:r>
      <w:r w:rsidR="00C81303">
        <w:rPr>
          <w:rFonts w:ascii="Arial" w:eastAsia="Times New Roman" w:hAnsi="Arial" w:cs="Arial"/>
          <w:b/>
          <w:iCs/>
          <w:caps/>
          <w:kern w:val="2"/>
          <w:sz w:val="24"/>
          <w:szCs w:val="24"/>
          <w:lang w:val="es-ES_tradnl" w:eastAsia="es-ES"/>
        </w:rPr>
        <w:t xml:space="preserve"> delegado de la dirección </w:t>
      </w:r>
      <w:r w:rsidR="00CD76CB">
        <w:rPr>
          <w:rFonts w:ascii="Arial" w:eastAsia="Times New Roman" w:hAnsi="Arial" w:cs="Arial"/>
          <w:b/>
          <w:iCs/>
          <w:caps/>
          <w:kern w:val="2"/>
          <w:sz w:val="24"/>
          <w:szCs w:val="24"/>
          <w:lang w:val="es-ES_tradnl" w:eastAsia="es-ES"/>
        </w:rPr>
        <w:t xml:space="preserve">General de la policía vial estatal en la Villa de etla y el director </w:t>
      </w:r>
      <w:r w:rsidR="00EC4526">
        <w:rPr>
          <w:rFonts w:ascii="Arial" w:eastAsia="Times New Roman" w:hAnsi="Arial" w:cs="Arial"/>
          <w:b/>
          <w:iCs/>
          <w:caps/>
          <w:kern w:val="2"/>
          <w:sz w:val="24"/>
          <w:szCs w:val="24"/>
          <w:lang w:val="es-ES_tradnl" w:eastAsia="es-ES"/>
        </w:rPr>
        <w:t xml:space="preserve">General de la policía vial </w:t>
      </w:r>
      <w:r w:rsidR="00C823ED" w:rsidRPr="00C823ED">
        <w:rPr>
          <w:rFonts w:ascii="Arial" w:eastAsia="Times New Roman" w:hAnsi="Arial" w:cs="Arial"/>
          <w:b/>
          <w:iCs/>
          <w:caps/>
          <w:kern w:val="2"/>
          <w:sz w:val="24"/>
          <w:szCs w:val="24"/>
          <w:lang w:val="es-ES_tradnl" w:eastAsia="es-ES"/>
        </w:rPr>
        <w:t>del estado de oaxaca</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C823ED">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w:t>
      </w:r>
    </w:p>
    <w:p w14:paraId="74AA202A" w14:textId="77777777"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5E1D4627" w14:textId="02DAC60B" w:rsidR="000E125C" w:rsidRPr="00FA29C2" w:rsidRDefault="00C20E79" w:rsidP="00FA29C2">
      <w:pPr>
        <w:spacing w:before="240" w:line="360" w:lineRule="auto"/>
        <w:ind w:firstLine="567"/>
        <w:jc w:val="both"/>
        <w:rPr>
          <w:rFonts w:ascii="Arial" w:hAnsi="Arial" w:cs="Arial"/>
          <w:sz w:val="24"/>
          <w:szCs w:val="24"/>
        </w:rPr>
      </w:pPr>
      <w:r w:rsidRPr="001D76C9">
        <w:rPr>
          <w:rFonts w:ascii="Arial" w:eastAsia="Times New Roman" w:hAnsi="Arial" w:cs="Arial"/>
          <w:b/>
          <w:bCs/>
          <w:sz w:val="24"/>
          <w:szCs w:val="24"/>
          <w:lang w:val="es-ES" w:eastAsia="es-ES"/>
        </w:rPr>
        <w:t>PRIMERO.</w:t>
      </w:r>
      <w:r w:rsidR="006A3BC0">
        <w:rPr>
          <w:rFonts w:ascii="Arial" w:eastAsia="Times New Roman" w:hAnsi="Arial" w:cs="Arial"/>
          <w:b/>
          <w:bCs/>
          <w:sz w:val="24"/>
          <w:szCs w:val="24"/>
          <w:lang w:val="es-ES" w:eastAsia="es-ES"/>
        </w:rPr>
        <w:t xml:space="preserve"> </w:t>
      </w:r>
      <w:r w:rsidR="00421B56" w:rsidRPr="003E244E">
        <w:rPr>
          <w:rFonts w:ascii="Arial" w:hAnsi="Arial" w:cs="Arial"/>
          <w:sz w:val="24"/>
          <w:szCs w:val="24"/>
        </w:rPr>
        <w:t>Por auto de</w:t>
      </w:r>
      <w:r w:rsidR="007E3B2E">
        <w:rPr>
          <w:rFonts w:ascii="Arial" w:hAnsi="Arial" w:cs="Arial"/>
          <w:sz w:val="24"/>
          <w:szCs w:val="24"/>
        </w:rPr>
        <w:t xml:space="preserve"> treinta de junio </w:t>
      </w:r>
      <w:r w:rsidR="00CE2DDD">
        <w:rPr>
          <w:rFonts w:ascii="Arial" w:hAnsi="Arial" w:cs="Arial"/>
          <w:sz w:val="24"/>
          <w:szCs w:val="24"/>
        </w:rPr>
        <w:t>de dos mil diecisiete</w:t>
      </w:r>
      <w:r w:rsidR="00421B56" w:rsidRPr="003E244E">
        <w:rPr>
          <w:rFonts w:ascii="Arial" w:hAnsi="Arial" w:cs="Arial"/>
          <w:sz w:val="24"/>
          <w:szCs w:val="24"/>
        </w:rPr>
        <w:t xml:space="preserve">, </w:t>
      </w:r>
      <w:r w:rsidR="00421B56" w:rsidRPr="003E244E">
        <w:rPr>
          <w:rFonts w:ascii="Arial" w:hAnsi="Arial" w:cs="Arial"/>
          <w:b/>
          <w:sz w:val="24"/>
          <w:szCs w:val="24"/>
        </w:rPr>
        <w:t>se admitió</w:t>
      </w:r>
      <w:r w:rsidR="00421B56" w:rsidRPr="003E244E">
        <w:rPr>
          <w:rFonts w:ascii="Arial" w:hAnsi="Arial" w:cs="Arial"/>
          <w:sz w:val="24"/>
          <w:szCs w:val="24"/>
        </w:rPr>
        <w:t xml:space="preserve"> a trámite la demanda de nulidad de la actora en contra del </w:t>
      </w:r>
      <w:r w:rsidR="004B3DD4">
        <w:rPr>
          <w:rFonts w:ascii="Arial" w:hAnsi="Arial" w:cs="Arial"/>
          <w:sz w:val="24"/>
          <w:szCs w:val="24"/>
        </w:rPr>
        <w:t xml:space="preserve">Secretario de Vialidad y Transporte del Estado, Director General de la Policía Vial </w:t>
      </w:r>
      <w:r w:rsidR="00FB6D54">
        <w:rPr>
          <w:rFonts w:ascii="Arial" w:hAnsi="Arial" w:cs="Arial"/>
          <w:sz w:val="24"/>
          <w:szCs w:val="24"/>
        </w:rPr>
        <w:t>Estatal en la Villa de Etla y el Director General de la Policía Vial del Estado de Oaxaca</w:t>
      </w:r>
      <w:r w:rsidR="00421B56" w:rsidRPr="003E244E">
        <w:rPr>
          <w:rFonts w:ascii="Arial" w:hAnsi="Arial" w:cs="Arial"/>
          <w:sz w:val="24"/>
          <w:szCs w:val="24"/>
        </w:rPr>
        <w:t xml:space="preserve">; ordenándose notificar, emplazar y correr traslado a </w:t>
      </w:r>
      <w:r w:rsidR="00FB6D54">
        <w:rPr>
          <w:rFonts w:ascii="Arial" w:hAnsi="Arial" w:cs="Arial"/>
          <w:sz w:val="24"/>
          <w:szCs w:val="24"/>
        </w:rPr>
        <w:t>dichas</w:t>
      </w:r>
      <w:r w:rsidR="00421B56" w:rsidRPr="003E244E">
        <w:rPr>
          <w:rFonts w:ascii="Arial" w:hAnsi="Arial" w:cs="Arial"/>
          <w:sz w:val="24"/>
          <w:szCs w:val="24"/>
        </w:rPr>
        <w:t xml:space="preserve"> </w:t>
      </w:r>
      <w:r w:rsidR="00FB6D54">
        <w:rPr>
          <w:rFonts w:ascii="Arial" w:hAnsi="Arial" w:cs="Arial"/>
          <w:sz w:val="24"/>
          <w:szCs w:val="24"/>
        </w:rPr>
        <w:t>autoridades</w:t>
      </w:r>
      <w:r w:rsidR="00421B56" w:rsidRPr="003E244E">
        <w:rPr>
          <w:rFonts w:ascii="Arial" w:hAnsi="Arial" w:cs="Arial"/>
          <w:sz w:val="24"/>
          <w:szCs w:val="24"/>
        </w:rPr>
        <w:t xml:space="preserve">, para que dentro del plazo de nueve días hábiles </w:t>
      </w:r>
      <w:r w:rsidR="00FB6D54">
        <w:rPr>
          <w:rFonts w:ascii="Arial" w:hAnsi="Arial" w:cs="Arial"/>
          <w:sz w:val="24"/>
          <w:szCs w:val="24"/>
        </w:rPr>
        <w:t>produjeran</w:t>
      </w:r>
      <w:r w:rsidR="00421B56" w:rsidRPr="003E244E">
        <w:rPr>
          <w:rFonts w:ascii="Arial" w:hAnsi="Arial" w:cs="Arial"/>
          <w:sz w:val="24"/>
          <w:szCs w:val="24"/>
        </w:rPr>
        <w:t xml:space="preserve"> su contestación, con el apercibimiento que de no hacerlo dentro del plazo otorgado, se </w:t>
      </w:r>
      <w:r w:rsidR="00FB6D54">
        <w:rPr>
          <w:rFonts w:ascii="Arial" w:hAnsi="Arial" w:cs="Arial"/>
          <w:sz w:val="24"/>
          <w:szCs w:val="24"/>
        </w:rPr>
        <w:t>les</w:t>
      </w:r>
      <w:r w:rsidR="00421B56" w:rsidRPr="003E244E">
        <w:rPr>
          <w:rFonts w:ascii="Arial" w:hAnsi="Arial" w:cs="Arial"/>
          <w:sz w:val="24"/>
          <w:szCs w:val="24"/>
        </w:rPr>
        <w:t xml:space="preserve"> tendría contestando en sentido afirmativo y de no referirse a todos los hechos, se le tendrían como ciertos (fojas </w:t>
      </w:r>
      <w:r w:rsidR="00344AF0">
        <w:rPr>
          <w:rFonts w:ascii="Arial" w:hAnsi="Arial" w:cs="Arial"/>
          <w:sz w:val="24"/>
          <w:szCs w:val="24"/>
        </w:rPr>
        <w:t>01</w:t>
      </w:r>
      <w:r w:rsidR="00421B56" w:rsidRPr="003E244E">
        <w:rPr>
          <w:rFonts w:ascii="Arial" w:hAnsi="Arial" w:cs="Arial"/>
          <w:sz w:val="24"/>
          <w:szCs w:val="24"/>
        </w:rPr>
        <w:t xml:space="preserve"> </w:t>
      </w:r>
      <w:r w:rsidR="00FB6D54">
        <w:rPr>
          <w:rFonts w:ascii="Arial" w:hAnsi="Arial" w:cs="Arial"/>
          <w:sz w:val="24"/>
          <w:szCs w:val="24"/>
        </w:rPr>
        <w:t>al 03</w:t>
      </w:r>
      <w:r w:rsidR="00421B56" w:rsidRPr="003E244E">
        <w:rPr>
          <w:rFonts w:ascii="Arial" w:hAnsi="Arial" w:cs="Arial"/>
          <w:sz w:val="24"/>
          <w:szCs w:val="24"/>
        </w:rPr>
        <w:t xml:space="preserve">). </w:t>
      </w:r>
      <w:r w:rsidR="00256F34">
        <w:rPr>
          <w:rFonts w:ascii="Arial" w:hAnsi="Arial" w:cs="Arial"/>
          <w:sz w:val="24"/>
          <w:szCs w:val="24"/>
        </w:rPr>
        <w:t>- - - - - - - - - - - - - - - - - - - - - -</w:t>
      </w:r>
    </w:p>
    <w:p w14:paraId="2E121AB5" w14:textId="0A87B544" w:rsidR="009B5AAF" w:rsidRDefault="00F078FC" w:rsidP="00312046">
      <w:pPr>
        <w:spacing w:line="360" w:lineRule="auto"/>
        <w:ind w:right="51" w:firstLine="567"/>
        <w:jc w:val="both"/>
        <w:rPr>
          <w:rFonts w:ascii="Arial" w:eastAsia="Times New Roman" w:hAnsi="Arial" w:cs="Arial"/>
          <w:bCs/>
          <w:sz w:val="24"/>
          <w:szCs w:val="24"/>
          <w:lang w:val="es-ES_tradnl" w:eastAsia="es-ES"/>
        </w:rPr>
      </w:pPr>
      <w:r>
        <w:rPr>
          <w:rFonts w:ascii="Arial" w:hAnsi="Arial" w:cs="Arial"/>
          <w:b/>
          <w:bCs/>
          <w:sz w:val="24"/>
          <w:szCs w:val="24"/>
        </w:rPr>
        <w:t>SEGUNDO</w:t>
      </w:r>
      <w:r w:rsidR="00CE7037">
        <w:rPr>
          <w:rFonts w:ascii="Arial" w:hAnsi="Arial" w:cs="Arial"/>
          <w:b/>
          <w:bCs/>
          <w:sz w:val="24"/>
          <w:szCs w:val="24"/>
        </w:rPr>
        <w:t xml:space="preserve">. </w:t>
      </w:r>
      <w:r w:rsidR="0092314B">
        <w:rPr>
          <w:rFonts w:ascii="Arial" w:eastAsia="Times New Roman" w:hAnsi="Arial" w:cs="Arial"/>
          <w:bCs/>
          <w:sz w:val="24"/>
          <w:szCs w:val="24"/>
          <w:lang w:val="es-ES_tradnl" w:eastAsia="es-ES"/>
        </w:rPr>
        <w:t>Por acuerdo de quince de noviembre de dos mil diecisiete,</w:t>
      </w:r>
      <w:r w:rsidR="000E6397">
        <w:rPr>
          <w:rFonts w:ascii="Arial" w:eastAsia="Times New Roman" w:hAnsi="Arial" w:cs="Arial"/>
          <w:bCs/>
          <w:sz w:val="24"/>
          <w:szCs w:val="24"/>
          <w:lang w:val="es-ES_tradnl" w:eastAsia="es-ES"/>
        </w:rPr>
        <w:t xml:space="preserve"> se hizo efectivo el apercibimiento a la </w:t>
      </w:r>
      <w:r w:rsidR="000E6397">
        <w:rPr>
          <w:rFonts w:ascii="Arial" w:eastAsia="Times New Roman" w:hAnsi="Arial" w:cs="Arial"/>
          <w:b/>
          <w:sz w:val="24"/>
          <w:szCs w:val="24"/>
          <w:lang w:val="es-ES_tradnl" w:eastAsia="es-ES"/>
        </w:rPr>
        <w:t>autoridad demanda</w:t>
      </w:r>
      <w:r w:rsidR="0092314B">
        <w:rPr>
          <w:rFonts w:ascii="Arial" w:eastAsia="Times New Roman" w:hAnsi="Arial" w:cs="Arial"/>
          <w:b/>
          <w:sz w:val="24"/>
          <w:szCs w:val="24"/>
          <w:lang w:val="es-ES_tradnl" w:eastAsia="es-ES"/>
        </w:rPr>
        <w:t xml:space="preserve"> </w:t>
      </w:r>
      <w:r w:rsidR="009B5AAF">
        <w:rPr>
          <w:rFonts w:ascii="Arial" w:eastAsia="Times New Roman" w:hAnsi="Arial" w:cs="Arial"/>
          <w:b/>
          <w:sz w:val="24"/>
          <w:szCs w:val="24"/>
          <w:lang w:val="es-ES_tradnl" w:eastAsia="es-ES"/>
        </w:rPr>
        <w:t>Director General de la Policía Vial Estatal</w:t>
      </w:r>
      <w:r w:rsidR="000E6397">
        <w:rPr>
          <w:rFonts w:ascii="Arial" w:eastAsia="Times New Roman" w:hAnsi="Arial" w:cs="Arial"/>
          <w:b/>
          <w:sz w:val="24"/>
          <w:szCs w:val="24"/>
          <w:lang w:val="es-ES_tradnl" w:eastAsia="es-ES"/>
        </w:rPr>
        <w:t xml:space="preserve"> </w:t>
      </w:r>
      <w:r w:rsidR="00907049">
        <w:rPr>
          <w:rFonts w:ascii="Arial" w:eastAsia="Times New Roman" w:hAnsi="Arial" w:cs="Arial"/>
          <w:bCs/>
          <w:sz w:val="24"/>
          <w:szCs w:val="24"/>
          <w:lang w:val="es-ES_tradnl" w:eastAsia="es-ES"/>
        </w:rPr>
        <w:t xml:space="preserve">y se le tuvo contestando la demanda de nulidad </w:t>
      </w:r>
      <w:r w:rsidR="00907049">
        <w:rPr>
          <w:rFonts w:ascii="Arial" w:eastAsia="Times New Roman" w:hAnsi="Arial" w:cs="Arial"/>
          <w:b/>
          <w:sz w:val="24"/>
          <w:szCs w:val="24"/>
          <w:lang w:val="es-ES_tradnl" w:eastAsia="es-ES"/>
        </w:rPr>
        <w:t>en sentido afirmativo</w:t>
      </w:r>
      <w:r w:rsidR="00907049">
        <w:rPr>
          <w:rFonts w:ascii="Arial" w:eastAsia="Times New Roman" w:hAnsi="Arial" w:cs="Arial"/>
          <w:bCs/>
          <w:sz w:val="24"/>
          <w:szCs w:val="24"/>
          <w:lang w:val="es-ES_tradnl" w:eastAsia="es-ES"/>
        </w:rPr>
        <w:t>, salvo prueba en contrario,</w:t>
      </w:r>
      <w:r w:rsidR="000E6397">
        <w:rPr>
          <w:rFonts w:ascii="Arial" w:eastAsia="Times New Roman" w:hAnsi="Arial" w:cs="Arial"/>
          <w:bCs/>
          <w:sz w:val="24"/>
          <w:szCs w:val="24"/>
          <w:lang w:val="es-ES_tradnl" w:eastAsia="es-ES"/>
        </w:rPr>
        <w:t xml:space="preserve"> </w:t>
      </w:r>
      <w:r w:rsidR="009B5AAF">
        <w:rPr>
          <w:rFonts w:ascii="Arial" w:eastAsia="Times New Roman" w:hAnsi="Arial" w:cs="Arial"/>
          <w:bCs/>
          <w:sz w:val="24"/>
          <w:szCs w:val="24"/>
          <w:lang w:val="es-ES_tradnl" w:eastAsia="es-ES"/>
        </w:rPr>
        <w:t xml:space="preserve">al no haber acreditado su personalidad. </w:t>
      </w:r>
      <w:r w:rsidR="00256F34">
        <w:rPr>
          <w:rFonts w:ascii="Arial" w:eastAsia="Times New Roman" w:hAnsi="Arial" w:cs="Arial"/>
          <w:bCs/>
          <w:sz w:val="24"/>
          <w:szCs w:val="24"/>
          <w:lang w:val="es-ES_tradnl" w:eastAsia="es-ES"/>
        </w:rPr>
        <w:t>- - - - - - - - - - - - -</w:t>
      </w:r>
    </w:p>
    <w:p w14:paraId="3CBECA06" w14:textId="78571ACE" w:rsidR="000E6397" w:rsidRDefault="00523319" w:rsidP="00312046">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ese mismo auto, se tuvo a la </w:t>
      </w:r>
      <w:r>
        <w:rPr>
          <w:rFonts w:ascii="Arial" w:eastAsia="Times New Roman" w:hAnsi="Arial" w:cs="Arial"/>
          <w:b/>
          <w:sz w:val="24"/>
          <w:szCs w:val="24"/>
          <w:lang w:val="es-ES_tradnl" w:eastAsia="es-ES"/>
        </w:rPr>
        <w:t xml:space="preserve">Directora Jurídica de la Secretaría de Vialidad y Transporte </w:t>
      </w:r>
      <w:r w:rsidR="00C91DE9">
        <w:rPr>
          <w:rFonts w:ascii="Arial" w:eastAsia="Times New Roman" w:hAnsi="Arial" w:cs="Arial"/>
          <w:b/>
          <w:sz w:val="24"/>
          <w:szCs w:val="24"/>
          <w:lang w:val="es-ES_tradnl" w:eastAsia="es-ES"/>
        </w:rPr>
        <w:t>del Estado</w:t>
      </w:r>
      <w:r w:rsidR="00256F34">
        <w:rPr>
          <w:rFonts w:ascii="Arial" w:eastAsia="Times New Roman" w:hAnsi="Arial" w:cs="Arial"/>
          <w:b/>
          <w:sz w:val="24"/>
          <w:szCs w:val="24"/>
          <w:lang w:val="es-ES_tradnl" w:eastAsia="es-ES"/>
        </w:rPr>
        <w:t xml:space="preserve">, </w:t>
      </w:r>
      <w:r w:rsidR="00256F34" w:rsidRPr="00256F34">
        <w:rPr>
          <w:rFonts w:ascii="Arial" w:eastAsia="Times New Roman" w:hAnsi="Arial" w:cs="Arial"/>
          <w:b/>
          <w:bCs/>
          <w:sz w:val="24"/>
          <w:szCs w:val="24"/>
          <w:lang w:val="es-ES_tradnl" w:eastAsia="es-ES"/>
        </w:rPr>
        <w:t>contestando</w:t>
      </w:r>
      <w:r w:rsidR="005A6B23">
        <w:rPr>
          <w:rFonts w:ascii="Arial" w:eastAsia="Times New Roman" w:hAnsi="Arial" w:cs="Arial"/>
          <w:b/>
          <w:sz w:val="24"/>
          <w:szCs w:val="24"/>
          <w:lang w:val="es-ES_tradnl" w:eastAsia="es-ES"/>
        </w:rPr>
        <w:t xml:space="preserve"> la demanda de nulidad </w:t>
      </w:r>
      <w:r w:rsidR="00287A8E">
        <w:rPr>
          <w:rFonts w:ascii="Arial" w:eastAsia="Times New Roman" w:hAnsi="Arial" w:cs="Arial"/>
          <w:bCs/>
          <w:sz w:val="24"/>
          <w:szCs w:val="24"/>
          <w:lang w:val="es-ES_tradnl" w:eastAsia="es-ES"/>
        </w:rPr>
        <w:t xml:space="preserve">en representación de la Secretaría de Vialidad </w:t>
      </w:r>
      <w:r w:rsidR="004C3B54">
        <w:rPr>
          <w:rFonts w:ascii="Arial" w:eastAsia="Times New Roman" w:hAnsi="Arial" w:cs="Arial"/>
          <w:bCs/>
          <w:sz w:val="24"/>
          <w:szCs w:val="24"/>
          <w:lang w:val="es-ES_tradnl" w:eastAsia="es-ES"/>
        </w:rPr>
        <w:t xml:space="preserve">y Transporte del Estado, haciendo valer sus excepciones y defensas, por ofrecidas y admitidas sus pruebas, </w:t>
      </w:r>
      <w:r w:rsidR="008F6860">
        <w:rPr>
          <w:rFonts w:ascii="Arial" w:eastAsia="Times New Roman" w:hAnsi="Arial" w:cs="Arial"/>
          <w:bCs/>
          <w:sz w:val="24"/>
          <w:szCs w:val="24"/>
          <w:lang w:val="es-ES_tradnl" w:eastAsia="es-ES"/>
        </w:rPr>
        <w:t xml:space="preserve">ordenándose correr traslado a la parte actora, para </w:t>
      </w:r>
      <w:r w:rsidR="00583B0E">
        <w:rPr>
          <w:rFonts w:ascii="Arial" w:eastAsia="Times New Roman" w:hAnsi="Arial" w:cs="Arial"/>
          <w:bCs/>
          <w:sz w:val="24"/>
          <w:szCs w:val="24"/>
          <w:lang w:val="es-ES_tradnl" w:eastAsia="es-ES"/>
        </w:rPr>
        <w:t>que dentro del término legal realizara la ampliación de su demanda de nulidad</w:t>
      </w:r>
      <w:r w:rsidR="000E6397">
        <w:rPr>
          <w:rFonts w:ascii="Arial" w:eastAsia="Times New Roman" w:hAnsi="Arial" w:cs="Arial"/>
          <w:bCs/>
          <w:sz w:val="24"/>
          <w:szCs w:val="24"/>
          <w:lang w:val="es-ES_tradnl" w:eastAsia="es-ES"/>
        </w:rPr>
        <w:t xml:space="preserve"> (</w:t>
      </w:r>
      <w:r w:rsidR="00320623">
        <w:rPr>
          <w:rFonts w:ascii="Arial" w:eastAsia="Times New Roman" w:hAnsi="Arial" w:cs="Arial"/>
          <w:bCs/>
          <w:sz w:val="24"/>
          <w:szCs w:val="24"/>
          <w:lang w:val="es-ES_tradnl" w:eastAsia="es-ES"/>
        </w:rPr>
        <w:t>fojas 30 y 31)</w:t>
      </w:r>
      <w:r w:rsidR="000E6397">
        <w:rPr>
          <w:rFonts w:ascii="Arial" w:eastAsia="Times New Roman" w:hAnsi="Arial" w:cs="Arial"/>
          <w:bCs/>
          <w:sz w:val="24"/>
          <w:szCs w:val="24"/>
          <w:lang w:val="es-ES_tradnl" w:eastAsia="es-ES"/>
        </w:rPr>
        <w:t xml:space="preserve">. </w:t>
      </w:r>
      <w:r w:rsidR="00256F34">
        <w:rPr>
          <w:rFonts w:ascii="Arial" w:eastAsia="Times New Roman" w:hAnsi="Arial" w:cs="Arial"/>
          <w:bCs/>
          <w:sz w:val="24"/>
          <w:szCs w:val="24"/>
          <w:lang w:val="es-ES_tradnl" w:eastAsia="es-ES"/>
        </w:rPr>
        <w:t>- - - - - - - - - - - - - - - - - - - - - -</w:t>
      </w:r>
    </w:p>
    <w:p w14:paraId="2C04C189" w14:textId="2E2C38B1" w:rsidR="00D27E23" w:rsidRDefault="00D27E23" w:rsidP="00312046">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lastRenderedPageBreak/>
        <w:t xml:space="preserve">TERCERO. </w:t>
      </w:r>
      <w:r w:rsidR="00D3519D">
        <w:rPr>
          <w:rFonts w:ascii="Arial" w:eastAsia="Times New Roman" w:hAnsi="Arial" w:cs="Arial"/>
          <w:bCs/>
          <w:sz w:val="24"/>
          <w:szCs w:val="24"/>
          <w:lang w:val="es-ES_tradnl" w:eastAsia="es-ES"/>
        </w:rPr>
        <w:t xml:space="preserve">Mediante proveído de </w:t>
      </w:r>
      <w:r w:rsidR="00196F50">
        <w:rPr>
          <w:rFonts w:ascii="Arial" w:eastAsia="Times New Roman" w:hAnsi="Arial" w:cs="Arial"/>
          <w:bCs/>
          <w:sz w:val="24"/>
          <w:szCs w:val="24"/>
          <w:lang w:val="es-ES_tradnl" w:eastAsia="es-ES"/>
        </w:rPr>
        <w:t xml:space="preserve">doce de enero de dos mil dieciocho, </w:t>
      </w:r>
      <w:r w:rsidR="00102A6E">
        <w:rPr>
          <w:rFonts w:ascii="Arial" w:eastAsia="Times New Roman" w:hAnsi="Arial" w:cs="Arial"/>
          <w:bCs/>
          <w:sz w:val="24"/>
          <w:szCs w:val="24"/>
          <w:lang w:val="es-ES_tradnl" w:eastAsia="es-ES"/>
        </w:rPr>
        <w:t xml:space="preserve">se le hizo efectivo el apercibimiento a la parte actora y </w:t>
      </w:r>
      <w:r w:rsidR="00102A6E">
        <w:rPr>
          <w:rFonts w:ascii="Arial" w:eastAsia="Times New Roman" w:hAnsi="Arial" w:cs="Arial"/>
          <w:b/>
          <w:sz w:val="24"/>
          <w:szCs w:val="24"/>
          <w:lang w:val="es-ES_tradnl" w:eastAsia="es-ES"/>
        </w:rPr>
        <w:t xml:space="preserve">se declaró la </w:t>
      </w:r>
      <w:r w:rsidR="00A7345E">
        <w:rPr>
          <w:rFonts w:ascii="Arial" w:eastAsia="Times New Roman" w:hAnsi="Arial" w:cs="Arial"/>
          <w:b/>
          <w:sz w:val="24"/>
          <w:szCs w:val="24"/>
          <w:lang w:val="es-ES_tradnl" w:eastAsia="es-ES"/>
        </w:rPr>
        <w:t>preclusión</w:t>
      </w:r>
      <w:r w:rsidR="00102A6E">
        <w:rPr>
          <w:rFonts w:ascii="Arial" w:eastAsia="Times New Roman" w:hAnsi="Arial" w:cs="Arial"/>
          <w:b/>
          <w:sz w:val="24"/>
          <w:szCs w:val="24"/>
          <w:lang w:val="es-ES_tradnl" w:eastAsia="es-ES"/>
        </w:rPr>
        <w:t xml:space="preserve"> de su derecho correspondiente </w:t>
      </w:r>
      <w:r w:rsidR="00102A6E">
        <w:rPr>
          <w:rFonts w:ascii="Arial" w:eastAsia="Times New Roman" w:hAnsi="Arial" w:cs="Arial"/>
          <w:bCs/>
          <w:sz w:val="24"/>
          <w:szCs w:val="24"/>
          <w:lang w:val="es-ES_tradnl" w:eastAsia="es-ES"/>
        </w:rPr>
        <w:t xml:space="preserve">para realizar la ampliación de su demanda de nulidad (foja </w:t>
      </w:r>
      <w:r w:rsidR="0059620E">
        <w:rPr>
          <w:rFonts w:ascii="Arial" w:eastAsia="Times New Roman" w:hAnsi="Arial" w:cs="Arial"/>
          <w:bCs/>
          <w:sz w:val="24"/>
          <w:szCs w:val="24"/>
          <w:lang w:val="es-ES_tradnl" w:eastAsia="es-ES"/>
        </w:rPr>
        <w:t>86).</w:t>
      </w:r>
      <w:r w:rsidR="00256F34">
        <w:rPr>
          <w:rFonts w:ascii="Arial" w:eastAsia="Times New Roman" w:hAnsi="Arial" w:cs="Arial"/>
          <w:bCs/>
          <w:sz w:val="24"/>
          <w:szCs w:val="24"/>
          <w:lang w:val="es-ES_tradnl" w:eastAsia="es-ES"/>
        </w:rPr>
        <w:t xml:space="preserve"> - - </w:t>
      </w:r>
    </w:p>
    <w:p w14:paraId="66E0FD84" w14:textId="7B7CD39B" w:rsidR="0059620E" w:rsidRDefault="0059620E" w:rsidP="00312046">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CUARTO. </w:t>
      </w:r>
      <w:r w:rsidR="007C4C42">
        <w:rPr>
          <w:rFonts w:ascii="Arial" w:eastAsia="Times New Roman" w:hAnsi="Arial" w:cs="Arial"/>
          <w:bCs/>
          <w:sz w:val="24"/>
          <w:szCs w:val="24"/>
          <w:lang w:val="es-ES_tradnl" w:eastAsia="es-ES"/>
        </w:rPr>
        <w:t xml:space="preserve">Por auto de </w:t>
      </w:r>
      <w:r w:rsidR="006856EC">
        <w:rPr>
          <w:rFonts w:ascii="Arial" w:eastAsia="Times New Roman" w:hAnsi="Arial" w:cs="Arial"/>
          <w:bCs/>
          <w:sz w:val="24"/>
          <w:szCs w:val="24"/>
          <w:lang w:val="es-ES_tradnl" w:eastAsia="es-ES"/>
        </w:rPr>
        <w:t xml:space="preserve">veintitrés de marzo de dos mil dieciocho, </w:t>
      </w:r>
      <w:r w:rsidR="009F3D67">
        <w:rPr>
          <w:rFonts w:ascii="Arial" w:eastAsia="Times New Roman" w:hAnsi="Arial" w:cs="Arial"/>
          <w:bCs/>
          <w:sz w:val="24"/>
          <w:szCs w:val="24"/>
          <w:lang w:val="es-ES_tradnl" w:eastAsia="es-ES"/>
        </w:rPr>
        <w:t xml:space="preserve">se le hizo del conocimiento a las partes </w:t>
      </w:r>
      <w:r w:rsidR="000453A2">
        <w:rPr>
          <w:rFonts w:ascii="Arial" w:eastAsia="Times New Roman" w:hAnsi="Arial" w:cs="Arial"/>
          <w:bCs/>
          <w:sz w:val="24"/>
          <w:szCs w:val="24"/>
          <w:lang w:val="es-ES_tradnl" w:eastAsia="es-ES"/>
        </w:rPr>
        <w:t xml:space="preserve">el cambio de denominación y estructura de este Tribunal, </w:t>
      </w:r>
      <w:r w:rsidR="00F54BF9">
        <w:rPr>
          <w:rFonts w:ascii="Arial" w:eastAsia="Times New Roman" w:hAnsi="Arial" w:cs="Arial"/>
          <w:bCs/>
          <w:sz w:val="24"/>
          <w:szCs w:val="24"/>
          <w:lang w:val="es-ES_tradnl" w:eastAsia="es-ES"/>
        </w:rPr>
        <w:t xml:space="preserve">de Tribunal de lo Contencioso Administrativo del </w:t>
      </w:r>
      <w:r w:rsidR="00185746">
        <w:rPr>
          <w:rFonts w:ascii="Arial" w:eastAsia="Times New Roman" w:hAnsi="Arial" w:cs="Arial"/>
          <w:bCs/>
          <w:sz w:val="24"/>
          <w:szCs w:val="24"/>
          <w:lang w:val="es-ES_tradnl" w:eastAsia="es-ES"/>
        </w:rPr>
        <w:t xml:space="preserve">Poder Judicial del Estado a </w:t>
      </w:r>
      <w:r w:rsidR="00185746">
        <w:rPr>
          <w:rFonts w:ascii="Arial" w:eastAsia="Times New Roman" w:hAnsi="Arial" w:cs="Arial"/>
          <w:b/>
          <w:sz w:val="24"/>
          <w:szCs w:val="24"/>
          <w:lang w:val="es-ES_tradnl" w:eastAsia="es-ES"/>
        </w:rPr>
        <w:t xml:space="preserve">Tribunal de Justicia Administrativa del Estado de Oaxaca </w:t>
      </w:r>
      <w:r w:rsidR="00185746">
        <w:rPr>
          <w:rFonts w:ascii="Arial" w:eastAsia="Times New Roman" w:hAnsi="Arial" w:cs="Arial"/>
          <w:bCs/>
          <w:sz w:val="24"/>
          <w:szCs w:val="24"/>
          <w:lang w:val="es-ES_tradnl" w:eastAsia="es-ES"/>
        </w:rPr>
        <w:t xml:space="preserve">y el inicio de actividades; </w:t>
      </w:r>
      <w:r w:rsidR="002F4EE1">
        <w:rPr>
          <w:rFonts w:ascii="Arial" w:eastAsia="Times New Roman" w:hAnsi="Arial" w:cs="Arial"/>
          <w:bCs/>
          <w:sz w:val="24"/>
          <w:szCs w:val="24"/>
          <w:lang w:val="es-ES_tradnl" w:eastAsia="es-ES"/>
        </w:rPr>
        <w:t>señalándose fecha y hora para la celebración de la Audiencia Final (</w:t>
      </w:r>
      <w:r w:rsidR="00782213">
        <w:rPr>
          <w:rFonts w:ascii="Arial" w:eastAsia="Times New Roman" w:hAnsi="Arial" w:cs="Arial"/>
          <w:bCs/>
          <w:sz w:val="24"/>
          <w:szCs w:val="24"/>
          <w:lang w:val="es-ES_tradnl" w:eastAsia="es-ES"/>
        </w:rPr>
        <w:t>foja 97).</w:t>
      </w:r>
      <w:r w:rsidR="00256F34">
        <w:rPr>
          <w:rFonts w:ascii="Arial" w:eastAsia="Times New Roman" w:hAnsi="Arial" w:cs="Arial"/>
          <w:bCs/>
          <w:sz w:val="24"/>
          <w:szCs w:val="24"/>
          <w:lang w:val="es-ES_tradnl" w:eastAsia="es-ES"/>
        </w:rPr>
        <w:t xml:space="preserve"> - - - - - </w:t>
      </w:r>
    </w:p>
    <w:p w14:paraId="2E52E7E6" w14:textId="5F698A75" w:rsidR="00782213" w:rsidRDefault="00782213" w:rsidP="00312046">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QUINTO.</w:t>
      </w:r>
      <w:r w:rsidR="00AA5EE5">
        <w:rPr>
          <w:rFonts w:ascii="Arial" w:eastAsia="Times New Roman" w:hAnsi="Arial" w:cs="Arial"/>
          <w:bCs/>
          <w:sz w:val="24"/>
          <w:szCs w:val="24"/>
          <w:lang w:val="es-ES_tradnl" w:eastAsia="es-ES"/>
        </w:rPr>
        <w:t xml:space="preserve"> </w:t>
      </w:r>
      <w:r w:rsidR="0074489E">
        <w:rPr>
          <w:rFonts w:ascii="Arial" w:eastAsia="Times New Roman" w:hAnsi="Arial" w:cs="Arial"/>
          <w:bCs/>
          <w:sz w:val="24"/>
          <w:szCs w:val="24"/>
          <w:lang w:val="es-ES_tradnl" w:eastAsia="es-ES"/>
        </w:rPr>
        <w:t>El veintinueve de mayo de dos mil dieciocho</w:t>
      </w:r>
      <w:r w:rsidR="00AA5EE5">
        <w:rPr>
          <w:rFonts w:ascii="Arial" w:eastAsia="Times New Roman" w:hAnsi="Arial" w:cs="Arial"/>
          <w:bCs/>
          <w:sz w:val="24"/>
          <w:szCs w:val="24"/>
          <w:lang w:val="es-ES_tradnl" w:eastAsia="es-ES"/>
        </w:rPr>
        <w:t>, se llevó a cabo la audiencia final, sin comparecencia de las partes ni persona alguna que legalmente las representara; se desahogaron las pruebas de las partes, se abrió el periodo de alegatos, se dio cuenta que ninguna de las partes formuló alegatos, por lo que se les tuvo por precluido su derecho correspondiente; declarándose cerrada la etapa de instrucción; y, por último se citó a las partes para oír sentencia</w:t>
      </w:r>
      <w:r w:rsidR="0074489E">
        <w:rPr>
          <w:rFonts w:ascii="Arial" w:eastAsia="Times New Roman" w:hAnsi="Arial" w:cs="Arial"/>
          <w:bCs/>
          <w:sz w:val="24"/>
          <w:szCs w:val="24"/>
          <w:lang w:val="es-ES_tradnl" w:eastAsia="es-ES"/>
        </w:rPr>
        <w:t xml:space="preserve"> (foja 101).</w:t>
      </w:r>
      <w:r w:rsidR="00256F34">
        <w:rPr>
          <w:rFonts w:ascii="Arial" w:eastAsia="Times New Roman" w:hAnsi="Arial" w:cs="Arial"/>
          <w:bCs/>
          <w:sz w:val="24"/>
          <w:szCs w:val="24"/>
          <w:lang w:val="es-ES_tradnl" w:eastAsia="es-ES"/>
        </w:rPr>
        <w:t xml:space="preserve"> - - - - - - - -</w:t>
      </w:r>
    </w:p>
    <w:p w14:paraId="2040B5F7" w14:textId="4770FBF6" w:rsidR="0074489E" w:rsidRDefault="0074489E" w:rsidP="00312046">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SEXTO. </w:t>
      </w:r>
      <w:r w:rsidR="00E947CE">
        <w:rPr>
          <w:rFonts w:ascii="Arial" w:eastAsia="Times New Roman" w:hAnsi="Arial" w:cs="Arial"/>
          <w:bCs/>
          <w:sz w:val="24"/>
          <w:szCs w:val="24"/>
          <w:lang w:val="es-ES_tradnl" w:eastAsia="es-ES"/>
        </w:rPr>
        <w:t>El treinta y uno de mayo de dos mil dieciocho</w:t>
      </w:r>
      <w:r w:rsidR="00EF299B">
        <w:rPr>
          <w:rFonts w:ascii="Arial" w:eastAsia="Times New Roman" w:hAnsi="Arial" w:cs="Arial"/>
          <w:bCs/>
          <w:sz w:val="24"/>
          <w:szCs w:val="24"/>
          <w:lang w:val="es-ES_tradnl" w:eastAsia="es-ES"/>
        </w:rPr>
        <w:t xml:space="preserve">, </w:t>
      </w:r>
      <w:r w:rsidR="00EF299B">
        <w:rPr>
          <w:rFonts w:ascii="Arial" w:eastAsia="Times New Roman" w:hAnsi="Arial" w:cs="Arial"/>
          <w:b/>
          <w:sz w:val="24"/>
          <w:szCs w:val="24"/>
          <w:lang w:val="es-ES_tradnl" w:eastAsia="es-ES"/>
        </w:rPr>
        <w:t xml:space="preserve">se dictó sentencia </w:t>
      </w:r>
      <w:r w:rsidR="00EF299B">
        <w:rPr>
          <w:rFonts w:ascii="Arial" w:eastAsia="Times New Roman" w:hAnsi="Arial" w:cs="Arial"/>
          <w:bCs/>
          <w:sz w:val="24"/>
          <w:szCs w:val="24"/>
          <w:lang w:val="es-ES_tradnl" w:eastAsia="es-ES"/>
        </w:rPr>
        <w:t xml:space="preserve">en el presente asunto, </w:t>
      </w:r>
      <w:r w:rsidR="00651ED7">
        <w:rPr>
          <w:rFonts w:ascii="Arial" w:eastAsia="Times New Roman" w:hAnsi="Arial" w:cs="Arial"/>
          <w:bCs/>
          <w:sz w:val="24"/>
          <w:szCs w:val="24"/>
          <w:lang w:val="es-ES_tradnl" w:eastAsia="es-ES"/>
        </w:rPr>
        <w:t xml:space="preserve">determinándose sobreseer el presente juicio de nulidad, </w:t>
      </w:r>
      <w:r w:rsidR="00BE318B">
        <w:rPr>
          <w:rFonts w:ascii="Arial" w:eastAsia="Times New Roman" w:hAnsi="Arial" w:cs="Arial"/>
          <w:bCs/>
          <w:sz w:val="24"/>
          <w:szCs w:val="24"/>
          <w:lang w:val="es-ES_tradnl" w:eastAsia="es-ES"/>
        </w:rPr>
        <w:t>toda vez que</w:t>
      </w:r>
      <w:r w:rsidR="00651ED7">
        <w:rPr>
          <w:rFonts w:ascii="Arial" w:eastAsia="Times New Roman" w:hAnsi="Arial" w:cs="Arial"/>
          <w:bCs/>
          <w:sz w:val="24"/>
          <w:szCs w:val="24"/>
          <w:lang w:val="es-ES_tradnl" w:eastAsia="es-ES"/>
        </w:rPr>
        <w:t xml:space="preserve"> el actor no </w:t>
      </w:r>
      <w:r w:rsidR="00BE318B">
        <w:rPr>
          <w:rFonts w:ascii="Arial" w:eastAsia="Times New Roman" w:hAnsi="Arial" w:cs="Arial"/>
          <w:bCs/>
          <w:sz w:val="24"/>
          <w:szCs w:val="24"/>
          <w:lang w:val="es-ES_tradnl" w:eastAsia="es-ES"/>
        </w:rPr>
        <w:t>acreditó contar</w:t>
      </w:r>
      <w:r w:rsidR="00651ED7">
        <w:rPr>
          <w:rFonts w:ascii="Arial" w:eastAsia="Times New Roman" w:hAnsi="Arial" w:cs="Arial"/>
          <w:bCs/>
          <w:sz w:val="24"/>
          <w:szCs w:val="24"/>
          <w:lang w:val="es-ES_tradnl" w:eastAsia="es-ES"/>
        </w:rPr>
        <w:t xml:space="preserve"> con </w:t>
      </w:r>
      <w:r w:rsidR="00D50C32">
        <w:rPr>
          <w:rFonts w:ascii="Arial" w:eastAsia="Times New Roman" w:hAnsi="Arial" w:cs="Arial"/>
          <w:bCs/>
          <w:sz w:val="24"/>
          <w:szCs w:val="24"/>
          <w:lang w:val="es-ES_tradnl" w:eastAsia="es-ES"/>
        </w:rPr>
        <w:t xml:space="preserve">el interés jurídico o legítimo para </w:t>
      </w:r>
      <w:r w:rsidR="00BE318B">
        <w:rPr>
          <w:rFonts w:ascii="Arial" w:eastAsia="Times New Roman" w:hAnsi="Arial" w:cs="Arial"/>
          <w:bCs/>
          <w:sz w:val="24"/>
          <w:szCs w:val="24"/>
          <w:lang w:val="es-ES_tradnl" w:eastAsia="es-ES"/>
        </w:rPr>
        <w:t>solicitar la nulidad de los actos impugnados</w:t>
      </w:r>
      <w:r w:rsidR="00AD1107">
        <w:rPr>
          <w:rFonts w:ascii="Arial" w:eastAsia="Times New Roman" w:hAnsi="Arial" w:cs="Arial"/>
          <w:bCs/>
          <w:sz w:val="24"/>
          <w:szCs w:val="24"/>
          <w:lang w:val="es-ES_tradnl" w:eastAsia="es-ES"/>
        </w:rPr>
        <w:t xml:space="preserve"> (fojas 107 a 111).</w:t>
      </w:r>
      <w:r w:rsidR="00256F34">
        <w:rPr>
          <w:rFonts w:ascii="Arial" w:eastAsia="Times New Roman" w:hAnsi="Arial" w:cs="Arial"/>
          <w:bCs/>
          <w:sz w:val="24"/>
          <w:szCs w:val="24"/>
          <w:lang w:val="es-ES_tradnl" w:eastAsia="es-ES"/>
        </w:rPr>
        <w:t xml:space="preserve"> - - - - - - - - - - - - - - - - - - - - - - - - - - - - - - </w:t>
      </w:r>
    </w:p>
    <w:p w14:paraId="590287B5" w14:textId="23C54BC1" w:rsidR="00AD1107" w:rsidRDefault="00AD1107" w:rsidP="00312046">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SÉPTIMO. </w:t>
      </w:r>
      <w:r w:rsidR="006A0633">
        <w:rPr>
          <w:rFonts w:ascii="Arial" w:eastAsia="Times New Roman" w:hAnsi="Arial" w:cs="Arial"/>
          <w:bCs/>
          <w:sz w:val="24"/>
          <w:szCs w:val="24"/>
          <w:lang w:val="es-ES_tradnl" w:eastAsia="es-ES"/>
        </w:rPr>
        <w:t xml:space="preserve">Por acuerdo de </w:t>
      </w:r>
      <w:r w:rsidR="00093352">
        <w:rPr>
          <w:rFonts w:ascii="Arial" w:eastAsia="Times New Roman" w:hAnsi="Arial" w:cs="Arial"/>
          <w:bCs/>
          <w:sz w:val="24"/>
          <w:szCs w:val="24"/>
          <w:lang w:val="es-ES_tradnl" w:eastAsia="es-ES"/>
        </w:rPr>
        <w:t xml:space="preserve">trece de agosto de dos mil dieciocho, se tuvo a la </w:t>
      </w:r>
      <w:r w:rsidR="00093352">
        <w:rPr>
          <w:rFonts w:ascii="Arial" w:eastAsia="Times New Roman" w:hAnsi="Arial" w:cs="Arial"/>
          <w:b/>
          <w:sz w:val="24"/>
          <w:szCs w:val="24"/>
          <w:lang w:val="es-ES_tradnl" w:eastAsia="es-ES"/>
        </w:rPr>
        <w:t xml:space="preserve">parte actora </w:t>
      </w:r>
      <w:r w:rsidR="00093352">
        <w:rPr>
          <w:rFonts w:ascii="Arial" w:eastAsia="Times New Roman" w:hAnsi="Arial" w:cs="Arial"/>
          <w:bCs/>
          <w:sz w:val="24"/>
          <w:szCs w:val="24"/>
          <w:lang w:val="es-ES_tradnl" w:eastAsia="es-ES"/>
        </w:rPr>
        <w:t xml:space="preserve">interponiendo recurso de revisión en contra de la sentencia de </w:t>
      </w:r>
      <w:r w:rsidR="00A21FA8">
        <w:rPr>
          <w:rFonts w:ascii="Arial" w:eastAsia="Times New Roman" w:hAnsi="Arial" w:cs="Arial"/>
          <w:bCs/>
          <w:sz w:val="24"/>
          <w:szCs w:val="24"/>
          <w:lang w:val="es-ES_tradnl" w:eastAsia="es-ES"/>
        </w:rPr>
        <w:t>treinta y uno de mayo de dos mil dieciocho, ordenándose formar por cuerda separa el recurso de revisión para su trámite y resolución por la Sala Superior de este Tribunal (</w:t>
      </w:r>
      <w:r w:rsidR="008B22C2">
        <w:rPr>
          <w:rFonts w:ascii="Arial" w:eastAsia="Times New Roman" w:hAnsi="Arial" w:cs="Arial"/>
          <w:bCs/>
          <w:sz w:val="24"/>
          <w:szCs w:val="24"/>
          <w:lang w:val="es-ES_tradnl" w:eastAsia="es-ES"/>
        </w:rPr>
        <w:t>foja 116).</w:t>
      </w:r>
      <w:r w:rsidR="00256F34">
        <w:rPr>
          <w:rFonts w:ascii="Arial" w:eastAsia="Times New Roman" w:hAnsi="Arial" w:cs="Arial"/>
          <w:bCs/>
          <w:sz w:val="24"/>
          <w:szCs w:val="24"/>
          <w:lang w:val="es-ES_tradnl" w:eastAsia="es-ES"/>
        </w:rPr>
        <w:t xml:space="preserve"> - - - - - - - - - - - - - - - - - - - - - - - - - - - - - - - - - - - - - - - - - - - - - - - - - - - - - - - - - -</w:t>
      </w:r>
    </w:p>
    <w:p w14:paraId="37CFC2C5" w14:textId="5E1CAABF" w:rsidR="008B22C2" w:rsidRDefault="008B22C2" w:rsidP="00312046">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OCTAVO. </w:t>
      </w:r>
      <w:r w:rsidR="002B1222">
        <w:rPr>
          <w:rFonts w:ascii="Arial" w:eastAsia="Times New Roman" w:hAnsi="Arial" w:cs="Arial"/>
          <w:bCs/>
          <w:sz w:val="24"/>
          <w:szCs w:val="24"/>
          <w:lang w:val="es-ES_tradnl" w:eastAsia="es-ES"/>
        </w:rPr>
        <w:t xml:space="preserve">Mediante proveído de </w:t>
      </w:r>
      <w:r w:rsidR="00F507D4">
        <w:rPr>
          <w:rFonts w:ascii="Arial" w:eastAsia="Times New Roman" w:hAnsi="Arial" w:cs="Arial"/>
          <w:bCs/>
          <w:sz w:val="24"/>
          <w:szCs w:val="24"/>
          <w:lang w:val="es-ES_tradnl" w:eastAsia="es-ES"/>
        </w:rPr>
        <w:t xml:space="preserve">veintinueve de abril de dos mil diecinueve, se tuvo </w:t>
      </w:r>
      <w:r w:rsidR="00F77A89">
        <w:rPr>
          <w:rFonts w:ascii="Arial" w:eastAsia="Times New Roman" w:hAnsi="Arial" w:cs="Arial"/>
          <w:bCs/>
          <w:sz w:val="24"/>
          <w:szCs w:val="24"/>
          <w:lang w:val="es-ES_tradnl" w:eastAsia="es-ES"/>
        </w:rPr>
        <w:t xml:space="preserve">a la </w:t>
      </w:r>
      <w:r w:rsidR="006819B1">
        <w:rPr>
          <w:rFonts w:ascii="Arial" w:eastAsia="Times New Roman" w:hAnsi="Arial" w:cs="Arial"/>
          <w:bCs/>
          <w:sz w:val="24"/>
          <w:szCs w:val="24"/>
          <w:lang w:val="es-ES_tradnl" w:eastAsia="es-ES"/>
        </w:rPr>
        <w:t>Secretaria</w:t>
      </w:r>
      <w:r w:rsidR="00F77A89">
        <w:rPr>
          <w:rFonts w:ascii="Arial" w:eastAsia="Times New Roman" w:hAnsi="Arial" w:cs="Arial"/>
          <w:bCs/>
          <w:sz w:val="24"/>
          <w:szCs w:val="24"/>
          <w:lang w:val="es-ES_tradnl" w:eastAsia="es-ES"/>
        </w:rPr>
        <w:t xml:space="preserve"> General de Acuerdos de este Tribunal, </w:t>
      </w:r>
      <w:r w:rsidR="001F426F">
        <w:rPr>
          <w:rFonts w:ascii="Arial" w:eastAsia="Times New Roman" w:hAnsi="Arial" w:cs="Arial"/>
          <w:bCs/>
          <w:sz w:val="24"/>
          <w:szCs w:val="24"/>
          <w:lang w:val="es-ES_tradnl" w:eastAsia="es-ES"/>
        </w:rPr>
        <w:t xml:space="preserve">devolviendo </w:t>
      </w:r>
      <w:r w:rsidR="00F83749">
        <w:rPr>
          <w:rFonts w:ascii="Arial" w:eastAsia="Times New Roman" w:hAnsi="Arial" w:cs="Arial"/>
          <w:bCs/>
          <w:sz w:val="24"/>
          <w:szCs w:val="24"/>
          <w:lang w:val="es-ES_tradnl" w:eastAsia="es-ES"/>
        </w:rPr>
        <w:t xml:space="preserve">el original del presente expediente y remitiendo copias certificadas de la resolución de </w:t>
      </w:r>
      <w:r w:rsidR="005968F6">
        <w:rPr>
          <w:rFonts w:ascii="Arial" w:eastAsia="Times New Roman" w:hAnsi="Arial" w:cs="Arial"/>
          <w:bCs/>
          <w:sz w:val="24"/>
          <w:szCs w:val="24"/>
          <w:lang w:val="es-ES_tradnl" w:eastAsia="es-ES"/>
        </w:rPr>
        <w:t xml:space="preserve">siete de febrero de dos mil diecinueve, dictada en el recurso de revisión número </w:t>
      </w:r>
      <w:r w:rsidR="0078536E">
        <w:rPr>
          <w:rFonts w:ascii="Arial" w:eastAsia="Times New Roman" w:hAnsi="Arial" w:cs="Arial"/>
          <w:b/>
          <w:sz w:val="24"/>
          <w:szCs w:val="24"/>
          <w:lang w:val="es-ES_tradnl" w:eastAsia="es-ES"/>
        </w:rPr>
        <w:t>0317/2018</w:t>
      </w:r>
      <w:r w:rsidR="0078536E">
        <w:rPr>
          <w:rFonts w:ascii="Arial" w:eastAsia="Times New Roman" w:hAnsi="Arial" w:cs="Arial"/>
          <w:bCs/>
          <w:sz w:val="24"/>
          <w:szCs w:val="24"/>
          <w:lang w:val="es-ES_tradnl" w:eastAsia="es-ES"/>
        </w:rPr>
        <w:t>, por los Magistrados Integrantes de la Sala Superior de este Tribunal</w:t>
      </w:r>
      <w:r w:rsidR="000A552B">
        <w:rPr>
          <w:rFonts w:ascii="Arial" w:eastAsia="Times New Roman" w:hAnsi="Arial" w:cs="Arial"/>
          <w:bCs/>
          <w:sz w:val="24"/>
          <w:szCs w:val="24"/>
          <w:lang w:val="es-ES_tradnl" w:eastAsia="es-ES"/>
        </w:rPr>
        <w:t xml:space="preserve">; por lo que se ordenó a la actuaria adscrita a esta Sala Unitaria, </w:t>
      </w:r>
      <w:r w:rsidR="00A33B4D">
        <w:rPr>
          <w:rFonts w:ascii="Arial" w:eastAsia="Times New Roman" w:hAnsi="Arial" w:cs="Arial"/>
          <w:bCs/>
          <w:sz w:val="24"/>
          <w:szCs w:val="24"/>
          <w:lang w:val="es-ES_tradnl" w:eastAsia="es-ES"/>
        </w:rPr>
        <w:t xml:space="preserve">para que diera cumplimiento a lo ordenado por esta autoridad (foja </w:t>
      </w:r>
      <w:r w:rsidR="00656947">
        <w:rPr>
          <w:rFonts w:ascii="Arial" w:eastAsia="Times New Roman" w:hAnsi="Arial" w:cs="Arial"/>
          <w:bCs/>
          <w:sz w:val="24"/>
          <w:szCs w:val="24"/>
          <w:lang w:val="es-ES_tradnl" w:eastAsia="es-ES"/>
        </w:rPr>
        <w:t>118).</w:t>
      </w:r>
      <w:r w:rsidR="00256F34">
        <w:rPr>
          <w:rFonts w:ascii="Arial" w:eastAsia="Times New Roman" w:hAnsi="Arial" w:cs="Arial"/>
          <w:bCs/>
          <w:sz w:val="24"/>
          <w:szCs w:val="24"/>
          <w:lang w:val="es-ES_tradnl" w:eastAsia="es-ES"/>
        </w:rPr>
        <w:t xml:space="preserve"> - - - - - - - - - - - - - - - - - - - - - - - - - - - - - - - - -</w:t>
      </w:r>
    </w:p>
    <w:p w14:paraId="57A142C4" w14:textId="04E67455" w:rsidR="00A7345E" w:rsidRDefault="00656947" w:rsidP="00574EAD">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NOVENO. </w:t>
      </w:r>
      <w:r w:rsidR="00F81F2F">
        <w:rPr>
          <w:rFonts w:ascii="Arial" w:eastAsia="Times New Roman" w:hAnsi="Arial" w:cs="Arial"/>
          <w:bCs/>
          <w:sz w:val="24"/>
          <w:szCs w:val="24"/>
          <w:lang w:val="es-ES_tradnl" w:eastAsia="es-ES"/>
        </w:rPr>
        <w:t xml:space="preserve">Por auto de veintiocho de junio de </w:t>
      </w:r>
      <w:r w:rsidR="00A7345E">
        <w:rPr>
          <w:rFonts w:ascii="Arial" w:eastAsia="Times New Roman" w:hAnsi="Arial" w:cs="Arial"/>
          <w:bCs/>
          <w:sz w:val="24"/>
          <w:szCs w:val="24"/>
          <w:lang w:val="es-ES_tradnl" w:eastAsia="es-ES"/>
        </w:rPr>
        <w:t xml:space="preserve">dos mil diecinueve, se le hizo efectivo el apercibimiento a la parte actora y </w:t>
      </w:r>
      <w:r w:rsidR="00A7345E">
        <w:rPr>
          <w:rFonts w:ascii="Arial" w:eastAsia="Times New Roman" w:hAnsi="Arial" w:cs="Arial"/>
          <w:b/>
          <w:sz w:val="24"/>
          <w:szCs w:val="24"/>
          <w:lang w:val="es-ES_tradnl" w:eastAsia="es-ES"/>
        </w:rPr>
        <w:t xml:space="preserve">se declaró la preclusión de su derecho correspondiente </w:t>
      </w:r>
      <w:r w:rsidR="00A7345E">
        <w:rPr>
          <w:rFonts w:ascii="Arial" w:eastAsia="Times New Roman" w:hAnsi="Arial" w:cs="Arial"/>
          <w:bCs/>
          <w:sz w:val="24"/>
          <w:szCs w:val="24"/>
          <w:lang w:val="es-ES_tradnl" w:eastAsia="es-ES"/>
        </w:rPr>
        <w:t xml:space="preserve">para realizar la ampliación de su demanda de nulidad, fijándose </w:t>
      </w:r>
      <w:r w:rsidR="00E25A9B">
        <w:rPr>
          <w:rFonts w:ascii="Arial" w:eastAsia="Times New Roman" w:hAnsi="Arial" w:cs="Arial"/>
          <w:bCs/>
          <w:sz w:val="24"/>
          <w:szCs w:val="24"/>
          <w:lang w:val="es-ES_tradnl" w:eastAsia="es-ES"/>
        </w:rPr>
        <w:t>día</w:t>
      </w:r>
      <w:r w:rsidR="00A7345E">
        <w:rPr>
          <w:rFonts w:ascii="Arial" w:eastAsia="Times New Roman" w:hAnsi="Arial" w:cs="Arial"/>
          <w:bCs/>
          <w:sz w:val="24"/>
          <w:szCs w:val="24"/>
          <w:lang w:val="es-ES_tradnl" w:eastAsia="es-ES"/>
        </w:rPr>
        <w:t xml:space="preserve"> y hora para la celebración de la Audiencia Final (foja 131).</w:t>
      </w:r>
      <w:r w:rsidR="00256F34">
        <w:rPr>
          <w:rFonts w:ascii="Arial" w:eastAsia="Times New Roman" w:hAnsi="Arial" w:cs="Arial"/>
          <w:bCs/>
          <w:sz w:val="24"/>
          <w:szCs w:val="24"/>
          <w:lang w:val="es-ES_tradnl" w:eastAsia="es-ES"/>
        </w:rPr>
        <w:t xml:space="preserve"> - - - - - - - - - - - - - - - - - - -</w:t>
      </w:r>
    </w:p>
    <w:p w14:paraId="12784733" w14:textId="2BB1EDD2" w:rsidR="00E25A9B" w:rsidRDefault="00E25A9B" w:rsidP="00574EAD">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DÉCIMO. </w:t>
      </w:r>
      <w:r w:rsidR="00B51CB7">
        <w:rPr>
          <w:rFonts w:ascii="Arial" w:eastAsia="Times New Roman" w:hAnsi="Arial" w:cs="Arial"/>
          <w:bCs/>
          <w:sz w:val="24"/>
          <w:szCs w:val="24"/>
          <w:lang w:val="es-ES_tradnl" w:eastAsia="es-ES"/>
        </w:rPr>
        <w:t xml:space="preserve">El nueve de agosto de dos mil diecinueve, se llevó a cabo la audiencia final, sin comparecencia de las partes ni persona alguna que legalmente las representara; se desahogaron las pruebas de las partes, se abrió el periodo de alegatos, se dio cuenta que ninguna de las partes formuló alegatos, por lo que se les </w:t>
      </w:r>
      <w:r w:rsidR="00B51CB7">
        <w:rPr>
          <w:rFonts w:ascii="Arial" w:eastAsia="Times New Roman" w:hAnsi="Arial" w:cs="Arial"/>
          <w:bCs/>
          <w:sz w:val="24"/>
          <w:szCs w:val="24"/>
          <w:lang w:val="es-ES_tradnl" w:eastAsia="es-ES"/>
        </w:rPr>
        <w:lastRenderedPageBreak/>
        <w:t>tuvo por precluido su derecho correspondiente; declarándose cerrada la etapa de instrucción; y, por último se citó a las partes para oír sentencia (foja 137).</w:t>
      </w:r>
      <w:r w:rsidR="00256F34">
        <w:rPr>
          <w:rFonts w:ascii="Arial" w:eastAsia="Times New Roman" w:hAnsi="Arial" w:cs="Arial"/>
          <w:bCs/>
          <w:sz w:val="24"/>
          <w:szCs w:val="24"/>
          <w:lang w:val="es-ES_tradnl" w:eastAsia="es-ES"/>
        </w:rPr>
        <w:t xml:space="preserve">  - - - - - - - -</w:t>
      </w:r>
    </w:p>
    <w:p w14:paraId="66FB369F" w14:textId="0C3FFFF3" w:rsidR="00877418" w:rsidRDefault="00B51CB7" w:rsidP="00574EAD">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DÉCIMO PRIMERO. </w:t>
      </w:r>
      <w:r w:rsidR="00877418">
        <w:rPr>
          <w:rFonts w:ascii="Arial" w:eastAsia="Times New Roman" w:hAnsi="Arial" w:cs="Arial"/>
          <w:bCs/>
          <w:sz w:val="24"/>
          <w:szCs w:val="24"/>
          <w:lang w:val="es-ES_tradnl" w:eastAsia="es-ES"/>
        </w:rPr>
        <w:t xml:space="preserve">El </w:t>
      </w:r>
      <w:r w:rsidR="000B5D41">
        <w:rPr>
          <w:rFonts w:ascii="Arial" w:eastAsia="Times New Roman" w:hAnsi="Arial" w:cs="Arial"/>
          <w:bCs/>
          <w:sz w:val="24"/>
          <w:szCs w:val="24"/>
          <w:lang w:val="es-ES_tradnl" w:eastAsia="es-ES"/>
        </w:rPr>
        <w:t>veintinueve de agosto de dos mil diecinueve</w:t>
      </w:r>
      <w:r w:rsidR="00877418">
        <w:rPr>
          <w:rFonts w:ascii="Arial" w:eastAsia="Times New Roman" w:hAnsi="Arial" w:cs="Arial"/>
          <w:bCs/>
          <w:sz w:val="24"/>
          <w:szCs w:val="24"/>
          <w:lang w:val="es-ES_tradnl" w:eastAsia="es-ES"/>
        </w:rPr>
        <w:t xml:space="preserve">, </w:t>
      </w:r>
      <w:r w:rsidR="00877418">
        <w:rPr>
          <w:rFonts w:ascii="Arial" w:eastAsia="Times New Roman" w:hAnsi="Arial" w:cs="Arial"/>
          <w:b/>
          <w:sz w:val="24"/>
          <w:szCs w:val="24"/>
          <w:lang w:val="es-ES_tradnl" w:eastAsia="es-ES"/>
        </w:rPr>
        <w:t xml:space="preserve">se dictó sentencia </w:t>
      </w:r>
      <w:r w:rsidR="00877418">
        <w:rPr>
          <w:rFonts w:ascii="Arial" w:eastAsia="Times New Roman" w:hAnsi="Arial" w:cs="Arial"/>
          <w:bCs/>
          <w:sz w:val="24"/>
          <w:szCs w:val="24"/>
          <w:lang w:val="es-ES_tradnl" w:eastAsia="es-ES"/>
        </w:rPr>
        <w:t xml:space="preserve">en el presente asunto, </w:t>
      </w:r>
      <w:r w:rsidR="003616FC">
        <w:rPr>
          <w:rFonts w:ascii="Arial" w:eastAsia="Times New Roman" w:hAnsi="Arial" w:cs="Arial"/>
          <w:bCs/>
          <w:sz w:val="24"/>
          <w:szCs w:val="24"/>
          <w:lang w:val="es-ES_tradnl" w:eastAsia="es-ES"/>
        </w:rPr>
        <w:t xml:space="preserve">declarándose la nulidad </w:t>
      </w:r>
      <w:r w:rsidR="0065127A">
        <w:rPr>
          <w:rFonts w:ascii="Arial" w:eastAsia="Times New Roman" w:hAnsi="Arial" w:cs="Arial"/>
          <w:bCs/>
          <w:sz w:val="24"/>
          <w:szCs w:val="24"/>
          <w:lang w:val="es-ES_tradnl" w:eastAsia="es-ES"/>
        </w:rPr>
        <w:t xml:space="preserve">de la resolución negativa ficta recaída a los escritos de veinte de julio de dos mil siete </w:t>
      </w:r>
      <w:r w:rsidR="00134531">
        <w:rPr>
          <w:rFonts w:ascii="Arial" w:eastAsia="Times New Roman" w:hAnsi="Arial" w:cs="Arial"/>
          <w:bCs/>
          <w:sz w:val="24"/>
          <w:szCs w:val="24"/>
          <w:lang w:val="es-ES_tradnl" w:eastAsia="es-ES"/>
        </w:rPr>
        <w:t xml:space="preserve">y diecisiete de octubre de dos mil nueve, para los efectos ahí precisados </w:t>
      </w:r>
      <w:r w:rsidR="00877418">
        <w:rPr>
          <w:rFonts w:ascii="Arial" w:eastAsia="Times New Roman" w:hAnsi="Arial" w:cs="Arial"/>
          <w:bCs/>
          <w:sz w:val="24"/>
          <w:szCs w:val="24"/>
          <w:lang w:val="es-ES_tradnl" w:eastAsia="es-ES"/>
        </w:rPr>
        <w:t xml:space="preserve">(fojas </w:t>
      </w:r>
      <w:r w:rsidR="00134531">
        <w:rPr>
          <w:rFonts w:ascii="Arial" w:eastAsia="Times New Roman" w:hAnsi="Arial" w:cs="Arial"/>
          <w:bCs/>
          <w:sz w:val="24"/>
          <w:szCs w:val="24"/>
          <w:lang w:val="es-ES_tradnl" w:eastAsia="es-ES"/>
        </w:rPr>
        <w:t>138</w:t>
      </w:r>
      <w:r w:rsidR="00877418">
        <w:rPr>
          <w:rFonts w:ascii="Arial" w:eastAsia="Times New Roman" w:hAnsi="Arial" w:cs="Arial"/>
          <w:bCs/>
          <w:sz w:val="24"/>
          <w:szCs w:val="24"/>
          <w:lang w:val="es-ES_tradnl" w:eastAsia="es-ES"/>
        </w:rPr>
        <w:t xml:space="preserve"> a </w:t>
      </w:r>
      <w:r w:rsidR="00134531">
        <w:rPr>
          <w:rFonts w:ascii="Arial" w:eastAsia="Times New Roman" w:hAnsi="Arial" w:cs="Arial"/>
          <w:bCs/>
          <w:sz w:val="24"/>
          <w:szCs w:val="24"/>
          <w:lang w:val="es-ES_tradnl" w:eastAsia="es-ES"/>
        </w:rPr>
        <w:t>143</w:t>
      </w:r>
      <w:r w:rsidR="00877418">
        <w:rPr>
          <w:rFonts w:ascii="Arial" w:eastAsia="Times New Roman" w:hAnsi="Arial" w:cs="Arial"/>
          <w:bCs/>
          <w:sz w:val="24"/>
          <w:szCs w:val="24"/>
          <w:lang w:val="es-ES_tradnl" w:eastAsia="es-ES"/>
        </w:rPr>
        <w:t>).</w:t>
      </w:r>
      <w:r w:rsidR="00256F34">
        <w:rPr>
          <w:rFonts w:ascii="Arial" w:eastAsia="Times New Roman" w:hAnsi="Arial" w:cs="Arial"/>
          <w:bCs/>
          <w:sz w:val="24"/>
          <w:szCs w:val="24"/>
          <w:lang w:val="es-ES_tradnl" w:eastAsia="es-ES"/>
        </w:rPr>
        <w:t xml:space="preserve"> - - - - - - - - - - - - </w:t>
      </w:r>
    </w:p>
    <w:p w14:paraId="1158F3D9" w14:textId="6347AF80" w:rsidR="00494B2F" w:rsidRDefault="00D8087A" w:rsidP="00574EAD">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DÉCIMO SEGUNDO. </w:t>
      </w:r>
      <w:r>
        <w:rPr>
          <w:rFonts w:ascii="Arial" w:eastAsia="Times New Roman" w:hAnsi="Arial" w:cs="Arial"/>
          <w:bCs/>
          <w:sz w:val="24"/>
          <w:szCs w:val="24"/>
          <w:lang w:val="es-ES_tradnl" w:eastAsia="es-ES"/>
        </w:rPr>
        <w:t>Por acuerdo de dos de octubre de dos mil diecinueve</w:t>
      </w:r>
      <w:r w:rsidR="00830D5C">
        <w:rPr>
          <w:rFonts w:ascii="Arial" w:eastAsia="Times New Roman" w:hAnsi="Arial" w:cs="Arial"/>
          <w:bCs/>
          <w:sz w:val="24"/>
          <w:szCs w:val="24"/>
          <w:lang w:val="es-ES_tradnl" w:eastAsia="es-ES"/>
        </w:rPr>
        <w:t xml:space="preserve">, se tuvo a la parte actora, interponiendo recurso de revisión en contra de la sentencia dictada  el veintinueve de agosto de dos mil diecinueve; </w:t>
      </w:r>
      <w:r w:rsidR="00B10BD2">
        <w:rPr>
          <w:rFonts w:ascii="Arial" w:eastAsia="Times New Roman" w:hAnsi="Arial" w:cs="Arial"/>
          <w:bCs/>
          <w:sz w:val="24"/>
          <w:szCs w:val="24"/>
          <w:lang w:val="es-ES_tradnl" w:eastAsia="es-ES"/>
        </w:rPr>
        <w:t>ordenándose formar por cuerda separa el recurso de revisión para su trámite y resolución por la Sala Superior de este Tribunal (foja 150).</w:t>
      </w:r>
      <w:r w:rsidR="00256F34">
        <w:rPr>
          <w:rFonts w:ascii="Arial" w:eastAsia="Times New Roman" w:hAnsi="Arial" w:cs="Arial"/>
          <w:bCs/>
          <w:sz w:val="24"/>
          <w:szCs w:val="24"/>
          <w:lang w:val="es-ES_tradnl" w:eastAsia="es-ES"/>
        </w:rPr>
        <w:t xml:space="preserve"> - - - - - - - - - - - - - - - - - - - - - - - - - - - - - - - - - - - - - - - - - -</w:t>
      </w:r>
    </w:p>
    <w:p w14:paraId="362F02F6" w14:textId="43925580" w:rsidR="002D538F" w:rsidRDefault="00491A22" w:rsidP="00CB4432">
      <w:pPr>
        <w:spacing w:line="360" w:lineRule="auto"/>
        <w:ind w:right="51" w:firstLine="567"/>
        <w:jc w:val="both"/>
        <w:rPr>
          <w:rFonts w:ascii="Arial" w:hAnsi="Arial" w:cs="Arial"/>
          <w:sz w:val="24"/>
          <w:szCs w:val="24"/>
        </w:rPr>
      </w:pPr>
      <w:r>
        <w:rPr>
          <w:rFonts w:ascii="Arial" w:eastAsia="Times New Roman" w:hAnsi="Arial" w:cs="Arial"/>
          <w:b/>
          <w:sz w:val="24"/>
          <w:szCs w:val="24"/>
          <w:lang w:val="es-ES_tradnl" w:eastAsia="es-ES"/>
        </w:rPr>
        <w:t xml:space="preserve">DÉCIMO TERCERO. </w:t>
      </w:r>
      <w:r w:rsidR="002D538F">
        <w:rPr>
          <w:rFonts w:ascii="Arial" w:hAnsi="Arial" w:cs="Arial"/>
          <w:sz w:val="24"/>
          <w:szCs w:val="24"/>
        </w:rPr>
        <w:t xml:space="preserve">Mediante proveído de </w:t>
      </w:r>
      <w:r w:rsidR="00B45CCC">
        <w:rPr>
          <w:rFonts w:ascii="Arial" w:hAnsi="Arial" w:cs="Arial"/>
          <w:sz w:val="24"/>
          <w:szCs w:val="24"/>
        </w:rPr>
        <w:t>tres de noviembre</w:t>
      </w:r>
      <w:r w:rsidR="002D538F">
        <w:rPr>
          <w:rFonts w:ascii="Arial" w:hAnsi="Arial" w:cs="Arial"/>
          <w:sz w:val="24"/>
          <w:szCs w:val="24"/>
        </w:rPr>
        <w:t xml:space="preserve"> de dos mil veinte, </w:t>
      </w:r>
      <w:r w:rsidR="00A805B7">
        <w:rPr>
          <w:rFonts w:ascii="Arial" w:hAnsi="Arial" w:cs="Arial"/>
          <w:sz w:val="24"/>
          <w:szCs w:val="24"/>
        </w:rPr>
        <w:t xml:space="preserve">se hizo del conocimiento de las partes, la integración del nuevo titular de la Sala, requiriéndoseles para que dentro del plazo de tres días hábiles manifestarán la existencia de algún impedimento para que el nuevo titular resolviera el fondo del asunto, con el apercibimiento que de incumplir con la prevención, se continuaría con los trámites del juicio. </w:t>
      </w:r>
      <w:r w:rsidR="00256F34">
        <w:rPr>
          <w:rFonts w:ascii="Arial" w:hAnsi="Arial" w:cs="Arial"/>
          <w:sz w:val="24"/>
          <w:szCs w:val="24"/>
        </w:rPr>
        <w:t xml:space="preserve">- - - - - - - - - - - - - - - - - - - - - - - - - - - - - - - - - - - - - - - - - - - - - </w:t>
      </w:r>
    </w:p>
    <w:p w14:paraId="759F2692" w14:textId="5FE6D5EE" w:rsidR="00B63D07" w:rsidRDefault="007F2BF9" w:rsidP="00CB4432">
      <w:pPr>
        <w:spacing w:line="360" w:lineRule="auto"/>
        <w:ind w:right="51" w:firstLine="567"/>
        <w:jc w:val="both"/>
        <w:rPr>
          <w:rFonts w:ascii="Arial" w:hAnsi="Arial" w:cs="Arial"/>
          <w:sz w:val="24"/>
          <w:szCs w:val="24"/>
        </w:rPr>
      </w:pPr>
      <w:r>
        <w:rPr>
          <w:rFonts w:ascii="Arial" w:hAnsi="Arial" w:cs="Arial"/>
          <w:sz w:val="24"/>
          <w:szCs w:val="24"/>
        </w:rPr>
        <w:t xml:space="preserve">En el mismo auto, se tuvo </w:t>
      </w:r>
      <w:r w:rsidR="006819B1">
        <w:rPr>
          <w:rFonts w:ascii="Arial" w:hAnsi="Arial" w:cs="Arial"/>
          <w:sz w:val="24"/>
          <w:szCs w:val="24"/>
        </w:rPr>
        <w:t>al</w:t>
      </w:r>
      <w:r>
        <w:rPr>
          <w:rFonts w:ascii="Arial" w:hAnsi="Arial" w:cs="Arial"/>
          <w:sz w:val="24"/>
          <w:szCs w:val="24"/>
        </w:rPr>
        <w:t xml:space="preserve"> </w:t>
      </w:r>
      <w:r w:rsidR="006819B1">
        <w:rPr>
          <w:rFonts w:ascii="Arial" w:hAnsi="Arial" w:cs="Arial"/>
          <w:sz w:val="24"/>
          <w:szCs w:val="24"/>
        </w:rPr>
        <w:t xml:space="preserve">Secretario </w:t>
      </w:r>
      <w:r>
        <w:rPr>
          <w:rFonts w:ascii="Arial" w:hAnsi="Arial" w:cs="Arial"/>
          <w:sz w:val="24"/>
          <w:szCs w:val="24"/>
        </w:rPr>
        <w:t xml:space="preserve">General de Acuerdos de este Tribunal, devolviendo el original del presente expediente y remitiendo copias certificadas de la resolución de </w:t>
      </w:r>
      <w:r w:rsidR="003D7143">
        <w:rPr>
          <w:rFonts w:ascii="Arial" w:hAnsi="Arial" w:cs="Arial"/>
          <w:sz w:val="24"/>
          <w:szCs w:val="24"/>
        </w:rPr>
        <w:t>veinte de febrero de dos mil veinte</w:t>
      </w:r>
      <w:r>
        <w:rPr>
          <w:rFonts w:ascii="Arial" w:hAnsi="Arial" w:cs="Arial"/>
          <w:sz w:val="24"/>
          <w:szCs w:val="24"/>
        </w:rPr>
        <w:t xml:space="preserve">, dictada en el recurso de revisión número </w:t>
      </w:r>
      <w:r w:rsidR="003D7143">
        <w:rPr>
          <w:rFonts w:ascii="Arial" w:hAnsi="Arial" w:cs="Arial"/>
          <w:b/>
          <w:bCs/>
          <w:sz w:val="24"/>
          <w:szCs w:val="24"/>
        </w:rPr>
        <w:t>0335/2019</w:t>
      </w:r>
      <w:r>
        <w:rPr>
          <w:rFonts w:ascii="Arial" w:hAnsi="Arial" w:cs="Arial"/>
          <w:sz w:val="24"/>
          <w:szCs w:val="24"/>
        </w:rPr>
        <w:t>, por los Magistrados Integrantes de la Sala Superior de este Tribunal</w:t>
      </w:r>
      <w:r w:rsidR="0043139C">
        <w:rPr>
          <w:rFonts w:ascii="Arial" w:hAnsi="Arial" w:cs="Arial"/>
          <w:sz w:val="24"/>
          <w:szCs w:val="24"/>
        </w:rPr>
        <w:t xml:space="preserve">, en la cual determinaron </w:t>
      </w:r>
      <w:r w:rsidR="003C5B92">
        <w:rPr>
          <w:rFonts w:ascii="Arial" w:hAnsi="Arial" w:cs="Arial"/>
          <w:sz w:val="24"/>
          <w:szCs w:val="24"/>
        </w:rPr>
        <w:t xml:space="preserve">revocar la sentencia de veintinueve de agosto de dos mil diecinueve, </w:t>
      </w:r>
      <w:r w:rsidR="00E61B4F">
        <w:rPr>
          <w:rFonts w:ascii="Arial" w:hAnsi="Arial" w:cs="Arial"/>
          <w:sz w:val="24"/>
          <w:szCs w:val="24"/>
        </w:rPr>
        <w:t>devolviendo los autos a esta Sala Unitaria para que agotara su jurisdicción</w:t>
      </w:r>
      <w:r w:rsidR="00B63D07">
        <w:rPr>
          <w:rFonts w:ascii="Arial" w:hAnsi="Arial" w:cs="Arial"/>
          <w:sz w:val="24"/>
          <w:szCs w:val="24"/>
        </w:rPr>
        <w:t xml:space="preserve">. </w:t>
      </w:r>
      <w:r w:rsidR="00256F34">
        <w:rPr>
          <w:rFonts w:ascii="Arial" w:hAnsi="Arial" w:cs="Arial"/>
          <w:sz w:val="24"/>
          <w:szCs w:val="24"/>
        </w:rPr>
        <w:t>- - - - - - - - - - - - - - - - - - - - - - - - - - - - - - - - - - - - - - - - - - - - - - - - - - - - -</w:t>
      </w:r>
    </w:p>
    <w:p w14:paraId="73F9125E" w14:textId="7ED129E1" w:rsidR="00172D0B" w:rsidRPr="00912B87" w:rsidRDefault="00B63D07" w:rsidP="00912B87">
      <w:pPr>
        <w:spacing w:line="360" w:lineRule="auto"/>
        <w:ind w:right="51" w:firstLine="567"/>
        <w:jc w:val="both"/>
        <w:rPr>
          <w:rFonts w:ascii="Arial" w:hAnsi="Arial" w:cs="Arial"/>
          <w:sz w:val="24"/>
          <w:szCs w:val="24"/>
        </w:rPr>
      </w:pPr>
      <w:r>
        <w:rPr>
          <w:rFonts w:ascii="Arial" w:hAnsi="Arial" w:cs="Arial"/>
          <w:sz w:val="24"/>
          <w:szCs w:val="24"/>
        </w:rPr>
        <w:t>Por lo que, se ordenó turnar el presente expediente</w:t>
      </w:r>
      <w:r w:rsidR="0016303C">
        <w:rPr>
          <w:rFonts w:ascii="Arial" w:hAnsi="Arial" w:cs="Arial"/>
          <w:sz w:val="24"/>
          <w:szCs w:val="24"/>
        </w:rPr>
        <w:t xml:space="preserve"> </w:t>
      </w:r>
      <w:r>
        <w:rPr>
          <w:rFonts w:ascii="Arial" w:hAnsi="Arial" w:cs="Arial"/>
          <w:sz w:val="24"/>
          <w:szCs w:val="24"/>
        </w:rPr>
        <w:t xml:space="preserve">para el dictado de la sentencia correspondiente, </w:t>
      </w:r>
      <w:r w:rsidR="0016303C">
        <w:rPr>
          <w:rFonts w:ascii="Arial" w:hAnsi="Arial" w:cs="Arial"/>
          <w:sz w:val="24"/>
          <w:szCs w:val="24"/>
        </w:rPr>
        <w:t xml:space="preserve">misma que ahora se dicta </w:t>
      </w:r>
      <w:r w:rsidR="007F2BF9">
        <w:rPr>
          <w:rFonts w:ascii="Arial" w:hAnsi="Arial" w:cs="Arial"/>
          <w:sz w:val="24"/>
          <w:szCs w:val="24"/>
        </w:rPr>
        <w:t>(</w:t>
      </w:r>
      <w:r w:rsidR="0016303C">
        <w:rPr>
          <w:rFonts w:ascii="Arial" w:hAnsi="Arial" w:cs="Arial"/>
          <w:sz w:val="24"/>
          <w:szCs w:val="24"/>
        </w:rPr>
        <w:t>fojas 164 y 165</w:t>
      </w:r>
      <w:r w:rsidR="007F2BF9">
        <w:rPr>
          <w:rFonts w:ascii="Arial" w:hAnsi="Arial" w:cs="Arial"/>
          <w:sz w:val="24"/>
          <w:szCs w:val="24"/>
        </w:rPr>
        <w:t>).</w:t>
      </w:r>
      <w:r w:rsidR="004C4AB4">
        <w:rPr>
          <w:rFonts w:ascii="Arial" w:eastAsia="Times New Roman" w:hAnsi="Arial" w:cs="Arial"/>
          <w:bCs/>
          <w:sz w:val="24"/>
          <w:szCs w:val="24"/>
          <w:lang w:val="es-ES_tradnl" w:eastAsia="es-ES"/>
        </w:rPr>
        <w:t xml:space="preserve">- </w:t>
      </w:r>
      <w:r w:rsidR="00912B87">
        <w:rPr>
          <w:rFonts w:ascii="Arial" w:eastAsia="Times New Roman" w:hAnsi="Arial" w:cs="Arial"/>
          <w:bCs/>
          <w:sz w:val="24"/>
          <w:szCs w:val="24"/>
          <w:lang w:val="es-ES_tradnl" w:eastAsia="es-ES"/>
        </w:rPr>
        <w:t xml:space="preserve">- - - - - - - - - </w:t>
      </w:r>
    </w:p>
    <w:p w14:paraId="3542A047" w14:textId="77777777" w:rsidR="000849C0" w:rsidRPr="001D76C9" w:rsidRDefault="000849C0" w:rsidP="000849C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580B8EA5" w14:textId="23873776" w:rsidR="0057681A" w:rsidRPr="00C820FD" w:rsidRDefault="000849C0" w:rsidP="00C820FD">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E86AAC">
        <w:rPr>
          <w:rFonts w:ascii="Arial" w:eastAsia="Times New Roman" w:hAnsi="Arial" w:cs="Arial"/>
          <w:bCs/>
          <w:sz w:val="24"/>
          <w:szCs w:val="24"/>
          <w:lang w:val="es-ES" w:eastAsia="es-ES"/>
        </w:rPr>
        <w:t xml:space="preserve">Esta Primera Sala Unitaria del Tribunal de Justicia Administrativa del Estado de Oaxaca, es </w:t>
      </w:r>
      <w:r w:rsidR="00E86AAC" w:rsidRPr="0067468A">
        <w:rPr>
          <w:rFonts w:ascii="Arial" w:eastAsia="Times New Roman" w:hAnsi="Arial" w:cs="Arial"/>
          <w:b/>
          <w:sz w:val="24"/>
          <w:szCs w:val="24"/>
          <w:lang w:val="es-ES" w:eastAsia="es-ES"/>
        </w:rPr>
        <w:t>competente</w:t>
      </w:r>
      <w:r w:rsidR="00E86AAC">
        <w:rPr>
          <w:rFonts w:ascii="Arial" w:eastAsia="Times New Roman" w:hAnsi="Arial" w:cs="Arial"/>
          <w:bCs/>
          <w:sz w:val="24"/>
          <w:szCs w:val="24"/>
          <w:lang w:val="es-ES" w:eastAsia="es-ES"/>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w:t>
      </w:r>
      <w:r w:rsidR="007C4505">
        <w:rPr>
          <w:rFonts w:ascii="Arial" w:eastAsia="Times New Roman" w:hAnsi="Arial" w:cs="Arial"/>
          <w:bCs/>
          <w:sz w:val="24"/>
          <w:szCs w:val="24"/>
          <w:lang w:val="es-ES" w:eastAsia="es-ES"/>
        </w:rPr>
        <w:t>81, 82 fracción IV,</w:t>
      </w:r>
      <w:r w:rsidR="00E86AAC">
        <w:rPr>
          <w:rFonts w:ascii="Arial" w:eastAsia="Times New Roman" w:hAnsi="Arial" w:cs="Arial"/>
          <w:bCs/>
          <w:sz w:val="24"/>
          <w:szCs w:val="24"/>
          <w:lang w:val="es-ES" w:eastAsia="es-ES"/>
        </w:rPr>
        <w:t xml:space="preserve"> </w:t>
      </w:r>
      <w:r w:rsidR="00E7597B">
        <w:rPr>
          <w:rFonts w:ascii="Arial" w:eastAsia="Times New Roman" w:hAnsi="Arial" w:cs="Arial"/>
          <w:bCs/>
          <w:sz w:val="24"/>
          <w:szCs w:val="24"/>
          <w:lang w:val="es-ES" w:eastAsia="es-ES"/>
        </w:rPr>
        <w:t xml:space="preserve">84, 92 y 96 fracción V </w:t>
      </w:r>
      <w:r w:rsidR="00E86AAC">
        <w:rPr>
          <w:rFonts w:ascii="Arial" w:eastAsia="Times New Roman" w:hAnsi="Arial" w:cs="Arial"/>
          <w:bCs/>
          <w:sz w:val="24"/>
          <w:szCs w:val="24"/>
          <w:lang w:val="es-ES" w:eastAsia="es-ES"/>
        </w:rPr>
        <w:t>de la Ley de Justicia Administrativa para el Estado de Oaxaca, por tratarse de un juicio de nulidad promovido en contra de una autoridad administrativa de carácter</w:t>
      </w:r>
      <w:r w:rsidR="0067468A">
        <w:rPr>
          <w:rFonts w:ascii="Arial" w:eastAsia="Times New Roman" w:hAnsi="Arial" w:cs="Arial"/>
          <w:bCs/>
          <w:sz w:val="24"/>
          <w:szCs w:val="24"/>
          <w:lang w:val="es-ES" w:eastAsia="es-ES"/>
        </w:rPr>
        <w:t xml:space="preserve"> estatal. </w:t>
      </w:r>
      <w:r w:rsidR="00256F34">
        <w:rPr>
          <w:rFonts w:ascii="Arial" w:eastAsia="Times New Roman" w:hAnsi="Arial" w:cs="Arial"/>
          <w:bCs/>
          <w:sz w:val="24"/>
          <w:szCs w:val="24"/>
          <w:lang w:val="es-ES" w:eastAsia="es-ES"/>
        </w:rPr>
        <w:t>- - - - - - - - - - - - - - - - - - - - - - - - - - - - - -</w:t>
      </w:r>
    </w:p>
    <w:p w14:paraId="5903169B" w14:textId="15676E81" w:rsidR="001F69FD" w:rsidRDefault="00642176" w:rsidP="001F69FD">
      <w:pPr>
        <w:tabs>
          <w:tab w:val="left" w:pos="6946"/>
        </w:tabs>
        <w:spacing w:before="240" w:after="0" w:line="360" w:lineRule="auto"/>
        <w:ind w:right="-93"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lastRenderedPageBreak/>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333A76">
        <w:rPr>
          <w:rFonts w:ascii="Arial" w:eastAsia="Times New Roman" w:hAnsi="Arial" w:cs="Arial"/>
          <w:sz w:val="24"/>
          <w:szCs w:val="24"/>
          <w:lang w:val="es-ES_tradnl" w:eastAsia="es-ES"/>
        </w:rPr>
        <w:t>de la</w:t>
      </w:r>
      <w:r w:rsidR="00F078FC">
        <w:rPr>
          <w:rFonts w:ascii="Arial" w:eastAsia="Times New Roman" w:hAnsi="Arial" w:cs="Arial"/>
          <w:sz w:val="24"/>
          <w:szCs w:val="24"/>
          <w:lang w:val="es-ES_tradnl" w:eastAsia="es-ES"/>
        </w:rPr>
        <w:t xml:space="preserve"> </w:t>
      </w:r>
      <w:r w:rsidR="00333A76">
        <w:rPr>
          <w:rFonts w:ascii="Arial" w:eastAsia="Times New Roman" w:hAnsi="Arial" w:cs="Arial"/>
          <w:b/>
          <w:bCs/>
          <w:sz w:val="24"/>
          <w:szCs w:val="24"/>
          <w:lang w:val="es-ES_tradnl" w:eastAsia="es-ES"/>
        </w:rPr>
        <w:t>actora</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sidR="00E7597B">
        <w:rPr>
          <w:rFonts w:ascii="Arial" w:eastAsia="Times New Roman" w:hAnsi="Arial" w:cs="Arial"/>
          <w:sz w:val="24"/>
          <w:szCs w:val="24"/>
          <w:lang w:val="es-ES_tradnl" w:eastAsia="es-ES"/>
        </w:rPr>
        <w:t>117</w:t>
      </w:r>
      <w:r w:rsidRPr="000F1C72">
        <w:rPr>
          <w:rFonts w:ascii="Arial" w:eastAsia="Times New Roman" w:hAnsi="Arial" w:cs="Arial"/>
          <w:sz w:val="24"/>
          <w:szCs w:val="24"/>
          <w:lang w:val="es-ES_tradnl" w:eastAsia="es-ES"/>
        </w:rPr>
        <w:t xml:space="preserve"> de la Ley de 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sidR="00EE759F">
        <w:rPr>
          <w:rFonts w:ascii="Arial" w:eastAsia="Times New Roman" w:hAnsi="Arial" w:cs="Arial"/>
          <w:sz w:val="24"/>
          <w:szCs w:val="24"/>
          <w:lang w:val="es-ES_tradnl" w:eastAsia="es-ES"/>
        </w:rPr>
        <w:t>promueve</w:t>
      </w:r>
      <w:r w:rsidR="00333A76">
        <w:rPr>
          <w:rFonts w:ascii="Arial" w:eastAsia="Times New Roman" w:hAnsi="Arial" w:cs="Arial"/>
          <w:sz w:val="24"/>
          <w:szCs w:val="24"/>
          <w:lang w:val="es-ES_tradnl" w:eastAsia="es-ES"/>
        </w:rPr>
        <w:t xml:space="preserve"> por </w:t>
      </w:r>
      <w:r w:rsidR="00B42916">
        <w:rPr>
          <w:rFonts w:ascii="Arial" w:eastAsia="Times New Roman" w:hAnsi="Arial" w:cs="Arial"/>
          <w:sz w:val="24"/>
          <w:szCs w:val="24"/>
          <w:lang w:val="es-ES_tradnl" w:eastAsia="es-ES"/>
        </w:rPr>
        <w:t xml:space="preserve">su propio derecho, </w:t>
      </w:r>
      <w:r>
        <w:rPr>
          <w:rFonts w:ascii="Arial" w:eastAsia="Times New Roman" w:hAnsi="Arial" w:cs="Arial"/>
          <w:sz w:val="24"/>
          <w:szCs w:val="24"/>
          <w:lang w:val="es-ES_tradnl" w:eastAsia="es-ES"/>
        </w:rPr>
        <w:t>por su parte</w:t>
      </w:r>
      <w:r w:rsidRPr="000F1C72">
        <w:rPr>
          <w:rFonts w:ascii="Arial" w:eastAsia="Times New Roman" w:hAnsi="Arial" w:cs="Arial"/>
          <w:sz w:val="24"/>
          <w:szCs w:val="24"/>
          <w:lang w:val="es-ES_tradnl" w:eastAsia="es-ES"/>
        </w:rPr>
        <w:t xml:space="preserve"> </w:t>
      </w:r>
      <w:r w:rsidRPr="00642176">
        <w:rPr>
          <w:rFonts w:ascii="Arial" w:eastAsia="Times New Roman" w:hAnsi="Arial" w:cs="Arial"/>
          <w:sz w:val="24"/>
          <w:szCs w:val="24"/>
          <w:lang w:val="es-ES_tradnl" w:eastAsia="es-ES"/>
        </w:rPr>
        <w:t xml:space="preserve">la </w:t>
      </w:r>
      <w:r w:rsidRPr="000F1C72">
        <w:rPr>
          <w:rFonts w:ascii="Arial" w:eastAsia="Times New Roman" w:hAnsi="Arial" w:cs="Arial"/>
          <w:b/>
          <w:sz w:val="24"/>
          <w:szCs w:val="24"/>
          <w:lang w:val="es-ES_tradnl" w:eastAsia="es-ES"/>
        </w:rPr>
        <w:t>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009B4173">
        <w:rPr>
          <w:rFonts w:ascii="Arial" w:eastAsia="Times New Roman" w:hAnsi="Arial" w:cs="Arial"/>
          <w:sz w:val="24"/>
          <w:szCs w:val="24"/>
          <w:lang w:val="es-ES" w:eastAsia="es-ES"/>
        </w:rPr>
        <w:t xml:space="preserve">la Directora </w:t>
      </w:r>
      <w:r w:rsidR="00F964FC">
        <w:rPr>
          <w:rFonts w:ascii="Arial" w:eastAsia="Times New Roman" w:hAnsi="Arial" w:cs="Arial"/>
          <w:sz w:val="24"/>
          <w:szCs w:val="24"/>
          <w:lang w:val="es-ES" w:eastAsia="es-ES"/>
        </w:rPr>
        <w:t xml:space="preserve">Jurídica </w:t>
      </w:r>
      <w:r w:rsidR="00F964FC">
        <w:rPr>
          <w:rFonts w:ascii="Arial" w:eastAsia="Times New Roman" w:hAnsi="Arial" w:cs="Arial"/>
          <w:sz w:val="24"/>
          <w:szCs w:val="24"/>
          <w:lang w:val="es-ES_tradnl" w:eastAsia="es-ES"/>
        </w:rPr>
        <w:t>de la Secretaría</w:t>
      </w:r>
      <w:r>
        <w:rPr>
          <w:rFonts w:ascii="Arial" w:eastAsia="Times New Roman" w:hAnsi="Arial" w:cs="Arial"/>
          <w:sz w:val="24"/>
          <w:szCs w:val="24"/>
          <w:lang w:val="es-ES_tradnl" w:eastAsia="es-ES"/>
        </w:rPr>
        <w:t xml:space="preserve"> </w:t>
      </w:r>
      <w:r w:rsidR="00F964FC">
        <w:rPr>
          <w:rFonts w:ascii="Arial" w:eastAsia="Times New Roman" w:hAnsi="Arial" w:cs="Arial"/>
          <w:sz w:val="24"/>
          <w:szCs w:val="24"/>
          <w:lang w:val="es-ES_tradnl" w:eastAsia="es-ES"/>
        </w:rPr>
        <w:t>de</w:t>
      </w:r>
      <w:r w:rsidR="00B16693">
        <w:rPr>
          <w:rFonts w:ascii="Arial" w:eastAsia="Times New Roman" w:hAnsi="Arial" w:cs="Arial"/>
          <w:sz w:val="24"/>
          <w:szCs w:val="24"/>
          <w:lang w:val="es-ES_tradnl" w:eastAsia="es-ES"/>
        </w:rPr>
        <w:t xml:space="preserve"> Vialidad y Transporte del Estado, </w:t>
      </w:r>
      <w:r>
        <w:rPr>
          <w:rFonts w:ascii="Arial" w:eastAsia="Times New Roman" w:hAnsi="Arial" w:cs="Arial"/>
          <w:sz w:val="24"/>
          <w:szCs w:val="24"/>
          <w:lang w:val="es-ES_tradnl" w:eastAsia="es-ES"/>
        </w:rPr>
        <w:t xml:space="preserve">la acreditó </w:t>
      </w:r>
      <w:r w:rsidR="00EA5025">
        <w:rPr>
          <w:rFonts w:ascii="Arial" w:eastAsia="Times New Roman" w:hAnsi="Arial" w:cs="Arial"/>
          <w:sz w:val="24"/>
          <w:szCs w:val="24"/>
          <w:lang w:val="es-ES_tradnl" w:eastAsia="es-ES"/>
        </w:rPr>
        <w:t xml:space="preserve">al exhibir </w:t>
      </w:r>
      <w:r w:rsidR="00200AA4">
        <w:rPr>
          <w:rFonts w:ascii="Arial" w:eastAsia="Times New Roman" w:hAnsi="Arial" w:cs="Arial"/>
          <w:sz w:val="24"/>
          <w:szCs w:val="24"/>
          <w:lang w:val="es-ES_tradnl" w:eastAsia="es-ES"/>
        </w:rPr>
        <w:t xml:space="preserve">copias debidamente certificadas de su nombramiento y toma de protesta de Ley, las cuales hacen prueba plena en términos </w:t>
      </w:r>
      <w:r w:rsidR="00992EAE">
        <w:rPr>
          <w:rFonts w:ascii="Arial" w:eastAsia="Times New Roman" w:hAnsi="Arial" w:cs="Arial"/>
          <w:sz w:val="24"/>
          <w:szCs w:val="24"/>
          <w:lang w:val="es-ES_tradnl" w:eastAsia="es-ES"/>
        </w:rPr>
        <w:t xml:space="preserve">del artículo 173 fracción I de la Ley citada. </w:t>
      </w:r>
      <w:r w:rsidR="00256F34">
        <w:rPr>
          <w:rFonts w:ascii="Arial" w:eastAsia="Times New Roman" w:hAnsi="Arial" w:cs="Arial"/>
          <w:sz w:val="24"/>
          <w:szCs w:val="24"/>
          <w:lang w:val="es-ES_tradnl" w:eastAsia="es-ES"/>
        </w:rPr>
        <w:t xml:space="preserve">- - </w:t>
      </w:r>
    </w:p>
    <w:p w14:paraId="3F6D4FA5" w14:textId="2C7B9DC9" w:rsidR="00992EAE" w:rsidRPr="00D54A65" w:rsidRDefault="00C46292" w:rsidP="001F69FD">
      <w:pPr>
        <w:tabs>
          <w:tab w:val="left" w:pos="6946"/>
        </w:tabs>
        <w:spacing w:before="240" w:after="0" w:line="360" w:lineRule="auto"/>
        <w:ind w:right="-93" w:firstLine="567"/>
        <w:jc w:val="both"/>
        <w:rPr>
          <w:rFonts w:ascii="Arial" w:hAnsi="Arial" w:cs="Arial"/>
          <w:sz w:val="24"/>
          <w:szCs w:val="24"/>
        </w:rPr>
      </w:pPr>
      <w:r>
        <w:rPr>
          <w:rFonts w:ascii="Arial" w:eastAsia="Times New Roman" w:hAnsi="Arial" w:cs="Arial"/>
          <w:sz w:val="24"/>
          <w:szCs w:val="24"/>
          <w:lang w:val="es-ES_tradnl" w:eastAsia="es-ES"/>
        </w:rPr>
        <w:t xml:space="preserve">Por su </w:t>
      </w:r>
      <w:r w:rsidR="00CA1100">
        <w:rPr>
          <w:rFonts w:ascii="Arial" w:eastAsia="Times New Roman" w:hAnsi="Arial" w:cs="Arial"/>
          <w:sz w:val="24"/>
          <w:szCs w:val="24"/>
          <w:lang w:val="es-ES_tradnl" w:eastAsia="es-ES"/>
        </w:rPr>
        <w:t xml:space="preserve">parte, el Delegado de la Policía Vial Estatal en la Villa </w:t>
      </w:r>
      <w:r w:rsidR="007C71DE">
        <w:rPr>
          <w:rFonts w:ascii="Arial" w:eastAsia="Times New Roman" w:hAnsi="Arial" w:cs="Arial"/>
          <w:sz w:val="24"/>
          <w:szCs w:val="24"/>
          <w:lang w:val="es-ES_tradnl" w:eastAsia="es-ES"/>
        </w:rPr>
        <w:t xml:space="preserve">de Etla y el Director General de la Policía Vial Estatal, </w:t>
      </w:r>
      <w:r w:rsidR="00D54A65">
        <w:rPr>
          <w:rFonts w:ascii="Arial" w:eastAsia="Times New Roman" w:hAnsi="Arial" w:cs="Arial"/>
          <w:b/>
          <w:bCs/>
          <w:sz w:val="24"/>
          <w:szCs w:val="24"/>
          <w:lang w:val="es-ES_tradnl" w:eastAsia="es-ES"/>
        </w:rPr>
        <w:t xml:space="preserve">no acreditaron su personalidad </w:t>
      </w:r>
      <w:r w:rsidR="00EC56D4">
        <w:rPr>
          <w:rFonts w:ascii="Arial" w:eastAsia="Times New Roman" w:hAnsi="Arial" w:cs="Arial"/>
          <w:sz w:val="24"/>
          <w:szCs w:val="24"/>
          <w:lang w:val="es-ES_tradnl" w:eastAsia="es-ES"/>
        </w:rPr>
        <w:t xml:space="preserve">al no exhibir documento debidamente certificado </w:t>
      </w:r>
      <w:r w:rsidR="00B149D2">
        <w:rPr>
          <w:rFonts w:ascii="Arial" w:eastAsia="Times New Roman" w:hAnsi="Arial" w:cs="Arial"/>
          <w:sz w:val="24"/>
          <w:szCs w:val="24"/>
          <w:lang w:val="es-ES_tradnl" w:eastAsia="es-ES"/>
        </w:rPr>
        <w:t xml:space="preserve">de su nombramiento y toma de protesta de Ley, </w:t>
      </w:r>
      <w:r w:rsidR="007009AB">
        <w:rPr>
          <w:rFonts w:ascii="Arial" w:eastAsia="Times New Roman" w:hAnsi="Arial" w:cs="Arial"/>
          <w:sz w:val="24"/>
          <w:szCs w:val="24"/>
          <w:lang w:val="es-ES_tradnl" w:eastAsia="es-ES"/>
        </w:rPr>
        <w:t xml:space="preserve">por lo que, se les tuvo contestando la demanda de nulidad en sentido afirmativo. </w:t>
      </w:r>
      <w:r w:rsidR="00256F34">
        <w:rPr>
          <w:rFonts w:ascii="Arial" w:eastAsia="Times New Roman" w:hAnsi="Arial" w:cs="Arial"/>
          <w:sz w:val="24"/>
          <w:szCs w:val="24"/>
          <w:lang w:val="es-ES_tradnl" w:eastAsia="es-ES"/>
        </w:rPr>
        <w:t>- - -</w:t>
      </w:r>
    </w:p>
    <w:p w14:paraId="66872BFF" w14:textId="149A9722" w:rsidR="001F69FD" w:rsidRDefault="00256F34" w:rsidP="001F69FD">
      <w:pPr>
        <w:spacing w:before="240" w:after="0" w:line="360" w:lineRule="auto"/>
        <w:ind w:firstLine="567"/>
        <w:jc w:val="both"/>
        <w:rPr>
          <w:rFonts w:ascii="Arial" w:hAnsi="Arial" w:cs="Arial"/>
          <w:sz w:val="24"/>
          <w:szCs w:val="24"/>
        </w:rPr>
      </w:pPr>
      <w:r>
        <w:rPr>
          <w:rFonts w:ascii="Arial" w:hAnsi="Arial" w:cs="Arial"/>
          <w:b/>
          <w:sz w:val="24"/>
          <w:szCs w:val="24"/>
        </w:rPr>
        <w:t>TERCERO.</w:t>
      </w:r>
      <w:r w:rsidR="001F69FD" w:rsidRPr="001F69FD">
        <w:rPr>
          <w:rFonts w:ascii="Arial" w:hAnsi="Arial" w:cs="Arial"/>
          <w:b/>
          <w:sz w:val="24"/>
          <w:szCs w:val="24"/>
        </w:rPr>
        <w:t xml:space="preserve"> Causales de Improcedencia y Sobreseimiento</w:t>
      </w:r>
      <w:r w:rsidR="001F69FD" w:rsidRPr="001F69FD">
        <w:rPr>
          <w:rFonts w:ascii="Arial" w:hAnsi="Arial" w:cs="Arial"/>
          <w:sz w:val="24"/>
          <w:szCs w:val="24"/>
        </w:rPr>
        <w:t xml:space="preserve">. </w:t>
      </w:r>
      <w:r w:rsidR="00662103">
        <w:rPr>
          <w:rFonts w:ascii="Arial" w:hAnsi="Arial" w:cs="Arial"/>
          <w:sz w:val="24"/>
          <w:szCs w:val="24"/>
        </w:rPr>
        <w:t xml:space="preserve">Ahora bien, </w:t>
      </w:r>
      <w:r w:rsidR="007C22A3">
        <w:rPr>
          <w:rFonts w:ascii="Arial" w:hAnsi="Arial" w:cs="Arial"/>
          <w:sz w:val="24"/>
          <w:szCs w:val="24"/>
        </w:rPr>
        <w:t>por cuestión de método y técnica jurídica previo al estudio del fondo del asunto</w:t>
      </w:r>
      <w:r w:rsidR="00C2717F">
        <w:rPr>
          <w:rFonts w:ascii="Arial" w:hAnsi="Arial" w:cs="Arial"/>
          <w:sz w:val="24"/>
          <w:szCs w:val="24"/>
        </w:rPr>
        <w:t xml:space="preserve">, se analizan primeramente las causales de improcedencia </w:t>
      </w:r>
      <w:r w:rsidR="00356F0A">
        <w:rPr>
          <w:rFonts w:ascii="Arial" w:hAnsi="Arial" w:cs="Arial"/>
          <w:sz w:val="24"/>
          <w:szCs w:val="24"/>
        </w:rPr>
        <w:t xml:space="preserve">o sobreseimiento, respecto a los actos atribuidos al Delegado de la Dirección General </w:t>
      </w:r>
      <w:r w:rsidR="0088221B">
        <w:rPr>
          <w:rFonts w:ascii="Arial" w:hAnsi="Arial" w:cs="Arial"/>
          <w:sz w:val="24"/>
          <w:szCs w:val="24"/>
        </w:rPr>
        <w:t>de la Policía Vial Estatal en la Villa de Etla</w:t>
      </w:r>
      <w:r w:rsidR="00F969B5">
        <w:rPr>
          <w:rFonts w:ascii="Arial" w:hAnsi="Arial" w:cs="Arial"/>
          <w:sz w:val="24"/>
          <w:szCs w:val="24"/>
        </w:rPr>
        <w:t xml:space="preserve"> y al Director </w:t>
      </w:r>
      <w:r w:rsidR="00144764">
        <w:rPr>
          <w:rFonts w:ascii="Arial" w:hAnsi="Arial" w:cs="Arial"/>
          <w:sz w:val="24"/>
          <w:szCs w:val="24"/>
        </w:rPr>
        <w:t xml:space="preserve">de la Policía Vial Estatal tendientes a combatir la nulidad de la orden verbal o escrita </w:t>
      </w:r>
      <w:r w:rsidR="00A813BB">
        <w:rPr>
          <w:rFonts w:ascii="Arial" w:hAnsi="Arial" w:cs="Arial"/>
          <w:sz w:val="24"/>
          <w:szCs w:val="24"/>
        </w:rPr>
        <w:t xml:space="preserve">que hayan emitido los agentes para detener, infraccionar, </w:t>
      </w:r>
      <w:r w:rsidR="006344E7">
        <w:rPr>
          <w:rFonts w:ascii="Arial" w:hAnsi="Arial" w:cs="Arial"/>
          <w:sz w:val="24"/>
          <w:szCs w:val="24"/>
        </w:rPr>
        <w:t xml:space="preserve">retener </w:t>
      </w:r>
      <w:r w:rsidR="0085671D">
        <w:rPr>
          <w:rFonts w:ascii="Arial" w:hAnsi="Arial" w:cs="Arial"/>
          <w:sz w:val="24"/>
          <w:szCs w:val="24"/>
        </w:rPr>
        <w:t xml:space="preserve">y remitir a un encierro el vehículo de su propiedad marca Nissan, tipo Tsuru, </w:t>
      </w:r>
      <w:r w:rsidR="00F14933">
        <w:rPr>
          <w:rFonts w:ascii="Arial" w:hAnsi="Arial" w:cs="Arial"/>
          <w:sz w:val="24"/>
          <w:szCs w:val="24"/>
        </w:rPr>
        <w:t xml:space="preserve">modelo </w:t>
      </w:r>
      <w:r w:rsidR="004451C6">
        <w:rPr>
          <w:rFonts w:ascii="Arial" w:hAnsi="Arial" w:cs="Arial"/>
          <w:sz w:val="24"/>
          <w:szCs w:val="24"/>
        </w:rPr>
        <w:t>**********</w:t>
      </w:r>
      <w:r w:rsidR="00F14933">
        <w:rPr>
          <w:rFonts w:ascii="Arial" w:hAnsi="Arial" w:cs="Arial"/>
          <w:sz w:val="24"/>
          <w:szCs w:val="24"/>
        </w:rPr>
        <w:t xml:space="preserve">, con número de motor </w:t>
      </w:r>
      <w:r w:rsidR="004451C6">
        <w:rPr>
          <w:rFonts w:ascii="Arial" w:hAnsi="Arial" w:cs="Arial"/>
          <w:sz w:val="24"/>
          <w:szCs w:val="24"/>
        </w:rPr>
        <w:t>**********</w:t>
      </w:r>
      <w:r w:rsidR="000E05F4">
        <w:rPr>
          <w:rFonts w:ascii="Arial" w:hAnsi="Arial" w:cs="Arial"/>
          <w:sz w:val="24"/>
          <w:szCs w:val="24"/>
        </w:rPr>
        <w:t xml:space="preserve">, y número de serie </w:t>
      </w:r>
      <w:r w:rsidR="004451C6">
        <w:rPr>
          <w:rFonts w:ascii="Arial" w:hAnsi="Arial" w:cs="Arial"/>
          <w:sz w:val="24"/>
          <w:szCs w:val="24"/>
        </w:rPr>
        <w:t>**********</w:t>
      </w:r>
      <w:r w:rsidR="000653EB">
        <w:rPr>
          <w:rFonts w:ascii="Arial" w:hAnsi="Arial" w:cs="Arial"/>
          <w:sz w:val="24"/>
          <w:szCs w:val="24"/>
        </w:rPr>
        <w:t xml:space="preserve">, </w:t>
      </w:r>
      <w:r w:rsidR="00816A94">
        <w:rPr>
          <w:rFonts w:ascii="Arial" w:hAnsi="Arial" w:cs="Arial"/>
          <w:sz w:val="24"/>
          <w:szCs w:val="24"/>
        </w:rPr>
        <w:t xml:space="preserve">con la cual prestaba el servicio de transporte público en la modalidad de taxi en la población </w:t>
      </w:r>
      <w:r w:rsidR="00F43A41">
        <w:rPr>
          <w:rFonts w:ascii="Arial" w:hAnsi="Arial" w:cs="Arial"/>
          <w:sz w:val="24"/>
          <w:szCs w:val="24"/>
        </w:rPr>
        <w:t xml:space="preserve">de Villa de Etla, Oaxaca, esta Sala advierte que se actualiza la hipótesis contenida </w:t>
      </w:r>
      <w:r w:rsidR="00F07754">
        <w:rPr>
          <w:rFonts w:ascii="Arial" w:hAnsi="Arial" w:cs="Arial"/>
          <w:sz w:val="24"/>
          <w:szCs w:val="24"/>
        </w:rPr>
        <w:t xml:space="preserve">en la fracción IX del artículo 131 de la </w:t>
      </w:r>
      <w:r w:rsidR="004C63AC">
        <w:rPr>
          <w:rFonts w:ascii="Arial" w:hAnsi="Arial" w:cs="Arial"/>
          <w:sz w:val="24"/>
          <w:szCs w:val="24"/>
        </w:rPr>
        <w:t>Ley de Justicia Administrativa del Estado de Oaxaca, que indica:</w:t>
      </w:r>
    </w:p>
    <w:p w14:paraId="744EA3F3" w14:textId="1D1528C1" w:rsidR="004C63AC" w:rsidRPr="00584400" w:rsidRDefault="00584400" w:rsidP="00584400">
      <w:pPr>
        <w:spacing w:before="240" w:after="0" w:line="276" w:lineRule="auto"/>
        <w:ind w:firstLine="567"/>
        <w:jc w:val="both"/>
        <w:rPr>
          <w:rFonts w:ascii="Arial" w:hAnsi="Arial" w:cs="Arial"/>
          <w:i/>
          <w:iCs/>
          <w:sz w:val="24"/>
          <w:szCs w:val="24"/>
        </w:rPr>
      </w:pPr>
      <w:r w:rsidRPr="00584400">
        <w:rPr>
          <w:rFonts w:ascii="Arial" w:hAnsi="Arial" w:cs="Arial"/>
          <w:b/>
          <w:bCs/>
          <w:i/>
          <w:iCs/>
          <w:sz w:val="24"/>
          <w:szCs w:val="24"/>
        </w:rPr>
        <w:t>“</w:t>
      </w:r>
      <w:r w:rsidR="004C63AC" w:rsidRPr="00584400">
        <w:rPr>
          <w:rFonts w:ascii="Arial" w:hAnsi="Arial" w:cs="Arial"/>
          <w:b/>
          <w:bCs/>
          <w:i/>
          <w:iCs/>
          <w:sz w:val="24"/>
          <w:szCs w:val="24"/>
        </w:rPr>
        <w:t xml:space="preserve">ARTÍCULO 131. </w:t>
      </w:r>
      <w:r w:rsidR="003A16B7" w:rsidRPr="00584400">
        <w:rPr>
          <w:rFonts w:ascii="Arial" w:hAnsi="Arial" w:cs="Arial"/>
          <w:i/>
          <w:iCs/>
          <w:sz w:val="24"/>
          <w:szCs w:val="24"/>
        </w:rPr>
        <w:t xml:space="preserve">Es improcedente el juicio ante el Tribunal Contencioso Administrativo </w:t>
      </w:r>
      <w:r w:rsidR="005638E0" w:rsidRPr="00584400">
        <w:rPr>
          <w:rFonts w:ascii="Arial" w:hAnsi="Arial" w:cs="Arial"/>
          <w:i/>
          <w:iCs/>
          <w:sz w:val="24"/>
          <w:szCs w:val="24"/>
        </w:rPr>
        <w:t xml:space="preserve">y de Cuentas </w:t>
      </w:r>
      <w:r w:rsidR="00DC7BC4" w:rsidRPr="00584400">
        <w:rPr>
          <w:rFonts w:ascii="Arial" w:hAnsi="Arial" w:cs="Arial"/>
          <w:i/>
          <w:iCs/>
          <w:sz w:val="24"/>
          <w:szCs w:val="24"/>
        </w:rPr>
        <w:t>contra actos:</w:t>
      </w:r>
    </w:p>
    <w:p w14:paraId="5B064133" w14:textId="737464E4" w:rsidR="00DC7BC4" w:rsidRPr="00584400" w:rsidRDefault="00DC7BC4" w:rsidP="00584400">
      <w:pPr>
        <w:spacing w:before="240" w:after="0" w:line="276" w:lineRule="auto"/>
        <w:ind w:firstLine="567"/>
        <w:jc w:val="both"/>
        <w:rPr>
          <w:rFonts w:ascii="Arial" w:hAnsi="Arial" w:cs="Arial"/>
          <w:i/>
          <w:iCs/>
          <w:sz w:val="24"/>
          <w:szCs w:val="24"/>
        </w:rPr>
      </w:pPr>
      <w:r w:rsidRPr="00584400">
        <w:rPr>
          <w:rFonts w:ascii="Arial" w:hAnsi="Arial" w:cs="Arial"/>
          <w:i/>
          <w:iCs/>
          <w:sz w:val="24"/>
          <w:szCs w:val="24"/>
        </w:rPr>
        <w:t xml:space="preserve">(…) </w:t>
      </w:r>
    </w:p>
    <w:p w14:paraId="534F65B4" w14:textId="740BE3BE" w:rsidR="00DC7BC4" w:rsidRPr="004C63AC" w:rsidRDefault="00DC7BC4" w:rsidP="00584400">
      <w:pPr>
        <w:spacing w:before="240" w:after="0" w:line="276" w:lineRule="auto"/>
        <w:ind w:firstLine="567"/>
        <w:jc w:val="both"/>
        <w:rPr>
          <w:rFonts w:ascii="Arial" w:hAnsi="Arial" w:cs="Arial"/>
          <w:sz w:val="24"/>
          <w:szCs w:val="24"/>
        </w:rPr>
      </w:pPr>
      <w:r w:rsidRPr="00584400">
        <w:rPr>
          <w:rFonts w:ascii="Arial" w:hAnsi="Arial" w:cs="Arial"/>
          <w:i/>
          <w:iCs/>
          <w:sz w:val="24"/>
          <w:szCs w:val="24"/>
        </w:rPr>
        <w:t xml:space="preserve">IX. </w:t>
      </w:r>
      <w:r w:rsidR="00927184" w:rsidRPr="00584400">
        <w:rPr>
          <w:rFonts w:ascii="Arial" w:hAnsi="Arial" w:cs="Arial"/>
          <w:i/>
          <w:iCs/>
          <w:sz w:val="24"/>
          <w:szCs w:val="24"/>
        </w:rPr>
        <w:t xml:space="preserve">Cuando de las constancias </w:t>
      </w:r>
      <w:r w:rsidR="004453D4" w:rsidRPr="00584400">
        <w:rPr>
          <w:rFonts w:ascii="Arial" w:hAnsi="Arial" w:cs="Arial"/>
          <w:i/>
          <w:iCs/>
          <w:sz w:val="24"/>
          <w:szCs w:val="24"/>
        </w:rPr>
        <w:t xml:space="preserve">de autos apareciere claramente que no existe el acto reclamado o cuando no se probare </w:t>
      </w:r>
      <w:r w:rsidR="00584400" w:rsidRPr="00584400">
        <w:rPr>
          <w:rFonts w:ascii="Arial" w:hAnsi="Arial" w:cs="Arial"/>
          <w:i/>
          <w:iCs/>
          <w:sz w:val="24"/>
          <w:szCs w:val="24"/>
        </w:rPr>
        <w:t>su existencia, y</w:t>
      </w:r>
      <w:r w:rsidR="00584400">
        <w:rPr>
          <w:rFonts w:ascii="Arial" w:hAnsi="Arial" w:cs="Arial"/>
          <w:sz w:val="24"/>
          <w:szCs w:val="24"/>
        </w:rPr>
        <w:t>”</w:t>
      </w:r>
    </w:p>
    <w:p w14:paraId="0FA31E46" w14:textId="2A2A2DC8" w:rsidR="00684DDD" w:rsidRDefault="00BE6D8A" w:rsidP="001F69FD">
      <w:pPr>
        <w:spacing w:before="240" w:after="0" w:line="360" w:lineRule="auto"/>
        <w:ind w:firstLine="567"/>
        <w:jc w:val="both"/>
        <w:rPr>
          <w:rFonts w:ascii="Arial" w:hAnsi="Arial" w:cs="Arial"/>
          <w:bCs/>
          <w:sz w:val="24"/>
          <w:szCs w:val="24"/>
        </w:rPr>
      </w:pPr>
      <w:r>
        <w:rPr>
          <w:rFonts w:ascii="Arial" w:hAnsi="Arial" w:cs="Arial"/>
          <w:bCs/>
          <w:sz w:val="24"/>
          <w:szCs w:val="24"/>
        </w:rPr>
        <w:t xml:space="preserve">Lo que es así, </w:t>
      </w:r>
      <w:r w:rsidR="00BD4F57">
        <w:rPr>
          <w:rFonts w:ascii="Arial" w:hAnsi="Arial" w:cs="Arial"/>
          <w:bCs/>
          <w:sz w:val="24"/>
          <w:szCs w:val="24"/>
        </w:rPr>
        <w:t xml:space="preserve">ya que corresponde a la parte actora probar los actos que atribuye a las demandadas, y al no </w:t>
      </w:r>
      <w:r w:rsidR="00C973D1">
        <w:rPr>
          <w:rFonts w:ascii="Arial" w:hAnsi="Arial" w:cs="Arial"/>
          <w:bCs/>
          <w:sz w:val="24"/>
          <w:szCs w:val="24"/>
        </w:rPr>
        <w:t xml:space="preserve">haberlo hecho así se llega a la convicción de la inexistencia del acto impugnado, no obstante </w:t>
      </w:r>
      <w:r w:rsidR="000C37A7">
        <w:rPr>
          <w:rFonts w:ascii="Arial" w:hAnsi="Arial" w:cs="Arial"/>
          <w:bCs/>
          <w:sz w:val="24"/>
          <w:szCs w:val="24"/>
        </w:rPr>
        <w:t>que las autoridades demandadas contestaron en sentido afirmativo</w:t>
      </w:r>
      <w:r w:rsidR="001846F7">
        <w:rPr>
          <w:rFonts w:ascii="Arial" w:hAnsi="Arial" w:cs="Arial"/>
          <w:bCs/>
          <w:sz w:val="24"/>
          <w:szCs w:val="24"/>
        </w:rPr>
        <w:t xml:space="preserve"> a la demanda entablada en su </w:t>
      </w:r>
      <w:r w:rsidR="005F55C4">
        <w:rPr>
          <w:rFonts w:ascii="Arial" w:hAnsi="Arial" w:cs="Arial"/>
          <w:bCs/>
          <w:sz w:val="24"/>
          <w:szCs w:val="24"/>
        </w:rPr>
        <w:t xml:space="preserve">contra, ya que, de la vista </w:t>
      </w:r>
      <w:r w:rsidR="00D204F0">
        <w:rPr>
          <w:rFonts w:ascii="Arial" w:hAnsi="Arial" w:cs="Arial"/>
          <w:bCs/>
          <w:sz w:val="24"/>
          <w:szCs w:val="24"/>
        </w:rPr>
        <w:t xml:space="preserve">a </w:t>
      </w:r>
      <w:r w:rsidR="005F55C4">
        <w:rPr>
          <w:rFonts w:ascii="Arial" w:hAnsi="Arial" w:cs="Arial"/>
          <w:bCs/>
          <w:sz w:val="24"/>
          <w:szCs w:val="24"/>
        </w:rPr>
        <w:t>los autos</w:t>
      </w:r>
      <w:r w:rsidR="00D204F0">
        <w:rPr>
          <w:rFonts w:ascii="Arial" w:hAnsi="Arial" w:cs="Arial"/>
          <w:bCs/>
          <w:sz w:val="24"/>
          <w:szCs w:val="24"/>
        </w:rPr>
        <w:t xml:space="preserve">, así como el estudio </w:t>
      </w:r>
      <w:r w:rsidR="00BC67F6">
        <w:rPr>
          <w:rFonts w:ascii="Arial" w:hAnsi="Arial" w:cs="Arial"/>
          <w:bCs/>
          <w:sz w:val="24"/>
          <w:szCs w:val="24"/>
        </w:rPr>
        <w:t xml:space="preserve">y análisis integral de los mismos, no obran los documentos, órdenes o cualquier </w:t>
      </w:r>
      <w:r w:rsidR="00DE0CDD">
        <w:rPr>
          <w:rFonts w:ascii="Arial" w:hAnsi="Arial" w:cs="Arial"/>
          <w:bCs/>
          <w:sz w:val="24"/>
          <w:szCs w:val="24"/>
        </w:rPr>
        <w:t xml:space="preserve">otro acto tendiente a afectar directamente al actor en el uso, goce y disfrute de su vehículo, </w:t>
      </w:r>
      <w:r w:rsidR="00D31CFA">
        <w:rPr>
          <w:rFonts w:ascii="Arial" w:hAnsi="Arial" w:cs="Arial"/>
          <w:bCs/>
          <w:sz w:val="24"/>
          <w:szCs w:val="24"/>
        </w:rPr>
        <w:t>con el cual prestaba el servicio público de transporte en la modalidad de taxi</w:t>
      </w:r>
      <w:r w:rsidR="00E116B2">
        <w:rPr>
          <w:rFonts w:ascii="Arial" w:hAnsi="Arial" w:cs="Arial"/>
          <w:bCs/>
          <w:sz w:val="24"/>
          <w:szCs w:val="24"/>
        </w:rPr>
        <w:t xml:space="preserve">, así como su interés para acudir a juicio. </w:t>
      </w:r>
      <w:r w:rsidR="00256F34">
        <w:rPr>
          <w:rFonts w:ascii="Arial" w:hAnsi="Arial" w:cs="Arial"/>
          <w:bCs/>
          <w:sz w:val="24"/>
          <w:szCs w:val="24"/>
        </w:rPr>
        <w:t>- - - - - - - - - - - - - - - - - - -</w:t>
      </w:r>
    </w:p>
    <w:p w14:paraId="093DC64B" w14:textId="2012B36C" w:rsidR="00E116B2" w:rsidRDefault="00E116B2" w:rsidP="001F69FD">
      <w:pPr>
        <w:spacing w:before="240" w:after="0" w:line="360" w:lineRule="auto"/>
        <w:ind w:firstLine="567"/>
        <w:jc w:val="both"/>
        <w:rPr>
          <w:rFonts w:ascii="Arial" w:hAnsi="Arial" w:cs="Arial"/>
          <w:b/>
          <w:sz w:val="24"/>
          <w:szCs w:val="24"/>
        </w:rPr>
      </w:pPr>
      <w:r>
        <w:rPr>
          <w:rFonts w:ascii="Arial" w:hAnsi="Arial" w:cs="Arial"/>
          <w:bCs/>
          <w:sz w:val="24"/>
          <w:szCs w:val="24"/>
        </w:rPr>
        <w:t xml:space="preserve">En consecuencia, </w:t>
      </w:r>
      <w:r w:rsidR="00573549">
        <w:rPr>
          <w:rFonts w:ascii="Arial" w:hAnsi="Arial" w:cs="Arial"/>
          <w:bCs/>
          <w:sz w:val="24"/>
          <w:szCs w:val="24"/>
        </w:rPr>
        <w:t xml:space="preserve">como ya se dijo, se actualiza la causal de improcedencia establecida </w:t>
      </w:r>
      <w:r w:rsidR="00847577">
        <w:rPr>
          <w:rFonts w:ascii="Arial" w:hAnsi="Arial" w:cs="Arial"/>
          <w:bCs/>
          <w:sz w:val="24"/>
          <w:szCs w:val="24"/>
        </w:rPr>
        <w:t xml:space="preserve">en el artículo 131 fracción IX de la Ley de la Materia, </w:t>
      </w:r>
      <w:r w:rsidR="005E1B1A">
        <w:rPr>
          <w:rFonts w:ascii="Arial" w:hAnsi="Arial" w:cs="Arial"/>
          <w:b/>
          <w:sz w:val="24"/>
          <w:szCs w:val="24"/>
        </w:rPr>
        <w:t xml:space="preserve">SE SOBRESEE EL </w:t>
      </w:r>
      <w:r w:rsidR="00834030">
        <w:rPr>
          <w:rFonts w:ascii="Arial" w:hAnsi="Arial" w:cs="Arial"/>
          <w:bCs/>
          <w:sz w:val="24"/>
          <w:szCs w:val="24"/>
        </w:rPr>
        <w:lastRenderedPageBreak/>
        <w:t xml:space="preserve">Juicio, respecto de la orden verbal o escrita que hayan emitido los agentes para </w:t>
      </w:r>
      <w:r w:rsidR="005C7BD9">
        <w:rPr>
          <w:rFonts w:ascii="Arial" w:hAnsi="Arial" w:cs="Arial"/>
          <w:bCs/>
          <w:sz w:val="24"/>
          <w:szCs w:val="24"/>
        </w:rPr>
        <w:t xml:space="preserve">detener, infraccionar, retener y remitir a un encierro el vehículo de su propiedad marca Nissan, tipo Tsuru, </w:t>
      </w:r>
      <w:r w:rsidR="00144FF5">
        <w:rPr>
          <w:rFonts w:ascii="Arial" w:hAnsi="Arial" w:cs="Arial"/>
          <w:bCs/>
          <w:sz w:val="24"/>
          <w:szCs w:val="24"/>
        </w:rPr>
        <w:t xml:space="preserve">modelo </w:t>
      </w:r>
      <w:r w:rsidR="004451C6">
        <w:rPr>
          <w:rFonts w:ascii="Arial" w:hAnsi="Arial" w:cs="Arial"/>
          <w:bCs/>
          <w:sz w:val="24"/>
          <w:szCs w:val="24"/>
        </w:rPr>
        <w:t>**********</w:t>
      </w:r>
      <w:r w:rsidR="00144FF5">
        <w:rPr>
          <w:rFonts w:ascii="Arial" w:hAnsi="Arial" w:cs="Arial"/>
          <w:bCs/>
          <w:sz w:val="24"/>
          <w:szCs w:val="24"/>
        </w:rPr>
        <w:t xml:space="preserve">, con número de motor </w:t>
      </w:r>
      <w:r w:rsidR="004451C6">
        <w:rPr>
          <w:rFonts w:ascii="Arial" w:hAnsi="Arial" w:cs="Arial"/>
          <w:bCs/>
          <w:sz w:val="24"/>
          <w:szCs w:val="24"/>
        </w:rPr>
        <w:t>**********</w:t>
      </w:r>
      <w:r w:rsidR="00144FF5">
        <w:rPr>
          <w:rFonts w:ascii="Arial" w:hAnsi="Arial" w:cs="Arial"/>
          <w:bCs/>
          <w:sz w:val="24"/>
          <w:szCs w:val="24"/>
        </w:rPr>
        <w:t xml:space="preserve">, y número de serie </w:t>
      </w:r>
      <w:r w:rsidR="004451C6">
        <w:rPr>
          <w:rFonts w:ascii="Arial" w:hAnsi="Arial" w:cs="Arial"/>
          <w:bCs/>
          <w:sz w:val="24"/>
          <w:szCs w:val="24"/>
        </w:rPr>
        <w:t>**********</w:t>
      </w:r>
      <w:r w:rsidR="00144FF5">
        <w:rPr>
          <w:rFonts w:ascii="Arial" w:hAnsi="Arial" w:cs="Arial"/>
          <w:bCs/>
          <w:sz w:val="24"/>
          <w:szCs w:val="24"/>
        </w:rPr>
        <w:t xml:space="preserve">, con la cual prestaba el servicio de transporte público en la modalidad de taxi en la población de Villa de Etla, Oaxaca, que se le atribuye al </w:t>
      </w:r>
      <w:r w:rsidR="00144FF5" w:rsidRPr="007E3393">
        <w:rPr>
          <w:rFonts w:ascii="Arial" w:hAnsi="Arial" w:cs="Arial"/>
          <w:b/>
          <w:sz w:val="24"/>
          <w:szCs w:val="24"/>
        </w:rPr>
        <w:t xml:space="preserve">Delegado de la Dirección </w:t>
      </w:r>
      <w:r w:rsidR="007E3393" w:rsidRPr="007E3393">
        <w:rPr>
          <w:rFonts w:ascii="Arial" w:hAnsi="Arial" w:cs="Arial"/>
          <w:b/>
          <w:sz w:val="24"/>
          <w:szCs w:val="24"/>
        </w:rPr>
        <w:t xml:space="preserve">General de la Policía Vial Estatal en la Villa de Etla, y al Director General de la Policial Vial Estatal. </w:t>
      </w:r>
      <w:r w:rsidR="00256F34">
        <w:rPr>
          <w:rFonts w:ascii="Arial" w:hAnsi="Arial" w:cs="Arial"/>
          <w:b/>
          <w:sz w:val="24"/>
          <w:szCs w:val="24"/>
        </w:rPr>
        <w:t>- - - - - - - - - - - - - - - - - - - - - - - - - - -</w:t>
      </w:r>
      <w:r w:rsidR="004451C6">
        <w:rPr>
          <w:rFonts w:ascii="Arial" w:hAnsi="Arial" w:cs="Arial"/>
          <w:b/>
          <w:sz w:val="24"/>
          <w:szCs w:val="24"/>
        </w:rPr>
        <w:t xml:space="preserve"> - - - - - - - - -</w:t>
      </w:r>
    </w:p>
    <w:p w14:paraId="43F3189B" w14:textId="2F2B19BD" w:rsidR="007E3393" w:rsidRPr="00263235" w:rsidRDefault="004C14AB" w:rsidP="001F69FD">
      <w:pPr>
        <w:spacing w:before="240" w:after="0" w:line="360" w:lineRule="auto"/>
        <w:ind w:firstLine="567"/>
        <w:jc w:val="both"/>
        <w:rPr>
          <w:rFonts w:ascii="Arial" w:hAnsi="Arial" w:cs="Arial"/>
          <w:bCs/>
          <w:sz w:val="24"/>
          <w:szCs w:val="24"/>
        </w:rPr>
      </w:pPr>
      <w:r>
        <w:rPr>
          <w:rFonts w:ascii="Arial" w:hAnsi="Arial" w:cs="Arial"/>
          <w:bCs/>
          <w:sz w:val="24"/>
          <w:szCs w:val="24"/>
        </w:rPr>
        <w:t>Por lo que respecta</w:t>
      </w:r>
      <w:r w:rsidR="005C401A">
        <w:rPr>
          <w:rFonts w:ascii="Arial" w:hAnsi="Arial" w:cs="Arial"/>
          <w:bCs/>
          <w:sz w:val="24"/>
          <w:szCs w:val="24"/>
        </w:rPr>
        <w:t xml:space="preserve"> al Secretario de Movilidad del Estado de Oaxaca (antes Coordinador </w:t>
      </w:r>
      <w:r w:rsidR="00C97846">
        <w:rPr>
          <w:rFonts w:ascii="Arial" w:hAnsi="Arial" w:cs="Arial"/>
          <w:bCs/>
          <w:sz w:val="24"/>
          <w:szCs w:val="24"/>
        </w:rPr>
        <w:t xml:space="preserve">General del Transporte del Estado), </w:t>
      </w:r>
      <w:r w:rsidR="00C34363">
        <w:rPr>
          <w:rFonts w:ascii="Arial" w:hAnsi="Arial" w:cs="Arial"/>
          <w:bCs/>
          <w:sz w:val="24"/>
          <w:szCs w:val="24"/>
        </w:rPr>
        <w:t>representado en este Juicio por su Director Jurídico, posterior al estudio</w:t>
      </w:r>
      <w:r w:rsidR="00A42FEB">
        <w:rPr>
          <w:rFonts w:ascii="Arial" w:hAnsi="Arial" w:cs="Arial"/>
          <w:bCs/>
          <w:sz w:val="24"/>
          <w:szCs w:val="24"/>
        </w:rPr>
        <w:t>, no se actualiza ninguna causal de improcedencia o sobreseimiento</w:t>
      </w:r>
      <w:r w:rsidR="00263235">
        <w:rPr>
          <w:rFonts w:ascii="Arial" w:hAnsi="Arial" w:cs="Arial"/>
          <w:bCs/>
          <w:sz w:val="24"/>
          <w:szCs w:val="24"/>
        </w:rPr>
        <w:t xml:space="preserve">, por lo que </w:t>
      </w:r>
      <w:r w:rsidR="00263235">
        <w:rPr>
          <w:rFonts w:ascii="Arial" w:hAnsi="Arial" w:cs="Arial"/>
          <w:b/>
          <w:sz w:val="24"/>
          <w:szCs w:val="24"/>
        </w:rPr>
        <w:t xml:space="preserve">NO SE SOBRESEE EL JUICIO </w:t>
      </w:r>
      <w:r w:rsidR="00263235">
        <w:rPr>
          <w:rFonts w:ascii="Arial" w:hAnsi="Arial" w:cs="Arial"/>
          <w:bCs/>
          <w:sz w:val="24"/>
          <w:szCs w:val="24"/>
        </w:rPr>
        <w:t xml:space="preserve">respecto a esta autoridad. </w:t>
      </w:r>
      <w:r w:rsidR="00256F34">
        <w:rPr>
          <w:rFonts w:ascii="Arial" w:hAnsi="Arial" w:cs="Arial"/>
          <w:bCs/>
          <w:sz w:val="24"/>
          <w:szCs w:val="24"/>
        </w:rPr>
        <w:t>- - - - - - - - - - - - - - - - - - - - - - - - - - - - - - - - - - - - - - - - - - - - - - - - -</w:t>
      </w:r>
    </w:p>
    <w:p w14:paraId="6AAFC0DB" w14:textId="3526931E" w:rsidR="001F69FD" w:rsidRPr="001F69FD" w:rsidRDefault="00256F34" w:rsidP="001F69FD">
      <w:pPr>
        <w:spacing w:before="240" w:after="0" w:line="360" w:lineRule="auto"/>
        <w:ind w:firstLine="567"/>
        <w:jc w:val="both"/>
        <w:rPr>
          <w:rFonts w:ascii="Arial" w:hAnsi="Arial" w:cs="Arial"/>
          <w:sz w:val="24"/>
          <w:szCs w:val="24"/>
        </w:rPr>
      </w:pPr>
      <w:r>
        <w:rPr>
          <w:rFonts w:ascii="Arial" w:hAnsi="Arial" w:cs="Arial"/>
          <w:b/>
          <w:sz w:val="24"/>
          <w:szCs w:val="24"/>
        </w:rPr>
        <w:t>CUARTO.</w:t>
      </w:r>
      <w:r w:rsidR="001F69FD" w:rsidRPr="001F69FD">
        <w:rPr>
          <w:rFonts w:ascii="Arial" w:hAnsi="Arial" w:cs="Arial"/>
          <w:b/>
          <w:sz w:val="24"/>
          <w:szCs w:val="24"/>
        </w:rPr>
        <w:t xml:space="preserve"> </w:t>
      </w:r>
      <w:r w:rsidR="001F69FD" w:rsidRPr="001F69FD">
        <w:rPr>
          <w:rFonts w:ascii="Arial" w:hAnsi="Arial" w:cs="Arial"/>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 </w:t>
      </w:r>
    </w:p>
    <w:p w14:paraId="191C777F" w14:textId="1E5A513D" w:rsidR="00642176" w:rsidRPr="00037334" w:rsidRDefault="001F69FD" w:rsidP="00037334">
      <w:pPr>
        <w:spacing w:before="240" w:line="276" w:lineRule="auto"/>
        <w:ind w:left="709" w:right="616"/>
        <w:jc w:val="both"/>
        <w:rPr>
          <w:rFonts w:ascii="Arial" w:hAnsi="Arial" w:cs="Arial"/>
          <w:szCs w:val="24"/>
        </w:rPr>
      </w:pPr>
      <w:r w:rsidRPr="001F69FD">
        <w:rPr>
          <w:rFonts w:ascii="Arial" w:hAnsi="Arial" w:cs="Arial"/>
          <w:szCs w:val="24"/>
        </w:rPr>
        <w:t>“</w:t>
      </w:r>
      <w:r w:rsidRPr="001F69FD">
        <w:rPr>
          <w:rFonts w:ascii="Arial" w:hAnsi="Arial" w:cs="Arial"/>
          <w:b/>
          <w:i/>
          <w:szCs w:val="24"/>
        </w:rPr>
        <w:t>CONCEPTOS DE VIOLACION. NO ES OBLIGATORIO TRANSCRIBIRLOS EN LA SENTENCIA</w:t>
      </w:r>
      <w:r w:rsidRPr="001F69FD">
        <w:rPr>
          <w:rFonts w:ascii="Arial" w:hAnsi="Arial" w:cs="Arial"/>
          <w:szCs w:val="24"/>
        </w:rPr>
        <w:t xml:space="preserve">. </w:t>
      </w:r>
      <w:r w:rsidRPr="001F69FD">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1F69FD">
        <w:rPr>
          <w:rFonts w:ascii="Arial" w:hAnsi="Arial" w:cs="Arial"/>
          <w:szCs w:val="24"/>
        </w:rPr>
        <w:t>.”</w:t>
      </w:r>
    </w:p>
    <w:p w14:paraId="2D48DB45" w14:textId="7D98696F" w:rsidR="006F420F" w:rsidRPr="006F420F" w:rsidRDefault="00037334" w:rsidP="00574EAD">
      <w:pPr>
        <w:pStyle w:val="corte4fondo"/>
        <w:spacing w:after="240"/>
        <w:ind w:right="-1" w:firstLine="567"/>
        <w:rPr>
          <w:rFonts w:cs="Arial"/>
          <w:sz w:val="24"/>
          <w:szCs w:val="24"/>
          <w:lang w:eastAsia="es-ES"/>
        </w:rPr>
      </w:pPr>
      <w:r>
        <w:rPr>
          <w:rFonts w:cs="Arial"/>
          <w:b/>
          <w:bCs/>
          <w:sz w:val="24"/>
          <w:szCs w:val="24"/>
          <w:lang w:eastAsia="es-ES"/>
        </w:rPr>
        <w:t>QUINTO</w:t>
      </w:r>
      <w:r w:rsidR="00642176">
        <w:rPr>
          <w:rFonts w:cs="Arial"/>
          <w:b/>
          <w:bCs/>
          <w:sz w:val="24"/>
          <w:szCs w:val="24"/>
          <w:lang w:eastAsia="es-ES"/>
        </w:rPr>
        <w:t>.</w:t>
      </w:r>
      <w:r w:rsidR="00507D3E">
        <w:rPr>
          <w:rFonts w:cs="Arial"/>
          <w:b/>
          <w:bCs/>
          <w:sz w:val="24"/>
          <w:szCs w:val="24"/>
          <w:lang w:eastAsia="es-ES"/>
        </w:rPr>
        <w:t xml:space="preserve"> </w:t>
      </w:r>
      <w:r w:rsidR="006F420F" w:rsidRPr="006F420F">
        <w:rPr>
          <w:rFonts w:cs="Arial"/>
          <w:b/>
          <w:sz w:val="24"/>
          <w:szCs w:val="24"/>
          <w:lang w:eastAsia="es-ES"/>
        </w:rPr>
        <w:t xml:space="preserve">Configuración de la negativa ficta. </w:t>
      </w:r>
      <w:r w:rsidR="00DF1500">
        <w:rPr>
          <w:rFonts w:cs="Arial"/>
          <w:bCs/>
          <w:sz w:val="24"/>
          <w:szCs w:val="24"/>
          <w:lang w:eastAsia="es-ES"/>
        </w:rPr>
        <w:t>La actora</w:t>
      </w:r>
      <w:r w:rsidR="006F420F" w:rsidRPr="006F420F">
        <w:rPr>
          <w:rFonts w:cs="Arial"/>
          <w:bCs/>
          <w:sz w:val="24"/>
          <w:szCs w:val="24"/>
          <w:lang w:eastAsia="es-ES"/>
        </w:rPr>
        <w:t xml:space="preserve"> </w:t>
      </w:r>
      <w:r w:rsidR="00DF3C1D">
        <w:rPr>
          <w:rFonts w:cs="Arial"/>
          <w:b/>
          <w:sz w:val="24"/>
          <w:szCs w:val="24"/>
          <w:lang w:eastAsia="es-ES"/>
        </w:rPr>
        <w:t>**********</w:t>
      </w:r>
      <w:r w:rsidR="006F420F" w:rsidRPr="006F420F">
        <w:rPr>
          <w:rFonts w:cs="Arial"/>
          <w:sz w:val="24"/>
          <w:szCs w:val="24"/>
          <w:lang w:eastAsia="es-ES"/>
        </w:rPr>
        <w:t xml:space="preserve">, solicitó la nulidad de la </w:t>
      </w:r>
      <w:r w:rsidR="006F420F" w:rsidRPr="006F420F">
        <w:rPr>
          <w:rFonts w:cs="Arial"/>
          <w:b/>
          <w:sz w:val="24"/>
          <w:szCs w:val="24"/>
          <w:lang w:eastAsia="es-ES"/>
        </w:rPr>
        <w:t xml:space="preserve">resolución negativa ficta </w:t>
      </w:r>
      <w:r w:rsidR="00CF4F37">
        <w:rPr>
          <w:rFonts w:cs="Arial"/>
          <w:sz w:val="24"/>
          <w:szCs w:val="24"/>
          <w:lang w:eastAsia="es-ES"/>
        </w:rPr>
        <w:t>recaída a</w:t>
      </w:r>
      <w:r w:rsidR="006F420F" w:rsidRPr="006F420F">
        <w:rPr>
          <w:rFonts w:cs="Arial"/>
          <w:sz w:val="24"/>
          <w:szCs w:val="24"/>
          <w:lang w:eastAsia="es-ES"/>
        </w:rPr>
        <w:t xml:space="preserve"> </w:t>
      </w:r>
      <w:r w:rsidR="00C36DFB">
        <w:rPr>
          <w:rFonts w:cs="Arial"/>
          <w:sz w:val="24"/>
          <w:szCs w:val="24"/>
          <w:lang w:eastAsia="es-ES"/>
        </w:rPr>
        <w:t>sus</w:t>
      </w:r>
      <w:r w:rsidR="006F420F" w:rsidRPr="006F420F">
        <w:rPr>
          <w:rFonts w:cs="Arial"/>
          <w:sz w:val="24"/>
          <w:szCs w:val="24"/>
          <w:lang w:eastAsia="es-ES"/>
        </w:rPr>
        <w:t xml:space="preserve"> </w:t>
      </w:r>
      <w:r w:rsidR="00C36DFB">
        <w:rPr>
          <w:rFonts w:cs="Arial"/>
          <w:sz w:val="24"/>
          <w:szCs w:val="24"/>
          <w:lang w:eastAsia="es-ES"/>
        </w:rPr>
        <w:t>escritos</w:t>
      </w:r>
      <w:r w:rsidR="006F420F" w:rsidRPr="006F420F">
        <w:rPr>
          <w:rFonts w:cs="Arial"/>
          <w:sz w:val="24"/>
          <w:szCs w:val="24"/>
          <w:lang w:eastAsia="es-ES"/>
        </w:rPr>
        <w:t xml:space="preserve"> de </w:t>
      </w:r>
      <w:r w:rsidR="00C86E5C">
        <w:rPr>
          <w:rFonts w:cs="Arial"/>
          <w:sz w:val="24"/>
          <w:szCs w:val="24"/>
          <w:lang w:eastAsia="es-ES"/>
        </w:rPr>
        <w:t>veinte de julio de dos mil siete y diecisiete de noviembre de dos mil nueve</w:t>
      </w:r>
      <w:r w:rsidR="006F420F" w:rsidRPr="006F420F">
        <w:rPr>
          <w:rFonts w:cs="Arial"/>
          <w:sz w:val="24"/>
          <w:szCs w:val="24"/>
          <w:lang w:eastAsia="es-ES"/>
        </w:rPr>
        <w:t xml:space="preserve">, por parte del </w:t>
      </w:r>
      <w:r w:rsidR="00C86E5C">
        <w:rPr>
          <w:rFonts w:cs="Arial"/>
          <w:sz w:val="24"/>
          <w:szCs w:val="24"/>
          <w:lang w:eastAsia="es-ES"/>
        </w:rPr>
        <w:t xml:space="preserve">Coordinador General de </w:t>
      </w:r>
      <w:r w:rsidR="003A73E9">
        <w:rPr>
          <w:rFonts w:cs="Arial"/>
          <w:sz w:val="24"/>
          <w:szCs w:val="24"/>
          <w:lang w:eastAsia="es-ES"/>
        </w:rPr>
        <w:t xml:space="preserve">Transporte del Estado, </w:t>
      </w:r>
      <w:r w:rsidR="006F420F" w:rsidRPr="006F420F">
        <w:rPr>
          <w:rFonts w:cs="Arial"/>
          <w:sz w:val="24"/>
          <w:szCs w:val="24"/>
          <w:lang w:eastAsia="es-ES"/>
        </w:rPr>
        <w:t xml:space="preserve">Secretario de Vialidad y Transporte del Estado, </w:t>
      </w:r>
      <w:r w:rsidR="006F420F" w:rsidRPr="006F420F">
        <w:rPr>
          <w:rFonts w:cs="Arial"/>
          <w:b/>
          <w:bCs/>
          <w:sz w:val="24"/>
          <w:szCs w:val="24"/>
          <w:lang w:eastAsia="es-ES"/>
        </w:rPr>
        <w:t xml:space="preserve">ahora </w:t>
      </w:r>
      <w:r w:rsidR="006F420F" w:rsidRPr="006F420F">
        <w:rPr>
          <w:rFonts w:cs="Arial"/>
          <w:b/>
          <w:sz w:val="24"/>
          <w:szCs w:val="24"/>
          <w:lang w:eastAsia="es-ES"/>
        </w:rPr>
        <w:t>Secretario de Movilidad del Estado</w:t>
      </w:r>
      <w:r w:rsidR="006F420F" w:rsidRPr="006F420F">
        <w:rPr>
          <w:rFonts w:cs="Arial"/>
          <w:sz w:val="24"/>
          <w:szCs w:val="24"/>
          <w:lang w:eastAsia="es-ES"/>
        </w:rPr>
        <w:t xml:space="preserve">, </w:t>
      </w:r>
      <w:r w:rsidR="006F420F" w:rsidRPr="006F420F">
        <w:rPr>
          <w:rFonts w:cs="Arial"/>
          <w:sz w:val="24"/>
          <w:szCs w:val="24"/>
          <w:lang w:val="es-ES"/>
        </w:rPr>
        <w:t xml:space="preserve">al no </w:t>
      </w:r>
      <w:r w:rsidR="003A73E9">
        <w:rPr>
          <w:rFonts w:cs="Arial"/>
          <w:sz w:val="24"/>
          <w:szCs w:val="24"/>
          <w:lang w:val="es-ES"/>
        </w:rPr>
        <w:t>haberles</w:t>
      </w:r>
      <w:r w:rsidR="006F420F" w:rsidRPr="006F420F">
        <w:rPr>
          <w:rFonts w:cs="Arial"/>
          <w:sz w:val="24"/>
          <w:szCs w:val="24"/>
          <w:lang w:val="es-ES"/>
        </w:rPr>
        <w:t xml:space="preserve"> dado contestación dentro del término de noventa días naturales a que se refiere la fracción V del artículo </w:t>
      </w:r>
      <w:r w:rsidR="00FF3A6A">
        <w:rPr>
          <w:rFonts w:cs="Arial"/>
          <w:sz w:val="24"/>
          <w:szCs w:val="24"/>
          <w:lang w:val="es-ES"/>
        </w:rPr>
        <w:t>96</w:t>
      </w:r>
      <w:r w:rsidR="006F420F" w:rsidRPr="006F420F">
        <w:rPr>
          <w:rFonts w:cs="Arial"/>
          <w:sz w:val="24"/>
          <w:szCs w:val="24"/>
          <w:lang w:val="es-ES"/>
        </w:rPr>
        <w:t>, de la Ley de Justicia Administrativa para el Estado, mismo que para una mejor comprensión se transcribe:</w:t>
      </w:r>
    </w:p>
    <w:p w14:paraId="5F10C021" w14:textId="77C019D1" w:rsidR="006F420F" w:rsidRPr="006F420F" w:rsidRDefault="006F420F" w:rsidP="006F420F">
      <w:pPr>
        <w:spacing w:after="240" w:line="240" w:lineRule="auto"/>
        <w:ind w:left="851" w:right="283"/>
        <w:jc w:val="both"/>
        <w:rPr>
          <w:rFonts w:ascii="Arial" w:eastAsia="Times New Roman" w:hAnsi="Arial" w:cs="Arial"/>
          <w:i/>
          <w:sz w:val="21"/>
          <w:szCs w:val="21"/>
          <w:lang w:val="es-ES" w:eastAsia="x-none"/>
        </w:rPr>
      </w:pPr>
      <w:r w:rsidRPr="006F420F">
        <w:rPr>
          <w:rFonts w:ascii="Arial" w:eastAsia="Times New Roman" w:hAnsi="Arial" w:cs="Arial"/>
          <w:b/>
          <w:i/>
          <w:sz w:val="21"/>
          <w:szCs w:val="21"/>
          <w:lang w:val="es-ES" w:eastAsia="x-none"/>
        </w:rPr>
        <w:t xml:space="preserve">ARTÍCULO </w:t>
      </w:r>
      <w:r w:rsidR="00FF3A6A">
        <w:rPr>
          <w:rFonts w:ascii="Arial" w:eastAsia="Times New Roman" w:hAnsi="Arial" w:cs="Arial"/>
          <w:b/>
          <w:i/>
          <w:sz w:val="21"/>
          <w:szCs w:val="21"/>
          <w:lang w:val="es-ES" w:eastAsia="x-none"/>
        </w:rPr>
        <w:t>96</w:t>
      </w:r>
      <w:r w:rsidRPr="006F420F">
        <w:rPr>
          <w:rFonts w:ascii="Arial" w:eastAsia="Times New Roman" w:hAnsi="Arial" w:cs="Arial"/>
          <w:b/>
          <w:i/>
          <w:sz w:val="21"/>
          <w:szCs w:val="21"/>
          <w:lang w:val="es-ES" w:eastAsia="x-none"/>
        </w:rPr>
        <w:t>.</w:t>
      </w:r>
      <w:r w:rsidRPr="006F420F">
        <w:rPr>
          <w:rFonts w:ascii="Arial" w:eastAsia="Times New Roman" w:hAnsi="Arial" w:cs="Arial"/>
          <w:i/>
          <w:sz w:val="21"/>
          <w:szCs w:val="21"/>
          <w:lang w:val="es-ES" w:eastAsia="x-none"/>
        </w:rPr>
        <w:t xml:space="preserve"> Las Salas Unitarias del Tribunal son competentes para conocer y resolver de los juicios que se promuevan en contra de:</w:t>
      </w:r>
    </w:p>
    <w:p w14:paraId="20A79891" w14:textId="77777777" w:rsidR="006F420F" w:rsidRPr="006F420F" w:rsidRDefault="006F420F" w:rsidP="006F420F">
      <w:pPr>
        <w:spacing w:after="240" w:line="240" w:lineRule="auto"/>
        <w:ind w:left="851" w:right="283"/>
        <w:jc w:val="both"/>
        <w:rPr>
          <w:rFonts w:ascii="Arial" w:eastAsia="Times New Roman" w:hAnsi="Arial" w:cs="Arial"/>
          <w:i/>
          <w:sz w:val="21"/>
          <w:szCs w:val="21"/>
          <w:lang w:val="es-ES" w:eastAsia="x-none"/>
        </w:rPr>
      </w:pPr>
      <w:r w:rsidRPr="006F420F">
        <w:rPr>
          <w:rFonts w:ascii="Arial" w:eastAsia="Times New Roman" w:hAnsi="Arial" w:cs="Arial"/>
          <w:i/>
          <w:sz w:val="21"/>
          <w:szCs w:val="21"/>
          <w:lang w:val="es-ES" w:eastAsia="x-none"/>
        </w:rPr>
        <w:t>(…)</w:t>
      </w:r>
    </w:p>
    <w:p w14:paraId="5894BFB3" w14:textId="77777777" w:rsidR="006F420F" w:rsidRPr="006F420F" w:rsidRDefault="006F420F" w:rsidP="006F420F">
      <w:pPr>
        <w:spacing w:after="0" w:line="240" w:lineRule="auto"/>
        <w:ind w:left="851" w:right="283"/>
        <w:jc w:val="both"/>
        <w:rPr>
          <w:rFonts w:ascii="Arial" w:eastAsia="Times New Roman" w:hAnsi="Arial" w:cs="Arial"/>
          <w:i/>
          <w:sz w:val="21"/>
          <w:szCs w:val="21"/>
          <w:lang w:val="es-ES" w:eastAsia="x-none"/>
        </w:rPr>
      </w:pPr>
      <w:r w:rsidRPr="006F420F">
        <w:rPr>
          <w:rFonts w:ascii="Arial" w:eastAsia="Times New Roman" w:hAnsi="Arial" w:cs="Arial"/>
          <w:b/>
          <w:i/>
          <w:sz w:val="21"/>
          <w:szCs w:val="21"/>
          <w:lang w:val="es-ES" w:eastAsia="x-none"/>
        </w:rPr>
        <w:t>V.</w:t>
      </w:r>
      <w:r w:rsidRPr="006F420F">
        <w:rPr>
          <w:rFonts w:ascii="Arial" w:eastAsia="Times New Roman" w:hAnsi="Arial" w:cs="Arial"/>
          <w:i/>
          <w:sz w:val="21"/>
          <w:szCs w:val="21"/>
          <w:lang w:val="es-ES" w:eastAsia="x-none"/>
        </w:rPr>
        <w:t xml:space="preserve"> Los actos fiscales o administrativos que impliquen una resolución negativa ficta, configurándose ésta cuando las promociones o peticiones que se formulen ante las </w:t>
      </w:r>
      <w:r w:rsidRPr="006F420F">
        <w:rPr>
          <w:rFonts w:ascii="Arial" w:eastAsia="Times New Roman" w:hAnsi="Arial" w:cs="Arial"/>
          <w:i/>
          <w:sz w:val="21"/>
          <w:szCs w:val="21"/>
          <w:lang w:val="es-ES" w:eastAsia="x-none"/>
        </w:rPr>
        <w:lastRenderedPageBreak/>
        <w:t>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juzgado declarará la existencia o inexistencia de la positiva ficta.</w:t>
      </w:r>
    </w:p>
    <w:p w14:paraId="5D8B2BBD" w14:textId="77777777" w:rsidR="006F420F" w:rsidRPr="006F420F" w:rsidRDefault="006F420F" w:rsidP="006F420F">
      <w:pPr>
        <w:spacing w:after="0" w:line="240" w:lineRule="auto"/>
        <w:ind w:left="851" w:right="283" w:firstLine="567"/>
        <w:jc w:val="both"/>
        <w:rPr>
          <w:rFonts w:ascii="Arial" w:eastAsia="Times New Roman" w:hAnsi="Arial" w:cs="Arial"/>
          <w:i/>
          <w:sz w:val="21"/>
          <w:szCs w:val="21"/>
          <w:lang w:val="es-ES" w:eastAsia="x-none"/>
        </w:rPr>
      </w:pPr>
    </w:p>
    <w:p w14:paraId="3F19D936" w14:textId="77777777" w:rsidR="006F420F" w:rsidRPr="006F420F" w:rsidRDefault="006F420F" w:rsidP="006F420F">
      <w:pPr>
        <w:spacing w:after="0" w:line="240" w:lineRule="auto"/>
        <w:ind w:left="851" w:right="283" w:firstLine="567"/>
        <w:jc w:val="both"/>
        <w:rPr>
          <w:rFonts w:ascii="Arial" w:eastAsia="Times New Roman" w:hAnsi="Arial" w:cs="Arial"/>
          <w:i/>
          <w:sz w:val="21"/>
          <w:szCs w:val="21"/>
          <w:lang w:val="es-ES" w:eastAsia="x-none"/>
        </w:rPr>
      </w:pPr>
    </w:p>
    <w:p w14:paraId="1528865E" w14:textId="341BD701" w:rsidR="006F420F" w:rsidRPr="006F420F" w:rsidRDefault="008B6C3E" w:rsidP="00CF4F37">
      <w:pPr>
        <w:tabs>
          <w:tab w:val="left" w:pos="8222"/>
        </w:tabs>
        <w:spacing w:after="240" w:line="360" w:lineRule="auto"/>
        <w:ind w:right="-1"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 w:eastAsia="x-none"/>
        </w:rPr>
        <w:t>En ese sentido,</w:t>
      </w:r>
      <w:r w:rsidR="006F420F" w:rsidRPr="006F420F">
        <w:rPr>
          <w:rFonts w:ascii="Arial" w:eastAsia="Times New Roman" w:hAnsi="Arial" w:cs="Arial"/>
          <w:sz w:val="24"/>
          <w:szCs w:val="24"/>
          <w:lang w:val="es-ES_tradnl" w:eastAsia="x-none"/>
        </w:rPr>
        <w:t xml:space="preserve"> el actor exhibió como p</w:t>
      </w:r>
      <w:r w:rsidR="00CF4F37">
        <w:rPr>
          <w:rFonts w:ascii="Arial" w:eastAsia="Times New Roman" w:hAnsi="Arial" w:cs="Arial"/>
          <w:sz w:val="24"/>
          <w:szCs w:val="24"/>
          <w:lang w:val="es-ES_tradnl" w:eastAsia="x-none"/>
        </w:rPr>
        <w:t xml:space="preserve">rueba, el original de los </w:t>
      </w:r>
      <w:r w:rsidR="006F420F" w:rsidRPr="006F420F">
        <w:rPr>
          <w:rFonts w:ascii="Arial" w:eastAsia="Times New Roman" w:hAnsi="Arial" w:cs="Arial"/>
          <w:sz w:val="24"/>
          <w:szCs w:val="24"/>
          <w:lang w:val="es-ES_tradnl" w:eastAsia="x-none"/>
        </w:rPr>
        <w:t>acuse</w:t>
      </w:r>
      <w:r w:rsidR="00CF4F37">
        <w:rPr>
          <w:rFonts w:ascii="Arial" w:eastAsia="Times New Roman" w:hAnsi="Arial" w:cs="Arial"/>
          <w:sz w:val="24"/>
          <w:szCs w:val="24"/>
          <w:lang w:val="es-ES_tradnl" w:eastAsia="x-none"/>
        </w:rPr>
        <w:t>s</w:t>
      </w:r>
      <w:r w:rsidR="006F420F" w:rsidRPr="006F420F">
        <w:rPr>
          <w:rFonts w:ascii="Arial" w:eastAsia="Times New Roman" w:hAnsi="Arial" w:cs="Arial"/>
          <w:sz w:val="24"/>
          <w:szCs w:val="24"/>
          <w:lang w:val="es-ES_tradnl" w:eastAsia="x-none"/>
        </w:rPr>
        <w:t xml:space="preserve"> de recepción de</w:t>
      </w:r>
      <w:r w:rsidR="00CF4F37">
        <w:rPr>
          <w:rFonts w:ascii="Arial" w:eastAsia="Times New Roman" w:hAnsi="Arial" w:cs="Arial"/>
          <w:sz w:val="24"/>
          <w:szCs w:val="24"/>
          <w:lang w:val="es-ES_tradnl" w:eastAsia="x-none"/>
        </w:rPr>
        <w:t xml:space="preserve"> </w:t>
      </w:r>
      <w:r w:rsidR="006F420F" w:rsidRPr="006F420F">
        <w:rPr>
          <w:rFonts w:ascii="Arial" w:eastAsia="Times New Roman" w:hAnsi="Arial" w:cs="Arial"/>
          <w:sz w:val="24"/>
          <w:szCs w:val="24"/>
          <w:lang w:val="es-ES_tradnl" w:eastAsia="x-none"/>
        </w:rPr>
        <w:t>l</w:t>
      </w:r>
      <w:r w:rsidR="00CF4F37">
        <w:rPr>
          <w:rFonts w:ascii="Arial" w:eastAsia="Times New Roman" w:hAnsi="Arial" w:cs="Arial"/>
          <w:sz w:val="24"/>
          <w:szCs w:val="24"/>
          <w:lang w:val="es-ES_tradnl" w:eastAsia="x-none"/>
        </w:rPr>
        <w:t>os</w:t>
      </w:r>
      <w:r w:rsidR="006F420F" w:rsidRPr="006F420F">
        <w:rPr>
          <w:rFonts w:ascii="Arial" w:eastAsia="Times New Roman" w:hAnsi="Arial" w:cs="Arial"/>
          <w:sz w:val="24"/>
          <w:szCs w:val="24"/>
          <w:lang w:val="es-ES_tradnl" w:eastAsia="x-none"/>
        </w:rPr>
        <w:t xml:space="preserve"> escrito</w:t>
      </w:r>
      <w:r w:rsidR="00CF4F37">
        <w:rPr>
          <w:rFonts w:ascii="Arial" w:eastAsia="Times New Roman" w:hAnsi="Arial" w:cs="Arial"/>
          <w:sz w:val="24"/>
          <w:szCs w:val="24"/>
          <w:lang w:val="es-ES_tradnl" w:eastAsia="x-none"/>
        </w:rPr>
        <w:t>s</w:t>
      </w:r>
      <w:r w:rsidR="006F420F" w:rsidRPr="006F420F">
        <w:rPr>
          <w:rFonts w:ascii="Arial" w:eastAsia="Times New Roman" w:hAnsi="Arial" w:cs="Arial"/>
          <w:sz w:val="24"/>
          <w:szCs w:val="24"/>
          <w:lang w:val="es-ES_tradnl" w:eastAsia="x-none"/>
        </w:rPr>
        <w:t xml:space="preserve"> de </w:t>
      </w:r>
      <w:r w:rsidR="00CF4F37">
        <w:rPr>
          <w:rFonts w:ascii="Arial" w:eastAsia="Times New Roman" w:hAnsi="Arial" w:cs="Arial"/>
          <w:sz w:val="24"/>
          <w:szCs w:val="24"/>
          <w:lang w:val="es-ES_tradnl" w:eastAsia="x-none"/>
        </w:rPr>
        <w:t>veinte julio de dos mil siete y diecisiete de noviembre de dos mil nueve</w:t>
      </w:r>
      <w:r w:rsidR="006F420F" w:rsidRPr="006F420F">
        <w:rPr>
          <w:rFonts w:ascii="Arial" w:eastAsia="Times New Roman" w:hAnsi="Arial" w:cs="Arial"/>
          <w:sz w:val="24"/>
          <w:szCs w:val="24"/>
          <w:lang w:val="es-ES_tradnl" w:eastAsia="x-none"/>
        </w:rPr>
        <w:t xml:space="preserve">, </w:t>
      </w:r>
      <w:r w:rsidR="00CF4F37" w:rsidRPr="006F420F">
        <w:rPr>
          <w:rFonts w:ascii="Arial" w:eastAsia="Times New Roman" w:hAnsi="Arial" w:cs="Arial"/>
          <w:sz w:val="24"/>
          <w:szCs w:val="24"/>
          <w:lang w:val="es-ES_tradnl" w:eastAsia="es-ES"/>
        </w:rPr>
        <w:t>con sello</w:t>
      </w:r>
      <w:r w:rsidR="00CF4F37">
        <w:rPr>
          <w:rFonts w:ascii="Arial" w:eastAsia="Times New Roman" w:hAnsi="Arial" w:cs="Arial"/>
          <w:sz w:val="24"/>
          <w:szCs w:val="24"/>
          <w:lang w:val="es-ES_tradnl" w:eastAsia="es-ES"/>
        </w:rPr>
        <w:t>s</w:t>
      </w:r>
      <w:r w:rsidR="00CF4F37" w:rsidRPr="006F420F">
        <w:rPr>
          <w:rFonts w:ascii="Arial" w:eastAsia="Times New Roman" w:hAnsi="Arial" w:cs="Arial"/>
          <w:sz w:val="24"/>
          <w:szCs w:val="24"/>
          <w:lang w:val="es-ES_tradnl" w:eastAsia="es-ES"/>
        </w:rPr>
        <w:t xml:space="preserve"> de recepción de la misma fecha por parte de la entonces </w:t>
      </w:r>
      <w:r w:rsidR="00CF4F37">
        <w:rPr>
          <w:rFonts w:ascii="Arial" w:eastAsia="Times New Roman" w:hAnsi="Arial" w:cs="Arial"/>
          <w:sz w:val="24"/>
          <w:szCs w:val="24"/>
          <w:lang w:val="es-ES_tradnl" w:eastAsia="es-ES"/>
        </w:rPr>
        <w:t>Coordinación General del</w:t>
      </w:r>
      <w:r w:rsidR="00CF4F37" w:rsidRPr="006F420F">
        <w:rPr>
          <w:rFonts w:ascii="Arial" w:eastAsia="Times New Roman" w:hAnsi="Arial" w:cs="Arial"/>
          <w:sz w:val="24"/>
          <w:szCs w:val="24"/>
          <w:lang w:val="es-ES_tradnl" w:eastAsia="es-ES"/>
        </w:rPr>
        <w:t xml:space="preserve"> Transporte del Estado</w:t>
      </w:r>
      <w:r w:rsidR="00CF4F37">
        <w:rPr>
          <w:rFonts w:ascii="Arial" w:eastAsia="Times New Roman" w:hAnsi="Arial" w:cs="Arial"/>
          <w:sz w:val="24"/>
          <w:szCs w:val="24"/>
          <w:lang w:val="es-ES_tradnl" w:eastAsia="es-ES"/>
        </w:rPr>
        <w:t>,</w:t>
      </w:r>
      <w:r w:rsidR="00CF4F37" w:rsidRPr="006F420F">
        <w:rPr>
          <w:rFonts w:ascii="Arial" w:eastAsia="Times New Roman" w:hAnsi="Arial" w:cs="Arial"/>
          <w:sz w:val="24"/>
          <w:szCs w:val="24"/>
          <w:lang w:val="es-ES_tradnl" w:eastAsia="x-none"/>
        </w:rPr>
        <w:t xml:space="preserve"> </w:t>
      </w:r>
      <w:r w:rsidR="006F420F" w:rsidRPr="006F420F">
        <w:rPr>
          <w:rFonts w:ascii="Arial" w:eastAsia="Times New Roman" w:hAnsi="Arial" w:cs="Arial"/>
          <w:sz w:val="24"/>
          <w:szCs w:val="24"/>
          <w:lang w:val="es-ES_tradnl" w:eastAsia="x-none"/>
        </w:rPr>
        <w:t>por medio de</w:t>
      </w:r>
      <w:r w:rsidR="00CF4F37">
        <w:rPr>
          <w:rFonts w:ascii="Arial" w:eastAsia="Times New Roman" w:hAnsi="Arial" w:cs="Arial"/>
          <w:sz w:val="24"/>
          <w:szCs w:val="24"/>
          <w:lang w:val="es-ES_tradnl" w:eastAsia="x-none"/>
        </w:rPr>
        <w:t xml:space="preserve"> </w:t>
      </w:r>
      <w:r w:rsidR="006F420F" w:rsidRPr="006F420F">
        <w:rPr>
          <w:rFonts w:ascii="Arial" w:eastAsia="Times New Roman" w:hAnsi="Arial" w:cs="Arial"/>
          <w:sz w:val="24"/>
          <w:szCs w:val="24"/>
          <w:lang w:val="es-ES_tradnl" w:eastAsia="x-none"/>
        </w:rPr>
        <w:t>l</w:t>
      </w:r>
      <w:r w:rsidR="00CF4F37">
        <w:rPr>
          <w:rFonts w:ascii="Arial" w:eastAsia="Times New Roman" w:hAnsi="Arial" w:cs="Arial"/>
          <w:sz w:val="24"/>
          <w:szCs w:val="24"/>
          <w:lang w:val="es-ES_tradnl" w:eastAsia="x-none"/>
        </w:rPr>
        <w:t>os</w:t>
      </w:r>
      <w:r w:rsidR="006F420F" w:rsidRPr="006F420F">
        <w:rPr>
          <w:rFonts w:ascii="Arial" w:eastAsia="Times New Roman" w:hAnsi="Arial" w:cs="Arial"/>
          <w:sz w:val="24"/>
          <w:szCs w:val="24"/>
          <w:lang w:val="es-ES_tradnl" w:eastAsia="x-none"/>
        </w:rPr>
        <w:t xml:space="preserve"> cual</w:t>
      </w:r>
      <w:r w:rsidR="00CF4F37">
        <w:rPr>
          <w:rFonts w:ascii="Arial" w:eastAsia="Times New Roman" w:hAnsi="Arial" w:cs="Arial"/>
          <w:sz w:val="24"/>
          <w:szCs w:val="24"/>
          <w:lang w:val="es-ES_tradnl" w:eastAsia="x-none"/>
        </w:rPr>
        <w:t>es</w:t>
      </w:r>
      <w:r w:rsidR="006F420F" w:rsidRPr="006F420F">
        <w:rPr>
          <w:rFonts w:ascii="Arial" w:eastAsia="Times New Roman" w:hAnsi="Arial" w:cs="Arial"/>
          <w:sz w:val="24"/>
          <w:szCs w:val="24"/>
          <w:lang w:val="es-ES_tradnl" w:eastAsia="x-none"/>
        </w:rPr>
        <w:t xml:space="preserve"> solicita la </w:t>
      </w:r>
      <w:r w:rsidR="00CF4F37">
        <w:rPr>
          <w:rFonts w:ascii="Arial" w:eastAsia="Times New Roman" w:hAnsi="Arial" w:cs="Arial"/>
          <w:sz w:val="24"/>
          <w:szCs w:val="24"/>
          <w:lang w:val="es-ES_tradnl" w:eastAsia="x-none"/>
        </w:rPr>
        <w:t xml:space="preserve">constancia de certeza jurídica, reposición del alta de unidad, oficio para la publicación en el Periódico Oficial del Estado, oficio de emplacamiento y la </w:t>
      </w:r>
      <w:r w:rsidR="006F420F" w:rsidRPr="006F420F">
        <w:rPr>
          <w:rFonts w:ascii="Arial" w:eastAsia="Times New Roman" w:hAnsi="Arial" w:cs="Arial"/>
          <w:sz w:val="24"/>
          <w:szCs w:val="24"/>
          <w:lang w:val="es-ES_tradnl" w:eastAsia="x-none"/>
        </w:rPr>
        <w:t xml:space="preserve">renovación del acuerdo de concesión número </w:t>
      </w:r>
      <w:r w:rsidR="00DF3C1D">
        <w:rPr>
          <w:rFonts w:ascii="Arial" w:eastAsia="Times New Roman" w:hAnsi="Arial" w:cs="Arial"/>
          <w:b/>
          <w:bCs/>
          <w:sz w:val="24"/>
          <w:szCs w:val="24"/>
          <w:lang w:val="es-ES_tradnl" w:eastAsia="x-none"/>
        </w:rPr>
        <w:t>**********</w:t>
      </w:r>
      <w:r w:rsidR="006F420F" w:rsidRPr="006F420F">
        <w:rPr>
          <w:rFonts w:ascii="Arial" w:eastAsia="Times New Roman" w:hAnsi="Arial" w:cs="Arial"/>
          <w:sz w:val="24"/>
          <w:szCs w:val="24"/>
          <w:lang w:val="es-ES_tradnl" w:eastAsia="x-none"/>
        </w:rPr>
        <w:t>, de trei</w:t>
      </w:r>
      <w:r w:rsidR="00CF4F37">
        <w:rPr>
          <w:rFonts w:ascii="Arial" w:eastAsia="Times New Roman" w:hAnsi="Arial" w:cs="Arial"/>
          <w:sz w:val="24"/>
          <w:szCs w:val="24"/>
          <w:lang w:val="es-ES_tradnl" w:eastAsia="x-none"/>
        </w:rPr>
        <w:t>nta de noviembre de dos mil cuatro</w:t>
      </w:r>
      <w:r w:rsidR="006F420F" w:rsidRPr="006F420F">
        <w:rPr>
          <w:rFonts w:ascii="Arial" w:eastAsia="Times New Roman" w:hAnsi="Arial" w:cs="Arial"/>
          <w:sz w:val="24"/>
          <w:szCs w:val="24"/>
          <w:lang w:val="es-ES_tradnl" w:eastAsia="es-ES"/>
        </w:rPr>
        <w:t xml:space="preserve">; </w:t>
      </w:r>
      <w:r w:rsidR="006F420F" w:rsidRPr="006F420F">
        <w:rPr>
          <w:rFonts w:ascii="Arial" w:eastAsia="Times New Roman" w:hAnsi="Arial" w:cs="Arial"/>
          <w:sz w:val="24"/>
          <w:szCs w:val="24"/>
          <w:lang w:val="es-ES_tradnl" w:eastAsia="x-none"/>
        </w:rPr>
        <w:t>prueba que se desahoga por su propia y especial naturaleza y que al no haber sido objetada, hace prue</w:t>
      </w:r>
      <w:r w:rsidR="00CF4F37">
        <w:rPr>
          <w:rFonts w:ascii="Arial" w:eastAsia="Times New Roman" w:hAnsi="Arial" w:cs="Arial"/>
          <w:sz w:val="24"/>
          <w:szCs w:val="24"/>
          <w:lang w:val="es-ES_tradnl" w:eastAsia="x-none"/>
        </w:rPr>
        <w:t>ba plena conforme al artículo 17</w:t>
      </w:r>
      <w:r w:rsidR="006F420F" w:rsidRPr="006F420F">
        <w:rPr>
          <w:rFonts w:ascii="Arial" w:eastAsia="Times New Roman" w:hAnsi="Arial" w:cs="Arial"/>
          <w:sz w:val="24"/>
          <w:szCs w:val="24"/>
          <w:lang w:val="es-ES_tradnl" w:eastAsia="x-none"/>
        </w:rPr>
        <w:t xml:space="preserve">3 fracción I de la Ley la Materia. </w:t>
      </w:r>
    </w:p>
    <w:p w14:paraId="4EB78A35" w14:textId="21F11D69" w:rsidR="006F420F" w:rsidRPr="006F420F" w:rsidRDefault="006F420F" w:rsidP="006F420F">
      <w:pPr>
        <w:spacing w:after="240" w:line="360" w:lineRule="auto"/>
        <w:ind w:right="-1" w:firstLine="567"/>
        <w:jc w:val="both"/>
        <w:rPr>
          <w:rFonts w:ascii="Arial" w:eastAsia="Times New Roman" w:hAnsi="Arial" w:cs="Arial"/>
          <w:sz w:val="24"/>
          <w:szCs w:val="24"/>
          <w:lang w:val="es-ES_tradnl" w:eastAsia="x-none"/>
        </w:rPr>
      </w:pPr>
      <w:r w:rsidRPr="006F420F">
        <w:rPr>
          <w:rFonts w:ascii="Arial" w:eastAsia="Times New Roman" w:hAnsi="Arial" w:cs="Arial"/>
          <w:sz w:val="24"/>
          <w:szCs w:val="24"/>
          <w:lang w:val="es-ES_tradnl" w:eastAsia="x-none"/>
        </w:rPr>
        <w:t xml:space="preserve">Así, conforme a </w:t>
      </w:r>
      <w:r w:rsidR="00CF4F37">
        <w:rPr>
          <w:rFonts w:ascii="Arial" w:eastAsia="Times New Roman" w:hAnsi="Arial" w:cs="Arial"/>
          <w:sz w:val="24"/>
          <w:szCs w:val="24"/>
          <w:lang w:val="es-ES_tradnl" w:eastAsia="x-none"/>
        </w:rPr>
        <w:t>lo dispuesto por el artículo 96</w:t>
      </w:r>
      <w:r w:rsidRPr="006F420F">
        <w:rPr>
          <w:rFonts w:ascii="Arial" w:eastAsia="Times New Roman" w:hAnsi="Arial" w:cs="Arial"/>
          <w:sz w:val="24"/>
          <w:szCs w:val="24"/>
          <w:lang w:val="es-ES_tradnl" w:eastAsia="x-none"/>
        </w:rPr>
        <w:t xml:space="preserve"> fracción V, de la Ley de Justicia Administrativa para el Estado, la resolución de la negativa ficta se configura, cuando las promociones o peticiones que se formulen ante las autoridades, no sean resueltas en los plazos que la ley o reglamento específico fijen o a falta de dicho plazo en noventa días naturales.</w:t>
      </w:r>
    </w:p>
    <w:p w14:paraId="723DE6B9" w14:textId="77777777" w:rsidR="006F420F" w:rsidRPr="006F420F" w:rsidRDefault="006F420F" w:rsidP="006F420F">
      <w:pPr>
        <w:spacing w:after="240" w:line="360" w:lineRule="auto"/>
        <w:ind w:right="-1" w:firstLine="567"/>
        <w:jc w:val="both"/>
        <w:rPr>
          <w:rFonts w:ascii="Arial" w:eastAsia="Times New Roman" w:hAnsi="Arial" w:cs="Arial"/>
          <w:sz w:val="24"/>
          <w:szCs w:val="24"/>
          <w:lang w:val="es-ES_tradnl" w:eastAsia="x-none"/>
        </w:rPr>
      </w:pPr>
      <w:r w:rsidRPr="006F420F">
        <w:rPr>
          <w:rFonts w:ascii="Arial" w:eastAsia="Times New Roman" w:hAnsi="Arial" w:cs="Arial"/>
          <w:sz w:val="24"/>
          <w:szCs w:val="24"/>
          <w:lang w:val="es-ES_tradnl" w:eastAsia="x-none"/>
        </w:rPr>
        <w:t xml:space="preserve">Las </w:t>
      </w:r>
      <w:r w:rsidRPr="006F420F">
        <w:rPr>
          <w:rFonts w:ascii="Arial" w:eastAsia="Times New Roman" w:hAnsi="Arial" w:cs="Arial"/>
          <w:b/>
          <w:sz w:val="24"/>
          <w:szCs w:val="24"/>
          <w:lang w:val="es-ES_tradnl" w:eastAsia="x-none"/>
        </w:rPr>
        <w:t xml:space="preserve">autoridades demandadas </w:t>
      </w:r>
      <w:r w:rsidRPr="006F420F">
        <w:rPr>
          <w:rFonts w:ascii="Arial" w:eastAsia="Times New Roman" w:hAnsi="Arial" w:cs="Arial"/>
          <w:sz w:val="24"/>
          <w:szCs w:val="24"/>
          <w:lang w:val="es-ES_tradnl" w:eastAsia="x-none"/>
        </w:rPr>
        <w:t>argumentan que al no existir expediente administrativo ni título de concesión a nombre del actor, se entiende que no existe título que renovar, ni tampoco del cual otorgar, los documentos que solicita el actor, en consecuencia, no existe el acto impugnado por el actor.</w:t>
      </w:r>
    </w:p>
    <w:p w14:paraId="4BC92E62" w14:textId="77777777" w:rsidR="006F420F" w:rsidRPr="006F420F" w:rsidRDefault="006F420F" w:rsidP="006F420F">
      <w:pPr>
        <w:spacing w:after="240" w:line="360" w:lineRule="auto"/>
        <w:ind w:right="-1" w:firstLine="567"/>
        <w:jc w:val="both"/>
        <w:rPr>
          <w:rFonts w:ascii="Arial" w:eastAsia="Times New Roman" w:hAnsi="Arial" w:cs="Arial"/>
          <w:sz w:val="24"/>
          <w:szCs w:val="24"/>
          <w:lang w:val="es-ES_tradnl" w:eastAsia="x-none"/>
        </w:rPr>
      </w:pPr>
      <w:r w:rsidRPr="006F420F">
        <w:rPr>
          <w:rFonts w:ascii="Arial" w:eastAsia="Times New Roman" w:hAnsi="Arial" w:cs="Arial"/>
          <w:sz w:val="24"/>
          <w:szCs w:val="24"/>
          <w:lang w:val="es-ES_tradnl" w:eastAsia="x-none"/>
        </w:rPr>
        <w:t>Así, para que la negativa ficta no se configure, la autoridad demandada debió acreditar haber dictado la resolución o la respuesta procedente y notificarla debidamente al solicitante en el tiempo señalado en la Ley, de lo contrario se entenderá como un silencio administrativo en el cual tácitamente la autoridad negó la petición del administrado.</w:t>
      </w:r>
    </w:p>
    <w:p w14:paraId="00054417" w14:textId="20415A36" w:rsidR="006F420F" w:rsidRPr="006F420F" w:rsidRDefault="006F420F" w:rsidP="006F420F">
      <w:pPr>
        <w:spacing w:line="360" w:lineRule="auto"/>
        <w:ind w:firstLine="567"/>
        <w:jc w:val="both"/>
        <w:rPr>
          <w:rFonts w:ascii="Arial" w:hAnsi="Arial" w:cs="Arial"/>
          <w:sz w:val="24"/>
          <w:szCs w:val="24"/>
        </w:rPr>
      </w:pPr>
      <w:r w:rsidRPr="006F420F">
        <w:rPr>
          <w:rFonts w:ascii="Arial" w:hAnsi="Arial" w:cs="Arial"/>
          <w:sz w:val="24"/>
          <w:szCs w:val="24"/>
        </w:rPr>
        <w:t>Luego, si las autoridades demandadas no desvirtuaron con prueba algun</w:t>
      </w:r>
      <w:r w:rsidR="00CF4F37">
        <w:rPr>
          <w:rFonts w:ascii="Arial" w:hAnsi="Arial" w:cs="Arial"/>
          <w:sz w:val="24"/>
          <w:szCs w:val="24"/>
        </w:rPr>
        <w:t>a que hubiesen dado respuesta a los</w:t>
      </w:r>
      <w:r w:rsidRPr="006F420F">
        <w:rPr>
          <w:rFonts w:ascii="Arial" w:hAnsi="Arial" w:cs="Arial"/>
          <w:sz w:val="24"/>
          <w:szCs w:val="24"/>
        </w:rPr>
        <w:t xml:space="preserve"> escrito</w:t>
      </w:r>
      <w:r w:rsidR="00CF4F37">
        <w:rPr>
          <w:rFonts w:ascii="Arial" w:hAnsi="Arial" w:cs="Arial"/>
          <w:sz w:val="24"/>
          <w:szCs w:val="24"/>
        </w:rPr>
        <w:t>s</w:t>
      </w:r>
      <w:r w:rsidRPr="006F420F">
        <w:rPr>
          <w:rFonts w:ascii="Arial" w:hAnsi="Arial" w:cs="Arial"/>
          <w:sz w:val="24"/>
          <w:szCs w:val="24"/>
        </w:rPr>
        <w:t xml:space="preserve"> de petición presentado</w:t>
      </w:r>
      <w:r w:rsidR="00CF4F37">
        <w:rPr>
          <w:rFonts w:ascii="Arial" w:hAnsi="Arial" w:cs="Arial"/>
          <w:sz w:val="24"/>
          <w:szCs w:val="24"/>
        </w:rPr>
        <w:t>s</w:t>
      </w:r>
      <w:r w:rsidRPr="006F420F">
        <w:rPr>
          <w:rFonts w:ascii="Arial" w:hAnsi="Arial" w:cs="Arial"/>
          <w:sz w:val="24"/>
          <w:szCs w:val="24"/>
        </w:rPr>
        <w:t xml:space="preserve"> ante ella, por la parte</w:t>
      </w:r>
      <w:r w:rsidR="00CF4F37">
        <w:rPr>
          <w:rFonts w:ascii="Arial" w:hAnsi="Arial" w:cs="Arial"/>
          <w:sz w:val="24"/>
          <w:szCs w:val="24"/>
        </w:rPr>
        <w:t xml:space="preserve"> actora, ni tampoco probó que los sello impreso en los </w:t>
      </w:r>
      <w:r w:rsidRPr="006F420F">
        <w:rPr>
          <w:rFonts w:ascii="Arial" w:hAnsi="Arial" w:cs="Arial"/>
          <w:sz w:val="24"/>
          <w:szCs w:val="24"/>
        </w:rPr>
        <w:t>escrito</w:t>
      </w:r>
      <w:r w:rsidR="00CF4F37">
        <w:rPr>
          <w:rFonts w:ascii="Arial" w:hAnsi="Arial" w:cs="Arial"/>
          <w:sz w:val="24"/>
          <w:szCs w:val="24"/>
        </w:rPr>
        <w:t>s</w:t>
      </w:r>
      <w:r w:rsidRPr="006F420F">
        <w:rPr>
          <w:rFonts w:ascii="Arial" w:hAnsi="Arial" w:cs="Arial"/>
          <w:sz w:val="24"/>
          <w:szCs w:val="24"/>
        </w:rPr>
        <w:t xml:space="preserve"> de </w:t>
      </w:r>
      <w:r w:rsidR="00CF4F37">
        <w:rPr>
          <w:rFonts w:ascii="Arial" w:hAnsi="Arial" w:cs="Arial"/>
          <w:sz w:val="24"/>
          <w:szCs w:val="24"/>
        </w:rPr>
        <w:t>veinte de julio de dos mil siete y diecisiete de noviembre de dos mil nueve</w:t>
      </w:r>
      <w:r w:rsidRPr="006F420F">
        <w:rPr>
          <w:rFonts w:ascii="Arial" w:hAnsi="Arial" w:cs="Arial"/>
          <w:sz w:val="24"/>
          <w:szCs w:val="24"/>
        </w:rPr>
        <w:t xml:space="preserve">, fuera apócrifos </w:t>
      </w:r>
      <w:r w:rsidRPr="006F420F">
        <w:rPr>
          <w:rFonts w:ascii="Arial" w:hAnsi="Arial" w:cs="Arial"/>
          <w:sz w:val="24"/>
          <w:szCs w:val="24"/>
          <w:lang w:val="es-ES"/>
        </w:rPr>
        <w:t>y menos acreditó que se le hubiere notificado a la actora su determinación antes de la presentación de la demanda de nulidad, se concluye que se configura</w:t>
      </w:r>
      <w:r w:rsidRPr="006F420F">
        <w:rPr>
          <w:rFonts w:ascii="Arial" w:hAnsi="Arial" w:cs="Arial"/>
          <w:sz w:val="24"/>
          <w:szCs w:val="24"/>
        </w:rPr>
        <w:t xml:space="preserve"> </w:t>
      </w:r>
      <w:r w:rsidRPr="006F420F">
        <w:rPr>
          <w:rFonts w:ascii="Arial" w:hAnsi="Arial" w:cs="Arial"/>
          <w:b/>
          <w:sz w:val="24"/>
          <w:szCs w:val="24"/>
        </w:rPr>
        <w:t>LA EXISTENCIA DE LA RESOLUCIÓN NEGATIVA FICTA</w:t>
      </w:r>
      <w:r w:rsidRPr="006F420F">
        <w:rPr>
          <w:rFonts w:ascii="Arial" w:hAnsi="Arial" w:cs="Arial"/>
          <w:sz w:val="24"/>
          <w:szCs w:val="24"/>
        </w:rPr>
        <w:t>.</w:t>
      </w:r>
    </w:p>
    <w:p w14:paraId="6511DBB4" w14:textId="77777777" w:rsidR="006F420F" w:rsidRPr="006F420F" w:rsidRDefault="006F420F" w:rsidP="006F420F">
      <w:pPr>
        <w:spacing w:line="360" w:lineRule="auto"/>
        <w:ind w:firstLine="567"/>
        <w:jc w:val="both"/>
        <w:rPr>
          <w:rFonts w:ascii="Arial" w:hAnsi="Arial" w:cs="Arial"/>
          <w:sz w:val="24"/>
          <w:szCs w:val="24"/>
        </w:rPr>
      </w:pPr>
      <w:r w:rsidRPr="006F420F">
        <w:rPr>
          <w:rFonts w:ascii="Arial" w:hAnsi="Arial" w:cs="Arial"/>
          <w:sz w:val="24"/>
          <w:szCs w:val="24"/>
          <w:lang w:val="es-ES"/>
        </w:rPr>
        <w:t>L</w:t>
      </w:r>
      <w:r w:rsidRPr="006F420F">
        <w:rPr>
          <w:rFonts w:ascii="Arial" w:hAnsi="Arial" w:cs="Arial"/>
          <w:sz w:val="24"/>
          <w:szCs w:val="24"/>
        </w:rPr>
        <w:t xml:space="preserve">o anterior tiene sustento en la Jurisprudencia por contradicción de tesis 2a./J. 164/2006, número de registro 173.736, materia administrativa, novena época, </w:t>
      </w:r>
      <w:r w:rsidRPr="006F420F">
        <w:rPr>
          <w:rFonts w:ascii="Arial" w:hAnsi="Arial" w:cs="Arial"/>
          <w:sz w:val="24"/>
          <w:szCs w:val="24"/>
        </w:rPr>
        <w:lastRenderedPageBreak/>
        <w:t>Instancia: Segunda Sala, Semanario Judicial de la Federación y su Gaceta, diciembre de 2006, visible en la página: 204 bajo el rubro y texto siguiente:</w:t>
      </w:r>
    </w:p>
    <w:p w14:paraId="79266ED1" w14:textId="77777777" w:rsidR="006F420F" w:rsidRPr="006F420F" w:rsidRDefault="006F420F" w:rsidP="006F420F">
      <w:pPr>
        <w:spacing w:line="276" w:lineRule="auto"/>
        <w:ind w:left="567" w:right="425"/>
        <w:jc w:val="both"/>
        <w:rPr>
          <w:rFonts w:ascii="Arial" w:hAnsi="Arial" w:cs="Arial"/>
          <w:i/>
          <w:sz w:val="21"/>
          <w:szCs w:val="21"/>
        </w:rPr>
      </w:pPr>
      <w:r w:rsidRPr="006F420F">
        <w:rPr>
          <w:rFonts w:ascii="Arial" w:hAnsi="Arial" w:cs="Arial"/>
          <w:b/>
          <w:i/>
          <w:sz w:val="21"/>
          <w:szCs w:val="21"/>
        </w:rPr>
        <w:t>“NEGATIVA FICTA. LA DEMANDA DE NULIDAD EN SU CONTRA PUEDE PRESENTARSE EN CUALQUIER TIEMPO POSTERIOR A SU CONFIGURACIÓN, MIENTRAS NO SE NOTIFIQUE AL ADMINISTRADO LA RESOLUCIÓN EXPRESA (LEY DE JUSTICIA ADMINISTRATIVA PARA EL ESTADO DE NUEVO LEÓN)</w:t>
      </w:r>
      <w:r w:rsidRPr="006F420F">
        <w:rPr>
          <w:rFonts w:ascii="Arial" w:hAnsi="Arial" w:cs="Arial"/>
          <w:i/>
          <w:sz w:val="21"/>
          <w:szCs w:val="21"/>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14:paraId="14B672C3" w14:textId="096D46A7" w:rsidR="0013042B" w:rsidRDefault="00480E82" w:rsidP="0013042B">
      <w:pPr>
        <w:spacing w:line="360" w:lineRule="auto"/>
        <w:ind w:firstLine="567"/>
        <w:jc w:val="both"/>
        <w:rPr>
          <w:rFonts w:ascii="Arial" w:hAnsi="Arial" w:cs="Arial"/>
          <w:bCs/>
          <w:sz w:val="24"/>
          <w:szCs w:val="24"/>
        </w:rPr>
      </w:pPr>
      <w:r>
        <w:rPr>
          <w:rFonts w:ascii="Arial" w:hAnsi="Arial" w:cs="Arial"/>
          <w:b/>
          <w:sz w:val="24"/>
          <w:szCs w:val="24"/>
        </w:rPr>
        <w:t>SEXTO</w:t>
      </w:r>
      <w:r w:rsidR="0013042B" w:rsidRPr="007731D0">
        <w:rPr>
          <w:rFonts w:ascii="Arial" w:hAnsi="Arial" w:cs="Arial"/>
          <w:b/>
          <w:sz w:val="24"/>
          <w:szCs w:val="24"/>
        </w:rPr>
        <w:t>.</w:t>
      </w:r>
      <w:r w:rsidR="0013042B">
        <w:rPr>
          <w:rFonts w:ascii="Arial" w:hAnsi="Arial" w:cs="Arial"/>
          <w:b/>
          <w:sz w:val="24"/>
          <w:szCs w:val="24"/>
        </w:rPr>
        <w:t xml:space="preserve"> Análisis de la negativa ficta.</w:t>
      </w:r>
      <w:r w:rsidR="0013042B" w:rsidRPr="007731D0">
        <w:rPr>
          <w:rFonts w:ascii="Arial" w:hAnsi="Arial" w:cs="Arial"/>
          <w:sz w:val="24"/>
          <w:szCs w:val="24"/>
        </w:rPr>
        <w:t xml:space="preserve"> Al haberse acreditado la configuración de la </w:t>
      </w:r>
      <w:r w:rsidR="0013042B" w:rsidRPr="007731D0">
        <w:rPr>
          <w:rFonts w:ascii="Arial" w:hAnsi="Arial" w:cs="Arial"/>
          <w:b/>
          <w:sz w:val="24"/>
          <w:szCs w:val="24"/>
        </w:rPr>
        <w:t>resolución negativa ficta</w:t>
      </w:r>
      <w:r w:rsidR="0013042B" w:rsidRPr="007731D0">
        <w:rPr>
          <w:rFonts w:ascii="Arial" w:hAnsi="Arial" w:cs="Arial"/>
          <w:sz w:val="24"/>
          <w:szCs w:val="24"/>
        </w:rPr>
        <w:t xml:space="preserve">, corresponde a este Juzgador pronunciarse sobre la validez o ilegalidad de lo solicitado por </w:t>
      </w:r>
      <w:r w:rsidR="0013042B">
        <w:rPr>
          <w:rFonts w:ascii="Arial" w:hAnsi="Arial" w:cs="Arial"/>
          <w:b/>
          <w:sz w:val="24"/>
          <w:szCs w:val="24"/>
        </w:rPr>
        <w:t>la actora</w:t>
      </w:r>
      <w:r w:rsidR="0013042B">
        <w:rPr>
          <w:rFonts w:ascii="Arial" w:hAnsi="Arial" w:cs="Arial"/>
          <w:sz w:val="24"/>
          <w:szCs w:val="24"/>
        </w:rPr>
        <w:t xml:space="preserve"> en los escritos presentados ante</w:t>
      </w:r>
      <w:r w:rsidR="0013042B" w:rsidRPr="007731D0">
        <w:rPr>
          <w:rFonts w:ascii="Arial" w:hAnsi="Arial" w:cs="Arial"/>
          <w:sz w:val="24"/>
          <w:szCs w:val="24"/>
        </w:rPr>
        <w:t xml:space="preserve"> el </w:t>
      </w:r>
      <w:r w:rsidR="0013042B">
        <w:rPr>
          <w:rFonts w:ascii="Arial" w:hAnsi="Arial" w:cs="Arial"/>
          <w:sz w:val="24"/>
          <w:szCs w:val="24"/>
        </w:rPr>
        <w:t>Coordinador General del Transporte</w:t>
      </w:r>
      <w:r w:rsidR="0013042B" w:rsidRPr="0070434B">
        <w:rPr>
          <w:rFonts w:ascii="Arial" w:hAnsi="Arial" w:cs="Arial"/>
          <w:sz w:val="24"/>
          <w:szCs w:val="24"/>
        </w:rPr>
        <w:t xml:space="preserve">, </w:t>
      </w:r>
      <w:r w:rsidR="0013042B" w:rsidRPr="0070434B">
        <w:rPr>
          <w:rFonts w:ascii="Arial" w:hAnsi="Arial" w:cs="Arial"/>
          <w:b/>
          <w:sz w:val="24"/>
          <w:szCs w:val="24"/>
        </w:rPr>
        <w:t>ahora</w:t>
      </w:r>
      <w:r w:rsidR="0013042B" w:rsidRPr="007731D0">
        <w:rPr>
          <w:rFonts w:ascii="Arial" w:hAnsi="Arial" w:cs="Arial"/>
          <w:sz w:val="24"/>
          <w:szCs w:val="24"/>
        </w:rPr>
        <w:t xml:space="preserve"> </w:t>
      </w:r>
      <w:r w:rsidR="0013042B" w:rsidRPr="007731D0">
        <w:rPr>
          <w:rFonts w:ascii="Arial" w:hAnsi="Arial" w:cs="Arial"/>
          <w:b/>
          <w:sz w:val="24"/>
          <w:szCs w:val="24"/>
        </w:rPr>
        <w:t>Secretaría de Movilidad</w:t>
      </w:r>
      <w:r w:rsidR="0013042B" w:rsidRPr="007731D0">
        <w:rPr>
          <w:rFonts w:ascii="Arial" w:hAnsi="Arial" w:cs="Arial"/>
          <w:sz w:val="24"/>
          <w:szCs w:val="24"/>
        </w:rPr>
        <w:t>,</w:t>
      </w:r>
      <w:r w:rsidR="0013042B">
        <w:rPr>
          <w:rFonts w:ascii="Arial" w:hAnsi="Arial" w:cs="Arial"/>
          <w:sz w:val="24"/>
          <w:szCs w:val="24"/>
        </w:rPr>
        <w:t xml:space="preserve"> el veinte de julio de dos mil siete y diecisiete de noviembre de dos mil nueve, </w:t>
      </w:r>
      <w:r w:rsidR="0013042B">
        <w:rPr>
          <w:rFonts w:ascii="Arial" w:hAnsi="Arial" w:cs="Arial"/>
          <w:bCs/>
          <w:sz w:val="24"/>
          <w:szCs w:val="24"/>
        </w:rPr>
        <w:t xml:space="preserve">sobre la constancia de certeza jurídica, reposición del alta de unidad, oficio para la publicación en el Periódico Oficial del Estado, oficio de </w:t>
      </w:r>
      <w:proofErr w:type="spellStart"/>
      <w:r w:rsidR="0013042B">
        <w:rPr>
          <w:rFonts w:ascii="Arial" w:hAnsi="Arial" w:cs="Arial"/>
          <w:bCs/>
          <w:sz w:val="24"/>
          <w:szCs w:val="24"/>
        </w:rPr>
        <w:t>emplacamiento</w:t>
      </w:r>
      <w:proofErr w:type="spellEnd"/>
      <w:r w:rsidR="0013042B">
        <w:rPr>
          <w:rFonts w:ascii="Arial" w:hAnsi="Arial" w:cs="Arial"/>
          <w:bCs/>
          <w:sz w:val="24"/>
          <w:szCs w:val="24"/>
        </w:rPr>
        <w:t xml:space="preserve"> y la renovación de la concesión número </w:t>
      </w:r>
      <w:r w:rsidR="00DF3C1D">
        <w:rPr>
          <w:rFonts w:ascii="Arial" w:hAnsi="Arial" w:cs="Arial"/>
          <w:bCs/>
          <w:sz w:val="24"/>
          <w:szCs w:val="24"/>
        </w:rPr>
        <w:t>**********</w:t>
      </w:r>
      <w:r w:rsidR="0013042B">
        <w:rPr>
          <w:rFonts w:ascii="Arial" w:hAnsi="Arial" w:cs="Arial"/>
          <w:bCs/>
          <w:sz w:val="24"/>
          <w:szCs w:val="24"/>
        </w:rPr>
        <w:t xml:space="preserve"> de treinta de noviembre de dos mil cuatro,</w:t>
      </w:r>
      <w:r w:rsidR="0013042B" w:rsidRPr="007A1E9D">
        <w:rPr>
          <w:rFonts w:ascii="Arial" w:hAnsi="Arial" w:cs="Arial"/>
          <w:bCs/>
          <w:sz w:val="24"/>
          <w:szCs w:val="24"/>
        </w:rPr>
        <w:t xml:space="preserve"> </w:t>
      </w:r>
      <w:r w:rsidR="0013042B">
        <w:rPr>
          <w:rFonts w:ascii="Arial" w:hAnsi="Arial" w:cs="Arial"/>
          <w:bCs/>
          <w:sz w:val="24"/>
          <w:szCs w:val="24"/>
        </w:rPr>
        <w:t>para prestar el servicio público de alquiler (taxi) en la población de la Villa de Etla, Oaxaca.</w:t>
      </w:r>
    </w:p>
    <w:p w14:paraId="365D5AE3" w14:textId="77777777" w:rsidR="0013042B" w:rsidRPr="007A1E9D" w:rsidRDefault="0013042B" w:rsidP="0013042B">
      <w:pPr>
        <w:spacing w:line="360" w:lineRule="auto"/>
        <w:ind w:firstLine="567"/>
        <w:jc w:val="both"/>
        <w:rPr>
          <w:rFonts w:ascii="Arial" w:hAnsi="Arial" w:cs="Arial"/>
          <w:bCs/>
          <w:sz w:val="24"/>
          <w:szCs w:val="24"/>
        </w:rPr>
      </w:pPr>
      <w:r w:rsidRPr="007731D0">
        <w:rPr>
          <w:rFonts w:ascii="Arial" w:hAnsi="Arial" w:cs="Arial"/>
          <w:color w:val="000000"/>
          <w:sz w:val="24"/>
          <w:szCs w:val="24"/>
        </w:rPr>
        <w:t>Esto es así, porque deb</w:t>
      </w:r>
      <w:r>
        <w:rPr>
          <w:rFonts w:ascii="Arial" w:hAnsi="Arial" w:cs="Arial"/>
          <w:color w:val="000000"/>
          <w:sz w:val="24"/>
          <w:szCs w:val="24"/>
        </w:rPr>
        <w:t>e tomarse en consideración que</w:t>
      </w:r>
      <w:r w:rsidRPr="007731D0">
        <w:rPr>
          <w:rFonts w:ascii="Arial" w:hAnsi="Arial" w:cs="Arial"/>
          <w:color w:val="000000"/>
          <w:sz w:val="24"/>
          <w:szCs w:val="24"/>
        </w:rPr>
        <w:t xml:space="preserve"> este juicio de nulidad, se trata del estudio de la resolución negativa ficta, cuyo análisis debe decidir el fondo de la cuestión planteada, es decir, que la resolución que se dicte en este tipo de asuntos, debe ser resuelta en definitiva, ya que de lo contrario se rompería con la finalidad de dicha ficción jurídica, que es la de abreviar tramites y dar una pronta resolución a la situación de los particulares en aras de la seguridad jurídica, y no postergarla indefinidamente, lo que no se alcanzaría si concluido el juicio se volviera la petición del administrado para su resolución a la autoridad demandada. </w:t>
      </w:r>
    </w:p>
    <w:p w14:paraId="36748B36" w14:textId="77777777" w:rsidR="0013042B" w:rsidRPr="007731D0" w:rsidRDefault="0013042B" w:rsidP="0013042B">
      <w:pPr>
        <w:widowControl w:val="0"/>
        <w:autoSpaceDE w:val="0"/>
        <w:autoSpaceDN w:val="0"/>
        <w:adjustRightInd w:val="0"/>
        <w:spacing w:line="360" w:lineRule="auto"/>
        <w:ind w:firstLine="567"/>
        <w:jc w:val="both"/>
        <w:rPr>
          <w:rFonts w:ascii="Arial" w:hAnsi="Arial" w:cs="Arial"/>
          <w:color w:val="000000"/>
          <w:sz w:val="24"/>
          <w:szCs w:val="24"/>
        </w:rPr>
      </w:pPr>
      <w:r w:rsidRPr="007731D0">
        <w:rPr>
          <w:rFonts w:ascii="Arial" w:hAnsi="Arial" w:cs="Arial"/>
          <w:color w:val="000000"/>
          <w:sz w:val="24"/>
          <w:szCs w:val="24"/>
        </w:rPr>
        <w:t>Resulta aplicable a la anterior determinación la Jurisprudencia, Novena Época, Registro: 173738, Instancia: Segunda Sala, Fuente: Semanario Judicial de la Federación y su Gaceta, XXIV, Diciembre de 2006, Materia(s): Administrativa Tesis: 2a. /J. 165/2006, Página: 202.</w:t>
      </w:r>
    </w:p>
    <w:p w14:paraId="300D5ACE" w14:textId="77777777" w:rsidR="0013042B" w:rsidRDefault="0013042B" w:rsidP="0013042B">
      <w:pPr>
        <w:spacing w:after="0" w:line="276" w:lineRule="auto"/>
        <w:ind w:left="567" w:right="283"/>
        <w:jc w:val="both"/>
        <w:rPr>
          <w:rFonts w:ascii="Arial" w:hAnsi="Arial" w:cs="Arial"/>
          <w:i/>
          <w:color w:val="000000"/>
          <w:sz w:val="21"/>
          <w:szCs w:val="21"/>
        </w:rPr>
      </w:pPr>
      <w:r w:rsidRPr="0070434B">
        <w:rPr>
          <w:rFonts w:ascii="Arial" w:hAnsi="Arial" w:cs="Arial"/>
          <w:b/>
          <w:i/>
          <w:color w:val="000000"/>
          <w:sz w:val="21"/>
          <w:szCs w:val="21"/>
        </w:rPr>
        <w:t xml:space="preserve">“NEGATIVA FICTA. EL TRIBUNAL FEDERAL DE JUSTICIA FISCAL Y ADMINISTRATIVA NO PUEDE APOYARSE EN CAUSAS DE IMPROCEDENCIA PARA </w:t>
      </w:r>
      <w:r w:rsidRPr="0070434B">
        <w:rPr>
          <w:rFonts w:ascii="Arial" w:hAnsi="Arial" w:cs="Arial"/>
          <w:b/>
          <w:i/>
          <w:color w:val="000000"/>
          <w:sz w:val="21"/>
          <w:szCs w:val="21"/>
        </w:rPr>
        <w:lastRenderedPageBreak/>
        <w:t xml:space="preserve">RESOLVERLA. </w:t>
      </w:r>
      <w:r w:rsidRPr="0070434B">
        <w:rPr>
          <w:rFonts w:ascii="Arial" w:hAnsi="Arial" w:cs="Arial"/>
          <w:i/>
          <w:color w:val="000000"/>
          <w:sz w:val="21"/>
          <w:szCs w:val="21"/>
        </w:rPr>
        <w:t xml:space="preserve">En virtud de que la litis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sino que </w:t>
      </w:r>
      <w:r w:rsidRPr="008053A5">
        <w:rPr>
          <w:rFonts w:ascii="Arial" w:hAnsi="Arial" w:cs="Arial"/>
          <w:b/>
          <w:i/>
          <w:color w:val="000000"/>
          <w:sz w:val="21"/>
          <w:szCs w:val="21"/>
        </w:rPr>
        <w:t>debe examinar los temas de fondo sobre los que versa la negativa ficta para declarar su validez o invalidez</w:t>
      </w:r>
      <w:r w:rsidRPr="0070434B">
        <w:rPr>
          <w:rFonts w:ascii="Arial" w:hAnsi="Arial" w:cs="Arial"/>
          <w:i/>
          <w:color w:val="000000"/>
          <w:sz w:val="21"/>
          <w:szCs w:val="21"/>
        </w:rPr>
        <w:t>.”</w:t>
      </w:r>
    </w:p>
    <w:p w14:paraId="2295CB20" w14:textId="58E6BF46" w:rsidR="008053A5" w:rsidRDefault="008053A5" w:rsidP="0013042B">
      <w:pPr>
        <w:spacing w:after="0" w:line="276" w:lineRule="auto"/>
        <w:ind w:left="567" w:right="283"/>
        <w:jc w:val="both"/>
        <w:rPr>
          <w:rFonts w:ascii="Arial" w:hAnsi="Arial" w:cs="Arial"/>
          <w:i/>
          <w:color w:val="000000"/>
          <w:sz w:val="21"/>
          <w:szCs w:val="21"/>
        </w:rPr>
      </w:pPr>
      <w:r>
        <w:rPr>
          <w:rFonts w:ascii="Arial" w:hAnsi="Arial" w:cs="Arial"/>
          <w:b/>
          <w:i/>
          <w:color w:val="000000"/>
          <w:sz w:val="21"/>
          <w:szCs w:val="21"/>
        </w:rPr>
        <w:t>(Énfasis añadido)</w:t>
      </w:r>
    </w:p>
    <w:p w14:paraId="0B614F8E" w14:textId="77777777" w:rsidR="0013042B" w:rsidRDefault="0013042B" w:rsidP="0013042B">
      <w:pPr>
        <w:spacing w:after="0" w:line="276" w:lineRule="auto"/>
        <w:ind w:left="567" w:right="283"/>
        <w:jc w:val="both"/>
        <w:rPr>
          <w:rFonts w:ascii="Arial" w:hAnsi="Arial" w:cs="Arial"/>
          <w:i/>
          <w:color w:val="000000"/>
          <w:sz w:val="21"/>
          <w:szCs w:val="21"/>
        </w:rPr>
      </w:pPr>
    </w:p>
    <w:p w14:paraId="49A4E69C" w14:textId="2D0BFE87" w:rsidR="0096311D" w:rsidRPr="0096311D" w:rsidRDefault="0096311D" w:rsidP="0096311D">
      <w:pPr>
        <w:widowControl w:val="0"/>
        <w:autoSpaceDE w:val="0"/>
        <w:autoSpaceDN w:val="0"/>
        <w:adjustRightInd w:val="0"/>
        <w:spacing w:line="360" w:lineRule="auto"/>
        <w:ind w:firstLine="567"/>
        <w:jc w:val="both"/>
        <w:rPr>
          <w:rFonts w:ascii="Arial" w:hAnsi="Arial" w:cs="Arial"/>
          <w:bCs/>
          <w:sz w:val="24"/>
          <w:szCs w:val="24"/>
        </w:rPr>
      </w:pPr>
      <w:r w:rsidRPr="0096311D">
        <w:rPr>
          <w:rFonts w:ascii="Arial" w:hAnsi="Arial" w:cs="Arial"/>
          <w:bCs/>
          <w:sz w:val="24"/>
          <w:szCs w:val="24"/>
        </w:rPr>
        <w:t>Por su parte, en la contestación de demanda,</w:t>
      </w:r>
      <w:r w:rsidR="0017675E">
        <w:rPr>
          <w:rFonts w:ascii="Arial" w:hAnsi="Arial" w:cs="Arial"/>
          <w:bCs/>
          <w:sz w:val="24"/>
          <w:szCs w:val="24"/>
        </w:rPr>
        <w:t xml:space="preserve"> la enjuiciada señaló que en los archivos de la entonces </w:t>
      </w:r>
      <w:r w:rsidRPr="0096311D">
        <w:rPr>
          <w:rFonts w:ascii="Arial" w:hAnsi="Arial" w:cs="Arial"/>
          <w:bCs/>
          <w:sz w:val="24"/>
          <w:szCs w:val="24"/>
        </w:rPr>
        <w:t>Secretaría de V</w:t>
      </w:r>
      <w:r w:rsidR="0017675E">
        <w:rPr>
          <w:rFonts w:ascii="Arial" w:hAnsi="Arial" w:cs="Arial"/>
          <w:bCs/>
          <w:sz w:val="24"/>
          <w:szCs w:val="24"/>
        </w:rPr>
        <w:t>ialidad y Transporte del Estado</w:t>
      </w:r>
      <w:r w:rsidRPr="0096311D">
        <w:rPr>
          <w:rFonts w:ascii="Arial" w:hAnsi="Arial" w:cs="Arial"/>
          <w:bCs/>
          <w:sz w:val="24"/>
          <w:szCs w:val="24"/>
        </w:rPr>
        <w:t xml:space="preserve"> </w:t>
      </w:r>
      <w:r w:rsidR="0017675E">
        <w:rPr>
          <w:rFonts w:ascii="Arial" w:hAnsi="Arial" w:cs="Arial"/>
          <w:bCs/>
          <w:sz w:val="24"/>
          <w:szCs w:val="24"/>
        </w:rPr>
        <w:t xml:space="preserve">(ahora Secretaría de Movilidad del Estado), </w:t>
      </w:r>
      <w:r w:rsidRPr="0096311D">
        <w:rPr>
          <w:rFonts w:ascii="Arial" w:hAnsi="Arial" w:cs="Arial"/>
          <w:bCs/>
          <w:sz w:val="24"/>
          <w:szCs w:val="24"/>
        </w:rPr>
        <w:t>no existen los es</w:t>
      </w:r>
      <w:r w:rsidR="0017675E">
        <w:rPr>
          <w:rFonts w:ascii="Arial" w:hAnsi="Arial" w:cs="Arial"/>
          <w:bCs/>
          <w:sz w:val="24"/>
          <w:szCs w:val="24"/>
        </w:rPr>
        <w:t>critos de petición de</w:t>
      </w:r>
      <w:r w:rsidR="004A0123">
        <w:rPr>
          <w:rFonts w:ascii="Arial" w:hAnsi="Arial" w:cs="Arial"/>
          <w:bCs/>
          <w:sz w:val="24"/>
          <w:szCs w:val="24"/>
        </w:rPr>
        <w:t xml:space="preserve"> </w:t>
      </w:r>
      <w:r w:rsidR="0017675E">
        <w:rPr>
          <w:rFonts w:ascii="Arial" w:hAnsi="Arial" w:cs="Arial"/>
          <w:bCs/>
          <w:sz w:val="24"/>
          <w:szCs w:val="24"/>
        </w:rPr>
        <w:t>l</w:t>
      </w:r>
      <w:r w:rsidR="004A0123">
        <w:rPr>
          <w:rFonts w:ascii="Arial" w:hAnsi="Arial" w:cs="Arial"/>
          <w:bCs/>
          <w:sz w:val="24"/>
          <w:szCs w:val="24"/>
        </w:rPr>
        <w:t>a</w:t>
      </w:r>
      <w:r w:rsidR="0017675E">
        <w:rPr>
          <w:rFonts w:ascii="Arial" w:hAnsi="Arial" w:cs="Arial"/>
          <w:bCs/>
          <w:sz w:val="24"/>
          <w:szCs w:val="24"/>
        </w:rPr>
        <w:t xml:space="preserve"> actor</w:t>
      </w:r>
      <w:r w:rsidR="004A0123">
        <w:rPr>
          <w:rFonts w:ascii="Arial" w:hAnsi="Arial" w:cs="Arial"/>
          <w:bCs/>
          <w:sz w:val="24"/>
          <w:szCs w:val="24"/>
        </w:rPr>
        <w:t>a</w:t>
      </w:r>
      <w:r w:rsidR="0017675E">
        <w:rPr>
          <w:rFonts w:ascii="Arial" w:hAnsi="Arial" w:cs="Arial"/>
          <w:bCs/>
          <w:sz w:val="24"/>
          <w:szCs w:val="24"/>
        </w:rPr>
        <w:t xml:space="preserve"> d</w:t>
      </w:r>
      <w:r w:rsidR="0017675E">
        <w:rPr>
          <w:rFonts w:ascii="Arial" w:hAnsi="Arial" w:cs="Arial"/>
          <w:sz w:val="24"/>
          <w:szCs w:val="24"/>
        </w:rPr>
        <w:t>e veinte de julio de dos mil siete y diecisiete de noviembre de dos mil nueve</w:t>
      </w:r>
      <w:r w:rsidR="0017675E">
        <w:rPr>
          <w:rFonts w:ascii="Arial" w:hAnsi="Arial" w:cs="Arial"/>
          <w:bCs/>
          <w:sz w:val="24"/>
          <w:szCs w:val="24"/>
        </w:rPr>
        <w:t>, y que la</w:t>
      </w:r>
      <w:r w:rsidRPr="0096311D">
        <w:rPr>
          <w:rFonts w:ascii="Arial" w:hAnsi="Arial" w:cs="Arial"/>
          <w:bCs/>
          <w:sz w:val="24"/>
          <w:szCs w:val="24"/>
        </w:rPr>
        <w:t xml:space="preserve"> accionante no cuenta con expediente administrativo de solicitud de renovación de concesión. De igual forma manifiesta que los acuerdos 18, 24 y 48 emitidos por el ejecutivo del Estado, fueron derogados por el </w:t>
      </w:r>
      <w:r w:rsidR="0017675E">
        <w:rPr>
          <w:rFonts w:ascii="Arial" w:hAnsi="Arial" w:cs="Arial"/>
          <w:bCs/>
          <w:sz w:val="24"/>
          <w:szCs w:val="24"/>
        </w:rPr>
        <w:t>acuerdo sin número publicado el</w:t>
      </w:r>
      <w:r w:rsidRPr="0096311D">
        <w:rPr>
          <w:rFonts w:ascii="Arial" w:hAnsi="Arial" w:cs="Arial"/>
          <w:bCs/>
          <w:sz w:val="24"/>
          <w:szCs w:val="24"/>
        </w:rPr>
        <w:t xml:space="preserve"> once de enero de dos mil ocho, en el Extra del Periódico Oficial del Estado; </w:t>
      </w:r>
      <w:r w:rsidR="0017675E">
        <w:rPr>
          <w:rFonts w:ascii="Arial" w:hAnsi="Arial" w:cs="Arial"/>
          <w:bCs/>
          <w:sz w:val="24"/>
          <w:szCs w:val="24"/>
        </w:rPr>
        <w:t xml:space="preserve">aunado </w:t>
      </w:r>
      <w:r w:rsidRPr="0096311D">
        <w:rPr>
          <w:rFonts w:ascii="Arial" w:hAnsi="Arial" w:cs="Arial"/>
          <w:bCs/>
          <w:sz w:val="24"/>
          <w:szCs w:val="24"/>
        </w:rPr>
        <w:t>que</w:t>
      </w:r>
      <w:r w:rsidR="0017675E">
        <w:rPr>
          <w:rFonts w:ascii="Arial" w:hAnsi="Arial" w:cs="Arial"/>
          <w:bCs/>
          <w:sz w:val="24"/>
          <w:szCs w:val="24"/>
        </w:rPr>
        <w:t xml:space="preserve"> la parte actora </w:t>
      </w:r>
      <w:r w:rsidRPr="0096311D">
        <w:rPr>
          <w:rFonts w:ascii="Arial" w:hAnsi="Arial" w:cs="Arial"/>
          <w:bCs/>
          <w:sz w:val="24"/>
          <w:szCs w:val="24"/>
        </w:rPr>
        <w:t>no demuestra ser concesionario y que por tanto, carece de legitimidad para acudir ante este órgano jurisdiccional; siendo omisa en expresar los motivos y fundamentos en que se basó para negar lo solicitado por el accionante.</w:t>
      </w:r>
    </w:p>
    <w:p w14:paraId="03FB89C8" w14:textId="1A9E6153" w:rsidR="0096311D" w:rsidRDefault="0096311D" w:rsidP="0096311D">
      <w:pPr>
        <w:widowControl w:val="0"/>
        <w:autoSpaceDE w:val="0"/>
        <w:autoSpaceDN w:val="0"/>
        <w:adjustRightInd w:val="0"/>
        <w:spacing w:line="360" w:lineRule="auto"/>
        <w:ind w:firstLine="567"/>
        <w:jc w:val="both"/>
        <w:rPr>
          <w:rFonts w:ascii="Arial" w:hAnsi="Arial" w:cs="Arial"/>
          <w:bCs/>
          <w:sz w:val="24"/>
          <w:szCs w:val="24"/>
        </w:rPr>
      </w:pPr>
      <w:r w:rsidRPr="0096311D">
        <w:rPr>
          <w:rFonts w:ascii="Arial" w:hAnsi="Arial" w:cs="Arial"/>
          <w:bCs/>
          <w:sz w:val="24"/>
          <w:szCs w:val="24"/>
        </w:rPr>
        <w:t xml:space="preserve">En ese sentido, los argumentos vertidos por la </w:t>
      </w:r>
      <w:r w:rsidR="0017675E">
        <w:rPr>
          <w:rFonts w:ascii="Arial" w:hAnsi="Arial" w:cs="Arial"/>
          <w:b/>
          <w:bCs/>
          <w:sz w:val="24"/>
          <w:szCs w:val="24"/>
        </w:rPr>
        <w:t xml:space="preserve">autoridad demandada </w:t>
      </w:r>
      <w:r w:rsidRPr="0096311D">
        <w:rPr>
          <w:rFonts w:ascii="Arial" w:hAnsi="Arial" w:cs="Arial"/>
          <w:bCs/>
          <w:sz w:val="24"/>
          <w:szCs w:val="24"/>
        </w:rPr>
        <w:t>no son suficientes para sostener la legalidad de las negativas fictas configuradas; pues para ello, era necesario que expresara los hechos o el derecho en que se funda la negativa recaída a las</w:t>
      </w:r>
      <w:r w:rsidR="0064253D">
        <w:rPr>
          <w:rFonts w:ascii="Arial" w:hAnsi="Arial" w:cs="Arial"/>
          <w:bCs/>
          <w:sz w:val="24"/>
          <w:szCs w:val="24"/>
        </w:rPr>
        <w:t xml:space="preserve"> peticiones del administrado, </w:t>
      </w:r>
      <w:r w:rsidRPr="0096311D">
        <w:rPr>
          <w:rFonts w:ascii="Arial" w:hAnsi="Arial" w:cs="Arial"/>
          <w:bCs/>
          <w:sz w:val="24"/>
          <w:szCs w:val="24"/>
        </w:rPr>
        <w:t xml:space="preserve">en términos de lo </w:t>
      </w:r>
      <w:r w:rsidR="0064253D">
        <w:rPr>
          <w:rFonts w:ascii="Arial" w:hAnsi="Arial" w:cs="Arial"/>
          <w:bCs/>
          <w:sz w:val="24"/>
          <w:szCs w:val="24"/>
        </w:rPr>
        <w:t xml:space="preserve">establecido </w:t>
      </w:r>
      <w:r w:rsidRPr="0096311D">
        <w:rPr>
          <w:rFonts w:ascii="Arial" w:hAnsi="Arial" w:cs="Arial"/>
          <w:bCs/>
          <w:sz w:val="24"/>
          <w:szCs w:val="24"/>
        </w:rPr>
        <w:t>por el artículo 156 de la Ley de Justicia Administr</w:t>
      </w:r>
      <w:r w:rsidR="0064253D">
        <w:rPr>
          <w:rFonts w:ascii="Arial" w:hAnsi="Arial" w:cs="Arial"/>
          <w:bCs/>
          <w:sz w:val="24"/>
          <w:szCs w:val="24"/>
        </w:rPr>
        <w:t>ativa para el Estado de Oaxaca.</w:t>
      </w:r>
    </w:p>
    <w:p w14:paraId="13E12CC6" w14:textId="42F501AA" w:rsidR="008053A5" w:rsidRDefault="00A3045C" w:rsidP="0013042B">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 xml:space="preserve">Ahora bien, </w:t>
      </w:r>
      <w:r w:rsidR="004A035B">
        <w:rPr>
          <w:rFonts w:ascii="Arial" w:hAnsi="Arial" w:cs="Arial"/>
          <w:bCs/>
          <w:sz w:val="24"/>
          <w:szCs w:val="24"/>
        </w:rPr>
        <w:t xml:space="preserve">la </w:t>
      </w:r>
      <w:r w:rsidR="004A035B">
        <w:rPr>
          <w:rFonts w:ascii="Arial" w:hAnsi="Arial" w:cs="Arial"/>
          <w:b/>
          <w:bCs/>
          <w:sz w:val="24"/>
          <w:szCs w:val="24"/>
        </w:rPr>
        <w:t xml:space="preserve">actora </w:t>
      </w:r>
      <w:r w:rsidR="00DF3C1D">
        <w:rPr>
          <w:rFonts w:ascii="Arial" w:hAnsi="Arial" w:cs="Arial"/>
          <w:bCs/>
          <w:sz w:val="24"/>
          <w:szCs w:val="24"/>
        </w:rPr>
        <w:t>**********</w:t>
      </w:r>
      <w:r w:rsidR="004A035B">
        <w:rPr>
          <w:rFonts w:ascii="Arial" w:hAnsi="Arial" w:cs="Arial"/>
          <w:bCs/>
          <w:sz w:val="24"/>
          <w:szCs w:val="24"/>
        </w:rPr>
        <w:t>, en su escrito de veinte de julio de dos mil siete, recibido en esa misma fecha por la entonces Coordinaci</w:t>
      </w:r>
      <w:r w:rsidR="00466D86">
        <w:rPr>
          <w:rFonts w:ascii="Arial" w:hAnsi="Arial" w:cs="Arial"/>
          <w:bCs/>
          <w:sz w:val="24"/>
          <w:szCs w:val="24"/>
        </w:rPr>
        <w:t xml:space="preserve">ón General de Transporte, solicitó la expedición de la </w:t>
      </w:r>
      <w:r w:rsidR="00466D86">
        <w:rPr>
          <w:rFonts w:ascii="Arial" w:hAnsi="Arial" w:cs="Arial"/>
          <w:b/>
          <w:bCs/>
          <w:sz w:val="24"/>
          <w:szCs w:val="24"/>
        </w:rPr>
        <w:t xml:space="preserve">a) </w:t>
      </w:r>
      <w:r w:rsidR="00466D86">
        <w:rPr>
          <w:rFonts w:ascii="Arial" w:hAnsi="Arial" w:cs="Arial"/>
          <w:bCs/>
          <w:sz w:val="24"/>
          <w:szCs w:val="24"/>
        </w:rPr>
        <w:t xml:space="preserve">constancia de certeza jurídica; </w:t>
      </w:r>
      <w:r w:rsidR="00466D86">
        <w:rPr>
          <w:rFonts w:ascii="Arial" w:hAnsi="Arial" w:cs="Arial"/>
          <w:b/>
          <w:bCs/>
          <w:sz w:val="24"/>
          <w:szCs w:val="24"/>
        </w:rPr>
        <w:t xml:space="preserve">b) </w:t>
      </w:r>
      <w:r w:rsidR="00466D86">
        <w:rPr>
          <w:rFonts w:ascii="Arial" w:hAnsi="Arial" w:cs="Arial"/>
          <w:bCs/>
          <w:sz w:val="24"/>
          <w:szCs w:val="24"/>
        </w:rPr>
        <w:t xml:space="preserve">reposición del alta de unidad; </w:t>
      </w:r>
      <w:r w:rsidR="00466D86">
        <w:rPr>
          <w:rFonts w:ascii="Arial" w:hAnsi="Arial" w:cs="Arial"/>
          <w:b/>
          <w:bCs/>
          <w:sz w:val="24"/>
          <w:szCs w:val="24"/>
        </w:rPr>
        <w:t xml:space="preserve">c) </w:t>
      </w:r>
      <w:r w:rsidR="00466D86">
        <w:rPr>
          <w:rFonts w:ascii="Arial" w:hAnsi="Arial" w:cs="Arial"/>
          <w:bCs/>
          <w:sz w:val="24"/>
          <w:szCs w:val="24"/>
        </w:rPr>
        <w:t xml:space="preserve">oficio para la publicación en el Periódico Oficial del Estado y </w:t>
      </w:r>
      <w:r w:rsidR="00466D86">
        <w:rPr>
          <w:rFonts w:ascii="Arial" w:hAnsi="Arial" w:cs="Arial"/>
          <w:b/>
          <w:bCs/>
          <w:sz w:val="24"/>
          <w:szCs w:val="24"/>
        </w:rPr>
        <w:t xml:space="preserve">d) </w:t>
      </w:r>
      <w:r w:rsidR="00466D86">
        <w:rPr>
          <w:rFonts w:ascii="Arial" w:hAnsi="Arial" w:cs="Arial"/>
          <w:bCs/>
          <w:sz w:val="24"/>
          <w:szCs w:val="24"/>
        </w:rPr>
        <w:t xml:space="preserve">el correspondiente oficio de </w:t>
      </w:r>
      <w:proofErr w:type="spellStart"/>
      <w:r w:rsidR="00466D86">
        <w:rPr>
          <w:rFonts w:ascii="Arial" w:hAnsi="Arial" w:cs="Arial"/>
          <w:bCs/>
          <w:sz w:val="24"/>
          <w:szCs w:val="24"/>
        </w:rPr>
        <w:t>emplacamiento</w:t>
      </w:r>
      <w:proofErr w:type="spellEnd"/>
      <w:r w:rsidR="00466D86">
        <w:rPr>
          <w:rFonts w:ascii="Arial" w:hAnsi="Arial" w:cs="Arial"/>
          <w:bCs/>
          <w:sz w:val="24"/>
          <w:szCs w:val="24"/>
        </w:rPr>
        <w:t xml:space="preserve">; documentos referentes al acuerdo de concesión número </w:t>
      </w:r>
      <w:r w:rsidR="00DF3C1D">
        <w:rPr>
          <w:rFonts w:ascii="Arial" w:hAnsi="Arial" w:cs="Arial"/>
          <w:b/>
          <w:bCs/>
          <w:sz w:val="24"/>
          <w:szCs w:val="24"/>
        </w:rPr>
        <w:t>**********</w:t>
      </w:r>
      <w:r w:rsidR="00466D86">
        <w:rPr>
          <w:rFonts w:ascii="Arial" w:hAnsi="Arial" w:cs="Arial"/>
          <w:bCs/>
          <w:sz w:val="24"/>
          <w:szCs w:val="24"/>
        </w:rPr>
        <w:t xml:space="preserve">, </w:t>
      </w:r>
      <w:r w:rsidR="00F762B1">
        <w:rPr>
          <w:rFonts w:ascii="Arial" w:hAnsi="Arial" w:cs="Arial"/>
          <w:bCs/>
          <w:sz w:val="24"/>
          <w:szCs w:val="24"/>
        </w:rPr>
        <w:t>de treinta de noviembre de dos mil cuatro, otorgado para prestar el servicio público de alquiler (taxi) en la población de la Villa de Etla, Oaxaca.</w:t>
      </w:r>
    </w:p>
    <w:p w14:paraId="4A43D0DE" w14:textId="68D9A17D" w:rsidR="009053BD" w:rsidRDefault="003646E6" w:rsidP="0013042B">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Por lo que es necesario analizar, la procedencia o improcedencia de la expedición de los documentos solicitados en dicho escrito.</w:t>
      </w:r>
    </w:p>
    <w:p w14:paraId="637C51A4" w14:textId="40B2EC6F" w:rsidR="004F0EA0" w:rsidRDefault="004F0EA0" w:rsidP="00574EAD">
      <w:pPr>
        <w:tabs>
          <w:tab w:val="center" w:pos="4574"/>
        </w:tabs>
        <w:spacing w:line="360" w:lineRule="auto"/>
        <w:ind w:firstLine="567"/>
        <w:jc w:val="both"/>
        <w:rPr>
          <w:rFonts w:ascii="Arial" w:hAnsi="Arial" w:cs="Arial"/>
          <w:sz w:val="24"/>
          <w:szCs w:val="24"/>
        </w:rPr>
      </w:pPr>
      <w:r>
        <w:rPr>
          <w:rFonts w:ascii="Arial" w:hAnsi="Arial" w:cs="Arial"/>
          <w:sz w:val="24"/>
          <w:szCs w:val="24"/>
        </w:rPr>
        <w:t>E</w:t>
      </w:r>
      <w:r w:rsidR="00575EEB" w:rsidRPr="00575EEB">
        <w:rPr>
          <w:rFonts w:ascii="Arial" w:hAnsi="Arial" w:cs="Arial"/>
          <w:sz w:val="24"/>
          <w:szCs w:val="24"/>
        </w:rPr>
        <w:t>l a</w:t>
      </w:r>
      <w:r>
        <w:rPr>
          <w:rFonts w:ascii="Arial" w:hAnsi="Arial" w:cs="Arial"/>
          <w:sz w:val="24"/>
          <w:szCs w:val="24"/>
        </w:rPr>
        <w:t xml:space="preserve">cuerdo de concesión número </w:t>
      </w:r>
      <w:r w:rsidR="00DF3C1D">
        <w:rPr>
          <w:rFonts w:ascii="Arial" w:hAnsi="Arial" w:cs="Arial"/>
          <w:b/>
          <w:sz w:val="24"/>
          <w:szCs w:val="24"/>
        </w:rPr>
        <w:t>**********</w:t>
      </w:r>
      <w:r>
        <w:rPr>
          <w:rFonts w:ascii="Arial" w:hAnsi="Arial" w:cs="Arial"/>
          <w:sz w:val="24"/>
          <w:szCs w:val="24"/>
        </w:rPr>
        <w:t xml:space="preserve">, se expidió a favor de la actora </w:t>
      </w:r>
      <w:r w:rsidR="00DF3C1D">
        <w:rPr>
          <w:rFonts w:ascii="Arial" w:hAnsi="Arial" w:cs="Arial"/>
          <w:b/>
          <w:sz w:val="24"/>
          <w:szCs w:val="24"/>
        </w:rPr>
        <w:t>**********</w:t>
      </w:r>
      <w:r>
        <w:rPr>
          <w:rFonts w:ascii="Arial" w:hAnsi="Arial" w:cs="Arial"/>
          <w:sz w:val="24"/>
          <w:szCs w:val="24"/>
        </w:rPr>
        <w:t>, el día treinta de noviembre</w:t>
      </w:r>
      <w:r w:rsidR="00575EEB" w:rsidRPr="00575EEB">
        <w:rPr>
          <w:rFonts w:ascii="Arial" w:hAnsi="Arial" w:cs="Arial"/>
          <w:sz w:val="24"/>
          <w:szCs w:val="24"/>
        </w:rPr>
        <w:t xml:space="preserve"> de dos mil cuatro, por tanto, en su momento, se ajustaba a las disposiciones del Acuerdo número Dieciocho, emitido por el Ejecutivo del Estado, y publicado el día once de mayo de dos mil seis, en el Periódico Oficial del Gobierno del Estado, en cuyo artículo 2 dispuso: </w:t>
      </w:r>
    </w:p>
    <w:p w14:paraId="5D767C90" w14:textId="3C118B70" w:rsidR="004F0EA0" w:rsidRPr="004F0EA0" w:rsidRDefault="00575EEB" w:rsidP="004F0EA0">
      <w:pPr>
        <w:tabs>
          <w:tab w:val="center" w:pos="4574"/>
        </w:tabs>
        <w:spacing w:line="276" w:lineRule="auto"/>
        <w:ind w:left="567" w:right="567" w:firstLine="567"/>
        <w:jc w:val="both"/>
        <w:rPr>
          <w:rFonts w:ascii="Arial" w:hAnsi="Arial" w:cs="Arial"/>
          <w:i/>
          <w:szCs w:val="24"/>
        </w:rPr>
      </w:pPr>
      <w:r w:rsidRPr="004F0EA0">
        <w:rPr>
          <w:rFonts w:ascii="Arial" w:hAnsi="Arial" w:cs="Arial"/>
          <w:szCs w:val="24"/>
        </w:rPr>
        <w:t>“</w:t>
      </w:r>
      <w:r w:rsidRPr="004F0EA0">
        <w:rPr>
          <w:rFonts w:ascii="Arial" w:hAnsi="Arial" w:cs="Arial"/>
          <w:b/>
          <w:i/>
          <w:szCs w:val="24"/>
        </w:rPr>
        <w:t>ARTÍCULO 2°.-</w:t>
      </w:r>
      <w:r w:rsidRPr="004F0EA0">
        <w:rPr>
          <w:rFonts w:ascii="Arial" w:hAnsi="Arial" w:cs="Arial"/>
          <w:i/>
          <w:szCs w:val="24"/>
        </w:rPr>
        <w:t xml:space="preserve">Todos los títulos de concesiones otorgados y entregados hasta el treinta de noviembre de dos mil cuatro, serán sujetos de una revisión por </w:t>
      </w:r>
      <w:r w:rsidRPr="004F0EA0">
        <w:rPr>
          <w:rFonts w:ascii="Arial" w:hAnsi="Arial" w:cs="Arial"/>
          <w:i/>
          <w:szCs w:val="24"/>
        </w:rPr>
        <w:lastRenderedPageBreak/>
        <w:t>parte de la Secretaría de Contraloría, conjuntamente con la Coordinación General del Transporte en el Estado, la que tiene por objetivo verificar si se cumplieron los requisitos exigidos por la Ley de la materia y su Reglamento, así como cotejar las firmas contenidas en los títulos de concesión y su respectiv</w:t>
      </w:r>
      <w:r w:rsidR="004F0EA0" w:rsidRPr="004F0EA0">
        <w:rPr>
          <w:rFonts w:ascii="Arial" w:hAnsi="Arial" w:cs="Arial"/>
          <w:i/>
          <w:szCs w:val="24"/>
        </w:rPr>
        <w:t>o expediente administrativo…”</w:t>
      </w:r>
    </w:p>
    <w:p w14:paraId="4C1AE8B7" w14:textId="5833055B" w:rsidR="004F0EA0" w:rsidRDefault="004F0EA0" w:rsidP="00574EAD">
      <w:pPr>
        <w:tabs>
          <w:tab w:val="center" w:pos="4574"/>
        </w:tabs>
        <w:spacing w:line="360" w:lineRule="auto"/>
        <w:ind w:firstLine="567"/>
        <w:jc w:val="both"/>
        <w:rPr>
          <w:rFonts w:ascii="Arial" w:hAnsi="Arial" w:cs="Arial"/>
          <w:sz w:val="24"/>
          <w:szCs w:val="24"/>
        </w:rPr>
      </w:pPr>
      <w:r>
        <w:rPr>
          <w:rFonts w:ascii="Arial" w:hAnsi="Arial" w:cs="Arial"/>
          <w:sz w:val="24"/>
          <w:szCs w:val="24"/>
        </w:rPr>
        <w:t>A</w:t>
      </w:r>
      <w:r w:rsidR="00575EEB" w:rsidRPr="00575EEB">
        <w:rPr>
          <w:rFonts w:ascii="Arial" w:hAnsi="Arial" w:cs="Arial"/>
          <w:sz w:val="24"/>
          <w:szCs w:val="24"/>
        </w:rPr>
        <w:t>sí también, se toma en cuenta que en el Acuerdo número Veinticuatro, de fecha nueve de marzo de dos mil siete, emitido también por el Gobernador del Estado, en s</w:t>
      </w:r>
      <w:r>
        <w:rPr>
          <w:rFonts w:ascii="Arial" w:hAnsi="Arial" w:cs="Arial"/>
          <w:sz w:val="24"/>
          <w:szCs w:val="24"/>
        </w:rPr>
        <w:t xml:space="preserve">u artículo primero se dispuso: </w:t>
      </w:r>
    </w:p>
    <w:p w14:paraId="29A3702B" w14:textId="7AD289C4" w:rsidR="004F0EA0" w:rsidRPr="004F0EA0" w:rsidRDefault="004F0EA0" w:rsidP="004F0EA0">
      <w:pPr>
        <w:tabs>
          <w:tab w:val="center" w:pos="4574"/>
        </w:tabs>
        <w:spacing w:line="276" w:lineRule="auto"/>
        <w:ind w:left="567" w:right="567" w:firstLine="567"/>
        <w:jc w:val="both"/>
        <w:rPr>
          <w:rFonts w:ascii="Arial" w:hAnsi="Arial" w:cs="Arial"/>
          <w:szCs w:val="24"/>
        </w:rPr>
      </w:pPr>
      <w:r w:rsidRPr="004F0EA0">
        <w:rPr>
          <w:rFonts w:ascii="Arial" w:hAnsi="Arial" w:cs="Arial"/>
          <w:i/>
          <w:szCs w:val="24"/>
        </w:rPr>
        <w:t>“</w:t>
      </w:r>
      <w:r w:rsidR="00575EEB" w:rsidRPr="004F0EA0">
        <w:rPr>
          <w:rFonts w:ascii="Arial" w:hAnsi="Arial" w:cs="Arial"/>
          <w:b/>
          <w:i/>
          <w:szCs w:val="24"/>
        </w:rPr>
        <w:t>ARTÍCULO PRIMERO.-</w:t>
      </w:r>
      <w:r w:rsidR="00575EEB" w:rsidRPr="004F0EA0">
        <w:rPr>
          <w:rFonts w:ascii="Arial" w:hAnsi="Arial" w:cs="Arial"/>
          <w:i/>
          <w:szCs w:val="24"/>
        </w:rPr>
        <w:t xml:space="preserve"> Se instruye a la Coordinación General del Transporte a efecto de concluir los trabajos de revisión derivados del acuerdo similar del Titular del Poder Ejecutivo número dieciocho otorgando en ese sentido certeza jurídica a los acuerdos, títulos, permisos y documentos legítimos que obren en los archivos de la citada coordinación y poner al Titular del Ejecutivo del Estado los acuerdos y resoluciones conforme a derecho</w:t>
      </w:r>
      <w:r w:rsidRPr="004F0EA0">
        <w:rPr>
          <w:rFonts w:ascii="Arial" w:hAnsi="Arial" w:cs="Arial"/>
          <w:szCs w:val="24"/>
        </w:rPr>
        <w:t>…”</w:t>
      </w:r>
    </w:p>
    <w:p w14:paraId="5C5778BD" w14:textId="057B52D6" w:rsidR="00575EEB" w:rsidRPr="00575EEB" w:rsidRDefault="004F0EA0" w:rsidP="00574EAD">
      <w:pPr>
        <w:tabs>
          <w:tab w:val="center" w:pos="4574"/>
        </w:tabs>
        <w:spacing w:line="360" w:lineRule="auto"/>
        <w:ind w:firstLine="567"/>
        <w:jc w:val="both"/>
        <w:rPr>
          <w:rFonts w:ascii="Arial" w:hAnsi="Arial" w:cs="Arial"/>
          <w:sz w:val="24"/>
          <w:szCs w:val="24"/>
        </w:rPr>
      </w:pPr>
      <w:r>
        <w:rPr>
          <w:rFonts w:ascii="Arial" w:hAnsi="Arial" w:cs="Arial"/>
          <w:sz w:val="24"/>
          <w:szCs w:val="24"/>
        </w:rPr>
        <w:t>D</w:t>
      </w:r>
      <w:r w:rsidR="00575EEB" w:rsidRPr="00575EEB">
        <w:rPr>
          <w:rFonts w:ascii="Arial" w:hAnsi="Arial" w:cs="Arial"/>
          <w:sz w:val="24"/>
          <w:szCs w:val="24"/>
        </w:rPr>
        <w:t>e igual manera, el Acuerdo número Cuarenta y Ocho, expedido también por el Gobernador del Estado, publicado el uno de diciembre de dos mil siete, en el Periódico Oficial del Gobierno del Estado, declaró la nulidad de permisos y concesiones del transporte público que no cumplieran con los lineamientos a que se refieren los acuerdos Dieciocho y Veinticuatro.</w:t>
      </w:r>
    </w:p>
    <w:p w14:paraId="22BFC3FA" w14:textId="2E282CF3" w:rsidR="00575EEB" w:rsidRPr="00575EEB" w:rsidRDefault="00575EEB" w:rsidP="00575EEB">
      <w:pPr>
        <w:tabs>
          <w:tab w:val="center" w:pos="4574"/>
        </w:tabs>
        <w:spacing w:after="200" w:line="360" w:lineRule="auto"/>
        <w:jc w:val="both"/>
        <w:rPr>
          <w:rFonts w:ascii="Arial" w:hAnsi="Arial" w:cs="Arial"/>
          <w:sz w:val="24"/>
          <w:szCs w:val="24"/>
        </w:rPr>
      </w:pPr>
      <w:r w:rsidRPr="00575EEB">
        <w:rPr>
          <w:rFonts w:ascii="Arial" w:hAnsi="Arial" w:cs="Arial"/>
          <w:sz w:val="24"/>
          <w:szCs w:val="24"/>
        </w:rPr>
        <w:tab/>
        <w:t xml:space="preserve">          No obstante lo anterior, el día once de enero del año dos mil ocho, fue publicado el </w:t>
      </w:r>
      <w:r w:rsidRPr="00575EEB">
        <w:rPr>
          <w:rFonts w:ascii="Arial" w:hAnsi="Arial" w:cs="Arial"/>
          <w:b/>
          <w:sz w:val="24"/>
          <w:szCs w:val="24"/>
        </w:rPr>
        <w:t>Acuerdo sin número</w:t>
      </w:r>
      <w:r w:rsidRPr="00575EEB">
        <w:rPr>
          <w:rFonts w:ascii="Arial" w:hAnsi="Arial" w:cs="Arial"/>
          <w:sz w:val="24"/>
          <w:szCs w:val="24"/>
        </w:rPr>
        <w:t xml:space="preserve">, expedido por el Gobernador Constitucional del Estado de Oaxaca, </w:t>
      </w:r>
      <w:r w:rsidR="004F0EA0">
        <w:rPr>
          <w:rFonts w:ascii="Arial" w:hAnsi="Arial" w:cs="Arial"/>
          <w:sz w:val="24"/>
          <w:szCs w:val="24"/>
        </w:rPr>
        <w:t xml:space="preserve">el cual </w:t>
      </w:r>
      <w:r w:rsidR="004F0EA0">
        <w:rPr>
          <w:rFonts w:ascii="Arial" w:hAnsi="Arial" w:cs="Arial"/>
          <w:b/>
          <w:sz w:val="24"/>
          <w:szCs w:val="24"/>
        </w:rPr>
        <w:t>derogó</w:t>
      </w:r>
      <w:r w:rsidRPr="00575EEB">
        <w:rPr>
          <w:rFonts w:ascii="Arial" w:hAnsi="Arial" w:cs="Arial"/>
          <w:b/>
          <w:sz w:val="24"/>
          <w:szCs w:val="24"/>
        </w:rPr>
        <w:t xml:space="preserve"> los acuerdos número Dieciocho, Veinticuatro y Cuarenta y Ocho</w:t>
      </w:r>
      <w:r w:rsidRPr="00575EEB">
        <w:rPr>
          <w:rFonts w:ascii="Arial" w:hAnsi="Arial" w:cs="Arial"/>
          <w:sz w:val="24"/>
          <w:szCs w:val="24"/>
        </w:rPr>
        <w:t xml:space="preserve">, en atención a que éstos habían cumplido su objetivo, es decir, la regularización del servicio de transporte público y como consecuencia, </w:t>
      </w:r>
      <w:r w:rsidRPr="004F0EA0">
        <w:rPr>
          <w:rFonts w:ascii="Arial" w:hAnsi="Arial" w:cs="Arial"/>
          <w:b/>
          <w:sz w:val="24"/>
          <w:szCs w:val="24"/>
        </w:rPr>
        <w:t>eliminó las obligaciones contenidas en ellos</w:t>
      </w:r>
      <w:r w:rsidRPr="00575EEB">
        <w:rPr>
          <w:rFonts w:ascii="Arial" w:hAnsi="Arial" w:cs="Arial"/>
          <w:sz w:val="24"/>
          <w:szCs w:val="24"/>
        </w:rPr>
        <w:t>, destruyéndose de manera total e incondicionada sus efectos, es por ello, que esta autoridad omitirá establecer si la parte actora cumplió oportunamente con el contenido de los mismos, pues a nada práctico conduciría analizar acuerdos que actualmente no tienen vigencia alguna, y solo se realizará pronunciamiento respecto del cumplimiento de lo estipulado en las normatividades vigentes al momento de la petición elevada por el actor.</w:t>
      </w:r>
    </w:p>
    <w:p w14:paraId="1B9B1AA7" w14:textId="77777777" w:rsidR="000A2A62" w:rsidRDefault="00575EEB" w:rsidP="00575EEB">
      <w:pPr>
        <w:tabs>
          <w:tab w:val="center" w:pos="4574"/>
        </w:tabs>
        <w:spacing w:after="200" w:line="360" w:lineRule="auto"/>
        <w:ind w:firstLine="708"/>
        <w:jc w:val="both"/>
        <w:rPr>
          <w:rFonts w:ascii="Arial" w:hAnsi="Arial" w:cs="Arial"/>
          <w:sz w:val="24"/>
          <w:szCs w:val="24"/>
        </w:rPr>
      </w:pPr>
      <w:r w:rsidRPr="00575EEB">
        <w:rPr>
          <w:rFonts w:ascii="Arial" w:hAnsi="Arial" w:cs="Arial"/>
          <w:sz w:val="24"/>
          <w:szCs w:val="24"/>
        </w:rPr>
        <w:t xml:space="preserve">Por lo que respecta a la </w:t>
      </w:r>
      <w:r w:rsidRPr="00575EEB">
        <w:rPr>
          <w:rFonts w:ascii="Arial" w:hAnsi="Arial" w:cs="Arial"/>
          <w:b/>
          <w:sz w:val="24"/>
          <w:szCs w:val="24"/>
        </w:rPr>
        <w:t xml:space="preserve">Constancia o boleta de certeza jurídica </w:t>
      </w:r>
      <w:r w:rsidR="004F0EA0">
        <w:rPr>
          <w:rFonts w:ascii="Arial" w:hAnsi="Arial" w:cs="Arial"/>
          <w:sz w:val="24"/>
          <w:szCs w:val="24"/>
        </w:rPr>
        <w:t>solicitada por la</w:t>
      </w:r>
      <w:r w:rsidRPr="00575EEB">
        <w:rPr>
          <w:rFonts w:ascii="Arial" w:hAnsi="Arial" w:cs="Arial"/>
          <w:sz w:val="24"/>
          <w:szCs w:val="24"/>
        </w:rPr>
        <w:t xml:space="preserve"> actor</w:t>
      </w:r>
      <w:r w:rsidR="004F0EA0">
        <w:rPr>
          <w:rFonts w:ascii="Arial" w:hAnsi="Arial" w:cs="Arial"/>
          <w:sz w:val="24"/>
          <w:szCs w:val="24"/>
        </w:rPr>
        <w:t>a</w:t>
      </w:r>
      <w:r w:rsidRPr="00575EEB">
        <w:rPr>
          <w:rFonts w:ascii="Arial" w:hAnsi="Arial" w:cs="Arial"/>
          <w:sz w:val="24"/>
          <w:szCs w:val="24"/>
        </w:rPr>
        <w:t xml:space="preserve"> mediante el escrito de </w:t>
      </w:r>
      <w:r w:rsidR="000A2A62">
        <w:rPr>
          <w:rFonts w:ascii="Arial" w:hAnsi="Arial" w:cs="Arial"/>
          <w:sz w:val="24"/>
          <w:szCs w:val="24"/>
        </w:rPr>
        <w:t>veinte de julio</w:t>
      </w:r>
      <w:r w:rsidRPr="00575EEB">
        <w:rPr>
          <w:rFonts w:ascii="Arial" w:hAnsi="Arial" w:cs="Arial"/>
          <w:sz w:val="24"/>
          <w:szCs w:val="24"/>
        </w:rPr>
        <w:t xml:space="preserve"> de dos mil siete, se toma en cuenta que los artículos 7 bis, fracción IV, 18 y 19 de la Ley de Tránsito Reformada, vigente hasta el diez de abril de dos mil dieciséis, con vigencia al día de la petición, no señalaban como atribución de la autoridad demandada, otorgar “Certezas Jurídicas”, más aún, que el segundo numeral invocado disponía:</w:t>
      </w:r>
    </w:p>
    <w:p w14:paraId="31CE1514" w14:textId="4AABBA1C" w:rsidR="00575EEB" w:rsidRPr="000A2A62" w:rsidRDefault="00575EEB" w:rsidP="000A2A62">
      <w:pPr>
        <w:tabs>
          <w:tab w:val="center" w:pos="4574"/>
        </w:tabs>
        <w:spacing w:after="200" w:line="276" w:lineRule="auto"/>
        <w:ind w:left="567" w:right="567" w:firstLine="708"/>
        <w:jc w:val="both"/>
        <w:rPr>
          <w:rFonts w:ascii="Arial" w:hAnsi="Arial" w:cs="Arial"/>
          <w:szCs w:val="24"/>
        </w:rPr>
      </w:pPr>
      <w:r w:rsidRPr="000A2A62">
        <w:rPr>
          <w:rFonts w:ascii="Arial" w:hAnsi="Arial" w:cs="Arial"/>
          <w:szCs w:val="24"/>
        </w:rPr>
        <w:t xml:space="preserve"> “</w:t>
      </w:r>
      <w:r w:rsidRPr="000A2A62">
        <w:rPr>
          <w:rFonts w:ascii="Arial" w:hAnsi="Arial" w:cs="Arial"/>
          <w:b/>
          <w:i/>
          <w:szCs w:val="24"/>
        </w:rPr>
        <w:t>Artículo 18.-</w:t>
      </w:r>
      <w:r w:rsidRPr="000A2A62">
        <w:rPr>
          <w:rFonts w:ascii="Arial" w:hAnsi="Arial" w:cs="Arial"/>
          <w:i/>
          <w:szCs w:val="24"/>
        </w:rPr>
        <w:t xml:space="preserve"> El establecimiento y la explotación de los servicios públicos de transporte de pasajeros o de carga así como sus servicios conexos, </w:t>
      </w:r>
      <w:r w:rsidRPr="000A2A62">
        <w:rPr>
          <w:rFonts w:ascii="Arial" w:hAnsi="Arial" w:cs="Arial"/>
          <w:b/>
          <w:i/>
          <w:szCs w:val="24"/>
        </w:rPr>
        <w:t>solamente podrán efectuarse mediante concesión o permiso que otorgue el Gobernador del Estado,</w:t>
      </w:r>
      <w:r w:rsidRPr="000A2A62">
        <w:rPr>
          <w:rFonts w:ascii="Arial" w:hAnsi="Arial" w:cs="Arial"/>
          <w:i/>
          <w:szCs w:val="24"/>
        </w:rPr>
        <w:t xml:space="preserve"> previo procedimiento administrativo seguido ante la Secretaría de Transporte, quien determinará las necesidades de tales servicios con base en los estudios de factibilidad que elabore al efecto</w:t>
      </w:r>
      <w:r w:rsidRPr="000A2A62">
        <w:rPr>
          <w:rFonts w:ascii="Arial" w:hAnsi="Arial" w:cs="Arial"/>
          <w:szCs w:val="24"/>
        </w:rPr>
        <w:t xml:space="preserve">.” </w:t>
      </w:r>
      <w:r w:rsidR="000A2A62" w:rsidRPr="000A2A62">
        <w:rPr>
          <w:rFonts w:ascii="Arial" w:hAnsi="Arial" w:cs="Arial"/>
          <w:b/>
          <w:i/>
          <w:szCs w:val="24"/>
        </w:rPr>
        <w:t>(Énfasis añadido)</w:t>
      </w:r>
    </w:p>
    <w:p w14:paraId="265BD434" w14:textId="77777777" w:rsidR="000A2A62" w:rsidRDefault="00575EEB" w:rsidP="00575EEB">
      <w:pPr>
        <w:tabs>
          <w:tab w:val="center" w:pos="4574"/>
        </w:tabs>
        <w:spacing w:after="200" w:line="360" w:lineRule="auto"/>
        <w:ind w:firstLine="708"/>
        <w:jc w:val="both"/>
        <w:rPr>
          <w:rFonts w:ascii="Arial" w:hAnsi="Arial" w:cs="Arial"/>
          <w:sz w:val="24"/>
          <w:szCs w:val="24"/>
        </w:rPr>
      </w:pPr>
      <w:r w:rsidRPr="00575EEB">
        <w:rPr>
          <w:rFonts w:ascii="Arial" w:hAnsi="Arial" w:cs="Arial"/>
          <w:sz w:val="24"/>
          <w:szCs w:val="24"/>
        </w:rPr>
        <w:lastRenderedPageBreak/>
        <w:t xml:space="preserve">De lo transcrito se advierte, que </w:t>
      </w:r>
      <w:r w:rsidRPr="00575EEB">
        <w:rPr>
          <w:rFonts w:ascii="Arial" w:hAnsi="Arial" w:cs="Arial"/>
          <w:b/>
          <w:sz w:val="24"/>
          <w:szCs w:val="24"/>
        </w:rPr>
        <w:t>únicamente a través de la concesión</w:t>
      </w:r>
      <w:r w:rsidRPr="00575EEB">
        <w:rPr>
          <w:rFonts w:ascii="Arial" w:hAnsi="Arial" w:cs="Arial"/>
          <w:sz w:val="24"/>
          <w:szCs w:val="24"/>
        </w:rPr>
        <w:t xml:space="preserve"> o permiso otorgado por el Gobernador del Estado, </w:t>
      </w:r>
      <w:r w:rsidRPr="00575EEB">
        <w:rPr>
          <w:rFonts w:ascii="Arial" w:hAnsi="Arial" w:cs="Arial"/>
          <w:b/>
          <w:sz w:val="24"/>
          <w:szCs w:val="24"/>
        </w:rPr>
        <w:t>podrá explotarse el servicio público</w:t>
      </w:r>
      <w:r w:rsidRPr="00575EEB">
        <w:rPr>
          <w:rFonts w:ascii="Arial" w:hAnsi="Arial" w:cs="Arial"/>
          <w:sz w:val="24"/>
          <w:szCs w:val="24"/>
        </w:rPr>
        <w:t xml:space="preserve"> de transporte de pasajeros, sin</w:t>
      </w:r>
      <w:r w:rsidRPr="00575EEB">
        <w:rPr>
          <w:rFonts w:ascii="Arial" w:hAnsi="Arial" w:cs="Arial"/>
          <w:color w:val="FF0000"/>
          <w:sz w:val="24"/>
          <w:szCs w:val="24"/>
        </w:rPr>
        <w:t xml:space="preserve"> </w:t>
      </w:r>
      <w:r w:rsidRPr="00575EEB">
        <w:rPr>
          <w:rFonts w:ascii="Arial" w:hAnsi="Arial" w:cs="Arial"/>
          <w:sz w:val="24"/>
          <w:szCs w:val="24"/>
        </w:rPr>
        <w:t>que ese numeral dispusiera que para la explotación de ese servicio, se requiriera un documento complementario, como lo es una “bo</w:t>
      </w:r>
      <w:r w:rsidR="000A2A62">
        <w:rPr>
          <w:rFonts w:ascii="Arial" w:hAnsi="Arial" w:cs="Arial"/>
          <w:sz w:val="24"/>
          <w:szCs w:val="24"/>
        </w:rPr>
        <w:t>leta de certeza jurídica”.</w:t>
      </w:r>
    </w:p>
    <w:p w14:paraId="2CBC5D9D" w14:textId="77777777" w:rsidR="000A2A62" w:rsidRDefault="000A2A62" w:rsidP="00575EEB">
      <w:pPr>
        <w:tabs>
          <w:tab w:val="center" w:pos="4574"/>
        </w:tabs>
        <w:spacing w:after="200" w:line="360" w:lineRule="auto"/>
        <w:ind w:firstLine="708"/>
        <w:jc w:val="both"/>
        <w:rPr>
          <w:rFonts w:ascii="Arial" w:hAnsi="Arial" w:cs="Arial"/>
          <w:sz w:val="24"/>
          <w:szCs w:val="24"/>
        </w:rPr>
      </w:pPr>
      <w:r>
        <w:rPr>
          <w:rFonts w:ascii="Arial" w:hAnsi="Arial" w:cs="Arial"/>
          <w:sz w:val="24"/>
          <w:szCs w:val="24"/>
        </w:rPr>
        <w:t xml:space="preserve"> A</w:t>
      </w:r>
      <w:r w:rsidR="00575EEB" w:rsidRPr="00575EEB">
        <w:rPr>
          <w:rFonts w:ascii="Arial" w:hAnsi="Arial" w:cs="Arial"/>
          <w:sz w:val="24"/>
          <w:szCs w:val="24"/>
        </w:rPr>
        <w:t xml:space="preserve"> mayor abundamiento, tenemos que el artículo 108 de la Ley de Movilidad para el Estado de Oaxaca (vigente actualmente), dispone: </w:t>
      </w:r>
    </w:p>
    <w:p w14:paraId="6F02C143" w14:textId="6410B383" w:rsidR="000A2A62" w:rsidRPr="000A2A62" w:rsidRDefault="00575EEB" w:rsidP="000A2A62">
      <w:pPr>
        <w:tabs>
          <w:tab w:val="center" w:pos="4574"/>
        </w:tabs>
        <w:spacing w:after="200" w:line="276" w:lineRule="auto"/>
        <w:ind w:left="567" w:right="567" w:firstLine="708"/>
        <w:jc w:val="both"/>
        <w:rPr>
          <w:rFonts w:ascii="Arial" w:hAnsi="Arial" w:cs="Arial"/>
          <w:szCs w:val="24"/>
        </w:rPr>
      </w:pPr>
      <w:r w:rsidRPr="000A2A62">
        <w:rPr>
          <w:rFonts w:ascii="Arial" w:hAnsi="Arial" w:cs="Arial"/>
          <w:szCs w:val="24"/>
        </w:rPr>
        <w:t>“</w:t>
      </w:r>
      <w:r w:rsidRPr="000A2A62">
        <w:rPr>
          <w:rFonts w:ascii="Arial" w:hAnsi="Arial" w:cs="Arial"/>
          <w:b/>
          <w:i/>
          <w:szCs w:val="24"/>
        </w:rPr>
        <w:t>Artículo 108.</w:t>
      </w:r>
      <w:r w:rsidRPr="000A2A62">
        <w:rPr>
          <w:rFonts w:ascii="Arial" w:hAnsi="Arial" w:cs="Arial"/>
          <w:i/>
          <w:szCs w:val="24"/>
        </w:rPr>
        <w:t xml:space="preserve"> Para prestar el servicio público de transporte, se requiere de una concesión otorgada por el Gobernador del Estado o por la Secretaría, conforme al procedimiento que señala esta Ley y su Reglamento</w:t>
      </w:r>
      <w:r w:rsidR="000A2A62" w:rsidRPr="000A2A62">
        <w:rPr>
          <w:rFonts w:ascii="Arial" w:hAnsi="Arial" w:cs="Arial"/>
          <w:i/>
          <w:szCs w:val="24"/>
        </w:rPr>
        <w:t>…</w:t>
      </w:r>
      <w:r w:rsidR="000A2A62" w:rsidRPr="000A2A62">
        <w:rPr>
          <w:rFonts w:ascii="Arial" w:hAnsi="Arial" w:cs="Arial"/>
          <w:szCs w:val="24"/>
        </w:rPr>
        <w:t>”</w:t>
      </w:r>
      <w:r w:rsidRPr="000A2A62">
        <w:rPr>
          <w:rFonts w:ascii="Arial" w:hAnsi="Arial" w:cs="Arial"/>
          <w:szCs w:val="24"/>
        </w:rPr>
        <w:t xml:space="preserve"> </w:t>
      </w:r>
    </w:p>
    <w:p w14:paraId="64854CA1" w14:textId="3548010D" w:rsidR="003646E6" w:rsidRPr="000A2A62" w:rsidRDefault="000A2A62" w:rsidP="000A2A62">
      <w:pPr>
        <w:tabs>
          <w:tab w:val="center" w:pos="4574"/>
        </w:tabs>
        <w:spacing w:after="200" w:line="360" w:lineRule="auto"/>
        <w:ind w:firstLine="708"/>
        <w:jc w:val="both"/>
        <w:rPr>
          <w:rFonts w:ascii="Arial" w:hAnsi="Arial" w:cs="Arial"/>
          <w:i/>
          <w:sz w:val="24"/>
          <w:szCs w:val="24"/>
        </w:rPr>
      </w:pPr>
      <w:r>
        <w:rPr>
          <w:rFonts w:ascii="Arial" w:hAnsi="Arial" w:cs="Arial"/>
          <w:sz w:val="24"/>
          <w:szCs w:val="24"/>
        </w:rPr>
        <w:t>N</w:t>
      </w:r>
      <w:r w:rsidR="00575EEB" w:rsidRPr="00575EEB">
        <w:rPr>
          <w:rFonts w:ascii="Arial" w:hAnsi="Arial" w:cs="Arial"/>
          <w:sz w:val="24"/>
          <w:szCs w:val="24"/>
        </w:rPr>
        <w:t>umeral que tampoco señala como requisito un documento complementario, además del título de concesión para explotar el servicio de transporte públ</w:t>
      </w:r>
      <w:r>
        <w:rPr>
          <w:rFonts w:ascii="Arial" w:hAnsi="Arial" w:cs="Arial"/>
          <w:sz w:val="24"/>
          <w:szCs w:val="24"/>
        </w:rPr>
        <w:t>ico, luego entonces, si la actora</w:t>
      </w:r>
      <w:r w:rsidR="00575EEB" w:rsidRPr="00575EEB">
        <w:rPr>
          <w:rFonts w:ascii="Arial" w:hAnsi="Arial" w:cs="Arial"/>
          <w:sz w:val="24"/>
          <w:szCs w:val="24"/>
        </w:rPr>
        <w:t xml:space="preserve"> solicitó la expedición de dicho documento, amparado en el acuerdo número Dieciocho, debe tomarse en cuenta, que dicho acuerdo ya fue derogado, y toda vez que la normatividad aplicable al caso no exige para su explotación ma</w:t>
      </w:r>
      <w:r>
        <w:rPr>
          <w:rFonts w:ascii="Arial" w:hAnsi="Arial" w:cs="Arial"/>
          <w:sz w:val="24"/>
          <w:szCs w:val="24"/>
        </w:rPr>
        <w:t>yor requisito que la concesión</w:t>
      </w:r>
      <w:r w:rsidR="00575EEB" w:rsidRPr="00575EEB">
        <w:rPr>
          <w:rFonts w:ascii="Arial" w:hAnsi="Arial" w:cs="Arial"/>
          <w:sz w:val="24"/>
          <w:szCs w:val="24"/>
        </w:rPr>
        <w:t xml:space="preserve">, </w:t>
      </w:r>
      <w:r w:rsidR="00575EEB" w:rsidRPr="00575EEB">
        <w:rPr>
          <w:rFonts w:ascii="Arial" w:hAnsi="Arial" w:cs="Arial"/>
          <w:b/>
          <w:sz w:val="24"/>
          <w:szCs w:val="24"/>
        </w:rPr>
        <w:t>no ha lugar a ordenar la expedición de la boleta de certeza jurídica</w:t>
      </w:r>
      <w:r w:rsidR="00575EEB" w:rsidRPr="00575EEB">
        <w:rPr>
          <w:rFonts w:ascii="Arial" w:hAnsi="Arial" w:cs="Arial"/>
          <w:sz w:val="24"/>
          <w:szCs w:val="24"/>
        </w:rPr>
        <w:t xml:space="preserve"> solicitada, toda vez que </w:t>
      </w:r>
      <w:r w:rsidR="00575EEB" w:rsidRPr="00575EEB">
        <w:rPr>
          <w:rFonts w:ascii="Arial" w:hAnsi="Arial" w:cs="Arial"/>
          <w:b/>
          <w:sz w:val="24"/>
          <w:szCs w:val="24"/>
        </w:rPr>
        <w:t>la concesión que le fue otorgada bajo el nú</w:t>
      </w:r>
      <w:r>
        <w:rPr>
          <w:rFonts w:ascii="Arial" w:hAnsi="Arial" w:cs="Arial"/>
          <w:b/>
          <w:sz w:val="24"/>
          <w:szCs w:val="24"/>
        </w:rPr>
        <w:t xml:space="preserve">mero </w:t>
      </w:r>
      <w:r w:rsidR="00DF3C1D">
        <w:rPr>
          <w:rFonts w:ascii="Arial" w:hAnsi="Arial" w:cs="Arial"/>
          <w:b/>
          <w:sz w:val="24"/>
          <w:szCs w:val="24"/>
        </w:rPr>
        <w:t>**********</w:t>
      </w:r>
      <w:r w:rsidR="00575EEB" w:rsidRPr="00575EEB">
        <w:rPr>
          <w:rFonts w:ascii="Arial" w:hAnsi="Arial" w:cs="Arial"/>
          <w:b/>
          <w:sz w:val="24"/>
          <w:szCs w:val="24"/>
        </w:rPr>
        <w:t xml:space="preserve">, de fecha treinta de </w:t>
      </w:r>
      <w:r>
        <w:rPr>
          <w:rFonts w:ascii="Arial" w:hAnsi="Arial" w:cs="Arial"/>
          <w:b/>
          <w:sz w:val="24"/>
          <w:szCs w:val="24"/>
        </w:rPr>
        <w:t>noviembre</w:t>
      </w:r>
      <w:r w:rsidR="00575EEB" w:rsidRPr="00575EEB">
        <w:rPr>
          <w:rFonts w:ascii="Arial" w:hAnsi="Arial" w:cs="Arial"/>
          <w:b/>
          <w:sz w:val="24"/>
          <w:szCs w:val="24"/>
        </w:rPr>
        <w:t xml:space="preserve"> de dos mil cuatro, no requiere de ésta para su validez legal, precisamente por no existir fundamento legal para sustentarla</w:t>
      </w:r>
      <w:r w:rsidR="00575EEB" w:rsidRPr="00575EEB">
        <w:rPr>
          <w:rFonts w:ascii="Arial" w:hAnsi="Arial" w:cs="Arial"/>
          <w:sz w:val="24"/>
          <w:szCs w:val="24"/>
        </w:rPr>
        <w:t>.</w:t>
      </w:r>
    </w:p>
    <w:p w14:paraId="6F5C5951" w14:textId="52983E84" w:rsidR="00FD15AF" w:rsidRDefault="00FD15AF" w:rsidP="0013042B">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 xml:space="preserve">Sin que obste a lo anterior, el hecho de que la actora haya realizado la solicitud </w:t>
      </w:r>
      <w:r w:rsidR="00CF348F">
        <w:rPr>
          <w:rFonts w:ascii="Arial" w:hAnsi="Arial" w:cs="Arial"/>
          <w:bCs/>
          <w:sz w:val="24"/>
          <w:szCs w:val="24"/>
        </w:rPr>
        <w:t xml:space="preserve">para la expedición </w:t>
      </w:r>
      <w:r>
        <w:rPr>
          <w:rFonts w:ascii="Arial" w:hAnsi="Arial" w:cs="Arial"/>
          <w:bCs/>
          <w:sz w:val="24"/>
          <w:szCs w:val="24"/>
        </w:rPr>
        <w:t xml:space="preserve">de la constancia de certeza jurídica, durante la vigencia de los </w:t>
      </w:r>
      <w:r w:rsidRPr="00FD15AF">
        <w:rPr>
          <w:rFonts w:ascii="Arial" w:hAnsi="Arial" w:cs="Arial"/>
          <w:bCs/>
          <w:sz w:val="24"/>
          <w:szCs w:val="24"/>
        </w:rPr>
        <w:t>acuerdos 18, 24</w:t>
      </w:r>
      <w:r w:rsidR="003F1594">
        <w:rPr>
          <w:rFonts w:ascii="Arial" w:hAnsi="Arial" w:cs="Arial"/>
          <w:bCs/>
          <w:sz w:val="24"/>
          <w:szCs w:val="24"/>
        </w:rPr>
        <w:t xml:space="preserve"> y 48 del Ejecutivo del Estado, (los cuales fueron derogados mediante Decreto sin número, publicado el </w:t>
      </w:r>
      <w:r w:rsidRPr="00FD15AF">
        <w:rPr>
          <w:rFonts w:ascii="Arial" w:hAnsi="Arial" w:cs="Arial"/>
          <w:bCs/>
          <w:sz w:val="24"/>
          <w:szCs w:val="24"/>
        </w:rPr>
        <w:t>once de enero de dos mil ocho, en el Periódico Oficial del Estado</w:t>
      </w:r>
      <w:r w:rsidR="00CF348F">
        <w:rPr>
          <w:rFonts w:ascii="Arial" w:hAnsi="Arial" w:cs="Arial"/>
          <w:bCs/>
          <w:sz w:val="24"/>
          <w:szCs w:val="24"/>
        </w:rPr>
        <w:t>), en virtud de que</w:t>
      </w:r>
      <w:r w:rsidR="000A2A62">
        <w:rPr>
          <w:rFonts w:ascii="Arial" w:hAnsi="Arial" w:cs="Arial"/>
          <w:bCs/>
          <w:sz w:val="24"/>
          <w:szCs w:val="24"/>
        </w:rPr>
        <w:t>,</w:t>
      </w:r>
      <w:r w:rsidR="00CF348F">
        <w:rPr>
          <w:rFonts w:ascii="Arial" w:hAnsi="Arial" w:cs="Arial"/>
          <w:bCs/>
          <w:sz w:val="24"/>
          <w:szCs w:val="24"/>
        </w:rPr>
        <w:t xml:space="preserve"> de ordenarse su expedición en la </w:t>
      </w:r>
      <w:r w:rsidR="000A2A62">
        <w:rPr>
          <w:rFonts w:ascii="Arial" w:hAnsi="Arial" w:cs="Arial"/>
          <w:bCs/>
          <w:sz w:val="24"/>
          <w:szCs w:val="24"/>
        </w:rPr>
        <w:t>actualidad</w:t>
      </w:r>
      <w:r w:rsidR="00CF348F">
        <w:rPr>
          <w:rFonts w:ascii="Arial" w:hAnsi="Arial" w:cs="Arial"/>
          <w:bCs/>
          <w:sz w:val="24"/>
          <w:szCs w:val="24"/>
        </w:rPr>
        <w:t xml:space="preserve">, ningún efecto material tendría, en virtud de que la naturaleza de la constancia de certeza jurídica es la de corroborar </w:t>
      </w:r>
      <w:r w:rsidR="000A2A62">
        <w:rPr>
          <w:rFonts w:ascii="Arial" w:hAnsi="Arial" w:cs="Arial"/>
          <w:bCs/>
          <w:sz w:val="24"/>
          <w:szCs w:val="24"/>
        </w:rPr>
        <w:t>que las concesiones de transporte  otorgadas</w:t>
      </w:r>
      <w:r w:rsidR="00CF348F">
        <w:rPr>
          <w:rFonts w:ascii="Arial" w:hAnsi="Arial" w:cs="Arial"/>
          <w:bCs/>
          <w:sz w:val="24"/>
          <w:szCs w:val="24"/>
        </w:rPr>
        <w:t xml:space="preserve"> por el estado, cumplieran con todos los requisitos legales, es decir, tenía como efecto regular dichas concesiones y con ello excluir aquellas que </w:t>
      </w:r>
      <w:r w:rsidR="000A2A62">
        <w:rPr>
          <w:rFonts w:ascii="Arial" w:hAnsi="Arial" w:cs="Arial"/>
          <w:bCs/>
          <w:sz w:val="24"/>
          <w:szCs w:val="24"/>
        </w:rPr>
        <w:t xml:space="preserve">no </w:t>
      </w:r>
      <w:r w:rsidR="00CF348F">
        <w:rPr>
          <w:rFonts w:ascii="Arial" w:hAnsi="Arial" w:cs="Arial"/>
          <w:bCs/>
          <w:sz w:val="24"/>
          <w:szCs w:val="24"/>
        </w:rPr>
        <w:t xml:space="preserve">cumplieran con </w:t>
      </w:r>
      <w:r w:rsidR="000A2A62">
        <w:rPr>
          <w:rFonts w:ascii="Arial" w:hAnsi="Arial" w:cs="Arial"/>
          <w:bCs/>
          <w:sz w:val="24"/>
          <w:szCs w:val="24"/>
        </w:rPr>
        <w:t xml:space="preserve">los </w:t>
      </w:r>
      <w:r w:rsidR="00CF348F">
        <w:rPr>
          <w:rFonts w:ascii="Arial" w:hAnsi="Arial" w:cs="Arial"/>
          <w:bCs/>
          <w:sz w:val="24"/>
          <w:szCs w:val="24"/>
        </w:rPr>
        <w:t>requisitos</w:t>
      </w:r>
      <w:r w:rsidR="000A2A62">
        <w:rPr>
          <w:rFonts w:ascii="Arial" w:hAnsi="Arial" w:cs="Arial"/>
          <w:bCs/>
          <w:sz w:val="24"/>
          <w:szCs w:val="24"/>
        </w:rPr>
        <w:t xml:space="preserve"> legales exigidos</w:t>
      </w:r>
      <w:r w:rsidR="00CF348F">
        <w:rPr>
          <w:rFonts w:ascii="Arial" w:hAnsi="Arial" w:cs="Arial"/>
          <w:bCs/>
          <w:sz w:val="24"/>
          <w:szCs w:val="24"/>
        </w:rPr>
        <w:t>.</w:t>
      </w:r>
    </w:p>
    <w:p w14:paraId="01DFA64C" w14:textId="1D9DC458" w:rsidR="0039575D" w:rsidRDefault="00CF348F" w:rsidP="0013042B">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 xml:space="preserve">Además, </w:t>
      </w:r>
      <w:r w:rsidR="00316E85">
        <w:rPr>
          <w:rFonts w:ascii="Arial" w:hAnsi="Arial" w:cs="Arial"/>
          <w:bCs/>
          <w:sz w:val="24"/>
          <w:szCs w:val="24"/>
        </w:rPr>
        <w:t xml:space="preserve">que actualmente la concesión perdió su vigencia, pues había sido expedida para un periodo </w:t>
      </w:r>
      <w:r w:rsidR="0039575D">
        <w:rPr>
          <w:rFonts w:ascii="Arial" w:hAnsi="Arial" w:cs="Arial"/>
          <w:bCs/>
          <w:sz w:val="24"/>
          <w:szCs w:val="24"/>
        </w:rPr>
        <w:t>de cinco años, el cual concluyó</w:t>
      </w:r>
      <w:r w:rsidR="00316E85">
        <w:rPr>
          <w:rFonts w:ascii="Arial" w:hAnsi="Arial" w:cs="Arial"/>
          <w:bCs/>
          <w:sz w:val="24"/>
          <w:szCs w:val="24"/>
        </w:rPr>
        <w:t xml:space="preserve"> el treinta de noviembre de dos mil nueve, por lo que se advierte, que el actor pudo </w:t>
      </w:r>
      <w:r w:rsidR="0039575D">
        <w:rPr>
          <w:rFonts w:ascii="Arial" w:hAnsi="Arial" w:cs="Arial"/>
          <w:bCs/>
          <w:sz w:val="24"/>
          <w:szCs w:val="24"/>
        </w:rPr>
        <w:t>gozar de los efectos de la concesión, sin la necesidad de la constancia de certeza jurídica, pues la actividad del servicio público de alquiler de taxi, fue realizada sin perjuicio alguno para el concesionario.</w:t>
      </w:r>
    </w:p>
    <w:p w14:paraId="488238F0" w14:textId="267F3269" w:rsidR="0039575D" w:rsidRDefault="0039575D" w:rsidP="0013042B">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 xml:space="preserve">Ahora bien, por lo que respecta a la expedición del </w:t>
      </w:r>
      <w:r w:rsidRPr="0039575D">
        <w:rPr>
          <w:rFonts w:ascii="Arial" w:hAnsi="Arial" w:cs="Arial"/>
          <w:b/>
          <w:bCs/>
          <w:sz w:val="24"/>
          <w:szCs w:val="24"/>
        </w:rPr>
        <w:t>oficio para la publicación en el Periódico Oficial del Estado</w:t>
      </w:r>
      <w:r>
        <w:rPr>
          <w:rFonts w:ascii="Arial" w:hAnsi="Arial" w:cs="Arial"/>
          <w:bCs/>
          <w:sz w:val="24"/>
          <w:szCs w:val="24"/>
        </w:rPr>
        <w:t xml:space="preserve">, </w:t>
      </w:r>
      <w:r w:rsidR="00464012">
        <w:rPr>
          <w:rFonts w:ascii="Arial" w:hAnsi="Arial" w:cs="Arial"/>
          <w:bCs/>
          <w:sz w:val="24"/>
          <w:szCs w:val="24"/>
        </w:rPr>
        <w:t xml:space="preserve">en la cláusula décima sexta del acuerdo de </w:t>
      </w:r>
      <w:r w:rsidR="00464012">
        <w:rPr>
          <w:rFonts w:ascii="Arial" w:hAnsi="Arial" w:cs="Arial"/>
          <w:bCs/>
          <w:sz w:val="24"/>
          <w:szCs w:val="24"/>
        </w:rPr>
        <w:lastRenderedPageBreak/>
        <w:t xml:space="preserve">concesión número </w:t>
      </w:r>
      <w:r w:rsidR="00DF3C1D">
        <w:rPr>
          <w:rFonts w:ascii="Arial" w:hAnsi="Arial" w:cs="Arial"/>
          <w:b/>
          <w:bCs/>
          <w:sz w:val="24"/>
          <w:szCs w:val="24"/>
        </w:rPr>
        <w:t>**********</w:t>
      </w:r>
      <w:r w:rsidR="00464012">
        <w:rPr>
          <w:rFonts w:ascii="Arial" w:hAnsi="Arial" w:cs="Arial"/>
          <w:bCs/>
          <w:sz w:val="24"/>
          <w:szCs w:val="24"/>
        </w:rPr>
        <w:t xml:space="preserve"> de treinta de noviembre de dos mil cuatro, se indicó:</w:t>
      </w:r>
    </w:p>
    <w:p w14:paraId="256C74C5" w14:textId="60D3C35F" w:rsidR="00464012" w:rsidRPr="00464012" w:rsidRDefault="00464012" w:rsidP="00464012">
      <w:pPr>
        <w:widowControl w:val="0"/>
        <w:autoSpaceDE w:val="0"/>
        <w:autoSpaceDN w:val="0"/>
        <w:adjustRightInd w:val="0"/>
        <w:spacing w:line="276" w:lineRule="auto"/>
        <w:ind w:left="567" w:right="567" w:firstLine="567"/>
        <w:jc w:val="both"/>
        <w:rPr>
          <w:rFonts w:ascii="Arial" w:hAnsi="Arial" w:cs="Arial"/>
          <w:bCs/>
          <w:i/>
          <w:szCs w:val="24"/>
        </w:rPr>
      </w:pPr>
      <w:r w:rsidRPr="00464012">
        <w:rPr>
          <w:rFonts w:ascii="Arial" w:hAnsi="Arial" w:cs="Arial"/>
          <w:b/>
          <w:bCs/>
          <w:i/>
          <w:szCs w:val="24"/>
        </w:rPr>
        <w:t xml:space="preserve">“DÉCIMO SEXTA. </w:t>
      </w:r>
      <w:r w:rsidRPr="00464012">
        <w:rPr>
          <w:rFonts w:ascii="Arial" w:hAnsi="Arial" w:cs="Arial"/>
          <w:bCs/>
          <w:i/>
          <w:szCs w:val="24"/>
        </w:rPr>
        <w:t>PARA QUE SURTA EFECTOS LA PRESENTE CONCESIÓN, SE ORDENA LA PUBLICACIÓN DE LA MISMA, POR UNA SOLA VEZ Y A COSTA DEL INTERESADO, EN EL PERIÓDICO OFICIAL DEL ESTADO DE CONFORMIDAD CON LO DISPUESTO EN EL ARTÍCULO 101 DEL REGLAMENTO DE LA LEY DE TRÁNSITO VIGENTE”</w:t>
      </w:r>
    </w:p>
    <w:p w14:paraId="4976CE89" w14:textId="6011D849" w:rsidR="003653EF" w:rsidRDefault="003653EF" w:rsidP="0082073E">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 xml:space="preserve">Por lo anterior, si bien es cierto la cláusula décima sexta, se estableció que para que surtiera efectos </w:t>
      </w:r>
      <w:r w:rsidR="00ED48F7">
        <w:rPr>
          <w:rFonts w:ascii="Arial" w:hAnsi="Arial" w:cs="Arial"/>
          <w:bCs/>
          <w:sz w:val="24"/>
          <w:szCs w:val="24"/>
        </w:rPr>
        <w:t>la concesión se debería de publicar en el Periódico Oficial del Estado, cierto es también, que en la actualidad resulta innecesaria tal publicación, porque, los efectos para los que fue otorgada ya fueron gozados y han perdido su vigencia, al haber vencido el treinta de noviembre de dos mil nueve; siendo evidente que la actividad del servicio público de alquiler de taxi, fue realizada sin perjuicio alguno para el concesionario, aunque no se haya publicado su concesión.</w:t>
      </w:r>
    </w:p>
    <w:p w14:paraId="79557FB9" w14:textId="4A28F351" w:rsidR="00ED48F7" w:rsidRDefault="00ED48F7" w:rsidP="0082073E">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 xml:space="preserve">Pues, el efecto de publicar la referida concesión en el Periódico Oficial del Estado, lo era para que surtiera efectos y pudiera ser utilizarse para su fin específico, sin que exista prueba alguna que la falta de publicación de esa concesión otorgada el treinta de noviembre de dos mil cuatro, haya llevado a que no pudiera ser utilizada. </w:t>
      </w:r>
    </w:p>
    <w:p w14:paraId="7D09C1CF" w14:textId="1F2DA82D" w:rsidR="00ED48F7" w:rsidRDefault="00ED48F7" w:rsidP="0082073E">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bCs/>
          <w:sz w:val="24"/>
          <w:szCs w:val="24"/>
        </w:rPr>
        <w:t xml:space="preserve">Por </w:t>
      </w:r>
      <w:r w:rsidR="009654F6">
        <w:rPr>
          <w:rFonts w:ascii="Arial" w:hAnsi="Arial" w:cs="Arial"/>
          <w:bCs/>
          <w:sz w:val="24"/>
          <w:szCs w:val="24"/>
        </w:rPr>
        <w:t xml:space="preserve">lo tanto, </w:t>
      </w:r>
      <w:r w:rsidR="009654F6" w:rsidRPr="00575EEB">
        <w:rPr>
          <w:rFonts w:ascii="Arial" w:hAnsi="Arial" w:cs="Arial"/>
          <w:b/>
          <w:sz w:val="24"/>
          <w:szCs w:val="24"/>
        </w:rPr>
        <w:t>no ha l</w:t>
      </w:r>
      <w:r w:rsidR="009654F6">
        <w:rPr>
          <w:rFonts w:ascii="Arial" w:hAnsi="Arial" w:cs="Arial"/>
          <w:b/>
          <w:sz w:val="24"/>
          <w:szCs w:val="24"/>
        </w:rPr>
        <w:t>ugar a ordenar la expedición del oficio de publicación en el Periódico Oficial del Estado</w:t>
      </w:r>
      <w:r w:rsidR="009654F6">
        <w:rPr>
          <w:rFonts w:ascii="Arial" w:hAnsi="Arial" w:cs="Arial"/>
          <w:sz w:val="24"/>
          <w:szCs w:val="24"/>
        </w:rPr>
        <w:t>,</w:t>
      </w:r>
      <w:r w:rsidR="009654F6">
        <w:rPr>
          <w:rFonts w:ascii="Arial" w:hAnsi="Arial" w:cs="Arial"/>
          <w:b/>
          <w:sz w:val="24"/>
          <w:szCs w:val="24"/>
        </w:rPr>
        <w:t xml:space="preserve"> </w:t>
      </w:r>
      <w:r w:rsidR="009654F6">
        <w:rPr>
          <w:rFonts w:ascii="Arial" w:hAnsi="Arial" w:cs="Arial"/>
          <w:sz w:val="24"/>
          <w:szCs w:val="24"/>
        </w:rPr>
        <w:t>solicitado.</w:t>
      </w:r>
    </w:p>
    <w:p w14:paraId="5E99BC5F" w14:textId="15911E78" w:rsidR="00001BDC" w:rsidRDefault="009143B0" w:rsidP="00001BDC">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 xml:space="preserve">Ahora bien, mismo caso sucede </w:t>
      </w:r>
      <w:r w:rsidR="00001BDC">
        <w:rPr>
          <w:rFonts w:ascii="Arial" w:hAnsi="Arial" w:cs="Arial"/>
          <w:bCs/>
          <w:sz w:val="24"/>
          <w:szCs w:val="24"/>
        </w:rPr>
        <w:t xml:space="preserve">con la solicitud de expedición de la reposición del alta de unidad y el correspondiente oficio de </w:t>
      </w:r>
      <w:proofErr w:type="spellStart"/>
      <w:r w:rsidR="00001BDC">
        <w:rPr>
          <w:rFonts w:ascii="Arial" w:hAnsi="Arial" w:cs="Arial"/>
          <w:bCs/>
          <w:sz w:val="24"/>
          <w:szCs w:val="24"/>
        </w:rPr>
        <w:t>emplacamiento</w:t>
      </w:r>
      <w:proofErr w:type="spellEnd"/>
      <w:r w:rsidR="00001BDC">
        <w:rPr>
          <w:rFonts w:ascii="Arial" w:hAnsi="Arial" w:cs="Arial"/>
          <w:bCs/>
          <w:sz w:val="24"/>
          <w:szCs w:val="24"/>
        </w:rPr>
        <w:t xml:space="preserve">, respecto del vehículo marca Nissan, tipo Tsuru, modelo </w:t>
      </w:r>
      <w:r w:rsidR="00DF3C1D">
        <w:rPr>
          <w:rFonts w:ascii="Arial" w:hAnsi="Arial" w:cs="Arial"/>
          <w:bCs/>
          <w:sz w:val="24"/>
          <w:szCs w:val="24"/>
        </w:rPr>
        <w:t>**********</w:t>
      </w:r>
      <w:r w:rsidR="00001BDC">
        <w:rPr>
          <w:rFonts w:ascii="Arial" w:hAnsi="Arial" w:cs="Arial"/>
          <w:bCs/>
          <w:sz w:val="24"/>
          <w:szCs w:val="24"/>
        </w:rPr>
        <w:t xml:space="preserve">, con número de motor </w:t>
      </w:r>
      <w:r w:rsidR="00DF3C1D">
        <w:rPr>
          <w:rFonts w:ascii="Arial" w:hAnsi="Arial" w:cs="Arial"/>
          <w:bCs/>
          <w:sz w:val="24"/>
          <w:szCs w:val="24"/>
        </w:rPr>
        <w:t>**********</w:t>
      </w:r>
      <w:r w:rsidR="00001BDC">
        <w:rPr>
          <w:rFonts w:ascii="Arial" w:hAnsi="Arial" w:cs="Arial"/>
          <w:bCs/>
          <w:sz w:val="24"/>
          <w:szCs w:val="24"/>
        </w:rPr>
        <w:t xml:space="preserve">, y número de serie </w:t>
      </w:r>
      <w:r w:rsidR="00DF3C1D">
        <w:rPr>
          <w:rFonts w:ascii="Arial" w:hAnsi="Arial" w:cs="Arial"/>
          <w:bCs/>
          <w:sz w:val="24"/>
          <w:szCs w:val="24"/>
        </w:rPr>
        <w:t>**********</w:t>
      </w:r>
      <w:r w:rsidR="00001BDC">
        <w:rPr>
          <w:rFonts w:ascii="Arial" w:hAnsi="Arial" w:cs="Arial"/>
          <w:bCs/>
          <w:sz w:val="24"/>
          <w:szCs w:val="24"/>
        </w:rPr>
        <w:t>, con la cual prestaba el servicio de transporte público en la modalidad de taxi en la población de Villa de Etla, Oaxaca.</w:t>
      </w:r>
    </w:p>
    <w:p w14:paraId="55B8C6D2" w14:textId="0A1CDFB4" w:rsidR="00EB498C" w:rsidRDefault="00001BDC" w:rsidP="00001BDC">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bCs/>
          <w:sz w:val="24"/>
          <w:szCs w:val="24"/>
        </w:rPr>
        <w:t xml:space="preserve">Lo anterior, en razón de que el vehículo que pretende dar de alta y </w:t>
      </w:r>
      <w:proofErr w:type="spellStart"/>
      <w:r>
        <w:rPr>
          <w:rFonts w:ascii="Arial" w:hAnsi="Arial" w:cs="Arial"/>
          <w:bCs/>
          <w:sz w:val="24"/>
          <w:szCs w:val="24"/>
        </w:rPr>
        <w:t>empla</w:t>
      </w:r>
      <w:r w:rsidR="00EB498C">
        <w:rPr>
          <w:rFonts w:ascii="Arial" w:hAnsi="Arial" w:cs="Arial"/>
          <w:bCs/>
          <w:sz w:val="24"/>
          <w:szCs w:val="24"/>
        </w:rPr>
        <w:t>car</w:t>
      </w:r>
      <w:proofErr w:type="spellEnd"/>
      <w:r w:rsidR="00EB498C">
        <w:rPr>
          <w:rFonts w:ascii="Arial" w:hAnsi="Arial" w:cs="Arial"/>
          <w:bCs/>
          <w:sz w:val="24"/>
          <w:szCs w:val="24"/>
        </w:rPr>
        <w:t>, no cumple con el requisito</w:t>
      </w:r>
      <w:r>
        <w:rPr>
          <w:rFonts w:ascii="Arial" w:hAnsi="Arial" w:cs="Arial"/>
          <w:bCs/>
          <w:sz w:val="24"/>
          <w:szCs w:val="24"/>
        </w:rPr>
        <w:t xml:space="preserve"> exigido por el </w:t>
      </w:r>
      <w:r w:rsidRPr="0041779C">
        <w:rPr>
          <w:rFonts w:ascii="Arial" w:hAnsi="Arial" w:cs="Arial"/>
          <w:sz w:val="24"/>
          <w:szCs w:val="24"/>
        </w:rPr>
        <w:t>artículo 26 de la Ley de Transporte en el Estado</w:t>
      </w:r>
      <w:r>
        <w:rPr>
          <w:rFonts w:ascii="Arial" w:hAnsi="Arial" w:cs="Arial"/>
          <w:sz w:val="24"/>
          <w:szCs w:val="24"/>
        </w:rPr>
        <w:t>,</w:t>
      </w:r>
      <w:r w:rsidR="00EB498C">
        <w:rPr>
          <w:rFonts w:ascii="Arial" w:hAnsi="Arial" w:cs="Arial"/>
          <w:sz w:val="24"/>
          <w:szCs w:val="24"/>
        </w:rPr>
        <w:t xml:space="preserve"> que indica:</w:t>
      </w:r>
    </w:p>
    <w:p w14:paraId="0208F31C" w14:textId="4D29F3E5" w:rsidR="00EB498C" w:rsidRPr="00EB498C" w:rsidRDefault="00EB498C" w:rsidP="00EB498C">
      <w:pPr>
        <w:widowControl w:val="0"/>
        <w:autoSpaceDE w:val="0"/>
        <w:autoSpaceDN w:val="0"/>
        <w:adjustRightInd w:val="0"/>
        <w:spacing w:line="276" w:lineRule="auto"/>
        <w:ind w:left="567" w:right="567" w:firstLine="567"/>
        <w:jc w:val="both"/>
        <w:rPr>
          <w:rFonts w:ascii="Arial" w:hAnsi="Arial" w:cs="Arial"/>
          <w:i/>
          <w:sz w:val="24"/>
          <w:szCs w:val="24"/>
        </w:rPr>
      </w:pPr>
      <w:r w:rsidRPr="00EB498C">
        <w:rPr>
          <w:rFonts w:ascii="Arial" w:hAnsi="Arial" w:cs="Arial"/>
          <w:b/>
          <w:i/>
        </w:rPr>
        <w:t>“ARTÍCULO 26.-</w:t>
      </w:r>
      <w:r w:rsidRPr="00EB498C">
        <w:rPr>
          <w:rFonts w:ascii="Arial" w:hAnsi="Arial" w:cs="Arial"/>
          <w:i/>
        </w:rPr>
        <w:t xml:space="preserve"> Los concesionarios que obtengan una concesión de transporte en modalidad de taxi, deberán iniciar la prestación del servicio con vehículo cuyo modelo no exceda de ocho años de antigüedad a la fecha del otorgamiento de la concesión o permiso correspondiente (…) “</w:t>
      </w:r>
    </w:p>
    <w:p w14:paraId="03E45C4F" w14:textId="6266A7D3" w:rsidR="00001BDC" w:rsidRDefault="00EB498C" w:rsidP="00001BDC">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 Pues, en el presente caso, el vehículo descrito con anterioridad, excede la antigüedad exigida por la Ley, pues a la fecha, cuenta con una antigüedad de trece años, por lo que </w:t>
      </w:r>
      <w:r w:rsidRPr="00575EEB">
        <w:rPr>
          <w:rFonts w:ascii="Arial" w:hAnsi="Arial" w:cs="Arial"/>
          <w:b/>
          <w:sz w:val="24"/>
          <w:szCs w:val="24"/>
        </w:rPr>
        <w:t>no ha l</w:t>
      </w:r>
      <w:r>
        <w:rPr>
          <w:rFonts w:ascii="Arial" w:hAnsi="Arial" w:cs="Arial"/>
          <w:b/>
          <w:sz w:val="24"/>
          <w:szCs w:val="24"/>
        </w:rPr>
        <w:t xml:space="preserve">ugar a ordenar la expedición </w:t>
      </w:r>
      <w:r w:rsidRPr="00EB498C">
        <w:rPr>
          <w:rFonts w:ascii="Arial" w:hAnsi="Arial" w:cs="Arial"/>
          <w:b/>
          <w:sz w:val="24"/>
          <w:szCs w:val="24"/>
        </w:rPr>
        <w:t xml:space="preserve">de la reposición del alta de unidad y el correspondiente oficio de </w:t>
      </w:r>
      <w:proofErr w:type="spellStart"/>
      <w:r w:rsidRPr="00EB498C">
        <w:rPr>
          <w:rFonts w:ascii="Arial" w:hAnsi="Arial" w:cs="Arial"/>
          <w:b/>
          <w:sz w:val="24"/>
          <w:szCs w:val="24"/>
        </w:rPr>
        <w:t>emplacamiento</w:t>
      </w:r>
      <w:proofErr w:type="spellEnd"/>
      <w:r>
        <w:rPr>
          <w:rFonts w:ascii="Arial" w:hAnsi="Arial" w:cs="Arial"/>
          <w:sz w:val="24"/>
          <w:szCs w:val="24"/>
        </w:rPr>
        <w:t>,</w:t>
      </w:r>
      <w:r>
        <w:rPr>
          <w:rFonts w:ascii="Arial" w:hAnsi="Arial" w:cs="Arial"/>
          <w:b/>
          <w:sz w:val="24"/>
          <w:szCs w:val="24"/>
        </w:rPr>
        <w:t xml:space="preserve"> </w:t>
      </w:r>
      <w:r>
        <w:rPr>
          <w:rFonts w:ascii="Arial" w:hAnsi="Arial" w:cs="Arial"/>
          <w:sz w:val="24"/>
          <w:szCs w:val="24"/>
        </w:rPr>
        <w:t>solicitados.</w:t>
      </w:r>
    </w:p>
    <w:p w14:paraId="1B1858D2" w14:textId="4B259395" w:rsidR="006B28C8" w:rsidRDefault="00EB498C" w:rsidP="006B28C8">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sz w:val="24"/>
          <w:szCs w:val="24"/>
        </w:rPr>
        <w:t xml:space="preserve">Por todo lo anteriormente señalado, </w:t>
      </w:r>
      <w:r w:rsidR="006B28C8">
        <w:rPr>
          <w:rFonts w:ascii="Arial" w:hAnsi="Arial" w:cs="Arial"/>
          <w:b/>
          <w:bCs/>
          <w:sz w:val="24"/>
          <w:szCs w:val="24"/>
        </w:rPr>
        <w:t xml:space="preserve">SE DECLARA LA LEGALIDAD Y VALIDEZ DE LA RESOLUCIÓN NEGATIVA FICTA </w:t>
      </w:r>
      <w:r w:rsidR="006B28C8">
        <w:rPr>
          <w:rFonts w:ascii="Arial" w:hAnsi="Arial" w:cs="Arial"/>
          <w:bCs/>
          <w:sz w:val="24"/>
          <w:szCs w:val="24"/>
        </w:rPr>
        <w:t xml:space="preserve">recaída al escrito de veinte de julio de dos mil siete, por lo que </w:t>
      </w:r>
      <w:r w:rsidR="006B28C8" w:rsidRPr="0096311D">
        <w:rPr>
          <w:rFonts w:ascii="Arial" w:hAnsi="Arial" w:cs="Arial"/>
          <w:bCs/>
          <w:sz w:val="24"/>
          <w:szCs w:val="24"/>
        </w:rPr>
        <w:t xml:space="preserve">resulta </w:t>
      </w:r>
      <w:r w:rsidR="006B28C8">
        <w:rPr>
          <w:rFonts w:ascii="Arial" w:hAnsi="Arial" w:cs="Arial"/>
          <w:b/>
          <w:bCs/>
          <w:sz w:val="24"/>
          <w:szCs w:val="24"/>
        </w:rPr>
        <w:t xml:space="preserve">improcedente </w:t>
      </w:r>
      <w:r w:rsidR="006B28C8">
        <w:rPr>
          <w:rFonts w:ascii="Arial" w:hAnsi="Arial" w:cs="Arial"/>
          <w:bCs/>
          <w:sz w:val="24"/>
          <w:szCs w:val="24"/>
        </w:rPr>
        <w:t xml:space="preserve">ordenar la expedición de: </w:t>
      </w:r>
      <w:r w:rsidR="006B28C8">
        <w:rPr>
          <w:rFonts w:ascii="Arial" w:hAnsi="Arial" w:cs="Arial"/>
          <w:b/>
          <w:bCs/>
          <w:sz w:val="24"/>
          <w:szCs w:val="24"/>
        </w:rPr>
        <w:t xml:space="preserve">a) </w:t>
      </w:r>
      <w:r w:rsidR="006B28C8">
        <w:rPr>
          <w:rFonts w:ascii="Arial" w:hAnsi="Arial" w:cs="Arial"/>
          <w:bCs/>
          <w:sz w:val="24"/>
          <w:szCs w:val="24"/>
        </w:rPr>
        <w:t xml:space="preserve">constancia de certeza jurídica; </w:t>
      </w:r>
      <w:r w:rsidR="006B28C8">
        <w:rPr>
          <w:rFonts w:ascii="Arial" w:hAnsi="Arial" w:cs="Arial"/>
          <w:b/>
          <w:bCs/>
          <w:sz w:val="24"/>
          <w:szCs w:val="24"/>
        </w:rPr>
        <w:t xml:space="preserve">b) </w:t>
      </w:r>
      <w:r w:rsidR="006B28C8">
        <w:rPr>
          <w:rFonts w:ascii="Arial" w:hAnsi="Arial" w:cs="Arial"/>
          <w:bCs/>
          <w:sz w:val="24"/>
          <w:szCs w:val="24"/>
        </w:rPr>
        <w:t xml:space="preserve">reposición del alta de unidad; </w:t>
      </w:r>
      <w:r w:rsidR="006B28C8">
        <w:rPr>
          <w:rFonts w:ascii="Arial" w:hAnsi="Arial" w:cs="Arial"/>
          <w:b/>
          <w:bCs/>
          <w:sz w:val="24"/>
          <w:szCs w:val="24"/>
        </w:rPr>
        <w:t xml:space="preserve">c) </w:t>
      </w:r>
      <w:r w:rsidR="006B28C8">
        <w:rPr>
          <w:rFonts w:ascii="Arial" w:hAnsi="Arial" w:cs="Arial"/>
          <w:bCs/>
          <w:sz w:val="24"/>
          <w:szCs w:val="24"/>
        </w:rPr>
        <w:t xml:space="preserve">oficio para la publicación en el </w:t>
      </w:r>
      <w:r w:rsidR="006B28C8">
        <w:rPr>
          <w:rFonts w:ascii="Arial" w:hAnsi="Arial" w:cs="Arial"/>
          <w:bCs/>
          <w:sz w:val="24"/>
          <w:szCs w:val="24"/>
        </w:rPr>
        <w:lastRenderedPageBreak/>
        <w:t xml:space="preserve">Periódico Oficial del Estado y </w:t>
      </w:r>
      <w:r w:rsidR="006B28C8">
        <w:rPr>
          <w:rFonts w:ascii="Arial" w:hAnsi="Arial" w:cs="Arial"/>
          <w:b/>
          <w:bCs/>
          <w:sz w:val="24"/>
          <w:szCs w:val="24"/>
        </w:rPr>
        <w:t xml:space="preserve">d) </w:t>
      </w:r>
      <w:r w:rsidR="006B28C8">
        <w:rPr>
          <w:rFonts w:ascii="Arial" w:hAnsi="Arial" w:cs="Arial"/>
          <w:bCs/>
          <w:sz w:val="24"/>
          <w:szCs w:val="24"/>
        </w:rPr>
        <w:t xml:space="preserve">el correspondiente oficio de </w:t>
      </w:r>
      <w:proofErr w:type="spellStart"/>
      <w:r w:rsidR="006B28C8">
        <w:rPr>
          <w:rFonts w:ascii="Arial" w:hAnsi="Arial" w:cs="Arial"/>
          <w:bCs/>
          <w:sz w:val="24"/>
          <w:szCs w:val="24"/>
        </w:rPr>
        <w:t>emplacamiento</w:t>
      </w:r>
      <w:proofErr w:type="spellEnd"/>
      <w:r w:rsidR="006B28C8">
        <w:rPr>
          <w:rFonts w:ascii="Arial" w:hAnsi="Arial" w:cs="Arial"/>
          <w:bCs/>
          <w:sz w:val="24"/>
          <w:szCs w:val="24"/>
        </w:rPr>
        <w:t xml:space="preserve">; documentos referentes al acuerdo de concesión número </w:t>
      </w:r>
      <w:r w:rsidR="00DF3C1D">
        <w:rPr>
          <w:rFonts w:ascii="Arial" w:hAnsi="Arial" w:cs="Arial"/>
          <w:b/>
          <w:bCs/>
          <w:sz w:val="24"/>
          <w:szCs w:val="24"/>
        </w:rPr>
        <w:t>**********</w:t>
      </w:r>
      <w:r w:rsidR="006B28C8">
        <w:rPr>
          <w:rFonts w:ascii="Arial" w:hAnsi="Arial" w:cs="Arial"/>
          <w:bCs/>
          <w:sz w:val="24"/>
          <w:szCs w:val="24"/>
        </w:rPr>
        <w:t>, de treinta de noviembre de dos mil cuatro, otorgado para prestar el servicio público de alquiler (taxi) en la población de la Villa de Etla, Oaxaca.</w:t>
      </w:r>
    </w:p>
    <w:p w14:paraId="5D2ABA47" w14:textId="54D84E71" w:rsidR="0082073E" w:rsidRDefault="0082073E" w:rsidP="0082073E">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 xml:space="preserve">Por otra parte, la </w:t>
      </w:r>
      <w:r w:rsidR="0013042B">
        <w:rPr>
          <w:rFonts w:ascii="Arial" w:hAnsi="Arial" w:cs="Arial"/>
          <w:bCs/>
          <w:sz w:val="24"/>
          <w:szCs w:val="24"/>
        </w:rPr>
        <w:t>actor</w:t>
      </w:r>
      <w:r>
        <w:rPr>
          <w:rFonts w:ascii="Arial" w:hAnsi="Arial" w:cs="Arial"/>
          <w:bCs/>
          <w:sz w:val="24"/>
          <w:szCs w:val="24"/>
        </w:rPr>
        <w:t>a</w:t>
      </w:r>
      <w:r w:rsidR="0013042B">
        <w:rPr>
          <w:rFonts w:ascii="Arial" w:hAnsi="Arial" w:cs="Arial"/>
          <w:bCs/>
          <w:sz w:val="24"/>
          <w:szCs w:val="24"/>
        </w:rPr>
        <w:t xml:space="preserve"> </w:t>
      </w:r>
      <w:r w:rsidR="00DF3C1D">
        <w:rPr>
          <w:rFonts w:ascii="Arial" w:hAnsi="Arial" w:cs="Arial"/>
          <w:b/>
          <w:sz w:val="24"/>
          <w:szCs w:val="24"/>
        </w:rPr>
        <w:t>**********</w:t>
      </w:r>
      <w:r w:rsidR="0013042B">
        <w:rPr>
          <w:rFonts w:ascii="Arial" w:hAnsi="Arial" w:cs="Arial"/>
          <w:b/>
          <w:sz w:val="24"/>
          <w:szCs w:val="24"/>
        </w:rPr>
        <w:t xml:space="preserve"> </w:t>
      </w:r>
      <w:r w:rsidR="0013042B">
        <w:rPr>
          <w:rFonts w:ascii="Arial" w:hAnsi="Arial" w:cs="Arial"/>
          <w:bCs/>
          <w:sz w:val="24"/>
          <w:szCs w:val="24"/>
        </w:rPr>
        <w:t xml:space="preserve">solicitó en su escrito de </w:t>
      </w:r>
      <w:r>
        <w:rPr>
          <w:rFonts w:ascii="Arial" w:hAnsi="Arial" w:cs="Arial"/>
          <w:bCs/>
          <w:sz w:val="24"/>
          <w:szCs w:val="24"/>
        </w:rPr>
        <w:t>diecisiete de noviembre de dos mil nueve</w:t>
      </w:r>
      <w:r w:rsidR="0013042B">
        <w:rPr>
          <w:rFonts w:ascii="Arial" w:hAnsi="Arial" w:cs="Arial"/>
          <w:bCs/>
          <w:sz w:val="24"/>
          <w:szCs w:val="24"/>
        </w:rPr>
        <w:t>, la renovación del acuerdo de concesión número</w:t>
      </w:r>
      <w:r>
        <w:rPr>
          <w:rFonts w:ascii="Arial" w:hAnsi="Arial" w:cs="Arial"/>
          <w:b/>
          <w:sz w:val="24"/>
          <w:szCs w:val="24"/>
        </w:rPr>
        <w:t xml:space="preserve"> </w:t>
      </w:r>
      <w:r w:rsidR="00DF3C1D">
        <w:rPr>
          <w:rFonts w:ascii="Arial" w:hAnsi="Arial" w:cs="Arial"/>
          <w:b/>
          <w:bCs/>
          <w:sz w:val="24"/>
          <w:szCs w:val="24"/>
        </w:rPr>
        <w:t>**********</w:t>
      </w:r>
      <w:r>
        <w:rPr>
          <w:rFonts w:ascii="Arial" w:hAnsi="Arial" w:cs="Arial"/>
          <w:bCs/>
          <w:sz w:val="24"/>
          <w:szCs w:val="24"/>
        </w:rPr>
        <w:t>, de treinta de noviembre de dos mil cuatro, otorgado para prestar el servicio público de alquiler (taxi) en la población de la Vill</w:t>
      </w:r>
      <w:r w:rsidR="00286DD4">
        <w:rPr>
          <w:rFonts w:ascii="Arial" w:hAnsi="Arial" w:cs="Arial"/>
          <w:bCs/>
          <w:sz w:val="24"/>
          <w:szCs w:val="24"/>
        </w:rPr>
        <w:t>a de Etla, Oaxaca.</w:t>
      </w:r>
    </w:p>
    <w:p w14:paraId="402ECA82" w14:textId="48BD6014" w:rsidR="0013042B" w:rsidRPr="00C926C3" w:rsidRDefault="0013042B" w:rsidP="00C926C3">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bCs/>
          <w:sz w:val="24"/>
          <w:szCs w:val="24"/>
        </w:rPr>
        <w:t xml:space="preserve">Por lo que, </w:t>
      </w:r>
      <w:r w:rsidRPr="007731D0">
        <w:rPr>
          <w:rFonts w:ascii="Arial" w:hAnsi="Arial" w:cs="Arial"/>
          <w:bCs/>
          <w:sz w:val="24"/>
          <w:szCs w:val="24"/>
        </w:rPr>
        <w:t xml:space="preserve">es necesario precisar y tomar en consideración que el acuerdo de concesión </w:t>
      </w:r>
      <w:r w:rsidR="00DF3C1D">
        <w:rPr>
          <w:rFonts w:ascii="Arial" w:hAnsi="Arial" w:cs="Arial"/>
          <w:b/>
          <w:bCs/>
          <w:sz w:val="24"/>
          <w:szCs w:val="24"/>
        </w:rPr>
        <w:t>**********</w:t>
      </w:r>
      <w:r>
        <w:rPr>
          <w:rFonts w:ascii="Arial" w:hAnsi="Arial" w:cs="Arial"/>
          <w:bCs/>
          <w:sz w:val="24"/>
          <w:szCs w:val="24"/>
        </w:rPr>
        <w:t xml:space="preserve">, </w:t>
      </w:r>
      <w:r w:rsidR="00286DD4">
        <w:rPr>
          <w:rFonts w:ascii="Arial" w:hAnsi="Arial" w:cs="Arial"/>
          <w:bCs/>
          <w:sz w:val="24"/>
          <w:szCs w:val="24"/>
        </w:rPr>
        <w:t xml:space="preserve">expedido </w:t>
      </w:r>
      <w:r w:rsidRPr="007731D0">
        <w:rPr>
          <w:rFonts w:ascii="Arial" w:hAnsi="Arial" w:cs="Arial"/>
          <w:bCs/>
          <w:sz w:val="24"/>
          <w:szCs w:val="24"/>
        </w:rPr>
        <w:t>a favor de</w:t>
      </w:r>
      <w:r>
        <w:rPr>
          <w:rFonts w:ascii="Arial" w:hAnsi="Arial" w:cs="Arial"/>
          <w:bCs/>
          <w:sz w:val="24"/>
          <w:szCs w:val="24"/>
        </w:rPr>
        <w:t xml:space="preserve"> </w:t>
      </w:r>
      <w:r w:rsidR="00DF3C1D">
        <w:rPr>
          <w:rFonts w:ascii="Arial" w:hAnsi="Arial" w:cs="Arial"/>
          <w:bCs/>
          <w:sz w:val="24"/>
          <w:szCs w:val="24"/>
        </w:rPr>
        <w:t>**********</w:t>
      </w:r>
      <w:r>
        <w:rPr>
          <w:rFonts w:ascii="Arial" w:hAnsi="Arial" w:cs="Arial"/>
          <w:bCs/>
          <w:sz w:val="24"/>
          <w:szCs w:val="24"/>
        </w:rPr>
        <w:t xml:space="preserve">, </w:t>
      </w:r>
      <w:r w:rsidRPr="007731D0">
        <w:rPr>
          <w:rFonts w:ascii="Arial" w:hAnsi="Arial" w:cs="Arial"/>
          <w:sz w:val="24"/>
          <w:szCs w:val="24"/>
        </w:rPr>
        <w:t>para la prestación</w:t>
      </w:r>
      <w:r w:rsidR="00286DD4">
        <w:rPr>
          <w:rFonts w:ascii="Arial" w:hAnsi="Arial" w:cs="Arial"/>
          <w:bCs/>
          <w:sz w:val="24"/>
          <w:szCs w:val="24"/>
        </w:rPr>
        <w:t xml:space="preserve"> del servicio público de alquiler (taxi) en la población de la Villa de Etla, Oaxaca</w:t>
      </w:r>
      <w:r>
        <w:rPr>
          <w:rFonts w:ascii="Arial" w:hAnsi="Arial" w:cs="Arial"/>
          <w:sz w:val="24"/>
          <w:szCs w:val="24"/>
        </w:rPr>
        <w:t>, fue expedido el trei</w:t>
      </w:r>
      <w:r w:rsidR="00286DD4">
        <w:rPr>
          <w:rFonts w:ascii="Arial" w:hAnsi="Arial" w:cs="Arial"/>
          <w:sz w:val="24"/>
          <w:szCs w:val="24"/>
        </w:rPr>
        <w:t>nta de noviembre de dos mil cuatro</w:t>
      </w:r>
      <w:r>
        <w:rPr>
          <w:rFonts w:ascii="Arial" w:hAnsi="Arial" w:cs="Arial"/>
          <w:sz w:val="24"/>
          <w:szCs w:val="24"/>
        </w:rPr>
        <w:t xml:space="preserve">, con </w:t>
      </w:r>
      <w:r w:rsidR="00286DD4">
        <w:rPr>
          <w:rFonts w:ascii="Arial" w:hAnsi="Arial" w:cs="Arial"/>
          <w:sz w:val="24"/>
          <w:szCs w:val="24"/>
        </w:rPr>
        <w:t>fecha de vencimiento e</w:t>
      </w:r>
      <w:r>
        <w:rPr>
          <w:rFonts w:ascii="Arial" w:hAnsi="Arial" w:cs="Arial"/>
          <w:sz w:val="24"/>
          <w:szCs w:val="24"/>
        </w:rPr>
        <w:t xml:space="preserve">l treinta de noviembre de dos mil </w:t>
      </w:r>
      <w:r w:rsidR="00286DD4">
        <w:rPr>
          <w:rFonts w:ascii="Arial" w:hAnsi="Arial" w:cs="Arial"/>
          <w:sz w:val="24"/>
          <w:szCs w:val="24"/>
        </w:rPr>
        <w:t>n</w:t>
      </w:r>
      <w:r w:rsidR="00C926C3">
        <w:rPr>
          <w:rFonts w:ascii="Arial" w:hAnsi="Arial" w:cs="Arial"/>
          <w:sz w:val="24"/>
          <w:szCs w:val="24"/>
        </w:rPr>
        <w:t xml:space="preserve">ueve; y en su </w:t>
      </w:r>
      <w:r w:rsidR="00705969">
        <w:rPr>
          <w:rFonts w:ascii="Arial" w:hAnsi="Arial" w:cs="Arial"/>
          <w:bCs/>
          <w:sz w:val="24"/>
          <w:szCs w:val="24"/>
        </w:rPr>
        <w:t xml:space="preserve">cláusula tercera </w:t>
      </w:r>
      <w:r w:rsidR="00C926C3">
        <w:rPr>
          <w:rFonts w:ascii="Arial" w:hAnsi="Arial" w:cs="Arial"/>
          <w:sz w:val="24"/>
          <w:szCs w:val="24"/>
          <w:lang w:val="es-ES"/>
        </w:rPr>
        <w:t>textualmente señala</w:t>
      </w:r>
      <w:r w:rsidRPr="007731D0">
        <w:rPr>
          <w:rFonts w:ascii="Arial" w:hAnsi="Arial" w:cs="Arial"/>
          <w:sz w:val="24"/>
          <w:szCs w:val="24"/>
          <w:lang w:val="es-ES"/>
        </w:rPr>
        <w:t xml:space="preserve">: </w:t>
      </w:r>
    </w:p>
    <w:p w14:paraId="5E1BC048" w14:textId="77777777" w:rsidR="0013042B" w:rsidRPr="007731D0" w:rsidRDefault="0013042B" w:rsidP="0013042B">
      <w:pPr>
        <w:spacing w:after="0" w:line="276" w:lineRule="auto"/>
        <w:ind w:left="851" w:right="425"/>
        <w:jc w:val="both"/>
        <w:rPr>
          <w:rFonts w:ascii="Arial" w:hAnsi="Arial" w:cs="Arial"/>
          <w:i/>
          <w:szCs w:val="21"/>
          <w:lang w:val="es-ES"/>
        </w:rPr>
      </w:pPr>
      <w:r w:rsidRPr="007731D0">
        <w:rPr>
          <w:rFonts w:ascii="Arial" w:hAnsi="Arial" w:cs="Arial"/>
          <w:i/>
          <w:szCs w:val="21"/>
          <w:lang w:val="es-ES"/>
        </w:rPr>
        <w:t>“</w:t>
      </w:r>
      <w:r w:rsidRPr="007731D0">
        <w:rPr>
          <w:rFonts w:ascii="Arial" w:hAnsi="Arial" w:cs="Arial"/>
          <w:b/>
          <w:i/>
          <w:szCs w:val="21"/>
          <w:lang w:val="es-ES"/>
        </w:rPr>
        <w:t>TERCERA.</w:t>
      </w:r>
      <w:r w:rsidRPr="007731D0">
        <w:rPr>
          <w:rFonts w:ascii="Arial" w:hAnsi="Arial" w:cs="Arial"/>
          <w:i/>
          <w:szCs w:val="21"/>
          <w:lang w:val="es-ES"/>
        </w:rPr>
        <w:t xml:space="preserve"> A</w:t>
      </w:r>
      <w:r>
        <w:rPr>
          <w:rFonts w:ascii="Arial" w:hAnsi="Arial" w:cs="Arial"/>
          <w:i/>
          <w:szCs w:val="21"/>
          <w:lang w:val="es-ES"/>
        </w:rPr>
        <w:t>u</w:t>
      </w:r>
      <w:r w:rsidRPr="007731D0">
        <w:rPr>
          <w:rFonts w:ascii="Arial" w:hAnsi="Arial" w:cs="Arial"/>
          <w:i/>
          <w:szCs w:val="21"/>
          <w:lang w:val="es-ES"/>
        </w:rPr>
        <w:t>n estando en vigor esta concesión, se entenderá sujeta a las nuevas disposiciones que se dicten en materia de tránsito o transporte en el Estad</w:t>
      </w:r>
      <w:r>
        <w:rPr>
          <w:rFonts w:ascii="Arial" w:hAnsi="Arial" w:cs="Arial"/>
          <w:i/>
          <w:szCs w:val="21"/>
          <w:lang w:val="es-ES"/>
        </w:rPr>
        <w:t>o</w:t>
      </w:r>
      <w:r w:rsidRPr="007731D0">
        <w:rPr>
          <w:rFonts w:ascii="Arial" w:hAnsi="Arial" w:cs="Arial"/>
          <w:i/>
          <w:szCs w:val="21"/>
          <w:lang w:val="es-ES"/>
        </w:rPr>
        <w:t>”</w:t>
      </w:r>
    </w:p>
    <w:p w14:paraId="69AC68F0" w14:textId="77777777" w:rsidR="0013042B" w:rsidRPr="007731D0" w:rsidRDefault="0013042B" w:rsidP="0013042B">
      <w:pPr>
        <w:spacing w:after="0" w:line="360" w:lineRule="auto"/>
        <w:ind w:left="851" w:right="425"/>
        <w:jc w:val="both"/>
        <w:rPr>
          <w:rFonts w:ascii="Arial" w:hAnsi="Arial" w:cs="Arial"/>
          <w:i/>
          <w:sz w:val="21"/>
          <w:szCs w:val="21"/>
          <w:lang w:val="es-ES"/>
        </w:rPr>
      </w:pPr>
    </w:p>
    <w:p w14:paraId="26A528E9" w14:textId="4BE49B08" w:rsidR="0096311D" w:rsidRPr="0096311D" w:rsidRDefault="00571D27" w:rsidP="00D76400">
      <w:pPr>
        <w:spacing w:line="360" w:lineRule="auto"/>
        <w:ind w:right="-1" w:firstLine="567"/>
        <w:jc w:val="both"/>
        <w:rPr>
          <w:rFonts w:ascii="Arial" w:hAnsi="Arial" w:cs="Arial"/>
          <w:bCs/>
          <w:sz w:val="24"/>
          <w:szCs w:val="24"/>
        </w:rPr>
      </w:pPr>
      <w:r>
        <w:rPr>
          <w:rFonts w:ascii="Arial" w:hAnsi="Arial" w:cs="Arial"/>
          <w:bCs/>
          <w:sz w:val="24"/>
          <w:szCs w:val="24"/>
        </w:rPr>
        <w:t>En ese sentido,</w:t>
      </w:r>
      <w:r w:rsidR="0096311D" w:rsidRPr="0096311D">
        <w:rPr>
          <w:rFonts w:ascii="Arial" w:hAnsi="Arial" w:cs="Arial"/>
          <w:bCs/>
          <w:sz w:val="24"/>
          <w:szCs w:val="24"/>
        </w:rPr>
        <w:t xml:space="preserve"> es pertinente resaltar que de las documentales que corren agregadas a los autos del juicio natural y que merecen pleno valor probatorio en términos de lo dispuesto por la fracción I, del artículo 173, de la Ley de Justicia Administrativa para el Estado de Oaxaca, por constar en actuaciones judiciales; destaca, el escrito de </w:t>
      </w:r>
      <w:r w:rsidR="00D76400">
        <w:rPr>
          <w:rFonts w:ascii="Arial" w:hAnsi="Arial" w:cs="Arial"/>
          <w:bCs/>
          <w:sz w:val="24"/>
          <w:szCs w:val="24"/>
        </w:rPr>
        <w:t>diecisiete de noviembre</w:t>
      </w:r>
      <w:r w:rsidR="0096311D" w:rsidRPr="0096311D">
        <w:rPr>
          <w:rFonts w:ascii="Arial" w:hAnsi="Arial" w:cs="Arial"/>
          <w:bCs/>
          <w:sz w:val="24"/>
          <w:szCs w:val="24"/>
        </w:rPr>
        <w:t xml:space="preserve"> dos mil nueve, suscrito por </w:t>
      </w:r>
      <w:r w:rsidR="00DF3C1D">
        <w:rPr>
          <w:rFonts w:ascii="Arial" w:hAnsi="Arial" w:cs="Arial"/>
          <w:b/>
          <w:bCs/>
          <w:sz w:val="24"/>
          <w:szCs w:val="24"/>
        </w:rPr>
        <w:t>**********</w:t>
      </w:r>
      <w:r w:rsidR="00D76400">
        <w:rPr>
          <w:rFonts w:ascii="Arial" w:hAnsi="Arial" w:cs="Arial"/>
          <w:bCs/>
          <w:sz w:val="24"/>
          <w:szCs w:val="24"/>
        </w:rPr>
        <w:t xml:space="preserve">, en el que </w:t>
      </w:r>
      <w:r w:rsidR="0096311D" w:rsidRPr="0096311D">
        <w:rPr>
          <w:rFonts w:ascii="Arial" w:hAnsi="Arial" w:cs="Arial"/>
          <w:bCs/>
          <w:sz w:val="24"/>
          <w:szCs w:val="24"/>
        </w:rPr>
        <w:t>solicitó la renovació</w:t>
      </w:r>
      <w:r w:rsidR="00D76400">
        <w:rPr>
          <w:rFonts w:ascii="Arial" w:hAnsi="Arial" w:cs="Arial"/>
          <w:bCs/>
          <w:sz w:val="24"/>
          <w:szCs w:val="24"/>
        </w:rPr>
        <w:t xml:space="preserve">n del acuerdo de concesión </w:t>
      </w:r>
      <w:r w:rsidR="00DF3C1D">
        <w:rPr>
          <w:rFonts w:ascii="Arial" w:hAnsi="Arial" w:cs="Arial"/>
          <w:b/>
          <w:bCs/>
          <w:sz w:val="24"/>
          <w:szCs w:val="24"/>
        </w:rPr>
        <w:t>**********</w:t>
      </w:r>
      <w:r w:rsidR="00D76400">
        <w:rPr>
          <w:rFonts w:ascii="Arial" w:hAnsi="Arial" w:cs="Arial"/>
          <w:bCs/>
          <w:sz w:val="24"/>
          <w:szCs w:val="24"/>
        </w:rPr>
        <w:t xml:space="preserve"> de treinta de noviembre de dos mil cuatro; documento en contra del cual, la Secretaría de Vialidad y </w:t>
      </w:r>
      <w:r w:rsidR="0096311D" w:rsidRPr="0096311D">
        <w:rPr>
          <w:rFonts w:ascii="Arial" w:hAnsi="Arial" w:cs="Arial"/>
          <w:bCs/>
          <w:sz w:val="24"/>
          <w:szCs w:val="24"/>
        </w:rPr>
        <w:t>Transporte del Estado de Oaxaca, no realizó manifestación alguna, ni controv</w:t>
      </w:r>
      <w:r w:rsidR="00D76400">
        <w:rPr>
          <w:rFonts w:ascii="Arial" w:hAnsi="Arial" w:cs="Arial"/>
          <w:bCs/>
          <w:sz w:val="24"/>
          <w:szCs w:val="24"/>
        </w:rPr>
        <w:t>irtiéndolo, ni desvirtuándolo.</w:t>
      </w:r>
    </w:p>
    <w:p w14:paraId="291F2DC4" w14:textId="0D8A7AB2" w:rsidR="0096311D" w:rsidRPr="0096311D" w:rsidRDefault="00D76400" w:rsidP="0096311D">
      <w:pPr>
        <w:spacing w:line="360" w:lineRule="auto"/>
        <w:ind w:right="-1" w:firstLine="567"/>
        <w:jc w:val="both"/>
        <w:rPr>
          <w:rFonts w:ascii="Arial" w:hAnsi="Arial" w:cs="Arial"/>
          <w:bCs/>
          <w:sz w:val="24"/>
          <w:szCs w:val="24"/>
        </w:rPr>
      </w:pPr>
      <w:r>
        <w:rPr>
          <w:rFonts w:ascii="Arial" w:hAnsi="Arial" w:cs="Arial"/>
          <w:bCs/>
          <w:sz w:val="24"/>
          <w:szCs w:val="24"/>
        </w:rPr>
        <w:t xml:space="preserve">Ahora bien, es preciso destacar que la </w:t>
      </w:r>
      <w:r w:rsidR="0096311D" w:rsidRPr="0096311D">
        <w:rPr>
          <w:rFonts w:ascii="Arial" w:hAnsi="Arial" w:cs="Arial"/>
          <w:bCs/>
          <w:sz w:val="24"/>
          <w:szCs w:val="24"/>
        </w:rPr>
        <w:t>negativa ficta</w:t>
      </w:r>
      <w:r>
        <w:rPr>
          <w:rFonts w:ascii="Arial" w:hAnsi="Arial" w:cs="Arial"/>
          <w:bCs/>
          <w:sz w:val="24"/>
          <w:szCs w:val="24"/>
        </w:rPr>
        <w:t xml:space="preserve"> recaída a dicho escrito</w:t>
      </w:r>
      <w:r w:rsidR="0096311D" w:rsidRPr="0096311D">
        <w:rPr>
          <w:rFonts w:ascii="Arial" w:hAnsi="Arial" w:cs="Arial"/>
          <w:bCs/>
          <w:sz w:val="24"/>
          <w:szCs w:val="24"/>
        </w:rPr>
        <w:t xml:space="preserve">, se encuentra sujeta al cumplimiento de los requisitos de validez, contemplados en Ley de Justicia Administrativa para el Estado, </w:t>
      </w:r>
      <w:r w:rsidR="00B0030B">
        <w:rPr>
          <w:rFonts w:ascii="Arial" w:hAnsi="Arial" w:cs="Arial"/>
          <w:bCs/>
          <w:sz w:val="24"/>
          <w:szCs w:val="24"/>
        </w:rPr>
        <w:t xml:space="preserve">vigente en esa época, </w:t>
      </w:r>
      <w:r w:rsidR="0096311D" w:rsidRPr="0096311D">
        <w:rPr>
          <w:rFonts w:ascii="Arial" w:hAnsi="Arial" w:cs="Arial"/>
          <w:bCs/>
          <w:sz w:val="24"/>
          <w:szCs w:val="24"/>
        </w:rPr>
        <w:t>al ser un acto dictado por una autoridad administrativa en ejercicio de sus funciones.</w:t>
      </w:r>
    </w:p>
    <w:p w14:paraId="2C2B77BE" w14:textId="34DEDB94" w:rsidR="0096311D" w:rsidRPr="0096311D" w:rsidRDefault="0096311D" w:rsidP="0096311D">
      <w:pPr>
        <w:spacing w:line="360" w:lineRule="auto"/>
        <w:ind w:right="-1" w:firstLine="567"/>
        <w:jc w:val="both"/>
        <w:rPr>
          <w:rFonts w:ascii="Arial" w:hAnsi="Arial" w:cs="Arial"/>
          <w:bCs/>
          <w:sz w:val="24"/>
          <w:szCs w:val="24"/>
        </w:rPr>
      </w:pPr>
      <w:r w:rsidRPr="0096311D">
        <w:rPr>
          <w:rFonts w:ascii="Arial" w:hAnsi="Arial" w:cs="Arial"/>
          <w:bCs/>
          <w:sz w:val="24"/>
          <w:szCs w:val="24"/>
        </w:rPr>
        <w:t>Para ello, habrá que referirse en este ámbito primeramente a la figura de la renovación de concesiones de transporte público (taxi); por lo que, se advierte que de la Ley de Tránsito Reformada e</w:t>
      </w:r>
      <w:r w:rsidR="00B0030B">
        <w:rPr>
          <w:rFonts w:ascii="Arial" w:hAnsi="Arial" w:cs="Arial"/>
          <w:bCs/>
          <w:sz w:val="24"/>
          <w:szCs w:val="24"/>
        </w:rPr>
        <w:t>n su artículo 25 fracción III,</w:t>
      </w:r>
      <w:r w:rsidRPr="0096311D">
        <w:rPr>
          <w:rFonts w:ascii="Arial" w:hAnsi="Arial" w:cs="Arial"/>
          <w:bCs/>
          <w:sz w:val="24"/>
          <w:szCs w:val="24"/>
        </w:rPr>
        <w:t xml:space="preserve"> </w:t>
      </w:r>
      <w:proofErr w:type="gramStart"/>
      <w:r w:rsidRPr="0096311D">
        <w:rPr>
          <w:rFonts w:ascii="Arial" w:hAnsi="Arial" w:cs="Arial"/>
          <w:bCs/>
          <w:sz w:val="24"/>
          <w:szCs w:val="24"/>
        </w:rPr>
        <w:t>señala  lo</w:t>
      </w:r>
      <w:proofErr w:type="gramEnd"/>
      <w:r w:rsidRPr="0096311D">
        <w:rPr>
          <w:rFonts w:ascii="Arial" w:hAnsi="Arial" w:cs="Arial"/>
          <w:bCs/>
          <w:sz w:val="24"/>
          <w:szCs w:val="24"/>
        </w:rPr>
        <w:t xml:space="preserve"> siguiente:</w:t>
      </w:r>
    </w:p>
    <w:p w14:paraId="1A9D8F10" w14:textId="77777777" w:rsidR="0096311D" w:rsidRPr="00B0030B" w:rsidRDefault="0096311D" w:rsidP="00B0030B">
      <w:pPr>
        <w:spacing w:line="276" w:lineRule="auto"/>
        <w:ind w:left="567" w:right="567" w:firstLine="567"/>
        <w:jc w:val="both"/>
        <w:rPr>
          <w:rFonts w:ascii="Arial" w:hAnsi="Arial" w:cs="Arial"/>
          <w:bCs/>
          <w:i/>
          <w:sz w:val="24"/>
          <w:szCs w:val="24"/>
        </w:rPr>
      </w:pPr>
      <w:r w:rsidRPr="00B0030B">
        <w:rPr>
          <w:rFonts w:ascii="Arial" w:hAnsi="Arial" w:cs="Arial"/>
          <w:bCs/>
          <w:i/>
          <w:sz w:val="24"/>
          <w:szCs w:val="24"/>
        </w:rPr>
        <w:t>“</w:t>
      </w:r>
      <w:r w:rsidRPr="00B0030B">
        <w:rPr>
          <w:rFonts w:ascii="Arial" w:hAnsi="Arial" w:cs="Arial"/>
          <w:b/>
          <w:bCs/>
          <w:i/>
          <w:sz w:val="24"/>
          <w:szCs w:val="24"/>
        </w:rPr>
        <w:t>Artículo 25.-</w:t>
      </w:r>
      <w:r w:rsidRPr="00B0030B">
        <w:rPr>
          <w:rFonts w:ascii="Arial" w:hAnsi="Arial" w:cs="Arial"/>
          <w:bCs/>
          <w:i/>
          <w:sz w:val="24"/>
          <w:szCs w:val="24"/>
        </w:rPr>
        <w:t xml:space="preserve"> Las concesiones y permisos para el establecimiento y explotación de los servicios públicos de transporte de pasajeros o carga, caducarán de pleno derecho:</w:t>
      </w:r>
    </w:p>
    <w:p w14:paraId="298626E4" w14:textId="77777777" w:rsidR="0096311D" w:rsidRPr="00B0030B" w:rsidRDefault="0096311D" w:rsidP="00B0030B">
      <w:pPr>
        <w:spacing w:line="276" w:lineRule="auto"/>
        <w:ind w:left="567" w:right="567" w:firstLine="567"/>
        <w:jc w:val="both"/>
        <w:rPr>
          <w:rFonts w:ascii="Arial" w:hAnsi="Arial" w:cs="Arial"/>
          <w:bCs/>
          <w:i/>
          <w:sz w:val="24"/>
          <w:szCs w:val="24"/>
        </w:rPr>
      </w:pPr>
      <w:r w:rsidRPr="00B0030B">
        <w:rPr>
          <w:rFonts w:ascii="Arial" w:hAnsi="Arial" w:cs="Arial"/>
          <w:bCs/>
          <w:i/>
          <w:sz w:val="24"/>
          <w:szCs w:val="24"/>
        </w:rPr>
        <w:t>(…)</w:t>
      </w:r>
    </w:p>
    <w:p w14:paraId="7001AC28" w14:textId="53D418A2" w:rsidR="0096311D" w:rsidRPr="00B0030B" w:rsidRDefault="0096311D" w:rsidP="00B0030B">
      <w:pPr>
        <w:spacing w:line="276" w:lineRule="auto"/>
        <w:ind w:left="567" w:right="567" w:firstLine="567"/>
        <w:jc w:val="both"/>
        <w:rPr>
          <w:rFonts w:ascii="Arial" w:hAnsi="Arial" w:cs="Arial"/>
          <w:bCs/>
          <w:i/>
          <w:sz w:val="24"/>
          <w:szCs w:val="24"/>
        </w:rPr>
      </w:pPr>
      <w:r w:rsidRPr="00B0030B">
        <w:rPr>
          <w:rFonts w:ascii="Arial" w:hAnsi="Arial" w:cs="Arial"/>
          <w:bCs/>
          <w:i/>
          <w:sz w:val="24"/>
          <w:szCs w:val="24"/>
        </w:rPr>
        <w:t>III.- Porque se venza el plazo de la concesión o permis</w:t>
      </w:r>
      <w:r w:rsidR="00B0030B">
        <w:rPr>
          <w:rFonts w:ascii="Arial" w:hAnsi="Arial" w:cs="Arial"/>
          <w:bCs/>
          <w:i/>
          <w:sz w:val="24"/>
          <w:szCs w:val="24"/>
        </w:rPr>
        <w:t xml:space="preserve">o sin haberse renovado éstos.” </w:t>
      </w:r>
    </w:p>
    <w:p w14:paraId="4500C52E" w14:textId="1E719608" w:rsidR="0096311D" w:rsidRPr="0096311D" w:rsidRDefault="0096311D" w:rsidP="00B0030B">
      <w:pPr>
        <w:spacing w:line="360" w:lineRule="auto"/>
        <w:ind w:right="-1" w:firstLine="567"/>
        <w:jc w:val="both"/>
        <w:rPr>
          <w:rFonts w:ascii="Arial" w:hAnsi="Arial" w:cs="Arial"/>
          <w:bCs/>
          <w:sz w:val="24"/>
          <w:szCs w:val="24"/>
        </w:rPr>
      </w:pPr>
      <w:r w:rsidRPr="0096311D">
        <w:rPr>
          <w:rFonts w:ascii="Arial" w:hAnsi="Arial" w:cs="Arial"/>
          <w:bCs/>
          <w:sz w:val="24"/>
          <w:szCs w:val="24"/>
        </w:rPr>
        <w:lastRenderedPageBreak/>
        <w:t xml:space="preserve">De </w:t>
      </w:r>
      <w:r w:rsidR="00B0030B">
        <w:rPr>
          <w:rFonts w:ascii="Arial" w:hAnsi="Arial" w:cs="Arial"/>
          <w:bCs/>
          <w:sz w:val="24"/>
          <w:szCs w:val="24"/>
        </w:rPr>
        <w:t xml:space="preserve">lo transcrito se advierte, que la Ley de Tránsito Reforma (vigente en el momento de la solicitud), </w:t>
      </w:r>
      <w:r w:rsidRPr="0096311D">
        <w:rPr>
          <w:rFonts w:ascii="Arial" w:hAnsi="Arial" w:cs="Arial"/>
          <w:bCs/>
          <w:sz w:val="24"/>
          <w:szCs w:val="24"/>
        </w:rPr>
        <w:t>admite la posibilidad de renova</w:t>
      </w:r>
      <w:r w:rsidR="00B0030B">
        <w:rPr>
          <w:rFonts w:ascii="Arial" w:hAnsi="Arial" w:cs="Arial"/>
          <w:bCs/>
          <w:sz w:val="24"/>
          <w:szCs w:val="24"/>
        </w:rPr>
        <w:t>ción en materia de concesiones.</w:t>
      </w:r>
    </w:p>
    <w:p w14:paraId="1A653C33" w14:textId="6FB78628" w:rsidR="0096311D" w:rsidRPr="0096311D" w:rsidRDefault="0096311D" w:rsidP="00B0030B">
      <w:pPr>
        <w:spacing w:line="360" w:lineRule="auto"/>
        <w:ind w:right="-1" w:firstLine="567"/>
        <w:jc w:val="both"/>
        <w:rPr>
          <w:rFonts w:ascii="Arial" w:hAnsi="Arial" w:cs="Arial"/>
          <w:bCs/>
          <w:sz w:val="24"/>
          <w:szCs w:val="24"/>
        </w:rPr>
      </w:pPr>
      <w:r w:rsidRPr="0096311D">
        <w:rPr>
          <w:rFonts w:ascii="Arial" w:hAnsi="Arial" w:cs="Arial"/>
          <w:bCs/>
          <w:sz w:val="24"/>
          <w:szCs w:val="24"/>
        </w:rPr>
        <w:t xml:space="preserve">Luego, a </w:t>
      </w:r>
      <w:r w:rsidR="00B0030B">
        <w:rPr>
          <w:rFonts w:ascii="Arial" w:hAnsi="Arial" w:cs="Arial"/>
          <w:bCs/>
          <w:sz w:val="24"/>
          <w:szCs w:val="24"/>
        </w:rPr>
        <w:t xml:space="preserve">la actora </w:t>
      </w:r>
      <w:r w:rsidR="00DF3C1D">
        <w:rPr>
          <w:rFonts w:ascii="Arial" w:hAnsi="Arial" w:cs="Arial"/>
          <w:b/>
          <w:bCs/>
          <w:sz w:val="24"/>
          <w:szCs w:val="24"/>
        </w:rPr>
        <w:t>**********</w:t>
      </w:r>
      <w:r w:rsidRPr="0096311D">
        <w:rPr>
          <w:rFonts w:ascii="Arial" w:hAnsi="Arial" w:cs="Arial"/>
          <w:bCs/>
          <w:sz w:val="24"/>
          <w:szCs w:val="24"/>
        </w:rPr>
        <w:t xml:space="preserve"> le fue otorgada la concesión número </w:t>
      </w:r>
      <w:r w:rsidR="00DF3C1D">
        <w:rPr>
          <w:rFonts w:ascii="Arial" w:hAnsi="Arial" w:cs="Arial"/>
          <w:b/>
          <w:bCs/>
          <w:sz w:val="24"/>
          <w:szCs w:val="24"/>
        </w:rPr>
        <w:t>**********</w:t>
      </w:r>
      <w:r w:rsidRPr="0096311D">
        <w:rPr>
          <w:rFonts w:ascii="Arial" w:hAnsi="Arial" w:cs="Arial"/>
          <w:bCs/>
          <w:sz w:val="24"/>
          <w:szCs w:val="24"/>
        </w:rPr>
        <w:t xml:space="preserve"> el treinta de noviembre de dos mil cuatro, para prestar el servicio público de alquiler (taxi) en la población de la Villa de Etla, Oaxaca, la cual venció el </w:t>
      </w:r>
      <w:r w:rsidR="00B0030B">
        <w:rPr>
          <w:rFonts w:ascii="Arial" w:hAnsi="Arial" w:cs="Arial"/>
          <w:bCs/>
          <w:sz w:val="24"/>
          <w:szCs w:val="24"/>
        </w:rPr>
        <w:t xml:space="preserve">treinta de noviembre de </w:t>
      </w:r>
      <w:r w:rsidRPr="0096311D">
        <w:rPr>
          <w:rFonts w:ascii="Arial" w:hAnsi="Arial" w:cs="Arial"/>
          <w:bCs/>
          <w:sz w:val="24"/>
          <w:szCs w:val="24"/>
        </w:rPr>
        <w:t xml:space="preserve">dos mil nueve, habiendo presentado su escrito de solicitud de renovación de concesión el </w:t>
      </w:r>
      <w:r w:rsidR="00B0030B">
        <w:rPr>
          <w:rFonts w:ascii="Arial" w:hAnsi="Arial" w:cs="Arial"/>
          <w:bCs/>
          <w:sz w:val="24"/>
          <w:szCs w:val="24"/>
        </w:rPr>
        <w:t>diecisiete de noviembre de dos mil nueve</w:t>
      </w:r>
      <w:r w:rsidRPr="0096311D">
        <w:rPr>
          <w:rFonts w:ascii="Arial" w:hAnsi="Arial" w:cs="Arial"/>
          <w:bCs/>
          <w:sz w:val="24"/>
          <w:szCs w:val="24"/>
        </w:rPr>
        <w:t>; esto es,</w:t>
      </w:r>
      <w:r w:rsidR="00B0030B">
        <w:rPr>
          <w:rFonts w:ascii="Arial" w:hAnsi="Arial" w:cs="Arial"/>
          <w:bCs/>
          <w:sz w:val="24"/>
          <w:szCs w:val="24"/>
        </w:rPr>
        <w:t xml:space="preserve"> que realizó dicha solicitud,</w:t>
      </w:r>
      <w:r w:rsidRPr="0096311D">
        <w:rPr>
          <w:rFonts w:ascii="Arial" w:hAnsi="Arial" w:cs="Arial"/>
          <w:bCs/>
          <w:sz w:val="24"/>
          <w:szCs w:val="24"/>
        </w:rPr>
        <w:t xml:space="preserve"> antes de que venciera el plazo por la que fue otorgada </w:t>
      </w:r>
      <w:r w:rsidR="00B0030B">
        <w:rPr>
          <w:rFonts w:ascii="Arial" w:hAnsi="Arial" w:cs="Arial"/>
          <w:bCs/>
          <w:sz w:val="24"/>
          <w:szCs w:val="24"/>
        </w:rPr>
        <w:t xml:space="preserve">la </w:t>
      </w:r>
      <w:r w:rsidRPr="0096311D">
        <w:rPr>
          <w:rFonts w:ascii="Arial" w:hAnsi="Arial" w:cs="Arial"/>
          <w:bCs/>
          <w:sz w:val="24"/>
          <w:szCs w:val="24"/>
        </w:rPr>
        <w:t>concesión, cumpliendo así con lo dispuesto en el artículo 25 fracción III d</w:t>
      </w:r>
      <w:r w:rsidR="00B0030B">
        <w:rPr>
          <w:rFonts w:ascii="Arial" w:hAnsi="Arial" w:cs="Arial"/>
          <w:bCs/>
          <w:sz w:val="24"/>
          <w:szCs w:val="24"/>
        </w:rPr>
        <w:t>e la Ley de Tránsito Reformada.</w:t>
      </w:r>
    </w:p>
    <w:p w14:paraId="30E47090" w14:textId="6550F319" w:rsidR="0096311D" w:rsidRPr="0096311D" w:rsidRDefault="0096311D" w:rsidP="006B28C8">
      <w:pPr>
        <w:spacing w:line="360" w:lineRule="auto"/>
        <w:ind w:right="-1" w:firstLine="567"/>
        <w:jc w:val="both"/>
        <w:rPr>
          <w:rFonts w:ascii="Arial" w:hAnsi="Arial" w:cs="Arial"/>
          <w:bCs/>
          <w:sz w:val="24"/>
          <w:szCs w:val="24"/>
        </w:rPr>
      </w:pPr>
      <w:r w:rsidRPr="0096311D">
        <w:rPr>
          <w:rFonts w:ascii="Arial" w:hAnsi="Arial" w:cs="Arial"/>
          <w:bCs/>
          <w:sz w:val="24"/>
          <w:szCs w:val="24"/>
        </w:rPr>
        <w:t xml:space="preserve">No obstante lo anterior, es oportuno considerar que el Diccionario de la Real Academia de la Lengua, ha establecido que el término renovado, proviene de la voz renovación, que significa reiterar, es decir, volver a decir o volver a hacer algo, que en el caso, la </w:t>
      </w:r>
      <w:r w:rsidR="00256F34" w:rsidRPr="0096311D">
        <w:rPr>
          <w:rFonts w:ascii="Arial" w:hAnsi="Arial" w:cs="Arial"/>
          <w:bCs/>
          <w:sz w:val="24"/>
          <w:szCs w:val="24"/>
        </w:rPr>
        <w:t>renovación de</w:t>
      </w:r>
      <w:r w:rsidRPr="0096311D">
        <w:rPr>
          <w:rFonts w:ascii="Arial" w:hAnsi="Arial" w:cs="Arial"/>
          <w:bCs/>
          <w:sz w:val="24"/>
          <w:szCs w:val="24"/>
        </w:rPr>
        <w:t xml:space="preserve"> la concesión será pues, que se vuelva a decir</w:t>
      </w:r>
      <w:r w:rsidR="00B0030B">
        <w:rPr>
          <w:rFonts w:ascii="Arial" w:hAnsi="Arial" w:cs="Arial"/>
          <w:bCs/>
          <w:sz w:val="24"/>
          <w:szCs w:val="24"/>
        </w:rPr>
        <w:t xml:space="preserve"> o resolver sobre una concesión de transporte</w:t>
      </w:r>
    </w:p>
    <w:p w14:paraId="2B81C086" w14:textId="7B4DE619" w:rsidR="0096311D" w:rsidRPr="0096311D" w:rsidRDefault="0096311D" w:rsidP="00FB126D">
      <w:pPr>
        <w:spacing w:line="360" w:lineRule="auto"/>
        <w:ind w:right="-1" w:firstLine="567"/>
        <w:jc w:val="both"/>
        <w:rPr>
          <w:rFonts w:ascii="Arial" w:hAnsi="Arial" w:cs="Arial"/>
          <w:bCs/>
          <w:sz w:val="24"/>
          <w:szCs w:val="24"/>
        </w:rPr>
      </w:pPr>
      <w:r w:rsidRPr="0096311D">
        <w:rPr>
          <w:rFonts w:ascii="Arial" w:hAnsi="Arial" w:cs="Arial"/>
          <w:bCs/>
          <w:sz w:val="24"/>
          <w:szCs w:val="24"/>
        </w:rPr>
        <w:t xml:space="preserve">Entonces, virtud que la renovación de la concesión consiste en que se vuelva a decir o resolver sobre una concesión y dado que tratándose de concesiones en cuanto a su otorgamiento, la Ley de Tránsito Reformada para el Estado de Oaxaca, si prevé lo atinente respecto a su decisión o resolución; sin embargo, para poder otorgarse dicha renovación, </w:t>
      </w:r>
      <w:r w:rsidR="00FB126D">
        <w:rPr>
          <w:rFonts w:ascii="Arial" w:hAnsi="Arial" w:cs="Arial"/>
          <w:bCs/>
          <w:sz w:val="24"/>
          <w:szCs w:val="24"/>
        </w:rPr>
        <w:t xml:space="preserve">el solicitante </w:t>
      </w:r>
      <w:r w:rsidRPr="0096311D">
        <w:rPr>
          <w:rFonts w:ascii="Arial" w:hAnsi="Arial" w:cs="Arial"/>
          <w:bCs/>
          <w:sz w:val="24"/>
          <w:szCs w:val="24"/>
        </w:rPr>
        <w:t xml:space="preserve">debe cumplir con los requisitos establecidos en el artículo 94 del Reglamento de la Ley de Tránsito Reformada del Estado de Oaxaca, en relación con el 93 de dicho ordenamiento legal, </w:t>
      </w:r>
      <w:r w:rsidR="00FB126D">
        <w:rPr>
          <w:rFonts w:ascii="Arial" w:hAnsi="Arial" w:cs="Arial"/>
          <w:bCs/>
          <w:sz w:val="24"/>
          <w:szCs w:val="24"/>
        </w:rPr>
        <w:t xml:space="preserve">vigentes en la época de solicitud, </w:t>
      </w:r>
      <w:r w:rsidRPr="0096311D">
        <w:rPr>
          <w:rFonts w:ascii="Arial" w:hAnsi="Arial" w:cs="Arial"/>
          <w:bCs/>
          <w:sz w:val="24"/>
          <w:szCs w:val="24"/>
        </w:rPr>
        <w:t>lo</w:t>
      </w:r>
      <w:r w:rsidR="00FB126D">
        <w:rPr>
          <w:rFonts w:ascii="Arial" w:hAnsi="Arial" w:cs="Arial"/>
          <w:bCs/>
          <w:sz w:val="24"/>
          <w:szCs w:val="24"/>
        </w:rPr>
        <w:t xml:space="preserve">s cuales señalan lo siguiente: </w:t>
      </w:r>
    </w:p>
    <w:p w14:paraId="2BC3A89A" w14:textId="1D5752D3"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 xml:space="preserve"> “</w:t>
      </w:r>
      <w:r w:rsidRPr="00FB126D">
        <w:rPr>
          <w:rFonts w:ascii="Arial" w:hAnsi="Arial" w:cs="Arial"/>
          <w:b/>
          <w:bCs/>
          <w:i/>
          <w:szCs w:val="24"/>
        </w:rPr>
        <w:t>ARTICULO 93.-</w:t>
      </w:r>
      <w:r w:rsidRPr="00FB126D">
        <w:rPr>
          <w:rFonts w:ascii="Arial" w:hAnsi="Arial" w:cs="Arial"/>
          <w:bCs/>
          <w:i/>
          <w:szCs w:val="24"/>
        </w:rPr>
        <w:t xml:space="preserve"> Las personas físicas o morales que deseen obtener concesión para el establecimiento y explotación de servicios públicos de transporte de pasajeros o de carga, presentarán solicitud escrita y por quintuplicado ante el Ejecutivo del Estado.  La solicitud </w:t>
      </w:r>
      <w:r w:rsidR="00256F34" w:rsidRPr="00FB126D">
        <w:rPr>
          <w:rFonts w:ascii="Arial" w:hAnsi="Arial" w:cs="Arial"/>
          <w:bCs/>
          <w:i/>
          <w:szCs w:val="24"/>
        </w:rPr>
        <w:t>se presentará por</w:t>
      </w:r>
      <w:r w:rsidRPr="00FB126D">
        <w:rPr>
          <w:rFonts w:ascii="Arial" w:hAnsi="Arial" w:cs="Arial"/>
          <w:bCs/>
          <w:i/>
          <w:szCs w:val="24"/>
        </w:rPr>
        <w:t xml:space="preserve"> conducto de la Dirección General de Tránsito o de sus Delegaciones.”</w:t>
      </w:r>
    </w:p>
    <w:p w14:paraId="0C27E035" w14:textId="77777777"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w:t>
      </w:r>
      <w:r w:rsidRPr="00FB126D">
        <w:rPr>
          <w:rFonts w:ascii="Arial" w:hAnsi="Arial" w:cs="Arial"/>
          <w:b/>
          <w:bCs/>
          <w:i/>
          <w:szCs w:val="24"/>
        </w:rPr>
        <w:t>ARTICULO 94.-</w:t>
      </w:r>
      <w:r w:rsidRPr="00FB126D">
        <w:rPr>
          <w:rFonts w:ascii="Arial" w:hAnsi="Arial" w:cs="Arial"/>
          <w:bCs/>
          <w:i/>
          <w:szCs w:val="24"/>
        </w:rPr>
        <w:t xml:space="preserve"> En las solicitudes a que se refiere el artículo anterior, se expresará:</w:t>
      </w:r>
    </w:p>
    <w:p w14:paraId="70D116EF" w14:textId="21E95A5D"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 xml:space="preserve"> I. Nombre completo, nacionalidad, edad, profesión u ocupación y domicilio del solicitante cuando se trate de personas físicas.  Tratándose de personas morales, se </w:t>
      </w:r>
      <w:r w:rsidR="00256F34" w:rsidRPr="00FB126D">
        <w:rPr>
          <w:rFonts w:ascii="Arial" w:hAnsi="Arial" w:cs="Arial"/>
          <w:bCs/>
          <w:i/>
          <w:szCs w:val="24"/>
        </w:rPr>
        <w:t>expresará el</w:t>
      </w:r>
      <w:r w:rsidRPr="00FB126D">
        <w:rPr>
          <w:rFonts w:ascii="Arial" w:hAnsi="Arial" w:cs="Arial"/>
          <w:bCs/>
          <w:i/>
          <w:szCs w:val="24"/>
        </w:rPr>
        <w:t xml:space="preserve"> nombre y domicilio de la sociedad y de quien o quienes promueven en su representación. </w:t>
      </w:r>
    </w:p>
    <w:p w14:paraId="2069CC2E" w14:textId="77777777"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II. La clase de servicio.</w:t>
      </w:r>
    </w:p>
    <w:p w14:paraId="15CAD635" w14:textId="7943131B"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 xml:space="preserve">III. El número de vehículos que se </w:t>
      </w:r>
      <w:r w:rsidR="00256F34" w:rsidRPr="00FB126D">
        <w:rPr>
          <w:rFonts w:ascii="Arial" w:hAnsi="Arial" w:cs="Arial"/>
          <w:bCs/>
          <w:i/>
          <w:szCs w:val="24"/>
        </w:rPr>
        <w:t>utilizará y</w:t>
      </w:r>
      <w:r w:rsidRPr="00FB126D">
        <w:rPr>
          <w:rFonts w:ascii="Arial" w:hAnsi="Arial" w:cs="Arial"/>
          <w:bCs/>
          <w:i/>
          <w:szCs w:val="24"/>
        </w:rPr>
        <w:t xml:space="preserve"> su capacidad, marca, modelo, clase, peso y demás características en relación con la prestación del servicio de que se trate.</w:t>
      </w:r>
    </w:p>
    <w:p w14:paraId="21886C66" w14:textId="77777777"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IV. El itinerario y su horario, con expresión de los puntos extremos e intermedios de la ruta, así como sus estaciones de salida y terminales, cuando se trate de autobuses.  Tratándose de taxis, coches de alquiler sin chofer y camiones de carga, se expresará únicamente el lugar que constituye su centro de operaciones como domicilio y la zona en que se pretenda prestar el servicio.</w:t>
      </w:r>
    </w:p>
    <w:p w14:paraId="09B340ED" w14:textId="77777777"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lastRenderedPageBreak/>
        <w:t>V. Las tarifas que se pretende cobrar por la prestación del servicio.</w:t>
      </w:r>
    </w:p>
    <w:p w14:paraId="3CCE7C98" w14:textId="77777777"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VI. Presentar un estudio socio-económico que acredite la viabilidad y necesidad del servicio que se pretende establecer.</w:t>
      </w:r>
    </w:p>
    <w:p w14:paraId="588EAB68" w14:textId="405C4E09"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 xml:space="preserve">VII. La nacionalidad se </w:t>
      </w:r>
      <w:r w:rsidR="00256F34" w:rsidRPr="00FB126D">
        <w:rPr>
          <w:rFonts w:ascii="Arial" w:hAnsi="Arial" w:cs="Arial"/>
          <w:bCs/>
          <w:i/>
          <w:szCs w:val="24"/>
        </w:rPr>
        <w:t>comprobará conforme</w:t>
      </w:r>
      <w:r w:rsidRPr="00FB126D">
        <w:rPr>
          <w:rFonts w:ascii="Arial" w:hAnsi="Arial" w:cs="Arial"/>
          <w:bCs/>
          <w:i/>
          <w:szCs w:val="24"/>
        </w:rPr>
        <w:t xml:space="preserve"> a las reglas del Derecho Civil.</w:t>
      </w:r>
    </w:p>
    <w:p w14:paraId="7452ACF7" w14:textId="77777777"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Las personas morales comprobarán su existencia legal conforme a las leyes del país.</w:t>
      </w:r>
    </w:p>
    <w:p w14:paraId="16F87083" w14:textId="6B3104F6" w:rsidR="0096311D" w:rsidRPr="00FB126D" w:rsidRDefault="0096311D" w:rsidP="00FB126D">
      <w:pPr>
        <w:spacing w:line="240" w:lineRule="auto"/>
        <w:ind w:left="567" w:right="425" w:firstLine="567"/>
        <w:jc w:val="both"/>
        <w:rPr>
          <w:rFonts w:ascii="Arial" w:hAnsi="Arial" w:cs="Arial"/>
          <w:bCs/>
          <w:i/>
          <w:szCs w:val="24"/>
        </w:rPr>
      </w:pPr>
      <w:r w:rsidRPr="00FB126D">
        <w:rPr>
          <w:rFonts w:ascii="Arial" w:hAnsi="Arial" w:cs="Arial"/>
          <w:bCs/>
          <w:i/>
          <w:szCs w:val="24"/>
        </w:rPr>
        <w:t xml:space="preserve">Cuando se trate de personas morales con socios extranjeros, éstos presentarán ante el Ejecutivo del Estado una declaración bajo protesta, que </w:t>
      </w:r>
      <w:r w:rsidR="00256F34" w:rsidRPr="00FB126D">
        <w:rPr>
          <w:rFonts w:ascii="Arial" w:hAnsi="Arial" w:cs="Arial"/>
          <w:bCs/>
          <w:i/>
          <w:szCs w:val="24"/>
        </w:rPr>
        <w:t>deberá ser</w:t>
      </w:r>
      <w:r w:rsidRPr="00FB126D">
        <w:rPr>
          <w:rFonts w:ascii="Arial" w:hAnsi="Arial" w:cs="Arial"/>
          <w:bCs/>
          <w:i/>
          <w:szCs w:val="24"/>
        </w:rPr>
        <w:t xml:space="preserve"> ratificada, en el sentido de que se sujetan a las disposiciones del artículo 21 de</w:t>
      </w:r>
      <w:r w:rsidR="00FB126D">
        <w:rPr>
          <w:rFonts w:ascii="Arial" w:hAnsi="Arial" w:cs="Arial"/>
          <w:bCs/>
          <w:i/>
          <w:szCs w:val="24"/>
        </w:rPr>
        <w:t xml:space="preserve"> la Ley de Tránsito Reformada.”</w:t>
      </w:r>
    </w:p>
    <w:p w14:paraId="5400FEB2" w14:textId="48E1B6C2" w:rsidR="0096311D" w:rsidRPr="0096311D" w:rsidRDefault="0096311D" w:rsidP="0096311D">
      <w:pPr>
        <w:spacing w:line="360" w:lineRule="auto"/>
        <w:ind w:right="-1" w:firstLine="567"/>
        <w:jc w:val="both"/>
        <w:rPr>
          <w:rFonts w:ascii="Arial" w:hAnsi="Arial" w:cs="Arial"/>
          <w:bCs/>
          <w:sz w:val="24"/>
          <w:szCs w:val="24"/>
        </w:rPr>
      </w:pPr>
      <w:r w:rsidRPr="0096311D">
        <w:rPr>
          <w:rFonts w:ascii="Arial" w:hAnsi="Arial" w:cs="Arial"/>
          <w:bCs/>
          <w:sz w:val="24"/>
          <w:szCs w:val="24"/>
        </w:rPr>
        <w:t xml:space="preserve">Luego, de autos se desprende que </w:t>
      </w:r>
      <w:r w:rsidR="00FB126D">
        <w:rPr>
          <w:rFonts w:ascii="Arial" w:hAnsi="Arial" w:cs="Arial"/>
          <w:b/>
          <w:bCs/>
          <w:sz w:val="24"/>
          <w:szCs w:val="24"/>
        </w:rPr>
        <w:t xml:space="preserve">la actora </w:t>
      </w:r>
      <w:r w:rsidRPr="0096311D">
        <w:rPr>
          <w:rFonts w:ascii="Arial" w:hAnsi="Arial" w:cs="Arial"/>
          <w:bCs/>
          <w:sz w:val="24"/>
          <w:szCs w:val="24"/>
        </w:rPr>
        <w:t xml:space="preserve">únicamente presentó escrito de petición de fecha </w:t>
      </w:r>
      <w:r w:rsidR="00FC6B8A">
        <w:rPr>
          <w:rFonts w:ascii="Arial" w:hAnsi="Arial" w:cs="Arial"/>
          <w:bCs/>
          <w:sz w:val="24"/>
          <w:szCs w:val="24"/>
        </w:rPr>
        <w:t>diecisiete de noviembre de dos mil nueve</w:t>
      </w:r>
      <w:r w:rsidRPr="0096311D">
        <w:rPr>
          <w:rFonts w:ascii="Arial" w:hAnsi="Arial" w:cs="Arial"/>
          <w:bCs/>
          <w:sz w:val="24"/>
          <w:szCs w:val="24"/>
        </w:rPr>
        <w:t xml:space="preserve">, en el cual solicita la renovación de la concesión número </w:t>
      </w:r>
      <w:r w:rsidR="00DF3C1D">
        <w:rPr>
          <w:rFonts w:ascii="Arial" w:hAnsi="Arial" w:cs="Arial"/>
          <w:b/>
          <w:bCs/>
          <w:sz w:val="24"/>
          <w:szCs w:val="24"/>
        </w:rPr>
        <w:t>**********</w:t>
      </w:r>
      <w:r w:rsidR="00FC6B8A">
        <w:rPr>
          <w:rFonts w:ascii="Arial" w:hAnsi="Arial" w:cs="Arial"/>
          <w:bCs/>
          <w:sz w:val="24"/>
          <w:szCs w:val="24"/>
        </w:rPr>
        <w:t xml:space="preserve"> de treinta de noviembre de</w:t>
      </w:r>
      <w:r w:rsidRPr="0096311D">
        <w:rPr>
          <w:rFonts w:ascii="Arial" w:hAnsi="Arial" w:cs="Arial"/>
          <w:bCs/>
          <w:sz w:val="24"/>
          <w:szCs w:val="24"/>
        </w:rPr>
        <w:t xml:space="preserve"> dos mil cuatro, otorgada  para prestar el servicio público de alquiler (taxi) en la poblac</w:t>
      </w:r>
      <w:r w:rsidR="00FC6B8A">
        <w:rPr>
          <w:rFonts w:ascii="Arial" w:hAnsi="Arial" w:cs="Arial"/>
          <w:bCs/>
          <w:sz w:val="24"/>
          <w:szCs w:val="24"/>
        </w:rPr>
        <w:t>ión de la Villa de Etla, Oaxaca</w:t>
      </w:r>
      <w:r w:rsidRPr="0096311D">
        <w:rPr>
          <w:rFonts w:ascii="Arial" w:hAnsi="Arial" w:cs="Arial"/>
          <w:bCs/>
          <w:sz w:val="24"/>
          <w:szCs w:val="24"/>
        </w:rPr>
        <w:t>; sin que acredite que cumpli</w:t>
      </w:r>
      <w:r w:rsidR="00FC6B8A">
        <w:rPr>
          <w:rFonts w:ascii="Arial" w:hAnsi="Arial" w:cs="Arial"/>
          <w:bCs/>
          <w:sz w:val="24"/>
          <w:szCs w:val="24"/>
        </w:rPr>
        <w:t>ó con los requisitos exigidos por</w:t>
      </w:r>
      <w:r w:rsidRPr="0096311D">
        <w:rPr>
          <w:rFonts w:ascii="Arial" w:hAnsi="Arial" w:cs="Arial"/>
          <w:bCs/>
          <w:sz w:val="24"/>
          <w:szCs w:val="24"/>
        </w:rPr>
        <w:t xml:space="preserve"> el artículo 94 del Reglamento de la Ley de Tránsito Reformada del Estado de Oaxaca, los cuales son necesarios para que se emita el acuerdo de renovación de concesión, puesto que se debe contar con los elementos necesarios para poder determinar si se concede o no la renovación solicitada.</w:t>
      </w:r>
    </w:p>
    <w:p w14:paraId="2F7C03A9" w14:textId="04210968" w:rsidR="009E1C1D" w:rsidRDefault="0096311D" w:rsidP="00FC6B8A">
      <w:pPr>
        <w:spacing w:line="360" w:lineRule="auto"/>
        <w:ind w:right="-1" w:firstLine="567"/>
        <w:jc w:val="both"/>
        <w:rPr>
          <w:rFonts w:ascii="Arial" w:hAnsi="Arial" w:cs="Arial"/>
          <w:bCs/>
          <w:sz w:val="24"/>
          <w:szCs w:val="24"/>
        </w:rPr>
      </w:pPr>
      <w:r w:rsidRPr="0096311D">
        <w:rPr>
          <w:rFonts w:ascii="Arial" w:hAnsi="Arial" w:cs="Arial"/>
          <w:bCs/>
          <w:sz w:val="24"/>
          <w:szCs w:val="24"/>
        </w:rPr>
        <w:t xml:space="preserve">Por tanto, </w:t>
      </w:r>
      <w:r w:rsidR="00FC6B8A">
        <w:rPr>
          <w:rFonts w:ascii="Arial" w:hAnsi="Arial" w:cs="Arial"/>
          <w:b/>
          <w:bCs/>
          <w:sz w:val="24"/>
          <w:szCs w:val="24"/>
        </w:rPr>
        <w:t xml:space="preserve">SE DECLARA LA LEGALIDAD Y VALIDEZ DE LA RESOLUCIÓN NEGATIVA FICTA </w:t>
      </w:r>
      <w:r w:rsidR="00FC6B8A">
        <w:rPr>
          <w:rFonts w:ascii="Arial" w:hAnsi="Arial" w:cs="Arial"/>
          <w:bCs/>
          <w:sz w:val="24"/>
          <w:szCs w:val="24"/>
        </w:rPr>
        <w:t xml:space="preserve">recaída al escrito de diecisiete de noviembre de dos mil nueve, por lo que </w:t>
      </w:r>
      <w:r w:rsidRPr="0096311D">
        <w:rPr>
          <w:rFonts w:ascii="Arial" w:hAnsi="Arial" w:cs="Arial"/>
          <w:bCs/>
          <w:sz w:val="24"/>
          <w:szCs w:val="24"/>
        </w:rPr>
        <w:t xml:space="preserve">resulta procedente negar a </w:t>
      </w:r>
      <w:r w:rsidR="00DF3C1D">
        <w:rPr>
          <w:rFonts w:ascii="Arial" w:hAnsi="Arial" w:cs="Arial"/>
          <w:b/>
          <w:bCs/>
          <w:sz w:val="24"/>
          <w:szCs w:val="24"/>
        </w:rPr>
        <w:t>**********</w:t>
      </w:r>
      <w:r w:rsidRPr="0096311D">
        <w:rPr>
          <w:rFonts w:ascii="Arial" w:hAnsi="Arial" w:cs="Arial"/>
          <w:bCs/>
          <w:sz w:val="24"/>
          <w:szCs w:val="24"/>
        </w:rPr>
        <w:t xml:space="preserve"> la  renovación de la concesión número </w:t>
      </w:r>
      <w:r w:rsidR="00FC6B8A">
        <w:rPr>
          <w:rFonts w:ascii="Arial" w:hAnsi="Arial" w:cs="Arial"/>
          <w:bCs/>
          <w:sz w:val="24"/>
          <w:szCs w:val="24"/>
        </w:rPr>
        <w:t>18019 de treinta</w:t>
      </w:r>
      <w:r w:rsidRPr="0096311D">
        <w:rPr>
          <w:rFonts w:ascii="Arial" w:hAnsi="Arial" w:cs="Arial"/>
          <w:bCs/>
          <w:sz w:val="24"/>
          <w:szCs w:val="24"/>
        </w:rPr>
        <w:t xml:space="preserve"> de noviembre de dos mil cuatro, otorgada  para prestar el servicio público de alquiler (taxi) en la poblaci</w:t>
      </w:r>
      <w:r w:rsidR="00FC6B8A">
        <w:rPr>
          <w:rFonts w:ascii="Arial" w:hAnsi="Arial" w:cs="Arial"/>
          <w:bCs/>
          <w:sz w:val="24"/>
          <w:szCs w:val="24"/>
        </w:rPr>
        <w:t>ón de la Villa de Etla, Oaxaca</w:t>
      </w:r>
      <w:r w:rsidRPr="0096311D">
        <w:rPr>
          <w:rFonts w:ascii="Arial" w:hAnsi="Arial" w:cs="Arial"/>
          <w:bCs/>
          <w:sz w:val="24"/>
          <w:szCs w:val="24"/>
        </w:rPr>
        <w:t>, virtud de no cumplir con los requisitos que para ello se requieren y exige el artículo 94 del Reglamento de la Ley de Tránsito Reformada del Estado de Oaxaca.</w:t>
      </w:r>
    </w:p>
    <w:p w14:paraId="32511E06" w14:textId="28949F80" w:rsidR="00303523" w:rsidRPr="00303523" w:rsidRDefault="00303523" w:rsidP="00303523">
      <w:pPr>
        <w:spacing w:line="360" w:lineRule="auto"/>
        <w:ind w:right="-1" w:firstLine="567"/>
        <w:jc w:val="both"/>
        <w:rPr>
          <w:rFonts w:ascii="Arial" w:hAnsi="Arial" w:cs="Arial"/>
          <w:bCs/>
          <w:sz w:val="24"/>
          <w:szCs w:val="24"/>
          <w:lang w:val="es-ES_tradnl"/>
        </w:rPr>
      </w:pPr>
      <w:r w:rsidRPr="00303523">
        <w:rPr>
          <w:rFonts w:ascii="Arial" w:hAnsi="Arial" w:cs="Arial"/>
          <w:bCs/>
          <w:sz w:val="24"/>
          <w:szCs w:val="24"/>
          <w:lang w:val="es-ES_tradnl"/>
        </w:rPr>
        <w:t>En mérito de lo expuesto y co</w:t>
      </w:r>
      <w:r>
        <w:rPr>
          <w:rFonts w:ascii="Arial" w:hAnsi="Arial" w:cs="Arial"/>
          <w:bCs/>
          <w:sz w:val="24"/>
          <w:szCs w:val="24"/>
          <w:lang w:val="es-ES_tradnl"/>
        </w:rPr>
        <w:t>n fundamento en los artículos 177 fracciones I, II y III, y 17</w:t>
      </w:r>
      <w:r w:rsidRPr="00303523">
        <w:rPr>
          <w:rFonts w:ascii="Arial" w:hAnsi="Arial" w:cs="Arial"/>
          <w:bCs/>
          <w:sz w:val="24"/>
          <w:szCs w:val="24"/>
          <w:lang w:val="es-ES_tradnl"/>
        </w:rPr>
        <w:t xml:space="preserve">9 de la Ley de Justicia Administrativa para el Estado de Oaxaca, se: - - - - - </w:t>
      </w:r>
      <w:r w:rsidR="00256F34">
        <w:rPr>
          <w:rFonts w:ascii="Arial" w:hAnsi="Arial" w:cs="Arial"/>
          <w:bCs/>
          <w:sz w:val="24"/>
          <w:szCs w:val="24"/>
          <w:lang w:val="es-ES_tradnl"/>
        </w:rPr>
        <w:t>- -</w:t>
      </w:r>
    </w:p>
    <w:p w14:paraId="6CF9ABF0" w14:textId="179822A6" w:rsidR="00303523" w:rsidRPr="00303523" w:rsidRDefault="00303523" w:rsidP="00303523">
      <w:pPr>
        <w:spacing w:line="360" w:lineRule="auto"/>
        <w:ind w:right="-1" w:firstLine="567"/>
        <w:jc w:val="center"/>
        <w:rPr>
          <w:rFonts w:ascii="Arial" w:hAnsi="Arial" w:cs="Arial"/>
          <w:b/>
          <w:bCs/>
          <w:sz w:val="24"/>
          <w:szCs w:val="24"/>
          <w:lang w:val="es-ES_tradnl"/>
        </w:rPr>
      </w:pPr>
      <w:r w:rsidRPr="00303523">
        <w:rPr>
          <w:rFonts w:ascii="Arial" w:hAnsi="Arial" w:cs="Arial"/>
          <w:b/>
          <w:bCs/>
          <w:sz w:val="24"/>
          <w:szCs w:val="24"/>
          <w:lang w:val="es-ES_tradnl"/>
        </w:rPr>
        <w:t>R E S U E L V E</w:t>
      </w:r>
      <w:r>
        <w:rPr>
          <w:rFonts w:ascii="Arial" w:hAnsi="Arial" w:cs="Arial"/>
          <w:b/>
          <w:bCs/>
          <w:sz w:val="24"/>
          <w:szCs w:val="24"/>
          <w:lang w:val="es-ES_tradnl"/>
        </w:rPr>
        <w:t>:</w:t>
      </w:r>
    </w:p>
    <w:p w14:paraId="4145F546" w14:textId="68B7B502" w:rsidR="00303523" w:rsidRPr="00303523" w:rsidRDefault="00256F34" w:rsidP="00303523">
      <w:pPr>
        <w:spacing w:line="360" w:lineRule="auto"/>
        <w:ind w:right="-1" w:firstLine="567"/>
        <w:jc w:val="both"/>
        <w:rPr>
          <w:rFonts w:ascii="Arial" w:hAnsi="Arial" w:cs="Arial"/>
          <w:bCs/>
          <w:sz w:val="24"/>
          <w:szCs w:val="24"/>
        </w:rPr>
      </w:pPr>
      <w:r>
        <w:rPr>
          <w:rFonts w:ascii="Arial" w:hAnsi="Arial" w:cs="Arial"/>
          <w:b/>
          <w:bCs/>
          <w:sz w:val="24"/>
          <w:szCs w:val="24"/>
        </w:rPr>
        <w:t>PRIMERO.</w:t>
      </w:r>
      <w:r w:rsidR="00303523" w:rsidRPr="00303523">
        <w:rPr>
          <w:rFonts w:ascii="Arial" w:hAnsi="Arial" w:cs="Arial"/>
          <w:b/>
          <w:bCs/>
          <w:sz w:val="24"/>
          <w:szCs w:val="24"/>
        </w:rPr>
        <w:t xml:space="preserve"> </w:t>
      </w:r>
      <w:r w:rsidR="00EB3107">
        <w:rPr>
          <w:rFonts w:ascii="Arial" w:hAnsi="Arial" w:cs="Arial"/>
          <w:bCs/>
          <w:sz w:val="24"/>
          <w:szCs w:val="24"/>
        </w:rPr>
        <w:t>Esta Primera</w:t>
      </w:r>
      <w:r w:rsidR="00303523" w:rsidRPr="00303523">
        <w:rPr>
          <w:rFonts w:ascii="Arial" w:hAnsi="Arial" w:cs="Arial"/>
          <w:bCs/>
          <w:sz w:val="24"/>
          <w:szCs w:val="24"/>
        </w:rPr>
        <w:t xml:space="preserve"> Sala Unitaria fue </w:t>
      </w:r>
      <w:r w:rsidR="00303523" w:rsidRPr="00303523">
        <w:rPr>
          <w:rFonts w:ascii="Arial" w:hAnsi="Arial" w:cs="Arial"/>
          <w:b/>
          <w:bCs/>
          <w:sz w:val="24"/>
          <w:szCs w:val="24"/>
        </w:rPr>
        <w:t>competente</w:t>
      </w:r>
      <w:r w:rsidR="00303523" w:rsidRPr="00303523">
        <w:rPr>
          <w:rFonts w:ascii="Arial" w:hAnsi="Arial" w:cs="Arial"/>
          <w:bCs/>
          <w:sz w:val="24"/>
          <w:szCs w:val="24"/>
        </w:rPr>
        <w:t xml:space="preserve"> para conocer y resolver del presente asunto. - - - - - - - - - - - - - - - - - - - - - - - - - - - - - - - - - - - - </w:t>
      </w:r>
      <w:r w:rsidR="00EB3107">
        <w:rPr>
          <w:rFonts w:ascii="Arial" w:hAnsi="Arial" w:cs="Arial"/>
          <w:bCs/>
          <w:sz w:val="24"/>
          <w:szCs w:val="24"/>
        </w:rPr>
        <w:t xml:space="preserve">- - - - </w:t>
      </w:r>
      <w:r>
        <w:rPr>
          <w:rFonts w:ascii="Arial" w:hAnsi="Arial" w:cs="Arial"/>
          <w:bCs/>
          <w:sz w:val="24"/>
          <w:szCs w:val="24"/>
        </w:rPr>
        <w:t>- - - - - - -</w:t>
      </w:r>
    </w:p>
    <w:p w14:paraId="33DF453D" w14:textId="4A342BC4" w:rsidR="00303523" w:rsidRPr="00303523" w:rsidRDefault="00256F34" w:rsidP="00303523">
      <w:pPr>
        <w:spacing w:line="360" w:lineRule="auto"/>
        <w:ind w:right="-1" w:firstLine="567"/>
        <w:jc w:val="both"/>
        <w:rPr>
          <w:rFonts w:ascii="Arial" w:hAnsi="Arial" w:cs="Arial"/>
          <w:bCs/>
          <w:sz w:val="24"/>
          <w:szCs w:val="24"/>
          <w:lang w:val="es-ES_tradnl"/>
        </w:rPr>
      </w:pPr>
      <w:r>
        <w:rPr>
          <w:rFonts w:ascii="Arial" w:hAnsi="Arial" w:cs="Arial"/>
          <w:b/>
          <w:bCs/>
          <w:sz w:val="24"/>
          <w:szCs w:val="24"/>
          <w:lang w:val="es-ES_tradnl"/>
        </w:rPr>
        <w:t>SEGUNDO.</w:t>
      </w:r>
      <w:r w:rsidR="00303523" w:rsidRPr="00303523">
        <w:rPr>
          <w:rFonts w:ascii="Arial" w:hAnsi="Arial" w:cs="Arial"/>
          <w:b/>
          <w:bCs/>
          <w:sz w:val="24"/>
          <w:szCs w:val="24"/>
          <w:lang w:val="es-ES_tradnl"/>
        </w:rPr>
        <w:t xml:space="preserve"> </w:t>
      </w:r>
      <w:r w:rsidR="00303523" w:rsidRPr="00303523">
        <w:rPr>
          <w:rFonts w:ascii="Arial" w:hAnsi="Arial" w:cs="Arial"/>
          <w:bCs/>
          <w:sz w:val="24"/>
          <w:szCs w:val="24"/>
          <w:lang w:val="es-ES_tradnl"/>
        </w:rPr>
        <w:t xml:space="preserve">La </w:t>
      </w:r>
      <w:r w:rsidR="00303523" w:rsidRPr="00303523">
        <w:rPr>
          <w:rFonts w:ascii="Arial" w:hAnsi="Arial" w:cs="Arial"/>
          <w:b/>
          <w:bCs/>
          <w:sz w:val="24"/>
          <w:szCs w:val="24"/>
          <w:lang w:val="es-ES_tradnl"/>
        </w:rPr>
        <w:t xml:space="preserve">personalidad </w:t>
      </w:r>
      <w:r w:rsidR="00303523" w:rsidRPr="00303523">
        <w:rPr>
          <w:rFonts w:ascii="Arial" w:hAnsi="Arial" w:cs="Arial"/>
          <w:bCs/>
          <w:sz w:val="24"/>
          <w:szCs w:val="24"/>
          <w:lang w:val="es-ES_tradnl"/>
        </w:rPr>
        <w:t>de las p</w:t>
      </w:r>
      <w:r w:rsidR="00EB3107">
        <w:rPr>
          <w:rFonts w:ascii="Arial" w:hAnsi="Arial" w:cs="Arial"/>
          <w:bCs/>
          <w:sz w:val="24"/>
          <w:szCs w:val="24"/>
          <w:lang w:val="es-ES_tradnl"/>
        </w:rPr>
        <w:t xml:space="preserve">artes quedó acreditada en autos, con excepción del </w:t>
      </w:r>
      <w:r w:rsidR="00EB3107">
        <w:rPr>
          <w:rFonts w:ascii="Arial" w:eastAsia="Times New Roman" w:hAnsi="Arial" w:cs="Arial"/>
          <w:sz w:val="24"/>
          <w:szCs w:val="24"/>
          <w:lang w:val="es-ES_tradnl" w:eastAsia="es-ES"/>
        </w:rPr>
        <w:t>Delegado de la Policía Vial Estatal en la Villa de Etla y el Director General de la Policía Vial Estatal</w:t>
      </w:r>
      <w:r w:rsidR="00EB3107">
        <w:rPr>
          <w:rFonts w:ascii="Arial" w:hAnsi="Arial" w:cs="Arial"/>
          <w:bCs/>
          <w:sz w:val="24"/>
          <w:szCs w:val="24"/>
          <w:lang w:val="es-ES_tradnl"/>
        </w:rPr>
        <w:t xml:space="preserve">. </w:t>
      </w:r>
      <w:r w:rsidR="00303523" w:rsidRPr="00303523">
        <w:rPr>
          <w:rFonts w:ascii="Arial" w:hAnsi="Arial" w:cs="Arial"/>
          <w:bCs/>
          <w:sz w:val="24"/>
          <w:szCs w:val="24"/>
          <w:lang w:val="es-ES_tradnl"/>
        </w:rPr>
        <w:t xml:space="preserve">- </w:t>
      </w:r>
      <w:r w:rsidR="00EB3107">
        <w:rPr>
          <w:rFonts w:ascii="Arial" w:hAnsi="Arial" w:cs="Arial"/>
          <w:bCs/>
          <w:sz w:val="24"/>
          <w:szCs w:val="24"/>
          <w:lang w:val="es-ES_tradnl"/>
        </w:rPr>
        <w:t>- - - - - - - - - - - - - - - - - - - - - - - - - - - - - - - - - - - -</w:t>
      </w:r>
    </w:p>
    <w:p w14:paraId="17700197" w14:textId="2ACBE03B" w:rsidR="00303523" w:rsidRPr="00EB3107" w:rsidRDefault="00256F34" w:rsidP="00EB3107">
      <w:pPr>
        <w:spacing w:before="240" w:line="360" w:lineRule="auto"/>
        <w:ind w:firstLine="567"/>
        <w:jc w:val="both"/>
        <w:rPr>
          <w:rFonts w:ascii="Arial" w:hAnsi="Arial" w:cs="Arial"/>
          <w:b/>
          <w:sz w:val="24"/>
          <w:szCs w:val="24"/>
        </w:rPr>
      </w:pPr>
      <w:r>
        <w:rPr>
          <w:rFonts w:ascii="Arial" w:hAnsi="Arial" w:cs="Arial"/>
          <w:b/>
          <w:bCs/>
          <w:sz w:val="24"/>
          <w:szCs w:val="24"/>
        </w:rPr>
        <w:t>TERCERO.</w:t>
      </w:r>
      <w:r w:rsidR="00EB3107">
        <w:rPr>
          <w:rFonts w:ascii="Arial" w:hAnsi="Arial" w:cs="Arial"/>
          <w:b/>
          <w:bCs/>
          <w:sz w:val="24"/>
          <w:szCs w:val="24"/>
        </w:rPr>
        <w:t xml:space="preserve"> </w:t>
      </w:r>
      <w:r w:rsidR="00EB3107">
        <w:rPr>
          <w:rFonts w:ascii="Arial" w:hAnsi="Arial" w:cs="Arial"/>
          <w:b/>
          <w:sz w:val="24"/>
          <w:szCs w:val="24"/>
        </w:rPr>
        <w:t xml:space="preserve">SE SOBRESEE EL </w:t>
      </w:r>
      <w:r w:rsidR="00EB3107">
        <w:rPr>
          <w:rFonts w:ascii="Arial" w:hAnsi="Arial" w:cs="Arial"/>
          <w:bCs/>
          <w:sz w:val="24"/>
          <w:szCs w:val="24"/>
        </w:rPr>
        <w:t xml:space="preserve">Juicio, respecto de la orden verbal o escrita que hayan emitido los agentes para detener, infraccionar, retener y remitir a un encierro el vehículo de su propiedad marca Nissan, tipo Tsuru, modelo </w:t>
      </w:r>
      <w:r w:rsidR="00DF3C1D">
        <w:rPr>
          <w:rFonts w:ascii="Arial" w:hAnsi="Arial" w:cs="Arial"/>
          <w:bCs/>
          <w:sz w:val="24"/>
          <w:szCs w:val="24"/>
        </w:rPr>
        <w:t>**********</w:t>
      </w:r>
      <w:r w:rsidR="00EB3107">
        <w:rPr>
          <w:rFonts w:ascii="Arial" w:hAnsi="Arial" w:cs="Arial"/>
          <w:bCs/>
          <w:sz w:val="24"/>
          <w:szCs w:val="24"/>
        </w:rPr>
        <w:t xml:space="preserve">, con número de motor </w:t>
      </w:r>
      <w:r w:rsidR="00DF3C1D">
        <w:rPr>
          <w:rFonts w:ascii="Arial" w:hAnsi="Arial" w:cs="Arial"/>
          <w:bCs/>
          <w:sz w:val="24"/>
          <w:szCs w:val="24"/>
        </w:rPr>
        <w:t>**********</w:t>
      </w:r>
      <w:r w:rsidR="00EB3107">
        <w:rPr>
          <w:rFonts w:ascii="Arial" w:hAnsi="Arial" w:cs="Arial"/>
          <w:bCs/>
          <w:sz w:val="24"/>
          <w:szCs w:val="24"/>
        </w:rPr>
        <w:t xml:space="preserve">, y número de serie </w:t>
      </w:r>
      <w:r w:rsidR="00DF3C1D">
        <w:rPr>
          <w:rFonts w:ascii="Arial" w:hAnsi="Arial" w:cs="Arial"/>
          <w:bCs/>
          <w:sz w:val="24"/>
          <w:szCs w:val="24"/>
        </w:rPr>
        <w:t>**********</w:t>
      </w:r>
      <w:r w:rsidR="00EB3107">
        <w:rPr>
          <w:rFonts w:ascii="Arial" w:hAnsi="Arial" w:cs="Arial"/>
          <w:bCs/>
          <w:sz w:val="24"/>
          <w:szCs w:val="24"/>
        </w:rPr>
        <w:t xml:space="preserve">, con la cual prestaba el servicio de transporte público en la modalidad de taxi en la población de Villa de Etla, Oaxaca, </w:t>
      </w:r>
      <w:r w:rsidR="00EB3107">
        <w:rPr>
          <w:rFonts w:ascii="Arial" w:hAnsi="Arial" w:cs="Arial"/>
          <w:bCs/>
          <w:sz w:val="24"/>
          <w:szCs w:val="24"/>
        </w:rPr>
        <w:lastRenderedPageBreak/>
        <w:t xml:space="preserve">que se le atribuye al </w:t>
      </w:r>
      <w:r w:rsidR="00EB3107" w:rsidRPr="007E3393">
        <w:rPr>
          <w:rFonts w:ascii="Arial" w:hAnsi="Arial" w:cs="Arial"/>
          <w:b/>
          <w:sz w:val="24"/>
          <w:szCs w:val="24"/>
        </w:rPr>
        <w:t>Delegado de la Dirección General de la Policía Vial Estatal en la Villa de Etla, y al Director Gener</w:t>
      </w:r>
      <w:r w:rsidR="00EB3107">
        <w:rPr>
          <w:rFonts w:ascii="Arial" w:hAnsi="Arial" w:cs="Arial"/>
          <w:b/>
          <w:sz w:val="24"/>
          <w:szCs w:val="24"/>
        </w:rPr>
        <w:t>al de la Policial Vial Estatal</w:t>
      </w:r>
      <w:r w:rsidR="00303523" w:rsidRPr="00303523">
        <w:rPr>
          <w:rFonts w:ascii="Arial" w:hAnsi="Arial" w:cs="Arial"/>
          <w:bCs/>
          <w:sz w:val="24"/>
          <w:szCs w:val="24"/>
        </w:rPr>
        <w:t>. - -</w:t>
      </w:r>
      <w:r w:rsidR="00DF3C1D">
        <w:rPr>
          <w:rFonts w:ascii="Arial" w:hAnsi="Arial" w:cs="Arial"/>
          <w:bCs/>
          <w:sz w:val="24"/>
          <w:szCs w:val="24"/>
        </w:rPr>
        <w:t xml:space="preserve"> - - - - - - - - - - - -</w:t>
      </w:r>
      <w:r w:rsidR="00303523" w:rsidRPr="00303523">
        <w:rPr>
          <w:rFonts w:ascii="Arial" w:hAnsi="Arial" w:cs="Arial"/>
          <w:bCs/>
          <w:sz w:val="24"/>
          <w:szCs w:val="24"/>
        </w:rPr>
        <w:t xml:space="preserve"> </w:t>
      </w:r>
    </w:p>
    <w:p w14:paraId="3EF9BBD2" w14:textId="0EF852E6" w:rsidR="00303523" w:rsidRPr="00EB3107" w:rsidRDefault="00256F34" w:rsidP="00EB3107">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
          <w:bCs/>
          <w:sz w:val="24"/>
          <w:szCs w:val="24"/>
        </w:rPr>
        <w:t>CUARTO.</w:t>
      </w:r>
      <w:r w:rsidR="00EB3107">
        <w:rPr>
          <w:rFonts w:ascii="Arial" w:hAnsi="Arial" w:cs="Arial"/>
          <w:b/>
          <w:bCs/>
          <w:sz w:val="24"/>
          <w:szCs w:val="24"/>
        </w:rPr>
        <w:t xml:space="preserve"> SE DECLARA LA LEGALIDAD Y VALIDEZ DE LA RESOLUCIÓN NEGATIVA FICTA </w:t>
      </w:r>
      <w:r w:rsidR="00EB3107">
        <w:rPr>
          <w:rFonts w:ascii="Arial" w:hAnsi="Arial" w:cs="Arial"/>
          <w:bCs/>
          <w:sz w:val="24"/>
          <w:szCs w:val="24"/>
        </w:rPr>
        <w:t xml:space="preserve">recaída al escrito de veinte de julio de dos mil siete, por lo que </w:t>
      </w:r>
      <w:r w:rsidR="00EB3107" w:rsidRPr="0096311D">
        <w:rPr>
          <w:rFonts w:ascii="Arial" w:hAnsi="Arial" w:cs="Arial"/>
          <w:bCs/>
          <w:sz w:val="24"/>
          <w:szCs w:val="24"/>
        </w:rPr>
        <w:t xml:space="preserve">resulta </w:t>
      </w:r>
      <w:r w:rsidR="00EB3107">
        <w:rPr>
          <w:rFonts w:ascii="Arial" w:hAnsi="Arial" w:cs="Arial"/>
          <w:b/>
          <w:bCs/>
          <w:sz w:val="24"/>
          <w:szCs w:val="24"/>
        </w:rPr>
        <w:t xml:space="preserve">improcedente </w:t>
      </w:r>
      <w:r w:rsidR="00EB3107">
        <w:rPr>
          <w:rFonts w:ascii="Arial" w:hAnsi="Arial" w:cs="Arial"/>
          <w:bCs/>
          <w:sz w:val="24"/>
          <w:szCs w:val="24"/>
        </w:rPr>
        <w:t xml:space="preserve">ordenar la expedición de: </w:t>
      </w:r>
      <w:r w:rsidR="00EB3107">
        <w:rPr>
          <w:rFonts w:ascii="Arial" w:hAnsi="Arial" w:cs="Arial"/>
          <w:b/>
          <w:bCs/>
          <w:sz w:val="24"/>
          <w:szCs w:val="24"/>
        </w:rPr>
        <w:t xml:space="preserve">a) </w:t>
      </w:r>
      <w:r w:rsidR="00EB3107">
        <w:rPr>
          <w:rFonts w:ascii="Arial" w:hAnsi="Arial" w:cs="Arial"/>
          <w:bCs/>
          <w:sz w:val="24"/>
          <w:szCs w:val="24"/>
        </w:rPr>
        <w:t xml:space="preserve">constancia de certeza jurídica; </w:t>
      </w:r>
      <w:r w:rsidR="00EB3107">
        <w:rPr>
          <w:rFonts w:ascii="Arial" w:hAnsi="Arial" w:cs="Arial"/>
          <w:b/>
          <w:bCs/>
          <w:sz w:val="24"/>
          <w:szCs w:val="24"/>
        </w:rPr>
        <w:t xml:space="preserve">b) </w:t>
      </w:r>
      <w:r w:rsidR="00EB3107">
        <w:rPr>
          <w:rFonts w:ascii="Arial" w:hAnsi="Arial" w:cs="Arial"/>
          <w:bCs/>
          <w:sz w:val="24"/>
          <w:szCs w:val="24"/>
        </w:rPr>
        <w:t xml:space="preserve">reposición del alta de unidad; </w:t>
      </w:r>
      <w:r w:rsidR="00EB3107">
        <w:rPr>
          <w:rFonts w:ascii="Arial" w:hAnsi="Arial" w:cs="Arial"/>
          <w:b/>
          <w:bCs/>
          <w:sz w:val="24"/>
          <w:szCs w:val="24"/>
        </w:rPr>
        <w:t xml:space="preserve">c) </w:t>
      </w:r>
      <w:r w:rsidR="00EB3107">
        <w:rPr>
          <w:rFonts w:ascii="Arial" w:hAnsi="Arial" w:cs="Arial"/>
          <w:bCs/>
          <w:sz w:val="24"/>
          <w:szCs w:val="24"/>
        </w:rPr>
        <w:t xml:space="preserve">oficio para la publicación en el Periódico Oficial del Estado y </w:t>
      </w:r>
      <w:r w:rsidR="00EB3107">
        <w:rPr>
          <w:rFonts w:ascii="Arial" w:hAnsi="Arial" w:cs="Arial"/>
          <w:b/>
          <w:bCs/>
          <w:sz w:val="24"/>
          <w:szCs w:val="24"/>
        </w:rPr>
        <w:t xml:space="preserve">d) </w:t>
      </w:r>
      <w:r w:rsidR="00EB3107">
        <w:rPr>
          <w:rFonts w:ascii="Arial" w:hAnsi="Arial" w:cs="Arial"/>
          <w:bCs/>
          <w:sz w:val="24"/>
          <w:szCs w:val="24"/>
        </w:rPr>
        <w:t xml:space="preserve">el correspondiente oficio de </w:t>
      </w:r>
      <w:proofErr w:type="spellStart"/>
      <w:r w:rsidR="00EB3107">
        <w:rPr>
          <w:rFonts w:ascii="Arial" w:hAnsi="Arial" w:cs="Arial"/>
          <w:bCs/>
          <w:sz w:val="24"/>
          <w:szCs w:val="24"/>
        </w:rPr>
        <w:t>emplacamiento</w:t>
      </w:r>
      <w:proofErr w:type="spellEnd"/>
      <w:r w:rsidR="00EB3107">
        <w:rPr>
          <w:rFonts w:ascii="Arial" w:hAnsi="Arial" w:cs="Arial"/>
          <w:bCs/>
          <w:sz w:val="24"/>
          <w:szCs w:val="24"/>
        </w:rPr>
        <w:t xml:space="preserve">; documentos referentes al acuerdo de concesión número </w:t>
      </w:r>
      <w:r w:rsidR="00DF3C1D">
        <w:rPr>
          <w:rFonts w:ascii="Arial" w:hAnsi="Arial" w:cs="Arial"/>
          <w:b/>
          <w:bCs/>
          <w:sz w:val="24"/>
          <w:szCs w:val="24"/>
        </w:rPr>
        <w:t>**********</w:t>
      </w:r>
      <w:r w:rsidR="00EB3107">
        <w:rPr>
          <w:rFonts w:ascii="Arial" w:hAnsi="Arial" w:cs="Arial"/>
          <w:bCs/>
          <w:sz w:val="24"/>
          <w:szCs w:val="24"/>
        </w:rPr>
        <w:t>, de treinta de noviembre de dos mil cuatro, otorgado para prestar el servicio público de alquiler (taxi) en la población de la Villa de Etla, Oaxaca</w:t>
      </w:r>
      <w:r w:rsidR="00303523" w:rsidRPr="00303523">
        <w:rPr>
          <w:rFonts w:ascii="Arial" w:hAnsi="Arial" w:cs="Arial"/>
          <w:bCs/>
          <w:sz w:val="24"/>
          <w:szCs w:val="24"/>
          <w:lang w:val="es-ES"/>
        </w:rPr>
        <w:t xml:space="preserve">, </w:t>
      </w:r>
      <w:r w:rsidR="00303523" w:rsidRPr="00303523">
        <w:rPr>
          <w:rFonts w:ascii="Arial" w:hAnsi="Arial" w:cs="Arial"/>
          <w:bCs/>
          <w:sz w:val="24"/>
          <w:szCs w:val="24"/>
        </w:rPr>
        <w:t xml:space="preserve">como quedó precisado en el considerando </w:t>
      </w:r>
      <w:r w:rsidR="00303523" w:rsidRPr="00303523">
        <w:rPr>
          <w:rFonts w:ascii="Arial" w:hAnsi="Arial" w:cs="Arial"/>
          <w:b/>
          <w:bCs/>
          <w:sz w:val="24"/>
          <w:szCs w:val="24"/>
        </w:rPr>
        <w:t xml:space="preserve">sexto </w:t>
      </w:r>
      <w:r w:rsidR="00303523" w:rsidRPr="00303523">
        <w:rPr>
          <w:rFonts w:ascii="Arial" w:hAnsi="Arial" w:cs="Arial"/>
          <w:bCs/>
          <w:sz w:val="24"/>
          <w:szCs w:val="24"/>
        </w:rPr>
        <w:t xml:space="preserve">de esta sentencia. - - </w:t>
      </w:r>
    </w:p>
    <w:p w14:paraId="5CD4D6FC" w14:textId="571BCED6" w:rsidR="00EB3107" w:rsidRDefault="00256F34" w:rsidP="00303523">
      <w:pPr>
        <w:spacing w:line="360" w:lineRule="auto"/>
        <w:ind w:right="-1" w:firstLine="567"/>
        <w:jc w:val="both"/>
        <w:rPr>
          <w:rFonts w:ascii="Arial" w:hAnsi="Arial" w:cs="Arial"/>
          <w:b/>
          <w:bCs/>
          <w:sz w:val="24"/>
          <w:szCs w:val="24"/>
          <w:lang w:val="es-ES"/>
        </w:rPr>
      </w:pPr>
      <w:r>
        <w:rPr>
          <w:rFonts w:ascii="Arial" w:hAnsi="Arial" w:cs="Arial"/>
          <w:b/>
          <w:bCs/>
          <w:sz w:val="24"/>
          <w:szCs w:val="24"/>
          <w:lang w:val="es-ES"/>
        </w:rPr>
        <w:t>QUINTO.</w:t>
      </w:r>
      <w:r w:rsidR="00303523" w:rsidRPr="00303523">
        <w:rPr>
          <w:rFonts w:ascii="Arial" w:hAnsi="Arial" w:cs="Arial"/>
          <w:b/>
          <w:bCs/>
          <w:sz w:val="24"/>
          <w:szCs w:val="24"/>
          <w:lang w:val="es-ES"/>
        </w:rPr>
        <w:t xml:space="preserve"> </w:t>
      </w:r>
      <w:r w:rsidR="00EB3107">
        <w:rPr>
          <w:rFonts w:ascii="Arial" w:hAnsi="Arial" w:cs="Arial"/>
          <w:b/>
          <w:bCs/>
          <w:sz w:val="24"/>
          <w:szCs w:val="24"/>
        </w:rPr>
        <w:t xml:space="preserve">SE DECLARA LA LEGALIDAD Y VALIDEZ DE LA RESOLUCIÓN NEGATIVA FICTA </w:t>
      </w:r>
      <w:r w:rsidR="00EB3107">
        <w:rPr>
          <w:rFonts w:ascii="Arial" w:hAnsi="Arial" w:cs="Arial"/>
          <w:bCs/>
          <w:sz w:val="24"/>
          <w:szCs w:val="24"/>
        </w:rPr>
        <w:t xml:space="preserve">recaída al escrito de diecisiete de noviembre de dos mil nueve, por lo que </w:t>
      </w:r>
      <w:r w:rsidR="00EB3107" w:rsidRPr="0096311D">
        <w:rPr>
          <w:rFonts w:ascii="Arial" w:hAnsi="Arial" w:cs="Arial"/>
          <w:bCs/>
          <w:sz w:val="24"/>
          <w:szCs w:val="24"/>
        </w:rPr>
        <w:t xml:space="preserve">resulta procedente negar a </w:t>
      </w:r>
      <w:r w:rsidR="00DF3C1D">
        <w:rPr>
          <w:rFonts w:ascii="Arial" w:hAnsi="Arial" w:cs="Arial"/>
          <w:b/>
          <w:bCs/>
          <w:sz w:val="24"/>
          <w:szCs w:val="24"/>
        </w:rPr>
        <w:t>**********</w:t>
      </w:r>
      <w:r w:rsidR="00EB3107" w:rsidRPr="0096311D">
        <w:rPr>
          <w:rFonts w:ascii="Arial" w:hAnsi="Arial" w:cs="Arial"/>
          <w:bCs/>
          <w:sz w:val="24"/>
          <w:szCs w:val="24"/>
        </w:rPr>
        <w:t xml:space="preserve"> la  renovación de la concesión número </w:t>
      </w:r>
      <w:r w:rsidR="00DF3C1D">
        <w:rPr>
          <w:rFonts w:ascii="Arial" w:hAnsi="Arial" w:cs="Arial"/>
          <w:bCs/>
          <w:sz w:val="24"/>
          <w:szCs w:val="24"/>
        </w:rPr>
        <w:t xml:space="preserve">********** </w:t>
      </w:r>
      <w:r w:rsidR="00EB3107">
        <w:rPr>
          <w:rFonts w:ascii="Arial" w:hAnsi="Arial" w:cs="Arial"/>
          <w:bCs/>
          <w:sz w:val="24"/>
          <w:szCs w:val="24"/>
        </w:rPr>
        <w:t>de treinta</w:t>
      </w:r>
      <w:r w:rsidR="00EB3107" w:rsidRPr="0096311D">
        <w:rPr>
          <w:rFonts w:ascii="Arial" w:hAnsi="Arial" w:cs="Arial"/>
          <w:bCs/>
          <w:sz w:val="24"/>
          <w:szCs w:val="24"/>
        </w:rPr>
        <w:t xml:space="preserve"> de noviembre de dos mil cuatro, </w:t>
      </w:r>
      <w:proofErr w:type="gramStart"/>
      <w:r w:rsidR="00EB3107" w:rsidRPr="0096311D">
        <w:rPr>
          <w:rFonts w:ascii="Arial" w:hAnsi="Arial" w:cs="Arial"/>
          <w:bCs/>
          <w:sz w:val="24"/>
          <w:szCs w:val="24"/>
        </w:rPr>
        <w:t>otorgada  para</w:t>
      </w:r>
      <w:proofErr w:type="gramEnd"/>
      <w:r w:rsidR="00EB3107" w:rsidRPr="0096311D">
        <w:rPr>
          <w:rFonts w:ascii="Arial" w:hAnsi="Arial" w:cs="Arial"/>
          <w:bCs/>
          <w:sz w:val="24"/>
          <w:szCs w:val="24"/>
        </w:rPr>
        <w:t xml:space="preserve"> prestar el servicio público de alquiler (taxi) en la poblaci</w:t>
      </w:r>
      <w:r w:rsidR="00EB3107">
        <w:rPr>
          <w:rFonts w:ascii="Arial" w:hAnsi="Arial" w:cs="Arial"/>
          <w:bCs/>
          <w:sz w:val="24"/>
          <w:szCs w:val="24"/>
        </w:rPr>
        <w:t>ón de la Villa de Etla, Oaxaca</w:t>
      </w:r>
      <w:r w:rsidR="00EB3107" w:rsidRPr="0096311D">
        <w:rPr>
          <w:rFonts w:ascii="Arial" w:hAnsi="Arial" w:cs="Arial"/>
          <w:bCs/>
          <w:sz w:val="24"/>
          <w:szCs w:val="24"/>
        </w:rPr>
        <w:t>, virtud de no cumplir con los requisitos que para ello se requieren y exige el artículo 94 del Reglamento de la Ley de Tránsito</w:t>
      </w:r>
      <w:r w:rsidR="00EB3107">
        <w:rPr>
          <w:rFonts w:ascii="Arial" w:hAnsi="Arial" w:cs="Arial"/>
          <w:bCs/>
          <w:sz w:val="24"/>
          <w:szCs w:val="24"/>
        </w:rPr>
        <w:t xml:space="preserve"> Reformada del Estado de Oaxaca, </w:t>
      </w:r>
      <w:r w:rsidR="00EB3107" w:rsidRPr="00303523">
        <w:rPr>
          <w:rFonts w:ascii="Arial" w:hAnsi="Arial" w:cs="Arial"/>
          <w:bCs/>
          <w:sz w:val="24"/>
          <w:szCs w:val="24"/>
        </w:rPr>
        <w:t xml:space="preserve">como quedó precisado en el considerando </w:t>
      </w:r>
      <w:r w:rsidR="00EB3107" w:rsidRPr="00303523">
        <w:rPr>
          <w:rFonts w:ascii="Arial" w:hAnsi="Arial" w:cs="Arial"/>
          <w:b/>
          <w:bCs/>
          <w:sz w:val="24"/>
          <w:szCs w:val="24"/>
        </w:rPr>
        <w:t xml:space="preserve">sexto </w:t>
      </w:r>
      <w:r w:rsidR="00EB3107" w:rsidRPr="00303523">
        <w:rPr>
          <w:rFonts w:ascii="Arial" w:hAnsi="Arial" w:cs="Arial"/>
          <w:bCs/>
          <w:sz w:val="24"/>
          <w:szCs w:val="24"/>
        </w:rPr>
        <w:t xml:space="preserve">de esta sentencia. - - - - - - - - - - - - </w:t>
      </w:r>
      <w:r>
        <w:rPr>
          <w:rFonts w:ascii="Arial" w:hAnsi="Arial" w:cs="Arial"/>
          <w:bCs/>
          <w:sz w:val="24"/>
          <w:szCs w:val="24"/>
        </w:rPr>
        <w:t>- - - - - - - - - -</w:t>
      </w:r>
      <w:r w:rsidR="00C90DA9">
        <w:rPr>
          <w:rFonts w:ascii="Arial" w:hAnsi="Arial" w:cs="Arial"/>
          <w:bCs/>
          <w:sz w:val="24"/>
          <w:szCs w:val="24"/>
        </w:rPr>
        <w:t xml:space="preserve"> - - - - - - - - - - -  </w:t>
      </w:r>
      <w:bookmarkStart w:id="0" w:name="_GoBack"/>
      <w:bookmarkEnd w:id="0"/>
    </w:p>
    <w:p w14:paraId="0DA74973" w14:textId="7735F8F6" w:rsidR="00303523" w:rsidRPr="00303523" w:rsidRDefault="00EB3107" w:rsidP="00303523">
      <w:pPr>
        <w:spacing w:line="360" w:lineRule="auto"/>
        <w:ind w:right="-1" w:firstLine="567"/>
        <w:jc w:val="both"/>
        <w:rPr>
          <w:rFonts w:ascii="Arial" w:hAnsi="Arial" w:cs="Arial"/>
          <w:b/>
          <w:bCs/>
          <w:sz w:val="24"/>
          <w:szCs w:val="24"/>
          <w:lang w:val="es-ES"/>
        </w:rPr>
      </w:pPr>
      <w:proofErr w:type="gramStart"/>
      <w:r>
        <w:rPr>
          <w:rFonts w:ascii="Arial" w:hAnsi="Arial" w:cs="Arial"/>
          <w:b/>
          <w:bCs/>
          <w:sz w:val="24"/>
          <w:szCs w:val="24"/>
          <w:lang w:val="es-ES"/>
        </w:rPr>
        <w:t>SEXTO.-</w:t>
      </w:r>
      <w:proofErr w:type="gramEnd"/>
      <w:r>
        <w:rPr>
          <w:rFonts w:ascii="Arial" w:hAnsi="Arial" w:cs="Arial"/>
          <w:b/>
          <w:bCs/>
          <w:sz w:val="24"/>
          <w:szCs w:val="24"/>
          <w:lang w:val="es-ES"/>
        </w:rPr>
        <w:t xml:space="preserve"> </w:t>
      </w:r>
      <w:r w:rsidR="00303523" w:rsidRPr="00303523">
        <w:rPr>
          <w:rFonts w:ascii="Arial" w:hAnsi="Arial" w:cs="Arial"/>
          <w:b/>
          <w:bCs/>
          <w:sz w:val="24"/>
          <w:szCs w:val="24"/>
          <w:lang w:val="es-ES"/>
        </w:rPr>
        <w:t xml:space="preserve">NOTIFÍQUESE </w:t>
      </w:r>
      <w:r w:rsidR="00303523" w:rsidRPr="00303523">
        <w:rPr>
          <w:rFonts w:ascii="Arial" w:hAnsi="Arial" w:cs="Arial"/>
          <w:bCs/>
          <w:sz w:val="24"/>
          <w:szCs w:val="24"/>
          <w:lang w:val="es-ES"/>
        </w:rPr>
        <w:t>personalmente a la actora y por oficio a la</w:t>
      </w:r>
      <w:r w:rsidR="00EF522B">
        <w:rPr>
          <w:rFonts w:ascii="Arial" w:hAnsi="Arial" w:cs="Arial"/>
          <w:bCs/>
          <w:sz w:val="24"/>
          <w:szCs w:val="24"/>
          <w:lang w:val="es-ES"/>
        </w:rPr>
        <w:t>s</w:t>
      </w:r>
      <w:r w:rsidR="00303523" w:rsidRPr="00303523">
        <w:rPr>
          <w:rFonts w:ascii="Arial" w:hAnsi="Arial" w:cs="Arial"/>
          <w:bCs/>
          <w:sz w:val="24"/>
          <w:szCs w:val="24"/>
          <w:lang w:val="es-ES"/>
        </w:rPr>
        <w:t xml:space="preserve"> autoridad</w:t>
      </w:r>
      <w:r w:rsidR="00EF522B">
        <w:rPr>
          <w:rFonts w:ascii="Arial" w:hAnsi="Arial" w:cs="Arial"/>
          <w:bCs/>
          <w:sz w:val="24"/>
          <w:szCs w:val="24"/>
          <w:lang w:val="es-ES"/>
        </w:rPr>
        <w:t>es</w:t>
      </w:r>
      <w:r w:rsidR="00303523" w:rsidRPr="00303523">
        <w:rPr>
          <w:rFonts w:ascii="Arial" w:hAnsi="Arial" w:cs="Arial"/>
          <w:bCs/>
          <w:sz w:val="24"/>
          <w:szCs w:val="24"/>
          <w:lang w:val="es-ES"/>
        </w:rPr>
        <w:t xml:space="preserve"> demandada</w:t>
      </w:r>
      <w:r w:rsidR="00EF522B">
        <w:rPr>
          <w:rFonts w:ascii="Arial" w:hAnsi="Arial" w:cs="Arial"/>
          <w:bCs/>
          <w:sz w:val="24"/>
          <w:szCs w:val="24"/>
          <w:lang w:val="es-ES"/>
        </w:rPr>
        <w:t>s</w:t>
      </w:r>
      <w:r w:rsidR="00303523" w:rsidRPr="00303523">
        <w:rPr>
          <w:rFonts w:ascii="Arial" w:hAnsi="Arial" w:cs="Arial"/>
          <w:bCs/>
          <w:sz w:val="24"/>
          <w:szCs w:val="24"/>
          <w:lang w:val="es-ES"/>
        </w:rPr>
        <w:t>, co</w:t>
      </w:r>
      <w:r w:rsidR="00EF522B">
        <w:rPr>
          <w:rFonts w:ascii="Arial" w:hAnsi="Arial" w:cs="Arial"/>
          <w:bCs/>
          <w:sz w:val="24"/>
          <w:szCs w:val="24"/>
          <w:lang w:val="es-ES"/>
        </w:rPr>
        <w:t>n fundamento en los artículos 142 fracción I y 14</w:t>
      </w:r>
      <w:r w:rsidR="00303523" w:rsidRPr="00303523">
        <w:rPr>
          <w:rFonts w:ascii="Arial" w:hAnsi="Arial" w:cs="Arial"/>
          <w:bCs/>
          <w:sz w:val="24"/>
          <w:szCs w:val="24"/>
          <w:lang w:val="es-ES"/>
        </w:rPr>
        <w:t>3 fracciones I y II, de la Ley de Justicia Administrativa para el Estado de Oaxaca.</w:t>
      </w:r>
      <w:r w:rsidR="00303523" w:rsidRPr="00303523">
        <w:rPr>
          <w:rFonts w:ascii="Arial" w:hAnsi="Arial" w:cs="Arial"/>
          <w:b/>
          <w:bCs/>
          <w:sz w:val="24"/>
          <w:szCs w:val="24"/>
          <w:lang w:val="es-ES"/>
        </w:rPr>
        <w:t xml:space="preserve"> CÚMPLASE.- - - - - - - - - </w:t>
      </w:r>
    </w:p>
    <w:p w14:paraId="65B9724E" w14:textId="15E66295" w:rsidR="00303523" w:rsidRPr="00303523" w:rsidRDefault="00303523" w:rsidP="00303523">
      <w:pPr>
        <w:spacing w:line="360" w:lineRule="auto"/>
        <w:ind w:right="-1" w:firstLine="567"/>
        <w:jc w:val="both"/>
        <w:rPr>
          <w:rFonts w:ascii="Arial" w:hAnsi="Arial" w:cs="Arial"/>
          <w:bCs/>
          <w:sz w:val="24"/>
          <w:szCs w:val="24"/>
        </w:rPr>
      </w:pPr>
      <w:r w:rsidRPr="00303523">
        <w:rPr>
          <w:rFonts w:ascii="Arial" w:hAnsi="Arial" w:cs="Arial"/>
          <w:bCs/>
          <w:sz w:val="24"/>
          <w:szCs w:val="24"/>
          <w:lang w:val="es-ES"/>
        </w:rPr>
        <w:t xml:space="preserve">Así lo resolvió y firmó el Titular de la Primera Sala Unitaria de Primera Instancia del Tribunal de Justicia Administrativa del Estado de Oaxaca, Magistrado </w:t>
      </w:r>
      <w:r w:rsidR="00256F34">
        <w:rPr>
          <w:rFonts w:ascii="Arial" w:hAnsi="Arial" w:cs="Arial"/>
          <w:bCs/>
          <w:sz w:val="24"/>
          <w:szCs w:val="24"/>
          <w:lang w:val="es-ES"/>
        </w:rPr>
        <w:t xml:space="preserve">Maestro </w:t>
      </w:r>
      <w:r w:rsidRPr="00303523">
        <w:rPr>
          <w:rFonts w:ascii="Arial" w:hAnsi="Arial" w:cs="Arial"/>
          <w:bCs/>
          <w:sz w:val="24"/>
          <w:szCs w:val="24"/>
          <w:lang w:val="es-ES"/>
        </w:rPr>
        <w:t xml:space="preserve">Enrique Pacheco Martínez, quien actúa ante el Licenciado Renato Gabriel Ibáñez Castellanos, Secretaria de Acuerdos, que autoriza y da fe.- - - - </w:t>
      </w:r>
      <w:r w:rsidR="00EF522B">
        <w:rPr>
          <w:rFonts w:ascii="Arial" w:hAnsi="Arial" w:cs="Arial"/>
          <w:bCs/>
          <w:sz w:val="24"/>
          <w:szCs w:val="24"/>
          <w:lang w:val="es-ES"/>
        </w:rPr>
        <w:t>- - - - - - - - - - - - - - - -</w:t>
      </w:r>
    </w:p>
    <w:p w14:paraId="3FADBF63" w14:textId="77777777" w:rsidR="00FC6B8A" w:rsidRDefault="00FC6B8A" w:rsidP="00FC6B8A">
      <w:pPr>
        <w:spacing w:line="360" w:lineRule="auto"/>
        <w:ind w:right="-1" w:firstLine="567"/>
        <w:jc w:val="both"/>
        <w:rPr>
          <w:rFonts w:ascii="Arial" w:hAnsi="Arial" w:cs="Arial"/>
          <w:bCs/>
          <w:sz w:val="24"/>
          <w:szCs w:val="24"/>
        </w:rPr>
      </w:pPr>
    </w:p>
    <w:sectPr w:rsidR="00FC6B8A" w:rsidSect="00D61E23">
      <w:headerReference w:type="default" r:id="rId8"/>
      <w:pgSz w:w="12240" w:h="20160" w:code="5"/>
      <w:pgMar w:top="1276" w:right="1183"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D8C28F" w14:textId="77777777" w:rsidR="003E26F6" w:rsidRDefault="003E26F6" w:rsidP="00CD11C4">
      <w:pPr>
        <w:spacing w:after="0" w:line="240" w:lineRule="auto"/>
      </w:pPr>
      <w:r>
        <w:separator/>
      </w:r>
    </w:p>
  </w:endnote>
  <w:endnote w:type="continuationSeparator" w:id="0">
    <w:p w14:paraId="2778D2B1" w14:textId="77777777" w:rsidR="003E26F6" w:rsidRDefault="003E26F6"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888550" w14:textId="77777777" w:rsidR="003E26F6" w:rsidRDefault="003E26F6" w:rsidP="00CD11C4">
      <w:pPr>
        <w:spacing w:after="0" w:line="240" w:lineRule="auto"/>
      </w:pPr>
      <w:r>
        <w:separator/>
      </w:r>
    </w:p>
  </w:footnote>
  <w:footnote w:type="continuationSeparator" w:id="0">
    <w:p w14:paraId="784E6D10" w14:textId="77777777" w:rsidR="003E26F6" w:rsidRDefault="003E26F6" w:rsidP="00CD1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6892056"/>
      <w:docPartObj>
        <w:docPartGallery w:val="Page Numbers (Top of Page)"/>
        <w:docPartUnique/>
      </w:docPartObj>
    </w:sdtPr>
    <w:sdtEndPr/>
    <w:sdtContent>
      <w:p w14:paraId="4DC9618C" w14:textId="77777777" w:rsidR="004451C6" w:rsidRPr="00A17C14" w:rsidRDefault="004451C6" w:rsidP="004451C6">
        <w:pPr>
          <w:ind w:left="-709"/>
          <w:jc w:val="center"/>
          <w:rPr>
            <w:rFonts w:ascii="Arial" w:hAnsi="Arial" w:cs="Arial"/>
            <w:b/>
            <w:color w:val="0070C0"/>
            <w:sz w:val="24"/>
            <w:szCs w:val="24"/>
          </w:rPr>
        </w:pPr>
        <w:r w:rsidRPr="00A17C14">
          <w:rPr>
            <w:rFonts w:ascii="Arial" w:hAnsi="Arial" w:cs="Arial"/>
            <w:b/>
            <w:color w:val="0070C0"/>
            <w:sz w:val="24"/>
            <w:szCs w:val="24"/>
          </w:rPr>
          <w:t>DATOS PERSONALES PROTEGIDOS POR EL ARTÍCULO 116 DE LA LGTAIP Y ARTÍCULO 56 DE LA LTAIPEO</w:t>
        </w:r>
      </w:p>
      <w:p w14:paraId="660AC9B0" w14:textId="41B0294E" w:rsidR="00574EAD" w:rsidRDefault="00574EAD">
        <w:pPr>
          <w:pStyle w:val="Encabezado"/>
          <w:jc w:val="center"/>
        </w:pPr>
        <w:r>
          <w:fldChar w:fldCharType="begin"/>
        </w:r>
        <w:r>
          <w:instrText>PAGE   \* MERGEFORMAT</w:instrText>
        </w:r>
        <w:r>
          <w:fldChar w:fldCharType="separate"/>
        </w:r>
        <w:r w:rsidR="00256F34" w:rsidRPr="00256F34">
          <w:rPr>
            <w:noProof/>
            <w:lang w:val="es-ES"/>
          </w:rPr>
          <w:t>15</w:t>
        </w:r>
        <w:r>
          <w:fldChar w:fldCharType="end"/>
        </w:r>
      </w:p>
    </w:sdtContent>
  </w:sdt>
  <w:p w14:paraId="1F20BDB3" w14:textId="04E526B6" w:rsidR="00574EAD" w:rsidRDefault="00574EAD" w:rsidP="00EE257F">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DB66DAA"/>
    <w:multiLevelType w:val="hybridMultilevel"/>
    <w:tmpl w:val="5DC6FE10"/>
    <w:lvl w:ilvl="0" w:tplc="49C0D8F8">
      <w:start w:val="1"/>
      <w:numFmt w:val="upperRoman"/>
      <w:lvlText w:val="%1."/>
      <w:lvlJc w:val="left"/>
      <w:pPr>
        <w:ind w:left="1287" w:hanging="720"/>
      </w:pPr>
      <w:rPr>
        <w:rFonts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686B1006"/>
    <w:multiLevelType w:val="hybridMultilevel"/>
    <w:tmpl w:val="BDD42854"/>
    <w:lvl w:ilvl="0" w:tplc="FFFFFFFF">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6"/>
  </w:num>
  <w:num w:numId="3">
    <w:abstractNumId w:val="5"/>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854"/>
    <w:rsid w:val="000001AF"/>
    <w:rsid w:val="00001BDC"/>
    <w:rsid w:val="00002526"/>
    <w:rsid w:val="000025C1"/>
    <w:rsid w:val="000052D0"/>
    <w:rsid w:val="00006A67"/>
    <w:rsid w:val="00006C66"/>
    <w:rsid w:val="00007348"/>
    <w:rsid w:val="000079F1"/>
    <w:rsid w:val="0001067C"/>
    <w:rsid w:val="00011812"/>
    <w:rsid w:val="00012A49"/>
    <w:rsid w:val="000132C2"/>
    <w:rsid w:val="000149D8"/>
    <w:rsid w:val="00015B55"/>
    <w:rsid w:val="000160E6"/>
    <w:rsid w:val="00017C47"/>
    <w:rsid w:val="00023D47"/>
    <w:rsid w:val="00024697"/>
    <w:rsid w:val="00027824"/>
    <w:rsid w:val="00027C68"/>
    <w:rsid w:val="00030C0B"/>
    <w:rsid w:val="00031D7D"/>
    <w:rsid w:val="00034109"/>
    <w:rsid w:val="00034FDB"/>
    <w:rsid w:val="00037334"/>
    <w:rsid w:val="00037D17"/>
    <w:rsid w:val="00040CB0"/>
    <w:rsid w:val="000411E8"/>
    <w:rsid w:val="00041899"/>
    <w:rsid w:val="00043832"/>
    <w:rsid w:val="000453A2"/>
    <w:rsid w:val="0004654E"/>
    <w:rsid w:val="00046FD2"/>
    <w:rsid w:val="0004792D"/>
    <w:rsid w:val="000543C1"/>
    <w:rsid w:val="00054875"/>
    <w:rsid w:val="00054966"/>
    <w:rsid w:val="00054D8B"/>
    <w:rsid w:val="00055A84"/>
    <w:rsid w:val="0005699C"/>
    <w:rsid w:val="00057787"/>
    <w:rsid w:val="00057B9E"/>
    <w:rsid w:val="00060167"/>
    <w:rsid w:val="00061458"/>
    <w:rsid w:val="000624B0"/>
    <w:rsid w:val="000642BC"/>
    <w:rsid w:val="000653EB"/>
    <w:rsid w:val="00065919"/>
    <w:rsid w:val="00065C84"/>
    <w:rsid w:val="000668FB"/>
    <w:rsid w:val="00066E4C"/>
    <w:rsid w:val="000672A2"/>
    <w:rsid w:val="00070DB7"/>
    <w:rsid w:val="000736D7"/>
    <w:rsid w:val="00073838"/>
    <w:rsid w:val="00075F8A"/>
    <w:rsid w:val="000763A6"/>
    <w:rsid w:val="000765A1"/>
    <w:rsid w:val="00076D14"/>
    <w:rsid w:val="00080DAC"/>
    <w:rsid w:val="0008108A"/>
    <w:rsid w:val="00083964"/>
    <w:rsid w:val="00084289"/>
    <w:rsid w:val="000849C0"/>
    <w:rsid w:val="0008612A"/>
    <w:rsid w:val="000867D5"/>
    <w:rsid w:val="00086D6A"/>
    <w:rsid w:val="00091C30"/>
    <w:rsid w:val="0009272C"/>
    <w:rsid w:val="00093352"/>
    <w:rsid w:val="000939C9"/>
    <w:rsid w:val="00093B49"/>
    <w:rsid w:val="00094141"/>
    <w:rsid w:val="00095490"/>
    <w:rsid w:val="00095964"/>
    <w:rsid w:val="00095A20"/>
    <w:rsid w:val="00096021"/>
    <w:rsid w:val="00096538"/>
    <w:rsid w:val="00096FCC"/>
    <w:rsid w:val="000A1E07"/>
    <w:rsid w:val="000A233C"/>
    <w:rsid w:val="000A2504"/>
    <w:rsid w:val="000A26E4"/>
    <w:rsid w:val="000A2A62"/>
    <w:rsid w:val="000A4A43"/>
    <w:rsid w:val="000A552B"/>
    <w:rsid w:val="000A6968"/>
    <w:rsid w:val="000A7076"/>
    <w:rsid w:val="000A778E"/>
    <w:rsid w:val="000A7BC9"/>
    <w:rsid w:val="000A7C4D"/>
    <w:rsid w:val="000B0E3D"/>
    <w:rsid w:val="000B3457"/>
    <w:rsid w:val="000B3C06"/>
    <w:rsid w:val="000B5D41"/>
    <w:rsid w:val="000B5FA3"/>
    <w:rsid w:val="000B6BF9"/>
    <w:rsid w:val="000C1387"/>
    <w:rsid w:val="000C37A7"/>
    <w:rsid w:val="000C5AA0"/>
    <w:rsid w:val="000C6269"/>
    <w:rsid w:val="000C66D9"/>
    <w:rsid w:val="000D0223"/>
    <w:rsid w:val="000D086C"/>
    <w:rsid w:val="000D12F5"/>
    <w:rsid w:val="000D1CE0"/>
    <w:rsid w:val="000D2343"/>
    <w:rsid w:val="000D2828"/>
    <w:rsid w:val="000D52D2"/>
    <w:rsid w:val="000D58E3"/>
    <w:rsid w:val="000E05F4"/>
    <w:rsid w:val="000E10D7"/>
    <w:rsid w:val="000E125C"/>
    <w:rsid w:val="000E2F34"/>
    <w:rsid w:val="000E3125"/>
    <w:rsid w:val="000E4544"/>
    <w:rsid w:val="000E55C1"/>
    <w:rsid w:val="000E6397"/>
    <w:rsid w:val="000E7115"/>
    <w:rsid w:val="000E7C82"/>
    <w:rsid w:val="000F020F"/>
    <w:rsid w:val="000F02EB"/>
    <w:rsid w:val="000F0E9D"/>
    <w:rsid w:val="000F1C14"/>
    <w:rsid w:val="000F2987"/>
    <w:rsid w:val="000F3697"/>
    <w:rsid w:val="000F4850"/>
    <w:rsid w:val="000F62E9"/>
    <w:rsid w:val="000F71BC"/>
    <w:rsid w:val="000F7F38"/>
    <w:rsid w:val="00100DDA"/>
    <w:rsid w:val="00101C10"/>
    <w:rsid w:val="00102A0D"/>
    <w:rsid w:val="00102A6E"/>
    <w:rsid w:val="00102FB7"/>
    <w:rsid w:val="00103210"/>
    <w:rsid w:val="001032B5"/>
    <w:rsid w:val="00106350"/>
    <w:rsid w:val="0010648B"/>
    <w:rsid w:val="001068A7"/>
    <w:rsid w:val="00107A23"/>
    <w:rsid w:val="00107D5C"/>
    <w:rsid w:val="00113DE0"/>
    <w:rsid w:val="00114CF0"/>
    <w:rsid w:val="0011580E"/>
    <w:rsid w:val="00115E92"/>
    <w:rsid w:val="00120CE6"/>
    <w:rsid w:val="00123364"/>
    <w:rsid w:val="0012536B"/>
    <w:rsid w:val="001260E0"/>
    <w:rsid w:val="00127503"/>
    <w:rsid w:val="001278A3"/>
    <w:rsid w:val="0013042B"/>
    <w:rsid w:val="00132775"/>
    <w:rsid w:val="00134531"/>
    <w:rsid w:val="00134947"/>
    <w:rsid w:val="001351AF"/>
    <w:rsid w:val="00136DFE"/>
    <w:rsid w:val="00136EE4"/>
    <w:rsid w:val="0014054F"/>
    <w:rsid w:val="00141D1E"/>
    <w:rsid w:val="00143717"/>
    <w:rsid w:val="001437C3"/>
    <w:rsid w:val="00144764"/>
    <w:rsid w:val="00144FF5"/>
    <w:rsid w:val="00145605"/>
    <w:rsid w:val="00146383"/>
    <w:rsid w:val="001467BF"/>
    <w:rsid w:val="00147687"/>
    <w:rsid w:val="00150196"/>
    <w:rsid w:val="00150792"/>
    <w:rsid w:val="001509C7"/>
    <w:rsid w:val="00150F0A"/>
    <w:rsid w:val="001548A6"/>
    <w:rsid w:val="00156E58"/>
    <w:rsid w:val="00160176"/>
    <w:rsid w:val="001610FE"/>
    <w:rsid w:val="0016303C"/>
    <w:rsid w:val="001641BE"/>
    <w:rsid w:val="00165E65"/>
    <w:rsid w:val="0016684C"/>
    <w:rsid w:val="00166F17"/>
    <w:rsid w:val="001670EA"/>
    <w:rsid w:val="0017088D"/>
    <w:rsid w:val="00170E43"/>
    <w:rsid w:val="0017174E"/>
    <w:rsid w:val="00172D0B"/>
    <w:rsid w:val="00174B1F"/>
    <w:rsid w:val="0017675E"/>
    <w:rsid w:val="0017686B"/>
    <w:rsid w:val="00176C34"/>
    <w:rsid w:val="00180D55"/>
    <w:rsid w:val="001810DD"/>
    <w:rsid w:val="001814AF"/>
    <w:rsid w:val="00183EEC"/>
    <w:rsid w:val="001846F7"/>
    <w:rsid w:val="00184E28"/>
    <w:rsid w:val="00185746"/>
    <w:rsid w:val="00190987"/>
    <w:rsid w:val="001909B0"/>
    <w:rsid w:val="001909B2"/>
    <w:rsid w:val="0019141E"/>
    <w:rsid w:val="0019174B"/>
    <w:rsid w:val="00195B39"/>
    <w:rsid w:val="001962A3"/>
    <w:rsid w:val="00196DEC"/>
    <w:rsid w:val="00196F50"/>
    <w:rsid w:val="001A0152"/>
    <w:rsid w:val="001A0B8F"/>
    <w:rsid w:val="001A10FB"/>
    <w:rsid w:val="001A182B"/>
    <w:rsid w:val="001A2545"/>
    <w:rsid w:val="001A2A80"/>
    <w:rsid w:val="001A5534"/>
    <w:rsid w:val="001A6A58"/>
    <w:rsid w:val="001A711A"/>
    <w:rsid w:val="001A7504"/>
    <w:rsid w:val="001A7541"/>
    <w:rsid w:val="001B0323"/>
    <w:rsid w:val="001B29C0"/>
    <w:rsid w:val="001B7989"/>
    <w:rsid w:val="001C3AE4"/>
    <w:rsid w:val="001C510B"/>
    <w:rsid w:val="001C69A0"/>
    <w:rsid w:val="001C6AC6"/>
    <w:rsid w:val="001C6F2D"/>
    <w:rsid w:val="001C72C8"/>
    <w:rsid w:val="001D01BF"/>
    <w:rsid w:val="001D032B"/>
    <w:rsid w:val="001D13EA"/>
    <w:rsid w:val="001D2AF1"/>
    <w:rsid w:val="001D2DF7"/>
    <w:rsid w:val="001D30F2"/>
    <w:rsid w:val="001D312A"/>
    <w:rsid w:val="001D43FE"/>
    <w:rsid w:val="001D4618"/>
    <w:rsid w:val="001D52AA"/>
    <w:rsid w:val="001D76C9"/>
    <w:rsid w:val="001E231A"/>
    <w:rsid w:val="001E4C8E"/>
    <w:rsid w:val="001E4EB9"/>
    <w:rsid w:val="001E56FE"/>
    <w:rsid w:val="001E663C"/>
    <w:rsid w:val="001E769E"/>
    <w:rsid w:val="001F06C2"/>
    <w:rsid w:val="001F218B"/>
    <w:rsid w:val="001F26EF"/>
    <w:rsid w:val="001F285B"/>
    <w:rsid w:val="001F32C9"/>
    <w:rsid w:val="001F39BE"/>
    <w:rsid w:val="001F404D"/>
    <w:rsid w:val="001F410A"/>
    <w:rsid w:val="001F426F"/>
    <w:rsid w:val="001F5385"/>
    <w:rsid w:val="001F654F"/>
    <w:rsid w:val="001F69FD"/>
    <w:rsid w:val="001F7096"/>
    <w:rsid w:val="0020056F"/>
    <w:rsid w:val="00200AA4"/>
    <w:rsid w:val="00200BEB"/>
    <w:rsid w:val="002048DD"/>
    <w:rsid w:val="002051B2"/>
    <w:rsid w:val="00205E4E"/>
    <w:rsid w:val="0020614C"/>
    <w:rsid w:val="0020627A"/>
    <w:rsid w:val="0021015F"/>
    <w:rsid w:val="002105EF"/>
    <w:rsid w:val="0021110B"/>
    <w:rsid w:val="002136D1"/>
    <w:rsid w:val="00213B9C"/>
    <w:rsid w:val="002142A6"/>
    <w:rsid w:val="00215BF0"/>
    <w:rsid w:val="002164AF"/>
    <w:rsid w:val="00216A7F"/>
    <w:rsid w:val="00217409"/>
    <w:rsid w:val="002175DA"/>
    <w:rsid w:val="00220686"/>
    <w:rsid w:val="0022074B"/>
    <w:rsid w:val="00221ACB"/>
    <w:rsid w:val="00221BE4"/>
    <w:rsid w:val="0022206A"/>
    <w:rsid w:val="00222821"/>
    <w:rsid w:val="00222C41"/>
    <w:rsid w:val="0022349B"/>
    <w:rsid w:val="002255B8"/>
    <w:rsid w:val="00225705"/>
    <w:rsid w:val="00225973"/>
    <w:rsid w:val="002270D9"/>
    <w:rsid w:val="002276BC"/>
    <w:rsid w:val="00227870"/>
    <w:rsid w:val="00227D38"/>
    <w:rsid w:val="002319CB"/>
    <w:rsid w:val="00232D12"/>
    <w:rsid w:val="00235422"/>
    <w:rsid w:val="00235443"/>
    <w:rsid w:val="002365AA"/>
    <w:rsid w:val="00237CDD"/>
    <w:rsid w:val="00240060"/>
    <w:rsid w:val="00240447"/>
    <w:rsid w:val="00241C1E"/>
    <w:rsid w:val="00243058"/>
    <w:rsid w:val="00243138"/>
    <w:rsid w:val="00243F73"/>
    <w:rsid w:val="002444E2"/>
    <w:rsid w:val="002458F9"/>
    <w:rsid w:val="00246569"/>
    <w:rsid w:val="002471A2"/>
    <w:rsid w:val="00247531"/>
    <w:rsid w:val="002506B7"/>
    <w:rsid w:val="0025646A"/>
    <w:rsid w:val="00256F34"/>
    <w:rsid w:val="00257388"/>
    <w:rsid w:val="00260220"/>
    <w:rsid w:val="00262965"/>
    <w:rsid w:val="00262B0C"/>
    <w:rsid w:val="00263235"/>
    <w:rsid w:val="00265654"/>
    <w:rsid w:val="0026583B"/>
    <w:rsid w:val="00265987"/>
    <w:rsid w:val="00265EE4"/>
    <w:rsid w:val="00266AA5"/>
    <w:rsid w:val="0026719F"/>
    <w:rsid w:val="00267A46"/>
    <w:rsid w:val="00272314"/>
    <w:rsid w:val="002744D4"/>
    <w:rsid w:val="00276705"/>
    <w:rsid w:val="0027761D"/>
    <w:rsid w:val="00277718"/>
    <w:rsid w:val="002806DD"/>
    <w:rsid w:val="00282B39"/>
    <w:rsid w:val="00284800"/>
    <w:rsid w:val="00284D13"/>
    <w:rsid w:val="00285F87"/>
    <w:rsid w:val="002860E7"/>
    <w:rsid w:val="00286DD4"/>
    <w:rsid w:val="00287A8E"/>
    <w:rsid w:val="00287C23"/>
    <w:rsid w:val="002907CE"/>
    <w:rsid w:val="00290804"/>
    <w:rsid w:val="00293261"/>
    <w:rsid w:val="002940C6"/>
    <w:rsid w:val="00294E50"/>
    <w:rsid w:val="00297080"/>
    <w:rsid w:val="00297269"/>
    <w:rsid w:val="00297A90"/>
    <w:rsid w:val="00297E51"/>
    <w:rsid w:val="002A01AD"/>
    <w:rsid w:val="002A136A"/>
    <w:rsid w:val="002A5B5A"/>
    <w:rsid w:val="002A68AD"/>
    <w:rsid w:val="002A7DCD"/>
    <w:rsid w:val="002B0521"/>
    <w:rsid w:val="002B05A8"/>
    <w:rsid w:val="002B1222"/>
    <w:rsid w:val="002B24C7"/>
    <w:rsid w:val="002B2D37"/>
    <w:rsid w:val="002B3688"/>
    <w:rsid w:val="002B372F"/>
    <w:rsid w:val="002B5967"/>
    <w:rsid w:val="002B75FF"/>
    <w:rsid w:val="002C1B3C"/>
    <w:rsid w:val="002C29A8"/>
    <w:rsid w:val="002C42FE"/>
    <w:rsid w:val="002C4343"/>
    <w:rsid w:val="002C45B3"/>
    <w:rsid w:val="002C50C1"/>
    <w:rsid w:val="002D055B"/>
    <w:rsid w:val="002D0755"/>
    <w:rsid w:val="002D0CB8"/>
    <w:rsid w:val="002D3354"/>
    <w:rsid w:val="002D432C"/>
    <w:rsid w:val="002D538F"/>
    <w:rsid w:val="002D6224"/>
    <w:rsid w:val="002E10E1"/>
    <w:rsid w:val="002E2A40"/>
    <w:rsid w:val="002E2E5A"/>
    <w:rsid w:val="002E3B6F"/>
    <w:rsid w:val="002E4D5A"/>
    <w:rsid w:val="002E62A6"/>
    <w:rsid w:val="002E654B"/>
    <w:rsid w:val="002E68E4"/>
    <w:rsid w:val="002F126C"/>
    <w:rsid w:val="002F3A77"/>
    <w:rsid w:val="002F4EE1"/>
    <w:rsid w:val="002F66C2"/>
    <w:rsid w:val="00300F09"/>
    <w:rsid w:val="003021C6"/>
    <w:rsid w:val="00302373"/>
    <w:rsid w:val="00303063"/>
    <w:rsid w:val="00303523"/>
    <w:rsid w:val="00303716"/>
    <w:rsid w:val="00303E57"/>
    <w:rsid w:val="00304C3A"/>
    <w:rsid w:val="003076F5"/>
    <w:rsid w:val="003077C9"/>
    <w:rsid w:val="0030792E"/>
    <w:rsid w:val="00307A57"/>
    <w:rsid w:val="00307E54"/>
    <w:rsid w:val="00310386"/>
    <w:rsid w:val="0031097D"/>
    <w:rsid w:val="00312046"/>
    <w:rsid w:val="00312750"/>
    <w:rsid w:val="003137C3"/>
    <w:rsid w:val="00313BBC"/>
    <w:rsid w:val="00313E53"/>
    <w:rsid w:val="00316E85"/>
    <w:rsid w:val="0031737E"/>
    <w:rsid w:val="00320623"/>
    <w:rsid w:val="00321026"/>
    <w:rsid w:val="003210BE"/>
    <w:rsid w:val="00322A13"/>
    <w:rsid w:val="003235EA"/>
    <w:rsid w:val="00323BA1"/>
    <w:rsid w:val="003259FD"/>
    <w:rsid w:val="00326014"/>
    <w:rsid w:val="0032659E"/>
    <w:rsid w:val="00326821"/>
    <w:rsid w:val="0032719B"/>
    <w:rsid w:val="00330526"/>
    <w:rsid w:val="00330796"/>
    <w:rsid w:val="00330FD8"/>
    <w:rsid w:val="003312A3"/>
    <w:rsid w:val="003318B0"/>
    <w:rsid w:val="00332CF3"/>
    <w:rsid w:val="003330DF"/>
    <w:rsid w:val="003338AE"/>
    <w:rsid w:val="00333A76"/>
    <w:rsid w:val="00334ACC"/>
    <w:rsid w:val="00335123"/>
    <w:rsid w:val="00335658"/>
    <w:rsid w:val="00335C48"/>
    <w:rsid w:val="00336342"/>
    <w:rsid w:val="00336DE8"/>
    <w:rsid w:val="003408EB"/>
    <w:rsid w:val="0034233E"/>
    <w:rsid w:val="0034437E"/>
    <w:rsid w:val="00344AF0"/>
    <w:rsid w:val="0034641C"/>
    <w:rsid w:val="00350473"/>
    <w:rsid w:val="00350489"/>
    <w:rsid w:val="00350936"/>
    <w:rsid w:val="00351EE7"/>
    <w:rsid w:val="00352C0C"/>
    <w:rsid w:val="0035336F"/>
    <w:rsid w:val="0035374B"/>
    <w:rsid w:val="00355782"/>
    <w:rsid w:val="00356F0A"/>
    <w:rsid w:val="003616FC"/>
    <w:rsid w:val="00363B4B"/>
    <w:rsid w:val="00363BF7"/>
    <w:rsid w:val="00363C30"/>
    <w:rsid w:val="00363C7F"/>
    <w:rsid w:val="003645B7"/>
    <w:rsid w:val="003646E6"/>
    <w:rsid w:val="003646FE"/>
    <w:rsid w:val="003653EF"/>
    <w:rsid w:val="00366054"/>
    <w:rsid w:val="0036660D"/>
    <w:rsid w:val="0037192F"/>
    <w:rsid w:val="00371B40"/>
    <w:rsid w:val="003740BA"/>
    <w:rsid w:val="003752AD"/>
    <w:rsid w:val="00376523"/>
    <w:rsid w:val="00376E74"/>
    <w:rsid w:val="00381570"/>
    <w:rsid w:val="0038159F"/>
    <w:rsid w:val="00382949"/>
    <w:rsid w:val="00385C3D"/>
    <w:rsid w:val="00385E29"/>
    <w:rsid w:val="0038623C"/>
    <w:rsid w:val="003862BE"/>
    <w:rsid w:val="00387C7B"/>
    <w:rsid w:val="0039053F"/>
    <w:rsid w:val="00391F7E"/>
    <w:rsid w:val="00392FDF"/>
    <w:rsid w:val="0039317E"/>
    <w:rsid w:val="00393915"/>
    <w:rsid w:val="003940B7"/>
    <w:rsid w:val="00394126"/>
    <w:rsid w:val="00394401"/>
    <w:rsid w:val="00395176"/>
    <w:rsid w:val="0039575D"/>
    <w:rsid w:val="003966FF"/>
    <w:rsid w:val="003A0EE0"/>
    <w:rsid w:val="003A16B7"/>
    <w:rsid w:val="003A1BD5"/>
    <w:rsid w:val="003A260D"/>
    <w:rsid w:val="003A33AD"/>
    <w:rsid w:val="003A3D36"/>
    <w:rsid w:val="003A3E5B"/>
    <w:rsid w:val="003A510C"/>
    <w:rsid w:val="003A72B8"/>
    <w:rsid w:val="003A73E9"/>
    <w:rsid w:val="003B016F"/>
    <w:rsid w:val="003B03C0"/>
    <w:rsid w:val="003B2E7C"/>
    <w:rsid w:val="003B4196"/>
    <w:rsid w:val="003B4F36"/>
    <w:rsid w:val="003B50B4"/>
    <w:rsid w:val="003B5AAA"/>
    <w:rsid w:val="003B5B89"/>
    <w:rsid w:val="003B6193"/>
    <w:rsid w:val="003B6577"/>
    <w:rsid w:val="003C0527"/>
    <w:rsid w:val="003C1F86"/>
    <w:rsid w:val="003C24E1"/>
    <w:rsid w:val="003C5B92"/>
    <w:rsid w:val="003C74F2"/>
    <w:rsid w:val="003D0465"/>
    <w:rsid w:val="003D0936"/>
    <w:rsid w:val="003D0F54"/>
    <w:rsid w:val="003D2B52"/>
    <w:rsid w:val="003D317D"/>
    <w:rsid w:val="003D4F50"/>
    <w:rsid w:val="003D571F"/>
    <w:rsid w:val="003D58AB"/>
    <w:rsid w:val="003D5B57"/>
    <w:rsid w:val="003D6212"/>
    <w:rsid w:val="003D67E2"/>
    <w:rsid w:val="003D7143"/>
    <w:rsid w:val="003D7D26"/>
    <w:rsid w:val="003E0DAC"/>
    <w:rsid w:val="003E2537"/>
    <w:rsid w:val="003E26F6"/>
    <w:rsid w:val="003E2FDA"/>
    <w:rsid w:val="003E4342"/>
    <w:rsid w:val="003E5164"/>
    <w:rsid w:val="003E5618"/>
    <w:rsid w:val="003E5F51"/>
    <w:rsid w:val="003E6356"/>
    <w:rsid w:val="003E73D3"/>
    <w:rsid w:val="003E75EC"/>
    <w:rsid w:val="003F0481"/>
    <w:rsid w:val="003F05FC"/>
    <w:rsid w:val="003F1594"/>
    <w:rsid w:val="003F1D5E"/>
    <w:rsid w:val="003F21B7"/>
    <w:rsid w:val="003F315B"/>
    <w:rsid w:val="003F3296"/>
    <w:rsid w:val="003F3A22"/>
    <w:rsid w:val="003F51BD"/>
    <w:rsid w:val="003F6F64"/>
    <w:rsid w:val="003F75CD"/>
    <w:rsid w:val="003F7E4F"/>
    <w:rsid w:val="00400741"/>
    <w:rsid w:val="00400E7A"/>
    <w:rsid w:val="00403561"/>
    <w:rsid w:val="00403B99"/>
    <w:rsid w:val="00404CE1"/>
    <w:rsid w:val="00406C48"/>
    <w:rsid w:val="004109E9"/>
    <w:rsid w:val="00416E74"/>
    <w:rsid w:val="00417A15"/>
    <w:rsid w:val="00420073"/>
    <w:rsid w:val="0042077D"/>
    <w:rsid w:val="004212A2"/>
    <w:rsid w:val="004217B7"/>
    <w:rsid w:val="00421B56"/>
    <w:rsid w:val="00421DCB"/>
    <w:rsid w:val="00424063"/>
    <w:rsid w:val="00424752"/>
    <w:rsid w:val="004248A0"/>
    <w:rsid w:val="0042516D"/>
    <w:rsid w:val="0042558B"/>
    <w:rsid w:val="00425FFD"/>
    <w:rsid w:val="0042655F"/>
    <w:rsid w:val="0042717B"/>
    <w:rsid w:val="004302E0"/>
    <w:rsid w:val="00430AD6"/>
    <w:rsid w:val="0043139C"/>
    <w:rsid w:val="00431E23"/>
    <w:rsid w:val="004322A1"/>
    <w:rsid w:val="004322F7"/>
    <w:rsid w:val="00436976"/>
    <w:rsid w:val="00437EF7"/>
    <w:rsid w:val="004409FE"/>
    <w:rsid w:val="0044253F"/>
    <w:rsid w:val="00442576"/>
    <w:rsid w:val="00442BF7"/>
    <w:rsid w:val="00442C59"/>
    <w:rsid w:val="004437B8"/>
    <w:rsid w:val="004449BE"/>
    <w:rsid w:val="0044514C"/>
    <w:rsid w:val="004451C6"/>
    <w:rsid w:val="004453D4"/>
    <w:rsid w:val="004454E9"/>
    <w:rsid w:val="00447DEC"/>
    <w:rsid w:val="00452891"/>
    <w:rsid w:val="00452953"/>
    <w:rsid w:val="00452E17"/>
    <w:rsid w:val="004544ED"/>
    <w:rsid w:val="00454B2C"/>
    <w:rsid w:val="004555E6"/>
    <w:rsid w:val="0045745E"/>
    <w:rsid w:val="00457931"/>
    <w:rsid w:val="00460314"/>
    <w:rsid w:val="00461077"/>
    <w:rsid w:val="00461AFD"/>
    <w:rsid w:val="00461B7A"/>
    <w:rsid w:val="00464012"/>
    <w:rsid w:val="00464E52"/>
    <w:rsid w:val="004651A2"/>
    <w:rsid w:val="00466CE2"/>
    <w:rsid w:val="00466D86"/>
    <w:rsid w:val="00467716"/>
    <w:rsid w:val="004721B9"/>
    <w:rsid w:val="00472211"/>
    <w:rsid w:val="00472DD3"/>
    <w:rsid w:val="0047331F"/>
    <w:rsid w:val="00475D87"/>
    <w:rsid w:val="00475DDE"/>
    <w:rsid w:val="00480E82"/>
    <w:rsid w:val="00481449"/>
    <w:rsid w:val="00482F71"/>
    <w:rsid w:val="00483D08"/>
    <w:rsid w:val="00484C99"/>
    <w:rsid w:val="00484FA0"/>
    <w:rsid w:val="00485963"/>
    <w:rsid w:val="0048790B"/>
    <w:rsid w:val="00487924"/>
    <w:rsid w:val="00490676"/>
    <w:rsid w:val="0049076F"/>
    <w:rsid w:val="00491A22"/>
    <w:rsid w:val="00491DFC"/>
    <w:rsid w:val="00492595"/>
    <w:rsid w:val="00494948"/>
    <w:rsid w:val="00494B2F"/>
    <w:rsid w:val="00494FA5"/>
    <w:rsid w:val="0049555A"/>
    <w:rsid w:val="00496319"/>
    <w:rsid w:val="0049750D"/>
    <w:rsid w:val="00497E52"/>
    <w:rsid w:val="004A0123"/>
    <w:rsid w:val="004A028C"/>
    <w:rsid w:val="004A035B"/>
    <w:rsid w:val="004A11F8"/>
    <w:rsid w:val="004A1E36"/>
    <w:rsid w:val="004A43D9"/>
    <w:rsid w:val="004A5367"/>
    <w:rsid w:val="004A5F42"/>
    <w:rsid w:val="004A70B2"/>
    <w:rsid w:val="004B0243"/>
    <w:rsid w:val="004B04A0"/>
    <w:rsid w:val="004B1437"/>
    <w:rsid w:val="004B1A43"/>
    <w:rsid w:val="004B2BB2"/>
    <w:rsid w:val="004B2F65"/>
    <w:rsid w:val="004B3DD4"/>
    <w:rsid w:val="004B4DAD"/>
    <w:rsid w:val="004B50A5"/>
    <w:rsid w:val="004B5A65"/>
    <w:rsid w:val="004B5AC5"/>
    <w:rsid w:val="004B6785"/>
    <w:rsid w:val="004B79D9"/>
    <w:rsid w:val="004B7EBB"/>
    <w:rsid w:val="004C14AB"/>
    <w:rsid w:val="004C183B"/>
    <w:rsid w:val="004C2E8D"/>
    <w:rsid w:val="004C31B0"/>
    <w:rsid w:val="004C3B54"/>
    <w:rsid w:val="004C472D"/>
    <w:rsid w:val="004C4AB4"/>
    <w:rsid w:val="004C4CCB"/>
    <w:rsid w:val="004C529B"/>
    <w:rsid w:val="004C63AC"/>
    <w:rsid w:val="004C6699"/>
    <w:rsid w:val="004C6D49"/>
    <w:rsid w:val="004D048D"/>
    <w:rsid w:val="004D072E"/>
    <w:rsid w:val="004D0D06"/>
    <w:rsid w:val="004D19F4"/>
    <w:rsid w:val="004D2261"/>
    <w:rsid w:val="004D2371"/>
    <w:rsid w:val="004D4D92"/>
    <w:rsid w:val="004D5494"/>
    <w:rsid w:val="004D5E58"/>
    <w:rsid w:val="004D5FE2"/>
    <w:rsid w:val="004D66AC"/>
    <w:rsid w:val="004D7170"/>
    <w:rsid w:val="004E053D"/>
    <w:rsid w:val="004E0B89"/>
    <w:rsid w:val="004E1272"/>
    <w:rsid w:val="004E3CD5"/>
    <w:rsid w:val="004E427F"/>
    <w:rsid w:val="004E5083"/>
    <w:rsid w:val="004E629F"/>
    <w:rsid w:val="004F0EA0"/>
    <w:rsid w:val="004F114A"/>
    <w:rsid w:val="004F1827"/>
    <w:rsid w:val="004F1C4E"/>
    <w:rsid w:val="004F1F70"/>
    <w:rsid w:val="004F21AA"/>
    <w:rsid w:val="004F7645"/>
    <w:rsid w:val="0050058A"/>
    <w:rsid w:val="00501A6E"/>
    <w:rsid w:val="00504729"/>
    <w:rsid w:val="00506EDD"/>
    <w:rsid w:val="005072ED"/>
    <w:rsid w:val="00507D3E"/>
    <w:rsid w:val="00511C9B"/>
    <w:rsid w:val="00512F3F"/>
    <w:rsid w:val="005130CE"/>
    <w:rsid w:val="005134B8"/>
    <w:rsid w:val="00514E47"/>
    <w:rsid w:val="0051537B"/>
    <w:rsid w:val="005159EB"/>
    <w:rsid w:val="00515F49"/>
    <w:rsid w:val="00521E9D"/>
    <w:rsid w:val="00522E3A"/>
    <w:rsid w:val="00523319"/>
    <w:rsid w:val="00523821"/>
    <w:rsid w:val="00524C0A"/>
    <w:rsid w:val="00532378"/>
    <w:rsid w:val="00533E4A"/>
    <w:rsid w:val="0053648D"/>
    <w:rsid w:val="00536BCB"/>
    <w:rsid w:val="00537CC2"/>
    <w:rsid w:val="00537DA7"/>
    <w:rsid w:val="005414B8"/>
    <w:rsid w:val="005419DD"/>
    <w:rsid w:val="00543A70"/>
    <w:rsid w:val="00550233"/>
    <w:rsid w:val="00551AE2"/>
    <w:rsid w:val="00552EE0"/>
    <w:rsid w:val="00554DF3"/>
    <w:rsid w:val="00554F68"/>
    <w:rsid w:val="00554FD6"/>
    <w:rsid w:val="0055713C"/>
    <w:rsid w:val="0055764C"/>
    <w:rsid w:val="00557F38"/>
    <w:rsid w:val="0056021A"/>
    <w:rsid w:val="00560CBC"/>
    <w:rsid w:val="00560CF5"/>
    <w:rsid w:val="0056169B"/>
    <w:rsid w:val="00562331"/>
    <w:rsid w:val="0056262B"/>
    <w:rsid w:val="00563034"/>
    <w:rsid w:val="00563624"/>
    <w:rsid w:val="005638E0"/>
    <w:rsid w:val="00564762"/>
    <w:rsid w:val="0056689B"/>
    <w:rsid w:val="00570315"/>
    <w:rsid w:val="00570F24"/>
    <w:rsid w:val="00571D27"/>
    <w:rsid w:val="00571DD5"/>
    <w:rsid w:val="00573549"/>
    <w:rsid w:val="0057375C"/>
    <w:rsid w:val="00574EAD"/>
    <w:rsid w:val="00575EEB"/>
    <w:rsid w:val="0057681A"/>
    <w:rsid w:val="0057799D"/>
    <w:rsid w:val="00577AB9"/>
    <w:rsid w:val="00580159"/>
    <w:rsid w:val="00581345"/>
    <w:rsid w:val="00581941"/>
    <w:rsid w:val="00581EB0"/>
    <w:rsid w:val="00583B0E"/>
    <w:rsid w:val="00584205"/>
    <w:rsid w:val="00584400"/>
    <w:rsid w:val="00585AF6"/>
    <w:rsid w:val="0058635B"/>
    <w:rsid w:val="00586D03"/>
    <w:rsid w:val="0058741E"/>
    <w:rsid w:val="00587519"/>
    <w:rsid w:val="0059084A"/>
    <w:rsid w:val="00591F38"/>
    <w:rsid w:val="005939BF"/>
    <w:rsid w:val="00593BCD"/>
    <w:rsid w:val="00593F09"/>
    <w:rsid w:val="0059620E"/>
    <w:rsid w:val="005968F6"/>
    <w:rsid w:val="00597E32"/>
    <w:rsid w:val="005A2740"/>
    <w:rsid w:val="005A2CEE"/>
    <w:rsid w:val="005A3A97"/>
    <w:rsid w:val="005A4800"/>
    <w:rsid w:val="005A585F"/>
    <w:rsid w:val="005A6B23"/>
    <w:rsid w:val="005B0172"/>
    <w:rsid w:val="005B0866"/>
    <w:rsid w:val="005B1CE8"/>
    <w:rsid w:val="005B4FC1"/>
    <w:rsid w:val="005B5317"/>
    <w:rsid w:val="005B5BA7"/>
    <w:rsid w:val="005B652E"/>
    <w:rsid w:val="005B6A3D"/>
    <w:rsid w:val="005B6CE3"/>
    <w:rsid w:val="005C3FF3"/>
    <w:rsid w:val="005C401A"/>
    <w:rsid w:val="005C4BA5"/>
    <w:rsid w:val="005C604F"/>
    <w:rsid w:val="005C766C"/>
    <w:rsid w:val="005C7BD9"/>
    <w:rsid w:val="005D01CA"/>
    <w:rsid w:val="005D545F"/>
    <w:rsid w:val="005E1534"/>
    <w:rsid w:val="005E1B1A"/>
    <w:rsid w:val="005E4094"/>
    <w:rsid w:val="005E5C1E"/>
    <w:rsid w:val="005E647A"/>
    <w:rsid w:val="005F38F5"/>
    <w:rsid w:val="005F40DF"/>
    <w:rsid w:val="005F4A35"/>
    <w:rsid w:val="005F55C4"/>
    <w:rsid w:val="005F5FD9"/>
    <w:rsid w:val="005F7186"/>
    <w:rsid w:val="006010D3"/>
    <w:rsid w:val="00603B3A"/>
    <w:rsid w:val="00603CBD"/>
    <w:rsid w:val="00604918"/>
    <w:rsid w:val="00604D9B"/>
    <w:rsid w:val="00606241"/>
    <w:rsid w:val="00607F6C"/>
    <w:rsid w:val="0061024D"/>
    <w:rsid w:val="00611AE8"/>
    <w:rsid w:val="00611F7A"/>
    <w:rsid w:val="00612240"/>
    <w:rsid w:val="00614239"/>
    <w:rsid w:val="00615213"/>
    <w:rsid w:val="0061523F"/>
    <w:rsid w:val="00615E00"/>
    <w:rsid w:val="00620D9D"/>
    <w:rsid w:val="00620E1E"/>
    <w:rsid w:val="00622604"/>
    <w:rsid w:val="00623857"/>
    <w:rsid w:val="00625E1F"/>
    <w:rsid w:val="006266D7"/>
    <w:rsid w:val="00626B71"/>
    <w:rsid w:val="0062721C"/>
    <w:rsid w:val="006273B7"/>
    <w:rsid w:val="00631406"/>
    <w:rsid w:val="0063146E"/>
    <w:rsid w:val="006328B6"/>
    <w:rsid w:val="00632FDF"/>
    <w:rsid w:val="006344E7"/>
    <w:rsid w:val="00636913"/>
    <w:rsid w:val="00636A54"/>
    <w:rsid w:val="006408E9"/>
    <w:rsid w:val="00642044"/>
    <w:rsid w:val="00642176"/>
    <w:rsid w:val="0064228A"/>
    <w:rsid w:val="0064253D"/>
    <w:rsid w:val="00643076"/>
    <w:rsid w:val="00643BFD"/>
    <w:rsid w:val="006444BB"/>
    <w:rsid w:val="0064689B"/>
    <w:rsid w:val="00647A05"/>
    <w:rsid w:val="00650C38"/>
    <w:rsid w:val="0065127A"/>
    <w:rsid w:val="00651ED7"/>
    <w:rsid w:val="006520A4"/>
    <w:rsid w:val="006527F2"/>
    <w:rsid w:val="0065452B"/>
    <w:rsid w:val="0065550C"/>
    <w:rsid w:val="00655C9E"/>
    <w:rsid w:val="00656947"/>
    <w:rsid w:val="006576FA"/>
    <w:rsid w:val="006606D1"/>
    <w:rsid w:val="00660C12"/>
    <w:rsid w:val="00662103"/>
    <w:rsid w:val="0066589E"/>
    <w:rsid w:val="00667A03"/>
    <w:rsid w:val="00667AF1"/>
    <w:rsid w:val="006711F9"/>
    <w:rsid w:val="006713C7"/>
    <w:rsid w:val="00671FA9"/>
    <w:rsid w:val="00672ABD"/>
    <w:rsid w:val="00672F2A"/>
    <w:rsid w:val="00672FDF"/>
    <w:rsid w:val="00673188"/>
    <w:rsid w:val="00674597"/>
    <w:rsid w:val="0067468A"/>
    <w:rsid w:val="0068034F"/>
    <w:rsid w:val="00681510"/>
    <w:rsid w:val="00681940"/>
    <w:rsid w:val="006819B1"/>
    <w:rsid w:val="00681CF0"/>
    <w:rsid w:val="0068284B"/>
    <w:rsid w:val="006842AD"/>
    <w:rsid w:val="006848C1"/>
    <w:rsid w:val="00684C7E"/>
    <w:rsid w:val="00684DDD"/>
    <w:rsid w:val="00684FC4"/>
    <w:rsid w:val="006856EC"/>
    <w:rsid w:val="00685AA5"/>
    <w:rsid w:val="00686FE4"/>
    <w:rsid w:val="00686FF7"/>
    <w:rsid w:val="00687B43"/>
    <w:rsid w:val="00690070"/>
    <w:rsid w:val="00692ADE"/>
    <w:rsid w:val="006A0059"/>
    <w:rsid w:val="006A0633"/>
    <w:rsid w:val="006A0BF0"/>
    <w:rsid w:val="006A1793"/>
    <w:rsid w:val="006A1822"/>
    <w:rsid w:val="006A3BC0"/>
    <w:rsid w:val="006A4002"/>
    <w:rsid w:val="006A5553"/>
    <w:rsid w:val="006A62D2"/>
    <w:rsid w:val="006A7165"/>
    <w:rsid w:val="006A7ABD"/>
    <w:rsid w:val="006B08C0"/>
    <w:rsid w:val="006B0F02"/>
    <w:rsid w:val="006B28C8"/>
    <w:rsid w:val="006B29C5"/>
    <w:rsid w:val="006B3AD9"/>
    <w:rsid w:val="006B5DA5"/>
    <w:rsid w:val="006B7870"/>
    <w:rsid w:val="006C0A60"/>
    <w:rsid w:val="006C1553"/>
    <w:rsid w:val="006C1DA3"/>
    <w:rsid w:val="006C2037"/>
    <w:rsid w:val="006C3772"/>
    <w:rsid w:val="006C3F26"/>
    <w:rsid w:val="006C6E90"/>
    <w:rsid w:val="006C7D58"/>
    <w:rsid w:val="006D4B16"/>
    <w:rsid w:val="006D5CB6"/>
    <w:rsid w:val="006D5E7E"/>
    <w:rsid w:val="006D635C"/>
    <w:rsid w:val="006D66E0"/>
    <w:rsid w:val="006D6937"/>
    <w:rsid w:val="006D6A09"/>
    <w:rsid w:val="006D74DD"/>
    <w:rsid w:val="006E16BA"/>
    <w:rsid w:val="006E17AF"/>
    <w:rsid w:val="006E2075"/>
    <w:rsid w:val="006E31F3"/>
    <w:rsid w:val="006E652B"/>
    <w:rsid w:val="006F00C0"/>
    <w:rsid w:val="006F1BCD"/>
    <w:rsid w:val="006F420F"/>
    <w:rsid w:val="006F454F"/>
    <w:rsid w:val="007009AB"/>
    <w:rsid w:val="00700BAF"/>
    <w:rsid w:val="00702110"/>
    <w:rsid w:val="00703376"/>
    <w:rsid w:val="007037FE"/>
    <w:rsid w:val="007046C6"/>
    <w:rsid w:val="007051B5"/>
    <w:rsid w:val="007053E9"/>
    <w:rsid w:val="00705969"/>
    <w:rsid w:val="00706FDD"/>
    <w:rsid w:val="00711198"/>
    <w:rsid w:val="007124AF"/>
    <w:rsid w:val="00713633"/>
    <w:rsid w:val="00716701"/>
    <w:rsid w:val="00721B9F"/>
    <w:rsid w:val="00722B13"/>
    <w:rsid w:val="0072315F"/>
    <w:rsid w:val="007231C7"/>
    <w:rsid w:val="00723F93"/>
    <w:rsid w:val="00725881"/>
    <w:rsid w:val="007272C1"/>
    <w:rsid w:val="00727E90"/>
    <w:rsid w:val="00731CEC"/>
    <w:rsid w:val="00731D0C"/>
    <w:rsid w:val="007323D6"/>
    <w:rsid w:val="00733081"/>
    <w:rsid w:val="00733475"/>
    <w:rsid w:val="0073349E"/>
    <w:rsid w:val="00734264"/>
    <w:rsid w:val="00734DB0"/>
    <w:rsid w:val="00735D86"/>
    <w:rsid w:val="0073798D"/>
    <w:rsid w:val="00737D9C"/>
    <w:rsid w:val="00740D28"/>
    <w:rsid w:val="0074158C"/>
    <w:rsid w:val="00741696"/>
    <w:rsid w:val="0074231B"/>
    <w:rsid w:val="00743983"/>
    <w:rsid w:val="00743BF8"/>
    <w:rsid w:val="0074485A"/>
    <w:rsid w:val="0074489E"/>
    <w:rsid w:val="00744D2B"/>
    <w:rsid w:val="00744F32"/>
    <w:rsid w:val="007459FF"/>
    <w:rsid w:val="00745AB3"/>
    <w:rsid w:val="007528D9"/>
    <w:rsid w:val="007532FF"/>
    <w:rsid w:val="00755717"/>
    <w:rsid w:val="00762FF1"/>
    <w:rsid w:val="00764378"/>
    <w:rsid w:val="00765538"/>
    <w:rsid w:val="00766EBA"/>
    <w:rsid w:val="00767957"/>
    <w:rsid w:val="00770792"/>
    <w:rsid w:val="007711D3"/>
    <w:rsid w:val="00771895"/>
    <w:rsid w:val="00771A7E"/>
    <w:rsid w:val="00772891"/>
    <w:rsid w:val="007729A1"/>
    <w:rsid w:val="00776323"/>
    <w:rsid w:val="0077661D"/>
    <w:rsid w:val="00780D36"/>
    <w:rsid w:val="00782213"/>
    <w:rsid w:val="00784B86"/>
    <w:rsid w:val="0078536E"/>
    <w:rsid w:val="007855B6"/>
    <w:rsid w:val="00786A97"/>
    <w:rsid w:val="00791770"/>
    <w:rsid w:val="007927BF"/>
    <w:rsid w:val="00793128"/>
    <w:rsid w:val="007935DB"/>
    <w:rsid w:val="00793829"/>
    <w:rsid w:val="00795952"/>
    <w:rsid w:val="007962FE"/>
    <w:rsid w:val="00797DA0"/>
    <w:rsid w:val="007A0FA7"/>
    <w:rsid w:val="007A196A"/>
    <w:rsid w:val="007A19BA"/>
    <w:rsid w:val="007A2006"/>
    <w:rsid w:val="007A392B"/>
    <w:rsid w:val="007A7A4A"/>
    <w:rsid w:val="007B023E"/>
    <w:rsid w:val="007B03C1"/>
    <w:rsid w:val="007B07BB"/>
    <w:rsid w:val="007B0959"/>
    <w:rsid w:val="007B0C50"/>
    <w:rsid w:val="007B0EFA"/>
    <w:rsid w:val="007B2891"/>
    <w:rsid w:val="007B2CFD"/>
    <w:rsid w:val="007B2D62"/>
    <w:rsid w:val="007B3D91"/>
    <w:rsid w:val="007B3F14"/>
    <w:rsid w:val="007B4CA5"/>
    <w:rsid w:val="007B4CDB"/>
    <w:rsid w:val="007B5294"/>
    <w:rsid w:val="007B52D5"/>
    <w:rsid w:val="007B5DEB"/>
    <w:rsid w:val="007B6BDC"/>
    <w:rsid w:val="007B6C95"/>
    <w:rsid w:val="007B6F17"/>
    <w:rsid w:val="007B7809"/>
    <w:rsid w:val="007B7961"/>
    <w:rsid w:val="007C108A"/>
    <w:rsid w:val="007C22A3"/>
    <w:rsid w:val="007C2AF6"/>
    <w:rsid w:val="007C394F"/>
    <w:rsid w:val="007C4120"/>
    <w:rsid w:val="007C425B"/>
    <w:rsid w:val="007C42F8"/>
    <w:rsid w:val="007C4505"/>
    <w:rsid w:val="007C4C42"/>
    <w:rsid w:val="007C6280"/>
    <w:rsid w:val="007C66D8"/>
    <w:rsid w:val="007C71DE"/>
    <w:rsid w:val="007C7F4F"/>
    <w:rsid w:val="007D16E3"/>
    <w:rsid w:val="007D2997"/>
    <w:rsid w:val="007D2C82"/>
    <w:rsid w:val="007D42CA"/>
    <w:rsid w:val="007D4C8A"/>
    <w:rsid w:val="007D69BC"/>
    <w:rsid w:val="007E1071"/>
    <w:rsid w:val="007E1126"/>
    <w:rsid w:val="007E17DF"/>
    <w:rsid w:val="007E3001"/>
    <w:rsid w:val="007E3393"/>
    <w:rsid w:val="007E37FC"/>
    <w:rsid w:val="007E3B2E"/>
    <w:rsid w:val="007E4680"/>
    <w:rsid w:val="007E52BB"/>
    <w:rsid w:val="007E6B7B"/>
    <w:rsid w:val="007F213A"/>
    <w:rsid w:val="007F27F6"/>
    <w:rsid w:val="007F2BF9"/>
    <w:rsid w:val="007F2D4B"/>
    <w:rsid w:val="007F3258"/>
    <w:rsid w:val="007F3936"/>
    <w:rsid w:val="007F5431"/>
    <w:rsid w:val="007F5D6F"/>
    <w:rsid w:val="007F6568"/>
    <w:rsid w:val="007F687A"/>
    <w:rsid w:val="007F6FA2"/>
    <w:rsid w:val="0080008E"/>
    <w:rsid w:val="00800688"/>
    <w:rsid w:val="008006BD"/>
    <w:rsid w:val="008053A5"/>
    <w:rsid w:val="008065C9"/>
    <w:rsid w:val="00806B78"/>
    <w:rsid w:val="0081094A"/>
    <w:rsid w:val="008156EF"/>
    <w:rsid w:val="008156FC"/>
    <w:rsid w:val="00816106"/>
    <w:rsid w:val="0081670B"/>
    <w:rsid w:val="00816A94"/>
    <w:rsid w:val="00817130"/>
    <w:rsid w:val="00817363"/>
    <w:rsid w:val="008175AE"/>
    <w:rsid w:val="0082073E"/>
    <w:rsid w:val="00821C91"/>
    <w:rsid w:val="00823A93"/>
    <w:rsid w:val="0082455D"/>
    <w:rsid w:val="0082463D"/>
    <w:rsid w:val="00825C67"/>
    <w:rsid w:val="0082762A"/>
    <w:rsid w:val="00830027"/>
    <w:rsid w:val="008307F6"/>
    <w:rsid w:val="00830D5C"/>
    <w:rsid w:val="0083167B"/>
    <w:rsid w:val="00831F33"/>
    <w:rsid w:val="00833085"/>
    <w:rsid w:val="00834030"/>
    <w:rsid w:val="00834225"/>
    <w:rsid w:val="00834D6C"/>
    <w:rsid w:val="00837FDE"/>
    <w:rsid w:val="008412A8"/>
    <w:rsid w:val="00841C7E"/>
    <w:rsid w:val="00844DDB"/>
    <w:rsid w:val="0084636B"/>
    <w:rsid w:val="008463E8"/>
    <w:rsid w:val="008470CC"/>
    <w:rsid w:val="00847577"/>
    <w:rsid w:val="00847F7C"/>
    <w:rsid w:val="0085189A"/>
    <w:rsid w:val="008537E6"/>
    <w:rsid w:val="00853F87"/>
    <w:rsid w:val="00854A57"/>
    <w:rsid w:val="00854D99"/>
    <w:rsid w:val="0085671D"/>
    <w:rsid w:val="00856EE1"/>
    <w:rsid w:val="008617E0"/>
    <w:rsid w:val="00861AF9"/>
    <w:rsid w:val="008637B5"/>
    <w:rsid w:val="00865149"/>
    <w:rsid w:val="0086715B"/>
    <w:rsid w:val="00871A37"/>
    <w:rsid w:val="0087200B"/>
    <w:rsid w:val="008728A8"/>
    <w:rsid w:val="00873ACD"/>
    <w:rsid w:val="00874311"/>
    <w:rsid w:val="00875DAC"/>
    <w:rsid w:val="00876F7D"/>
    <w:rsid w:val="00877418"/>
    <w:rsid w:val="00877939"/>
    <w:rsid w:val="00877FB4"/>
    <w:rsid w:val="008803C8"/>
    <w:rsid w:val="00881F9A"/>
    <w:rsid w:val="0088221B"/>
    <w:rsid w:val="00882419"/>
    <w:rsid w:val="00883F14"/>
    <w:rsid w:val="008851FF"/>
    <w:rsid w:val="00885257"/>
    <w:rsid w:val="00886782"/>
    <w:rsid w:val="00886F31"/>
    <w:rsid w:val="0089046B"/>
    <w:rsid w:val="00890540"/>
    <w:rsid w:val="00890B6E"/>
    <w:rsid w:val="008946E6"/>
    <w:rsid w:val="00895F46"/>
    <w:rsid w:val="008A16EF"/>
    <w:rsid w:val="008A47F9"/>
    <w:rsid w:val="008A5F42"/>
    <w:rsid w:val="008A71D6"/>
    <w:rsid w:val="008B12FB"/>
    <w:rsid w:val="008B22C2"/>
    <w:rsid w:val="008B3524"/>
    <w:rsid w:val="008B3BF1"/>
    <w:rsid w:val="008B3E99"/>
    <w:rsid w:val="008B44FD"/>
    <w:rsid w:val="008B68A6"/>
    <w:rsid w:val="008B6C3E"/>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D7B5C"/>
    <w:rsid w:val="008E182E"/>
    <w:rsid w:val="008E2E2D"/>
    <w:rsid w:val="008E3319"/>
    <w:rsid w:val="008E3989"/>
    <w:rsid w:val="008E4091"/>
    <w:rsid w:val="008E4514"/>
    <w:rsid w:val="008E4581"/>
    <w:rsid w:val="008E5A77"/>
    <w:rsid w:val="008E6103"/>
    <w:rsid w:val="008E61D5"/>
    <w:rsid w:val="008E7713"/>
    <w:rsid w:val="008F130D"/>
    <w:rsid w:val="008F1951"/>
    <w:rsid w:val="008F2806"/>
    <w:rsid w:val="008F5E30"/>
    <w:rsid w:val="008F6860"/>
    <w:rsid w:val="008F6D1E"/>
    <w:rsid w:val="008F7BA3"/>
    <w:rsid w:val="008F7CD5"/>
    <w:rsid w:val="009009DA"/>
    <w:rsid w:val="009010B9"/>
    <w:rsid w:val="0090180E"/>
    <w:rsid w:val="009019B7"/>
    <w:rsid w:val="00902036"/>
    <w:rsid w:val="00903601"/>
    <w:rsid w:val="00903D9F"/>
    <w:rsid w:val="0090525E"/>
    <w:rsid w:val="009053BD"/>
    <w:rsid w:val="00907049"/>
    <w:rsid w:val="00910E9F"/>
    <w:rsid w:val="00911A56"/>
    <w:rsid w:val="00912B87"/>
    <w:rsid w:val="00913E38"/>
    <w:rsid w:val="00914204"/>
    <w:rsid w:val="009143B0"/>
    <w:rsid w:val="00914823"/>
    <w:rsid w:val="00914860"/>
    <w:rsid w:val="00917C07"/>
    <w:rsid w:val="009224C8"/>
    <w:rsid w:val="009230F0"/>
    <w:rsid w:val="0092314B"/>
    <w:rsid w:val="00923927"/>
    <w:rsid w:val="009267E3"/>
    <w:rsid w:val="00927184"/>
    <w:rsid w:val="00927B67"/>
    <w:rsid w:val="00930B5C"/>
    <w:rsid w:val="00935370"/>
    <w:rsid w:val="009364BA"/>
    <w:rsid w:val="00936E8B"/>
    <w:rsid w:val="00940160"/>
    <w:rsid w:val="00940A73"/>
    <w:rsid w:val="00943A19"/>
    <w:rsid w:val="00944461"/>
    <w:rsid w:val="00945923"/>
    <w:rsid w:val="00945B16"/>
    <w:rsid w:val="00946507"/>
    <w:rsid w:val="00947A96"/>
    <w:rsid w:val="00952817"/>
    <w:rsid w:val="00955255"/>
    <w:rsid w:val="009560B5"/>
    <w:rsid w:val="009562CE"/>
    <w:rsid w:val="00956751"/>
    <w:rsid w:val="00956D0C"/>
    <w:rsid w:val="00957CA4"/>
    <w:rsid w:val="009601CE"/>
    <w:rsid w:val="009605FD"/>
    <w:rsid w:val="009608CF"/>
    <w:rsid w:val="009629E5"/>
    <w:rsid w:val="0096309E"/>
    <w:rsid w:val="0096311D"/>
    <w:rsid w:val="009654F6"/>
    <w:rsid w:val="00965E99"/>
    <w:rsid w:val="00967F5D"/>
    <w:rsid w:val="00975036"/>
    <w:rsid w:val="00977F4F"/>
    <w:rsid w:val="00977FB4"/>
    <w:rsid w:val="009810AE"/>
    <w:rsid w:val="0098440B"/>
    <w:rsid w:val="00985B3F"/>
    <w:rsid w:val="009863D9"/>
    <w:rsid w:val="00986450"/>
    <w:rsid w:val="00986A54"/>
    <w:rsid w:val="00991455"/>
    <w:rsid w:val="0099236F"/>
    <w:rsid w:val="00992C14"/>
    <w:rsid w:val="00992EAE"/>
    <w:rsid w:val="0099315A"/>
    <w:rsid w:val="00996911"/>
    <w:rsid w:val="00997B92"/>
    <w:rsid w:val="009A0F7E"/>
    <w:rsid w:val="009A1A75"/>
    <w:rsid w:val="009A20F8"/>
    <w:rsid w:val="009A338E"/>
    <w:rsid w:val="009A3857"/>
    <w:rsid w:val="009A3C66"/>
    <w:rsid w:val="009A5875"/>
    <w:rsid w:val="009A631D"/>
    <w:rsid w:val="009A6F28"/>
    <w:rsid w:val="009A7008"/>
    <w:rsid w:val="009A77B1"/>
    <w:rsid w:val="009B27EA"/>
    <w:rsid w:val="009B38FC"/>
    <w:rsid w:val="009B4173"/>
    <w:rsid w:val="009B41D6"/>
    <w:rsid w:val="009B43C7"/>
    <w:rsid w:val="009B55CA"/>
    <w:rsid w:val="009B5AAF"/>
    <w:rsid w:val="009B6480"/>
    <w:rsid w:val="009B66B7"/>
    <w:rsid w:val="009C2269"/>
    <w:rsid w:val="009C4ADB"/>
    <w:rsid w:val="009C4E48"/>
    <w:rsid w:val="009C7186"/>
    <w:rsid w:val="009C7858"/>
    <w:rsid w:val="009D0362"/>
    <w:rsid w:val="009D1437"/>
    <w:rsid w:val="009D1B32"/>
    <w:rsid w:val="009D24F3"/>
    <w:rsid w:val="009D4523"/>
    <w:rsid w:val="009D4D6F"/>
    <w:rsid w:val="009D6EC9"/>
    <w:rsid w:val="009D7797"/>
    <w:rsid w:val="009D7854"/>
    <w:rsid w:val="009D7D3F"/>
    <w:rsid w:val="009E0B67"/>
    <w:rsid w:val="009E1C1D"/>
    <w:rsid w:val="009E23E1"/>
    <w:rsid w:val="009E5A34"/>
    <w:rsid w:val="009E6521"/>
    <w:rsid w:val="009E7EFB"/>
    <w:rsid w:val="009F1B92"/>
    <w:rsid w:val="009F239C"/>
    <w:rsid w:val="009F2F15"/>
    <w:rsid w:val="009F3D67"/>
    <w:rsid w:val="009F490F"/>
    <w:rsid w:val="009F4FFD"/>
    <w:rsid w:val="009F64ED"/>
    <w:rsid w:val="009F7F6B"/>
    <w:rsid w:val="00A0213B"/>
    <w:rsid w:val="00A0281E"/>
    <w:rsid w:val="00A02D33"/>
    <w:rsid w:val="00A03803"/>
    <w:rsid w:val="00A051A7"/>
    <w:rsid w:val="00A06BE0"/>
    <w:rsid w:val="00A11FCE"/>
    <w:rsid w:val="00A148AD"/>
    <w:rsid w:val="00A15844"/>
    <w:rsid w:val="00A1680B"/>
    <w:rsid w:val="00A21B64"/>
    <w:rsid w:val="00A21FA8"/>
    <w:rsid w:val="00A2238F"/>
    <w:rsid w:val="00A227CB"/>
    <w:rsid w:val="00A22DDD"/>
    <w:rsid w:val="00A240AA"/>
    <w:rsid w:val="00A2428C"/>
    <w:rsid w:val="00A24B6E"/>
    <w:rsid w:val="00A255CD"/>
    <w:rsid w:val="00A3045C"/>
    <w:rsid w:val="00A31F74"/>
    <w:rsid w:val="00A321C2"/>
    <w:rsid w:val="00A3341E"/>
    <w:rsid w:val="00A33B4D"/>
    <w:rsid w:val="00A33F7A"/>
    <w:rsid w:val="00A34A2F"/>
    <w:rsid w:val="00A34CA1"/>
    <w:rsid w:val="00A36273"/>
    <w:rsid w:val="00A368A6"/>
    <w:rsid w:val="00A36FA7"/>
    <w:rsid w:val="00A37996"/>
    <w:rsid w:val="00A37C5E"/>
    <w:rsid w:val="00A40ACB"/>
    <w:rsid w:val="00A421FA"/>
    <w:rsid w:val="00A42FEB"/>
    <w:rsid w:val="00A436D6"/>
    <w:rsid w:val="00A43CDC"/>
    <w:rsid w:val="00A43D51"/>
    <w:rsid w:val="00A44464"/>
    <w:rsid w:val="00A4457E"/>
    <w:rsid w:val="00A44ED5"/>
    <w:rsid w:val="00A451F0"/>
    <w:rsid w:val="00A46300"/>
    <w:rsid w:val="00A4794B"/>
    <w:rsid w:val="00A500BD"/>
    <w:rsid w:val="00A566CC"/>
    <w:rsid w:val="00A57519"/>
    <w:rsid w:val="00A60889"/>
    <w:rsid w:val="00A61A4C"/>
    <w:rsid w:val="00A62699"/>
    <w:rsid w:val="00A63258"/>
    <w:rsid w:val="00A64305"/>
    <w:rsid w:val="00A65311"/>
    <w:rsid w:val="00A65E2F"/>
    <w:rsid w:val="00A67FAC"/>
    <w:rsid w:val="00A70B0B"/>
    <w:rsid w:val="00A7345E"/>
    <w:rsid w:val="00A74951"/>
    <w:rsid w:val="00A75126"/>
    <w:rsid w:val="00A75965"/>
    <w:rsid w:val="00A77F05"/>
    <w:rsid w:val="00A805B7"/>
    <w:rsid w:val="00A813BB"/>
    <w:rsid w:val="00A823D1"/>
    <w:rsid w:val="00A837D5"/>
    <w:rsid w:val="00A852CA"/>
    <w:rsid w:val="00A87671"/>
    <w:rsid w:val="00A87E4D"/>
    <w:rsid w:val="00A91455"/>
    <w:rsid w:val="00A916A6"/>
    <w:rsid w:val="00A97595"/>
    <w:rsid w:val="00AA09EB"/>
    <w:rsid w:val="00AA2A8A"/>
    <w:rsid w:val="00AA49D4"/>
    <w:rsid w:val="00AA5EE5"/>
    <w:rsid w:val="00AA71EC"/>
    <w:rsid w:val="00AA745B"/>
    <w:rsid w:val="00AB04DA"/>
    <w:rsid w:val="00AB218A"/>
    <w:rsid w:val="00AB4D2B"/>
    <w:rsid w:val="00AB5D0F"/>
    <w:rsid w:val="00AB6542"/>
    <w:rsid w:val="00AC01C1"/>
    <w:rsid w:val="00AC1821"/>
    <w:rsid w:val="00AC1923"/>
    <w:rsid w:val="00AC220B"/>
    <w:rsid w:val="00AC288C"/>
    <w:rsid w:val="00AC2912"/>
    <w:rsid w:val="00AC3C78"/>
    <w:rsid w:val="00AC6245"/>
    <w:rsid w:val="00AC6F52"/>
    <w:rsid w:val="00AC728D"/>
    <w:rsid w:val="00AC7542"/>
    <w:rsid w:val="00AD0276"/>
    <w:rsid w:val="00AD090E"/>
    <w:rsid w:val="00AD10AA"/>
    <w:rsid w:val="00AD1107"/>
    <w:rsid w:val="00AD1D76"/>
    <w:rsid w:val="00AD2AE3"/>
    <w:rsid w:val="00AD3C26"/>
    <w:rsid w:val="00AD4B86"/>
    <w:rsid w:val="00AD7E68"/>
    <w:rsid w:val="00AD7F67"/>
    <w:rsid w:val="00AE19B0"/>
    <w:rsid w:val="00AE1C29"/>
    <w:rsid w:val="00AE2A90"/>
    <w:rsid w:val="00AE2F20"/>
    <w:rsid w:val="00AE3009"/>
    <w:rsid w:val="00AE306D"/>
    <w:rsid w:val="00AE5AD8"/>
    <w:rsid w:val="00AE6B0D"/>
    <w:rsid w:val="00AE7483"/>
    <w:rsid w:val="00AF06BA"/>
    <w:rsid w:val="00AF12A1"/>
    <w:rsid w:val="00AF4373"/>
    <w:rsid w:val="00AF4DB2"/>
    <w:rsid w:val="00AF6126"/>
    <w:rsid w:val="00AF617B"/>
    <w:rsid w:val="00AF6B2B"/>
    <w:rsid w:val="00AF73E0"/>
    <w:rsid w:val="00AF7798"/>
    <w:rsid w:val="00B00244"/>
    <w:rsid w:val="00B0030B"/>
    <w:rsid w:val="00B0047D"/>
    <w:rsid w:val="00B013A9"/>
    <w:rsid w:val="00B01BDB"/>
    <w:rsid w:val="00B04430"/>
    <w:rsid w:val="00B0519D"/>
    <w:rsid w:val="00B055F6"/>
    <w:rsid w:val="00B05F90"/>
    <w:rsid w:val="00B061D8"/>
    <w:rsid w:val="00B1056B"/>
    <w:rsid w:val="00B10BD2"/>
    <w:rsid w:val="00B10D38"/>
    <w:rsid w:val="00B1154D"/>
    <w:rsid w:val="00B1268E"/>
    <w:rsid w:val="00B127B8"/>
    <w:rsid w:val="00B133BD"/>
    <w:rsid w:val="00B13806"/>
    <w:rsid w:val="00B149D2"/>
    <w:rsid w:val="00B15D98"/>
    <w:rsid w:val="00B16693"/>
    <w:rsid w:val="00B17BEF"/>
    <w:rsid w:val="00B2237C"/>
    <w:rsid w:val="00B255C8"/>
    <w:rsid w:val="00B26600"/>
    <w:rsid w:val="00B2684B"/>
    <w:rsid w:val="00B30C92"/>
    <w:rsid w:val="00B3178B"/>
    <w:rsid w:val="00B331AF"/>
    <w:rsid w:val="00B340F1"/>
    <w:rsid w:val="00B354E4"/>
    <w:rsid w:val="00B42916"/>
    <w:rsid w:val="00B439C3"/>
    <w:rsid w:val="00B44285"/>
    <w:rsid w:val="00B45CCC"/>
    <w:rsid w:val="00B46672"/>
    <w:rsid w:val="00B4706A"/>
    <w:rsid w:val="00B47822"/>
    <w:rsid w:val="00B50093"/>
    <w:rsid w:val="00B51CB7"/>
    <w:rsid w:val="00B54164"/>
    <w:rsid w:val="00B54F35"/>
    <w:rsid w:val="00B559C3"/>
    <w:rsid w:val="00B57C79"/>
    <w:rsid w:val="00B6013C"/>
    <w:rsid w:val="00B607CE"/>
    <w:rsid w:val="00B61CE0"/>
    <w:rsid w:val="00B62108"/>
    <w:rsid w:val="00B63048"/>
    <w:rsid w:val="00B63D07"/>
    <w:rsid w:val="00B63FBE"/>
    <w:rsid w:val="00B6669E"/>
    <w:rsid w:val="00B66F66"/>
    <w:rsid w:val="00B672A2"/>
    <w:rsid w:val="00B67E14"/>
    <w:rsid w:val="00B71300"/>
    <w:rsid w:val="00B71537"/>
    <w:rsid w:val="00B73615"/>
    <w:rsid w:val="00B73858"/>
    <w:rsid w:val="00B749B0"/>
    <w:rsid w:val="00B7601B"/>
    <w:rsid w:val="00B7712A"/>
    <w:rsid w:val="00B777FF"/>
    <w:rsid w:val="00B812DC"/>
    <w:rsid w:val="00B81521"/>
    <w:rsid w:val="00B824A7"/>
    <w:rsid w:val="00B83FBE"/>
    <w:rsid w:val="00B86A30"/>
    <w:rsid w:val="00B91A0C"/>
    <w:rsid w:val="00B92E01"/>
    <w:rsid w:val="00B94577"/>
    <w:rsid w:val="00B94B72"/>
    <w:rsid w:val="00B9509A"/>
    <w:rsid w:val="00B95971"/>
    <w:rsid w:val="00BA06EE"/>
    <w:rsid w:val="00BA0C14"/>
    <w:rsid w:val="00BA0F6D"/>
    <w:rsid w:val="00BA235F"/>
    <w:rsid w:val="00BA2B14"/>
    <w:rsid w:val="00BA2BD7"/>
    <w:rsid w:val="00BA38A0"/>
    <w:rsid w:val="00BA47E2"/>
    <w:rsid w:val="00BA50DE"/>
    <w:rsid w:val="00BA6ACE"/>
    <w:rsid w:val="00BA6F53"/>
    <w:rsid w:val="00BB2601"/>
    <w:rsid w:val="00BB3148"/>
    <w:rsid w:val="00BB3772"/>
    <w:rsid w:val="00BB4B97"/>
    <w:rsid w:val="00BB66FE"/>
    <w:rsid w:val="00BB6E07"/>
    <w:rsid w:val="00BB780A"/>
    <w:rsid w:val="00BC1350"/>
    <w:rsid w:val="00BC2831"/>
    <w:rsid w:val="00BC290C"/>
    <w:rsid w:val="00BC39EE"/>
    <w:rsid w:val="00BC3F89"/>
    <w:rsid w:val="00BC4348"/>
    <w:rsid w:val="00BC58C8"/>
    <w:rsid w:val="00BC5947"/>
    <w:rsid w:val="00BC67F6"/>
    <w:rsid w:val="00BC6FAB"/>
    <w:rsid w:val="00BD2A75"/>
    <w:rsid w:val="00BD2BF4"/>
    <w:rsid w:val="00BD41EC"/>
    <w:rsid w:val="00BD4243"/>
    <w:rsid w:val="00BD4F57"/>
    <w:rsid w:val="00BD504D"/>
    <w:rsid w:val="00BD5F63"/>
    <w:rsid w:val="00BE066E"/>
    <w:rsid w:val="00BE270C"/>
    <w:rsid w:val="00BE318B"/>
    <w:rsid w:val="00BE6974"/>
    <w:rsid w:val="00BE6D8A"/>
    <w:rsid w:val="00BF04F6"/>
    <w:rsid w:val="00BF352A"/>
    <w:rsid w:val="00BF3A0B"/>
    <w:rsid w:val="00BF4F69"/>
    <w:rsid w:val="00BF57F3"/>
    <w:rsid w:val="00BF616E"/>
    <w:rsid w:val="00BF70D9"/>
    <w:rsid w:val="00C02572"/>
    <w:rsid w:val="00C02865"/>
    <w:rsid w:val="00C037B4"/>
    <w:rsid w:val="00C03E09"/>
    <w:rsid w:val="00C03ECA"/>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5491"/>
    <w:rsid w:val="00C2717F"/>
    <w:rsid w:val="00C27B38"/>
    <w:rsid w:val="00C30C5E"/>
    <w:rsid w:val="00C30D12"/>
    <w:rsid w:val="00C31F55"/>
    <w:rsid w:val="00C34363"/>
    <w:rsid w:val="00C34E1F"/>
    <w:rsid w:val="00C354F9"/>
    <w:rsid w:val="00C35532"/>
    <w:rsid w:val="00C356F6"/>
    <w:rsid w:val="00C36DFB"/>
    <w:rsid w:val="00C411DD"/>
    <w:rsid w:val="00C41F38"/>
    <w:rsid w:val="00C45CD7"/>
    <w:rsid w:val="00C46292"/>
    <w:rsid w:val="00C46D1C"/>
    <w:rsid w:val="00C46EC3"/>
    <w:rsid w:val="00C4750B"/>
    <w:rsid w:val="00C517A7"/>
    <w:rsid w:val="00C5360C"/>
    <w:rsid w:val="00C541BD"/>
    <w:rsid w:val="00C547C5"/>
    <w:rsid w:val="00C575BE"/>
    <w:rsid w:val="00C60196"/>
    <w:rsid w:val="00C60D28"/>
    <w:rsid w:val="00C613D3"/>
    <w:rsid w:val="00C61A6A"/>
    <w:rsid w:val="00C61BA4"/>
    <w:rsid w:val="00C61FDB"/>
    <w:rsid w:val="00C64E38"/>
    <w:rsid w:val="00C65BCC"/>
    <w:rsid w:val="00C67769"/>
    <w:rsid w:val="00C67F1B"/>
    <w:rsid w:val="00C71548"/>
    <w:rsid w:val="00C720F2"/>
    <w:rsid w:val="00C72118"/>
    <w:rsid w:val="00C733EC"/>
    <w:rsid w:val="00C73E8F"/>
    <w:rsid w:val="00C7491C"/>
    <w:rsid w:val="00C75CB5"/>
    <w:rsid w:val="00C76207"/>
    <w:rsid w:val="00C76286"/>
    <w:rsid w:val="00C77A49"/>
    <w:rsid w:val="00C81303"/>
    <w:rsid w:val="00C8173A"/>
    <w:rsid w:val="00C81E4A"/>
    <w:rsid w:val="00C820FD"/>
    <w:rsid w:val="00C823ED"/>
    <w:rsid w:val="00C850CA"/>
    <w:rsid w:val="00C85923"/>
    <w:rsid w:val="00C86E5C"/>
    <w:rsid w:val="00C87965"/>
    <w:rsid w:val="00C87B91"/>
    <w:rsid w:val="00C90897"/>
    <w:rsid w:val="00C90DA9"/>
    <w:rsid w:val="00C914CE"/>
    <w:rsid w:val="00C91DE9"/>
    <w:rsid w:val="00C926C3"/>
    <w:rsid w:val="00C92F65"/>
    <w:rsid w:val="00C93C0E"/>
    <w:rsid w:val="00C94952"/>
    <w:rsid w:val="00C95868"/>
    <w:rsid w:val="00C95AA5"/>
    <w:rsid w:val="00C95BE7"/>
    <w:rsid w:val="00C97107"/>
    <w:rsid w:val="00C973D1"/>
    <w:rsid w:val="00C9748B"/>
    <w:rsid w:val="00C97846"/>
    <w:rsid w:val="00CA0BF8"/>
    <w:rsid w:val="00CA1100"/>
    <w:rsid w:val="00CA1152"/>
    <w:rsid w:val="00CA13BD"/>
    <w:rsid w:val="00CA2038"/>
    <w:rsid w:val="00CA3050"/>
    <w:rsid w:val="00CA3560"/>
    <w:rsid w:val="00CA4BC1"/>
    <w:rsid w:val="00CA5E7B"/>
    <w:rsid w:val="00CA6341"/>
    <w:rsid w:val="00CA66C9"/>
    <w:rsid w:val="00CA774C"/>
    <w:rsid w:val="00CB00D6"/>
    <w:rsid w:val="00CB03B3"/>
    <w:rsid w:val="00CB0768"/>
    <w:rsid w:val="00CB094D"/>
    <w:rsid w:val="00CB15B6"/>
    <w:rsid w:val="00CB3F5F"/>
    <w:rsid w:val="00CB4432"/>
    <w:rsid w:val="00CB48FE"/>
    <w:rsid w:val="00CB61AE"/>
    <w:rsid w:val="00CB6537"/>
    <w:rsid w:val="00CC1EC4"/>
    <w:rsid w:val="00CC36C7"/>
    <w:rsid w:val="00CC45BF"/>
    <w:rsid w:val="00CD11C4"/>
    <w:rsid w:val="00CD28CE"/>
    <w:rsid w:val="00CD3993"/>
    <w:rsid w:val="00CD494B"/>
    <w:rsid w:val="00CD5DDE"/>
    <w:rsid w:val="00CD619A"/>
    <w:rsid w:val="00CD6289"/>
    <w:rsid w:val="00CD737E"/>
    <w:rsid w:val="00CD76CB"/>
    <w:rsid w:val="00CE0BD9"/>
    <w:rsid w:val="00CE2BCF"/>
    <w:rsid w:val="00CE2DDD"/>
    <w:rsid w:val="00CE3FA5"/>
    <w:rsid w:val="00CE5461"/>
    <w:rsid w:val="00CE659C"/>
    <w:rsid w:val="00CE698C"/>
    <w:rsid w:val="00CE7037"/>
    <w:rsid w:val="00CE7FE9"/>
    <w:rsid w:val="00CF0066"/>
    <w:rsid w:val="00CF2C1F"/>
    <w:rsid w:val="00CF348F"/>
    <w:rsid w:val="00CF4D5E"/>
    <w:rsid w:val="00CF4F37"/>
    <w:rsid w:val="00CF6A07"/>
    <w:rsid w:val="00CF7A33"/>
    <w:rsid w:val="00D00518"/>
    <w:rsid w:val="00D00F87"/>
    <w:rsid w:val="00D0351D"/>
    <w:rsid w:val="00D04E0D"/>
    <w:rsid w:val="00D04F9E"/>
    <w:rsid w:val="00D07FF4"/>
    <w:rsid w:val="00D10DDF"/>
    <w:rsid w:val="00D12E77"/>
    <w:rsid w:val="00D1327A"/>
    <w:rsid w:val="00D1366F"/>
    <w:rsid w:val="00D155F0"/>
    <w:rsid w:val="00D15FC9"/>
    <w:rsid w:val="00D172E2"/>
    <w:rsid w:val="00D204F0"/>
    <w:rsid w:val="00D219F6"/>
    <w:rsid w:val="00D220AF"/>
    <w:rsid w:val="00D2375C"/>
    <w:rsid w:val="00D27E23"/>
    <w:rsid w:val="00D27F12"/>
    <w:rsid w:val="00D31277"/>
    <w:rsid w:val="00D31CFA"/>
    <w:rsid w:val="00D337BD"/>
    <w:rsid w:val="00D3519D"/>
    <w:rsid w:val="00D41C11"/>
    <w:rsid w:val="00D44ED4"/>
    <w:rsid w:val="00D452CD"/>
    <w:rsid w:val="00D46945"/>
    <w:rsid w:val="00D47645"/>
    <w:rsid w:val="00D50C32"/>
    <w:rsid w:val="00D54A65"/>
    <w:rsid w:val="00D55D09"/>
    <w:rsid w:val="00D5706B"/>
    <w:rsid w:val="00D577BC"/>
    <w:rsid w:val="00D57F80"/>
    <w:rsid w:val="00D61142"/>
    <w:rsid w:val="00D617CD"/>
    <w:rsid w:val="00D61E23"/>
    <w:rsid w:val="00D61EAE"/>
    <w:rsid w:val="00D6210F"/>
    <w:rsid w:val="00D62D4D"/>
    <w:rsid w:val="00D6568B"/>
    <w:rsid w:val="00D6718C"/>
    <w:rsid w:val="00D6774B"/>
    <w:rsid w:val="00D70587"/>
    <w:rsid w:val="00D70B81"/>
    <w:rsid w:val="00D71728"/>
    <w:rsid w:val="00D72542"/>
    <w:rsid w:val="00D72716"/>
    <w:rsid w:val="00D727D0"/>
    <w:rsid w:val="00D729F2"/>
    <w:rsid w:val="00D73FFF"/>
    <w:rsid w:val="00D76400"/>
    <w:rsid w:val="00D77139"/>
    <w:rsid w:val="00D8087A"/>
    <w:rsid w:val="00D8510C"/>
    <w:rsid w:val="00D85772"/>
    <w:rsid w:val="00D8765F"/>
    <w:rsid w:val="00D91BBA"/>
    <w:rsid w:val="00D956FD"/>
    <w:rsid w:val="00D95B29"/>
    <w:rsid w:val="00D95C51"/>
    <w:rsid w:val="00D97839"/>
    <w:rsid w:val="00DA2B3F"/>
    <w:rsid w:val="00DA35FC"/>
    <w:rsid w:val="00DA4D73"/>
    <w:rsid w:val="00DA5BBC"/>
    <w:rsid w:val="00DA65A1"/>
    <w:rsid w:val="00DA6C7E"/>
    <w:rsid w:val="00DB004B"/>
    <w:rsid w:val="00DB04D4"/>
    <w:rsid w:val="00DB146A"/>
    <w:rsid w:val="00DB219D"/>
    <w:rsid w:val="00DB5E71"/>
    <w:rsid w:val="00DB777E"/>
    <w:rsid w:val="00DB7DBD"/>
    <w:rsid w:val="00DC046C"/>
    <w:rsid w:val="00DC0CEB"/>
    <w:rsid w:val="00DC20A1"/>
    <w:rsid w:val="00DC4882"/>
    <w:rsid w:val="00DC53BC"/>
    <w:rsid w:val="00DC7BC4"/>
    <w:rsid w:val="00DD127F"/>
    <w:rsid w:val="00DD36D9"/>
    <w:rsid w:val="00DD3C48"/>
    <w:rsid w:val="00DD41A4"/>
    <w:rsid w:val="00DD61CF"/>
    <w:rsid w:val="00DD75F0"/>
    <w:rsid w:val="00DD7909"/>
    <w:rsid w:val="00DE0CDD"/>
    <w:rsid w:val="00DE11C9"/>
    <w:rsid w:val="00DE1EFF"/>
    <w:rsid w:val="00DE2E48"/>
    <w:rsid w:val="00DE4828"/>
    <w:rsid w:val="00DE4E62"/>
    <w:rsid w:val="00DE5086"/>
    <w:rsid w:val="00DE51B9"/>
    <w:rsid w:val="00DE68D1"/>
    <w:rsid w:val="00DE6DEA"/>
    <w:rsid w:val="00DF0241"/>
    <w:rsid w:val="00DF0B41"/>
    <w:rsid w:val="00DF1500"/>
    <w:rsid w:val="00DF26DD"/>
    <w:rsid w:val="00DF2FB1"/>
    <w:rsid w:val="00DF39FA"/>
    <w:rsid w:val="00DF3C1D"/>
    <w:rsid w:val="00DF3F8B"/>
    <w:rsid w:val="00DF4B10"/>
    <w:rsid w:val="00DF59C4"/>
    <w:rsid w:val="00DF5D67"/>
    <w:rsid w:val="00DF6D8C"/>
    <w:rsid w:val="00DF71E1"/>
    <w:rsid w:val="00DF7729"/>
    <w:rsid w:val="00E01E9A"/>
    <w:rsid w:val="00E02026"/>
    <w:rsid w:val="00E024EF"/>
    <w:rsid w:val="00E0276C"/>
    <w:rsid w:val="00E0294B"/>
    <w:rsid w:val="00E02D97"/>
    <w:rsid w:val="00E051DA"/>
    <w:rsid w:val="00E05319"/>
    <w:rsid w:val="00E05D74"/>
    <w:rsid w:val="00E116B2"/>
    <w:rsid w:val="00E11FEE"/>
    <w:rsid w:val="00E12D47"/>
    <w:rsid w:val="00E12D9B"/>
    <w:rsid w:val="00E12E36"/>
    <w:rsid w:val="00E12E91"/>
    <w:rsid w:val="00E13421"/>
    <w:rsid w:val="00E13C4D"/>
    <w:rsid w:val="00E13C8C"/>
    <w:rsid w:val="00E14395"/>
    <w:rsid w:val="00E158C4"/>
    <w:rsid w:val="00E16AB3"/>
    <w:rsid w:val="00E20D3B"/>
    <w:rsid w:val="00E213EB"/>
    <w:rsid w:val="00E2279E"/>
    <w:rsid w:val="00E24BC8"/>
    <w:rsid w:val="00E24C2A"/>
    <w:rsid w:val="00E25800"/>
    <w:rsid w:val="00E25A9B"/>
    <w:rsid w:val="00E26934"/>
    <w:rsid w:val="00E26A29"/>
    <w:rsid w:val="00E26B6C"/>
    <w:rsid w:val="00E31A7F"/>
    <w:rsid w:val="00E31BDD"/>
    <w:rsid w:val="00E32B6A"/>
    <w:rsid w:val="00E33758"/>
    <w:rsid w:val="00E34620"/>
    <w:rsid w:val="00E349A3"/>
    <w:rsid w:val="00E35EA5"/>
    <w:rsid w:val="00E36307"/>
    <w:rsid w:val="00E36EC1"/>
    <w:rsid w:val="00E377CC"/>
    <w:rsid w:val="00E40275"/>
    <w:rsid w:val="00E42FC3"/>
    <w:rsid w:val="00E438BB"/>
    <w:rsid w:val="00E45564"/>
    <w:rsid w:val="00E45EF3"/>
    <w:rsid w:val="00E468FF"/>
    <w:rsid w:val="00E51467"/>
    <w:rsid w:val="00E54E84"/>
    <w:rsid w:val="00E56E7A"/>
    <w:rsid w:val="00E5747A"/>
    <w:rsid w:val="00E574CF"/>
    <w:rsid w:val="00E60033"/>
    <w:rsid w:val="00E6164D"/>
    <w:rsid w:val="00E61B4F"/>
    <w:rsid w:val="00E62FD3"/>
    <w:rsid w:val="00E641CD"/>
    <w:rsid w:val="00E653E8"/>
    <w:rsid w:val="00E665C4"/>
    <w:rsid w:val="00E717DC"/>
    <w:rsid w:val="00E71DE2"/>
    <w:rsid w:val="00E72DB4"/>
    <w:rsid w:val="00E73306"/>
    <w:rsid w:val="00E74035"/>
    <w:rsid w:val="00E75807"/>
    <w:rsid w:val="00E7597B"/>
    <w:rsid w:val="00E769E9"/>
    <w:rsid w:val="00E77520"/>
    <w:rsid w:val="00E7757A"/>
    <w:rsid w:val="00E77771"/>
    <w:rsid w:val="00E77B7C"/>
    <w:rsid w:val="00E77FFA"/>
    <w:rsid w:val="00E8193A"/>
    <w:rsid w:val="00E82996"/>
    <w:rsid w:val="00E86AAC"/>
    <w:rsid w:val="00E86BF6"/>
    <w:rsid w:val="00E92362"/>
    <w:rsid w:val="00E9241A"/>
    <w:rsid w:val="00E93DF0"/>
    <w:rsid w:val="00E947CE"/>
    <w:rsid w:val="00E94926"/>
    <w:rsid w:val="00E94AC1"/>
    <w:rsid w:val="00E95048"/>
    <w:rsid w:val="00E972A8"/>
    <w:rsid w:val="00EA02E7"/>
    <w:rsid w:val="00EA0AB1"/>
    <w:rsid w:val="00EA0C66"/>
    <w:rsid w:val="00EA1892"/>
    <w:rsid w:val="00EA38BE"/>
    <w:rsid w:val="00EA4C85"/>
    <w:rsid w:val="00EA5025"/>
    <w:rsid w:val="00EA6CE7"/>
    <w:rsid w:val="00EA71AE"/>
    <w:rsid w:val="00EA733A"/>
    <w:rsid w:val="00EB0DA5"/>
    <w:rsid w:val="00EB3107"/>
    <w:rsid w:val="00EB36CC"/>
    <w:rsid w:val="00EB498C"/>
    <w:rsid w:val="00EB7A05"/>
    <w:rsid w:val="00EC1623"/>
    <w:rsid w:val="00EC1E76"/>
    <w:rsid w:val="00EC39B2"/>
    <w:rsid w:val="00EC4526"/>
    <w:rsid w:val="00EC4AEF"/>
    <w:rsid w:val="00EC504A"/>
    <w:rsid w:val="00EC50E2"/>
    <w:rsid w:val="00EC545F"/>
    <w:rsid w:val="00EC56D4"/>
    <w:rsid w:val="00EC693D"/>
    <w:rsid w:val="00EC7AC5"/>
    <w:rsid w:val="00ED0CA5"/>
    <w:rsid w:val="00ED48F7"/>
    <w:rsid w:val="00ED4BD7"/>
    <w:rsid w:val="00ED5161"/>
    <w:rsid w:val="00ED726E"/>
    <w:rsid w:val="00EE0B46"/>
    <w:rsid w:val="00EE13FE"/>
    <w:rsid w:val="00EE257F"/>
    <w:rsid w:val="00EE3313"/>
    <w:rsid w:val="00EE451D"/>
    <w:rsid w:val="00EE6FCB"/>
    <w:rsid w:val="00EE759F"/>
    <w:rsid w:val="00EE776F"/>
    <w:rsid w:val="00EF14AE"/>
    <w:rsid w:val="00EF247E"/>
    <w:rsid w:val="00EF299B"/>
    <w:rsid w:val="00EF2C46"/>
    <w:rsid w:val="00EF2CB7"/>
    <w:rsid w:val="00EF522B"/>
    <w:rsid w:val="00EF58F8"/>
    <w:rsid w:val="00EF6E51"/>
    <w:rsid w:val="00F008D8"/>
    <w:rsid w:val="00F00D47"/>
    <w:rsid w:val="00F01AD6"/>
    <w:rsid w:val="00F02536"/>
    <w:rsid w:val="00F02DB3"/>
    <w:rsid w:val="00F03426"/>
    <w:rsid w:val="00F04529"/>
    <w:rsid w:val="00F05046"/>
    <w:rsid w:val="00F050A3"/>
    <w:rsid w:val="00F051F9"/>
    <w:rsid w:val="00F07754"/>
    <w:rsid w:val="00F078FC"/>
    <w:rsid w:val="00F0798E"/>
    <w:rsid w:val="00F10B89"/>
    <w:rsid w:val="00F113F3"/>
    <w:rsid w:val="00F123F7"/>
    <w:rsid w:val="00F12A4E"/>
    <w:rsid w:val="00F14933"/>
    <w:rsid w:val="00F1500F"/>
    <w:rsid w:val="00F15B47"/>
    <w:rsid w:val="00F162E5"/>
    <w:rsid w:val="00F1675E"/>
    <w:rsid w:val="00F17C4B"/>
    <w:rsid w:val="00F22945"/>
    <w:rsid w:val="00F24220"/>
    <w:rsid w:val="00F2691F"/>
    <w:rsid w:val="00F27109"/>
    <w:rsid w:val="00F27B57"/>
    <w:rsid w:val="00F30791"/>
    <w:rsid w:val="00F30896"/>
    <w:rsid w:val="00F30A5E"/>
    <w:rsid w:val="00F33425"/>
    <w:rsid w:val="00F3365F"/>
    <w:rsid w:val="00F337A6"/>
    <w:rsid w:val="00F3446E"/>
    <w:rsid w:val="00F34C10"/>
    <w:rsid w:val="00F354B7"/>
    <w:rsid w:val="00F3633A"/>
    <w:rsid w:val="00F378F7"/>
    <w:rsid w:val="00F40F98"/>
    <w:rsid w:val="00F41D3A"/>
    <w:rsid w:val="00F43A41"/>
    <w:rsid w:val="00F44CBD"/>
    <w:rsid w:val="00F45690"/>
    <w:rsid w:val="00F45C9B"/>
    <w:rsid w:val="00F4604D"/>
    <w:rsid w:val="00F4783A"/>
    <w:rsid w:val="00F50454"/>
    <w:rsid w:val="00F507D4"/>
    <w:rsid w:val="00F50E96"/>
    <w:rsid w:val="00F50EC7"/>
    <w:rsid w:val="00F51386"/>
    <w:rsid w:val="00F5230F"/>
    <w:rsid w:val="00F526E1"/>
    <w:rsid w:val="00F53E9B"/>
    <w:rsid w:val="00F54BF9"/>
    <w:rsid w:val="00F55C80"/>
    <w:rsid w:val="00F57C58"/>
    <w:rsid w:val="00F57DBC"/>
    <w:rsid w:val="00F61337"/>
    <w:rsid w:val="00F6163D"/>
    <w:rsid w:val="00F62CEE"/>
    <w:rsid w:val="00F636DA"/>
    <w:rsid w:val="00F6766C"/>
    <w:rsid w:val="00F71A74"/>
    <w:rsid w:val="00F73BFA"/>
    <w:rsid w:val="00F7560E"/>
    <w:rsid w:val="00F762B1"/>
    <w:rsid w:val="00F768D2"/>
    <w:rsid w:val="00F76AAA"/>
    <w:rsid w:val="00F77A89"/>
    <w:rsid w:val="00F81F2F"/>
    <w:rsid w:val="00F82372"/>
    <w:rsid w:val="00F829CC"/>
    <w:rsid w:val="00F82E46"/>
    <w:rsid w:val="00F83749"/>
    <w:rsid w:val="00F83F35"/>
    <w:rsid w:val="00F8502E"/>
    <w:rsid w:val="00F85206"/>
    <w:rsid w:val="00F86246"/>
    <w:rsid w:val="00F904E9"/>
    <w:rsid w:val="00F91A0B"/>
    <w:rsid w:val="00F94DB2"/>
    <w:rsid w:val="00F94DE5"/>
    <w:rsid w:val="00F94ED6"/>
    <w:rsid w:val="00F95B8F"/>
    <w:rsid w:val="00F964FC"/>
    <w:rsid w:val="00F96556"/>
    <w:rsid w:val="00F969B5"/>
    <w:rsid w:val="00F974F5"/>
    <w:rsid w:val="00F9797B"/>
    <w:rsid w:val="00FA0CEB"/>
    <w:rsid w:val="00FA14A7"/>
    <w:rsid w:val="00FA1D94"/>
    <w:rsid w:val="00FA29C2"/>
    <w:rsid w:val="00FA2CED"/>
    <w:rsid w:val="00FA4D1C"/>
    <w:rsid w:val="00FA5B6C"/>
    <w:rsid w:val="00FB078D"/>
    <w:rsid w:val="00FB126D"/>
    <w:rsid w:val="00FB3A4A"/>
    <w:rsid w:val="00FB507E"/>
    <w:rsid w:val="00FB6AC5"/>
    <w:rsid w:val="00FB6D54"/>
    <w:rsid w:val="00FC12D0"/>
    <w:rsid w:val="00FC37F4"/>
    <w:rsid w:val="00FC4C2C"/>
    <w:rsid w:val="00FC4C4E"/>
    <w:rsid w:val="00FC5F08"/>
    <w:rsid w:val="00FC6B8A"/>
    <w:rsid w:val="00FC728C"/>
    <w:rsid w:val="00FC733B"/>
    <w:rsid w:val="00FD0C3D"/>
    <w:rsid w:val="00FD1101"/>
    <w:rsid w:val="00FD114C"/>
    <w:rsid w:val="00FD15AF"/>
    <w:rsid w:val="00FD16AE"/>
    <w:rsid w:val="00FD3529"/>
    <w:rsid w:val="00FD4BF1"/>
    <w:rsid w:val="00FD5BDB"/>
    <w:rsid w:val="00FD7AF1"/>
    <w:rsid w:val="00FD7C71"/>
    <w:rsid w:val="00FD7F4A"/>
    <w:rsid w:val="00FE0ABF"/>
    <w:rsid w:val="00FE10E8"/>
    <w:rsid w:val="00FE2B09"/>
    <w:rsid w:val="00FE4259"/>
    <w:rsid w:val="00FE4DB7"/>
    <w:rsid w:val="00FE5281"/>
    <w:rsid w:val="00FE5811"/>
    <w:rsid w:val="00FE5D35"/>
    <w:rsid w:val="00FE5D5B"/>
    <w:rsid w:val="00FE7773"/>
    <w:rsid w:val="00FF1A9B"/>
    <w:rsid w:val="00FF1D96"/>
    <w:rsid w:val="00FF2B70"/>
    <w:rsid w:val="00FF3195"/>
    <w:rsid w:val="00FF3591"/>
    <w:rsid w:val="00FF3A6A"/>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EEB062"/>
  <w15:docId w15:val="{0AEACB9B-1871-4573-AA9C-62EB54FE2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paragraph" w:styleId="Textonotapie">
    <w:name w:val="footnote text"/>
    <w:basedOn w:val="Normal"/>
    <w:link w:val="TextonotapieCar"/>
    <w:uiPriority w:val="99"/>
    <w:unhideWhenUsed/>
    <w:rsid w:val="001F69FD"/>
    <w:pPr>
      <w:spacing w:after="0" w:line="240" w:lineRule="auto"/>
    </w:pPr>
    <w:rPr>
      <w:sz w:val="20"/>
      <w:szCs w:val="20"/>
    </w:rPr>
  </w:style>
  <w:style w:type="character" w:customStyle="1" w:styleId="TextonotapieCar">
    <w:name w:val="Texto nota pie Car"/>
    <w:basedOn w:val="Fuentedeprrafopredeter"/>
    <w:link w:val="Textonotapie"/>
    <w:uiPriority w:val="99"/>
    <w:rsid w:val="001F69FD"/>
    <w:rPr>
      <w:sz w:val="20"/>
      <w:szCs w:val="20"/>
    </w:rPr>
  </w:style>
  <w:style w:type="character" w:styleId="Refdenotaalpie">
    <w:name w:val="footnote reference"/>
    <w:basedOn w:val="Fuentedeprrafopredeter"/>
    <w:uiPriority w:val="99"/>
    <w:semiHidden/>
    <w:unhideWhenUsed/>
    <w:rsid w:val="001F69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831142727">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DBD92-5573-4FE0-98E4-F8D74384A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15</Pages>
  <Words>6806</Words>
  <Characters>37439</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TJAO-Personal</cp:lastModifiedBy>
  <cp:revision>4</cp:revision>
  <cp:lastPrinted>2018-09-26T21:20:00Z</cp:lastPrinted>
  <dcterms:created xsi:type="dcterms:W3CDTF">2021-06-16T15:59:00Z</dcterms:created>
  <dcterms:modified xsi:type="dcterms:W3CDTF">2022-04-06T22:47:00Z</dcterms:modified>
</cp:coreProperties>
</file>