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896C9D" w14:textId="77777777" w:rsidR="00911817" w:rsidRPr="003509B6" w:rsidRDefault="00911817" w:rsidP="004306E7">
      <w:pPr>
        <w:spacing w:line="240" w:lineRule="auto"/>
        <w:ind w:left="3261"/>
        <w:jc w:val="both"/>
        <w:rPr>
          <w:rFonts w:ascii="Arial" w:hAnsi="Arial" w:cs="Arial"/>
          <w:b/>
          <w:sz w:val="26"/>
          <w:szCs w:val="26"/>
        </w:rPr>
      </w:pPr>
      <w:r>
        <w:rPr>
          <w:rFonts w:ascii="Arial" w:hAnsi="Arial" w:cs="Arial"/>
          <w:b/>
          <w:sz w:val="26"/>
          <w:szCs w:val="26"/>
        </w:rPr>
        <w:t xml:space="preserve">SALA SUPERIOR DEL </w:t>
      </w:r>
      <w:r w:rsidRPr="003509B6">
        <w:rPr>
          <w:rFonts w:ascii="Arial" w:hAnsi="Arial" w:cs="Arial"/>
          <w:b/>
          <w:sz w:val="26"/>
          <w:szCs w:val="26"/>
        </w:rPr>
        <w:t xml:space="preserve">TRIBUNAL DE JUSTICIA ADMINISTRATIVA DEL ESTADO DE OAXACA. </w:t>
      </w:r>
    </w:p>
    <w:p w14:paraId="212E21E9" w14:textId="559105D6" w:rsidR="00C1063F" w:rsidRPr="003509B6" w:rsidRDefault="00C1063F" w:rsidP="004306E7">
      <w:pPr>
        <w:spacing w:line="240" w:lineRule="auto"/>
        <w:ind w:left="3261"/>
        <w:jc w:val="both"/>
        <w:rPr>
          <w:rFonts w:ascii="Arial" w:hAnsi="Arial" w:cs="Arial"/>
          <w:b/>
          <w:sz w:val="26"/>
          <w:szCs w:val="26"/>
        </w:rPr>
      </w:pPr>
      <w:r w:rsidRPr="003509B6">
        <w:rPr>
          <w:rFonts w:ascii="Arial" w:hAnsi="Arial" w:cs="Arial"/>
          <w:b/>
          <w:sz w:val="26"/>
          <w:szCs w:val="26"/>
        </w:rPr>
        <w:t xml:space="preserve">RECURSO DE REVISIÓN: </w:t>
      </w:r>
      <w:r w:rsidR="003617D9">
        <w:rPr>
          <w:rFonts w:ascii="Arial" w:hAnsi="Arial" w:cs="Arial"/>
          <w:b/>
          <w:sz w:val="26"/>
          <w:szCs w:val="26"/>
        </w:rPr>
        <w:t>0</w:t>
      </w:r>
      <w:r w:rsidR="00F41BA2">
        <w:rPr>
          <w:rFonts w:ascii="Arial" w:hAnsi="Arial" w:cs="Arial"/>
          <w:b/>
          <w:sz w:val="26"/>
          <w:szCs w:val="26"/>
        </w:rPr>
        <w:t>025</w:t>
      </w:r>
      <w:r>
        <w:rPr>
          <w:rFonts w:ascii="Arial" w:hAnsi="Arial" w:cs="Arial"/>
          <w:b/>
          <w:sz w:val="26"/>
          <w:szCs w:val="26"/>
        </w:rPr>
        <w:t>/20</w:t>
      </w:r>
      <w:r w:rsidR="0021439D">
        <w:rPr>
          <w:rFonts w:ascii="Arial" w:hAnsi="Arial" w:cs="Arial"/>
          <w:b/>
          <w:sz w:val="26"/>
          <w:szCs w:val="26"/>
        </w:rPr>
        <w:t>2</w:t>
      </w:r>
      <w:r w:rsidR="00F41BA2">
        <w:rPr>
          <w:rFonts w:ascii="Arial" w:hAnsi="Arial" w:cs="Arial"/>
          <w:b/>
          <w:sz w:val="26"/>
          <w:szCs w:val="26"/>
        </w:rPr>
        <w:t>2</w:t>
      </w:r>
      <w:r w:rsidR="002574E9">
        <w:rPr>
          <w:rFonts w:ascii="Arial" w:hAnsi="Arial" w:cs="Arial"/>
          <w:b/>
          <w:sz w:val="26"/>
          <w:szCs w:val="26"/>
        </w:rPr>
        <w:t>.</w:t>
      </w:r>
    </w:p>
    <w:p w14:paraId="01D79E59" w14:textId="62D5351A" w:rsidR="00C1063F" w:rsidRPr="003509B6" w:rsidRDefault="00C1063F" w:rsidP="004306E7">
      <w:pPr>
        <w:spacing w:line="240" w:lineRule="auto"/>
        <w:ind w:left="3261"/>
        <w:jc w:val="both"/>
        <w:rPr>
          <w:rFonts w:ascii="Arial" w:hAnsi="Arial" w:cs="Arial"/>
          <w:b/>
          <w:sz w:val="26"/>
          <w:szCs w:val="26"/>
        </w:rPr>
      </w:pPr>
      <w:r w:rsidRPr="003509B6">
        <w:rPr>
          <w:rFonts w:ascii="Arial" w:hAnsi="Arial" w:cs="Arial"/>
          <w:b/>
          <w:sz w:val="26"/>
          <w:szCs w:val="26"/>
        </w:rPr>
        <w:t>EXPEDIENTE:</w:t>
      </w:r>
      <w:r w:rsidR="00723B19">
        <w:rPr>
          <w:rFonts w:ascii="Arial" w:hAnsi="Arial" w:cs="Arial"/>
          <w:b/>
          <w:sz w:val="26"/>
          <w:szCs w:val="26"/>
        </w:rPr>
        <w:t xml:space="preserve"> 0</w:t>
      </w:r>
      <w:r w:rsidR="00F41BA2">
        <w:rPr>
          <w:rFonts w:ascii="Arial" w:hAnsi="Arial" w:cs="Arial"/>
          <w:b/>
          <w:sz w:val="26"/>
          <w:szCs w:val="26"/>
        </w:rPr>
        <w:t>098</w:t>
      </w:r>
      <w:r w:rsidR="006C72B2">
        <w:rPr>
          <w:rFonts w:ascii="Arial" w:hAnsi="Arial" w:cs="Arial"/>
          <w:b/>
          <w:sz w:val="26"/>
          <w:szCs w:val="26"/>
        </w:rPr>
        <w:t>/20</w:t>
      </w:r>
      <w:r w:rsidR="00F41BA2">
        <w:rPr>
          <w:rFonts w:ascii="Arial" w:hAnsi="Arial" w:cs="Arial"/>
          <w:b/>
          <w:sz w:val="26"/>
          <w:szCs w:val="26"/>
        </w:rPr>
        <w:t>21</w:t>
      </w:r>
      <w:r w:rsidRPr="003509B6">
        <w:rPr>
          <w:rFonts w:ascii="Arial" w:hAnsi="Arial" w:cs="Arial"/>
          <w:b/>
          <w:sz w:val="26"/>
          <w:szCs w:val="26"/>
        </w:rPr>
        <w:t xml:space="preserve"> </w:t>
      </w:r>
      <w:r w:rsidR="007A0EE6">
        <w:rPr>
          <w:rFonts w:ascii="Arial" w:hAnsi="Arial" w:cs="Arial"/>
          <w:b/>
          <w:sz w:val="26"/>
          <w:szCs w:val="26"/>
        </w:rPr>
        <w:t xml:space="preserve">DE LA </w:t>
      </w:r>
      <w:r w:rsidR="00F41BA2">
        <w:rPr>
          <w:rFonts w:ascii="Arial" w:hAnsi="Arial" w:cs="Arial"/>
          <w:b/>
          <w:sz w:val="26"/>
          <w:szCs w:val="26"/>
        </w:rPr>
        <w:t>CUARTA</w:t>
      </w:r>
      <w:r>
        <w:rPr>
          <w:rFonts w:ascii="Arial" w:hAnsi="Arial" w:cs="Arial"/>
          <w:b/>
          <w:sz w:val="26"/>
          <w:szCs w:val="26"/>
        </w:rPr>
        <w:t xml:space="preserve"> </w:t>
      </w:r>
      <w:r w:rsidRPr="003509B6">
        <w:rPr>
          <w:rFonts w:ascii="Arial" w:hAnsi="Arial" w:cs="Arial"/>
          <w:b/>
          <w:sz w:val="26"/>
          <w:szCs w:val="26"/>
        </w:rPr>
        <w:t>SALA UNITARIA DE PRIMERA INSTANCIA</w:t>
      </w:r>
      <w:r w:rsidR="004967A0">
        <w:rPr>
          <w:rFonts w:ascii="Arial" w:hAnsi="Arial" w:cs="Arial"/>
          <w:b/>
          <w:sz w:val="26"/>
          <w:szCs w:val="26"/>
        </w:rPr>
        <w:t>.</w:t>
      </w:r>
    </w:p>
    <w:p w14:paraId="47E2605F" w14:textId="4660B484" w:rsidR="00C1063F" w:rsidRPr="003509B6" w:rsidRDefault="00C1063F" w:rsidP="004306E7">
      <w:pPr>
        <w:spacing w:line="240" w:lineRule="auto"/>
        <w:ind w:left="3261"/>
        <w:jc w:val="both"/>
        <w:rPr>
          <w:rFonts w:ascii="Arial" w:hAnsi="Arial" w:cs="Arial"/>
          <w:b/>
          <w:sz w:val="26"/>
          <w:szCs w:val="26"/>
        </w:rPr>
      </w:pPr>
      <w:r w:rsidRPr="003509B6">
        <w:rPr>
          <w:rFonts w:ascii="Arial" w:hAnsi="Arial" w:cs="Arial"/>
          <w:b/>
          <w:sz w:val="26"/>
          <w:szCs w:val="26"/>
        </w:rPr>
        <w:t>PONENTE: MAGISTRAD</w:t>
      </w:r>
      <w:r>
        <w:rPr>
          <w:rFonts w:ascii="Arial" w:hAnsi="Arial" w:cs="Arial"/>
          <w:b/>
          <w:sz w:val="26"/>
          <w:szCs w:val="26"/>
        </w:rPr>
        <w:t>O</w:t>
      </w:r>
      <w:r w:rsidR="00293E41">
        <w:rPr>
          <w:rFonts w:ascii="Arial" w:hAnsi="Arial" w:cs="Arial"/>
          <w:b/>
          <w:sz w:val="26"/>
          <w:szCs w:val="26"/>
        </w:rPr>
        <w:t xml:space="preserve"> </w:t>
      </w:r>
      <w:r w:rsidR="00847D7E">
        <w:rPr>
          <w:rFonts w:ascii="Arial" w:hAnsi="Arial" w:cs="Arial"/>
          <w:b/>
          <w:sz w:val="26"/>
          <w:szCs w:val="26"/>
        </w:rPr>
        <w:t>PAULO JOSÉ LUIS TAPIA PALACIOS.</w:t>
      </w:r>
    </w:p>
    <w:p w14:paraId="52980484" w14:textId="77777777" w:rsidR="00C1063F" w:rsidRPr="003509B6" w:rsidRDefault="00C1063F" w:rsidP="00C1063F">
      <w:pPr>
        <w:spacing w:line="240" w:lineRule="auto"/>
        <w:ind w:left="2124"/>
        <w:jc w:val="both"/>
        <w:rPr>
          <w:rFonts w:ascii="Arial" w:hAnsi="Arial" w:cs="Arial"/>
          <w:b/>
          <w:sz w:val="26"/>
          <w:szCs w:val="26"/>
        </w:rPr>
      </w:pPr>
    </w:p>
    <w:p w14:paraId="1A4A5A63" w14:textId="1594F698" w:rsidR="008D5229" w:rsidRDefault="00911817" w:rsidP="00C1063F">
      <w:pPr>
        <w:spacing w:line="360" w:lineRule="auto"/>
        <w:jc w:val="both"/>
        <w:rPr>
          <w:rFonts w:ascii="Arial" w:hAnsi="Arial" w:cs="Arial"/>
          <w:b/>
          <w:sz w:val="26"/>
          <w:szCs w:val="26"/>
        </w:rPr>
      </w:pPr>
      <w:r>
        <w:rPr>
          <w:rFonts w:ascii="Arial" w:hAnsi="Arial" w:cs="Arial"/>
          <w:b/>
          <w:sz w:val="26"/>
          <w:szCs w:val="26"/>
        </w:rPr>
        <w:t>OA</w:t>
      </w:r>
      <w:r w:rsidR="00293E41">
        <w:rPr>
          <w:rFonts w:ascii="Arial" w:hAnsi="Arial" w:cs="Arial"/>
          <w:b/>
          <w:sz w:val="26"/>
          <w:szCs w:val="26"/>
        </w:rPr>
        <w:t xml:space="preserve">XACA DE JUÁREZ, OAXACA, A </w:t>
      </w:r>
      <w:r w:rsidR="004306E7">
        <w:rPr>
          <w:rFonts w:ascii="Arial" w:hAnsi="Arial" w:cs="Arial"/>
          <w:b/>
          <w:sz w:val="26"/>
          <w:szCs w:val="26"/>
        </w:rPr>
        <w:t>UNO</w:t>
      </w:r>
      <w:r w:rsidR="008D5229">
        <w:rPr>
          <w:rFonts w:ascii="Arial" w:hAnsi="Arial" w:cs="Arial"/>
          <w:b/>
          <w:sz w:val="26"/>
          <w:szCs w:val="26"/>
        </w:rPr>
        <w:t xml:space="preserve"> DE</w:t>
      </w:r>
      <w:r w:rsidR="004306E7">
        <w:rPr>
          <w:rFonts w:ascii="Arial" w:hAnsi="Arial" w:cs="Arial"/>
          <w:b/>
          <w:sz w:val="26"/>
          <w:szCs w:val="26"/>
        </w:rPr>
        <w:t xml:space="preserve"> SEPTIEMBRE</w:t>
      </w:r>
      <w:r w:rsidR="008D5229">
        <w:rPr>
          <w:rFonts w:ascii="Arial" w:hAnsi="Arial" w:cs="Arial"/>
          <w:b/>
          <w:sz w:val="26"/>
          <w:szCs w:val="26"/>
        </w:rPr>
        <w:t xml:space="preserve"> </w:t>
      </w:r>
      <w:r w:rsidRPr="003509B6">
        <w:rPr>
          <w:rFonts w:ascii="Arial" w:hAnsi="Arial" w:cs="Arial"/>
          <w:b/>
          <w:sz w:val="26"/>
          <w:szCs w:val="26"/>
        </w:rPr>
        <w:t>DE DOS</w:t>
      </w:r>
      <w:r w:rsidR="00C1063F" w:rsidRPr="003509B6">
        <w:rPr>
          <w:rFonts w:ascii="Arial" w:hAnsi="Arial" w:cs="Arial"/>
          <w:b/>
          <w:sz w:val="26"/>
          <w:szCs w:val="26"/>
        </w:rPr>
        <w:t xml:space="preserve"> MIL </w:t>
      </w:r>
      <w:r w:rsidR="000601EF">
        <w:rPr>
          <w:rFonts w:ascii="Arial" w:hAnsi="Arial" w:cs="Arial"/>
          <w:b/>
          <w:sz w:val="26"/>
          <w:szCs w:val="26"/>
        </w:rPr>
        <w:t>VEINTIDÓS</w:t>
      </w:r>
      <w:r w:rsidR="000601EF" w:rsidRPr="003509B6">
        <w:rPr>
          <w:rFonts w:ascii="Arial" w:hAnsi="Arial" w:cs="Arial"/>
          <w:b/>
          <w:sz w:val="26"/>
          <w:szCs w:val="26"/>
        </w:rPr>
        <w:t>.</w:t>
      </w:r>
      <w:r w:rsidR="000601EF">
        <w:rPr>
          <w:rFonts w:ascii="Arial" w:hAnsi="Arial" w:cs="Arial"/>
          <w:b/>
          <w:sz w:val="26"/>
          <w:szCs w:val="26"/>
        </w:rPr>
        <w:t xml:space="preserve"> </w:t>
      </w:r>
      <w:r w:rsidR="00293E41">
        <w:rPr>
          <w:rFonts w:ascii="Arial" w:hAnsi="Arial" w:cs="Arial"/>
          <w:b/>
          <w:sz w:val="26"/>
          <w:szCs w:val="26"/>
        </w:rPr>
        <w:t xml:space="preserve">- - - - - - - - - - - - - - - - - - - - - - - - - - - - - - - - - - - - - - - </w:t>
      </w:r>
    </w:p>
    <w:p w14:paraId="242CA643" w14:textId="7AA886B6" w:rsidR="004306E7" w:rsidRDefault="00293E41" w:rsidP="004306E7">
      <w:pPr>
        <w:spacing w:line="360" w:lineRule="auto"/>
        <w:ind w:firstLine="708"/>
        <w:jc w:val="both"/>
        <w:rPr>
          <w:rFonts w:ascii="Arial" w:hAnsi="Arial" w:cs="Arial"/>
          <w:b/>
          <w:bCs/>
          <w:sz w:val="26"/>
          <w:szCs w:val="26"/>
        </w:rPr>
      </w:pPr>
      <w:r>
        <w:rPr>
          <w:rFonts w:ascii="Arial" w:hAnsi="Arial" w:cs="Arial"/>
          <w:sz w:val="26"/>
          <w:szCs w:val="26"/>
        </w:rPr>
        <w:t>Se tiene p</w:t>
      </w:r>
      <w:r w:rsidR="00C1063F" w:rsidRPr="003509B6">
        <w:rPr>
          <w:rFonts w:ascii="Arial" w:hAnsi="Arial" w:cs="Arial"/>
          <w:sz w:val="26"/>
          <w:szCs w:val="26"/>
        </w:rPr>
        <w:t xml:space="preserve">or recibido el </w:t>
      </w:r>
      <w:r w:rsidR="008A5E34" w:rsidRPr="003509B6">
        <w:rPr>
          <w:rFonts w:ascii="Arial" w:hAnsi="Arial" w:cs="Arial"/>
          <w:sz w:val="26"/>
          <w:szCs w:val="26"/>
        </w:rPr>
        <w:t xml:space="preserve">cuaderno de revisión </w:t>
      </w:r>
      <w:r w:rsidR="003617D9" w:rsidRPr="003617D9">
        <w:rPr>
          <w:rFonts w:ascii="Arial" w:hAnsi="Arial" w:cs="Arial"/>
          <w:b/>
          <w:sz w:val="26"/>
          <w:szCs w:val="26"/>
        </w:rPr>
        <w:t>0</w:t>
      </w:r>
      <w:r w:rsidR="00F41BA2">
        <w:rPr>
          <w:rFonts w:ascii="Arial" w:hAnsi="Arial" w:cs="Arial"/>
          <w:b/>
          <w:sz w:val="26"/>
          <w:szCs w:val="26"/>
        </w:rPr>
        <w:t>025</w:t>
      </w:r>
      <w:r w:rsidR="00C1063F">
        <w:rPr>
          <w:rFonts w:ascii="Arial" w:hAnsi="Arial" w:cs="Arial"/>
          <w:b/>
          <w:sz w:val="26"/>
          <w:szCs w:val="26"/>
        </w:rPr>
        <w:t>/20</w:t>
      </w:r>
      <w:r w:rsidR="00C85220">
        <w:rPr>
          <w:rFonts w:ascii="Arial" w:hAnsi="Arial" w:cs="Arial"/>
          <w:b/>
          <w:sz w:val="26"/>
          <w:szCs w:val="26"/>
        </w:rPr>
        <w:t>2</w:t>
      </w:r>
      <w:r w:rsidR="00F41BA2">
        <w:rPr>
          <w:rFonts w:ascii="Arial" w:hAnsi="Arial" w:cs="Arial"/>
          <w:b/>
          <w:sz w:val="26"/>
          <w:szCs w:val="26"/>
        </w:rPr>
        <w:t>2</w:t>
      </w:r>
      <w:r w:rsidR="008F6653">
        <w:rPr>
          <w:rFonts w:ascii="Arial" w:hAnsi="Arial" w:cs="Arial"/>
          <w:b/>
          <w:sz w:val="26"/>
          <w:szCs w:val="26"/>
        </w:rPr>
        <w:t xml:space="preserve"> </w:t>
      </w:r>
      <w:r w:rsidR="00C1063F" w:rsidRPr="003509B6">
        <w:rPr>
          <w:rFonts w:ascii="Arial" w:hAnsi="Arial" w:cs="Arial"/>
          <w:sz w:val="26"/>
          <w:szCs w:val="26"/>
        </w:rPr>
        <w:t>que remite la Secretaría General de Acuerdos con motivo del recurso de revisión interpuesto por</w:t>
      </w:r>
      <w:r w:rsidR="008F6653">
        <w:rPr>
          <w:rFonts w:ascii="Arial" w:hAnsi="Arial" w:cs="Arial"/>
          <w:b/>
          <w:sz w:val="26"/>
          <w:szCs w:val="26"/>
        </w:rPr>
        <w:t xml:space="preserve"> </w:t>
      </w:r>
      <w:r w:rsidR="00903D15">
        <w:rPr>
          <w:rFonts w:ascii="Arial" w:hAnsi="Arial" w:cs="Arial"/>
          <w:b/>
          <w:sz w:val="26"/>
          <w:szCs w:val="26"/>
        </w:rPr>
        <w:t>*******</w:t>
      </w:r>
      <w:r w:rsidR="00F41BA2">
        <w:rPr>
          <w:rFonts w:ascii="Arial" w:hAnsi="Arial" w:cs="Arial"/>
          <w:b/>
          <w:sz w:val="26"/>
          <w:szCs w:val="26"/>
        </w:rPr>
        <w:t xml:space="preserve">, </w:t>
      </w:r>
      <w:r w:rsidR="00C85220">
        <w:rPr>
          <w:rFonts w:ascii="Arial" w:hAnsi="Arial" w:cs="Arial"/>
          <w:sz w:val="26"/>
          <w:szCs w:val="26"/>
        </w:rPr>
        <w:t>en contra</w:t>
      </w:r>
      <w:r w:rsidR="00203F3D">
        <w:rPr>
          <w:rFonts w:ascii="Arial" w:hAnsi="Arial" w:cs="Arial"/>
          <w:sz w:val="26"/>
          <w:szCs w:val="26"/>
        </w:rPr>
        <w:t xml:space="preserve"> </w:t>
      </w:r>
      <w:r w:rsidR="00301CEA">
        <w:rPr>
          <w:rFonts w:ascii="Arial" w:hAnsi="Arial" w:cs="Arial"/>
          <w:sz w:val="26"/>
          <w:szCs w:val="26"/>
        </w:rPr>
        <w:t>del acuerdo</w:t>
      </w:r>
      <w:r w:rsidR="00A57B22">
        <w:rPr>
          <w:rFonts w:ascii="Arial" w:hAnsi="Arial" w:cs="Arial"/>
          <w:sz w:val="26"/>
          <w:szCs w:val="26"/>
        </w:rPr>
        <w:t xml:space="preserve"> dictad</w:t>
      </w:r>
      <w:r w:rsidR="00301CEA">
        <w:rPr>
          <w:rFonts w:ascii="Arial" w:hAnsi="Arial" w:cs="Arial"/>
          <w:sz w:val="26"/>
          <w:szCs w:val="26"/>
        </w:rPr>
        <w:t xml:space="preserve">o el </w:t>
      </w:r>
      <w:r w:rsidR="00F41BA2">
        <w:rPr>
          <w:rFonts w:ascii="Arial" w:hAnsi="Arial" w:cs="Arial"/>
          <w:sz w:val="26"/>
          <w:szCs w:val="26"/>
        </w:rPr>
        <w:t>siete de diciembre</w:t>
      </w:r>
      <w:r w:rsidR="00301CEA">
        <w:rPr>
          <w:rFonts w:ascii="Arial" w:hAnsi="Arial" w:cs="Arial"/>
          <w:sz w:val="26"/>
          <w:szCs w:val="26"/>
        </w:rPr>
        <w:t xml:space="preserve"> de dos mil veintiuno,</w:t>
      </w:r>
      <w:r w:rsidR="00900C29">
        <w:rPr>
          <w:rFonts w:ascii="Arial" w:hAnsi="Arial" w:cs="Arial"/>
          <w:sz w:val="26"/>
          <w:szCs w:val="26"/>
        </w:rPr>
        <w:t xml:space="preserve"> </w:t>
      </w:r>
      <w:r w:rsidR="00C1063F" w:rsidRPr="003509B6">
        <w:rPr>
          <w:rFonts w:ascii="Arial" w:hAnsi="Arial" w:cs="Arial"/>
          <w:sz w:val="26"/>
          <w:szCs w:val="26"/>
        </w:rPr>
        <w:t xml:space="preserve">en el expediente </w:t>
      </w:r>
      <w:r w:rsidR="00A57B22">
        <w:rPr>
          <w:rFonts w:ascii="Arial" w:hAnsi="Arial" w:cs="Arial"/>
          <w:b/>
          <w:sz w:val="26"/>
          <w:szCs w:val="26"/>
        </w:rPr>
        <w:t>0</w:t>
      </w:r>
      <w:r w:rsidR="00F41BA2">
        <w:rPr>
          <w:rFonts w:ascii="Arial" w:hAnsi="Arial" w:cs="Arial"/>
          <w:b/>
          <w:sz w:val="26"/>
          <w:szCs w:val="26"/>
        </w:rPr>
        <w:t>098</w:t>
      </w:r>
      <w:r w:rsidR="00A57B22">
        <w:rPr>
          <w:rFonts w:ascii="Arial" w:hAnsi="Arial" w:cs="Arial"/>
          <w:b/>
          <w:sz w:val="26"/>
          <w:szCs w:val="26"/>
        </w:rPr>
        <w:t>/20</w:t>
      </w:r>
      <w:r w:rsidR="00F41BA2">
        <w:rPr>
          <w:rFonts w:ascii="Arial" w:hAnsi="Arial" w:cs="Arial"/>
          <w:b/>
          <w:sz w:val="26"/>
          <w:szCs w:val="26"/>
        </w:rPr>
        <w:t>21</w:t>
      </w:r>
      <w:r w:rsidR="00BA0411">
        <w:rPr>
          <w:rFonts w:ascii="Arial" w:hAnsi="Arial" w:cs="Arial"/>
          <w:b/>
          <w:sz w:val="26"/>
          <w:szCs w:val="26"/>
        </w:rPr>
        <w:t xml:space="preserve"> </w:t>
      </w:r>
      <w:r w:rsidR="00C1063F" w:rsidRPr="003509B6">
        <w:rPr>
          <w:rFonts w:ascii="Arial" w:hAnsi="Arial" w:cs="Arial"/>
          <w:sz w:val="26"/>
          <w:szCs w:val="26"/>
        </w:rPr>
        <w:t>de</w:t>
      </w:r>
      <w:r w:rsidR="00C1063F">
        <w:rPr>
          <w:rFonts w:ascii="Arial" w:hAnsi="Arial" w:cs="Arial"/>
          <w:sz w:val="26"/>
          <w:szCs w:val="26"/>
        </w:rPr>
        <w:t>l índice de</w:t>
      </w:r>
      <w:r w:rsidR="00C1063F" w:rsidRPr="003509B6">
        <w:rPr>
          <w:rFonts w:ascii="Arial" w:hAnsi="Arial" w:cs="Arial"/>
          <w:sz w:val="26"/>
          <w:szCs w:val="26"/>
        </w:rPr>
        <w:t xml:space="preserve"> la </w:t>
      </w:r>
      <w:r w:rsidR="00F41BA2">
        <w:rPr>
          <w:rFonts w:ascii="Arial" w:hAnsi="Arial" w:cs="Arial"/>
          <w:sz w:val="26"/>
          <w:szCs w:val="26"/>
        </w:rPr>
        <w:t>Cuarta</w:t>
      </w:r>
      <w:r w:rsidR="00C1063F" w:rsidRPr="003509B6">
        <w:rPr>
          <w:rFonts w:ascii="Arial" w:hAnsi="Arial" w:cs="Arial"/>
          <w:sz w:val="26"/>
          <w:szCs w:val="26"/>
        </w:rPr>
        <w:t xml:space="preserve"> Sala Unitaria de Primera Instancia,</w:t>
      </w:r>
      <w:r w:rsidR="002367F7">
        <w:rPr>
          <w:rFonts w:ascii="Arial" w:hAnsi="Arial" w:cs="Arial"/>
          <w:sz w:val="26"/>
          <w:szCs w:val="26"/>
        </w:rPr>
        <w:t xml:space="preserve"> </w:t>
      </w:r>
      <w:r w:rsidR="00203F3D" w:rsidRPr="003509B6">
        <w:rPr>
          <w:rFonts w:ascii="Arial" w:hAnsi="Arial" w:cs="Arial"/>
          <w:sz w:val="26"/>
          <w:szCs w:val="26"/>
        </w:rPr>
        <w:t>relativo al juicio de nulidad promovido por</w:t>
      </w:r>
      <w:r w:rsidR="00203F3D">
        <w:rPr>
          <w:rFonts w:ascii="Arial" w:hAnsi="Arial" w:cs="Arial"/>
          <w:sz w:val="26"/>
          <w:szCs w:val="26"/>
        </w:rPr>
        <w:t xml:space="preserve"> </w:t>
      </w:r>
      <w:r w:rsidR="00F41BA2">
        <w:rPr>
          <w:rFonts w:ascii="Arial" w:hAnsi="Arial" w:cs="Arial"/>
          <w:b/>
          <w:sz w:val="26"/>
          <w:szCs w:val="26"/>
        </w:rPr>
        <w:t>LA</w:t>
      </w:r>
      <w:r w:rsidR="00203F3D">
        <w:rPr>
          <w:rFonts w:ascii="Arial" w:hAnsi="Arial" w:cs="Arial"/>
          <w:b/>
          <w:sz w:val="26"/>
          <w:szCs w:val="26"/>
        </w:rPr>
        <w:t xml:space="preserve"> AQUÍ RECURRENTE </w:t>
      </w:r>
      <w:r w:rsidR="00203F3D">
        <w:rPr>
          <w:rFonts w:ascii="Arial" w:hAnsi="Arial" w:cs="Arial"/>
          <w:sz w:val="26"/>
          <w:szCs w:val="26"/>
        </w:rPr>
        <w:t xml:space="preserve">en </w:t>
      </w:r>
      <w:r w:rsidR="00203F3D" w:rsidRPr="003509B6">
        <w:rPr>
          <w:rFonts w:ascii="Arial" w:hAnsi="Arial" w:cs="Arial"/>
          <w:sz w:val="26"/>
          <w:szCs w:val="26"/>
        </w:rPr>
        <w:t>contra</w:t>
      </w:r>
      <w:r w:rsidR="00203F3D">
        <w:rPr>
          <w:rFonts w:ascii="Arial" w:hAnsi="Arial" w:cs="Arial"/>
          <w:sz w:val="26"/>
          <w:szCs w:val="26"/>
        </w:rPr>
        <w:t xml:space="preserve"> de</w:t>
      </w:r>
      <w:r w:rsidR="00843494">
        <w:rPr>
          <w:rFonts w:ascii="Arial" w:hAnsi="Arial" w:cs="Arial"/>
          <w:sz w:val="26"/>
          <w:szCs w:val="26"/>
        </w:rPr>
        <w:t>l</w:t>
      </w:r>
      <w:r w:rsidR="00F41BA2">
        <w:rPr>
          <w:rFonts w:ascii="Arial" w:hAnsi="Arial" w:cs="Arial"/>
          <w:sz w:val="26"/>
          <w:szCs w:val="26"/>
        </w:rPr>
        <w:t xml:space="preserve"> </w:t>
      </w:r>
      <w:r w:rsidR="00843494" w:rsidRPr="00843494">
        <w:rPr>
          <w:rFonts w:ascii="Arial" w:hAnsi="Arial" w:cs="Arial"/>
          <w:b/>
          <w:sz w:val="26"/>
          <w:szCs w:val="26"/>
        </w:rPr>
        <w:t>GOBERNADOR CONSTITUCIONAL, CONSEJERO JURÍDICO</w:t>
      </w:r>
      <w:r w:rsidR="00843494">
        <w:rPr>
          <w:rFonts w:ascii="Arial" w:hAnsi="Arial" w:cs="Arial"/>
          <w:sz w:val="26"/>
          <w:szCs w:val="26"/>
        </w:rPr>
        <w:t xml:space="preserve"> y </w:t>
      </w:r>
      <w:r w:rsidR="00843494" w:rsidRPr="00843494">
        <w:rPr>
          <w:rFonts w:ascii="Arial" w:hAnsi="Arial" w:cs="Arial"/>
          <w:b/>
          <w:sz w:val="26"/>
          <w:szCs w:val="26"/>
        </w:rPr>
        <w:t>JEFE DEL DEPARTAMENTO</w:t>
      </w:r>
      <w:r w:rsidR="00843494">
        <w:rPr>
          <w:rFonts w:ascii="Arial" w:hAnsi="Arial" w:cs="Arial"/>
          <w:sz w:val="26"/>
          <w:szCs w:val="26"/>
        </w:rPr>
        <w:t xml:space="preserve"> </w:t>
      </w:r>
      <w:r w:rsidR="00843494" w:rsidRPr="00843494">
        <w:rPr>
          <w:rFonts w:ascii="Arial" w:hAnsi="Arial" w:cs="Arial"/>
          <w:b/>
          <w:sz w:val="26"/>
          <w:szCs w:val="26"/>
        </w:rPr>
        <w:t>ENCARGADO DE LOS ASUNTOS CONTENCIOSO-ADMINISTRATIVOS DE LA CONSEJERÍA JURÍDICA</w:t>
      </w:r>
      <w:r w:rsidR="00843494">
        <w:rPr>
          <w:rFonts w:ascii="Arial" w:hAnsi="Arial" w:cs="Arial"/>
          <w:sz w:val="26"/>
          <w:szCs w:val="26"/>
        </w:rPr>
        <w:t xml:space="preserve">, todos del </w:t>
      </w:r>
      <w:r w:rsidR="00843494" w:rsidRPr="00843494">
        <w:rPr>
          <w:rFonts w:ascii="Arial" w:hAnsi="Arial" w:cs="Arial"/>
          <w:b/>
          <w:sz w:val="26"/>
          <w:szCs w:val="26"/>
        </w:rPr>
        <w:t>GOBIERNO DEL ESTADO DE OAXACA</w:t>
      </w:r>
      <w:r w:rsidR="00B24E5F">
        <w:rPr>
          <w:rFonts w:ascii="Arial" w:hAnsi="Arial" w:cs="Arial"/>
          <w:b/>
          <w:sz w:val="26"/>
          <w:szCs w:val="26"/>
        </w:rPr>
        <w:t>;</w:t>
      </w:r>
      <w:r w:rsidR="00B24E5F">
        <w:rPr>
          <w:rFonts w:ascii="Arial" w:hAnsi="Arial" w:cs="Arial"/>
          <w:sz w:val="26"/>
          <w:szCs w:val="26"/>
        </w:rPr>
        <w:t xml:space="preserve"> </w:t>
      </w:r>
      <w:r w:rsidR="008E0C28" w:rsidRPr="00D81E34">
        <w:rPr>
          <w:rFonts w:ascii="Arial" w:hAnsi="Arial" w:cs="Arial"/>
          <w:sz w:val="26"/>
          <w:szCs w:val="26"/>
        </w:rPr>
        <w:t xml:space="preserve">por lo que con fundamento en los artículos 236 y 238 de la Ley de Procedimiento y Justicia Administrativa para el Estado de Oaxaca y </w:t>
      </w:r>
      <w:r w:rsidR="004306E7">
        <w:rPr>
          <w:rFonts w:ascii="Arial" w:eastAsiaTheme="minorHAnsi" w:hAnsi="Arial" w:cs="Arial"/>
          <w:sz w:val="26"/>
          <w:szCs w:val="26"/>
          <w:lang w:eastAsia="en-US"/>
        </w:rPr>
        <w:t xml:space="preserve">24 fracción I y III de la </w:t>
      </w:r>
      <w:r w:rsidR="004306E7" w:rsidRPr="00EB490F">
        <w:rPr>
          <w:rFonts w:ascii="Arial" w:eastAsiaTheme="minorHAnsi" w:hAnsi="Arial" w:cs="Arial"/>
          <w:sz w:val="26"/>
          <w:szCs w:val="26"/>
          <w:lang w:eastAsia="en-US"/>
        </w:rPr>
        <w:t>Ley Orgánica del Tribunal de Justicia Administrativa del Estado de Oaxaca</w:t>
      </w:r>
      <w:r w:rsidR="004306E7" w:rsidRPr="00263566">
        <w:rPr>
          <w:rFonts w:ascii="Arial" w:eastAsiaTheme="minorHAnsi" w:hAnsi="Arial" w:cs="Arial"/>
          <w:sz w:val="26"/>
          <w:szCs w:val="26"/>
          <w:lang w:eastAsia="en-US"/>
        </w:rPr>
        <w:t xml:space="preserve">, </w:t>
      </w:r>
      <w:r w:rsidR="004306E7">
        <w:rPr>
          <w:rFonts w:ascii="Arial" w:eastAsiaTheme="minorHAnsi" w:hAnsi="Arial" w:cs="Arial"/>
          <w:sz w:val="26"/>
          <w:szCs w:val="26"/>
          <w:lang w:eastAsia="en-US"/>
        </w:rPr>
        <w:t xml:space="preserve">se da tramite. Por consiguiente se procede a dictar </w:t>
      </w:r>
      <w:r w:rsidR="004306E7" w:rsidRPr="00263566">
        <w:rPr>
          <w:rFonts w:ascii="Arial" w:eastAsiaTheme="minorHAnsi" w:hAnsi="Arial" w:cs="Arial"/>
          <w:sz w:val="26"/>
          <w:szCs w:val="26"/>
          <w:lang w:eastAsia="en-US"/>
        </w:rPr>
        <w:t xml:space="preserve">resolución en los siguientes términos: - - </w:t>
      </w:r>
      <w:r w:rsidR="004306E7">
        <w:rPr>
          <w:rFonts w:ascii="Arial" w:eastAsiaTheme="minorHAnsi" w:hAnsi="Arial" w:cs="Arial"/>
          <w:sz w:val="26"/>
          <w:szCs w:val="26"/>
          <w:lang w:eastAsia="en-US"/>
        </w:rPr>
        <w:t xml:space="preserve">- - - - - - - - - - - - - - - - - - </w:t>
      </w:r>
    </w:p>
    <w:p w14:paraId="6841395D" w14:textId="5FF30F30" w:rsidR="00911817" w:rsidRDefault="00C1063F" w:rsidP="004306E7">
      <w:pPr>
        <w:spacing w:line="360" w:lineRule="auto"/>
        <w:ind w:firstLine="708"/>
        <w:jc w:val="center"/>
        <w:rPr>
          <w:rFonts w:ascii="Arial" w:hAnsi="Arial" w:cs="Arial"/>
          <w:bCs/>
          <w:sz w:val="26"/>
          <w:szCs w:val="26"/>
        </w:rPr>
      </w:pPr>
      <w:r w:rsidRPr="003509B6">
        <w:rPr>
          <w:rFonts w:ascii="Arial" w:hAnsi="Arial" w:cs="Arial"/>
          <w:b/>
          <w:bCs/>
          <w:sz w:val="26"/>
          <w:szCs w:val="26"/>
        </w:rPr>
        <w:t xml:space="preserve">R E S U L </w:t>
      </w:r>
      <w:r w:rsidR="0084379E">
        <w:rPr>
          <w:rFonts w:ascii="Arial" w:hAnsi="Arial" w:cs="Arial"/>
          <w:b/>
          <w:bCs/>
          <w:sz w:val="26"/>
          <w:szCs w:val="26"/>
        </w:rPr>
        <w:t>T A N D O</w:t>
      </w:r>
    </w:p>
    <w:p w14:paraId="22C4E6E5" w14:textId="2E44E303" w:rsidR="00911817" w:rsidRDefault="00C1063F" w:rsidP="007A0EE6">
      <w:pPr>
        <w:spacing w:line="360" w:lineRule="auto"/>
        <w:ind w:firstLine="708"/>
        <w:jc w:val="both"/>
        <w:rPr>
          <w:rFonts w:ascii="Arial" w:hAnsi="Arial" w:cs="Arial"/>
          <w:sz w:val="26"/>
          <w:szCs w:val="26"/>
        </w:rPr>
      </w:pPr>
      <w:r w:rsidRPr="003509B6">
        <w:rPr>
          <w:rFonts w:ascii="Arial" w:hAnsi="Arial" w:cs="Arial"/>
          <w:b/>
          <w:bCs/>
          <w:sz w:val="26"/>
          <w:szCs w:val="26"/>
        </w:rPr>
        <w:t xml:space="preserve">PRIMERO. </w:t>
      </w:r>
      <w:r w:rsidRPr="003509B6">
        <w:rPr>
          <w:rFonts w:ascii="Arial" w:hAnsi="Arial" w:cs="Arial"/>
          <w:sz w:val="26"/>
          <w:szCs w:val="26"/>
        </w:rPr>
        <w:t>Inconforme con</w:t>
      </w:r>
      <w:r w:rsidR="005106FD">
        <w:rPr>
          <w:rFonts w:ascii="Arial" w:hAnsi="Arial" w:cs="Arial"/>
          <w:sz w:val="26"/>
          <w:szCs w:val="26"/>
        </w:rPr>
        <w:t xml:space="preserve"> </w:t>
      </w:r>
      <w:r w:rsidR="00DE46C0">
        <w:rPr>
          <w:rFonts w:ascii="Arial" w:hAnsi="Arial" w:cs="Arial"/>
          <w:sz w:val="26"/>
          <w:szCs w:val="26"/>
        </w:rPr>
        <w:t>el acuerdo</w:t>
      </w:r>
      <w:r w:rsidR="00A65AF0">
        <w:rPr>
          <w:rFonts w:ascii="Arial" w:hAnsi="Arial" w:cs="Arial"/>
          <w:sz w:val="26"/>
          <w:szCs w:val="26"/>
        </w:rPr>
        <w:t xml:space="preserve"> de </w:t>
      </w:r>
      <w:r w:rsidR="00025A5D">
        <w:rPr>
          <w:rFonts w:ascii="Arial" w:hAnsi="Arial" w:cs="Arial"/>
          <w:sz w:val="26"/>
          <w:szCs w:val="26"/>
        </w:rPr>
        <w:t xml:space="preserve">siete de diciembre </w:t>
      </w:r>
      <w:r w:rsidR="00A65AF0">
        <w:rPr>
          <w:rFonts w:ascii="Arial" w:hAnsi="Arial" w:cs="Arial"/>
          <w:sz w:val="26"/>
          <w:szCs w:val="26"/>
        </w:rPr>
        <w:t>de dos mil veintiuno</w:t>
      </w:r>
      <w:r>
        <w:rPr>
          <w:rFonts w:ascii="Arial" w:hAnsi="Arial" w:cs="Arial"/>
          <w:sz w:val="26"/>
          <w:szCs w:val="26"/>
        </w:rPr>
        <w:t xml:space="preserve"> </w:t>
      </w:r>
      <w:r w:rsidR="002F27DD">
        <w:rPr>
          <w:rFonts w:ascii="Arial" w:hAnsi="Arial" w:cs="Arial"/>
          <w:sz w:val="26"/>
          <w:szCs w:val="26"/>
        </w:rPr>
        <w:t>dictad</w:t>
      </w:r>
      <w:r w:rsidR="008D26EE">
        <w:rPr>
          <w:rFonts w:ascii="Arial" w:hAnsi="Arial" w:cs="Arial"/>
          <w:sz w:val="26"/>
          <w:szCs w:val="26"/>
        </w:rPr>
        <w:t>o</w:t>
      </w:r>
      <w:r w:rsidR="00167ADD">
        <w:rPr>
          <w:rFonts w:ascii="Arial" w:hAnsi="Arial" w:cs="Arial"/>
          <w:sz w:val="26"/>
          <w:szCs w:val="26"/>
        </w:rPr>
        <w:t xml:space="preserve"> por </w:t>
      </w:r>
      <w:r w:rsidR="006C1371">
        <w:rPr>
          <w:rFonts w:ascii="Arial" w:hAnsi="Arial" w:cs="Arial"/>
          <w:sz w:val="26"/>
          <w:szCs w:val="26"/>
        </w:rPr>
        <w:t xml:space="preserve">la </w:t>
      </w:r>
      <w:r w:rsidR="00025A5D">
        <w:rPr>
          <w:rFonts w:ascii="Arial" w:hAnsi="Arial" w:cs="Arial"/>
          <w:sz w:val="26"/>
          <w:szCs w:val="26"/>
        </w:rPr>
        <w:t>Cuarta</w:t>
      </w:r>
      <w:r w:rsidR="00D910B1">
        <w:rPr>
          <w:rFonts w:ascii="Arial" w:hAnsi="Arial" w:cs="Arial"/>
          <w:sz w:val="26"/>
          <w:szCs w:val="26"/>
        </w:rPr>
        <w:t xml:space="preserve"> </w:t>
      </w:r>
      <w:r w:rsidRPr="003509B6">
        <w:rPr>
          <w:rFonts w:ascii="Arial" w:hAnsi="Arial" w:cs="Arial"/>
          <w:sz w:val="26"/>
          <w:szCs w:val="26"/>
        </w:rPr>
        <w:t>Sala Unitaria de Primera Instancia,</w:t>
      </w:r>
      <w:r w:rsidR="00CF1B8B">
        <w:rPr>
          <w:rFonts w:ascii="Arial" w:hAnsi="Arial" w:cs="Arial"/>
          <w:sz w:val="26"/>
          <w:szCs w:val="26"/>
        </w:rPr>
        <w:t xml:space="preserve"> </w:t>
      </w:r>
      <w:r w:rsidR="00903D15">
        <w:rPr>
          <w:rFonts w:ascii="Arial" w:hAnsi="Arial" w:cs="Arial"/>
          <w:b/>
          <w:sz w:val="26"/>
          <w:szCs w:val="26"/>
        </w:rPr>
        <w:t>*******</w:t>
      </w:r>
      <w:r w:rsidR="00025A5D">
        <w:rPr>
          <w:rFonts w:ascii="Arial" w:hAnsi="Arial" w:cs="Arial"/>
          <w:sz w:val="26"/>
          <w:szCs w:val="26"/>
        </w:rPr>
        <w:t xml:space="preserve"> </w:t>
      </w:r>
      <w:r w:rsidR="00A65AF0">
        <w:rPr>
          <w:rFonts w:ascii="Arial" w:hAnsi="Arial" w:cs="Arial"/>
          <w:sz w:val="26"/>
          <w:szCs w:val="26"/>
        </w:rPr>
        <w:t>interpus</w:t>
      </w:r>
      <w:r w:rsidR="00D910B1">
        <w:rPr>
          <w:rFonts w:ascii="Arial" w:hAnsi="Arial" w:cs="Arial"/>
          <w:sz w:val="26"/>
          <w:szCs w:val="26"/>
        </w:rPr>
        <w:t>o</w:t>
      </w:r>
      <w:r w:rsidRPr="003509B6">
        <w:rPr>
          <w:rFonts w:ascii="Arial" w:hAnsi="Arial" w:cs="Arial"/>
          <w:sz w:val="26"/>
          <w:szCs w:val="26"/>
        </w:rPr>
        <w:t xml:space="preserve"> en su contra recurso de revisión.</w:t>
      </w:r>
      <w:r w:rsidR="003D54C6">
        <w:rPr>
          <w:rFonts w:ascii="Arial" w:hAnsi="Arial" w:cs="Arial"/>
          <w:sz w:val="26"/>
          <w:szCs w:val="26"/>
        </w:rPr>
        <w:t xml:space="preserve">- - - - - - - - - </w:t>
      </w:r>
    </w:p>
    <w:p w14:paraId="4DAB09E7" w14:textId="2863B97A" w:rsidR="00A3657B" w:rsidRDefault="007A0EE6" w:rsidP="00F67A48">
      <w:pPr>
        <w:spacing w:line="360" w:lineRule="auto"/>
        <w:ind w:firstLine="708"/>
        <w:jc w:val="both"/>
        <w:rPr>
          <w:rFonts w:ascii="Arial" w:eastAsia="Calibri" w:hAnsi="Arial" w:cs="Arial"/>
          <w:i/>
        </w:rPr>
      </w:pPr>
      <w:r>
        <w:rPr>
          <w:rFonts w:ascii="Arial" w:hAnsi="Arial" w:cs="Arial"/>
          <w:b/>
          <w:bCs/>
          <w:sz w:val="26"/>
          <w:szCs w:val="26"/>
        </w:rPr>
        <w:t xml:space="preserve">SEGUNDO. </w:t>
      </w:r>
      <w:r w:rsidR="008D26EE" w:rsidRPr="008D26EE">
        <w:rPr>
          <w:rFonts w:ascii="Arial" w:hAnsi="Arial" w:cs="Arial"/>
          <w:bCs/>
          <w:sz w:val="26"/>
          <w:szCs w:val="26"/>
        </w:rPr>
        <w:t>E</w:t>
      </w:r>
      <w:r w:rsidR="0017110B">
        <w:rPr>
          <w:rFonts w:ascii="Arial" w:eastAsia="Calibri" w:hAnsi="Arial" w:cs="Arial"/>
          <w:sz w:val="26"/>
          <w:szCs w:val="26"/>
        </w:rPr>
        <w:t>l acuerdo recurrido,</w:t>
      </w:r>
      <w:r w:rsidR="00D910B1" w:rsidRPr="00FC7072">
        <w:rPr>
          <w:rFonts w:ascii="Arial" w:eastAsia="Calibri" w:hAnsi="Arial" w:cs="Arial"/>
          <w:sz w:val="26"/>
          <w:szCs w:val="26"/>
        </w:rPr>
        <w:t xml:space="preserve"> </w:t>
      </w:r>
      <w:r w:rsidR="0017110B">
        <w:rPr>
          <w:rFonts w:ascii="Arial" w:eastAsia="Calibri" w:hAnsi="Arial" w:cs="Arial"/>
          <w:sz w:val="26"/>
          <w:szCs w:val="26"/>
        </w:rPr>
        <w:t>es</w:t>
      </w:r>
      <w:r w:rsidR="00D910B1" w:rsidRPr="00FC7072">
        <w:rPr>
          <w:rFonts w:ascii="Arial" w:eastAsia="Calibri" w:hAnsi="Arial" w:cs="Arial"/>
          <w:sz w:val="26"/>
          <w:szCs w:val="26"/>
        </w:rPr>
        <w:t xml:space="preserve"> </w:t>
      </w:r>
      <w:r w:rsidR="0017110B">
        <w:rPr>
          <w:rFonts w:ascii="Arial" w:eastAsia="Calibri" w:hAnsi="Arial" w:cs="Arial"/>
          <w:sz w:val="26"/>
          <w:szCs w:val="26"/>
        </w:rPr>
        <w:t>el</w:t>
      </w:r>
      <w:r w:rsidR="00D910B1">
        <w:rPr>
          <w:rFonts w:ascii="Arial" w:eastAsia="Calibri" w:hAnsi="Arial" w:cs="Arial"/>
          <w:sz w:val="26"/>
          <w:szCs w:val="26"/>
        </w:rPr>
        <w:t xml:space="preserve"> siguiente:</w:t>
      </w:r>
    </w:p>
    <w:p w14:paraId="01514CBB" w14:textId="0CE303AE" w:rsidR="00F67A48" w:rsidRDefault="007E275C" w:rsidP="004306E7">
      <w:pPr>
        <w:ind w:left="709" w:right="758"/>
        <w:jc w:val="both"/>
        <w:rPr>
          <w:rFonts w:ascii="Arial" w:eastAsiaTheme="minorHAnsi" w:hAnsi="Arial" w:cs="Arial"/>
          <w:bCs/>
          <w:lang w:eastAsia="en-US"/>
        </w:rPr>
      </w:pPr>
      <w:r w:rsidRPr="00025A5D">
        <w:rPr>
          <w:rFonts w:ascii="Arial" w:eastAsiaTheme="minorHAnsi" w:hAnsi="Arial" w:cs="Arial"/>
          <w:bCs/>
          <w:lang w:eastAsia="en-US"/>
        </w:rPr>
        <w:t>“</w:t>
      </w:r>
      <w:r w:rsidR="00F67A48" w:rsidRPr="00025A5D">
        <w:rPr>
          <w:rFonts w:ascii="Arial" w:eastAsiaTheme="minorHAnsi" w:hAnsi="Arial" w:cs="Arial"/>
          <w:bCs/>
          <w:lang w:eastAsia="en-US"/>
        </w:rPr>
        <w:t>…</w:t>
      </w:r>
    </w:p>
    <w:p w14:paraId="23C924C4" w14:textId="4B86E093" w:rsidR="00025A5D" w:rsidRPr="00025A5D" w:rsidRDefault="00025A5D" w:rsidP="004306E7">
      <w:pPr>
        <w:ind w:left="709" w:right="758"/>
        <w:jc w:val="both"/>
        <w:rPr>
          <w:rFonts w:ascii="Arial" w:hAnsi="Arial" w:cs="Arial"/>
          <w:i/>
        </w:rPr>
      </w:pPr>
      <w:r w:rsidRPr="00025A5D">
        <w:rPr>
          <w:rFonts w:ascii="Arial" w:hAnsi="Arial" w:cs="Arial"/>
          <w:i/>
        </w:rPr>
        <w:t>En el caso concreto, el acto que impugna la promovente</w:t>
      </w:r>
      <w:r w:rsidRPr="00025A5D">
        <w:rPr>
          <w:rFonts w:ascii="Arial" w:hAnsi="Arial" w:cs="Arial"/>
          <w:b/>
          <w:bCs/>
          <w:i/>
        </w:rPr>
        <w:t xml:space="preserve"> no satisface</w:t>
      </w:r>
      <w:r w:rsidRPr="00025A5D">
        <w:rPr>
          <w:rFonts w:ascii="Arial" w:hAnsi="Arial" w:cs="Arial"/>
          <w:i/>
        </w:rPr>
        <w:t xml:space="preserve"> los requisitos para ser considerado un acto administrativo definitivo, en razón de que no constituye la </w:t>
      </w:r>
      <w:r w:rsidRPr="00025A5D">
        <w:rPr>
          <w:rFonts w:ascii="Arial" w:hAnsi="Arial" w:cs="Arial"/>
          <w:b/>
          <w:bCs/>
          <w:i/>
        </w:rPr>
        <w:t xml:space="preserve">última resolución </w:t>
      </w:r>
      <w:r w:rsidRPr="00025A5D">
        <w:rPr>
          <w:rFonts w:ascii="Arial" w:hAnsi="Arial" w:cs="Arial"/>
          <w:i/>
        </w:rPr>
        <w:t xml:space="preserve">de un procedimiento administrativo y mucho menos es un acto que refleje la última voluntad de la autoridad. - - - </w:t>
      </w:r>
      <w:r>
        <w:rPr>
          <w:rFonts w:ascii="Arial" w:hAnsi="Arial" w:cs="Arial"/>
          <w:i/>
        </w:rPr>
        <w:t xml:space="preserve">- - - - - - - - - - - - - - - - - - - - - - - - - - - - - - - - - - - - </w:t>
      </w:r>
    </w:p>
    <w:p w14:paraId="2CCD90B0" w14:textId="1EDD1811" w:rsidR="00025A5D" w:rsidRPr="00025A5D" w:rsidRDefault="00025A5D" w:rsidP="004306E7">
      <w:pPr>
        <w:ind w:left="709" w:right="758"/>
        <w:jc w:val="both"/>
        <w:rPr>
          <w:rFonts w:ascii="Arial" w:hAnsi="Arial" w:cs="Arial"/>
          <w:i/>
        </w:rPr>
      </w:pPr>
      <w:r w:rsidRPr="00025A5D">
        <w:rPr>
          <w:rFonts w:ascii="Arial" w:hAnsi="Arial" w:cs="Arial"/>
          <w:i/>
        </w:rPr>
        <w:lastRenderedPageBreak/>
        <w:t xml:space="preserve">Lo anterior en virtud, de que el artículo 2 fracción I de la Ley de Procedimiento y Justicia Administrativa para el Estado, define al acto administrativo como la declaración unilateral de la voluntad de la autoridad administrativo (sic) la cual tiene por objeto crear, trasmitir, modificar y extinguir una situación jurídica concreta; lo que en el presente caso no ocurre, toda vez que el acto impugnado de fecha  veintiséis de julio de dos mil veintiuno, fue emitido en respuesta al oficio </w:t>
      </w:r>
      <w:r w:rsidR="00903D15">
        <w:rPr>
          <w:rFonts w:ascii="Arial" w:hAnsi="Arial" w:cs="Arial"/>
          <w:i/>
        </w:rPr>
        <w:t>*******</w:t>
      </w:r>
      <w:r w:rsidRPr="00025A5D">
        <w:rPr>
          <w:rFonts w:ascii="Arial" w:hAnsi="Arial" w:cs="Arial"/>
          <w:i/>
        </w:rPr>
        <w:t xml:space="preserve">, suscrito por el Director General de Asuntos Jurídicos de la Secretaria de Seguridad Pública del Estado, en cumplimiento al juicio de ampao </w:t>
      </w:r>
      <w:r w:rsidR="00903D15">
        <w:rPr>
          <w:rFonts w:ascii="Arial" w:hAnsi="Arial" w:cs="Arial"/>
          <w:i/>
        </w:rPr>
        <w:t>*******</w:t>
      </w:r>
      <w:r w:rsidRPr="00025A5D">
        <w:rPr>
          <w:rFonts w:ascii="Arial" w:hAnsi="Arial" w:cs="Arial"/>
          <w:i/>
        </w:rPr>
        <w:t xml:space="preserve">, del índice del Juzgado Primero de Distrito en el Estado, juicio del que se ordenó su archivo con fecha veintiséis de julio del presente año, por parte de la Secretaria del citado Juzgado de Distrito. Por lo que esta Sala Unitaria, advierte del acto impugnado, que la autoridad demandada manifestó: - - - - - - </w:t>
      </w:r>
      <w:r w:rsidR="00903D15">
        <w:rPr>
          <w:rFonts w:ascii="Arial" w:hAnsi="Arial" w:cs="Arial"/>
          <w:i/>
        </w:rPr>
        <w:t>- - - - - - - - - - - - - - -</w:t>
      </w:r>
    </w:p>
    <w:p w14:paraId="26C82051" w14:textId="4C15A004" w:rsidR="00025A5D" w:rsidRPr="00025A5D" w:rsidRDefault="00025A5D" w:rsidP="004306E7">
      <w:pPr>
        <w:ind w:left="709" w:right="758"/>
        <w:jc w:val="both"/>
        <w:rPr>
          <w:rFonts w:ascii="Arial" w:hAnsi="Arial" w:cs="Arial"/>
          <w:b/>
          <w:bCs/>
          <w:i/>
          <w:iCs/>
        </w:rPr>
      </w:pPr>
      <w:r w:rsidRPr="00025A5D">
        <w:rPr>
          <w:rFonts w:ascii="Arial" w:hAnsi="Arial" w:cs="Arial"/>
          <w:i/>
        </w:rPr>
        <w:t>“</w:t>
      </w:r>
      <w:r w:rsidRPr="00025A5D">
        <w:rPr>
          <w:rFonts w:ascii="Arial" w:hAnsi="Arial" w:cs="Arial"/>
          <w:b/>
          <w:bCs/>
          <w:i/>
          <w:iCs/>
        </w:rPr>
        <w:t xml:space="preserve">PRIMERO. - El proyecto de ACUERDO que anexa al oficio referido, y que solicita sea firmado por el Titular del Poder Ejecutivo del Estado de Oaxaca, por el que se pretende dar atención tardía al escrito de 21 de septiembre del año 2015, signado por la ciudadana </w:t>
      </w:r>
      <w:r w:rsidR="00903D15">
        <w:rPr>
          <w:rFonts w:ascii="Arial" w:hAnsi="Arial" w:cs="Arial"/>
          <w:b/>
          <w:bCs/>
          <w:i/>
          <w:iCs/>
        </w:rPr>
        <w:t>*******</w:t>
      </w:r>
      <w:r w:rsidRPr="00025A5D">
        <w:rPr>
          <w:rFonts w:ascii="Arial" w:hAnsi="Arial" w:cs="Arial"/>
          <w:b/>
          <w:bCs/>
          <w:i/>
          <w:iCs/>
        </w:rPr>
        <w:t xml:space="preserve">, resulta incoherente a la luz de la sentencia emitida en autos del juicio de garantías </w:t>
      </w:r>
      <w:r w:rsidR="00903D15">
        <w:rPr>
          <w:rFonts w:ascii="Arial" w:hAnsi="Arial" w:cs="Arial"/>
          <w:b/>
          <w:bCs/>
          <w:i/>
          <w:iCs/>
        </w:rPr>
        <w:t>*******</w:t>
      </w:r>
      <w:r w:rsidRPr="00025A5D">
        <w:rPr>
          <w:rFonts w:ascii="Arial" w:hAnsi="Arial" w:cs="Arial"/>
          <w:b/>
          <w:bCs/>
          <w:i/>
          <w:iCs/>
        </w:rPr>
        <w:t xml:space="preserve">, ventilado ante el Juzgado Primero de distrito en el Estado de Oaxaca. </w:t>
      </w:r>
      <w:r w:rsidR="00903D15">
        <w:rPr>
          <w:rFonts w:ascii="Arial" w:hAnsi="Arial" w:cs="Arial"/>
          <w:bCs/>
          <w:i/>
          <w:iCs/>
        </w:rPr>
        <w:t xml:space="preserve">- - - - </w:t>
      </w:r>
    </w:p>
    <w:p w14:paraId="668C9BEA" w14:textId="33082F0A" w:rsidR="00025A5D" w:rsidRPr="00025A5D" w:rsidRDefault="00025A5D" w:rsidP="004306E7">
      <w:pPr>
        <w:ind w:left="709" w:right="758"/>
        <w:jc w:val="both"/>
        <w:rPr>
          <w:rFonts w:ascii="Arial" w:hAnsi="Arial" w:cs="Arial"/>
          <w:b/>
          <w:bCs/>
          <w:i/>
          <w:iCs/>
        </w:rPr>
      </w:pPr>
      <w:r w:rsidRPr="00025A5D">
        <w:rPr>
          <w:rFonts w:ascii="Arial" w:hAnsi="Arial" w:cs="Arial"/>
          <w:b/>
          <w:bCs/>
          <w:i/>
          <w:iCs/>
        </w:rPr>
        <w:t>Ello es así, por la simple y sencilla razón de que en ningún momento el Juez Federal tuvo como autoridad responsable al gobernador Constitucional del Estado de Oaxaca, y mucho menos lo obliga al cumplimiento de la ejecutoria de amparo dictada el 16 de febrero del año en curso.</w:t>
      </w:r>
      <w:r w:rsidRPr="00A241BB">
        <w:rPr>
          <w:rFonts w:ascii="Arial" w:hAnsi="Arial" w:cs="Arial"/>
          <w:bCs/>
          <w:i/>
          <w:iCs/>
        </w:rPr>
        <w:t xml:space="preserve"> - - - - - - - - - - - - - - - - - - </w:t>
      </w:r>
    </w:p>
    <w:p w14:paraId="3B464DB4" w14:textId="5C017457" w:rsidR="00025A5D" w:rsidRPr="00FC6000" w:rsidRDefault="00025A5D" w:rsidP="004306E7">
      <w:pPr>
        <w:ind w:left="709" w:right="758"/>
        <w:jc w:val="both"/>
        <w:rPr>
          <w:rFonts w:ascii="Arial" w:hAnsi="Arial" w:cs="Arial"/>
          <w:bCs/>
          <w:i/>
          <w:iCs/>
        </w:rPr>
      </w:pPr>
      <w:r w:rsidRPr="00025A5D">
        <w:rPr>
          <w:rFonts w:ascii="Arial" w:hAnsi="Arial" w:cs="Arial"/>
          <w:b/>
          <w:bCs/>
          <w:i/>
          <w:iCs/>
        </w:rPr>
        <w:t xml:space="preserve">Luego entonces, mi representado no puede ni debe arrogarse un cumplimiento que, solo le es exigible al Secretario de Seguridad Pública del Estado de Oaxaca, en los términos fijados por el Juez de Distrito referido. </w:t>
      </w:r>
      <w:r w:rsidRPr="00FC6000">
        <w:rPr>
          <w:rFonts w:ascii="Arial" w:hAnsi="Arial" w:cs="Arial"/>
          <w:bCs/>
          <w:i/>
          <w:iCs/>
        </w:rPr>
        <w:t xml:space="preserve">- - - - - - - - - - - - - - - - - - - - - - - - - - - - - - - - - - - </w:t>
      </w:r>
    </w:p>
    <w:p w14:paraId="131FC93C" w14:textId="039831BE" w:rsidR="00025A5D" w:rsidRPr="00FC6000" w:rsidRDefault="00025A5D" w:rsidP="004306E7">
      <w:pPr>
        <w:ind w:left="709" w:right="758"/>
        <w:jc w:val="both"/>
        <w:rPr>
          <w:rFonts w:ascii="Arial" w:hAnsi="Arial" w:cs="Arial"/>
          <w:bCs/>
          <w:i/>
          <w:iCs/>
        </w:rPr>
      </w:pPr>
      <w:r w:rsidRPr="00025A5D">
        <w:rPr>
          <w:rFonts w:ascii="Arial" w:hAnsi="Arial" w:cs="Arial"/>
          <w:b/>
          <w:bCs/>
          <w:i/>
          <w:iCs/>
        </w:rPr>
        <w:t>Razón más que suficiente para que resulte improcedente la firma del citado ACUERDO en la forma que se redacta, para la cual se le exhorta a fin de que dé cumplimiento a la letra con la ejecutoria de amparo que invoca, y no pretender interpretar a su arbitrio lo resuelto por el A Quo Federal, mucho menos involucrar en el cumplimiento al Titular del Poder Ejecutivo del Estado de Oaxaca…”</w:t>
      </w:r>
      <w:r w:rsidR="00FC6000" w:rsidRPr="00FC6000">
        <w:rPr>
          <w:rFonts w:ascii="Arial" w:hAnsi="Arial" w:cs="Arial"/>
          <w:bCs/>
          <w:i/>
          <w:iCs/>
        </w:rPr>
        <w:t>.</w:t>
      </w:r>
      <w:r w:rsidRPr="00FC6000">
        <w:rPr>
          <w:rFonts w:ascii="Arial" w:hAnsi="Arial" w:cs="Arial"/>
          <w:bCs/>
          <w:i/>
          <w:iCs/>
        </w:rPr>
        <w:t xml:space="preserve"> - - - - - - - - - - - - - - - - - - - - - - - - - - - - </w:t>
      </w:r>
      <w:r w:rsidR="00FC6000" w:rsidRPr="00FC6000">
        <w:rPr>
          <w:rFonts w:ascii="Arial" w:hAnsi="Arial" w:cs="Arial"/>
          <w:bCs/>
          <w:i/>
          <w:iCs/>
        </w:rPr>
        <w:t xml:space="preserve">- - - - - -  - - - - - - - </w:t>
      </w:r>
    </w:p>
    <w:p w14:paraId="4577CA47" w14:textId="52B2FBE5" w:rsidR="00025A5D" w:rsidRPr="00025A5D" w:rsidRDefault="00025A5D" w:rsidP="004306E7">
      <w:pPr>
        <w:ind w:left="709" w:right="758"/>
        <w:jc w:val="both"/>
        <w:rPr>
          <w:rFonts w:ascii="Arial" w:hAnsi="Arial" w:cs="Arial"/>
          <w:i/>
        </w:rPr>
      </w:pPr>
      <w:r w:rsidRPr="00025A5D">
        <w:rPr>
          <w:rFonts w:ascii="Arial" w:hAnsi="Arial" w:cs="Arial"/>
          <w:i/>
        </w:rPr>
        <w:t xml:space="preserve">Lo anterior no constituye un acto administrativo definitivo para la procedencia del juicio de nulidad. - - - - - - - - - - - - - - - - - - - - - - - - - - </w:t>
      </w:r>
    </w:p>
    <w:p w14:paraId="1F97EA93" w14:textId="411968C5" w:rsidR="00025A5D" w:rsidRPr="00025A5D" w:rsidRDefault="00025A5D" w:rsidP="004306E7">
      <w:pPr>
        <w:ind w:left="709" w:right="758"/>
        <w:jc w:val="both"/>
        <w:rPr>
          <w:rFonts w:ascii="Arial" w:hAnsi="Arial" w:cs="Arial"/>
          <w:i/>
        </w:rPr>
      </w:pPr>
      <w:r w:rsidRPr="00025A5D">
        <w:rPr>
          <w:rFonts w:ascii="Arial" w:hAnsi="Arial" w:cs="Arial"/>
          <w:i/>
        </w:rPr>
        <w:t xml:space="preserve">Además de que lo anterior, no contraviene el derecho de la </w:t>
      </w:r>
      <w:r w:rsidRPr="00025A5D">
        <w:rPr>
          <w:rFonts w:ascii="Arial" w:hAnsi="Arial" w:cs="Arial"/>
          <w:b/>
          <w:bCs/>
          <w:i/>
        </w:rPr>
        <w:t xml:space="preserve"> promovente </w:t>
      </w:r>
      <w:r w:rsidRPr="00025A5D">
        <w:rPr>
          <w:rFonts w:ascii="Arial" w:hAnsi="Arial" w:cs="Arial"/>
          <w:i/>
        </w:rPr>
        <w:t xml:space="preserve"> de acceso a la impartición de justicia, porque las condiciones previstas en la ley para la procedencia del juicio de nulidad, no privan a los gobernados de los derechos consagrados en la Constitución Política de los Estados Unidos  Mexicanos, dado que por razones de seguridad jurídica, para la correcta y funcional administración de justicia y para la efectiva protección de los derechos de las personas, los Estados pueden y deben establecer presupuestos y criterios de admisibilidad de carácter judicial o de cualquier índole, de los recursos internos, ya que si bien es cierto, que dichos recursos deben estar disponibles para la </w:t>
      </w:r>
      <w:r w:rsidRPr="00025A5D">
        <w:rPr>
          <w:rFonts w:ascii="Arial" w:hAnsi="Arial" w:cs="Arial"/>
          <w:b/>
          <w:bCs/>
          <w:i/>
        </w:rPr>
        <w:t xml:space="preserve">promovente, </w:t>
      </w:r>
      <w:r w:rsidRPr="00025A5D">
        <w:rPr>
          <w:rFonts w:ascii="Arial" w:hAnsi="Arial" w:cs="Arial"/>
          <w:i/>
        </w:rPr>
        <w:t xml:space="preserve"> para resolver favorablemente el asunto planteado; también lo es que no siempre y en cualquier caso cabría considerar que este Tribunal, deberá resolver el fondo del asunto planteado, sin verificar previamente los presupuestos formales de admisibilidad y procedencia del medio legal intentado. - - - - - - - - - - - - - - - - - - - - - - - - - - - </w:t>
      </w:r>
      <w:r w:rsidR="00FC6000">
        <w:rPr>
          <w:rFonts w:ascii="Arial" w:hAnsi="Arial" w:cs="Arial"/>
          <w:i/>
        </w:rPr>
        <w:t>- - - - - - - - - - - - - - - -</w:t>
      </w:r>
    </w:p>
    <w:p w14:paraId="04EF0782" w14:textId="74A8A4AC" w:rsidR="00FC6000" w:rsidRDefault="00025A5D" w:rsidP="004306E7">
      <w:pPr>
        <w:ind w:left="709" w:right="758"/>
        <w:jc w:val="both"/>
        <w:rPr>
          <w:rFonts w:ascii="Arial" w:hAnsi="Arial" w:cs="Arial"/>
          <w:i/>
        </w:rPr>
      </w:pPr>
      <w:r w:rsidRPr="00025A5D">
        <w:rPr>
          <w:rFonts w:ascii="Arial" w:hAnsi="Arial" w:cs="Arial"/>
          <w:i/>
        </w:rPr>
        <w:lastRenderedPageBreak/>
        <w:t xml:space="preserve">Por lo anteriormente señalado, </w:t>
      </w:r>
      <w:r w:rsidRPr="00025A5D">
        <w:rPr>
          <w:rFonts w:ascii="Arial" w:hAnsi="Arial" w:cs="Arial"/>
          <w:b/>
          <w:bCs/>
          <w:i/>
        </w:rPr>
        <w:t>SE DESECHA LA DEMANDA DE NULIDAD</w:t>
      </w:r>
      <w:r w:rsidRPr="00025A5D">
        <w:rPr>
          <w:rFonts w:ascii="Arial" w:hAnsi="Arial" w:cs="Arial"/>
          <w:i/>
        </w:rPr>
        <w:t xml:space="preserve"> interpuesta por </w:t>
      </w:r>
      <w:r w:rsidR="00903D15">
        <w:rPr>
          <w:rFonts w:ascii="Arial" w:hAnsi="Arial" w:cs="Arial"/>
          <w:b/>
          <w:bCs/>
          <w:i/>
        </w:rPr>
        <w:t>*******</w:t>
      </w:r>
      <w:r w:rsidRPr="00025A5D">
        <w:rPr>
          <w:rFonts w:ascii="Arial" w:hAnsi="Arial" w:cs="Arial"/>
          <w:b/>
          <w:bCs/>
          <w:i/>
        </w:rPr>
        <w:t xml:space="preserve"> </w:t>
      </w:r>
      <w:r w:rsidRPr="00025A5D">
        <w:rPr>
          <w:rFonts w:ascii="Arial" w:hAnsi="Arial" w:cs="Arial"/>
          <w:i/>
        </w:rPr>
        <w:t xml:space="preserve">por </w:t>
      </w:r>
      <w:r w:rsidRPr="00025A5D">
        <w:rPr>
          <w:rFonts w:ascii="Arial" w:hAnsi="Arial" w:cs="Arial"/>
          <w:b/>
          <w:bCs/>
          <w:i/>
        </w:rPr>
        <w:t xml:space="preserve">NOTORIAMENTE IMPROCEDENTE, </w:t>
      </w:r>
      <w:r w:rsidRPr="00025A5D">
        <w:rPr>
          <w:rFonts w:ascii="Arial" w:hAnsi="Arial" w:cs="Arial"/>
          <w:i/>
        </w:rPr>
        <w:t xml:space="preserve">al encontrarse motivo manifiesto e indudable de improcedencia, conforme a lo establecido por los artículos 161 fracción X, 162 fracción VI, y 182 fracción I, de la Ley de Procedimiento y Justicia Administrativa para el Estado de Oaxaca. - - - - - - - - - - - - - - </w:t>
      </w:r>
    </w:p>
    <w:p w14:paraId="2C34211C" w14:textId="6DE561EB" w:rsidR="00025A5D" w:rsidRPr="00025A5D" w:rsidRDefault="00025A5D" w:rsidP="004306E7">
      <w:pPr>
        <w:ind w:left="709" w:right="758"/>
        <w:jc w:val="both"/>
        <w:rPr>
          <w:rFonts w:ascii="Arial" w:hAnsi="Arial" w:cs="Arial"/>
          <w:i/>
        </w:rPr>
      </w:pPr>
      <w:r w:rsidRPr="00025A5D">
        <w:rPr>
          <w:rFonts w:ascii="Arial" w:hAnsi="Arial" w:cs="Arial"/>
          <w:i/>
        </w:rPr>
        <w:t>Es aplicable por identidad, la jurisprudencia de la Suprema Corte de Justicia de la Nación, de la novena época, con número de registro</w:t>
      </w:r>
      <w:proofErr w:type="gramStart"/>
      <w:r w:rsidRPr="00025A5D">
        <w:rPr>
          <w:rFonts w:ascii="Arial" w:hAnsi="Arial" w:cs="Arial"/>
          <w:i/>
        </w:rPr>
        <w:t>:196196</w:t>
      </w:r>
      <w:proofErr w:type="gramEnd"/>
      <w:r w:rsidRPr="00025A5D">
        <w:rPr>
          <w:rFonts w:ascii="Arial" w:hAnsi="Arial" w:cs="Arial"/>
          <w:i/>
        </w:rPr>
        <w:t>, de los Tribunales Colegiados de Circuito, del Semanario Judicial de la Federación y su Gaceta, Tomo VII, mayo de 1998 mil novecientos noventa y ocho, materia común, Tesis: I.1o.A.  J/4, página ochocientos noventa, con el rubro y texto siguientes:</w:t>
      </w:r>
      <w:r w:rsidR="004306E7">
        <w:rPr>
          <w:rFonts w:ascii="Arial" w:hAnsi="Arial" w:cs="Arial"/>
          <w:i/>
        </w:rPr>
        <w:t xml:space="preserve"> - - - -</w:t>
      </w:r>
    </w:p>
    <w:p w14:paraId="66E6E75E" w14:textId="3A199FBA" w:rsidR="00025A5D" w:rsidRPr="00025A5D" w:rsidRDefault="00025A5D" w:rsidP="004306E7">
      <w:pPr>
        <w:ind w:left="709" w:right="758"/>
        <w:jc w:val="both"/>
        <w:rPr>
          <w:rFonts w:ascii="Arial" w:hAnsi="Arial" w:cs="Arial"/>
          <w:b/>
          <w:bCs/>
          <w:i/>
        </w:rPr>
      </w:pPr>
      <w:r w:rsidRPr="00025A5D">
        <w:rPr>
          <w:rFonts w:ascii="Arial" w:hAnsi="Arial" w:cs="Arial"/>
          <w:b/>
          <w:bCs/>
          <w:i/>
        </w:rPr>
        <w:t>“DESECHAMIENTO DE LA DEMANDA DE GARANTÍAS. CAUSA DE IMPROCEDENCIA MANIFIESTA E INDUDABLE.</w:t>
      </w:r>
      <w:r w:rsidR="00FC6000">
        <w:rPr>
          <w:rFonts w:ascii="Arial" w:hAnsi="Arial" w:cs="Arial"/>
          <w:b/>
          <w:bCs/>
          <w:i/>
        </w:rPr>
        <w:t>”</w:t>
      </w:r>
    </w:p>
    <w:p w14:paraId="119F1E53" w14:textId="18DC201F" w:rsidR="00025A5D" w:rsidRPr="00025A5D" w:rsidRDefault="00FC6000" w:rsidP="004306E7">
      <w:pPr>
        <w:ind w:left="709" w:right="758"/>
        <w:jc w:val="both"/>
        <w:rPr>
          <w:rFonts w:ascii="Arial" w:hAnsi="Arial" w:cs="Arial"/>
          <w:i/>
        </w:rPr>
      </w:pPr>
      <w:r>
        <w:rPr>
          <w:rFonts w:ascii="Arial" w:hAnsi="Arial" w:cs="Arial"/>
          <w:i/>
        </w:rPr>
        <w:t>C</w:t>
      </w:r>
      <w:r w:rsidR="00025A5D" w:rsidRPr="00025A5D">
        <w:rPr>
          <w:rFonts w:ascii="Arial" w:hAnsi="Arial" w:cs="Arial"/>
          <w:i/>
        </w:rPr>
        <w:t>on fundamento en el artículo 171, de la Ley de la Materia, se tiene a la</w:t>
      </w:r>
      <w:r w:rsidR="00025A5D" w:rsidRPr="00025A5D">
        <w:rPr>
          <w:rFonts w:ascii="Arial" w:hAnsi="Arial" w:cs="Arial"/>
          <w:b/>
          <w:bCs/>
          <w:i/>
        </w:rPr>
        <w:t xml:space="preserve"> promovente,</w:t>
      </w:r>
      <w:r w:rsidR="00025A5D" w:rsidRPr="00025A5D">
        <w:rPr>
          <w:rFonts w:ascii="Arial" w:hAnsi="Arial" w:cs="Arial"/>
          <w:i/>
        </w:rPr>
        <w:t xml:space="preserve"> señalando domicilio para oír y recibir notificaciones el ubicado en la calle </w:t>
      </w:r>
      <w:r w:rsidR="00903D15">
        <w:rPr>
          <w:rFonts w:ascii="Arial" w:hAnsi="Arial" w:cs="Arial"/>
          <w:i/>
        </w:rPr>
        <w:t>*******</w:t>
      </w:r>
      <w:r w:rsidR="00025A5D" w:rsidRPr="00025A5D">
        <w:rPr>
          <w:rFonts w:ascii="Arial" w:hAnsi="Arial" w:cs="Arial"/>
          <w:i/>
        </w:rPr>
        <w:t xml:space="preserve">; y autorizado únicamente para imponerse de los auto y recibir notificaciones a las personas que para tal efecto faculta, lo anterior es así, toda vez que no acreditan contar con cédulas de licenciado en Derecho legalmente expedida para ello; lo anterior, conforme a lo dispuesto en el artículo 148, último párrafo de la Ley de Procedimiento y Justicia Administrativa para el Estado de Oaxaca. - - </w:t>
      </w:r>
    </w:p>
    <w:p w14:paraId="0BA06AE5" w14:textId="35513C14" w:rsidR="00FC6000" w:rsidRDefault="00025A5D" w:rsidP="004306E7">
      <w:pPr>
        <w:ind w:left="709" w:right="758"/>
        <w:jc w:val="both"/>
        <w:rPr>
          <w:rFonts w:ascii="Arial" w:hAnsi="Arial" w:cs="Arial"/>
          <w:i/>
        </w:rPr>
      </w:pPr>
      <w:r w:rsidRPr="00025A5D">
        <w:rPr>
          <w:rFonts w:ascii="Arial" w:hAnsi="Arial" w:cs="Arial"/>
          <w:i/>
        </w:rPr>
        <w:t>Por otra parte, y ante el desechamiento se deja a disposición de la promovente, las copias certificadas y original que anexo a su escrito de cuenta, para que en el término de</w:t>
      </w:r>
      <w:r w:rsidRPr="00025A5D">
        <w:rPr>
          <w:rFonts w:ascii="Arial" w:hAnsi="Arial" w:cs="Arial"/>
          <w:b/>
          <w:bCs/>
          <w:i/>
        </w:rPr>
        <w:t xml:space="preserve"> tres días hábiles</w:t>
      </w:r>
      <w:r w:rsidRPr="00025A5D">
        <w:rPr>
          <w:rFonts w:ascii="Arial" w:hAnsi="Arial" w:cs="Arial"/>
          <w:i/>
        </w:rPr>
        <w:t xml:space="preserve"> contados a partir del día hábil siguiente aquel en que surta efectos su notificación, y si a sus intereses conviene, comparezca por sí o por conducto de alguno de sus autorizados legales, ante la Secretaría de Acuerdos de esta Sala Unitaria, a recogerlos, previa </w:t>
      </w:r>
      <w:r w:rsidRPr="00025A5D">
        <w:rPr>
          <w:rFonts w:ascii="Arial" w:hAnsi="Arial" w:cs="Arial"/>
          <w:b/>
          <w:bCs/>
          <w:i/>
        </w:rPr>
        <w:t xml:space="preserve"> diligencia formal, </w:t>
      </w:r>
      <w:r w:rsidRPr="00025A5D">
        <w:rPr>
          <w:rFonts w:ascii="Arial" w:hAnsi="Arial" w:cs="Arial"/>
          <w:i/>
        </w:rPr>
        <w:t xml:space="preserve">y </w:t>
      </w:r>
      <w:r w:rsidRPr="00025A5D">
        <w:rPr>
          <w:rFonts w:ascii="Arial" w:hAnsi="Arial" w:cs="Arial"/>
          <w:b/>
          <w:bCs/>
          <w:i/>
        </w:rPr>
        <w:t xml:space="preserve">copia certificada </w:t>
      </w:r>
      <w:r w:rsidRPr="00025A5D">
        <w:rPr>
          <w:rFonts w:ascii="Arial" w:hAnsi="Arial" w:cs="Arial"/>
          <w:i/>
        </w:rPr>
        <w:t xml:space="preserve">que se agregue a los autos; </w:t>
      </w:r>
      <w:r w:rsidRPr="00025A5D">
        <w:rPr>
          <w:rFonts w:ascii="Arial" w:hAnsi="Arial" w:cs="Arial"/>
          <w:b/>
          <w:bCs/>
          <w:i/>
        </w:rPr>
        <w:t>apercibida</w:t>
      </w:r>
      <w:r w:rsidRPr="00025A5D">
        <w:rPr>
          <w:rFonts w:ascii="Arial" w:hAnsi="Arial" w:cs="Arial"/>
          <w:i/>
        </w:rPr>
        <w:t xml:space="preserve"> que para el caso de omisión, se remitirá el presente expediente al archivo con que cuenta este Tribuna, con las copias certificadas antes mencionadas; lo anterior, de conformidad con lo establecido por el artículo 127 del Código de Procedimientos Civiles, aplicado supletoriamente a la Ley de la Materia. - - - - - - - - - - - - - - - - - - - - - - - - - - - - - - - - - - - -</w:t>
      </w:r>
      <w:r w:rsidR="004306E7">
        <w:rPr>
          <w:rFonts w:ascii="Arial" w:hAnsi="Arial" w:cs="Arial"/>
          <w:i/>
        </w:rPr>
        <w:t xml:space="preserve"> </w:t>
      </w:r>
      <w:r w:rsidRPr="00025A5D">
        <w:rPr>
          <w:rFonts w:ascii="Arial" w:hAnsi="Arial" w:cs="Arial"/>
          <w:i/>
        </w:rPr>
        <w:t xml:space="preserve">- - - - - </w:t>
      </w:r>
    </w:p>
    <w:p w14:paraId="61592277" w14:textId="121A909D" w:rsidR="00025A5D" w:rsidRPr="00FC6000" w:rsidRDefault="00025A5D" w:rsidP="004306E7">
      <w:pPr>
        <w:ind w:left="709" w:right="758"/>
        <w:jc w:val="both"/>
        <w:rPr>
          <w:rFonts w:ascii="Arial" w:hAnsi="Arial" w:cs="Arial"/>
          <w:i/>
        </w:rPr>
      </w:pPr>
      <w:r w:rsidRPr="00025A5D">
        <w:rPr>
          <w:rFonts w:ascii="Arial" w:hAnsi="Arial" w:cs="Arial"/>
          <w:i/>
        </w:rPr>
        <w:t xml:space="preserve">Por último, una vez que cause estado el presente auto, </w:t>
      </w:r>
      <w:r w:rsidRPr="00025A5D">
        <w:rPr>
          <w:rFonts w:ascii="Arial" w:hAnsi="Arial" w:cs="Arial"/>
          <w:b/>
          <w:bCs/>
          <w:i/>
        </w:rPr>
        <w:t xml:space="preserve">se ordenara dar de baja del libro de control de expedientes de esta Sala Unitaria </w:t>
      </w:r>
      <w:r w:rsidRPr="00025A5D">
        <w:rPr>
          <w:rFonts w:ascii="Arial" w:hAnsi="Arial" w:cs="Arial"/>
          <w:i/>
        </w:rPr>
        <w:t xml:space="preserve"> y en consecuencia </w:t>
      </w:r>
      <w:r w:rsidRPr="00025A5D">
        <w:rPr>
          <w:rFonts w:ascii="Arial" w:hAnsi="Arial" w:cs="Arial"/>
          <w:b/>
          <w:bCs/>
          <w:i/>
        </w:rPr>
        <w:t xml:space="preserve"> su archivo, </w:t>
      </w:r>
      <w:r w:rsidRPr="00025A5D">
        <w:rPr>
          <w:rFonts w:ascii="Arial" w:hAnsi="Arial" w:cs="Arial"/>
          <w:i/>
        </w:rPr>
        <w:t xml:space="preserve"> y mediante oficio que se gire a la Secretaria General de Acuerdos de este Tribunal, remítase el presente asunto al Archivo General de este Tribunal, de conformidad con lo dispuesto por los artículos 101, 102, 104, y 106 del Reglamento Interno del Tribunal de Justicia Administrativa del Estado de Oaxaca, aprobado.- - - - - - - - - - - - - - - - - - - - - </w:t>
      </w:r>
      <w:r w:rsidR="00FC6000">
        <w:rPr>
          <w:rFonts w:ascii="Arial" w:hAnsi="Arial" w:cs="Arial"/>
          <w:i/>
        </w:rPr>
        <w:t xml:space="preserve">- - - - - - - - - - - - - - - - - - - - - - - </w:t>
      </w:r>
    </w:p>
    <w:p w14:paraId="6D0C2167" w14:textId="57B87D64" w:rsidR="0019066E" w:rsidRPr="00025A5D" w:rsidRDefault="0019066E" w:rsidP="004306E7">
      <w:pPr>
        <w:shd w:val="clear" w:color="auto" w:fill="FFFFFF"/>
        <w:spacing w:before="240" w:after="160"/>
        <w:ind w:left="709" w:right="758"/>
        <w:jc w:val="both"/>
        <w:rPr>
          <w:rFonts w:ascii="Calibri" w:eastAsia="Times New Roman" w:hAnsi="Calibri" w:cs="Calibri"/>
          <w:i/>
        </w:rPr>
      </w:pPr>
      <w:r w:rsidRPr="00025A5D">
        <w:rPr>
          <w:rFonts w:ascii="Arial" w:eastAsia="Times New Roman" w:hAnsi="Arial" w:cs="Arial"/>
          <w:i/>
        </w:rPr>
        <w:t>…”</w:t>
      </w:r>
    </w:p>
    <w:p w14:paraId="75CA8274" w14:textId="52D97FAE" w:rsidR="00911817" w:rsidRDefault="004B76D4" w:rsidP="0019066E">
      <w:pPr>
        <w:widowControl w:val="0"/>
        <w:tabs>
          <w:tab w:val="left" w:pos="7938"/>
          <w:tab w:val="left" w:pos="8222"/>
        </w:tabs>
        <w:spacing w:before="240" w:after="120" w:line="360" w:lineRule="auto"/>
        <w:ind w:right="49"/>
        <w:jc w:val="center"/>
        <w:rPr>
          <w:rFonts w:ascii="Arial" w:eastAsia="Calibri" w:hAnsi="Arial" w:cs="Arial"/>
          <w:b/>
          <w:bCs/>
          <w:sz w:val="26"/>
          <w:szCs w:val="26"/>
        </w:rPr>
      </w:pPr>
      <w:r>
        <w:rPr>
          <w:rFonts w:ascii="Arial" w:eastAsia="Calibri" w:hAnsi="Arial" w:cs="Arial"/>
          <w:b/>
          <w:bCs/>
          <w:sz w:val="26"/>
          <w:szCs w:val="26"/>
        </w:rPr>
        <w:t>C O N S I D E R A N D O</w:t>
      </w:r>
    </w:p>
    <w:p w14:paraId="4D7E4079" w14:textId="575A2A17" w:rsidR="00911817" w:rsidRDefault="00C1063F" w:rsidP="007A0EE6">
      <w:pPr>
        <w:spacing w:line="360" w:lineRule="auto"/>
        <w:ind w:firstLine="708"/>
        <w:jc w:val="both"/>
        <w:rPr>
          <w:rFonts w:ascii="Arial" w:hAnsi="Arial" w:cs="Arial"/>
          <w:bCs/>
          <w:iCs/>
          <w:sz w:val="26"/>
          <w:szCs w:val="26"/>
        </w:rPr>
      </w:pPr>
      <w:r w:rsidRPr="00F66D81">
        <w:rPr>
          <w:rFonts w:ascii="Arial" w:hAnsi="Arial" w:cs="Arial"/>
          <w:b/>
          <w:bCs/>
          <w:iCs/>
          <w:sz w:val="26"/>
          <w:szCs w:val="26"/>
        </w:rPr>
        <w:t xml:space="preserve">PRIMERO. </w:t>
      </w:r>
      <w:r w:rsidR="002E3D1C" w:rsidRPr="007A0EE6">
        <w:rPr>
          <w:rFonts w:ascii="Arial" w:hAnsi="Arial" w:cs="Arial"/>
          <w:sz w:val="26"/>
          <w:szCs w:val="26"/>
        </w:rPr>
        <w:t>Esta</w:t>
      </w:r>
      <w:r w:rsidR="002E3D1C">
        <w:rPr>
          <w:rFonts w:ascii="Arial" w:hAnsi="Arial" w:cs="Arial"/>
          <w:bCs/>
          <w:iCs/>
          <w:sz w:val="26"/>
          <w:szCs w:val="26"/>
          <w:lang w:eastAsia="es-ES"/>
        </w:rPr>
        <w:t xml:space="preserve"> Sala Superior es competente para conocer del presente asunto, de conformidad con lo dispuesto por los artículos 114 </w:t>
      </w:r>
      <w:proofErr w:type="spellStart"/>
      <w:r w:rsidR="002E3D1C">
        <w:rPr>
          <w:rFonts w:ascii="Arial" w:hAnsi="Arial" w:cs="Arial"/>
          <w:bCs/>
          <w:iCs/>
          <w:sz w:val="26"/>
          <w:szCs w:val="26"/>
          <w:lang w:eastAsia="es-ES"/>
        </w:rPr>
        <w:t>Q</w:t>
      </w:r>
      <w:r w:rsidR="00600346">
        <w:rPr>
          <w:rFonts w:ascii="Arial" w:hAnsi="Arial" w:cs="Arial"/>
          <w:bCs/>
          <w:iCs/>
          <w:sz w:val="26"/>
          <w:szCs w:val="26"/>
          <w:lang w:eastAsia="es-ES"/>
        </w:rPr>
        <w:t>uáter</w:t>
      </w:r>
      <w:proofErr w:type="spellEnd"/>
      <w:r w:rsidR="002E3D1C">
        <w:rPr>
          <w:rFonts w:ascii="Arial" w:hAnsi="Arial" w:cs="Arial"/>
          <w:bCs/>
          <w:iCs/>
          <w:sz w:val="26"/>
          <w:szCs w:val="26"/>
          <w:lang w:eastAsia="es-ES"/>
        </w:rPr>
        <w:t xml:space="preserve">, tercer párrafo de la Constitución Política del Estado Libre y Soberano de Oaxaca; </w:t>
      </w:r>
      <w:r w:rsidR="008A5E34" w:rsidRPr="00D81E34">
        <w:rPr>
          <w:rFonts w:ascii="Arial" w:hAnsi="Arial" w:cs="Arial"/>
          <w:bCs/>
          <w:iCs/>
          <w:sz w:val="26"/>
          <w:szCs w:val="26"/>
        </w:rPr>
        <w:t>1</w:t>
      </w:r>
      <w:r w:rsidR="008E0C28" w:rsidRPr="00D81E34">
        <w:rPr>
          <w:rFonts w:ascii="Arial" w:hAnsi="Arial" w:cs="Arial"/>
          <w:bCs/>
          <w:iCs/>
          <w:sz w:val="26"/>
          <w:szCs w:val="26"/>
        </w:rPr>
        <w:t xml:space="preserve">, </w:t>
      </w:r>
      <w:r w:rsidR="008A5E34" w:rsidRPr="00D81E34">
        <w:rPr>
          <w:rFonts w:ascii="Arial" w:hAnsi="Arial" w:cs="Arial"/>
          <w:bCs/>
          <w:iCs/>
          <w:sz w:val="26"/>
          <w:szCs w:val="26"/>
        </w:rPr>
        <w:t xml:space="preserve">2, </w:t>
      </w:r>
      <w:r w:rsidR="002E3D1C" w:rsidRPr="00D81E34">
        <w:rPr>
          <w:rFonts w:ascii="Arial" w:hAnsi="Arial" w:cs="Arial"/>
          <w:bCs/>
          <w:iCs/>
          <w:sz w:val="26"/>
          <w:szCs w:val="26"/>
        </w:rPr>
        <w:t>23, 24</w:t>
      </w:r>
      <w:r w:rsidR="00993AFF">
        <w:rPr>
          <w:rFonts w:ascii="Arial" w:hAnsi="Arial" w:cs="Arial"/>
          <w:bCs/>
          <w:iCs/>
          <w:sz w:val="26"/>
          <w:szCs w:val="26"/>
        </w:rPr>
        <w:t>,</w:t>
      </w:r>
      <w:r w:rsidR="002E3D1C" w:rsidRPr="00D81E34">
        <w:rPr>
          <w:rFonts w:ascii="Arial" w:hAnsi="Arial" w:cs="Arial"/>
          <w:bCs/>
          <w:iCs/>
          <w:sz w:val="26"/>
          <w:szCs w:val="26"/>
        </w:rPr>
        <w:t xml:space="preserve"> fracci</w:t>
      </w:r>
      <w:r w:rsidR="00D81E34">
        <w:rPr>
          <w:rFonts w:ascii="Arial" w:hAnsi="Arial" w:cs="Arial"/>
          <w:bCs/>
          <w:iCs/>
          <w:sz w:val="26"/>
          <w:szCs w:val="26"/>
        </w:rPr>
        <w:t>ones I y III,</w:t>
      </w:r>
      <w:r w:rsidR="002E3D1C" w:rsidRPr="00D81E34">
        <w:rPr>
          <w:rFonts w:ascii="Arial" w:hAnsi="Arial" w:cs="Arial"/>
          <w:bCs/>
          <w:iCs/>
          <w:sz w:val="26"/>
          <w:szCs w:val="26"/>
        </w:rPr>
        <w:t xml:space="preserve"> 25 fracción I, 26 y 27 de la Ley Orgánica del Tribunal de Justicia Administrativa del Estado </w:t>
      </w:r>
      <w:r w:rsidR="002E3D1C" w:rsidRPr="00D81E34">
        <w:rPr>
          <w:rFonts w:ascii="Arial" w:hAnsi="Arial" w:cs="Arial"/>
          <w:bCs/>
          <w:iCs/>
          <w:sz w:val="26"/>
          <w:szCs w:val="26"/>
        </w:rPr>
        <w:lastRenderedPageBreak/>
        <w:t xml:space="preserve">de Oaxaca, </w:t>
      </w:r>
      <w:r w:rsidR="008E0C28" w:rsidRPr="00D81E34">
        <w:rPr>
          <w:rFonts w:ascii="Arial" w:hAnsi="Arial" w:cs="Arial"/>
          <w:bCs/>
          <w:iCs/>
          <w:sz w:val="26"/>
          <w:szCs w:val="26"/>
        </w:rPr>
        <w:t>vigente</w:t>
      </w:r>
      <w:r w:rsidR="001C2557" w:rsidRPr="00D81E34">
        <w:rPr>
          <w:rFonts w:ascii="Arial" w:hAnsi="Arial" w:cs="Arial"/>
          <w:bCs/>
          <w:iCs/>
          <w:sz w:val="26"/>
          <w:szCs w:val="26"/>
        </w:rPr>
        <w:t xml:space="preserve">; </w:t>
      </w:r>
      <w:r w:rsidR="008A5E34" w:rsidRPr="00D81E34">
        <w:rPr>
          <w:rFonts w:ascii="Arial" w:hAnsi="Arial" w:cs="Arial"/>
          <w:bCs/>
          <w:iCs/>
          <w:sz w:val="26"/>
          <w:szCs w:val="26"/>
        </w:rPr>
        <w:t xml:space="preserve">120, </w:t>
      </w:r>
      <w:r w:rsidR="001C2557" w:rsidRPr="00D81E34">
        <w:rPr>
          <w:rFonts w:ascii="Arial" w:hAnsi="Arial" w:cs="Arial"/>
          <w:bCs/>
          <w:iCs/>
          <w:sz w:val="26"/>
          <w:szCs w:val="26"/>
          <w:lang w:eastAsia="es-ES"/>
        </w:rPr>
        <w:t>125</w:t>
      </w:r>
      <w:r w:rsidR="001C2557" w:rsidRPr="00D81E34">
        <w:rPr>
          <w:rFonts w:ascii="Arial" w:hAnsi="Arial" w:cs="Arial"/>
          <w:bCs/>
          <w:iCs/>
          <w:sz w:val="26"/>
          <w:szCs w:val="26"/>
        </w:rPr>
        <w:t>,</w:t>
      </w:r>
      <w:r w:rsidR="001C2557">
        <w:rPr>
          <w:rFonts w:ascii="Arial" w:hAnsi="Arial" w:cs="Arial"/>
          <w:bCs/>
          <w:iCs/>
          <w:sz w:val="26"/>
          <w:szCs w:val="26"/>
        </w:rPr>
        <w:t xml:space="preserve"> 127, 129, 130</w:t>
      </w:r>
      <w:r w:rsidR="008A5E34">
        <w:rPr>
          <w:rFonts w:ascii="Arial" w:hAnsi="Arial" w:cs="Arial"/>
          <w:bCs/>
          <w:iCs/>
          <w:sz w:val="26"/>
          <w:szCs w:val="26"/>
        </w:rPr>
        <w:t>,</w:t>
      </w:r>
      <w:r w:rsidR="001C2557">
        <w:rPr>
          <w:rFonts w:ascii="Arial" w:hAnsi="Arial" w:cs="Arial"/>
          <w:bCs/>
          <w:iCs/>
          <w:sz w:val="26"/>
          <w:szCs w:val="26"/>
        </w:rPr>
        <w:t xml:space="preserve"> </w:t>
      </w:r>
      <w:r w:rsidR="001C2557" w:rsidRPr="00403CFB">
        <w:rPr>
          <w:rFonts w:ascii="Arial" w:hAnsi="Arial" w:cs="Arial"/>
          <w:bCs/>
          <w:iCs/>
          <w:sz w:val="26"/>
          <w:szCs w:val="26"/>
        </w:rPr>
        <w:t xml:space="preserve">fracción I, 131, 231, 236 </w:t>
      </w:r>
      <w:r w:rsidR="00D859DF">
        <w:rPr>
          <w:rFonts w:ascii="Arial" w:hAnsi="Arial" w:cs="Arial"/>
          <w:bCs/>
          <w:iCs/>
          <w:sz w:val="26"/>
          <w:szCs w:val="26"/>
        </w:rPr>
        <w:t xml:space="preserve">fracción </w:t>
      </w:r>
      <w:r w:rsidR="00337138">
        <w:rPr>
          <w:rFonts w:ascii="Arial" w:hAnsi="Arial" w:cs="Arial"/>
          <w:bCs/>
          <w:iCs/>
          <w:sz w:val="26"/>
          <w:szCs w:val="26"/>
        </w:rPr>
        <w:t>I</w:t>
      </w:r>
      <w:r w:rsidR="001C2557">
        <w:rPr>
          <w:rFonts w:ascii="Arial" w:hAnsi="Arial" w:cs="Arial"/>
          <w:bCs/>
          <w:iCs/>
          <w:sz w:val="26"/>
          <w:szCs w:val="26"/>
        </w:rPr>
        <w:t xml:space="preserve"> </w:t>
      </w:r>
      <w:r w:rsidR="001C2557" w:rsidRPr="00403CFB">
        <w:rPr>
          <w:rFonts w:ascii="Arial" w:hAnsi="Arial" w:cs="Arial"/>
          <w:bCs/>
          <w:iCs/>
          <w:sz w:val="26"/>
          <w:szCs w:val="26"/>
        </w:rPr>
        <w:t xml:space="preserve">y 238 de la Ley de Procedimiento y Justicia Administrativa para el Estado de </w:t>
      </w:r>
      <w:r w:rsidR="001C2557">
        <w:rPr>
          <w:rFonts w:ascii="Arial" w:hAnsi="Arial" w:cs="Arial"/>
          <w:bCs/>
          <w:iCs/>
          <w:sz w:val="26"/>
          <w:szCs w:val="26"/>
        </w:rPr>
        <w:t xml:space="preserve">Oaxaca, </w:t>
      </w:r>
      <w:r w:rsidR="004652D5">
        <w:rPr>
          <w:rFonts w:ascii="Arial" w:hAnsi="Arial" w:cs="Arial"/>
          <w:bCs/>
          <w:iCs/>
          <w:sz w:val="26"/>
          <w:szCs w:val="26"/>
        </w:rPr>
        <w:t>en virtud de que se trata de un recurso de r</w:t>
      </w:r>
      <w:r>
        <w:rPr>
          <w:rFonts w:ascii="Arial" w:hAnsi="Arial" w:cs="Arial"/>
          <w:bCs/>
          <w:iCs/>
          <w:sz w:val="26"/>
          <w:szCs w:val="26"/>
        </w:rPr>
        <w:t>evisión interpuesto en contra</w:t>
      </w:r>
      <w:r w:rsidR="00B27960">
        <w:rPr>
          <w:rFonts w:ascii="Arial" w:hAnsi="Arial" w:cs="Arial"/>
          <w:bCs/>
          <w:iCs/>
          <w:sz w:val="26"/>
          <w:szCs w:val="26"/>
        </w:rPr>
        <w:t xml:space="preserve"> </w:t>
      </w:r>
      <w:r w:rsidR="00F5626D">
        <w:rPr>
          <w:rFonts w:ascii="Arial" w:hAnsi="Arial" w:cs="Arial"/>
          <w:sz w:val="26"/>
          <w:szCs w:val="26"/>
        </w:rPr>
        <w:t xml:space="preserve">del acuerdo </w:t>
      </w:r>
      <w:r w:rsidR="00A3234A">
        <w:rPr>
          <w:rFonts w:ascii="Arial" w:hAnsi="Arial" w:cs="Arial"/>
          <w:sz w:val="26"/>
          <w:szCs w:val="26"/>
        </w:rPr>
        <w:t>de</w:t>
      </w:r>
      <w:r w:rsidR="00FD62B5">
        <w:rPr>
          <w:rFonts w:ascii="Arial" w:hAnsi="Arial" w:cs="Arial"/>
          <w:sz w:val="26"/>
          <w:szCs w:val="26"/>
        </w:rPr>
        <w:t xml:space="preserve"> </w:t>
      </w:r>
      <w:r w:rsidR="000A6349">
        <w:rPr>
          <w:rFonts w:ascii="Arial" w:hAnsi="Arial" w:cs="Arial"/>
          <w:sz w:val="26"/>
          <w:szCs w:val="26"/>
        </w:rPr>
        <w:t>siete</w:t>
      </w:r>
      <w:r w:rsidR="00FD62B5">
        <w:rPr>
          <w:rFonts w:ascii="Arial" w:hAnsi="Arial" w:cs="Arial"/>
          <w:sz w:val="26"/>
          <w:szCs w:val="26"/>
        </w:rPr>
        <w:t xml:space="preserve"> de </w:t>
      </w:r>
      <w:r w:rsidR="000A6349">
        <w:rPr>
          <w:rFonts w:ascii="Arial" w:hAnsi="Arial" w:cs="Arial"/>
          <w:sz w:val="26"/>
          <w:szCs w:val="26"/>
        </w:rPr>
        <w:t>dic</w:t>
      </w:r>
      <w:r w:rsidR="007B5DB1">
        <w:rPr>
          <w:rFonts w:ascii="Arial" w:hAnsi="Arial" w:cs="Arial"/>
          <w:sz w:val="26"/>
          <w:szCs w:val="26"/>
        </w:rPr>
        <w:t>ie</w:t>
      </w:r>
      <w:r w:rsidR="000A6349">
        <w:rPr>
          <w:rFonts w:ascii="Arial" w:hAnsi="Arial" w:cs="Arial"/>
          <w:sz w:val="26"/>
          <w:szCs w:val="26"/>
        </w:rPr>
        <w:t>mbre</w:t>
      </w:r>
      <w:r w:rsidR="00A3234A">
        <w:rPr>
          <w:rFonts w:ascii="Arial" w:hAnsi="Arial" w:cs="Arial"/>
          <w:sz w:val="26"/>
          <w:szCs w:val="26"/>
        </w:rPr>
        <w:t xml:space="preserve"> de dos mil veintiuno</w:t>
      </w:r>
      <w:r w:rsidR="00D859DF">
        <w:rPr>
          <w:rFonts w:ascii="Arial" w:hAnsi="Arial" w:cs="Arial"/>
          <w:sz w:val="26"/>
          <w:szCs w:val="26"/>
        </w:rPr>
        <w:t xml:space="preserve">, </w:t>
      </w:r>
      <w:r w:rsidR="004F10B0">
        <w:rPr>
          <w:rFonts w:ascii="Arial" w:hAnsi="Arial" w:cs="Arial"/>
          <w:bCs/>
          <w:iCs/>
          <w:sz w:val="26"/>
          <w:szCs w:val="26"/>
        </w:rPr>
        <w:t>dictad</w:t>
      </w:r>
      <w:r w:rsidR="00CE05EF">
        <w:rPr>
          <w:rFonts w:ascii="Arial" w:hAnsi="Arial" w:cs="Arial"/>
          <w:bCs/>
          <w:iCs/>
          <w:sz w:val="26"/>
          <w:szCs w:val="26"/>
        </w:rPr>
        <w:t>a</w:t>
      </w:r>
      <w:r>
        <w:rPr>
          <w:rFonts w:ascii="Arial" w:hAnsi="Arial" w:cs="Arial"/>
          <w:bCs/>
          <w:iCs/>
          <w:sz w:val="26"/>
          <w:szCs w:val="26"/>
        </w:rPr>
        <w:t xml:space="preserve"> por </w:t>
      </w:r>
      <w:r w:rsidR="00CE05EF">
        <w:rPr>
          <w:rFonts w:ascii="Arial" w:hAnsi="Arial" w:cs="Arial"/>
          <w:bCs/>
          <w:iCs/>
          <w:sz w:val="26"/>
          <w:szCs w:val="26"/>
        </w:rPr>
        <w:t xml:space="preserve">la </w:t>
      </w:r>
      <w:r w:rsidR="000A6349">
        <w:rPr>
          <w:rFonts w:ascii="Arial" w:hAnsi="Arial" w:cs="Arial"/>
          <w:bCs/>
          <w:iCs/>
          <w:sz w:val="26"/>
          <w:szCs w:val="26"/>
        </w:rPr>
        <w:t>Cuarta</w:t>
      </w:r>
      <w:r w:rsidR="004652D5">
        <w:rPr>
          <w:rFonts w:ascii="Arial" w:hAnsi="Arial" w:cs="Arial"/>
          <w:bCs/>
          <w:iCs/>
          <w:sz w:val="26"/>
          <w:szCs w:val="26"/>
        </w:rPr>
        <w:t xml:space="preserve"> </w:t>
      </w:r>
      <w:r>
        <w:rPr>
          <w:rFonts w:ascii="Arial" w:hAnsi="Arial" w:cs="Arial"/>
          <w:bCs/>
          <w:iCs/>
          <w:sz w:val="26"/>
          <w:szCs w:val="26"/>
        </w:rPr>
        <w:t xml:space="preserve">Sala Unitaria de Primera Instancia en el expediente </w:t>
      </w:r>
      <w:r w:rsidR="00A3234A">
        <w:rPr>
          <w:rFonts w:ascii="Arial" w:hAnsi="Arial" w:cs="Arial"/>
          <w:b/>
          <w:bCs/>
          <w:iCs/>
          <w:sz w:val="26"/>
          <w:szCs w:val="26"/>
        </w:rPr>
        <w:t>0</w:t>
      </w:r>
      <w:r w:rsidR="000A6349">
        <w:rPr>
          <w:rFonts w:ascii="Arial" w:hAnsi="Arial" w:cs="Arial"/>
          <w:b/>
          <w:bCs/>
          <w:iCs/>
          <w:sz w:val="26"/>
          <w:szCs w:val="26"/>
        </w:rPr>
        <w:t>098</w:t>
      </w:r>
      <w:r w:rsidR="00A3234A">
        <w:rPr>
          <w:rFonts w:ascii="Arial" w:hAnsi="Arial" w:cs="Arial"/>
          <w:b/>
          <w:bCs/>
          <w:iCs/>
          <w:sz w:val="26"/>
          <w:szCs w:val="26"/>
        </w:rPr>
        <w:t>/20</w:t>
      </w:r>
      <w:r w:rsidR="000A6349">
        <w:rPr>
          <w:rFonts w:ascii="Arial" w:hAnsi="Arial" w:cs="Arial"/>
          <w:b/>
          <w:bCs/>
          <w:iCs/>
          <w:sz w:val="26"/>
          <w:szCs w:val="26"/>
        </w:rPr>
        <w:t>21</w:t>
      </w:r>
      <w:r w:rsidR="00911817">
        <w:rPr>
          <w:rFonts w:ascii="Arial" w:hAnsi="Arial" w:cs="Arial"/>
          <w:bCs/>
          <w:iCs/>
          <w:sz w:val="26"/>
          <w:szCs w:val="26"/>
        </w:rPr>
        <w:t>.</w:t>
      </w:r>
      <w:r w:rsidR="003D54C6">
        <w:rPr>
          <w:rFonts w:ascii="Arial" w:hAnsi="Arial" w:cs="Arial"/>
          <w:bCs/>
          <w:iCs/>
          <w:sz w:val="26"/>
          <w:szCs w:val="26"/>
        </w:rPr>
        <w:t xml:space="preserve">- - - - - - - - - - </w:t>
      </w:r>
      <w:r w:rsidR="00B27960">
        <w:rPr>
          <w:rFonts w:ascii="Arial" w:hAnsi="Arial" w:cs="Arial"/>
          <w:bCs/>
          <w:iCs/>
          <w:sz w:val="26"/>
          <w:szCs w:val="26"/>
        </w:rPr>
        <w:t xml:space="preserve">- - - - - - - - - </w:t>
      </w:r>
      <w:r w:rsidR="009F1FAF">
        <w:rPr>
          <w:rFonts w:ascii="Arial" w:hAnsi="Arial" w:cs="Arial"/>
          <w:bCs/>
          <w:iCs/>
          <w:sz w:val="26"/>
          <w:szCs w:val="26"/>
        </w:rPr>
        <w:t>- - - - - - - - - - - - - - -</w:t>
      </w:r>
      <w:r w:rsidR="000A6349">
        <w:rPr>
          <w:rFonts w:ascii="Arial" w:hAnsi="Arial" w:cs="Arial"/>
          <w:bCs/>
          <w:iCs/>
          <w:sz w:val="26"/>
          <w:szCs w:val="26"/>
        </w:rPr>
        <w:t xml:space="preserve"> - - </w:t>
      </w:r>
    </w:p>
    <w:p w14:paraId="77CE8C16" w14:textId="1F00F0BC" w:rsidR="000849C7" w:rsidRPr="00D63B85" w:rsidRDefault="00C1063F" w:rsidP="000849C7">
      <w:pPr>
        <w:spacing w:before="240" w:line="360" w:lineRule="auto"/>
        <w:ind w:firstLine="708"/>
        <w:jc w:val="both"/>
        <w:rPr>
          <w:rFonts w:ascii="Arial" w:hAnsi="Arial" w:cs="Arial"/>
          <w:sz w:val="26"/>
          <w:szCs w:val="26"/>
        </w:rPr>
      </w:pPr>
      <w:r w:rsidRPr="00F66D81">
        <w:rPr>
          <w:rFonts w:ascii="Arial" w:hAnsi="Arial" w:cs="Arial"/>
          <w:b/>
          <w:bCs/>
          <w:sz w:val="26"/>
          <w:szCs w:val="26"/>
        </w:rPr>
        <w:t>SEGUNDO.</w:t>
      </w:r>
      <w:r w:rsidR="000849C7" w:rsidRPr="00D63B85">
        <w:rPr>
          <w:rFonts w:ascii="Arial" w:hAnsi="Arial" w:cs="Arial"/>
          <w:sz w:val="26"/>
          <w:szCs w:val="26"/>
        </w:rPr>
        <w:t xml:space="preserve"> Los agravios hechos valer se encuentran expuestos en el escrito respectivo de</w:t>
      </w:r>
      <w:r w:rsidR="000346B3">
        <w:rPr>
          <w:rFonts w:ascii="Arial" w:hAnsi="Arial" w:cs="Arial"/>
          <w:sz w:val="26"/>
          <w:szCs w:val="26"/>
        </w:rPr>
        <w:t xml:space="preserve"> la </w:t>
      </w:r>
      <w:r w:rsidR="000849C7" w:rsidRPr="00D63B85">
        <w:rPr>
          <w:rFonts w:ascii="Arial" w:hAnsi="Arial" w:cs="Arial"/>
          <w:sz w:val="26"/>
          <w:szCs w:val="26"/>
        </w:rPr>
        <w:t>recurrente, por lo que no existe necesidad de transcribirlos, al no transgredírsele derecho alguno, como tampoco se vulnera disposición expresa que imponga tal obligación. Sirve de apoyo a lo anterior, la Jurisprudencia 2a./J. 58/2010 de número de registro 164618 emitida por la Segunda Sala de la Suprema Corte de Justicia de la Nación, publicada en el Semanario Judicial de la Federación y su Gaceta, en la Novena Época, Tomo XXXI, Mayo de 2010, página 830, Materia Común, de rubro y texto siguiente:</w:t>
      </w:r>
    </w:p>
    <w:p w14:paraId="49E132E9" w14:textId="77777777" w:rsidR="000849C7" w:rsidRPr="00D63B85" w:rsidRDefault="000849C7" w:rsidP="004306E7">
      <w:pPr>
        <w:spacing w:after="0"/>
        <w:ind w:left="709" w:right="758"/>
        <w:jc w:val="both"/>
        <w:rPr>
          <w:rFonts w:ascii="Arial" w:hAnsi="Arial" w:cs="Arial"/>
          <w:b/>
          <w:i/>
        </w:rPr>
      </w:pPr>
      <w:r w:rsidRPr="00D63B85">
        <w:rPr>
          <w:rFonts w:ascii="Arial" w:hAnsi="Arial" w:cs="Arial"/>
          <w:sz w:val="26"/>
          <w:szCs w:val="26"/>
        </w:rPr>
        <w:t>“</w:t>
      </w:r>
      <w:r w:rsidRPr="00D63B85">
        <w:rPr>
          <w:rFonts w:ascii="Arial" w:hAnsi="Arial" w:cs="Arial"/>
          <w:b/>
          <w:i/>
        </w:rPr>
        <w:t>CONCEPTOS DE VIOLACIÓN O AGRAVIOS. PARA CUMPLIR CON LOS PRINCIPIOS DE CONGRUENCIA Y EXHAUSTIVIDAD EN LAS SENTENCIAS DE AMPARO ES INNECESARIA SU TRANSCRIPCIÓN.</w:t>
      </w:r>
    </w:p>
    <w:p w14:paraId="5F6AE57E" w14:textId="77777777" w:rsidR="000849C7" w:rsidRPr="00D63B85" w:rsidRDefault="000849C7" w:rsidP="004306E7">
      <w:pPr>
        <w:spacing w:after="0"/>
        <w:ind w:left="709" w:right="758"/>
        <w:jc w:val="both"/>
        <w:rPr>
          <w:rFonts w:ascii="Arial" w:hAnsi="Arial" w:cs="Arial"/>
          <w:sz w:val="26"/>
          <w:szCs w:val="26"/>
        </w:rPr>
      </w:pPr>
      <w:r w:rsidRPr="00D63B85">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D63B85">
        <w:rPr>
          <w:rFonts w:ascii="Arial" w:hAnsi="Arial" w:cs="Arial"/>
          <w:sz w:val="26"/>
          <w:szCs w:val="26"/>
        </w:rPr>
        <w:t xml:space="preserve">” </w:t>
      </w:r>
    </w:p>
    <w:p w14:paraId="22F2EC3D" w14:textId="751B01B7" w:rsidR="000849C7" w:rsidRDefault="000849C7" w:rsidP="000849C7">
      <w:pPr>
        <w:spacing w:before="240" w:after="0" w:line="360" w:lineRule="auto"/>
        <w:ind w:firstLine="709"/>
        <w:jc w:val="both"/>
        <w:rPr>
          <w:rFonts w:ascii="Arial" w:eastAsia="Times New Roman" w:hAnsi="Arial" w:cs="Arial"/>
          <w:sz w:val="26"/>
          <w:szCs w:val="26"/>
        </w:rPr>
      </w:pPr>
      <w:r w:rsidRPr="00D63B85">
        <w:rPr>
          <w:rFonts w:ascii="Arial" w:eastAsia="Times New Roman" w:hAnsi="Arial" w:cs="Arial"/>
          <w:b/>
          <w:sz w:val="26"/>
          <w:szCs w:val="26"/>
        </w:rPr>
        <w:t xml:space="preserve">TERCERO. </w:t>
      </w:r>
      <w:r w:rsidR="000346B3">
        <w:rPr>
          <w:rFonts w:ascii="Arial" w:eastAsia="Times New Roman" w:hAnsi="Arial" w:cs="Arial"/>
          <w:sz w:val="26"/>
          <w:szCs w:val="26"/>
        </w:rPr>
        <w:t>La</w:t>
      </w:r>
      <w:r>
        <w:rPr>
          <w:rFonts w:ascii="Arial" w:eastAsia="Times New Roman" w:hAnsi="Arial" w:cs="Arial"/>
          <w:sz w:val="26"/>
          <w:szCs w:val="26"/>
        </w:rPr>
        <w:t xml:space="preserve"> </w:t>
      </w:r>
      <w:r w:rsidRPr="00D63B85">
        <w:rPr>
          <w:rFonts w:ascii="Arial" w:eastAsia="Times New Roman" w:hAnsi="Arial" w:cs="Arial"/>
          <w:sz w:val="26"/>
          <w:szCs w:val="26"/>
        </w:rPr>
        <w:t xml:space="preserve">recurrente argumenta que le </w:t>
      </w:r>
      <w:r w:rsidRPr="00D63B85">
        <w:rPr>
          <w:rFonts w:ascii="Arial" w:eastAsia="Times New Roman" w:hAnsi="Arial" w:cs="Arial"/>
          <w:b/>
          <w:sz w:val="26"/>
          <w:szCs w:val="26"/>
        </w:rPr>
        <w:t>agravia</w:t>
      </w:r>
      <w:r w:rsidRPr="00D63B85">
        <w:rPr>
          <w:rFonts w:ascii="Arial" w:eastAsia="Times New Roman" w:hAnsi="Arial" w:cs="Arial"/>
          <w:sz w:val="26"/>
          <w:szCs w:val="26"/>
        </w:rPr>
        <w:t xml:space="preserve"> el </w:t>
      </w:r>
      <w:r w:rsidRPr="00D63B85">
        <w:rPr>
          <w:rFonts w:ascii="Arial" w:hAnsi="Arial" w:cs="Arial"/>
          <w:sz w:val="26"/>
          <w:szCs w:val="26"/>
        </w:rPr>
        <w:t xml:space="preserve">acuerdo </w:t>
      </w:r>
      <w:r>
        <w:rPr>
          <w:rFonts w:ascii="Arial" w:hAnsi="Arial" w:cs="Arial"/>
          <w:sz w:val="26"/>
          <w:szCs w:val="26"/>
        </w:rPr>
        <w:t xml:space="preserve">de </w:t>
      </w:r>
      <w:r w:rsidR="000346B3">
        <w:rPr>
          <w:rFonts w:ascii="Arial" w:hAnsi="Arial" w:cs="Arial"/>
          <w:sz w:val="26"/>
          <w:szCs w:val="26"/>
        </w:rPr>
        <w:t>siete</w:t>
      </w:r>
      <w:r>
        <w:rPr>
          <w:rFonts w:ascii="Arial" w:hAnsi="Arial" w:cs="Arial"/>
          <w:sz w:val="26"/>
          <w:szCs w:val="26"/>
        </w:rPr>
        <w:t xml:space="preserve"> de </w:t>
      </w:r>
      <w:r w:rsidR="000346B3">
        <w:rPr>
          <w:rFonts w:ascii="Arial" w:hAnsi="Arial" w:cs="Arial"/>
          <w:sz w:val="26"/>
          <w:szCs w:val="26"/>
        </w:rPr>
        <w:t>dici</w:t>
      </w:r>
      <w:r>
        <w:rPr>
          <w:rFonts w:ascii="Arial" w:hAnsi="Arial" w:cs="Arial"/>
          <w:sz w:val="26"/>
          <w:szCs w:val="26"/>
        </w:rPr>
        <w:t xml:space="preserve">embre de dos mil veintiuno </w:t>
      </w:r>
      <w:r w:rsidRPr="00D63B85">
        <w:rPr>
          <w:rFonts w:ascii="Arial" w:hAnsi="Arial" w:cs="Arial"/>
          <w:sz w:val="26"/>
          <w:szCs w:val="26"/>
        </w:rPr>
        <w:t xml:space="preserve">dictado por la </w:t>
      </w:r>
      <w:r w:rsidR="000346B3">
        <w:rPr>
          <w:rFonts w:ascii="Arial" w:hAnsi="Arial" w:cs="Arial"/>
          <w:sz w:val="26"/>
          <w:szCs w:val="26"/>
        </w:rPr>
        <w:t>Cuarta</w:t>
      </w:r>
      <w:r w:rsidRPr="00D63B85">
        <w:rPr>
          <w:rFonts w:ascii="Arial" w:hAnsi="Arial" w:cs="Arial"/>
          <w:sz w:val="26"/>
          <w:szCs w:val="26"/>
        </w:rPr>
        <w:t xml:space="preserve"> Sala Unitaria de Primera Instancia en el expediente 0</w:t>
      </w:r>
      <w:r w:rsidR="000346B3">
        <w:rPr>
          <w:rFonts w:ascii="Arial" w:hAnsi="Arial" w:cs="Arial"/>
          <w:sz w:val="26"/>
          <w:szCs w:val="26"/>
        </w:rPr>
        <w:t>098</w:t>
      </w:r>
      <w:r w:rsidRPr="00D63B85">
        <w:rPr>
          <w:rFonts w:ascii="Arial" w:hAnsi="Arial" w:cs="Arial"/>
          <w:sz w:val="26"/>
          <w:szCs w:val="26"/>
        </w:rPr>
        <w:t>/20</w:t>
      </w:r>
      <w:r w:rsidR="000346B3">
        <w:rPr>
          <w:rFonts w:ascii="Arial" w:hAnsi="Arial" w:cs="Arial"/>
          <w:sz w:val="26"/>
          <w:szCs w:val="26"/>
        </w:rPr>
        <w:t>21</w:t>
      </w:r>
      <w:r w:rsidRPr="00D63B85">
        <w:rPr>
          <w:rFonts w:ascii="Arial" w:hAnsi="Arial" w:cs="Arial"/>
          <w:sz w:val="26"/>
          <w:szCs w:val="26"/>
        </w:rPr>
        <w:t>.</w:t>
      </w:r>
      <w:r w:rsidRPr="00D63B85">
        <w:rPr>
          <w:rFonts w:ascii="Arial" w:eastAsia="Times New Roman" w:hAnsi="Arial" w:cs="Arial"/>
          <w:sz w:val="26"/>
          <w:szCs w:val="26"/>
        </w:rPr>
        <w:t xml:space="preserve"> - - - - - - - - - - </w:t>
      </w:r>
    </w:p>
    <w:p w14:paraId="10FA5AB1" w14:textId="2F268E51" w:rsidR="002C55FA" w:rsidRDefault="00AF17F4" w:rsidP="002C55FA">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En su </w:t>
      </w:r>
      <w:r w:rsidRPr="00AF17F4">
        <w:rPr>
          <w:rFonts w:ascii="Arial" w:eastAsia="Times New Roman" w:hAnsi="Arial" w:cs="Arial"/>
          <w:b/>
          <w:sz w:val="26"/>
          <w:szCs w:val="26"/>
        </w:rPr>
        <w:t>primer agravio</w:t>
      </w:r>
      <w:r>
        <w:rPr>
          <w:rFonts w:ascii="Arial" w:eastAsia="Times New Roman" w:hAnsi="Arial" w:cs="Arial"/>
          <w:sz w:val="26"/>
          <w:szCs w:val="26"/>
        </w:rPr>
        <w:t xml:space="preserve"> refiere que </w:t>
      </w:r>
      <w:r w:rsidR="002C55FA">
        <w:rPr>
          <w:rFonts w:ascii="Arial" w:eastAsia="Times New Roman" w:hAnsi="Arial" w:cs="Arial"/>
          <w:sz w:val="26"/>
          <w:szCs w:val="26"/>
        </w:rPr>
        <w:t>lo acordado por</w:t>
      </w:r>
      <w:r w:rsidR="002C55FA" w:rsidRPr="002C55FA">
        <w:rPr>
          <w:rFonts w:ascii="Arial" w:eastAsia="Times New Roman" w:hAnsi="Arial" w:cs="Arial"/>
          <w:sz w:val="26"/>
          <w:szCs w:val="26"/>
        </w:rPr>
        <w:t xml:space="preserve"> la Magistrada de la Cuarta Sala Unitaria de Primera Instancia</w:t>
      </w:r>
      <w:r w:rsidR="002C55FA">
        <w:rPr>
          <w:rFonts w:ascii="Arial" w:eastAsia="Times New Roman" w:hAnsi="Arial" w:cs="Arial"/>
          <w:sz w:val="26"/>
          <w:szCs w:val="26"/>
        </w:rPr>
        <w:t xml:space="preserve"> </w:t>
      </w:r>
      <w:r w:rsidR="002C55FA" w:rsidRPr="002C55FA">
        <w:rPr>
          <w:rFonts w:ascii="Arial" w:eastAsia="Times New Roman" w:hAnsi="Arial" w:cs="Arial"/>
          <w:sz w:val="26"/>
          <w:szCs w:val="26"/>
        </w:rPr>
        <w:t>carece de fundamentación y motivación</w:t>
      </w:r>
      <w:r w:rsidR="002C55FA">
        <w:rPr>
          <w:rFonts w:ascii="Arial" w:eastAsia="Times New Roman" w:hAnsi="Arial" w:cs="Arial"/>
          <w:sz w:val="26"/>
          <w:szCs w:val="26"/>
        </w:rPr>
        <w:t xml:space="preserve">, pues dice que </w:t>
      </w:r>
      <w:r w:rsidR="002C55FA" w:rsidRPr="002C55FA">
        <w:rPr>
          <w:rFonts w:ascii="Arial" w:eastAsia="Times New Roman" w:hAnsi="Arial" w:cs="Arial"/>
          <w:sz w:val="26"/>
          <w:szCs w:val="26"/>
        </w:rPr>
        <w:t xml:space="preserve">no </w:t>
      </w:r>
      <w:r w:rsidR="002C55FA">
        <w:rPr>
          <w:rFonts w:ascii="Arial" w:eastAsia="Times New Roman" w:hAnsi="Arial" w:cs="Arial"/>
          <w:sz w:val="26"/>
          <w:szCs w:val="26"/>
        </w:rPr>
        <w:t xml:space="preserve">se </w:t>
      </w:r>
      <w:r w:rsidR="002C55FA" w:rsidRPr="002C55FA">
        <w:rPr>
          <w:rFonts w:ascii="Arial" w:eastAsia="Times New Roman" w:hAnsi="Arial" w:cs="Arial"/>
          <w:sz w:val="26"/>
          <w:szCs w:val="26"/>
        </w:rPr>
        <w:t xml:space="preserve">especifica en qué </w:t>
      </w:r>
      <w:r w:rsidR="002C55FA">
        <w:rPr>
          <w:rFonts w:ascii="Arial" w:eastAsia="Times New Roman" w:hAnsi="Arial" w:cs="Arial"/>
          <w:sz w:val="26"/>
          <w:szCs w:val="26"/>
        </w:rPr>
        <w:t>L</w:t>
      </w:r>
      <w:r w:rsidR="002C55FA" w:rsidRPr="002C55FA">
        <w:rPr>
          <w:rFonts w:ascii="Arial" w:eastAsia="Times New Roman" w:hAnsi="Arial" w:cs="Arial"/>
          <w:sz w:val="26"/>
          <w:szCs w:val="26"/>
        </w:rPr>
        <w:t xml:space="preserve">ey se fundamenta la improcedencia </w:t>
      </w:r>
      <w:r w:rsidR="002C55FA">
        <w:rPr>
          <w:rFonts w:ascii="Arial" w:eastAsia="Times New Roman" w:hAnsi="Arial" w:cs="Arial"/>
          <w:sz w:val="26"/>
          <w:szCs w:val="26"/>
        </w:rPr>
        <w:t xml:space="preserve">de su demanda que prevé el artículo </w:t>
      </w:r>
      <w:r w:rsidR="002C55FA" w:rsidRPr="002C55FA">
        <w:rPr>
          <w:rFonts w:ascii="Arial" w:eastAsia="Times New Roman" w:hAnsi="Arial" w:cs="Arial"/>
          <w:sz w:val="26"/>
          <w:szCs w:val="26"/>
        </w:rPr>
        <w:lastRenderedPageBreak/>
        <w:t>161</w:t>
      </w:r>
      <w:r w:rsidR="002C55FA">
        <w:rPr>
          <w:rFonts w:ascii="Arial" w:eastAsia="Times New Roman" w:hAnsi="Arial" w:cs="Arial"/>
          <w:sz w:val="26"/>
          <w:szCs w:val="26"/>
        </w:rPr>
        <w:t>,</w:t>
      </w:r>
      <w:r w:rsidR="002C55FA" w:rsidRPr="002C55FA">
        <w:rPr>
          <w:rFonts w:ascii="Arial" w:eastAsia="Times New Roman" w:hAnsi="Arial" w:cs="Arial"/>
          <w:sz w:val="26"/>
          <w:szCs w:val="26"/>
        </w:rPr>
        <w:t xml:space="preserve"> fracción X </w:t>
      </w:r>
      <w:r w:rsidR="002C55FA">
        <w:rPr>
          <w:rFonts w:ascii="Arial" w:eastAsia="Times New Roman" w:hAnsi="Arial" w:cs="Arial"/>
          <w:sz w:val="26"/>
          <w:szCs w:val="26"/>
        </w:rPr>
        <w:t xml:space="preserve">de la </w:t>
      </w:r>
      <w:r w:rsidR="002C55FA" w:rsidRPr="002C55FA">
        <w:rPr>
          <w:rFonts w:ascii="Arial" w:eastAsia="Times New Roman" w:hAnsi="Arial" w:cs="Arial"/>
          <w:sz w:val="26"/>
          <w:szCs w:val="26"/>
        </w:rPr>
        <w:t>Ley de Procedimiento y Justicia Administrativa para el Estado de Oaxaca</w:t>
      </w:r>
      <w:r w:rsidR="002C55FA">
        <w:rPr>
          <w:rFonts w:ascii="Arial" w:eastAsia="Times New Roman" w:hAnsi="Arial" w:cs="Arial"/>
          <w:sz w:val="26"/>
          <w:szCs w:val="26"/>
        </w:rPr>
        <w:t>.</w:t>
      </w:r>
      <w:r w:rsidR="00985A39">
        <w:rPr>
          <w:rFonts w:ascii="Arial" w:eastAsia="Times New Roman" w:hAnsi="Arial" w:cs="Arial"/>
          <w:sz w:val="26"/>
          <w:szCs w:val="26"/>
        </w:rPr>
        <w:t xml:space="preserve"> - - - - - - - - - - - - - - - - - - - - - - - - - - - - - - - - - - - - </w:t>
      </w:r>
    </w:p>
    <w:p w14:paraId="4DF87CAD" w14:textId="4C99A7B2" w:rsidR="00985A39" w:rsidRDefault="00985A39" w:rsidP="002C55FA">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Respecto de su </w:t>
      </w:r>
      <w:r w:rsidRPr="00985A39">
        <w:rPr>
          <w:rFonts w:ascii="Arial" w:eastAsia="Times New Roman" w:hAnsi="Arial" w:cs="Arial"/>
          <w:b/>
          <w:sz w:val="26"/>
          <w:szCs w:val="26"/>
        </w:rPr>
        <w:t>s</w:t>
      </w:r>
      <w:r w:rsidR="002C55FA" w:rsidRPr="00985A39">
        <w:rPr>
          <w:rFonts w:ascii="Arial" w:eastAsia="Times New Roman" w:hAnsi="Arial" w:cs="Arial"/>
          <w:b/>
          <w:sz w:val="26"/>
          <w:szCs w:val="26"/>
        </w:rPr>
        <w:t>egundo</w:t>
      </w:r>
      <w:r w:rsidRPr="00985A39">
        <w:rPr>
          <w:rFonts w:ascii="Arial" w:eastAsia="Times New Roman" w:hAnsi="Arial" w:cs="Arial"/>
          <w:b/>
          <w:sz w:val="26"/>
          <w:szCs w:val="26"/>
        </w:rPr>
        <w:t xml:space="preserve"> agravio</w:t>
      </w:r>
      <w:r w:rsidRPr="00985A39">
        <w:rPr>
          <w:rFonts w:ascii="Arial" w:eastAsia="Times New Roman" w:hAnsi="Arial" w:cs="Arial"/>
          <w:sz w:val="26"/>
          <w:szCs w:val="26"/>
        </w:rPr>
        <w:t xml:space="preserve">, </w:t>
      </w:r>
      <w:r>
        <w:rPr>
          <w:rFonts w:ascii="Arial" w:eastAsia="Times New Roman" w:hAnsi="Arial" w:cs="Arial"/>
          <w:sz w:val="26"/>
          <w:szCs w:val="26"/>
        </w:rPr>
        <w:t xml:space="preserve">arguye que </w:t>
      </w:r>
      <w:r w:rsidR="002C55FA" w:rsidRPr="002C55FA">
        <w:rPr>
          <w:rFonts w:ascii="Arial" w:eastAsia="Times New Roman" w:hAnsi="Arial" w:cs="Arial"/>
          <w:sz w:val="26"/>
          <w:szCs w:val="26"/>
        </w:rPr>
        <w:t xml:space="preserve">la </w:t>
      </w:r>
      <w:r>
        <w:rPr>
          <w:rFonts w:ascii="Arial" w:eastAsia="Times New Roman" w:hAnsi="Arial" w:cs="Arial"/>
          <w:sz w:val="26"/>
          <w:szCs w:val="26"/>
        </w:rPr>
        <w:t>Sala Unitaria</w:t>
      </w:r>
      <w:r w:rsidR="002C55FA" w:rsidRPr="002C55FA">
        <w:rPr>
          <w:rFonts w:ascii="Arial" w:eastAsia="Times New Roman" w:hAnsi="Arial" w:cs="Arial"/>
          <w:sz w:val="26"/>
          <w:szCs w:val="26"/>
        </w:rPr>
        <w:t xml:space="preserve"> no explica</w:t>
      </w:r>
      <w:r>
        <w:rPr>
          <w:rFonts w:ascii="Arial" w:eastAsia="Times New Roman" w:hAnsi="Arial" w:cs="Arial"/>
          <w:sz w:val="26"/>
          <w:szCs w:val="26"/>
        </w:rPr>
        <w:t xml:space="preserve"> </w:t>
      </w:r>
      <w:r w:rsidRPr="002C55FA">
        <w:rPr>
          <w:rFonts w:ascii="Arial" w:eastAsia="Times New Roman" w:hAnsi="Arial" w:cs="Arial"/>
          <w:sz w:val="26"/>
          <w:szCs w:val="26"/>
        </w:rPr>
        <w:t>cuál</w:t>
      </w:r>
      <w:r w:rsidR="002C55FA" w:rsidRPr="002C55FA">
        <w:rPr>
          <w:rFonts w:ascii="Arial" w:eastAsia="Times New Roman" w:hAnsi="Arial" w:cs="Arial"/>
          <w:sz w:val="26"/>
          <w:szCs w:val="26"/>
        </w:rPr>
        <w:t xml:space="preserve"> es el impedimento </w:t>
      </w:r>
      <w:r w:rsidR="000727D1">
        <w:rPr>
          <w:rFonts w:ascii="Arial" w:eastAsia="Times New Roman" w:hAnsi="Arial" w:cs="Arial"/>
          <w:sz w:val="26"/>
          <w:szCs w:val="26"/>
        </w:rPr>
        <w:t xml:space="preserve">que prevé </w:t>
      </w:r>
      <w:r w:rsidR="000727D1" w:rsidRPr="002C55FA">
        <w:rPr>
          <w:rFonts w:ascii="Arial" w:eastAsia="Times New Roman" w:hAnsi="Arial" w:cs="Arial"/>
          <w:sz w:val="26"/>
          <w:szCs w:val="26"/>
        </w:rPr>
        <w:t>la fracción VI del artículo 162 de la Ley</w:t>
      </w:r>
      <w:r w:rsidR="000727D1">
        <w:rPr>
          <w:rFonts w:ascii="Arial" w:eastAsia="Times New Roman" w:hAnsi="Arial" w:cs="Arial"/>
          <w:sz w:val="26"/>
          <w:szCs w:val="26"/>
        </w:rPr>
        <w:t xml:space="preserve"> de la materia </w:t>
      </w:r>
      <w:r w:rsidR="002C55FA" w:rsidRPr="002C55FA">
        <w:rPr>
          <w:rFonts w:ascii="Arial" w:eastAsia="Times New Roman" w:hAnsi="Arial" w:cs="Arial"/>
          <w:sz w:val="26"/>
          <w:szCs w:val="26"/>
        </w:rPr>
        <w:t xml:space="preserve">para dictar </w:t>
      </w:r>
      <w:r>
        <w:rPr>
          <w:rFonts w:ascii="Arial" w:eastAsia="Times New Roman" w:hAnsi="Arial" w:cs="Arial"/>
          <w:sz w:val="26"/>
          <w:szCs w:val="26"/>
        </w:rPr>
        <w:t xml:space="preserve">una </w:t>
      </w:r>
      <w:r w:rsidR="002C55FA" w:rsidRPr="002C55FA">
        <w:rPr>
          <w:rFonts w:ascii="Arial" w:eastAsia="Times New Roman" w:hAnsi="Arial" w:cs="Arial"/>
          <w:sz w:val="26"/>
          <w:szCs w:val="26"/>
        </w:rPr>
        <w:t>resolución en cuanto al fondo</w:t>
      </w:r>
      <w:r w:rsidR="000727D1">
        <w:rPr>
          <w:rFonts w:ascii="Arial" w:eastAsia="Times New Roman" w:hAnsi="Arial" w:cs="Arial"/>
          <w:sz w:val="26"/>
          <w:szCs w:val="26"/>
        </w:rPr>
        <w:t xml:space="preserve"> del asunto.</w:t>
      </w:r>
      <w:r>
        <w:rPr>
          <w:rFonts w:ascii="Arial" w:eastAsia="Times New Roman" w:hAnsi="Arial" w:cs="Arial"/>
          <w:sz w:val="26"/>
          <w:szCs w:val="26"/>
        </w:rPr>
        <w:t xml:space="preserve"> - - - - - - - - - - - - - - - - - - - - - - - - - - - - - - - - - - - - - - - - - - - - - - </w:t>
      </w:r>
    </w:p>
    <w:p w14:paraId="6F75F391" w14:textId="045B3D8F" w:rsidR="002C55FA" w:rsidRPr="002C55FA" w:rsidRDefault="00985A39" w:rsidP="002C55FA">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Dice que de la </w:t>
      </w:r>
      <w:r w:rsidR="002C55FA" w:rsidRPr="002C55FA">
        <w:rPr>
          <w:rFonts w:ascii="Arial" w:eastAsia="Times New Roman" w:hAnsi="Arial" w:cs="Arial"/>
          <w:sz w:val="26"/>
          <w:szCs w:val="26"/>
        </w:rPr>
        <w:t xml:space="preserve">lectura de todo el material aportado, se desprende que se inició un procedimiento administrativo, el cual </w:t>
      </w:r>
      <w:r>
        <w:rPr>
          <w:rFonts w:ascii="Arial" w:eastAsia="Times New Roman" w:hAnsi="Arial" w:cs="Arial"/>
          <w:sz w:val="26"/>
          <w:szCs w:val="26"/>
        </w:rPr>
        <w:t>fue</w:t>
      </w:r>
      <w:r w:rsidR="002C55FA" w:rsidRPr="002C55FA">
        <w:rPr>
          <w:rFonts w:ascii="Arial" w:eastAsia="Times New Roman" w:hAnsi="Arial" w:cs="Arial"/>
          <w:sz w:val="26"/>
          <w:szCs w:val="26"/>
        </w:rPr>
        <w:t xml:space="preserve"> turnando al </w:t>
      </w:r>
      <w:r>
        <w:rPr>
          <w:rFonts w:ascii="Arial" w:eastAsia="Times New Roman" w:hAnsi="Arial" w:cs="Arial"/>
          <w:sz w:val="26"/>
          <w:szCs w:val="26"/>
        </w:rPr>
        <w:t>T</w:t>
      </w:r>
      <w:r w:rsidR="002C55FA" w:rsidRPr="002C55FA">
        <w:rPr>
          <w:rFonts w:ascii="Arial" w:eastAsia="Times New Roman" w:hAnsi="Arial" w:cs="Arial"/>
          <w:sz w:val="26"/>
          <w:szCs w:val="26"/>
        </w:rPr>
        <w:t xml:space="preserve">itular del </w:t>
      </w:r>
      <w:r>
        <w:rPr>
          <w:rFonts w:ascii="Arial" w:eastAsia="Times New Roman" w:hAnsi="Arial" w:cs="Arial"/>
          <w:sz w:val="26"/>
          <w:szCs w:val="26"/>
        </w:rPr>
        <w:t>E</w:t>
      </w:r>
      <w:r w:rsidR="002C55FA" w:rsidRPr="002C55FA">
        <w:rPr>
          <w:rFonts w:ascii="Arial" w:eastAsia="Times New Roman" w:hAnsi="Arial" w:cs="Arial"/>
          <w:sz w:val="26"/>
          <w:szCs w:val="26"/>
        </w:rPr>
        <w:t xml:space="preserve">jecutivo del Estado para </w:t>
      </w:r>
      <w:r w:rsidR="00E878C4">
        <w:rPr>
          <w:rFonts w:ascii="Arial" w:eastAsia="Times New Roman" w:hAnsi="Arial" w:cs="Arial"/>
          <w:sz w:val="26"/>
          <w:szCs w:val="26"/>
        </w:rPr>
        <w:t xml:space="preserve">el dictado de </w:t>
      </w:r>
      <w:r w:rsidR="002C55FA" w:rsidRPr="002C55FA">
        <w:rPr>
          <w:rFonts w:ascii="Arial" w:eastAsia="Times New Roman" w:hAnsi="Arial" w:cs="Arial"/>
          <w:sz w:val="26"/>
          <w:szCs w:val="26"/>
        </w:rPr>
        <w:t>la resolución definitiva que conced</w:t>
      </w:r>
      <w:r w:rsidR="00744097">
        <w:rPr>
          <w:rFonts w:ascii="Arial" w:eastAsia="Times New Roman" w:hAnsi="Arial" w:cs="Arial"/>
          <w:sz w:val="26"/>
          <w:szCs w:val="26"/>
        </w:rPr>
        <w:t>a</w:t>
      </w:r>
      <w:r w:rsidR="002C55FA" w:rsidRPr="002C55FA">
        <w:rPr>
          <w:rFonts w:ascii="Arial" w:eastAsia="Times New Roman" w:hAnsi="Arial" w:cs="Arial"/>
          <w:sz w:val="26"/>
          <w:szCs w:val="26"/>
        </w:rPr>
        <w:t xml:space="preserve"> la pensión solicitada, sin </w:t>
      </w:r>
      <w:r>
        <w:rPr>
          <w:rFonts w:ascii="Arial" w:eastAsia="Times New Roman" w:hAnsi="Arial" w:cs="Arial"/>
          <w:sz w:val="26"/>
          <w:szCs w:val="26"/>
        </w:rPr>
        <w:t xml:space="preserve">que esto aconteciera. - - - - - - - - </w:t>
      </w:r>
    </w:p>
    <w:p w14:paraId="2E7B89C0" w14:textId="2197CB34" w:rsidR="002C55FA" w:rsidRDefault="009D623A" w:rsidP="00124431">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Y por lo que concierne al </w:t>
      </w:r>
      <w:r w:rsidRPr="00507558">
        <w:rPr>
          <w:rFonts w:ascii="Arial" w:eastAsia="Times New Roman" w:hAnsi="Arial" w:cs="Arial"/>
          <w:b/>
          <w:sz w:val="26"/>
          <w:szCs w:val="26"/>
        </w:rPr>
        <w:t>tercer</w:t>
      </w:r>
      <w:r w:rsidRPr="00E642E4">
        <w:rPr>
          <w:rFonts w:ascii="Arial" w:eastAsia="Times New Roman" w:hAnsi="Arial" w:cs="Arial"/>
          <w:b/>
          <w:sz w:val="26"/>
          <w:szCs w:val="26"/>
        </w:rPr>
        <w:t xml:space="preserve"> </w:t>
      </w:r>
      <w:r w:rsidRPr="00507558">
        <w:rPr>
          <w:rFonts w:ascii="Arial" w:eastAsia="Times New Roman" w:hAnsi="Arial" w:cs="Arial"/>
          <w:b/>
          <w:sz w:val="26"/>
          <w:szCs w:val="26"/>
        </w:rPr>
        <w:t>agravio</w:t>
      </w:r>
      <w:r>
        <w:rPr>
          <w:rFonts w:ascii="Arial" w:eastAsia="Times New Roman" w:hAnsi="Arial" w:cs="Arial"/>
          <w:sz w:val="26"/>
          <w:szCs w:val="26"/>
        </w:rPr>
        <w:t xml:space="preserve">, arguye que </w:t>
      </w:r>
      <w:r w:rsidR="00BA3C3B">
        <w:rPr>
          <w:rFonts w:ascii="Arial" w:eastAsia="Times New Roman" w:hAnsi="Arial" w:cs="Arial"/>
          <w:sz w:val="26"/>
          <w:szCs w:val="26"/>
        </w:rPr>
        <w:t xml:space="preserve">fue </w:t>
      </w:r>
      <w:r w:rsidR="002C55FA" w:rsidRPr="002C55FA">
        <w:rPr>
          <w:rFonts w:ascii="Arial" w:eastAsia="Times New Roman" w:hAnsi="Arial" w:cs="Arial"/>
          <w:sz w:val="26"/>
          <w:szCs w:val="26"/>
        </w:rPr>
        <w:t xml:space="preserve">incorrecta </w:t>
      </w:r>
      <w:r w:rsidR="00BA3C3B">
        <w:rPr>
          <w:rFonts w:ascii="Arial" w:eastAsia="Times New Roman" w:hAnsi="Arial" w:cs="Arial"/>
          <w:sz w:val="26"/>
          <w:szCs w:val="26"/>
        </w:rPr>
        <w:t xml:space="preserve">la </w:t>
      </w:r>
      <w:r w:rsidR="002C55FA" w:rsidRPr="002C55FA">
        <w:rPr>
          <w:rFonts w:ascii="Arial" w:eastAsia="Times New Roman" w:hAnsi="Arial" w:cs="Arial"/>
          <w:sz w:val="26"/>
          <w:szCs w:val="26"/>
        </w:rPr>
        <w:t xml:space="preserve">aplicación de la fracción I del artículo 182 de la Ley de Procedimiento y Justicia Administrativa para el Estado de Oaxaca, </w:t>
      </w:r>
      <w:r w:rsidR="008C0E0B">
        <w:rPr>
          <w:rFonts w:ascii="Arial" w:eastAsia="Times New Roman" w:hAnsi="Arial" w:cs="Arial"/>
          <w:sz w:val="26"/>
          <w:szCs w:val="26"/>
        </w:rPr>
        <w:t>siendo</w:t>
      </w:r>
      <w:r>
        <w:rPr>
          <w:rFonts w:ascii="Arial" w:eastAsia="Times New Roman" w:hAnsi="Arial" w:cs="Arial"/>
          <w:sz w:val="26"/>
          <w:szCs w:val="26"/>
        </w:rPr>
        <w:t xml:space="preserve"> que</w:t>
      </w:r>
      <w:r w:rsidR="002C55FA" w:rsidRPr="002C55FA">
        <w:rPr>
          <w:rFonts w:ascii="Arial" w:eastAsia="Times New Roman" w:hAnsi="Arial" w:cs="Arial"/>
          <w:sz w:val="26"/>
          <w:szCs w:val="26"/>
        </w:rPr>
        <w:t xml:space="preserve"> no existe un motivo manifiesto e indudable de improcedencia, pues el acto que se impugna es un acto administrativo</w:t>
      </w:r>
      <w:r>
        <w:rPr>
          <w:rFonts w:ascii="Arial" w:eastAsia="Times New Roman" w:hAnsi="Arial" w:cs="Arial"/>
          <w:sz w:val="26"/>
          <w:szCs w:val="26"/>
        </w:rPr>
        <w:t xml:space="preserve"> que</w:t>
      </w:r>
      <w:r w:rsidR="002C55FA" w:rsidRPr="002C55FA">
        <w:rPr>
          <w:rFonts w:ascii="Arial" w:eastAsia="Times New Roman" w:hAnsi="Arial" w:cs="Arial"/>
          <w:sz w:val="26"/>
          <w:szCs w:val="26"/>
        </w:rPr>
        <w:t xml:space="preserve"> siguió </w:t>
      </w:r>
      <w:r>
        <w:rPr>
          <w:rFonts w:ascii="Arial" w:eastAsia="Times New Roman" w:hAnsi="Arial" w:cs="Arial"/>
          <w:sz w:val="26"/>
          <w:szCs w:val="26"/>
        </w:rPr>
        <w:t xml:space="preserve">un </w:t>
      </w:r>
      <w:r w:rsidR="002C55FA" w:rsidRPr="002C55FA">
        <w:rPr>
          <w:rFonts w:ascii="Arial" w:eastAsia="Times New Roman" w:hAnsi="Arial" w:cs="Arial"/>
          <w:sz w:val="26"/>
          <w:szCs w:val="26"/>
        </w:rPr>
        <w:t xml:space="preserve">procedimiento respectivo y se turnó al </w:t>
      </w:r>
      <w:r w:rsidR="00124431">
        <w:rPr>
          <w:rFonts w:ascii="Arial" w:eastAsia="Times New Roman" w:hAnsi="Arial" w:cs="Arial"/>
          <w:sz w:val="26"/>
          <w:szCs w:val="26"/>
        </w:rPr>
        <w:t>T</w:t>
      </w:r>
      <w:r w:rsidR="002C55FA" w:rsidRPr="002C55FA">
        <w:rPr>
          <w:rFonts w:ascii="Arial" w:eastAsia="Times New Roman" w:hAnsi="Arial" w:cs="Arial"/>
          <w:sz w:val="26"/>
          <w:szCs w:val="26"/>
        </w:rPr>
        <w:t xml:space="preserve">itular del </w:t>
      </w:r>
      <w:r w:rsidR="00124431">
        <w:rPr>
          <w:rFonts w:ascii="Arial" w:eastAsia="Times New Roman" w:hAnsi="Arial" w:cs="Arial"/>
          <w:sz w:val="26"/>
          <w:szCs w:val="26"/>
        </w:rPr>
        <w:t>G</w:t>
      </w:r>
      <w:r w:rsidR="002C55FA" w:rsidRPr="002C55FA">
        <w:rPr>
          <w:rFonts w:ascii="Arial" w:eastAsia="Times New Roman" w:hAnsi="Arial" w:cs="Arial"/>
          <w:sz w:val="26"/>
          <w:szCs w:val="26"/>
        </w:rPr>
        <w:t xml:space="preserve">obierno del </w:t>
      </w:r>
      <w:r w:rsidR="00124431">
        <w:rPr>
          <w:rFonts w:ascii="Arial" w:eastAsia="Times New Roman" w:hAnsi="Arial" w:cs="Arial"/>
          <w:sz w:val="26"/>
          <w:szCs w:val="26"/>
        </w:rPr>
        <w:t>E</w:t>
      </w:r>
      <w:r w:rsidR="002C55FA" w:rsidRPr="002C55FA">
        <w:rPr>
          <w:rFonts w:ascii="Arial" w:eastAsia="Times New Roman" w:hAnsi="Arial" w:cs="Arial"/>
          <w:sz w:val="26"/>
          <w:szCs w:val="26"/>
        </w:rPr>
        <w:t>stado, el cual resolvió improcedente</w:t>
      </w:r>
      <w:r w:rsidR="00124431">
        <w:rPr>
          <w:rFonts w:ascii="Arial" w:eastAsia="Times New Roman" w:hAnsi="Arial" w:cs="Arial"/>
          <w:sz w:val="26"/>
          <w:szCs w:val="26"/>
        </w:rPr>
        <w:t xml:space="preserve">. - - - - - - - - - - - - - - - - - - - - - - </w:t>
      </w:r>
    </w:p>
    <w:p w14:paraId="3441251E" w14:textId="0AF2A00D" w:rsidR="00446A19" w:rsidRDefault="00FC48D4" w:rsidP="00315C09">
      <w:pPr>
        <w:spacing w:before="240" w:after="0" w:line="360" w:lineRule="auto"/>
        <w:ind w:firstLine="709"/>
        <w:jc w:val="both"/>
        <w:rPr>
          <w:rFonts w:ascii="Arial" w:hAnsi="Arial" w:cs="Arial"/>
          <w:bCs/>
          <w:sz w:val="26"/>
          <w:szCs w:val="26"/>
        </w:rPr>
      </w:pPr>
      <w:r>
        <w:rPr>
          <w:rFonts w:ascii="Arial" w:eastAsia="Times New Roman" w:hAnsi="Arial" w:cs="Arial"/>
          <w:sz w:val="26"/>
          <w:szCs w:val="26"/>
        </w:rPr>
        <w:t xml:space="preserve">Esta Sala Superior estima que los agravios identificados, en su conjunto, resultan </w:t>
      </w:r>
      <w:r w:rsidRPr="00FC48D4">
        <w:rPr>
          <w:rFonts w:ascii="Arial" w:eastAsia="Times New Roman" w:hAnsi="Arial" w:cs="Arial"/>
          <w:b/>
          <w:sz w:val="26"/>
          <w:szCs w:val="26"/>
        </w:rPr>
        <w:t>INFUNDADOS</w:t>
      </w:r>
      <w:r>
        <w:rPr>
          <w:rFonts w:ascii="Arial" w:eastAsia="Times New Roman" w:hAnsi="Arial" w:cs="Arial"/>
          <w:sz w:val="26"/>
          <w:szCs w:val="26"/>
        </w:rPr>
        <w:t>,</w:t>
      </w:r>
      <w:r w:rsidR="000C6FDF">
        <w:rPr>
          <w:rFonts w:ascii="Arial" w:eastAsia="Times New Roman" w:hAnsi="Arial" w:cs="Arial"/>
          <w:sz w:val="26"/>
          <w:szCs w:val="26"/>
        </w:rPr>
        <w:t xml:space="preserve"> </w:t>
      </w:r>
      <w:r w:rsidR="00315C09">
        <w:rPr>
          <w:rFonts w:ascii="Arial" w:eastAsia="Times New Roman" w:hAnsi="Arial" w:cs="Arial"/>
          <w:sz w:val="26"/>
          <w:szCs w:val="26"/>
        </w:rPr>
        <w:t>toda vez que d</w:t>
      </w:r>
      <w:r w:rsidR="00446A19" w:rsidRPr="00E463D2">
        <w:rPr>
          <w:rFonts w:ascii="Arial" w:hAnsi="Arial" w:cs="Arial"/>
          <w:bCs/>
          <w:sz w:val="26"/>
          <w:szCs w:val="26"/>
        </w:rPr>
        <w:t xml:space="preserve">e las constancias </w:t>
      </w:r>
      <w:r w:rsidR="00446A19">
        <w:rPr>
          <w:rFonts w:ascii="Arial" w:hAnsi="Arial" w:cs="Arial"/>
          <w:bCs/>
          <w:sz w:val="26"/>
          <w:szCs w:val="26"/>
        </w:rPr>
        <w:t xml:space="preserve">procesales </w:t>
      </w:r>
      <w:r w:rsidR="00446A19" w:rsidRPr="00E463D2">
        <w:rPr>
          <w:rFonts w:ascii="Arial" w:hAnsi="Arial" w:cs="Arial"/>
          <w:bCs/>
          <w:sz w:val="26"/>
          <w:szCs w:val="26"/>
        </w:rPr>
        <w:t>que integran</w:t>
      </w:r>
      <w:r w:rsidR="00C15CD8">
        <w:rPr>
          <w:rFonts w:ascii="Arial" w:hAnsi="Arial" w:cs="Arial"/>
          <w:bCs/>
          <w:sz w:val="26"/>
          <w:szCs w:val="26"/>
        </w:rPr>
        <w:t xml:space="preserve"> </w:t>
      </w:r>
      <w:r w:rsidR="000849C7">
        <w:rPr>
          <w:rFonts w:ascii="Arial" w:hAnsi="Arial" w:cs="Arial"/>
          <w:bCs/>
          <w:sz w:val="26"/>
          <w:szCs w:val="26"/>
        </w:rPr>
        <w:t>el expediente 0</w:t>
      </w:r>
      <w:r w:rsidR="00C15CD8">
        <w:rPr>
          <w:rFonts w:ascii="Arial" w:hAnsi="Arial" w:cs="Arial"/>
          <w:bCs/>
          <w:sz w:val="26"/>
          <w:szCs w:val="26"/>
        </w:rPr>
        <w:t>098</w:t>
      </w:r>
      <w:r w:rsidR="000849C7">
        <w:rPr>
          <w:rFonts w:ascii="Arial" w:hAnsi="Arial" w:cs="Arial"/>
          <w:bCs/>
          <w:sz w:val="26"/>
          <w:szCs w:val="26"/>
        </w:rPr>
        <w:t>/20</w:t>
      </w:r>
      <w:r w:rsidR="00C15CD8">
        <w:rPr>
          <w:rFonts w:ascii="Arial" w:hAnsi="Arial" w:cs="Arial"/>
          <w:bCs/>
          <w:sz w:val="26"/>
          <w:szCs w:val="26"/>
        </w:rPr>
        <w:t>21</w:t>
      </w:r>
      <w:r w:rsidR="00446A19" w:rsidRPr="00E463D2">
        <w:rPr>
          <w:rFonts w:ascii="Arial" w:hAnsi="Arial" w:cs="Arial"/>
          <w:bCs/>
          <w:sz w:val="26"/>
          <w:szCs w:val="26"/>
        </w:rPr>
        <w:t>,</w:t>
      </w:r>
      <w:r w:rsidR="00315C09">
        <w:rPr>
          <w:rFonts w:ascii="Arial" w:hAnsi="Arial" w:cs="Arial"/>
          <w:bCs/>
          <w:sz w:val="26"/>
          <w:szCs w:val="26"/>
        </w:rPr>
        <w:t xml:space="preserve"> remitidas para la sustanciación del presente recurso,</w:t>
      </w:r>
      <w:r w:rsidR="00446A19" w:rsidRPr="00E463D2">
        <w:rPr>
          <w:rFonts w:ascii="Arial" w:hAnsi="Arial" w:cs="Arial"/>
          <w:bCs/>
          <w:sz w:val="26"/>
          <w:szCs w:val="26"/>
        </w:rPr>
        <w:t xml:space="preserve"> a las que por tratarse de actuaciones judiciales</w:t>
      </w:r>
      <w:r w:rsidR="00446A19">
        <w:rPr>
          <w:rFonts w:ascii="Arial" w:hAnsi="Arial" w:cs="Arial"/>
          <w:bCs/>
          <w:sz w:val="26"/>
          <w:szCs w:val="26"/>
        </w:rPr>
        <w:t xml:space="preserve">, </w:t>
      </w:r>
      <w:r w:rsidR="00315C09">
        <w:rPr>
          <w:rFonts w:ascii="Arial" w:hAnsi="Arial" w:cs="Arial"/>
          <w:bCs/>
          <w:sz w:val="26"/>
          <w:szCs w:val="26"/>
        </w:rPr>
        <w:t>tienen</w:t>
      </w:r>
      <w:r w:rsidR="00446A19" w:rsidRPr="00E463D2">
        <w:rPr>
          <w:rFonts w:ascii="Arial" w:hAnsi="Arial" w:cs="Arial"/>
          <w:bCs/>
          <w:sz w:val="26"/>
          <w:szCs w:val="26"/>
        </w:rPr>
        <w:t xml:space="preserve"> pleno valor probatorio conforme lo dispuesto por el artículo </w:t>
      </w:r>
      <w:r w:rsidR="00446A19">
        <w:rPr>
          <w:rFonts w:ascii="Arial" w:hAnsi="Arial" w:cs="Arial"/>
          <w:color w:val="000000"/>
          <w:sz w:val="26"/>
          <w:szCs w:val="26"/>
        </w:rPr>
        <w:t>203</w:t>
      </w:r>
      <w:r w:rsidR="00A8229B">
        <w:rPr>
          <w:rFonts w:ascii="Arial" w:hAnsi="Arial" w:cs="Arial"/>
          <w:color w:val="000000"/>
          <w:sz w:val="26"/>
          <w:szCs w:val="26"/>
        </w:rPr>
        <w:t>,</w:t>
      </w:r>
      <w:r w:rsidR="00446A19">
        <w:rPr>
          <w:rFonts w:ascii="Arial" w:hAnsi="Arial" w:cs="Arial"/>
          <w:color w:val="000000"/>
          <w:sz w:val="26"/>
          <w:szCs w:val="26"/>
        </w:rPr>
        <w:t xml:space="preserve"> fracción I</w:t>
      </w:r>
      <w:r w:rsidR="00446A19">
        <w:rPr>
          <w:rStyle w:val="Refdenotaalpie"/>
          <w:rFonts w:ascii="Arial" w:hAnsi="Arial" w:cs="Arial"/>
          <w:color w:val="000000"/>
          <w:sz w:val="26"/>
          <w:szCs w:val="26"/>
        </w:rPr>
        <w:footnoteReference w:id="1"/>
      </w:r>
      <w:r w:rsidR="00446A19" w:rsidRPr="00E463D2">
        <w:rPr>
          <w:rFonts w:ascii="Arial" w:hAnsi="Arial" w:cs="Arial"/>
          <w:bCs/>
          <w:sz w:val="26"/>
          <w:szCs w:val="26"/>
        </w:rPr>
        <w:t xml:space="preserve"> de la Ley de </w:t>
      </w:r>
      <w:r w:rsidR="00446A19">
        <w:rPr>
          <w:rFonts w:ascii="Arial" w:hAnsi="Arial" w:cs="Arial"/>
          <w:bCs/>
          <w:sz w:val="26"/>
          <w:szCs w:val="26"/>
        </w:rPr>
        <w:t xml:space="preserve">Procedimiento y </w:t>
      </w:r>
      <w:r w:rsidR="00446A19" w:rsidRPr="00E463D2">
        <w:rPr>
          <w:rFonts w:ascii="Arial" w:hAnsi="Arial" w:cs="Arial"/>
          <w:bCs/>
          <w:sz w:val="26"/>
          <w:szCs w:val="26"/>
        </w:rPr>
        <w:t xml:space="preserve">Justicia Administrativa para el Estado de Oaxaca, </w:t>
      </w:r>
      <w:r w:rsidR="002974E8" w:rsidRPr="006A26DF">
        <w:rPr>
          <w:rFonts w:ascii="Arial" w:hAnsi="Arial" w:cs="Arial"/>
          <w:bCs/>
          <w:sz w:val="26"/>
          <w:szCs w:val="26"/>
        </w:rPr>
        <w:t xml:space="preserve">se </w:t>
      </w:r>
      <w:r w:rsidR="00842F8E">
        <w:rPr>
          <w:rFonts w:ascii="Arial" w:hAnsi="Arial" w:cs="Arial"/>
          <w:bCs/>
          <w:sz w:val="26"/>
          <w:szCs w:val="26"/>
        </w:rPr>
        <w:t xml:space="preserve">advierte </w:t>
      </w:r>
      <w:r w:rsidR="00C15CD8">
        <w:rPr>
          <w:rFonts w:ascii="Arial" w:hAnsi="Arial" w:cs="Arial"/>
          <w:bCs/>
          <w:sz w:val="26"/>
          <w:szCs w:val="26"/>
        </w:rPr>
        <w:t>que</w:t>
      </w:r>
      <w:r w:rsidR="00842F8E" w:rsidRPr="00CB2E79">
        <w:rPr>
          <w:rFonts w:ascii="Arial" w:hAnsi="Arial" w:cs="Arial"/>
          <w:bCs/>
          <w:sz w:val="26"/>
          <w:szCs w:val="26"/>
        </w:rPr>
        <w:t>:</w:t>
      </w:r>
      <w:r w:rsidR="004306E7">
        <w:rPr>
          <w:rFonts w:ascii="Arial" w:hAnsi="Arial" w:cs="Arial"/>
          <w:bCs/>
          <w:sz w:val="26"/>
          <w:szCs w:val="26"/>
        </w:rPr>
        <w:t xml:space="preserve"> - - - - - - - - - -</w:t>
      </w:r>
    </w:p>
    <w:p w14:paraId="32AD73AC" w14:textId="5B63C593" w:rsidR="00C15CD8" w:rsidRDefault="00E539A0" w:rsidP="00E539A0">
      <w:pPr>
        <w:pStyle w:val="Prrafodelista"/>
        <w:numPr>
          <w:ilvl w:val="0"/>
          <w:numId w:val="14"/>
        </w:numPr>
        <w:spacing w:before="240" w:line="360" w:lineRule="auto"/>
        <w:jc w:val="both"/>
        <w:rPr>
          <w:rFonts w:ascii="Arial" w:hAnsi="Arial" w:cs="Arial"/>
          <w:sz w:val="26"/>
          <w:szCs w:val="26"/>
        </w:rPr>
      </w:pPr>
      <w:r>
        <w:rPr>
          <w:rFonts w:ascii="Arial" w:hAnsi="Arial" w:cs="Arial"/>
          <w:sz w:val="26"/>
          <w:szCs w:val="26"/>
        </w:rPr>
        <w:t xml:space="preserve">El acto impugnado </w:t>
      </w:r>
      <w:r w:rsidR="00800A57">
        <w:rPr>
          <w:rFonts w:ascii="Arial" w:hAnsi="Arial" w:cs="Arial"/>
          <w:sz w:val="26"/>
          <w:szCs w:val="26"/>
        </w:rPr>
        <w:t>es el contenido</w:t>
      </w:r>
      <w:r w:rsidR="00B8550A">
        <w:rPr>
          <w:rFonts w:ascii="Arial" w:hAnsi="Arial" w:cs="Arial"/>
          <w:sz w:val="26"/>
          <w:szCs w:val="26"/>
        </w:rPr>
        <w:t xml:space="preserve"> </w:t>
      </w:r>
      <w:r w:rsidR="003D154D">
        <w:rPr>
          <w:rFonts w:ascii="Arial" w:hAnsi="Arial" w:cs="Arial"/>
          <w:sz w:val="26"/>
          <w:szCs w:val="26"/>
        </w:rPr>
        <w:t>d</w:t>
      </w:r>
      <w:r w:rsidR="00B8550A">
        <w:rPr>
          <w:rFonts w:ascii="Arial" w:hAnsi="Arial" w:cs="Arial"/>
          <w:sz w:val="26"/>
          <w:szCs w:val="26"/>
        </w:rPr>
        <w:t xml:space="preserve">el oficio </w:t>
      </w:r>
      <w:r w:rsidR="00606946">
        <w:rPr>
          <w:rFonts w:ascii="Arial" w:hAnsi="Arial" w:cs="Arial"/>
          <w:sz w:val="26"/>
          <w:szCs w:val="26"/>
        </w:rPr>
        <w:t>sin número de veintiséis de julio de dos mil veintiuno</w:t>
      </w:r>
      <w:r w:rsidR="00F0754F">
        <w:rPr>
          <w:rStyle w:val="Refdenotaalpie"/>
          <w:rFonts w:ascii="Arial" w:hAnsi="Arial" w:cs="Arial"/>
          <w:sz w:val="26"/>
          <w:szCs w:val="26"/>
        </w:rPr>
        <w:footnoteReference w:id="2"/>
      </w:r>
      <w:r w:rsidR="00606946">
        <w:rPr>
          <w:rFonts w:ascii="Arial" w:hAnsi="Arial" w:cs="Arial"/>
          <w:sz w:val="26"/>
          <w:szCs w:val="26"/>
        </w:rPr>
        <w:t xml:space="preserve">, emitido por el Jefe del Departamento </w:t>
      </w:r>
      <w:r w:rsidR="009277D5">
        <w:rPr>
          <w:rFonts w:ascii="Arial" w:hAnsi="Arial" w:cs="Arial"/>
          <w:sz w:val="26"/>
          <w:szCs w:val="26"/>
        </w:rPr>
        <w:t>encargado de los Asuntos Contencioso-Administrativos de la Consejería Jurídica del Estado</w:t>
      </w:r>
      <w:r w:rsidR="00F0754F">
        <w:rPr>
          <w:rFonts w:ascii="Arial" w:hAnsi="Arial" w:cs="Arial"/>
          <w:sz w:val="26"/>
          <w:szCs w:val="26"/>
        </w:rPr>
        <w:t>, que a continuación se transcribe</w:t>
      </w:r>
      <w:r>
        <w:rPr>
          <w:rFonts w:ascii="Arial" w:hAnsi="Arial" w:cs="Arial"/>
          <w:sz w:val="26"/>
          <w:szCs w:val="26"/>
        </w:rPr>
        <w:t>:</w:t>
      </w:r>
    </w:p>
    <w:p w14:paraId="25E854B9" w14:textId="1C6C269B" w:rsidR="00912C8B" w:rsidRPr="004306E7" w:rsidRDefault="00912C8B" w:rsidP="004306E7">
      <w:pPr>
        <w:ind w:left="1701" w:right="616"/>
        <w:rPr>
          <w:rFonts w:ascii="Arial" w:hAnsi="Arial" w:cs="Arial"/>
          <w:i/>
        </w:rPr>
      </w:pPr>
      <w:r w:rsidRPr="004306E7">
        <w:rPr>
          <w:rFonts w:ascii="Arial" w:hAnsi="Arial" w:cs="Arial"/>
          <w:i/>
        </w:rPr>
        <w:t>“…</w:t>
      </w:r>
    </w:p>
    <w:p w14:paraId="0FB0FDCB" w14:textId="7B31F0D9" w:rsidR="00912C8B" w:rsidRPr="004306E7" w:rsidRDefault="00912C8B" w:rsidP="004306E7">
      <w:pPr>
        <w:spacing w:after="0"/>
        <w:ind w:left="1701" w:right="616"/>
        <w:jc w:val="right"/>
        <w:rPr>
          <w:rFonts w:ascii="Arial" w:hAnsi="Arial" w:cs="Arial"/>
          <w:i/>
        </w:rPr>
      </w:pPr>
      <w:r w:rsidRPr="004306E7">
        <w:rPr>
          <w:rFonts w:ascii="Arial" w:hAnsi="Arial" w:cs="Arial"/>
          <w:i/>
        </w:rPr>
        <w:t xml:space="preserve">Asunto: Se emite respuesta al oficio </w:t>
      </w:r>
      <w:r w:rsidR="009664C0">
        <w:rPr>
          <w:rFonts w:ascii="Arial" w:hAnsi="Arial" w:cs="Arial"/>
          <w:i/>
        </w:rPr>
        <w:t>*******</w:t>
      </w:r>
      <w:r w:rsidRPr="004306E7">
        <w:rPr>
          <w:rFonts w:ascii="Arial" w:hAnsi="Arial" w:cs="Arial"/>
          <w:i/>
        </w:rPr>
        <w:t xml:space="preserve">. </w:t>
      </w:r>
    </w:p>
    <w:p w14:paraId="14050A9F" w14:textId="3A0C8DD7" w:rsidR="00912C8B" w:rsidRPr="004306E7" w:rsidRDefault="009664C0" w:rsidP="004306E7">
      <w:pPr>
        <w:spacing w:after="0"/>
        <w:ind w:left="1701" w:right="616"/>
        <w:jc w:val="right"/>
        <w:rPr>
          <w:rFonts w:ascii="Arial" w:hAnsi="Arial" w:cs="Arial"/>
          <w:i/>
        </w:rPr>
      </w:pPr>
      <w:r>
        <w:rPr>
          <w:rFonts w:ascii="Arial" w:hAnsi="Arial" w:cs="Arial"/>
          <w:i/>
        </w:rPr>
        <w:t>*******</w:t>
      </w:r>
      <w:r w:rsidR="00912C8B" w:rsidRPr="004306E7">
        <w:rPr>
          <w:rFonts w:ascii="Arial" w:hAnsi="Arial" w:cs="Arial"/>
          <w:i/>
        </w:rPr>
        <w:t>, 26 de julio de 2021.</w:t>
      </w:r>
    </w:p>
    <w:p w14:paraId="2075403E" w14:textId="77777777" w:rsidR="00912C8B" w:rsidRPr="004306E7" w:rsidRDefault="00912C8B" w:rsidP="004306E7">
      <w:pPr>
        <w:ind w:left="1701" w:right="616"/>
        <w:jc w:val="both"/>
        <w:rPr>
          <w:rFonts w:ascii="Arial" w:hAnsi="Arial" w:cs="Arial"/>
          <w:b/>
          <w:i/>
        </w:rPr>
      </w:pPr>
    </w:p>
    <w:p w14:paraId="4D2E5321" w14:textId="78E3CB52" w:rsidR="00912C8B" w:rsidRPr="004306E7" w:rsidRDefault="00912C8B" w:rsidP="004306E7">
      <w:pPr>
        <w:spacing w:after="0"/>
        <w:ind w:left="1701" w:right="616"/>
        <w:jc w:val="both"/>
        <w:rPr>
          <w:rFonts w:ascii="Arial" w:hAnsi="Arial" w:cs="Arial"/>
          <w:b/>
          <w:bCs/>
          <w:i/>
          <w:iCs/>
        </w:rPr>
      </w:pPr>
      <w:r w:rsidRPr="004306E7">
        <w:rPr>
          <w:rFonts w:ascii="Arial" w:hAnsi="Arial" w:cs="Arial"/>
          <w:b/>
          <w:i/>
        </w:rPr>
        <w:lastRenderedPageBreak/>
        <w:t xml:space="preserve">LICENCIADO </w:t>
      </w:r>
      <w:r w:rsidR="009664C0">
        <w:rPr>
          <w:rFonts w:ascii="Arial" w:hAnsi="Arial" w:cs="Arial"/>
          <w:b/>
          <w:i/>
        </w:rPr>
        <w:t>*******</w:t>
      </w:r>
      <w:r w:rsidRPr="004306E7">
        <w:rPr>
          <w:rFonts w:ascii="Arial" w:hAnsi="Arial" w:cs="Arial"/>
          <w:b/>
          <w:i/>
        </w:rPr>
        <w:t xml:space="preserve"> </w:t>
      </w:r>
    </w:p>
    <w:p w14:paraId="0537F335" w14:textId="77777777" w:rsidR="00912C8B" w:rsidRPr="004306E7" w:rsidRDefault="00912C8B" w:rsidP="004306E7">
      <w:pPr>
        <w:spacing w:after="0"/>
        <w:ind w:left="1701" w:right="616"/>
        <w:jc w:val="both"/>
        <w:rPr>
          <w:rFonts w:ascii="Arial" w:hAnsi="Arial" w:cs="Arial"/>
          <w:b/>
          <w:bCs/>
          <w:i/>
          <w:iCs/>
        </w:rPr>
      </w:pPr>
      <w:r w:rsidRPr="004306E7">
        <w:rPr>
          <w:rFonts w:ascii="Arial" w:hAnsi="Arial" w:cs="Arial"/>
          <w:b/>
          <w:bCs/>
          <w:i/>
          <w:iCs/>
        </w:rPr>
        <w:t>DIRECTOR GENERAL DE ASUNTOS JURÍDICOS</w:t>
      </w:r>
    </w:p>
    <w:p w14:paraId="4E79E00A" w14:textId="77777777" w:rsidR="00912C8B" w:rsidRPr="004306E7" w:rsidRDefault="00912C8B" w:rsidP="004306E7">
      <w:pPr>
        <w:spacing w:after="0"/>
        <w:ind w:left="1701" w:right="616"/>
        <w:jc w:val="both"/>
        <w:rPr>
          <w:rFonts w:ascii="Arial" w:hAnsi="Arial" w:cs="Arial"/>
          <w:b/>
          <w:bCs/>
          <w:i/>
          <w:iCs/>
        </w:rPr>
      </w:pPr>
      <w:r w:rsidRPr="004306E7">
        <w:rPr>
          <w:rFonts w:ascii="Arial" w:hAnsi="Arial" w:cs="Arial"/>
          <w:b/>
          <w:bCs/>
          <w:i/>
          <w:iCs/>
        </w:rPr>
        <w:t>DE LA SECRETARÍA DE SEGURIDAD PÚBLICA DEL ESTADO DE OAXACA.</w:t>
      </w:r>
    </w:p>
    <w:p w14:paraId="3494CAC8" w14:textId="77777777" w:rsidR="00912C8B" w:rsidRPr="004306E7" w:rsidRDefault="00912C8B" w:rsidP="004306E7">
      <w:pPr>
        <w:spacing w:after="0"/>
        <w:ind w:left="1701" w:right="616"/>
        <w:jc w:val="both"/>
        <w:rPr>
          <w:rFonts w:ascii="Arial" w:hAnsi="Arial" w:cs="Arial"/>
          <w:bCs/>
          <w:i/>
          <w:iCs/>
        </w:rPr>
      </w:pPr>
      <w:r w:rsidRPr="004306E7">
        <w:rPr>
          <w:rFonts w:ascii="Arial" w:hAnsi="Arial" w:cs="Arial"/>
          <w:bCs/>
          <w:i/>
          <w:iCs/>
        </w:rPr>
        <w:t>Belisario Domínguez 428, Col. Reforma, Centro, Oaxaca.</w:t>
      </w:r>
    </w:p>
    <w:p w14:paraId="4B342AC1" w14:textId="77777777" w:rsidR="00912C8B" w:rsidRPr="004306E7" w:rsidRDefault="00912C8B" w:rsidP="004306E7">
      <w:pPr>
        <w:ind w:left="1701" w:right="616"/>
        <w:jc w:val="both"/>
        <w:rPr>
          <w:rFonts w:ascii="Arial" w:hAnsi="Arial" w:cs="Arial"/>
          <w:bCs/>
          <w:i/>
          <w:iCs/>
        </w:rPr>
      </w:pPr>
    </w:p>
    <w:p w14:paraId="2B590E9F" w14:textId="4B8BC118" w:rsidR="00912C8B" w:rsidRPr="004306E7" w:rsidRDefault="00912C8B" w:rsidP="004306E7">
      <w:pPr>
        <w:ind w:left="1701" w:right="616"/>
        <w:jc w:val="both"/>
        <w:rPr>
          <w:rFonts w:ascii="Arial" w:hAnsi="Arial" w:cs="Arial"/>
          <w:i/>
        </w:rPr>
      </w:pPr>
      <w:r w:rsidRPr="004306E7">
        <w:rPr>
          <w:rFonts w:ascii="Arial" w:hAnsi="Arial" w:cs="Arial"/>
          <w:bCs/>
          <w:i/>
          <w:iCs/>
        </w:rPr>
        <w:t xml:space="preserve">Por instrucciones del </w:t>
      </w:r>
      <w:r w:rsidRPr="004306E7">
        <w:rPr>
          <w:rFonts w:ascii="Arial" w:hAnsi="Arial" w:cs="Arial"/>
          <w:b/>
          <w:bCs/>
          <w:i/>
          <w:iCs/>
        </w:rPr>
        <w:t xml:space="preserve">Maestro </w:t>
      </w:r>
      <w:r w:rsidR="009664C0">
        <w:rPr>
          <w:rFonts w:ascii="Arial" w:hAnsi="Arial" w:cs="Arial"/>
          <w:b/>
          <w:bCs/>
          <w:i/>
          <w:iCs/>
        </w:rPr>
        <w:t>*******</w:t>
      </w:r>
      <w:r w:rsidRPr="004306E7">
        <w:rPr>
          <w:rFonts w:ascii="Arial" w:hAnsi="Arial" w:cs="Arial"/>
          <w:b/>
          <w:bCs/>
          <w:i/>
          <w:iCs/>
        </w:rPr>
        <w:t xml:space="preserve">, Consejero Jurídico del Gobierno del Estado, </w:t>
      </w:r>
      <w:r w:rsidRPr="004306E7">
        <w:rPr>
          <w:rFonts w:ascii="Arial" w:hAnsi="Arial" w:cs="Arial"/>
          <w:bCs/>
          <w:i/>
          <w:iCs/>
        </w:rPr>
        <w:t xml:space="preserve">y con fundamento en el artículo 98 Bis de la </w:t>
      </w:r>
      <w:r w:rsidRPr="004306E7">
        <w:rPr>
          <w:rFonts w:ascii="Arial" w:hAnsi="Arial" w:cs="Arial"/>
          <w:i/>
        </w:rPr>
        <w:t xml:space="preserve">Constitución Política del Estado Libre y Soberano de </w:t>
      </w:r>
      <w:r w:rsidRPr="004306E7">
        <w:rPr>
          <w:rFonts w:ascii="Arial" w:hAnsi="Arial" w:cs="Arial"/>
          <w:bCs/>
          <w:i/>
          <w:iCs/>
        </w:rPr>
        <w:t xml:space="preserve">Oaxaca; 49 de la </w:t>
      </w:r>
      <w:r w:rsidRPr="004306E7">
        <w:rPr>
          <w:rFonts w:ascii="Arial" w:hAnsi="Arial" w:cs="Arial"/>
          <w:i/>
        </w:rPr>
        <w:t>Ley Orgánica del Poder Ejecutivo del Estado de Oaxaca; y 13 del Reglamento Interno de la Consejería Jurídica del Gobierno del Estado, le hago saber:</w:t>
      </w:r>
    </w:p>
    <w:p w14:paraId="1292C1CE" w14:textId="61CF8DA4" w:rsidR="00912C8B" w:rsidRPr="004306E7" w:rsidRDefault="00912C8B" w:rsidP="004306E7">
      <w:pPr>
        <w:ind w:left="1701" w:right="616"/>
        <w:jc w:val="both"/>
        <w:rPr>
          <w:rFonts w:ascii="Arial" w:hAnsi="Arial" w:cs="Arial"/>
          <w:i/>
        </w:rPr>
      </w:pPr>
      <w:r w:rsidRPr="004306E7">
        <w:rPr>
          <w:rFonts w:ascii="Arial" w:hAnsi="Arial" w:cs="Arial"/>
          <w:i/>
        </w:rPr>
        <w:t xml:space="preserve">Atento al diverso </w:t>
      </w:r>
      <w:r w:rsidR="009664C0">
        <w:rPr>
          <w:rFonts w:ascii="Arial" w:hAnsi="Arial" w:cs="Arial"/>
          <w:i/>
        </w:rPr>
        <w:t>*******</w:t>
      </w:r>
      <w:r w:rsidRPr="004306E7">
        <w:rPr>
          <w:rFonts w:ascii="Arial" w:hAnsi="Arial" w:cs="Arial"/>
          <w:i/>
        </w:rPr>
        <w:t>, sin fecha de emisión, me permito dar respuesta al mismo en los términos siguientes:</w:t>
      </w:r>
    </w:p>
    <w:p w14:paraId="2321BFB9" w14:textId="12DC9BCF" w:rsidR="00912C8B" w:rsidRPr="004306E7" w:rsidRDefault="00912C8B" w:rsidP="004306E7">
      <w:pPr>
        <w:ind w:left="1701" w:right="616"/>
        <w:jc w:val="both"/>
        <w:rPr>
          <w:rFonts w:ascii="Arial" w:hAnsi="Arial" w:cs="Arial"/>
          <w:i/>
        </w:rPr>
      </w:pPr>
      <w:r w:rsidRPr="004306E7">
        <w:rPr>
          <w:rFonts w:ascii="Arial" w:hAnsi="Arial" w:cs="Arial"/>
          <w:b/>
          <w:i/>
        </w:rPr>
        <w:t>PRIMERO.-</w:t>
      </w:r>
      <w:r w:rsidRPr="004306E7">
        <w:rPr>
          <w:rFonts w:ascii="Arial" w:hAnsi="Arial" w:cs="Arial"/>
          <w:i/>
        </w:rPr>
        <w:t xml:space="preserve"> El proyecto de ACUERDO que anexa al oficio referido, y que solicita sea firmado por el Titular del Poder Ejecutivo del Estado de Oaxaca, por el que se pretende dar atención tardía al escrito de 21 de septiembre del año 2015, signado por la ciudadana </w:t>
      </w:r>
      <w:r w:rsidR="00903D15">
        <w:rPr>
          <w:rFonts w:ascii="Arial" w:hAnsi="Arial" w:cs="Arial"/>
          <w:i/>
        </w:rPr>
        <w:t>*******</w:t>
      </w:r>
      <w:r w:rsidRPr="004306E7">
        <w:rPr>
          <w:rFonts w:ascii="Arial" w:hAnsi="Arial" w:cs="Arial"/>
          <w:i/>
        </w:rPr>
        <w:t xml:space="preserve">, resulta incoherente a la luz de la sentencia emitida en autos del juicio de garantías </w:t>
      </w:r>
      <w:r w:rsidR="00903D15">
        <w:rPr>
          <w:rFonts w:ascii="Arial" w:hAnsi="Arial" w:cs="Arial"/>
          <w:i/>
        </w:rPr>
        <w:t>*******</w:t>
      </w:r>
      <w:r w:rsidRPr="004306E7">
        <w:rPr>
          <w:rFonts w:ascii="Arial" w:hAnsi="Arial" w:cs="Arial"/>
          <w:i/>
        </w:rPr>
        <w:t>, ventilado ante el Juzgado Primero de Distrito en el Estado de Oaxaca.</w:t>
      </w:r>
    </w:p>
    <w:p w14:paraId="60C4E569" w14:textId="77777777" w:rsidR="00912C8B" w:rsidRPr="004306E7" w:rsidRDefault="00912C8B" w:rsidP="004306E7">
      <w:pPr>
        <w:ind w:left="1701" w:right="616"/>
        <w:jc w:val="both"/>
        <w:rPr>
          <w:rFonts w:ascii="Arial" w:hAnsi="Arial" w:cs="Arial"/>
          <w:i/>
        </w:rPr>
      </w:pPr>
      <w:r w:rsidRPr="004306E7">
        <w:rPr>
          <w:rFonts w:ascii="Arial" w:hAnsi="Arial" w:cs="Arial"/>
          <w:i/>
        </w:rPr>
        <w:t>Ello es así, por la simple y sencilla razón, de que en ningún momento el Juez Federal tuvo como autoridad responsable al Gobernador Constitucional del Estado de Oaxaca, y mucho menos lo obliga al cumplimiento de la ejecutoria de amparo dictada el 16 de febrero del año en curso.</w:t>
      </w:r>
    </w:p>
    <w:p w14:paraId="7CA1D8BD" w14:textId="77777777" w:rsidR="00912C8B" w:rsidRPr="004306E7" w:rsidRDefault="00912C8B" w:rsidP="004306E7">
      <w:pPr>
        <w:ind w:left="1701" w:right="616"/>
        <w:jc w:val="both"/>
        <w:rPr>
          <w:rFonts w:ascii="Arial" w:hAnsi="Arial" w:cs="Arial"/>
          <w:i/>
        </w:rPr>
      </w:pPr>
      <w:r w:rsidRPr="004306E7">
        <w:rPr>
          <w:rFonts w:ascii="Arial" w:hAnsi="Arial" w:cs="Arial"/>
          <w:i/>
        </w:rPr>
        <w:t>Luego entonces, mi representado no puede ni debe arrogarse un cumplimiento que solo le es exigible legalmente al Secretario de Seguridad Pública en el Estado de Oaxaca, en los términos fijados por el Juez de Distrito referido.</w:t>
      </w:r>
    </w:p>
    <w:p w14:paraId="6804C491" w14:textId="77777777" w:rsidR="00912C8B" w:rsidRPr="004306E7" w:rsidRDefault="00912C8B" w:rsidP="004306E7">
      <w:pPr>
        <w:ind w:left="1701" w:right="616"/>
        <w:jc w:val="both"/>
        <w:rPr>
          <w:rFonts w:ascii="Arial" w:hAnsi="Arial" w:cs="Arial"/>
          <w:i/>
        </w:rPr>
      </w:pPr>
      <w:r w:rsidRPr="004306E7">
        <w:rPr>
          <w:rFonts w:ascii="Arial" w:hAnsi="Arial" w:cs="Arial"/>
          <w:i/>
        </w:rPr>
        <w:t>Razón más que suficiente para que resulte improcedente la firma del citado ACUERDO en la forma que se redacta, para la cual se le exhorta a fin de que dé cumplimiento a la letra con la ejecutoria de amparo que invoca, y no pretender interpretar a su arbitrio lo resuelto por el A Quo Federal, mucho menos involucrar en el cumplimiento al Titular del Poder Ejecutivo del Estado de Oaxaca.</w:t>
      </w:r>
    </w:p>
    <w:p w14:paraId="19F5DCE6" w14:textId="3F0FEAF3" w:rsidR="00912C8B" w:rsidRPr="004306E7" w:rsidRDefault="00912C8B" w:rsidP="004306E7">
      <w:pPr>
        <w:ind w:left="1701" w:right="616"/>
        <w:jc w:val="both"/>
        <w:rPr>
          <w:rFonts w:ascii="Arial" w:hAnsi="Arial" w:cs="Arial"/>
          <w:i/>
        </w:rPr>
      </w:pPr>
      <w:r w:rsidRPr="004306E7">
        <w:rPr>
          <w:rFonts w:ascii="Arial" w:hAnsi="Arial" w:cs="Arial"/>
          <w:b/>
          <w:i/>
        </w:rPr>
        <w:t xml:space="preserve">SEGUNDO.- </w:t>
      </w:r>
      <w:r w:rsidRPr="004306E7">
        <w:rPr>
          <w:rFonts w:ascii="Arial" w:hAnsi="Arial" w:cs="Arial"/>
          <w:i/>
        </w:rPr>
        <w:t xml:space="preserve">Para el caso de que esa Secretaría de Seguridad Pública considere que la señora </w:t>
      </w:r>
      <w:r w:rsidR="00903D15">
        <w:rPr>
          <w:rFonts w:ascii="Arial" w:hAnsi="Arial" w:cs="Arial"/>
          <w:i/>
        </w:rPr>
        <w:t>*******</w:t>
      </w:r>
      <w:r w:rsidRPr="004306E7">
        <w:rPr>
          <w:rFonts w:ascii="Arial" w:hAnsi="Arial" w:cs="Arial"/>
          <w:i/>
        </w:rPr>
        <w:t>, deba ser beneficiada con una PENSIÓN por viudez, deberá iniciar el procedimiento administrativo correspondiente en el que se determine entre otras cosas lo siguiente:</w:t>
      </w:r>
    </w:p>
    <w:p w14:paraId="08281E74" w14:textId="3A58C99A" w:rsidR="00912C8B" w:rsidRPr="004306E7" w:rsidRDefault="00912C8B" w:rsidP="004306E7">
      <w:pPr>
        <w:pStyle w:val="Prrafodelista"/>
        <w:numPr>
          <w:ilvl w:val="0"/>
          <w:numId w:val="15"/>
        </w:numPr>
        <w:spacing w:after="160"/>
        <w:ind w:left="1701" w:right="616" w:firstLine="0"/>
        <w:jc w:val="both"/>
        <w:rPr>
          <w:rFonts w:ascii="Arial" w:hAnsi="Arial" w:cs="Arial"/>
          <w:i/>
        </w:rPr>
      </w:pPr>
      <w:r w:rsidRPr="004306E7">
        <w:rPr>
          <w:rFonts w:ascii="Arial" w:hAnsi="Arial" w:cs="Arial"/>
          <w:i/>
        </w:rPr>
        <w:t xml:space="preserve">Acreditar fehacientemente la relación de parentesco o afinidad de la señora </w:t>
      </w:r>
      <w:r w:rsidR="00903D15">
        <w:rPr>
          <w:rFonts w:ascii="Arial" w:hAnsi="Arial" w:cs="Arial"/>
          <w:i/>
        </w:rPr>
        <w:t>*******</w:t>
      </w:r>
      <w:r w:rsidRPr="004306E7">
        <w:rPr>
          <w:rFonts w:ascii="Arial" w:hAnsi="Arial" w:cs="Arial"/>
          <w:i/>
        </w:rPr>
        <w:t xml:space="preserve">, con el extinto </w:t>
      </w:r>
      <w:r w:rsidR="009664C0">
        <w:rPr>
          <w:rFonts w:ascii="Arial" w:hAnsi="Arial" w:cs="Arial"/>
          <w:i/>
        </w:rPr>
        <w:t>*******</w:t>
      </w:r>
      <w:r w:rsidRPr="004306E7">
        <w:rPr>
          <w:rFonts w:ascii="Arial" w:hAnsi="Arial" w:cs="Arial"/>
          <w:i/>
        </w:rPr>
        <w:t>.</w:t>
      </w:r>
    </w:p>
    <w:p w14:paraId="0624F2C7" w14:textId="77777777" w:rsidR="00912C8B" w:rsidRPr="004306E7" w:rsidRDefault="00912C8B" w:rsidP="004306E7">
      <w:pPr>
        <w:pStyle w:val="Prrafodelista"/>
        <w:ind w:left="1701" w:right="616"/>
        <w:jc w:val="both"/>
        <w:rPr>
          <w:rFonts w:ascii="Arial" w:hAnsi="Arial" w:cs="Arial"/>
          <w:i/>
        </w:rPr>
      </w:pPr>
    </w:p>
    <w:p w14:paraId="52827D54" w14:textId="1E98052B" w:rsidR="00912C8B" w:rsidRPr="004306E7" w:rsidRDefault="00912C8B" w:rsidP="004306E7">
      <w:pPr>
        <w:pStyle w:val="Prrafodelista"/>
        <w:numPr>
          <w:ilvl w:val="0"/>
          <w:numId w:val="15"/>
        </w:numPr>
        <w:spacing w:after="160"/>
        <w:ind w:left="1701" w:right="616" w:firstLine="0"/>
        <w:jc w:val="both"/>
        <w:rPr>
          <w:rFonts w:ascii="Arial" w:hAnsi="Arial" w:cs="Arial"/>
          <w:i/>
        </w:rPr>
      </w:pPr>
      <w:r w:rsidRPr="004306E7">
        <w:rPr>
          <w:rFonts w:ascii="Arial" w:hAnsi="Arial" w:cs="Arial"/>
          <w:i/>
        </w:rPr>
        <w:t xml:space="preserve">Acreditar legalmente el derecho del extinto </w:t>
      </w:r>
      <w:r w:rsidR="009664C0">
        <w:rPr>
          <w:rFonts w:ascii="Arial" w:hAnsi="Arial" w:cs="Arial"/>
          <w:i/>
        </w:rPr>
        <w:t>*******</w:t>
      </w:r>
      <w:r w:rsidRPr="004306E7">
        <w:rPr>
          <w:rFonts w:ascii="Arial" w:hAnsi="Arial" w:cs="Arial"/>
          <w:i/>
        </w:rPr>
        <w:t>, a recibir una pensión en términos de lo mandatado por el arábigo 98 de la Ley Orgánica de la Policía del Estado de Oaxaca, aplicable en su momento de acuerdo a la presentación del escrito de fecha 21 de septiembre de 2015.</w:t>
      </w:r>
    </w:p>
    <w:p w14:paraId="730EF2D4" w14:textId="77777777" w:rsidR="00912C8B" w:rsidRPr="004306E7" w:rsidRDefault="00912C8B" w:rsidP="004306E7">
      <w:pPr>
        <w:pStyle w:val="Prrafodelista"/>
        <w:ind w:left="1701" w:right="616"/>
        <w:jc w:val="both"/>
        <w:rPr>
          <w:rFonts w:ascii="Arial" w:hAnsi="Arial" w:cs="Arial"/>
          <w:i/>
        </w:rPr>
      </w:pPr>
    </w:p>
    <w:p w14:paraId="1F869DC3" w14:textId="488980F9" w:rsidR="00912C8B" w:rsidRPr="004306E7" w:rsidRDefault="00912C8B" w:rsidP="004306E7">
      <w:pPr>
        <w:pStyle w:val="Prrafodelista"/>
        <w:numPr>
          <w:ilvl w:val="0"/>
          <w:numId w:val="15"/>
        </w:numPr>
        <w:spacing w:after="160"/>
        <w:ind w:left="1701" w:right="616" w:firstLine="0"/>
        <w:jc w:val="both"/>
        <w:rPr>
          <w:rFonts w:ascii="Arial" w:hAnsi="Arial" w:cs="Arial"/>
          <w:i/>
        </w:rPr>
      </w:pPr>
      <w:r w:rsidRPr="004306E7">
        <w:rPr>
          <w:rFonts w:ascii="Arial" w:hAnsi="Arial" w:cs="Arial"/>
          <w:i/>
        </w:rPr>
        <w:t xml:space="preserve">Consensuar el presupuesto y el procedimiento correspondiente entre las dependencias de la Administración </w:t>
      </w:r>
      <w:r w:rsidRPr="004306E7">
        <w:rPr>
          <w:rFonts w:ascii="Arial" w:hAnsi="Arial" w:cs="Arial"/>
          <w:i/>
        </w:rPr>
        <w:lastRenderedPageBreak/>
        <w:t xml:space="preserve">Pública Estatal, para el otorgamiento y PAGO de la pensión que solicita </w:t>
      </w:r>
      <w:r w:rsidR="00903D15">
        <w:rPr>
          <w:rFonts w:ascii="Arial" w:hAnsi="Arial" w:cs="Arial"/>
          <w:i/>
        </w:rPr>
        <w:t>*******</w:t>
      </w:r>
      <w:r w:rsidRPr="004306E7">
        <w:rPr>
          <w:rFonts w:ascii="Arial" w:hAnsi="Arial" w:cs="Arial"/>
          <w:i/>
        </w:rPr>
        <w:t xml:space="preserve">, para ello deberá coordinarse con los titulares o funcionarios designados por cada dependencia a fin de buscar los mecanismos a través de los cuales se obtendrán los recursos económicos suficientes para cubrir la pensión que se otorgue, máxime que se pretende otorgar la misma de forma retroactiva desde la fecha de baja del extinto </w:t>
      </w:r>
      <w:r w:rsidR="009664C0">
        <w:rPr>
          <w:rFonts w:ascii="Arial" w:hAnsi="Arial" w:cs="Arial"/>
          <w:i/>
        </w:rPr>
        <w:t>*******</w:t>
      </w:r>
      <w:r w:rsidRPr="004306E7">
        <w:rPr>
          <w:rFonts w:ascii="Arial" w:hAnsi="Arial" w:cs="Arial"/>
          <w:i/>
        </w:rPr>
        <w:t xml:space="preserve">. Ello en virtud de que el Titular del Poder Ejecutivo es respetuoso de las dependencias encargadas de la administración de la Hacienda Pública Estatal. </w:t>
      </w:r>
    </w:p>
    <w:p w14:paraId="0A5F074D" w14:textId="77777777" w:rsidR="00912C8B" w:rsidRPr="004306E7" w:rsidRDefault="00912C8B" w:rsidP="004306E7">
      <w:pPr>
        <w:pStyle w:val="Prrafodelista"/>
        <w:ind w:left="1701" w:right="616"/>
        <w:jc w:val="both"/>
        <w:rPr>
          <w:rFonts w:ascii="Arial" w:hAnsi="Arial" w:cs="Arial"/>
          <w:i/>
        </w:rPr>
      </w:pPr>
    </w:p>
    <w:p w14:paraId="7AA7D70E" w14:textId="21E589C0" w:rsidR="00912C8B" w:rsidRPr="004306E7" w:rsidRDefault="00912C8B" w:rsidP="004306E7">
      <w:pPr>
        <w:pStyle w:val="Prrafodelista"/>
        <w:numPr>
          <w:ilvl w:val="0"/>
          <w:numId w:val="15"/>
        </w:numPr>
        <w:spacing w:after="160"/>
        <w:ind w:left="1701" w:right="616" w:firstLine="0"/>
        <w:jc w:val="both"/>
        <w:rPr>
          <w:rFonts w:ascii="Arial" w:hAnsi="Arial" w:cs="Arial"/>
          <w:i/>
        </w:rPr>
      </w:pPr>
      <w:r w:rsidRPr="004306E7">
        <w:rPr>
          <w:rFonts w:ascii="Arial" w:hAnsi="Arial" w:cs="Arial"/>
          <w:i/>
        </w:rPr>
        <w:t xml:space="preserve">Debido a la tardía con que se actuó, para dar respuesta a la solicitud presentada por la ciudadana </w:t>
      </w:r>
      <w:r w:rsidR="00903D15">
        <w:rPr>
          <w:rFonts w:ascii="Arial" w:hAnsi="Arial" w:cs="Arial"/>
          <w:i/>
        </w:rPr>
        <w:t>*******</w:t>
      </w:r>
      <w:r w:rsidRPr="004306E7">
        <w:rPr>
          <w:rFonts w:ascii="Arial" w:hAnsi="Arial" w:cs="Arial"/>
          <w:i/>
        </w:rPr>
        <w:t>, lo que incluso originó la emisión de una sentencia dictada por un Juez Federal, deberá dentro del procedimiento administrativo que inicie esa Dirección a su cargo, DAR INTERVENCIÓN a la Secretaría de la Contraloría del Gobierno del Estado de Oaxaca, a fin de que se finque las responsabilidades correspondiente en contra de los servidores públicos que deliberadamente omitieron dar atención oportuna a la solicitud tantas veces citada, asimismo deberá informar a esta Consejería Jurídica los avances de la investigación que al efecto inicie la Secretaría de la Contraloría aludida.</w:t>
      </w:r>
    </w:p>
    <w:p w14:paraId="13F23C3C" w14:textId="77777777" w:rsidR="00912C8B" w:rsidRPr="004306E7" w:rsidRDefault="00912C8B" w:rsidP="004306E7">
      <w:pPr>
        <w:pStyle w:val="Prrafodelista"/>
        <w:ind w:left="1701" w:right="616"/>
        <w:jc w:val="both"/>
        <w:rPr>
          <w:rFonts w:ascii="Arial" w:hAnsi="Arial" w:cs="Arial"/>
          <w:i/>
        </w:rPr>
      </w:pPr>
    </w:p>
    <w:p w14:paraId="4EFD7EEC" w14:textId="192C031B" w:rsidR="00912C8B" w:rsidRPr="004306E7" w:rsidRDefault="00912C8B" w:rsidP="004306E7">
      <w:pPr>
        <w:pStyle w:val="Prrafodelista"/>
        <w:numPr>
          <w:ilvl w:val="0"/>
          <w:numId w:val="15"/>
        </w:numPr>
        <w:spacing w:after="160"/>
        <w:ind w:left="1701" w:right="616" w:firstLine="0"/>
        <w:jc w:val="both"/>
        <w:rPr>
          <w:rFonts w:ascii="Arial" w:hAnsi="Arial" w:cs="Arial"/>
          <w:i/>
        </w:rPr>
      </w:pPr>
      <w:r w:rsidRPr="004306E7">
        <w:rPr>
          <w:rFonts w:ascii="Arial" w:hAnsi="Arial" w:cs="Arial"/>
          <w:i/>
        </w:rPr>
        <w:t xml:space="preserve">Finalmente, y una vez que se encuentre debidamente integrado el expediente interno que se inicie con motivo de la solicitud presentada por la ciudadana </w:t>
      </w:r>
      <w:r w:rsidR="00903D15">
        <w:rPr>
          <w:rFonts w:ascii="Arial" w:hAnsi="Arial" w:cs="Arial"/>
          <w:i/>
        </w:rPr>
        <w:t>*******</w:t>
      </w:r>
      <w:r w:rsidRPr="004306E7">
        <w:rPr>
          <w:rFonts w:ascii="Arial" w:hAnsi="Arial" w:cs="Arial"/>
          <w:i/>
        </w:rPr>
        <w:t xml:space="preserve">, deberá resolver la procedencia o improcedencia de otorgar pensión por viudez a </w:t>
      </w:r>
      <w:r w:rsidR="00903D15">
        <w:rPr>
          <w:rFonts w:ascii="Arial" w:hAnsi="Arial" w:cs="Arial"/>
          <w:i/>
        </w:rPr>
        <w:t>*******</w:t>
      </w:r>
      <w:r w:rsidRPr="004306E7">
        <w:rPr>
          <w:rFonts w:ascii="Arial" w:hAnsi="Arial" w:cs="Arial"/>
          <w:i/>
        </w:rPr>
        <w:t>, teniendo especial cuidado en la forma y tiempos en que se cubrirán los pagos de la pensión, y ponderando los acuerdos alcanzados con las dependencias involucradas. Agotado todo lo anterior, dar vista al Titular del Poder Ejecutivo del Estado de Oaxaca, a través de la Consejería Jurídica, para el efecto de que se analice y valore todo lo actuado por esa Secretaría de Seguridad Pública.</w:t>
      </w:r>
    </w:p>
    <w:p w14:paraId="6DFAF541" w14:textId="3043868B" w:rsidR="00912C8B" w:rsidRPr="004306E7" w:rsidRDefault="00912C8B" w:rsidP="004306E7">
      <w:pPr>
        <w:ind w:left="1701" w:right="616"/>
        <w:jc w:val="both"/>
        <w:rPr>
          <w:rFonts w:ascii="Arial" w:hAnsi="Arial" w:cs="Arial"/>
          <w:i/>
        </w:rPr>
      </w:pPr>
      <w:r w:rsidRPr="004306E7">
        <w:rPr>
          <w:rFonts w:ascii="Arial" w:hAnsi="Arial" w:cs="Arial"/>
          <w:i/>
        </w:rPr>
        <w:t xml:space="preserve">Sin otro asunto en particular, le reitero mi más distinguida consideración. </w:t>
      </w:r>
    </w:p>
    <w:p w14:paraId="3C404281" w14:textId="77777777" w:rsidR="00912C8B" w:rsidRPr="004306E7" w:rsidRDefault="00912C8B" w:rsidP="004306E7">
      <w:pPr>
        <w:spacing w:after="0"/>
        <w:ind w:left="1701" w:right="616"/>
        <w:jc w:val="center"/>
        <w:rPr>
          <w:rFonts w:ascii="Arial" w:hAnsi="Arial" w:cs="Arial"/>
          <w:b/>
          <w:i/>
        </w:rPr>
      </w:pPr>
      <w:r w:rsidRPr="004306E7">
        <w:rPr>
          <w:rFonts w:ascii="Arial" w:hAnsi="Arial" w:cs="Arial"/>
          <w:b/>
          <w:i/>
        </w:rPr>
        <w:t>ATENTAMENTE</w:t>
      </w:r>
    </w:p>
    <w:p w14:paraId="084420D7" w14:textId="77777777" w:rsidR="00912C8B" w:rsidRPr="004306E7" w:rsidRDefault="00912C8B" w:rsidP="004306E7">
      <w:pPr>
        <w:spacing w:after="0"/>
        <w:ind w:left="1701" w:right="616"/>
        <w:jc w:val="center"/>
        <w:rPr>
          <w:rFonts w:ascii="Arial" w:hAnsi="Arial" w:cs="Arial"/>
          <w:b/>
          <w:i/>
        </w:rPr>
      </w:pPr>
      <w:r w:rsidRPr="004306E7">
        <w:rPr>
          <w:rFonts w:ascii="Arial" w:hAnsi="Arial" w:cs="Arial"/>
          <w:b/>
          <w:i/>
        </w:rPr>
        <w:t xml:space="preserve">SUFRAGIO EFECTIVO. NO REELECCIÓN </w:t>
      </w:r>
    </w:p>
    <w:p w14:paraId="38AC80A4" w14:textId="77777777" w:rsidR="00912C8B" w:rsidRPr="004306E7" w:rsidRDefault="00912C8B" w:rsidP="004306E7">
      <w:pPr>
        <w:spacing w:after="0"/>
        <w:ind w:left="1701" w:right="616"/>
        <w:jc w:val="center"/>
        <w:rPr>
          <w:rFonts w:ascii="Arial" w:hAnsi="Arial" w:cs="Arial"/>
          <w:b/>
          <w:i/>
        </w:rPr>
      </w:pPr>
      <w:r w:rsidRPr="004306E7">
        <w:rPr>
          <w:rFonts w:ascii="Arial" w:hAnsi="Arial" w:cs="Arial"/>
          <w:b/>
          <w:i/>
        </w:rPr>
        <w:t>“EL RESPETO AL DERECHO AJENO, ES LA PAZ”</w:t>
      </w:r>
    </w:p>
    <w:p w14:paraId="4CCFF7AF" w14:textId="77777777" w:rsidR="00912C8B" w:rsidRPr="004306E7" w:rsidRDefault="00912C8B" w:rsidP="004306E7">
      <w:pPr>
        <w:spacing w:after="0"/>
        <w:ind w:left="1701" w:right="616"/>
        <w:jc w:val="center"/>
        <w:rPr>
          <w:rFonts w:ascii="Arial" w:hAnsi="Arial" w:cs="Arial"/>
          <w:b/>
          <w:i/>
        </w:rPr>
      </w:pPr>
      <w:r w:rsidRPr="004306E7">
        <w:rPr>
          <w:rFonts w:ascii="Arial" w:hAnsi="Arial" w:cs="Arial"/>
          <w:b/>
          <w:i/>
        </w:rPr>
        <w:t>JEFE DE DEPARTAMENTO ENCARGADO DE LOS ASUNTOS CONTENCIOSO-</w:t>
      </w:r>
    </w:p>
    <w:p w14:paraId="615DC1D3" w14:textId="77777777" w:rsidR="00912C8B" w:rsidRPr="004306E7" w:rsidRDefault="00912C8B" w:rsidP="004306E7">
      <w:pPr>
        <w:spacing w:after="0"/>
        <w:ind w:left="1701" w:right="616"/>
        <w:jc w:val="center"/>
        <w:rPr>
          <w:rFonts w:ascii="Arial" w:hAnsi="Arial" w:cs="Arial"/>
          <w:b/>
          <w:i/>
        </w:rPr>
      </w:pPr>
      <w:r w:rsidRPr="004306E7">
        <w:rPr>
          <w:rFonts w:ascii="Arial" w:hAnsi="Arial" w:cs="Arial"/>
          <w:b/>
          <w:i/>
        </w:rPr>
        <w:t>ADMINISTRATIVOS DE LA CONSEJERÍA JURÍDICA.</w:t>
      </w:r>
    </w:p>
    <w:p w14:paraId="4AB317C8" w14:textId="77777777" w:rsidR="00912C8B" w:rsidRPr="004306E7" w:rsidRDefault="00912C8B" w:rsidP="004306E7">
      <w:pPr>
        <w:spacing w:after="0"/>
        <w:ind w:left="1701" w:right="616"/>
        <w:jc w:val="center"/>
        <w:rPr>
          <w:rFonts w:ascii="Arial" w:hAnsi="Arial" w:cs="Arial"/>
          <w:i/>
        </w:rPr>
      </w:pPr>
    </w:p>
    <w:p w14:paraId="2C75BF70" w14:textId="74BB2624" w:rsidR="00912C8B" w:rsidRPr="004306E7" w:rsidRDefault="00912C8B" w:rsidP="004306E7">
      <w:pPr>
        <w:spacing w:after="0"/>
        <w:ind w:left="1701" w:right="616"/>
        <w:jc w:val="center"/>
        <w:rPr>
          <w:rFonts w:ascii="Arial" w:hAnsi="Arial" w:cs="Arial"/>
          <w:i/>
        </w:rPr>
      </w:pPr>
      <w:r w:rsidRPr="004306E7">
        <w:rPr>
          <w:rFonts w:ascii="Arial" w:hAnsi="Arial" w:cs="Arial"/>
          <w:i/>
        </w:rPr>
        <w:t>(Firma y sello)</w:t>
      </w:r>
    </w:p>
    <w:p w14:paraId="3EC06278" w14:textId="77777777" w:rsidR="00912C8B" w:rsidRPr="004306E7" w:rsidRDefault="00912C8B" w:rsidP="004306E7">
      <w:pPr>
        <w:spacing w:after="0"/>
        <w:ind w:left="1701" w:right="616"/>
        <w:rPr>
          <w:rFonts w:ascii="Arial" w:hAnsi="Arial" w:cs="Arial"/>
          <w:b/>
          <w:i/>
        </w:rPr>
      </w:pPr>
    </w:p>
    <w:p w14:paraId="758E719A" w14:textId="63BB6694" w:rsidR="00912C8B" w:rsidRPr="004306E7" w:rsidRDefault="00912C8B" w:rsidP="004306E7">
      <w:pPr>
        <w:spacing w:after="0"/>
        <w:ind w:left="1701" w:right="616"/>
        <w:jc w:val="center"/>
        <w:rPr>
          <w:rFonts w:ascii="Arial" w:hAnsi="Arial" w:cs="Arial"/>
          <w:b/>
          <w:i/>
        </w:rPr>
      </w:pPr>
      <w:r w:rsidRPr="004306E7">
        <w:rPr>
          <w:rFonts w:ascii="Arial" w:hAnsi="Arial" w:cs="Arial"/>
          <w:b/>
          <w:i/>
        </w:rPr>
        <w:t xml:space="preserve">LICENCIADO </w:t>
      </w:r>
      <w:r w:rsidR="009664C0">
        <w:rPr>
          <w:rFonts w:ascii="Arial" w:hAnsi="Arial" w:cs="Arial"/>
          <w:b/>
          <w:i/>
        </w:rPr>
        <w:t>*******</w:t>
      </w:r>
      <w:r w:rsidRPr="004306E7">
        <w:rPr>
          <w:rFonts w:ascii="Arial" w:hAnsi="Arial" w:cs="Arial"/>
          <w:b/>
          <w:i/>
        </w:rPr>
        <w:t xml:space="preserve">. </w:t>
      </w:r>
    </w:p>
    <w:p w14:paraId="5D2A2A88" w14:textId="49C49091" w:rsidR="00912C8B" w:rsidRPr="004306E7" w:rsidRDefault="00912C8B" w:rsidP="004306E7">
      <w:pPr>
        <w:spacing w:after="0"/>
        <w:ind w:left="1701" w:right="616"/>
        <w:rPr>
          <w:rFonts w:ascii="Arial" w:hAnsi="Arial" w:cs="Arial"/>
          <w:i/>
        </w:rPr>
      </w:pPr>
      <w:r w:rsidRPr="004306E7">
        <w:rPr>
          <w:rFonts w:ascii="Arial" w:hAnsi="Arial" w:cs="Arial"/>
          <w:i/>
        </w:rPr>
        <w:t>…”</w:t>
      </w:r>
    </w:p>
    <w:p w14:paraId="67DC8BD3" w14:textId="4084C1F3" w:rsidR="00B8550A" w:rsidRDefault="00B8550A" w:rsidP="002C3AB0">
      <w:pPr>
        <w:spacing w:before="240" w:line="360" w:lineRule="auto"/>
        <w:ind w:firstLine="708"/>
        <w:jc w:val="both"/>
        <w:rPr>
          <w:rFonts w:ascii="Arial" w:hAnsi="Arial" w:cs="Arial"/>
          <w:sz w:val="26"/>
          <w:szCs w:val="26"/>
        </w:rPr>
      </w:pPr>
      <w:r>
        <w:rPr>
          <w:rFonts w:ascii="Arial" w:hAnsi="Arial" w:cs="Arial"/>
          <w:sz w:val="26"/>
          <w:szCs w:val="26"/>
        </w:rPr>
        <w:t xml:space="preserve">El citado oficio </w:t>
      </w:r>
      <w:r w:rsidR="00687AAB">
        <w:rPr>
          <w:rFonts w:ascii="Arial" w:hAnsi="Arial" w:cs="Arial"/>
          <w:sz w:val="26"/>
          <w:szCs w:val="26"/>
        </w:rPr>
        <w:t>se emitió</w:t>
      </w:r>
      <w:r>
        <w:rPr>
          <w:rFonts w:ascii="Arial" w:hAnsi="Arial" w:cs="Arial"/>
          <w:sz w:val="26"/>
          <w:szCs w:val="26"/>
        </w:rPr>
        <w:t xml:space="preserve"> en atención a la soli</w:t>
      </w:r>
      <w:r w:rsidR="007B5DB1">
        <w:rPr>
          <w:rFonts w:ascii="Arial" w:hAnsi="Arial" w:cs="Arial"/>
          <w:sz w:val="26"/>
          <w:szCs w:val="26"/>
        </w:rPr>
        <w:t>ci</w:t>
      </w:r>
      <w:r>
        <w:rPr>
          <w:rFonts w:ascii="Arial" w:hAnsi="Arial" w:cs="Arial"/>
          <w:sz w:val="26"/>
          <w:szCs w:val="26"/>
        </w:rPr>
        <w:t xml:space="preserve">tud que le fue formulada </w:t>
      </w:r>
      <w:r w:rsidR="00606946">
        <w:rPr>
          <w:rFonts w:ascii="Arial" w:hAnsi="Arial" w:cs="Arial"/>
          <w:sz w:val="26"/>
          <w:szCs w:val="26"/>
        </w:rPr>
        <w:t>por parte del Director General de Asuntos Jurídicos de la Secretaría de Seguridad Pública de Oaxaca</w:t>
      </w:r>
      <w:r w:rsidR="00E84F8B">
        <w:rPr>
          <w:rFonts w:ascii="Arial" w:hAnsi="Arial" w:cs="Arial"/>
          <w:sz w:val="26"/>
          <w:szCs w:val="26"/>
        </w:rPr>
        <w:t xml:space="preserve">, mediante oficio </w:t>
      </w:r>
      <w:r w:rsidR="009664C0">
        <w:rPr>
          <w:rFonts w:ascii="Arial" w:hAnsi="Arial" w:cs="Arial"/>
          <w:sz w:val="26"/>
          <w:szCs w:val="26"/>
        </w:rPr>
        <w:t>*******</w:t>
      </w:r>
      <w:r w:rsidR="00E84F8B">
        <w:rPr>
          <w:rStyle w:val="Refdenotaalpie"/>
          <w:rFonts w:ascii="Arial" w:hAnsi="Arial" w:cs="Arial"/>
          <w:sz w:val="26"/>
          <w:szCs w:val="26"/>
        </w:rPr>
        <w:footnoteReference w:id="3"/>
      </w:r>
      <w:r w:rsidR="00E84F8B">
        <w:rPr>
          <w:rFonts w:ascii="Arial" w:hAnsi="Arial" w:cs="Arial"/>
          <w:sz w:val="26"/>
          <w:szCs w:val="26"/>
        </w:rPr>
        <w:t>, mismo</w:t>
      </w:r>
      <w:r w:rsidR="00F0754F">
        <w:rPr>
          <w:rFonts w:ascii="Arial" w:hAnsi="Arial" w:cs="Arial"/>
          <w:sz w:val="26"/>
          <w:szCs w:val="26"/>
        </w:rPr>
        <w:t xml:space="preserve"> </w:t>
      </w:r>
      <w:r w:rsidR="00687AAB">
        <w:rPr>
          <w:rFonts w:ascii="Arial" w:hAnsi="Arial" w:cs="Arial"/>
          <w:sz w:val="26"/>
          <w:szCs w:val="26"/>
        </w:rPr>
        <w:t xml:space="preserve">que se reproduce al tenor </w:t>
      </w:r>
      <w:r w:rsidR="00F0754F">
        <w:rPr>
          <w:rFonts w:ascii="Arial" w:hAnsi="Arial" w:cs="Arial"/>
          <w:sz w:val="26"/>
          <w:szCs w:val="26"/>
        </w:rPr>
        <w:t>siguiente:</w:t>
      </w:r>
    </w:p>
    <w:p w14:paraId="3AD64EF1" w14:textId="77777777" w:rsidR="00B4612B" w:rsidRPr="004306E7" w:rsidRDefault="00B4612B" w:rsidP="004306E7">
      <w:pPr>
        <w:spacing w:after="0"/>
        <w:ind w:left="1701" w:right="616"/>
        <w:rPr>
          <w:rFonts w:ascii="Arial" w:hAnsi="Arial" w:cs="Arial"/>
          <w:i/>
        </w:rPr>
      </w:pPr>
      <w:r w:rsidRPr="004306E7">
        <w:rPr>
          <w:rFonts w:ascii="Arial" w:hAnsi="Arial" w:cs="Arial"/>
          <w:i/>
        </w:rPr>
        <w:t>“…</w:t>
      </w:r>
    </w:p>
    <w:p w14:paraId="70FEE8FF" w14:textId="0C9492F4" w:rsidR="00B4612B" w:rsidRPr="004306E7" w:rsidRDefault="00B4612B" w:rsidP="004306E7">
      <w:pPr>
        <w:spacing w:after="0"/>
        <w:ind w:left="1701" w:right="616"/>
        <w:jc w:val="right"/>
        <w:rPr>
          <w:rFonts w:ascii="Arial" w:hAnsi="Arial" w:cs="Arial"/>
          <w:i/>
        </w:rPr>
      </w:pPr>
      <w:r w:rsidRPr="004306E7">
        <w:rPr>
          <w:rFonts w:ascii="Arial" w:hAnsi="Arial" w:cs="Arial"/>
          <w:i/>
        </w:rPr>
        <w:lastRenderedPageBreak/>
        <w:t>Sección: Director General de Asuntos Jurídicos</w:t>
      </w:r>
    </w:p>
    <w:p w14:paraId="7E3D656F" w14:textId="77777777" w:rsidR="00B4612B" w:rsidRPr="004306E7" w:rsidRDefault="00B4612B" w:rsidP="004306E7">
      <w:pPr>
        <w:spacing w:after="0"/>
        <w:ind w:left="1701" w:right="616"/>
        <w:jc w:val="right"/>
        <w:rPr>
          <w:rFonts w:ascii="Arial" w:hAnsi="Arial" w:cs="Arial"/>
          <w:i/>
        </w:rPr>
      </w:pPr>
      <w:r w:rsidRPr="004306E7">
        <w:rPr>
          <w:rFonts w:ascii="Arial" w:hAnsi="Arial" w:cs="Arial"/>
          <w:i/>
        </w:rPr>
        <w:t>Origen: Director General de Asuntos Jurídicos.</w:t>
      </w:r>
    </w:p>
    <w:p w14:paraId="14695B9F" w14:textId="72F8EDE6" w:rsidR="00B4612B" w:rsidRPr="004306E7" w:rsidRDefault="00B4612B" w:rsidP="004306E7">
      <w:pPr>
        <w:spacing w:after="0"/>
        <w:ind w:left="1701" w:right="616"/>
        <w:jc w:val="right"/>
        <w:rPr>
          <w:rFonts w:ascii="Arial" w:hAnsi="Arial" w:cs="Arial"/>
          <w:i/>
        </w:rPr>
      </w:pPr>
      <w:r w:rsidRPr="004306E7">
        <w:rPr>
          <w:rFonts w:ascii="Arial" w:hAnsi="Arial" w:cs="Arial"/>
          <w:i/>
        </w:rPr>
        <w:t xml:space="preserve">Oficio número: </w:t>
      </w:r>
      <w:r w:rsidR="009664C0">
        <w:rPr>
          <w:rFonts w:ascii="Arial" w:hAnsi="Arial" w:cs="Arial"/>
          <w:i/>
        </w:rPr>
        <w:t>*******</w:t>
      </w:r>
    </w:p>
    <w:p w14:paraId="28ECA5D3" w14:textId="77777777" w:rsidR="00B4612B" w:rsidRPr="004306E7" w:rsidRDefault="00B4612B" w:rsidP="004306E7">
      <w:pPr>
        <w:spacing w:after="0"/>
        <w:ind w:left="1701" w:right="616"/>
        <w:jc w:val="right"/>
        <w:rPr>
          <w:rFonts w:ascii="Arial" w:hAnsi="Arial" w:cs="Arial"/>
          <w:i/>
        </w:rPr>
      </w:pPr>
      <w:r w:rsidRPr="004306E7">
        <w:rPr>
          <w:rFonts w:ascii="Arial" w:hAnsi="Arial" w:cs="Arial"/>
          <w:i/>
        </w:rPr>
        <w:t xml:space="preserve">Asunto: Trámite de pensiones. </w:t>
      </w:r>
    </w:p>
    <w:p w14:paraId="043A9508" w14:textId="77777777" w:rsidR="00B4612B" w:rsidRPr="004306E7" w:rsidRDefault="00B4612B" w:rsidP="004306E7">
      <w:pPr>
        <w:ind w:left="1701" w:right="616"/>
        <w:jc w:val="both"/>
        <w:rPr>
          <w:rFonts w:ascii="Arial" w:hAnsi="Arial" w:cs="Arial"/>
          <w:b/>
          <w:bCs/>
          <w:i/>
          <w:iCs/>
        </w:rPr>
      </w:pPr>
    </w:p>
    <w:p w14:paraId="5673FCF7" w14:textId="7B79B9BA" w:rsidR="00B4612B" w:rsidRPr="004306E7" w:rsidRDefault="00B4612B" w:rsidP="004306E7">
      <w:pPr>
        <w:spacing w:after="0"/>
        <w:ind w:left="1701" w:right="616"/>
        <w:jc w:val="both"/>
        <w:rPr>
          <w:rFonts w:ascii="Arial" w:hAnsi="Arial" w:cs="Arial"/>
          <w:b/>
          <w:bCs/>
          <w:i/>
          <w:iCs/>
        </w:rPr>
      </w:pPr>
      <w:r w:rsidRPr="004306E7">
        <w:rPr>
          <w:rFonts w:ascii="Arial" w:hAnsi="Arial" w:cs="Arial"/>
          <w:b/>
          <w:bCs/>
          <w:i/>
          <w:iCs/>
        </w:rPr>
        <w:t xml:space="preserve">MTRO. </w:t>
      </w:r>
      <w:r w:rsidR="009664C0">
        <w:rPr>
          <w:rFonts w:ascii="Arial" w:hAnsi="Arial" w:cs="Arial"/>
          <w:b/>
          <w:bCs/>
          <w:i/>
          <w:iCs/>
        </w:rPr>
        <w:t>*******</w:t>
      </w:r>
      <w:r w:rsidRPr="004306E7">
        <w:rPr>
          <w:rFonts w:ascii="Arial" w:hAnsi="Arial" w:cs="Arial"/>
          <w:b/>
          <w:bCs/>
          <w:i/>
          <w:iCs/>
        </w:rPr>
        <w:t xml:space="preserve"> </w:t>
      </w:r>
    </w:p>
    <w:p w14:paraId="3ABC7E40" w14:textId="77777777" w:rsidR="00B4612B" w:rsidRPr="004306E7" w:rsidRDefault="00B4612B" w:rsidP="004306E7">
      <w:pPr>
        <w:spacing w:after="0"/>
        <w:ind w:left="1701" w:right="616"/>
        <w:jc w:val="both"/>
        <w:rPr>
          <w:rFonts w:ascii="Arial" w:hAnsi="Arial" w:cs="Arial"/>
          <w:b/>
          <w:bCs/>
          <w:i/>
          <w:iCs/>
        </w:rPr>
      </w:pPr>
      <w:r w:rsidRPr="004306E7">
        <w:rPr>
          <w:rFonts w:ascii="Arial" w:hAnsi="Arial" w:cs="Arial"/>
          <w:b/>
          <w:bCs/>
          <w:i/>
          <w:iCs/>
        </w:rPr>
        <w:t>CONSEJERO JURÍDICO DEL GOBIERNO</w:t>
      </w:r>
    </w:p>
    <w:p w14:paraId="6C443404" w14:textId="77777777" w:rsidR="00B4612B" w:rsidRPr="004306E7" w:rsidRDefault="00B4612B" w:rsidP="004306E7">
      <w:pPr>
        <w:spacing w:after="0"/>
        <w:ind w:left="1701" w:right="616"/>
        <w:jc w:val="both"/>
        <w:rPr>
          <w:rFonts w:ascii="Arial" w:hAnsi="Arial" w:cs="Arial"/>
          <w:b/>
          <w:bCs/>
          <w:i/>
          <w:iCs/>
        </w:rPr>
      </w:pPr>
      <w:r w:rsidRPr="004306E7">
        <w:rPr>
          <w:rFonts w:ascii="Arial" w:hAnsi="Arial" w:cs="Arial"/>
          <w:b/>
          <w:bCs/>
          <w:i/>
          <w:iCs/>
        </w:rPr>
        <w:t>DEL ESTADO DE OAXACA</w:t>
      </w:r>
    </w:p>
    <w:p w14:paraId="0F8C6455" w14:textId="77777777" w:rsidR="00B4612B" w:rsidRPr="004306E7" w:rsidRDefault="00B4612B" w:rsidP="004306E7">
      <w:pPr>
        <w:spacing w:after="0"/>
        <w:ind w:left="1701" w:right="616"/>
        <w:jc w:val="both"/>
        <w:rPr>
          <w:rFonts w:ascii="Arial" w:hAnsi="Arial" w:cs="Arial"/>
          <w:bCs/>
          <w:i/>
          <w:iCs/>
        </w:rPr>
      </w:pPr>
      <w:r w:rsidRPr="004306E7">
        <w:rPr>
          <w:rFonts w:ascii="Arial" w:hAnsi="Arial" w:cs="Arial"/>
          <w:b/>
          <w:bCs/>
          <w:i/>
          <w:iCs/>
        </w:rPr>
        <w:t xml:space="preserve">P R E S E N T E </w:t>
      </w:r>
    </w:p>
    <w:p w14:paraId="6B13753C" w14:textId="65C979DE" w:rsidR="00B4612B" w:rsidRPr="004306E7" w:rsidRDefault="00B4612B" w:rsidP="004306E7">
      <w:pPr>
        <w:ind w:left="1701" w:right="616"/>
        <w:jc w:val="both"/>
        <w:rPr>
          <w:rFonts w:ascii="Arial" w:hAnsi="Arial" w:cs="Arial"/>
          <w:i/>
        </w:rPr>
      </w:pPr>
      <w:r w:rsidRPr="004306E7">
        <w:rPr>
          <w:rFonts w:ascii="Arial" w:hAnsi="Arial" w:cs="Arial"/>
          <w:i/>
        </w:rPr>
        <w:t xml:space="preserve">Por medio del presente hago de su conocimiento que mediante escritos de 21 de septiembre de 2015 y 21 de mayo de 2021, respectivamente dirigidos al Secretario de Seguridad Pública del Estado de Oaxaca; la ciudadana </w:t>
      </w:r>
      <w:r w:rsidR="00903D15">
        <w:rPr>
          <w:rFonts w:ascii="Arial" w:hAnsi="Arial" w:cs="Arial"/>
          <w:b/>
          <w:i/>
        </w:rPr>
        <w:t>*******</w:t>
      </w:r>
      <w:r w:rsidRPr="004306E7">
        <w:rPr>
          <w:rFonts w:ascii="Arial" w:hAnsi="Arial" w:cs="Arial"/>
          <w:i/>
        </w:rPr>
        <w:t xml:space="preserve">, solicitó el otorgamiento de la pensión por viudez, por el fallecimiento de su cónyuge </w:t>
      </w:r>
      <w:r w:rsidR="009664C0">
        <w:rPr>
          <w:rFonts w:ascii="Arial" w:hAnsi="Arial" w:cs="Arial"/>
          <w:b/>
          <w:i/>
        </w:rPr>
        <w:t>*******</w:t>
      </w:r>
      <w:r w:rsidRPr="004306E7">
        <w:rPr>
          <w:rFonts w:ascii="Arial" w:hAnsi="Arial" w:cs="Arial"/>
          <w:i/>
        </w:rPr>
        <w:t xml:space="preserve">, quien se desempeñó como Policía “B”, en la Secretaría de Seguridad Pública del Estado de Oaxaca. </w:t>
      </w:r>
    </w:p>
    <w:p w14:paraId="64857256" w14:textId="4A8FE2EC" w:rsidR="00B4612B" w:rsidRPr="004306E7" w:rsidRDefault="00B4612B" w:rsidP="004306E7">
      <w:pPr>
        <w:ind w:left="1701" w:right="616"/>
        <w:jc w:val="both"/>
        <w:rPr>
          <w:rFonts w:ascii="Arial" w:hAnsi="Arial" w:cs="Arial"/>
          <w:b/>
          <w:i/>
        </w:rPr>
      </w:pPr>
      <w:r w:rsidRPr="004306E7">
        <w:rPr>
          <w:rFonts w:ascii="Arial" w:hAnsi="Arial" w:cs="Arial"/>
          <w:i/>
        </w:rPr>
        <w:t xml:space="preserve">Por lo tanto, ante la situación actual que guardan los trámites de pensiones de elementos integrantes de las instituciones policiales de la Secretaría de Seguridad Pública, que se llevan en la Dirección General de Asuntos Jurídicos, los cuales se iniciaron durante la pasada administración y a la fecha se encuentran pendientes de concluir, </w:t>
      </w:r>
      <w:r w:rsidRPr="004306E7">
        <w:rPr>
          <w:rFonts w:ascii="Arial" w:hAnsi="Arial" w:cs="Arial"/>
          <w:b/>
          <w:i/>
        </w:rPr>
        <w:t xml:space="preserve">y sobre todo para dar cumplimiento a la ejecutoria dictada el 16 de febrero de 2021, dentro del juicio de amparo </w:t>
      </w:r>
      <w:r w:rsidR="00903D15">
        <w:rPr>
          <w:rFonts w:ascii="Arial" w:hAnsi="Arial" w:cs="Arial"/>
          <w:b/>
          <w:i/>
        </w:rPr>
        <w:t>*******</w:t>
      </w:r>
      <w:r w:rsidRPr="004306E7">
        <w:rPr>
          <w:rFonts w:ascii="Arial" w:hAnsi="Arial" w:cs="Arial"/>
          <w:b/>
          <w:i/>
        </w:rPr>
        <w:t xml:space="preserve">, del índice del Juzgado Primero de Distrito en el Estado de Oaxaca, mediante el cual el Juzgado de Distrito ordenó a la Secretaría de Seguridad Pública del Estado, se realicen las gestiones necesarias conforme a sus atribuciones, con la finalidad de iniciar el trámite del procedimiento correspondiente a fin de que se provea lo relativo a la solicitud realizada por la quejosa </w:t>
      </w:r>
      <w:r w:rsidR="00903D15">
        <w:rPr>
          <w:rFonts w:ascii="Arial" w:hAnsi="Arial" w:cs="Arial"/>
          <w:b/>
          <w:i/>
        </w:rPr>
        <w:t>*******</w:t>
      </w:r>
      <w:r w:rsidRPr="004306E7">
        <w:rPr>
          <w:rFonts w:ascii="Arial" w:hAnsi="Arial" w:cs="Arial"/>
          <w:b/>
          <w:i/>
        </w:rPr>
        <w:t xml:space="preserve">, y con base en la normativa aplicable al momento de presentación de su escrito de veintiuno de septiembre de dos mil quince. </w:t>
      </w:r>
    </w:p>
    <w:p w14:paraId="6E802AAD" w14:textId="77777777" w:rsidR="00B4612B" w:rsidRPr="004306E7" w:rsidRDefault="00B4612B" w:rsidP="004306E7">
      <w:pPr>
        <w:ind w:left="1701" w:right="616"/>
        <w:jc w:val="both"/>
        <w:rPr>
          <w:rFonts w:ascii="Arial" w:hAnsi="Arial" w:cs="Arial"/>
          <w:i/>
        </w:rPr>
      </w:pPr>
      <w:r w:rsidRPr="004306E7">
        <w:rPr>
          <w:rFonts w:ascii="Arial" w:hAnsi="Arial" w:cs="Arial"/>
          <w:i/>
        </w:rPr>
        <w:t>Le solicito respetuosamente, que en el ámbito de sus atribuciones se realice el análisis al proyecto del acuerdo de fecha 10 de junio del año en curso, que adjunto al presente, el cual deberá suscribir el Titular del Poder Ejecutivo del Estado, y en caso de no haber observaciones conceda la rúbrica, toda vez que el titular de la Secretaría de Seguridad Pública, no cuenta con facultades para suscribir el acuerdo que otorga la pensión.</w:t>
      </w:r>
    </w:p>
    <w:p w14:paraId="45F21C18" w14:textId="77777777" w:rsidR="00B4612B" w:rsidRPr="004306E7" w:rsidRDefault="00B4612B" w:rsidP="004306E7">
      <w:pPr>
        <w:ind w:left="1701" w:right="616"/>
        <w:jc w:val="both"/>
        <w:rPr>
          <w:rFonts w:ascii="Arial" w:hAnsi="Arial" w:cs="Arial"/>
          <w:i/>
        </w:rPr>
      </w:pPr>
      <w:r w:rsidRPr="004306E7">
        <w:rPr>
          <w:rFonts w:ascii="Arial" w:hAnsi="Arial" w:cs="Arial"/>
          <w:i/>
        </w:rPr>
        <w:t xml:space="preserve">Cabe mencionar que ante la falta de un procedimiento establecido el desahogo de estos trámites continúan su vigencia bajo la tutela de los artículos Transitorios Décimo Segundo de la Ley de Pensiones para los Integrantes Policiales de la Secretaría de Seguridad Pública, y 98, de la Ley Orgánica de la Policía del Estado de Oaxaca, que establece lo siguiente: </w:t>
      </w:r>
    </w:p>
    <w:p w14:paraId="742C9843" w14:textId="77777777" w:rsidR="00B4612B" w:rsidRPr="004306E7" w:rsidRDefault="00B4612B" w:rsidP="004306E7">
      <w:pPr>
        <w:ind w:left="1701" w:right="616"/>
        <w:jc w:val="both"/>
        <w:rPr>
          <w:rFonts w:ascii="Arial" w:hAnsi="Arial" w:cs="Arial"/>
          <w:i/>
        </w:rPr>
      </w:pPr>
      <w:r w:rsidRPr="004306E7">
        <w:rPr>
          <w:rFonts w:ascii="Arial" w:hAnsi="Arial" w:cs="Arial"/>
          <w:i/>
        </w:rPr>
        <w:t xml:space="preserve">“El miembro de la Policía, cualquiera que sea su categoría, que cumpla veinticinco años de servicios permanentes en la Corporación tendrá derecho a que se le conceda una pensión, del 50% del sueldo que perciba; y si se retira a los 30 años, tendrá derecho al 75% del sueldo percibido. Si un miembro de la Policía falleciere cumpliendo actos del servicio, se pensionará a la viuda e hijos, o en su defecto, a la madre o </w:t>
      </w:r>
      <w:r w:rsidRPr="004306E7">
        <w:rPr>
          <w:rFonts w:ascii="Arial" w:hAnsi="Arial" w:cs="Arial"/>
          <w:i/>
        </w:rPr>
        <w:lastRenderedPageBreak/>
        <w:t>hermanos que dependan de él, como si hubiere cumplido treinta años de servicios.”</w:t>
      </w:r>
    </w:p>
    <w:p w14:paraId="6DDA307B" w14:textId="77777777" w:rsidR="00B4612B" w:rsidRPr="004306E7" w:rsidRDefault="00B4612B" w:rsidP="004306E7">
      <w:pPr>
        <w:ind w:left="1701" w:right="616"/>
        <w:jc w:val="both"/>
        <w:rPr>
          <w:rFonts w:ascii="Arial" w:hAnsi="Arial" w:cs="Arial"/>
          <w:i/>
        </w:rPr>
      </w:pPr>
      <w:r w:rsidRPr="004306E7">
        <w:rPr>
          <w:rFonts w:ascii="Arial" w:hAnsi="Arial" w:cs="Arial"/>
          <w:i/>
        </w:rPr>
        <w:t xml:space="preserve">Por lo que tampoco resulta competencia del </w:t>
      </w:r>
      <w:r w:rsidRPr="004306E7">
        <w:rPr>
          <w:rFonts w:ascii="Arial" w:hAnsi="Arial" w:cs="Arial"/>
          <w:b/>
          <w:i/>
        </w:rPr>
        <w:t xml:space="preserve">Comité Técnico de Pensiones </w:t>
      </w:r>
      <w:r w:rsidRPr="004306E7">
        <w:rPr>
          <w:rFonts w:ascii="Arial" w:hAnsi="Arial" w:cs="Arial"/>
          <w:i/>
        </w:rPr>
        <w:t xml:space="preserve">por tratarse de una solicitud pendiente de concluir bajo la vigencia de la anterior Ley Orgánica de la Policía del Estado de Oaxaca. </w:t>
      </w:r>
    </w:p>
    <w:p w14:paraId="6682DF7C" w14:textId="77777777" w:rsidR="00B4612B" w:rsidRPr="004306E7" w:rsidRDefault="00B4612B" w:rsidP="004306E7">
      <w:pPr>
        <w:ind w:left="1701" w:right="616"/>
        <w:jc w:val="both"/>
        <w:rPr>
          <w:rFonts w:ascii="Arial" w:hAnsi="Arial" w:cs="Arial"/>
          <w:i/>
        </w:rPr>
      </w:pPr>
      <w:r w:rsidRPr="004306E7">
        <w:rPr>
          <w:rFonts w:ascii="Arial" w:hAnsi="Arial" w:cs="Arial"/>
          <w:i/>
        </w:rPr>
        <w:t xml:space="preserve">Lo anterior, de conformidad con el artículo Transitorio Décimo Segundo de la Ley de Pensiones para los Integrantes Policiales de la Secretaría de Seguridad Pública, 46 apartado A, fracción V, de la Ley del Sistema Estatal de Seguridad Pública, 35 fracciones, XXII, 49 de la Ley Orgánica del Poder Ejecutivo del Estado de Oaxaca, 1 y 111 fracciones III y XXXIII, del Reglamento Interno de la Secretaría de Seguridad Pública. </w:t>
      </w:r>
    </w:p>
    <w:p w14:paraId="45C47B2D" w14:textId="77777777" w:rsidR="00B4612B" w:rsidRPr="004306E7" w:rsidRDefault="00B4612B" w:rsidP="004306E7">
      <w:pPr>
        <w:ind w:left="1701" w:right="616"/>
        <w:jc w:val="both"/>
        <w:rPr>
          <w:rFonts w:ascii="Arial" w:hAnsi="Arial" w:cs="Arial"/>
          <w:i/>
        </w:rPr>
      </w:pPr>
      <w:r w:rsidRPr="004306E7">
        <w:rPr>
          <w:rFonts w:ascii="Arial" w:hAnsi="Arial" w:cs="Arial"/>
          <w:i/>
        </w:rPr>
        <w:t>Sin otro asunto en particular le envío un cordial saludo.</w:t>
      </w:r>
    </w:p>
    <w:p w14:paraId="470CA62D" w14:textId="77777777" w:rsidR="00B4612B" w:rsidRPr="004306E7" w:rsidRDefault="00B4612B" w:rsidP="004306E7">
      <w:pPr>
        <w:spacing w:after="0"/>
        <w:ind w:left="1701" w:right="616"/>
        <w:jc w:val="center"/>
        <w:rPr>
          <w:rFonts w:ascii="Arial" w:hAnsi="Arial" w:cs="Arial"/>
          <w:b/>
          <w:i/>
        </w:rPr>
      </w:pPr>
      <w:r w:rsidRPr="004306E7">
        <w:rPr>
          <w:rFonts w:ascii="Arial" w:hAnsi="Arial" w:cs="Arial"/>
          <w:b/>
          <w:i/>
        </w:rPr>
        <w:t>ATENTAMENTE</w:t>
      </w:r>
    </w:p>
    <w:p w14:paraId="4B4FEFC7" w14:textId="77777777" w:rsidR="00B4612B" w:rsidRPr="004306E7" w:rsidRDefault="00B4612B" w:rsidP="004306E7">
      <w:pPr>
        <w:spacing w:after="0"/>
        <w:ind w:left="1701" w:right="616"/>
        <w:jc w:val="center"/>
        <w:rPr>
          <w:rFonts w:ascii="Arial" w:hAnsi="Arial" w:cs="Arial"/>
          <w:b/>
          <w:i/>
        </w:rPr>
      </w:pPr>
      <w:r w:rsidRPr="004306E7">
        <w:rPr>
          <w:rFonts w:ascii="Arial" w:hAnsi="Arial" w:cs="Arial"/>
          <w:b/>
          <w:i/>
        </w:rPr>
        <w:t xml:space="preserve">SUFRAGIO EFECTIVO. NO REELECCIÓN </w:t>
      </w:r>
    </w:p>
    <w:p w14:paraId="54AE808E" w14:textId="77777777" w:rsidR="00B4612B" w:rsidRPr="004306E7" w:rsidRDefault="00B4612B" w:rsidP="004306E7">
      <w:pPr>
        <w:spacing w:after="0"/>
        <w:ind w:left="1701" w:right="616"/>
        <w:jc w:val="center"/>
        <w:rPr>
          <w:rFonts w:ascii="Arial" w:hAnsi="Arial" w:cs="Arial"/>
          <w:b/>
          <w:i/>
        </w:rPr>
      </w:pPr>
      <w:r w:rsidRPr="004306E7">
        <w:rPr>
          <w:rFonts w:ascii="Arial" w:hAnsi="Arial" w:cs="Arial"/>
          <w:b/>
          <w:i/>
        </w:rPr>
        <w:t>“EL RESPETO AL DERECHO AJENO, ES LA PAZ”</w:t>
      </w:r>
    </w:p>
    <w:p w14:paraId="4586AA91" w14:textId="77777777" w:rsidR="00B4612B" w:rsidRPr="004306E7" w:rsidRDefault="00B4612B" w:rsidP="004306E7">
      <w:pPr>
        <w:spacing w:after="0"/>
        <w:ind w:left="1701" w:right="616"/>
        <w:jc w:val="center"/>
        <w:rPr>
          <w:rFonts w:ascii="Arial" w:hAnsi="Arial" w:cs="Arial"/>
          <w:b/>
          <w:i/>
        </w:rPr>
      </w:pPr>
      <w:r w:rsidRPr="004306E7">
        <w:rPr>
          <w:rFonts w:ascii="Arial" w:hAnsi="Arial" w:cs="Arial"/>
          <w:b/>
          <w:i/>
        </w:rPr>
        <w:t>EL DIRECTOR GENERAL DE ASUNTOS JURÍDICOS.</w:t>
      </w:r>
    </w:p>
    <w:p w14:paraId="51B34AE0" w14:textId="77777777" w:rsidR="00B4612B" w:rsidRPr="004306E7" w:rsidRDefault="00B4612B" w:rsidP="004306E7">
      <w:pPr>
        <w:spacing w:after="0"/>
        <w:ind w:left="1701" w:right="616"/>
        <w:jc w:val="center"/>
        <w:rPr>
          <w:rFonts w:ascii="Arial" w:hAnsi="Arial" w:cs="Arial"/>
          <w:i/>
        </w:rPr>
      </w:pPr>
    </w:p>
    <w:p w14:paraId="4E616840" w14:textId="09E92EC1" w:rsidR="00B4612B" w:rsidRPr="004306E7" w:rsidRDefault="00B4612B" w:rsidP="004306E7">
      <w:pPr>
        <w:spacing w:after="0"/>
        <w:ind w:left="1701" w:right="616"/>
        <w:jc w:val="center"/>
        <w:rPr>
          <w:rFonts w:ascii="Arial" w:hAnsi="Arial" w:cs="Arial"/>
          <w:i/>
        </w:rPr>
      </w:pPr>
      <w:r w:rsidRPr="004306E7">
        <w:rPr>
          <w:rFonts w:ascii="Arial" w:hAnsi="Arial" w:cs="Arial"/>
          <w:i/>
        </w:rPr>
        <w:t>(Firma y sello)</w:t>
      </w:r>
    </w:p>
    <w:p w14:paraId="5A4A547E" w14:textId="77777777" w:rsidR="00B4612B" w:rsidRPr="004306E7" w:rsidRDefault="00B4612B" w:rsidP="004306E7">
      <w:pPr>
        <w:spacing w:after="0"/>
        <w:ind w:left="1701" w:right="616"/>
        <w:rPr>
          <w:rFonts w:ascii="Arial" w:hAnsi="Arial" w:cs="Arial"/>
          <w:b/>
          <w:i/>
        </w:rPr>
      </w:pPr>
    </w:p>
    <w:p w14:paraId="52F796DA" w14:textId="424D9A4C" w:rsidR="00B4612B" w:rsidRPr="004306E7" w:rsidRDefault="00B4612B" w:rsidP="004306E7">
      <w:pPr>
        <w:spacing w:after="0"/>
        <w:ind w:left="1701" w:right="616"/>
        <w:jc w:val="center"/>
        <w:rPr>
          <w:rFonts w:ascii="Arial" w:hAnsi="Arial" w:cs="Arial"/>
          <w:b/>
          <w:i/>
        </w:rPr>
      </w:pPr>
      <w:r w:rsidRPr="004306E7">
        <w:rPr>
          <w:rFonts w:ascii="Arial" w:hAnsi="Arial" w:cs="Arial"/>
          <w:b/>
          <w:i/>
        </w:rPr>
        <w:t xml:space="preserve">LIC. </w:t>
      </w:r>
      <w:r w:rsidR="009664C0">
        <w:rPr>
          <w:rFonts w:ascii="Arial" w:hAnsi="Arial" w:cs="Arial"/>
          <w:b/>
          <w:i/>
        </w:rPr>
        <w:t>*******</w:t>
      </w:r>
      <w:r w:rsidRPr="004306E7">
        <w:rPr>
          <w:rFonts w:ascii="Arial" w:hAnsi="Arial" w:cs="Arial"/>
          <w:b/>
          <w:i/>
        </w:rPr>
        <w:t>.</w:t>
      </w:r>
    </w:p>
    <w:p w14:paraId="5160128E" w14:textId="6C505779" w:rsidR="00B4612B" w:rsidRPr="00B4612B" w:rsidRDefault="00B4612B" w:rsidP="00B4612B">
      <w:pPr>
        <w:spacing w:after="0"/>
        <w:ind w:left="1701" w:right="616"/>
        <w:rPr>
          <w:rFonts w:ascii="Arial" w:hAnsi="Arial" w:cs="Arial"/>
          <w:bCs/>
          <w:i/>
          <w:iCs/>
          <w:sz w:val="16"/>
          <w:szCs w:val="16"/>
        </w:rPr>
      </w:pPr>
      <w:r w:rsidRPr="00B4612B">
        <w:rPr>
          <w:rFonts w:ascii="Arial" w:hAnsi="Arial" w:cs="Arial"/>
          <w:bCs/>
          <w:i/>
          <w:iCs/>
          <w:sz w:val="16"/>
          <w:szCs w:val="16"/>
        </w:rPr>
        <w:t>…”</w:t>
      </w:r>
    </w:p>
    <w:p w14:paraId="3404189B" w14:textId="6219781B" w:rsidR="00986DAB" w:rsidRDefault="00F0754F" w:rsidP="003F5898">
      <w:pPr>
        <w:spacing w:before="240" w:line="360" w:lineRule="auto"/>
        <w:ind w:firstLine="708"/>
        <w:jc w:val="both"/>
        <w:rPr>
          <w:rFonts w:ascii="Arial" w:hAnsi="Arial" w:cs="Arial"/>
          <w:sz w:val="26"/>
          <w:szCs w:val="26"/>
        </w:rPr>
      </w:pPr>
      <w:r>
        <w:rPr>
          <w:rFonts w:ascii="Arial" w:hAnsi="Arial" w:cs="Arial"/>
          <w:sz w:val="26"/>
          <w:szCs w:val="26"/>
        </w:rPr>
        <w:t>Por tanto,</w:t>
      </w:r>
      <w:r w:rsidR="00687AAB">
        <w:rPr>
          <w:rFonts w:ascii="Arial" w:hAnsi="Arial" w:cs="Arial"/>
          <w:sz w:val="26"/>
          <w:szCs w:val="26"/>
        </w:rPr>
        <w:t xml:space="preserve"> el acto administrativo impugnado </w:t>
      </w:r>
      <w:r w:rsidR="009107CF">
        <w:rPr>
          <w:rFonts w:ascii="Arial" w:hAnsi="Arial" w:cs="Arial"/>
          <w:sz w:val="26"/>
          <w:szCs w:val="26"/>
        </w:rPr>
        <w:t xml:space="preserve">resulta ser </w:t>
      </w:r>
      <w:r w:rsidR="000E53E1">
        <w:rPr>
          <w:rFonts w:ascii="Arial" w:hAnsi="Arial" w:cs="Arial"/>
          <w:sz w:val="26"/>
          <w:szCs w:val="26"/>
        </w:rPr>
        <w:t xml:space="preserve">consecuencia de </w:t>
      </w:r>
      <w:r w:rsidR="009107CF">
        <w:rPr>
          <w:rFonts w:ascii="Arial" w:hAnsi="Arial" w:cs="Arial"/>
          <w:sz w:val="26"/>
          <w:szCs w:val="26"/>
        </w:rPr>
        <w:t>una relación de supraordinación</w:t>
      </w:r>
      <w:r w:rsidR="000E53E1">
        <w:rPr>
          <w:rFonts w:ascii="Arial" w:hAnsi="Arial" w:cs="Arial"/>
          <w:sz w:val="26"/>
          <w:szCs w:val="26"/>
        </w:rPr>
        <w:t>, que son las que s</w:t>
      </w:r>
      <w:r w:rsidR="000E53E1" w:rsidRPr="000E53E1">
        <w:rPr>
          <w:rFonts w:ascii="Arial" w:hAnsi="Arial" w:cs="Arial"/>
          <w:sz w:val="26"/>
          <w:szCs w:val="26"/>
        </w:rPr>
        <w:t xml:space="preserve">e establecen entre los órganos del propio Estado, en las que éstos actúan en un plano de igualdad superior o </w:t>
      </w:r>
      <w:r w:rsidR="00013A79">
        <w:rPr>
          <w:rFonts w:ascii="Arial" w:hAnsi="Arial" w:cs="Arial"/>
          <w:sz w:val="26"/>
          <w:szCs w:val="26"/>
        </w:rPr>
        <w:t xml:space="preserve">de </w:t>
      </w:r>
      <w:r w:rsidR="000E53E1" w:rsidRPr="000E53E1">
        <w:rPr>
          <w:rFonts w:ascii="Arial" w:hAnsi="Arial" w:cs="Arial"/>
          <w:sz w:val="26"/>
          <w:szCs w:val="26"/>
        </w:rPr>
        <w:t>coordinación</w:t>
      </w:r>
      <w:r w:rsidR="000E7C7C">
        <w:rPr>
          <w:rFonts w:ascii="Arial" w:hAnsi="Arial" w:cs="Arial"/>
          <w:sz w:val="26"/>
          <w:szCs w:val="26"/>
        </w:rPr>
        <w:t>,</w:t>
      </w:r>
      <w:r w:rsidR="000E53E1" w:rsidRPr="000E53E1">
        <w:rPr>
          <w:rFonts w:ascii="Arial" w:hAnsi="Arial" w:cs="Arial"/>
          <w:sz w:val="26"/>
          <w:szCs w:val="26"/>
        </w:rPr>
        <w:t xml:space="preserve"> </w:t>
      </w:r>
      <w:r w:rsidR="00986DAB">
        <w:rPr>
          <w:rFonts w:ascii="Arial" w:hAnsi="Arial" w:cs="Arial"/>
          <w:sz w:val="26"/>
          <w:szCs w:val="26"/>
        </w:rPr>
        <w:t xml:space="preserve">lo que en el caso aconteció, </w:t>
      </w:r>
      <w:r w:rsidR="00C1448E">
        <w:rPr>
          <w:rFonts w:ascii="Arial" w:hAnsi="Arial" w:cs="Arial"/>
          <w:sz w:val="26"/>
          <w:szCs w:val="26"/>
        </w:rPr>
        <w:t xml:space="preserve">pues la </w:t>
      </w:r>
      <w:r w:rsidR="00C1448E" w:rsidRPr="00C1448E">
        <w:rPr>
          <w:rFonts w:ascii="Arial" w:hAnsi="Arial" w:cs="Arial"/>
          <w:sz w:val="26"/>
          <w:szCs w:val="26"/>
        </w:rPr>
        <w:t>Secretaría de Seguridad Pública de Oaxaca,</w:t>
      </w:r>
      <w:r w:rsidR="00C1448E">
        <w:rPr>
          <w:rFonts w:ascii="Arial" w:hAnsi="Arial" w:cs="Arial"/>
          <w:sz w:val="26"/>
          <w:szCs w:val="26"/>
        </w:rPr>
        <w:t xml:space="preserve"> </w:t>
      </w:r>
      <w:r w:rsidR="00C1448E" w:rsidRPr="00C1448E">
        <w:rPr>
          <w:rFonts w:ascii="Arial" w:hAnsi="Arial" w:cs="Arial"/>
          <w:b/>
          <w:sz w:val="26"/>
          <w:szCs w:val="26"/>
        </w:rPr>
        <w:t>autoridad emisora</w:t>
      </w:r>
      <w:r w:rsidR="00C1448E">
        <w:rPr>
          <w:rFonts w:ascii="Arial" w:hAnsi="Arial" w:cs="Arial"/>
          <w:sz w:val="26"/>
          <w:szCs w:val="26"/>
        </w:rPr>
        <w:t xml:space="preserve"> de la solicitud primigenia, formuló una petición al Ejecutivo del Estado</w:t>
      </w:r>
      <w:r w:rsidR="00691C1B">
        <w:rPr>
          <w:rFonts w:ascii="Arial" w:hAnsi="Arial" w:cs="Arial"/>
          <w:sz w:val="26"/>
          <w:szCs w:val="26"/>
        </w:rPr>
        <w:t xml:space="preserve"> a través de la Consejería Jurídica</w:t>
      </w:r>
      <w:r w:rsidR="00C1448E">
        <w:rPr>
          <w:rFonts w:ascii="Arial" w:hAnsi="Arial" w:cs="Arial"/>
          <w:sz w:val="26"/>
          <w:szCs w:val="26"/>
        </w:rPr>
        <w:t xml:space="preserve"> para que en </w:t>
      </w:r>
      <w:r w:rsidR="003F5898">
        <w:rPr>
          <w:rFonts w:ascii="Arial" w:hAnsi="Arial" w:cs="Arial"/>
          <w:sz w:val="26"/>
          <w:szCs w:val="26"/>
        </w:rPr>
        <w:t xml:space="preserve">el </w:t>
      </w:r>
      <w:r w:rsidR="00C1448E">
        <w:rPr>
          <w:rFonts w:ascii="Arial" w:hAnsi="Arial" w:cs="Arial"/>
          <w:sz w:val="26"/>
          <w:szCs w:val="26"/>
        </w:rPr>
        <w:t>ámbito de su competencia, analice el proyecto de acuerdo de otorgamiento de pensión;</w:t>
      </w:r>
      <w:r w:rsidR="002C18F2">
        <w:rPr>
          <w:rFonts w:ascii="Arial" w:hAnsi="Arial" w:cs="Arial"/>
          <w:sz w:val="26"/>
          <w:szCs w:val="26"/>
        </w:rPr>
        <w:t xml:space="preserve"> </w:t>
      </w:r>
      <w:r w:rsidR="00C1448E">
        <w:rPr>
          <w:rFonts w:ascii="Arial" w:hAnsi="Arial" w:cs="Arial"/>
          <w:sz w:val="26"/>
          <w:szCs w:val="26"/>
        </w:rPr>
        <w:t>por lo que</w:t>
      </w:r>
      <w:r w:rsidR="003F5898">
        <w:rPr>
          <w:rFonts w:ascii="Arial" w:hAnsi="Arial" w:cs="Arial"/>
          <w:sz w:val="26"/>
          <w:szCs w:val="26"/>
        </w:rPr>
        <w:t xml:space="preserve"> la Consejería Jurídica del Estado </w:t>
      </w:r>
      <w:r w:rsidR="003F5898" w:rsidRPr="003F5898">
        <w:rPr>
          <w:rFonts w:ascii="Arial" w:hAnsi="Arial" w:cs="Arial"/>
          <w:b/>
          <w:sz w:val="26"/>
          <w:szCs w:val="26"/>
        </w:rPr>
        <w:t>autoridad receptora</w:t>
      </w:r>
      <w:r w:rsidR="003F5898">
        <w:rPr>
          <w:rFonts w:ascii="Arial" w:hAnsi="Arial" w:cs="Arial"/>
          <w:sz w:val="26"/>
          <w:szCs w:val="26"/>
        </w:rPr>
        <w:t xml:space="preserve"> de la solicitud, emitió sus consideraciones en dos aspectos: 1)</w:t>
      </w:r>
      <w:r w:rsidR="00B44F84">
        <w:rPr>
          <w:rFonts w:ascii="Arial" w:hAnsi="Arial" w:cs="Arial"/>
          <w:sz w:val="26"/>
          <w:szCs w:val="26"/>
        </w:rPr>
        <w:t>.-</w:t>
      </w:r>
      <w:r w:rsidR="003F5898">
        <w:rPr>
          <w:rFonts w:ascii="Arial" w:hAnsi="Arial" w:cs="Arial"/>
          <w:sz w:val="26"/>
          <w:szCs w:val="26"/>
        </w:rPr>
        <w:t xml:space="preserve"> </w:t>
      </w:r>
      <w:r w:rsidR="00B44F84">
        <w:rPr>
          <w:rFonts w:ascii="Arial" w:hAnsi="Arial" w:cs="Arial"/>
          <w:sz w:val="26"/>
          <w:szCs w:val="26"/>
        </w:rPr>
        <w:t>Q</w:t>
      </w:r>
      <w:r w:rsidR="003F5898">
        <w:rPr>
          <w:rFonts w:ascii="Arial" w:hAnsi="Arial" w:cs="Arial"/>
          <w:sz w:val="26"/>
          <w:szCs w:val="26"/>
        </w:rPr>
        <w:t xml:space="preserve">ue de la Ejecutoria de Amparo </w:t>
      </w:r>
      <w:r w:rsidR="00903D15">
        <w:rPr>
          <w:rFonts w:ascii="Arial" w:hAnsi="Arial" w:cs="Arial"/>
          <w:sz w:val="26"/>
          <w:szCs w:val="26"/>
        </w:rPr>
        <w:t>*******</w:t>
      </w:r>
      <w:r w:rsidR="003F5898">
        <w:rPr>
          <w:rFonts w:ascii="Arial" w:hAnsi="Arial" w:cs="Arial"/>
          <w:sz w:val="26"/>
          <w:szCs w:val="26"/>
        </w:rPr>
        <w:t xml:space="preserve"> no se advierte que el Titular del Poder Ejecutivo deba firmar el acuerdo de pensión, y 2)</w:t>
      </w:r>
      <w:r w:rsidR="00B44F84">
        <w:rPr>
          <w:rFonts w:ascii="Arial" w:hAnsi="Arial" w:cs="Arial"/>
          <w:sz w:val="26"/>
          <w:szCs w:val="26"/>
        </w:rPr>
        <w:t>.-</w:t>
      </w:r>
      <w:r w:rsidR="003F5898">
        <w:rPr>
          <w:rFonts w:ascii="Arial" w:hAnsi="Arial" w:cs="Arial"/>
          <w:sz w:val="26"/>
          <w:szCs w:val="26"/>
        </w:rPr>
        <w:t xml:space="preserve"> </w:t>
      </w:r>
      <w:r w:rsidR="00B44F84">
        <w:rPr>
          <w:rFonts w:ascii="Arial" w:hAnsi="Arial" w:cs="Arial"/>
          <w:sz w:val="26"/>
          <w:szCs w:val="26"/>
        </w:rPr>
        <w:t>Q</w:t>
      </w:r>
      <w:r w:rsidR="003F5898">
        <w:rPr>
          <w:rFonts w:ascii="Arial" w:hAnsi="Arial" w:cs="Arial"/>
          <w:sz w:val="26"/>
          <w:szCs w:val="26"/>
        </w:rPr>
        <w:t xml:space="preserve">ue para el caso de </w:t>
      </w:r>
      <w:r w:rsidR="003F5898" w:rsidRPr="003F5898">
        <w:rPr>
          <w:rFonts w:ascii="Arial" w:hAnsi="Arial" w:cs="Arial"/>
          <w:sz w:val="26"/>
          <w:szCs w:val="26"/>
        </w:rPr>
        <w:t xml:space="preserve">que </w:t>
      </w:r>
      <w:r w:rsidR="00B44F84">
        <w:rPr>
          <w:rFonts w:ascii="Arial" w:hAnsi="Arial" w:cs="Arial"/>
          <w:sz w:val="26"/>
          <w:szCs w:val="26"/>
        </w:rPr>
        <w:t xml:space="preserve">la </w:t>
      </w:r>
      <w:r w:rsidR="003F5898" w:rsidRPr="003F5898">
        <w:rPr>
          <w:rFonts w:ascii="Arial" w:hAnsi="Arial" w:cs="Arial"/>
          <w:sz w:val="26"/>
          <w:szCs w:val="26"/>
        </w:rPr>
        <w:t>Secretaría de Seguridad Pública considere que</w:t>
      </w:r>
      <w:r w:rsidR="00806B9F">
        <w:rPr>
          <w:rFonts w:ascii="Arial" w:hAnsi="Arial" w:cs="Arial"/>
          <w:sz w:val="26"/>
          <w:szCs w:val="26"/>
        </w:rPr>
        <w:t xml:space="preserve"> </w:t>
      </w:r>
      <w:r w:rsidR="00903D15">
        <w:rPr>
          <w:rFonts w:ascii="Arial" w:hAnsi="Arial" w:cs="Arial"/>
          <w:sz w:val="26"/>
          <w:szCs w:val="26"/>
        </w:rPr>
        <w:t>*******</w:t>
      </w:r>
      <w:r w:rsidR="003F5898" w:rsidRPr="003F5898">
        <w:rPr>
          <w:rFonts w:ascii="Arial" w:hAnsi="Arial" w:cs="Arial"/>
          <w:sz w:val="26"/>
          <w:szCs w:val="26"/>
        </w:rPr>
        <w:t xml:space="preserve"> deba ser beneficiada con una </w:t>
      </w:r>
      <w:r w:rsidR="00B44F84" w:rsidRPr="003F5898">
        <w:rPr>
          <w:rFonts w:ascii="Arial" w:hAnsi="Arial" w:cs="Arial"/>
          <w:sz w:val="26"/>
          <w:szCs w:val="26"/>
        </w:rPr>
        <w:t>pensión</w:t>
      </w:r>
      <w:r w:rsidR="003F5898" w:rsidRPr="003F5898">
        <w:rPr>
          <w:rFonts w:ascii="Arial" w:hAnsi="Arial" w:cs="Arial"/>
          <w:sz w:val="26"/>
          <w:szCs w:val="26"/>
        </w:rPr>
        <w:t xml:space="preserve"> por viudez, </w:t>
      </w:r>
      <w:r w:rsidR="002C18F2" w:rsidRPr="003F5898">
        <w:rPr>
          <w:rFonts w:ascii="Arial" w:hAnsi="Arial" w:cs="Arial"/>
          <w:sz w:val="26"/>
          <w:szCs w:val="26"/>
        </w:rPr>
        <w:t>corresponderá</w:t>
      </w:r>
      <w:r w:rsidR="003F5898" w:rsidRPr="003F5898">
        <w:rPr>
          <w:rFonts w:ascii="Arial" w:hAnsi="Arial" w:cs="Arial"/>
          <w:sz w:val="26"/>
          <w:szCs w:val="26"/>
        </w:rPr>
        <w:t xml:space="preserve"> iniciar el procedimiento administrativo </w:t>
      </w:r>
      <w:r w:rsidR="002C18F2">
        <w:rPr>
          <w:rFonts w:ascii="Arial" w:hAnsi="Arial" w:cs="Arial"/>
          <w:sz w:val="26"/>
          <w:szCs w:val="26"/>
        </w:rPr>
        <w:t>que tenga lugar,</w:t>
      </w:r>
      <w:r w:rsidR="003F5898" w:rsidRPr="003F5898">
        <w:rPr>
          <w:rFonts w:ascii="Arial" w:hAnsi="Arial" w:cs="Arial"/>
          <w:sz w:val="26"/>
          <w:szCs w:val="26"/>
        </w:rPr>
        <w:t xml:space="preserve"> en el que se determine</w:t>
      </w:r>
      <w:r w:rsidR="002C18F2">
        <w:rPr>
          <w:rFonts w:ascii="Arial" w:hAnsi="Arial" w:cs="Arial"/>
          <w:sz w:val="26"/>
          <w:szCs w:val="26"/>
        </w:rPr>
        <w:t xml:space="preserve"> </w:t>
      </w:r>
      <w:r w:rsidR="003F5898" w:rsidRPr="003F5898">
        <w:rPr>
          <w:rFonts w:ascii="Arial" w:hAnsi="Arial" w:cs="Arial"/>
          <w:sz w:val="26"/>
          <w:szCs w:val="26"/>
        </w:rPr>
        <w:t>entre otras cosas</w:t>
      </w:r>
      <w:r w:rsidR="00B44F84">
        <w:rPr>
          <w:rFonts w:ascii="Arial" w:hAnsi="Arial" w:cs="Arial"/>
          <w:sz w:val="26"/>
          <w:szCs w:val="26"/>
        </w:rPr>
        <w:t xml:space="preserve">, </w:t>
      </w:r>
      <w:r w:rsidR="003F5898" w:rsidRPr="003F5898">
        <w:rPr>
          <w:rFonts w:ascii="Arial" w:hAnsi="Arial" w:cs="Arial"/>
          <w:sz w:val="26"/>
          <w:szCs w:val="26"/>
        </w:rPr>
        <w:t>la</w:t>
      </w:r>
      <w:r w:rsidR="00CC57B8">
        <w:rPr>
          <w:rFonts w:ascii="Arial" w:hAnsi="Arial" w:cs="Arial"/>
          <w:sz w:val="26"/>
          <w:szCs w:val="26"/>
        </w:rPr>
        <w:t xml:space="preserve"> </w:t>
      </w:r>
      <w:r w:rsidR="003F5898" w:rsidRPr="003F5898">
        <w:rPr>
          <w:rFonts w:ascii="Arial" w:hAnsi="Arial" w:cs="Arial"/>
          <w:sz w:val="26"/>
          <w:szCs w:val="26"/>
        </w:rPr>
        <w:t xml:space="preserve">relación de parentesco o afinidad de la </w:t>
      </w:r>
      <w:r w:rsidR="00CC57B8">
        <w:rPr>
          <w:rFonts w:ascii="Arial" w:hAnsi="Arial" w:cs="Arial"/>
          <w:sz w:val="26"/>
          <w:szCs w:val="26"/>
        </w:rPr>
        <w:t>que promueve</w:t>
      </w:r>
      <w:r w:rsidR="003F5898" w:rsidRPr="003F5898">
        <w:rPr>
          <w:rFonts w:ascii="Arial" w:hAnsi="Arial" w:cs="Arial"/>
          <w:sz w:val="26"/>
          <w:szCs w:val="26"/>
        </w:rPr>
        <w:t xml:space="preserve"> con el extinto</w:t>
      </w:r>
      <w:r w:rsidR="00CC57B8">
        <w:rPr>
          <w:rFonts w:ascii="Arial" w:hAnsi="Arial" w:cs="Arial"/>
          <w:sz w:val="26"/>
          <w:szCs w:val="26"/>
        </w:rPr>
        <w:t xml:space="preserve">; </w:t>
      </w:r>
      <w:r w:rsidR="00DC5B83">
        <w:rPr>
          <w:rFonts w:ascii="Arial" w:hAnsi="Arial" w:cs="Arial"/>
          <w:sz w:val="26"/>
          <w:szCs w:val="26"/>
        </w:rPr>
        <w:t xml:space="preserve">que </w:t>
      </w:r>
      <w:r w:rsidR="00806B9F">
        <w:rPr>
          <w:rFonts w:ascii="Arial" w:hAnsi="Arial" w:cs="Arial"/>
          <w:sz w:val="26"/>
          <w:szCs w:val="26"/>
        </w:rPr>
        <w:t>se a</w:t>
      </w:r>
      <w:r w:rsidR="003F5898" w:rsidRPr="003F5898">
        <w:rPr>
          <w:rFonts w:ascii="Arial" w:hAnsi="Arial" w:cs="Arial"/>
          <w:sz w:val="26"/>
          <w:szCs w:val="26"/>
        </w:rPr>
        <w:t>credit</w:t>
      </w:r>
      <w:r w:rsidR="00DC5B83">
        <w:rPr>
          <w:rFonts w:ascii="Arial" w:hAnsi="Arial" w:cs="Arial"/>
          <w:sz w:val="26"/>
          <w:szCs w:val="26"/>
        </w:rPr>
        <w:t xml:space="preserve">e </w:t>
      </w:r>
      <w:r w:rsidR="003F5898" w:rsidRPr="003F5898">
        <w:rPr>
          <w:rFonts w:ascii="Arial" w:hAnsi="Arial" w:cs="Arial"/>
          <w:sz w:val="26"/>
          <w:szCs w:val="26"/>
        </w:rPr>
        <w:t>el derecho del extinto</w:t>
      </w:r>
      <w:r w:rsidR="00806B9F">
        <w:rPr>
          <w:rFonts w:ascii="Arial" w:hAnsi="Arial" w:cs="Arial"/>
          <w:sz w:val="26"/>
          <w:szCs w:val="26"/>
        </w:rPr>
        <w:t xml:space="preserve"> </w:t>
      </w:r>
      <w:r w:rsidR="003F5898" w:rsidRPr="003F5898">
        <w:rPr>
          <w:rFonts w:ascii="Arial" w:hAnsi="Arial" w:cs="Arial"/>
          <w:sz w:val="26"/>
          <w:szCs w:val="26"/>
        </w:rPr>
        <w:t>a recibir una pensión</w:t>
      </w:r>
      <w:r w:rsidR="00DC5B83">
        <w:rPr>
          <w:rFonts w:ascii="Arial" w:hAnsi="Arial" w:cs="Arial"/>
          <w:sz w:val="26"/>
          <w:szCs w:val="26"/>
        </w:rPr>
        <w:t>,</w:t>
      </w:r>
      <w:r w:rsidR="003F5898" w:rsidRPr="003F5898">
        <w:rPr>
          <w:rFonts w:ascii="Arial" w:hAnsi="Arial" w:cs="Arial"/>
          <w:sz w:val="26"/>
          <w:szCs w:val="26"/>
        </w:rPr>
        <w:t xml:space="preserve"> en términos </w:t>
      </w:r>
      <w:r w:rsidR="00806B9F">
        <w:rPr>
          <w:rFonts w:ascii="Arial" w:hAnsi="Arial" w:cs="Arial"/>
          <w:sz w:val="26"/>
          <w:szCs w:val="26"/>
        </w:rPr>
        <w:t>del artículo</w:t>
      </w:r>
      <w:r w:rsidR="003F5898" w:rsidRPr="003F5898">
        <w:rPr>
          <w:rFonts w:ascii="Arial" w:hAnsi="Arial" w:cs="Arial"/>
          <w:sz w:val="26"/>
          <w:szCs w:val="26"/>
        </w:rPr>
        <w:t xml:space="preserve"> 98 de la Ley Orgánica de la Policía del Estado de Oaxaca, aplicable</w:t>
      </w:r>
      <w:r w:rsidR="00806B9F">
        <w:rPr>
          <w:rFonts w:ascii="Arial" w:hAnsi="Arial" w:cs="Arial"/>
          <w:sz w:val="26"/>
          <w:szCs w:val="26"/>
        </w:rPr>
        <w:t xml:space="preserve">; </w:t>
      </w:r>
      <w:r w:rsidR="00DC5B83">
        <w:rPr>
          <w:rFonts w:ascii="Arial" w:hAnsi="Arial" w:cs="Arial"/>
          <w:sz w:val="26"/>
          <w:szCs w:val="26"/>
        </w:rPr>
        <w:t xml:space="preserve">que se fije </w:t>
      </w:r>
      <w:r w:rsidR="003F5898" w:rsidRPr="003F5898">
        <w:rPr>
          <w:rFonts w:ascii="Arial" w:hAnsi="Arial" w:cs="Arial"/>
          <w:sz w:val="26"/>
          <w:szCs w:val="26"/>
        </w:rPr>
        <w:t>el presupuesto</w:t>
      </w:r>
      <w:r w:rsidR="00827B99">
        <w:rPr>
          <w:rFonts w:ascii="Arial" w:hAnsi="Arial" w:cs="Arial"/>
          <w:sz w:val="26"/>
          <w:szCs w:val="26"/>
        </w:rPr>
        <w:t xml:space="preserve"> y </w:t>
      </w:r>
      <w:r w:rsidR="003F5898" w:rsidRPr="003F5898">
        <w:rPr>
          <w:rFonts w:ascii="Arial" w:hAnsi="Arial" w:cs="Arial"/>
          <w:sz w:val="26"/>
          <w:szCs w:val="26"/>
        </w:rPr>
        <w:t>procedimiento</w:t>
      </w:r>
      <w:r w:rsidR="00827B99">
        <w:rPr>
          <w:rFonts w:ascii="Arial" w:hAnsi="Arial" w:cs="Arial"/>
          <w:sz w:val="26"/>
          <w:szCs w:val="26"/>
        </w:rPr>
        <w:t xml:space="preserve"> a través de la </w:t>
      </w:r>
      <w:r w:rsidR="00806B9F">
        <w:rPr>
          <w:rFonts w:ascii="Arial" w:hAnsi="Arial" w:cs="Arial"/>
          <w:sz w:val="26"/>
          <w:szCs w:val="26"/>
        </w:rPr>
        <w:t>coordinación</w:t>
      </w:r>
      <w:r w:rsidR="003F5898" w:rsidRPr="003F5898">
        <w:rPr>
          <w:rFonts w:ascii="Arial" w:hAnsi="Arial" w:cs="Arial"/>
          <w:sz w:val="26"/>
          <w:szCs w:val="26"/>
        </w:rPr>
        <w:t xml:space="preserve"> entre las dependencias de la Administración Pública Estatal, </w:t>
      </w:r>
      <w:r w:rsidR="00691C1B">
        <w:rPr>
          <w:rFonts w:ascii="Arial" w:hAnsi="Arial" w:cs="Arial"/>
          <w:sz w:val="26"/>
          <w:szCs w:val="26"/>
        </w:rPr>
        <w:t xml:space="preserve">en caso de proceder </w:t>
      </w:r>
      <w:r w:rsidR="00691C1B">
        <w:rPr>
          <w:rFonts w:ascii="Arial" w:hAnsi="Arial" w:cs="Arial"/>
          <w:sz w:val="26"/>
          <w:szCs w:val="26"/>
        </w:rPr>
        <w:lastRenderedPageBreak/>
        <w:t>la pensión solicitada</w:t>
      </w:r>
      <w:r w:rsidR="00827B99">
        <w:rPr>
          <w:rFonts w:ascii="Arial" w:hAnsi="Arial" w:cs="Arial"/>
          <w:sz w:val="26"/>
          <w:szCs w:val="26"/>
        </w:rPr>
        <w:t xml:space="preserve">; </w:t>
      </w:r>
      <w:r w:rsidR="00DC5B83">
        <w:rPr>
          <w:rFonts w:ascii="Arial" w:hAnsi="Arial" w:cs="Arial"/>
          <w:sz w:val="26"/>
          <w:szCs w:val="26"/>
        </w:rPr>
        <w:t xml:space="preserve">que </w:t>
      </w:r>
      <w:r w:rsidR="00827B99">
        <w:rPr>
          <w:rFonts w:ascii="Arial" w:hAnsi="Arial" w:cs="Arial"/>
          <w:sz w:val="26"/>
          <w:szCs w:val="26"/>
        </w:rPr>
        <w:t xml:space="preserve">respecto de la tardía actuación para atender la solicitud de la administrada, </w:t>
      </w:r>
      <w:r w:rsidR="003F5898" w:rsidRPr="003F5898">
        <w:rPr>
          <w:rFonts w:ascii="Arial" w:hAnsi="Arial" w:cs="Arial"/>
          <w:sz w:val="26"/>
          <w:szCs w:val="26"/>
        </w:rPr>
        <w:t>deberá</w:t>
      </w:r>
      <w:r w:rsidR="00827B99">
        <w:rPr>
          <w:rFonts w:ascii="Arial" w:hAnsi="Arial" w:cs="Arial"/>
          <w:sz w:val="26"/>
          <w:szCs w:val="26"/>
        </w:rPr>
        <w:t xml:space="preserve"> iniciar</w:t>
      </w:r>
      <w:r w:rsidR="00691C1B">
        <w:rPr>
          <w:rFonts w:ascii="Arial" w:hAnsi="Arial" w:cs="Arial"/>
          <w:sz w:val="26"/>
          <w:szCs w:val="26"/>
        </w:rPr>
        <w:t>se</w:t>
      </w:r>
      <w:r w:rsidR="00827B99">
        <w:rPr>
          <w:rFonts w:ascii="Arial" w:hAnsi="Arial" w:cs="Arial"/>
          <w:sz w:val="26"/>
          <w:szCs w:val="26"/>
        </w:rPr>
        <w:t xml:space="preserve"> el </w:t>
      </w:r>
      <w:r w:rsidR="003F5898" w:rsidRPr="003F5898">
        <w:rPr>
          <w:rFonts w:ascii="Arial" w:hAnsi="Arial" w:cs="Arial"/>
          <w:sz w:val="26"/>
          <w:szCs w:val="26"/>
        </w:rPr>
        <w:t>procedimiento administrativ</w:t>
      </w:r>
      <w:r w:rsidR="00124F92">
        <w:rPr>
          <w:rFonts w:ascii="Arial" w:hAnsi="Arial" w:cs="Arial"/>
          <w:sz w:val="26"/>
          <w:szCs w:val="26"/>
        </w:rPr>
        <w:t>o de investigación</w:t>
      </w:r>
      <w:r w:rsidR="00FD1443">
        <w:rPr>
          <w:rFonts w:ascii="Arial" w:hAnsi="Arial" w:cs="Arial"/>
          <w:sz w:val="26"/>
          <w:szCs w:val="26"/>
        </w:rPr>
        <w:t xml:space="preserve">, con la </w:t>
      </w:r>
      <w:r w:rsidR="00124F92" w:rsidRPr="003F5898">
        <w:rPr>
          <w:rFonts w:ascii="Arial" w:hAnsi="Arial" w:cs="Arial"/>
          <w:sz w:val="26"/>
          <w:szCs w:val="26"/>
        </w:rPr>
        <w:t xml:space="preserve">intervención </w:t>
      </w:r>
      <w:r w:rsidR="00FD1443">
        <w:rPr>
          <w:rFonts w:ascii="Arial" w:hAnsi="Arial" w:cs="Arial"/>
          <w:sz w:val="26"/>
          <w:szCs w:val="26"/>
        </w:rPr>
        <w:t>del</w:t>
      </w:r>
      <w:r w:rsidR="003F5898" w:rsidRPr="003F5898">
        <w:rPr>
          <w:rFonts w:ascii="Arial" w:hAnsi="Arial" w:cs="Arial"/>
          <w:sz w:val="26"/>
          <w:szCs w:val="26"/>
        </w:rPr>
        <w:t xml:space="preserve"> </w:t>
      </w:r>
      <w:r w:rsidR="00FD1443">
        <w:rPr>
          <w:rFonts w:ascii="Arial" w:hAnsi="Arial" w:cs="Arial"/>
          <w:sz w:val="26"/>
          <w:szCs w:val="26"/>
        </w:rPr>
        <w:t>Órgano Interno de Control</w:t>
      </w:r>
      <w:r w:rsidR="003F5898" w:rsidRPr="003F5898">
        <w:rPr>
          <w:rFonts w:ascii="Arial" w:hAnsi="Arial" w:cs="Arial"/>
          <w:sz w:val="26"/>
          <w:szCs w:val="26"/>
        </w:rPr>
        <w:t xml:space="preserve"> Estado</w:t>
      </w:r>
      <w:r w:rsidR="00A50701">
        <w:rPr>
          <w:rFonts w:ascii="Arial" w:hAnsi="Arial" w:cs="Arial"/>
          <w:sz w:val="26"/>
          <w:szCs w:val="26"/>
        </w:rPr>
        <w:t xml:space="preserve">, </w:t>
      </w:r>
      <w:r w:rsidR="00691C1B">
        <w:rPr>
          <w:rFonts w:ascii="Arial" w:hAnsi="Arial" w:cs="Arial"/>
          <w:sz w:val="26"/>
          <w:szCs w:val="26"/>
        </w:rPr>
        <w:t xml:space="preserve">informando </w:t>
      </w:r>
      <w:r w:rsidR="003F5898" w:rsidRPr="003F5898">
        <w:rPr>
          <w:rFonts w:ascii="Arial" w:hAnsi="Arial" w:cs="Arial"/>
          <w:sz w:val="26"/>
          <w:szCs w:val="26"/>
        </w:rPr>
        <w:t xml:space="preserve">a </w:t>
      </w:r>
      <w:r w:rsidR="00124F92">
        <w:rPr>
          <w:rFonts w:ascii="Arial" w:hAnsi="Arial" w:cs="Arial"/>
          <w:sz w:val="26"/>
          <w:szCs w:val="26"/>
        </w:rPr>
        <w:t>la</w:t>
      </w:r>
      <w:r w:rsidR="003F5898" w:rsidRPr="003F5898">
        <w:rPr>
          <w:rFonts w:ascii="Arial" w:hAnsi="Arial" w:cs="Arial"/>
          <w:sz w:val="26"/>
          <w:szCs w:val="26"/>
        </w:rPr>
        <w:t xml:space="preserve"> Consejería Jurídica los avances de la investigación</w:t>
      </w:r>
      <w:r w:rsidR="00124F92">
        <w:rPr>
          <w:rFonts w:ascii="Arial" w:hAnsi="Arial" w:cs="Arial"/>
          <w:sz w:val="26"/>
          <w:szCs w:val="26"/>
        </w:rPr>
        <w:t xml:space="preserve">; y, </w:t>
      </w:r>
      <w:r w:rsidR="003F5898" w:rsidRPr="003F5898">
        <w:rPr>
          <w:rFonts w:ascii="Arial" w:hAnsi="Arial" w:cs="Arial"/>
          <w:sz w:val="26"/>
          <w:szCs w:val="26"/>
        </w:rPr>
        <w:t>una vez que se encuentre debidamente integrado el expediente interno que se inicie con motivo de la solicitud presentada por</w:t>
      </w:r>
      <w:r w:rsidR="00A50701">
        <w:rPr>
          <w:rFonts w:ascii="Arial" w:hAnsi="Arial" w:cs="Arial"/>
          <w:sz w:val="26"/>
          <w:szCs w:val="26"/>
        </w:rPr>
        <w:t xml:space="preserve"> </w:t>
      </w:r>
      <w:r w:rsidR="00903D15">
        <w:rPr>
          <w:rFonts w:ascii="Arial" w:hAnsi="Arial" w:cs="Arial"/>
          <w:sz w:val="26"/>
          <w:szCs w:val="26"/>
        </w:rPr>
        <w:t>*******</w:t>
      </w:r>
      <w:r w:rsidR="003F5898" w:rsidRPr="003F5898">
        <w:rPr>
          <w:rFonts w:ascii="Arial" w:hAnsi="Arial" w:cs="Arial"/>
          <w:sz w:val="26"/>
          <w:szCs w:val="26"/>
        </w:rPr>
        <w:t xml:space="preserve">, deberá resolver la procedencia o improcedencia de otorgar </w:t>
      </w:r>
      <w:r w:rsidR="00A50701">
        <w:rPr>
          <w:rFonts w:ascii="Arial" w:hAnsi="Arial" w:cs="Arial"/>
          <w:sz w:val="26"/>
          <w:szCs w:val="26"/>
        </w:rPr>
        <w:t xml:space="preserve">la </w:t>
      </w:r>
      <w:r w:rsidR="003F5898" w:rsidRPr="003F5898">
        <w:rPr>
          <w:rFonts w:ascii="Arial" w:hAnsi="Arial" w:cs="Arial"/>
          <w:sz w:val="26"/>
          <w:szCs w:val="26"/>
        </w:rPr>
        <w:t>pensión por viudez</w:t>
      </w:r>
      <w:r w:rsidR="00124F92">
        <w:rPr>
          <w:rFonts w:ascii="Arial" w:hAnsi="Arial" w:cs="Arial"/>
          <w:sz w:val="26"/>
          <w:szCs w:val="26"/>
        </w:rPr>
        <w:t>, dando</w:t>
      </w:r>
      <w:r w:rsidR="003F5898" w:rsidRPr="003F5898">
        <w:rPr>
          <w:rFonts w:ascii="Arial" w:hAnsi="Arial" w:cs="Arial"/>
          <w:sz w:val="26"/>
          <w:szCs w:val="26"/>
        </w:rPr>
        <w:t xml:space="preserve"> vista al Titular del Poder Ejecutivo del Estado</w:t>
      </w:r>
      <w:r w:rsidR="00A50701">
        <w:rPr>
          <w:rFonts w:ascii="Arial" w:hAnsi="Arial" w:cs="Arial"/>
          <w:sz w:val="26"/>
          <w:szCs w:val="26"/>
        </w:rPr>
        <w:t>,</w:t>
      </w:r>
      <w:r w:rsidR="003F5898" w:rsidRPr="003F5898">
        <w:rPr>
          <w:rFonts w:ascii="Arial" w:hAnsi="Arial" w:cs="Arial"/>
          <w:sz w:val="26"/>
          <w:szCs w:val="26"/>
        </w:rPr>
        <w:t xml:space="preserve"> a través de la Consejería Jurídica para </w:t>
      </w:r>
      <w:r w:rsidR="00A50701">
        <w:rPr>
          <w:rFonts w:ascii="Arial" w:hAnsi="Arial" w:cs="Arial"/>
          <w:sz w:val="26"/>
          <w:szCs w:val="26"/>
        </w:rPr>
        <w:t>su</w:t>
      </w:r>
      <w:r w:rsidR="002C6038">
        <w:rPr>
          <w:rFonts w:ascii="Arial" w:hAnsi="Arial" w:cs="Arial"/>
          <w:sz w:val="26"/>
          <w:szCs w:val="26"/>
        </w:rPr>
        <w:t xml:space="preserve"> análisis </w:t>
      </w:r>
      <w:r w:rsidR="00A50701">
        <w:rPr>
          <w:rFonts w:ascii="Arial" w:hAnsi="Arial" w:cs="Arial"/>
          <w:sz w:val="26"/>
          <w:szCs w:val="26"/>
        </w:rPr>
        <w:t>correspondiente.</w:t>
      </w:r>
      <w:r w:rsidR="002C6038">
        <w:rPr>
          <w:rFonts w:ascii="Arial" w:hAnsi="Arial" w:cs="Arial"/>
          <w:sz w:val="26"/>
          <w:szCs w:val="26"/>
        </w:rPr>
        <w:t xml:space="preserve"> - - - - - - - - - </w:t>
      </w:r>
      <w:r w:rsidR="009664C0">
        <w:rPr>
          <w:rFonts w:ascii="Arial" w:hAnsi="Arial" w:cs="Arial"/>
          <w:sz w:val="26"/>
          <w:szCs w:val="26"/>
        </w:rPr>
        <w:t xml:space="preserve">- - - - - - - - - - - - - - - - - - - - - - - - - - - - - - </w:t>
      </w:r>
    </w:p>
    <w:p w14:paraId="5F883DA7" w14:textId="4C516F63" w:rsidR="00313C62" w:rsidRDefault="002C6038" w:rsidP="00B91AC4">
      <w:pPr>
        <w:spacing w:before="240" w:line="360" w:lineRule="auto"/>
        <w:ind w:firstLine="708"/>
        <w:jc w:val="both"/>
        <w:rPr>
          <w:rFonts w:ascii="Arial" w:hAnsi="Arial" w:cs="Arial"/>
          <w:sz w:val="26"/>
          <w:szCs w:val="26"/>
        </w:rPr>
      </w:pPr>
      <w:r>
        <w:rPr>
          <w:rFonts w:ascii="Arial" w:hAnsi="Arial" w:cs="Arial"/>
          <w:sz w:val="26"/>
          <w:szCs w:val="26"/>
        </w:rPr>
        <w:t>D</w:t>
      </w:r>
      <w:r w:rsidR="000E53E1" w:rsidRPr="000E53E1">
        <w:rPr>
          <w:rFonts w:ascii="Arial" w:hAnsi="Arial" w:cs="Arial"/>
          <w:sz w:val="26"/>
          <w:szCs w:val="26"/>
        </w:rPr>
        <w:t>e ahí que</w:t>
      </w:r>
      <w:r>
        <w:rPr>
          <w:rFonts w:ascii="Arial" w:hAnsi="Arial" w:cs="Arial"/>
          <w:sz w:val="26"/>
          <w:szCs w:val="26"/>
        </w:rPr>
        <w:t>,</w:t>
      </w:r>
      <w:r w:rsidR="000E53E1" w:rsidRPr="000E53E1">
        <w:rPr>
          <w:rFonts w:ascii="Arial" w:hAnsi="Arial" w:cs="Arial"/>
          <w:sz w:val="26"/>
          <w:szCs w:val="26"/>
        </w:rPr>
        <w:t xml:space="preserve"> aquel </w:t>
      </w:r>
      <w:r>
        <w:rPr>
          <w:rFonts w:ascii="Arial" w:hAnsi="Arial" w:cs="Arial"/>
          <w:sz w:val="26"/>
          <w:szCs w:val="26"/>
        </w:rPr>
        <w:t xml:space="preserve">acto administrativo </w:t>
      </w:r>
      <w:r w:rsidR="003442C1">
        <w:rPr>
          <w:rFonts w:ascii="Arial" w:hAnsi="Arial" w:cs="Arial"/>
          <w:sz w:val="26"/>
          <w:szCs w:val="26"/>
        </w:rPr>
        <w:t>emanó de una</w:t>
      </w:r>
      <w:r w:rsidR="000E53E1" w:rsidRPr="000E53E1">
        <w:rPr>
          <w:rFonts w:ascii="Arial" w:hAnsi="Arial" w:cs="Arial"/>
          <w:sz w:val="26"/>
          <w:szCs w:val="26"/>
        </w:rPr>
        <w:t xml:space="preserve"> relaci</w:t>
      </w:r>
      <w:r w:rsidR="003442C1">
        <w:rPr>
          <w:rFonts w:ascii="Arial" w:hAnsi="Arial" w:cs="Arial"/>
          <w:sz w:val="26"/>
          <w:szCs w:val="26"/>
        </w:rPr>
        <w:t>ón</w:t>
      </w:r>
      <w:r w:rsidR="000E53E1" w:rsidRPr="000E53E1">
        <w:rPr>
          <w:rFonts w:ascii="Arial" w:hAnsi="Arial" w:cs="Arial"/>
          <w:sz w:val="26"/>
          <w:szCs w:val="26"/>
        </w:rPr>
        <w:t xml:space="preserve"> de supraordinación entre autoridades</w:t>
      </w:r>
      <w:r w:rsidR="003442C1">
        <w:rPr>
          <w:rFonts w:ascii="Arial" w:hAnsi="Arial" w:cs="Arial"/>
          <w:sz w:val="26"/>
          <w:szCs w:val="26"/>
        </w:rPr>
        <w:t>, por lo que</w:t>
      </w:r>
      <w:r w:rsidR="000E7C7C">
        <w:rPr>
          <w:rFonts w:ascii="Arial" w:hAnsi="Arial" w:cs="Arial"/>
          <w:sz w:val="26"/>
          <w:szCs w:val="26"/>
        </w:rPr>
        <w:t xml:space="preserve"> </w:t>
      </w:r>
      <w:r w:rsidR="000E53E1" w:rsidRPr="000E53E1">
        <w:rPr>
          <w:rFonts w:ascii="Arial" w:hAnsi="Arial" w:cs="Arial"/>
          <w:sz w:val="26"/>
          <w:szCs w:val="26"/>
        </w:rPr>
        <w:t>no puede reclamarse a través de</w:t>
      </w:r>
      <w:r w:rsidR="000E7C7C">
        <w:rPr>
          <w:rFonts w:ascii="Arial" w:hAnsi="Arial" w:cs="Arial"/>
          <w:sz w:val="26"/>
          <w:szCs w:val="26"/>
        </w:rPr>
        <w:t>l juicio de nulidad,</w:t>
      </w:r>
      <w:r w:rsidR="00313C62">
        <w:rPr>
          <w:rFonts w:ascii="Arial" w:hAnsi="Arial" w:cs="Arial"/>
          <w:sz w:val="26"/>
          <w:szCs w:val="26"/>
        </w:rPr>
        <w:t xml:space="preserve"> pues la </w:t>
      </w:r>
      <w:r w:rsidR="003442C1">
        <w:rPr>
          <w:rFonts w:ascii="Arial" w:hAnsi="Arial" w:cs="Arial"/>
          <w:sz w:val="26"/>
          <w:szCs w:val="26"/>
        </w:rPr>
        <w:t>actuación</w:t>
      </w:r>
      <w:r w:rsidR="00313C62">
        <w:rPr>
          <w:rFonts w:ascii="Arial" w:hAnsi="Arial" w:cs="Arial"/>
          <w:sz w:val="26"/>
          <w:szCs w:val="26"/>
        </w:rPr>
        <w:t xml:space="preserve"> de la autoridad demandada no la desplegó investid</w:t>
      </w:r>
      <w:r w:rsidR="003442C1">
        <w:rPr>
          <w:rFonts w:ascii="Arial" w:hAnsi="Arial" w:cs="Arial"/>
          <w:sz w:val="26"/>
          <w:szCs w:val="26"/>
        </w:rPr>
        <w:t>a</w:t>
      </w:r>
      <w:r w:rsidR="00313C62">
        <w:rPr>
          <w:rFonts w:ascii="Arial" w:hAnsi="Arial" w:cs="Arial"/>
          <w:sz w:val="26"/>
          <w:szCs w:val="26"/>
        </w:rPr>
        <w:t xml:space="preserve"> con facultades o poderes de ejecución para crear,</w:t>
      </w:r>
      <w:r w:rsidR="00B91AC4">
        <w:rPr>
          <w:rFonts w:ascii="Arial" w:hAnsi="Arial" w:cs="Arial"/>
          <w:sz w:val="26"/>
          <w:szCs w:val="26"/>
        </w:rPr>
        <w:t xml:space="preserve"> transmitir,</w:t>
      </w:r>
      <w:r w:rsidR="00313C62">
        <w:rPr>
          <w:rFonts w:ascii="Arial" w:hAnsi="Arial" w:cs="Arial"/>
          <w:sz w:val="26"/>
          <w:szCs w:val="26"/>
        </w:rPr>
        <w:t xml:space="preserve"> modificar o extinguir situaciones jurídicas concretas</w:t>
      </w:r>
      <w:r w:rsidR="00B91AC4">
        <w:rPr>
          <w:rFonts w:ascii="Arial" w:hAnsi="Arial" w:cs="Arial"/>
          <w:sz w:val="26"/>
          <w:szCs w:val="26"/>
        </w:rPr>
        <w:t xml:space="preserve"> (esfera legal del </w:t>
      </w:r>
      <w:r w:rsidR="00E6594E">
        <w:rPr>
          <w:rFonts w:ascii="Arial" w:hAnsi="Arial" w:cs="Arial"/>
          <w:sz w:val="26"/>
          <w:szCs w:val="26"/>
        </w:rPr>
        <w:t>administrado</w:t>
      </w:r>
      <w:r w:rsidR="00B91AC4">
        <w:rPr>
          <w:rFonts w:ascii="Arial" w:hAnsi="Arial" w:cs="Arial"/>
          <w:sz w:val="26"/>
          <w:szCs w:val="26"/>
        </w:rPr>
        <w:t>)</w:t>
      </w:r>
      <w:r w:rsidR="00313C62">
        <w:rPr>
          <w:rFonts w:ascii="Arial" w:hAnsi="Arial" w:cs="Arial"/>
          <w:sz w:val="26"/>
          <w:szCs w:val="26"/>
        </w:rPr>
        <w:t>, de manera imperativa.</w:t>
      </w:r>
      <w:r w:rsidR="00B91AC4">
        <w:rPr>
          <w:rFonts w:ascii="Arial" w:hAnsi="Arial" w:cs="Arial"/>
          <w:sz w:val="26"/>
          <w:szCs w:val="26"/>
        </w:rPr>
        <w:t xml:space="preserve"> </w:t>
      </w:r>
      <w:r w:rsidR="00E6594E">
        <w:rPr>
          <w:rFonts w:ascii="Arial" w:hAnsi="Arial" w:cs="Arial"/>
          <w:sz w:val="26"/>
          <w:szCs w:val="26"/>
        </w:rPr>
        <w:t xml:space="preserve">- - - - - - - - - - - - - - - - - - - - - - - - - - - - - - - - - - - - - - - - - - - - </w:t>
      </w:r>
    </w:p>
    <w:p w14:paraId="6E6E6C4C" w14:textId="050053B6" w:rsidR="00B4612B" w:rsidRDefault="00B91AC4" w:rsidP="00B91AC4">
      <w:pPr>
        <w:spacing w:before="240" w:line="360" w:lineRule="auto"/>
        <w:ind w:firstLine="708"/>
        <w:jc w:val="both"/>
        <w:rPr>
          <w:rFonts w:ascii="Arial" w:hAnsi="Arial" w:cs="Arial"/>
          <w:sz w:val="26"/>
          <w:szCs w:val="26"/>
        </w:rPr>
      </w:pPr>
      <w:r>
        <w:rPr>
          <w:rFonts w:ascii="Arial" w:hAnsi="Arial" w:cs="Arial"/>
          <w:sz w:val="26"/>
          <w:szCs w:val="26"/>
        </w:rPr>
        <w:t xml:space="preserve">Entonces, es inconcuso que el acto </w:t>
      </w:r>
      <w:r w:rsidR="007A5667">
        <w:rPr>
          <w:rFonts w:ascii="Arial" w:hAnsi="Arial" w:cs="Arial"/>
          <w:sz w:val="26"/>
          <w:szCs w:val="26"/>
        </w:rPr>
        <w:t>administrativo</w:t>
      </w:r>
      <w:r>
        <w:rPr>
          <w:rFonts w:ascii="Arial" w:hAnsi="Arial" w:cs="Arial"/>
          <w:sz w:val="26"/>
          <w:szCs w:val="26"/>
        </w:rPr>
        <w:t xml:space="preserve"> controvertido en el juicio de origen no tiene la naturaleza de acto de autoridad </w:t>
      </w:r>
      <w:r w:rsidR="002D44BC">
        <w:rPr>
          <w:rFonts w:ascii="Arial" w:hAnsi="Arial" w:cs="Arial"/>
          <w:sz w:val="26"/>
          <w:szCs w:val="26"/>
        </w:rPr>
        <w:t xml:space="preserve">para efectos del juicio de nulidad, pues la autoridad </w:t>
      </w:r>
      <w:r w:rsidR="00B8314B">
        <w:rPr>
          <w:rFonts w:ascii="Arial" w:hAnsi="Arial" w:cs="Arial"/>
          <w:sz w:val="26"/>
          <w:szCs w:val="26"/>
        </w:rPr>
        <w:t>emisora actúa en un</w:t>
      </w:r>
      <w:r w:rsidR="00C2335D">
        <w:rPr>
          <w:rFonts w:ascii="Arial" w:hAnsi="Arial" w:cs="Arial"/>
          <w:sz w:val="26"/>
          <w:szCs w:val="26"/>
        </w:rPr>
        <w:t xml:space="preserve"> plano </w:t>
      </w:r>
      <w:r w:rsidR="00B8314B">
        <w:rPr>
          <w:rFonts w:ascii="Arial" w:hAnsi="Arial" w:cs="Arial"/>
          <w:sz w:val="26"/>
          <w:szCs w:val="26"/>
        </w:rPr>
        <w:t>de igualdad en una relación de supraordinación</w:t>
      </w:r>
      <w:r w:rsidR="00E6594E">
        <w:rPr>
          <w:rFonts w:ascii="Arial" w:hAnsi="Arial" w:cs="Arial"/>
          <w:sz w:val="26"/>
          <w:szCs w:val="26"/>
        </w:rPr>
        <w:t xml:space="preserve"> ante otra autoridad</w:t>
      </w:r>
      <w:r w:rsidR="00B8314B">
        <w:rPr>
          <w:rFonts w:ascii="Arial" w:hAnsi="Arial" w:cs="Arial"/>
          <w:sz w:val="26"/>
          <w:szCs w:val="26"/>
        </w:rPr>
        <w:t>, y no</w:t>
      </w:r>
      <w:r w:rsidR="00B4612B">
        <w:rPr>
          <w:rFonts w:ascii="Arial" w:hAnsi="Arial" w:cs="Arial"/>
          <w:sz w:val="26"/>
          <w:szCs w:val="26"/>
        </w:rPr>
        <w:t xml:space="preserve"> </w:t>
      </w:r>
      <w:r w:rsidR="00C2335D">
        <w:rPr>
          <w:rFonts w:ascii="Arial" w:hAnsi="Arial" w:cs="Arial"/>
          <w:sz w:val="26"/>
          <w:szCs w:val="26"/>
        </w:rPr>
        <w:t>d</w:t>
      </w:r>
      <w:r w:rsidR="00B8314B">
        <w:rPr>
          <w:rFonts w:ascii="Arial" w:hAnsi="Arial" w:cs="Arial"/>
          <w:sz w:val="26"/>
          <w:szCs w:val="26"/>
        </w:rPr>
        <w:t>e supra-subordinación</w:t>
      </w:r>
      <w:r w:rsidR="00B4612B">
        <w:rPr>
          <w:rFonts w:ascii="Arial" w:hAnsi="Arial" w:cs="Arial"/>
          <w:sz w:val="26"/>
          <w:szCs w:val="26"/>
        </w:rPr>
        <w:t xml:space="preserve"> como autoridad investida de imperio. - - - - - </w:t>
      </w:r>
      <w:r w:rsidR="002C18F2">
        <w:rPr>
          <w:rFonts w:ascii="Arial" w:hAnsi="Arial" w:cs="Arial"/>
          <w:sz w:val="26"/>
          <w:szCs w:val="26"/>
        </w:rPr>
        <w:t xml:space="preserve">- - - </w:t>
      </w:r>
    </w:p>
    <w:p w14:paraId="1FA29174" w14:textId="0EB0865B" w:rsidR="00D2762A" w:rsidRDefault="00D2762A" w:rsidP="00D2762A">
      <w:pPr>
        <w:spacing w:before="240" w:line="360" w:lineRule="auto"/>
        <w:ind w:firstLine="708"/>
        <w:jc w:val="both"/>
        <w:rPr>
          <w:rFonts w:ascii="Arial" w:hAnsi="Arial" w:cs="Arial"/>
          <w:sz w:val="26"/>
          <w:szCs w:val="26"/>
        </w:rPr>
      </w:pPr>
      <w:r w:rsidRPr="00D2762A">
        <w:rPr>
          <w:rFonts w:ascii="Arial" w:hAnsi="Arial" w:cs="Arial"/>
          <w:sz w:val="26"/>
          <w:szCs w:val="26"/>
        </w:rPr>
        <w:t xml:space="preserve">Al respecto, </w:t>
      </w:r>
      <w:r>
        <w:rPr>
          <w:rFonts w:ascii="Arial" w:hAnsi="Arial" w:cs="Arial"/>
          <w:sz w:val="26"/>
          <w:szCs w:val="26"/>
        </w:rPr>
        <w:t>sirve de orientación</w:t>
      </w:r>
      <w:r w:rsidRPr="00D2762A">
        <w:rPr>
          <w:rFonts w:ascii="Arial" w:hAnsi="Arial" w:cs="Arial"/>
          <w:sz w:val="26"/>
          <w:szCs w:val="26"/>
        </w:rPr>
        <w:t xml:space="preserve"> la tesis I.15o.A.36 K,(4)</w:t>
      </w:r>
      <w:r>
        <w:rPr>
          <w:rFonts w:ascii="Arial" w:hAnsi="Arial" w:cs="Arial"/>
          <w:sz w:val="26"/>
          <w:szCs w:val="26"/>
        </w:rPr>
        <w:t xml:space="preserve"> </w:t>
      </w:r>
      <w:r w:rsidRPr="00D63B85">
        <w:rPr>
          <w:rFonts w:ascii="Arial" w:hAnsi="Arial" w:cs="Arial"/>
          <w:sz w:val="26"/>
          <w:szCs w:val="26"/>
        </w:rPr>
        <w:t>de número de registro 16</w:t>
      </w:r>
      <w:r>
        <w:rPr>
          <w:rFonts w:ascii="Arial" w:hAnsi="Arial" w:cs="Arial"/>
          <w:sz w:val="26"/>
          <w:szCs w:val="26"/>
        </w:rPr>
        <w:t>8507</w:t>
      </w:r>
      <w:r w:rsidRPr="00D63B85">
        <w:rPr>
          <w:rFonts w:ascii="Arial" w:hAnsi="Arial" w:cs="Arial"/>
          <w:sz w:val="26"/>
          <w:szCs w:val="26"/>
        </w:rPr>
        <w:t xml:space="preserve"> emitida por </w:t>
      </w:r>
      <w:r>
        <w:rPr>
          <w:rFonts w:ascii="Arial" w:hAnsi="Arial" w:cs="Arial"/>
          <w:sz w:val="26"/>
          <w:szCs w:val="26"/>
        </w:rPr>
        <w:t>los Tribunales Colegiados de Circuito</w:t>
      </w:r>
      <w:r w:rsidRPr="00D63B85">
        <w:rPr>
          <w:rFonts w:ascii="Arial" w:hAnsi="Arial" w:cs="Arial"/>
          <w:sz w:val="26"/>
          <w:szCs w:val="26"/>
        </w:rPr>
        <w:t>, publicada en el Semanario Judicial de la Federación y su Gaceta, en la Novena Época, Tomo XX</w:t>
      </w:r>
      <w:r>
        <w:rPr>
          <w:rFonts w:ascii="Arial" w:hAnsi="Arial" w:cs="Arial"/>
          <w:sz w:val="26"/>
          <w:szCs w:val="26"/>
        </w:rPr>
        <w:t>VIII</w:t>
      </w:r>
      <w:r w:rsidRPr="00D63B85">
        <w:rPr>
          <w:rFonts w:ascii="Arial" w:hAnsi="Arial" w:cs="Arial"/>
          <w:sz w:val="26"/>
          <w:szCs w:val="26"/>
        </w:rPr>
        <w:t xml:space="preserve">, </w:t>
      </w:r>
      <w:r>
        <w:rPr>
          <w:rFonts w:ascii="Arial" w:hAnsi="Arial" w:cs="Arial"/>
          <w:sz w:val="26"/>
          <w:szCs w:val="26"/>
        </w:rPr>
        <w:t xml:space="preserve">Noviembre </w:t>
      </w:r>
      <w:r w:rsidRPr="00D63B85">
        <w:rPr>
          <w:rFonts w:ascii="Arial" w:hAnsi="Arial" w:cs="Arial"/>
          <w:sz w:val="26"/>
          <w:szCs w:val="26"/>
        </w:rPr>
        <w:t>de 20</w:t>
      </w:r>
      <w:r>
        <w:rPr>
          <w:rFonts w:ascii="Arial" w:hAnsi="Arial" w:cs="Arial"/>
          <w:sz w:val="26"/>
          <w:szCs w:val="26"/>
        </w:rPr>
        <w:t>08</w:t>
      </w:r>
      <w:r w:rsidRPr="00D63B85">
        <w:rPr>
          <w:rFonts w:ascii="Arial" w:hAnsi="Arial" w:cs="Arial"/>
          <w:sz w:val="26"/>
          <w:szCs w:val="26"/>
        </w:rPr>
        <w:t xml:space="preserve">, página </w:t>
      </w:r>
      <w:r>
        <w:rPr>
          <w:rFonts w:ascii="Arial" w:hAnsi="Arial" w:cs="Arial"/>
          <w:sz w:val="26"/>
          <w:szCs w:val="26"/>
        </w:rPr>
        <w:t>1316</w:t>
      </w:r>
      <w:r w:rsidRPr="00D63B85">
        <w:rPr>
          <w:rFonts w:ascii="Arial" w:hAnsi="Arial" w:cs="Arial"/>
          <w:sz w:val="26"/>
          <w:szCs w:val="26"/>
        </w:rPr>
        <w:t>, Materia Común, de rubro y texto siguiente:</w:t>
      </w:r>
    </w:p>
    <w:p w14:paraId="684D9724" w14:textId="133A6B54" w:rsidR="00D2762A" w:rsidRPr="00D2762A" w:rsidRDefault="00D2762A" w:rsidP="00E0155E">
      <w:pPr>
        <w:spacing w:before="240"/>
        <w:ind w:left="709" w:right="758"/>
        <w:jc w:val="both"/>
        <w:rPr>
          <w:rFonts w:ascii="Arial" w:hAnsi="Arial" w:cs="Arial"/>
          <w:b/>
          <w:i/>
        </w:rPr>
      </w:pPr>
      <w:r>
        <w:rPr>
          <w:rFonts w:ascii="Arial" w:hAnsi="Arial" w:cs="Arial"/>
          <w:i/>
        </w:rPr>
        <w:t>“</w:t>
      </w:r>
      <w:r w:rsidRPr="00D2762A">
        <w:rPr>
          <w:rFonts w:ascii="Arial" w:hAnsi="Arial" w:cs="Arial"/>
          <w:b/>
          <w:i/>
        </w:rPr>
        <w:t>AMPARO. EN EL JUICIO RELATIVO NO ES PROCEDENTE RECLAMAR ACTOS DERIVADOS DE RELACIONES DE SUPRAORDINACIÓN O DE COORDINACIÓN, SÓLO DE SUPRA A SUBORDINACIÓN ENTRE AUTORIDADES Y PARTICULARES.</w:t>
      </w:r>
    </w:p>
    <w:p w14:paraId="251F06DC" w14:textId="0F137EA9" w:rsidR="00D2762A" w:rsidRPr="00716A77" w:rsidRDefault="00D2762A" w:rsidP="00E0155E">
      <w:pPr>
        <w:spacing w:before="240"/>
        <w:ind w:left="709" w:right="758"/>
        <w:jc w:val="both"/>
        <w:rPr>
          <w:rFonts w:ascii="Arial" w:hAnsi="Arial" w:cs="Arial"/>
        </w:rPr>
      </w:pPr>
      <w:r w:rsidRPr="00D2762A">
        <w:rPr>
          <w:rFonts w:ascii="Arial" w:hAnsi="Arial" w:cs="Arial"/>
          <w:i/>
        </w:rPr>
        <w:t xml:space="preserve">De acuerdo con la doctrina las relaciones de coordinación son las que se establecen entre particulares, en las cuales éstos actúan en un mismo plano, es decir, en igualdad y bilateralidad en el seno del derecho privado, por lo que para dirimir sus diferencias e impedir que se hagan justicia por sí mismos, a través de normas generales se crean los procedimientos ordinarios necesarios para resolverlas, a los que deben acudir las partes involucradas para que los tribunales ordinarios competentes, de manera coactiva, impongan las consecuencias jurídicas procedentes. En cambio, las relaciones de supra a subordinación son las que se entablan entre gobernantes y </w:t>
      </w:r>
      <w:r w:rsidRPr="00D2762A">
        <w:rPr>
          <w:rFonts w:ascii="Arial" w:hAnsi="Arial" w:cs="Arial"/>
          <w:i/>
        </w:rPr>
        <w:lastRenderedPageBreak/>
        <w:t xml:space="preserve">gobernados, por actuar los primeros en un plano superior a los segundos, en beneficio del orden público y del interés social; relaciones que se regulan por el derecho público en el que también se establecen los procedimientos para ventilar los conflictos que se susciten por la actuación de los órganos del Estado, entre ellos destaca, en el ámbito ordinario, el procedimiento contencioso administrativo y los mecanismos de defensa de los derechos humanos, mientras que en el parámetro constitucional, el juicio de amparo; caracterizándose por la unilateralidad y, por esto, la Constitución General de la República establece una serie de garantías individuales como limitaciones al actuar del gobernante, ya que el ente estatal dispone de facultades para imponer su voluntad sin necesidad de acudir a los tribunales. Finalmente, </w:t>
      </w:r>
      <w:r w:rsidRPr="002C4C64">
        <w:rPr>
          <w:rFonts w:ascii="Arial" w:hAnsi="Arial" w:cs="Arial"/>
          <w:b/>
          <w:i/>
          <w:u w:val="single"/>
        </w:rPr>
        <w:t>las relaciones de supraordinación son las que se establecen entre los órganos del propio Estado, en las que éstos actúan en un plano de igualdad superior o coordinación, por encima de los particulares,</w:t>
      </w:r>
      <w:r w:rsidRPr="00D2762A">
        <w:rPr>
          <w:rFonts w:ascii="Arial" w:hAnsi="Arial" w:cs="Arial"/>
          <w:i/>
        </w:rPr>
        <w:t xml:space="preserve"> regulándose también por el derecho público que establece mecanismos de solución política y jurisdiccional, destacando en este último rubro, las controversias constitucionales y las acciones de inconstitucionalidad que señala el artículo 105, fracciones I y II, de la Carta Magna. En términos de esas precisiones encuentra sentido que los artículos 103 y 107 de la Ley Fundamental, establezcan que a través del juicio de amparo se resolverán las controversias derivadas de actos de autoridad que afecten las garantías individuales de los particulares, lo que supone la existencia de actos que nacen en el seno de una relación de supra a subordinación entre autoridades y particulares; </w:t>
      </w:r>
      <w:r w:rsidRPr="002C4C64">
        <w:rPr>
          <w:rFonts w:ascii="Arial" w:hAnsi="Arial" w:cs="Arial"/>
          <w:b/>
          <w:i/>
          <w:u w:val="single"/>
        </w:rPr>
        <w:t>de ahí que aquellos que emanan de relaciones de supraordinación entre autoridades o de coordinación entre particulares no pueden reclamarse a través de ese juicio constitucional</w:t>
      </w:r>
      <w:r w:rsidRPr="00D2762A">
        <w:rPr>
          <w:rFonts w:ascii="Arial" w:hAnsi="Arial" w:cs="Arial"/>
          <w:i/>
        </w:rPr>
        <w:t>.</w:t>
      </w:r>
      <w:r>
        <w:rPr>
          <w:rFonts w:ascii="Arial" w:hAnsi="Arial" w:cs="Arial"/>
          <w:i/>
        </w:rPr>
        <w:t>”</w:t>
      </w:r>
      <w:r w:rsidR="00716A77">
        <w:rPr>
          <w:rFonts w:ascii="Arial" w:hAnsi="Arial" w:cs="Arial"/>
        </w:rPr>
        <w:t>. Énfasis añadido-.</w:t>
      </w:r>
    </w:p>
    <w:p w14:paraId="3A146F49" w14:textId="4277B779" w:rsidR="00844F4E" w:rsidRDefault="005F363E" w:rsidP="005F363E">
      <w:pPr>
        <w:spacing w:before="240" w:line="360" w:lineRule="auto"/>
        <w:ind w:firstLine="708"/>
        <w:jc w:val="both"/>
        <w:rPr>
          <w:rFonts w:ascii="Arial" w:hAnsi="Arial" w:cs="Arial"/>
          <w:sz w:val="26"/>
          <w:szCs w:val="26"/>
        </w:rPr>
      </w:pPr>
      <w:r>
        <w:rPr>
          <w:rFonts w:ascii="Arial" w:hAnsi="Arial" w:cs="Arial"/>
          <w:sz w:val="26"/>
          <w:szCs w:val="26"/>
        </w:rPr>
        <w:t>Por otra parte</w:t>
      </w:r>
      <w:r w:rsidR="00844F4E">
        <w:rPr>
          <w:rFonts w:ascii="Arial" w:hAnsi="Arial" w:cs="Arial"/>
          <w:sz w:val="26"/>
          <w:szCs w:val="26"/>
        </w:rPr>
        <w:t xml:space="preserve">, </w:t>
      </w:r>
      <w:r w:rsidR="005D65AB">
        <w:rPr>
          <w:rFonts w:ascii="Arial" w:hAnsi="Arial" w:cs="Arial"/>
          <w:sz w:val="26"/>
          <w:szCs w:val="26"/>
        </w:rPr>
        <w:t xml:space="preserve">como lo señala la Sala Unitaria de Primera Instancia, </w:t>
      </w:r>
      <w:r w:rsidR="000662F9">
        <w:rPr>
          <w:rFonts w:ascii="Arial" w:hAnsi="Arial" w:cs="Arial"/>
          <w:sz w:val="26"/>
          <w:szCs w:val="26"/>
        </w:rPr>
        <w:t xml:space="preserve">el acto impugnado </w:t>
      </w:r>
      <w:r>
        <w:rPr>
          <w:rFonts w:ascii="Arial" w:hAnsi="Arial" w:cs="Arial"/>
          <w:sz w:val="26"/>
          <w:szCs w:val="26"/>
        </w:rPr>
        <w:t>no se traduce en una</w:t>
      </w:r>
      <w:r w:rsidR="000662F9">
        <w:rPr>
          <w:rFonts w:ascii="Arial" w:hAnsi="Arial" w:cs="Arial"/>
          <w:sz w:val="26"/>
          <w:szCs w:val="26"/>
        </w:rPr>
        <w:t xml:space="preserve"> resolución definitiva</w:t>
      </w:r>
      <w:r>
        <w:rPr>
          <w:rFonts w:ascii="Arial" w:hAnsi="Arial" w:cs="Arial"/>
          <w:sz w:val="26"/>
          <w:szCs w:val="26"/>
        </w:rPr>
        <w:t xml:space="preserve"> </w:t>
      </w:r>
      <w:r w:rsidR="00895447" w:rsidRPr="00844F4E">
        <w:rPr>
          <w:rFonts w:ascii="Arial" w:hAnsi="Arial" w:cs="Arial"/>
          <w:sz w:val="26"/>
          <w:szCs w:val="26"/>
        </w:rPr>
        <w:t xml:space="preserve">en virtud de </w:t>
      </w:r>
      <w:r w:rsidR="00B375A6">
        <w:rPr>
          <w:rFonts w:ascii="Arial" w:hAnsi="Arial" w:cs="Arial"/>
          <w:sz w:val="26"/>
          <w:szCs w:val="26"/>
        </w:rPr>
        <w:t>que no</w:t>
      </w:r>
      <w:r w:rsidR="00895447" w:rsidRPr="00844F4E">
        <w:rPr>
          <w:rFonts w:ascii="Arial" w:hAnsi="Arial" w:cs="Arial"/>
          <w:sz w:val="26"/>
          <w:szCs w:val="26"/>
        </w:rPr>
        <w:t xml:space="preserve"> cre</w:t>
      </w:r>
      <w:r w:rsidR="00B375A6">
        <w:rPr>
          <w:rFonts w:ascii="Arial" w:hAnsi="Arial" w:cs="Arial"/>
          <w:sz w:val="26"/>
          <w:szCs w:val="26"/>
        </w:rPr>
        <w:t>a</w:t>
      </w:r>
      <w:r w:rsidR="00895447" w:rsidRPr="00844F4E">
        <w:rPr>
          <w:rFonts w:ascii="Arial" w:hAnsi="Arial" w:cs="Arial"/>
          <w:sz w:val="26"/>
          <w:szCs w:val="26"/>
        </w:rPr>
        <w:t>, modi</w:t>
      </w:r>
      <w:r w:rsidR="0051677B">
        <w:rPr>
          <w:rFonts w:ascii="Arial" w:hAnsi="Arial" w:cs="Arial"/>
          <w:sz w:val="26"/>
          <w:szCs w:val="26"/>
        </w:rPr>
        <w:t>fi</w:t>
      </w:r>
      <w:r w:rsidR="00B375A6">
        <w:rPr>
          <w:rFonts w:ascii="Arial" w:hAnsi="Arial" w:cs="Arial"/>
          <w:sz w:val="26"/>
          <w:szCs w:val="26"/>
        </w:rPr>
        <w:t>ca</w:t>
      </w:r>
      <w:r w:rsidR="00895447" w:rsidRPr="00844F4E">
        <w:rPr>
          <w:rFonts w:ascii="Arial" w:hAnsi="Arial" w:cs="Arial"/>
          <w:sz w:val="26"/>
          <w:szCs w:val="26"/>
        </w:rPr>
        <w:t xml:space="preserve"> o exting</w:t>
      </w:r>
      <w:r w:rsidR="004E1C07">
        <w:rPr>
          <w:rFonts w:ascii="Arial" w:hAnsi="Arial" w:cs="Arial"/>
          <w:sz w:val="26"/>
          <w:szCs w:val="26"/>
        </w:rPr>
        <w:t>ue</w:t>
      </w:r>
      <w:r w:rsidR="00895447" w:rsidRPr="00844F4E">
        <w:rPr>
          <w:rFonts w:ascii="Arial" w:hAnsi="Arial" w:cs="Arial"/>
          <w:sz w:val="26"/>
          <w:szCs w:val="26"/>
        </w:rPr>
        <w:t xml:space="preserve">, por sí o ante sí, la esfera jurídica del </w:t>
      </w:r>
      <w:r w:rsidR="004E1C07">
        <w:rPr>
          <w:rFonts w:ascii="Arial" w:hAnsi="Arial" w:cs="Arial"/>
          <w:sz w:val="26"/>
          <w:szCs w:val="26"/>
        </w:rPr>
        <w:t>administrado</w:t>
      </w:r>
      <w:r w:rsidR="00895447" w:rsidRPr="00844F4E">
        <w:rPr>
          <w:rFonts w:ascii="Arial" w:hAnsi="Arial" w:cs="Arial"/>
          <w:sz w:val="26"/>
          <w:szCs w:val="26"/>
        </w:rPr>
        <w:t>.</w:t>
      </w:r>
      <w:r w:rsidR="004E1C07">
        <w:rPr>
          <w:rFonts w:ascii="Arial" w:hAnsi="Arial" w:cs="Arial"/>
          <w:sz w:val="26"/>
          <w:szCs w:val="26"/>
        </w:rPr>
        <w:t xml:space="preserve"> - - - - - - - - - - - </w:t>
      </w:r>
      <w:r w:rsidR="003F7AE9">
        <w:rPr>
          <w:rFonts w:ascii="Arial" w:hAnsi="Arial" w:cs="Arial"/>
          <w:sz w:val="26"/>
          <w:szCs w:val="26"/>
        </w:rPr>
        <w:t xml:space="preserve">- - - - - - - - - - - -  - - - - - - - - - - </w:t>
      </w:r>
    </w:p>
    <w:p w14:paraId="4F3A1671" w14:textId="2585051A" w:rsidR="00144C8F" w:rsidRPr="00144C8F" w:rsidRDefault="00B60536" w:rsidP="0059591A">
      <w:pPr>
        <w:spacing w:before="240" w:line="360" w:lineRule="auto"/>
        <w:ind w:firstLine="708"/>
        <w:jc w:val="both"/>
        <w:rPr>
          <w:rFonts w:ascii="Arial" w:hAnsi="Arial" w:cs="Arial"/>
          <w:sz w:val="26"/>
          <w:szCs w:val="26"/>
        </w:rPr>
      </w:pPr>
      <w:r>
        <w:rPr>
          <w:rFonts w:ascii="Arial" w:hAnsi="Arial" w:cs="Arial"/>
          <w:sz w:val="26"/>
          <w:szCs w:val="26"/>
        </w:rPr>
        <w:t>Con respecto al mismo punto</w:t>
      </w:r>
      <w:r w:rsidR="00144C8F">
        <w:rPr>
          <w:rFonts w:ascii="Arial" w:hAnsi="Arial" w:cs="Arial"/>
          <w:sz w:val="26"/>
          <w:szCs w:val="26"/>
        </w:rPr>
        <w:t xml:space="preserve">, se </w:t>
      </w:r>
      <w:r w:rsidR="0092093B">
        <w:rPr>
          <w:rFonts w:ascii="Arial" w:hAnsi="Arial" w:cs="Arial"/>
          <w:sz w:val="26"/>
          <w:szCs w:val="26"/>
        </w:rPr>
        <w:t>tiene que</w:t>
      </w:r>
      <w:r w:rsidR="00144C8F">
        <w:rPr>
          <w:rFonts w:ascii="Arial" w:hAnsi="Arial" w:cs="Arial"/>
          <w:sz w:val="26"/>
          <w:szCs w:val="26"/>
        </w:rPr>
        <w:t xml:space="preserve"> para la procedencia del juicio contencioso administrativo es ineludible</w:t>
      </w:r>
      <w:r w:rsidR="00177CEE" w:rsidRPr="00177CEE">
        <w:rPr>
          <w:rFonts w:ascii="Arial" w:hAnsi="Arial" w:cs="Arial"/>
          <w:sz w:val="26"/>
          <w:szCs w:val="26"/>
        </w:rPr>
        <w:t xml:space="preserve"> la existencia de una resolución definitiva</w:t>
      </w:r>
      <w:r w:rsidR="00144C8F">
        <w:rPr>
          <w:rFonts w:ascii="Arial" w:hAnsi="Arial" w:cs="Arial"/>
          <w:sz w:val="26"/>
          <w:szCs w:val="26"/>
        </w:rPr>
        <w:t>, es decir, que el acto</w:t>
      </w:r>
      <w:r w:rsidR="00F248F0">
        <w:rPr>
          <w:rFonts w:ascii="Arial" w:hAnsi="Arial" w:cs="Arial"/>
          <w:sz w:val="26"/>
          <w:szCs w:val="26"/>
        </w:rPr>
        <w:t xml:space="preserve"> </w:t>
      </w:r>
      <w:r w:rsidR="0059591A">
        <w:rPr>
          <w:rFonts w:ascii="Arial" w:hAnsi="Arial" w:cs="Arial"/>
          <w:sz w:val="26"/>
          <w:szCs w:val="26"/>
        </w:rPr>
        <w:t xml:space="preserve">demandado </w:t>
      </w:r>
      <w:r w:rsidR="00144C8F" w:rsidRPr="00144C8F">
        <w:rPr>
          <w:rFonts w:ascii="Arial" w:hAnsi="Arial" w:cs="Arial"/>
          <w:sz w:val="26"/>
          <w:szCs w:val="26"/>
        </w:rPr>
        <w:t>se trat</w:t>
      </w:r>
      <w:r w:rsidR="003F7AE9">
        <w:rPr>
          <w:rFonts w:ascii="Arial" w:hAnsi="Arial" w:cs="Arial"/>
          <w:sz w:val="26"/>
          <w:szCs w:val="26"/>
        </w:rPr>
        <w:t>e</w:t>
      </w:r>
      <w:r w:rsidR="00144C8F" w:rsidRPr="00144C8F">
        <w:rPr>
          <w:rFonts w:ascii="Arial" w:hAnsi="Arial" w:cs="Arial"/>
          <w:sz w:val="26"/>
          <w:szCs w:val="26"/>
        </w:rPr>
        <w:t xml:space="preserve"> del producto final de la manifestación de la autoridad administrativa.</w:t>
      </w:r>
      <w:r w:rsidR="003F7AE9">
        <w:rPr>
          <w:rFonts w:ascii="Arial" w:hAnsi="Arial" w:cs="Arial"/>
          <w:sz w:val="26"/>
          <w:szCs w:val="26"/>
        </w:rPr>
        <w:t xml:space="preserve"> - - - </w:t>
      </w:r>
      <w:r w:rsidR="00F248F0">
        <w:rPr>
          <w:rFonts w:ascii="Arial" w:hAnsi="Arial" w:cs="Arial"/>
          <w:sz w:val="26"/>
          <w:szCs w:val="26"/>
        </w:rPr>
        <w:t xml:space="preserve">- - </w:t>
      </w:r>
    </w:p>
    <w:p w14:paraId="0A98BF7F" w14:textId="3F6C2E41" w:rsidR="00144C8F" w:rsidRDefault="0059591A" w:rsidP="00144C8F">
      <w:pPr>
        <w:spacing w:before="240" w:line="360" w:lineRule="auto"/>
        <w:ind w:firstLine="708"/>
        <w:jc w:val="both"/>
        <w:rPr>
          <w:rFonts w:ascii="Arial" w:hAnsi="Arial" w:cs="Arial"/>
          <w:sz w:val="26"/>
          <w:szCs w:val="26"/>
        </w:rPr>
      </w:pPr>
      <w:r>
        <w:rPr>
          <w:rFonts w:ascii="Arial" w:hAnsi="Arial" w:cs="Arial"/>
          <w:sz w:val="26"/>
          <w:szCs w:val="26"/>
        </w:rPr>
        <w:t>Por el contrario, el acto impugnado</w:t>
      </w:r>
      <w:r w:rsidR="007D15D3">
        <w:rPr>
          <w:rFonts w:ascii="Arial" w:hAnsi="Arial" w:cs="Arial"/>
          <w:sz w:val="26"/>
          <w:szCs w:val="26"/>
        </w:rPr>
        <w:t xml:space="preserve"> en el juicio de origen</w:t>
      </w:r>
      <w:r>
        <w:rPr>
          <w:rFonts w:ascii="Arial" w:hAnsi="Arial" w:cs="Arial"/>
          <w:sz w:val="26"/>
          <w:szCs w:val="26"/>
        </w:rPr>
        <w:t xml:space="preserve"> </w:t>
      </w:r>
      <w:r w:rsidR="007D15D3">
        <w:rPr>
          <w:rFonts w:ascii="Arial" w:hAnsi="Arial" w:cs="Arial"/>
          <w:sz w:val="26"/>
          <w:szCs w:val="26"/>
        </w:rPr>
        <w:t>es</w:t>
      </w:r>
      <w:r>
        <w:rPr>
          <w:rFonts w:ascii="Arial" w:hAnsi="Arial" w:cs="Arial"/>
          <w:sz w:val="26"/>
          <w:szCs w:val="26"/>
        </w:rPr>
        <w:t xml:space="preserve"> un pronunciamiento que derivó</w:t>
      </w:r>
      <w:r w:rsidR="00144C8F" w:rsidRPr="00144C8F">
        <w:rPr>
          <w:rFonts w:ascii="Arial" w:hAnsi="Arial" w:cs="Arial"/>
          <w:sz w:val="26"/>
          <w:szCs w:val="26"/>
        </w:rPr>
        <w:t xml:space="preserve"> </w:t>
      </w:r>
      <w:r>
        <w:rPr>
          <w:rFonts w:ascii="Arial" w:hAnsi="Arial" w:cs="Arial"/>
          <w:sz w:val="26"/>
          <w:szCs w:val="26"/>
        </w:rPr>
        <w:t>de una solicitud formulada por otra autoridad</w:t>
      </w:r>
      <w:r w:rsidR="002D0012">
        <w:rPr>
          <w:rFonts w:ascii="Arial" w:hAnsi="Arial" w:cs="Arial"/>
          <w:sz w:val="26"/>
          <w:szCs w:val="26"/>
        </w:rPr>
        <w:t xml:space="preserve"> dentro de un procedimiento interno</w:t>
      </w:r>
      <w:r>
        <w:rPr>
          <w:rFonts w:ascii="Arial" w:hAnsi="Arial" w:cs="Arial"/>
          <w:sz w:val="26"/>
          <w:szCs w:val="26"/>
        </w:rPr>
        <w:t xml:space="preserve">, </w:t>
      </w:r>
      <w:r w:rsidR="002D0012">
        <w:rPr>
          <w:rFonts w:ascii="Arial" w:hAnsi="Arial" w:cs="Arial"/>
          <w:sz w:val="26"/>
          <w:szCs w:val="26"/>
        </w:rPr>
        <w:t>por tanto</w:t>
      </w:r>
      <w:r w:rsidR="008B111E">
        <w:rPr>
          <w:rFonts w:ascii="Arial" w:hAnsi="Arial" w:cs="Arial"/>
          <w:sz w:val="26"/>
          <w:szCs w:val="26"/>
        </w:rPr>
        <w:t>,</w:t>
      </w:r>
      <w:r w:rsidR="002D0012">
        <w:rPr>
          <w:rFonts w:ascii="Arial" w:hAnsi="Arial" w:cs="Arial"/>
          <w:sz w:val="26"/>
          <w:szCs w:val="26"/>
        </w:rPr>
        <w:t xml:space="preserve"> es indudable que </w:t>
      </w:r>
      <w:r w:rsidR="00144C8F" w:rsidRPr="00144C8F">
        <w:rPr>
          <w:rFonts w:ascii="Arial" w:hAnsi="Arial" w:cs="Arial"/>
          <w:sz w:val="26"/>
          <w:szCs w:val="26"/>
        </w:rPr>
        <w:t xml:space="preserve">no </w:t>
      </w:r>
      <w:r w:rsidR="002D0012">
        <w:rPr>
          <w:rFonts w:ascii="Arial" w:hAnsi="Arial" w:cs="Arial"/>
          <w:sz w:val="26"/>
          <w:szCs w:val="26"/>
        </w:rPr>
        <w:t>es una</w:t>
      </w:r>
      <w:r w:rsidR="00144C8F" w:rsidRPr="00144C8F">
        <w:rPr>
          <w:rFonts w:ascii="Arial" w:hAnsi="Arial" w:cs="Arial"/>
          <w:sz w:val="26"/>
          <w:szCs w:val="26"/>
        </w:rPr>
        <w:t xml:space="preserve"> resoluci</w:t>
      </w:r>
      <w:r w:rsidR="002D0012">
        <w:rPr>
          <w:rFonts w:ascii="Arial" w:hAnsi="Arial" w:cs="Arial"/>
          <w:sz w:val="26"/>
          <w:szCs w:val="26"/>
        </w:rPr>
        <w:t>ón</w:t>
      </w:r>
      <w:r w:rsidR="00144C8F" w:rsidRPr="00144C8F">
        <w:rPr>
          <w:rFonts w:ascii="Arial" w:hAnsi="Arial" w:cs="Arial"/>
          <w:sz w:val="26"/>
          <w:szCs w:val="26"/>
        </w:rPr>
        <w:t xml:space="preserve"> definitiva, pues tal carácter lo t</w:t>
      </w:r>
      <w:r w:rsidR="002D0012">
        <w:rPr>
          <w:rFonts w:ascii="Arial" w:hAnsi="Arial" w:cs="Arial"/>
          <w:sz w:val="26"/>
          <w:szCs w:val="26"/>
        </w:rPr>
        <w:t>endría</w:t>
      </w:r>
      <w:r w:rsidR="00144C8F" w:rsidRPr="00144C8F">
        <w:rPr>
          <w:rFonts w:ascii="Arial" w:hAnsi="Arial" w:cs="Arial"/>
          <w:sz w:val="26"/>
          <w:szCs w:val="26"/>
        </w:rPr>
        <w:t xml:space="preserve"> únicamente la resolución final del procedimiento, lo cual excluye a las demás actuaciones instrumentales o previas.</w:t>
      </w:r>
      <w:r w:rsidR="00FC03AF">
        <w:rPr>
          <w:rFonts w:ascii="Arial" w:hAnsi="Arial" w:cs="Arial"/>
          <w:sz w:val="26"/>
          <w:szCs w:val="26"/>
        </w:rPr>
        <w:t xml:space="preserve"> - - - - - - - - - - - - - - - - - - - </w:t>
      </w:r>
    </w:p>
    <w:p w14:paraId="6958F169" w14:textId="76147561" w:rsidR="003A58AA" w:rsidRDefault="003A58AA" w:rsidP="003A58AA">
      <w:pPr>
        <w:spacing w:before="240" w:line="360" w:lineRule="auto"/>
        <w:ind w:firstLine="708"/>
        <w:jc w:val="both"/>
        <w:rPr>
          <w:rFonts w:ascii="Arial" w:hAnsi="Arial" w:cs="Arial"/>
          <w:sz w:val="26"/>
          <w:szCs w:val="26"/>
        </w:rPr>
      </w:pPr>
      <w:r w:rsidRPr="00D2762A">
        <w:rPr>
          <w:rFonts w:ascii="Arial" w:hAnsi="Arial" w:cs="Arial"/>
          <w:sz w:val="26"/>
          <w:szCs w:val="26"/>
        </w:rPr>
        <w:t xml:space="preserve">Al respecto, </w:t>
      </w:r>
      <w:r>
        <w:rPr>
          <w:rFonts w:ascii="Arial" w:hAnsi="Arial" w:cs="Arial"/>
          <w:sz w:val="26"/>
          <w:szCs w:val="26"/>
        </w:rPr>
        <w:t>sirve de orientación</w:t>
      </w:r>
      <w:r w:rsidRPr="00D2762A">
        <w:rPr>
          <w:rFonts w:ascii="Arial" w:hAnsi="Arial" w:cs="Arial"/>
          <w:sz w:val="26"/>
          <w:szCs w:val="26"/>
        </w:rPr>
        <w:t xml:space="preserve"> la tesis </w:t>
      </w:r>
      <w:r w:rsidR="00BB7453" w:rsidRPr="00BB7453">
        <w:rPr>
          <w:rFonts w:ascii="Arial" w:hAnsi="Arial" w:cs="Arial"/>
          <w:sz w:val="26"/>
          <w:szCs w:val="26"/>
        </w:rPr>
        <w:t>2a. X/2003</w:t>
      </w:r>
      <w:r w:rsidR="00BB7453">
        <w:rPr>
          <w:rFonts w:ascii="Arial" w:hAnsi="Arial" w:cs="Arial"/>
          <w:sz w:val="26"/>
          <w:szCs w:val="26"/>
        </w:rPr>
        <w:t xml:space="preserve"> </w:t>
      </w:r>
      <w:r w:rsidRPr="00D63B85">
        <w:rPr>
          <w:rFonts w:ascii="Arial" w:hAnsi="Arial" w:cs="Arial"/>
          <w:sz w:val="26"/>
          <w:szCs w:val="26"/>
        </w:rPr>
        <w:t>de número de registro 1</w:t>
      </w:r>
      <w:r w:rsidR="00BB7453">
        <w:rPr>
          <w:rFonts w:ascii="Arial" w:hAnsi="Arial" w:cs="Arial"/>
          <w:sz w:val="26"/>
          <w:szCs w:val="26"/>
        </w:rPr>
        <w:t>84733</w:t>
      </w:r>
      <w:r w:rsidRPr="00D63B85">
        <w:rPr>
          <w:rFonts w:ascii="Arial" w:hAnsi="Arial" w:cs="Arial"/>
          <w:sz w:val="26"/>
          <w:szCs w:val="26"/>
        </w:rPr>
        <w:t xml:space="preserve"> emitida por</w:t>
      </w:r>
      <w:r w:rsidR="00BB7453">
        <w:rPr>
          <w:rFonts w:ascii="Arial" w:hAnsi="Arial" w:cs="Arial"/>
          <w:sz w:val="26"/>
          <w:szCs w:val="26"/>
        </w:rPr>
        <w:t xml:space="preserve"> </w:t>
      </w:r>
      <w:r w:rsidR="00BB7453" w:rsidRPr="00BB7453">
        <w:rPr>
          <w:rFonts w:ascii="Arial" w:hAnsi="Arial" w:cs="Arial"/>
          <w:sz w:val="26"/>
          <w:szCs w:val="26"/>
        </w:rPr>
        <w:t>la Segunda Sala de la Suprema Corte de Justicia de la Nación</w:t>
      </w:r>
      <w:r w:rsidRPr="00D63B85">
        <w:rPr>
          <w:rFonts w:ascii="Arial" w:hAnsi="Arial" w:cs="Arial"/>
          <w:sz w:val="26"/>
          <w:szCs w:val="26"/>
        </w:rPr>
        <w:t xml:space="preserve">, publicada en el Semanario Judicial de la </w:t>
      </w:r>
      <w:r w:rsidRPr="00D63B85">
        <w:rPr>
          <w:rFonts w:ascii="Arial" w:hAnsi="Arial" w:cs="Arial"/>
          <w:sz w:val="26"/>
          <w:szCs w:val="26"/>
        </w:rPr>
        <w:lastRenderedPageBreak/>
        <w:t>Federación y su Gaceta, en la Novena Época, Tomo X</w:t>
      </w:r>
      <w:r>
        <w:rPr>
          <w:rFonts w:ascii="Arial" w:hAnsi="Arial" w:cs="Arial"/>
          <w:sz w:val="26"/>
          <w:szCs w:val="26"/>
        </w:rPr>
        <w:t>VII</w:t>
      </w:r>
      <w:r w:rsidRPr="00D63B85">
        <w:rPr>
          <w:rFonts w:ascii="Arial" w:hAnsi="Arial" w:cs="Arial"/>
          <w:sz w:val="26"/>
          <w:szCs w:val="26"/>
        </w:rPr>
        <w:t xml:space="preserve">, </w:t>
      </w:r>
      <w:r w:rsidR="00BB7453">
        <w:rPr>
          <w:rFonts w:ascii="Arial" w:hAnsi="Arial" w:cs="Arial"/>
          <w:sz w:val="26"/>
          <w:szCs w:val="26"/>
        </w:rPr>
        <w:t>Febrero</w:t>
      </w:r>
      <w:r>
        <w:rPr>
          <w:rFonts w:ascii="Arial" w:hAnsi="Arial" w:cs="Arial"/>
          <w:sz w:val="26"/>
          <w:szCs w:val="26"/>
        </w:rPr>
        <w:t xml:space="preserve"> </w:t>
      </w:r>
      <w:r w:rsidRPr="00D63B85">
        <w:rPr>
          <w:rFonts w:ascii="Arial" w:hAnsi="Arial" w:cs="Arial"/>
          <w:sz w:val="26"/>
          <w:szCs w:val="26"/>
        </w:rPr>
        <w:t>de 20</w:t>
      </w:r>
      <w:r>
        <w:rPr>
          <w:rFonts w:ascii="Arial" w:hAnsi="Arial" w:cs="Arial"/>
          <w:sz w:val="26"/>
          <w:szCs w:val="26"/>
        </w:rPr>
        <w:t>0</w:t>
      </w:r>
      <w:r w:rsidR="00BB7453">
        <w:rPr>
          <w:rFonts w:ascii="Arial" w:hAnsi="Arial" w:cs="Arial"/>
          <w:sz w:val="26"/>
          <w:szCs w:val="26"/>
        </w:rPr>
        <w:t>3</w:t>
      </w:r>
      <w:r w:rsidRPr="00D63B85">
        <w:rPr>
          <w:rFonts w:ascii="Arial" w:hAnsi="Arial" w:cs="Arial"/>
          <w:sz w:val="26"/>
          <w:szCs w:val="26"/>
        </w:rPr>
        <w:t xml:space="preserve">, página </w:t>
      </w:r>
      <w:r w:rsidR="00BB7453">
        <w:rPr>
          <w:rFonts w:ascii="Arial" w:hAnsi="Arial" w:cs="Arial"/>
          <w:sz w:val="26"/>
          <w:szCs w:val="26"/>
        </w:rPr>
        <w:t>336</w:t>
      </w:r>
      <w:r w:rsidRPr="00D63B85">
        <w:rPr>
          <w:rFonts w:ascii="Arial" w:hAnsi="Arial" w:cs="Arial"/>
          <w:sz w:val="26"/>
          <w:szCs w:val="26"/>
        </w:rPr>
        <w:t xml:space="preserve">, Materia </w:t>
      </w:r>
      <w:r w:rsidR="00BB7453">
        <w:rPr>
          <w:rFonts w:ascii="Arial" w:hAnsi="Arial" w:cs="Arial"/>
          <w:sz w:val="26"/>
          <w:szCs w:val="26"/>
        </w:rPr>
        <w:t>Administrativa</w:t>
      </w:r>
      <w:r w:rsidRPr="00D63B85">
        <w:rPr>
          <w:rFonts w:ascii="Arial" w:hAnsi="Arial" w:cs="Arial"/>
          <w:sz w:val="26"/>
          <w:szCs w:val="26"/>
        </w:rPr>
        <w:t>, de rubro y texto siguiente:</w:t>
      </w:r>
    </w:p>
    <w:p w14:paraId="22EDDB08" w14:textId="3FB288A5" w:rsidR="00BB7453" w:rsidRPr="00BB7453" w:rsidRDefault="00BB7453" w:rsidP="00E0155E">
      <w:pPr>
        <w:spacing w:before="240"/>
        <w:ind w:left="709" w:right="758" w:hanging="1"/>
        <w:jc w:val="both"/>
        <w:rPr>
          <w:rFonts w:ascii="Arial" w:hAnsi="Arial" w:cs="Arial"/>
          <w:i/>
        </w:rPr>
      </w:pPr>
      <w:r>
        <w:rPr>
          <w:rFonts w:ascii="Arial" w:hAnsi="Arial" w:cs="Arial"/>
          <w:i/>
        </w:rPr>
        <w:t>“</w:t>
      </w:r>
      <w:r w:rsidRPr="00BB7453">
        <w:rPr>
          <w:rFonts w:ascii="Arial" w:hAnsi="Arial" w:cs="Arial"/>
          <w:b/>
          <w:i/>
        </w:rPr>
        <w:t>TRIBUNAL FEDERAL DE JUSTICIA FISCAL Y ADMINISTRATIVA. "RESOLUCIONES ADMINISTRATIVAS DEFINITIVAS". ALCANCE DEL CONCEPTO A QUE SE REFIERE EL ARTÍCULO 11, PRIMER PÁRRAFO, DE LA LEY ORGÁNICA DE DICHO TRIBUNAL.</w:t>
      </w:r>
    </w:p>
    <w:p w14:paraId="47FE6735" w14:textId="0EBDDDF0" w:rsidR="00312C2B" w:rsidRPr="00BB7453" w:rsidRDefault="00BB7453" w:rsidP="00E0155E">
      <w:pPr>
        <w:spacing w:before="240"/>
        <w:ind w:left="709" w:right="758" w:hanging="1"/>
        <w:jc w:val="both"/>
        <w:rPr>
          <w:rFonts w:ascii="Arial" w:hAnsi="Arial" w:cs="Arial"/>
          <w:i/>
        </w:rPr>
      </w:pPr>
      <w:r w:rsidRPr="00BB7453">
        <w:rPr>
          <w:rFonts w:ascii="Arial" w:hAnsi="Arial" w:cs="Arial"/>
          <w:i/>
        </w:rPr>
        <w:t>La acción contenciosa administrativa promovida ante el Tribunal Federal de Justicia Fiscal y Administrativa, aun cuando sólo requiere la afectación de un interés, no constituye una potestad procesal contra todo acto de la Administración Pública, pues se trata de un mecanismo de jurisdicción restringida donde la procedencia de la vía está condicionada a que los actos administrativos constituyan "resoluciones definitivas", y que se encuentran mencionadas dentro de las hipótesis de procedencia que prevé el citado artículo 11; ahora bien, aunque este precepto establece que tendrán carácter de "resoluciones definitivas" las que no admitan recurso o admitiéndolo sea optativo, es contrario a derecho determinar el alcance de la definitividad para efectos del juicio contencioso administrativo sólo por esa expresión, ya que también debe considerarse la naturaleza jurídica de la resolución, sea ésta expresa o ficta, la cual debe constituir el producto final o la voluntad definitiva de la Administración Pública, que suele ser de dos formas: a) como última resolución dictada para poner fin a un procedimiento, y b) como manifestación aislada que no requiere de un procedimiento que le anteceda para poder reflejar la última voluntad oficial. En ese tenor, cuando se trata de resoluciones definitivas que culminan un procedimiento administrativo, las fases de dicho procedimiento o actos de naturaleza procedimental no podrán considerarse resoluciones definitivas, pues ese carácter sólo lo tendrá la última decisión del procedimiento, y cuando se impugne ésta podrán reclamarse tanto los vicios de procedimiento como los cometidos en el dictado de la resolución; mientras que, cuando se trate de actos aislados expresos o fictos de la Administración Pública serán definitivos en tanto contengan una determinación o decisión cuyas características impidan reformas que ocasionen agravios a los gobernados.</w:t>
      </w:r>
      <w:r>
        <w:rPr>
          <w:rFonts w:ascii="Arial" w:hAnsi="Arial" w:cs="Arial"/>
          <w:i/>
        </w:rPr>
        <w:t>”</w:t>
      </w:r>
    </w:p>
    <w:p w14:paraId="6D63C1AD" w14:textId="3C5632BC" w:rsidR="00300075" w:rsidRDefault="00177CEE" w:rsidP="00300075">
      <w:pPr>
        <w:spacing w:before="240" w:line="360" w:lineRule="auto"/>
        <w:ind w:firstLine="708"/>
        <w:jc w:val="both"/>
        <w:rPr>
          <w:rFonts w:ascii="Arial" w:hAnsi="Arial" w:cs="Arial"/>
          <w:sz w:val="26"/>
          <w:szCs w:val="26"/>
        </w:rPr>
      </w:pPr>
      <w:r w:rsidRPr="00177CEE">
        <w:rPr>
          <w:rFonts w:ascii="Arial" w:hAnsi="Arial" w:cs="Arial"/>
          <w:sz w:val="26"/>
          <w:szCs w:val="26"/>
        </w:rPr>
        <w:t>Lo anterior no riñe con el derecho fundamental de acceso a la impartición de justicia, porque</w:t>
      </w:r>
      <w:r w:rsidR="00FC03AF">
        <w:rPr>
          <w:rFonts w:ascii="Arial" w:hAnsi="Arial" w:cs="Arial"/>
          <w:sz w:val="26"/>
          <w:szCs w:val="26"/>
        </w:rPr>
        <w:t xml:space="preserve"> </w:t>
      </w:r>
      <w:r w:rsidRPr="00177CEE">
        <w:rPr>
          <w:rFonts w:ascii="Arial" w:hAnsi="Arial" w:cs="Arial"/>
          <w:sz w:val="26"/>
          <w:szCs w:val="26"/>
        </w:rPr>
        <w:t xml:space="preserve">no siempre y en cualquier caso cabría considerar que </w:t>
      </w:r>
      <w:r w:rsidR="00FC03AF">
        <w:rPr>
          <w:rFonts w:ascii="Arial" w:hAnsi="Arial" w:cs="Arial"/>
          <w:sz w:val="26"/>
          <w:szCs w:val="26"/>
        </w:rPr>
        <w:t xml:space="preserve">este Órgano Jurisdiccional </w:t>
      </w:r>
      <w:r w:rsidRPr="00177CEE">
        <w:rPr>
          <w:rFonts w:ascii="Arial" w:hAnsi="Arial" w:cs="Arial"/>
          <w:sz w:val="26"/>
          <w:szCs w:val="26"/>
        </w:rPr>
        <w:t>deb</w:t>
      </w:r>
      <w:r w:rsidR="00FC03AF">
        <w:rPr>
          <w:rFonts w:ascii="Arial" w:hAnsi="Arial" w:cs="Arial"/>
          <w:sz w:val="26"/>
          <w:szCs w:val="26"/>
        </w:rPr>
        <w:t xml:space="preserve">a </w:t>
      </w:r>
      <w:r w:rsidRPr="00177CEE">
        <w:rPr>
          <w:rFonts w:ascii="Arial" w:hAnsi="Arial" w:cs="Arial"/>
          <w:sz w:val="26"/>
          <w:szCs w:val="26"/>
        </w:rPr>
        <w:t>resolver el fondo de</w:t>
      </w:r>
      <w:r w:rsidR="00FC03AF">
        <w:rPr>
          <w:rFonts w:ascii="Arial" w:hAnsi="Arial" w:cs="Arial"/>
          <w:sz w:val="26"/>
          <w:szCs w:val="26"/>
        </w:rPr>
        <w:t xml:space="preserve"> los</w:t>
      </w:r>
      <w:r w:rsidRPr="00177CEE">
        <w:rPr>
          <w:rFonts w:ascii="Arial" w:hAnsi="Arial" w:cs="Arial"/>
          <w:sz w:val="26"/>
          <w:szCs w:val="26"/>
        </w:rPr>
        <w:t xml:space="preserve"> asunto</w:t>
      </w:r>
      <w:r w:rsidR="00FC03AF">
        <w:rPr>
          <w:rFonts w:ascii="Arial" w:hAnsi="Arial" w:cs="Arial"/>
          <w:sz w:val="26"/>
          <w:szCs w:val="26"/>
        </w:rPr>
        <w:t>s</w:t>
      </w:r>
      <w:r w:rsidRPr="00177CEE">
        <w:rPr>
          <w:rFonts w:ascii="Arial" w:hAnsi="Arial" w:cs="Arial"/>
          <w:sz w:val="26"/>
          <w:szCs w:val="26"/>
        </w:rPr>
        <w:t xml:space="preserve"> que se le plantea, sin que importe verificar los presupuestos formales de admisibilidad y procedencia del </w:t>
      </w:r>
      <w:r w:rsidR="00312C2B">
        <w:rPr>
          <w:rFonts w:ascii="Arial" w:hAnsi="Arial" w:cs="Arial"/>
          <w:sz w:val="26"/>
          <w:szCs w:val="26"/>
        </w:rPr>
        <w:t>juicio</w:t>
      </w:r>
      <w:r w:rsidRPr="00177CEE">
        <w:rPr>
          <w:rFonts w:ascii="Arial" w:hAnsi="Arial" w:cs="Arial"/>
          <w:sz w:val="26"/>
          <w:szCs w:val="26"/>
        </w:rPr>
        <w:t xml:space="preserve"> intentado.</w:t>
      </w:r>
      <w:r w:rsidR="002B355B">
        <w:rPr>
          <w:rFonts w:ascii="Arial" w:hAnsi="Arial" w:cs="Arial"/>
          <w:sz w:val="26"/>
          <w:szCs w:val="26"/>
        </w:rPr>
        <w:t xml:space="preserve"> - - - - - - - -</w:t>
      </w:r>
    </w:p>
    <w:p w14:paraId="3E0D6FE7" w14:textId="76F7CDFA" w:rsidR="00E70B76" w:rsidRDefault="00A61620" w:rsidP="00E028E2">
      <w:pPr>
        <w:spacing w:before="240" w:line="360" w:lineRule="auto"/>
        <w:ind w:firstLine="708"/>
        <w:jc w:val="both"/>
        <w:rPr>
          <w:rFonts w:ascii="Arial" w:hAnsi="Arial" w:cs="Arial"/>
          <w:sz w:val="26"/>
          <w:szCs w:val="26"/>
        </w:rPr>
      </w:pPr>
      <w:r>
        <w:rPr>
          <w:rFonts w:ascii="Arial" w:hAnsi="Arial" w:cs="Arial"/>
          <w:sz w:val="26"/>
          <w:szCs w:val="26"/>
        </w:rPr>
        <w:t xml:space="preserve">Es así que, la improcedencia de la demanda que fue fundada </w:t>
      </w:r>
      <w:r w:rsidRPr="00A61620">
        <w:rPr>
          <w:rFonts w:ascii="Arial" w:hAnsi="Arial" w:cs="Arial"/>
          <w:sz w:val="26"/>
          <w:szCs w:val="26"/>
        </w:rPr>
        <w:t>en términos de</w:t>
      </w:r>
      <w:r>
        <w:rPr>
          <w:rFonts w:ascii="Arial" w:hAnsi="Arial" w:cs="Arial"/>
          <w:sz w:val="26"/>
          <w:szCs w:val="26"/>
        </w:rPr>
        <w:t xml:space="preserve"> </w:t>
      </w:r>
      <w:r w:rsidRPr="00A61620">
        <w:rPr>
          <w:rFonts w:ascii="Arial" w:hAnsi="Arial" w:cs="Arial"/>
          <w:sz w:val="26"/>
          <w:szCs w:val="26"/>
        </w:rPr>
        <w:t>los artículos 161</w:t>
      </w:r>
      <w:r>
        <w:rPr>
          <w:rFonts w:ascii="Arial" w:hAnsi="Arial" w:cs="Arial"/>
          <w:sz w:val="26"/>
          <w:szCs w:val="26"/>
        </w:rPr>
        <w:t>,</w:t>
      </w:r>
      <w:r w:rsidRPr="00A61620">
        <w:rPr>
          <w:rFonts w:ascii="Arial" w:hAnsi="Arial" w:cs="Arial"/>
          <w:sz w:val="26"/>
          <w:szCs w:val="26"/>
        </w:rPr>
        <w:t xml:space="preserve"> fracción </w:t>
      </w:r>
      <w:r>
        <w:rPr>
          <w:rFonts w:ascii="Arial" w:hAnsi="Arial" w:cs="Arial"/>
          <w:sz w:val="26"/>
          <w:szCs w:val="26"/>
        </w:rPr>
        <w:t>X</w:t>
      </w:r>
      <w:r w:rsidRPr="00A61620">
        <w:rPr>
          <w:rFonts w:ascii="Arial" w:hAnsi="Arial" w:cs="Arial"/>
          <w:sz w:val="26"/>
          <w:szCs w:val="26"/>
        </w:rPr>
        <w:t>, 162</w:t>
      </w:r>
      <w:r>
        <w:rPr>
          <w:rFonts w:ascii="Arial" w:hAnsi="Arial" w:cs="Arial"/>
          <w:sz w:val="26"/>
          <w:szCs w:val="26"/>
        </w:rPr>
        <w:t>,</w:t>
      </w:r>
      <w:r w:rsidRPr="00A61620">
        <w:rPr>
          <w:rFonts w:ascii="Arial" w:hAnsi="Arial" w:cs="Arial"/>
          <w:sz w:val="26"/>
          <w:szCs w:val="26"/>
        </w:rPr>
        <w:t xml:space="preserve"> fracción VI y 182</w:t>
      </w:r>
      <w:r>
        <w:rPr>
          <w:rFonts w:ascii="Arial" w:hAnsi="Arial" w:cs="Arial"/>
          <w:sz w:val="26"/>
          <w:szCs w:val="26"/>
        </w:rPr>
        <w:t>,</w:t>
      </w:r>
      <w:r w:rsidRPr="00A61620">
        <w:rPr>
          <w:rFonts w:ascii="Arial" w:hAnsi="Arial" w:cs="Arial"/>
          <w:sz w:val="26"/>
          <w:szCs w:val="26"/>
        </w:rPr>
        <w:t xml:space="preserve"> fracción I de la Ley de </w:t>
      </w:r>
      <w:r>
        <w:rPr>
          <w:rFonts w:ascii="Arial" w:hAnsi="Arial" w:cs="Arial"/>
          <w:sz w:val="26"/>
          <w:szCs w:val="26"/>
        </w:rPr>
        <w:t>P</w:t>
      </w:r>
      <w:r w:rsidRPr="00A61620">
        <w:rPr>
          <w:rFonts w:ascii="Arial" w:hAnsi="Arial" w:cs="Arial"/>
          <w:sz w:val="26"/>
          <w:szCs w:val="26"/>
        </w:rPr>
        <w:t xml:space="preserve">rocedimiento y </w:t>
      </w:r>
      <w:r>
        <w:rPr>
          <w:rFonts w:ascii="Arial" w:hAnsi="Arial" w:cs="Arial"/>
          <w:sz w:val="26"/>
          <w:szCs w:val="26"/>
        </w:rPr>
        <w:t>J</w:t>
      </w:r>
      <w:r w:rsidRPr="00A61620">
        <w:rPr>
          <w:rFonts w:ascii="Arial" w:hAnsi="Arial" w:cs="Arial"/>
          <w:sz w:val="26"/>
          <w:szCs w:val="26"/>
        </w:rPr>
        <w:t>usticia Administrativa para el Estado de Oaxaca</w:t>
      </w:r>
      <w:r>
        <w:rPr>
          <w:rFonts w:ascii="Arial" w:hAnsi="Arial" w:cs="Arial"/>
          <w:sz w:val="26"/>
          <w:szCs w:val="26"/>
        </w:rPr>
        <w:t xml:space="preserve">, </w:t>
      </w:r>
      <w:r w:rsidR="00E028E2">
        <w:rPr>
          <w:rFonts w:ascii="Arial" w:hAnsi="Arial" w:cs="Arial"/>
          <w:sz w:val="26"/>
          <w:szCs w:val="26"/>
        </w:rPr>
        <w:t xml:space="preserve">emanó de los arábigos </w:t>
      </w:r>
      <w:r>
        <w:rPr>
          <w:rFonts w:ascii="Arial" w:hAnsi="Arial" w:cs="Arial"/>
          <w:sz w:val="26"/>
          <w:szCs w:val="26"/>
        </w:rPr>
        <w:t xml:space="preserve">2, fracción I y 67, fracción I de la </w:t>
      </w:r>
      <w:r w:rsidR="00E028E2">
        <w:rPr>
          <w:rFonts w:ascii="Arial" w:eastAsia="Times New Roman" w:hAnsi="Arial" w:cs="Arial"/>
          <w:sz w:val="26"/>
          <w:szCs w:val="26"/>
        </w:rPr>
        <w:t>misma Ley</w:t>
      </w:r>
      <w:r>
        <w:rPr>
          <w:rFonts w:ascii="Arial" w:eastAsia="Times New Roman" w:hAnsi="Arial" w:cs="Arial"/>
          <w:sz w:val="26"/>
          <w:szCs w:val="26"/>
        </w:rPr>
        <w:t>,</w:t>
      </w:r>
      <w:r>
        <w:rPr>
          <w:rFonts w:ascii="Arial" w:hAnsi="Arial" w:cs="Arial"/>
          <w:sz w:val="26"/>
          <w:szCs w:val="26"/>
        </w:rPr>
        <w:t xml:space="preserve"> </w:t>
      </w:r>
      <w:r w:rsidR="00E028E2">
        <w:rPr>
          <w:rFonts w:ascii="Arial" w:hAnsi="Arial" w:cs="Arial"/>
          <w:sz w:val="26"/>
          <w:szCs w:val="26"/>
        </w:rPr>
        <w:t>que en síntesis establecen que un ac</w:t>
      </w:r>
      <w:r w:rsidR="008578EC" w:rsidRPr="00931522">
        <w:rPr>
          <w:rFonts w:ascii="Arial" w:hAnsi="Arial" w:cs="Arial"/>
          <w:sz w:val="26"/>
          <w:szCs w:val="26"/>
        </w:rPr>
        <w:t xml:space="preserve">to </w:t>
      </w:r>
      <w:r w:rsidR="00E028E2">
        <w:rPr>
          <w:rFonts w:ascii="Arial" w:hAnsi="Arial" w:cs="Arial"/>
          <w:sz w:val="26"/>
          <w:szCs w:val="26"/>
        </w:rPr>
        <w:t>a</w:t>
      </w:r>
      <w:r w:rsidR="008578EC" w:rsidRPr="00931522">
        <w:rPr>
          <w:rFonts w:ascii="Arial" w:hAnsi="Arial" w:cs="Arial"/>
          <w:sz w:val="26"/>
          <w:szCs w:val="26"/>
        </w:rPr>
        <w:t>dministrativo</w:t>
      </w:r>
      <w:r w:rsidR="00E028E2">
        <w:rPr>
          <w:rFonts w:ascii="Arial" w:hAnsi="Arial" w:cs="Arial"/>
          <w:sz w:val="26"/>
          <w:szCs w:val="26"/>
        </w:rPr>
        <w:t xml:space="preserve"> es </w:t>
      </w:r>
      <w:r w:rsidR="008578EC" w:rsidRPr="00931522">
        <w:rPr>
          <w:rFonts w:ascii="Arial" w:hAnsi="Arial" w:cs="Arial"/>
          <w:sz w:val="26"/>
          <w:szCs w:val="26"/>
        </w:rPr>
        <w:t xml:space="preserve">la declaración unilateral de voluntad, externa y de carácter individual, emanada </w:t>
      </w:r>
      <w:r w:rsidR="00E028E2">
        <w:rPr>
          <w:rFonts w:ascii="Arial" w:hAnsi="Arial" w:cs="Arial"/>
          <w:sz w:val="26"/>
          <w:szCs w:val="26"/>
        </w:rPr>
        <w:t>de la autoridad</w:t>
      </w:r>
      <w:r w:rsidR="00931522" w:rsidRPr="00931522">
        <w:rPr>
          <w:rFonts w:ascii="Arial" w:hAnsi="Arial" w:cs="Arial"/>
          <w:sz w:val="26"/>
          <w:szCs w:val="26"/>
        </w:rPr>
        <w:t xml:space="preserve">, que tiene por objeto crear, trasmitir, modificar </w:t>
      </w:r>
      <w:r w:rsidR="00931522" w:rsidRPr="00931522">
        <w:rPr>
          <w:rFonts w:ascii="Arial" w:hAnsi="Arial" w:cs="Arial"/>
          <w:sz w:val="26"/>
          <w:szCs w:val="26"/>
        </w:rPr>
        <w:lastRenderedPageBreak/>
        <w:t>o extinguir una situación jurídica concreta</w:t>
      </w:r>
      <w:r w:rsidR="00E028E2">
        <w:rPr>
          <w:rFonts w:ascii="Arial" w:hAnsi="Arial" w:cs="Arial"/>
          <w:sz w:val="26"/>
          <w:szCs w:val="26"/>
        </w:rPr>
        <w:t>; y que dicha declaración concluye con la emisión de una resol</w:t>
      </w:r>
      <w:r w:rsidR="00E70B76">
        <w:rPr>
          <w:rFonts w:ascii="Arial" w:hAnsi="Arial" w:cs="Arial"/>
          <w:sz w:val="26"/>
          <w:szCs w:val="26"/>
        </w:rPr>
        <w:t>ución definitiva</w:t>
      </w:r>
      <w:r w:rsidR="00E028E2">
        <w:rPr>
          <w:rFonts w:ascii="Arial" w:hAnsi="Arial" w:cs="Arial"/>
          <w:sz w:val="26"/>
          <w:szCs w:val="26"/>
        </w:rPr>
        <w:t>. - - - - - - - - - - - - - -</w:t>
      </w:r>
    </w:p>
    <w:p w14:paraId="648B118B" w14:textId="10EC556B" w:rsidR="00911817" w:rsidRDefault="00AD36CC" w:rsidP="00043D7F">
      <w:pPr>
        <w:spacing w:line="360" w:lineRule="auto"/>
        <w:ind w:firstLine="708"/>
        <w:jc w:val="both"/>
        <w:rPr>
          <w:rFonts w:ascii="Arial" w:eastAsia="Calibri" w:hAnsi="Arial" w:cs="Arial"/>
          <w:sz w:val="26"/>
          <w:szCs w:val="26"/>
        </w:rPr>
      </w:pPr>
      <w:r>
        <w:rPr>
          <w:rFonts w:ascii="Arial" w:hAnsi="Arial" w:cs="Arial"/>
          <w:bCs/>
          <w:sz w:val="26"/>
          <w:szCs w:val="26"/>
        </w:rPr>
        <w:t xml:space="preserve">En suma, </w:t>
      </w:r>
      <w:r w:rsidR="00A1354A">
        <w:rPr>
          <w:rFonts w:ascii="Arial" w:hAnsi="Arial" w:cs="Arial"/>
          <w:bCs/>
          <w:sz w:val="26"/>
          <w:szCs w:val="26"/>
        </w:rPr>
        <w:t>los agravios</w:t>
      </w:r>
      <w:r w:rsidR="00043D7F">
        <w:rPr>
          <w:rFonts w:ascii="Arial" w:hAnsi="Arial" w:cs="Arial"/>
          <w:bCs/>
          <w:sz w:val="26"/>
          <w:szCs w:val="26"/>
        </w:rPr>
        <w:t xml:space="preserve"> </w:t>
      </w:r>
      <w:r w:rsidR="005A3B1C">
        <w:rPr>
          <w:rFonts w:ascii="Arial" w:hAnsi="Arial" w:cs="Arial"/>
          <w:bCs/>
          <w:sz w:val="26"/>
          <w:szCs w:val="26"/>
        </w:rPr>
        <w:t>formulados por la inconforme</w:t>
      </w:r>
      <w:r w:rsidR="00043D7F">
        <w:rPr>
          <w:rFonts w:ascii="Arial" w:hAnsi="Arial" w:cs="Arial"/>
          <w:bCs/>
          <w:sz w:val="26"/>
          <w:szCs w:val="26"/>
        </w:rPr>
        <w:t xml:space="preserve"> </w:t>
      </w:r>
      <w:r w:rsidR="005A3B1C">
        <w:rPr>
          <w:rFonts w:ascii="Arial" w:hAnsi="Arial" w:cs="Arial"/>
          <w:bCs/>
          <w:sz w:val="26"/>
          <w:szCs w:val="26"/>
        </w:rPr>
        <w:t>resultan</w:t>
      </w:r>
      <w:r w:rsidR="00A1354A">
        <w:rPr>
          <w:rFonts w:ascii="Arial" w:hAnsi="Arial" w:cs="Arial"/>
          <w:bCs/>
          <w:sz w:val="26"/>
          <w:szCs w:val="26"/>
        </w:rPr>
        <w:t xml:space="preserve"> </w:t>
      </w:r>
      <w:r w:rsidR="00A1354A">
        <w:rPr>
          <w:rFonts w:ascii="Arial" w:hAnsi="Arial" w:cs="Arial"/>
          <w:b/>
          <w:bCs/>
          <w:sz w:val="26"/>
          <w:szCs w:val="26"/>
        </w:rPr>
        <w:t>i</w:t>
      </w:r>
      <w:r w:rsidR="00BE7A8B">
        <w:rPr>
          <w:rFonts w:ascii="Arial" w:hAnsi="Arial" w:cs="Arial"/>
          <w:b/>
          <w:bCs/>
          <w:sz w:val="26"/>
          <w:szCs w:val="26"/>
        </w:rPr>
        <w:t>nfundado</w:t>
      </w:r>
      <w:r w:rsidR="005A3B1C">
        <w:rPr>
          <w:rFonts w:ascii="Arial" w:hAnsi="Arial" w:cs="Arial"/>
          <w:b/>
          <w:bCs/>
          <w:sz w:val="26"/>
          <w:szCs w:val="26"/>
        </w:rPr>
        <w:t>s</w:t>
      </w:r>
      <w:r w:rsidR="00043D7F" w:rsidRPr="00043D7F">
        <w:rPr>
          <w:rFonts w:ascii="Arial" w:hAnsi="Arial" w:cs="Arial"/>
          <w:bCs/>
          <w:sz w:val="26"/>
          <w:szCs w:val="26"/>
        </w:rPr>
        <w:t xml:space="preserve">, </w:t>
      </w:r>
      <w:r w:rsidR="00043D7F">
        <w:rPr>
          <w:rFonts w:ascii="Arial" w:hAnsi="Arial" w:cs="Arial"/>
          <w:bCs/>
          <w:sz w:val="26"/>
          <w:szCs w:val="26"/>
        </w:rPr>
        <w:t>por tanto lo acordado por la Sala Unitaria debe prevalecer; e</w:t>
      </w:r>
      <w:r w:rsidR="00156F22">
        <w:rPr>
          <w:rFonts w:ascii="Arial" w:eastAsia="Calibri" w:hAnsi="Arial" w:cs="Arial"/>
          <w:sz w:val="26"/>
          <w:szCs w:val="26"/>
        </w:rPr>
        <w:t>n virtud</w:t>
      </w:r>
      <w:r w:rsidR="00C1063F" w:rsidRPr="00D82C07">
        <w:rPr>
          <w:rFonts w:ascii="Arial" w:eastAsia="Calibri" w:hAnsi="Arial" w:cs="Arial"/>
          <w:sz w:val="26"/>
          <w:szCs w:val="26"/>
        </w:rPr>
        <w:t xml:space="preserve"> de lo anterior, co</w:t>
      </w:r>
      <w:r w:rsidR="00C1063F">
        <w:rPr>
          <w:rFonts w:ascii="Arial" w:eastAsia="Calibri" w:hAnsi="Arial" w:cs="Arial"/>
          <w:sz w:val="26"/>
          <w:szCs w:val="26"/>
        </w:rPr>
        <w:t>n fundamento en los artículos 23</w:t>
      </w:r>
      <w:r w:rsidR="00043D7F">
        <w:rPr>
          <w:rFonts w:ascii="Arial" w:eastAsia="Calibri" w:hAnsi="Arial" w:cs="Arial"/>
          <w:sz w:val="26"/>
          <w:szCs w:val="26"/>
        </w:rPr>
        <w:t>6</w:t>
      </w:r>
      <w:r w:rsidR="00C1063F">
        <w:rPr>
          <w:rFonts w:ascii="Arial" w:eastAsia="Calibri" w:hAnsi="Arial" w:cs="Arial"/>
          <w:sz w:val="26"/>
          <w:szCs w:val="26"/>
        </w:rPr>
        <w:t xml:space="preserve"> y 23</w:t>
      </w:r>
      <w:r w:rsidR="00C1063F" w:rsidRPr="00D82C07">
        <w:rPr>
          <w:rFonts w:ascii="Arial" w:eastAsia="Calibri" w:hAnsi="Arial" w:cs="Arial"/>
          <w:sz w:val="26"/>
          <w:szCs w:val="26"/>
        </w:rPr>
        <w:t xml:space="preserve">8 de la </w:t>
      </w:r>
      <w:r w:rsidR="00172B51">
        <w:rPr>
          <w:rFonts w:ascii="Arial" w:eastAsia="Calibri" w:hAnsi="Arial" w:cs="Arial"/>
          <w:sz w:val="26"/>
          <w:szCs w:val="26"/>
        </w:rPr>
        <w:t>Ley de Procedimiento y Justicia Administrativa para el Estado de Oaxaca</w:t>
      </w:r>
      <w:r w:rsidR="00396CA1">
        <w:rPr>
          <w:rFonts w:ascii="Arial" w:eastAsia="Calibri" w:hAnsi="Arial" w:cs="Arial"/>
          <w:sz w:val="26"/>
          <w:szCs w:val="26"/>
        </w:rPr>
        <w:t>, se</w:t>
      </w:r>
      <w:r w:rsidR="00736700">
        <w:rPr>
          <w:rFonts w:ascii="Arial" w:eastAsia="Calibri" w:hAnsi="Arial" w:cs="Arial"/>
          <w:sz w:val="26"/>
          <w:szCs w:val="26"/>
        </w:rPr>
        <w:t>:</w:t>
      </w:r>
      <w:r w:rsidR="00E0155E">
        <w:rPr>
          <w:rFonts w:ascii="Arial" w:eastAsia="Calibri" w:hAnsi="Arial" w:cs="Arial"/>
          <w:sz w:val="26"/>
          <w:szCs w:val="26"/>
        </w:rPr>
        <w:t xml:space="preserve"> - - - - - - - - - - - - - - - - - - - - - - - - - - - - - - - - - - - - - - - - - - - </w:t>
      </w:r>
    </w:p>
    <w:p w14:paraId="7D060DF1" w14:textId="682181F0" w:rsidR="00911817" w:rsidRDefault="00C1063F" w:rsidP="002E3D1C">
      <w:pPr>
        <w:spacing w:after="0" w:line="360" w:lineRule="auto"/>
        <w:ind w:firstLine="708"/>
        <w:jc w:val="center"/>
        <w:rPr>
          <w:rFonts w:ascii="Arial" w:eastAsia="Calibri" w:hAnsi="Arial" w:cs="Arial"/>
          <w:b/>
          <w:sz w:val="26"/>
          <w:szCs w:val="26"/>
        </w:rPr>
      </w:pPr>
      <w:r w:rsidRPr="00D82C07">
        <w:rPr>
          <w:rFonts w:ascii="Arial" w:eastAsia="Calibri" w:hAnsi="Arial" w:cs="Arial"/>
          <w:b/>
          <w:sz w:val="26"/>
          <w:szCs w:val="26"/>
        </w:rPr>
        <w:t xml:space="preserve">R E S U E L V </w:t>
      </w:r>
      <w:r w:rsidRPr="00732F69">
        <w:rPr>
          <w:rFonts w:ascii="Arial" w:eastAsia="Calibri" w:hAnsi="Arial" w:cs="Arial"/>
          <w:b/>
          <w:sz w:val="26"/>
          <w:szCs w:val="26"/>
        </w:rPr>
        <w:t>E</w:t>
      </w:r>
      <w:r>
        <w:rPr>
          <w:rFonts w:ascii="Arial" w:eastAsia="Calibri" w:hAnsi="Arial" w:cs="Arial"/>
          <w:b/>
          <w:sz w:val="26"/>
          <w:szCs w:val="26"/>
        </w:rPr>
        <w:t>:</w:t>
      </w:r>
    </w:p>
    <w:p w14:paraId="7B3400B9" w14:textId="77777777" w:rsidR="00156F22" w:rsidRDefault="00156F22" w:rsidP="002E3D1C">
      <w:pPr>
        <w:spacing w:after="0" w:line="360" w:lineRule="auto"/>
        <w:ind w:firstLine="708"/>
        <w:jc w:val="center"/>
        <w:rPr>
          <w:rFonts w:ascii="Arial" w:eastAsia="Calibri" w:hAnsi="Arial" w:cs="Arial"/>
          <w:b/>
          <w:sz w:val="26"/>
          <w:szCs w:val="26"/>
        </w:rPr>
      </w:pPr>
    </w:p>
    <w:p w14:paraId="39548F9C" w14:textId="3A6B5137" w:rsidR="00911817" w:rsidRDefault="00C1063F" w:rsidP="007A0EE6">
      <w:pPr>
        <w:spacing w:line="360" w:lineRule="auto"/>
        <w:ind w:firstLine="708"/>
        <w:jc w:val="both"/>
        <w:rPr>
          <w:rFonts w:ascii="Arial" w:eastAsia="Calibri" w:hAnsi="Arial" w:cs="Arial"/>
          <w:sz w:val="26"/>
          <w:szCs w:val="26"/>
        </w:rPr>
      </w:pPr>
      <w:r w:rsidRPr="00D82C07">
        <w:rPr>
          <w:rFonts w:ascii="Arial" w:eastAsia="Calibri" w:hAnsi="Arial" w:cs="Arial"/>
          <w:b/>
          <w:sz w:val="26"/>
          <w:szCs w:val="26"/>
        </w:rPr>
        <w:t>PRIMERO</w:t>
      </w:r>
      <w:r w:rsidRPr="00D82C07">
        <w:rPr>
          <w:rFonts w:ascii="Arial" w:eastAsia="Calibri" w:hAnsi="Arial" w:cs="Arial"/>
          <w:sz w:val="26"/>
          <w:szCs w:val="26"/>
        </w:rPr>
        <w:t xml:space="preserve">. </w:t>
      </w:r>
      <w:r w:rsidR="00BE7A8B">
        <w:rPr>
          <w:rFonts w:ascii="Arial" w:eastAsia="Calibri" w:hAnsi="Arial" w:cs="Arial"/>
          <w:sz w:val="26"/>
          <w:szCs w:val="26"/>
        </w:rPr>
        <w:t>Se</w:t>
      </w:r>
      <w:r w:rsidR="00BE7A8B">
        <w:rPr>
          <w:rFonts w:ascii="Arial" w:eastAsia="Calibri" w:hAnsi="Arial" w:cs="Arial"/>
          <w:b/>
          <w:sz w:val="26"/>
          <w:szCs w:val="26"/>
        </w:rPr>
        <w:t xml:space="preserve"> CONFIRMA</w:t>
      </w:r>
      <w:r w:rsidR="00BE7A8B">
        <w:rPr>
          <w:rFonts w:ascii="Arial" w:eastAsia="Calibri" w:hAnsi="Arial" w:cs="Arial"/>
          <w:sz w:val="26"/>
          <w:szCs w:val="26"/>
        </w:rPr>
        <w:t xml:space="preserve"> el acuerdo </w:t>
      </w:r>
      <w:r w:rsidR="001462A8">
        <w:rPr>
          <w:rFonts w:ascii="Arial" w:eastAsia="Calibri" w:hAnsi="Arial" w:cs="Arial"/>
          <w:sz w:val="26"/>
          <w:szCs w:val="26"/>
        </w:rPr>
        <w:t xml:space="preserve">de </w:t>
      </w:r>
      <w:r w:rsidR="00543EF6">
        <w:rPr>
          <w:rFonts w:ascii="Arial" w:eastAsia="Calibri" w:hAnsi="Arial" w:cs="Arial"/>
          <w:sz w:val="26"/>
          <w:szCs w:val="26"/>
        </w:rPr>
        <w:t>siete</w:t>
      </w:r>
      <w:r w:rsidR="001462A8">
        <w:rPr>
          <w:rFonts w:ascii="Arial" w:eastAsia="Calibri" w:hAnsi="Arial" w:cs="Arial"/>
          <w:sz w:val="26"/>
          <w:szCs w:val="26"/>
        </w:rPr>
        <w:t xml:space="preserve"> de </w:t>
      </w:r>
      <w:r w:rsidR="00543EF6">
        <w:rPr>
          <w:rFonts w:ascii="Arial" w:eastAsia="Calibri" w:hAnsi="Arial" w:cs="Arial"/>
          <w:sz w:val="26"/>
          <w:szCs w:val="26"/>
        </w:rPr>
        <w:t>dic</w:t>
      </w:r>
      <w:r w:rsidR="001462A8">
        <w:rPr>
          <w:rFonts w:ascii="Arial" w:eastAsia="Calibri" w:hAnsi="Arial" w:cs="Arial"/>
          <w:sz w:val="26"/>
          <w:szCs w:val="26"/>
        </w:rPr>
        <w:t xml:space="preserve">iembre de dos mil veintiuno dictado por la </w:t>
      </w:r>
      <w:r w:rsidR="00543EF6">
        <w:rPr>
          <w:rFonts w:ascii="Arial" w:eastAsia="Calibri" w:hAnsi="Arial" w:cs="Arial"/>
          <w:sz w:val="26"/>
          <w:szCs w:val="26"/>
        </w:rPr>
        <w:t>Cuarta</w:t>
      </w:r>
      <w:r w:rsidR="001462A8">
        <w:rPr>
          <w:rFonts w:ascii="Arial" w:eastAsia="Calibri" w:hAnsi="Arial" w:cs="Arial"/>
          <w:sz w:val="26"/>
          <w:szCs w:val="26"/>
        </w:rPr>
        <w:t xml:space="preserve"> Sala Unitaria de Primera Instancia en el expediente 0</w:t>
      </w:r>
      <w:r w:rsidR="00543EF6">
        <w:rPr>
          <w:rFonts w:ascii="Arial" w:eastAsia="Calibri" w:hAnsi="Arial" w:cs="Arial"/>
          <w:sz w:val="26"/>
          <w:szCs w:val="26"/>
        </w:rPr>
        <w:t>098</w:t>
      </w:r>
      <w:r w:rsidR="001462A8">
        <w:rPr>
          <w:rFonts w:ascii="Arial" w:eastAsia="Calibri" w:hAnsi="Arial" w:cs="Arial"/>
          <w:sz w:val="26"/>
          <w:szCs w:val="26"/>
        </w:rPr>
        <w:t>/20</w:t>
      </w:r>
      <w:r w:rsidR="00543EF6">
        <w:rPr>
          <w:rFonts w:ascii="Arial" w:eastAsia="Calibri" w:hAnsi="Arial" w:cs="Arial"/>
          <w:sz w:val="26"/>
          <w:szCs w:val="26"/>
        </w:rPr>
        <w:t>21</w:t>
      </w:r>
      <w:r w:rsidRPr="00D82C07">
        <w:rPr>
          <w:rFonts w:ascii="Arial" w:eastAsia="Calibri" w:hAnsi="Arial" w:cs="Arial"/>
          <w:sz w:val="26"/>
          <w:szCs w:val="26"/>
        </w:rPr>
        <w:t>, por las razones expuestas e</w:t>
      </w:r>
      <w:r w:rsidR="00911817">
        <w:rPr>
          <w:rFonts w:ascii="Arial" w:eastAsia="Calibri" w:hAnsi="Arial" w:cs="Arial"/>
          <w:sz w:val="26"/>
          <w:szCs w:val="26"/>
        </w:rPr>
        <w:t>n el considerando que antecede.</w:t>
      </w:r>
      <w:r w:rsidR="009D3A51">
        <w:rPr>
          <w:rFonts w:ascii="Arial" w:eastAsia="Calibri" w:hAnsi="Arial" w:cs="Arial"/>
          <w:sz w:val="26"/>
          <w:szCs w:val="26"/>
        </w:rPr>
        <w:t xml:space="preserve"> </w:t>
      </w:r>
      <w:r w:rsidR="00424213">
        <w:rPr>
          <w:rFonts w:ascii="Arial" w:eastAsia="Calibri" w:hAnsi="Arial" w:cs="Arial"/>
          <w:sz w:val="26"/>
          <w:szCs w:val="26"/>
        </w:rPr>
        <w:t xml:space="preserve">- - - - - - - - - - - - - - - - - - - </w:t>
      </w:r>
      <w:r w:rsidR="001462A8">
        <w:rPr>
          <w:rFonts w:ascii="Arial" w:eastAsia="Calibri" w:hAnsi="Arial" w:cs="Arial"/>
          <w:sz w:val="26"/>
          <w:szCs w:val="26"/>
        </w:rPr>
        <w:t xml:space="preserve">- - - - - - - - - - - - </w:t>
      </w:r>
    </w:p>
    <w:p w14:paraId="488216AC" w14:textId="1A431327" w:rsidR="00156F22" w:rsidRDefault="00C1063F" w:rsidP="007A0EE6">
      <w:pPr>
        <w:spacing w:line="360" w:lineRule="auto"/>
        <w:ind w:firstLine="708"/>
        <w:jc w:val="both"/>
        <w:rPr>
          <w:rFonts w:ascii="Arial" w:hAnsi="Arial" w:cs="Arial"/>
          <w:sz w:val="26"/>
          <w:szCs w:val="26"/>
        </w:rPr>
      </w:pPr>
      <w:r w:rsidRPr="00D82C07">
        <w:rPr>
          <w:rFonts w:ascii="Arial" w:hAnsi="Arial" w:cs="Arial"/>
          <w:b/>
          <w:sz w:val="26"/>
          <w:szCs w:val="26"/>
        </w:rPr>
        <w:t>SEGUNDO</w:t>
      </w:r>
      <w:r w:rsidRPr="00D82C07">
        <w:rPr>
          <w:rFonts w:ascii="Arial" w:hAnsi="Arial" w:cs="Arial"/>
          <w:sz w:val="26"/>
          <w:szCs w:val="26"/>
        </w:rPr>
        <w:t>.</w:t>
      </w:r>
      <w:r w:rsidRPr="00D82C07">
        <w:rPr>
          <w:rFonts w:ascii="Arial" w:hAnsi="Arial" w:cs="Arial"/>
          <w:b/>
          <w:sz w:val="26"/>
          <w:szCs w:val="26"/>
        </w:rPr>
        <w:t xml:space="preserve"> NOTIFÍQUESE y CÚMPLASE,</w:t>
      </w:r>
      <w:r w:rsidRPr="00D82C07">
        <w:rPr>
          <w:rFonts w:ascii="Arial" w:hAnsi="Arial" w:cs="Arial"/>
          <w:sz w:val="26"/>
          <w:szCs w:val="26"/>
        </w:rPr>
        <w:t xml:space="preserve"> con copia certificada de la presente resolución, vuelvan las constancias remitidas a la </w:t>
      </w:r>
      <w:r w:rsidR="00543EF6">
        <w:rPr>
          <w:rFonts w:ascii="Arial" w:hAnsi="Arial" w:cs="Arial"/>
          <w:sz w:val="26"/>
          <w:szCs w:val="26"/>
        </w:rPr>
        <w:t xml:space="preserve">Cuarta </w:t>
      </w:r>
      <w:r w:rsidRPr="00D82C07">
        <w:rPr>
          <w:rFonts w:ascii="Arial" w:hAnsi="Arial" w:cs="Arial"/>
          <w:sz w:val="26"/>
          <w:szCs w:val="26"/>
        </w:rPr>
        <w:t xml:space="preserve">Sala Unitaria de Primera Instancia, y en su oportunidad archívese el </w:t>
      </w:r>
      <w:r w:rsidR="00156F22">
        <w:rPr>
          <w:rFonts w:ascii="Arial" w:hAnsi="Arial" w:cs="Arial"/>
          <w:sz w:val="26"/>
          <w:szCs w:val="26"/>
        </w:rPr>
        <w:t xml:space="preserve">presente </w:t>
      </w:r>
      <w:r w:rsidRPr="00D82C07">
        <w:rPr>
          <w:rFonts w:ascii="Arial" w:hAnsi="Arial" w:cs="Arial"/>
          <w:sz w:val="26"/>
          <w:szCs w:val="26"/>
        </w:rPr>
        <w:t>cuaderno de revisión como</w:t>
      </w:r>
      <w:r w:rsidR="00E6481C">
        <w:rPr>
          <w:rFonts w:ascii="Arial" w:hAnsi="Arial" w:cs="Arial"/>
          <w:sz w:val="26"/>
          <w:szCs w:val="26"/>
        </w:rPr>
        <w:t xml:space="preserve"> </w:t>
      </w:r>
      <w:r w:rsidR="00824B94" w:rsidRPr="00D82C07">
        <w:rPr>
          <w:rFonts w:ascii="Arial" w:hAnsi="Arial" w:cs="Arial"/>
          <w:sz w:val="26"/>
          <w:szCs w:val="26"/>
        </w:rPr>
        <w:t>concluido.</w:t>
      </w:r>
      <w:r w:rsidR="00824B94">
        <w:rPr>
          <w:rFonts w:ascii="Arial" w:hAnsi="Arial" w:cs="Arial"/>
          <w:sz w:val="26"/>
          <w:szCs w:val="26"/>
        </w:rPr>
        <w:t xml:space="preserve"> -</w:t>
      </w:r>
      <w:r w:rsidR="00424213">
        <w:rPr>
          <w:rFonts w:ascii="Arial" w:hAnsi="Arial" w:cs="Arial"/>
          <w:sz w:val="26"/>
          <w:szCs w:val="26"/>
        </w:rPr>
        <w:t xml:space="preserve"> - - - - - - - - - - - - - - - </w:t>
      </w:r>
      <w:r w:rsidR="00E0155E">
        <w:rPr>
          <w:rFonts w:ascii="Arial" w:hAnsi="Arial" w:cs="Arial"/>
          <w:sz w:val="26"/>
          <w:szCs w:val="26"/>
        </w:rPr>
        <w:t xml:space="preserve">- - </w:t>
      </w:r>
      <w:r w:rsidR="00424213">
        <w:rPr>
          <w:rFonts w:ascii="Arial" w:hAnsi="Arial" w:cs="Arial"/>
          <w:sz w:val="26"/>
          <w:szCs w:val="26"/>
        </w:rPr>
        <w:t xml:space="preserve"> </w:t>
      </w:r>
    </w:p>
    <w:p w14:paraId="291B9EA1" w14:textId="77777777" w:rsidR="002C26CF" w:rsidRPr="005F7678" w:rsidRDefault="002C26CF" w:rsidP="002C26CF">
      <w:pPr>
        <w:spacing w:before="120" w:after="0" w:line="360" w:lineRule="auto"/>
        <w:ind w:firstLine="567"/>
        <w:jc w:val="both"/>
        <w:rPr>
          <w:rFonts w:ascii="Arial" w:eastAsiaTheme="minorHAnsi" w:hAnsi="Arial" w:cs="Arial"/>
          <w:sz w:val="26"/>
          <w:szCs w:val="26"/>
          <w:lang w:eastAsia="en-US"/>
        </w:rPr>
      </w:pPr>
      <w:r w:rsidRPr="005F7678">
        <w:rPr>
          <w:rFonts w:ascii="Arial" w:eastAsia="Calibri" w:hAnsi="Arial" w:cs="Arial"/>
          <w:sz w:val="26"/>
          <w:szCs w:val="26"/>
        </w:rPr>
        <w:t xml:space="preserve">Así por unanimidad de votos, lo resolvieron y firmaron </w:t>
      </w:r>
      <w:r w:rsidRPr="005F7678">
        <w:rPr>
          <w:rFonts w:ascii="Arial" w:hAnsi="Arial" w:cs="Arial"/>
          <w:sz w:val="26"/>
          <w:szCs w:val="26"/>
        </w:rPr>
        <w:t xml:space="preserve">los Magistrados integrantes de la Sala Superior, Manuel Velasco Alcántara, Raúl Palomares Palomino, Gloria del Carmen Camacho Meza, Paulo José Luis Tapia Palacios </w:t>
      </w:r>
      <w:r w:rsidRPr="005F7678">
        <w:rPr>
          <w:rFonts w:ascii="Arial" w:hAnsi="Arial" w:cs="Arial"/>
          <w:b/>
          <w:bCs/>
          <w:sz w:val="26"/>
          <w:szCs w:val="26"/>
        </w:rPr>
        <w:t>(ponente)</w:t>
      </w:r>
      <w:r w:rsidRPr="005F7678">
        <w:rPr>
          <w:rFonts w:ascii="Arial" w:hAnsi="Arial" w:cs="Arial"/>
          <w:sz w:val="26"/>
          <w:szCs w:val="26"/>
        </w:rPr>
        <w:t xml:space="preserve"> y Elías Cortés López, quienes actúan con el Licenciado Juan Edy García Coronado, Secretario General de Acuerdos de este Tribunal, que autoriza y da fe. - - - - - - - - - - - - - - -</w:t>
      </w:r>
    </w:p>
    <w:p w14:paraId="7DDFEBE1" w14:textId="773C0675" w:rsidR="002C26CF" w:rsidRDefault="002C26CF" w:rsidP="002C26CF">
      <w:pPr>
        <w:spacing w:after="0" w:line="240" w:lineRule="auto"/>
        <w:rPr>
          <w:rFonts w:ascii="Arial" w:eastAsia="Times New Roman" w:hAnsi="Arial" w:cs="Arial"/>
          <w:sz w:val="26"/>
          <w:szCs w:val="26"/>
        </w:rPr>
      </w:pPr>
    </w:p>
    <w:p w14:paraId="54D0AEC3" w14:textId="64CD5D35" w:rsidR="00E0155E" w:rsidRDefault="00E0155E" w:rsidP="002C26CF">
      <w:pPr>
        <w:spacing w:after="0" w:line="240" w:lineRule="auto"/>
        <w:rPr>
          <w:rFonts w:ascii="Arial" w:eastAsia="Times New Roman" w:hAnsi="Arial" w:cs="Arial"/>
          <w:sz w:val="26"/>
          <w:szCs w:val="26"/>
        </w:rPr>
      </w:pPr>
    </w:p>
    <w:p w14:paraId="357DA973" w14:textId="30DA6989" w:rsidR="00E0155E" w:rsidRDefault="00E0155E" w:rsidP="002C26CF">
      <w:pPr>
        <w:spacing w:after="0" w:line="240" w:lineRule="auto"/>
        <w:rPr>
          <w:rFonts w:ascii="Arial" w:eastAsia="Times New Roman" w:hAnsi="Arial" w:cs="Arial"/>
          <w:sz w:val="26"/>
          <w:szCs w:val="26"/>
        </w:rPr>
      </w:pPr>
    </w:p>
    <w:p w14:paraId="460F6E8E" w14:textId="591129DB" w:rsidR="00E0155E" w:rsidRDefault="00E0155E" w:rsidP="002C26CF">
      <w:pPr>
        <w:spacing w:after="0" w:line="240" w:lineRule="auto"/>
        <w:rPr>
          <w:rFonts w:ascii="Arial" w:eastAsia="Times New Roman" w:hAnsi="Arial" w:cs="Arial"/>
          <w:sz w:val="26"/>
          <w:szCs w:val="26"/>
        </w:rPr>
      </w:pPr>
    </w:p>
    <w:p w14:paraId="027FA276" w14:textId="75882B8E" w:rsidR="00E0155E" w:rsidRDefault="00E0155E" w:rsidP="002C26CF">
      <w:pPr>
        <w:spacing w:after="0" w:line="240" w:lineRule="auto"/>
        <w:rPr>
          <w:rFonts w:ascii="Arial" w:eastAsia="Times New Roman" w:hAnsi="Arial" w:cs="Arial"/>
          <w:sz w:val="26"/>
          <w:szCs w:val="26"/>
        </w:rPr>
      </w:pPr>
    </w:p>
    <w:p w14:paraId="03FBEA9E" w14:textId="72645589" w:rsidR="00E0155E" w:rsidRDefault="00E0155E" w:rsidP="002C26CF">
      <w:pPr>
        <w:spacing w:after="0" w:line="240" w:lineRule="auto"/>
        <w:rPr>
          <w:rFonts w:ascii="Arial" w:eastAsia="Times New Roman" w:hAnsi="Arial" w:cs="Arial"/>
          <w:sz w:val="26"/>
          <w:szCs w:val="26"/>
        </w:rPr>
      </w:pPr>
    </w:p>
    <w:p w14:paraId="0E325412" w14:textId="3BCFEE36" w:rsidR="00E0155E" w:rsidRDefault="00E0155E" w:rsidP="002C26CF">
      <w:pPr>
        <w:spacing w:after="0" w:line="240" w:lineRule="auto"/>
        <w:rPr>
          <w:rFonts w:ascii="Arial" w:eastAsia="Times New Roman" w:hAnsi="Arial" w:cs="Arial"/>
          <w:sz w:val="26"/>
          <w:szCs w:val="26"/>
        </w:rPr>
      </w:pPr>
    </w:p>
    <w:p w14:paraId="32F265E2" w14:textId="77777777" w:rsidR="00E0155E" w:rsidRPr="005F7678" w:rsidRDefault="00E0155E" w:rsidP="002C26CF">
      <w:pPr>
        <w:spacing w:after="0" w:line="240" w:lineRule="auto"/>
        <w:rPr>
          <w:rFonts w:ascii="Arial" w:eastAsia="Times New Roman" w:hAnsi="Arial" w:cs="Arial"/>
          <w:sz w:val="26"/>
          <w:szCs w:val="26"/>
        </w:rPr>
      </w:pPr>
    </w:p>
    <w:p w14:paraId="12690902" w14:textId="77777777" w:rsidR="002C26CF" w:rsidRPr="005F7678" w:rsidRDefault="002C26CF" w:rsidP="002C26CF">
      <w:pPr>
        <w:spacing w:after="0" w:line="240" w:lineRule="auto"/>
        <w:ind w:firstLine="567"/>
        <w:jc w:val="center"/>
        <w:rPr>
          <w:rFonts w:ascii="Arial" w:eastAsia="Times New Roman" w:hAnsi="Arial" w:cs="Arial"/>
          <w:sz w:val="26"/>
          <w:szCs w:val="26"/>
        </w:rPr>
      </w:pPr>
    </w:p>
    <w:p w14:paraId="3CF0EB53" w14:textId="77777777" w:rsidR="00E0155E" w:rsidRDefault="00E0155E" w:rsidP="00E0155E">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0180A45A" w14:textId="77777777" w:rsidR="00E0155E" w:rsidRDefault="00E0155E" w:rsidP="00E0155E">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3F2DB1F7" w14:textId="77777777" w:rsidR="00E0155E" w:rsidRDefault="00E0155E" w:rsidP="00E0155E">
      <w:pPr>
        <w:spacing w:after="0" w:line="240" w:lineRule="auto"/>
        <w:ind w:firstLine="567"/>
        <w:jc w:val="center"/>
        <w:rPr>
          <w:rFonts w:ascii="Arial" w:eastAsiaTheme="minorHAnsi" w:hAnsi="Arial" w:cs="Arial"/>
          <w:sz w:val="26"/>
          <w:szCs w:val="26"/>
          <w:lang w:eastAsia="en-US"/>
        </w:rPr>
      </w:pPr>
    </w:p>
    <w:p w14:paraId="57111D15" w14:textId="77777777" w:rsidR="00E0155E" w:rsidRDefault="00E0155E" w:rsidP="00E0155E">
      <w:pPr>
        <w:spacing w:after="0" w:line="240" w:lineRule="auto"/>
        <w:ind w:firstLine="567"/>
        <w:jc w:val="center"/>
        <w:rPr>
          <w:rFonts w:ascii="Arial" w:eastAsiaTheme="minorHAnsi" w:hAnsi="Arial" w:cs="Arial"/>
          <w:sz w:val="26"/>
          <w:szCs w:val="26"/>
          <w:lang w:eastAsia="en-US"/>
        </w:rPr>
      </w:pPr>
    </w:p>
    <w:p w14:paraId="46959774" w14:textId="77777777" w:rsidR="00E0155E" w:rsidRDefault="00E0155E" w:rsidP="00E0155E">
      <w:pPr>
        <w:spacing w:after="0" w:line="240" w:lineRule="auto"/>
        <w:ind w:firstLine="567"/>
        <w:jc w:val="center"/>
        <w:rPr>
          <w:rFonts w:ascii="Arial" w:eastAsiaTheme="minorHAnsi" w:hAnsi="Arial" w:cs="Arial"/>
          <w:sz w:val="26"/>
          <w:szCs w:val="26"/>
          <w:lang w:eastAsia="en-US"/>
        </w:rPr>
      </w:pPr>
    </w:p>
    <w:p w14:paraId="73E01B66" w14:textId="77777777" w:rsidR="00E0155E" w:rsidRDefault="00E0155E" w:rsidP="00E0155E">
      <w:pPr>
        <w:spacing w:after="0" w:line="240" w:lineRule="auto"/>
        <w:ind w:firstLine="567"/>
        <w:jc w:val="center"/>
        <w:rPr>
          <w:rFonts w:ascii="Arial" w:eastAsiaTheme="minorHAnsi" w:hAnsi="Arial" w:cs="Arial"/>
          <w:sz w:val="26"/>
          <w:szCs w:val="26"/>
          <w:lang w:eastAsia="en-US"/>
        </w:rPr>
      </w:pPr>
    </w:p>
    <w:p w14:paraId="22FC226A" w14:textId="183B67E5" w:rsidR="00E0155E" w:rsidRDefault="00E0155E" w:rsidP="00E0155E">
      <w:pPr>
        <w:spacing w:after="0" w:line="240" w:lineRule="auto"/>
        <w:ind w:firstLine="567"/>
        <w:jc w:val="center"/>
        <w:rPr>
          <w:rFonts w:ascii="Arial" w:eastAsiaTheme="minorHAnsi" w:hAnsi="Arial" w:cs="Arial"/>
          <w:sz w:val="26"/>
          <w:szCs w:val="26"/>
          <w:lang w:eastAsia="en-US"/>
        </w:rPr>
      </w:pPr>
    </w:p>
    <w:p w14:paraId="3A0D7909" w14:textId="77777777" w:rsidR="00E0155E" w:rsidRDefault="00E0155E" w:rsidP="00E0155E">
      <w:pPr>
        <w:spacing w:after="0" w:line="240" w:lineRule="auto"/>
        <w:ind w:firstLine="567"/>
        <w:jc w:val="center"/>
        <w:rPr>
          <w:rFonts w:ascii="Arial" w:eastAsiaTheme="minorHAnsi" w:hAnsi="Arial" w:cs="Arial"/>
          <w:sz w:val="26"/>
          <w:szCs w:val="26"/>
          <w:lang w:eastAsia="en-US"/>
        </w:rPr>
      </w:pPr>
    </w:p>
    <w:p w14:paraId="3DC0FB26" w14:textId="77777777" w:rsidR="00E0155E" w:rsidRDefault="00E0155E" w:rsidP="00E0155E">
      <w:pPr>
        <w:spacing w:after="0" w:line="240" w:lineRule="auto"/>
        <w:ind w:firstLine="567"/>
        <w:jc w:val="center"/>
        <w:rPr>
          <w:rFonts w:ascii="Arial" w:eastAsiaTheme="minorHAnsi" w:hAnsi="Arial" w:cs="Arial"/>
          <w:sz w:val="26"/>
          <w:szCs w:val="26"/>
          <w:lang w:eastAsia="en-US"/>
        </w:rPr>
      </w:pPr>
    </w:p>
    <w:p w14:paraId="2F6FB4F3" w14:textId="77777777" w:rsidR="00E0155E" w:rsidRDefault="00E0155E" w:rsidP="00E0155E">
      <w:pPr>
        <w:spacing w:after="0" w:line="240" w:lineRule="auto"/>
        <w:ind w:firstLine="567"/>
        <w:jc w:val="center"/>
        <w:rPr>
          <w:rFonts w:ascii="Arial" w:eastAsiaTheme="minorHAnsi" w:hAnsi="Arial" w:cs="Arial"/>
          <w:sz w:val="26"/>
          <w:szCs w:val="26"/>
          <w:lang w:eastAsia="en-US"/>
        </w:rPr>
      </w:pPr>
    </w:p>
    <w:p w14:paraId="6B7DA771" w14:textId="77777777" w:rsidR="00E0155E" w:rsidRDefault="00E0155E" w:rsidP="00E0155E">
      <w:pPr>
        <w:spacing w:line="240" w:lineRule="auto"/>
        <w:ind w:firstLine="567"/>
        <w:jc w:val="center"/>
        <w:rPr>
          <w:rFonts w:ascii="Arial" w:eastAsiaTheme="minorHAnsi" w:hAnsi="Arial" w:cs="Arial"/>
          <w:sz w:val="26"/>
          <w:szCs w:val="26"/>
          <w:lang w:eastAsia="en-US"/>
        </w:rPr>
      </w:pPr>
    </w:p>
    <w:p w14:paraId="249AB81D" w14:textId="77777777" w:rsidR="009664C0" w:rsidRDefault="009664C0" w:rsidP="009664C0">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lastRenderedPageBreak/>
        <w:t>LAS PRESENTES FIRMAS CORRESPONDEN A LA RES</w:t>
      </w:r>
      <w:bookmarkStart w:id="0" w:name="_GoBack"/>
      <w:bookmarkEnd w:id="0"/>
      <w:r>
        <w:rPr>
          <w:rFonts w:ascii="Arial" w:eastAsiaTheme="minorHAnsi" w:hAnsi="Arial" w:cs="Arial"/>
          <w:b/>
          <w:sz w:val="16"/>
          <w:szCs w:val="16"/>
          <w:lang w:eastAsia="en-US"/>
        </w:rPr>
        <w:t>OLUCIÓN DEL RECURSO DE REVISIÓN 0025/2022.</w:t>
      </w:r>
    </w:p>
    <w:p w14:paraId="1FF8BDEC" w14:textId="77777777" w:rsidR="009664C0" w:rsidRDefault="009664C0" w:rsidP="00E0155E">
      <w:pPr>
        <w:spacing w:after="120"/>
        <w:jc w:val="center"/>
        <w:rPr>
          <w:rFonts w:ascii="Arial" w:eastAsiaTheme="minorHAnsi" w:hAnsi="Arial" w:cs="Arial"/>
          <w:sz w:val="26"/>
          <w:szCs w:val="26"/>
          <w:lang w:eastAsia="en-US"/>
        </w:rPr>
      </w:pPr>
    </w:p>
    <w:p w14:paraId="4E8D79BC" w14:textId="77777777" w:rsidR="00E0155E" w:rsidRDefault="00E0155E" w:rsidP="00E0155E">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2483F97D" w14:textId="77777777" w:rsidR="00E0155E" w:rsidRDefault="00E0155E" w:rsidP="00E0155E">
      <w:pPr>
        <w:spacing w:after="120"/>
        <w:jc w:val="center"/>
        <w:rPr>
          <w:rFonts w:ascii="Arial" w:eastAsiaTheme="minorHAnsi" w:hAnsi="Arial" w:cs="Arial"/>
          <w:sz w:val="26"/>
          <w:szCs w:val="26"/>
          <w:lang w:eastAsia="en-US"/>
        </w:rPr>
      </w:pPr>
    </w:p>
    <w:p w14:paraId="362FC907" w14:textId="77777777" w:rsidR="00E0155E" w:rsidRDefault="00E0155E" w:rsidP="00E0155E">
      <w:pPr>
        <w:spacing w:after="120"/>
        <w:rPr>
          <w:rFonts w:ascii="Arial" w:eastAsiaTheme="minorHAnsi" w:hAnsi="Arial" w:cs="Arial"/>
          <w:sz w:val="26"/>
          <w:szCs w:val="26"/>
          <w:lang w:eastAsia="en-US"/>
        </w:rPr>
      </w:pPr>
    </w:p>
    <w:p w14:paraId="623FD25B" w14:textId="77777777" w:rsidR="00E0155E" w:rsidRDefault="00E0155E" w:rsidP="00E0155E">
      <w:pPr>
        <w:spacing w:after="120"/>
        <w:jc w:val="center"/>
        <w:rPr>
          <w:rFonts w:ascii="Arial" w:eastAsiaTheme="minorHAnsi" w:hAnsi="Arial" w:cs="Arial"/>
          <w:sz w:val="26"/>
          <w:szCs w:val="26"/>
          <w:lang w:eastAsia="en-US"/>
        </w:rPr>
      </w:pPr>
    </w:p>
    <w:p w14:paraId="4575E279" w14:textId="77777777" w:rsidR="00E0155E" w:rsidRDefault="00E0155E" w:rsidP="00E0155E">
      <w:pPr>
        <w:spacing w:after="120"/>
        <w:jc w:val="center"/>
        <w:rPr>
          <w:rFonts w:ascii="Arial" w:eastAsiaTheme="minorHAnsi" w:hAnsi="Arial" w:cs="Arial"/>
          <w:sz w:val="26"/>
          <w:szCs w:val="26"/>
          <w:lang w:eastAsia="en-US"/>
        </w:rPr>
      </w:pPr>
    </w:p>
    <w:p w14:paraId="567E07A2" w14:textId="77777777" w:rsidR="00E0155E" w:rsidRDefault="00E0155E" w:rsidP="00E0155E">
      <w:pPr>
        <w:spacing w:after="120"/>
        <w:jc w:val="center"/>
        <w:rPr>
          <w:rFonts w:ascii="Arial" w:eastAsiaTheme="minorHAnsi" w:hAnsi="Arial" w:cs="Arial"/>
          <w:sz w:val="26"/>
          <w:szCs w:val="26"/>
          <w:lang w:eastAsia="en-US"/>
        </w:rPr>
      </w:pPr>
    </w:p>
    <w:p w14:paraId="3BF7BD39" w14:textId="77777777" w:rsidR="00E0155E" w:rsidRDefault="00E0155E" w:rsidP="00E0155E">
      <w:pPr>
        <w:spacing w:after="120"/>
        <w:jc w:val="center"/>
        <w:rPr>
          <w:rFonts w:ascii="Arial" w:eastAsiaTheme="minorHAnsi" w:hAnsi="Arial" w:cs="Arial"/>
          <w:sz w:val="26"/>
          <w:szCs w:val="26"/>
          <w:lang w:eastAsia="en-US"/>
        </w:rPr>
      </w:pPr>
    </w:p>
    <w:p w14:paraId="2A2318B6" w14:textId="77777777" w:rsidR="00E0155E" w:rsidRDefault="00E0155E" w:rsidP="00E0155E">
      <w:pPr>
        <w:spacing w:after="120"/>
        <w:jc w:val="center"/>
        <w:rPr>
          <w:rFonts w:ascii="Arial" w:eastAsiaTheme="minorHAnsi" w:hAnsi="Arial" w:cs="Arial"/>
          <w:sz w:val="26"/>
          <w:szCs w:val="26"/>
          <w:lang w:eastAsia="en-US"/>
        </w:rPr>
      </w:pPr>
    </w:p>
    <w:p w14:paraId="1F77D244" w14:textId="77777777" w:rsidR="00E0155E" w:rsidRPr="009F49FA" w:rsidRDefault="00E0155E" w:rsidP="00E0155E">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52CA2D81" w14:textId="77777777" w:rsidR="00E0155E" w:rsidRDefault="00E0155E" w:rsidP="00E0155E">
      <w:pPr>
        <w:tabs>
          <w:tab w:val="left" w:pos="1680"/>
          <w:tab w:val="center" w:pos="4277"/>
        </w:tabs>
        <w:spacing w:after="120" w:line="360" w:lineRule="auto"/>
        <w:jc w:val="center"/>
        <w:rPr>
          <w:rFonts w:ascii="Arial" w:eastAsiaTheme="minorHAnsi" w:hAnsi="Arial" w:cs="Arial"/>
          <w:sz w:val="26"/>
          <w:szCs w:val="26"/>
          <w:lang w:eastAsia="en-US"/>
        </w:rPr>
      </w:pPr>
    </w:p>
    <w:p w14:paraId="31408D8C" w14:textId="77777777" w:rsidR="00E0155E" w:rsidRDefault="00E0155E" w:rsidP="00E0155E">
      <w:pPr>
        <w:tabs>
          <w:tab w:val="left" w:pos="1680"/>
          <w:tab w:val="center" w:pos="4277"/>
        </w:tabs>
        <w:spacing w:after="120" w:line="360" w:lineRule="auto"/>
        <w:jc w:val="center"/>
        <w:rPr>
          <w:rFonts w:ascii="Arial" w:eastAsiaTheme="minorHAnsi" w:hAnsi="Arial" w:cs="Arial"/>
          <w:sz w:val="26"/>
          <w:szCs w:val="26"/>
          <w:lang w:eastAsia="en-US"/>
        </w:rPr>
      </w:pPr>
    </w:p>
    <w:p w14:paraId="14830BFA" w14:textId="77777777" w:rsidR="00E0155E" w:rsidRDefault="00E0155E" w:rsidP="00E0155E">
      <w:pPr>
        <w:tabs>
          <w:tab w:val="left" w:pos="1680"/>
          <w:tab w:val="center" w:pos="4277"/>
        </w:tabs>
        <w:spacing w:after="120" w:line="360" w:lineRule="auto"/>
        <w:jc w:val="center"/>
        <w:rPr>
          <w:rFonts w:ascii="Arial" w:eastAsiaTheme="minorHAnsi" w:hAnsi="Arial" w:cs="Arial"/>
          <w:sz w:val="26"/>
          <w:szCs w:val="26"/>
          <w:lang w:eastAsia="en-US"/>
        </w:rPr>
      </w:pPr>
    </w:p>
    <w:p w14:paraId="026F40AE" w14:textId="77777777" w:rsidR="00E0155E" w:rsidRDefault="00E0155E" w:rsidP="00E0155E">
      <w:pPr>
        <w:tabs>
          <w:tab w:val="left" w:pos="1680"/>
          <w:tab w:val="center" w:pos="4277"/>
        </w:tabs>
        <w:spacing w:after="120" w:line="360" w:lineRule="auto"/>
        <w:jc w:val="center"/>
        <w:rPr>
          <w:rFonts w:ascii="Arial" w:eastAsiaTheme="minorHAnsi" w:hAnsi="Arial" w:cs="Arial"/>
          <w:sz w:val="26"/>
          <w:szCs w:val="26"/>
          <w:lang w:eastAsia="en-US"/>
        </w:rPr>
      </w:pPr>
    </w:p>
    <w:p w14:paraId="0110F1F0" w14:textId="77777777" w:rsidR="00E0155E" w:rsidRDefault="00E0155E" w:rsidP="00E0155E">
      <w:pPr>
        <w:tabs>
          <w:tab w:val="left" w:pos="1680"/>
          <w:tab w:val="center" w:pos="4277"/>
        </w:tabs>
        <w:spacing w:after="120" w:line="360" w:lineRule="auto"/>
        <w:jc w:val="center"/>
        <w:rPr>
          <w:rFonts w:ascii="Arial" w:eastAsiaTheme="minorHAnsi" w:hAnsi="Arial" w:cs="Arial"/>
          <w:sz w:val="26"/>
          <w:szCs w:val="26"/>
          <w:lang w:eastAsia="en-US"/>
        </w:rPr>
      </w:pPr>
    </w:p>
    <w:p w14:paraId="021E2370" w14:textId="77777777" w:rsidR="00E0155E" w:rsidRDefault="00E0155E" w:rsidP="00E0155E">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59424058" w14:textId="77777777" w:rsidR="00E0155E" w:rsidRDefault="00E0155E" w:rsidP="00E0155E">
      <w:pPr>
        <w:tabs>
          <w:tab w:val="left" w:pos="1680"/>
          <w:tab w:val="center" w:pos="4277"/>
        </w:tabs>
        <w:spacing w:after="120" w:line="360" w:lineRule="auto"/>
        <w:jc w:val="center"/>
        <w:rPr>
          <w:rFonts w:ascii="Arial" w:eastAsiaTheme="minorHAnsi" w:hAnsi="Arial" w:cs="Arial"/>
          <w:sz w:val="26"/>
          <w:szCs w:val="26"/>
          <w:lang w:eastAsia="en-US"/>
        </w:rPr>
      </w:pPr>
    </w:p>
    <w:p w14:paraId="5DAB53AE" w14:textId="77777777" w:rsidR="00E0155E" w:rsidRDefault="00E0155E" w:rsidP="00E0155E">
      <w:pPr>
        <w:tabs>
          <w:tab w:val="left" w:pos="1680"/>
          <w:tab w:val="center" w:pos="4277"/>
        </w:tabs>
        <w:spacing w:after="120" w:line="360" w:lineRule="auto"/>
        <w:jc w:val="center"/>
        <w:rPr>
          <w:rFonts w:ascii="Arial" w:eastAsiaTheme="minorHAnsi" w:hAnsi="Arial" w:cs="Arial"/>
          <w:sz w:val="26"/>
          <w:szCs w:val="26"/>
          <w:lang w:eastAsia="en-US"/>
        </w:rPr>
      </w:pPr>
    </w:p>
    <w:p w14:paraId="09D27FDC" w14:textId="6B7FC6C1" w:rsidR="009664C0" w:rsidRDefault="009664C0" w:rsidP="005074E2">
      <w:pPr>
        <w:tabs>
          <w:tab w:val="left" w:pos="1680"/>
          <w:tab w:val="center" w:pos="4277"/>
        </w:tabs>
        <w:spacing w:after="120" w:line="360" w:lineRule="auto"/>
        <w:rPr>
          <w:rFonts w:ascii="Arial" w:eastAsiaTheme="minorHAnsi" w:hAnsi="Arial" w:cs="Arial"/>
          <w:sz w:val="26"/>
          <w:szCs w:val="26"/>
          <w:lang w:eastAsia="en-US"/>
        </w:rPr>
      </w:pPr>
      <w:r>
        <w:rPr>
          <w:rFonts w:ascii="Arial" w:eastAsiaTheme="minorHAnsi" w:hAnsi="Arial" w:cs="Arial"/>
          <w:sz w:val="26"/>
          <w:szCs w:val="26"/>
          <w:lang w:eastAsia="en-US"/>
        </w:rPr>
        <w:t xml:space="preserve"> </w:t>
      </w:r>
    </w:p>
    <w:p w14:paraId="3C36E90B" w14:textId="219714CD" w:rsidR="004E048D" w:rsidRDefault="004E048D" w:rsidP="00E0155E">
      <w:pPr>
        <w:tabs>
          <w:tab w:val="left" w:pos="1680"/>
          <w:tab w:val="center" w:pos="4277"/>
        </w:tabs>
        <w:spacing w:after="120" w:line="360" w:lineRule="auto"/>
        <w:jc w:val="center"/>
        <w:rPr>
          <w:rFonts w:ascii="Arial" w:eastAsiaTheme="minorHAnsi" w:hAnsi="Arial" w:cs="Arial"/>
          <w:sz w:val="26"/>
          <w:szCs w:val="26"/>
          <w:lang w:eastAsia="en-US"/>
        </w:rPr>
      </w:pPr>
    </w:p>
    <w:p w14:paraId="3C05D317" w14:textId="467FF24C" w:rsidR="004E048D" w:rsidRDefault="004E048D" w:rsidP="00E0155E">
      <w:pPr>
        <w:tabs>
          <w:tab w:val="left" w:pos="1680"/>
          <w:tab w:val="center" w:pos="4277"/>
        </w:tabs>
        <w:spacing w:after="120" w:line="360" w:lineRule="auto"/>
        <w:jc w:val="center"/>
        <w:rPr>
          <w:rFonts w:ascii="Arial" w:eastAsiaTheme="minorHAnsi" w:hAnsi="Arial" w:cs="Arial"/>
          <w:sz w:val="26"/>
          <w:szCs w:val="26"/>
          <w:lang w:eastAsia="en-US"/>
        </w:rPr>
      </w:pPr>
    </w:p>
    <w:p w14:paraId="357F1864" w14:textId="77777777" w:rsidR="004E048D" w:rsidRDefault="004E048D" w:rsidP="00E0155E">
      <w:pPr>
        <w:tabs>
          <w:tab w:val="left" w:pos="1680"/>
          <w:tab w:val="center" w:pos="4277"/>
        </w:tabs>
        <w:spacing w:after="120" w:line="360" w:lineRule="auto"/>
        <w:jc w:val="center"/>
        <w:rPr>
          <w:rFonts w:ascii="Arial" w:eastAsiaTheme="minorHAnsi" w:hAnsi="Arial" w:cs="Arial"/>
          <w:sz w:val="26"/>
          <w:szCs w:val="26"/>
          <w:lang w:eastAsia="en-US"/>
        </w:rPr>
      </w:pPr>
    </w:p>
    <w:p w14:paraId="4BDBF2DC" w14:textId="32988FDF" w:rsidR="00E0155E" w:rsidRDefault="00E0155E" w:rsidP="00E0155E">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5000B8C3" w14:textId="77777777" w:rsidR="00E0155E" w:rsidRDefault="00E0155E" w:rsidP="00E0155E">
      <w:pPr>
        <w:tabs>
          <w:tab w:val="left" w:pos="1680"/>
          <w:tab w:val="center" w:pos="4277"/>
        </w:tabs>
        <w:spacing w:after="120" w:line="360" w:lineRule="auto"/>
        <w:jc w:val="center"/>
        <w:rPr>
          <w:rFonts w:ascii="Arial" w:eastAsiaTheme="minorHAnsi" w:hAnsi="Arial" w:cs="Arial"/>
          <w:sz w:val="26"/>
          <w:szCs w:val="26"/>
          <w:lang w:eastAsia="en-US"/>
        </w:rPr>
      </w:pPr>
    </w:p>
    <w:p w14:paraId="46BCFEAF" w14:textId="77777777" w:rsidR="00E0155E" w:rsidRDefault="00E0155E" w:rsidP="00E0155E">
      <w:pPr>
        <w:tabs>
          <w:tab w:val="left" w:pos="1680"/>
          <w:tab w:val="center" w:pos="4277"/>
        </w:tabs>
        <w:spacing w:after="120" w:line="360" w:lineRule="auto"/>
        <w:jc w:val="center"/>
        <w:rPr>
          <w:rFonts w:ascii="Arial" w:eastAsiaTheme="minorHAnsi" w:hAnsi="Arial" w:cs="Arial"/>
          <w:sz w:val="26"/>
          <w:szCs w:val="26"/>
          <w:lang w:eastAsia="en-US"/>
        </w:rPr>
      </w:pPr>
    </w:p>
    <w:p w14:paraId="5B83645A" w14:textId="67D77271" w:rsidR="00E0155E" w:rsidRDefault="00E0155E" w:rsidP="00E0155E">
      <w:pPr>
        <w:tabs>
          <w:tab w:val="left" w:pos="1680"/>
          <w:tab w:val="center" w:pos="4277"/>
        </w:tabs>
        <w:spacing w:after="120" w:line="360" w:lineRule="auto"/>
        <w:rPr>
          <w:rFonts w:ascii="Arial" w:eastAsiaTheme="minorHAnsi" w:hAnsi="Arial" w:cs="Arial"/>
          <w:sz w:val="26"/>
          <w:szCs w:val="26"/>
          <w:lang w:eastAsia="en-US"/>
        </w:rPr>
      </w:pPr>
    </w:p>
    <w:p w14:paraId="4F4E4925" w14:textId="77777777" w:rsidR="004E048D" w:rsidRDefault="004E048D" w:rsidP="00E0155E">
      <w:pPr>
        <w:tabs>
          <w:tab w:val="left" w:pos="1680"/>
          <w:tab w:val="center" w:pos="4277"/>
        </w:tabs>
        <w:spacing w:after="120" w:line="360" w:lineRule="auto"/>
        <w:rPr>
          <w:rFonts w:ascii="Arial" w:eastAsiaTheme="minorHAnsi" w:hAnsi="Arial" w:cs="Arial"/>
          <w:sz w:val="26"/>
          <w:szCs w:val="26"/>
          <w:lang w:eastAsia="en-US"/>
        </w:rPr>
      </w:pPr>
    </w:p>
    <w:p w14:paraId="5AADB64C" w14:textId="77777777" w:rsidR="00E0155E" w:rsidRDefault="00E0155E" w:rsidP="00E0155E">
      <w:pPr>
        <w:tabs>
          <w:tab w:val="left" w:pos="1680"/>
          <w:tab w:val="center" w:pos="4277"/>
        </w:tabs>
        <w:spacing w:after="120" w:line="360" w:lineRule="auto"/>
        <w:jc w:val="center"/>
        <w:rPr>
          <w:rFonts w:ascii="Arial" w:eastAsiaTheme="minorHAnsi" w:hAnsi="Arial" w:cs="Arial"/>
          <w:sz w:val="26"/>
          <w:szCs w:val="26"/>
          <w:lang w:eastAsia="en-US"/>
        </w:rPr>
      </w:pPr>
    </w:p>
    <w:p w14:paraId="55376723" w14:textId="77777777" w:rsidR="00E0155E" w:rsidRDefault="00E0155E" w:rsidP="00E0155E">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497C8846" w14:textId="77777777" w:rsidR="00E0155E" w:rsidRDefault="00E0155E" w:rsidP="00E0155E">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4984C81C" w14:textId="77777777" w:rsidR="00E0155E" w:rsidRDefault="00E0155E" w:rsidP="00E0155E">
      <w:pPr>
        <w:spacing w:before="240" w:line="360" w:lineRule="auto"/>
        <w:ind w:firstLine="708"/>
        <w:jc w:val="both"/>
        <w:rPr>
          <w:rFonts w:ascii="Arial" w:hAnsi="Arial" w:cs="Arial"/>
          <w:sz w:val="26"/>
          <w:szCs w:val="26"/>
        </w:rPr>
      </w:pPr>
    </w:p>
    <w:p w14:paraId="3EE2432A" w14:textId="590C038C" w:rsidR="002C26CF" w:rsidRDefault="002C26CF" w:rsidP="00E0155E">
      <w:pPr>
        <w:spacing w:after="0" w:line="240" w:lineRule="auto"/>
        <w:ind w:firstLine="567"/>
        <w:jc w:val="center"/>
      </w:pPr>
    </w:p>
    <w:sectPr w:rsidR="002C26CF" w:rsidSect="00B16E8F">
      <w:headerReference w:type="even" r:id="rId8"/>
      <w:headerReference w:type="default" r:id="rId9"/>
      <w:footerReference w:type="default" r:id="rId10"/>
      <w:headerReference w:type="first" r:id="rId11"/>
      <w:pgSz w:w="12240" w:h="20160" w:code="5"/>
      <w:pgMar w:top="1247" w:right="1134" w:bottom="153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DBD3DF" w14:textId="77777777" w:rsidR="00D72DD0" w:rsidRDefault="00D72DD0">
      <w:pPr>
        <w:spacing w:after="0" w:line="240" w:lineRule="auto"/>
      </w:pPr>
      <w:r>
        <w:separator/>
      </w:r>
    </w:p>
  </w:endnote>
  <w:endnote w:type="continuationSeparator" w:id="0">
    <w:p w14:paraId="2151B471" w14:textId="77777777" w:rsidR="00D72DD0" w:rsidRDefault="00D72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7777777" w:rsidR="00844F4E" w:rsidRDefault="00844F4E">
    <w:pPr>
      <w:pStyle w:val="Piedepgina"/>
      <w:jc w:val="center"/>
    </w:pPr>
  </w:p>
  <w:p w14:paraId="195FF414" w14:textId="77777777" w:rsidR="00844F4E" w:rsidRDefault="00844F4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14E121" w14:textId="77777777" w:rsidR="00D72DD0" w:rsidRDefault="00D72DD0">
      <w:pPr>
        <w:spacing w:after="0" w:line="240" w:lineRule="auto"/>
      </w:pPr>
      <w:r>
        <w:separator/>
      </w:r>
    </w:p>
  </w:footnote>
  <w:footnote w:type="continuationSeparator" w:id="0">
    <w:p w14:paraId="2B2D4B5D" w14:textId="77777777" w:rsidR="00D72DD0" w:rsidRDefault="00D72DD0">
      <w:pPr>
        <w:spacing w:after="0" w:line="240" w:lineRule="auto"/>
      </w:pPr>
      <w:r>
        <w:continuationSeparator/>
      </w:r>
    </w:p>
  </w:footnote>
  <w:footnote w:id="1">
    <w:p w14:paraId="73516DD7" w14:textId="77777777" w:rsidR="00844F4E" w:rsidRPr="00887FAD" w:rsidRDefault="00844F4E" w:rsidP="00446A19">
      <w:pPr>
        <w:pStyle w:val="Textonotapie"/>
        <w:jc w:val="both"/>
        <w:rPr>
          <w:rFonts w:ascii="Arial" w:hAnsi="Arial" w:cs="Arial"/>
          <w:i/>
          <w:sz w:val="16"/>
          <w:szCs w:val="16"/>
        </w:rPr>
      </w:pPr>
      <w:r w:rsidRPr="00887FAD">
        <w:rPr>
          <w:rStyle w:val="Refdenotaalpie"/>
          <w:rFonts w:ascii="Arial" w:hAnsi="Arial" w:cs="Arial"/>
          <w:i/>
          <w:sz w:val="16"/>
          <w:szCs w:val="16"/>
        </w:rPr>
        <w:footnoteRef/>
      </w:r>
      <w:r w:rsidRPr="00887FAD">
        <w:rPr>
          <w:rFonts w:ascii="Arial" w:hAnsi="Arial" w:cs="Arial"/>
          <w:i/>
          <w:sz w:val="16"/>
          <w:szCs w:val="16"/>
        </w:rPr>
        <w:t xml:space="preserve"> “</w:t>
      </w:r>
      <w:r w:rsidRPr="00887FAD">
        <w:rPr>
          <w:rFonts w:ascii="Arial" w:hAnsi="Arial" w:cs="Arial"/>
          <w:b/>
          <w:i/>
          <w:sz w:val="16"/>
          <w:szCs w:val="16"/>
        </w:rPr>
        <w:t xml:space="preserve">ARTÍCULO 203.- </w:t>
      </w:r>
      <w:r w:rsidRPr="00887FAD">
        <w:rPr>
          <w:rFonts w:ascii="Arial" w:hAnsi="Arial" w:cs="Arial"/>
          <w:i/>
          <w:sz w:val="16"/>
          <w:szCs w:val="16"/>
        </w:rPr>
        <w:t>La valoración de las pruebas se hará de acuerdo con las siguientes reglas:</w:t>
      </w:r>
    </w:p>
    <w:p w14:paraId="15EFC852" w14:textId="285781A8" w:rsidR="00844F4E" w:rsidRPr="00887FAD" w:rsidRDefault="00844F4E" w:rsidP="00446A19">
      <w:pPr>
        <w:pStyle w:val="Textonotapie"/>
        <w:jc w:val="both"/>
        <w:rPr>
          <w:rFonts w:ascii="Arial" w:hAnsi="Arial" w:cs="Arial"/>
          <w:i/>
          <w:sz w:val="16"/>
          <w:szCs w:val="16"/>
        </w:rPr>
      </w:pPr>
      <w:r w:rsidRPr="00887FAD">
        <w:rPr>
          <w:rFonts w:ascii="Arial" w:hAnsi="Arial" w:cs="Arial"/>
          <w:i/>
          <w:sz w:val="16"/>
          <w:szCs w:val="16"/>
        </w:rPr>
        <w:t xml:space="preserve">   I. Harán prueba plena la confesión expresa de las partes y los actos contenidos en documentos públicos, si</w:t>
      </w:r>
      <w:r>
        <w:rPr>
          <w:rFonts w:ascii="Arial" w:hAnsi="Arial" w:cs="Arial"/>
          <w:i/>
          <w:sz w:val="16"/>
          <w:szCs w:val="16"/>
        </w:rPr>
        <w:t xml:space="preserve"> en éstos últimos se contienen</w:t>
      </w:r>
      <w:r w:rsidRPr="00887FAD">
        <w:rPr>
          <w:rFonts w:ascii="Arial" w:hAnsi="Arial" w:cs="Arial"/>
          <w:i/>
          <w:sz w:val="16"/>
          <w:szCs w:val="16"/>
        </w:rPr>
        <w:t xml:space="preserve"> declaraciones de verdad o manifestaciones de hechos de particulares; y</w:t>
      </w:r>
    </w:p>
    <w:p w14:paraId="2AE4A4F7" w14:textId="77777777" w:rsidR="00844F4E" w:rsidRPr="002E365A" w:rsidRDefault="00844F4E" w:rsidP="00446A19">
      <w:pPr>
        <w:pStyle w:val="Textonotapie"/>
        <w:jc w:val="both"/>
      </w:pPr>
      <w:r w:rsidRPr="00887FAD">
        <w:rPr>
          <w:rFonts w:ascii="Arial" w:hAnsi="Arial" w:cs="Arial"/>
          <w:sz w:val="16"/>
          <w:szCs w:val="16"/>
        </w:rPr>
        <w:t xml:space="preserve">   …”</w:t>
      </w:r>
    </w:p>
  </w:footnote>
  <w:footnote w:id="2">
    <w:p w14:paraId="38672933" w14:textId="3CD8C017" w:rsidR="00844F4E" w:rsidRPr="00F0754F" w:rsidRDefault="00844F4E">
      <w:pPr>
        <w:pStyle w:val="Textonotapie"/>
        <w:rPr>
          <w:rFonts w:ascii="Arial" w:hAnsi="Arial" w:cs="Arial"/>
          <w:i/>
          <w:sz w:val="16"/>
          <w:szCs w:val="16"/>
        </w:rPr>
      </w:pPr>
      <w:r w:rsidRPr="00F0754F">
        <w:rPr>
          <w:rStyle w:val="Refdenotaalpie"/>
          <w:rFonts w:ascii="Arial" w:hAnsi="Arial" w:cs="Arial"/>
          <w:i/>
          <w:sz w:val="16"/>
          <w:szCs w:val="16"/>
        </w:rPr>
        <w:footnoteRef/>
      </w:r>
      <w:r w:rsidRPr="00F0754F">
        <w:rPr>
          <w:rFonts w:ascii="Arial" w:hAnsi="Arial" w:cs="Arial"/>
          <w:i/>
          <w:sz w:val="16"/>
          <w:szCs w:val="16"/>
        </w:rPr>
        <w:t xml:space="preserve"> Visible en foja 8 del expediente del juicio de nulidad 0098/2021.</w:t>
      </w:r>
    </w:p>
  </w:footnote>
  <w:footnote w:id="3">
    <w:p w14:paraId="0FD2180D" w14:textId="38BB20D7" w:rsidR="00844F4E" w:rsidRDefault="00844F4E">
      <w:pPr>
        <w:pStyle w:val="Textonotapie"/>
      </w:pPr>
      <w:r>
        <w:rPr>
          <w:rStyle w:val="Refdenotaalpie"/>
        </w:rPr>
        <w:footnoteRef/>
      </w:r>
      <w:r>
        <w:t xml:space="preserve">  </w:t>
      </w:r>
      <w:r w:rsidRPr="00F0754F">
        <w:rPr>
          <w:rFonts w:ascii="Arial" w:hAnsi="Arial" w:cs="Arial"/>
          <w:i/>
          <w:sz w:val="16"/>
          <w:szCs w:val="16"/>
        </w:rPr>
        <w:t xml:space="preserve">Visible en foja </w:t>
      </w:r>
      <w:r>
        <w:rPr>
          <w:rFonts w:ascii="Arial" w:hAnsi="Arial" w:cs="Arial"/>
          <w:i/>
          <w:sz w:val="16"/>
          <w:szCs w:val="16"/>
        </w:rPr>
        <w:t>14</w:t>
      </w:r>
      <w:r w:rsidRPr="00F0754F">
        <w:rPr>
          <w:rFonts w:ascii="Arial" w:hAnsi="Arial" w:cs="Arial"/>
          <w:i/>
          <w:sz w:val="16"/>
          <w:szCs w:val="16"/>
        </w:rPr>
        <w:t xml:space="preserve"> del expediente del juicio de nulidad 0098/2021.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3209D466" w:rsidR="00844F4E" w:rsidRDefault="00143CB5">
        <w:pPr>
          <w:pStyle w:val="Encabezado"/>
          <w:jc w:val="center"/>
        </w:pPr>
        <w:r>
          <w:rPr>
            <w:noProof/>
          </w:rPr>
          <w:pict w14:anchorId="3E2618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4" o:spid="_x0000_s1029"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844F4E">
          <w:fldChar w:fldCharType="begin"/>
        </w:r>
        <w:r w:rsidR="00844F4E">
          <w:instrText>PAGE   \* MERGEFORMAT</w:instrText>
        </w:r>
        <w:r w:rsidR="00844F4E">
          <w:fldChar w:fldCharType="separate"/>
        </w:r>
        <w:r w:rsidRPr="00143CB5">
          <w:rPr>
            <w:noProof/>
            <w:lang w:val="es-ES"/>
          </w:rPr>
          <w:t>12</w:t>
        </w:r>
        <w:r w:rsidR="00844F4E">
          <w:fldChar w:fldCharType="end"/>
        </w:r>
      </w:p>
    </w:sdtContent>
  </w:sdt>
  <w:p w14:paraId="0E68208C" w14:textId="77777777" w:rsidR="00844F4E" w:rsidRDefault="00844F4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737491"/>
      <w:docPartObj>
        <w:docPartGallery w:val="Page Numbers (Top of Page)"/>
        <w:docPartUnique/>
      </w:docPartObj>
    </w:sdtPr>
    <w:sdtEndPr/>
    <w:sdtContent>
      <w:p w14:paraId="05DB874C" w14:textId="568CC96F" w:rsidR="00844F4E" w:rsidRDefault="00143CB5">
        <w:pPr>
          <w:pStyle w:val="Encabezado"/>
          <w:jc w:val="center"/>
        </w:pPr>
        <w:r>
          <w:rPr>
            <w:noProof/>
          </w:rPr>
          <w:pict w14:anchorId="721890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5" o:spid="_x0000_s1030"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r w:rsidR="00844F4E">
          <w:fldChar w:fldCharType="begin"/>
        </w:r>
        <w:r w:rsidR="00844F4E">
          <w:instrText>PAGE   \* MERGEFORMAT</w:instrText>
        </w:r>
        <w:r w:rsidR="00844F4E">
          <w:fldChar w:fldCharType="separate"/>
        </w:r>
        <w:r w:rsidRPr="00143CB5">
          <w:rPr>
            <w:noProof/>
            <w:lang w:val="es-ES"/>
          </w:rPr>
          <w:t>11</w:t>
        </w:r>
        <w:r w:rsidR="00844F4E">
          <w:fldChar w:fldCharType="end"/>
        </w:r>
      </w:p>
    </w:sdtContent>
  </w:sdt>
  <w:p w14:paraId="51E22156" w14:textId="44582152" w:rsidR="00844F4E" w:rsidRDefault="006679A0" w:rsidP="00927607">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04032C79" wp14:editId="08CDBDBB">
              <wp:simplePos x="0" y="0"/>
              <wp:positionH relativeFrom="column">
                <wp:posOffset>-1408339</wp:posOffset>
              </wp:positionH>
              <wp:positionV relativeFrom="paragraph">
                <wp:posOffset>4492091</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299E0F6" w14:textId="77777777" w:rsidR="006679A0" w:rsidRDefault="006679A0" w:rsidP="006679A0">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032C79" id="_x0000_t202" coordsize="21600,21600" o:spt="202" path="m,l,21600r21600,l21600,xe">
              <v:stroke joinstyle="miter"/>
              <v:path gradientshapeok="t" o:connecttype="rect"/>
            </v:shapetype>
            <v:shape id="Cuadro de texto 1" o:spid="_x0000_s1026" type="#_x0000_t202" style="position:absolute;left:0;text-align:left;margin-left:-110.9pt;margin-top:353.7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" fillcolor="window" strokeweight=".5pt">
              <v:textbox>
                <w:txbxContent>
                  <w:p w14:paraId="6299E0F6" w14:textId="77777777" w:rsidR="006679A0" w:rsidRDefault="006679A0" w:rsidP="006679A0">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844F4E">
      <w:rPr>
        <w:noProof/>
        <w:lang w:eastAsia="es-MX"/>
      </w:rPr>
      <mc:AlternateContent>
        <mc:Choice Requires="wpg">
          <w:drawing>
            <wp:anchor distT="0" distB="0" distL="114300" distR="114300" simplePos="0" relativeHeight="251659264" behindDoc="0" locked="0" layoutInCell="1" allowOverlap="1" wp14:anchorId="71C7A48E" wp14:editId="728D6094">
              <wp:simplePos x="0" y="0"/>
              <wp:positionH relativeFrom="column">
                <wp:posOffset>-1409700</wp:posOffset>
              </wp:positionH>
              <wp:positionV relativeFrom="paragraph">
                <wp:posOffset>4495165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w:pict>
            <v:group w14:anchorId="41B8E3B7" id="Grupo 3" o:spid="_x0000_s1026" style="position:absolute;margin-left:-111pt;margin-top:353.95pt;width:90pt;height:63.6pt;z-index:251659264"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v6ZEoAABe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9912C" w14:textId="470D0058" w:rsidR="00844F4E" w:rsidRDefault="00143CB5">
    <w:pPr>
      <w:pStyle w:val="Encabezado"/>
    </w:pPr>
    <w:r>
      <w:rPr>
        <w:noProof/>
      </w:rPr>
      <w:pict w14:anchorId="58D302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3" o:spid="_x0000_s1028"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E50363A"/>
    <w:multiLevelType w:val="hybridMultilevel"/>
    <w:tmpl w:val="08E6C618"/>
    <w:lvl w:ilvl="0" w:tplc="F670E7E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1F45EF7"/>
    <w:multiLevelType w:val="hybridMultilevel"/>
    <w:tmpl w:val="E85A7960"/>
    <w:lvl w:ilvl="0" w:tplc="1C60F3A0">
      <w:start w:val="1"/>
      <w:numFmt w:val="upperRoman"/>
      <w:lvlText w:val="%1."/>
      <w:lvlJc w:val="left"/>
      <w:pPr>
        <w:ind w:left="2148" w:hanging="720"/>
      </w:pPr>
      <w:rPr>
        <w:rFonts w:hint="default"/>
        <w:b/>
      </w:rPr>
    </w:lvl>
    <w:lvl w:ilvl="1" w:tplc="080A0019" w:tentative="1">
      <w:start w:val="1"/>
      <w:numFmt w:val="lowerLetter"/>
      <w:lvlText w:val="%2."/>
      <w:lvlJc w:val="left"/>
      <w:pPr>
        <w:ind w:left="2508" w:hanging="360"/>
      </w:pPr>
    </w:lvl>
    <w:lvl w:ilvl="2" w:tplc="080A001B" w:tentative="1">
      <w:start w:val="1"/>
      <w:numFmt w:val="lowerRoman"/>
      <w:lvlText w:val="%3."/>
      <w:lvlJc w:val="right"/>
      <w:pPr>
        <w:ind w:left="3228" w:hanging="180"/>
      </w:pPr>
    </w:lvl>
    <w:lvl w:ilvl="3" w:tplc="080A000F" w:tentative="1">
      <w:start w:val="1"/>
      <w:numFmt w:val="decimal"/>
      <w:lvlText w:val="%4."/>
      <w:lvlJc w:val="left"/>
      <w:pPr>
        <w:ind w:left="3948" w:hanging="360"/>
      </w:pPr>
    </w:lvl>
    <w:lvl w:ilvl="4" w:tplc="080A0019" w:tentative="1">
      <w:start w:val="1"/>
      <w:numFmt w:val="lowerLetter"/>
      <w:lvlText w:val="%5."/>
      <w:lvlJc w:val="left"/>
      <w:pPr>
        <w:ind w:left="4668" w:hanging="360"/>
      </w:pPr>
    </w:lvl>
    <w:lvl w:ilvl="5" w:tplc="080A001B" w:tentative="1">
      <w:start w:val="1"/>
      <w:numFmt w:val="lowerRoman"/>
      <w:lvlText w:val="%6."/>
      <w:lvlJc w:val="right"/>
      <w:pPr>
        <w:ind w:left="5388" w:hanging="180"/>
      </w:pPr>
    </w:lvl>
    <w:lvl w:ilvl="6" w:tplc="080A000F" w:tentative="1">
      <w:start w:val="1"/>
      <w:numFmt w:val="decimal"/>
      <w:lvlText w:val="%7."/>
      <w:lvlJc w:val="left"/>
      <w:pPr>
        <w:ind w:left="6108" w:hanging="360"/>
      </w:pPr>
    </w:lvl>
    <w:lvl w:ilvl="7" w:tplc="080A0019" w:tentative="1">
      <w:start w:val="1"/>
      <w:numFmt w:val="lowerLetter"/>
      <w:lvlText w:val="%8."/>
      <w:lvlJc w:val="left"/>
      <w:pPr>
        <w:ind w:left="6828" w:hanging="360"/>
      </w:pPr>
    </w:lvl>
    <w:lvl w:ilvl="8" w:tplc="080A001B" w:tentative="1">
      <w:start w:val="1"/>
      <w:numFmt w:val="lowerRoman"/>
      <w:lvlText w:val="%9."/>
      <w:lvlJc w:val="right"/>
      <w:pPr>
        <w:ind w:left="7548"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1A8A4D62"/>
    <w:multiLevelType w:val="hybridMultilevel"/>
    <w:tmpl w:val="D8780994"/>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8">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F1A797B"/>
    <w:multiLevelType w:val="hybridMultilevel"/>
    <w:tmpl w:val="769EF05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435C5568"/>
    <w:multiLevelType w:val="hybridMultilevel"/>
    <w:tmpl w:val="6EB0B5A2"/>
    <w:lvl w:ilvl="0" w:tplc="080A0017">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2">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3">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4">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5">
    <w:nsid w:val="560A139C"/>
    <w:multiLevelType w:val="hybridMultilevel"/>
    <w:tmpl w:val="FB34B752"/>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6">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7"/>
  </w:num>
  <w:num w:numId="2">
    <w:abstractNumId w:val="4"/>
  </w:num>
  <w:num w:numId="3">
    <w:abstractNumId w:val="0"/>
  </w:num>
  <w:num w:numId="4">
    <w:abstractNumId w:val="13"/>
  </w:num>
  <w:num w:numId="5">
    <w:abstractNumId w:val="16"/>
  </w:num>
  <w:num w:numId="6">
    <w:abstractNumId w:val="9"/>
  </w:num>
  <w:num w:numId="7">
    <w:abstractNumId w:val="6"/>
  </w:num>
  <w:num w:numId="8">
    <w:abstractNumId w:val="2"/>
  </w:num>
  <w:num w:numId="9">
    <w:abstractNumId w:val="5"/>
  </w:num>
  <w:num w:numId="10">
    <w:abstractNumId w:val="12"/>
  </w:num>
  <w:num w:numId="11">
    <w:abstractNumId w:val="14"/>
  </w:num>
  <w:num w:numId="12">
    <w:abstractNumId w:val="8"/>
  </w:num>
  <w:num w:numId="13">
    <w:abstractNumId w:val="15"/>
  </w:num>
  <w:num w:numId="14">
    <w:abstractNumId w:val="11"/>
  </w:num>
  <w:num w:numId="15">
    <w:abstractNumId w:val="10"/>
  </w:num>
  <w:num w:numId="16">
    <w:abstractNumId w:val="7"/>
  </w:num>
  <w:num w:numId="17">
    <w:abstractNumId w:val="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2A8"/>
    <w:rsid w:val="00005B69"/>
    <w:rsid w:val="00005BCB"/>
    <w:rsid w:val="00005EA0"/>
    <w:rsid w:val="00007105"/>
    <w:rsid w:val="00007296"/>
    <w:rsid w:val="00007E09"/>
    <w:rsid w:val="00007EFD"/>
    <w:rsid w:val="00007FD5"/>
    <w:rsid w:val="000106FE"/>
    <w:rsid w:val="0001152C"/>
    <w:rsid w:val="000121A9"/>
    <w:rsid w:val="000126F6"/>
    <w:rsid w:val="00012918"/>
    <w:rsid w:val="00012DC1"/>
    <w:rsid w:val="000130C8"/>
    <w:rsid w:val="000135AF"/>
    <w:rsid w:val="00013A0B"/>
    <w:rsid w:val="00013A79"/>
    <w:rsid w:val="00014F98"/>
    <w:rsid w:val="0001695E"/>
    <w:rsid w:val="00016AA5"/>
    <w:rsid w:val="00016C0B"/>
    <w:rsid w:val="00016E88"/>
    <w:rsid w:val="000174F5"/>
    <w:rsid w:val="00020680"/>
    <w:rsid w:val="00020D86"/>
    <w:rsid w:val="00021989"/>
    <w:rsid w:val="00021B04"/>
    <w:rsid w:val="00021C5F"/>
    <w:rsid w:val="00022BBC"/>
    <w:rsid w:val="00023F33"/>
    <w:rsid w:val="000243D4"/>
    <w:rsid w:val="00024545"/>
    <w:rsid w:val="000255EE"/>
    <w:rsid w:val="00025A5D"/>
    <w:rsid w:val="00025BEB"/>
    <w:rsid w:val="000262A2"/>
    <w:rsid w:val="000264DD"/>
    <w:rsid w:val="00026C11"/>
    <w:rsid w:val="000274A9"/>
    <w:rsid w:val="000306D4"/>
    <w:rsid w:val="00030BAF"/>
    <w:rsid w:val="00031639"/>
    <w:rsid w:val="00031C45"/>
    <w:rsid w:val="000324B9"/>
    <w:rsid w:val="000329BA"/>
    <w:rsid w:val="00032D83"/>
    <w:rsid w:val="000330FB"/>
    <w:rsid w:val="000346B3"/>
    <w:rsid w:val="00034F3F"/>
    <w:rsid w:val="0003629C"/>
    <w:rsid w:val="00036809"/>
    <w:rsid w:val="00036823"/>
    <w:rsid w:val="000369AF"/>
    <w:rsid w:val="00037279"/>
    <w:rsid w:val="00037440"/>
    <w:rsid w:val="00037443"/>
    <w:rsid w:val="00037843"/>
    <w:rsid w:val="00037C6A"/>
    <w:rsid w:val="00040C69"/>
    <w:rsid w:val="000419E9"/>
    <w:rsid w:val="00041CDA"/>
    <w:rsid w:val="00041EAA"/>
    <w:rsid w:val="00042473"/>
    <w:rsid w:val="00043077"/>
    <w:rsid w:val="00043D7F"/>
    <w:rsid w:val="000441B5"/>
    <w:rsid w:val="00044C5F"/>
    <w:rsid w:val="000450F5"/>
    <w:rsid w:val="000466B1"/>
    <w:rsid w:val="000466D5"/>
    <w:rsid w:val="00050072"/>
    <w:rsid w:val="000525F8"/>
    <w:rsid w:val="0005285F"/>
    <w:rsid w:val="00053207"/>
    <w:rsid w:val="0005370C"/>
    <w:rsid w:val="000540E8"/>
    <w:rsid w:val="00054705"/>
    <w:rsid w:val="00054D3C"/>
    <w:rsid w:val="00055248"/>
    <w:rsid w:val="00055F66"/>
    <w:rsid w:val="000562FB"/>
    <w:rsid w:val="000565B2"/>
    <w:rsid w:val="000601EF"/>
    <w:rsid w:val="00060DBB"/>
    <w:rsid w:val="00061268"/>
    <w:rsid w:val="00061610"/>
    <w:rsid w:val="000616B5"/>
    <w:rsid w:val="00061C4C"/>
    <w:rsid w:val="0006202A"/>
    <w:rsid w:val="000620CD"/>
    <w:rsid w:val="00062802"/>
    <w:rsid w:val="00062BE3"/>
    <w:rsid w:val="00064906"/>
    <w:rsid w:val="00064FD9"/>
    <w:rsid w:val="000662F9"/>
    <w:rsid w:val="00067B5A"/>
    <w:rsid w:val="00070777"/>
    <w:rsid w:val="00070AA4"/>
    <w:rsid w:val="00071C6F"/>
    <w:rsid w:val="00071E8C"/>
    <w:rsid w:val="00071F15"/>
    <w:rsid w:val="000727D1"/>
    <w:rsid w:val="000728B9"/>
    <w:rsid w:val="000737BF"/>
    <w:rsid w:val="00074A23"/>
    <w:rsid w:val="00074C62"/>
    <w:rsid w:val="000755A5"/>
    <w:rsid w:val="000756DE"/>
    <w:rsid w:val="00076647"/>
    <w:rsid w:val="00076CEA"/>
    <w:rsid w:val="00077661"/>
    <w:rsid w:val="00077DFD"/>
    <w:rsid w:val="00080A85"/>
    <w:rsid w:val="0008122B"/>
    <w:rsid w:val="0008141F"/>
    <w:rsid w:val="00081923"/>
    <w:rsid w:val="00083375"/>
    <w:rsid w:val="000849C7"/>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4FA1"/>
    <w:rsid w:val="000A5540"/>
    <w:rsid w:val="000A578F"/>
    <w:rsid w:val="000A58B5"/>
    <w:rsid w:val="000A5D36"/>
    <w:rsid w:val="000A5FA8"/>
    <w:rsid w:val="000A6349"/>
    <w:rsid w:val="000A6C87"/>
    <w:rsid w:val="000B0351"/>
    <w:rsid w:val="000B03B9"/>
    <w:rsid w:val="000B0431"/>
    <w:rsid w:val="000B1A06"/>
    <w:rsid w:val="000B1F22"/>
    <w:rsid w:val="000B21EA"/>
    <w:rsid w:val="000B2200"/>
    <w:rsid w:val="000B2866"/>
    <w:rsid w:val="000B31B3"/>
    <w:rsid w:val="000B35EE"/>
    <w:rsid w:val="000B36E5"/>
    <w:rsid w:val="000B39C8"/>
    <w:rsid w:val="000B3B3B"/>
    <w:rsid w:val="000B3CED"/>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4A92"/>
    <w:rsid w:val="000C5414"/>
    <w:rsid w:val="000C5BCE"/>
    <w:rsid w:val="000C5DC1"/>
    <w:rsid w:val="000C6670"/>
    <w:rsid w:val="000C6FDF"/>
    <w:rsid w:val="000D04BF"/>
    <w:rsid w:val="000D153E"/>
    <w:rsid w:val="000D170C"/>
    <w:rsid w:val="000D1CF0"/>
    <w:rsid w:val="000D2771"/>
    <w:rsid w:val="000D2A1F"/>
    <w:rsid w:val="000D3E85"/>
    <w:rsid w:val="000D42B5"/>
    <w:rsid w:val="000D4AFE"/>
    <w:rsid w:val="000D5397"/>
    <w:rsid w:val="000D558F"/>
    <w:rsid w:val="000D5746"/>
    <w:rsid w:val="000D63D2"/>
    <w:rsid w:val="000D6E87"/>
    <w:rsid w:val="000D7314"/>
    <w:rsid w:val="000D7B89"/>
    <w:rsid w:val="000D7C8C"/>
    <w:rsid w:val="000E1E0D"/>
    <w:rsid w:val="000E2C44"/>
    <w:rsid w:val="000E343A"/>
    <w:rsid w:val="000E3FF4"/>
    <w:rsid w:val="000E40FD"/>
    <w:rsid w:val="000E4AC8"/>
    <w:rsid w:val="000E4C30"/>
    <w:rsid w:val="000E53E1"/>
    <w:rsid w:val="000E5501"/>
    <w:rsid w:val="000E5766"/>
    <w:rsid w:val="000E5B3C"/>
    <w:rsid w:val="000E5B66"/>
    <w:rsid w:val="000E74F5"/>
    <w:rsid w:val="000E7C4E"/>
    <w:rsid w:val="000E7C7C"/>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35E9"/>
    <w:rsid w:val="00103AB8"/>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404"/>
    <w:rsid w:val="00121DE8"/>
    <w:rsid w:val="00122F5E"/>
    <w:rsid w:val="001237B4"/>
    <w:rsid w:val="001239B6"/>
    <w:rsid w:val="00124431"/>
    <w:rsid w:val="0012443D"/>
    <w:rsid w:val="001244EC"/>
    <w:rsid w:val="00124C6C"/>
    <w:rsid w:val="00124F92"/>
    <w:rsid w:val="00126EEE"/>
    <w:rsid w:val="00126EEF"/>
    <w:rsid w:val="00126F80"/>
    <w:rsid w:val="001270F4"/>
    <w:rsid w:val="00127248"/>
    <w:rsid w:val="00127B1F"/>
    <w:rsid w:val="00127C05"/>
    <w:rsid w:val="00130500"/>
    <w:rsid w:val="0013065F"/>
    <w:rsid w:val="00130F90"/>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1E5"/>
    <w:rsid w:val="00142417"/>
    <w:rsid w:val="00143682"/>
    <w:rsid w:val="00143CB5"/>
    <w:rsid w:val="001441D3"/>
    <w:rsid w:val="00144C8F"/>
    <w:rsid w:val="00144EEF"/>
    <w:rsid w:val="001450E2"/>
    <w:rsid w:val="001460CF"/>
    <w:rsid w:val="001462A8"/>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0C1A"/>
    <w:rsid w:val="00161012"/>
    <w:rsid w:val="00161661"/>
    <w:rsid w:val="0016171F"/>
    <w:rsid w:val="00161F6F"/>
    <w:rsid w:val="001621EF"/>
    <w:rsid w:val="00163EBF"/>
    <w:rsid w:val="00164BCE"/>
    <w:rsid w:val="001659D0"/>
    <w:rsid w:val="0016604B"/>
    <w:rsid w:val="0016700D"/>
    <w:rsid w:val="00167ADD"/>
    <w:rsid w:val="001702C6"/>
    <w:rsid w:val="0017110B"/>
    <w:rsid w:val="001711A1"/>
    <w:rsid w:val="00172205"/>
    <w:rsid w:val="0017260E"/>
    <w:rsid w:val="001729D0"/>
    <w:rsid w:val="00172B51"/>
    <w:rsid w:val="00172C89"/>
    <w:rsid w:val="0017568D"/>
    <w:rsid w:val="00175C14"/>
    <w:rsid w:val="001761CB"/>
    <w:rsid w:val="0017651E"/>
    <w:rsid w:val="001778B4"/>
    <w:rsid w:val="001779CB"/>
    <w:rsid w:val="00177B53"/>
    <w:rsid w:val="00177CEE"/>
    <w:rsid w:val="001826D0"/>
    <w:rsid w:val="0018311F"/>
    <w:rsid w:val="0018345B"/>
    <w:rsid w:val="0018356C"/>
    <w:rsid w:val="0018358B"/>
    <w:rsid w:val="0018454F"/>
    <w:rsid w:val="001846BB"/>
    <w:rsid w:val="001854BD"/>
    <w:rsid w:val="00185DC5"/>
    <w:rsid w:val="00186701"/>
    <w:rsid w:val="00186FB3"/>
    <w:rsid w:val="0018765B"/>
    <w:rsid w:val="00187F3E"/>
    <w:rsid w:val="0019066E"/>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5BA3"/>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3E94"/>
    <w:rsid w:val="001C421F"/>
    <w:rsid w:val="001C422B"/>
    <w:rsid w:val="001C4EB9"/>
    <w:rsid w:val="001C502D"/>
    <w:rsid w:val="001C53B0"/>
    <w:rsid w:val="001C6356"/>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508A"/>
    <w:rsid w:val="001E65E8"/>
    <w:rsid w:val="001E6AE5"/>
    <w:rsid w:val="001E7020"/>
    <w:rsid w:val="001E71FD"/>
    <w:rsid w:val="001E77A9"/>
    <w:rsid w:val="001E7BD1"/>
    <w:rsid w:val="001E7C21"/>
    <w:rsid w:val="001F2154"/>
    <w:rsid w:val="001F287C"/>
    <w:rsid w:val="001F2D73"/>
    <w:rsid w:val="001F5050"/>
    <w:rsid w:val="001F625A"/>
    <w:rsid w:val="001F6B28"/>
    <w:rsid w:val="001F6C56"/>
    <w:rsid w:val="001F72DF"/>
    <w:rsid w:val="001F77D0"/>
    <w:rsid w:val="002010A9"/>
    <w:rsid w:val="00201100"/>
    <w:rsid w:val="00201769"/>
    <w:rsid w:val="0020247E"/>
    <w:rsid w:val="002025FD"/>
    <w:rsid w:val="00203F3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39D"/>
    <w:rsid w:val="00214685"/>
    <w:rsid w:val="002147E4"/>
    <w:rsid w:val="00214CE8"/>
    <w:rsid w:val="002152BA"/>
    <w:rsid w:val="002161AD"/>
    <w:rsid w:val="00216595"/>
    <w:rsid w:val="002165D6"/>
    <w:rsid w:val="0021677A"/>
    <w:rsid w:val="00216AB7"/>
    <w:rsid w:val="002170A5"/>
    <w:rsid w:val="00217F57"/>
    <w:rsid w:val="00221687"/>
    <w:rsid w:val="00221709"/>
    <w:rsid w:val="00222A05"/>
    <w:rsid w:val="00222C02"/>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7F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5FAF"/>
    <w:rsid w:val="0024618A"/>
    <w:rsid w:val="002466CD"/>
    <w:rsid w:val="00246915"/>
    <w:rsid w:val="002476C4"/>
    <w:rsid w:val="002476CF"/>
    <w:rsid w:val="00247875"/>
    <w:rsid w:val="00247B10"/>
    <w:rsid w:val="00247D11"/>
    <w:rsid w:val="00247E15"/>
    <w:rsid w:val="00247ECF"/>
    <w:rsid w:val="00250E2D"/>
    <w:rsid w:val="00252528"/>
    <w:rsid w:val="002530F3"/>
    <w:rsid w:val="00253130"/>
    <w:rsid w:val="00253A1C"/>
    <w:rsid w:val="002541B3"/>
    <w:rsid w:val="00254584"/>
    <w:rsid w:val="00256B3C"/>
    <w:rsid w:val="00256E7D"/>
    <w:rsid w:val="00256F27"/>
    <w:rsid w:val="002574E9"/>
    <w:rsid w:val="00257816"/>
    <w:rsid w:val="00257C5E"/>
    <w:rsid w:val="002601DA"/>
    <w:rsid w:val="00260433"/>
    <w:rsid w:val="0026116F"/>
    <w:rsid w:val="002617F9"/>
    <w:rsid w:val="00262666"/>
    <w:rsid w:val="00262D7C"/>
    <w:rsid w:val="00263720"/>
    <w:rsid w:val="00264520"/>
    <w:rsid w:val="0026479E"/>
    <w:rsid w:val="00265161"/>
    <w:rsid w:val="00265F1B"/>
    <w:rsid w:val="002665A2"/>
    <w:rsid w:val="00267221"/>
    <w:rsid w:val="00270087"/>
    <w:rsid w:val="00270831"/>
    <w:rsid w:val="00272073"/>
    <w:rsid w:val="0027275E"/>
    <w:rsid w:val="00272A7D"/>
    <w:rsid w:val="00273171"/>
    <w:rsid w:val="002748AA"/>
    <w:rsid w:val="00275418"/>
    <w:rsid w:val="002805AC"/>
    <w:rsid w:val="00280919"/>
    <w:rsid w:val="00280DA9"/>
    <w:rsid w:val="00281661"/>
    <w:rsid w:val="00282C81"/>
    <w:rsid w:val="00283B3F"/>
    <w:rsid w:val="002841EE"/>
    <w:rsid w:val="002844AF"/>
    <w:rsid w:val="00284891"/>
    <w:rsid w:val="00285B3A"/>
    <w:rsid w:val="00285C95"/>
    <w:rsid w:val="00286C13"/>
    <w:rsid w:val="00286D80"/>
    <w:rsid w:val="00286DD0"/>
    <w:rsid w:val="00287888"/>
    <w:rsid w:val="00291333"/>
    <w:rsid w:val="00291341"/>
    <w:rsid w:val="002926B1"/>
    <w:rsid w:val="00292CA5"/>
    <w:rsid w:val="00293B1D"/>
    <w:rsid w:val="00293E41"/>
    <w:rsid w:val="00296748"/>
    <w:rsid w:val="0029713B"/>
    <w:rsid w:val="002974E8"/>
    <w:rsid w:val="00297C79"/>
    <w:rsid w:val="002A0081"/>
    <w:rsid w:val="002A0713"/>
    <w:rsid w:val="002A18E6"/>
    <w:rsid w:val="002A1AAC"/>
    <w:rsid w:val="002A2985"/>
    <w:rsid w:val="002A3EFF"/>
    <w:rsid w:val="002A3F1D"/>
    <w:rsid w:val="002A4088"/>
    <w:rsid w:val="002A4403"/>
    <w:rsid w:val="002A4AD1"/>
    <w:rsid w:val="002A4AE9"/>
    <w:rsid w:val="002A4B47"/>
    <w:rsid w:val="002A5750"/>
    <w:rsid w:val="002A657D"/>
    <w:rsid w:val="002A6B3D"/>
    <w:rsid w:val="002A6E86"/>
    <w:rsid w:val="002A6EF0"/>
    <w:rsid w:val="002B0967"/>
    <w:rsid w:val="002B1C2A"/>
    <w:rsid w:val="002B2706"/>
    <w:rsid w:val="002B3495"/>
    <w:rsid w:val="002B355B"/>
    <w:rsid w:val="002B3BA3"/>
    <w:rsid w:val="002B4040"/>
    <w:rsid w:val="002B5C09"/>
    <w:rsid w:val="002B5C82"/>
    <w:rsid w:val="002B6893"/>
    <w:rsid w:val="002B6B9D"/>
    <w:rsid w:val="002B6C19"/>
    <w:rsid w:val="002B6D0D"/>
    <w:rsid w:val="002B79C4"/>
    <w:rsid w:val="002C01BF"/>
    <w:rsid w:val="002C06FE"/>
    <w:rsid w:val="002C18F2"/>
    <w:rsid w:val="002C2259"/>
    <w:rsid w:val="002C26CF"/>
    <w:rsid w:val="002C3470"/>
    <w:rsid w:val="002C348A"/>
    <w:rsid w:val="002C3AB0"/>
    <w:rsid w:val="002C41D3"/>
    <w:rsid w:val="002C4419"/>
    <w:rsid w:val="002C4824"/>
    <w:rsid w:val="002C4C64"/>
    <w:rsid w:val="002C509D"/>
    <w:rsid w:val="002C5540"/>
    <w:rsid w:val="002C55FA"/>
    <w:rsid w:val="002C6038"/>
    <w:rsid w:val="002C62F6"/>
    <w:rsid w:val="002C6CED"/>
    <w:rsid w:val="002C6E20"/>
    <w:rsid w:val="002C6F55"/>
    <w:rsid w:val="002D0012"/>
    <w:rsid w:val="002D0290"/>
    <w:rsid w:val="002D0C9B"/>
    <w:rsid w:val="002D1979"/>
    <w:rsid w:val="002D268B"/>
    <w:rsid w:val="002D2CEE"/>
    <w:rsid w:val="002D3701"/>
    <w:rsid w:val="002D3CF1"/>
    <w:rsid w:val="002D3F79"/>
    <w:rsid w:val="002D413F"/>
    <w:rsid w:val="002D44BC"/>
    <w:rsid w:val="002D4B99"/>
    <w:rsid w:val="002D6E4D"/>
    <w:rsid w:val="002D724E"/>
    <w:rsid w:val="002D7BA0"/>
    <w:rsid w:val="002E15E5"/>
    <w:rsid w:val="002E1666"/>
    <w:rsid w:val="002E17A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7DD"/>
    <w:rsid w:val="002F282F"/>
    <w:rsid w:val="002F2BC5"/>
    <w:rsid w:val="002F32F4"/>
    <w:rsid w:val="002F3B18"/>
    <w:rsid w:val="002F3DC5"/>
    <w:rsid w:val="002F4F72"/>
    <w:rsid w:val="002F511C"/>
    <w:rsid w:val="002F5E12"/>
    <w:rsid w:val="002F67C7"/>
    <w:rsid w:val="002F6EC3"/>
    <w:rsid w:val="002F7173"/>
    <w:rsid w:val="002F7484"/>
    <w:rsid w:val="002F77C3"/>
    <w:rsid w:val="00300075"/>
    <w:rsid w:val="00301CB4"/>
    <w:rsid w:val="00301CEA"/>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2C2B"/>
    <w:rsid w:val="00313A44"/>
    <w:rsid w:val="00313C62"/>
    <w:rsid w:val="003150CD"/>
    <w:rsid w:val="003154AB"/>
    <w:rsid w:val="003155CF"/>
    <w:rsid w:val="00315BA3"/>
    <w:rsid w:val="00315C09"/>
    <w:rsid w:val="00316707"/>
    <w:rsid w:val="00317B07"/>
    <w:rsid w:val="00317BDE"/>
    <w:rsid w:val="00317DC3"/>
    <w:rsid w:val="0032088F"/>
    <w:rsid w:val="00321643"/>
    <w:rsid w:val="00321A91"/>
    <w:rsid w:val="00322486"/>
    <w:rsid w:val="00323262"/>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369"/>
    <w:rsid w:val="003364DB"/>
    <w:rsid w:val="00336A8D"/>
    <w:rsid w:val="00337138"/>
    <w:rsid w:val="00337583"/>
    <w:rsid w:val="003379FB"/>
    <w:rsid w:val="00337DF6"/>
    <w:rsid w:val="0034068D"/>
    <w:rsid w:val="0034180B"/>
    <w:rsid w:val="00341A52"/>
    <w:rsid w:val="00342184"/>
    <w:rsid w:val="0034266B"/>
    <w:rsid w:val="00342740"/>
    <w:rsid w:val="00342B26"/>
    <w:rsid w:val="00342CE5"/>
    <w:rsid w:val="00343BE2"/>
    <w:rsid w:val="003442C1"/>
    <w:rsid w:val="003448FF"/>
    <w:rsid w:val="00345946"/>
    <w:rsid w:val="00345C53"/>
    <w:rsid w:val="00346754"/>
    <w:rsid w:val="00347AAB"/>
    <w:rsid w:val="00347FD3"/>
    <w:rsid w:val="0035006A"/>
    <w:rsid w:val="003509B6"/>
    <w:rsid w:val="00350B13"/>
    <w:rsid w:val="00351415"/>
    <w:rsid w:val="00352CC2"/>
    <w:rsid w:val="00352DE7"/>
    <w:rsid w:val="0035300A"/>
    <w:rsid w:val="0035347E"/>
    <w:rsid w:val="003549F9"/>
    <w:rsid w:val="00354C70"/>
    <w:rsid w:val="00355E72"/>
    <w:rsid w:val="003564E8"/>
    <w:rsid w:val="0035659D"/>
    <w:rsid w:val="003602F7"/>
    <w:rsid w:val="00360539"/>
    <w:rsid w:val="003611E4"/>
    <w:rsid w:val="0036133D"/>
    <w:rsid w:val="003617D9"/>
    <w:rsid w:val="00361938"/>
    <w:rsid w:val="003625FB"/>
    <w:rsid w:val="003633B9"/>
    <w:rsid w:val="003636DE"/>
    <w:rsid w:val="003646B9"/>
    <w:rsid w:val="003646E5"/>
    <w:rsid w:val="003652C6"/>
    <w:rsid w:val="0036533B"/>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9C0"/>
    <w:rsid w:val="003804A7"/>
    <w:rsid w:val="00381797"/>
    <w:rsid w:val="00381DC3"/>
    <w:rsid w:val="0038228C"/>
    <w:rsid w:val="00382BDE"/>
    <w:rsid w:val="003857AF"/>
    <w:rsid w:val="003859C4"/>
    <w:rsid w:val="00385EA5"/>
    <w:rsid w:val="00386F92"/>
    <w:rsid w:val="003874C3"/>
    <w:rsid w:val="00387725"/>
    <w:rsid w:val="00387C65"/>
    <w:rsid w:val="00390CDE"/>
    <w:rsid w:val="00392B20"/>
    <w:rsid w:val="00394516"/>
    <w:rsid w:val="00394F45"/>
    <w:rsid w:val="003961E1"/>
    <w:rsid w:val="00396CA1"/>
    <w:rsid w:val="003974F9"/>
    <w:rsid w:val="003A0AA1"/>
    <w:rsid w:val="003A0FE5"/>
    <w:rsid w:val="003A24EC"/>
    <w:rsid w:val="003A3EA0"/>
    <w:rsid w:val="003A58AA"/>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2F2"/>
    <w:rsid w:val="003C4C9F"/>
    <w:rsid w:val="003C5D9D"/>
    <w:rsid w:val="003C7036"/>
    <w:rsid w:val="003C7781"/>
    <w:rsid w:val="003C7FA5"/>
    <w:rsid w:val="003D0C96"/>
    <w:rsid w:val="003D154D"/>
    <w:rsid w:val="003D1CAA"/>
    <w:rsid w:val="003D4395"/>
    <w:rsid w:val="003D474C"/>
    <w:rsid w:val="003D5398"/>
    <w:rsid w:val="003D54C6"/>
    <w:rsid w:val="003D5BAD"/>
    <w:rsid w:val="003D5F20"/>
    <w:rsid w:val="003D6934"/>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5804"/>
    <w:rsid w:val="003F5898"/>
    <w:rsid w:val="003F7A40"/>
    <w:rsid w:val="003F7AE9"/>
    <w:rsid w:val="004003E7"/>
    <w:rsid w:val="00400CE8"/>
    <w:rsid w:val="0040159F"/>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987"/>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213"/>
    <w:rsid w:val="00424839"/>
    <w:rsid w:val="00424D35"/>
    <w:rsid w:val="004256FF"/>
    <w:rsid w:val="004258D6"/>
    <w:rsid w:val="004264F9"/>
    <w:rsid w:val="00426777"/>
    <w:rsid w:val="00427031"/>
    <w:rsid w:val="00427142"/>
    <w:rsid w:val="00427899"/>
    <w:rsid w:val="00427DBB"/>
    <w:rsid w:val="00427FBB"/>
    <w:rsid w:val="00430399"/>
    <w:rsid w:val="004306E7"/>
    <w:rsid w:val="00430E42"/>
    <w:rsid w:val="0043209C"/>
    <w:rsid w:val="004322A6"/>
    <w:rsid w:val="0043287B"/>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A19"/>
    <w:rsid w:val="00446B69"/>
    <w:rsid w:val="004502C5"/>
    <w:rsid w:val="00450561"/>
    <w:rsid w:val="004509CE"/>
    <w:rsid w:val="004515BE"/>
    <w:rsid w:val="00452B43"/>
    <w:rsid w:val="00454957"/>
    <w:rsid w:val="004557F7"/>
    <w:rsid w:val="00455A62"/>
    <w:rsid w:val="00456294"/>
    <w:rsid w:val="0045664F"/>
    <w:rsid w:val="004572E7"/>
    <w:rsid w:val="00457778"/>
    <w:rsid w:val="00457FE0"/>
    <w:rsid w:val="00460E25"/>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C69"/>
    <w:rsid w:val="00472D90"/>
    <w:rsid w:val="00473EB5"/>
    <w:rsid w:val="0047647A"/>
    <w:rsid w:val="004771E5"/>
    <w:rsid w:val="00477357"/>
    <w:rsid w:val="00477E07"/>
    <w:rsid w:val="00480A69"/>
    <w:rsid w:val="004810AC"/>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48AC"/>
    <w:rsid w:val="004A6251"/>
    <w:rsid w:val="004A6CA2"/>
    <w:rsid w:val="004A770C"/>
    <w:rsid w:val="004A781C"/>
    <w:rsid w:val="004A7ECD"/>
    <w:rsid w:val="004B05CE"/>
    <w:rsid w:val="004B0EF8"/>
    <w:rsid w:val="004B117E"/>
    <w:rsid w:val="004B17F7"/>
    <w:rsid w:val="004B1B29"/>
    <w:rsid w:val="004B1E33"/>
    <w:rsid w:val="004B4225"/>
    <w:rsid w:val="004B4654"/>
    <w:rsid w:val="004B5540"/>
    <w:rsid w:val="004B5F62"/>
    <w:rsid w:val="004B6800"/>
    <w:rsid w:val="004B69CB"/>
    <w:rsid w:val="004B6B98"/>
    <w:rsid w:val="004B748E"/>
    <w:rsid w:val="004B76D4"/>
    <w:rsid w:val="004B7C5E"/>
    <w:rsid w:val="004C05E4"/>
    <w:rsid w:val="004C1578"/>
    <w:rsid w:val="004C1927"/>
    <w:rsid w:val="004C2276"/>
    <w:rsid w:val="004C2BD0"/>
    <w:rsid w:val="004C3A42"/>
    <w:rsid w:val="004C4721"/>
    <w:rsid w:val="004C4B13"/>
    <w:rsid w:val="004C4B5E"/>
    <w:rsid w:val="004C5064"/>
    <w:rsid w:val="004C513B"/>
    <w:rsid w:val="004C54F2"/>
    <w:rsid w:val="004C624D"/>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48D"/>
    <w:rsid w:val="004E0637"/>
    <w:rsid w:val="004E0DB7"/>
    <w:rsid w:val="004E13BA"/>
    <w:rsid w:val="004E1A6E"/>
    <w:rsid w:val="004E1B12"/>
    <w:rsid w:val="004E1C07"/>
    <w:rsid w:val="004E32FC"/>
    <w:rsid w:val="004E3E15"/>
    <w:rsid w:val="004E4A63"/>
    <w:rsid w:val="004E531A"/>
    <w:rsid w:val="004E6061"/>
    <w:rsid w:val="004E6502"/>
    <w:rsid w:val="004E744E"/>
    <w:rsid w:val="004F026D"/>
    <w:rsid w:val="004F0402"/>
    <w:rsid w:val="004F07B7"/>
    <w:rsid w:val="004F10B0"/>
    <w:rsid w:val="004F12C9"/>
    <w:rsid w:val="004F1B13"/>
    <w:rsid w:val="004F255E"/>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4E2"/>
    <w:rsid w:val="00507558"/>
    <w:rsid w:val="00507AB3"/>
    <w:rsid w:val="00507D39"/>
    <w:rsid w:val="005106FD"/>
    <w:rsid w:val="00510956"/>
    <w:rsid w:val="00510F23"/>
    <w:rsid w:val="0051133B"/>
    <w:rsid w:val="005115C3"/>
    <w:rsid w:val="00515288"/>
    <w:rsid w:val="005154B4"/>
    <w:rsid w:val="00515B21"/>
    <w:rsid w:val="00515CF2"/>
    <w:rsid w:val="0051677B"/>
    <w:rsid w:val="00517079"/>
    <w:rsid w:val="00520023"/>
    <w:rsid w:val="005201C4"/>
    <w:rsid w:val="00520569"/>
    <w:rsid w:val="005212AE"/>
    <w:rsid w:val="005229B8"/>
    <w:rsid w:val="00522C1A"/>
    <w:rsid w:val="00523091"/>
    <w:rsid w:val="005238E7"/>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3EF6"/>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4DF2"/>
    <w:rsid w:val="00577656"/>
    <w:rsid w:val="0057772B"/>
    <w:rsid w:val="00580176"/>
    <w:rsid w:val="005802AF"/>
    <w:rsid w:val="00581327"/>
    <w:rsid w:val="005817AB"/>
    <w:rsid w:val="0058274E"/>
    <w:rsid w:val="00582C57"/>
    <w:rsid w:val="00584BAB"/>
    <w:rsid w:val="00584EFB"/>
    <w:rsid w:val="0058621D"/>
    <w:rsid w:val="00586D72"/>
    <w:rsid w:val="00586E4F"/>
    <w:rsid w:val="00587330"/>
    <w:rsid w:val="00587984"/>
    <w:rsid w:val="00587A84"/>
    <w:rsid w:val="00590AF7"/>
    <w:rsid w:val="00592360"/>
    <w:rsid w:val="00593333"/>
    <w:rsid w:val="0059591A"/>
    <w:rsid w:val="005960D3"/>
    <w:rsid w:val="005973A7"/>
    <w:rsid w:val="005A0825"/>
    <w:rsid w:val="005A09A3"/>
    <w:rsid w:val="005A0B91"/>
    <w:rsid w:val="005A1FEE"/>
    <w:rsid w:val="005A273F"/>
    <w:rsid w:val="005A3583"/>
    <w:rsid w:val="005A3B1C"/>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5C6"/>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AB"/>
    <w:rsid w:val="005D65FC"/>
    <w:rsid w:val="005D6747"/>
    <w:rsid w:val="005D6918"/>
    <w:rsid w:val="005E08EE"/>
    <w:rsid w:val="005E3A57"/>
    <w:rsid w:val="005E3BA2"/>
    <w:rsid w:val="005E40A8"/>
    <w:rsid w:val="005E5F15"/>
    <w:rsid w:val="005E7897"/>
    <w:rsid w:val="005F0996"/>
    <w:rsid w:val="005F116D"/>
    <w:rsid w:val="005F1394"/>
    <w:rsid w:val="005F156F"/>
    <w:rsid w:val="005F15E2"/>
    <w:rsid w:val="005F1C5A"/>
    <w:rsid w:val="005F1D9F"/>
    <w:rsid w:val="005F2179"/>
    <w:rsid w:val="005F2E7D"/>
    <w:rsid w:val="005F2F7D"/>
    <w:rsid w:val="005F363E"/>
    <w:rsid w:val="005F45C2"/>
    <w:rsid w:val="005F4ECF"/>
    <w:rsid w:val="005F569A"/>
    <w:rsid w:val="005F6073"/>
    <w:rsid w:val="005F6196"/>
    <w:rsid w:val="005F61B4"/>
    <w:rsid w:val="005F6454"/>
    <w:rsid w:val="005F7759"/>
    <w:rsid w:val="005F7852"/>
    <w:rsid w:val="00600346"/>
    <w:rsid w:val="0060041C"/>
    <w:rsid w:val="006012BD"/>
    <w:rsid w:val="00601C04"/>
    <w:rsid w:val="00602086"/>
    <w:rsid w:val="00602AAE"/>
    <w:rsid w:val="006031E8"/>
    <w:rsid w:val="00603EE5"/>
    <w:rsid w:val="00605582"/>
    <w:rsid w:val="0060560A"/>
    <w:rsid w:val="00605720"/>
    <w:rsid w:val="00605C0C"/>
    <w:rsid w:val="00605C57"/>
    <w:rsid w:val="00605C73"/>
    <w:rsid w:val="0060626C"/>
    <w:rsid w:val="006065FF"/>
    <w:rsid w:val="00606946"/>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61E4"/>
    <w:rsid w:val="00626EEE"/>
    <w:rsid w:val="006279BE"/>
    <w:rsid w:val="006304BB"/>
    <w:rsid w:val="0063071F"/>
    <w:rsid w:val="00630C62"/>
    <w:rsid w:val="00631207"/>
    <w:rsid w:val="0063129C"/>
    <w:rsid w:val="0063273E"/>
    <w:rsid w:val="00633242"/>
    <w:rsid w:val="00633FA0"/>
    <w:rsid w:val="00634534"/>
    <w:rsid w:val="00634EF5"/>
    <w:rsid w:val="00635E7E"/>
    <w:rsid w:val="00636401"/>
    <w:rsid w:val="00636905"/>
    <w:rsid w:val="00636A93"/>
    <w:rsid w:val="0063772A"/>
    <w:rsid w:val="006418C8"/>
    <w:rsid w:val="006427D9"/>
    <w:rsid w:val="00642BAE"/>
    <w:rsid w:val="00642CAD"/>
    <w:rsid w:val="00643498"/>
    <w:rsid w:val="00643511"/>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9A0"/>
    <w:rsid w:val="00667F2F"/>
    <w:rsid w:val="00671338"/>
    <w:rsid w:val="00672CE0"/>
    <w:rsid w:val="00672F8D"/>
    <w:rsid w:val="006730DE"/>
    <w:rsid w:val="006730F3"/>
    <w:rsid w:val="00673B33"/>
    <w:rsid w:val="006747AB"/>
    <w:rsid w:val="00676465"/>
    <w:rsid w:val="006775C4"/>
    <w:rsid w:val="006804FB"/>
    <w:rsid w:val="0068056E"/>
    <w:rsid w:val="00681AC1"/>
    <w:rsid w:val="00681EE7"/>
    <w:rsid w:val="00682165"/>
    <w:rsid w:val="00683178"/>
    <w:rsid w:val="0068325D"/>
    <w:rsid w:val="00684F50"/>
    <w:rsid w:val="00685785"/>
    <w:rsid w:val="00686F6A"/>
    <w:rsid w:val="00687828"/>
    <w:rsid w:val="00687AAB"/>
    <w:rsid w:val="00687BEB"/>
    <w:rsid w:val="00690C3D"/>
    <w:rsid w:val="00691515"/>
    <w:rsid w:val="00691C1B"/>
    <w:rsid w:val="00692778"/>
    <w:rsid w:val="00692B2A"/>
    <w:rsid w:val="006937A1"/>
    <w:rsid w:val="00693CC2"/>
    <w:rsid w:val="00693F50"/>
    <w:rsid w:val="00694688"/>
    <w:rsid w:val="00694863"/>
    <w:rsid w:val="006948AC"/>
    <w:rsid w:val="00694C91"/>
    <w:rsid w:val="00694D2F"/>
    <w:rsid w:val="00695798"/>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6DF"/>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195"/>
    <w:rsid w:val="006C671F"/>
    <w:rsid w:val="006C6F3C"/>
    <w:rsid w:val="006C6FB7"/>
    <w:rsid w:val="006C70BE"/>
    <w:rsid w:val="006C72B2"/>
    <w:rsid w:val="006D007C"/>
    <w:rsid w:val="006D06F5"/>
    <w:rsid w:val="006D120B"/>
    <w:rsid w:val="006D21CC"/>
    <w:rsid w:val="006D3FF8"/>
    <w:rsid w:val="006D428F"/>
    <w:rsid w:val="006D54E1"/>
    <w:rsid w:val="006D5A11"/>
    <w:rsid w:val="006D668F"/>
    <w:rsid w:val="006E0406"/>
    <w:rsid w:val="006E09D6"/>
    <w:rsid w:val="006E1695"/>
    <w:rsid w:val="006E197B"/>
    <w:rsid w:val="006E1AC8"/>
    <w:rsid w:val="006E213B"/>
    <w:rsid w:val="006E22C9"/>
    <w:rsid w:val="006E2B27"/>
    <w:rsid w:val="006E58AF"/>
    <w:rsid w:val="006E698C"/>
    <w:rsid w:val="006E6A36"/>
    <w:rsid w:val="006E790B"/>
    <w:rsid w:val="006E7F21"/>
    <w:rsid w:val="006F0329"/>
    <w:rsid w:val="006F0771"/>
    <w:rsid w:val="006F0913"/>
    <w:rsid w:val="006F2412"/>
    <w:rsid w:val="006F3230"/>
    <w:rsid w:val="006F3FE0"/>
    <w:rsid w:val="006F462B"/>
    <w:rsid w:val="006F6131"/>
    <w:rsid w:val="006F650D"/>
    <w:rsid w:val="006F68C0"/>
    <w:rsid w:val="006F68E5"/>
    <w:rsid w:val="00700013"/>
    <w:rsid w:val="00700212"/>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878"/>
    <w:rsid w:val="00713957"/>
    <w:rsid w:val="00714402"/>
    <w:rsid w:val="00714488"/>
    <w:rsid w:val="00715319"/>
    <w:rsid w:val="00715EBB"/>
    <w:rsid w:val="00716A77"/>
    <w:rsid w:val="00717898"/>
    <w:rsid w:val="0072215B"/>
    <w:rsid w:val="00722B88"/>
    <w:rsid w:val="0072304C"/>
    <w:rsid w:val="0072368F"/>
    <w:rsid w:val="00723B19"/>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700"/>
    <w:rsid w:val="00736F71"/>
    <w:rsid w:val="00737BC9"/>
    <w:rsid w:val="00740D93"/>
    <w:rsid w:val="007426D1"/>
    <w:rsid w:val="00743E50"/>
    <w:rsid w:val="00743F9C"/>
    <w:rsid w:val="00744097"/>
    <w:rsid w:val="00744DC2"/>
    <w:rsid w:val="00744E48"/>
    <w:rsid w:val="00744EED"/>
    <w:rsid w:val="00746015"/>
    <w:rsid w:val="00746730"/>
    <w:rsid w:val="00751760"/>
    <w:rsid w:val="00752C85"/>
    <w:rsid w:val="00752CFC"/>
    <w:rsid w:val="0075324B"/>
    <w:rsid w:val="00755971"/>
    <w:rsid w:val="007562AF"/>
    <w:rsid w:val="00756771"/>
    <w:rsid w:val="00756A0B"/>
    <w:rsid w:val="00757070"/>
    <w:rsid w:val="0075716B"/>
    <w:rsid w:val="00757251"/>
    <w:rsid w:val="007573A2"/>
    <w:rsid w:val="00757AE6"/>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0EE6"/>
    <w:rsid w:val="007A1877"/>
    <w:rsid w:val="007A1A79"/>
    <w:rsid w:val="007A367E"/>
    <w:rsid w:val="007A43A0"/>
    <w:rsid w:val="007A47F2"/>
    <w:rsid w:val="007A490A"/>
    <w:rsid w:val="007A530A"/>
    <w:rsid w:val="007A5667"/>
    <w:rsid w:val="007A65AF"/>
    <w:rsid w:val="007A719C"/>
    <w:rsid w:val="007A726F"/>
    <w:rsid w:val="007A757A"/>
    <w:rsid w:val="007B08F4"/>
    <w:rsid w:val="007B0A40"/>
    <w:rsid w:val="007B14D2"/>
    <w:rsid w:val="007B34BC"/>
    <w:rsid w:val="007B452B"/>
    <w:rsid w:val="007B4EEE"/>
    <w:rsid w:val="007B5DB1"/>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5D3"/>
    <w:rsid w:val="007D1719"/>
    <w:rsid w:val="007D303D"/>
    <w:rsid w:val="007D3939"/>
    <w:rsid w:val="007D3BCC"/>
    <w:rsid w:val="007D3CE0"/>
    <w:rsid w:val="007D404D"/>
    <w:rsid w:val="007D45CB"/>
    <w:rsid w:val="007D4645"/>
    <w:rsid w:val="007D5692"/>
    <w:rsid w:val="007D6228"/>
    <w:rsid w:val="007D6461"/>
    <w:rsid w:val="007E275C"/>
    <w:rsid w:val="007E3210"/>
    <w:rsid w:val="007E32FC"/>
    <w:rsid w:val="007E4266"/>
    <w:rsid w:val="007E4EA5"/>
    <w:rsid w:val="007E5A5C"/>
    <w:rsid w:val="007E7A9C"/>
    <w:rsid w:val="007F0BA9"/>
    <w:rsid w:val="007F10E8"/>
    <w:rsid w:val="007F14CC"/>
    <w:rsid w:val="007F17A3"/>
    <w:rsid w:val="007F1A1A"/>
    <w:rsid w:val="007F1ECE"/>
    <w:rsid w:val="007F2D2E"/>
    <w:rsid w:val="007F2DD4"/>
    <w:rsid w:val="007F35C6"/>
    <w:rsid w:val="007F3BF0"/>
    <w:rsid w:val="007F3FED"/>
    <w:rsid w:val="007F4946"/>
    <w:rsid w:val="007F4B42"/>
    <w:rsid w:val="007F5B11"/>
    <w:rsid w:val="007F6E4B"/>
    <w:rsid w:val="007F7CB7"/>
    <w:rsid w:val="007F7F91"/>
    <w:rsid w:val="00800A57"/>
    <w:rsid w:val="00801A10"/>
    <w:rsid w:val="00801F35"/>
    <w:rsid w:val="00803391"/>
    <w:rsid w:val="00803D63"/>
    <w:rsid w:val="00804BA9"/>
    <w:rsid w:val="00805B95"/>
    <w:rsid w:val="008061D6"/>
    <w:rsid w:val="008068C9"/>
    <w:rsid w:val="00806B9F"/>
    <w:rsid w:val="00806D14"/>
    <w:rsid w:val="00807110"/>
    <w:rsid w:val="0080728A"/>
    <w:rsid w:val="00807D76"/>
    <w:rsid w:val="00811182"/>
    <w:rsid w:val="00811407"/>
    <w:rsid w:val="00811B44"/>
    <w:rsid w:val="008122E4"/>
    <w:rsid w:val="00812D5A"/>
    <w:rsid w:val="00813755"/>
    <w:rsid w:val="008155F6"/>
    <w:rsid w:val="008161D5"/>
    <w:rsid w:val="00817A06"/>
    <w:rsid w:val="0082001A"/>
    <w:rsid w:val="008205D0"/>
    <w:rsid w:val="0082070E"/>
    <w:rsid w:val="00820D99"/>
    <w:rsid w:val="00820E06"/>
    <w:rsid w:val="008211F5"/>
    <w:rsid w:val="00823538"/>
    <w:rsid w:val="00823863"/>
    <w:rsid w:val="008240AB"/>
    <w:rsid w:val="008241FC"/>
    <w:rsid w:val="00824B51"/>
    <w:rsid w:val="00824B94"/>
    <w:rsid w:val="00825DF2"/>
    <w:rsid w:val="00826459"/>
    <w:rsid w:val="008264A3"/>
    <w:rsid w:val="00826F27"/>
    <w:rsid w:val="008270BC"/>
    <w:rsid w:val="00827B99"/>
    <w:rsid w:val="008309C8"/>
    <w:rsid w:val="008309F3"/>
    <w:rsid w:val="008312B3"/>
    <w:rsid w:val="0083287B"/>
    <w:rsid w:val="00832A83"/>
    <w:rsid w:val="00832D2B"/>
    <w:rsid w:val="00833114"/>
    <w:rsid w:val="008357D2"/>
    <w:rsid w:val="008370CF"/>
    <w:rsid w:val="00837CEF"/>
    <w:rsid w:val="00840C89"/>
    <w:rsid w:val="0084114B"/>
    <w:rsid w:val="008417F5"/>
    <w:rsid w:val="00842756"/>
    <w:rsid w:val="00842F8E"/>
    <w:rsid w:val="008430AD"/>
    <w:rsid w:val="008433AE"/>
    <w:rsid w:val="00843494"/>
    <w:rsid w:val="0084355F"/>
    <w:rsid w:val="0084379E"/>
    <w:rsid w:val="00843D17"/>
    <w:rsid w:val="00844F4E"/>
    <w:rsid w:val="0084703C"/>
    <w:rsid w:val="008473A8"/>
    <w:rsid w:val="00847424"/>
    <w:rsid w:val="00847B25"/>
    <w:rsid w:val="00847D7E"/>
    <w:rsid w:val="00850259"/>
    <w:rsid w:val="008504C8"/>
    <w:rsid w:val="00851000"/>
    <w:rsid w:val="00851789"/>
    <w:rsid w:val="00853542"/>
    <w:rsid w:val="00854886"/>
    <w:rsid w:val="00855029"/>
    <w:rsid w:val="0085507C"/>
    <w:rsid w:val="0085563E"/>
    <w:rsid w:val="008578EC"/>
    <w:rsid w:val="008579B0"/>
    <w:rsid w:val="008601DA"/>
    <w:rsid w:val="008602C6"/>
    <w:rsid w:val="00861653"/>
    <w:rsid w:val="00861978"/>
    <w:rsid w:val="008625C0"/>
    <w:rsid w:val="00863418"/>
    <w:rsid w:val="008634C5"/>
    <w:rsid w:val="00863FB1"/>
    <w:rsid w:val="00864F72"/>
    <w:rsid w:val="00865B42"/>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8DB"/>
    <w:rsid w:val="00877D5E"/>
    <w:rsid w:val="00880169"/>
    <w:rsid w:val="00880284"/>
    <w:rsid w:val="00880384"/>
    <w:rsid w:val="008804B7"/>
    <w:rsid w:val="0088052E"/>
    <w:rsid w:val="00880860"/>
    <w:rsid w:val="00880A15"/>
    <w:rsid w:val="00880AD0"/>
    <w:rsid w:val="00881102"/>
    <w:rsid w:val="0088142E"/>
    <w:rsid w:val="0088144E"/>
    <w:rsid w:val="00881527"/>
    <w:rsid w:val="00881759"/>
    <w:rsid w:val="00882407"/>
    <w:rsid w:val="00883058"/>
    <w:rsid w:val="0088412E"/>
    <w:rsid w:val="00884613"/>
    <w:rsid w:val="00884F71"/>
    <w:rsid w:val="0088509D"/>
    <w:rsid w:val="008854CF"/>
    <w:rsid w:val="00885A50"/>
    <w:rsid w:val="008866BD"/>
    <w:rsid w:val="00887311"/>
    <w:rsid w:val="00887B04"/>
    <w:rsid w:val="00887FAD"/>
    <w:rsid w:val="00890833"/>
    <w:rsid w:val="00890BC5"/>
    <w:rsid w:val="00890E9C"/>
    <w:rsid w:val="00891864"/>
    <w:rsid w:val="008927FE"/>
    <w:rsid w:val="00893B24"/>
    <w:rsid w:val="00894002"/>
    <w:rsid w:val="008946EA"/>
    <w:rsid w:val="00894A6C"/>
    <w:rsid w:val="00894D4A"/>
    <w:rsid w:val="00895242"/>
    <w:rsid w:val="00895447"/>
    <w:rsid w:val="0089545F"/>
    <w:rsid w:val="0089557F"/>
    <w:rsid w:val="008959BA"/>
    <w:rsid w:val="00896821"/>
    <w:rsid w:val="00896F48"/>
    <w:rsid w:val="008976B3"/>
    <w:rsid w:val="008A0BA3"/>
    <w:rsid w:val="008A12C7"/>
    <w:rsid w:val="008A23DD"/>
    <w:rsid w:val="008A249E"/>
    <w:rsid w:val="008A4EE6"/>
    <w:rsid w:val="008A5E34"/>
    <w:rsid w:val="008A6544"/>
    <w:rsid w:val="008A65C4"/>
    <w:rsid w:val="008A7A4F"/>
    <w:rsid w:val="008A7EC3"/>
    <w:rsid w:val="008A7F72"/>
    <w:rsid w:val="008B0AD8"/>
    <w:rsid w:val="008B111E"/>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0E0B"/>
    <w:rsid w:val="008C2171"/>
    <w:rsid w:val="008C2664"/>
    <w:rsid w:val="008C2CF5"/>
    <w:rsid w:val="008C2DFE"/>
    <w:rsid w:val="008C3494"/>
    <w:rsid w:val="008C3682"/>
    <w:rsid w:val="008C3721"/>
    <w:rsid w:val="008C3CED"/>
    <w:rsid w:val="008C41A7"/>
    <w:rsid w:val="008C4305"/>
    <w:rsid w:val="008C4332"/>
    <w:rsid w:val="008C4DA7"/>
    <w:rsid w:val="008C4DD6"/>
    <w:rsid w:val="008C4FF7"/>
    <w:rsid w:val="008C508D"/>
    <w:rsid w:val="008C50D4"/>
    <w:rsid w:val="008C5220"/>
    <w:rsid w:val="008C65C9"/>
    <w:rsid w:val="008C7C52"/>
    <w:rsid w:val="008D1236"/>
    <w:rsid w:val="008D1EDE"/>
    <w:rsid w:val="008D26EE"/>
    <w:rsid w:val="008D32AD"/>
    <w:rsid w:val="008D3620"/>
    <w:rsid w:val="008D458F"/>
    <w:rsid w:val="008D5229"/>
    <w:rsid w:val="008D52D9"/>
    <w:rsid w:val="008D6772"/>
    <w:rsid w:val="008D7AC6"/>
    <w:rsid w:val="008E02E6"/>
    <w:rsid w:val="008E08A8"/>
    <w:rsid w:val="008E0B04"/>
    <w:rsid w:val="008E0C28"/>
    <w:rsid w:val="008E15B5"/>
    <w:rsid w:val="008E2B42"/>
    <w:rsid w:val="008E350D"/>
    <w:rsid w:val="008E3B36"/>
    <w:rsid w:val="008E3CEC"/>
    <w:rsid w:val="008E480F"/>
    <w:rsid w:val="008E4A67"/>
    <w:rsid w:val="008E77E3"/>
    <w:rsid w:val="008F0205"/>
    <w:rsid w:val="008F0DCC"/>
    <w:rsid w:val="008F1EB2"/>
    <w:rsid w:val="008F284E"/>
    <w:rsid w:val="008F2BAD"/>
    <w:rsid w:val="008F2CAE"/>
    <w:rsid w:val="008F39F2"/>
    <w:rsid w:val="008F45EB"/>
    <w:rsid w:val="008F4E1B"/>
    <w:rsid w:val="008F52F4"/>
    <w:rsid w:val="008F6653"/>
    <w:rsid w:val="008F743B"/>
    <w:rsid w:val="00900C29"/>
    <w:rsid w:val="009011B4"/>
    <w:rsid w:val="0090168E"/>
    <w:rsid w:val="00901AE0"/>
    <w:rsid w:val="009020E0"/>
    <w:rsid w:val="00902FFF"/>
    <w:rsid w:val="00903765"/>
    <w:rsid w:val="00903D15"/>
    <w:rsid w:val="00903E8E"/>
    <w:rsid w:val="00904997"/>
    <w:rsid w:val="00905D8A"/>
    <w:rsid w:val="0090696C"/>
    <w:rsid w:val="00907C15"/>
    <w:rsid w:val="009107CF"/>
    <w:rsid w:val="009114AE"/>
    <w:rsid w:val="0091170B"/>
    <w:rsid w:val="00911817"/>
    <w:rsid w:val="00912C8B"/>
    <w:rsid w:val="00912F68"/>
    <w:rsid w:val="009133A9"/>
    <w:rsid w:val="00913418"/>
    <w:rsid w:val="009137F9"/>
    <w:rsid w:val="00913C08"/>
    <w:rsid w:val="00915282"/>
    <w:rsid w:val="0091567A"/>
    <w:rsid w:val="00920287"/>
    <w:rsid w:val="0092093B"/>
    <w:rsid w:val="00920947"/>
    <w:rsid w:val="0092099A"/>
    <w:rsid w:val="00920C90"/>
    <w:rsid w:val="00921E9D"/>
    <w:rsid w:val="009220E0"/>
    <w:rsid w:val="0092244D"/>
    <w:rsid w:val="00922FD0"/>
    <w:rsid w:val="0092383C"/>
    <w:rsid w:val="00923E83"/>
    <w:rsid w:val="00923FD8"/>
    <w:rsid w:val="009250CB"/>
    <w:rsid w:val="009254C6"/>
    <w:rsid w:val="00926AC7"/>
    <w:rsid w:val="00926FCD"/>
    <w:rsid w:val="00927607"/>
    <w:rsid w:val="009277D5"/>
    <w:rsid w:val="00931522"/>
    <w:rsid w:val="00931D14"/>
    <w:rsid w:val="009322BE"/>
    <w:rsid w:val="00933060"/>
    <w:rsid w:val="00933673"/>
    <w:rsid w:val="00934282"/>
    <w:rsid w:val="00934719"/>
    <w:rsid w:val="00934B4F"/>
    <w:rsid w:val="0093586A"/>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4C0"/>
    <w:rsid w:val="00966C28"/>
    <w:rsid w:val="009700BB"/>
    <w:rsid w:val="00971321"/>
    <w:rsid w:val="00972B61"/>
    <w:rsid w:val="009730F2"/>
    <w:rsid w:val="00974250"/>
    <w:rsid w:val="00974F50"/>
    <w:rsid w:val="009756EC"/>
    <w:rsid w:val="009757EE"/>
    <w:rsid w:val="0097584C"/>
    <w:rsid w:val="0097614C"/>
    <w:rsid w:val="00976FCC"/>
    <w:rsid w:val="0097768E"/>
    <w:rsid w:val="009818A2"/>
    <w:rsid w:val="009829E2"/>
    <w:rsid w:val="00983525"/>
    <w:rsid w:val="009844CE"/>
    <w:rsid w:val="00984590"/>
    <w:rsid w:val="00984F92"/>
    <w:rsid w:val="00984FB7"/>
    <w:rsid w:val="009852E3"/>
    <w:rsid w:val="009855CB"/>
    <w:rsid w:val="00985932"/>
    <w:rsid w:val="00985A39"/>
    <w:rsid w:val="009868FC"/>
    <w:rsid w:val="00986D6A"/>
    <w:rsid w:val="00986DAB"/>
    <w:rsid w:val="00990013"/>
    <w:rsid w:val="00990D44"/>
    <w:rsid w:val="00991E94"/>
    <w:rsid w:val="00992712"/>
    <w:rsid w:val="009927BF"/>
    <w:rsid w:val="00993AFF"/>
    <w:rsid w:val="00993E7E"/>
    <w:rsid w:val="00994129"/>
    <w:rsid w:val="0099690A"/>
    <w:rsid w:val="00997136"/>
    <w:rsid w:val="009971A7"/>
    <w:rsid w:val="009A095A"/>
    <w:rsid w:val="009A33BE"/>
    <w:rsid w:val="009A3F67"/>
    <w:rsid w:val="009B013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19EC"/>
    <w:rsid w:val="009C24D1"/>
    <w:rsid w:val="009C3841"/>
    <w:rsid w:val="009C607A"/>
    <w:rsid w:val="009C6929"/>
    <w:rsid w:val="009C6A52"/>
    <w:rsid w:val="009C72C2"/>
    <w:rsid w:val="009C7E15"/>
    <w:rsid w:val="009D183B"/>
    <w:rsid w:val="009D20C4"/>
    <w:rsid w:val="009D2378"/>
    <w:rsid w:val="009D2661"/>
    <w:rsid w:val="009D267D"/>
    <w:rsid w:val="009D30C1"/>
    <w:rsid w:val="009D3356"/>
    <w:rsid w:val="009D3A51"/>
    <w:rsid w:val="009D3CB7"/>
    <w:rsid w:val="009D3DBF"/>
    <w:rsid w:val="009D4901"/>
    <w:rsid w:val="009D4C43"/>
    <w:rsid w:val="009D5068"/>
    <w:rsid w:val="009D5281"/>
    <w:rsid w:val="009D5AC5"/>
    <w:rsid w:val="009D5D6A"/>
    <w:rsid w:val="009D623A"/>
    <w:rsid w:val="009D6566"/>
    <w:rsid w:val="009D6EC6"/>
    <w:rsid w:val="009D7058"/>
    <w:rsid w:val="009D76EB"/>
    <w:rsid w:val="009E0336"/>
    <w:rsid w:val="009E10EC"/>
    <w:rsid w:val="009E10F6"/>
    <w:rsid w:val="009E1292"/>
    <w:rsid w:val="009E1628"/>
    <w:rsid w:val="009E2B95"/>
    <w:rsid w:val="009E2F5D"/>
    <w:rsid w:val="009E34FA"/>
    <w:rsid w:val="009E3821"/>
    <w:rsid w:val="009E3D69"/>
    <w:rsid w:val="009E3DB9"/>
    <w:rsid w:val="009E4634"/>
    <w:rsid w:val="009E4B0C"/>
    <w:rsid w:val="009E4B72"/>
    <w:rsid w:val="009E53D9"/>
    <w:rsid w:val="009E646B"/>
    <w:rsid w:val="009E7B07"/>
    <w:rsid w:val="009F050C"/>
    <w:rsid w:val="009F1587"/>
    <w:rsid w:val="009F1FAF"/>
    <w:rsid w:val="009F344F"/>
    <w:rsid w:val="009F3537"/>
    <w:rsid w:val="009F3962"/>
    <w:rsid w:val="009F3A8E"/>
    <w:rsid w:val="009F3B12"/>
    <w:rsid w:val="009F4300"/>
    <w:rsid w:val="009F46F3"/>
    <w:rsid w:val="009F4CDD"/>
    <w:rsid w:val="009F52DB"/>
    <w:rsid w:val="009F5F75"/>
    <w:rsid w:val="009F6BBE"/>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54A"/>
    <w:rsid w:val="00A137A0"/>
    <w:rsid w:val="00A13C0F"/>
    <w:rsid w:val="00A164A6"/>
    <w:rsid w:val="00A165FE"/>
    <w:rsid w:val="00A16EFC"/>
    <w:rsid w:val="00A17A7F"/>
    <w:rsid w:val="00A20FD0"/>
    <w:rsid w:val="00A2102D"/>
    <w:rsid w:val="00A21357"/>
    <w:rsid w:val="00A215C1"/>
    <w:rsid w:val="00A21B13"/>
    <w:rsid w:val="00A22381"/>
    <w:rsid w:val="00A23061"/>
    <w:rsid w:val="00A23D23"/>
    <w:rsid w:val="00A241BB"/>
    <w:rsid w:val="00A243B5"/>
    <w:rsid w:val="00A244ED"/>
    <w:rsid w:val="00A24A17"/>
    <w:rsid w:val="00A24B73"/>
    <w:rsid w:val="00A257A4"/>
    <w:rsid w:val="00A258BB"/>
    <w:rsid w:val="00A26946"/>
    <w:rsid w:val="00A27138"/>
    <w:rsid w:val="00A30D30"/>
    <w:rsid w:val="00A31158"/>
    <w:rsid w:val="00A3215A"/>
    <w:rsid w:val="00A3234A"/>
    <w:rsid w:val="00A32881"/>
    <w:rsid w:val="00A3359F"/>
    <w:rsid w:val="00A33F3B"/>
    <w:rsid w:val="00A352E3"/>
    <w:rsid w:val="00A35446"/>
    <w:rsid w:val="00A3583F"/>
    <w:rsid w:val="00A3657B"/>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0701"/>
    <w:rsid w:val="00A51781"/>
    <w:rsid w:val="00A5203E"/>
    <w:rsid w:val="00A52320"/>
    <w:rsid w:val="00A52762"/>
    <w:rsid w:val="00A537AD"/>
    <w:rsid w:val="00A54A2D"/>
    <w:rsid w:val="00A54AAC"/>
    <w:rsid w:val="00A55915"/>
    <w:rsid w:val="00A55A68"/>
    <w:rsid w:val="00A56094"/>
    <w:rsid w:val="00A5698E"/>
    <w:rsid w:val="00A56B70"/>
    <w:rsid w:val="00A575B4"/>
    <w:rsid w:val="00A57B22"/>
    <w:rsid w:val="00A608CD"/>
    <w:rsid w:val="00A61620"/>
    <w:rsid w:val="00A630BC"/>
    <w:rsid w:val="00A64280"/>
    <w:rsid w:val="00A64C7D"/>
    <w:rsid w:val="00A64E0F"/>
    <w:rsid w:val="00A654A2"/>
    <w:rsid w:val="00A654DF"/>
    <w:rsid w:val="00A655E9"/>
    <w:rsid w:val="00A65AF0"/>
    <w:rsid w:val="00A669EA"/>
    <w:rsid w:val="00A66CB2"/>
    <w:rsid w:val="00A703F5"/>
    <w:rsid w:val="00A71119"/>
    <w:rsid w:val="00A72E3D"/>
    <w:rsid w:val="00A72EE1"/>
    <w:rsid w:val="00A73B00"/>
    <w:rsid w:val="00A73DEC"/>
    <w:rsid w:val="00A746E4"/>
    <w:rsid w:val="00A761F4"/>
    <w:rsid w:val="00A7667B"/>
    <w:rsid w:val="00A77448"/>
    <w:rsid w:val="00A77B65"/>
    <w:rsid w:val="00A77EC2"/>
    <w:rsid w:val="00A8007D"/>
    <w:rsid w:val="00A80761"/>
    <w:rsid w:val="00A80DC8"/>
    <w:rsid w:val="00A812F5"/>
    <w:rsid w:val="00A814C5"/>
    <w:rsid w:val="00A81C21"/>
    <w:rsid w:val="00A8229B"/>
    <w:rsid w:val="00A826DE"/>
    <w:rsid w:val="00A82953"/>
    <w:rsid w:val="00A82B2C"/>
    <w:rsid w:val="00A82D0F"/>
    <w:rsid w:val="00A833A8"/>
    <w:rsid w:val="00A83D36"/>
    <w:rsid w:val="00A84249"/>
    <w:rsid w:val="00A8427B"/>
    <w:rsid w:val="00A84B23"/>
    <w:rsid w:val="00A84B4C"/>
    <w:rsid w:val="00A85897"/>
    <w:rsid w:val="00A86E22"/>
    <w:rsid w:val="00A87174"/>
    <w:rsid w:val="00A87279"/>
    <w:rsid w:val="00A87E95"/>
    <w:rsid w:val="00A900FE"/>
    <w:rsid w:val="00A90F52"/>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5A"/>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1F9"/>
    <w:rsid w:val="00AD2540"/>
    <w:rsid w:val="00AD2DFB"/>
    <w:rsid w:val="00AD36CC"/>
    <w:rsid w:val="00AD38ED"/>
    <w:rsid w:val="00AD39D6"/>
    <w:rsid w:val="00AD3C97"/>
    <w:rsid w:val="00AD4282"/>
    <w:rsid w:val="00AD5A42"/>
    <w:rsid w:val="00AD7073"/>
    <w:rsid w:val="00AD74F4"/>
    <w:rsid w:val="00AD77FD"/>
    <w:rsid w:val="00AD79E2"/>
    <w:rsid w:val="00AD7FFB"/>
    <w:rsid w:val="00AE1C5C"/>
    <w:rsid w:val="00AE271F"/>
    <w:rsid w:val="00AE3DF5"/>
    <w:rsid w:val="00AE4CFF"/>
    <w:rsid w:val="00AE4E46"/>
    <w:rsid w:val="00AE52B0"/>
    <w:rsid w:val="00AE54F8"/>
    <w:rsid w:val="00AE5C7F"/>
    <w:rsid w:val="00AF1629"/>
    <w:rsid w:val="00AF17F4"/>
    <w:rsid w:val="00AF2172"/>
    <w:rsid w:val="00AF3457"/>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709"/>
    <w:rsid w:val="00B04952"/>
    <w:rsid w:val="00B049EC"/>
    <w:rsid w:val="00B04DD6"/>
    <w:rsid w:val="00B050D6"/>
    <w:rsid w:val="00B0768C"/>
    <w:rsid w:val="00B10264"/>
    <w:rsid w:val="00B1212B"/>
    <w:rsid w:val="00B125A0"/>
    <w:rsid w:val="00B13177"/>
    <w:rsid w:val="00B13E8D"/>
    <w:rsid w:val="00B15852"/>
    <w:rsid w:val="00B161B4"/>
    <w:rsid w:val="00B16887"/>
    <w:rsid w:val="00B16E8F"/>
    <w:rsid w:val="00B176C8"/>
    <w:rsid w:val="00B20379"/>
    <w:rsid w:val="00B2074B"/>
    <w:rsid w:val="00B211BD"/>
    <w:rsid w:val="00B21544"/>
    <w:rsid w:val="00B21AB1"/>
    <w:rsid w:val="00B228FA"/>
    <w:rsid w:val="00B2361C"/>
    <w:rsid w:val="00B23719"/>
    <w:rsid w:val="00B2459C"/>
    <w:rsid w:val="00B24E5F"/>
    <w:rsid w:val="00B25FA6"/>
    <w:rsid w:val="00B26009"/>
    <w:rsid w:val="00B26215"/>
    <w:rsid w:val="00B26918"/>
    <w:rsid w:val="00B26C44"/>
    <w:rsid w:val="00B27960"/>
    <w:rsid w:val="00B30025"/>
    <w:rsid w:val="00B30109"/>
    <w:rsid w:val="00B31114"/>
    <w:rsid w:val="00B313D0"/>
    <w:rsid w:val="00B3156A"/>
    <w:rsid w:val="00B315E1"/>
    <w:rsid w:val="00B315F4"/>
    <w:rsid w:val="00B317DD"/>
    <w:rsid w:val="00B33EBC"/>
    <w:rsid w:val="00B33FC4"/>
    <w:rsid w:val="00B34E8B"/>
    <w:rsid w:val="00B372E3"/>
    <w:rsid w:val="00B375A6"/>
    <w:rsid w:val="00B37C1A"/>
    <w:rsid w:val="00B37D09"/>
    <w:rsid w:val="00B40212"/>
    <w:rsid w:val="00B40B0C"/>
    <w:rsid w:val="00B40B73"/>
    <w:rsid w:val="00B41312"/>
    <w:rsid w:val="00B417BF"/>
    <w:rsid w:val="00B42215"/>
    <w:rsid w:val="00B438BE"/>
    <w:rsid w:val="00B44F84"/>
    <w:rsid w:val="00B453AD"/>
    <w:rsid w:val="00B45776"/>
    <w:rsid w:val="00B4612B"/>
    <w:rsid w:val="00B462D1"/>
    <w:rsid w:val="00B50446"/>
    <w:rsid w:val="00B51B10"/>
    <w:rsid w:val="00B523E5"/>
    <w:rsid w:val="00B528A3"/>
    <w:rsid w:val="00B52E31"/>
    <w:rsid w:val="00B5349D"/>
    <w:rsid w:val="00B534E9"/>
    <w:rsid w:val="00B54BDD"/>
    <w:rsid w:val="00B5501D"/>
    <w:rsid w:val="00B558B6"/>
    <w:rsid w:val="00B559A0"/>
    <w:rsid w:val="00B55AEC"/>
    <w:rsid w:val="00B55C20"/>
    <w:rsid w:val="00B56166"/>
    <w:rsid w:val="00B565A9"/>
    <w:rsid w:val="00B5681F"/>
    <w:rsid w:val="00B56F11"/>
    <w:rsid w:val="00B60536"/>
    <w:rsid w:val="00B60E54"/>
    <w:rsid w:val="00B61485"/>
    <w:rsid w:val="00B6152A"/>
    <w:rsid w:val="00B61A36"/>
    <w:rsid w:val="00B6219D"/>
    <w:rsid w:val="00B62B0D"/>
    <w:rsid w:val="00B62E87"/>
    <w:rsid w:val="00B635E2"/>
    <w:rsid w:val="00B636E6"/>
    <w:rsid w:val="00B64DB8"/>
    <w:rsid w:val="00B6596E"/>
    <w:rsid w:val="00B65D72"/>
    <w:rsid w:val="00B661AF"/>
    <w:rsid w:val="00B6786A"/>
    <w:rsid w:val="00B7058E"/>
    <w:rsid w:val="00B70EC1"/>
    <w:rsid w:val="00B70F1D"/>
    <w:rsid w:val="00B7103E"/>
    <w:rsid w:val="00B72097"/>
    <w:rsid w:val="00B72D7A"/>
    <w:rsid w:val="00B72FDD"/>
    <w:rsid w:val="00B735DA"/>
    <w:rsid w:val="00B73AD3"/>
    <w:rsid w:val="00B7559A"/>
    <w:rsid w:val="00B759C6"/>
    <w:rsid w:val="00B766B9"/>
    <w:rsid w:val="00B76E0C"/>
    <w:rsid w:val="00B7789B"/>
    <w:rsid w:val="00B77DF2"/>
    <w:rsid w:val="00B8071F"/>
    <w:rsid w:val="00B814A1"/>
    <w:rsid w:val="00B82205"/>
    <w:rsid w:val="00B8238D"/>
    <w:rsid w:val="00B82642"/>
    <w:rsid w:val="00B8314B"/>
    <w:rsid w:val="00B832CE"/>
    <w:rsid w:val="00B83A0B"/>
    <w:rsid w:val="00B8477B"/>
    <w:rsid w:val="00B84DE7"/>
    <w:rsid w:val="00B854B7"/>
    <w:rsid w:val="00B8550A"/>
    <w:rsid w:val="00B85E1A"/>
    <w:rsid w:val="00B8650B"/>
    <w:rsid w:val="00B868FA"/>
    <w:rsid w:val="00B86B3C"/>
    <w:rsid w:val="00B876BF"/>
    <w:rsid w:val="00B87BE7"/>
    <w:rsid w:val="00B87E94"/>
    <w:rsid w:val="00B90116"/>
    <w:rsid w:val="00B90ED9"/>
    <w:rsid w:val="00B91714"/>
    <w:rsid w:val="00B91AC4"/>
    <w:rsid w:val="00B923B6"/>
    <w:rsid w:val="00B9293A"/>
    <w:rsid w:val="00B93021"/>
    <w:rsid w:val="00B93BE3"/>
    <w:rsid w:val="00B95FE2"/>
    <w:rsid w:val="00B962EE"/>
    <w:rsid w:val="00B97246"/>
    <w:rsid w:val="00B9725F"/>
    <w:rsid w:val="00B972B2"/>
    <w:rsid w:val="00B97390"/>
    <w:rsid w:val="00BA03EE"/>
    <w:rsid w:val="00BA0411"/>
    <w:rsid w:val="00BA1836"/>
    <w:rsid w:val="00BA18D4"/>
    <w:rsid w:val="00BA224E"/>
    <w:rsid w:val="00BA258A"/>
    <w:rsid w:val="00BA2A3D"/>
    <w:rsid w:val="00BA31EF"/>
    <w:rsid w:val="00BA3973"/>
    <w:rsid w:val="00BA3C3B"/>
    <w:rsid w:val="00BA42E0"/>
    <w:rsid w:val="00BA5246"/>
    <w:rsid w:val="00BA59AD"/>
    <w:rsid w:val="00BA63BB"/>
    <w:rsid w:val="00BA65C8"/>
    <w:rsid w:val="00BA6A89"/>
    <w:rsid w:val="00BA6F7A"/>
    <w:rsid w:val="00BA700F"/>
    <w:rsid w:val="00BA79B7"/>
    <w:rsid w:val="00BB02A8"/>
    <w:rsid w:val="00BB0D35"/>
    <w:rsid w:val="00BB13C5"/>
    <w:rsid w:val="00BB1812"/>
    <w:rsid w:val="00BB1EF5"/>
    <w:rsid w:val="00BB23CB"/>
    <w:rsid w:val="00BB2532"/>
    <w:rsid w:val="00BB2686"/>
    <w:rsid w:val="00BB37EA"/>
    <w:rsid w:val="00BB3A96"/>
    <w:rsid w:val="00BB4D08"/>
    <w:rsid w:val="00BB68D0"/>
    <w:rsid w:val="00BB6A68"/>
    <w:rsid w:val="00BB6AF8"/>
    <w:rsid w:val="00BB739C"/>
    <w:rsid w:val="00BB7453"/>
    <w:rsid w:val="00BB7905"/>
    <w:rsid w:val="00BC0108"/>
    <w:rsid w:val="00BC088B"/>
    <w:rsid w:val="00BC1305"/>
    <w:rsid w:val="00BC2587"/>
    <w:rsid w:val="00BC342A"/>
    <w:rsid w:val="00BC40F2"/>
    <w:rsid w:val="00BC45CE"/>
    <w:rsid w:val="00BC4F3D"/>
    <w:rsid w:val="00BC60C7"/>
    <w:rsid w:val="00BC64CE"/>
    <w:rsid w:val="00BC68AD"/>
    <w:rsid w:val="00BC7112"/>
    <w:rsid w:val="00BD0C00"/>
    <w:rsid w:val="00BD0DA0"/>
    <w:rsid w:val="00BD3693"/>
    <w:rsid w:val="00BD438C"/>
    <w:rsid w:val="00BD492B"/>
    <w:rsid w:val="00BD4F9A"/>
    <w:rsid w:val="00BD5E19"/>
    <w:rsid w:val="00BD6D4E"/>
    <w:rsid w:val="00BD71F1"/>
    <w:rsid w:val="00BD74CF"/>
    <w:rsid w:val="00BE0FF2"/>
    <w:rsid w:val="00BE1921"/>
    <w:rsid w:val="00BE1BBE"/>
    <w:rsid w:val="00BE2C9F"/>
    <w:rsid w:val="00BE36D5"/>
    <w:rsid w:val="00BE4FDC"/>
    <w:rsid w:val="00BE6056"/>
    <w:rsid w:val="00BE6217"/>
    <w:rsid w:val="00BE7276"/>
    <w:rsid w:val="00BE7A8B"/>
    <w:rsid w:val="00BE7C10"/>
    <w:rsid w:val="00BF01B9"/>
    <w:rsid w:val="00BF0D7C"/>
    <w:rsid w:val="00BF1235"/>
    <w:rsid w:val="00BF1F35"/>
    <w:rsid w:val="00BF1F39"/>
    <w:rsid w:val="00BF2AD9"/>
    <w:rsid w:val="00BF2DEC"/>
    <w:rsid w:val="00BF2FDA"/>
    <w:rsid w:val="00BF51F8"/>
    <w:rsid w:val="00BF5877"/>
    <w:rsid w:val="00BF68A0"/>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6C0F"/>
    <w:rsid w:val="00C0780B"/>
    <w:rsid w:val="00C07BB8"/>
    <w:rsid w:val="00C07CCB"/>
    <w:rsid w:val="00C1015F"/>
    <w:rsid w:val="00C105E3"/>
    <w:rsid w:val="00C1063F"/>
    <w:rsid w:val="00C10A62"/>
    <w:rsid w:val="00C11D9D"/>
    <w:rsid w:val="00C1296A"/>
    <w:rsid w:val="00C13E95"/>
    <w:rsid w:val="00C1448E"/>
    <w:rsid w:val="00C14A18"/>
    <w:rsid w:val="00C14B07"/>
    <w:rsid w:val="00C14BF5"/>
    <w:rsid w:val="00C15877"/>
    <w:rsid w:val="00C15ADE"/>
    <w:rsid w:val="00C15B7A"/>
    <w:rsid w:val="00C15CD8"/>
    <w:rsid w:val="00C15DE5"/>
    <w:rsid w:val="00C165C5"/>
    <w:rsid w:val="00C16FBB"/>
    <w:rsid w:val="00C17BA5"/>
    <w:rsid w:val="00C2004B"/>
    <w:rsid w:val="00C20DE5"/>
    <w:rsid w:val="00C2196F"/>
    <w:rsid w:val="00C219E2"/>
    <w:rsid w:val="00C22D5B"/>
    <w:rsid w:val="00C22D64"/>
    <w:rsid w:val="00C22F22"/>
    <w:rsid w:val="00C2335D"/>
    <w:rsid w:val="00C23414"/>
    <w:rsid w:val="00C2365F"/>
    <w:rsid w:val="00C23BF3"/>
    <w:rsid w:val="00C23FDB"/>
    <w:rsid w:val="00C24B6B"/>
    <w:rsid w:val="00C25A02"/>
    <w:rsid w:val="00C268F6"/>
    <w:rsid w:val="00C27D1A"/>
    <w:rsid w:val="00C30C0C"/>
    <w:rsid w:val="00C31200"/>
    <w:rsid w:val="00C31A08"/>
    <w:rsid w:val="00C31BE7"/>
    <w:rsid w:val="00C32229"/>
    <w:rsid w:val="00C32DE7"/>
    <w:rsid w:val="00C32F73"/>
    <w:rsid w:val="00C32FD3"/>
    <w:rsid w:val="00C341CB"/>
    <w:rsid w:val="00C3542E"/>
    <w:rsid w:val="00C35B5E"/>
    <w:rsid w:val="00C36E20"/>
    <w:rsid w:val="00C370A0"/>
    <w:rsid w:val="00C37402"/>
    <w:rsid w:val="00C4017A"/>
    <w:rsid w:val="00C404FF"/>
    <w:rsid w:val="00C40770"/>
    <w:rsid w:val="00C41357"/>
    <w:rsid w:val="00C41799"/>
    <w:rsid w:val="00C4244D"/>
    <w:rsid w:val="00C42C2F"/>
    <w:rsid w:val="00C43B8F"/>
    <w:rsid w:val="00C45268"/>
    <w:rsid w:val="00C455CD"/>
    <w:rsid w:val="00C45BBF"/>
    <w:rsid w:val="00C46708"/>
    <w:rsid w:val="00C474EF"/>
    <w:rsid w:val="00C47B54"/>
    <w:rsid w:val="00C500D2"/>
    <w:rsid w:val="00C50922"/>
    <w:rsid w:val="00C51440"/>
    <w:rsid w:val="00C52089"/>
    <w:rsid w:val="00C520B6"/>
    <w:rsid w:val="00C53E87"/>
    <w:rsid w:val="00C55CDE"/>
    <w:rsid w:val="00C56885"/>
    <w:rsid w:val="00C56AE3"/>
    <w:rsid w:val="00C56D20"/>
    <w:rsid w:val="00C57069"/>
    <w:rsid w:val="00C57680"/>
    <w:rsid w:val="00C57997"/>
    <w:rsid w:val="00C6086A"/>
    <w:rsid w:val="00C6124E"/>
    <w:rsid w:val="00C613CF"/>
    <w:rsid w:val="00C6230B"/>
    <w:rsid w:val="00C6257D"/>
    <w:rsid w:val="00C632FA"/>
    <w:rsid w:val="00C635D0"/>
    <w:rsid w:val="00C64273"/>
    <w:rsid w:val="00C65291"/>
    <w:rsid w:val="00C65B9B"/>
    <w:rsid w:val="00C662A3"/>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574"/>
    <w:rsid w:val="00C76E4E"/>
    <w:rsid w:val="00C80261"/>
    <w:rsid w:val="00C808D5"/>
    <w:rsid w:val="00C810FC"/>
    <w:rsid w:val="00C83488"/>
    <w:rsid w:val="00C83651"/>
    <w:rsid w:val="00C83754"/>
    <w:rsid w:val="00C83B23"/>
    <w:rsid w:val="00C83F2B"/>
    <w:rsid w:val="00C84998"/>
    <w:rsid w:val="00C85220"/>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2E79"/>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7B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05EF"/>
    <w:rsid w:val="00CE123E"/>
    <w:rsid w:val="00CE140B"/>
    <w:rsid w:val="00CE2476"/>
    <w:rsid w:val="00CE25CA"/>
    <w:rsid w:val="00CE2CBA"/>
    <w:rsid w:val="00CE302C"/>
    <w:rsid w:val="00CE31BD"/>
    <w:rsid w:val="00CE449A"/>
    <w:rsid w:val="00CE4619"/>
    <w:rsid w:val="00CE4BF2"/>
    <w:rsid w:val="00CE5E91"/>
    <w:rsid w:val="00CF01EA"/>
    <w:rsid w:val="00CF10EF"/>
    <w:rsid w:val="00CF1B8B"/>
    <w:rsid w:val="00CF1F53"/>
    <w:rsid w:val="00CF1FAE"/>
    <w:rsid w:val="00CF3BED"/>
    <w:rsid w:val="00CF4A6D"/>
    <w:rsid w:val="00CF4B74"/>
    <w:rsid w:val="00CF593F"/>
    <w:rsid w:val="00CF5B89"/>
    <w:rsid w:val="00CF6510"/>
    <w:rsid w:val="00CF65E5"/>
    <w:rsid w:val="00CF66B8"/>
    <w:rsid w:val="00CF6971"/>
    <w:rsid w:val="00CF6D04"/>
    <w:rsid w:val="00CF7327"/>
    <w:rsid w:val="00CF779F"/>
    <w:rsid w:val="00CF7C57"/>
    <w:rsid w:val="00CF7E1A"/>
    <w:rsid w:val="00D000D1"/>
    <w:rsid w:val="00D0041D"/>
    <w:rsid w:val="00D0074A"/>
    <w:rsid w:val="00D00AC1"/>
    <w:rsid w:val="00D0124D"/>
    <w:rsid w:val="00D01E70"/>
    <w:rsid w:val="00D0267B"/>
    <w:rsid w:val="00D02DB9"/>
    <w:rsid w:val="00D032B4"/>
    <w:rsid w:val="00D0368B"/>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08C"/>
    <w:rsid w:val="00D16547"/>
    <w:rsid w:val="00D17CD2"/>
    <w:rsid w:val="00D20368"/>
    <w:rsid w:val="00D2077B"/>
    <w:rsid w:val="00D209D8"/>
    <w:rsid w:val="00D20B6C"/>
    <w:rsid w:val="00D20DAB"/>
    <w:rsid w:val="00D2186C"/>
    <w:rsid w:val="00D239A5"/>
    <w:rsid w:val="00D24260"/>
    <w:rsid w:val="00D2457A"/>
    <w:rsid w:val="00D25024"/>
    <w:rsid w:val="00D25A36"/>
    <w:rsid w:val="00D26250"/>
    <w:rsid w:val="00D2737B"/>
    <w:rsid w:val="00D2762A"/>
    <w:rsid w:val="00D3007F"/>
    <w:rsid w:val="00D30447"/>
    <w:rsid w:val="00D30DBA"/>
    <w:rsid w:val="00D30EC7"/>
    <w:rsid w:val="00D33362"/>
    <w:rsid w:val="00D3389C"/>
    <w:rsid w:val="00D33C0D"/>
    <w:rsid w:val="00D34C41"/>
    <w:rsid w:val="00D35BC6"/>
    <w:rsid w:val="00D3635F"/>
    <w:rsid w:val="00D36532"/>
    <w:rsid w:val="00D367F9"/>
    <w:rsid w:val="00D375F4"/>
    <w:rsid w:val="00D37FBA"/>
    <w:rsid w:val="00D40A87"/>
    <w:rsid w:val="00D418AA"/>
    <w:rsid w:val="00D41CA2"/>
    <w:rsid w:val="00D42026"/>
    <w:rsid w:val="00D424A2"/>
    <w:rsid w:val="00D4251B"/>
    <w:rsid w:val="00D42ECA"/>
    <w:rsid w:val="00D44BD1"/>
    <w:rsid w:val="00D45359"/>
    <w:rsid w:val="00D47AB6"/>
    <w:rsid w:val="00D507D9"/>
    <w:rsid w:val="00D50BC3"/>
    <w:rsid w:val="00D51A68"/>
    <w:rsid w:val="00D52E63"/>
    <w:rsid w:val="00D53E86"/>
    <w:rsid w:val="00D545A8"/>
    <w:rsid w:val="00D548A5"/>
    <w:rsid w:val="00D548E5"/>
    <w:rsid w:val="00D55BD9"/>
    <w:rsid w:val="00D56163"/>
    <w:rsid w:val="00D566F5"/>
    <w:rsid w:val="00D56BF3"/>
    <w:rsid w:val="00D60503"/>
    <w:rsid w:val="00D62605"/>
    <w:rsid w:val="00D63073"/>
    <w:rsid w:val="00D6322D"/>
    <w:rsid w:val="00D6362A"/>
    <w:rsid w:val="00D63DA5"/>
    <w:rsid w:val="00D641C8"/>
    <w:rsid w:val="00D64B3A"/>
    <w:rsid w:val="00D64D09"/>
    <w:rsid w:val="00D6587E"/>
    <w:rsid w:val="00D65C48"/>
    <w:rsid w:val="00D67C48"/>
    <w:rsid w:val="00D70CA3"/>
    <w:rsid w:val="00D718E2"/>
    <w:rsid w:val="00D719E5"/>
    <w:rsid w:val="00D72097"/>
    <w:rsid w:val="00D72DD0"/>
    <w:rsid w:val="00D73167"/>
    <w:rsid w:val="00D7322F"/>
    <w:rsid w:val="00D73481"/>
    <w:rsid w:val="00D743AB"/>
    <w:rsid w:val="00D74799"/>
    <w:rsid w:val="00D74FDC"/>
    <w:rsid w:val="00D7536B"/>
    <w:rsid w:val="00D75AD5"/>
    <w:rsid w:val="00D80148"/>
    <w:rsid w:val="00D81033"/>
    <w:rsid w:val="00D81136"/>
    <w:rsid w:val="00D81E34"/>
    <w:rsid w:val="00D82C07"/>
    <w:rsid w:val="00D82CE9"/>
    <w:rsid w:val="00D8317A"/>
    <w:rsid w:val="00D84AEE"/>
    <w:rsid w:val="00D8502A"/>
    <w:rsid w:val="00D850ED"/>
    <w:rsid w:val="00D859DF"/>
    <w:rsid w:val="00D85E53"/>
    <w:rsid w:val="00D865D9"/>
    <w:rsid w:val="00D86B99"/>
    <w:rsid w:val="00D910B1"/>
    <w:rsid w:val="00D9154A"/>
    <w:rsid w:val="00D923F4"/>
    <w:rsid w:val="00D93271"/>
    <w:rsid w:val="00D93F15"/>
    <w:rsid w:val="00D9475D"/>
    <w:rsid w:val="00D94BB0"/>
    <w:rsid w:val="00D95E27"/>
    <w:rsid w:val="00D96319"/>
    <w:rsid w:val="00D97F64"/>
    <w:rsid w:val="00DA020A"/>
    <w:rsid w:val="00DA07B6"/>
    <w:rsid w:val="00DA0CA2"/>
    <w:rsid w:val="00DA158D"/>
    <w:rsid w:val="00DA1D14"/>
    <w:rsid w:val="00DA277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334B"/>
    <w:rsid w:val="00DB45FD"/>
    <w:rsid w:val="00DB48F6"/>
    <w:rsid w:val="00DB4D86"/>
    <w:rsid w:val="00DB516F"/>
    <w:rsid w:val="00DB6036"/>
    <w:rsid w:val="00DB6A81"/>
    <w:rsid w:val="00DB77AF"/>
    <w:rsid w:val="00DB7F38"/>
    <w:rsid w:val="00DC09F8"/>
    <w:rsid w:val="00DC0D1A"/>
    <w:rsid w:val="00DC1C5C"/>
    <w:rsid w:val="00DC2465"/>
    <w:rsid w:val="00DC252B"/>
    <w:rsid w:val="00DC2811"/>
    <w:rsid w:val="00DC458D"/>
    <w:rsid w:val="00DC4BE1"/>
    <w:rsid w:val="00DC5054"/>
    <w:rsid w:val="00DC53E9"/>
    <w:rsid w:val="00DC596B"/>
    <w:rsid w:val="00DC5B83"/>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46C0"/>
    <w:rsid w:val="00DE5048"/>
    <w:rsid w:val="00DE68DD"/>
    <w:rsid w:val="00DE77DC"/>
    <w:rsid w:val="00DF0D41"/>
    <w:rsid w:val="00DF0FAE"/>
    <w:rsid w:val="00DF1506"/>
    <w:rsid w:val="00DF1F74"/>
    <w:rsid w:val="00DF2FA1"/>
    <w:rsid w:val="00DF5862"/>
    <w:rsid w:val="00DF5E93"/>
    <w:rsid w:val="00DF66BB"/>
    <w:rsid w:val="00DF7D55"/>
    <w:rsid w:val="00E00E3A"/>
    <w:rsid w:val="00E013E9"/>
    <w:rsid w:val="00E013EF"/>
    <w:rsid w:val="00E0155E"/>
    <w:rsid w:val="00E017F2"/>
    <w:rsid w:val="00E01B2C"/>
    <w:rsid w:val="00E0267C"/>
    <w:rsid w:val="00E028E2"/>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B1E"/>
    <w:rsid w:val="00E12DB1"/>
    <w:rsid w:val="00E13856"/>
    <w:rsid w:val="00E13E2F"/>
    <w:rsid w:val="00E14C82"/>
    <w:rsid w:val="00E15278"/>
    <w:rsid w:val="00E1582A"/>
    <w:rsid w:val="00E158E9"/>
    <w:rsid w:val="00E15B98"/>
    <w:rsid w:val="00E16411"/>
    <w:rsid w:val="00E16654"/>
    <w:rsid w:val="00E16D9B"/>
    <w:rsid w:val="00E16FC0"/>
    <w:rsid w:val="00E17B49"/>
    <w:rsid w:val="00E17DE3"/>
    <w:rsid w:val="00E17F03"/>
    <w:rsid w:val="00E2102F"/>
    <w:rsid w:val="00E21099"/>
    <w:rsid w:val="00E21CDD"/>
    <w:rsid w:val="00E21E11"/>
    <w:rsid w:val="00E233C9"/>
    <w:rsid w:val="00E23438"/>
    <w:rsid w:val="00E24415"/>
    <w:rsid w:val="00E24D01"/>
    <w:rsid w:val="00E25521"/>
    <w:rsid w:val="00E25917"/>
    <w:rsid w:val="00E261E0"/>
    <w:rsid w:val="00E26580"/>
    <w:rsid w:val="00E270B2"/>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37D91"/>
    <w:rsid w:val="00E4029A"/>
    <w:rsid w:val="00E410B5"/>
    <w:rsid w:val="00E41DFA"/>
    <w:rsid w:val="00E4205C"/>
    <w:rsid w:val="00E42264"/>
    <w:rsid w:val="00E42D1E"/>
    <w:rsid w:val="00E43435"/>
    <w:rsid w:val="00E44850"/>
    <w:rsid w:val="00E455A1"/>
    <w:rsid w:val="00E45DF0"/>
    <w:rsid w:val="00E45F05"/>
    <w:rsid w:val="00E47A30"/>
    <w:rsid w:val="00E50E09"/>
    <w:rsid w:val="00E530AC"/>
    <w:rsid w:val="00E53698"/>
    <w:rsid w:val="00E539A0"/>
    <w:rsid w:val="00E540CA"/>
    <w:rsid w:val="00E54462"/>
    <w:rsid w:val="00E54583"/>
    <w:rsid w:val="00E54E66"/>
    <w:rsid w:val="00E55F46"/>
    <w:rsid w:val="00E5633C"/>
    <w:rsid w:val="00E56E97"/>
    <w:rsid w:val="00E56EE4"/>
    <w:rsid w:val="00E60A17"/>
    <w:rsid w:val="00E621FE"/>
    <w:rsid w:val="00E62CBA"/>
    <w:rsid w:val="00E642E4"/>
    <w:rsid w:val="00E6481C"/>
    <w:rsid w:val="00E648F7"/>
    <w:rsid w:val="00E64CC9"/>
    <w:rsid w:val="00E6594E"/>
    <w:rsid w:val="00E65E40"/>
    <w:rsid w:val="00E67861"/>
    <w:rsid w:val="00E67D3C"/>
    <w:rsid w:val="00E702B9"/>
    <w:rsid w:val="00E70B76"/>
    <w:rsid w:val="00E71269"/>
    <w:rsid w:val="00E71EAE"/>
    <w:rsid w:val="00E75146"/>
    <w:rsid w:val="00E755AB"/>
    <w:rsid w:val="00E75B19"/>
    <w:rsid w:val="00E75BB5"/>
    <w:rsid w:val="00E7676F"/>
    <w:rsid w:val="00E7742E"/>
    <w:rsid w:val="00E7767C"/>
    <w:rsid w:val="00E77805"/>
    <w:rsid w:val="00E77C72"/>
    <w:rsid w:val="00E801F8"/>
    <w:rsid w:val="00E8167D"/>
    <w:rsid w:val="00E81BCF"/>
    <w:rsid w:val="00E8217A"/>
    <w:rsid w:val="00E82708"/>
    <w:rsid w:val="00E8399A"/>
    <w:rsid w:val="00E839A4"/>
    <w:rsid w:val="00E839CE"/>
    <w:rsid w:val="00E83AB6"/>
    <w:rsid w:val="00E84F8B"/>
    <w:rsid w:val="00E86711"/>
    <w:rsid w:val="00E8675D"/>
    <w:rsid w:val="00E86798"/>
    <w:rsid w:val="00E878C4"/>
    <w:rsid w:val="00E87F90"/>
    <w:rsid w:val="00E90CAB"/>
    <w:rsid w:val="00E90E54"/>
    <w:rsid w:val="00E9118C"/>
    <w:rsid w:val="00E914A9"/>
    <w:rsid w:val="00E92231"/>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501"/>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4527"/>
    <w:rsid w:val="00EE50C5"/>
    <w:rsid w:val="00EE536C"/>
    <w:rsid w:val="00EE53E7"/>
    <w:rsid w:val="00EE71BF"/>
    <w:rsid w:val="00EE73E5"/>
    <w:rsid w:val="00EE7B44"/>
    <w:rsid w:val="00EE7D04"/>
    <w:rsid w:val="00EE7FB9"/>
    <w:rsid w:val="00EF09AC"/>
    <w:rsid w:val="00EF14D1"/>
    <w:rsid w:val="00EF1DD2"/>
    <w:rsid w:val="00EF53F9"/>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54F"/>
    <w:rsid w:val="00F079CC"/>
    <w:rsid w:val="00F1331F"/>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3111"/>
    <w:rsid w:val="00F248F0"/>
    <w:rsid w:val="00F24944"/>
    <w:rsid w:val="00F2516C"/>
    <w:rsid w:val="00F2560A"/>
    <w:rsid w:val="00F25B7F"/>
    <w:rsid w:val="00F2644C"/>
    <w:rsid w:val="00F26992"/>
    <w:rsid w:val="00F26F0E"/>
    <w:rsid w:val="00F2789C"/>
    <w:rsid w:val="00F30AB8"/>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1BA2"/>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4FD5"/>
    <w:rsid w:val="00F551B0"/>
    <w:rsid w:val="00F55452"/>
    <w:rsid w:val="00F55CC1"/>
    <w:rsid w:val="00F5626D"/>
    <w:rsid w:val="00F56A49"/>
    <w:rsid w:val="00F60D33"/>
    <w:rsid w:val="00F61136"/>
    <w:rsid w:val="00F6166A"/>
    <w:rsid w:val="00F624A5"/>
    <w:rsid w:val="00F62D15"/>
    <w:rsid w:val="00F6398A"/>
    <w:rsid w:val="00F63C51"/>
    <w:rsid w:val="00F64C5A"/>
    <w:rsid w:val="00F66D81"/>
    <w:rsid w:val="00F67A48"/>
    <w:rsid w:val="00F67C3E"/>
    <w:rsid w:val="00F70281"/>
    <w:rsid w:val="00F707C2"/>
    <w:rsid w:val="00F707EE"/>
    <w:rsid w:val="00F710EA"/>
    <w:rsid w:val="00F73249"/>
    <w:rsid w:val="00F74615"/>
    <w:rsid w:val="00F74CF0"/>
    <w:rsid w:val="00F75115"/>
    <w:rsid w:val="00F75D29"/>
    <w:rsid w:val="00F75F03"/>
    <w:rsid w:val="00F77624"/>
    <w:rsid w:val="00F804E8"/>
    <w:rsid w:val="00F807F7"/>
    <w:rsid w:val="00F80DF4"/>
    <w:rsid w:val="00F8181F"/>
    <w:rsid w:val="00F8258C"/>
    <w:rsid w:val="00F826FD"/>
    <w:rsid w:val="00F82BC8"/>
    <w:rsid w:val="00F82E77"/>
    <w:rsid w:val="00F838C1"/>
    <w:rsid w:val="00F83C99"/>
    <w:rsid w:val="00F84C3A"/>
    <w:rsid w:val="00F8516A"/>
    <w:rsid w:val="00F85662"/>
    <w:rsid w:val="00F86E1B"/>
    <w:rsid w:val="00F87C22"/>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818"/>
    <w:rsid w:val="00FA39AD"/>
    <w:rsid w:val="00FA3C84"/>
    <w:rsid w:val="00FA46ED"/>
    <w:rsid w:val="00FA4A5E"/>
    <w:rsid w:val="00FA4B22"/>
    <w:rsid w:val="00FA5829"/>
    <w:rsid w:val="00FA746C"/>
    <w:rsid w:val="00FA7B8D"/>
    <w:rsid w:val="00FB0C83"/>
    <w:rsid w:val="00FB1043"/>
    <w:rsid w:val="00FB20F3"/>
    <w:rsid w:val="00FB3200"/>
    <w:rsid w:val="00FB43AC"/>
    <w:rsid w:val="00FB47EA"/>
    <w:rsid w:val="00FB567E"/>
    <w:rsid w:val="00FB7C38"/>
    <w:rsid w:val="00FB7F1F"/>
    <w:rsid w:val="00FC03AF"/>
    <w:rsid w:val="00FC054A"/>
    <w:rsid w:val="00FC0790"/>
    <w:rsid w:val="00FC0A0D"/>
    <w:rsid w:val="00FC0E8F"/>
    <w:rsid w:val="00FC0F4A"/>
    <w:rsid w:val="00FC1289"/>
    <w:rsid w:val="00FC16C4"/>
    <w:rsid w:val="00FC2C91"/>
    <w:rsid w:val="00FC3459"/>
    <w:rsid w:val="00FC387F"/>
    <w:rsid w:val="00FC48D4"/>
    <w:rsid w:val="00FC4C6D"/>
    <w:rsid w:val="00FC4DC2"/>
    <w:rsid w:val="00FC5311"/>
    <w:rsid w:val="00FC6000"/>
    <w:rsid w:val="00FC6C11"/>
    <w:rsid w:val="00FC7940"/>
    <w:rsid w:val="00FC7B46"/>
    <w:rsid w:val="00FC7B74"/>
    <w:rsid w:val="00FD0CFA"/>
    <w:rsid w:val="00FD1443"/>
    <w:rsid w:val="00FD1CE7"/>
    <w:rsid w:val="00FD1D4B"/>
    <w:rsid w:val="00FD1F76"/>
    <w:rsid w:val="00FD230C"/>
    <w:rsid w:val="00FD30CD"/>
    <w:rsid w:val="00FD40D5"/>
    <w:rsid w:val="00FD4636"/>
    <w:rsid w:val="00FD46BA"/>
    <w:rsid w:val="00FD4915"/>
    <w:rsid w:val="00FD4F18"/>
    <w:rsid w:val="00FD5AE4"/>
    <w:rsid w:val="00FD5D4A"/>
    <w:rsid w:val="00FD5E46"/>
    <w:rsid w:val="00FD62B5"/>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3B75"/>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5ADCA691-ADA5-4F68-8EEF-68700FB19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customStyle="1" w:styleId="CalendarText">
    <w:name w:val="CalendarText"/>
    <w:basedOn w:val="Normal"/>
    <w:link w:val="CalendarTextChar"/>
    <w:rsid w:val="001E7C21"/>
    <w:pPr>
      <w:spacing w:after="0" w:line="240" w:lineRule="auto"/>
    </w:pPr>
    <w:rPr>
      <w:rFonts w:ascii="Arial" w:eastAsia="Times New Roman" w:hAnsi="Arial" w:cs="Arial"/>
      <w:color w:val="000000"/>
      <w:sz w:val="20"/>
      <w:szCs w:val="24"/>
      <w:lang w:val="en-US" w:eastAsia="en-US"/>
    </w:rPr>
  </w:style>
  <w:style w:type="character" w:customStyle="1" w:styleId="WinCalendarBLANKCELLSTYLE0">
    <w:name w:val="WinCalendar_BLANKCELL_STYLE0"/>
    <w:rsid w:val="001E7C21"/>
    <w:rPr>
      <w:rFonts w:ascii="Arial Narrow" w:hAnsi="Arial Narrow"/>
      <w:b w:val="0"/>
      <w:color w:val="000000"/>
      <w:sz w:val="16"/>
      <w:szCs w:val="20"/>
    </w:rPr>
  </w:style>
  <w:style w:type="character" w:customStyle="1" w:styleId="CalendarTextChar">
    <w:name w:val="CalendarText Char"/>
    <w:basedOn w:val="Fuentedeprrafopredeter"/>
    <w:link w:val="CalendarText"/>
    <w:rsid w:val="001E7C21"/>
    <w:rPr>
      <w:rFonts w:ascii="Arial" w:eastAsia="Times New Roman" w:hAnsi="Arial" w:cs="Arial"/>
      <w:color w:val="000000"/>
      <w:sz w:val="20"/>
      <w:szCs w:val="24"/>
      <w:lang w:val="en-US" w:eastAsia="en-US"/>
    </w:rPr>
  </w:style>
  <w:style w:type="character" w:customStyle="1" w:styleId="CalendarNumbers">
    <w:name w:val="CalendarNumbers"/>
    <w:basedOn w:val="Fuentedeprrafopredeter"/>
    <w:rsid w:val="008C41A7"/>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8C41A7"/>
    <w:rPr>
      <w:rFonts w:ascii="Arial" w:hAnsi="Arial"/>
      <w:b/>
      <w:bCs/>
      <w:color w:val="000080"/>
      <w:sz w:val="22"/>
      <w:szCs w:val="20"/>
    </w:rPr>
  </w:style>
  <w:style w:type="character" w:customStyle="1" w:styleId="WinCalendarHolidayBlue">
    <w:name w:val="WinCalendar_HolidayBlue"/>
    <w:basedOn w:val="Fuentedeprrafopredeter"/>
    <w:rsid w:val="008C41A7"/>
    <w:rPr>
      <w:rFonts w:ascii="Arial Narrow" w:hAnsi="Arial Narrow"/>
      <w:b w:val="0"/>
      <w:color w:val="333399"/>
      <w:sz w:val="16"/>
    </w:rPr>
  </w:style>
  <w:style w:type="paragraph" w:customStyle="1" w:styleId="temp">
    <w:name w:val="temp"/>
    <w:basedOn w:val="Normal"/>
    <w:rsid w:val="000243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0243D4"/>
  </w:style>
  <w:style w:type="character" w:customStyle="1" w:styleId="ng-star-inserted">
    <w:name w:val="ng-star-inserted"/>
    <w:basedOn w:val="Fuentedeprrafopredeter"/>
    <w:rsid w:val="000243D4"/>
  </w:style>
  <w:style w:type="paragraph" w:styleId="NormalWeb">
    <w:name w:val="Normal (Web)"/>
    <w:basedOn w:val="Normal"/>
    <w:uiPriority w:val="99"/>
    <w:semiHidden/>
    <w:unhideWhenUsed/>
    <w:rsid w:val="000243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gistros-movil-hide">
    <w:name w:val="registros-movil-hide"/>
    <w:basedOn w:val="Fuentedeprrafopredeter"/>
    <w:rsid w:val="00E015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978408">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52423779">
      <w:bodyDiv w:val="1"/>
      <w:marLeft w:val="0"/>
      <w:marRight w:val="0"/>
      <w:marTop w:val="0"/>
      <w:marBottom w:val="0"/>
      <w:divBdr>
        <w:top w:val="none" w:sz="0" w:space="0" w:color="auto"/>
        <w:left w:val="none" w:sz="0" w:space="0" w:color="auto"/>
        <w:bottom w:val="none" w:sz="0" w:space="0" w:color="auto"/>
        <w:right w:val="none" w:sz="0" w:space="0" w:color="auto"/>
      </w:divBdr>
    </w:div>
    <w:div w:id="644971169">
      <w:bodyDiv w:val="1"/>
      <w:marLeft w:val="0"/>
      <w:marRight w:val="0"/>
      <w:marTop w:val="0"/>
      <w:marBottom w:val="0"/>
      <w:divBdr>
        <w:top w:val="none" w:sz="0" w:space="0" w:color="auto"/>
        <w:left w:val="none" w:sz="0" w:space="0" w:color="auto"/>
        <w:bottom w:val="none" w:sz="0" w:space="0" w:color="auto"/>
        <w:right w:val="none" w:sz="0" w:space="0" w:color="auto"/>
      </w:divBdr>
    </w:div>
    <w:div w:id="1304193103">
      <w:bodyDiv w:val="1"/>
      <w:marLeft w:val="0"/>
      <w:marRight w:val="0"/>
      <w:marTop w:val="0"/>
      <w:marBottom w:val="0"/>
      <w:divBdr>
        <w:top w:val="none" w:sz="0" w:space="0" w:color="auto"/>
        <w:left w:val="none" w:sz="0" w:space="0" w:color="auto"/>
        <w:bottom w:val="none" w:sz="0" w:space="0" w:color="auto"/>
        <w:right w:val="none" w:sz="0" w:space="0" w:color="auto"/>
      </w:divBdr>
    </w:div>
    <w:div w:id="1335575128">
      <w:bodyDiv w:val="1"/>
      <w:marLeft w:val="0"/>
      <w:marRight w:val="0"/>
      <w:marTop w:val="0"/>
      <w:marBottom w:val="0"/>
      <w:divBdr>
        <w:top w:val="none" w:sz="0" w:space="0" w:color="auto"/>
        <w:left w:val="none" w:sz="0" w:space="0" w:color="auto"/>
        <w:bottom w:val="none" w:sz="0" w:space="0" w:color="auto"/>
        <w:right w:val="none" w:sz="0" w:space="0" w:color="auto"/>
      </w:divBdr>
      <w:divsChild>
        <w:div w:id="191112533">
          <w:marLeft w:val="0"/>
          <w:marRight w:val="0"/>
          <w:marTop w:val="0"/>
          <w:marBottom w:val="0"/>
          <w:divBdr>
            <w:top w:val="none" w:sz="0" w:space="0" w:color="auto"/>
            <w:left w:val="none" w:sz="0" w:space="0" w:color="auto"/>
            <w:bottom w:val="none" w:sz="0" w:space="0" w:color="auto"/>
            <w:right w:val="none" w:sz="0" w:space="0" w:color="auto"/>
          </w:divBdr>
          <w:divsChild>
            <w:div w:id="793908189">
              <w:marLeft w:val="0"/>
              <w:marRight w:val="0"/>
              <w:marTop w:val="0"/>
              <w:marBottom w:val="0"/>
              <w:divBdr>
                <w:top w:val="none" w:sz="0" w:space="0" w:color="auto"/>
                <w:left w:val="none" w:sz="0" w:space="0" w:color="auto"/>
                <w:bottom w:val="none" w:sz="0" w:space="0" w:color="auto"/>
                <w:right w:val="none" w:sz="0" w:space="0" w:color="auto"/>
              </w:divBdr>
            </w:div>
          </w:divsChild>
        </w:div>
        <w:div w:id="1968120848">
          <w:marLeft w:val="0"/>
          <w:marRight w:val="0"/>
          <w:marTop w:val="0"/>
          <w:marBottom w:val="0"/>
          <w:divBdr>
            <w:top w:val="none" w:sz="0" w:space="0" w:color="auto"/>
            <w:left w:val="none" w:sz="0" w:space="0" w:color="auto"/>
            <w:bottom w:val="none" w:sz="0" w:space="0" w:color="auto"/>
            <w:right w:val="none" w:sz="0" w:space="0" w:color="auto"/>
          </w:divBdr>
          <w:divsChild>
            <w:div w:id="1208688493">
              <w:marLeft w:val="0"/>
              <w:marRight w:val="0"/>
              <w:marTop w:val="0"/>
              <w:marBottom w:val="0"/>
              <w:divBdr>
                <w:top w:val="none" w:sz="0" w:space="0" w:color="auto"/>
                <w:left w:val="none" w:sz="0" w:space="0" w:color="auto"/>
                <w:bottom w:val="none" w:sz="0" w:space="0" w:color="auto"/>
                <w:right w:val="none" w:sz="0" w:space="0" w:color="auto"/>
              </w:divBdr>
            </w:div>
            <w:div w:id="845438145">
              <w:marLeft w:val="0"/>
              <w:marRight w:val="0"/>
              <w:marTop w:val="0"/>
              <w:marBottom w:val="0"/>
              <w:divBdr>
                <w:top w:val="none" w:sz="0" w:space="0" w:color="auto"/>
                <w:left w:val="none" w:sz="0" w:space="0" w:color="auto"/>
                <w:bottom w:val="none" w:sz="0" w:space="0" w:color="auto"/>
                <w:right w:val="none" w:sz="0" w:space="0" w:color="auto"/>
              </w:divBdr>
            </w:div>
            <w:div w:id="1868832616">
              <w:marLeft w:val="0"/>
              <w:marRight w:val="0"/>
              <w:marTop w:val="0"/>
              <w:marBottom w:val="0"/>
              <w:divBdr>
                <w:top w:val="none" w:sz="0" w:space="0" w:color="auto"/>
                <w:left w:val="none" w:sz="0" w:space="0" w:color="auto"/>
                <w:bottom w:val="none" w:sz="0" w:space="0" w:color="auto"/>
                <w:right w:val="none" w:sz="0" w:space="0" w:color="auto"/>
              </w:divBdr>
            </w:div>
          </w:divsChild>
        </w:div>
        <w:div w:id="1777869015">
          <w:marLeft w:val="0"/>
          <w:marRight w:val="0"/>
          <w:marTop w:val="0"/>
          <w:marBottom w:val="0"/>
          <w:divBdr>
            <w:top w:val="none" w:sz="0" w:space="0" w:color="auto"/>
            <w:left w:val="none" w:sz="0" w:space="0" w:color="auto"/>
            <w:bottom w:val="none" w:sz="0" w:space="0" w:color="auto"/>
            <w:right w:val="none" w:sz="0" w:space="0" w:color="auto"/>
          </w:divBdr>
          <w:divsChild>
            <w:div w:id="329481184">
              <w:marLeft w:val="0"/>
              <w:marRight w:val="0"/>
              <w:marTop w:val="0"/>
              <w:marBottom w:val="0"/>
              <w:divBdr>
                <w:top w:val="none" w:sz="0" w:space="0" w:color="auto"/>
                <w:left w:val="none" w:sz="0" w:space="0" w:color="auto"/>
                <w:bottom w:val="none" w:sz="0" w:space="0" w:color="auto"/>
                <w:right w:val="none" w:sz="0" w:space="0" w:color="auto"/>
              </w:divBdr>
            </w:div>
            <w:div w:id="1860775786">
              <w:marLeft w:val="0"/>
              <w:marRight w:val="0"/>
              <w:marTop w:val="0"/>
              <w:marBottom w:val="0"/>
              <w:divBdr>
                <w:top w:val="none" w:sz="0" w:space="0" w:color="auto"/>
                <w:left w:val="none" w:sz="0" w:space="0" w:color="auto"/>
                <w:bottom w:val="none" w:sz="0" w:space="0" w:color="auto"/>
                <w:right w:val="none" w:sz="0" w:space="0" w:color="auto"/>
              </w:divBdr>
            </w:div>
            <w:div w:id="452599643">
              <w:marLeft w:val="0"/>
              <w:marRight w:val="0"/>
              <w:marTop w:val="0"/>
              <w:marBottom w:val="0"/>
              <w:divBdr>
                <w:top w:val="none" w:sz="0" w:space="0" w:color="auto"/>
                <w:left w:val="none" w:sz="0" w:space="0" w:color="auto"/>
                <w:bottom w:val="none" w:sz="0" w:space="0" w:color="auto"/>
                <w:right w:val="none" w:sz="0" w:space="0" w:color="auto"/>
              </w:divBdr>
            </w:div>
          </w:divsChild>
        </w:div>
        <w:div w:id="1898734622">
          <w:marLeft w:val="0"/>
          <w:marRight w:val="0"/>
          <w:marTop w:val="0"/>
          <w:marBottom w:val="0"/>
          <w:divBdr>
            <w:top w:val="none" w:sz="0" w:space="0" w:color="auto"/>
            <w:left w:val="none" w:sz="0" w:space="0" w:color="auto"/>
            <w:bottom w:val="none" w:sz="0" w:space="0" w:color="auto"/>
            <w:right w:val="none" w:sz="0" w:space="0" w:color="auto"/>
          </w:divBdr>
        </w:div>
        <w:div w:id="47992336">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91217406">
      <w:bodyDiv w:val="1"/>
      <w:marLeft w:val="0"/>
      <w:marRight w:val="0"/>
      <w:marTop w:val="0"/>
      <w:marBottom w:val="0"/>
      <w:divBdr>
        <w:top w:val="none" w:sz="0" w:space="0" w:color="auto"/>
        <w:left w:val="none" w:sz="0" w:space="0" w:color="auto"/>
        <w:bottom w:val="none" w:sz="0" w:space="0" w:color="auto"/>
        <w:right w:val="none" w:sz="0" w:space="0" w:color="auto"/>
      </w:divBdr>
    </w:div>
    <w:div w:id="1518036116">
      <w:bodyDiv w:val="1"/>
      <w:marLeft w:val="0"/>
      <w:marRight w:val="0"/>
      <w:marTop w:val="0"/>
      <w:marBottom w:val="0"/>
      <w:divBdr>
        <w:top w:val="none" w:sz="0" w:space="0" w:color="auto"/>
        <w:left w:val="none" w:sz="0" w:space="0" w:color="auto"/>
        <w:bottom w:val="none" w:sz="0" w:space="0" w:color="auto"/>
        <w:right w:val="none" w:sz="0" w:space="0" w:color="auto"/>
      </w:divBdr>
    </w:div>
    <w:div w:id="1706100437">
      <w:bodyDiv w:val="1"/>
      <w:marLeft w:val="0"/>
      <w:marRight w:val="0"/>
      <w:marTop w:val="0"/>
      <w:marBottom w:val="0"/>
      <w:divBdr>
        <w:top w:val="none" w:sz="0" w:space="0" w:color="auto"/>
        <w:left w:val="none" w:sz="0" w:space="0" w:color="auto"/>
        <w:bottom w:val="none" w:sz="0" w:space="0" w:color="auto"/>
        <w:right w:val="none" w:sz="0" w:space="0" w:color="auto"/>
      </w:divBdr>
    </w:div>
    <w:div w:id="178299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F20E9-25F9-4A76-8F28-DFAC7D781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2312</TotalTime>
  <Pages>14</Pages>
  <Words>5416</Words>
  <Characters>29791</Characters>
  <Application>Microsoft Office Word</Application>
  <DocSecurity>0</DocSecurity>
  <Lines>248</Lines>
  <Paragraphs>70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35137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143</cp:revision>
  <cp:lastPrinted>2022-09-06T21:35:00Z</cp:lastPrinted>
  <dcterms:created xsi:type="dcterms:W3CDTF">2022-06-08T22:49:00Z</dcterms:created>
  <dcterms:modified xsi:type="dcterms:W3CDTF">2023-02-20T17:15:00Z</dcterms:modified>
</cp:coreProperties>
</file>