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4126E7F0"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8977C6">
        <w:rPr>
          <w:rFonts w:ascii="Arial" w:hAnsi="Arial" w:cs="Arial"/>
          <w:b/>
          <w:sz w:val="24"/>
          <w:szCs w:val="24"/>
        </w:rPr>
        <w:t>0070</w:t>
      </w:r>
      <w:r w:rsidR="00954DAB" w:rsidRPr="003E244E">
        <w:rPr>
          <w:rFonts w:ascii="Arial" w:hAnsi="Arial" w:cs="Arial"/>
          <w:b/>
          <w:sz w:val="24"/>
          <w:szCs w:val="24"/>
        </w:rPr>
        <w:t>/20</w:t>
      </w:r>
      <w:r w:rsidR="008977C6">
        <w:rPr>
          <w:rFonts w:ascii="Arial" w:hAnsi="Arial" w:cs="Arial"/>
          <w:b/>
          <w:sz w:val="24"/>
          <w:szCs w:val="24"/>
        </w:rPr>
        <w:t>19</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371CD7E9" w:rsidR="003A0F04" w:rsidRPr="006927B1" w:rsidRDefault="0022175A" w:rsidP="00D0026F">
      <w:pPr>
        <w:pStyle w:val="Encabezado"/>
        <w:tabs>
          <w:tab w:val="clear" w:pos="4419"/>
          <w:tab w:val="clear" w:pos="8838"/>
        </w:tabs>
        <w:ind w:left="3402"/>
        <w:rPr>
          <w:rFonts w:ascii="Arial" w:hAnsi="Arial" w:cs="Arial"/>
          <w:b/>
          <w:sz w:val="24"/>
          <w:szCs w:val="24"/>
        </w:rPr>
      </w:pPr>
      <w:r>
        <w:rPr>
          <w:rFonts w:ascii="Arial" w:hAnsi="Arial" w:cs="Arial"/>
          <w:b/>
          <w:sz w:val="24"/>
          <w:szCs w:val="24"/>
        </w:rPr>
        <w:t>ACTOR</w:t>
      </w:r>
      <w:r w:rsidR="007A69C6" w:rsidRPr="003E244E">
        <w:rPr>
          <w:rFonts w:ascii="Arial" w:hAnsi="Arial" w:cs="Arial"/>
          <w:b/>
          <w:sz w:val="24"/>
          <w:szCs w:val="24"/>
        </w:rPr>
        <w:t>:</w:t>
      </w:r>
      <w:r w:rsidR="0069101B">
        <w:rPr>
          <w:rFonts w:ascii="Arial" w:hAnsi="Arial" w:cs="Arial"/>
          <w:b/>
          <w:sz w:val="24"/>
          <w:szCs w:val="24"/>
        </w:rPr>
        <w:t xml:space="preserve"> </w:t>
      </w:r>
      <w:r w:rsidR="006927B1" w:rsidRPr="006927B1">
        <w:rPr>
          <w:rFonts w:ascii="Arial" w:hAnsi="Arial" w:cs="Arial"/>
          <w:b/>
          <w:sz w:val="24"/>
          <w:szCs w:val="24"/>
        </w:rPr>
        <w:t>**********</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7413166C"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B17ADF">
        <w:rPr>
          <w:rFonts w:ascii="Arial" w:hAnsi="Arial" w:cs="Arial"/>
          <w:sz w:val="24"/>
          <w:szCs w:val="24"/>
        </w:rPr>
        <w:t>DIRECTOR DE CONCESIONES DE LA SECRETARÍA DE MOVILIDAD DEL ESTADO.</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4C2C9EC3"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6C2054">
        <w:rPr>
          <w:rFonts w:ascii="Arial" w:hAnsi="Arial" w:cs="Arial"/>
          <w:b/>
          <w:sz w:val="24"/>
          <w:szCs w:val="24"/>
        </w:rPr>
        <w:t>MAESTRO</w:t>
      </w:r>
      <w:r w:rsidR="00C1450D">
        <w:rPr>
          <w:rFonts w:ascii="Arial" w:hAnsi="Arial" w:cs="Arial"/>
          <w:b/>
          <w:sz w:val="24"/>
          <w:szCs w:val="24"/>
        </w:rPr>
        <w:t xml:space="preserve">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5CC05ABD"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6C2054">
        <w:rPr>
          <w:rFonts w:ascii="Arial" w:hAnsi="Arial" w:cs="Arial"/>
          <w:b/>
          <w:sz w:val="24"/>
          <w:szCs w:val="24"/>
        </w:rPr>
        <w:t>LICENCIADO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0F332894"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9F2CB8">
        <w:rPr>
          <w:rFonts w:ascii="Arial" w:hAnsi="Arial" w:cs="Arial"/>
          <w:b/>
          <w:sz w:val="24"/>
          <w:szCs w:val="24"/>
        </w:rPr>
        <w:t>QUINCE DE JULIO</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D023B6">
        <w:rPr>
          <w:rFonts w:ascii="Arial" w:hAnsi="Arial" w:cs="Arial"/>
          <w:b/>
          <w:sz w:val="24"/>
          <w:szCs w:val="24"/>
        </w:rPr>
        <w:t xml:space="preserve">. </w:t>
      </w:r>
      <w:r w:rsidRPr="003E244E">
        <w:rPr>
          <w:rFonts w:ascii="Arial" w:hAnsi="Arial" w:cs="Arial"/>
          <w:b/>
          <w:sz w:val="24"/>
          <w:szCs w:val="24"/>
        </w:rPr>
        <w:t xml:space="preserve">- - - - - - - - - - - - - - - - - - - - - - - - - - - - - - - - - - - - - - - - </w:t>
      </w:r>
      <w:r w:rsidR="000B56F1">
        <w:rPr>
          <w:rFonts w:ascii="Arial" w:hAnsi="Arial" w:cs="Arial"/>
          <w:b/>
          <w:sz w:val="24"/>
          <w:szCs w:val="24"/>
        </w:rPr>
        <w:t>- - - - - - -</w:t>
      </w:r>
    </w:p>
    <w:p w14:paraId="60C8A2AA" w14:textId="49303B34"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B17ADF">
        <w:rPr>
          <w:rFonts w:ascii="Arial" w:hAnsi="Arial" w:cs="Arial"/>
          <w:b/>
          <w:sz w:val="24"/>
          <w:szCs w:val="24"/>
        </w:rPr>
        <w:t>0070</w:t>
      </w:r>
      <w:r w:rsidR="001823EE" w:rsidRPr="003E244E">
        <w:rPr>
          <w:rFonts w:ascii="Arial" w:hAnsi="Arial" w:cs="Arial"/>
          <w:b/>
          <w:sz w:val="24"/>
          <w:szCs w:val="24"/>
        </w:rPr>
        <w:t>/20</w:t>
      </w:r>
      <w:r w:rsidR="00B17ADF">
        <w:rPr>
          <w:rFonts w:ascii="Arial" w:hAnsi="Arial" w:cs="Arial"/>
          <w:b/>
          <w:sz w:val="24"/>
          <w:szCs w:val="24"/>
        </w:rPr>
        <w:t>19</w:t>
      </w:r>
      <w:r w:rsidRPr="003E244E">
        <w:rPr>
          <w:rFonts w:ascii="Arial" w:hAnsi="Arial" w:cs="Arial"/>
          <w:sz w:val="24"/>
          <w:szCs w:val="24"/>
        </w:rPr>
        <w:t xml:space="preserve">, promovido por </w:t>
      </w:r>
      <w:r w:rsidR="006927B1">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D27E1C">
        <w:rPr>
          <w:rFonts w:ascii="Arial" w:hAnsi="Arial" w:cs="Arial"/>
          <w:sz w:val="24"/>
          <w:szCs w:val="24"/>
        </w:rPr>
        <w:t xml:space="preserve">del </w:t>
      </w:r>
      <w:r w:rsidR="00B17ADF">
        <w:rPr>
          <w:rFonts w:ascii="Arial" w:hAnsi="Arial" w:cs="Arial"/>
          <w:b/>
          <w:sz w:val="24"/>
          <w:szCs w:val="24"/>
        </w:rPr>
        <w:t>DIRECTOR DE CONCESIONES DE LA SECRETARÍA DE MOVILIDAD DEL ESTADO</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0C12FE9A" w14:textId="67CBCF0E" w:rsidR="00575196" w:rsidRDefault="00FD2658" w:rsidP="007D2A98">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D023B6">
        <w:rPr>
          <w:rFonts w:ascii="Arial" w:hAnsi="Arial" w:cs="Arial"/>
          <w:sz w:val="24"/>
          <w:szCs w:val="24"/>
        </w:rPr>
        <w:t xml:space="preserve">Mediante proveído de </w:t>
      </w:r>
      <w:r w:rsidR="009C25C0">
        <w:rPr>
          <w:rFonts w:ascii="Arial" w:hAnsi="Arial" w:cs="Arial"/>
          <w:sz w:val="24"/>
          <w:szCs w:val="24"/>
        </w:rPr>
        <w:t>quince de julio de dos mil diecinueve</w:t>
      </w:r>
      <w:r w:rsidR="008273F9">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7D2A98">
        <w:rPr>
          <w:rFonts w:ascii="Arial" w:hAnsi="Arial" w:cs="Arial"/>
          <w:sz w:val="24"/>
          <w:szCs w:val="24"/>
        </w:rPr>
        <w:t xml:space="preserve"> la</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7D2A98">
        <w:rPr>
          <w:rFonts w:ascii="Arial" w:hAnsi="Arial" w:cs="Arial"/>
          <w:sz w:val="24"/>
          <w:szCs w:val="24"/>
        </w:rPr>
        <w:t xml:space="preserve">del </w:t>
      </w:r>
      <w:r w:rsidR="007D2A98">
        <w:rPr>
          <w:rFonts w:ascii="Arial" w:hAnsi="Arial" w:cs="Arial"/>
          <w:b/>
          <w:sz w:val="24"/>
          <w:szCs w:val="24"/>
        </w:rPr>
        <w:t xml:space="preserve">actor </w:t>
      </w:r>
      <w:r w:rsidR="0040525B" w:rsidRPr="003E244E">
        <w:rPr>
          <w:rFonts w:ascii="Arial" w:hAnsi="Arial" w:cs="Arial"/>
          <w:sz w:val="24"/>
          <w:szCs w:val="24"/>
        </w:rPr>
        <w:t xml:space="preserve">en contra </w:t>
      </w:r>
      <w:r w:rsidR="00E5616F">
        <w:rPr>
          <w:rFonts w:ascii="Arial" w:hAnsi="Arial" w:cs="Arial"/>
          <w:sz w:val="24"/>
          <w:szCs w:val="24"/>
        </w:rPr>
        <w:t xml:space="preserve">del </w:t>
      </w:r>
      <w:r w:rsidR="008F4062">
        <w:rPr>
          <w:rFonts w:ascii="Arial" w:hAnsi="Arial" w:cs="Arial"/>
          <w:sz w:val="24"/>
          <w:szCs w:val="24"/>
        </w:rPr>
        <w:t>Director de Concesiones de la Secretaría de Movilidad del Estado</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Pr="003E244E">
        <w:rPr>
          <w:rFonts w:ascii="Arial" w:hAnsi="Arial" w:cs="Arial"/>
          <w:sz w:val="24"/>
          <w:szCs w:val="24"/>
        </w:rPr>
        <w:t xml:space="preserve"> como ciertos</w:t>
      </w:r>
      <w:r w:rsidR="000636F9">
        <w:rPr>
          <w:rFonts w:ascii="Arial" w:hAnsi="Arial" w:cs="Arial"/>
          <w:sz w:val="24"/>
          <w:szCs w:val="24"/>
        </w:rPr>
        <w:t xml:space="preserve">; </w:t>
      </w:r>
      <w:r w:rsidR="007B571A">
        <w:rPr>
          <w:rFonts w:ascii="Arial" w:hAnsi="Arial" w:cs="Arial"/>
          <w:sz w:val="24"/>
          <w:szCs w:val="24"/>
        </w:rPr>
        <w:t xml:space="preserve">además, </w:t>
      </w:r>
      <w:r w:rsidR="000636F9">
        <w:rPr>
          <w:rFonts w:ascii="Arial" w:hAnsi="Arial" w:cs="Arial"/>
          <w:sz w:val="24"/>
          <w:szCs w:val="24"/>
        </w:rPr>
        <w:t>se requiri</w:t>
      </w:r>
      <w:r w:rsidR="0032788A">
        <w:rPr>
          <w:rFonts w:ascii="Arial" w:hAnsi="Arial" w:cs="Arial"/>
          <w:sz w:val="24"/>
          <w:szCs w:val="24"/>
        </w:rPr>
        <w:t>ó al Director de</w:t>
      </w:r>
      <w:r w:rsidR="007B571A">
        <w:rPr>
          <w:rFonts w:ascii="Arial" w:hAnsi="Arial" w:cs="Arial"/>
          <w:sz w:val="24"/>
          <w:szCs w:val="24"/>
        </w:rPr>
        <w:t>l</w:t>
      </w:r>
      <w:r w:rsidR="0032788A">
        <w:rPr>
          <w:rFonts w:ascii="Arial" w:hAnsi="Arial" w:cs="Arial"/>
          <w:sz w:val="24"/>
          <w:szCs w:val="24"/>
        </w:rPr>
        <w:t xml:space="preserve"> Departamento Jurídico de la Secretaría de Movilidad del Estado, </w:t>
      </w:r>
      <w:r w:rsidR="000064B4">
        <w:rPr>
          <w:rFonts w:ascii="Arial" w:hAnsi="Arial" w:cs="Arial"/>
          <w:sz w:val="24"/>
          <w:szCs w:val="24"/>
        </w:rPr>
        <w:t>para que al momento de contestar la demanda de nulidad, rindiera un informe referente a los puntos establecidos</w:t>
      </w:r>
      <w:r w:rsidR="00994959">
        <w:rPr>
          <w:rFonts w:ascii="Arial" w:hAnsi="Arial" w:cs="Arial"/>
          <w:sz w:val="24"/>
          <w:szCs w:val="24"/>
        </w:rPr>
        <w:t xml:space="preserve"> en la demanda del actor.</w:t>
      </w:r>
    </w:p>
    <w:p w14:paraId="323C30FB" w14:textId="7AA39324" w:rsidR="008F4062" w:rsidRPr="007A1725" w:rsidRDefault="008F4062" w:rsidP="007D2A98">
      <w:pPr>
        <w:spacing w:before="240" w:after="0" w:line="360" w:lineRule="auto"/>
        <w:ind w:firstLine="567"/>
        <w:jc w:val="both"/>
        <w:rPr>
          <w:rFonts w:ascii="Arial" w:hAnsi="Arial" w:cs="Arial"/>
          <w:sz w:val="24"/>
          <w:szCs w:val="24"/>
        </w:rPr>
      </w:pPr>
      <w:r>
        <w:rPr>
          <w:rFonts w:ascii="Arial" w:hAnsi="Arial" w:cs="Arial"/>
          <w:sz w:val="24"/>
          <w:szCs w:val="24"/>
        </w:rPr>
        <w:t xml:space="preserve">Así mismo, </w:t>
      </w:r>
      <w:r w:rsidR="007A1725">
        <w:rPr>
          <w:rFonts w:ascii="Arial" w:hAnsi="Arial" w:cs="Arial"/>
          <w:sz w:val="24"/>
          <w:szCs w:val="24"/>
        </w:rPr>
        <w:t xml:space="preserve">se ordenó notificar, emplazar y correr traslado a </w:t>
      </w:r>
      <w:r w:rsidR="001340E1" w:rsidRPr="001340E1">
        <w:rPr>
          <w:rFonts w:ascii="Arial" w:hAnsi="Arial" w:cs="Arial"/>
          <w:sz w:val="24"/>
          <w:szCs w:val="24"/>
        </w:rPr>
        <w:t>**********</w:t>
      </w:r>
      <w:r w:rsidR="007A1725">
        <w:rPr>
          <w:rFonts w:ascii="Arial" w:hAnsi="Arial" w:cs="Arial"/>
          <w:sz w:val="24"/>
          <w:szCs w:val="24"/>
        </w:rPr>
        <w:t xml:space="preserve">, para </w:t>
      </w:r>
      <w:proofErr w:type="gramStart"/>
      <w:r w:rsidR="007A1725">
        <w:rPr>
          <w:rFonts w:ascii="Arial" w:hAnsi="Arial" w:cs="Arial"/>
          <w:sz w:val="24"/>
          <w:szCs w:val="24"/>
        </w:rPr>
        <w:t>que</w:t>
      </w:r>
      <w:proofErr w:type="gramEnd"/>
      <w:r w:rsidR="007A1725">
        <w:rPr>
          <w:rFonts w:ascii="Arial" w:hAnsi="Arial" w:cs="Arial"/>
          <w:sz w:val="24"/>
          <w:szCs w:val="24"/>
        </w:rPr>
        <w:t xml:space="preserve"> dentro del plazo de cinco días hábiles, se apersonara a juicio con el carácter de </w:t>
      </w:r>
      <w:r w:rsidR="008234E7">
        <w:rPr>
          <w:rFonts w:ascii="Arial" w:hAnsi="Arial" w:cs="Arial"/>
          <w:b/>
          <w:sz w:val="24"/>
          <w:szCs w:val="24"/>
        </w:rPr>
        <w:t>tercera afectada</w:t>
      </w:r>
      <w:r w:rsidR="007A1725">
        <w:rPr>
          <w:rFonts w:ascii="Arial" w:hAnsi="Arial" w:cs="Arial"/>
          <w:sz w:val="24"/>
          <w:szCs w:val="24"/>
        </w:rPr>
        <w:t>, con el apercibimiento que en caso de omisión se declararía la preclusión de su derecho correspondiente.</w:t>
      </w:r>
    </w:p>
    <w:p w14:paraId="76647FE3" w14:textId="664CBD97" w:rsidR="000868E4" w:rsidRDefault="00896B3B" w:rsidP="001F0428">
      <w:pPr>
        <w:spacing w:before="240" w:after="0" w:line="360" w:lineRule="auto"/>
        <w:ind w:firstLine="567"/>
        <w:jc w:val="both"/>
        <w:rPr>
          <w:rFonts w:ascii="Arial" w:hAnsi="Arial" w:cs="Arial"/>
          <w:sz w:val="24"/>
          <w:szCs w:val="24"/>
        </w:rPr>
      </w:pPr>
      <w:r>
        <w:rPr>
          <w:rFonts w:ascii="Arial" w:hAnsi="Arial" w:cs="Arial"/>
          <w:b/>
          <w:bCs/>
          <w:sz w:val="24"/>
          <w:szCs w:val="24"/>
        </w:rPr>
        <w:t>SEGUNDO</w:t>
      </w:r>
      <w:r w:rsidR="0045364C" w:rsidRPr="0045364C">
        <w:rPr>
          <w:rFonts w:ascii="Arial" w:hAnsi="Arial" w:cs="Arial"/>
          <w:sz w:val="24"/>
          <w:szCs w:val="24"/>
        </w:rPr>
        <w:t xml:space="preserve">. </w:t>
      </w:r>
      <w:r w:rsidR="00527977">
        <w:rPr>
          <w:rFonts w:ascii="Arial" w:hAnsi="Arial" w:cs="Arial"/>
          <w:sz w:val="24"/>
          <w:szCs w:val="24"/>
        </w:rPr>
        <w:t>Por acuerdo</w:t>
      </w:r>
      <w:r w:rsidR="001D30E0" w:rsidRPr="003E244E">
        <w:rPr>
          <w:rFonts w:ascii="Arial" w:hAnsi="Arial" w:cs="Arial"/>
          <w:sz w:val="24"/>
          <w:szCs w:val="24"/>
        </w:rPr>
        <w:t xml:space="preserve"> de </w:t>
      </w:r>
      <w:r w:rsidR="00335266">
        <w:rPr>
          <w:rFonts w:ascii="Arial" w:hAnsi="Arial" w:cs="Arial"/>
          <w:sz w:val="24"/>
          <w:szCs w:val="24"/>
        </w:rPr>
        <w:t>treinta de septiembre de dos mil diecinueve</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w:t>
      </w:r>
      <w:r w:rsidR="001F0428">
        <w:rPr>
          <w:rFonts w:ascii="Arial" w:hAnsi="Arial" w:cs="Arial"/>
          <w:sz w:val="24"/>
          <w:szCs w:val="24"/>
        </w:rPr>
        <w:t>la</w:t>
      </w:r>
      <w:r w:rsidR="0065774A">
        <w:rPr>
          <w:rFonts w:ascii="Arial" w:hAnsi="Arial" w:cs="Arial"/>
          <w:sz w:val="24"/>
          <w:szCs w:val="24"/>
        </w:rPr>
        <w:t xml:space="preserve"> </w:t>
      </w:r>
      <w:r w:rsidR="001F0428">
        <w:rPr>
          <w:rFonts w:ascii="Arial" w:hAnsi="Arial" w:cs="Arial"/>
          <w:b/>
          <w:sz w:val="24"/>
          <w:szCs w:val="24"/>
        </w:rPr>
        <w:t>autoridad</w:t>
      </w:r>
      <w:r w:rsidR="001D30E0" w:rsidRPr="003E244E">
        <w:rPr>
          <w:rFonts w:ascii="Arial" w:hAnsi="Arial" w:cs="Arial"/>
          <w:b/>
          <w:sz w:val="24"/>
          <w:szCs w:val="24"/>
        </w:rPr>
        <w:t xml:space="preserve"> </w:t>
      </w:r>
      <w:r w:rsidR="001F0428">
        <w:rPr>
          <w:rFonts w:ascii="Arial" w:hAnsi="Arial" w:cs="Arial"/>
          <w:b/>
          <w:sz w:val="24"/>
          <w:szCs w:val="24"/>
        </w:rPr>
        <w:t>demandada</w:t>
      </w:r>
      <w:r w:rsidR="001D30E0" w:rsidRPr="003E244E">
        <w:rPr>
          <w:rFonts w:ascii="Arial" w:hAnsi="Arial" w:cs="Arial"/>
          <w:sz w:val="24"/>
          <w:szCs w:val="24"/>
        </w:rPr>
        <w:t xml:space="preserve"> contestando la</w:t>
      </w:r>
      <w:r w:rsidR="004D0A50">
        <w:rPr>
          <w:rFonts w:ascii="Arial" w:hAnsi="Arial" w:cs="Arial"/>
          <w:sz w:val="24"/>
          <w:szCs w:val="24"/>
        </w:rPr>
        <w:t xml:space="preserve"> demanda entablada en su </w:t>
      </w:r>
      <w:r w:rsidR="004D0A50">
        <w:rPr>
          <w:rFonts w:ascii="Arial" w:hAnsi="Arial" w:cs="Arial"/>
          <w:sz w:val="24"/>
          <w:szCs w:val="24"/>
        </w:rPr>
        <w:lastRenderedPageBreak/>
        <w:t>contra,</w:t>
      </w:r>
      <w:r w:rsidR="001D30E0" w:rsidRPr="003E244E">
        <w:rPr>
          <w:rFonts w:ascii="Arial" w:hAnsi="Arial" w:cs="Arial"/>
          <w:sz w:val="24"/>
          <w:szCs w:val="24"/>
        </w:rPr>
        <w:t xml:space="preserve"> por of</w:t>
      </w:r>
      <w:r w:rsidR="004D0A50">
        <w:rPr>
          <w:rFonts w:ascii="Arial" w:hAnsi="Arial" w:cs="Arial"/>
          <w:sz w:val="24"/>
          <w:szCs w:val="24"/>
        </w:rPr>
        <w:t>recidas y admitidas sus pruebas;</w:t>
      </w:r>
      <w:r w:rsidR="001D30E0" w:rsidRPr="003E244E">
        <w:rPr>
          <w:rFonts w:ascii="Arial" w:hAnsi="Arial" w:cs="Arial"/>
          <w:sz w:val="24"/>
          <w:szCs w:val="24"/>
        </w:rPr>
        <w:t xml:space="preserve"> se ordenó notificar y correr tr</w:t>
      </w:r>
      <w:r>
        <w:rPr>
          <w:rFonts w:ascii="Arial" w:hAnsi="Arial" w:cs="Arial"/>
          <w:sz w:val="24"/>
          <w:szCs w:val="24"/>
        </w:rPr>
        <w:t>aslado a la parte actora con la copia</w:t>
      </w:r>
      <w:r w:rsidR="001D30E0" w:rsidRPr="003E244E">
        <w:rPr>
          <w:rFonts w:ascii="Arial" w:hAnsi="Arial" w:cs="Arial"/>
          <w:sz w:val="24"/>
          <w:szCs w:val="24"/>
        </w:rPr>
        <w:t xml:space="preserve"> de la demanda y an</w:t>
      </w:r>
      <w:r w:rsidR="00315C2A">
        <w:rPr>
          <w:rFonts w:ascii="Arial" w:hAnsi="Arial" w:cs="Arial"/>
          <w:sz w:val="24"/>
          <w:szCs w:val="24"/>
        </w:rPr>
        <w:t>exos, para los efectos legales correspondientes</w:t>
      </w:r>
      <w:r w:rsidR="00BF544E">
        <w:rPr>
          <w:rFonts w:ascii="Arial" w:hAnsi="Arial" w:cs="Arial"/>
          <w:sz w:val="24"/>
          <w:szCs w:val="24"/>
        </w:rPr>
        <w:t>.</w:t>
      </w:r>
    </w:p>
    <w:p w14:paraId="32EF6554" w14:textId="798A84EF" w:rsidR="00BF544E" w:rsidRDefault="00BF544E" w:rsidP="001F0428">
      <w:pPr>
        <w:spacing w:before="240" w:after="0" w:line="360" w:lineRule="auto"/>
        <w:ind w:firstLine="567"/>
        <w:jc w:val="both"/>
        <w:rPr>
          <w:rFonts w:ascii="Arial" w:hAnsi="Arial" w:cs="Arial"/>
          <w:b/>
          <w:sz w:val="24"/>
          <w:szCs w:val="24"/>
        </w:rPr>
      </w:pPr>
      <w:r>
        <w:rPr>
          <w:rFonts w:ascii="Arial" w:hAnsi="Arial" w:cs="Arial"/>
          <w:b/>
          <w:sz w:val="24"/>
          <w:szCs w:val="24"/>
        </w:rPr>
        <w:t xml:space="preserve">TERCERO. </w:t>
      </w:r>
      <w:r>
        <w:rPr>
          <w:rFonts w:ascii="Arial" w:hAnsi="Arial" w:cs="Arial"/>
          <w:sz w:val="24"/>
          <w:szCs w:val="24"/>
        </w:rPr>
        <w:t xml:space="preserve">Por auto de veintisiete de noviembre de dos mil diecinueve, se tuvo a </w:t>
      </w:r>
      <w:r w:rsidR="001340E1" w:rsidRPr="001340E1">
        <w:rPr>
          <w:rFonts w:ascii="Arial" w:hAnsi="Arial" w:cs="Arial"/>
          <w:b/>
          <w:bCs/>
          <w:sz w:val="24"/>
          <w:szCs w:val="24"/>
        </w:rPr>
        <w:t>**********</w:t>
      </w:r>
      <w:r>
        <w:rPr>
          <w:rFonts w:ascii="Arial" w:hAnsi="Arial" w:cs="Arial"/>
          <w:sz w:val="24"/>
          <w:szCs w:val="24"/>
        </w:rPr>
        <w:t xml:space="preserve">, apersonándose al presente juicio con el carácter de </w:t>
      </w:r>
      <w:r w:rsidR="008234E7">
        <w:rPr>
          <w:rFonts w:ascii="Arial" w:hAnsi="Arial" w:cs="Arial"/>
          <w:b/>
          <w:sz w:val="24"/>
          <w:szCs w:val="24"/>
        </w:rPr>
        <w:t>tercera afectada.</w:t>
      </w:r>
    </w:p>
    <w:p w14:paraId="0E7563F8" w14:textId="34AFEE72" w:rsidR="00EA7966" w:rsidRDefault="008234E7" w:rsidP="00EA7966">
      <w:pPr>
        <w:spacing w:before="240" w:after="0" w:line="360" w:lineRule="auto"/>
        <w:ind w:firstLine="567"/>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Mediante proveído de diecisiete de marzo de dos mil veinte, </w:t>
      </w:r>
      <w:r w:rsidR="000F4B38">
        <w:rPr>
          <w:rFonts w:ascii="Arial" w:hAnsi="Arial" w:cs="Arial"/>
          <w:sz w:val="24"/>
          <w:szCs w:val="24"/>
        </w:rPr>
        <w:t xml:space="preserve">se tuvo al </w:t>
      </w:r>
      <w:proofErr w:type="gramStart"/>
      <w:r w:rsidR="000F4B38">
        <w:rPr>
          <w:rFonts w:ascii="Arial" w:hAnsi="Arial" w:cs="Arial"/>
          <w:sz w:val="24"/>
          <w:szCs w:val="24"/>
        </w:rPr>
        <w:t>Director</w:t>
      </w:r>
      <w:proofErr w:type="gramEnd"/>
      <w:r w:rsidR="000F4B38">
        <w:rPr>
          <w:rFonts w:ascii="Arial" w:hAnsi="Arial" w:cs="Arial"/>
          <w:sz w:val="24"/>
          <w:szCs w:val="24"/>
        </w:rPr>
        <w:t xml:space="preserve"> de Concesiones de la Secretaría de Movilidad del Estado, </w:t>
      </w:r>
      <w:r w:rsidR="00EA7966">
        <w:rPr>
          <w:rFonts w:ascii="Arial" w:hAnsi="Arial" w:cs="Arial"/>
          <w:sz w:val="24"/>
          <w:szCs w:val="24"/>
        </w:rPr>
        <w:t xml:space="preserve">rindiendo el informe requerido por auto de quince de julio de </w:t>
      </w:r>
      <w:r w:rsidR="007B571A">
        <w:rPr>
          <w:rFonts w:ascii="Arial" w:hAnsi="Arial" w:cs="Arial"/>
          <w:sz w:val="24"/>
          <w:szCs w:val="24"/>
        </w:rPr>
        <w:t xml:space="preserve">dos mil diecinueve, por lo que </w:t>
      </w:r>
      <w:r w:rsidR="00EA7966">
        <w:rPr>
          <w:rFonts w:ascii="Arial" w:hAnsi="Arial" w:cs="Arial"/>
          <w:sz w:val="24"/>
          <w:szCs w:val="24"/>
        </w:rPr>
        <w:t>se ordenó dar</w:t>
      </w:r>
      <w:r w:rsidR="007B571A">
        <w:rPr>
          <w:rFonts w:ascii="Arial" w:hAnsi="Arial" w:cs="Arial"/>
          <w:sz w:val="24"/>
          <w:szCs w:val="24"/>
        </w:rPr>
        <w:t>le</w:t>
      </w:r>
      <w:r w:rsidR="00EA7966">
        <w:rPr>
          <w:rFonts w:ascii="Arial" w:hAnsi="Arial" w:cs="Arial"/>
          <w:sz w:val="24"/>
          <w:szCs w:val="24"/>
        </w:rPr>
        <w:t xml:space="preserve"> vista al actor para que dentro del término de tres días hábiles manifestara lo que a su derecho</w:t>
      </w:r>
      <w:r w:rsidR="007B571A">
        <w:rPr>
          <w:rFonts w:ascii="Arial" w:hAnsi="Arial" w:cs="Arial"/>
          <w:sz w:val="24"/>
          <w:szCs w:val="24"/>
        </w:rPr>
        <w:t xml:space="preserve"> conviniera</w:t>
      </w:r>
      <w:r w:rsidR="00EA7966">
        <w:rPr>
          <w:rFonts w:ascii="Arial" w:hAnsi="Arial" w:cs="Arial"/>
          <w:sz w:val="24"/>
          <w:szCs w:val="24"/>
        </w:rPr>
        <w:t>, bajo el apercibimiento que en caso de omisión, se declararía la preclusió</w:t>
      </w:r>
      <w:r w:rsidR="0083063A">
        <w:rPr>
          <w:rFonts w:ascii="Arial" w:hAnsi="Arial" w:cs="Arial"/>
          <w:sz w:val="24"/>
          <w:szCs w:val="24"/>
        </w:rPr>
        <w:t>n de su derecho correspondiente</w:t>
      </w:r>
      <w:r w:rsidR="00EA7966">
        <w:rPr>
          <w:rFonts w:ascii="Arial" w:hAnsi="Arial" w:cs="Arial"/>
          <w:sz w:val="24"/>
          <w:szCs w:val="24"/>
        </w:rPr>
        <w:t>.</w:t>
      </w:r>
    </w:p>
    <w:p w14:paraId="31161F93" w14:textId="1FEC6B0A" w:rsidR="0010175F" w:rsidRDefault="0083063A" w:rsidP="0010175F">
      <w:pPr>
        <w:spacing w:before="240" w:after="0" w:line="360" w:lineRule="auto"/>
        <w:ind w:firstLine="567"/>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Por acuerdo de veintiocho d</w:t>
      </w:r>
      <w:r w:rsidR="0010175F">
        <w:rPr>
          <w:rFonts w:ascii="Arial" w:hAnsi="Arial" w:cs="Arial"/>
          <w:sz w:val="24"/>
          <w:szCs w:val="24"/>
        </w:rPr>
        <w:t xml:space="preserve">e septiembre de dos mil veinte, se hizo del conocimiento de las partes, la integración del nuevo titular de la Sala, requiriéndoseles para que dentro del plazo de tres días hábiles manifestarán la existencia de algún impedimento para que el nuevo titular resolviera el fondo del asunto, con el apercibimiento </w:t>
      </w:r>
      <w:proofErr w:type="gramStart"/>
      <w:r w:rsidR="0010175F">
        <w:rPr>
          <w:rFonts w:ascii="Arial" w:hAnsi="Arial" w:cs="Arial"/>
          <w:sz w:val="24"/>
          <w:szCs w:val="24"/>
        </w:rPr>
        <w:t>que</w:t>
      </w:r>
      <w:proofErr w:type="gramEnd"/>
      <w:r w:rsidR="0010175F">
        <w:rPr>
          <w:rFonts w:ascii="Arial" w:hAnsi="Arial" w:cs="Arial"/>
          <w:sz w:val="24"/>
          <w:szCs w:val="24"/>
        </w:rPr>
        <w:t xml:space="preserve"> de incumplir con la prevención, se continuaría con los trámites del juicio.</w:t>
      </w:r>
    </w:p>
    <w:p w14:paraId="4BD311A9" w14:textId="5BA7CBAC" w:rsidR="0010175F" w:rsidRDefault="0010175F" w:rsidP="0010175F">
      <w:pPr>
        <w:spacing w:before="240" w:after="0" w:line="360" w:lineRule="auto"/>
        <w:ind w:firstLine="567"/>
        <w:jc w:val="both"/>
        <w:rPr>
          <w:rFonts w:ascii="Arial" w:hAnsi="Arial" w:cs="Arial"/>
          <w:sz w:val="24"/>
          <w:szCs w:val="24"/>
        </w:rPr>
      </w:pPr>
      <w:r>
        <w:rPr>
          <w:rFonts w:ascii="Arial" w:hAnsi="Arial" w:cs="Arial"/>
          <w:b/>
          <w:sz w:val="24"/>
          <w:szCs w:val="24"/>
        </w:rPr>
        <w:t xml:space="preserve">SEXTO. </w:t>
      </w:r>
      <w:r>
        <w:rPr>
          <w:rFonts w:ascii="Arial" w:hAnsi="Arial" w:cs="Arial"/>
          <w:sz w:val="24"/>
          <w:szCs w:val="24"/>
        </w:rPr>
        <w:t xml:space="preserve">Por auto de quince de diciembre de dos mil veinte, </w:t>
      </w:r>
      <w:r w:rsidR="00E163C4">
        <w:rPr>
          <w:rFonts w:ascii="Arial" w:hAnsi="Arial" w:cs="Arial"/>
          <w:sz w:val="24"/>
          <w:szCs w:val="24"/>
        </w:rPr>
        <w:t>se le hizo efectivo el apercibimiento al actor y se decretó la preclusión</w:t>
      </w:r>
      <w:r w:rsidR="006A3A94">
        <w:rPr>
          <w:rFonts w:ascii="Arial" w:hAnsi="Arial" w:cs="Arial"/>
          <w:sz w:val="24"/>
          <w:szCs w:val="24"/>
        </w:rPr>
        <w:t xml:space="preserve"> de su derecho correspondiente para contestar la vista ordenada mediante acuerdo de diecisiete de marzo de dos mil veinte, por lo que, se señaló día y hora para la celebración de la Audiencia Final.</w:t>
      </w:r>
    </w:p>
    <w:p w14:paraId="26505A73" w14:textId="39C7A021" w:rsidR="001D30E0" w:rsidRPr="00D623BE" w:rsidRDefault="006A3A94" w:rsidP="00D623BE">
      <w:pPr>
        <w:spacing w:before="240" w:after="0" w:line="360" w:lineRule="auto"/>
        <w:ind w:firstLine="567"/>
        <w:jc w:val="both"/>
        <w:rPr>
          <w:rFonts w:ascii="Arial" w:hAnsi="Arial" w:cs="Arial"/>
          <w:b/>
          <w:sz w:val="24"/>
          <w:szCs w:val="24"/>
        </w:rPr>
      </w:pPr>
      <w:r>
        <w:rPr>
          <w:rFonts w:ascii="Arial" w:hAnsi="Arial" w:cs="Arial"/>
          <w:b/>
          <w:sz w:val="24"/>
          <w:szCs w:val="24"/>
        </w:rPr>
        <w:t xml:space="preserve">SÉPTIMO. </w:t>
      </w:r>
      <w:r w:rsidR="001D30E0" w:rsidRPr="003E244E">
        <w:rPr>
          <w:rFonts w:ascii="Arial" w:hAnsi="Arial" w:cs="Arial"/>
          <w:sz w:val="24"/>
          <w:szCs w:val="24"/>
        </w:rPr>
        <w:t xml:space="preserve">Finalmente, </w:t>
      </w:r>
      <w:r w:rsidR="00E70DD9">
        <w:rPr>
          <w:rFonts w:ascii="Arial" w:hAnsi="Arial" w:cs="Arial"/>
          <w:sz w:val="24"/>
          <w:szCs w:val="24"/>
        </w:rPr>
        <w:t xml:space="preserve">el </w:t>
      </w:r>
      <w:r w:rsidR="00957485">
        <w:rPr>
          <w:rFonts w:ascii="Arial" w:hAnsi="Arial" w:cs="Arial"/>
          <w:sz w:val="24"/>
          <w:szCs w:val="24"/>
        </w:rPr>
        <w:t>once de mayo de</w:t>
      </w:r>
      <w:r w:rsidR="00353252" w:rsidRPr="003E244E">
        <w:rPr>
          <w:rFonts w:ascii="Arial" w:hAnsi="Arial" w:cs="Arial"/>
          <w:sz w:val="24"/>
          <w:szCs w:val="24"/>
        </w:rPr>
        <w:t xml:space="preserv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w:t>
      </w:r>
      <w:r w:rsidR="006D56F8">
        <w:rPr>
          <w:rFonts w:ascii="Arial" w:hAnsi="Arial" w:cs="Arial"/>
          <w:sz w:val="24"/>
          <w:szCs w:val="24"/>
        </w:rPr>
        <w:t xml:space="preserve"> en el que</w:t>
      </w:r>
      <w:r w:rsidR="001D30E0" w:rsidRPr="003E244E">
        <w:rPr>
          <w:rFonts w:ascii="Arial" w:hAnsi="Arial" w:cs="Arial"/>
          <w:sz w:val="24"/>
          <w:szCs w:val="24"/>
        </w:rPr>
        <w:t xml:space="preserve">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e</w:t>
      </w:r>
      <w:r w:rsidR="00957485">
        <w:rPr>
          <w:rFonts w:ascii="Arial" w:hAnsi="Arial" w:cs="Arial"/>
          <w:sz w:val="24"/>
          <w:szCs w:val="24"/>
        </w:rPr>
        <w:t xml:space="preserve"> la autoridad demandada formuló sus alegatos, no así la parte actora</w:t>
      </w:r>
      <w:r w:rsidR="00315C2A">
        <w:rPr>
          <w:rFonts w:ascii="Arial" w:hAnsi="Arial" w:cs="Arial"/>
          <w:sz w:val="24"/>
          <w:szCs w:val="24"/>
        </w:rPr>
        <w:t xml:space="preserve"> y la tercera afectada</w:t>
      </w:r>
      <w:r w:rsidR="000B685F" w:rsidRPr="003E244E">
        <w:rPr>
          <w:rFonts w:ascii="Arial" w:hAnsi="Arial" w:cs="Arial"/>
          <w:sz w:val="24"/>
          <w:szCs w:val="24"/>
        </w:rPr>
        <w:t xml:space="preserve">, por lo que se </w:t>
      </w:r>
      <w:r w:rsidR="006D0328">
        <w:rPr>
          <w:rFonts w:ascii="Arial" w:hAnsi="Arial" w:cs="Arial"/>
          <w:sz w:val="24"/>
          <w:szCs w:val="24"/>
        </w:rPr>
        <w:t>le</w:t>
      </w:r>
      <w:r w:rsidR="00B92E5E">
        <w:rPr>
          <w:rFonts w:ascii="Arial" w:hAnsi="Arial" w:cs="Arial"/>
          <w:sz w:val="24"/>
          <w:szCs w:val="24"/>
        </w:rPr>
        <w:t xml:space="preserve"> </w:t>
      </w:r>
      <w:r w:rsidR="000B685F" w:rsidRPr="003E244E">
        <w:rPr>
          <w:rFonts w:ascii="Arial" w:hAnsi="Arial" w:cs="Arial"/>
          <w:sz w:val="24"/>
          <w:szCs w:val="24"/>
        </w:rPr>
        <w:t>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w:t>
      </w:r>
      <w:r w:rsidR="00B324E6">
        <w:rPr>
          <w:rFonts w:ascii="Arial" w:hAnsi="Arial" w:cs="Arial"/>
          <w:sz w:val="24"/>
          <w:szCs w:val="24"/>
        </w:rPr>
        <w:t xml:space="preserve">- - - - - </w:t>
      </w:r>
      <w:r w:rsidR="00957485">
        <w:rPr>
          <w:rFonts w:ascii="Arial" w:hAnsi="Arial" w:cs="Arial"/>
          <w:sz w:val="24"/>
          <w:szCs w:val="24"/>
        </w:rPr>
        <w:t xml:space="preserve">- - - - - - - - - - - - - - - - - - - - </w:t>
      </w:r>
    </w:p>
    <w:p w14:paraId="5C5B651A" w14:textId="77777777" w:rsidR="007B571A" w:rsidRDefault="007B571A" w:rsidP="001D30E0">
      <w:pPr>
        <w:spacing w:before="240" w:after="0" w:line="360" w:lineRule="auto"/>
        <w:jc w:val="center"/>
        <w:rPr>
          <w:rFonts w:ascii="Arial" w:hAnsi="Arial" w:cs="Arial"/>
          <w:b/>
          <w:sz w:val="24"/>
          <w:szCs w:val="24"/>
        </w:rPr>
      </w:pPr>
    </w:p>
    <w:p w14:paraId="3942808B" w14:textId="77777777" w:rsidR="007B571A" w:rsidRDefault="007B571A" w:rsidP="001D30E0">
      <w:pPr>
        <w:spacing w:before="240" w:after="0" w:line="360" w:lineRule="auto"/>
        <w:jc w:val="center"/>
        <w:rPr>
          <w:rFonts w:ascii="Arial" w:hAnsi="Arial" w:cs="Arial"/>
          <w:b/>
          <w:sz w:val="24"/>
          <w:szCs w:val="24"/>
        </w:rPr>
      </w:pP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050B5D78"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lastRenderedPageBreak/>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E05A1B">
        <w:rPr>
          <w:rFonts w:ascii="Arial" w:hAnsi="Arial" w:cs="Arial"/>
          <w:sz w:val="24"/>
          <w:szCs w:val="24"/>
        </w:rPr>
        <w:t xml:space="preserve">una </w:t>
      </w:r>
      <w:r w:rsidR="00DF463E">
        <w:rPr>
          <w:rFonts w:ascii="Arial" w:hAnsi="Arial" w:cs="Arial"/>
          <w:b/>
          <w:bCs/>
          <w:sz w:val="24"/>
          <w:szCs w:val="24"/>
        </w:rPr>
        <w:t>autoridad</w:t>
      </w:r>
      <w:r w:rsidRPr="005E3833">
        <w:rPr>
          <w:rFonts w:ascii="Arial" w:hAnsi="Arial" w:cs="Arial"/>
          <w:b/>
          <w:bCs/>
          <w:sz w:val="24"/>
          <w:szCs w:val="24"/>
        </w:rPr>
        <w:t xml:space="preserve"> </w:t>
      </w:r>
      <w:r w:rsidR="00DF463E">
        <w:rPr>
          <w:rFonts w:ascii="Arial" w:hAnsi="Arial" w:cs="Arial"/>
          <w:b/>
          <w:bCs/>
          <w:sz w:val="24"/>
          <w:szCs w:val="24"/>
        </w:rPr>
        <w:t>administrativa</w:t>
      </w:r>
      <w:r w:rsidR="007B571A">
        <w:rPr>
          <w:rFonts w:ascii="Arial" w:hAnsi="Arial" w:cs="Arial"/>
          <w:b/>
          <w:bCs/>
          <w:sz w:val="24"/>
          <w:szCs w:val="24"/>
        </w:rPr>
        <w:t xml:space="preserve"> de carácter estatal</w:t>
      </w:r>
      <w:r w:rsidRPr="005E3833">
        <w:rPr>
          <w:rFonts w:ascii="Arial" w:hAnsi="Arial" w:cs="Arial"/>
          <w:b/>
          <w:bCs/>
          <w:sz w:val="24"/>
          <w:szCs w:val="24"/>
        </w:rPr>
        <w:t>.</w:t>
      </w:r>
      <w:r w:rsidRPr="003E244E">
        <w:rPr>
          <w:rFonts w:ascii="Arial" w:hAnsi="Arial" w:cs="Arial"/>
          <w:sz w:val="24"/>
          <w:szCs w:val="24"/>
        </w:rPr>
        <w:t xml:space="preserve"> </w:t>
      </w:r>
    </w:p>
    <w:p w14:paraId="6373E4DF" w14:textId="2266027F"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proofErr w:type="gramStart"/>
      <w:r w:rsidRPr="003E244E">
        <w:rPr>
          <w:rFonts w:ascii="Arial" w:hAnsi="Arial" w:cs="Arial"/>
          <w:b/>
          <w:sz w:val="24"/>
          <w:szCs w:val="24"/>
        </w:rPr>
        <w:t>SEGUNDO.-</w:t>
      </w:r>
      <w:proofErr w:type="gramEnd"/>
      <w:r w:rsidRPr="003E244E">
        <w:rPr>
          <w:rFonts w:ascii="Arial" w:hAnsi="Arial" w:cs="Arial"/>
          <w:b/>
          <w:sz w:val="24"/>
          <w:szCs w:val="24"/>
        </w:rPr>
        <w:t xml:space="preserve">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007B571A">
        <w:rPr>
          <w:rFonts w:ascii="Arial" w:hAnsi="Arial" w:cs="Arial"/>
          <w:b/>
          <w:sz w:val="24"/>
          <w:szCs w:val="24"/>
        </w:rPr>
        <w:t xml:space="preserve"> y la tercera afectada</w:t>
      </w:r>
      <w:r w:rsidR="00EA3AC6">
        <w:rPr>
          <w:rFonts w:ascii="Arial" w:hAnsi="Arial" w:cs="Arial"/>
          <w:sz w:val="24"/>
          <w:szCs w:val="24"/>
        </w:rPr>
        <w:t xml:space="preserve"> promovieron</w:t>
      </w:r>
      <w:r w:rsidRPr="003E244E">
        <w:rPr>
          <w:rFonts w:ascii="Arial" w:hAnsi="Arial" w:cs="Arial"/>
          <w:sz w:val="24"/>
          <w:szCs w:val="24"/>
        </w:rPr>
        <w:t xml:space="preserve"> por propio derecho, conforme lo previsto por el artículo 148 de la Ley de Procedimiento y Justicia Administrativa para el Estado de Oaxaca; y la de </w:t>
      </w:r>
      <w:r w:rsidR="00107B1D">
        <w:rPr>
          <w:rFonts w:ascii="Arial" w:hAnsi="Arial" w:cs="Arial"/>
          <w:sz w:val="24"/>
          <w:szCs w:val="24"/>
        </w:rPr>
        <w:t>la</w:t>
      </w:r>
      <w:r w:rsidRPr="003E244E">
        <w:rPr>
          <w:rFonts w:ascii="Arial" w:hAnsi="Arial" w:cs="Arial"/>
          <w:sz w:val="24"/>
          <w:szCs w:val="24"/>
        </w:rPr>
        <w:t xml:space="preserve"> </w:t>
      </w:r>
      <w:r w:rsidR="00107B1D">
        <w:rPr>
          <w:rFonts w:ascii="Arial" w:hAnsi="Arial" w:cs="Arial"/>
          <w:b/>
          <w:sz w:val="24"/>
          <w:szCs w:val="24"/>
        </w:rPr>
        <w:t>autoridad</w:t>
      </w:r>
      <w:r w:rsidRPr="003E244E">
        <w:rPr>
          <w:rFonts w:ascii="Arial" w:hAnsi="Arial" w:cs="Arial"/>
          <w:b/>
          <w:sz w:val="24"/>
          <w:szCs w:val="24"/>
        </w:rPr>
        <w:t xml:space="preserve"> </w:t>
      </w:r>
      <w:r w:rsidR="00107B1D">
        <w:rPr>
          <w:rFonts w:ascii="Arial" w:hAnsi="Arial" w:cs="Arial"/>
          <w:b/>
          <w:sz w:val="24"/>
          <w:szCs w:val="24"/>
        </w:rPr>
        <w:t>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70203AB7" w14:textId="52D3CBD4" w:rsidR="00353252" w:rsidRDefault="00353252" w:rsidP="00E61E30">
      <w:pPr>
        <w:spacing w:before="240" w:line="360" w:lineRule="auto"/>
        <w:ind w:firstLine="567"/>
        <w:jc w:val="both"/>
        <w:rPr>
          <w:rFonts w:ascii="Arial" w:hAnsi="Arial" w:cs="Arial"/>
          <w:sz w:val="24"/>
          <w:szCs w:val="24"/>
        </w:rPr>
      </w:pPr>
      <w:proofErr w:type="gramStart"/>
      <w:r w:rsidRPr="003E244E">
        <w:rPr>
          <w:rFonts w:ascii="Arial" w:hAnsi="Arial" w:cs="Arial"/>
          <w:b/>
          <w:sz w:val="24"/>
          <w:szCs w:val="24"/>
        </w:rPr>
        <w:t>TERCERO.</w:t>
      </w:r>
      <w:r w:rsidR="00687453">
        <w:rPr>
          <w:rFonts w:ascii="Arial" w:hAnsi="Arial" w:cs="Arial"/>
          <w:b/>
          <w:sz w:val="24"/>
          <w:szCs w:val="24"/>
        </w:rPr>
        <w:t>-</w:t>
      </w:r>
      <w:proofErr w:type="gramEnd"/>
      <w:r w:rsidR="00932A78">
        <w:rPr>
          <w:rFonts w:ascii="Arial" w:hAnsi="Arial" w:cs="Arial"/>
          <w:b/>
          <w:sz w:val="24"/>
          <w:szCs w:val="24"/>
        </w:rPr>
        <w:t xml:space="preserve"> Causales de improcedencia y s</w:t>
      </w:r>
      <w:r w:rsidRPr="003E244E">
        <w:rPr>
          <w:rFonts w:ascii="Arial" w:hAnsi="Arial" w:cs="Arial"/>
          <w:b/>
          <w:sz w:val="24"/>
          <w:szCs w:val="24"/>
        </w:rPr>
        <w:t>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00315C2A">
        <w:rPr>
          <w:rFonts w:ascii="Arial" w:hAnsi="Arial" w:cs="Arial"/>
          <w:sz w:val="24"/>
          <w:szCs w:val="24"/>
        </w:rPr>
        <w:t xml:space="preserve"> de la Ley de la materia, por lo que este Juzgador procede a su análisis.</w:t>
      </w:r>
    </w:p>
    <w:p w14:paraId="32768145" w14:textId="4F17E569" w:rsidR="00E61E30" w:rsidRPr="00E61E30" w:rsidRDefault="00E61E30" w:rsidP="00E61E30">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En ese sentido</w:t>
      </w:r>
      <w:r w:rsidRPr="00E61E30">
        <w:rPr>
          <w:rFonts w:ascii="Arial" w:eastAsia="Times New Roman" w:hAnsi="Arial" w:cs="Arial"/>
          <w:bCs/>
          <w:sz w:val="24"/>
          <w:szCs w:val="24"/>
          <w:lang w:eastAsia="es-ES"/>
        </w:rPr>
        <w:t>, el artículo 161, fracción II, de la Ley de Procedimiento y Justicia Administrativa del Estado, establece:</w:t>
      </w:r>
    </w:p>
    <w:p w14:paraId="074A0A3D" w14:textId="77777777" w:rsidR="00E61E30" w:rsidRPr="00E61E30" w:rsidRDefault="00E61E30" w:rsidP="00E61E30">
      <w:pPr>
        <w:spacing w:line="276" w:lineRule="auto"/>
        <w:ind w:left="567" w:right="567" w:firstLine="567"/>
        <w:jc w:val="both"/>
        <w:rPr>
          <w:rFonts w:ascii="Arial" w:eastAsia="Times New Roman" w:hAnsi="Arial" w:cs="Arial"/>
          <w:bCs/>
          <w:i/>
          <w:szCs w:val="24"/>
          <w:lang w:eastAsia="es-ES"/>
        </w:rPr>
      </w:pPr>
      <w:r w:rsidRPr="00E61E30">
        <w:rPr>
          <w:rFonts w:ascii="Arial" w:eastAsia="Times New Roman" w:hAnsi="Arial" w:cs="Arial"/>
          <w:b/>
          <w:bCs/>
          <w:i/>
          <w:szCs w:val="24"/>
          <w:lang w:eastAsia="es-ES"/>
        </w:rPr>
        <w:t>“ARTÍCULO 161.-</w:t>
      </w:r>
      <w:r w:rsidRPr="00E61E30">
        <w:rPr>
          <w:rFonts w:ascii="Arial" w:eastAsia="Times New Roman" w:hAnsi="Arial" w:cs="Arial"/>
          <w:bCs/>
          <w:i/>
          <w:szCs w:val="24"/>
          <w:lang w:eastAsia="es-ES"/>
        </w:rPr>
        <w:t xml:space="preserve"> Es improcedente el juicio ante el Tribunal contra actos:</w:t>
      </w:r>
    </w:p>
    <w:p w14:paraId="3E77754A" w14:textId="77777777" w:rsidR="00E61E30" w:rsidRPr="00E61E30" w:rsidRDefault="00E61E30" w:rsidP="00E61E30">
      <w:pPr>
        <w:spacing w:line="276" w:lineRule="auto"/>
        <w:ind w:left="567" w:right="567" w:firstLine="567"/>
        <w:jc w:val="both"/>
        <w:rPr>
          <w:rFonts w:ascii="Arial" w:eastAsia="Times New Roman" w:hAnsi="Arial" w:cs="Arial"/>
          <w:bCs/>
          <w:i/>
          <w:szCs w:val="24"/>
          <w:lang w:eastAsia="es-ES"/>
        </w:rPr>
      </w:pPr>
      <w:r w:rsidRPr="00E61E30">
        <w:rPr>
          <w:rFonts w:ascii="Arial" w:eastAsia="Times New Roman" w:hAnsi="Arial" w:cs="Arial"/>
          <w:bCs/>
          <w:i/>
          <w:szCs w:val="24"/>
          <w:lang w:eastAsia="es-ES"/>
        </w:rPr>
        <w:t>(…)</w:t>
      </w:r>
    </w:p>
    <w:p w14:paraId="07DB7B64" w14:textId="77777777" w:rsidR="00E61E30" w:rsidRPr="00E61E30" w:rsidRDefault="00E61E30" w:rsidP="00E61E30">
      <w:pPr>
        <w:spacing w:line="276" w:lineRule="auto"/>
        <w:ind w:left="567" w:right="567" w:firstLine="567"/>
        <w:jc w:val="both"/>
        <w:rPr>
          <w:rFonts w:ascii="Arial" w:eastAsia="Times New Roman" w:hAnsi="Arial" w:cs="Arial"/>
          <w:bCs/>
          <w:i/>
          <w:szCs w:val="24"/>
          <w:lang w:eastAsia="es-ES"/>
        </w:rPr>
      </w:pPr>
      <w:r w:rsidRPr="00E61E30">
        <w:rPr>
          <w:rFonts w:ascii="Arial" w:eastAsia="Times New Roman" w:hAnsi="Arial" w:cs="Arial"/>
          <w:b/>
          <w:bCs/>
          <w:i/>
          <w:szCs w:val="24"/>
          <w:lang w:eastAsia="es-ES"/>
        </w:rPr>
        <w:t>II.</w:t>
      </w:r>
      <w:r w:rsidRPr="00E61E30">
        <w:rPr>
          <w:rFonts w:ascii="Arial" w:eastAsia="Times New Roman" w:hAnsi="Arial" w:cs="Arial"/>
          <w:bCs/>
          <w:i/>
          <w:szCs w:val="24"/>
          <w:lang w:eastAsia="es-ES"/>
        </w:rPr>
        <w:t xml:space="preserve"> Que no afecten los intereses jurídicos o legítimos del actor;”</w:t>
      </w:r>
    </w:p>
    <w:p w14:paraId="0A196733" w14:textId="5FE6145A" w:rsidR="00E61E30" w:rsidRPr="00E61E30" w:rsidRDefault="00AA3181" w:rsidP="00E61E30">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Por lo anterior</w:t>
      </w:r>
      <w:r w:rsidR="00E61E30" w:rsidRPr="00E61E30">
        <w:rPr>
          <w:rFonts w:ascii="Arial" w:eastAsia="Times New Roman" w:hAnsi="Arial" w:cs="Arial"/>
          <w:bCs/>
          <w:sz w:val="24"/>
          <w:szCs w:val="24"/>
          <w:lang w:eastAsia="es-ES"/>
        </w:rPr>
        <w:t xml:space="preserve">, para que un gobernado pueda solicitar la nulidad de un acto administrativo es menester la preexistencia de un agravio en su esfera jurídica, que derive de la emisión o ejecución de un acto de autoridad, de modo </w:t>
      </w:r>
      <w:r w:rsidR="00E61E30" w:rsidRPr="00E61E30">
        <w:rPr>
          <w:rFonts w:ascii="Arial" w:eastAsia="Times New Roman" w:hAnsi="Arial" w:cs="Arial"/>
          <w:bCs/>
          <w:sz w:val="24"/>
          <w:szCs w:val="24"/>
          <w:lang w:eastAsia="es-ES"/>
        </w:rPr>
        <w:lastRenderedPageBreak/>
        <w:t>que el juicio de nulidad solo podrá ser promovido por aquella persona física o moral que se vea afectada en su esfera jurídica por un acto de autoridad (agravio personal) y que exista una inmediatez entre la emisión o ejecución del acto y el surtimiento de sus consecuencias en la esfera jurídica del gobernado.</w:t>
      </w:r>
    </w:p>
    <w:p w14:paraId="0B98C807" w14:textId="0A2A0307" w:rsidR="00E61E30" w:rsidRPr="00E61E30" w:rsidRDefault="00966A91" w:rsidP="00E61E30">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Por ello, e</w:t>
      </w:r>
      <w:r w:rsidR="00E61E30" w:rsidRPr="00E61E30">
        <w:rPr>
          <w:rFonts w:ascii="Arial" w:eastAsia="Times New Roman" w:hAnsi="Arial" w:cs="Arial"/>
          <w:bCs/>
          <w:sz w:val="24"/>
          <w:szCs w:val="24"/>
          <w:lang w:eastAsia="es-ES"/>
        </w:rPr>
        <w:t xml:space="preserve">l </w:t>
      </w:r>
      <w:r w:rsidR="00E61E30" w:rsidRPr="00E61E30">
        <w:rPr>
          <w:rFonts w:ascii="Arial" w:eastAsia="Times New Roman" w:hAnsi="Arial" w:cs="Arial"/>
          <w:b/>
          <w:bCs/>
          <w:sz w:val="24"/>
          <w:szCs w:val="24"/>
          <w:lang w:eastAsia="es-ES"/>
        </w:rPr>
        <w:t>interés jurídico</w:t>
      </w:r>
      <w:r w:rsidR="00E61E30" w:rsidRPr="00E61E30">
        <w:rPr>
          <w:rFonts w:ascii="Arial" w:eastAsia="Times New Roman" w:hAnsi="Arial" w:cs="Arial"/>
          <w:bCs/>
          <w:sz w:val="24"/>
          <w:szCs w:val="24"/>
          <w:lang w:eastAsia="es-ES"/>
        </w:rPr>
        <w:t xml:space="preserve"> debe de entenderse cualquier hecho o cualquier situación que, además de ser benéfica para el gobernado, esté debidamente tutelada por el orden jurídico nacional; por su parte el </w:t>
      </w:r>
      <w:r w:rsidR="00E61E30" w:rsidRPr="00E61E30">
        <w:rPr>
          <w:rFonts w:ascii="Arial" w:eastAsia="Times New Roman" w:hAnsi="Arial" w:cs="Arial"/>
          <w:b/>
          <w:bCs/>
          <w:sz w:val="24"/>
          <w:szCs w:val="24"/>
          <w:lang w:eastAsia="es-ES"/>
        </w:rPr>
        <w:t>interés legítimo</w:t>
      </w:r>
      <w:r w:rsidR="00E61E30" w:rsidRPr="00E61E30">
        <w:rPr>
          <w:rFonts w:ascii="Arial" w:eastAsia="Times New Roman" w:hAnsi="Arial" w:cs="Arial"/>
          <w:bCs/>
          <w:sz w:val="24"/>
          <w:szCs w:val="24"/>
          <w:lang w:eastAsia="es-ES"/>
        </w:rPr>
        <w:t xml:space="preserve"> está representado por la situación particular que guarda el gobernado frente al orden jurídico, de éste modo habrá interés legítimo cuando una persona es afectada en su esfera de derechos por un acto de autoridad que no se ha emitido en su contra de manera directa, pero que por sus consecuencias jurídicas, ese acto le provoca una lesión en su esfera de derechos.</w:t>
      </w:r>
    </w:p>
    <w:p w14:paraId="4D3DCDC5" w14:textId="1B75BBB1" w:rsidR="00863CBB" w:rsidRDefault="00E61E30" w:rsidP="00E61E30">
      <w:pPr>
        <w:spacing w:line="360" w:lineRule="auto"/>
        <w:ind w:right="51" w:firstLine="567"/>
        <w:jc w:val="both"/>
        <w:rPr>
          <w:rFonts w:ascii="Arial" w:eastAsia="Times New Roman" w:hAnsi="Arial" w:cs="Arial"/>
          <w:sz w:val="24"/>
          <w:szCs w:val="24"/>
          <w:lang w:val="es-ES" w:eastAsia="es-ES"/>
        </w:rPr>
      </w:pPr>
      <w:r w:rsidRPr="00E61E30">
        <w:rPr>
          <w:rFonts w:ascii="Arial" w:eastAsia="Times New Roman" w:hAnsi="Arial" w:cs="Arial"/>
          <w:bCs/>
          <w:sz w:val="24"/>
          <w:szCs w:val="24"/>
          <w:lang w:eastAsia="es-ES"/>
        </w:rPr>
        <w:t xml:space="preserve">En el caso, el actor solicita la nulidad del oficio número </w:t>
      </w:r>
      <w:r w:rsidR="001B4874">
        <w:rPr>
          <w:rFonts w:ascii="Arial" w:eastAsia="Times New Roman" w:hAnsi="Arial" w:cs="Arial"/>
          <w:b/>
          <w:sz w:val="24"/>
          <w:szCs w:val="24"/>
          <w:lang w:eastAsia="es-ES"/>
        </w:rPr>
        <w:t>**********</w:t>
      </w:r>
      <w:r w:rsidRPr="00E61E30">
        <w:rPr>
          <w:rFonts w:ascii="Arial" w:eastAsia="Times New Roman" w:hAnsi="Arial" w:cs="Arial"/>
          <w:bCs/>
          <w:sz w:val="24"/>
          <w:szCs w:val="24"/>
          <w:lang w:eastAsia="es-ES"/>
        </w:rPr>
        <w:t xml:space="preserve">, de </w:t>
      </w:r>
      <w:r w:rsidR="00EF247A">
        <w:rPr>
          <w:rFonts w:ascii="Arial" w:eastAsia="Times New Roman" w:hAnsi="Arial" w:cs="Arial"/>
          <w:bCs/>
          <w:sz w:val="24"/>
          <w:szCs w:val="24"/>
          <w:lang w:eastAsia="es-ES"/>
        </w:rPr>
        <w:t>veintisiete de mayo de dos mil diecinueve</w:t>
      </w:r>
      <w:r w:rsidRPr="00E61E30">
        <w:rPr>
          <w:rFonts w:ascii="Arial" w:eastAsia="Times New Roman" w:hAnsi="Arial" w:cs="Arial"/>
          <w:bCs/>
          <w:sz w:val="24"/>
          <w:szCs w:val="24"/>
          <w:lang w:eastAsia="es-ES"/>
        </w:rPr>
        <w:t>,</w:t>
      </w:r>
      <w:r w:rsidRPr="00E61E30">
        <w:rPr>
          <w:rFonts w:ascii="Arial" w:eastAsia="Times New Roman" w:hAnsi="Arial" w:cs="Arial"/>
          <w:sz w:val="24"/>
          <w:szCs w:val="24"/>
          <w:lang w:val="es-ES" w:eastAsia="es-ES"/>
        </w:rPr>
        <w:t xml:space="preserve"> emitida por el </w:t>
      </w:r>
      <w:proofErr w:type="gramStart"/>
      <w:r w:rsidR="00863CBB">
        <w:rPr>
          <w:rFonts w:ascii="Arial" w:eastAsia="Times New Roman" w:hAnsi="Arial" w:cs="Arial"/>
          <w:sz w:val="24"/>
          <w:szCs w:val="24"/>
          <w:lang w:val="es-ES" w:eastAsia="es-ES"/>
        </w:rPr>
        <w:t>Director</w:t>
      </w:r>
      <w:proofErr w:type="gramEnd"/>
      <w:r w:rsidR="00863CBB">
        <w:rPr>
          <w:rFonts w:ascii="Arial" w:eastAsia="Times New Roman" w:hAnsi="Arial" w:cs="Arial"/>
          <w:sz w:val="24"/>
          <w:szCs w:val="24"/>
          <w:lang w:val="es-ES" w:eastAsia="es-ES"/>
        </w:rPr>
        <w:t xml:space="preserve"> de Concesiones de la Secretaría de Movilidad del Estado, </w:t>
      </w:r>
    </w:p>
    <w:p w14:paraId="1CDDCCA7" w14:textId="4C02E9A0" w:rsidR="004471B5" w:rsidRDefault="004471B5" w:rsidP="00E61E3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En ese sentido, </w:t>
      </w:r>
      <w:r w:rsidR="00895BBA">
        <w:rPr>
          <w:rFonts w:ascii="Arial" w:eastAsia="Times New Roman" w:hAnsi="Arial" w:cs="Arial"/>
          <w:sz w:val="24"/>
          <w:szCs w:val="24"/>
          <w:lang w:val="es-ES" w:eastAsia="es-ES"/>
        </w:rPr>
        <w:t xml:space="preserve">mediante escrito de dieciocho de mayo de dos mil </w:t>
      </w:r>
      <w:r w:rsidR="00FF5E73">
        <w:rPr>
          <w:rFonts w:ascii="Arial" w:eastAsia="Times New Roman" w:hAnsi="Arial" w:cs="Arial"/>
          <w:sz w:val="24"/>
          <w:szCs w:val="24"/>
          <w:lang w:val="es-ES" w:eastAsia="es-ES"/>
        </w:rPr>
        <w:t xml:space="preserve">dieciocho dirigido al Encargado del Despacho de la entonces Secretaría de Vialidad y Transporte del Estado, </w:t>
      </w:r>
      <w:r w:rsidR="00830CAC">
        <w:rPr>
          <w:rFonts w:ascii="Arial" w:eastAsia="Times New Roman" w:hAnsi="Arial" w:cs="Arial"/>
          <w:sz w:val="24"/>
          <w:szCs w:val="24"/>
          <w:lang w:val="es-ES" w:eastAsia="es-ES"/>
        </w:rPr>
        <w:t xml:space="preserve">el actor </w:t>
      </w:r>
      <w:r w:rsidR="001B4874" w:rsidRPr="001B4874">
        <w:rPr>
          <w:rFonts w:ascii="Arial" w:eastAsia="Times New Roman" w:hAnsi="Arial" w:cs="Arial"/>
          <w:b/>
          <w:bCs/>
          <w:sz w:val="24"/>
          <w:szCs w:val="24"/>
          <w:lang w:val="es-ES" w:eastAsia="es-ES"/>
        </w:rPr>
        <w:t>**********</w:t>
      </w:r>
      <w:r w:rsidR="00830CAC">
        <w:rPr>
          <w:rFonts w:ascii="Arial" w:eastAsia="Times New Roman" w:hAnsi="Arial" w:cs="Arial"/>
          <w:sz w:val="24"/>
          <w:szCs w:val="24"/>
          <w:lang w:val="es-ES" w:eastAsia="es-ES"/>
        </w:rPr>
        <w:t xml:space="preserve">, hizo del conocimiento </w:t>
      </w:r>
      <w:r w:rsidR="0014088C">
        <w:rPr>
          <w:rFonts w:ascii="Arial" w:eastAsia="Times New Roman" w:hAnsi="Arial" w:cs="Arial"/>
          <w:sz w:val="24"/>
          <w:szCs w:val="24"/>
          <w:lang w:val="es-ES" w:eastAsia="es-ES"/>
        </w:rPr>
        <w:t xml:space="preserve">a la autoridad, </w:t>
      </w:r>
      <w:r w:rsidR="00830CAC">
        <w:rPr>
          <w:rFonts w:ascii="Arial" w:eastAsia="Times New Roman" w:hAnsi="Arial" w:cs="Arial"/>
          <w:sz w:val="24"/>
          <w:szCs w:val="24"/>
          <w:lang w:val="es-ES" w:eastAsia="es-ES"/>
        </w:rPr>
        <w:t>que era hijo del e</w:t>
      </w:r>
      <w:r w:rsidR="006C07D7">
        <w:rPr>
          <w:rFonts w:ascii="Arial" w:eastAsia="Times New Roman" w:hAnsi="Arial" w:cs="Arial"/>
          <w:sz w:val="24"/>
          <w:szCs w:val="24"/>
          <w:lang w:val="es-ES" w:eastAsia="es-ES"/>
        </w:rPr>
        <w:t xml:space="preserve">xtinto </w:t>
      </w:r>
      <w:r w:rsidR="001B4874" w:rsidRPr="001B4874">
        <w:rPr>
          <w:rFonts w:ascii="Arial" w:eastAsia="Times New Roman" w:hAnsi="Arial" w:cs="Arial"/>
          <w:b/>
          <w:bCs/>
          <w:sz w:val="24"/>
          <w:szCs w:val="24"/>
          <w:lang w:val="es-ES" w:eastAsia="es-ES"/>
        </w:rPr>
        <w:t>**********</w:t>
      </w:r>
      <w:r w:rsidR="006C07D7">
        <w:rPr>
          <w:rFonts w:ascii="Arial" w:eastAsia="Times New Roman" w:hAnsi="Arial" w:cs="Arial"/>
          <w:sz w:val="24"/>
          <w:szCs w:val="24"/>
          <w:lang w:val="es-ES" w:eastAsia="es-ES"/>
        </w:rPr>
        <w:t>, quien era titular de un permiso para prestar el servicio público de alquiler (taxi), en la Población de Puerto Escondido</w:t>
      </w:r>
      <w:r w:rsidR="009F3615">
        <w:rPr>
          <w:rFonts w:ascii="Arial" w:eastAsia="Times New Roman" w:hAnsi="Arial" w:cs="Arial"/>
          <w:sz w:val="24"/>
          <w:szCs w:val="24"/>
          <w:lang w:val="es-ES" w:eastAsia="es-ES"/>
        </w:rPr>
        <w:t>,</w:t>
      </w:r>
      <w:r w:rsidR="006C07D7">
        <w:rPr>
          <w:rFonts w:ascii="Arial" w:eastAsia="Times New Roman" w:hAnsi="Arial" w:cs="Arial"/>
          <w:sz w:val="24"/>
          <w:szCs w:val="24"/>
          <w:lang w:val="es-ES" w:eastAsia="es-ES"/>
        </w:rPr>
        <w:t xml:space="preserve"> Juquila</w:t>
      </w:r>
      <w:r w:rsidR="009C0906">
        <w:rPr>
          <w:rFonts w:ascii="Arial" w:eastAsia="Times New Roman" w:hAnsi="Arial" w:cs="Arial"/>
          <w:sz w:val="24"/>
          <w:szCs w:val="24"/>
          <w:lang w:val="es-ES" w:eastAsia="es-ES"/>
        </w:rPr>
        <w:t xml:space="preserve">, Oaxaca; sin embargo, dicha persona </w:t>
      </w:r>
      <w:r w:rsidR="0014088C">
        <w:rPr>
          <w:rFonts w:ascii="Arial" w:eastAsia="Times New Roman" w:hAnsi="Arial" w:cs="Arial"/>
          <w:sz w:val="24"/>
          <w:szCs w:val="24"/>
          <w:lang w:val="es-ES" w:eastAsia="es-ES"/>
        </w:rPr>
        <w:t>había fallecido</w:t>
      </w:r>
      <w:r w:rsidR="009C0906">
        <w:rPr>
          <w:rFonts w:ascii="Arial" w:eastAsia="Times New Roman" w:hAnsi="Arial" w:cs="Arial"/>
          <w:sz w:val="24"/>
          <w:szCs w:val="24"/>
          <w:lang w:val="es-ES" w:eastAsia="es-ES"/>
        </w:rPr>
        <w:t xml:space="preserve"> </w:t>
      </w:r>
      <w:r w:rsidR="00BA16D7">
        <w:rPr>
          <w:rFonts w:ascii="Arial" w:eastAsia="Times New Roman" w:hAnsi="Arial" w:cs="Arial"/>
          <w:sz w:val="24"/>
          <w:szCs w:val="24"/>
          <w:lang w:val="es-ES" w:eastAsia="es-ES"/>
        </w:rPr>
        <w:t>el quince de diciembre de mil novecientos noventa y dos, por lo que, previa petición</w:t>
      </w:r>
      <w:r w:rsidR="00B85390">
        <w:rPr>
          <w:rFonts w:ascii="Arial" w:eastAsia="Times New Roman" w:hAnsi="Arial" w:cs="Arial"/>
          <w:sz w:val="24"/>
          <w:szCs w:val="24"/>
          <w:lang w:val="es-ES" w:eastAsia="es-ES"/>
        </w:rPr>
        <w:t>,</w:t>
      </w:r>
      <w:r w:rsidR="00BA16D7">
        <w:rPr>
          <w:rFonts w:ascii="Arial" w:eastAsia="Times New Roman" w:hAnsi="Arial" w:cs="Arial"/>
          <w:sz w:val="24"/>
          <w:szCs w:val="24"/>
          <w:lang w:val="es-ES" w:eastAsia="es-ES"/>
        </w:rPr>
        <w:t xml:space="preserve"> </w:t>
      </w:r>
      <w:r w:rsidR="00E43D15">
        <w:rPr>
          <w:rFonts w:ascii="Arial" w:eastAsia="Times New Roman" w:hAnsi="Arial" w:cs="Arial"/>
          <w:sz w:val="24"/>
          <w:szCs w:val="24"/>
          <w:lang w:val="es-ES" w:eastAsia="es-ES"/>
        </w:rPr>
        <w:t xml:space="preserve">la Unidad Jurídica de la Secretaría de Transporte del Estado, </w:t>
      </w:r>
      <w:r w:rsidR="00B85390">
        <w:rPr>
          <w:rFonts w:ascii="Arial" w:eastAsia="Times New Roman" w:hAnsi="Arial" w:cs="Arial"/>
          <w:sz w:val="24"/>
          <w:szCs w:val="24"/>
          <w:lang w:val="es-ES" w:eastAsia="es-ES"/>
        </w:rPr>
        <w:t xml:space="preserve">emitió el acuerdo de veintitrés de enero de dos mil uno, en donde reconoció como titular del citado permiso provisional a la señora </w:t>
      </w:r>
      <w:r w:rsidR="0036114E" w:rsidRPr="0036114E">
        <w:rPr>
          <w:rFonts w:ascii="Arial" w:eastAsia="Times New Roman" w:hAnsi="Arial" w:cs="Arial"/>
          <w:b/>
          <w:bCs/>
          <w:sz w:val="24"/>
          <w:szCs w:val="24"/>
          <w:lang w:val="es-ES" w:eastAsia="es-ES"/>
        </w:rPr>
        <w:t>**********</w:t>
      </w:r>
      <w:r w:rsidR="00B85390">
        <w:rPr>
          <w:rFonts w:ascii="Arial" w:eastAsia="Times New Roman" w:hAnsi="Arial" w:cs="Arial"/>
          <w:sz w:val="24"/>
          <w:szCs w:val="24"/>
          <w:lang w:val="es-ES" w:eastAsia="es-ES"/>
        </w:rPr>
        <w:t xml:space="preserve">, hasta en tanto el administrado </w:t>
      </w:r>
      <w:r w:rsidR="0036114E" w:rsidRPr="0036114E">
        <w:rPr>
          <w:rFonts w:ascii="Arial" w:eastAsia="Times New Roman" w:hAnsi="Arial" w:cs="Arial"/>
          <w:b/>
          <w:bCs/>
          <w:sz w:val="24"/>
          <w:szCs w:val="24"/>
          <w:lang w:val="es-ES" w:eastAsia="es-ES"/>
        </w:rPr>
        <w:t>**********</w:t>
      </w:r>
      <w:r w:rsidR="00B85390">
        <w:rPr>
          <w:rFonts w:ascii="Arial" w:eastAsia="Times New Roman" w:hAnsi="Arial" w:cs="Arial"/>
          <w:sz w:val="24"/>
          <w:szCs w:val="24"/>
          <w:lang w:val="es-ES" w:eastAsia="es-ES"/>
        </w:rPr>
        <w:t>, cumpliera la mayoría de edad y se encontrara en posibilidad jurídica de ser titula</w:t>
      </w:r>
      <w:r w:rsidR="009F3615">
        <w:rPr>
          <w:rFonts w:ascii="Arial" w:eastAsia="Times New Roman" w:hAnsi="Arial" w:cs="Arial"/>
          <w:sz w:val="24"/>
          <w:szCs w:val="24"/>
          <w:lang w:val="es-ES" w:eastAsia="es-ES"/>
        </w:rPr>
        <w:t>r de dicho permiso de concesión; por lo que, solicitó se iniciara el trámite correspondiente para que se le otorgara la titularidad del permiso o concesión respectiva.</w:t>
      </w:r>
    </w:p>
    <w:p w14:paraId="6A6B189C" w14:textId="44601816" w:rsidR="009F22CC" w:rsidRDefault="009F3615" w:rsidP="000125E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En respuesta</w:t>
      </w:r>
      <w:r w:rsidR="00B85390">
        <w:rPr>
          <w:rFonts w:ascii="Arial" w:eastAsia="Times New Roman" w:hAnsi="Arial" w:cs="Arial"/>
          <w:sz w:val="24"/>
          <w:szCs w:val="24"/>
          <w:lang w:val="es-ES" w:eastAsia="es-ES"/>
        </w:rPr>
        <w:t xml:space="preserve"> </w:t>
      </w:r>
      <w:r w:rsidR="009F22CC">
        <w:rPr>
          <w:rFonts w:ascii="Arial" w:eastAsia="Times New Roman" w:hAnsi="Arial" w:cs="Arial"/>
          <w:sz w:val="24"/>
          <w:szCs w:val="24"/>
          <w:lang w:val="es-ES" w:eastAsia="es-ES"/>
        </w:rPr>
        <w:t xml:space="preserve">a la petición </w:t>
      </w:r>
      <w:r w:rsidR="000125E8">
        <w:rPr>
          <w:rFonts w:ascii="Arial" w:eastAsia="Times New Roman" w:hAnsi="Arial" w:cs="Arial"/>
          <w:sz w:val="24"/>
          <w:szCs w:val="24"/>
          <w:lang w:val="es-ES" w:eastAsia="es-ES"/>
        </w:rPr>
        <w:t>elevada</w:t>
      </w:r>
      <w:r w:rsidR="009F22CC">
        <w:rPr>
          <w:rFonts w:ascii="Arial" w:eastAsia="Times New Roman" w:hAnsi="Arial" w:cs="Arial"/>
          <w:sz w:val="24"/>
          <w:szCs w:val="24"/>
          <w:lang w:val="es-ES" w:eastAsia="es-ES"/>
        </w:rPr>
        <w:t xml:space="preserve"> por el actor, la </w:t>
      </w:r>
      <w:r w:rsidR="009F22CC">
        <w:rPr>
          <w:rFonts w:ascii="Arial" w:eastAsia="Times New Roman" w:hAnsi="Arial" w:cs="Arial"/>
          <w:b/>
          <w:sz w:val="24"/>
          <w:szCs w:val="24"/>
          <w:lang w:val="es-ES" w:eastAsia="es-ES"/>
        </w:rPr>
        <w:t xml:space="preserve">autoridad demandada </w:t>
      </w:r>
      <w:r w:rsidR="009F22CC">
        <w:rPr>
          <w:rFonts w:ascii="Arial" w:eastAsia="Times New Roman" w:hAnsi="Arial" w:cs="Arial"/>
          <w:sz w:val="24"/>
          <w:szCs w:val="24"/>
          <w:lang w:val="es-ES" w:eastAsia="es-ES"/>
        </w:rPr>
        <w:t xml:space="preserve">emitió el oficio número </w:t>
      </w:r>
      <w:r w:rsidR="00B14A08" w:rsidRPr="00E61E30">
        <w:rPr>
          <w:rFonts w:ascii="Arial" w:eastAsia="Times New Roman" w:hAnsi="Arial" w:cs="Arial"/>
          <w:bCs/>
          <w:sz w:val="24"/>
          <w:szCs w:val="24"/>
          <w:lang w:eastAsia="es-ES"/>
        </w:rPr>
        <w:t xml:space="preserve">oficio número </w:t>
      </w:r>
      <w:r w:rsidR="0036114E">
        <w:rPr>
          <w:rFonts w:ascii="Arial" w:eastAsia="Times New Roman" w:hAnsi="Arial" w:cs="Arial"/>
          <w:b/>
          <w:sz w:val="24"/>
          <w:szCs w:val="24"/>
          <w:lang w:eastAsia="es-ES"/>
        </w:rPr>
        <w:t>**********</w:t>
      </w:r>
      <w:r w:rsidR="00B14A08" w:rsidRPr="00E61E30">
        <w:rPr>
          <w:rFonts w:ascii="Arial" w:eastAsia="Times New Roman" w:hAnsi="Arial" w:cs="Arial"/>
          <w:bCs/>
          <w:sz w:val="24"/>
          <w:szCs w:val="24"/>
          <w:lang w:eastAsia="es-ES"/>
        </w:rPr>
        <w:t xml:space="preserve">, de </w:t>
      </w:r>
      <w:r w:rsidR="00B14A08">
        <w:rPr>
          <w:rFonts w:ascii="Arial" w:eastAsia="Times New Roman" w:hAnsi="Arial" w:cs="Arial"/>
          <w:bCs/>
          <w:sz w:val="24"/>
          <w:szCs w:val="24"/>
          <w:lang w:eastAsia="es-ES"/>
        </w:rPr>
        <w:t>veintisiete de mayo de dos mil diecinueve</w:t>
      </w:r>
      <w:r w:rsidR="000125E8">
        <w:rPr>
          <w:rFonts w:ascii="Arial" w:eastAsia="Times New Roman" w:hAnsi="Arial" w:cs="Arial"/>
          <w:sz w:val="24"/>
          <w:szCs w:val="24"/>
          <w:lang w:val="es-ES" w:eastAsia="es-ES"/>
        </w:rPr>
        <w:t xml:space="preserve">, en la cual </w:t>
      </w:r>
      <w:r w:rsidR="009F22CC">
        <w:rPr>
          <w:rFonts w:ascii="Arial" w:eastAsia="Times New Roman" w:hAnsi="Arial" w:cs="Arial"/>
          <w:sz w:val="24"/>
          <w:szCs w:val="24"/>
          <w:lang w:val="es-ES" w:eastAsia="es-ES"/>
        </w:rPr>
        <w:t xml:space="preserve">le hizo de su conocimiento que de una búsqueda exhaustiva que se realizó al expediente personal a nombre de </w:t>
      </w:r>
      <w:r w:rsidR="00500798" w:rsidRPr="00500798">
        <w:rPr>
          <w:rFonts w:ascii="Arial" w:eastAsia="Times New Roman" w:hAnsi="Arial" w:cs="Arial"/>
          <w:b/>
          <w:bCs/>
          <w:sz w:val="24"/>
          <w:szCs w:val="24"/>
          <w:lang w:val="es-ES" w:eastAsia="es-ES"/>
        </w:rPr>
        <w:t>**********</w:t>
      </w:r>
      <w:r w:rsidR="009F22CC">
        <w:rPr>
          <w:rFonts w:ascii="Arial" w:eastAsia="Times New Roman" w:hAnsi="Arial" w:cs="Arial"/>
          <w:sz w:val="24"/>
          <w:szCs w:val="24"/>
          <w:lang w:val="es-ES" w:eastAsia="es-ES"/>
        </w:rPr>
        <w:t>, no se encontró documento alguno que avalara su solicitud, además que se encontró el documento original a que hacía referencia en su escrito de dieciocho de mayo de dos mil dieciocho, sin embargo, este carecía de validez al no encontrarse debidamente firmado por las partes intervinientes en él.</w:t>
      </w:r>
    </w:p>
    <w:p w14:paraId="76B2D1A7" w14:textId="2FA50B7C" w:rsidR="000125E8" w:rsidRDefault="000125E8" w:rsidP="000125E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Ahora bien, de un análisis de las constancias de autos</w:t>
      </w:r>
      <w:r w:rsidR="009F3615">
        <w:rPr>
          <w:rFonts w:ascii="Arial" w:eastAsia="Times New Roman" w:hAnsi="Arial" w:cs="Arial"/>
          <w:sz w:val="24"/>
          <w:szCs w:val="24"/>
          <w:lang w:val="es-ES" w:eastAsia="es-ES"/>
        </w:rPr>
        <w:t xml:space="preserve">, se </w:t>
      </w:r>
      <w:r w:rsidR="000B56F1">
        <w:rPr>
          <w:rFonts w:ascii="Arial" w:eastAsia="Times New Roman" w:hAnsi="Arial" w:cs="Arial"/>
          <w:sz w:val="24"/>
          <w:szCs w:val="24"/>
          <w:lang w:val="es-ES" w:eastAsia="es-ES"/>
        </w:rPr>
        <w:t>advierte que</w:t>
      </w:r>
      <w:r>
        <w:rPr>
          <w:rFonts w:ascii="Arial" w:eastAsia="Times New Roman" w:hAnsi="Arial" w:cs="Arial"/>
          <w:sz w:val="24"/>
          <w:szCs w:val="24"/>
          <w:lang w:val="es-ES" w:eastAsia="es-ES"/>
        </w:rPr>
        <w:t xml:space="preserve"> no obra en el presente expediente el supuesto </w:t>
      </w:r>
      <w:r w:rsidR="00FA4DC6">
        <w:rPr>
          <w:rFonts w:ascii="Arial" w:eastAsia="Times New Roman" w:hAnsi="Arial" w:cs="Arial"/>
          <w:sz w:val="24"/>
          <w:szCs w:val="24"/>
          <w:lang w:val="es-ES" w:eastAsia="es-ES"/>
        </w:rPr>
        <w:t>permiso para prestar el servicio público de alquiler (taxi), en la Población de Puerto Escondido Juqui</w:t>
      </w:r>
      <w:r w:rsidR="009F3615">
        <w:rPr>
          <w:rFonts w:ascii="Arial" w:eastAsia="Times New Roman" w:hAnsi="Arial" w:cs="Arial"/>
          <w:sz w:val="24"/>
          <w:szCs w:val="24"/>
          <w:lang w:val="es-ES" w:eastAsia="es-ES"/>
        </w:rPr>
        <w:t xml:space="preserve">la, Oaxaca, otorgado a favor </w:t>
      </w:r>
      <w:r w:rsidR="00FA4DC6">
        <w:rPr>
          <w:rFonts w:ascii="Arial" w:eastAsia="Times New Roman" w:hAnsi="Arial" w:cs="Arial"/>
          <w:sz w:val="24"/>
          <w:szCs w:val="24"/>
          <w:lang w:val="es-ES" w:eastAsia="es-ES"/>
        </w:rPr>
        <w:t xml:space="preserve">del extinto </w:t>
      </w:r>
      <w:r w:rsidR="00500798" w:rsidRPr="00500798">
        <w:rPr>
          <w:rFonts w:ascii="Arial" w:eastAsia="Times New Roman" w:hAnsi="Arial" w:cs="Arial"/>
          <w:b/>
          <w:bCs/>
          <w:sz w:val="24"/>
          <w:szCs w:val="24"/>
          <w:lang w:val="es-ES" w:eastAsia="es-ES"/>
        </w:rPr>
        <w:t>**********</w:t>
      </w:r>
      <w:r w:rsidR="00FA4DC6">
        <w:rPr>
          <w:rFonts w:ascii="Arial" w:eastAsia="Times New Roman" w:hAnsi="Arial" w:cs="Arial"/>
          <w:sz w:val="24"/>
          <w:szCs w:val="24"/>
          <w:lang w:val="es-ES" w:eastAsia="es-ES"/>
        </w:rPr>
        <w:t xml:space="preserve">, por la entonces Secretaría de Transporte del Estado, </w:t>
      </w:r>
      <w:r w:rsidR="008C30B1">
        <w:rPr>
          <w:rFonts w:ascii="Arial" w:eastAsia="Times New Roman" w:hAnsi="Arial" w:cs="Arial"/>
          <w:sz w:val="24"/>
          <w:szCs w:val="24"/>
          <w:lang w:val="es-ES" w:eastAsia="es-ES"/>
        </w:rPr>
        <w:t>la cual constituye la base del presente juicio de nulidad.</w:t>
      </w:r>
    </w:p>
    <w:p w14:paraId="4177342B" w14:textId="11120B9D" w:rsidR="008C30B1" w:rsidRDefault="008C30B1" w:rsidP="000125E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Lo anterior es así, </w:t>
      </w:r>
      <w:r w:rsidR="002428F2">
        <w:rPr>
          <w:rFonts w:ascii="Arial" w:eastAsia="Times New Roman" w:hAnsi="Arial" w:cs="Arial"/>
          <w:sz w:val="24"/>
          <w:szCs w:val="24"/>
          <w:lang w:val="es-ES" w:eastAsia="es-ES"/>
        </w:rPr>
        <w:t>en virtud de que el actor inició el presente juicio de nulidad con la intención de ser beneficiario de la concesión que en su momento estuvo a nombre de su</w:t>
      </w:r>
      <w:r w:rsidR="007D0C9E">
        <w:rPr>
          <w:rFonts w:ascii="Arial" w:eastAsia="Times New Roman" w:hAnsi="Arial" w:cs="Arial"/>
          <w:sz w:val="24"/>
          <w:szCs w:val="24"/>
          <w:lang w:val="es-ES" w:eastAsia="es-ES"/>
        </w:rPr>
        <w:t xml:space="preserve"> padre, el ahora extinto </w:t>
      </w:r>
      <w:r w:rsidR="00F75BF1" w:rsidRPr="00F75BF1">
        <w:rPr>
          <w:rFonts w:ascii="Arial" w:eastAsia="Times New Roman" w:hAnsi="Arial" w:cs="Arial"/>
          <w:b/>
          <w:bCs/>
          <w:sz w:val="24"/>
          <w:szCs w:val="24"/>
          <w:lang w:val="es-ES" w:eastAsia="es-ES"/>
        </w:rPr>
        <w:t>**********</w:t>
      </w:r>
      <w:r w:rsidR="002428F2">
        <w:rPr>
          <w:rFonts w:ascii="Arial" w:eastAsia="Times New Roman" w:hAnsi="Arial" w:cs="Arial"/>
          <w:sz w:val="24"/>
          <w:szCs w:val="24"/>
          <w:lang w:val="es-ES" w:eastAsia="es-ES"/>
        </w:rPr>
        <w:t>, mediante el procedimiento de transferencia de la concesión.</w:t>
      </w:r>
    </w:p>
    <w:p w14:paraId="6D1A0364" w14:textId="3E752426" w:rsidR="002428F2" w:rsidRDefault="002428F2" w:rsidP="000125E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Sin embargo, para que esto ocurriera</w:t>
      </w:r>
      <w:r w:rsidR="009F3615">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el actor tuvo que exhibir en su demanda de nulidad, el permiso para prestar el servicio público de alquiler (taxi), en la Población de Puerto Escondido Juquila, Oaxaca, otorgado por la entonces Secretaría de Transporte del Estado, pues de esa manera se acreditaría de manera </w:t>
      </w:r>
      <w:r w:rsidR="00F078C5">
        <w:rPr>
          <w:rFonts w:ascii="Arial" w:eastAsia="Times New Roman" w:hAnsi="Arial" w:cs="Arial"/>
          <w:sz w:val="24"/>
          <w:szCs w:val="24"/>
          <w:lang w:val="es-ES" w:eastAsia="es-ES"/>
        </w:rPr>
        <w:t>fehaciente</w:t>
      </w:r>
      <w:r>
        <w:rPr>
          <w:rFonts w:ascii="Arial" w:eastAsia="Times New Roman" w:hAnsi="Arial" w:cs="Arial"/>
          <w:sz w:val="24"/>
          <w:szCs w:val="24"/>
          <w:lang w:val="es-ES" w:eastAsia="es-ES"/>
        </w:rPr>
        <w:t xml:space="preserve"> la existencia </w:t>
      </w:r>
      <w:r w:rsidR="007D0C9E">
        <w:rPr>
          <w:rFonts w:ascii="Arial" w:eastAsia="Times New Roman" w:hAnsi="Arial" w:cs="Arial"/>
          <w:sz w:val="24"/>
          <w:szCs w:val="24"/>
          <w:lang w:val="es-ES" w:eastAsia="es-ES"/>
        </w:rPr>
        <w:t xml:space="preserve">de </w:t>
      </w:r>
      <w:proofErr w:type="gramStart"/>
      <w:r w:rsidR="007D0C9E">
        <w:rPr>
          <w:rFonts w:ascii="Arial" w:eastAsia="Times New Roman" w:hAnsi="Arial" w:cs="Arial"/>
          <w:sz w:val="24"/>
          <w:szCs w:val="24"/>
          <w:lang w:val="es-ES" w:eastAsia="es-ES"/>
        </w:rPr>
        <w:t>dicha documental</w:t>
      </w:r>
      <w:proofErr w:type="gramEnd"/>
      <w:r w:rsidR="007D0C9E">
        <w:rPr>
          <w:rFonts w:ascii="Arial" w:eastAsia="Times New Roman" w:hAnsi="Arial" w:cs="Arial"/>
          <w:sz w:val="24"/>
          <w:szCs w:val="24"/>
          <w:lang w:val="es-ES" w:eastAsia="es-ES"/>
        </w:rPr>
        <w:t xml:space="preserve">; en </w:t>
      </w:r>
      <w:r w:rsidR="00F95493">
        <w:rPr>
          <w:rFonts w:ascii="Arial" w:eastAsia="Times New Roman" w:hAnsi="Arial" w:cs="Arial"/>
          <w:sz w:val="24"/>
          <w:szCs w:val="24"/>
          <w:lang w:val="es-ES" w:eastAsia="es-ES"/>
        </w:rPr>
        <w:t>virtud</w:t>
      </w:r>
      <w:r w:rsidR="007D0C9E">
        <w:rPr>
          <w:rFonts w:ascii="Arial" w:eastAsia="Times New Roman" w:hAnsi="Arial" w:cs="Arial"/>
          <w:sz w:val="24"/>
          <w:szCs w:val="24"/>
          <w:lang w:val="es-ES" w:eastAsia="es-ES"/>
        </w:rPr>
        <w:t xml:space="preserve"> de que no puede ser objeto de transferencia o cesión, un derecho que legal y materialmente no existe.</w:t>
      </w:r>
    </w:p>
    <w:p w14:paraId="0C48CE97" w14:textId="55234ACB" w:rsidR="007D0C9E" w:rsidRDefault="00F95493" w:rsidP="000125E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Esto es así, ya que </w:t>
      </w:r>
      <w:r w:rsidR="007D0C9E">
        <w:rPr>
          <w:rFonts w:ascii="Arial" w:eastAsia="Times New Roman" w:hAnsi="Arial" w:cs="Arial"/>
          <w:sz w:val="24"/>
          <w:szCs w:val="24"/>
          <w:lang w:val="es-ES" w:eastAsia="es-ES"/>
        </w:rPr>
        <w:t xml:space="preserve">el actor exhibe en su demanda de nulidad, las documentales consistentes en: </w:t>
      </w:r>
      <w:r w:rsidR="007D0C9E">
        <w:rPr>
          <w:rFonts w:ascii="Arial" w:eastAsia="Times New Roman" w:hAnsi="Arial" w:cs="Arial"/>
          <w:b/>
          <w:sz w:val="24"/>
          <w:szCs w:val="24"/>
          <w:lang w:val="es-ES" w:eastAsia="es-ES"/>
        </w:rPr>
        <w:t xml:space="preserve">a) </w:t>
      </w:r>
      <w:r w:rsidR="005D4908">
        <w:rPr>
          <w:rFonts w:ascii="Arial" w:eastAsia="Times New Roman" w:hAnsi="Arial" w:cs="Arial"/>
          <w:sz w:val="24"/>
          <w:szCs w:val="24"/>
          <w:lang w:val="es-ES" w:eastAsia="es-ES"/>
        </w:rPr>
        <w:t xml:space="preserve">dos atestados del Registro Civil relativos al nacimiento </w:t>
      </w:r>
      <w:r w:rsidR="00801203">
        <w:rPr>
          <w:rFonts w:ascii="Arial" w:eastAsia="Times New Roman" w:hAnsi="Arial" w:cs="Arial"/>
          <w:sz w:val="24"/>
          <w:szCs w:val="24"/>
          <w:lang w:val="es-ES" w:eastAsia="es-ES"/>
        </w:rPr>
        <w:t xml:space="preserve">de </w:t>
      </w:r>
      <w:r w:rsidR="00F75BF1" w:rsidRPr="00F75BF1">
        <w:rPr>
          <w:rFonts w:ascii="Arial" w:eastAsia="Times New Roman" w:hAnsi="Arial" w:cs="Arial"/>
          <w:b/>
          <w:bCs/>
          <w:sz w:val="24"/>
          <w:szCs w:val="24"/>
          <w:lang w:val="es-ES" w:eastAsia="es-ES"/>
        </w:rPr>
        <w:t>**********</w:t>
      </w:r>
      <w:r w:rsidR="00801203" w:rsidRPr="00F75BF1">
        <w:rPr>
          <w:rFonts w:ascii="Arial" w:eastAsia="Times New Roman" w:hAnsi="Arial" w:cs="Arial"/>
          <w:b/>
          <w:bCs/>
          <w:sz w:val="24"/>
          <w:szCs w:val="24"/>
          <w:lang w:val="es-ES" w:eastAsia="es-ES"/>
        </w:rPr>
        <w:t xml:space="preserve"> </w:t>
      </w:r>
      <w:r w:rsidR="00801203">
        <w:rPr>
          <w:rFonts w:ascii="Arial" w:eastAsia="Times New Roman" w:hAnsi="Arial" w:cs="Arial"/>
          <w:sz w:val="24"/>
          <w:szCs w:val="24"/>
          <w:lang w:val="es-ES" w:eastAsia="es-ES"/>
        </w:rPr>
        <w:t xml:space="preserve">y a la defunción de la persona que en vida respondió al nombre de </w:t>
      </w:r>
      <w:r w:rsidR="00F75BF1" w:rsidRPr="002365A2">
        <w:rPr>
          <w:rFonts w:ascii="Arial" w:eastAsia="Times New Roman" w:hAnsi="Arial" w:cs="Arial"/>
          <w:b/>
          <w:bCs/>
          <w:sz w:val="24"/>
          <w:szCs w:val="24"/>
          <w:lang w:val="es-ES" w:eastAsia="es-ES"/>
        </w:rPr>
        <w:t>**********</w:t>
      </w:r>
      <w:r w:rsidR="00801203">
        <w:rPr>
          <w:rFonts w:ascii="Arial" w:eastAsia="Times New Roman" w:hAnsi="Arial" w:cs="Arial"/>
          <w:sz w:val="24"/>
          <w:szCs w:val="24"/>
          <w:lang w:val="es-ES" w:eastAsia="es-ES"/>
        </w:rPr>
        <w:t xml:space="preserve">; </w:t>
      </w:r>
      <w:r w:rsidR="00801203">
        <w:rPr>
          <w:rFonts w:ascii="Arial" w:eastAsia="Times New Roman" w:hAnsi="Arial" w:cs="Arial"/>
          <w:b/>
          <w:sz w:val="24"/>
          <w:szCs w:val="24"/>
          <w:lang w:val="es-ES" w:eastAsia="es-ES"/>
        </w:rPr>
        <w:t xml:space="preserve">b) </w:t>
      </w:r>
      <w:r w:rsidR="00801203">
        <w:rPr>
          <w:rFonts w:ascii="Arial" w:eastAsia="Times New Roman" w:hAnsi="Arial" w:cs="Arial"/>
          <w:sz w:val="24"/>
          <w:szCs w:val="24"/>
          <w:lang w:val="es-ES" w:eastAsia="es-ES"/>
        </w:rPr>
        <w:t xml:space="preserve">oficio número </w:t>
      </w:r>
      <w:r w:rsidR="002365A2">
        <w:rPr>
          <w:rFonts w:ascii="Arial" w:eastAsia="Times New Roman" w:hAnsi="Arial" w:cs="Arial"/>
          <w:b/>
          <w:sz w:val="24"/>
          <w:szCs w:val="24"/>
          <w:lang w:val="es-ES" w:eastAsia="es-ES"/>
        </w:rPr>
        <w:t>**********</w:t>
      </w:r>
      <w:r w:rsidR="00801203">
        <w:rPr>
          <w:rFonts w:ascii="Arial" w:eastAsia="Times New Roman" w:hAnsi="Arial" w:cs="Arial"/>
          <w:b/>
          <w:sz w:val="24"/>
          <w:szCs w:val="24"/>
          <w:lang w:val="es-ES" w:eastAsia="es-ES"/>
        </w:rPr>
        <w:t xml:space="preserve"> </w:t>
      </w:r>
      <w:r w:rsidR="00801203">
        <w:rPr>
          <w:rFonts w:ascii="Arial" w:eastAsia="Times New Roman" w:hAnsi="Arial" w:cs="Arial"/>
          <w:sz w:val="24"/>
          <w:szCs w:val="24"/>
          <w:lang w:val="es-ES" w:eastAsia="es-ES"/>
        </w:rPr>
        <w:t xml:space="preserve">de veintisiete de mayo de dos mil diecinueve; </w:t>
      </w:r>
      <w:r>
        <w:rPr>
          <w:rFonts w:ascii="Arial" w:eastAsia="Times New Roman" w:hAnsi="Arial" w:cs="Arial"/>
          <w:sz w:val="24"/>
          <w:szCs w:val="24"/>
          <w:lang w:val="es-ES" w:eastAsia="es-ES"/>
        </w:rPr>
        <w:t xml:space="preserve">                 </w:t>
      </w:r>
      <w:r w:rsidR="00801203">
        <w:rPr>
          <w:rFonts w:ascii="Arial" w:eastAsia="Times New Roman" w:hAnsi="Arial" w:cs="Arial"/>
          <w:b/>
          <w:sz w:val="24"/>
          <w:szCs w:val="24"/>
          <w:lang w:val="es-ES" w:eastAsia="es-ES"/>
        </w:rPr>
        <w:t xml:space="preserve">c) </w:t>
      </w:r>
      <w:r w:rsidR="00801203">
        <w:rPr>
          <w:rFonts w:ascii="Arial" w:eastAsia="Times New Roman" w:hAnsi="Arial" w:cs="Arial"/>
          <w:sz w:val="24"/>
          <w:szCs w:val="24"/>
          <w:lang w:val="es-ES" w:eastAsia="es-ES"/>
        </w:rPr>
        <w:t xml:space="preserve">memorándum </w:t>
      </w:r>
      <w:r w:rsidR="002365A2">
        <w:rPr>
          <w:rFonts w:ascii="Arial" w:eastAsia="Times New Roman" w:hAnsi="Arial" w:cs="Arial"/>
          <w:b/>
          <w:sz w:val="24"/>
          <w:szCs w:val="24"/>
          <w:lang w:val="es-ES" w:eastAsia="es-ES"/>
        </w:rPr>
        <w:t>**********</w:t>
      </w:r>
      <w:r w:rsidR="00801203">
        <w:rPr>
          <w:rFonts w:ascii="Arial" w:eastAsia="Times New Roman" w:hAnsi="Arial" w:cs="Arial"/>
          <w:sz w:val="24"/>
          <w:szCs w:val="24"/>
          <w:lang w:val="es-ES" w:eastAsia="es-ES"/>
        </w:rPr>
        <w:t xml:space="preserve">, de fecha trece de junio de dos mil dieciocho; </w:t>
      </w:r>
      <w:r w:rsidR="00801203">
        <w:rPr>
          <w:rFonts w:ascii="Arial" w:eastAsia="Times New Roman" w:hAnsi="Arial" w:cs="Arial"/>
          <w:b/>
          <w:sz w:val="24"/>
          <w:szCs w:val="24"/>
          <w:lang w:val="es-ES" w:eastAsia="es-ES"/>
        </w:rPr>
        <w:t xml:space="preserve">d) </w:t>
      </w:r>
      <w:r w:rsidR="00801203">
        <w:rPr>
          <w:rFonts w:ascii="Arial" w:eastAsia="Times New Roman" w:hAnsi="Arial" w:cs="Arial"/>
          <w:sz w:val="24"/>
          <w:szCs w:val="24"/>
          <w:lang w:val="es-ES" w:eastAsia="es-ES"/>
        </w:rPr>
        <w:t xml:space="preserve">copia certificada del Periódico Oficial del Estado de veintitrés de noviembre de mil novecientos noventa y uno; </w:t>
      </w:r>
      <w:r w:rsidR="00801203">
        <w:rPr>
          <w:rFonts w:ascii="Arial" w:eastAsia="Times New Roman" w:hAnsi="Arial" w:cs="Arial"/>
          <w:b/>
          <w:sz w:val="24"/>
          <w:szCs w:val="24"/>
          <w:lang w:val="es-ES" w:eastAsia="es-ES"/>
        </w:rPr>
        <w:t xml:space="preserve">e) </w:t>
      </w:r>
      <w:r w:rsidR="00093EE7">
        <w:rPr>
          <w:rFonts w:ascii="Arial" w:eastAsia="Times New Roman" w:hAnsi="Arial" w:cs="Arial"/>
          <w:sz w:val="24"/>
          <w:szCs w:val="24"/>
          <w:lang w:val="es-ES" w:eastAsia="es-ES"/>
        </w:rPr>
        <w:t xml:space="preserve">tarjeta informativa número </w:t>
      </w:r>
      <w:r w:rsidR="002365A2" w:rsidRPr="002365A2">
        <w:rPr>
          <w:rFonts w:ascii="Arial" w:eastAsia="Times New Roman" w:hAnsi="Arial" w:cs="Arial"/>
          <w:b/>
          <w:bCs/>
          <w:sz w:val="24"/>
          <w:szCs w:val="24"/>
          <w:lang w:val="es-ES" w:eastAsia="es-ES"/>
        </w:rPr>
        <w:t>**********</w:t>
      </w:r>
      <w:r w:rsidR="00093EE7">
        <w:rPr>
          <w:rFonts w:ascii="Arial" w:eastAsia="Times New Roman" w:hAnsi="Arial" w:cs="Arial"/>
          <w:sz w:val="24"/>
          <w:szCs w:val="24"/>
          <w:lang w:val="es-ES" w:eastAsia="es-ES"/>
        </w:rPr>
        <w:t xml:space="preserve">; </w:t>
      </w:r>
      <w:r w:rsidR="00093EE7">
        <w:rPr>
          <w:rFonts w:ascii="Arial" w:eastAsia="Times New Roman" w:hAnsi="Arial" w:cs="Arial"/>
          <w:b/>
          <w:sz w:val="24"/>
          <w:szCs w:val="24"/>
          <w:lang w:val="es-ES" w:eastAsia="es-ES"/>
        </w:rPr>
        <w:t xml:space="preserve">f) </w:t>
      </w:r>
      <w:r w:rsidR="00093EE7">
        <w:rPr>
          <w:rFonts w:ascii="Arial" w:eastAsia="Times New Roman" w:hAnsi="Arial" w:cs="Arial"/>
          <w:sz w:val="24"/>
          <w:szCs w:val="24"/>
          <w:lang w:val="es-ES" w:eastAsia="es-ES"/>
        </w:rPr>
        <w:t>Acuerdo sin número de veintitrés de noviembre de dos mil uno.</w:t>
      </w:r>
    </w:p>
    <w:p w14:paraId="67D6465C" w14:textId="77777777" w:rsidR="001617D5" w:rsidRDefault="00093EE7" w:rsidP="001617D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Las documentales indicadas en los incisos </w:t>
      </w:r>
      <w:r>
        <w:rPr>
          <w:rFonts w:ascii="Arial" w:eastAsia="Times New Roman" w:hAnsi="Arial" w:cs="Arial"/>
          <w:b/>
          <w:sz w:val="24"/>
          <w:szCs w:val="24"/>
          <w:lang w:val="es-ES" w:eastAsia="es-ES"/>
        </w:rPr>
        <w:t xml:space="preserve">a) </w:t>
      </w:r>
      <w:r>
        <w:rPr>
          <w:rFonts w:ascii="Arial" w:eastAsia="Times New Roman" w:hAnsi="Arial" w:cs="Arial"/>
          <w:sz w:val="24"/>
          <w:szCs w:val="24"/>
          <w:lang w:val="es-ES" w:eastAsia="es-ES"/>
        </w:rPr>
        <w:t xml:space="preserve">al </w:t>
      </w:r>
      <w:r>
        <w:rPr>
          <w:rFonts w:ascii="Arial" w:eastAsia="Times New Roman" w:hAnsi="Arial" w:cs="Arial"/>
          <w:b/>
          <w:sz w:val="24"/>
          <w:szCs w:val="24"/>
          <w:lang w:val="es-ES" w:eastAsia="es-ES"/>
        </w:rPr>
        <w:t>d)</w:t>
      </w:r>
      <w:r>
        <w:rPr>
          <w:rFonts w:ascii="Arial" w:eastAsia="Times New Roman" w:hAnsi="Arial" w:cs="Arial"/>
          <w:sz w:val="24"/>
          <w:szCs w:val="24"/>
          <w:lang w:val="es-ES" w:eastAsia="es-ES"/>
        </w:rPr>
        <w:t xml:space="preserve">, hacen prueba plena al haber sido expedidas por Servidores Públicos en ejercicio de sus funciones; por su parte, las documentales señaladas en </w:t>
      </w:r>
      <w:proofErr w:type="gramStart"/>
      <w:r>
        <w:rPr>
          <w:rFonts w:ascii="Arial" w:eastAsia="Times New Roman" w:hAnsi="Arial" w:cs="Arial"/>
          <w:sz w:val="24"/>
          <w:szCs w:val="24"/>
          <w:lang w:val="es-ES" w:eastAsia="es-ES"/>
        </w:rPr>
        <w:t>los artículo</w:t>
      </w:r>
      <w:proofErr w:type="gramEnd"/>
      <w:r>
        <w:rPr>
          <w:rFonts w:ascii="Arial" w:eastAsia="Times New Roman" w:hAnsi="Arial" w:cs="Arial"/>
          <w:sz w:val="24"/>
          <w:szCs w:val="24"/>
          <w:lang w:val="es-ES" w:eastAsia="es-ES"/>
        </w:rPr>
        <w:t xml:space="preserve"> </w:t>
      </w:r>
      <w:r>
        <w:rPr>
          <w:rFonts w:ascii="Arial" w:eastAsia="Times New Roman" w:hAnsi="Arial" w:cs="Arial"/>
          <w:b/>
          <w:sz w:val="24"/>
          <w:szCs w:val="24"/>
          <w:lang w:val="es-ES" w:eastAsia="es-ES"/>
        </w:rPr>
        <w:t xml:space="preserve">e) y f) </w:t>
      </w:r>
      <w:r>
        <w:rPr>
          <w:rFonts w:ascii="Arial" w:eastAsia="Times New Roman" w:hAnsi="Arial" w:cs="Arial"/>
          <w:sz w:val="24"/>
          <w:szCs w:val="24"/>
          <w:lang w:val="es-ES" w:eastAsia="es-ES"/>
        </w:rPr>
        <w:t xml:space="preserve">hacen valor probatorio indiciario, al ser copias simples </w:t>
      </w:r>
      <w:r w:rsidR="001617D5">
        <w:rPr>
          <w:rFonts w:ascii="Arial" w:eastAsia="Times New Roman" w:hAnsi="Arial" w:cs="Arial"/>
          <w:sz w:val="24"/>
          <w:szCs w:val="24"/>
          <w:lang w:val="es-ES" w:eastAsia="es-ES"/>
        </w:rPr>
        <w:t>de sus originales, por lo que no producen ningún grado de certeza para este Juzgador, lo anterior, en términos de las fracciones I y II del artículo 203 de la Ley de Procedimiento y Justicia Administrativa para el Estado.</w:t>
      </w:r>
    </w:p>
    <w:p w14:paraId="16CEFFE6" w14:textId="64AE85E2" w:rsidR="007D0C9E" w:rsidRDefault="001617D5" w:rsidP="001617D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Por lo anterior</w:t>
      </w:r>
      <w:r w:rsidR="007D0C9E">
        <w:rPr>
          <w:rFonts w:ascii="Arial" w:eastAsia="Times New Roman" w:hAnsi="Arial" w:cs="Arial"/>
          <w:sz w:val="24"/>
          <w:szCs w:val="24"/>
          <w:lang w:val="es-ES" w:eastAsia="es-ES"/>
        </w:rPr>
        <w:t xml:space="preserve">, con dichas documentales </w:t>
      </w:r>
      <w:r>
        <w:rPr>
          <w:rFonts w:ascii="Arial" w:eastAsia="Times New Roman" w:hAnsi="Arial" w:cs="Arial"/>
          <w:sz w:val="24"/>
          <w:szCs w:val="24"/>
          <w:lang w:val="es-ES" w:eastAsia="es-ES"/>
        </w:rPr>
        <w:t xml:space="preserve">se </w:t>
      </w:r>
      <w:r w:rsidR="00F26868">
        <w:rPr>
          <w:rFonts w:ascii="Arial" w:eastAsia="Times New Roman" w:hAnsi="Arial" w:cs="Arial"/>
          <w:sz w:val="24"/>
          <w:szCs w:val="24"/>
          <w:lang w:val="es-ES" w:eastAsia="es-ES"/>
        </w:rPr>
        <w:t xml:space="preserve">acredita que el actor </w:t>
      </w:r>
      <w:r w:rsidR="00E2366D" w:rsidRPr="00E2366D">
        <w:rPr>
          <w:rFonts w:ascii="Arial" w:eastAsia="Times New Roman" w:hAnsi="Arial" w:cs="Arial"/>
          <w:b/>
          <w:bCs/>
          <w:sz w:val="24"/>
          <w:szCs w:val="24"/>
          <w:lang w:val="es-ES" w:eastAsia="es-ES"/>
        </w:rPr>
        <w:t>**********</w:t>
      </w:r>
      <w:r w:rsidR="00F26868">
        <w:rPr>
          <w:rFonts w:ascii="Arial" w:eastAsia="Times New Roman" w:hAnsi="Arial" w:cs="Arial"/>
          <w:sz w:val="24"/>
          <w:szCs w:val="24"/>
          <w:lang w:val="es-ES" w:eastAsia="es-ES"/>
        </w:rPr>
        <w:t xml:space="preserve">, </w:t>
      </w:r>
      <w:r w:rsidR="006312B1">
        <w:rPr>
          <w:rFonts w:ascii="Arial" w:eastAsia="Times New Roman" w:hAnsi="Arial" w:cs="Arial"/>
          <w:sz w:val="24"/>
          <w:szCs w:val="24"/>
          <w:lang w:val="es-ES" w:eastAsia="es-ES"/>
        </w:rPr>
        <w:t xml:space="preserve">es hijo del extinto </w:t>
      </w:r>
      <w:r w:rsidR="00E2366D" w:rsidRPr="00E2366D">
        <w:rPr>
          <w:rFonts w:ascii="Arial" w:eastAsia="Times New Roman" w:hAnsi="Arial" w:cs="Arial"/>
          <w:b/>
          <w:bCs/>
          <w:sz w:val="24"/>
          <w:szCs w:val="24"/>
          <w:lang w:val="es-ES" w:eastAsia="es-ES"/>
        </w:rPr>
        <w:t>**********</w:t>
      </w:r>
      <w:r w:rsidR="006312B1">
        <w:rPr>
          <w:rFonts w:ascii="Arial" w:eastAsia="Times New Roman" w:hAnsi="Arial" w:cs="Arial"/>
          <w:sz w:val="24"/>
          <w:szCs w:val="24"/>
          <w:lang w:val="es-ES" w:eastAsia="es-ES"/>
        </w:rPr>
        <w:t>, quien falleció el quince de diciembre de mil novecientos noventa y dos; que el Director de Concesiones de la entonces Secretaría de Movilidad del Estado</w:t>
      </w:r>
      <w:r w:rsidR="00300A71">
        <w:rPr>
          <w:rFonts w:ascii="Arial" w:eastAsia="Times New Roman" w:hAnsi="Arial" w:cs="Arial"/>
          <w:sz w:val="24"/>
          <w:szCs w:val="24"/>
          <w:lang w:val="es-ES" w:eastAsia="es-ES"/>
        </w:rPr>
        <w:t xml:space="preserve">, solicitó al Director Jurídico de la citada dependencia, </w:t>
      </w:r>
      <w:r w:rsidR="00A661EE">
        <w:rPr>
          <w:rFonts w:ascii="Arial" w:eastAsia="Times New Roman" w:hAnsi="Arial" w:cs="Arial"/>
          <w:sz w:val="24"/>
          <w:szCs w:val="24"/>
          <w:lang w:val="es-ES" w:eastAsia="es-ES"/>
        </w:rPr>
        <w:t xml:space="preserve">emitiera si opinión jurídica relativa al expediente número </w:t>
      </w:r>
      <w:r w:rsidR="00A661EE">
        <w:rPr>
          <w:rFonts w:ascii="Arial" w:eastAsia="Times New Roman" w:hAnsi="Arial" w:cs="Arial"/>
          <w:sz w:val="24"/>
          <w:szCs w:val="24"/>
          <w:lang w:val="es-ES" w:eastAsia="es-ES"/>
        </w:rPr>
        <w:lastRenderedPageBreak/>
        <w:t xml:space="preserve">cuarenta y nueve, en relación al escrito presentado por el actor; que el Director de Concesiones de la Secretaría de Movilidad del Estado, informó al actor que de una búsqueda exhaustiva que se realizó al expediente personal a nombre de </w:t>
      </w:r>
      <w:r w:rsidR="00AB2EE0" w:rsidRPr="00AB2EE0">
        <w:rPr>
          <w:rFonts w:ascii="Arial" w:eastAsia="Times New Roman" w:hAnsi="Arial" w:cs="Arial"/>
          <w:b/>
          <w:bCs/>
          <w:sz w:val="24"/>
          <w:szCs w:val="24"/>
          <w:lang w:val="es-ES" w:eastAsia="es-ES"/>
        </w:rPr>
        <w:t>**********</w:t>
      </w:r>
      <w:r w:rsidR="00A661EE">
        <w:rPr>
          <w:rFonts w:ascii="Arial" w:eastAsia="Times New Roman" w:hAnsi="Arial" w:cs="Arial"/>
          <w:sz w:val="24"/>
          <w:szCs w:val="24"/>
          <w:lang w:val="es-ES" w:eastAsia="es-ES"/>
        </w:rPr>
        <w:t xml:space="preserve">, no se encontró documento alguno que avalara su solicitud, además que se encontró el documento original a que hacía referencia en su escrito de dieciocho de mayo de dos mil dieciocho, sin embargo, este carecía de validez al no encontrarse debidamente firmado por las partes intervinientes en él; que el </w:t>
      </w:r>
      <w:r w:rsidR="001E2E0F">
        <w:rPr>
          <w:rFonts w:ascii="Arial" w:eastAsia="Times New Roman" w:hAnsi="Arial" w:cs="Arial"/>
          <w:sz w:val="24"/>
          <w:szCs w:val="24"/>
          <w:lang w:val="es-ES" w:eastAsia="es-ES"/>
        </w:rPr>
        <w:t xml:space="preserve">veintitrés de noviembre de mil novecientos noventa y uno, fue publicado en el Periódico Oficial del Estado, </w:t>
      </w:r>
      <w:r w:rsidR="00C7007D">
        <w:rPr>
          <w:rFonts w:ascii="Arial" w:eastAsia="Times New Roman" w:hAnsi="Arial" w:cs="Arial"/>
          <w:sz w:val="24"/>
          <w:szCs w:val="24"/>
          <w:lang w:val="es-ES" w:eastAsia="es-ES"/>
        </w:rPr>
        <w:t xml:space="preserve">la convocatoria </w:t>
      </w:r>
      <w:r w:rsidR="00212B38">
        <w:rPr>
          <w:rFonts w:ascii="Arial" w:eastAsia="Times New Roman" w:hAnsi="Arial" w:cs="Arial"/>
          <w:sz w:val="24"/>
          <w:szCs w:val="24"/>
          <w:lang w:val="es-ES" w:eastAsia="es-ES"/>
        </w:rPr>
        <w:t>para quienes se creyeran</w:t>
      </w:r>
      <w:r w:rsidR="007C7503">
        <w:rPr>
          <w:rFonts w:ascii="Arial" w:eastAsia="Times New Roman" w:hAnsi="Arial" w:cs="Arial"/>
          <w:sz w:val="24"/>
          <w:szCs w:val="24"/>
          <w:lang w:val="es-ES" w:eastAsia="es-ES"/>
        </w:rPr>
        <w:t xml:space="preserve"> con derecho a concesión para la explotación de servicio público </w:t>
      </w:r>
      <w:r w:rsidR="00212B38">
        <w:rPr>
          <w:rFonts w:ascii="Arial" w:eastAsia="Times New Roman" w:hAnsi="Arial" w:cs="Arial"/>
          <w:sz w:val="24"/>
          <w:szCs w:val="24"/>
          <w:lang w:val="es-ES" w:eastAsia="es-ES"/>
        </w:rPr>
        <w:t>de transporte (taxi) en el Distrito Judicial de Puerto Escondido, Oaxaca a nom</w:t>
      </w:r>
      <w:r w:rsidR="00F95493">
        <w:rPr>
          <w:rFonts w:ascii="Arial" w:eastAsia="Times New Roman" w:hAnsi="Arial" w:cs="Arial"/>
          <w:sz w:val="24"/>
          <w:szCs w:val="24"/>
          <w:lang w:val="es-ES" w:eastAsia="es-ES"/>
        </w:rPr>
        <w:t xml:space="preserve">bre de </w:t>
      </w:r>
      <w:r w:rsidR="00AB2EE0" w:rsidRPr="00AB2EE0">
        <w:rPr>
          <w:rFonts w:ascii="Arial" w:eastAsia="Times New Roman" w:hAnsi="Arial" w:cs="Arial"/>
          <w:b/>
          <w:bCs/>
          <w:sz w:val="24"/>
          <w:szCs w:val="24"/>
          <w:lang w:val="es-ES" w:eastAsia="es-ES"/>
        </w:rPr>
        <w:t>**********</w:t>
      </w:r>
      <w:r w:rsidR="00F95493" w:rsidRPr="00AB2EE0">
        <w:rPr>
          <w:rFonts w:ascii="Arial" w:eastAsia="Times New Roman" w:hAnsi="Arial" w:cs="Arial"/>
          <w:b/>
          <w:bCs/>
          <w:sz w:val="24"/>
          <w:szCs w:val="24"/>
          <w:lang w:val="es-ES" w:eastAsia="es-ES"/>
        </w:rPr>
        <w:t xml:space="preserve"> </w:t>
      </w:r>
      <w:r w:rsidR="00F95493">
        <w:rPr>
          <w:rFonts w:ascii="Arial" w:eastAsia="Times New Roman" w:hAnsi="Arial" w:cs="Arial"/>
          <w:sz w:val="24"/>
          <w:szCs w:val="24"/>
          <w:lang w:val="es-ES" w:eastAsia="es-ES"/>
        </w:rPr>
        <w:t>y otros.</w:t>
      </w:r>
    </w:p>
    <w:p w14:paraId="6E4A5268" w14:textId="4C58716C" w:rsidR="007D0C9E" w:rsidRDefault="007D0C9E" w:rsidP="000125E8">
      <w:pPr>
        <w:spacing w:line="360" w:lineRule="auto"/>
        <w:ind w:right="51" w:firstLine="567"/>
        <w:jc w:val="both"/>
        <w:rPr>
          <w:rFonts w:ascii="Arial" w:eastAsia="Times New Roman" w:hAnsi="Arial" w:cs="Arial"/>
          <w:sz w:val="24"/>
          <w:szCs w:val="24"/>
          <w:lang w:val="es-ES" w:eastAsia="es-ES"/>
        </w:rPr>
      </w:pPr>
      <w:r w:rsidRPr="00F95493">
        <w:rPr>
          <w:rFonts w:ascii="Arial" w:eastAsia="Times New Roman" w:hAnsi="Arial" w:cs="Arial"/>
          <w:b/>
          <w:sz w:val="24"/>
          <w:szCs w:val="24"/>
          <w:lang w:val="es-ES" w:eastAsia="es-ES"/>
        </w:rPr>
        <w:t>Sin embargo</w:t>
      </w:r>
      <w:r>
        <w:rPr>
          <w:rFonts w:ascii="Arial" w:eastAsia="Times New Roman" w:hAnsi="Arial" w:cs="Arial"/>
          <w:sz w:val="24"/>
          <w:szCs w:val="24"/>
          <w:lang w:val="es-ES" w:eastAsia="es-ES"/>
        </w:rPr>
        <w:t>, como se señaló, ninguna de las pruebas ofrecidas por el actor acredita la existencia del permiso para prestar el servicio público de alquiler (taxi), en la Población de Puerto Escondido Juquila, Oaxaca, otorgado por la entonces Secretaría de Transporte del Estado</w:t>
      </w:r>
      <w:r w:rsidR="00016EBD">
        <w:rPr>
          <w:rFonts w:ascii="Arial" w:eastAsia="Times New Roman" w:hAnsi="Arial" w:cs="Arial"/>
          <w:sz w:val="24"/>
          <w:szCs w:val="24"/>
          <w:lang w:val="es-ES" w:eastAsia="es-ES"/>
        </w:rPr>
        <w:t xml:space="preserve"> a favor del extinto </w:t>
      </w:r>
      <w:r w:rsidR="00AB2EE0" w:rsidRPr="00AB2EE0">
        <w:rPr>
          <w:rFonts w:ascii="Arial" w:eastAsia="Times New Roman" w:hAnsi="Arial" w:cs="Arial"/>
          <w:b/>
          <w:bCs/>
          <w:sz w:val="24"/>
          <w:szCs w:val="24"/>
          <w:lang w:val="es-ES" w:eastAsia="es-ES"/>
        </w:rPr>
        <w:t>**********</w:t>
      </w:r>
      <w:r w:rsidR="004B6C54">
        <w:rPr>
          <w:rFonts w:ascii="Arial" w:eastAsia="Times New Roman" w:hAnsi="Arial" w:cs="Arial"/>
          <w:sz w:val="24"/>
          <w:szCs w:val="24"/>
          <w:lang w:val="es-ES" w:eastAsia="es-ES"/>
        </w:rPr>
        <w:t>, por lo que,</w:t>
      </w:r>
      <w:r w:rsidR="00016EBD">
        <w:rPr>
          <w:rFonts w:ascii="Arial" w:eastAsia="Times New Roman" w:hAnsi="Arial" w:cs="Arial"/>
          <w:sz w:val="24"/>
          <w:szCs w:val="24"/>
          <w:lang w:val="es-ES" w:eastAsia="es-ES"/>
        </w:rPr>
        <w:t xml:space="preserve"> no se acredita la </w:t>
      </w:r>
      <w:r w:rsidR="004B6C54">
        <w:rPr>
          <w:rFonts w:ascii="Arial" w:eastAsia="Times New Roman" w:hAnsi="Arial" w:cs="Arial"/>
          <w:sz w:val="24"/>
          <w:szCs w:val="24"/>
          <w:lang w:val="es-ES" w:eastAsia="es-ES"/>
        </w:rPr>
        <w:t>existencia del</w:t>
      </w:r>
      <w:r w:rsidR="00016EBD">
        <w:rPr>
          <w:rFonts w:ascii="Arial" w:eastAsia="Times New Roman" w:hAnsi="Arial" w:cs="Arial"/>
          <w:sz w:val="24"/>
          <w:szCs w:val="24"/>
          <w:lang w:val="es-ES" w:eastAsia="es-ES"/>
        </w:rPr>
        <w:t xml:space="preserve"> </w:t>
      </w:r>
      <w:r w:rsidR="004B6C54">
        <w:rPr>
          <w:rFonts w:ascii="Arial" w:eastAsia="Times New Roman" w:hAnsi="Arial" w:cs="Arial"/>
          <w:sz w:val="24"/>
          <w:szCs w:val="24"/>
          <w:lang w:val="es-ES" w:eastAsia="es-ES"/>
        </w:rPr>
        <w:t>derecho para la explotación del referido servicio público, pu</w:t>
      </w:r>
      <w:r w:rsidR="00341FF8">
        <w:rPr>
          <w:rFonts w:ascii="Arial" w:eastAsia="Times New Roman" w:hAnsi="Arial" w:cs="Arial"/>
          <w:sz w:val="24"/>
          <w:szCs w:val="24"/>
          <w:lang w:val="es-ES" w:eastAsia="es-ES"/>
        </w:rPr>
        <w:t>es en términos de</w:t>
      </w:r>
      <w:r w:rsidR="003C04B1">
        <w:rPr>
          <w:rFonts w:ascii="Arial" w:eastAsia="Times New Roman" w:hAnsi="Arial" w:cs="Arial"/>
          <w:sz w:val="24"/>
          <w:szCs w:val="24"/>
          <w:lang w:val="es-ES" w:eastAsia="es-ES"/>
        </w:rPr>
        <w:t xml:space="preserve"> </w:t>
      </w:r>
      <w:r w:rsidR="00341FF8">
        <w:rPr>
          <w:rFonts w:ascii="Arial" w:eastAsia="Times New Roman" w:hAnsi="Arial" w:cs="Arial"/>
          <w:sz w:val="24"/>
          <w:szCs w:val="24"/>
          <w:lang w:val="es-ES" w:eastAsia="es-ES"/>
        </w:rPr>
        <w:t>l</w:t>
      </w:r>
      <w:r w:rsidR="003C04B1">
        <w:rPr>
          <w:rFonts w:ascii="Arial" w:eastAsia="Times New Roman" w:hAnsi="Arial" w:cs="Arial"/>
          <w:sz w:val="24"/>
          <w:szCs w:val="24"/>
          <w:lang w:val="es-ES" w:eastAsia="es-ES"/>
        </w:rPr>
        <w:t>os</w:t>
      </w:r>
      <w:r w:rsidR="00341FF8">
        <w:rPr>
          <w:rFonts w:ascii="Arial" w:eastAsia="Times New Roman" w:hAnsi="Arial" w:cs="Arial"/>
          <w:sz w:val="24"/>
          <w:szCs w:val="24"/>
          <w:lang w:val="es-ES" w:eastAsia="es-ES"/>
        </w:rPr>
        <w:t xml:space="preserve"> artículo</w:t>
      </w:r>
      <w:r w:rsidR="003C04B1">
        <w:rPr>
          <w:rFonts w:ascii="Arial" w:eastAsia="Times New Roman" w:hAnsi="Arial" w:cs="Arial"/>
          <w:sz w:val="24"/>
          <w:szCs w:val="24"/>
          <w:lang w:val="es-ES" w:eastAsia="es-ES"/>
        </w:rPr>
        <w:t>s</w:t>
      </w:r>
      <w:r w:rsidR="00341FF8">
        <w:rPr>
          <w:rFonts w:ascii="Arial" w:eastAsia="Times New Roman" w:hAnsi="Arial" w:cs="Arial"/>
          <w:sz w:val="24"/>
          <w:szCs w:val="24"/>
          <w:lang w:val="es-ES" w:eastAsia="es-ES"/>
        </w:rPr>
        <w:t xml:space="preserve"> 4 fracción XIX y 108</w:t>
      </w:r>
      <w:r w:rsidR="003C04B1">
        <w:rPr>
          <w:rFonts w:ascii="Arial" w:eastAsia="Times New Roman" w:hAnsi="Arial" w:cs="Arial"/>
          <w:sz w:val="24"/>
          <w:szCs w:val="24"/>
          <w:lang w:val="es-ES" w:eastAsia="es-ES"/>
        </w:rPr>
        <w:t xml:space="preserve"> de la Ley de Movilidad para </w:t>
      </w:r>
      <w:r w:rsidR="004B6C54">
        <w:rPr>
          <w:rFonts w:ascii="Arial" w:eastAsia="Times New Roman" w:hAnsi="Arial" w:cs="Arial"/>
          <w:sz w:val="24"/>
          <w:szCs w:val="24"/>
          <w:lang w:val="es-ES" w:eastAsia="es-ES"/>
        </w:rPr>
        <w:t>el Estado</w:t>
      </w:r>
      <w:r w:rsidR="003C04B1">
        <w:rPr>
          <w:rFonts w:ascii="Arial" w:eastAsia="Times New Roman" w:hAnsi="Arial" w:cs="Arial"/>
          <w:sz w:val="24"/>
          <w:szCs w:val="24"/>
          <w:lang w:val="es-ES" w:eastAsia="es-ES"/>
        </w:rPr>
        <w:t xml:space="preserve"> de Oaxaca</w:t>
      </w:r>
      <w:r w:rsidR="004B6C54">
        <w:rPr>
          <w:rFonts w:ascii="Arial" w:eastAsia="Times New Roman" w:hAnsi="Arial" w:cs="Arial"/>
          <w:sz w:val="24"/>
          <w:szCs w:val="24"/>
          <w:lang w:val="es-ES" w:eastAsia="es-ES"/>
        </w:rPr>
        <w:t>, solo puede explotarse el servicio público de transporte mediante concesión otorgada por el Gobernador Constitucional</w:t>
      </w:r>
      <w:r w:rsidR="00341FF8">
        <w:rPr>
          <w:rFonts w:ascii="Arial" w:eastAsia="Times New Roman" w:hAnsi="Arial" w:cs="Arial"/>
          <w:sz w:val="24"/>
          <w:szCs w:val="24"/>
          <w:lang w:val="es-ES" w:eastAsia="es-ES"/>
        </w:rPr>
        <w:t xml:space="preserve"> del Estado o en su caso por el Titular de la </w:t>
      </w:r>
      <w:r w:rsidR="004B6C54">
        <w:rPr>
          <w:rFonts w:ascii="Arial" w:eastAsia="Times New Roman" w:hAnsi="Arial" w:cs="Arial"/>
          <w:sz w:val="24"/>
          <w:szCs w:val="24"/>
          <w:lang w:val="es-ES" w:eastAsia="es-ES"/>
        </w:rPr>
        <w:t>Secretaría de Movilidad del Estado.</w:t>
      </w:r>
    </w:p>
    <w:p w14:paraId="559B2369" w14:textId="48792FAC" w:rsidR="00016EBD" w:rsidRDefault="00016EBD" w:rsidP="000125E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lo tanto, en caso de que este Juzgador </w:t>
      </w:r>
      <w:r w:rsidR="003C04B1">
        <w:rPr>
          <w:rFonts w:ascii="Arial" w:eastAsia="Times New Roman" w:hAnsi="Arial" w:cs="Arial"/>
          <w:sz w:val="24"/>
          <w:szCs w:val="24"/>
          <w:lang w:val="es-ES" w:eastAsia="es-ES"/>
        </w:rPr>
        <w:t xml:space="preserve">procediera </w:t>
      </w:r>
      <w:r>
        <w:rPr>
          <w:rFonts w:ascii="Arial" w:eastAsia="Times New Roman" w:hAnsi="Arial" w:cs="Arial"/>
          <w:sz w:val="24"/>
          <w:szCs w:val="24"/>
          <w:lang w:val="es-ES" w:eastAsia="es-ES"/>
        </w:rPr>
        <w:t xml:space="preserve">a analizar el fondo del asunto, estaría constituyendo a favor del actor un derecho que legalmente </w:t>
      </w:r>
      <w:r w:rsidR="003C04B1">
        <w:rPr>
          <w:rFonts w:ascii="Arial" w:eastAsia="Times New Roman" w:hAnsi="Arial" w:cs="Arial"/>
          <w:sz w:val="24"/>
          <w:szCs w:val="24"/>
          <w:lang w:val="es-ES" w:eastAsia="es-ES"/>
        </w:rPr>
        <w:t xml:space="preserve">no </w:t>
      </w:r>
      <w:r>
        <w:rPr>
          <w:rFonts w:ascii="Arial" w:eastAsia="Times New Roman" w:hAnsi="Arial" w:cs="Arial"/>
          <w:sz w:val="24"/>
          <w:szCs w:val="24"/>
          <w:lang w:val="es-ES" w:eastAsia="es-ES"/>
        </w:rPr>
        <w:t>le corresponde.</w:t>
      </w:r>
    </w:p>
    <w:p w14:paraId="2073939D" w14:textId="7B303B4F" w:rsidR="00341FF8" w:rsidRPr="00341FF8" w:rsidRDefault="00341FF8" w:rsidP="00341FF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En consecuencia, es el actor</w:t>
      </w:r>
      <w:r w:rsidRPr="00341FF8">
        <w:rPr>
          <w:rFonts w:ascii="Arial" w:eastAsia="Times New Roman" w:hAnsi="Arial" w:cs="Arial"/>
          <w:sz w:val="24"/>
          <w:szCs w:val="24"/>
          <w:lang w:val="es-ES" w:eastAsia="es-ES"/>
        </w:rPr>
        <w:t xml:space="preserve"> quien debió cumplir con los requisitos que establecen los artículos 177 fracción IX y 178 fracción V, de la Ley de Procedimiento y Justicia Administra</w:t>
      </w:r>
      <w:r w:rsidR="003C04B1">
        <w:rPr>
          <w:rFonts w:ascii="Arial" w:eastAsia="Times New Roman" w:hAnsi="Arial" w:cs="Arial"/>
          <w:sz w:val="24"/>
          <w:szCs w:val="24"/>
          <w:lang w:val="es-ES" w:eastAsia="es-ES"/>
        </w:rPr>
        <w:t>tiva para el Estado, pues a él</w:t>
      </w:r>
      <w:r w:rsidRPr="00341FF8">
        <w:rPr>
          <w:rFonts w:ascii="Arial" w:eastAsia="Times New Roman" w:hAnsi="Arial" w:cs="Arial"/>
          <w:sz w:val="24"/>
          <w:szCs w:val="24"/>
          <w:lang w:val="es-ES" w:eastAsia="es-ES"/>
        </w:rPr>
        <w:t xml:space="preserve"> le corresponde la carga probatoria en este juicio administrativo en el que impera el principio de estricto derecho, sin que sea posible suplir la deficiencia alguna, respecto a su omisión de aportar elementos probatorios con lo que justifique la ex</w:t>
      </w:r>
      <w:r w:rsidR="003C04B1">
        <w:rPr>
          <w:rFonts w:ascii="Arial" w:eastAsia="Times New Roman" w:hAnsi="Arial" w:cs="Arial"/>
          <w:sz w:val="24"/>
          <w:szCs w:val="24"/>
          <w:lang w:val="es-ES" w:eastAsia="es-ES"/>
        </w:rPr>
        <w:t>istencia del derecho que reclama.</w:t>
      </w:r>
    </w:p>
    <w:p w14:paraId="0CF2AC87" w14:textId="77777777" w:rsidR="00341FF8" w:rsidRPr="00341FF8" w:rsidRDefault="00341FF8" w:rsidP="00341FF8">
      <w:pPr>
        <w:spacing w:line="360" w:lineRule="auto"/>
        <w:ind w:right="51" w:firstLine="567"/>
        <w:jc w:val="both"/>
        <w:rPr>
          <w:rFonts w:ascii="Arial" w:eastAsia="Times New Roman" w:hAnsi="Arial" w:cs="Arial"/>
          <w:sz w:val="24"/>
          <w:szCs w:val="24"/>
          <w:lang w:val="es-ES" w:eastAsia="es-ES"/>
        </w:rPr>
      </w:pPr>
      <w:r w:rsidRPr="00341FF8">
        <w:rPr>
          <w:rFonts w:ascii="Arial" w:eastAsia="Times New Roman" w:hAnsi="Arial" w:cs="Arial"/>
          <w:sz w:val="24"/>
          <w:szCs w:val="24"/>
          <w:lang w:val="es-ES" w:eastAsia="es-ES"/>
        </w:rPr>
        <w:t>Sirve de referencia la jurisprudencia 2ª /J.29/2010, del Semanario Judicial de la Federación, de la Segunda Sala, de la novena época, página 1035, con número de registro 164989, con el rubro y texto siguientes:</w:t>
      </w:r>
    </w:p>
    <w:p w14:paraId="54D17D40" w14:textId="77777777" w:rsidR="00341FF8" w:rsidRPr="00341FF8" w:rsidRDefault="00341FF8" w:rsidP="00341FF8">
      <w:pPr>
        <w:spacing w:line="360" w:lineRule="auto"/>
        <w:ind w:right="51" w:firstLine="567"/>
        <w:jc w:val="both"/>
        <w:rPr>
          <w:rFonts w:ascii="Arial" w:eastAsia="Times New Roman" w:hAnsi="Arial" w:cs="Arial"/>
          <w:sz w:val="24"/>
          <w:szCs w:val="24"/>
          <w:lang w:val="es-ES" w:eastAsia="es-ES"/>
        </w:rPr>
      </w:pPr>
    </w:p>
    <w:p w14:paraId="621C756F" w14:textId="05DDFA2F" w:rsidR="00474A0A" w:rsidRPr="00022984" w:rsidRDefault="00341FF8" w:rsidP="009C48DB">
      <w:pPr>
        <w:spacing w:line="276" w:lineRule="auto"/>
        <w:ind w:left="567" w:right="333" w:firstLine="567"/>
        <w:jc w:val="both"/>
        <w:rPr>
          <w:rFonts w:ascii="Arial" w:eastAsia="Times New Roman" w:hAnsi="Arial" w:cs="Arial"/>
          <w:i/>
          <w:szCs w:val="24"/>
          <w:lang w:val="es-ES" w:eastAsia="es-ES"/>
        </w:rPr>
      </w:pPr>
      <w:r w:rsidRPr="00022984">
        <w:rPr>
          <w:rFonts w:ascii="Arial" w:eastAsia="Times New Roman" w:hAnsi="Arial" w:cs="Arial"/>
          <w:i/>
          <w:szCs w:val="24"/>
          <w:lang w:val="es-ES" w:eastAsia="es-ES"/>
        </w:rPr>
        <w:lastRenderedPageBreak/>
        <w:t>“</w:t>
      </w:r>
      <w:r w:rsidRPr="00022984">
        <w:rPr>
          <w:rFonts w:ascii="Arial" w:eastAsia="Times New Roman" w:hAnsi="Arial" w:cs="Arial"/>
          <w:b/>
          <w:i/>
          <w:szCs w:val="24"/>
          <w:lang w:val="es-ES" w:eastAsia="es-ES"/>
        </w:rPr>
        <w:t>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w:t>
      </w:r>
      <w:r w:rsidRPr="00022984">
        <w:rPr>
          <w:rFonts w:ascii="Arial" w:eastAsia="Times New Roman" w:hAnsi="Arial" w:cs="Arial"/>
          <w:i/>
          <w:szCs w:val="24"/>
          <w:lang w:val="es-ES" w:eastAsia="es-ES"/>
        </w:rPr>
        <w:t xml:space="preserve">. De los artículos 14, fracciones IV y V, 15, 20, fracciones II a VII, 21, fracciones I y V, 40 y 41 de la Ley Federal de Procedimiento Contencioso Administrativo, así como de los derogados numerales 209, fracciones III y VII, 214, fracción VI y 230 del Código Fiscal de la Federación, se advierte que en los juicios ante el Tribunal Federal de Justicia Fiscal y Administrativa corresponde al actor </w:t>
      </w:r>
      <w:r w:rsidR="00022984" w:rsidRPr="00022984">
        <w:rPr>
          <w:rFonts w:ascii="Arial" w:eastAsia="Times New Roman" w:hAnsi="Arial" w:cs="Arial"/>
          <w:i/>
          <w:szCs w:val="24"/>
          <w:lang w:val="es-ES" w:eastAsia="es-ES"/>
        </w:rPr>
        <w:t xml:space="preserve">probar los hechos constitutivos </w:t>
      </w:r>
      <w:r w:rsidRPr="00022984">
        <w:rPr>
          <w:rFonts w:ascii="Arial" w:eastAsia="Times New Roman" w:hAnsi="Arial" w:cs="Arial"/>
          <w:i/>
          <w:szCs w:val="24"/>
          <w:lang w:val="es-ES" w:eastAsia="es-ES"/>
        </w:rPr>
        <w:t>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14:paraId="2FD39366" w14:textId="4AD49E24" w:rsidR="00022984" w:rsidRDefault="00E61E30" w:rsidP="00E61E30">
      <w:pPr>
        <w:spacing w:line="360" w:lineRule="auto"/>
        <w:ind w:firstLine="567"/>
        <w:jc w:val="both"/>
        <w:rPr>
          <w:rFonts w:ascii="Arial" w:eastAsia="Times New Roman" w:hAnsi="Arial" w:cs="Arial"/>
          <w:sz w:val="24"/>
          <w:szCs w:val="24"/>
          <w:lang w:eastAsia="es-ES"/>
        </w:rPr>
      </w:pPr>
      <w:r w:rsidRPr="00E61E30">
        <w:rPr>
          <w:rFonts w:ascii="Arial" w:eastAsia="Times New Roman" w:hAnsi="Arial" w:cs="Arial"/>
          <w:sz w:val="24"/>
          <w:szCs w:val="24"/>
          <w:lang w:eastAsia="es-ES"/>
        </w:rPr>
        <w:t>Por lo tanto,</w:t>
      </w:r>
      <w:r w:rsidR="00022984">
        <w:rPr>
          <w:rFonts w:ascii="Arial" w:eastAsia="Times New Roman" w:hAnsi="Arial" w:cs="Arial"/>
          <w:sz w:val="24"/>
          <w:szCs w:val="24"/>
          <w:lang w:eastAsia="es-ES"/>
        </w:rPr>
        <w:t xml:space="preserve"> este Juzgador considera que el actor no acreditó </w:t>
      </w:r>
      <w:r w:rsidR="003214DD">
        <w:rPr>
          <w:rFonts w:ascii="Arial" w:eastAsia="Times New Roman" w:hAnsi="Arial" w:cs="Arial"/>
          <w:sz w:val="24"/>
          <w:szCs w:val="24"/>
          <w:lang w:eastAsia="es-ES"/>
        </w:rPr>
        <w:t xml:space="preserve">su interés jurídico y legítimo para interponer el presente juicio de nulidad, en razón de que el actor no exhibió el documento que acredite la existencia del permiso </w:t>
      </w:r>
      <w:r w:rsidR="003214DD">
        <w:rPr>
          <w:rFonts w:ascii="Arial" w:eastAsia="Times New Roman" w:hAnsi="Arial" w:cs="Arial"/>
          <w:sz w:val="24"/>
          <w:szCs w:val="24"/>
          <w:lang w:val="es-ES" w:eastAsia="es-ES"/>
        </w:rPr>
        <w:t xml:space="preserve">para prestar el servicio público de alquiler (taxi), en la Población de Puerto Escondido Juquila, Oaxaca, otorgado por la entonces Secretaría de Transporte del Estado a favor del extinto </w:t>
      </w:r>
      <w:r w:rsidR="00680152" w:rsidRPr="00680152">
        <w:rPr>
          <w:rFonts w:ascii="Arial" w:eastAsia="Times New Roman" w:hAnsi="Arial" w:cs="Arial"/>
          <w:b/>
          <w:bCs/>
          <w:sz w:val="24"/>
          <w:szCs w:val="24"/>
          <w:lang w:val="es-ES" w:eastAsia="es-ES"/>
        </w:rPr>
        <w:t>**********</w:t>
      </w:r>
      <w:r w:rsidR="003214DD">
        <w:rPr>
          <w:rFonts w:ascii="Arial" w:eastAsia="Times New Roman" w:hAnsi="Arial" w:cs="Arial"/>
          <w:sz w:val="24"/>
          <w:szCs w:val="24"/>
          <w:lang w:val="es-ES" w:eastAsia="es-ES"/>
        </w:rPr>
        <w:t>.</w:t>
      </w:r>
    </w:p>
    <w:p w14:paraId="28190D51" w14:textId="1C11669C" w:rsidR="00465342" w:rsidRPr="009C48DB" w:rsidRDefault="003214DD" w:rsidP="009C48DB">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 Por lo que,</w:t>
      </w:r>
      <w:r w:rsidR="00E61E30" w:rsidRPr="00E61E30">
        <w:rPr>
          <w:rFonts w:ascii="Arial" w:eastAsia="Times New Roman" w:hAnsi="Arial" w:cs="Arial"/>
          <w:sz w:val="24"/>
          <w:szCs w:val="24"/>
          <w:lang w:eastAsia="es-ES"/>
        </w:rPr>
        <w:t xml:space="preserve"> se actualiza la causal de improcedencia prevista en el artículo 161 fracción II de la Ley de Procedimiento y Justicia Administrativa para el </w:t>
      </w:r>
      <w:r w:rsidR="00E61E30" w:rsidRPr="00E61E30">
        <w:rPr>
          <w:rFonts w:ascii="Arial" w:eastAsia="Times New Roman" w:hAnsi="Arial" w:cs="Arial"/>
          <w:sz w:val="24"/>
          <w:szCs w:val="24"/>
          <w:lang w:eastAsia="es-ES"/>
        </w:rPr>
        <w:lastRenderedPageBreak/>
        <w:t xml:space="preserve">Estado, </w:t>
      </w:r>
      <w:r>
        <w:rPr>
          <w:rFonts w:ascii="Arial" w:eastAsia="Times New Roman" w:hAnsi="Arial" w:cs="Arial"/>
          <w:sz w:val="24"/>
          <w:szCs w:val="24"/>
          <w:lang w:eastAsia="es-ES"/>
        </w:rPr>
        <w:t xml:space="preserve">en </w:t>
      </w:r>
      <w:proofErr w:type="gramStart"/>
      <w:r>
        <w:rPr>
          <w:rFonts w:ascii="Arial" w:eastAsia="Times New Roman" w:hAnsi="Arial" w:cs="Arial"/>
          <w:sz w:val="24"/>
          <w:szCs w:val="24"/>
          <w:lang w:eastAsia="es-ES"/>
        </w:rPr>
        <w:t>consecuencia</w:t>
      </w:r>
      <w:proofErr w:type="gramEnd"/>
      <w:r>
        <w:rPr>
          <w:rFonts w:ascii="Arial" w:eastAsia="Times New Roman" w:hAnsi="Arial" w:cs="Arial"/>
          <w:sz w:val="24"/>
          <w:szCs w:val="24"/>
          <w:lang w:eastAsia="es-ES"/>
        </w:rPr>
        <w:t xml:space="preserve"> con fundamento en el artículo 162 fracción II de la Ley de la Materia</w:t>
      </w:r>
      <w:r w:rsidR="00E61E30" w:rsidRPr="00E61E30">
        <w:rPr>
          <w:rFonts w:ascii="Arial" w:eastAsia="Times New Roman" w:hAnsi="Arial" w:cs="Arial"/>
          <w:sz w:val="24"/>
          <w:szCs w:val="24"/>
          <w:lang w:val="es-ES_tradnl" w:eastAsia="es-ES"/>
        </w:rPr>
        <w:t>,</w:t>
      </w:r>
      <w:r>
        <w:rPr>
          <w:rFonts w:ascii="Arial" w:eastAsia="Times New Roman" w:hAnsi="Arial" w:cs="Arial"/>
          <w:b/>
          <w:sz w:val="24"/>
          <w:szCs w:val="24"/>
          <w:lang w:val="es-ES_tradnl" w:eastAsia="es-ES"/>
        </w:rPr>
        <w:t xml:space="preserve"> </w:t>
      </w:r>
      <w:r w:rsidR="00E61E30" w:rsidRPr="00E61E30">
        <w:rPr>
          <w:rFonts w:ascii="Arial" w:eastAsia="Times New Roman" w:hAnsi="Arial" w:cs="Arial"/>
          <w:b/>
          <w:sz w:val="24"/>
          <w:szCs w:val="24"/>
          <w:lang w:val="es-ES_tradnl" w:eastAsia="es-ES"/>
        </w:rPr>
        <w:t>SE SOBRESEE EL JUICIO</w:t>
      </w:r>
      <w:r w:rsidR="00E61E30" w:rsidRPr="00E61E30">
        <w:rPr>
          <w:rFonts w:ascii="Arial" w:eastAsia="Times New Roman" w:hAnsi="Arial" w:cs="Arial"/>
          <w:sz w:val="24"/>
          <w:szCs w:val="24"/>
          <w:lang w:val="es-ES_tradnl" w:eastAsia="es-ES"/>
        </w:rPr>
        <w:t>.</w:t>
      </w:r>
    </w:p>
    <w:p w14:paraId="012D2BDE" w14:textId="359DB49B" w:rsidR="003214DD" w:rsidRPr="003214DD" w:rsidRDefault="003214DD" w:rsidP="005404CE">
      <w:pPr>
        <w:pStyle w:val="Textoindependienteprimerasangra"/>
        <w:spacing w:line="360" w:lineRule="auto"/>
        <w:ind w:firstLine="567"/>
        <w:jc w:val="both"/>
        <w:rPr>
          <w:rFonts w:ascii="Arial" w:hAnsi="Arial" w:cs="Arial"/>
          <w:sz w:val="24"/>
          <w:szCs w:val="24"/>
        </w:rPr>
      </w:pPr>
      <w:r w:rsidRPr="005404CE">
        <w:rPr>
          <w:rFonts w:ascii="Arial" w:hAnsi="Arial" w:cs="Arial"/>
          <w:b/>
          <w:sz w:val="24"/>
          <w:szCs w:val="24"/>
        </w:rPr>
        <w:t>CUARTO.</w:t>
      </w:r>
      <w:r w:rsidRPr="003214DD">
        <w:rPr>
          <w:rFonts w:ascii="Arial" w:hAnsi="Arial" w:cs="Arial"/>
          <w:sz w:val="24"/>
          <w:szCs w:val="24"/>
        </w:rPr>
        <w:t xml:space="preserve"> Como se ha sobreseído el juicio respecto de los actos impugnados por la parte actora, este juzgador se encuentra impedido para entrar al fondo del asunto planteado, es decir, analizar los conceptos de impugnación expresados por la parte a</w:t>
      </w:r>
      <w:r w:rsidR="005404CE">
        <w:rPr>
          <w:rFonts w:ascii="Arial" w:hAnsi="Arial" w:cs="Arial"/>
          <w:sz w:val="24"/>
          <w:szCs w:val="24"/>
        </w:rPr>
        <w:t>ctora en su escrito de demanda.</w:t>
      </w:r>
    </w:p>
    <w:p w14:paraId="26016CDD" w14:textId="23D3A760" w:rsidR="003214DD" w:rsidRPr="003214DD" w:rsidRDefault="003214DD" w:rsidP="005404CE">
      <w:pPr>
        <w:pStyle w:val="Textoindependienteprimerasangra"/>
        <w:spacing w:line="360" w:lineRule="auto"/>
        <w:ind w:firstLine="567"/>
        <w:jc w:val="both"/>
        <w:rPr>
          <w:rFonts w:ascii="Arial" w:hAnsi="Arial" w:cs="Arial"/>
          <w:sz w:val="24"/>
          <w:szCs w:val="24"/>
        </w:rPr>
      </w:pPr>
      <w:r w:rsidRPr="003214DD">
        <w:rPr>
          <w:rFonts w:ascii="Arial" w:hAnsi="Arial" w:cs="Arial"/>
          <w:sz w:val="24"/>
          <w:szCs w:val="24"/>
        </w:rPr>
        <w:t xml:space="preserve">Sirve de referencia la jurisprudencia de la Suprema Corte de Justicia de la Nación con número de registro: 185227, de la Novena Época, Instancia: Tribunales Colegiados de Circuito, Fuente: Semanario Judicial de la Federación y su Gaceta, Tomo XVII, </w:t>
      </w:r>
      <w:proofErr w:type="gramStart"/>
      <w:r w:rsidRPr="003214DD">
        <w:rPr>
          <w:rFonts w:ascii="Arial" w:hAnsi="Arial" w:cs="Arial"/>
          <w:sz w:val="24"/>
          <w:szCs w:val="24"/>
        </w:rPr>
        <w:t>Enero</w:t>
      </w:r>
      <w:proofErr w:type="gramEnd"/>
      <w:r w:rsidRPr="003214DD">
        <w:rPr>
          <w:rFonts w:ascii="Arial" w:hAnsi="Arial" w:cs="Arial"/>
          <w:sz w:val="24"/>
          <w:szCs w:val="24"/>
        </w:rPr>
        <w:t xml:space="preserve"> de 2003, Materia(s): Administrativa, Tesis: VI.2o.A. J/4, página: 1601, c</w:t>
      </w:r>
      <w:r w:rsidR="005404CE">
        <w:rPr>
          <w:rFonts w:ascii="Arial" w:hAnsi="Arial" w:cs="Arial"/>
          <w:sz w:val="24"/>
          <w:szCs w:val="24"/>
        </w:rPr>
        <w:t>on el rubro y texto siguientes:</w:t>
      </w:r>
    </w:p>
    <w:p w14:paraId="41CB2B33" w14:textId="5976D64F" w:rsidR="003214DD" w:rsidRPr="005404CE" w:rsidRDefault="003214DD" w:rsidP="005404CE">
      <w:pPr>
        <w:pStyle w:val="Textoindependienteprimerasangra"/>
        <w:spacing w:line="276" w:lineRule="auto"/>
        <w:ind w:left="567" w:right="333" w:firstLine="567"/>
        <w:jc w:val="both"/>
        <w:rPr>
          <w:rFonts w:ascii="Arial" w:hAnsi="Arial" w:cs="Arial"/>
          <w:i/>
          <w:szCs w:val="24"/>
        </w:rPr>
      </w:pPr>
      <w:r w:rsidRPr="005404CE">
        <w:rPr>
          <w:rFonts w:ascii="Arial" w:hAnsi="Arial" w:cs="Arial"/>
          <w:i/>
          <w:szCs w:val="24"/>
        </w:rPr>
        <w:t>“</w:t>
      </w:r>
      <w:r w:rsidRPr="005404CE">
        <w:rPr>
          <w:rFonts w:ascii="Arial" w:hAnsi="Arial" w:cs="Arial"/>
          <w:b/>
          <w:i/>
          <w:szCs w:val="24"/>
        </w:rPr>
        <w:t>CONCEPTOS DE ANULACIÓN. LA FALTA DE SU ANÁLISIS POR LA SALA FISCAL NO RESULTA ILEGAL, SI SE SOBRESEYÓ EN EL JUICIO DE NULIDAD.</w:t>
      </w:r>
      <w:r w:rsidRPr="005404CE">
        <w:rPr>
          <w:rFonts w:ascii="Arial" w:hAnsi="Arial" w:cs="Arial"/>
          <w:i/>
          <w:szCs w:val="24"/>
        </w:rPr>
        <w:t xml:space="preserve">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14:paraId="0A4398F5" w14:textId="50163CBE" w:rsidR="0023657E" w:rsidRPr="005404CE" w:rsidRDefault="003214DD" w:rsidP="005404CE">
      <w:pPr>
        <w:pStyle w:val="Textoindependienteprimerasangra"/>
        <w:spacing w:line="360" w:lineRule="auto"/>
        <w:ind w:firstLine="567"/>
        <w:jc w:val="both"/>
        <w:rPr>
          <w:rFonts w:ascii="Arial" w:hAnsi="Arial" w:cs="Arial"/>
          <w:sz w:val="24"/>
          <w:szCs w:val="24"/>
        </w:rPr>
      </w:pPr>
      <w:r w:rsidRPr="003214DD">
        <w:rPr>
          <w:rFonts w:ascii="Arial" w:hAnsi="Arial" w:cs="Arial"/>
          <w:sz w:val="24"/>
          <w:szCs w:val="24"/>
        </w:rPr>
        <w:t>En mérito de lo expuesto y con fundamento en los artículos 161</w:t>
      </w:r>
      <w:r w:rsidR="005404CE">
        <w:rPr>
          <w:rFonts w:ascii="Arial" w:hAnsi="Arial" w:cs="Arial"/>
          <w:sz w:val="24"/>
          <w:szCs w:val="24"/>
        </w:rPr>
        <w:t xml:space="preserve"> fracción II</w:t>
      </w:r>
      <w:r w:rsidR="009C48DB">
        <w:rPr>
          <w:rFonts w:ascii="Arial" w:hAnsi="Arial" w:cs="Arial"/>
          <w:sz w:val="24"/>
          <w:szCs w:val="24"/>
        </w:rPr>
        <w:t>,</w:t>
      </w:r>
      <w:r w:rsidR="005404CE">
        <w:rPr>
          <w:rFonts w:ascii="Arial" w:hAnsi="Arial" w:cs="Arial"/>
          <w:sz w:val="24"/>
          <w:szCs w:val="24"/>
        </w:rPr>
        <w:t xml:space="preserve"> </w:t>
      </w:r>
      <w:r w:rsidR="009C48DB">
        <w:rPr>
          <w:rFonts w:ascii="Arial" w:hAnsi="Arial" w:cs="Arial"/>
          <w:sz w:val="24"/>
          <w:szCs w:val="24"/>
        </w:rPr>
        <w:t>162</w:t>
      </w:r>
      <w:r w:rsidR="005404CE">
        <w:rPr>
          <w:rFonts w:ascii="Arial" w:hAnsi="Arial" w:cs="Arial"/>
          <w:sz w:val="24"/>
          <w:szCs w:val="24"/>
        </w:rPr>
        <w:t xml:space="preserve"> fracción II y </w:t>
      </w:r>
      <w:r w:rsidR="00FA57B0">
        <w:rPr>
          <w:rFonts w:ascii="Arial" w:hAnsi="Arial" w:cs="Arial"/>
          <w:sz w:val="24"/>
          <w:szCs w:val="24"/>
        </w:rPr>
        <w:t>207 fracciones I, II y III, de la Ley de Procedimiento y Justicia Administrativa para el Estado de Oaxaca, se: - - - - - - - - - - - - - - - - - -</w:t>
      </w:r>
      <w:r w:rsidR="009C48DB">
        <w:rPr>
          <w:rFonts w:ascii="Arial" w:hAnsi="Arial" w:cs="Arial"/>
          <w:sz w:val="24"/>
          <w:szCs w:val="24"/>
        </w:rPr>
        <w:t xml:space="preserve"> - - - - - - </w:t>
      </w:r>
      <w:r w:rsidR="00FA57B0">
        <w:rPr>
          <w:rFonts w:ascii="Arial" w:hAnsi="Arial" w:cs="Arial"/>
          <w:sz w:val="24"/>
          <w:szCs w:val="24"/>
        </w:rPr>
        <w:t xml:space="preserve">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proofErr w:type="gramStart"/>
      <w:r w:rsidRPr="003E244E">
        <w:rPr>
          <w:rFonts w:ascii="Arial" w:hAnsi="Arial" w:cs="Arial"/>
          <w:b/>
          <w:sz w:val="24"/>
          <w:szCs w:val="24"/>
        </w:rPr>
        <w:t>PRIMERO.-</w:t>
      </w:r>
      <w:proofErr w:type="gramEnd"/>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35E320D7" w14:textId="77777777" w:rsidR="006D31EE" w:rsidRDefault="00F733B8" w:rsidP="006D31EE">
      <w:pPr>
        <w:spacing w:before="240" w:after="0" w:line="360" w:lineRule="auto"/>
        <w:ind w:right="49" w:firstLine="567"/>
        <w:jc w:val="both"/>
        <w:rPr>
          <w:rFonts w:ascii="Arial" w:hAnsi="Arial" w:cs="Arial"/>
          <w:sz w:val="24"/>
          <w:szCs w:val="24"/>
        </w:rPr>
      </w:pPr>
      <w:proofErr w:type="gramStart"/>
      <w:r w:rsidRPr="003E244E">
        <w:rPr>
          <w:rFonts w:ascii="Arial" w:hAnsi="Arial" w:cs="Arial"/>
          <w:b/>
          <w:sz w:val="24"/>
          <w:szCs w:val="24"/>
        </w:rPr>
        <w:t>SEGUNDO.-</w:t>
      </w:r>
      <w:proofErr w:type="gramEnd"/>
      <w:r w:rsidRPr="003E244E">
        <w:rPr>
          <w:rFonts w:ascii="Arial" w:hAnsi="Arial" w:cs="Arial"/>
          <w:sz w:val="24"/>
          <w:szCs w:val="24"/>
        </w:rPr>
        <w:t xml:space="preserve"> La personalidad de las partes quedó acreditada en autos.</w:t>
      </w:r>
    </w:p>
    <w:p w14:paraId="0B0EE250" w14:textId="7B1E28ED" w:rsidR="008D7ECF" w:rsidRDefault="00F733B8" w:rsidP="005404CE">
      <w:pPr>
        <w:spacing w:before="240" w:after="0" w:line="360" w:lineRule="auto"/>
        <w:ind w:right="49" w:firstLine="567"/>
        <w:jc w:val="both"/>
        <w:rPr>
          <w:rFonts w:ascii="Arial" w:hAnsi="Arial" w:cs="Arial"/>
          <w:sz w:val="24"/>
          <w:szCs w:val="24"/>
        </w:rPr>
      </w:pPr>
      <w:proofErr w:type="gramStart"/>
      <w:r w:rsidRPr="003E244E">
        <w:rPr>
          <w:rFonts w:ascii="Arial" w:hAnsi="Arial" w:cs="Arial"/>
          <w:b/>
          <w:sz w:val="24"/>
          <w:szCs w:val="24"/>
        </w:rPr>
        <w:t>TERCERO.-</w:t>
      </w:r>
      <w:proofErr w:type="gramEnd"/>
      <w:r w:rsidRPr="003E244E">
        <w:rPr>
          <w:rFonts w:ascii="Arial" w:hAnsi="Arial" w:cs="Arial"/>
          <w:sz w:val="24"/>
          <w:szCs w:val="24"/>
        </w:rPr>
        <w:t xml:space="preserve"> </w:t>
      </w:r>
      <w:r w:rsidR="005404CE">
        <w:rPr>
          <w:rFonts w:ascii="Arial" w:hAnsi="Arial" w:cs="Arial"/>
          <w:sz w:val="24"/>
          <w:szCs w:val="24"/>
        </w:rPr>
        <w:t xml:space="preserve">Al actualizarse la causal de improcedencia prevista en el artículo 161 fracción II, de la Ley de la Materia, </w:t>
      </w:r>
      <w:r w:rsidR="005404CE">
        <w:rPr>
          <w:rFonts w:ascii="Arial" w:hAnsi="Arial" w:cs="Arial"/>
          <w:b/>
          <w:sz w:val="24"/>
          <w:szCs w:val="24"/>
        </w:rPr>
        <w:t>SE SOBRESEE EL PRESENTE JUICIO</w:t>
      </w:r>
      <w:r w:rsidR="005404CE">
        <w:rPr>
          <w:rFonts w:ascii="Arial" w:hAnsi="Arial" w:cs="Arial"/>
          <w:sz w:val="24"/>
          <w:szCs w:val="24"/>
        </w:rPr>
        <w:t xml:space="preserve">. - - - - - - - - - - - - - - - - - - - - - - - - - - - - - - - - - - - - - - - - - </w:t>
      </w:r>
    </w:p>
    <w:p w14:paraId="2C0C9742" w14:textId="00251294" w:rsidR="005404CE" w:rsidRPr="005404CE" w:rsidRDefault="005404CE" w:rsidP="009C48DB">
      <w:pPr>
        <w:spacing w:before="240" w:after="0" w:line="360" w:lineRule="auto"/>
        <w:ind w:right="49" w:firstLine="708"/>
        <w:jc w:val="both"/>
        <w:rPr>
          <w:rFonts w:ascii="Arial" w:hAnsi="Arial" w:cs="Arial"/>
          <w:sz w:val="24"/>
          <w:szCs w:val="24"/>
        </w:rPr>
      </w:pPr>
      <w:r>
        <w:rPr>
          <w:rFonts w:ascii="Arial" w:hAnsi="Arial" w:cs="Arial"/>
          <w:b/>
          <w:sz w:val="24"/>
          <w:szCs w:val="24"/>
        </w:rPr>
        <w:t>CUARTO</w:t>
      </w:r>
      <w:r w:rsidRPr="006D31EE">
        <w:rPr>
          <w:rFonts w:ascii="Arial" w:hAnsi="Arial" w:cs="Arial"/>
          <w:b/>
          <w:sz w:val="24"/>
          <w:szCs w:val="24"/>
        </w:rPr>
        <w:t xml:space="preserve">. </w:t>
      </w:r>
      <w:r w:rsidRPr="003E244E">
        <w:rPr>
          <w:rFonts w:ascii="Arial" w:hAnsi="Arial" w:cs="Arial"/>
          <w:sz w:val="24"/>
          <w:szCs w:val="24"/>
        </w:rPr>
        <w:t xml:space="preserve">Con fundamento en los artículos 172 fracción I y 173 fracciones I y II, de la Ley de Procedimiento y Justicia Administrativa para el </w:t>
      </w:r>
      <w:r w:rsidRPr="003E244E">
        <w:rPr>
          <w:rFonts w:ascii="Arial" w:hAnsi="Arial" w:cs="Arial"/>
          <w:sz w:val="24"/>
          <w:szCs w:val="24"/>
        </w:rPr>
        <w:lastRenderedPageBreak/>
        <w:t xml:space="preserve">Estado de Oaxaca, </w:t>
      </w:r>
      <w:r w:rsidRPr="003E244E">
        <w:rPr>
          <w:rFonts w:ascii="Arial" w:hAnsi="Arial" w:cs="Arial"/>
          <w:b/>
          <w:sz w:val="24"/>
          <w:szCs w:val="24"/>
        </w:rPr>
        <w:t xml:space="preserve">NOTIFÍQUESE </w:t>
      </w:r>
      <w:r w:rsidRPr="003E244E">
        <w:rPr>
          <w:rFonts w:ascii="Arial" w:hAnsi="Arial" w:cs="Arial"/>
          <w:sz w:val="24"/>
          <w:szCs w:val="24"/>
        </w:rPr>
        <w:t>personalmente al actor</w:t>
      </w:r>
      <w:r w:rsidRPr="003E244E">
        <w:rPr>
          <w:rFonts w:ascii="Arial" w:hAnsi="Arial" w:cs="Arial"/>
          <w:b/>
          <w:sz w:val="24"/>
          <w:szCs w:val="24"/>
        </w:rPr>
        <w:t xml:space="preserve"> </w:t>
      </w:r>
      <w:r w:rsidRPr="003E244E">
        <w:rPr>
          <w:rFonts w:ascii="Arial" w:hAnsi="Arial" w:cs="Arial"/>
          <w:sz w:val="24"/>
          <w:szCs w:val="24"/>
        </w:rPr>
        <w:t>y</w:t>
      </w:r>
      <w:r>
        <w:rPr>
          <w:rFonts w:ascii="Arial" w:hAnsi="Arial" w:cs="Arial"/>
          <w:sz w:val="24"/>
          <w:szCs w:val="24"/>
        </w:rPr>
        <w:t xml:space="preserve"> a la tercera afectada y</w:t>
      </w:r>
      <w:r w:rsidRPr="003E244E">
        <w:rPr>
          <w:rFonts w:ascii="Arial" w:hAnsi="Arial" w:cs="Arial"/>
          <w:sz w:val="24"/>
          <w:szCs w:val="24"/>
        </w:rPr>
        <w:t xml:space="preserve"> por oficio a la autoridad demandada.</w:t>
      </w:r>
      <w:r w:rsidRPr="003E244E">
        <w:rPr>
          <w:rFonts w:ascii="Arial" w:hAnsi="Arial" w:cs="Arial"/>
          <w:b/>
          <w:iCs/>
          <w:sz w:val="24"/>
          <w:szCs w:val="24"/>
        </w:rPr>
        <w:t xml:space="preserve"> CÚMPLASE</w:t>
      </w:r>
      <w:r w:rsidRPr="003E244E">
        <w:rPr>
          <w:rFonts w:ascii="Arial" w:hAnsi="Arial" w:cs="Arial"/>
          <w:sz w:val="24"/>
          <w:szCs w:val="24"/>
        </w:rPr>
        <w:t xml:space="preserve">. - - - - - - - - - - - </w:t>
      </w:r>
    </w:p>
    <w:p w14:paraId="7216BA68" w14:textId="18B4B9B4" w:rsidR="00F733B8" w:rsidRDefault="00F733B8" w:rsidP="008D7ECF">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F86CEA">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w:t>
      </w:r>
      <w:proofErr w:type="gramStart"/>
      <w:r w:rsidRPr="003E244E">
        <w:rPr>
          <w:rFonts w:ascii="Arial" w:hAnsi="Arial" w:cs="Arial"/>
          <w:sz w:val="24"/>
          <w:szCs w:val="24"/>
        </w:rPr>
        <w:t>fe.-</w:t>
      </w:r>
      <w:proofErr w:type="gramEnd"/>
      <w:r w:rsidRPr="003E244E">
        <w:rPr>
          <w:rFonts w:ascii="Arial" w:hAnsi="Arial" w:cs="Arial"/>
          <w:sz w:val="24"/>
          <w:szCs w:val="24"/>
        </w:rPr>
        <w:t xml:space="preserve"> - - </w:t>
      </w:r>
      <w:r w:rsidR="00F86CEA">
        <w:rPr>
          <w:rFonts w:ascii="Arial" w:hAnsi="Arial" w:cs="Arial"/>
          <w:sz w:val="24"/>
          <w:szCs w:val="24"/>
        </w:rPr>
        <w:t xml:space="preserve">- - - - - - - - - - - - - - - - - - - - - - - - - - - - - - - - - - - - - - - - - - </w:t>
      </w:r>
    </w:p>
    <w:p w14:paraId="60F0560C" w14:textId="77777777" w:rsidR="005B5865" w:rsidRDefault="005B5865" w:rsidP="008D7ECF">
      <w:pPr>
        <w:spacing w:before="240" w:after="0" w:line="360" w:lineRule="auto"/>
        <w:ind w:right="49" w:firstLine="708"/>
        <w:jc w:val="both"/>
        <w:rPr>
          <w:rFonts w:ascii="Arial" w:hAnsi="Arial" w:cs="Arial"/>
          <w:sz w:val="24"/>
          <w:szCs w:val="24"/>
        </w:rPr>
      </w:pPr>
    </w:p>
    <w:p w14:paraId="7F22047D" w14:textId="77777777" w:rsidR="005B5865" w:rsidRDefault="005B5865" w:rsidP="008D7ECF">
      <w:pPr>
        <w:spacing w:before="240" w:after="0" w:line="360" w:lineRule="auto"/>
        <w:ind w:right="49" w:firstLine="708"/>
        <w:jc w:val="both"/>
        <w:rPr>
          <w:rFonts w:ascii="Arial" w:hAnsi="Arial" w:cs="Arial"/>
          <w:sz w:val="24"/>
          <w:szCs w:val="24"/>
        </w:rPr>
      </w:pPr>
    </w:p>
    <w:p w14:paraId="1E1008C8" w14:textId="77777777" w:rsidR="008E70CB" w:rsidRPr="00F01EF1" w:rsidRDefault="008E70CB" w:rsidP="005B5865">
      <w:pPr>
        <w:spacing w:before="240" w:after="0" w:line="360" w:lineRule="auto"/>
        <w:ind w:right="49" w:firstLine="708"/>
        <w:jc w:val="both"/>
        <w:rPr>
          <w:rFonts w:ascii="Arial" w:hAnsi="Arial" w:cs="Arial"/>
          <w:sz w:val="24"/>
          <w:szCs w:val="24"/>
        </w:rPr>
      </w:pPr>
    </w:p>
    <w:sectPr w:rsidR="008E70CB" w:rsidRPr="00F01EF1" w:rsidSect="007370AD">
      <w:headerReference w:type="default" r:id="rId8"/>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A8FCA" w14:textId="77777777" w:rsidR="0034093C" w:rsidRDefault="0034093C" w:rsidP="003A0F04">
      <w:pPr>
        <w:spacing w:after="0" w:line="240" w:lineRule="auto"/>
      </w:pPr>
      <w:r>
        <w:separator/>
      </w:r>
    </w:p>
  </w:endnote>
  <w:endnote w:type="continuationSeparator" w:id="0">
    <w:p w14:paraId="305B60E5" w14:textId="77777777" w:rsidR="0034093C" w:rsidRDefault="0034093C"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6E0F3" w14:textId="77777777" w:rsidR="0034093C" w:rsidRDefault="0034093C" w:rsidP="003A0F04">
      <w:pPr>
        <w:spacing w:after="0" w:line="240" w:lineRule="auto"/>
      </w:pPr>
      <w:r>
        <w:separator/>
      </w:r>
    </w:p>
  </w:footnote>
  <w:footnote w:type="continuationSeparator" w:id="0">
    <w:p w14:paraId="0F4B8C98" w14:textId="77777777" w:rsidR="0034093C" w:rsidRDefault="0034093C"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646371F2" w14:textId="77777777" w:rsidR="006927B1" w:rsidRDefault="006927B1" w:rsidP="006927B1">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5DEA2C3F" w14:textId="56174AC0" w:rsidR="006927B1" w:rsidRDefault="006927B1">
        <w:pPr>
          <w:pStyle w:val="Encabezado"/>
          <w:jc w:val="center"/>
        </w:pPr>
      </w:p>
      <w:p w14:paraId="6889F06A" w14:textId="71016770" w:rsidR="000C6EF5" w:rsidRDefault="00BF08E0">
        <w:pPr>
          <w:pStyle w:val="Encabezado"/>
          <w:jc w:val="center"/>
        </w:pPr>
        <w:r>
          <w:fldChar w:fldCharType="begin"/>
        </w:r>
        <w:r>
          <w:instrText>PAGE   \* MERGEFORMAT</w:instrText>
        </w:r>
        <w:r>
          <w:fldChar w:fldCharType="separate"/>
        </w:r>
        <w:r w:rsidR="009F2CB8" w:rsidRPr="009F2CB8">
          <w:rPr>
            <w:noProof/>
            <w:lang w:val="es-ES"/>
          </w:rPr>
          <w:t>9</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81A65"/>
    <w:multiLevelType w:val="hybridMultilevel"/>
    <w:tmpl w:val="7AA6C526"/>
    <w:lvl w:ilvl="0" w:tplc="FFFFFFFF">
      <w:start w:val="1"/>
      <w:numFmt w:val="upp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15:restartNumberingAfterBreak="0">
    <w:nsid w:val="3C9D2384"/>
    <w:multiLevelType w:val="hybridMultilevel"/>
    <w:tmpl w:val="72F459A0"/>
    <w:lvl w:ilvl="0" w:tplc="FFFFFFFF">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7D533C35"/>
    <w:multiLevelType w:val="hybridMultilevel"/>
    <w:tmpl w:val="E6421BDC"/>
    <w:lvl w:ilvl="0" w:tplc="FFFFFFFF">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A18"/>
    <w:rsid w:val="00005CE2"/>
    <w:rsid w:val="000064B4"/>
    <w:rsid w:val="00006B82"/>
    <w:rsid w:val="00007DD5"/>
    <w:rsid w:val="00010D0C"/>
    <w:rsid w:val="00011125"/>
    <w:rsid w:val="000125E8"/>
    <w:rsid w:val="00015045"/>
    <w:rsid w:val="00015063"/>
    <w:rsid w:val="00016EBD"/>
    <w:rsid w:val="00022984"/>
    <w:rsid w:val="00023C8A"/>
    <w:rsid w:val="000262FA"/>
    <w:rsid w:val="00026984"/>
    <w:rsid w:val="00030698"/>
    <w:rsid w:val="000339B0"/>
    <w:rsid w:val="00035C71"/>
    <w:rsid w:val="000365A4"/>
    <w:rsid w:val="000370D8"/>
    <w:rsid w:val="000406CB"/>
    <w:rsid w:val="00041FAC"/>
    <w:rsid w:val="00044972"/>
    <w:rsid w:val="00051835"/>
    <w:rsid w:val="0005191D"/>
    <w:rsid w:val="00052683"/>
    <w:rsid w:val="00052DBE"/>
    <w:rsid w:val="0005750A"/>
    <w:rsid w:val="00061C4E"/>
    <w:rsid w:val="00061D21"/>
    <w:rsid w:val="00061DAD"/>
    <w:rsid w:val="000622F9"/>
    <w:rsid w:val="00062984"/>
    <w:rsid w:val="00063092"/>
    <w:rsid w:val="000636F9"/>
    <w:rsid w:val="00064AF0"/>
    <w:rsid w:val="00064B5D"/>
    <w:rsid w:val="000663AC"/>
    <w:rsid w:val="00067B69"/>
    <w:rsid w:val="000868E4"/>
    <w:rsid w:val="00086E81"/>
    <w:rsid w:val="00087676"/>
    <w:rsid w:val="000925E8"/>
    <w:rsid w:val="0009392D"/>
    <w:rsid w:val="00093EE7"/>
    <w:rsid w:val="00097D66"/>
    <w:rsid w:val="000A4250"/>
    <w:rsid w:val="000A73EA"/>
    <w:rsid w:val="000B4BE2"/>
    <w:rsid w:val="000B4F3C"/>
    <w:rsid w:val="000B56F1"/>
    <w:rsid w:val="000B682A"/>
    <w:rsid w:val="000B685F"/>
    <w:rsid w:val="000C3AEA"/>
    <w:rsid w:val="000C46FE"/>
    <w:rsid w:val="000C6EF5"/>
    <w:rsid w:val="000D3559"/>
    <w:rsid w:val="000D5F62"/>
    <w:rsid w:val="000D6059"/>
    <w:rsid w:val="000D7D92"/>
    <w:rsid w:val="000E232D"/>
    <w:rsid w:val="000E2640"/>
    <w:rsid w:val="000E35F6"/>
    <w:rsid w:val="000E494B"/>
    <w:rsid w:val="000E66B5"/>
    <w:rsid w:val="000F39AB"/>
    <w:rsid w:val="000F4B38"/>
    <w:rsid w:val="0010175F"/>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0E1"/>
    <w:rsid w:val="001343EF"/>
    <w:rsid w:val="00134422"/>
    <w:rsid w:val="001377BF"/>
    <w:rsid w:val="00137A46"/>
    <w:rsid w:val="0014088C"/>
    <w:rsid w:val="001428C4"/>
    <w:rsid w:val="00143BCC"/>
    <w:rsid w:val="00143CFF"/>
    <w:rsid w:val="00144401"/>
    <w:rsid w:val="00144516"/>
    <w:rsid w:val="00144B48"/>
    <w:rsid w:val="00147B61"/>
    <w:rsid w:val="00151521"/>
    <w:rsid w:val="0015733A"/>
    <w:rsid w:val="001578E7"/>
    <w:rsid w:val="0016164C"/>
    <w:rsid w:val="001617D5"/>
    <w:rsid w:val="00161DE7"/>
    <w:rsid w:val="001639A0"/>
    <w:rsid w:val="001642BC"/>
    <w:rsid w:val="00164A5A"/>
    <w:rsid w:val="00166349"/>
    <w:rsid w:val="00166B2C"/>
    <w:rsid w:val="001707DA"/>
    <w:rsid w:val="00171E57"/>
    <w:rsid w:val="00181169"/>
    <w:rsid w:val="001823EE"/>
    <w:rsid w:val="00182E3A"/>
    <w:rsid w:val="00184D83"/>
    <w:rsid w:val="00185089"/>
    <w:rsid w:val="001857E5"/>
    <w:rsid w:val="00185848"/>
    <w:rsid w:val="00185C40"/>
    <w:rsid w:val="00187176"/>
    <w:rsid w:val="00190968"/>
    <w:rsid w:val="00191BAF"/>
    <w:rsid w:val="00191BEA"/>
    <w:rsid w:val="00192ABE"/>
    <w:rsid w:val="00193417"/>
    <w:rsid w:val="00193DE7"/>
    <w:rsid w:val="001A1354"/>
    <w:rsid w:val="001A1A96"/>
    <w:rsid w:val="001A1B85"/>
    <w:rsid w:val="001A3596"/>
    <w:rsid w:val="001A3799"/>
    <w:rsid w:val="001A4B85"/>
    <w:rsid w:val="001A788B"/>
    <w:rsid w:val="001B368D"/>
    <w:rsid w:val="001B3D76"/>
    <w:rsid w:val="001B4354"/>
    <w:rsid w:val="001B45AD"/>
    <w:rsid w:val="001B4874"/>
    <w:rsid w:val="001C0FB0"/>
    <w:rsid w:val="001C3149"/>
    <w:rsid w:val="001C40C5"/>
    <w:rsid w:val="001C509D"/>
    <w:rsid w:val="001C53B4"/>
    <w:rsid w:val="001D1B6D"/>
    <w:rsid w:val="001D2EDF"/>
    <w:rsid w:val="001D30E0"/>
    <w:rsid w:val="001D4AF2"/>
    <w:rsid w:val="001D5737"/>
    <w:rsid w:val="001D5E82"/>
    <w:rsid w:val="001E0233"/>
    <w:rsid w:val="001E0332"/>
    <w:rsid w:val="001E074A"/>
    <w:rsid w:val="001E227F"/>
    <w:rsid w:val="001E2E0F"/>
    <w:rsid w:val="001E2FDD"/>
    <w:rsid w:val="001E5B14"/>
    <w:rsid w:val="001E6F80"/>
    <w:rsid w:val="001F0243"/>
    <w:rsid w:val="001F0428"/>
    <w:rsid w:val="001F2549"/>
    <w:rsid w:val="001F280E"/>
    <w:rsid w:val="001F3732"/>
    <w:rsid w:val="00202E23"/>
    <w:rsid w:val="00204D7B"/>
    <w:rsid w:val="00210EDA"/>
    <w:rsid w:val="00212B38"/>
    <w:rsid w:val="00212E2A"/>
    <w:rsid w:val="00213DCF"/>
    <w:rsid w:val="0022175A"/>
    <w:rsid w:val="002245A2"/>
    <w:rsid w:val="002354D4"/>
    <w:rsid w:val="0023657E"/>
    <w:rsid w:val="002365A2"/>
    <w:rsid w:val="00236DA5"/>
    <w:rsid w:val="002408CB"/>
    <w:rsid w:val="002428F2"/>
    <w:rsid w:val="00244526"/>
    <w:rsid w:val="0024685B"/>
    <w:rsid w:val="002526F1"/>
    <w:rsid w:val="00252CFC"/>
    <w:rsid w:val="00255174"/>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095B"/>
    <w:rsid w:val="002A14B4"/>
    <w:rsid w:val="002A2081"/>
    <w:rsid w:val="002A3DAB"/>
    <w:rsid w:val="002B13CE"/>
    <w:rsid w:val="002B1642"/>
    <w:rsid w:val="002B207B"/>
    <w:rsid w:val="002B23E9"/>
    <w:rsid w:val="002B2C7A"/>
    <w:rsid w:val="002B346B"/>
    <w:rsid w:val="002C0A5E"/>
    <w:rsid w:val="002C1DC0"/>
    <w:rsid w:val="002C650C"/>
    <w:rsid w:val="002D0EEE"/>
    <w:rsid w:val="002D28C0"/>
    <w:rsid w:val="002D6EEC"/>
    <w:rsid w:val="002D7E3C"/>
    <w:rsid w:val="002E1B03"/>
    <w:rsid w:val="002E2108"/>
    <w:rsid w:val="002E7F66"/>
    <w:rsid w:val="003001A8"/>
    <w:rsid w:val="003007D2"/>
    <w:rsid w:val="00300A71"/>
    <w:rsid w:val="003027B0"/>
    <w:rsid w:val="00305A9F"/>
    <w:rsid w:val="0031158C"/>
    <w:rsid w:val="003128CF"/>
    <w:rsid w:val="00314955"/>
    <w:rsid w:val="00315C2A"/>
    <w:rsid w:val="00317364"/>
    <w:rsid w:val="00317744"/>
    <w:rsid w:val="00320BB4"/>
    <w:rsid w:val="003213C7"/>
    <w:rsid w:val="003214DD"/>
    <w:rsid w:val="00323F50"/>
    <w:rsid w:val="0032743F"/>
    <w:rsid w:val="0032788A"/>
    <w:rsid w:val="00327C48"/>
    <w:rsid w:val="00330757"/>
    <w:rsid w:val="00330D0E"/>
    <w:rsid w:val="00332AA6"/>
    <w:rsid w:val="00335266"/>
    <w:rsid w:val="00336CB5"/>
    <w:rsid w:val="00337AEA"/>
    <w:rsid w:val="0034093C"/>
    <w:rsid w:val="00340982"/>
    <w:rsid w:val="00341FF8"/>
    <w:rsid w:val="00343A1A"/>
    <w:rsid w:val="00344954"/>
    <w:rsid w:val="00346BA2"/>
    <w:rsid w:val="00352046"/>
    <w:rsid w:val="003522AA"/>
    <w:rsid w:val="00353093"/>
    <w:rsid w:val="00353252"/>
    <w:rsid w:val="003534BB"/>
    <w:rsid w:val="00353F9D"/>
    <w:rsid w:val="0036114E"/>
    <w:rsid w:val="00362F0A"/>
    <w:rsid w:val="00367A2E"/>
    <w:rsid w:val="0037373C"/>
    <w:rsid w:val="00374C96"/>
    <w:rsid w:val="00376D36"/>
    <w:rsid w:val="00376E81"/>
    <w:rsid w:val="003774F5"/>
    <w:rsid w:val="003809FC"/>
    <w:rsid w:val="00380DC8"/>
    <w:rsid w:val="0038363A"/>
    <w:rsid w:val="00386F1F"/>
    <w:rsid w:val="00393598"/>
    <w:rsid w:val="003939A5"/>
    <w:rsid w:val="00393BCB"/>
    <w:rsid w:val="0039484F"/>
    <w:rsid w:val="00395B7B"/>
    <w:rsid w:val="003A0F04"/>
    <w:rsid w:val="003A1F9A"/>
    <w:rsid w:val="003A44B8"/>
    <w:rsid w:val="003A768F"/>
    <w:rsid w:val="003B28E8"/>
    <w:rsid w:val="003B2FBE"/>
    <w:rsid w:val="003B3FE0"/>
    <w:rsid w:val="003B4FFC"/>
    <w:rsid w:val="003C04B1"/>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7986"/>
    <w:rsid w:val="003F7D8F"/>
    <w:rsid w:val="00402723"/>
    <w:rsid w:val="0040392F"/>
    <w:rsid w:val="004039BD"/>
    <w:rsid w:val="0040525B"/>
    <w:rsid w:val="0041156A"/>
    <w:rsid w:val="00411830"/>
    <w:rsid w:val="00411994"/>
    <w:rsid w:val="00417099"/>
    <w:rsid w:val="00417216"/>
    <w:rsid w:val="00422358"/>
    <w:rsid w:val="004225BA"/>
    <w:rsid w:val="00427B3D"/>
    <w:rsid w:val="00432491"/>
    <w:rsid w:val="00433109"/>
    <w:rsid w:val="00433E39"/>
    <w:rsid w:val="00434146"/>
    <w:rsid w:val="00436355"/>
    <w:rsid w:val="0044384A"/>
    <w:rsid w:val="0044479B"/>
    <w:rsid w:val="004471B5"/>
    <w:rsid w:val="004535DC"/>
    <w:rsid w:val="0045364C"/>
    <w:rsid w:val="004540FE"/>
    <w:rsid w:val="00455916"/>
    <w:rsid w:val="0046071F"/>
    <w:rsid w:val="004626BD"/>
    <w:rsid w:val="00465342"/>
    <w:rsid w:val="00474A0A"/>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A60FE"/>
    <w:rsid w:val="004B0691"/>
    <w:rsid w:val="004B0A25"/>
    <w:rsid w:val="004B6C54"/>
    <w:rsid w:val="004B7A5E"/>
    <w:rsid w:val="004C27F3"/>
    <w:rsid w:val="004C300D"/>
    <w:rsid w:val="004C32FE"/>
    <w:rsid w:val="004C3810"/>
    <w:rsid w:val="004C41FD"/>
    <w:rsid w:val="004D0A50"/>
    <w:rsid w:val="004D0C04"/>
    <w:rsid w:val="004D0C69"/>
    <w:rsid w:val="004D20A6"/>
    <w:rsid w:val="004D6A14"/>
    <w:rsid w:val="004E0C4F"/>
    <w:rsid w:val="004E20A9"/>
    <w:rsid w:val="004E2F3F"/>
    <w:rsid w:val="004F0101"/>
    <w:rsid w:val="004F2B25"/>
    <w:rsid w:val="004F2DDC"/>
    <w:rsid w:val="004F2EED"/>
    <w:rsid w:val="004F40EA"/>
    <w:rsid w:val="004F7A70"/>
    <w:rsid w:val="00500798"/>
    <w:rsid w:val="005042C6"/>
    <w:rsid w:val="005044D6"/>
    <w:rsid w:val="0051485D"/>
    <w:rsid w:val="005157C0"/>
    <w:rsid w:val="00517893"/>
    <w:rsid w:val="005239A6"/>
    <w:rsid w:val="005259B4"/>
    <w:rsid w:val="00525ACC"/>
    <w:rsid w:val="005264D6"/>
    <w:rsid w:val="00527977"/>
    <w:rsid w:val="00530A0F"/>
    <w:rsid w:val="00532F43"/>
    <w:rsid w:val="00534778"/>
    <w:rsid w:val="00534B32"/>
    <w:rsid w:val="005404CE"/>
    <w:rsid w:val="00540A24"/>
    <w:rsid w:val="00541364"/>
    <w:rsid w:val="005436F1"/>
    <w:rsid w:val="00555BD9"/>
    <w:rsid w:val="00560B4F"/>
    <w:rsid w:val="0056580A"/>
    <w:rsid w:val="00566108"/>
    <w:rsid w:val="00566B86"/>
    <w:rsid w:val="005706F7"/>
    <w:rsid w:val="00570B41"/>
    <w:rsid w:val="005734BA"/>
    <w:rsid w:val="00575196"/>
    <w:rsid w:val="00576FFB"/>
    <w:rsid w:val="0057705B"/>
    <w:rsid w:val="00580E82"/>
    <w:rsid w:val="005820CB"/>
    <w:rsid w:val="00583135"/>
    <w:rsid w:val="005878A9"/>
    <w:rsid w:val="00587D1A"/>
    <w:rsid w:val="00592A8F"/>
    <w:rsid w:val="0059609A"/>
    <w:rsid w:val="005968A6"/>
    <w:rsid w:val="005A0F96"/>
    <w:rsid w:val="005A2A03"/>
    <w:rsid w:val="005A3FEF"/>
    <w:rsid w:val="005A6F25"/>
    <w:rsid w:val="005B2FDE"/>
    <w:rsid w:val="005B451D"/>
    <w:rsid w:val="005B5865"/>
    <w:rsid w:val="005B59E4"/>
    <w:rsid w:val="005B5A2D"/>
    <w:rsid w:val="005B66C9"/>
    <w:rsid w:val="005B6CD0"/>
    <w:rsid w:val="005C35B9"/>
    <w:rsid w:val="005C79FE"/>
    <w:rsid w:val="005D092A"/>
    <w:rsid w:val="005D0CAA"/>
    <w:rsid w:val="005D1F28"/>
    <w:rsid w:val="005D4908"/>
    <w:rsid w:val="005D53D8"/>
    <w:rsid w:val="005D6367"/>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1A2E"/>
    <w:rsid w:val="00611C9C"/>
    <w:rsid w:val="0061447A"/>
    <w:rsid w:val="00615DC1"/>
    <w:rsid w:val="00616489"/>
    <w:rsid w:val="0061691B"/>
    <w:rsid w:val="006200EC"/>
    <w:rsid w:val="00625254"/>
    <w:rsid w:val="0062715D"/>
    <w:rsid w:val="006312B1"/>
    <w:rsid w:val="00635189"/>
    <w:rsid w:val="00635A67"/>
    <w:rsid w:val="00637921"/>
    <w:rsid w:val="006404BE"/>
    <w:rsid w:val="0064359D"/>
    <w:rsid w:val="00643BD5"/>
    <w:rsid w:val="006454A9"/>
    <w:rsid w:val="006461BB"/>
    <w:rsid w:val="0064671D"/>
    <w:rsid w:val="00646C6B"/>
    <w:rsid w:val="00650482"/>
    <w:rsid w:val="00655CAA"/>
    <w:rsid w:val="0065774A"/>
    <w:rsid w:val="00660439"/>
    <w:rsid w:val="00660CC9"/>
    <w:rsid w:val="006621FC"/>
    <w:rsid w:val="00663E37"/>
    <w:rsid w:val="00667376"/>
    <w:rsid w:val="00672869"/>
    <w:rsid w:val="00672B1D"/>
    <w:rsid w:val="006732DE"/>
    <w:rsid w:val="00673CB1"/>
    <w:rsid w:val="00674F2F"/>
    <w:rsid w:val="00675487"/>
    <w:rsid w:val="006765C5"/>
    <w:rsid w:val="006769AE"/>
    <w:rsid w:val="00677921"/>
    <w:rsid w:val="00680152"/>
    <w:rsid w:val="00685548"/>
    <w:rsid w:val="0068680B"/>
    <w:rsid w:val="006869BC"/>
    <w:rsid w:val="00687453"/>
    <w:rsid w:val="0069101B"/>
    <w:rsid w:val="006927B1"/>
    <w:rsid w:val="006930B0"/>
    <w:rsid w:val="00693BDD"/>
    <w:rsid w:val="00695D58"/>
    <w:rsid w:val="006974BE"/>
    <w:rsid w:val="006A3A94"/>
    <w:rsid w:val="006A5E12"/>
    <w:rsid w:val="006B0D84"/>
    <w:rsid w:val="006B1623"/>
    <w:rsid w:val="006B19FE"/>
    <w:rsid w:val="006B3920"/>
    <w:rsid w:val="006B3DFD"/>
    <w:rsid w:val="006B3F7F"/>
    <w:rsid w:val="006B49FD"/>
    <w:rsid w:val="006C07D7"/>
    <w:rsid w:val="006C2054"/>
    <w:rsid w:val="006C3301"/>
    <w:rsid w:val="006C5A90"/>
    <w:rsid w:val="006C77A1"/>
    <w:rsid w:val="006C78F6"/>
    <w:rsid w:val="006C7A08"/>
    <w:rsid w:val="006D0328"/>
    <w:rsid w:val="006D0CA1"/>
    <w:rsid w:val="006D1822"/>
    <w:rsid w:val="006D2627"/>
    <w:rsid w:val="006D30E9"/>
    <w:rsid w:val="006D31EE"/>
    <w:rsid w:val="006D39C9"/>
    <w:rsid w:val="006D3EA0"/>
    <w:rsid w:val="006D3EDC"/>
    <w:rsid w:val="006D4BDA"/>
    <w:rsid w:val="006D56F8"/>
    <w:rsid w:val="006D6579"/>
    <w:rsid w:val="006E23A6"/>
    <w:rsid w:val="006E275E"/>
    <w:rsid w:val="006E48A7"/>
    <w:rsid w:val="006E614A"/>
    <w:rsid w:val="006E62A4"/>
    <w:rsid w:val="006E780E"/>
    <w:rsid w:val="006F0E22"/>
    <w:rsid w:val="006F3B56"/>
    <w:rsid w:val="006F6728"/>
    <w:rsid w:val="00705D2E"/>
    <w:rsid w:val="00712073"/>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68C3"/>
    <w:rsid w:val="007574B4"/>
    <w:rsid w:val="00761706"/>
    <w:rsid w:val="00762233"/>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67E0"/>
    <w:rsid w:val="007977D6"/>
    <w:rsid w:val="007A0C7B"/>
    <w:rsid w:val="007A1725"/>
    <w:rsid w:val="007A3651"/>
    <w:rsid w:val="007A46D8"/>
    <w:rsid w:val="007A69C6"/>
    <w:rsid w:val="007A7545"/>
    <w:rsid w:val="007A7604"/>
    <w:rsid w:val="007B1499"/>
    <w:rsid w:val="007B55A8"/>
    <w:rsid w:val="007B571A"/>
    <w:rsid w:val="007B6801"/>
    <w:rsid w:val="007B6A86"/>
    <w:rsid w:val="007C0892"/>
    <w:rsid w:val="007C32A5"/>
    <w:rsid w:val="007C7503"/>
    <w:rsid w:val="007D0C9E"/>
    <w:rsid w:val="007D2A98"/>
    <w:rsid w:val="007D4216"/>
    <w:rsid w:val="007E3FE2"/>
    <w:rsid w:val="007E60C0"/>
    <w:rsid w:val="007E634C"/>
    <w:rsid w:val="007F25AE"/>
    <w:rsid w:val="007F4DFA"/>
    <w:rsid w:val="007F60D9"/>
    <w:rsid w:val="007F6A13"/>
    <w:rsid w:val="00800B8B"/>
    <w:rsid w:val="00801203"/>
    <w:rsid w:val="00801651"/>
    <w:rsid w:val="00801FB4"/>
    <w:rsid w:val="00805B49"/>
    <w:rsid w:val="00806BF3"/>
    <w:rsid w:val="0080789C"/>
    <w:rsid w:val="00807CCD"/>
    <w:rsid w:val="0081340C"/>
    <w:rsid w:val="00815461"/>
    <w:rsid w:val="00820EF9"/>
    <w:rsid w:val="00822594"/>
    <w:rsid w:val="00822D8E"/>
    <w:rsid w:val="00822DBE"/>
    <w:rsid w:val="008234E7"/>
    <w:rsid w:val="0082681E"/>
    <w:rsid w:val="008273F9"/>
    <w:rsid w:val="0083063A"/>
    <w:rsid w:val="00830AAE"/>
    <w:rsid w:val="00830CAC"/>
    <w:rsid w:val="008328EF"/>
    <w:rsid w:val="00833674"/>
    <w:rsid w:val="00834028"/>
    <w:rsid w:val="00834BFF"/>
    <w:rsid w:val="008351AC"/>
    <w:rsid w:val="00835EC0"/>
    <w:rsid w:val="0083604D"/>
    <w:rsid w:val="008368CD"/>
    <w:rsid w:val="00837C5E"/>
    <w:rsid w:val="008405CB"/>
    <w:rsid w:val="0084484B"/>
    <w:rsid w:val="00846528"/>
    <w:rsid w:val="00846DA7"/>
    <w:rsid w:val="00846FDB"/>
    <w:rsid w:val="0085470A"/>
    <w:rsid w:val="00854BAC"/>
    <w:rsid w:val="00854F58"/>
    <w:rsid w:val="0085575D"/>
    <w:rsid w:val="00856C95"/>
    <w:rsid w:val="0086130C"/>
    <w:rsid w:val="00861556"/>
    <w:rsid w:val="0086352E"/>
    <w:rsid w:val="00863CBB"/>
    <w:rsid w:val="008644E4"/>
    <w:rsid w:val="00870FCC"/>
    <w:rsid w:val="00874EAF"/>
    <w:rsid w:val="00875C53"/>
    <w:rsid w:val="008816D5"/>
    <w:rsid w:val="00890143"/>
    <w:rsid w:val="00891B0B"/>
    <w:rsid w:val="00892B5E"/>
    <w:rsid w:val="008947E1"/>
    <w:rsid w:val="00895648"/>
    <w:rsid w:val="00895BBA"/>
    <w:rsid w:val="00895C9B"/>
    <w:rsid w:val="00896B3B"/>
    <w:rsid w:val="008977C6"/>
    <w:rsid w:val="008A27CC"/>
    <w:rsid w:val="008A2F53"/>
    <w:rsid w:val="008B280E"/>
    <w:rsid w:val="008B599A"/>
    <w:rsid w:val="008C1D9E"/>
    <w:rsid w:val="008C30B1"/>
    <w:rsid w:val="008D06A5"/>
    <w:rsid w:val="008D3609"/>
    <w:rsid w:val="008D7ECF"/>
    <w:rsid w:val="008E2050"/>
    <w:rsid w:val="008E28AE"/>
    <w:rsid w:val="008E5651"/>
    <w:rsid w:val="008E70CB"/>
    <w:rsid w:val="008E7A5A"/>
    <w:rsid w:val="008F2B9D"/>
    <w:rsid w:val="008F2F44"/>
    <w:rsid w:val="008F4062"/>
    <w:rsid w:val="009056A5"/>
    <w:rsid w:val="009101AC"/>
    <w:rsid w:val="00910CEF"/>
    <w:rsid w:val="00911768"/>
    <w:rsid w:val="009147DD"/>
    <w:rsid w:val="00916123"/>
    <w:rsid w:val="0092168B"/>
    <w:rsid w:val="00921A40"/>
    <w:rsid w:val="009224E8"/>
    <w:rsid w:val="00923B42"/>
    <w:rsid w:val="009271E6"/>
    <w:rsid w:val="00930456"/>
    <w:rsid w:val="009311A6"/>
    <w:rsid w:val="00931314"/>
    <w:rsid w:val="009322B6"/>
    <w:rsid w:val="00932418"/>
    <w:rsid w:val="00932A78"/>
    <w:rsid w:val="00934BA2"/>
    <w:rsid w:val="0093690E"/>
    <w:rsid w:val="00936FC6"/>
    <w:rsid w:val="0093719C"/>
    <w:rsid w:val="0094243C"/>
    <w:rsid w:val="00945D5D"/>
    <w:rsid w:val="00946CEC"/>
    <w:rsid w:val="00947CB1"/>
    <w:rsid w:val="00951B16"/>
    <w:rsid w:val="00952C5B"/>
    <w:rsid w:val="00954DAB"/>
    <w:rsid w:val="00957485"/>
    <w:rsid w:val="00961B3F"/>
    <w:rsid w:val="00962106"/>
    <w:rsid w:val="00966A91"/>
    <w:rsid w:val="00966FEA"/>
    <w:rsid w:val="00967326"/>
    <w:rsid w:val="00970991"/>
    <w:rsid w:val="009712D0"/>
    <w:rsid w:val="00974D4A"/>
    <w:rsid w:val="0097502D"/>
    <w:rsid w:val="00980F82"/>
    <w:rsid w:val="00982B4A"/>
    <w:rsid w:val="00984B0D"/>
    <w:rsid w:val="00985B0F"/>
    <w:rsid w:val="00987D17"/>
    <w:rsid w:val="00990146"/>
    <w:rsid w:val="00993FA9"/>
    <w:rsid w:val="009943F3"/>
    <w:rsid w:val="00994959"/>
    <w:rsid w:val="00994DE6"/>
    <w:rsid w:val="009953D1"/>
    <w:rsid w:val="009956E6"/>
    <w:rsid w:val="00995FB3"/>
    <w:rsid w:val="00996613"/>
    <w:rsid w:val="0099755E"/>
    <w:rsid w:val="009A2C91"/>
    <w:rsid w:val="009A330B"/>
    <w:rsid w:val="009A516B"/>
    <w:rsid w:val="009A5174"/>
    <w:rsid w:val="009A5C49"/>
    <w:rsid w:val="009A6DF2"/>
    <w:rsid w:val="009A71C7"/>
    <w:rsid w:val="009A7F9B"/>
    <w:rsid w:val="009A7FB7"/>
    <w:rsid w:val="009B0D0C"/>
    <w:rsid w:val="009B10D2"/>
    <w:rsid w:val="009B1B08"/>
    <w:rsid w:val="009B2B83"/>
    <w:rsid w:val="009B3E8D"/>
    <w:rsid w:val="009B540A"/>
    <w:rsid w:val="009B59DB"/>
    <w:rsid w:val="009C08D8"/>
    <w:rsid w:val="009C0906"/>
    <w:rsid w:val="009C25C0"/>
    <w:rsid w:val="009C48DB"/>
    <w:rsid w:val="009C7245"/>
    <w:rsid w:val="009D06E9"/>
    <w:rsid w:val="009D11A9"/>
    <w:rsid w:val="009D2CE6"/>
    <w:rsid w:val="009D2E24"/>
    <w:rsid w:val="009D65D1"/>
    <w:rsid w:val="009D6A8E"/>
    <w:rsid w:val="009E08AC"/>
    <w:rsid w:val="009E0B3A"/>
    <w:rsid w:val="009E14CC"/>
    <w:rsid w:val="009E15C0"/>
    <w:rsid w:val="009E1C88"/>
    <w:rsid w:val="009E2A26"/>
    <w:rsid w:val="009E38F3"/>
    <w:rsid w:val="009E5D95"/>
    <w:rsid w:val="009E6194"/>
    <w:rsid w:val="009E7028"/>
    <w:rsid w:val="009E7721"/>
    <w:rsid w:val="009E7CFD"/>
    <w:rsid w:val="009F22CC"/>
    <w:rsid w:val="009F2CB8"/>
    <w:rsid w:val="009F3615"/>
    <w:rsid w:val="009F610C"/>
    <w:rsid w:val="009F6D54"/>
    <w:rsid w:val="00A011A5"/>
    <w:rsid w:val="00A01313"/>
    <w:rsid w:val="00A04626"/>
    <w:rsid w:val="00A05015"/>
    <w:rsid w:val="00A05185"/>
    <w:rsid w:val="00A0606C"/>
    <w:rsid w:val="00A07FD5"/>
    <w:rsid w:val="00A2158E"/>
    <w:rsid w:val="00A2173D"/>
    <w:rsid w:val="00A2237A"/>
    <w:rsid w:val="00A248C8"/>
    <w:rsid w:val="00A24B73"/>
    <w:rsid w:val="00A3000F"/>
    <w:rsid w:val="00A32B39"/>
    <w:rsid w:val="00A35144"/>
    <w:rsid w:val="00A35383"/>
    <w:rsid w:val="00A360CC"/>
    <w:rsid w:val="00A4002A"/>
    <w:rsid w:val="00A40D40"/>
    <w:rsid w:val="00A42908"/>
    <w:rsid w:val="00A4560E"/>
    <w:rsid w:val="00A51154"/>
    <w:rsid w:val="00A5286B"/>
    <w:rsid w:val="00A53F92"/>
    <w:rsid w:val="00A54D55"/>
    <w:rsid w:val="00A5543A"/>
    <w:rsid w:val="00A570FD"/>
    <w:rsid w:val="00A63AF3"/>
    <w:rsid w:val="00A661EE"/>
    <w:rsid w:val="00A66CC2"/>
    <w:rsid w:val="00A67029"/>
    <w:rsid w:val="00A70C1D"/>
    <w:rsid w:val="00A7328B"/>
    <w:rsid w:val="00A736BF"/>
    <w:rsid w:val="00A74746"/>
    <w:rsid w:val="00A75234"/>
    <w:rsid w:val="00A80660"/>
    <w:rsid w:val="00A85221"/>
    <w:rsid w:val="00A877C0"/>
    <w:rsid w:val="00A918A6"/>
    <w:rsid w:val="00A96688"/>
    <w:rsid w:val="00A97314"/>
    <w:rsid w:val="00AA3181"/>
    <w:rsid w:val="00AB0ECD"/>
    <w:rsid w:val="00AB2EE0"/>
    <w:rsid w:val="00AB35AD"/>
    <w:rsid w:val="00AB6DC5"/>
    <w:rsid w:val="00AB7AC6"/>
    <w:rsid w:val="00AC6276"/>
    <w:rsid w:val="00AD5BA2"/>
    <w:rsid w:val="00AE1385"/>
    <w:rsid w:val="00AE3427"/>
    <w:rsid w:val="00AE34D4"/>
    <w:rsid w:val="00AE5AAB"/>
    <w:rsid w:val="00AE5B27"/>
    <w:rsid w:val="00AE7CD3"/>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14A08"/>
    <w:rsid w:val="00B17ADF"/>
    <w:rsid w:val="00B253E0"/>
    <w:rsid w:val="00B2610B"/>
    <w:rsid w:val="00B3002D"/>
    <w:rsid w:val="00B324E6"/>
    <w:rsid w:val="00B3548E"/>
    <w:rsid w:val="00B35743"/>
    <w:rsid w:val="00B4205B"/>
    <w:rsid w:val="00B464F4"/>
    <w:rsid w:val="00B52E13"/>
    <w:rsid w:val="00B531C1"/>
    <w:rsid w:val="00B53609"/>
    <w:rsid w:val="00B54594"/>
    <w:rsid w:val="00B6257F"/>
    <w:rsid w:val="00B6353A"/>
    <w:rsid w:val="00B6422A"/>
    <w:rsid w:val="00B64A71"/>
    <w:rsid w:val="00B65770"/>
    <w:rsid w:val="00B71DC1"/>
    <w:rsid w:val="00B7469B"/>
    <w:rsid w:val="00B758C6"/>
    <w:rsid w:val="00B76B25"/>
    <w:rsid w:val="00B76E73"/>
    <w:rsid w:val="00B802AB"/>
    <w:rsid w:val="00B8151B"/>
    <w:rsid w:val="00B823EA"/>
    <w:rsid w:val="00B84B89"/>
    <w:rsid w:val="00B85390"/>
    <w:rsid w:val="00B85CD6"/>
    <w:rsid w:val="00B86D8F"/>
    <w:rsid w:val="00B8705D"/>
    <w:rsid w:val="00B87DA9"/>
    <w:rsid w:val="00B90021"/>
    <w:rsid w:val="00B91928"/>
    <w:rsid w:val="00B928C5"/>
    <w:rsid w:val="00B92E5E"/>
    <w:rsid w:val="00B97883"/>
    <w:rsid w:val="00BA16D7"/>
    <w:rsid w:val="00BA2437"/>
    <w:rsid w:val="00BA281A"/>
    <w:rsid w:val="00BA3A20"/>
    <w:rsid w:val="00BA51FE"/>
    <w:rsid w:val="00BB0B4E"/>
    <w:rsid w:val="00BB3002"/>
    <w:rsid w:val="00BB6121"/>
    <w:rsid w:val="00BC2FAE"/>
    <w:rsid w:val="00BC4636"/>
    <w:rsid w:val="00BC56A4"/>
    <w:rsid w:val="00BD38D0"/>
    <w:rsid w:val="00BE2AAB"/>
    <w:rsid w:val="00BE4944"/>
    <w:rsid w:val="00BF08E0"/>
    <w:rsid w:val="00BF0C31"/>
    <w:rsid w:val="00BF19A6"/>
    <w:rsid w:val="00BF33BB"/>
    <w:rsid w:val="00BF35A1"/>
    <w:rsid w:val="00BF4578"/>
    <w:rsid w:val="00BF4626"/>
    <w:rsid w:val="00BF49A4"/>
    <w:rsid w:val="00BF544E"/>
    <w:rsid w:val="00BF6570"/>
    <w:rsid w:val="00C00F14"/>
    <w:rsid w:val="00C02BE4"/>
    <w:rsid w:val="00C03C59"/>
    <w:rsid w:val="00C03D26"/>
    <w:rsid w:val="00C05CC0"/>
    <w:rsid w:val="00C06593"/>
    <w:rsid w:val="00C10CAB"/>
    <w:rsid w:val="00C13591"/>
    <w:rsid w:val="00C1450D"/>
    <w:rsid w:val="00C21723"/>
    <w:rsid w:val="00C30382"/>
    <w:rsid w:val="00C31A41"/>
    <w:rsid w:val="00C31F56"/>
    <w:rsid w:val="00C33A13"/>
    <w:rsid w:val="00C367F8"/>
    <w:rsid w:val="00C40264"/>
    <w:rsid w:val="00C41013"/>
    <w:rsid w:val="00C46FBE"/>
    <w:rsid w:val="00C519C2"/>
    <w:rsid w:val="00C61217"/>
    <w:rsid w:val="00C621C5"/>
    <w:rsid w:val="00C7007D"/>
    <w:rsid w:val="00C717DD"/>
    <w:rsid w:val="00C73E2A"/>
    <w:rsid w:val="00C7686D"/>
    <w:rsid w:val="00C76E69"/>
    <w:rsid w:val="00C83C06"/>
    <w:rsid w:val="00C849D9"/>
    <w:rsid w:val="00C90148"/>
    <w:rsid w:val="00C9046E"/>
    <w:rsid w:val="00C94361"/>
    <w:rsid w:val="00C948AC"/>
    <w:rsid w:val="00CA30E0"/>
    <w:rsid w:val="00CA7816"/>
    <w:rsid w:val="00CB0343"/>
    <w:rsid w:val="00CB421C"/>
    <w:rsid w:val="00CC1AC4"/>
    <w:rsid w:val="00CC3AE2"/>
    <w:rsid w:val="00CC3E12"/>
    <w:rsid w:val="00CC4803"/>
    <w:rsid w:val="00CC5CE1"/>
    <w:rsid w:val="00CD0522"/>
    <w:rsid w:val="00CD3488"/>
    <w:rsid w:val="00CD3BD5"/>
    <w:rsid w:val="00CD7C7B"/>
    <w:rsid w:val="00CE69BB"/>
    <w:rsid w:val="00CE7229"/>
    <w:rsid w:val="00CF0815"/>
    <w:rsid w:val="00CF08AC"/>
    <w:rsid w:val="00CF2088"/>
    <w:rsid w:val="00CF3BD3"/>
    <w:rsid w:val="00CF4E62"/>
    <w:rsid w:val="00CF6653"/>
    <w:rsid w:val="00D0026F"/>
    <w:rsid w:val="00D00B15"/>
    <w:rsid w:val="00D023B6"/>
    <w:rsid w:val="00D02453"/>
    <w:rsid w:val="00D04D0E"/>
    <w:rsid w:val="00D0538B"/>
    <w:rsid w:val="00D07735"/>
    <w:rsid w:val="00D14398"/>
    <w:rsid w:val="00D15AF8"/>
    <w:rsid w:val="00D15CC4"/>
    <w:rsid w:val="00D22754"/>
    <w:rsid w:val="00D23AF1"/>
    <w:rsid w:val="00D26138"/>
    <w:rsid w:val="00D2662A"/>
    <w:rsid w:val="00D27E1C"/>
    <w:rsid w:val="00D33A41"/>
    <w:rsid w:val="00D34974"/>
    <w:rsid w:val="00D3769D"/>
    <w:rsid w:val="00D40F9C"/>
    <w:rsid w:val="00D41FED"/>
    <w:rsid w:val="00D43F62"/>
    <w:rsid w:val="00D44671"/>
    <w:rsid w:val="00D46D22"/>
    <w:rsid w:val="00D5201E"/>
    <w:rsid w:val="00D5226D"/>
    <w:rsid w:val="00D55D2F"/>
    <w:rsid w:val="00D61F51"/>
    <w:rsid w:val="00D623BE"/>
    <w:rsid w:val="00D62E4D"/>
    <w:rsid w:val="00D64C53"/>
    <w:rsid w:val="00D65743"/>
    <w:rsid w:val="00D70B29"/>
    <w:rsid w:val="00D7623A"/>
    <w:rsid w:val="00D76389"/>
    <w:rsid w:val="00D80B24"/>
    <w:rsid w:val="00D80C2D"/>
    <w:rsid w:val="00D81FFC"/>
    <w:rsid w:val="00D8324C"/>
    <w:rsid w:val="00D91005"/>
    <w:rsid w:val="00D94654"/>
    <w:rsid w:val="00D9723A"/>
    <w:rsid w:val="00DA65E1"/>
    <w:rsid w:val="00DA6C9C"/>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3E"/>
    <w:rsid w:val="00DF4691"/>
    <w:rsid w:val="00DF4741"/>
    <w:rsid w:val="00DF5ED4"/>
    <w:rsid w:val="00E012E1"/>
    <w:rsid w:val="00E029C3"/>
    <w:rsid w:val="00E03293"/>
    <w:rsid w:val="00E05A1B"/>
    <w:rsid w:val="00E07662"/>
    <w:rsid w:val="00E07ADE"/>
    <w:rsid w:val="00E07C49"/>
    <w:rsid w:val="00E163C4"/>
    <w:rsid w:val="00E169C4"/>
    <w:rsid w:val="00E232E2"/>
    <w:rsid w:val="00E2366D"/>
    <w:rsid w:val="00E24D3D"/>
    <w:rsid w:val="00E261B9"/>
    <w:rsid w:val="00E2784A"/>
    <w:rsid w:val="00E32451"/>
    <w:rsid w:val="00E334AA"/>
    <w:rsid w:val="00E35AA7"/>
    <w:rsid w:val="00E35B6E"/>
    <w:rsid w:val="00E4087B"/>
    <w:rsid w:val="00E427B8"/>
    <w:rsid w:val="00E43D15"/>
    <w:rsid w:val="00E459A5"/>
    <w:rsid w:val="00E473F2"/>
    <w:rsid w:val="00E47938"/>
    <w:rsid w:val="00E50CBC"/>
    <w:rsid w:val="00E51F5B"/>
    <w:rsid w:val="00E527EA"/>
    <w:rsid w:val="00E5616F"/>
    <w:rsid w:val="00E61325"/>
    <w:rsid w:val="00E61D48"/>
    <w:rsid w:val="00E61E30"/>
    <w:rsid w:val="00E64155"/>
    <w:rsid w:val="00E64EAA"/>
    <w:rsid w:val="00E67329"/>
    <w:rsid w:val="00E67416"/>
    <w:rsid w:val="00E7079F"/>
    <w:rsid w:val="00E709B8"/>
    <w:rsid w:val="00E70DD9"/>
    <w:rsid w:val="00E81F98"/>
    <w:rsid w:val="00E83904"/>
    <w:rsid w:val="00E83D0C"/>
    <w:rsid w:val="00E83FA1"/>
    <w:rsid w:val="00E84B00"/>
    <w:rsid w:val="00E85602"/>
    <w:rsid w:val="00E9087A"/>
    <w:rsid w:val="00E958C5"/>
    <w:rsid w:val="00E975A6"/>
    <w:rsid w:val="00E97945"/>
    <w:rsid w:val="00EA2282"/>
    <w:rsid w:val="00EA2E26"/>
    <w:rsid w:val="00EA3AC6"/>
    <w:rsid w:val="00EA4C16"/>
    <w:rsid w:val="00EA5A83"/>
    <w:rsid w:val="00EA5D77"/>
    <w:rsid w:val="00EA7966"/>
    <w:rsid w:val="00EB17C4"/>
    <w:rsid w:val="00EB1C81"/>
    <w:rsid w:val="00EB4030"/>
    <w:rsid w:val="00EB5015"/>
    <w:rsid w:val="00EB5CC9"/>
    <w:rsid w:val="00EB6534"/>
    <w:rsid w:val="00EB6E86"/>
    <w:rsid w:val="00EC0F3B"/>
    <w:rsid w:val="00EC67CE"/>
    <w:rsid w:val="00EC6A19"/>
    <w:rsid w:val="00ED3536"/>
    <w:rsid w:val="00ED5267"/>
    <w:rsid w:val="00EE2BC4"/>
    <w:rsid w:val="00EE5201"/>
    <w:rsid w:val="00EE762F"/>
    <w:rsid w:val="00EF010D"/>
    <w:rsid w:val="00EF247A"/>
    <w:rsid w:val="00EF3EA4"/>
    <w:rsid w:val="00EF4906"/>
    <w:rsid w:val="00EF7B77"/>
    <w:rsid w:val="00F01EF1"/>
    <w:rsid w:val="00F046AE"/>
    <w:rsid w:val="00F04E93"/>
    <w:rsid w:val="00F05546"/>
    <w:rsid w:val="00F078C5"/>
    <w:rsid w:val="00F10ECC"/>
    <w:rsid w:val="00F11C2F"/>
    <w:rsid w:val="00F12D94"/>
    <w:rsid w:val="00F13B55"/>
    <w:rsid w:val="00F14DF9"/>
    <w:rsid w:val="00F14E9B"/>
    <w:rsid w:val="00F20780"/>
    <w:rsid w:val="00F24995"/>
    <w:rsid w:val="00F26868"/>
    <w:rsid w:val="00F336CA"/>
    <w:rsid w:val="00F34125"/>
    <w:rsid w:val="00F40EBC"/>
    <w:rsid w:val="00F4274E"/>
    <w:rsid w:val="00F42799"/>
    <w:rsid w:val="00F42C86"/>
    <w:rsid w:val="00F5547D"/>
    <w:rsid w:val="00F60557"/>
    <w:rsid w:val="00F61FD5"/>
    <w:rsid w:val="00F6706A"/>
    <w:rsid w:val="00F71339"/>
    <w:rsid w:val="00F733B8"/>
    <w:rsid w:val="00F73C4D"/>
    <w:rsid w:val="00F74F08"/>
    <w:rsid w:val="00F75BF1"/>
    <w:rsid w:val="00F84766"/>
    <w:rsid w:val="00F84CCD"/>
    <w:rsid w:val="00F86CEA"/>
    <w:rsid w:val="00F879AE"/>
    <w:rsid w:val="00F9265A"/>
    <w:rsid w:val="00F9430E"/>
    <w:rsid w:val="00F95493"/>
    <w:rsid w:val="00F95524"/>
    <w:rsid w:val="00F96240"/>
    <w:rsid w:val="00FA015F"/>
    <w:rsid w:val="00FA13C3"/>
    <w:rsid w:val="00FA482F"/>
    <w:rsid w:val="00FA4DC6"/>
    <w:rsid w:val="00FA57B0"/>
    <w:rsid w:val="00FA61CB"/>
    <w:rsid w:val="00FA6AEE"/>
    <w:rsid w:val="00FA6B8F"/>
    <w:rsid w:val="00FA7286"/>
    <w:rsid w:val="00FA7B1C"/>
    <w:rsid w:val="00FB0E37"/>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 w:val="00FF5E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73CDFAAB-9CDE-4241-871D-69BC9EC1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semiHidden/>
    <w:unhideWhenUsed/>
    <w:rsid w:val="00FA57B0"/>
    <w:pPr>
      <w:spacing w:after="120"/>
    </w:pPr>
  </w:style>
  <w:style w:type="character" w:customStyle="1" w:styleId="TextoindependienteCar">
    <w:name w:val="Texto independiente Car"/>
    <w:basedOn w:val="Fuentedeprrafopredeter"/>
    <w:link w:val="Textoindependiente"/>
    <w:uiPriority w:val="99"/>
    <w:semiHidden/>
    <w:rsid w:val="00FA57B0"/>
  </w:style>
  <w:style w:type="paragraph" w:styleId="Textoindependienteprimerasangra">
    <w:name w:val="Body Text First Indent"/>
    <w:basedOn w:val="Textoindependiente"/>
    <w:link w:val="TextoindependienteprimerasangraCar"/>
    <w:uiPriority w:val="99"/>
    <w:unhideWhenUsed/>
    <w:rsid w:val="00FA57B0"/>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FA57B0"/>
  </w:style>
  <w:style w:type="table" w:styleId="Tablaconcuadrcula">
    <w:name w:val="Table Grid"/>
    <w:basedOn w:val="Tablanormal"/>
    <w:uiPriority w:val="39"/>
    <w:rsid w:val="00FA5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6927B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2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45000470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A4184-327A-4F58-A048-883EC3771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8682</TotalTime>
  <Pages>9</Pages>
  <Words>3197</Words>
  <Characters>17586</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dc:creator>
  <cp:keywords/>
  <dc:description/>
  <cp:lastModifiedBy>itzel castro maldonado</cp:lastModifiedBy>
  <cp:revision>40</cp:revision>
  <cp:lastPrinted>2021-12-30T18:53:00Z</cp:lastPrinted>
  <dcterms:created xsi:type="dcterms:W3CDTF">2021-06-01T03:49:00Z</dcterms:created>
  <dcterms:modified xsi:type="dcterms:W3CDTF">2021-12-30T18:53:00Z</dcterms:modified>
</cp:coreProperties>
</file>