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D894E" w14:textId="7B301BB2"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9A65A5">
        <w:rPr>
          <w:rFonts w:ascii="Arial" w:hAnsi="Arial" w:cs="Arial"/>
          <w:b/>
          <w:sz w:val="24"/>
          <w:szCs w:val="24"/>
        </w:rPr>
        <w:t>- - -</w:t>
      </w:r>
    </w:p>
    <w:p w14:paraId="46C91CD3" w14:textId="3B887D55"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300C44">
        <w:rPr>
          <w:rFonts w:ascii="Arial" w:hAnsi="Arial" w:cs="Arial"/>
          <w:b/>
          <w:sz w:val="24"/>
          <w:szCs w:val="24"/>
        </w:rPr>
        <w:t xml:space="preserve">QUINCE </w:t>
      </w:r>
      <w:r>
        <w:rPr>
          <w:rFonts w:ascii="Arial" w:hAnsi="Arial" w:cs="Arial"/>
          <w:b/>
          <w:sz w:val="24"/>
          <w:szCs w:val="24"/>
        </w:rPr>
        <w:t>DE JU</w:t>
      </w:r>
      <w:r w:rsidR="00AC6B17">
        <w:rPr>
          <w:rFonts w:ascii="Arial" w:hAnsi="Arial" w:cs="Arial"/>
          <w:b/>
          <w:sz w:val="24"/>
          <w:szCs w:val="24"/>
        </w:rPr>
        <w:t>L</w:t>
      </w:r>
      <w:r>
        <w:rPr>
          <w:rFonts w:ascii="Arial" w:hAnsi="Arial" w:cs="Arial"/>
          <w:b/>
          <w:sz w:val="24"/>
          <w:szCs w:val="24"/>
        </w:rPr>
        <w:t>IO DE DOS MIL VEINTIUNO (</w:t>
      </w:r>
      <w:r w:rsidR="00300C44">
        <w:rPr>
          <w:rFonts w:ascii="Arial" w:hAnsi="Arial" w:cs="Arial"/>
          <w:b/>
          <w:sz w:val="24"/>
          <w:szCs w:val="24"/>
        </w:rPr>
        <w:t>15</w:t>
      </w:r>
      <w:r>
        <w:rPr>
          <w:rFonts w:ascii="Arial" w:hAnsi="Arial" w:cs="Arial"/>
          <w:b/>
          <w:sz w:val="24"/>
          <w:szCs w:val="24"/>
        </w:rPr>
        <w:t>/0</w:t>
      </w:r>
      <w:r w:rsidR="00AC6B17">
        <w:rPr>
          <w:rFonts w:ascii="Arial" w:hAnsi="Arial" w:cs="Arial"/>
          <w:b/>
          <w:sz w:val="24"/>
          <w:szCs w:val="24"/>
        </w:rPr>
        <w:t>7</w:t>
      </w:r>
      <w:r>
        <w:rPr>
          <w:rFonts w:ascii="Arial" w:hAnsi="Arial" w:cs="Arial"/>
          <w:b/>
          <w:sz w:val="24"/>
          <w:szCs w:val="24"/>
        </w:rPr>
        <w:t xml:space="preserve">/2021). - - - - - - - - - - - - - - - - - - - - - - - - - - - - - - - - - - - - - </w:t>
      </w:r>
    </w:p>
    <w:p w14:paraId="2C6399EE" w14:textId="25FEC64E"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AC6B17">
        <w:rPr>
          <w:rFonts w:ascii="Arial" w:hAnsi="Arial" w:cs="Arial"/>
          <w:sz w:val="24"/>
          <w:szCs w:val="24"/>
        </w:rPr>
        <w:t>71</w:t>
      </w:r>
      <w:r>
        <w:rPr>
          <w:rFonts w:ascii="Arial" w:hAnsi="Arial" w:cs="Arial"/>
          <w:sz w:val="24"/>
          <w:szCs w:val="24"/>
        </w:rPr>
        <w:t>/20</w:t>
      </w:r>
      <w:r w:rsidR="00AC6B17">
        <w:rPr>
          <w:rFonts w:ascii="Arial" w:hAnsi="Arial" w:cs="Arial"/>
          <w:sz w:val="24"/>
          <w:szCs w:val="24"/>
        </w:rPr>
        <w:t>19</w:t>
      </w:r>
      <w:r>
        <w:rPr>
          <w:rFonts w:ascii="Arial" w:hAnsi="Arial" w:cs="Arial"/>
          <w:sz w:val="24"/>
          <w:szCs w:val="24"/>
        </w:rPr>
        <w:t xml:space="preserve">, promovido por </w:t>
      </w:r>
      <w:r w:rsidR="009A10AD">
        <w:rPr>
          <w:rFonts w:ascii="Arial" w:hAnsi="Arial" w:cs="Arial"/>
          <w:sz w:val="24"/>
          <w:szCs w:val="24"/>
        </w:rPr>
        <w:t>***** ***** ***** *****</w:t>
      </w:r>
      <w:r>
        <w:rPr>
          <w:rFonts w:ascii="Arial" w:hAnsi="Arial" w:cs="Arial"/>
          <w:sz w:val="24"/>
          <w:szCs w:val="24"/>
        </w:rPr>
        <w:t xml:space="preserve">, solicitando la nulidad del acta de infracción con número de folio </w:t>
      </w:r>
      <w:r w:rsidR="009A10AD">
        <w:rPr>
          <w:rFonts w:ascii="Arial" w:hAnsi="Arial" w:cs="Arial"/>
          <w:sz w:val="24"/>
          <w:szCs w:val="24"/>
        </w:rPr>
        <w:t>*****</w:t>
      </w:r>
      <w:r>
        <w:rPr>
          <w:rFonts w:ascii="Arial" w:hAnsi="Arial" w:cs="Arial"/>
          <w:sz w:val="24"/>
          <w:szCs w:val="24"/>
        </w:rPr>
        <w:t xml:space="preserve">, de fecha </w:t>
      </w:r>
      <w:r w:rsidR="009A10AD">
        <w:rPr>
          <w:rFonts w:ascii="Arial" w:hAnsi="Arial" w:cs="Arial"/>
          <w:sz w:val="24"/>
          <w:szCs w:val="24"/>
        </w:rPr>
        <w:t>***** de ***** de dos mil diecinueve (**/**/2019)</w:t>
      </w:r>
      <w:r>
        <w:rPr>
          <w:rFonts w:ascii="Arial" w:hAnsi="Arial" w:cs="Arial"/>
          <w:sz w:val="24"/>
          <w:szCs w:val="24"/>
        </w:rPr>
        <w:t xml:space="preserve">, emitida por </w:t>
      </w:r>
      <w:r w:rsidR="00C37848">
        <w:rPr>
          <w:rFonts w:ascii="Arial" w:hAnsi="Arial" w:cs="Arial"/>
          <w:sz w:val="24"/>
          <w:szCs w:val="24"/>
        </w:rPr>
        <w:t>FELIPE PÉREZ MARCOS</w:t>
      </w:r>
      <w:r>
        <w:rPr>
          <w:rFonts w:ascii="Arial" w:hAnsi="Arial" w:cs="Arial"/>
          <w:sz w:val="24"/>
          <w:szCs w:val="24"/>
        </w:rPr>
        <w:t xml:space="preserve">, Policía </w:t>
      </w:r>
      <w:r w:rsidR="00C37848">
        <w:rPr>
          <w:rFonts w:ascii="Arial" w:hAnsi="Arial" w:cs="Arial"/>
          <w:sz w:val="24"/>
          <w:szCs w:val="24"/>
        </w:rPr>
        <w:t xml:space="preserve">Tercero </w:t>
      </w:r>
      <w:r>
        <w:rPr>
          <w:rFonts w:ascii="Arial" w:hAnsi="Arial" w:cs="Arial"/>
          <w:sz w:val="24"/>
          <w:szCs w:val="24"/>
        </w:rPr>
        <w:t xml:space="preserve">Vial con número estadístico </w:t>
      </w:r>
      <w:r w:rsidR="00C37848">
        <w:rPr>
          <w:rFonts w:ascii="Arial" w:hAnsi="Arial" w:cs="Arial"/>
          <w:sz w:val="24"/>
          <w:szCs w:val="24"/>
        </w:rPr>
        <w:t>134</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 - - - - - - - </w:t>
      </w:r>
      <w:r w:rsidR="00C37848">
        <w:rPr>
          <w:rFonts w:ascii="Arial" w:hAnsi="Arial" w:cs="Arial"/>
          <w:sz w:val="24"/>
          <w:szCs w:val="24"/>
        </w:rPr>
        <w:t xml:space="preserve">- - - - - </w:t>
      </w:r>
      <w:r w:rsidR="009A10AD">
        <w:rPr>
          <w:rFonts w:ascii="Arial" w:hAnsi="Arial" w:cs="Arial"/>
          <w:sz w:val="24"/>
          <w:szCs w:val="24"/>
        </w:rPr>
        <w:t>- - - - - - - - - - - - - - - - -</w:t>
      </w:r>
      <w:r w:rsidR="009A10AD">
        <w:rPr>
          <w:rFonts w:ascii="Arial" w:hAnsi="Arial" w:cs="Arial"/>
          <w:sz w:val="24"/>
          <w:szCs w:val="24"/>
        </w:rPr>
        <w:t xml:space="preserve"> </w:t>
      </w:r>
      <w:r w:rsidR="009A10AD">
        <w:rPr>
          <w:rFonts w:ascii="Arial" w:hAnsi="Arial" w:cs="Arial"/>
          <w:sz w:val="24"/>
          <w:szCs w:val="24"/>
        </w:rPr>
        <w:t>- - - - - - - - - - - - - - - - -</w:t>
      </w:r>
      <w:r w:rsidR="009A10AD">
        <w:rPr>
          <w:rFonts w:ascii="Arial" w:hAnsi="Arial" w:cs="Arial"/>
          <w:sz w:val="24"/>
          <w:szCs w:val="24"/>
        </w:rPr>
        <w:t xml:space="preserve"> - - - - </w:t>
      </w:r>
    </w:p>
    <w:p w14:paraId="0414F9AF"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33BB6739" w14:textId="2D2A044F"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C37848">
        <w:rPr>
          <w:rFonts w:ascii="Arial" w:hAnsi="Arial" w:cs="Arial"/>
          <w:sz w:val="24"/>
          <w:szCs w:val="24"/>
        </w:rPr>
        <w:t>once</w:t>
      </w:r>
      <w:r>
        <w:rPr>
          <w:rFonts w:ascii="Arial" w:hAnsi="Arial" w:cs="Arial"/>
          <w:sz w:val="24"/>
          <w:szCs w:val="24"/>
        </w:rPr>
        <w:t xml:space="preserve"> de </w:t>
      </w:r>
      <w:r w:rsidR="00C37848">
        <w:rPr>
          <w:rFonts w:ascii="Arial" w:hAnsi="Arial" w:cs="Arial"/>
          <w:sz w:val="24"/>
          <w:szCs w:val="24"/>
        </w:rPr>
        <w:t>julio</w:t>
      </w:r>
      <w:r>
        <w:rPr>
          <w:rFonts w:ascii="Arial" w:hAnsi="Arial" w:cs="Arial"/>
          <w:sz w:val="24"/>
          <w:szCs w:val="24"/>
        </w:rPr>
        <w:t xml:space="preserve"> de dos mil </w:t>
      </w:r>
      <w:r w:rsidR="00C37848">
        <w:rPr>
          <w:rFonts w:ascii="Arial" w:hAnsi="Arial" w:cs="Arial"/>
          <w:sz w:val="24"/>
          <w:szCs w:val="24"/>
        </w:rPr>
        <w:t>diecinueve</w:t>
      </w:r>
      <w:r>
        <w:rPr>
          <w:rFonts w:ascii="Arial" w:hAnsi="Arial" w:cs="Arial"/>
          <w:sz w:val="24"/>
          <w:szCs w:val="24"/>
        </w:rPr>
        <w:t xml:space="preserve"> (1</w:t>
      </w:r>
      <w:r w:rsidR="00C37848">
        <w:rPr>
          <w:rFonts w:ascii="Arial" w:hAnsi="Arial" w:cs="Arial"/>
          <w:sz w:val="24"/>
          <w:szCs w:val="24"/>
        </w:rPr>
        <w:t>1</w:t>
      </w:r>
      <w:r>
        <w:rPr>
          <w:rFonts w:ascii="Arial" w:hAnsi="Arial" w:cs="Arial"/>
          <w:sz w:val="24"/>
          <w:szCs w:val="24"/>
        </w:rPr>
        <w:t>/0</w:t>
      </w:r>
      <w:r w:rsidR="00C37848">
        <w:rPr>
          <w:rFonts w:ascii="Arial" w:hAnsi="Arial" w:cs="Arial"/>
          <w:sz w:val="24"/>
          <w:szCs w:val="24"/>
        </w:rPr>
        <w:t>7</w:t>
      </w:r>
      <w:r>
        <w:rPr>
          <w:rFonts w:ascii="Arial" w:hAnsi="Arial" w:cs="Arial"/>
          <w:sz w:val="24"/>
          <w:szCs w:val="24"/>
        </w:rPr>
        <w:t>/20</w:t>
      </w:r>
      <w:r w:rsidR="00C37848">
        <w:rPr>
          <w:rFonts w:ascii="Arial" w:hAnsi="Arial" w:cs="Arial"/>
          <w:sz w:val="24"/>
          <w:szCs w:val="24"/>
        </w:rPr>
        <w:t>19</w:t>
      </w:r>
      <w:r>
        <w:rPr>
          <w:rFonts w:ascii="Arial" w:hAnsi="Arial" w:cs="Arial"/>
          <w:sz w:val="24"/>
          <w:szCs w:val="24"/>
        </w:rPr>
        <w:t xml:space="preserve">), se recibió el escrito de </w:t>
      </w:r>
      <w:r w:rsidRPr="001131F7">
        <w:rPr>
          <w:rFonts w:ascii="Arial" w:hAnsi="Arial" w:cs="Arial"/>
          <w:sz w:val="24"/>
          <w:szCs w:val="24"/>
        </w:rPr>
        <w:t xml:space="preserve">demanda en la Oficialía de Partes de este Tribunal y con fecha </w:t>
      </w:r>
      <w:r w:rsidR="00C37848">
        <w:rPr>
          <w:rFonts w:ascii="Arial" w:hAnsi="Arial" w:cs="Arial"/>
          <w:sz w:val="24"/>
          <w:szCs w:val="24"/>
        </w:rPr>
        <w:t>cinco de agosto de dos mil diecinueve</w:t>
      </w:r>
      <w:r w:rsidRPr="005402B3">
        <w:rPr>
          <w:rFonts w:ascii="Arial" w:hAnsi="Arial" w:cs="Arial"/>
          <w:sz w:val="24"/>
          <w:szCs w:val="24"/>
        </w:rPr>
        <w:t xml:space="preserve"> (</w:t>
      </w:r>
      <w:r w:rsidR="00C37848">
        <w:rPr>
          <w:rFonts w:ascii="Arial" w:hAnsi="Arial" w:cs="Arial"/>
          <w:sz w:val="24"/>
          <w:szCs w:val="24"/>
        </w:rPr>
        <w:t>05/08/2019</w:t>
      </w:r>
      <w:r w:rsidRPr="005402B3">
        <w:rPr>
          <w:rFonts w:ascii="Arial" w:hAnsi="Arial" w:cs="Arial"/>
          <w:sz w:val="24"/>
          <w:szCs w:val="24"/>
        </w:rPr>
        <w:t>)</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 </w:t>
      </w:r>
    </w:p>
    <w:p w14:paraId="3773B579" w14:textId="4BAC1417"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C37848">
        <w:rPr>
          <w:rFonts w:ascii="Arial" w:hAnsi="Arial" w:cs="Arial"/>
          <w:sz w:val="24"/>
          <w:szCs w:val="24"/>
        </w:rPr>
        <w:t>veintiséis</w:t>
      </w:r>
      <w:r>
        <w:rPr>
          <w:rFonts w:ascii="Arial" w:hAnsi="Arial" w:cs="Arial"/>
          <w:sz w:val="24"/>
          <w:szCs w:val="24"/>
        </w:rPr>
        <w:t xml:space="preserve"> de </w:t>
      </w:r>
      <w:r w:rsidR="00C37848">
        <w:rPr>
          <w:rFonts w:ascii="Arial" w:hAnsi="Arial" w:cs="Arial"/>
          <w:sz w:val="24"/>
          <w:szCs w:val="24"/>
        </w:rPr>
        <w:t xml:space="preserve">septiembre </w:t>
      </w:r>
      <w:r>
        <w:rPr>
          <w:rFonts w:ascii="Arial" w:hAnsi="Arial" w:cs="Arial"/>
          <w:sz w:val="24"/>
          <w:szCs w:val="24"/>
        </w:rPr>
        <w:t xml:space="preserve">de dos mil </w:t>
      </w:r>
      <w:r w:rsidR="00C37848">
        <w:rPr>
          <w:rFonts w:ascii="Arial" w:hAnsi="Arial" w:cs="Arial"/>
          <w:sz w:val="24"/>
          <w:szCs w:val="24"/>
        </w:rPr>
        <w:t>diecinueve</w:t>
      </w:r>
      <w:r>
        <w:rPr>
          <w:rFonts w:ascii="Arial" w:hAnsi="Arial" w:cs="Arial"/>
          <w:sz w:val="24"/>
          <w:szCs w:val="24"/>
        </w:rPr>
        <w:t xml:space="preserve"> (</w:t>
      </w:r>
      <w:r w:rsidR="00C37848">
        <w:rPr>
          <w:rFonts w:ascii="Arial" w:hAnsi="Arial" w:cs="Arial"/>
          <w:sz w:val="24"/>
          <w:szCs w:val="24"/>
        </w:rPr>
        <w:t>26</w:t>
      </w:r>
      <w:r>
        <w:rPr>
          <w:rFonts w:ascii="Arial" w:hAnsi="Arial" w:cs="Arial"/>
          <w:sz w:val="24"/>
          <w:szCs w:val="24"/>
        </w:rPr>
        <w:t>/0</w:t>
      </w:r>
      <w:r w:rsidR="00C37848">
        <w:rPr>
          <w:rFonts w:ascii="Arial" w:hAnsi="Arial" w:cs="Arial"/>
          <w:sz w:val="24"/>
          <w:szCs w:val="24"/>
        </w:rPr>
        <w:t>9</w:t>
      </w:r>
      <w:r>
        <w:rPr>
          <w:rFonts w:ascii="Arial" w:hAnsi="Arial" w:cs="Arial"/>
          <w:sz w:val="24"/>
          <w:szCs w:val="24"/>
        </w:rPr>
        <w:t>/20</w:t>
      </w:r>
      <w:r w:rsidR="00C37848">
        <w:rPr>
          <w:rFonts w:ascii="Arial" w:hAnsi="Arial" w:cs="Arial"/>
          <w:sz w:val="24"/>
          <w:szCs w:val="24"/>
        </w:rPr>
        <w:t>19</w:t>
      </w:r>
      <w:r>
        <w:rPr>
          <w:rFonts w:ascii="Arial" w:hAnsi="Arial" w:cs="Arial"/>
          <w:sz w:val="24"/>
          <w:szCs w:val="24"/>
        </w:rPr>
        <w:t>), se tuvo a la</w:t>
      </w:r>
      <w:r w:rsidR="00C37848">
        <w:rPr>
          <w:rFonts w:ascii="Arial" w:hAnsi="Arial" w:cs="Arial"/>
          <w:sz w:val="24"/>
          <w:szCs w:val="24"/>
        </w:rPr>
        <w:t>s</w:t>
      </w:r>
      <w:r>
        <w:rPr>
          <w:rFonts w:ascii="Arial" w:hAnsi="Arial" w:cs="Arial"/>
          <w:sz w:val="24"/>
          <w:szCs w:val="24"/>
        </w:rPr>
        <w:t xml:space="preserve"> autoridad</w:t>
      </w:r>
      <w:r w:rsidR="00C37848">
        <w:rPr>
          <w:rFonts w:ascii="Arial" w:hAnsi="Arial" w:cs="Arial"/>
          <w:sz w:val="24"/>
          <w:szCs w:val="24"/>
        </w:rPr>
        <w:t>es</w:t>
      </w:r>
      <w:r>
        <w:rPr>
          <w:rFonts w:ascii="Arial" w:hAnsi="Arial" w:cs="Arial"/>
          <w:sz w:val="24"/>
          <w:szCs w:val="24"/>
        </w:rPr>
        <w:t xml:space="preserve"> demandada</w:t>
      </w:r>
      <w:r w:rsidR="00C37848">
        <w:rPr>
          <w:rFonts w:ascii="Arial" w:hAnsi="Arial" w:cs="Arial"/>
          <w:sz w:val="24"/>
          <w:szCs w:val="24"/>
        </w:rPr>
        <w:t>s</w:t>
      </w:r>
      <w:r>
        <w:rPr>
          <w:rFonts w:ascii="Arial" w:hAnsi="Arial" w:cs="Arial"/>
          <w:sz w:val="24"/>
          <w:szCs w:val="24"/>
        </w:rPr>
        <w:t xml:space="preserve"> </w:t>
      </w:r>
      <w:r w:rsidR="00C37848">
        <w:rPr>
          <w:rFonts w:ascii="Arial" w:hAnsi="Arial" w:cs="Arial"/>
          <w:sz w:val="24"/>
          <w:szCs w:val="24"/>
        </w:rPr>
        <w:t>FELIPE PÉREZ MARCOS</w:t>
      </w:r>
      <w:r w:rsidR="00F8658D">
        <w:rPr>
          <w:rFonts w:ascii="Arial" w:hAnsi="Arial" w:cs="Arial"/>
          <w:sz w:val="24"/>
          <w:szCs w:val="24"/>
        </w:rPr>
        <w:t>,</w:t>
      </w:r>
      <w:r>
        <w:rPr>
          <w:rFonts w:ascii="Arial" w:hAnsi="Arial" w:cs="Arial"/>
          <w:sz w:val="24"/>
          <w:szCs w:val="24"/>
        </w:rPr>
        <w:t xml:space="preserve"> Policía </w:t>
      </w:r>
      <w:r w:rsidR="00C37848">
        <w:rPr>
          <w:rFonts w:ascii="Arial" w:hAnsi="Arial" w:cs="Arial"/>
          <w:sz w:val="24"/>
          <w:szCs w:val="24"/>
        </w:rPr>
        <w:t xml:space="preserve">Tercero </w:t>
      </w:r>
      <w:r>
        <w:rPr>
          <w:rFonts w:ascii="Arial" w:hAnsi="Arial" w:cs="Arial"/>
          <w:sz w:val="24"/>
          <w:szCs w:val="24"/>
        </w:rPr>
        <w:t xml:space="preserve">Vial con número estadístico </w:t>
      </w:r>
      <w:r w:rsidR="00C37848">
        <w:rPr>
          <w:rFonts w:ascii="Arial" w:hAnsi="Arial" w:cs="Arial"/>
          <w:sz w:val="24"/>
          <w:szCs w:val="24"/>
        </w:rPr>
        <w:t>134</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00C37848">
        <w:rPr>
          <w:rFonts w:ascii="Arial" w:hAnsi="Arial" w:cs="Arial"/>
          <w:sz w:val="24"/>
          <w:szCs w:val="24"/>
        </w:rPr>
        <w:t xml:space="preserve">; Jefa de la Unidad de Recaudación del Municipio de Oaxaca de Juárez; y al </w:t>
      </w:r>
      <w:r w:rsidR="002E72B4">
        <w:rPr>
          <w:rFonts w:ascii="Arial" w:hAnsi="Arial" w:cs="Arial"/>
          <w:sz w:val="24"/>
          <w:szCs w:val="24"/>
        </w:rPr>
        <w:t>S</w:t>
      </w:r>
      <w:r w:rsidR="00C37848">
        <w:rPr>
          <w:rFonts w:ascii="Arial" w:hAnsi="Arial" w:cs="Arial"/>
          <w:sz w:val="24"/>
          <w:szCs w:val="24"/>
        </w:rPr>
        <w:t>ubdirector de Tránsito y Movilidad del Municipio de Oaxaca de Juárez</w:t>
      </w:r>
      <w:r w:rsidR="002E72B4">
        <w:rPr>
          <w:rFonts w:ascii="Arial" w:hAnsi="Arial" w:cs="Arial"/>
          <w:sz w:val="24"/>
          <w:szCs w:val="24"/>
        </w:rPr>
        <w:t>,</w:t>
      </w:r>
      <w:r w:rsidR="00C37848">
        <w:rPr>
          <w:rFonts w:ascii="Arial" w:hAnsi="Arial" w:cs="Arial"/>
          <w:sz w:val="24"/>
          <w:szCs w:val="24"/>
        </w:rPr>
        <w:t xml:space="preserve"> </w:t>
      </w:r>
      <w:r>
        <w:rPr>
          <w:rFonts w:ascii="Arial" w:hAnsi="Arial" w:cs="Arial"/>
          <w:sz w:val="24"/>
          <w:szCs w:val="24"/>
        </w:rPr>
        <w:t xml:space="preserve"> contestando la demanda en tiempo, por lo que con fecha </w:t>
      </w:r>
      <w:r w:rsidR="002E72B4">
        <w:rPr>
          <w:rFonts w:ascii="Arial" w:hAnsi="Arial" w:cs="Arial"/>
          <w:sz w:val="24"/>
          <w:szCs w:val="24"/>
        </w:rPr>
        <w:t>siete</w:t>
      </w:r>
      <w:r>
        <w:rPr>
          <w:rFonts w:ascii="Arial" w:hAnsi="Arial" w:cs="Arial"/>
          <w:sz w:val="24"/>
          <w:szCs w:val="24"/>
        </w:rPr>
        <w:t xml:space="preserve"> de </w:t>
      </w:r>
      <w:r w:rsidR="002E72B4">
        <w:rPr>
          <w:rFonts w:ascii="Arial" w:hAnsi="Arial" w:cs="Arial"/>
          <w:sz w:val="24"/>
          <w:szCs w:val="24"/>
        </w:rPr>
        <w:t>junio</w:t>
      </w:r>
      <w:r>
        <w:rPr>
          <w:rFonts w:ascii="Arial" w:hAnsi="Arial" w:cs="Arial"/>
          <w:sz w:val="24"/>
          <w:szCs w:val="24"/>
        </w:rPr>
        <w:t xml:space="preserve"> de dos mil veintiuno (0</w:t>
      </w:r>
      <w:r w:rsidR="002E72B4">
        <w:rPr>
          <w:rFonts w:ascii="Arial" w:hAnsi="Arial" w:cs="Arial"/>
          <w:sz w:val="24"/>
          <w:szCs w:val="24"/>
        </w:rPr>
        <w:t>7</w:t>
      </w:r>
      <w:r>
        <w:rPr>
          <w:rFonts w:ascii="Arial" w:hAnsi="Arial" w:cs="Arial"/>
          <w:sz w:val="24"/>
          <w:szCs w:val="24"/>
        </w:rPr>
        <w:t>/0</w:t>
      </w:r>
      <w:r w:rsidR="002E72B4">
        <w:rPr>
          <w:rFonts w:ascii="Arial" w:hAnsi="Arial" w:cs="Arial"/>
          <w:sz w:val="24"/>
          <w:szCs w:val="24"/>
        </w:rPr>
        <w:t>6</w:t>
      </w:r>
      <w:r>
        <w:rPr>
          <w:rFonts w:ascii="Arial" w:hAnsi="Arial" w:cs="Arial"/>
          <w:sz w:val="24"/>
          <w:szCs w:val="24"/>
        </w:rPr>
        <w:t xml:space="preserve">/2021) se señaló fecha y hora para el desahogo de la audiencia final. - - </w:t>
      </w:r>
    </w:p>
    <w:p w14:paraId="6D05AC89" w14:textId="437C8201"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2E72B4">
        <w:rPr>
          <w:rFonts w:ascii="Arial" w:hAnsi="Arial" w:cs="Arial"/>
          <w:sz w:val="24"/>
          <w:szCs w:val="24"/>
        </w:rPr>
        <w:t>veinticuatro</w:t>
      </w:r>
      <w:r>
        <w:rPr>
          <w:rFonts w:ascii="Arial" w:hAnsi="Arial" w:cs="Arial"/>
          <w:sz w:val="24"/>
          <w:szCs w:val="24"/>
        </w:rPr>
        <w:t xml:space="preserve"> de junio de dos mil veintiuno (</w:t>
      </w:r>
      <w:r w:rsidR="002E72B4">
        <w:rPr>
          <w:rFonts w:ascii="Arial" w:hAnsi="Arial" w:cs="Arial"/>
          <w:sz w:val="24"/>
          <w:szCs w:val="24"/>
        </w:rPr>
        <w:t>24</w:t>
      </w:r>
      <w:r>
        <w:rPr>
          <w:rFonts w:ascii="Arial" w:hAnsi="Arial" w:cs="Arial"/>
          <w:sz w:val="24"/>
          <w:szCs w:val="24"/>
        </w:rPr>
        <w:t>/06/2021),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 </w:t>
      </w:r>
    </w:p>
    <w:p w14:paraId="0DB8EBD9"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A3CA2DA" w14:textId="7DE11F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2E72B4">
        <w:rPr>
          <w:rFonts w:ascii="Arial" w:hAnsi="Arial" w:cs="Arial"/>
          <w:sz w:val="24"/>
          <w:szCs w:val="24"/>
        </w:rPr>
        <w:t>- - - - - - - - - - - - - - -</w:t>
      </w:r>
    </w:p>
    <w:p w14:paraId="53402F74" w14:textId="6A96E633" w:rsidR="00EA0A85" w:rsidRDefault="00EA0A85" w:rsidP="00EA0A85">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2E72B4">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9A10AD">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acta de infracción impugnada, por lo que fue a ella y no a persona distinta a la que fue dirigida, justificándose así su personalidad jurídica y legítima en el presente Juicio.</w:t>
      </w:r>
    </w:p>
    <w:p w14:paraId="60696010" w14:textId="431A8C3D"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2E72B4">
        <w:rPr>
          <w:rFonts w:ascii="Arial" w:hAnsi="Arial" w:cs="Arial"/>
          <w:sz w:val="24"/>
          <w:szCs w:val="24"/>
        </w:rPr>
        <w:t>FELIPE PÉREZ MARCOS</w:t>
      </w:r>
      <w:r>
        <w:rPr>
          <w:rFonts w:ascii="Arial" w:hAnsi="Arial" w:cs="Arial"/>
          <w:sz w:val="24"/>
          <w:szCs w:val="24"/>
        </w:rPr>
        <w:t xml:space="preserve"> Policía </w:t>
      </w:r>
      <w:r w:rsidR="002E72B4">
        <w:rPr>
          <w:rFonts w:ascii="Arial" w:hAnsi="Arial" w:cs="Arial"/>
          <w:sz w:val="24"/>
          <w:szCs w:val="24"/>
        </w:rPr>
        <w:t xml:space="preserve">Tercero </w:t>
      </w:r>
      <w:r>
        <w:rPr>
          <w:rFonts w:ascii="Arial" w:hAnsi="Arial" w:cs="Arial"/>
          <w:sz w:val="24"/>
          <w:szCs w:val="24"/>
        </w:rPr>
        <w:t xml:space="preserve">Vial con número estadístico </w:t>
      </w:r>
      <w:r w:rsidR="002E72B4">
        <w:rPr>
          <w:rFonts w:ascii="Arial" w:hAnsi="Arial" w:cs="Arial"/>
          <w:sz w:val="24"/>
          <w:szCs w:val="24"/>
        </w:rPr>
        <w:t>134</w:t>
      </w:r>
      <w:r>
        <w:rPr>
          <w:rFonts w:ascii="Arial" w:hAnsi="Arial" w:cs="Arial"/>
          <w:sz w:val="24"/>
          <w:szCs w:val="24"/>
        </w:rPr>
        <w:t xml:space="preserve"> de la Subdirección de Tránsito y Movilidad de la Dirección de Seguridad Pública, Vialidad y Protección Ciudadana del Municipio de Oaxaca de Juárez</w:t>
      </w:r>
      <w:r w:rsidR="002E72B4">
        <w:rPr>
          <w:rFonts w:ascii="Arial" w:hAnsi="Arial" w:cs="Arial"/>
          <w:sz w:val="24"/>
        </w:rPr>
        <w:t xml:space="preserve">; </w:t>
      </w:r>
      <w:r w:rsidR="002E72B4">
        <w:rPr>
          <w:rFonts w:ascii="Arial" w:hAnsi="Arial" w:cs="Arial"/>
          <w:sz w:val="24"/>
          <w:szCs w:val="24"/>
        </w:rPr>
        <w:t>Jefa de la Unidad de Recaudación del Municipio de Oaxaca de Juárez; y Subdirector de Tránsito y Movilidad del Municipio de Oaxaca de Juárez</w:t>
      </w:r>
      <w:r w:rsidR="002E72B4">
        <w:rPr>
          <w:rFonts w:ascii="Arial" w:hAnsi="Arial" w:cs="Arial"/>
          <w:sz w:val="24"/>
        </w:rPr>
        <w:t>;</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sidR="008D0132">
        <w:rPr>
          <w:rFonts w:ascii="Arial" w:hAnsi="Arial" w:cs="Arial"/>
          <w:sz w:val="24"/>
        </w:rPr>
        <w:t xml:space="preserve">parte </w:t>
      </w:r>
      <w:r w:rsidRPr="00494405">
        <w:rPr>
          <w:rFonts w:ascii="Arial" w:hAnsi="Arial" w:cs="Arial"/>
          <w:sz w:val="24"/>
        </w:rPr>
        <w:t>actora. - - - - - - -</w:t>
      </w:r>
      <w:r>
        <w:rPr>
          <w:rFonts w:ascii="Arial" w:hAnsi="Arial" w:cs="Arial"/>
          <w:sz w:val="24"/>
        </w:rPr>
        <w:t xml:space="preserve"> - - - - - - - - - - </w:t>
      </w:r>
      <w:r w:rsidR="00F8658D">
        <w:rPr>
          <w:rFonts w:ascii="Arial" w:hAnsi="Arial" w:cs="Arial"/>
          <w:sz w:val="24"/>
        </w:rPr>
        <w:t xml:space="preserve">- - - - - - - - </w:t>
      </w:r>
    </w:p>
    <w:p w14:paraId="4597275E"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52CE2E05" w14:textId="3D824139" w:rsidR="00EA0A85" w:rsidRPr="002E72B4" w:rsidRDefault="00EA0A85" w:rsidP="00EA0A85">
      <w:pPr>
        <w:spacing w:line="360" w:lineRule="auto"/>
        <w:ind w:firstLine="708"/>
        <w:jc w:val="both"/>
        <w:rPr>
          <w:rFonts w:ascii="Arial" w:hAnsi="Arial" w:cs="Arial"/>
          <w:sz w:val="24"/>
          <w:szCs w:val="24"/>
        </w:rPr>
      </w:pPr>
      <w:r>
        <w:rPr>
          <w:rFonts w:ascii="Arial" w:hAnsi="Arial" w:cs="Arial"/>
          <w:sz w:val="24"/>
          <w:szCs w:val="24"/>
        </w:rPr>
        <w:t>La</w:t>
      </w:r>
      <w:r w:rsidR="00315C18">
        <w:rPr>
          <w:rFonts w:ascii="Arial" w:hAnsi="Arial" w:cs="Arial"/>
          <w:sz w:val="24"/>
          <w:szCs w:val="24"/>
        </w:rPr>
        <w:t>s</w:t>
      </w:r>
      <w:r w:rsidRPr="00A17FFD">
        <w:rPr>
          <w:rFonts w:ascii="Arial" w:hAnsi="Arial" w:cs="Arial"/>
          <w:sz w:val="24"/>
          <w:szCs w:val="24"/>
        </w:rPr>
        <w:t xml:space="preserve"> prueba</w:t>
      </w:r>
      <w:r w:rsidR="00315C18">
        <w:rPr>
          <w:rFonts w:ascii="Arial" w:hAnsi="Arial" w:cs="Arial"/>
          <w:sz w:val="24"/>
          <w:szCs w:val="24"/>
        </w:rPr>
        <w:t>s</w:t>
      </w:r>
      <w:r w:rsidRPr="00A17FFD">
        <w:rPr>
          <w:rFonts w:ascii="Arial" w:hAnsi="Arial" w:cs="Arial"/>
          <w:sz w:val="24"/>
          <w:szCs w:val="24"/>
        </w:rPr>
        <w:t xml:space="preserve"> </w:t>
      </w:r>
      <w:r w:rsidRPr="00315C18">
        <w:rPr>
          <w:rFonts w:ascii="Arial" w:hAnsi="Arial" w:cs="Arial"/>
          <w:b/>
          <w:sz w:val="24"/>
          <w:szCs w:val="24"/>
        </w:rPr>
        <w:t>DOCUMENTAL</w:t>
      </w:r>
      <w:r w:rsidR="00315C18" w:rsidRPr="00315C18">
        <w:rPr>
          <w:rFonts w:ascii="Arial" w:hAnsi="Arial" w:cs="Arial"/>
          <w:b/>
          <w:sz w:val="24"/>
          <w:szCs w:val="24"/>
        </w:rPr>
        <w:t>ES</w:t>
      </w:r>
      <w:r w:rsidRPr="00A17FFD">
        <w:rPr>
          <w:rFonts w:ascii="Arial" w:hAnsi="Arial" w:cs="Arial"/>
          <w:sz w:val="24"/>
          <w:szCs w:val="24"/>
        </w:rPr>
        <w:t xml:space="preserve"> </w:t>
      </w:r>
      <w:r w:rsidR="00315C18">
        <w:rPr>
          <w:rFonts w:ascii="Arial" w:hAnsi="Arial" w:cs="Arial"/>
          <w:sz w:val="24"/>
          <w:szCs w:val="24"/>
        </w:rPr>
        <w:t>admitidas</w:t>
      </w:r>
      <w:r w:rsidRPr="00A17FFD">
        <w:rPr>
          <w:rFonts w:ascii="Arial" w:hAnsi="Arial" w:cs="Arial"/>
          <w:sz w:val="24"/>
          <w:szCs w:val="24"/>
        </w:rPr>
        <w:t xml:space="preserve"> </w:t>
      </w:r>
      <w:r w:rsidR="00315C18">
        <w:rPr>
          <w:rFonts w:ascii="Arial" w:hAnsi="Arial" w:cs="Arial"/>
          <w:sz w:val="24"/>
          <w:szCs w:val="24"/>
        </w:rPr>
        <w:t>a</w:t>
      </w:r>
      <w:r w:rsidRPr="00A17FFD">
        <w:rPr>
          <w:rFonts w:ascii="Arial" w:hAnsi="Arial" w:cs="Arial"/>
          <w:sz w:val="24"/>
          <w:szCs w:val="24"/>
        </w:rPr>
        <w:t xml:space="preserve"> </w:t>
      </w:r>
      <w:r>
        <w:rPr>
          <w:rFonts w:ascii="Arial" w:hAnsi="Arial" w:cs="Arial"/>
          <w:sz w:val="24"/>
          <w:szCs w:val="24"/>
        </w:rPr>
        <w:t>la</w:t>
      </w:r>
      <w:r w:rsidRPr="00A17FFD">
        <w:rPr>
          <w:rFonts w:ascii="Arial" w:hAnsi="Arial" w:cs="Arial"/>
          <w:sz w:val="24"/>
          <w:szCs w:val="24"/>
        </w:rPr>
        <w:t xml:space="preserve"> </w:t>
      </w:r>
      <w:r w:rsidR="002E72B4">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9A10AD">
        <w:rPr>
          <w:rFonts w:ascii="Arial" w:hAnsi="Arial" w:cs="Arial"/>
          <w:sz w:val="24"/>
          <w:szCs w:val="24"/>
        </w:rPr>
        <w:t>***** ***** ***** *****</w:t>
      </w:r>
      <w:r w:rsidRPr="00A17FFD">
        <w:rPr>
          <w:rFonts w:ascii="Arial" w:hAnsi="Arial" w:cs="Arial"/>
          <w:sz w:val="24"/>
          <w:szCs w:val="24"/>
        </w:rPr>
        <w:t>,</w:t>
      </w:r>
      <w:r w:rsidR="00315C18">
        <w:rPr>
          <w:rFonts w:ascii="Arial" w:hAnsi="Arial" w:cs="Arial"/>
          <w:sz w:val="24"/>
          <w:szCs w:val="24"/>
        </w:rPr>
        <w:t xml:space="preserve"> consiste en: </w:t>
      </w:r>
      <w:r w:rsidR="00315C18" w:rsidRPr="00315C18">
        <w:rPr>
          <w:rFonts w:ascii="Arial" w:hAnsi="Arial" w:cs="Arial"/>
          <w:b/>
          <w:sz w:val="24"/>
          <w:szCs w:val="24"/>
        </w:rPr>
        <w:t>1.</w:t>
      </w:r>
      <w:r w:rsidRPr="00315C18">
        <w:rPr>
          <w:rFonts w:ascii="Arial" w:hAnsi="Arial" w:cs="Arial"/>
          <w:b/>
          <w:sz w:val="24"/>
          <w:szCs w:val="24"/>
        </w:rPr>
        <w:t>-</w:t>
      </w:r>
      <w:r>
        <w:rPr>
          <w:rFonts w:ascii="Arial" w:hAnsi="Arial" w:cs="Arial"/>
          <w:sz w:val="24"/>
          <w:szCs w:val="24"/>
        </w:rPr>
        <w:t xml:space="preserve"> Copia simple </w:t>
      </w:r>
      <w:r w:rsidR="002E72B4">
        <w:rPr>
          <w:rFonts w:ascii="Arial" w:hAnsi="Arial" w:cs="Arial"/>
          <w:sz w:val="24"/>
          <w:szCs w:val="24"/>
        </w:rPr>
        <w:t xml:space="preserve">del </w:t>
      </w:r>
      <w:r>
        <w:rPr>
          <w:rFonts w:ascii="Arial" w:hAnsi="Arial" w:cs="Arial"/>
          <w:sz w:val="24"/>
          <w:szCs w:val="24"/>
        </w:rPr>
        <w:t xml:space="preserve">acta de infracción con número de </w:t>
      </w:r>
      <w:r>
        <w:rPr>
          <w:rFonts w:ascii="Arial" w:hAnsi="Arial" w:cs="Arial"/>
          <w:sz w:val="24"/>
          <w:szCs w:val="24"/>
        </w:rPr>
        <w:lastRenderedPageBreak/>
        <w:t xml:space="preserve">folio </w:t>
      </w:r>
      <w:r w:rsidR="009A10AD">
        <w:rPr>
          <w:rFonts w:ascii="Arial" w:hAnsi="Arial" w:cs="Arial"/>
          <w:sz w:val="24"/>
          <w:szCs w:val="24"/>
        </w:rPr>
        <w:t>*****</w:t>
      </w:r>
      <w:r>
        <w:rPr>
          <w:rFonts w:ascii="Arial" w:hAnsi="Arial" w:cs="Arial"/>
          <w:sz w:val="24"/>
          <w:szCs w:val="24"/>
        </w:rPr>
        <w:t xml:space="preserve">, expedida el día </w:t>
      </w:r>
      <w:r w:rsidR="009A10AD">
        <w:rPr>
          <w:rFonts w:ascii="Arial" w:hAnsi="Arial" w:cs="Arial"/>
          <w:sz w:val="24"/>
          <w:szCs w:val="24"/>
        </w:rPr>
        <w:t>***** de ***** de dos mil diecinueve (**/**/2019)</w:t>
      </w:r>
      <w:r w:rsidR="002E72B4">
        <w:rPr>
          <w:rFonts w:ascii="Arial" w:hAnsi="Arial" w:cs="Arial"/>
          <w:sz w:val="24"/>
          <w:szCs w:val="24"/>
        </w:rPr>
        <w:t xml:space="preserve">; </w:t>
      </w:r>
      <w:r w:rsidR="002E72B4">
        <w:rPr>
          <w:rFonts w:ascii="Arial" w:hAnsi="Arial" w:cs="Arial"/>
          <w:b/>
          <w:bCs/>
          <w:sz w:val="24"/>
          <w:szCs w:val="24"/>
        </w:rPr>
        <w:t xml:space="preserve">2.- </w:t>
      </w:r>
      <w:r w:rsidR="002E72B4">
        <w:rPr>
          <w:rFonts w:ascii="Arial" w:hAnsi="Arial" w:cs="Arial"/>
          <w:sz w:val="24"/>
          <w:szCs w:val="24"/>
        </w:rPr>
        <w:t xml:space="preserve">Copia simple del formato único de la Subdirección de Transito y Movilidad con folio número </w:t>
      </w:r>
      <w:r w:rsidR="00613E38">
        <w:rPr>
          <w:rFonts w:ascii="Arial" w:hAnsi="Arial" w:cs="Arial"/>
          <w:sz w:val="24"/>
          <w:szCs w:val="24"/>
        </w:rPr>
        <w:t>*****</w:t>
      </w:r>
      <w:r w:rsidR="002E72B4">
        <w:rPr>
          <w:rFonts w:ascii="Arial" w:hAnsi="Arial" w:cs="Arial"/>
          <w:sz w:val="24"/>
          <w:szCs w:val="24"/>
        </w:rPr>
        <w:t xml:space="preserve">, de fecha </w:t>
      </w:r>
      <w:r w:rsidR="00613E38">
        <w:rPr>
          <w:rFonts w:ascii="Arial" w:hAnsi="Arial" w:cs="Arial"/>
          <w:sz w:val="24"/>
          <w:szCs w:val="24"/>
        </w:rPr>
        <w:t>***** de ***** de dos mil diecinueve (**/**/2019)</w:t>
      </w:r>
      <w:r w:rsidR="002E72B4">
        <w:rPr>
          <w:rFonts w:ascii="Arial" w:hAnsi="Arial" w:cs="Arial"/>
          <w:sz w:val="24"/>
          <w:szCs w:val="24"/>
        </w:rPr>
        <w:t xml:space="preserve">; </w:t>
      </w:r>
      <w:r w:rsidR="002E72B4">
        <w:rPr>
          <w:rFonts w:ascii="Arial" w:hAnsi="Arial" w:cs="Arial"/>
          <w:b/>
          <w:bCs/>
          <w:sz w:val="24"/>
          <w:szCs w:val="24"/>
        </w:rPr>
        <w:t xml:space="preserve">3.- </w:t>
      </w:r>
      <w:r w:rsidR="002E72B4">
        <w:rPr>
          <w:rFonts w:ascii="Arial" w:hAnsi="Arial" w:cs="Arial"/>
          <w:sz w:val="24"/>
          <w:szCs w:val="24"/>
        </w:rPr>
        <w:t xml:space="preserve">Formato único de liquidación número </w:t>
      </w:r>
      <w:r w:rsidR="00613E38">
        <w:rPr>
          <w:rFonts w:ascii="Arial" w:hAnsi="Arial" w:cs="Arial"/>
          <w:sz w:val="24"/>
          <w:szCs w:val="24"/>
        </w:rPr>
        <w:t>***** *****</w:t>
      </w:r>
      <w:r w:rsidR="002E72B4">
        <w:rPr>
          <w:rFonts w:ascii="Arial" w:hAnsi="Arial" w:cs="Arial"/>
          <w:sz w:val="24"/>
          <w:szCs w:val="24"/>
        </w:rPr>
        <w:t xml:space="preserve"> de </w:t>
      </w:r>
      <w:r w:rsidR="00613E38">
        <w:rPr>
          <w:rFonts w:ascii="Arial" w:hAnsi="Arial" w:cs="Arial"/>
          <w:sz w:val="24"/>
          <w:szCs w:val="24"/>
        </w:rPr>
        <w:t>***** de ***** de dos mil diecinueve (**/**/2019)</w:t>
      </w:r>
      <w:r w:rsidR="002E72B4">
        <w:rPr>
          <w:rFonts w:ascii="Arial" w:hAnsi="Arial" w:cs="Arial"/>
          <w:sz w:val="24"/>
          <w:szCs w:val="24"/>
        </w:rPr>
        <w:t xml:space="preserve">; </w:t>
      </w:r>
      <w:r w:rsidR="002E72B4">
        <w:rPr>
          <w:rFonts w:ascii="Arial" w:hAnsi="Arial" w:cs="Arial"/>
          <w:b/>
          <w:bCs/>
          <w:sz w:val="24"/>
          <w:szCs w:val="24"/>
        </w:rPr>
        <w:t xml:space="preserve">4.- </w:t>
      </w:r>
      <w:r w:rsidR="002E72B4">
        <w:rPr>
          <w:rFonts w:ascii="Arial" w:hAnsi="Arial" w:cs="Arial"/>
          <w:sz w:val="24"/>
          <w:szCs w:val="24"/>
        </w:rPr>
        <w:t xml:space="preserve">Copia simple del recibo de pago número </w:t>
      </w:r>
      <w:r w:rsidR="00613E38">
        <w:rPr>
          <w:rFonts w:ascii="Arial" w:hAnsi="Arial" w:cs="Arial"/>
          <w:sz w:val="24"/>
          <w:szCs w:val="24"/>
        </w:rPr>
        <w:t>**********</w:t>
      </w:r>
      <w:r w:rsidR="002E72B4">
        <w:rPr>
          <w:rFonts w:ascii="Arial" w:hAnsi="Arial" w:cs="Arial"/>
          <w:sz w:val="24"/>
          <w:szCs w:val="24"/>
        </w:rPr>
        <w:t xml:space="preserve">, de </w:t>
      </w:r>
      <w:r w:rsidR="00613E38">
        <w:rPr>
          <w:rFonts w:ascii="Arial" w:hAnsi="Arial" w:cs="Arial"/>
          <w:sz w:val="24"/>
          <w:szCs w:val="24"/>
        </w:rPr>
        <w:t>***** de ***** de dos mil diecinueve (**/**/2019)</w:t>
      </w:r>
      <w:r w:rsidR="002E72B4">
        <w:rPr>
          <w:rFonts w:ascii="Arial" w:hAnsi="Arial" w:cs="Arial"/>
          <w:sz w:val="24"/>
          <w:szCs w:val="24"/>
        </w:rPr>
        <w:t xml:space="preserve">; </w:t>
      </w:r>
      <w:r w:rsidR="002E72B4">
        <w:rPr>
          <w:rFonts w:ascii="Arial" w:hAnsi="Arial" w:cs="Arial"/>
          <w:b/>
          <w:bCs/>
          <w:sz w:val="24"/>
          <w:szCs w:val="24"/>
        </w:rPr>
        <w:t xml:space="preserve">5.- </w:t>
      </w:r>
      <w:r w:rsidR="002E72B4">
        <w:rPr>
          <w:rFonts w:ascii="Arial" w:hAnsi="Arial" w:cs="Arial"/>
          <w:sz w:val="24"/>
          <w:szCs w:val="24"/>
        </w:rPr>
        <w:t xml:space="preserve">Copia simple del recibo de pago </w:t>
      </w:r>
      <w:r w:rsidR="00613E38">
        <w:rPr>
          <w:rFonts w:ascii="Arial" w:hAnsi="Arial" w:cs="Arial"/>
          <w:sz w:val="24"/>
          <w:szCs w:val="24"/>
        </w:rPr>
        <w:t>**********</w:t>
      </w:r>
      <w:r w:rsidR="002E72B4">
        <w:rPr>
          <w:rFonts w:ascii="Arial" w:hAnsi="Arial" w:cs="Arial"/>
          <w:sz w:val="24"/>
          <w:szCs w:val="24"/>
        </w:rPr>
        <w:t xml:space="preserve">, de </w:t>
      </w:r>
      <w:r w:rsidR="00613E38">
        <w:rPr>
          <w:rFonts w:ascii="Arial" w:hAnsi="Arial" w:cs="Arial"/>
          <w:sz w:val="24"/>
          <w:szCs w:val="24"/>
        </w:rPr>
        <w:t>***** de ***** de dos mil diecinueve (**/**/2019)</w:t>
      </w:r>
      <w:r w:rsidR="002E72B4">
        <w:rPr>
          <w:rFonts w:ascii="Arial" w:hAnsi="Arial" w:cs="Arial"/>
          <w:sz w:val="24"/>
          <w:szCs w:val="24"/>
        </w:rPr>
        <w:t xml:space="preserve">; </w:t>
      </w:r>
      <w:r w:rsidR="002E72B4">
        <w:rPr>
          <w:rFonts w:ascii="Arial" w:hAnsi="Arial" w:cs="Arial"/>
          <w:b/>
          <w:bCs/>
          <w:sz w:val="24"/>
          <w:szCs w:val="24"/>
        </w:rPr>
        <w:t xml:space="preserve">6.- </w:t>
      </w:r>
      <w:r w:rsidR="002E72B4">
        <w:rPr>
          <w:rFonts w:ascii="Arial" w:hAnsi="Arial" w:cs="Arial"/>
          <w:sz w:val="24"/>
          <w:szCs w:val="24"/>
        </w:rPr>
        <w:t xml:space="preserve">Original de la hoja de liberación de vehículos con folio </w:t>
      </w:r>
      <w:r w:rsidR="00613E38">
        <w:rPr>
          <w:rFonts w:ascii="Arial" w:hAnsi="Arial" w:cs="Arial"/>
          <w:sz w:val="24"/>
          <w:szCs w:val="24"/>
        </w:rPr>
        <w:t>**********</w:t>
      </w:r>
      <w:r w:rsidR="002E72B4">
        <w:rPr>
          <w:rFonts w:ascii="Arial" w:hAnsi="Arial" w:cs="Arial"/>
          <w:sz w:val="24"/>
          <w:szCs w:val="24"/>
        </w:rPr>
        <w:t xml:space="preserve"> de fecha </w:t>
      </w:r>
      <w:r w:rsidR="00613E38">
        <w:rPr>
          <w:rFonts w:ascii="Arial" w:hAnsi="Arial" w:cs="Arial"/>
          <w:sz w:val="24"/>
          <w:szCs w:val="24"/>
        </w:rPr>
        <w:t>***** de ***** de dos mil diecinueve (**/**/2019)</w:t>
      </w:r>
      <w:r w:rsidR="002E72B4">
        <w:rPr>
          <w:rFonts w:ascii="Arial" w:hAnsi="Arial" w:cs="Arial"/>
          <w:sz w:val="24"/>
          <w:szCs w:val="24"/>
        </w:rPr>
        <w:t>.</w:t>
      </w:r>
    </w:p>
    <w:p w14:paraId="4AC84CBC" w14:textId="319F005E"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2E72B4">
        <w:rPr>
          <w:rFonts w:ascii="Arial" w:hAnsi="Arial" w:cs="Arial"/>
          <w:sz w:val="24"/>
          <w:szCs w:val="24"/>
        </w:rPr>
        <w:t xml:space="preserve">Jefa de la Unidad de Recaudación del Municipio de Oaxaca de Juárez, no exhibió documental alguna; respecto del Subdirector </w:t>
      </w:r>
      <w:r w:rsidR="00212E50">
        <w:rPr>
          <w:rFonts w:ascii="Arial" w:hAnsi="Arial" w:cs="Arial"/>
          <w:sz w:val="24"/>
          <w:szCs w:val="24"/>
        </w:rPr>
        <w:t>de Vialidad y Movilidad y FELIPE PÉREZ MARCOS</w:t>
      </w:r>
      <w:r>
        <w:rPr>
          <w:rFonts w:ascii="Arial" w:hAnsi="Arial" w:cs="Arial"/>
          <w:sz w:val="24"/>
          <w:szCs w:val="24"/>
        </w:rPr>
        <w:t xml:space="preserve"> Policía Vial con número estadístico </w:t>
      </w:r>
      <w:r w:rsidR="00212E50">
        <w:rPr>
          <w:rFonts w:ascii="Arial" w:hAnsi="Arial" w:cs="Arial"/>
          <w:sz w:val="24"/>
          <w:szCs w:val="24"/>
        </w:rPr>
        <w:t>134</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w:t>
      </w:r>
      <w:r w:rsidR="00212E50">
        <w:rPr>
          <w:rFonts w:ascii="Arial" w:hAnsi="Arial" w:cs="Arial"/>
          <w:sz w:val="24"/>
          <w:szCs w:val="24"/>
        </w:rPr>
        <w:t xml:space="preserve">ambos </w:t>
      </w:r>
      <w:r>
        <w:rPr>
          <w:rFonts w:ascii="Arial" w:hAnsi="Arial" w:cs="Arial"/>
          <w:sz w:val="24"/>
          <w:szCs w:val="24"/>
        </w:rPr>
        <w:t xml:space="preserve">del Municipio de Oaxaca de Juárez, </w:t>
      </w:r>
      <w:r w:rsidR="007A5089">
        <w:rPr>
          <w:rFonts w:ascii="Arial" w:hAnsi="Arial" w:cs="Arial"/>
          <w:sz w:val="24"/>
          <w:szCs w:val="24"/>
        </w:rPr>
        <w:t xml:space="preserve">se les admitieron las </w:t>
      </w:r>
      <w:r w:rsidR="007A5089" w:rsidRPr="007A5089">
        <w:rPr>
          <w:rFonts w:ascii="Arial" w:hAnsi="Arial" w:cs="Arial"/>
          <w:b/>
          <w:sz w:val="24"/>
          <w:szCs w:val="24"/>
        </w:rPr>
        <w:t>DOCUMENTALES</w:t>
      </w:r>
      <w:r w:rsidR="007A5089">
        <w:rPr>
          <w:rFonts w:ascii="Arial" w:hAnsi="Arial" w:cs="Arial"/>
          <w:sz w:val="24"/>
          <w:szCs w:val="24"/>
        </w:rPr>
        <w:t xml:space="preserve"> </w:t>
      </w:r>
      <w:r w:rsidR="00212E50">
        <w:rPr>
          <w:rFonts w:ascii="Arial" w:hAnsi="Arial" w:cs="Arial"/>
          <w:sz w:val="24"/>
          <w:szCs w:val="24"/>
        </w:rPr>
        <w:t xml:space="preserve">consistentes en: </w:t>
      </w:r>
      <w:r w:rsidR="00212E50">
        <w:rPr>
          <w:rFonts w:ascii="Arial" w:hAnsi="Arial" w:cs="Arial"/>
          <w:b/>
          <w:bCs/>
          <w:sz w:val="24"/>
          <w:szCs w:val="24"/>
        </w:rPr>
        <w:t>1.-</w:t>
      </w:r>
      <w:r w:rsidR="00212E50">
        <w:rPr>
          <w:rFonts w:ascii="Arial" w:hAnsi="Arial" w:cs="Arial"/>
          <w:sz w:val="24"/>
          <w:szCs w:val="24"/>
        </w:rPr>
        <w:t xml:space="preserve"> Copia certificada de nombramiento y toma de protesta, correspondiente al Subdirector de Tránsito;</w:t>
      </w:r>
      <w:r w:rsidR="007A5089">
        <w:rPr>
          <w:rFonts w:ascii="Arial" w:hAnsi="Arial" w:cs="Arial"/>
          <w:sz w:val="24"/>
          <w:szCs w:val="24"/>
        </w:rPr>
        <w:t xml:space="preserve"> y</w:t>
      </w:r>
      <w:r w:rsidR="00212E50">
        <w:rPr>
          <w:rFonts w:ascii="Arial" w:hAnsi="Arial" w:cs="Arial"/>
          <w:sz w:val="24"/>
          <w:szCs w:val="24"/>
        </w:rPr>
        <w:t xml:space="preserve"> </w:t>
      </w:r>
      <w:r w:rsidR="00212E50">
        <w:rPr>
          <w:rFonts w:ascii="Arial" w:hAnsi="Arial" w:cs="Arial"/>
          <w:b/>
          <w:bCs/>
          <w:sz w:val="24"/>
          <w:szCs w:val="24"/>
        </w:rPr>
        <w:t xml:space="preserve">2.- </w:t>
      </w:r>
      <w:r w:rsidR="00212E50">
        <w:rPr>
          <w:rFonts w:ascii="Arial" w:hAnsi="Arial" w:cs="Arial"/>
          <w:sz w:val="24"/>
          <w:szCs w:val="24"/>
        </w:rPr>
        <w:t>Copia simple de nombramiento y toma de protesta, correspondiente al Policía Vial</w:t>
      </w:r>
      <w:r>
        <w:rPr>
          <w:rFonts w:ascii="Arial" w:hAnsi="Arial" w:cs="Arial"/>
          <w:sz w:val="24"/>
          <w:szCs w:val="24"/>
        </w:rPr>
        <w:t>.</w:t>
      </w:r>
    </w:p>
    <w:p w14:paraId="5987FE0B" w14:textId="0F9470FB" w:rsidR="00F8658D" w:rsidRDefault="00CD043F" w:rsidP="0088663C">
      <w:pPr>
        <w:spacing w:line="360" w:lineRule="auto"/>
        <w:ind w:firstLine="708"/>
        <w:jc w:val="both"/>
        <w:rPr>
          <w:rFonts w:ascii="Arial" w:hAnsi="Arial" w:cs="Arial"/>
          <w:i/>
          <w:sz w:val="24"/>
          <w:szCs w:val="24"/>
        </w:rPr>
      </w:pPr>
      <w:r>
        <w:rPr>
          <w:rFonts w:ascii="Arial" w:eastAsia="Times New Roman" w:hAnsi="Arial" w:cs="Arial"/>
          <w:sz w:val="24"/>
          <w:szCs w:val="24"/>
          <w:lang w:val="es-ES_tradnl" w:eastAsia="es-ES"/>
        </w:rPr>
        <w:t xml:space="preserve">Todos los documentos remitidos por el actor en copia simple, se les otorga </w:t>
      </w:r>
      <w:r w:rsidR="00EA0A85" w:rsidRPr="00C809FD">
        <w:rPr>
          <w:rFonts w:ascii="Arial" w:eastAsia="Times New Roman" w:hAnsi="Arial" w:cs="Arial"/>
          <w:b/>
          <w:sz w:val="24"/>
          <w:szCs w:val="24"/>
          <w:lang w:val="es-ES_tradnl" w:eastAsia="es-ES"/>
        </w:rPr>
        <w:t>pleno valor probatorio</w:t>
      </w:r>
      <w:r w:rsidR="00EA0A85">
        <w:rPr>
          <w:rFonts w:ascii="Arial" w:eastAsia="Times New Roman" w:hAnsi="Arial" w:cs="Arial"/>
          <w:sz w:val="24"/>
          <w:szCs w:val="24"/>
          <w:lang w:val="es-ES_tradnl" w:eastAsia="es-ES"/>
        </w:rPr>
        <w:t xml:space="preserve">, porque es </w:t>
      </w:r>
      <w:r>
        <w:rPr>
          <w:rFonts w:ascii="Arial" w:eastAsia="Times New Roman" w:hAnsi="Arial" w:cs="Arial"/>
          <w:sz w:val="24"/>
          <w:szCs w:val="24"/>
          <w:lang w:val="es-ES_tradnl" w:eastAsia="es-ES"/>
        </w:rPr>
        <w:t xml:space="preserve">se trata de copia simple de documentos públicos, los cuales se encuentran concatenados con el original </w:t>
      </w:r>
      <w:r>
        <w:rPr>
          <w:rFonts w:ascii="Arial" w:hAnsi="Arial" w:cs="Arial"/>
          <w:sz w:val="24"/>
          <w:szCs w:val="24"/>
        </w:rPr>
        <w:t xml:space="preserve">de la hoja de liberación de vehículos con folio </w:t>
      </w:r>
      <w:r w:rsidR="00613E38">
        <w:rPr>
          <w:rFonts w:ascii="Arial" w:hAnsi="Arial" w:cs="Arial"/>
          <w:sz w:val="24"/>
          <w:szCs w:val="24"/>
        </w:rPr>
        <w:t>**********</w:t>
      </w:r>
      <w:r>
        <w:rPr>
          <w:rFonts w:ascii="Arial" w:hAnsi="Arial" w:cs="Arial"/>
          <w:sz w:val="24"/>
          <w:szCs w:val="24"/>
        </w:rPr>
        <w:t xml:space="preserve"> de fecha </w:t>
      </w:r>
      <w:r w:rsidR="00613E38">
        <w:rPr>
          <w:rFonts w:ascii="Arial" w:hAnsi="Arial" w:cs="Arial"/>
          <w:sz w:val="24"/>
          <w:szCs w:val="24"/>
        </w:rPr>
        <w:t>***** de ***** de dos mil diecinueve (**/**/2019)</w:t>
      </w:r>
      <w:r>
        <w:rPr>
          <w:rFonts w:ascii="Arial" w:hAnsi="Arial" w:cs="Arial"/>
          <w:sz w:val="24"/>
          <w:szCs w:val="24"/>
        </w:rPr>
        <w:t xml:space="preserve">, que obra a foja 11 de autos, </w:t>
      </w:r>
      <w:r w:rsidR="0088663C">
        <w:rPr>
          <w:rFonts w:ascii="Arial" w:hAnsi="Arial" w:cs="Arial"/>
          <w:sz w:val="24"/>
          <w:szCs w:val="24"/>
        </w:rPr>
        <w:t xml:space="preserve">en los que se advierten datos coincidentes con los plasmados en los documentos simples, como son el número de acta de infracción, así como del infractor, y de los pagos que realizó para obtener la devolución de su vehículo de ahí  que la existencia y veracidad de dichos documentos haya quedado de manifiesto, más aun que no fueron objetados por las autoridades demandadas. </w:t>
      </w:r>
      <w:r w:rsidR="0088663C">
        <w:rPr>
          <w:rFonts w:ascii="Arial" w:eastAsia="Times New Roman" w:hAnsi="Arial" w:cs="Arial"/>
          <w:sz w:val="24"/>
          <w:szCs w:val="24"/>
          <w:lang w:val="es-ES_tradnl" w:eastAsia="es-ES"/>
        </w:rPr>
        <w:t>Sirve de apoyo a lo anterior,</w:t>
      </w:r>
      <w:r w:rsidR="00F8658D">
        <w:rPr>
          <w:rFonts w:ascii="Arial" w:hAnsi="Arial" w:cs="Arial"/>
          <w:sz w:val="24"/>
          <w:szCs w:val="24"/>
        </w:rPr>
        <w:t xml:space="preserve">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F8658D" w:rsidRPr="003D7FBC">
        <w:rPr>
          <w:rFonts w:ascii="Arial" w:hAnsi="Arial" w:cs="Arial"/>
          <w:i/>
          <w:sz w:val="24"/>
          <w:szCs w:val="24"/>
        </w:rPr>
        <w:t>COPIAS FOTOSTATICAS SIMPLES, CARECEN DE VALOR PROBATORIO SI NO SE ENCUENTRAN ADMINICULADAS CON ALGUNA OTRA PRUEBA.”</w:t>
      </w:r>
    </w:p>
    <w:p w14:paraId="7297719B" w14:textId="48C2C548" w:rsidR="0088663C" w:rsidRPr="00E60539" w:rsidRDefault="009F5E4D" w:rsidP="00EA0A85">
      <w:pPr>
        <w:tabs>
          <w:tab w:val="center" w:pos="4574"/>
        </w:tabs>
        <w:spacing w:line="360" w:lineRule="auto"/>
        <w:ind w:firstLine="708"/>
        <w:jc w:val="both"/>
        <w:rPr>
          <w:rFonts w:ascii="Arial" w:hAnsi="Arial" w:cs="Arial"/>
          <w:iCs/>
          <w:sz w:val="24"/>
          <w:szCs w:val="24"/>
        </w:rPr>
      </w:pPr>
      <w:r w:rsidRPr="00E60539">
        <w:rPr>
          <w:rFonts w:ascii="Arial" w:hAnsi="Arial" w:cs="Arial"/>
          <w:iCs/>
          <w:sz w:val="24"/>
          <w:szCs w:val="24"/>
        </w:rPr>
        <w:lastRenderedPageBreak/>
        <w:t>Respecto de la copia certificada que exhibi</w:t>
      </w:r>
      <w:r w:rsidR="0088663C" w:rsidRPr="00E60539">
        <w:rPr>
          <w:rFonts w:ascii="Arial" w:hAnsi="Arial" w:cs="Arial"/>
          <w:iCs/>
          <w:sz w:val="24"/>
          <w:szCs w:val="24"/>
        </w:rPr>
        <w:t xml:space="preserve">ó </w:t>
      </w:r>
      <w:r w:rsidRPr="00E60539">
        <w:rPr>
          <w:rFonts w:ascii="Arial" w:hAnsi="Arial" w:cs="Arial"/>
          <w:iCs/>
          <w:sz w:val="24"/>
          <w:szCs w:val="24"/>
        </w:rPr>
        <w:t xml:space="preserve">la autoridad demandada Subdirector de Vialidad y Movilidad del Municipio de Oaxaca de Juárez, </w:t>
      </w:r>
      <w:r w:rsidR="0088663C" w:rsidRPr="00E60539">
        <w:rPr>
          <w:rFonts w:ascii="Arial" w:hAnsi="Arial" w:cs="Arial"/>
          <w:iCs/>
          <w:sz w:val="24"/>
          <w:szCs w:val="24"/>
        </w:rPr>
        <w:t xml:space="preserve">de su nombramiento se le concede pleno valor probatorio, </w:t>
      </w:r>
      <w:r w:rsidR="00E60539" w:rsidRPr="00E60539">
        <w:rPr>
          <w:rFonts w:ascii="Arial" w:hAnsi="Arial" w:cs="Arial"/>
          <w:iCs/>
          <w:sz w:val="24"/>
          <w:szCs w:val="24"/>
        </w:rPr>
        <w:t>pues dicho documento fue certificado por una persona con plenas facultades para ello como es el Secretario del Ayuntamiento del Municipio de Oaxaca de Juárez, Oaxaca, quien actuó de conformidad con lo dispuesto en el artículo 92 fracción IV de la Ley Orgánica Municipal del Estado de Oaxaca, de ahí la convicción sobre su existencia y la veracidad de su contenido.</w:t>
      </w:r>
    </w:p>
    <w:p w14:paraId="52041DB4" w14:textId="316813D2" w:rsidR="009F5E4D" w:rsidRPr="009F5E4D" w:rsidRDefault="00E60539" w:rsidP="00EA0A85">
      <w:pPr>
        <w:tabs>
          <w:tab w:val="center" w:pos="4574"/>
        </w:tabs>
        <w:spacing w:line="360" w:lineRule="auto"/>
        <w:ind w:firstLine="708"/>
        <w:jc w:val="both"/>
        <w:rPr>
          <w:rFonts w:ascii="Arial" w:hAnsi="Arial" w:cs="Arial"/>
          <w:iCs/>
          <w:sz w:val="24"/>
          <w:szCs w:val="24"/>
        </w:rPr>
      </w:pPr>
      <w:r w:rsidRPr="00E60539">
        <w:rPr>
          <w:rFonts w:ascii="Arial" w:hAnsi="Arial" w:cs="Arial"/>
          <w:iCs/>
          <w:sz w:val="24"/>
          <w:szCs w:val="24"/>
        </w:rPr>
        <w:t xml:space="preserve">Y respecto de la copia simple del nombramiento remitido por el demandado </w:t>
      </w:r>
      <w:r w:rsidR="0088663C" w:rsidRPr="00E60539">
        <w:rPr>
          <w:rFonts w:ascii="Arial" w:hAnsi="Arial" w:cs="Arial"/>
          <w:iCs/>
          <w:sz w:val="24"/>
          <w:szCs w:val="24"/>
        </w:rPr>
        <w:t xml:space="preserve">Policía Vial FELIPE PÉREZ MARCOS, se les concede </w:t>
      </w:r>
      <w:r w:rsidRPr="00E60539">
        <w:rPr>
          <w:rFonts w:ascii="Arial" w:hAnsi="Arial" w:cs="Arial"/>
          <w:iCs/>
          <w:sz w:val="24"/>
          <w:szCs w:val="24"/>
        </w:rPr>
        <w:t>valor probatorio indiciario pues se encuentra concatenado con el acta de infracción impugnada, de ahí que no se trate de un documento aislado y el valor otorgado.</w:t>
      </w:r>
      <w:r w:rsidRPr="00E6053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Sirve de apoyo a lo anterior,</w:t>
      </w:r>
      <w:r>
        <w:rPr>
          <w:rFonts w:ascii="Arial" w:hAnsi="Arial" w:cs="Arial"/>
          <w:sz w:val="24"/>
          <w:szCs w:val="24"/>
        </w:rPr>
        <w:t xml:space="preserve">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5129D1F9"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C692AED" w14:textId="12391EBB"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9F5E4D">
        <w:rPr>
          <w:rFonts w:ascii="Arial" w:hAnsi="Arial" w:cs="Arial"/>
          <w:sz w:val="24"/>
          <w:szCs w:val="24"/>
        </w:rPr>
        <w:t>s</w:t>
      </w:r>
      <w:r>
        <w:rPr>
          <w:rFonts w:ascii="Arial" w:hAnsi="Arial" w:cs="Arial"/>
          <w:sz w:val="24"/>
          <w:szCs w:val="24"/>
        </w:rPr>
        <w:t xml:space="preserve"> autoridad</w:t>
      </w:r>
      <w:r w:rsidR="009F5E4D">
        <w:rPr>
          <w:rFonts w:ascii="Arial" w:hAnsi="Arial" w:cs="Arial"/>
          <w:sz w:val="24"/>
          <w:szCs w:val="24"/>
        </w:rPr>
        <w:t>es</w:t>
      </w:r>
      <w:r>
        <w:rPr>
          <w:rFonts w:ascii="Arial" w:hAnsi="Arial" w:cs="Arial"/>
          <w:sz w:val="24"/>
          <w:szCs w:val="24"/>
        </w:rPr>
        <w:t xml:space="preserve"> demandada</w:t>
      </w:r>
      <w:r w:rsidR="009F5E4D">
        <w:rPr>
          <w:rFonts w:ascii="Arial" w:hAnsi="Arial" w:cs="Arial"/>
          <w:sz w:val="24"/>
          <w:szCs w:val="24"/>
        </w:rPr>
        <w:t>s</w:t>
      </w:r>
      <w:r>
        <w:rPr>
          <w:rFonts w:ascii="Arial" w:hAnsi="Arial" w:cs="Arial"/>
          <w:sz w:val="24"/>
          <w:szCs w:val="24"/>
        </w:rPr>
        <w:t>, se constituye de la totalidad de las pruebas recabadas en el presente Juicio, y con ellas se confirma el contenido del enjuiciamiento, porque los hechos contenidos en las documentales son afirmaciones expresadas por ellas.</w:t>
      </w:r>
    </w:p>
    <w:p w14:paraId="79A0AE65" w14:textId="4B6EB803"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w:t>
      </w:r>
      <w:r w:rsidR="009F5E4D">
        <w:rPr>
          <w:rFonts w:ascii="Arial" w:hAnsi="Arial" w:cs="Arial"/>
          <w:sz w:val="24"/>
          <w:szCs w:val="24"/>
        </w:rPr>
        <w:t xml:space="preserve">s </w:t>
      </w:r>
      <w:r>
        <w:rPr>
          <w:rFonts w:ascii="Arial" w:hAnsi="Arial" w:cs="Arial"/>
          <w:sz w:val="24"/>
          <w:szCs w:val="24"/>
        </w:rPr>
        <w:t>autoridad</w:t>
      </w:r>
      <w:r w:rsidR="009F5E4D">
        <w:rPr>
          <w:rFonts w:ascii="Arial" w:hAnsi="Arial" w:cs="Arial"/>
          <w:sz w:val="24"/>
          <w:szCs w:val="24"/>
        </w:rPr>
        <w:t>es</w:t>
      </w:r>
      <w:r>
        <w:rPr>
          <w:rFonts w:ascii="Arial" w:hAnsi="Arial" w:cs="Arial"/>
          <w:sz w:val="24"/>
          <w:szCs w:val="24"/>
        </w:rPr>
        <w:t xml:space="preserve"> demandada</w:t>
      </w:r>
      <w:r w:rsidR="009F5E4D">
        <w:rPr>
          <w:rFonts w:ascii="Arial" w:hAnsi="Arial" w:cs="Arial"/>
          <w:sz w:val="24"/>
          <w:szCs w:val="24"/>
        </w:rPr>
        <w:t>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w:t>
      </w:r>
      <w:r>
        <w:rPr>
          <w:rFonts w:ascii="Arial" w:hAnsi="Arial" w:cs="Arial"/>
          <w:sz w:val="24"/>
          <w:szCs w:val="24"/>
        </w:rPr>
        <w:lastRenderedPageBreak/>
        <w:t xml:space="preserve">conocido, obtenido de la totalidad de las pruebas para arribar al que se desconoce. - - - - - - - - - - - - - - - - - - - - - - - - - - - - - - - - </w:t>
      </w:r>
      <w:r w:rsidR="009F5E4D">
        <w:rPr>
          <w:rFonts w:ascii="Arial" w:hAnsi="Arial" w:cs="Arial"/>
          <w:sz w:val="24"/>
          <w:szCs w:val="24"/>
        </w:rPr>
        <w:t>- - - - - - - - - - - - - - - -</w:t>
      </w:r>
    </w:p>
    <w:p w14:paraId="244F52E7"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122C254A"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429F324B" w14:textId="3AD69EC7" w:rsidR="00EA0A85" w:rsidRDefault="00EA0A85" w:rsidP="00DB3FA4">
      <w:pPr>
        <w:pStyle w:val="corte4fondoCarCarCar"/>
        <w:spacing w:before="240"/>
        <w:ind w:firstLine="708"/>
        <w:rPr>
          <w:rFonts w:cs="Arial"/>
          <w:sz w:val="24"/>
        </w:rPr>
      </w:pPr>
      <w:r>
        <w:rPr>
          <w:rFonts w:cs="Arial"/>
          <w:bCs/>
          <w:sz w:val="24"/>
        </w:rPr>
        <w:t>La</w:t>
      </w:r>
      <w:r w:rsidR="009F5E4D">
        <w:rPr>
          <w:rFonts w:cs="Arial"/>
          <w:bCs/>
          <w:sz w:val="24"/>
        </w:rPr>
        <w:t>s</w:t>
      </w:r>
      <w:r>
        <w:rPr>
          <w:rFonts w:cs="Arial"/>
          <w:bCs/>
          <w:sz w:val="24"/>
        </w:rPr>
        <w:t xml:space="preserve"> autoridad</w:t>
      </w:r>
      <w:r w:rsidR="009F5E4D">
        <w:rPr>
          <w:rFonts w:cs="Arial"/>
          <w:bCs/>
          <w:sz w:val="24"/>
        </w:rPr>
        <w:t>es</w:t>
      </w:r>
      <w:r>
        <w:rPr>
          <w:rFonts w:cs="Arial"/>
          <w:bCs/>
          <w:sz w:val="24"/>
        </w:rPr>
        <w:t xml:space="preserve"> </w:t>
      </w:r>
      <w:r w:rsidR="00E60539">
        <w:rPr>
          <w:rFonts w:cs="Arial"/>
          <w:bCs/>
          <w:sz w:val="24"/>
        </w:rPr>
        <w:t xml:space="preserve">viales </w:t>
      </w:r>
      <w:r>
        <w:rPr>
          <w:rFonts w:cs="Arial"/>
          <w:bCs/>
          <w:sz w:val="24"/>
        </w:rPr>
        <w:t>demandada</w:t>
      </w:r>
      <w:r w:rsidR="009F5E4D">
        <w:rPr>
          <w:rFonts w:cs="Arial"/>
          <w:bCs/>
          <w:sz w:val="24"/>
        </w:rPr>
        <w:t>s</w:t>
      </w:r>
      <w:r>
        <w:rPr>
          <w:rFonts w:cs="Arial"/>
          <w:bCs/>
          <w:sz w:val="24"/>
        </w:rPr>
        <w:t xml:space="preserve">, </w:t>
      </w:r>
      <w:r w:rsidR="009F5E4D" w:rsidRPr="00E60539">
        <w:rPr>
          <w:rFonts w:cs="Arial"/>
          <w:bCs/>
          <w:sz w:val="24"/>
        </w:rPr>
        <w:t>hicieron</w:t>
      </w:r>
      <w:r w:rsidR="00FF5AF1" w:rsidRPr="00E60539">
        <w:rPr>
          <w:rFonts w:cs="Arial"/>
          <w:bCs/>
          <w:sz w:val="24"/>
        </w:rPr>
        <w:t xml:space="preserve"> valer excepciones y defensas, consistentes en la falta de derecho de la </w:t>
      </w:r>
      <w:r w:rsidR="009F5E4D" w:rsidRPr="00E60539">
        <w:rPr>
          <w:rFonts w:cs="Arial"/>
          <w:bCs/>
          <w:sz w:val="24"/>
        </w:rPr>
        <w:t xml:space="preserve">parte </w:t>
      </w:r>
      <w:r w:rsidR="00FF5AF1" w:rsidRPr="00E60539">
        <w:rPr>
          <w:rFonts w:cs="Arial"/>
          <w:bCs/>
          <w:sz w:val="24"/>
        </w:rPr>
        <w:t>actora y la cual no se actualiza</w:t>
      </w:r>
      <w:r w:rsidR="00DB3FA4" w:rsidRPr="00E60539">
        <w:rPr>
          <w:rFonts w:cs="Arial"/>
          <w:bCs/>
          <w:sz w:val="24"/>
        </w:rPr>
        <w:t>,</w:t>
      </w:r>
      <w:r w:rsidR="00FF5AF1" w:rsidRPr="00E60539">
        <w:rPr>
          <w:rFonts w:cs="Arial"/>
          <w:bCs/>
          <w:sz w:val="24"/>
        </w:rPr>
        <w:t xml:space="preserve"> en razón de que como se indicó en líneas</w:t>
      </w:r>
      <w:r w:rsidR="00DB3FA4" w:rsidRPr="00E60539">
        <w:rPr>
          <w:rFonts w:cs="Arial"/>
          <w:bCs/>
          <w:sz w:val="24"/>
        </w:rPr>
        <w:t xml:space="preserve"> que anteceden, en el acta d</w:t>
      </w:r>
      <w:r w:rsidR="00FF5AF1" w:rsidRPr="00E60539">
        <w:rPr>
          <w:rFonts w:cs="Arial"/>
          <w:bCs/>
          <w:sz w:val="24"/>
        </w:rPr>
        <w:t>e</w:t>
      </w:r>
      <w:r w:rsidR="00DB3FA4" w:rsidRPr="00E60539">
        <w:rPr>
          <w:rFonts w:cs="Arial"/>
          <w:bCs/>
          <w:sz w:val="24"/>
        </w:rPr>
        <w:t xml:space="preserve"> </w:t>
      </w:r>
      <w:r w:rsidR="00FF5AF1" w:rsidRPr="00E60539">
        <w:rPr>
          <w:rFonts w:cs="Arial"/>
          <w:bCs/>
          <w:sz w:val="24"/>
        </w:rPr>
        <w:t xml:space="preserve">infracción </w:t>
      </w:r>
      <w:r w:rsidR="00DB3FA4" w:rsidRPr="00E60539">
        <w:rPr>
          <w:rFonts w:cs="Arial"/>
          <w:bCs/>
          <w:sz w:val="24"/>
        </w:rPr>
        <w:t>impugnada se advierte plasmado el nombre de</w:t>
      </w:r>
      <w:r w:rsidR="000E7707" w:rsidRPr="00E60539">
        <w:rPr>
          <w:rFonts w:cs="Arial"/>
          <w:bCs/>
          <w:sz w:val="24"/>
        </w:rPr>
        <w:t xml:space="preserve">l </w:t>
      </w:r>
      <w:r w:rsidR="00DB3FA4" w:rsidRPr="00E60539">
        <w:rPr>
          <w:rFonts w:cs="Arial"/>
          <w:bCs/>
          <w:sz w:val="24"/>
        </w:rPr>
        <w:t xml:space="preserve">actor, como </w:t>
      </w:r>
      <w:r w:rsidR="000E7707" w:rsidRPr="00E60539">
        <w:rPr>
          <w:rFonts w:cs="Arial"/>
          <w:bCs/>
          <w:sz w:val="24"/>
        </w:rPr>
        <w:t>el</w:t>
      </w:r>
      <w:r w:rsidR="00DB3FA4" w:rsidRPr="00E60539">
        <w:rPr>
          <w:rFonts w:cs="Arial"/>
          <w:bCs/>
          <w:sz w:val="24"/>
        </w:rPr>
        <w:t xml:space="preserve"> infractor, de ahí que le asista el derecho de impugnarla a</w:t>
      </w:r>
      <w:r w:rsidR="00DB3FA4">
        <w:rPr>
          <w:rFonts w:cs="Arial"/>
          <w:bCs/>
          <w:sz w:val="24"/>
        </w:rPr>
        <w:t xml:space="preserve"> través del presente Juicio; </w:t>
      </w:r>
      <w:r w:rsidR="00E60539">
        <w:rPr>
          <w:rFonts w:cs="Arial"/>
          <w:bCs/>
          <w:sz w:val="24"/>
        </w:rPr>
        <w:t xml:space="preserve">respecto de las excepciones consistentes en </w:t>
      </w:r>
      <w:r w:rsidR="00DB3FA4">
        <w:rPr>
          <w:rFonts w:cs="Arial"/>
          <w:bCs/>
          <w:sz w:val="24"/>
        </w:rPr>
        <w:t xml:space="preserve">la existencia del acto impugnado; el acto impugnado como prueba de la comisión de la falta administrativa; la legal fundamentación y motivación del acta de infracción; </w:t>
      </w:r>
      <w:r w:rsidR="001F3365">
        <w:rPr>
          <w:rFonts w:cs="Arial"/>
          <w:bCs/>
          <w:sz w:val="24"/>
        </w:rPr>
        <w:t xml:space="preserve">éstas </w:t>
      </w:r>
      <w:r w:rsidR="00DB3FA4">
        <w:rPr>
          <w:rFonts w:cs="Arial"/>
          <w:bCs/>
          <w:sz w:val="24"/>
        </w:rPr>
        <w:t xml:space="preserve">no se actualizan en el presente asunto, pues toda ellas las trata de sustentar la autoridad demandada, en la legalidad del acta de infracción aquí impugnada, circunstancia que atañe al fondo del asunto, de lo cual se encargara esta Juzgadora en líneas siguientes, y toda vez que esta resolutora no advierte la actualización de alguna otra causa que impida el estudio de fondo de este asunto, en consecuencia, </w:t>
      </w:r>
      <w:r w:rsidRPr="00D1740B">
        <w:rPr>
          <w:rFonts w:cs="Arial"/>
          <w:b/>
          <w:sz w:val="24"/>
        </w:rPr>
        <w:t>NO SE SOBRESEE</w:t>
      </w:r>
      <w:r>
        <w:rPr>
          <w:rFonts w:cs="Arial"/>
          <w:b/>
          <w:sz w:val="24"/>
        </w:rPr>
        <w:t xml:space="preserve"> ESTE JUICIO</w:t>
      </w:r>
      <w:r>
        <w:rPr>
          <w:rFonts w:cs="Arial"/>
          <w:sz w:val="24"/>
        </w:rPr>
        <w:t xml:space="preserve">. </w:t>
      </w:r>
      <w:r w:rsidR="00DB3FA4">
        <w:rPr>
          <w:rFonts w:cs="Arial"/>
          <w:sz w:val="24"/>
        </w:rPr>
        <w:t xml:space="preserve">- </w:t>
      </w:r>
    </w:p>
    <w:p w14:paraId="705939BD" w14:textId="47B62AAF"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w:t>
      </w:r>
      <w:r w:rsidR="00234957">
        <w:rPr>
          <w:rFonts w:ascii="Arial" w:hAnsi="Arial" w:cs="Arial"/>
          <w:sz w:val="24"/>
          <w:szCs w:val="24"/>
        </w:rPr>
        <w:t>,</w:t>
      </w:r>
      <w:r>
        <w:rPr>
          <w:rFonts w:ascii="Arial" w:hAnsi="Arial" w:cs="Arial"/>
          <w:sz w:val="24"/>
          <w:szCs w:val="24"/>
        </w:rPr>
        <w:t xml:space="preserve"> que la autoridad demandada efectivamente elaboró un acta de infracción, en ejercicio de la potestad pública conferida, pues es su deber cuidar que los conductores respeten las disposiciones contenidas en el Reglamento de </w:t>
      </w:r>
      <w:r>
        <w:rPr>
          <w:rFonts w:ascii="Arial" w:hAnsi="Arial" w:cs="Arial"/>
          <w:sz w:val="24"/>
          <w:szCs w:val="24"/>
        </w:rPr>
        <w:lastRenderedPageBreak/>
        <w:t>Vialidad para el Municipio de Oaxaca de Juárez, tal y como lo dispone el artículo 16 fracción II de dicho ordenamiento legal.</w:t>
      </w:r>
    </w:p>
    <w:p w14:paraId="2A090757"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376B5BDD"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2CAFFD29" w14:textId="63D94FE4" w:rsidR="00EA0A85" w:rsidRPr="00246A2F" w:rsidRDefault="00246A2F" w:rsidP="00EA0A85">
      <w:pPr>
        <w:tabs>
          <w:tab w:val="center" w:pos="4574"/>
        </w:tabs>
        <w:spacing w:line="360" w:lineRule="auto"/>
        <w:ind w:firstLine="708"/>
        <w:jc w:val="both"/>
        <w:rPr>
          <w:rFonts w:ascii="Arial" w:hAnsi="Arial" w:cs="Arial"/>
          <w:sz w:val="24"/>
          <w:szCs w:val="24"/>
        </w:rPr>
      </w:pPr>
      <w:r w:rsidRPr="00246A2F">
        <w:rPr>
          <w:rFonts w:ascii="Arial" w:hAnsi="Arial" w:cs="Arial"/>
          <w:sz w:val="24"/>
          <w:szCs w:val="24"/>
        </w:rPr>
        <w:t xml:space="preserve">Del estudio del acta de infracción impugnada, esta Juzgadora advierte, que para motivarla, el Policía Vial demandado plasmó: </w:t>
      </w:r>
      <w:r w:rsidR="00EA0A85" w:rsidRPr="00246A2F">
        <w:rPr>
          <w:rFonts w:ascii="Arial" w:hAnsi="Arial" w:cs="Arial"/>
          <w:sz w:val="24"/>
          <w:szCs w:val="24"/>
        </w:rPr>
        <w:t>“</w:t>
      </w:r>
      <w:r w:rsidR="00315A2D">
        <w:rPr>
          <w:rFonts w:ascii="Arial" w:hAnsi="Arial" w:cs="Arial"/>
          <w:i/>
          <w:sz w:val="24"/>
          <w:szCs w:val="24"/>
        </w:rPr>
        <w:t>Conducir en estado de ebriedad</w:t>
      </w:r>
      <w:r w:rsidR="00EA0A85" w:rsidRPr="00246A2F">
        <w:rPr>
          <w:rFonts w:ascii="Arial" w:hAnsi="Arial" w:cs="Arial"/>
          <w:sz w:val="24"/>
          <w:szCs w:val="24"/>
        </w:rPr>
        <w:t xml:space="preserve">” y como fundamento </w:t>
      </w:r>
      <w:r w:rsidRPr="00246A2F">
        <w:rPr>
          <w:rFonts w:ascii="Arial" w:hAnsi="Arial" w:cs="Arial"/>
          <w:sz w:val="24"/>
          <w:szCs w:val="24"/>
        </w:rPr>
        <w:t xml:space="preserve">plasmó </w:t>
      </w:r>
      <w:r w:rsidR="00EA0A85" w:rsidRPr="00246A2F">
        <w:rPr>
          <w:rFonts w:ascii="Arial" w:hAnsi="Arial" w:cs="Arial"/>
          <w:sz w:val="24"/>
          <w:szCs w:val="24"/>
        </w:rPr>
        <w:t xml:space="preserve">el artículo </w:t>
      </w:r>
      <w:r w:rsidR="00315A2D">
        <w:rPr>
          <w:rFonts w:ascii="Arial" w:hAnsi="Arial" w:cs="Arial"/>
          <w:sz w:val="24"/>
          <w:szCs w:val="24"/>
        </w:rPr>
        <w:t>60</w:t>
      </w:r>
      <w:r w:rsidR="00EA0A85" w:rsidRPr="00246A2F">
        <w:rPr>
          <w:rFonts w:ascii="Arial" w:hAnsi="Arial" w:cs="Arial"/>
          <w:sz w:val="24"/>
          <w:szCs w:val="24"/>
        </w:rPr>
        <w:t xml:space="preserve"> fracción </w:t>
      </w:r>
      <w:r w:rsidR="00315A2D">
        <w:rPr>
          <w:rFonts w:ascii="Arial" w:hAnsi="Arial" w:cs="Arial"/>
          <w:sz w:val="24"/>
          <w:szCs w:val="24"/>
        </w:rPr>
        <w:t>VI</w:t>
      </w:r>
      <w:r w:rsidR="00EA0A85" w:rsidRPr="00246A2F">
        <w:rPr>
          <w:rFonts w:ascii="Arial" w:hAnsi="Arial" w:cs="Arial"/>
          <w:sz w:val="24"/>
          <w:szCs w:val="24"/>
        </w:rPr>
        <w:t xml:space="preserve">I </w:t>
      </w:r>
      <w:r w:rsidR="00315A2D">
        <w:rPr>
          <w:rFonts w:ascii="Arial" w:hAnsi="Arial" w:cs="Arial"/>
          <w:sz w:val="24"/>
          <w:szCs w:val="24"/>
        </w:rPr>
        <w:t xml:space="preserve">y 123 primer párrafo </w:t>
      </w:r>
      <w:r w:rsidR="00EA0A85" w:rsidRPr="00246A2F">
        <w:rPr>
          <w:rFonts w:ascii="Arial" w:hAnsi="Arial" w:cs="Arial"/>
          <w:sz w:val="24"/>
          <w:szCs w:val="24"/>
        </w:rPr>
        <w:t>que dice</w:t>
      </w:r>
      <w:r w:rsidR="00315A2D">
        <w:rPr>
          <w:rFonts w:ascii="Arial" w:hAnsi="Arial" w:cs="Arial"/>
          <w:sz w:val="24"/>
          <w:szCs w:val="24"/>
        </w:rPr>
        <w:t>n</w:t>
      </w:r>
      <w:r w:rsidR="00EA0A85" w:rsidRPr="00246A2F">
        <w:rPr>
          <w:rFonts w:ascii="Arial" w:hAnsi="Arial" w:cs="Arial"/>
          <w:sz w:val="24"/>
          <w:szCs w:val="24"/>
        </w:rPr>
        <w:t xml:space="preserve">: </w:t>
      </w:r>
    </w:p>
    <w:p w14:paraId="768FD97F" w14:textId="7DCDE0AF" w:rsidR="00EA0A85" w:rsidRPr="00246A2F" w:rsidRDefault="00EA0A85" w:rsidP="00EA0A85">
      <w:pPr>
        <w:tabs>
          <w:tab w:val="center" w:pos="4574"/>
        </w:tabs>
        <w:spacing w:after="0" w:line="240" w:lineRule="auto"/>
        <w:ind w:firstLine="708"/>
        <w:jc w:val="both"/>
        <w:rPr>
          <w:rFonts w:ascii="Arial" w:hAnsi="Arial" w:cs="Arial"/>
          <w:i/>
          <w:sz w:val="24"/>
          <w:szCs w:val="24"/>
        </w:rPr>
      </w:pPr>
      <w:r w:rsidRPr="00246A2F">
        <w:rPr>
          <w:rFonts w:ascii="Arial" w:hAnsi="Arial" w:cs="Arial"/>
          <w:i/>
          <w:sz w:val="24"/>
          <w:szCs w:val="24"/>
        </w:rPr>
        <w:t>“</w:t>
      </w:r>
      <w:r w:rsidRPr="00246A2F">
        <w:rPr>
          <w:rFonts w:ascii="Arial" w:hAnsi="Arial" w:cs="Arial"/>
          <w:b/>
          <w:i/>
          <w:sz w:val="24"/>
          <w:szCs w:val="24"/>
        </w:rPr>
        <w:t xml:space="preserve">ARTÍCULO </w:t>
      </w:r>
      <w:r w:rsidR="00315A2D">
        <w:rPr>
          <w:rFonts w:ascii="Arial" w:hAnsi="Arial" w:cs="Arial"/>
          <w:b/>
          <w:i/>
          <w:sz w:val="24"/>
          <w:szCs w:val="24"/>
        </w:rPr>
        <w:t>60</w:t>
      </w:r>
      <w:r w:rsidRPr="00246A2F">
        <w:rPr>
          <w:rFonts w:ascii="Arial" w:hAnsi="Arial" w:cs="Arial"/>
          <w:b/>
          <w:i/>
          <w:sz w:val="24"/>
          <w:szCs w:val="24"/>
        </w:rPr>
        <w:t>.-</w:t>
      </w:r>
      <w:r w:rsidRPr="00246A2F">
        <w:rPr>
          <w:rFonts w:ascii="Arial" w:hAnsi="Arial" w:cs="Arial"/>
          <w:i/>
          <w:sz w:val="24"/>
          <w:szCs w:val="24"/>
        </w:rPr>
        <w:t xml:space="preserve"> </w:t>
      </w:r>
      <w:r w:rsidR="00315A2D" w:rsidRPr="00315A2D">
        <w:rPr>
          <w:rFonts w:ascii="Arial" w:hAnsi="Arial" w:cs="Arial"/>
          <w:i/>
          <w:iCs/>
          <w:sz w:val="24"/>
          <w:szCs w:val="24"/>
        </w:rPr>
        <w:t>Son prohibiciones de los conductores de vehículos automotores las siguientes</w:t>
      </w:r>
      <w:r w:rsidRPr="00246A2F">
        <w:rPr>
          <w:rFonts w:ascii="Arial" w:hAnsi="Arial" w:cs="Arial"/>
          <w:i/>
          <w:sz w:val="24"/>
          <w:szCs w:val="24"/>
        </w:rPr>
        <w:t>:</w:t>
      </w:r>
    </w:p>
    <w:p w14:paraId="0797C18B" w14:textId="77777777" w:rsidR="00EA0A85" w:rsidRPr="00246A2F" w:rsidRDefault="00EA0A85" w:rsidP="00EA0A85">
      <w:pPr>
        <w:tabs>
          <w:tab w:val="center" w:pos="4574"/>
        </w:tabs>
        <w:spacing w:after="0" w:line="240" w:lineRule="auto"/>
        <w:ind w:firstLine="708"/>
        <w:jc w:val="both"/>
        <w:rPr>
          <w:rFonts w:ascii="Arial" w:hAnsi="Arial" w:cs="Arial"/>
          <w:i/>
          <w:sz w:val="24"/>
          <w:szCs w:val="24"/>
        </w:rPr>
      </w:pPr>
      <w:r w:rsidRPr="00246A2F">
        <w:rPr>
          <w:rFonts w:ascii="Arial" w:hAnsi="Arial" w:cs="Arial"/>
          <w:i/>
          <w:sz w:val="24"/>
          <w:szCs w:val="24"/>
        </w:rPr>
        <w:t>…</w:t>
      </w:r>
    </w:p>
    <w:p w14:paraId="63E8B441" w14:textId="77777777" w:rsidR="00EA0A85" w:rsidRPr="00246A2F" w:rsidRDefault="00EA0A85" w:rsidP="00EA0A85">
      <w:pPr>
        <w:tabs>
          <w:tab w:val="center" w:pos="4574"/>
        </w:tabs>
        <w:spacing w:after="0" w:line="240" w:lineRule="auto"/>
        <w:ind w:firstLine="708"/>
        <w:jc w:val="both"/>
        <w:rPr>
          <w:rFonts w:ascii="Arial" w:hAnsi="Arial" w:cs="Arial"/>
          <w:i/>
          <w:sz w:val="24"/>
          <w:szCs w:val="24"/>
        </w:rPr>
      </w:pPr>
    </w:p>
    <w:p w14:paraId="71581BBE" w14:textId="72D77D0D" w:rsidR="00EA0A85" w:rsidRDefault="00315A2D" w:rsidP="00EA0A85">
      <w:pPr>
        <w:tabs>
          <w:tab w:val="center" w:pos="4574"/>
        </w:tabs>
        <w:spacing w:after="0" w:line="240" w:lineRule="auto"/>
        <w:ind w:firstLine="708"/>
        <w:jc w:val="both"/>
        <w:rPr>
          <w:rFonts w:ascii="Arial" w:hAnsi="Arial" w:cs="Arial"/>
          <w:i/>
          <w:sz w:val="24"/>
          <w:szCs w:val="24"/>
        </w:rPr>
      </w:pPr>
      <w:r>
        <w:rPr>
          <w:rFonts w:ascii="Arial" w:hAnsi="Arial" w:cs="Arial"/>
          <w:i/>
          <w:sz w:val="24"/>
          <w:szCs w:val="24"/>
        </w:rPr>
        <w:t>VI</w:t>
      </w:r>
      <w:r w:rsidR="00EA0A85" w:rsidRPr="00246A2F">
        <w:rPr>
          <w:rFonts w:ascii="Arial" w:hAnsi="Arial" w:cs="Arial"/>
          <w:i/>
          <w:sz w:val="24"/>
          <w:szCs w:val="24"/>
        </w:rPr>
        <w:t>I.-</w:t>
      </w:r>
      <w:r>
        <w:rPr>
          <w:rFonts w:ascii="Arial" w:hAnsi="Arial" w:cs="Arial"/>
          <w:i/>
          <w:sz w:val="24"/>
          <w:szCs w:val="24"/>
        </w:rPr>
        <w:t xml:space="preserve"> </w:t>
      </w:r>
      <w:r w:rsidRPr="00315A2D">
        <w:rPr>
          <w:rFonts w:ascii="Arial" w:hAnsi="Arial" w:cs="Arial"/>
          <w:i/>
          <w:iCs/>
          <w:sz w:val="24"/>
          <w:szCs w:val="24"/>
        </w:rPr>
        <w:t>Conducir en estado de ebriedad, así como ingerir bebidas alcohólicas al momento de conducir</w:t>
      </w:r>
      <w:r w:rsidR="00EA0A85" w:rsidRPr="00246A2F">
        <w:rPr>
          <w:rFonts w:ascii="Arial" w:hAnsi="Arial" w:cs="Arial"/>
          <w:i/>
          <w:sz w:val="24"/>
          <w:szCs w:val="24"/>
        </w:rPr>
        <w:t>;</w:t>
      </w:r>
    </w:p>
    <w:p w14:paraId="4FE559C0" w14:textId="0F52083E" w:rsidR="00315A2D" w:rsidRDefault="00315A2D" w:rsidP="00EA0A85">
      <w:pPr>
        <w:tabs>
          <w:tab w:val="center" w:pos="4574"/>
        </w:tabs>
        <w:spacing w:after="0" w:line="240" w:lineRule="auto"/>
        <w:ind w:firstLine="708"/>
        <w:jc w:val="both"/>
        <w:rPr>
          <w:rFonts w:ascii="Arial" w:hAnsi="Arial" w:cs="Arial"/>
          <w:i/>
          <w:sz w:val="24"/>
          <w:szCs w:val="24"/>
        </w:rPr>
      </w:pPr>
    </w:p>
    <w:p w14:paraId="4AB967CC" w14:textId="45CFE123" w:rsidR="0085582A" w:rsidRDefault="00315A2D" w:rsidP="0085582A">
      <w:pPr>
        <w:tabs>
          <w:tab w:val="center" w:pos="4574"/>
        </w:tabs>
        <w:spacing w:after="0" w:line="240" w:lineRule="auto"/>
        <w:ind w:firstLine="708"/>
        <w:jc w:val="center"/>
        <w:rPr>
          <w:rFonts w:ascii="Arial" w:hAnsi="Arial" w:cs="Arial"/>
          <w:i/>
          <w:iCs/>
          <w:sz w:val="24"/>
          <w:szCs w:val="24"/>
        </w:rPr>
      </w:pPr>
      <w:r w:rsidRPr="0085582A">
        <w:rPr>
          <w:rFonts w:ascii="Arial" w:hAnsi="Arial" w:cs="Arial"/>
          <w:i/>
          <w:iCs/>
          <w:sz w:val="24"/>
          <w:szCs w:val="24"/>
        </w:rPr>
        <w:t>CAPÍTULO SEGUNDO</w:t>
      </w:r>
    </w:p>
    <w:p w14:paraId="5912DA3C" w14:textId="7128F12E" w:rsidR="00315A2D" w:rsidRDefault="00315A2D" w:rsidP="0085582A">
      <w:pPr>
        <w:tabs>
          <w:tab w:val="center" w:pos="4574"/>
        </w:tabs>
        <w:spacing w:after="0" w:line="240" w:lineRule="auto"/>
        <w:ind w:firstLine="708"/>
        <w:jc w:val="center"/>
      </w:pPr>
      <w:r w:rsidRPr="0085582A">
        <w:rPr>
          <w:rFonts w:ascii="Arial" w:hAnsi="Arial" w:cs="Arial"/>
          <w:i/>
          <w:iCs/>
          <w:sz w:val="24"/>
          <w:szCs w:val="24"/>
        </w:rPr>
        <w:t>DE LA CONDUCCIÓN DE VEHÍCULOS BAJOS LOS EFECTOS DEL ALCOHOL, DROGAS O ENERVANTES</w:t>
      </w:r>
      <w:r>
        <w:t>.</w:t>
      </w:r>
    </w:p>
    <w:p w14:paraId="6C92C652" w14:textId="77777777" w:rsidR="00315A2D" w:rsidRDefault="00315A2D" w:rsidP="0085582A">
      <w:pPr>
        <w:tabs>
          <w:tab w:val="center" w:pos="4574"/>
        </w:tabs>
        <w:spacing w:after="0" w:line="240" w:lineRule="auto"/>
        <w:ind w:firstLine="708"/>
        <w:jc w:val="center"/>
        <w:rPr>
          <w:rFonts w:ascii="Arial" w:hAnsi="Arial" w:cs="Arial"/>
          <w:i/>
          <w:sz w:val="24"/>
          <w:szCs w:val="24"/>
        </w:rPr>
      </w:pPr>
    </w:p>
    <w:p w14:paraId="1EA673DF" w14:textId="61FDE1EC" w:rsidR="00315A2D" w:rsidRPr="00315A2D" w:rsidRDefault="00315A2D" w:rsidP="00EA0A85">
      <w:pPr>
        <w:tabs>
          <w:tab w:val="center" w:pos="4574"/>
        </w:tabs>
        <w:spacing w:after="0" w:line="240" w:lineRule="auto"/>
        <w:ind w:firstLine="708"/>
        <w:jc w:val="both"/>
        <w:rPr>
          <w:rFonts w:ascii="Arial" w:hAnsi="Arial" w:cs="Arial"/>
          <w:i/>
          <w:sz w:val="24"/>
          <w:szCs w:val="24"/>
        </w:rPr>
      </w:pPr>
      <w:r w:rsidRPr="00315A2D">
        <w:rPr>
          <w:rFonts w:ascii="Arial" w:hAnsi="Arial" w:cs="Arial"/>
          <w:b/>
          <w:bCs/>
          <w:i/>
          <w:sz w:val="24"/>
          <w:szCs w:val="24"/>
        </w:rPr>
        <w:t xml:space="preserve">ARTICULO 123.- </w:t>
      </w:r>
      <w:r w:rsidR="0085582A" w:rsidRPr="0085582A">
        <w:rPr>
          <w:rFonts w:ascii="Arial" w:hAnsi="Arial" w:cs="Arial"/>
          <w:i/>
          <w:iCs/>
          <w:sz w:val="24"/>
          <w:szCs w:val="24"/>
        </w:rPr>
        <w:t xml:space="preserve">Todos los conductores de vehículos a quienes se les encuentre cometiendo actos que violen las disposiciones del presente Reglamento y muestren síntomas de que conducen en estado de ebriedad o bajo el influjo de narcóticos, drogas o enervantes, están obligados a someterse al examen de alcoholimetría, para la detección del grado de ingestión de bebidas alcohólicas, en caso de no contar con este instrumento de medición, el Policía Vial deberá poner a disposición del Juez Calificador al conductor que </w:t>
      </w:r>
      <w:r w:rsidR="0085582A" w:rsidRPr="0085582A">
        <w:rPr>
          <w:rFonts w:ascii="Arial" w:hAnsi="Arial" w:cs="Arial"/>
          <w:i/>
          <w:iCs/>
          <w:sz w:val="24"/>
          <w:szCs w:val="24"/>
        </w:rPr>
        <w:lastRenderedPageBreak/>
        <w:t>presumiblemente se encuentre en cualquiera de esos estados a efecto de que el médico auxiliar en turno determine mediante diagnóstico que considere necesarias, si existe o no disminución o afectación de sus facultades psicométricas y en su caso se aplique la sanción correspondiente.</w:t>
      </w:r>
      <w:r w:rsidR="0085582A">
        <w:rPr>
          <w:rFonts w:ascii="Arial" w:hAnsi="Arial" w:cs="Arial"/>
          <w:i/>
          <w:iCs/>
          <w:sz w:val="24"/>
          <w:szCs w:val="24"/>
        </w:rPr>
        <w:t>”</w:t>
      </w:r>
    </w:p>
    <w:p w14:paraId="5C2D4B12" w14:textId="77777777" w:rsidR="00EA0A85" w:rsidRPr="00246A2F" w:rsidRDefault="00EA0A85" w:rsidP="00EA0A85">
      <w:pPr>
        <w:tabs>
          <w:tab w:val="center" w:pos="4574"/>
        </w:tabs>
        <w:spacing w:line="360" w:lineRule="auto"/>
        <w:ind w:firstLine="708"/>
        <w:jc w:val="both"/>
        <w:rPr>
          <w:rFonts w:ascii="Arial" w:hAnsi="Arial" w:cs="Arial"/>
          <w:sz w:val="24"/>
          <w:szCs w:val="24"/>
        </w:rPr>
      </w:pPr>
    </w:p>
    <w:p w14:paraId="31E5A728" w14:textId="6F5C4828" w:rsidR="00A40C09" w:rsidRDefault="00EA0A85" w:rsidP="00D50420">
      <w:pPr>
        <w:tabs>
          <w:tab w:val="center" w:pos="4574"/>
        </w:tabs>
        <w:spacing w:line="360" w:lineRule="auto"/>
        <w:ind w:firstLine="708"/>
        <w:jc w:val="both"/>
        <w:rPr>
          <w:rFonts w:ascii="Arial" w:hAnsi="Arial" w:cs="Arial"/>
          <w:sz w:val="24"/>
          <w:szCs w:val="24"/>
        </w:rPr>
      </w:pPr>
      <w:r w:rsidRPr="00246A2F">
        <w:rPr>
          <w:rFonts w:ascii="Arial" w:hAnsi="Arial" w:cs="Arial"/>
          <w:sz w:val="24"/>
          <w:szCs w:val="24"/>
        </w:rPr>
        <w:t xml:space="preserve">De lo trascrito se advierte, que la porción normativa establece las circunstancias en donde se </w:t>
      </w:r>
      <w:r w:rsidR="0085582A">
        <w:rPr>
          <w:rFonts w:ascii="Arial" w:hAnsi="Arial" w:cs="Arial"/>
          <w:sz w:val="24"/>
          <w:szCs w:val="24"/>
        </w:rPr>
        <w:t>prohíbe a los conductores manejar en estado de ebriedad o bajo el influjo de narcóticos, drogas o enervantes</w:t>
      </w:r>
      <w:r w:rsidR="00246A2F">
        <w:rPr>
          <w:rFonts w:ascii="Arial" w:hAnsi="Arial" w:cs="Arial"/>
          <w:sz w:val="24"/>
          <w:szCs w:val="24"/>
        </w:rPr>
        <w:t>;</w:t>
      </w:r>
      <w:r w:rsidRPr="00246A2F">
        <w:rPr>
          <w:rFonts w:ascii="Arial" w:hAnsi="Arial" w:cs="Arial"/>
          <w:sz w:val="24"/>
          <w:szCs w:val="24"/>
        </w:rPr>
        <w:t xml:space="preserve"> </w:t>
      </w:r>
      <w:r w:rsidR="00246A2F" w:rsidRPr="00246A2F">
        <w:rPr>
          <w:rFonts w:ascii="Arial" w:hAnsi="Arial" w:cs="Arial"/>
          <w:b/>
          <w:sz w:val="24"/>
          <w:szCs w:val="24"/>
        </w:rPr>
        <w:t>em</w:t>
      </w:r>
      <w:r w:rsidRPr="00246A2F">
        <w:rPr>
          <w:rFonts w:ascii="Arial" w:hAnsi="Arial" w:cs="Arial"/>
          <w:b/>
          <w:sz w:val="24"/>
          <w:szCs w:val="24"/>
        </w:rPr>
        <w:t>pero</w:t>
      </w:r>
      <w:r w:rsidR="00246A2F" w:rsidRPr="00246A2F">
        <w:rPr>
          <w:rFonts w:ascii="Arial" w:hAnsi="Arial" w:cs="Arial"/>
          <w:b/>
          <w:sz w:val="24"/>
          <w:szCs w:val="24"/>
        </w:rPr>
        <w:t xml:space="preserve"> </w:t>
      </w:r>
      <w:r w:rsidR="00A40C09">
        <w:rPr>
          <w:rFonts w:ascii="Arial" w:hAnsi="Arial" w:cs="Arial"/>
          <w:b/>
          <w:sz w:val="24"/>
          <w:szCs w:val="24"/>
        </w:rPr>
        <w:t xml:space="preserve">en el presente asunto, de acuerdo a lo plasmado en el acta de infracción impugnada, </w:t>
      </w:r>
      <w:r w:rsidR="00246A2F" w:rsidRPr="00246A2F">
        <w:rPr>
          <w:rFonts w:ascii="Arial" w:hAnsi="Arial" w:cs="Arial"/>
          <w:b/>
          <w:sz w:val="24"/>
          <w:szCs w:val="24"/>
        </w:rPr>
        <w:t>el Policía Vial demandado</w:t>
      </w:r>
      <w:r w:rsidRPr="00246A2F">
        <w:rPr>
          <w:rFonts w:ascii="Arial" w:hAnsi="Arial" w:cs="Arial"/>
          <w:b/>
          <w:sz w:val="24"/>
          <w:szCs w:val="24"/>
        </w:rPr>
        <w:t xml:space="preserve"> </w:t>
      </w:r>
      <w:r w:rsidR="00246A2F">
        <w:rPr>
          <w:rFonts w:ascii="Arial" w:hAnsi="Arial" w:cs="Arial"/>
          <w:b/>
          <w:sz w:val="24"/>
          <w:szCs w:val="24"/>
        </w:rPr>
        <w:t xml:space="preserve">fue impreciso en </w:t>
      </w:r>
      <w:r w:rsidRPr="00246A2F">
        <w:rPr>
          <w:rFonts w:ascii="Arial" w:hAnsi="Arial" w:cs="Arial"/>
          <w:b/>
          <w:sz w:val="24"/>
          <w:szCs w:val="24"/>
        </w:rPr>
        <w:t>señalar</w:t>
      </w:r>
      <w:r w:rsidR="00246A2F" w:rsidRPr="00246A2F">
        <w:rPr>
          <w:rFonts w:ascii="Arial" w:hAnsi="Arial" w:cs="Arial"/>
          <w:b/>
          <w:sz w:val="24"/>
          <w:szCs w:val="24"/>
        </w:rPr>
        <w:t xml:space="preserve"> en el acta en estudio</w:t>
      </w:r>
      <w:r w:rsidRPr="00246A2F">
        <w:rPr>
          <w:rFonts w:ascii="Arial" w:hAnsi="Arial" w:cs="Arial"/>
          <w:b/>
          <w:sz w:val="24"/>
          <w:szCs w:val="24"/>
        </w:rPr>
        <w:t>,</w:t>
      </w:r>
      <w:r w:rsidR="00246A2F">
        <w:rPr>
          <w:rFonts w:ascii="Arial" w:hAnsi="Arial" w:cs="Arial"/>
          <w:sz w:val="24"/>
          <w:szCs w:val="24"/>
        </w:rPr>
        <w:t xml:space="preserve"> </w:t>
      </w:r>
      <w:r w:rsidR="00A40C09">
        <w:rPr>
          <w:rFonts w:ascii="Arial" w:hAnsi="Arial" w:cs="Arial"/>
          <w:sz w:val="24"/>
          <w:szCs w:val="24"/>
        </w:rPr>
        <w:t xml:space="preserve">de qué forma se cercioró que el actor se encentraba en estado de ebriedad, cuáles fueron los medios de los que se valió para determinar dicha circunstancia, pues aun cuando en los escritos de contestación de demanda, tanto el Policía Vial demandado como el Subdirector de Tránsito y Movilidad del Municipio de Oaxaca de Juárez, Oaxaca, refirieron que ello se corroboró con el certificado médico expedido con fecha </w:t>
      </w:r>
      <w:r w:rsidR="009A10AD">
        <w:rPr>
          <w:rFonts w:ascii="Arial" w:hAnsi="Arial" w:cs="Arial"/>
          <w:sz w:val="24"/>
          <w:szCs w:val="24"/>
        </w:rPr>
        <w:t>***** de ***** de dos mil diecinueve (**/**/2019)</w:t>
      </w:r>
      <w:r w:rsidR="00A40C09">
        <w:rPr>
          <w:rFonts w:ascii="Arial" w:hAnsi="Arial" w:cs="Arial"/>
          <w:sz w:val="24"/>
          <w:szCs w:val="24"/>
        </w:rPr>
        <w:t xml:space="preserve">, lo cierto es que no remitieron dicho documento, y tampoco se advierte su existencia del contenido del acta de infracción aquí impugnada, cuando el artículo 122 del Reglamento de Vialidad  para el Municipio de Oaxaca de Juárez, Oaxaca, dispone que ninguna persona debe conducir vehículos después de haber ingerido bebidas alcohólicas superior a 0.4 miligramos por litro en aire expirado determinada por el alcoholímetro, y el numeral 123 de dicho ordenamiento legal dispone que cuando el Policía Vial no cuente con este instrumento de medición, deberá poner a disposición del Juez Calificador al conductor a efecto de que el médico auxiliar en turno determine lo correspondiente, </w:t>
      </w:r>
      <w:r w:rsidR="00A215AC">
        <w:rPr>
          <w:rFonts w:ascii="Arial" w:hAnsi="Arial" w:cs="Arial"/>
          <w:sz w:val="24"/>
          <w:szCs w:val="24"/>
        </w:rPr>
        <w:t xml:space="preserve">y en caso de que el conductor se niegue a la realización de dichas pruebas se tendrá por hecho cierto su estado alcohólico; sin que del acta de infracción se advierta ninguna de estas circunstancias realizadas por el policía vial demandado, y si bien como se indicó en líneas anteriores, las autoridades viales demandadas refirieron la existencia de un certificado médico, lo cierto es que ello lo manifestaron al contestar la demanda, empero, esa circunstancia escapa del contenido del acta de infracción impugnada, y el numeral 186 de la Ley de Procedimiento y Justicia Administrativa para el Estado de Oaxaca, prohíbe a las autoridades demandadas mejorar la fundamentación o motivación del acto impugnado, en consecuencia, el dicho del policía vial demandado respecto del actor al momento de la emisión del acta de infracción se encontraba en estado de ebriedad se encuentra aislado, y por ende, no puede considerarse fundada y </w:t>
      </w:r>
      <w:r w:rsidR="00A215AC">
        <w:rPr>
          <w:rFonts w:ascii="Arial" w:hAnsi="Arial" w:cs="Arial"/>
          <w:sz w:val="24"/>
          <w:szCs w:val="24"/>
        </w:rPr>
        <w:lastRenderedPageBreak/>
        <w:t>motivada el acta de infracción en estudio pues no puede configurarse la hipótesis normativa plasmada en ella.</w:t>
      </w:r>
    </w:p>
    <w:p w14:paraId="0771AC22" w14:textId="441DFFBF" w:rsidR="00EA0A85" w:rsidRDefault="00EA0A85" w:rsidP="00EA0A85">
      <w:pPr>
        <w:tabs>
          <w:tab w:val="center" w:pos="4574"/>
        </w:tabs>
        <w:spacing w:line="360" w:lineRule="auto"/>
        <w:ind w:firstLine="708"/>
        <w:jc w:val="both"/>
        <w:rPr>
          <w:rFonts w:ascii="Arial" w:hAnsi="Arial" w:cs="Arial"/>
          <w:sz w:val="24"/>
          <w:szCs w:val="24"/>
        </w:rPr>
      </w:pPr>
      <w:r w:rsidRPr="00D50420">
        <w:rPr>
          <w:rFonts w:ascii="Arial" w:hAnsi="Arial" w:cs="Arial"/>
          <w:sz w:val="24"/>
          <w:szCs w:val="24"/>
        </w:rPr>
        <w:t>Aunado a lo anterior, se advierte que el Policía Vial demandado, plasmó en el acta de infracción el código V-</w:t>
      </w:r>
      <w:r w:rsidR="0085582A">
        <w:rPr>
          <w:rFonts w:ascii="Arial" w:hAnsi="Arial" w:cs="Arial"/>
          <w:sz w:val="24"/>
          <w:szCs w:val="24"/>
        </w:rPr>
        <w:t>068</w:t>
      </w:r>
      <w:r w:rsidRPr="00D50420">
        <w:rPr>
          <w:rFonts w:ascii="Arial" w:hAnsi="Arial" w:cs="Arial"/>
          <w:sz w:val="24"/>
          <w:szCs w:val="24"/>
        </w:rPr>
        <w:t>, y que en el apartado en que lo hizo dispone: “</w:t>
      </w:r>
      <w:r w:rsidRPr="00D50420">
        <w:rPr>
          <w:rFonts w:ascii="Arial" w:hAnsi="Arial" w:cs="Arial"/>
          <w:i/>
          <w:sz w:val="24"/>
          <w:szCs w:val="24"/>
        </w:rPr>
        <w:t>CÓDIGO (S) ÚNICAMENTE PARA REFERENCIA DE COBRO</w:t>
      </w:r>
      <w:r w:rsidRPr="00D50420">
        <w:rPr>
          <w:rFonts w:ascii="Arial" w:hAnsi="Arial" w:cs="Arial"/>
          <w:sz w:val="24"/>
          <w:szCs w:val="24"/>
        </w:rPr>
        <w:t>”; y al ser dicho código la base con la que la autoridad correlaciona la infracción cometida con el monto de la multa, obligaba al Policía Vial, a plasmar la norma legal que prevé el contenido de dicho Código, para que la parte actora tuviera la oportunidad de saber oportunamente, si el pago que en su momento efectuara, correspondía a las faltas cometidas, y al no hacerlo, también violentó en perjuicio de ésta la garantía de seguridad jurídica que tiene todo gobernado, contenida en los artículos 14 y 16 de la Constitución Federal ya citada,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la obligación de señalar la normatividad que contempla el código que señaló en el acta de infracción.</w:t>
      </w:r>
    </w:p>
    <w:p w14:paraId="2EE54655"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Con tales omisiones, se violentó lo dispuesto en la fracción II del artículo 16 del Reglamento de Vialidad para el Municipio de Oaxaca de Juárez, el cual dispone “</w:t>
      </w:r>
      <w:r w:rsidRPr="00715AA9">
        <w:rPr>
          <w:rFonts w:ascii="Arial" w:hAnsi="Arial" w:cs="Arial"/>
          <w:b/>
          <w:i/>
          <w:sz w:val="24"/>
          <w:szCs w:val="24"/>
        </w:rPr>
        <w:t>ARTÍCULO 16.-</w:t>
      </w:r>
      <w:r w:rsidRPr="00715AA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715AA9">
        <w:rPr>
          <w:rFonts w:ascii="Arial" w:hAnsi="Arial" w:cs="Arial"/>
          <w:b/>
          <w:i/>
          <w:sz w:val="24"/>
          <w:szCs w:val="24"/>
        </w:rPr>
        <w:t>fundándolas y motivándolas correctamente, evitando abreviaturas o signos que impidan la comprensión del contenido</w:t>
      </w:r>
      <w:r w:rsidRPr="00715AA9">
        <w:rPr>
          <w:rFonts w:ascii="Arial" w:hAnsi="Arial" w:cs="Arial"/>
          <w:i/>
          <w:sz w:val="24"/>
          <w:szCs w:val="24"/>
        </w:rPr>
        <w:t>;…</w:t>
      </w:r>
      <w:r w:rsidRPr="00715AA9">
        <w:rPr>
          <w:rFonts w:ascii="Arial" w:hAnsi="Arial" w:cs="Arial"/>
          <w:sz w:val="24"/>
          <w:szCs w:val="24"/>
        </w:rPr>
        <w:t>”.</w:t>
      </w:r>
    </w:p>
    <w:p w14:paraId="1ACEA060" w14:textId="6CBE8ED1" w:rsidR="004C47F0" w:rsidRDefault="00EA0A85" w:rsidP="004C47F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la Ley de Procedimiento y Justicia Administrativa para el Estado de Oaxaca, declarar </w:t>
      </w:r>
      <w:r>
        <w:rPr>
          <w:rFonts w:ascii="Arial" w:hAnsi="Arial" w:cs="Arial"/>
          <w:b/>
          <w:sz w:val="24"/>
          <w:szCs w:val="24"/>
        </w:rPr>
        <w:t xml:space="preserve">la NULIDAD del acta de infracción con número de folio </w:t>
      </w:r>
      <w:r w:rsidR="009A10AD">
        <w:rPr>
          <w:rFonts w:ascii="Arial" w:hAnsi="Arial" w:cs="Arial"/>
          <w:b/>
          <w:sz w:val="24"/>
          <w:szCs w:val="24"/>
        </w:rPr>
        <w:t>*****</w:t>
      </w:r>
      <w:r>
        <w:rPr>
          <w:rFonts w:ascii="Arial" w:hAnsi="Arial" w:cs="Arial"/>
          <w:b/>
          <w:sz w:val="24"/>
          <w:szCs w:val="24"/>
        </w:rPr>
        <w:t xml:space="preserve">, de </w:t>
      </w:r>
      <w:r w:rsidR="009A10AD">
        <w:rPr>
          <w:rFonts w:ascii="Arial" w:hAnsi="Arial" w:cs="Arial"/>
          <w:b/>
          <w:sz w:val="24"/>
          <w:szCs w:val="24"/>
        </w:rPr>
        <w:t>***** de ***** de dos mil diecinueve (**/**/2019)</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marca </w:t>
      </w:r>
      <w:r w:rsidR="0085582A">
        <w:rPr>
          <w:rFonts w:ascii="Arial" w:hAnsi="Arial" w:cs="Arial"/>
          <w:sz w:val="24"/>
          <w:szCs w:val="24"/>
        </w:rPr>
        <w:t>Dodge</w:t>
      </w:r>
      <w:r>
        <w:rPr>
          <w:rFonts w:ascii="Arial" w:hAnsi="Arial" w:cs="Arial"/>
          <w:sz w:val="24"/>
          <w:szCs w:val="24"/>
        </w:rPr>
        <w:t xml:space="preserve">, tipo </w:t>
      </w:r>
      <w:r w:rsidR="004C47F0">
        <w:rPr>
          <w:rFonts w:ascii="Arial" w:hAnsi="Arial" w:cs="Arial"/>
          <w:sz w:val="24"/>
          <w:szCs w:val="24"/>
        </w:rPr>
        <w:t>Neón</w:t>
      </w:r>
      <w:r>
        <w:rPr>
          <w:rFonts w:ascii="Arial" w:hAnsi="Arial" w:cs="Arial"/>
          <w:sz w:val="24"/>
          <w:szCs w:val="24"/>
        </w:rPr>
        <w:t xml:space="preserve">, </w:t>
      </w:r>
      <w:r w:rsidR="004C47F0">
        <w:rPr>
          <w:rFonts w:ascii="Arial" w:hAnsi="Arial" w:cs="Arial"/>
          <w:sz w:val="24"/>
          <w:szCs w:val="24"/>
        </w:rPr>
        <w:t xml:space="preserve">modelo: 2020; número de motor: Hecho en USA; número de serie: </w:t>
      </w:r>
      <w:r w:rsidR="00613E38">
        <w:rPr>
          <w:rFonts w:ascii="Arial" w:hAnsi="Arial" w:cs="Arial"/>
          <w:sz w:val="24"/>
          <w:szCs w:val="24"/>
        </w:rPr>
        <w:t>**********</w:t>
      </w:r>
      <w:r>
        <w:rPr>
          <w:rFonts w:ascii="Arial" w:hAnsi="Arial" w:cs="Arial"/>
          <w:sz w:val="24"/>
          <w:szCs w:val="24"/>
        </w:rPr>
        <w:t xml:space="preserve">, con </w:t>
      </w:r>
      <w:r w:rsidRPr="00A17FFD">
        <w:rPr>
          <w:rFonts w:ascii="Arial" w:hAnsi="Arial" w:cs="Arial"/>
          <w:sz w:val="24"/>
          <w:szCs w:val="24"/>
        </w:rPr>
        <w:t xml:space="preserve">placas de circulación </w:t>
      </w:r>
      <w:r w:rsidR="00613E38">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Pr>
          <w:rFonts w:ascii="Arial" w:hAnsi="Arial" w:cs="Arial"/>
          <w:sz w:val="24"/>
          <w:szCs w:val="24"/>
        </w:rPr>
        <w:t xml:space="preserve">México, emitida </w:t>
      </w:r>
      <w:r w:rsidRPr="00DA48D3">
        <w:rPr>
          <w:rFonts w:ascii="Arial" w:hAnsi="Arial" w:cs="Arial"/>
          <w:sz w:val="24"/>
          <w:szCs w:val="24"/>
        </w:rPr>
        <w:t>por</w:t>
      </w:r>
      <w:r>
        <w:rPr>
          <w:rFonts w:ascii="Arial" w:hAnsi="Arial" w:cs="Arial"/>
          <w:sz w:val="24"/>
          <w:szCs w:val="24"/>
        </w:rPr>
        <w:t xml:space="preserve"> </w:t>
      </w:r>
      <w:r w:rsidR="004C47F0">
        <w:rPr>
          <w:rFonts w:ascii="Arial" w:hAnsi="Arial" w:cs="Arial"/>
          <w:sz w:val="24"/>
          <w:szCs w:val="24"/>
        </w:rPr>
        <w:t>FELIPE PÉREZ MARCOS</w:t>
      </w:r>
      <w:r>
        <w:rPr>
          <w:rFonts w:ascii="Arial" w:hAnsi="Arial" w:cs="Arial"/>
          <w:sz w:val="24"/>
          <w:szCs w:val="24"/>
        </w:rPr>
        <w:t xml:space="preserve">, Policía </w:t>
      </w:r>
      <w:r w:rsidR="004C47F0">
        <w:rPr>
          <w:rFonts w:ascii="Arial" w:hAnsi="Arial" w:cs="Arial"/>
          <w:sz w:val="24"/>
          <w:szCs w:val="24"/>
        </w:rPr>
        <w:t xml:space="preserve">Tercero </w:t>
      </w:r>
      <w:r>
        <w:rPr>
          <w:rFonts w:ascii="Arial" w:hAnsi="Arial" w:cs="Arial"/>
          <w:sz w:val="24"/>
          <w:szCs w:val="24"/>
        </w:rPr>
        <w:t xml:space="preserve">Vial con número estadístico </w:t>
      </w:r>
      <w:r w:rsidR="004C47F0">
        <w:rPr>
          <w:rFonts w:ascii="Arial" w:hAnsi="Arial" w:cs="Arial"/>
          <w:sz w:val="24"/>
          <w:szCs w:val="24"/>
        </w:rPr>
        <w:t>134</w:t>
      </w:r>
      <w:r>
        <w:rPr>
          <w:rFonts w:ascii="Arial" w:hAnsi="Arial" w:cs="Arial"/>
          <w:sz w:val="24"/>
          <w:szCs w:val="24"/>
        </w:rPr>
        <w:t xml:space="preserve">, de la Subdirección de Tránsito y Movilidad de la Dirección de Seguridad Pública, Vialidad y Protección Ciudadana del Municipio </w:t>
      </w:r>
      <w:r>
        <w:rPr>
          <w:rFonts w:ascii="Arial" w:hAnsi="Arial" w:cs="Arial"/>
          <w:sz w:val="24"/>
          <w:szCs w:val="24"/>
        </w:rPr>
        <w:lastRenderedPageBreak/>
        <w:t xml:space="preserve">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Subdirección de Tránsito y Movilidad del Municipio de Oaxaca de Juárez, Oaxaca; lo anterior</w:t>
      </w:r>
      <w:r w:rsidRPr="00A215AC">
        <w:rPr>
          <w:rFonts w:ascii="Arial" w:hAnsi="Arial" w:cs="Arial"/>
          <w:sz w:val="24"/>
          <w:szCs w:val="24"/>
        </w:rPr>
        <w:t>, por considerarse estos actos como consecuentes, o derivados del impugnado;</w:t>
      </w:r>
      <w:r w:rsidR="004C47F0" w:rsidRPr="00A215AC">
        <w:rPr>
          <w:rFonts w:ascii="Arial" w:hAnsi="Arial" w:cs="Arial"/>
          <w:sz w:val="24"/>
          <w:szCs w:val="24"/>
        </w:rPr>
        <w:t xml:space="preserve"> y toda vez que lo accesorio sigue la suerte de lo principal, se ordena a la autoridad demandada Jefa de la Unidad de Recaudación</w:t>
      </w:r>
      <w:r w:rsidR="0018789C" w:rsidRPr="00A215AC">
        <w:rPr>
          <w:rFonts w:ascii="Arial" w:hAnsi="Arial" w:cs="Arial"/>
          <w:sz w:val="24"/>
          <w:szCs w:val="24"/>
        </w:rPr>
        <w:t xml:space="preserve"> del Municipio de Oaxaca de Juárez</w:t>
      </w:r>
      <w:r w:rsidR="004C47F0" w:rsidRPr="00A215AC">
        <w:rPr>
          <w:rFonts w:ascii="Arial" w:hAnsi="Arial" w:cs="Arial"/>
          <w:sz w:val="24"/>
          <w:szCs w:val="24"/>
        </w:rPr>
        <w:t xml:space="preserve">, devuelva a la </w:t>
      </w:r>
      <w:r w:rsidR="0018789C" w:rsidRPr="00A215AC">
        <w:rPr>
          <w:rFonts w:ascii="Arial" w:hAnsi="Arial" w:cs="Arial"/>
          <w:sz w:val="24"/>
          <w:szCs w:val="24"/>
        </w:rPr>
        <w:t xml:space="preserve">parte </w:t>
      </w:r>
      <w:r w:rsidR="004C47F0" w:rsidRPr="00A215AC">
        <w:rPr>
          <w:rFonts w:ascii="Arial" w:hAnsi="Arial" w:cs="Arial"/>
          <w:sz w:val="24"/>
          <w:szCs w:val="24"/>
        </w:rPr>
        <w:t xml:space="preserve">actora </w:t>
      </w:r>
      <w:r w:rsidR="009A10AD">
        <w:rPr>
          <w:rFonts w:ascii="Arial" w:hAnsi="Arial" w:cs="Arial"/>
          <w:sz w:val="24"/>
          <w:szCs w:val="24"/>
        </w:rPr>
        <w:t>***** ***** ***** *****</w:t>
      </w:r>
      <w:r w:rsidR="004C47F0" w:rsidRPr="00A215AC">
        <w:rPr>
          <w:rFonts w:ascii="Arial" w:hAnsi="Arial" w:cs="Arial"/>
          <w:sz w:val="24"/>
          <w:szCs w:val="24"/>
        </w:rPr>
        <w:t>, la cantidad de $</w:t>
      </w:r>
      <w:r w:rsidR="0018789C" w:rsidRPr="00A215AC">
        <w:rPr>
          <w:rFonts w:ascii="Arial" w:hAnsi="Arial" w:cs="Arial"/>
          <w:sz w:val="24"/>
          <w:szCs w:val="24"/>
        </w:rPr>
        <w:t>4,876.00</w:t>
      </w:r>
      <w:r w:rsidR="004C47F0" w:rsidRPr="00A215AC">
        <w:rPr>
          <w:rFonts w:ascii="Arial" w:hAnsi="Arial" w:cs="Arial"/>
          <w:sz w:val="24"/>
          <w:szCs w:val="24"/>
        </w:rPr>
        <w:t xml:space="preserve"> (</w:t>
      </w:r>
      <w:r w:rsidR="0018789C" w:rsidRPr="00A215AC">
        <w:rPr>
          <w:rFonts w:ascii="Arial" w:hAnsi="Arial" w:cs="Arial"/>
          <w:sz w:val="24"/>
          <w:szCs w:val="24"/>
        </w:rPr>
        <w:t>CUATRO</w:t>
      </w:r>
      <w:r w:rsidR="004C47F0" w:rsidRPr="00A215AC">
        <w:rPr>
          <w:rFonts w:ascii="Arial" w:hAnsi="Arial" w:cs="Arial"/>
          <w:sz w:val="24"/>
          <w:szCs w:val="24"/>
        </w:rPr>
        <w:t xml:space="preserve"> MIL </w:t>
      </w:r>
      <w:r w:rsidR="0018789C" w:rsidRPr="00A215AC">
        <w:rPr>
          <w:rFonts w:ascii="Arial" w:hAnsi="Arial" w:cs="Arial"/>
          <w:sz w:val="24"/>
          <w:szCs w:val="24"/>
        </w:rPr>
        <w:t>OCHOCIENTOS SETENTA Y SEIS</w:t>
      </w:r>
      <w:r w:rsidR="004C47F0" w:rsidRPr="00A215AC">
        <w:rPr>
          <w:rFonts w:ascii="Arial" w:hAnsi="Arial" w:cs="Arial"/>
          <w:sz w:val="24"/>
          <w:szCs w:val="24"/>
        </w:rPr>
        <w:t xml:space="preserve"> PESOS 00/100 M.N.),</w:t>
      </w:r>
      <w:r w:rsidR="0018789C" w:rsidRPr="00A215AC">
        <w:rPr>
          <w:rFonts w:ascii="Arial" w:hAnsi="Arial" w:cs="Arial"/>
          <w:sz w:val="24"/>
          <w:szCs w:val="24"/>
        </w:rPr>
        <w:t xml:space="preserve"> cantidad de $2,015.00 (DOS MIL QUINCE PESOS</w:t>
      </w:r>
      <w:r w:rsidR="00295C42">
        <w:rPr>
          <w:rFonts w:ascii="Arial" w:hAnsi="Arial" w:cs="Arial"/>
          <w:sz w:val="24"/>
          <w:szCs w:val="24"/>
        </w:rPr>
        <w:t xml:space="preserve"> 00/100 M.N.)</w:t>
      </w:r>
      <w:r w:rsidR="0018789C" w:rsidRPr="00A215AC">
        <w:rPr>
          <w:rFonts w:ascii="Arial" w:hAnsi="Arial" w:cs="Arial"/>
          <w:sz w:val="24"/>
          <w:szCs w:val="24"/>
        </w:rPr>
        <w:t>;</w:t>
      </w:r>
      <w:r w:rsidR="004C47F0" w:rsidRPr="00A215AC">
        <w:rPr>
          <w:rFonts w:ascii="Arial" w:hAnsi="Arial" w:cs="Arial"/>
          <w:sz w:val="24"/>
          <w:szCs w:val="24"/>
        </w:rPr>
        <w:t xml:space="preserve"> misma</w:t>
      </w:r>
      <w:r w:rsidR="0018789C" w:rsidRPr="00A215AC">
        <w:rPr>
          <w:rFonts w:ascii="Arial" w:hAnsi="Arial" w:cs="Arial"/>
          <w:sz w:val="24"/>
          <w:szCs w:val="24"/>
        </w:rPr>
        <w:t>s</w:t>
      </w:r>
      <w:r w:rsidR="004C47F0" w:rsidRPr="00A215AC">
        <w:rPr>
          <w:rFonts w:ascii="Arial" w:hAnsi="Arial" w:cs="Arial"/>
          <w:sz w:val="24"/>
          <w:szCs w:val="24"/>
        </w:rPr>
        <w:t xml:space="preserve"> que erogó por concepto del acta de infracción aquí declarada nula; lo que deberán realizar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004C47F0" w:rsidRPr="00A215AC">
        <w:rPr>
          <w:rFonts w:ascii="Arial" w:hAnsi="Arial" w:cs="Arial"/>
          <w:i/>
          <w:sz w:val="24"/>
          <w:szCs w:val="24"/>
        </w:rPr>
        <w:t>ACTOS VICIADOS, FRUTOS DE.”,</w:t>
      </w:r>
      <w:r w:rsidR="004C47F0" w:rsidRPr="00A215AC">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sidR="004C47F0" w:rsidRPr="00A215AC">
        <w:rPr>
          <w:rFonts w:ascii="Arial" w:hAnsi="Arial" w:cs="Arial"/>
          <w:i/>
          <w:sz w:val="24"/>
          <w:szCs w:val="24"/>
        </w:rPr>
        <w:t>“SUSPENSIÓN PROVISIONAL, EFECTOS DE LA”</w:t>
      </w:r>
      <w:r w:rsidR="004C47F0" w:rsidRPr="00A215AC">
        <w:rPr>
          <w:rFonts w:ascii="Arial" w:hAnsi="Arial" w:cs="Arial"/>
          <w:sz w:val="24"/>
          <w:szCs w:val="24"/>
        </w:rPr>
        <w:t>.</w:t>
      </w:r>
    </w:p>
    <w:p w14:paraId="428AFEB0" w14:textId="2214314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Por lo expuesto y fundado y con apoyo además en los artículos 207, 208 y 209 todos de la Ley de Procedimiento y Justicia Administrativa para el Estado de Oaxaca, se: - - - - - - - - - - - - - - - - - - - - - - - - - - - - - - - - - - - - - - - </w:t>
      </w:r>
    </w:p>
    <w:p w14:paraId="69596B6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2679EA2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p>
    <w:p w14:paraId="2E1848D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74AFFB55" w14:textId="0DB1AF6F" w:rsidR="00EA0A85"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 </w:t>
      </w:r>
      <w:r w:rsidR="009A10AD">
        <w:rPr>
          <w:rFonts w:ascii="Arial" w:hAnsi="Arial" w:cs="Arial"/>
          <w:sz w:val="24"/>
          <w:szCs w:val="24"/>
        </w:rPr>
        <w:t>*****</w:t>
      </w:r>
      <w:r w:rsidRPr="00297ED6">
        <w:rPr>
          <w:rFonts w:ascii="Arial" w:hAnsi="Arial" w:cs="Arial"/>
          <w:sz w:val="24"/>
          <w:szCs w:val="24"/>
        </w:rPr>
        <w:t xml:space="preserve">, de </w:t>
      </w:r>
      <w:r>
        <w:rPr>
          <w:rFonts w:ascii="Arial" w:hAnsi="Arial" w:cs="Arial"/>
          <w:sz w:val="24"/>
          <w:szCs w:val="24"/>
        </w:rPr>
        <w:t xml:space="preserve">fecha </w:t>
      </w:r>
      <w:r w:rsidR="009A10AD">
        <w:rPr>
          <w:rFonts w:ascii="Arial" w:hAnsi="Arial" w:cs="Arial"/>
          <w:sz w:val="24"/>
          <w:szCs w:val="24"/>
        </w:rPr>
        <w:t>***** de ***** de dos mil diecinueve (**/**/2019)</w:t>
      </w:r>
      <w:r w:rsidRPr="00297ED6">
        <w:rPr>
          <w:rFonts w:ascii="Arial" w:hAnsi="Arial" w:cs="Arial"/>
          <w:sz w:val="24"/>
          <w:szCs w:val="24"/>
        </w:rPr>
        <w:t xml:space="preserve">, </w:t>
      </w:r>
      <w:r w:rsidRPr="00533A65">
        <w:rPr>
          <w:rFonts w:ascii="Arial" w:hAnsi="Arial" w:cs="Arial"/>
          <w:sz w:val="24"/>
          <w:szCs w:val="24"/>
        </w:rPr>
        <w:t>relacionada</w:t>
      </w:r>
      <w:r>
        <w:rPr>
          <w:rFonts w:ascii="Arial" w:hAnsi="Arial" w:cs="Arial"/>
          <w:sz w:val="24"/>
          <w:szCs w:val="24"/>
        </w:rPr>
        <w:t xml:space="preserve"> </w:t>
      </w:r>
      <w:r w:rsidRPr="00533A65">
        <w:rPr>
          <w:rFonts w:ascii="Arial" w:hAnsi="Arial" w:cs="Arial"/>
          <w:sz w:val="24"/>
          <w:szCs w:val="24"/>
        </w:rPr>
        <w:t>a</w:t>
      </w:r>
      <w:r>
        <w:rPr>
          <w:rFonts w:ascii="Arial" w:hAnsi="Arial" w:cs="Arial"/>
          <w:sz w:val="24"/>
          <w:szCs w:val="24"/>
        </w:rPr>
        <w:t>l  vehículo marca</w:t>
      </w:r>
      <w:r w:rsidR="0018789C">
        <w:rPr>
          <w:rFonts w:ascii="Arial" w:hAnsi="Arial" w:cs="Arial"/>
          <w:sz w:val="24"/>
          <w:szCs w:val="24"/>
        </w:rPr>
        <w:t xml:space="preserve"> Dodge, tipo Neón, modelo: 2020; número de motor: Hecho en USA; número de serie: </w:t>
      </w:r>
      <w:r w:rsidR="00613E38">
        <w:rPr>
          <w:rFonts w:ascii="Arial" w:hAnsi="Arial" w:cs="Arial"/>
          <w:sz w:val="24"/>
          <w:szCs w:val="24"/>
        </w:rPr>
        <w:t>**********</w:t>
      </w:r>
      <w:r w:rsidR="0018789C">
        <w:rPr>
          <w:rFonts w:ascii="Arial" w:hAnsi="Arial" w:cs="Arial"/>
          <w:sz w:val="24"/>
          <w:szCs w:val="24"/>
        </w:rPr>
        <w:t xml:space="preserve">, con </w:t>
      </w:r>
      <w:r w:rsidR="0018789C" w:rsidRPr="00A17FFD">
        <w:rPr>
          <w:rFonts w:ascii="Arial" w:hAnsi="Arial" w:cs="Arial"/>
          <w:sz w:val="24"/>
          <w:szCs w:val="24"/>
        </w:rPr>
        <w:t xml:space="preserve">placas de circulación </w:t>
      </w:r>
      <w:r w:rsidR="00613E38">
        <w:rPr>
          <w:rFonts w:ascii="Arial" w:hAnsi="Arial" w:cs="Arial"/>
          <w:sz w:val="24"/>
          <w:szCs w:val="24"/>
        </w:rPr>
        <w:t>*****</w:t>
      </w:r>
      <w:r w:rsidR="0018789C">
        <w:rPr>
          <w:rFonts w:ascii="Arial" w:hAnsi="Arial" w:cs="Arial"/>
          <w:sz w:val="24"/>
          <w:szCs w:val="24"/>
        </w:rPr>
        <w:t xml:space="preserve"> del Estado de México, emitida </w:t>
      </w:r>
      <w:r w:rsidR="0018789C" w:rsidRPr="00DA48D3">
        <w:rPr>
          <w:rFonts w:ascii="Arial" w:hAnsi="Arial" w:cs="Arial"/>
          <w:sz w:val="24"/>
          <w:szCs w:val="24"/>
        </w:rPr>
        <w:t>por</w:t>
      </w:r>
      <w:r w:rsidR="0018789C">
        <w:rPr>
          <w:rFonts w:ascii="Arial" w:hAnsi="Arial" w:cs="Arial"/>
          <w:sz w:val="24"/>
          <w:szCs w:val="24"/>
        </w:rPr>
        <w:t xml:space="preserve"> FELIPE PÉREZ MARCOS, Policía Tercero Vial con número estadístico 134, de la Subdirección de Tránsito y Movilidad de la Dirección de Seguridad Pública, Vialidad y Protección Ciudadana del Municipio de Oaxaca de Juárez</w:t>
      </w:r>
      <w:r>
        <w:rPr>
          <w:rFonts w:ascii="Arial" w:hAnsi="Arial" w:cs="Arial"/>
          <w:sz w:val="24"/>
          <w:szCs w:val="24"/>
        </w:rPr>
        <w:t xml:space="preserve">;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Subdirección de Tránsito y Movilidad del Municipio de Oaxaca de Juárez, Oaxaca, </w:t>
      </w:r>
      <w:r w:rsidRPr="00A50CED">
        <w:rPr>
          <w:rFonts w:ascii="Arial" w:hAnsi="Arial" w:cs="Arial"/>
          <w:sz w:val="24"/>
          <w:szCs w:val="24"/>
        </w:rPr>
        <w:t>a la que per</w:t>
      </w:r>
      <w:r>
        <w:rPr>
          <w:rFonts w:ascii="Arial" w:hAnsi="Arial" w:cs="Arial"/>
          <w:sz w:val="24"/>
          <w:szCs w:val="24"/>
        </w:rPr>
        <w:t xml:space="preserve">tenece; </w:t>
      </w:r>
      <w:r w:rsidR="0018789C" w:rsidRPr="00541617">
        <w:rPr>
          <w:rFonts w:ascii="Arial" w:hAnsi="Arial" w:cs="Arial"/>
          <w:sz w:val="24"/>
          <w:szCs w:val="24"/>
        </w:rPr>
        <w:t>así como la devolución de la</w:t>
      </w:r>
      <w:r w:rsidR="0018789C">
        <w:rPr>
          <w:rFonts w:ascii="Arial" w:hAnsi="Arial" w:cs="Arial"/>
          <w:sz w:val="24"/>
          <w:szCs w:val="24"/>
        </w:rPr>
        <w:t>s</w:t>
      </w:r>
      <w:r w:rsidR="0018789C" w:rsidRPr="00541617">
        <w:rPr>
          <w:rFonts w:ascii="Arial" w:hAnsi="Arial" w:cs="Arial"/>
          <w:sz w:val="24"/>
          <w:szCs w:val="24"/>
        </w:rPr>
        <w:t xml:space="preserve"> cantidad</w:t>
      </w:r>
      <w:r w:rsidR="0018789C">
        <w:rPr>
          <w:rFonts w:ascii="Arial" w:hAnsi="Arial" w:cs="Arial"/>
          <w:sz w:val="24"/>
          <w:szCs w:val="24"/>
        </w:rPr>
        <w:t>es</w:t>
      </w:r>
      <w:r w:rsidR="0018789C" w:rsidRPr="00541617">
        <w:rPr>
          <w:rFonts w:ascii="Arial" w:hAnsi="Arial" w:cs="Arial"/>
          <w:sz w:val="24"/>
          <w:szCs w:val="24"/>
        </w:rPr>
        <w:t xml:space="preserve"> de </w:t>
      </w:r>
      <w:r w:rsidR="0018789C" w:rsidRPr="00A215AC">
        <w:rPr>
          <w:rFonts w:ascii="Arial" w:hAnsi="Arial" w:cs="Arial"/>
          <w:sz w:val="24"/>
          <w:szCs w:val="24"/>
        </w:rPr>
        <w:t>$4,876.00 (CUATRO MIL OCHOCIENTOS SETENTA Y SEIS PESOS 00/100 M.N.), y $2,015.00 (DOS MIL QUINCE PESOS</w:t>
      </w:r>
      <w:r w:rsidR="00A215AC" w:rsidRPr="00A215AC">
        <w:rPr>
          <w:rFonts w:ascii="Arial" w:hAnsi="Arial" w:cs="Arial"/>
          <w:sz w:val="24"/>
          <w:szCs w:val="24"/>
        </w:rPr>
        <w:t xml:space="preserve"> 00</w:t>
      </w:r>
      <w:r w:rsidR="00A215AC">
        <w:rPr>
          <w:rFonts w:ascii="Arial" w:hAnsi="Arial" w:cs="Arial"/>
          <w:sz w:val="24"/>
          <w:szCs w:val="24"/>
        </w:rPr>
        <w:t>/100 M.N.)</w:t>
      </w:r>
      <w:r w:rsidR="0018789C" w:rsidRPr="00541617">
        <w:rPr>
          <w:rFonts w:ascii="Arial" w:hAnsi="Arial" w:cs="Arial"/>
          <w:sz w:val="24"/>
          <w:szCs w:val="24"/>
        </w:rPr>
        <w:t xml:space="preserve"> mismas que la </w:t>
      </w:r>
      <w:r w:rsidR="0018789C">
        <w:rPr>
          <w:rFonts w:ascii="Arial" w:hAnsi="Arial" w:cs="Arial"/>
          <w:sz w:val="24"/>
          <w:szCs w:val="24"/>
        </w:rPr>
        <w:t xml:space="preserve">parte </w:t>
      </w:r>
      <w:r w:rsidR="0018789C" w:rsidRPr="00541617">
        <w:rPr>
          <w:rFonts w:ascii="Arial" w:hAnsi="Arial" w:cs="Arial"/>
          <w:sz w:val="24"/>
          <w:szCs w:val="24"/>
        </w:rPr>
        <w:t>actora erogó por concepto de la infracción aquí declarada nula,</w:t>
      </w:r>
      <w:r w:rsidR="0018789C">
        <w:rPr>
          <w:rFonts w:ascii="Arial" w:hAnsi="Arial" w:cs="Arial"/>
          <w:sz w:val="24"/>
          <w:szCs w:val="24"/>
        </w:rPr>
        <w:t xml:space="preserve"> </w:t>
      </w:r>
      <w:r>
        <w:rPr>
          <w:rFonts w:ascii="Arial" w:hAnsi="Arial" w:cs="Arial"/>
          <w:sz w:val="24"/>
          <w:szCs w:val="24"/>
        </w:rPr>
        <w:t xml:space="preserve">lo anterior en términos precisados en el considerando SEXTO de esta resolución. - - - - - - - - - - - - - - </w:t>
      </w:r>
    </w:p>
    <w:p w14:paraId="1E49DCCC" w14:textId="77777777"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12A84DC3" w14:textId="77777777" w:rsidR="00EA0A85" w:rsidRPr="00A4123A" w:rsidRDefault="00EA0A85" w:rsidP="00EA0A85">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5DBBE889" w14:textId="77777777" w:rsidR="00EA0A85" w:rsidRPr="00746184" w:rsidRDefault="00EA0A85" w:rsidP="00EA0A85">
      <w:pPr>
        <w:tabs>
          <w:tab w:val="center" w:pos="4574"/>
        </w:tabs>
        <w:spacing w:line="360" w:lineRule="auto"/>
        <w:ind w:firstLine="708"/>
        <w:jc w:val="both"/>
        <w:rPr>
          <w:rFonts w:ascii="Arial" w:hAnsi="Arial" w:cs="Arial"/>
          <w:sz w:val="24"/>
          <w:szCs w:val="24"/>
        </w:rPr>
      </w:pPr>
    </w:p>
    <w:p w14:paraId="0CD4C08A" w14:textId="77777777" w:rsidR="00EA0A85" w:rsidRPr="00B70B3E" w:rsidRDefault="00EA0A85" w:rsidP="00EA0A85"/>
    <w:p w14:paraId="58EB2FC5" w14:textId="77777777" w:rsidR="00EB0680" w:rsidRPr="00EA0A85" w:rsidRDefault="00EB0680" w:rsidP="00EA0A85"/>
    <w:sectPr w:rsidR="00EB0680" w:rsidRPr="00EA0A85"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2D88E" w14:textId="77777777" w:rsidR="00435374" w:rsidRDefault="00435374" w:rsidP="007A5B5E">
      <w:pPr>
        <w:spacing w:after="0" w:line="240" w:lineRule="auto"/>
      </w:pPr>
      <w:r>
        <w:separator/>
      </w:r>
    </w:p>
  </w:endnote>
  <w:endnote w:type="continuationSeparator" w:id="0">
    <w:p w14:paraId="76EB00AA" w14:textId="77777777" w:rsidR="00435374" w:rsidRDefault="00435374"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5D0A95A5"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8EB99AC" wp14:editId="31735ADD">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E7CB86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95C42" w:rsidRPr="00295C42">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EB99AC"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6E7CB866"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295C42" w:rsidRPr="00295C42">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14285C" w14:textId="77777777" w:rsidR="00435374" w:rsidRDefault="00435374" w:rsidP="007A5B5E">
      <w:pPr>
        <w:spacing w:after="0" w:line="240" w:lineRule="auto"/>
      </w:pPr>
      <w:r>
        <w:separator/>
      </w:r>
    </w:p>
  </w:footnote>
  <w:footnote w:type="continuationSeparator" w:id="0">
    <w:p w14:paraId="3B900A21" w14:textId="77777777" w:rsidR="00435374" w:rsidRDefault="00435374"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C53B4" w14:textId="77777777" w:rsidR="00BD2E39" w:rsidRDefault="00A01BE5">
    <w:pPr>
      <w:pStyle w:val="Encabezado"/>
    </w:pPr>
    <w:r>
      <w:rPr>
        <w:noProof/>
        <w:lang w:eastAsia="es-MX"/>
      </w:rPr>
      <w:pict w14:anchorId="789183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7CBDD" w14:textId="7A5261DE"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015E10BA" wp14:editId="10B45244">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F61ED43" w14:textId="77777777" w:rsidR="00BD2E39" w:rsidRDefault="00BD2E39" w:rsidP="002960E1">
                          <w:r>
                            <w:rPr>
                              <w:noProof/>
                              <w:lang w:eastAsia="es-MX"/>
                            </w:rPr>
                            <w:drawing>
                              <wp:inline distT="0" distB="0" distL="0" distR="0" wp14:anchorId="5351E4E4" wp14:editId="07C6E5B5">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5E10BA"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6F61ED43" w14:textId="77777777" w:rsidR="00BD2E39" w:rsidRDefault="00BD2E39" w:rsidP="002960E1">
                    <w:r>
                      <w:rPr>
                        <w:noProof/>
                        <w:lang w:eastAsia="es-MX"/>
                      </w:rPr>
                      <w:drawing>
                        <wp:inline distT="0" distB="0" distL="0" distR="0" wp14:anchorId="5351E4E4" wp14:editId="07C6E5B5">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00</w:t>
    </w:r>
    <w:r w:rsidR="00AC6B17">
      <w:rPr>
        <w:rFonts w:ascii="Bookman Old Style" w:hAnsi="Bookman Old Style"/>
        <w:b/>
        <w:sz w:val="24"/>
        <w:szCs w:val="24"/>
      </w:rPr>
      <w:t>71</w:t>
    </w:r>
    <w:r w:rsidRPr="00391F24">
      <w:rPr>
        <w:rFonts w:ascii="Bookman Old Style" w:hAnsi="Bookman Old Style"/>
        <w:b/>
        <w:sz w:val="24"/>
        <w:szCs w:val="24"/>
      </w:rPr>
      <w:t>/</w:t>
    </w:r>
    <w:r w:rsidR="00B544E2">
      <w:rPr>
        <w:rFonts w:ascii="Bookman Old Style" w:hAnsi="Bookman Old Style"/>
        <w:b/>
        <w:sz w:val="24"/>
        <w:szCs w:val="24"/>
      </w:rPr>
      <w:t>20</w:t>
    </w:r>
    <w:r w:rsidR="00AC6B17">
      <w:rPr>
        <w:rFonts w:ascii="Bookman Old Style" w:hAnsi="Bookman Old Style"/>
        <w:b/>
        <w:sz w:val="24"/>
        <w:szCs w:val="24"/>
      </w:rPr>
      <w:t>19</w:t>
    </w:r>
  </w:p>
  <w:p w14:paraId="4784A37E" w14:textId="77777777" w:rsidR="00BD2E39" w:rsidRPr="00071C38" w:rsidRDefault="00BD2E39" w:rsidP="002960E1">
    <w:pPr>
      <w:pStyle w:val="Encabezado"/>
      <w:jc w:val="center"/>
      <w:rPr>
        <w:rFonts w:ascii="Arial" w:hAnsi="Arial" w:cs="Arial"/>
        <w:b/>
        <w:sz w:val="24"/>
      </w:rPr>
    </w:pPr>
    <w:r w:rsidRPr="003E6AD7">
      <w:rPr>
        <w:noProof/>
        <w:lang w:eastAsia="es-MX"/>
      </w:rPr>
      <w:drawing>
        <wp:anchor distT="0" distB="0" distL="114300" distR="114300" simplePos="0" relativeHeight="251664384" behindDoc="0" locked="0" layoutInCell="1" allowOverlap="1" wp14:anchorId="70C4B200" wp14:editId="44ED914A">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F4526" w14:textId="77777777" w:rsidR="00BD2E39" w:rsidRDefault="00A01BE5">
    <w:pPr>
      <w:pStyle w:val="Encabezado"/>
    </w:pPr>
    <w:r>
      <w:rPr>
        <w:noProof/>
        <w:lang w:eastAsia="es-MX"/>
      </w:rPr>
      <w:pict w14:anchorId="3171A2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666088642">
    <w:abstractNumId w:val="2"/>
  </w:num>
  <w:num w:numId="2" w16cid:durableId="1947884454">
    <w:abstractNumId w:val="1"/>
  </w:num>
  <w:num w:numId="3" w16cid:durableId="1369720724">
    <w:abstractNumId w:val="3"/>
  </w:num>
  <w:num w:numId="4" w16cid:durableId="1680766217">
    <w:abstractNumId w:val="0"/>
  </w:num>
  <w:num w:numId="5" w16cid:durableId="2051804663">
    <w:abstractNumId w:val="4"/>
  </w:num>
  <w:num w:numId="6" w16cid:durableId="1198200359">
    <w:abstractNumId w:val="5"/>
  </w:num>
  <w:num w:numId="7" w16cid:durableId="13984358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7707"/>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66CE"/>
    <w:rsid w:val="0018789C"/>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3365"/>
    <w:rsid w:val="001F670A"/>
    <w:rsid w:val="001F7825"/>
    <w:rsid w:val="002019F1"/>
    <w:rsid w:val="00204439"/>
    <w:rsid w:val="00204FDA"/>
    <w:rsid w:val="002053BA"/>
    <w:rsid w:val="00206154"/>
    <w:rsid w:val="002065C1"/>
    <w:rsid w:val="00210846"/>
    <w:rsid w:val="0021209A"/>
    <w:rsid w:val="00212E50"/>
    <w:rsid w:val="00215252"/>
    <w:rsid w:val="00215310"/>
    <w:rsid w:val="00215CFB"/>
    <w:rsid w:val="0022291D"/>
    <w:rsid w:val="00223701"/>
    <w:rsid w:val="00224B12"/>
    <w:rsid w:val="00225794"/>
    <w:rsid w:val="00225DD6"/>
    <w:rsid w:val="002273C1"/>
    <w:rsid w:val="00227673"/>
    <w:rsid w:val="00227B0E"/>
    <w:rsid w:val="00230C37"/>
    <w:rsid w:val="00231BB4"/>
    <w:rsid w:val="00234957"/>
    <w:rsid w:val="00236040"/>
    <w:rsid w:val="00237BFA"/>
    <w:rsid w:val="00242030"/>
    <w:rsid w:val="00243840"/>
    <w:rsid w:val="00244832"/>
    <w:rsid w:val="0024563C"/>
    <w:rsid w:val="00245911"/>
    <w:rsid w:val="00245B7F"/>
    <w:rsid w:val="00246A2F"/>
    <w:rsid w:val="002476D8"/>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5C42"/>
    <w:rsid w:val="002960E1"/>
    <w:rsid w:val="002968D0"/>
    <w:rsid w:val="002A119F"/>
    <w:rsid w:val="002A1819"/>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6B0E"/>
    <w:rsid w:val="002E72B4"/>
    <w:rsid w:val="002E7960"/>
    <w:rsid w:val="002F02CC"/>
    <w:rsid w:val="002F0DE0"/>
    <w:rsid w:val="002F173D"/>
    <w:rsid w:val="002F4152"/>
    <w:rsid w:val="002F510D"/>
    <w:rsid w:val="002F7E67"/>
    <w:rsid w:val="002F7E96"/>
    <w:rsid w:val="00300C44"/>
    <w:rsid w:val="00300D5A"/>
    <w:rsid w:val="00310B88"/>
    <w:rsid w:val="00314069"/>
    <w:rsid w:val="00315A2D"/>
    <w:rsid w:val="00315C18"/>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2477"/>
    <w:rsid w:val="004256FC"/>
    <w:rsid w:val="0042675B"/>
    <w:rsid w:val="00427547"/>
    <w:rsid w:val="0043148E"/>
    <w:rsid w:val="004319A5"/>
    <w:rsid w:val="00431BB8"/>
    <w:rsid w:val="00432A10"/>
    <w:rsid w:val="00433354"/>
    <w:rsid w:val="00433706"/>
    <w:rsid w:val="00433716"/>
    <w:rsid w:val="00434450"/>
    <w:rsid w:val="00434D4A"/>
    <w:rsid w:val="00434FEC"/>
    <w:rsid w:val="00435374"/>
    <w:rsid w:val="00440D9A"/>
    <w:rsid w:val="00440DC5"/>
    <w:rsid w:val="0044124C"/>
    <w:rsid w:val="00442B17"/>
    <w:rsid w:val="0044490A"/>
    <w:rsid w:val="00446E39"/>
    <w:rsid w:val="00452E13"/>
    <w:rsid w:val="00454AEC"/>
    <w:rsid w:val="00456E66"/>
    <w:rsid w:val="00457534"/>
    <w:rsid w:val="00457F1F"/>
    <w:rsid w:val="004607AE"/>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7F0"/>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E38"/>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089"/>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582A"/>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8663C"/>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7219"/>
    <w:rsid w:val="008D0132"/>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AD"/>
    <w:rsid w:val="009A10C0"/>
    <w:rsid w:val="009A23EA"/>
    <w:rsid w:val="009A3224"/>
    <w:rsid w:val="009A3359"/>
    <w:rsid w:val="009A3CC5"/>
    <w:rsid w:val="009A65A5"/>
    <w:rsid w:val="009A6F9E"/>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9F5E4D"/>
    <w:rsid w:val="00A00586"/>
    <w:rsid w:val="00A00744"/>
    <w:rsid w:val="00A03414"/>
    <w:rsid w:val="00A045F3"/>
    <w:rsid w:val="00A057F6"/>
    <w:rsid w:val="00A068EB"/>
    <w:rsid w:val="00A13F37"/>
    <w:rsid w:val="00A154B0"/>
    <w:rsid w:val="00A17ABB"/>
    <w:rsid w:val="00A206A3"/>
    <w:rsid w:val="00A215AC"/>
    <w:rsid w:val="00A2218D"/>
    <w:rsid w:val="00A24D9A"/>
    <w:rsid w:val="00A272DE"/>
    <w:rsid w:val="00A276A9"/>
    <w:rsid w:val="00A30D89"/>
    <w:rsid w:val="00A3104C"/>
    <w:rsid w:val="00A3160F"/>
    <w:rsid w:val="00A326E4"/>
    <w:rsid w:val="00A3304C"/>
    <w:rsid w:val="00A357D2"/>
    <w:rsid w:val="00A371D5"/>
    <w:rsid w:val="00A377F9"/>
    <w:rsid w:val="00A37DF5"/>
    <w:rsid w:val="00A40C09"/>
    <w:rsid w:val="00A41D9F"/>
    <w:rsid w:val="00A43406"/>
    <w:rsid w:val="00A44239"/>
    <w:rsid w:val="00A4544A"/>
    <w:rsid w:val="00A465BE"/>
    <w:rsid w:val="00A47699"/>
    <w:rsid w:val="00A478B9"/>
    <w:rsid w:val="00A51258"/>
    <w:rsid w:val="00A521C9"/>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C6B17"/>
    <w:rsid w:val="00AD071B"/>
    <w:rsid w:val="00AD11D5"/>
    <w:rsid w:val="00AD14A8"/>
    <w:rsid w:val="00AD2E92"/>
    <w:rsid w:val="00AD390C"/>
    <w:rsid w:val="00AD462D"/>
    <w:rsid w:val="00AD4AA5"/>
    <w:rsid w:val="00AD723C"/>
    <w:rsid w:val="00AE0255"/>
    <w:rsid w:val="00AE058A"/>
    <w:rsid w:val="00AE134C"/>
    <w:rsid w:val="00AE4BC4"/>
    <w:rsid w:val="00AE4F40"/>
    <w:rsid w:val="00AE50EC"/>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848"/>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043F"/>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1FEF"/>
    <w:rsid w:val="00D12DC7"/>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0539"/>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0A85"/>
    <w:rsid w:val="00EA20B7"/>
    <w:rsid w:val="00EA2229"/>
    <w:rsid w:val="00EA5B8C"/>
    <w:rsid w:val="00EA6D91"/>
    <w:rsid w:val="00EA6EFA"/>
    <w:rsid w:val="00EA6F8F"/>
    <w:rsid w:val="00EB0680"/>
    <w:rsid w:val="00EB268D"/>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3894"/>
    <w:rsid w:val="00FD6A8A"/>
    <w:rsid w:val="00FD78DB"/>
    <w:rsid w:val="00FD79EC"/>
    <w:rsid w:val="00FE00C8"/>
    <w:rsid w:val="00FE2437"/>
    <w:rsid w:val="00FE2762"/>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15BE31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71FA4-E813-4EDE-BC11-F83B7E0FA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10</Pages>
  <Words>3851</Words>
  <Characters>21185</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25</cp:revision>
  <cp:lastPrinted>2021-03-01T14:50:00Z</cp:lastPrinted>
  <dcterms:created xsi:type="dcterms:W3CDTF">2021-08-04T17:48:00Z</dcterms:created>
  <dcterms:modified xsi:type="dcterms:W3CDTF">2022-09-23T16:31:00Z</dcterms:modified>
</cp:coreProperties>
</file>