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F07BFD" w14:textId="77777777" w:rsidR="00FE182E" w:rsidRPr="0077039C" w:rsidRDefault="00FE182E" w:rsidP="000B49B9">
      <w:pPr>
        <w:pStyle w:val="corte4fondo"/>
        <w:spacing w:line="276" w:lineRule="auto"/>
        <w:ind w:left="4678" w:right="-660" w:firstLine="0"/>
        <w:rPr>
          <w:rFonts w:cs="Arial"/>
          <w:b/>
          <w:sz w:val="24"/>
          <w:szCs w:val="24"/>
        </w:rPr>
      </w:pPr>
      <w:r w:rsidRPr="0077039C">
        <w:rPr>
          <w:rFonts w:cs="Arial"/>
          <w:b/>
          <w:sz w:val="24"/>
          <w:szCs w:val="24"/>
        </w:rPr>
        <w:t>SEGUNDA SALA UNITARIA DE PRIMERA INSTANCIA DEL TRIBUNAL DE JUSTICIA ADMINISTRATIVA DEL ESTADO DE OAXACA.</w:t>
      </w:r>
    </w:p>
    <w:p w14:paraId="52D15F1E" w14:textId="77777777" w:rsidR="00FE182E" w:rsidRPr="0077039C" w:rsidRDefault="00FE182E" w:rsidP="000B49B9">
      <w:pPr>
        <w:pStyle w:val="corte4fondo"/>
        <w:spacing w:line="276" w:lineRule="auto"/>
        <w:ind w:left="4678" w:right="-660" w:firstLine="0"/>
        <w:rPr>
          <w:rFonts w:cs="Arial"/>
          <w:b/>
          <w:sz w:val="24"/>
          <w:szCs w:val="24"/>
        </w:rPr>
      </w:pPr>
    </w:p>
    <w:p w14:paraId="453AE34E" w14:textId="77777777" w:rsidR="00FE182E" w:rsidRPr="0077039C" w:rsidRDefault="00FE182E" w:rsidP="000B49B9">
      <w:pPr>
        <w:pStyle w:val="corte4fondo"/>
        <w:spacing w:line="276" w:lineRule="auto"/>
        <w:ind w:left="4678" w:right="-660" w:firstLine="0"/>
        <w:rPr>
          <w:rFonts w:cs="Arial"/>
          <w:b/>
          <w:sz w:val="24"/>
          <w:szCs w:val="24"/>
        </w:rPr>
      </w:pPr>
      <w:r w:rsidRPr="0077039C">
        <w:rPr>
          <w:rFonts w:cs="Arial"/>
          <w:b/>
          <w:sz w:val="24"/>
          <w:szCs w:val="24"/>
        </w:rPr>
        <w:t xml:space="preserve">JUICIO DE NULIDAD: </w:t>
      </w:r>
      <w:r w:rsidR="00030EA4">
        <w:rPr>
          <w:rFonts w:cs="Arial"/>
          <w:sz w:val="24"/>
          <w:szCs w:val="24"/>
        </w:rPr>
        <w:t>72</w:t>
      </w:r>
      <w:r w:rsidRPr="00FE182E">
        <w:rPr>
          <w:rFonts w:cs="Arial"/>
          <w:sz w:val="24"/>
          <w:szCs w:val="24"/>
        </w:rPr>
        <w:t>/2017.</w:t>
      </w:r>
    </w:p>
    <w:p w14:paraId="7F2F0644" w14:textId="77777777" w:rsidR="00FE182E" w:rsidRPr="0077039C" w:rsidRDefault="00FE182E" w:rsidP="000B49B9">
      <w:pPr>
        <w:pStyle w:val="corte4fondo"/>
        <w:spacing w:line="276" w:lineRule="auto"/>
        <w:ind w:left="4678" w:right="-660" w:firstLine="0"/>
        <w:rPr>
          <w:rFonts w:cs="Arial"/>
          <w:b/>
          <w:sz w:val="24"/>
          <w:szCs w:val="24"/>
        </w:rPr>
      </w:pPr>
    </w:p>
    <w:p w14:paraId="4A10643A" w14:textId="77777777" w:rsidR="00FE182E" w:rsidRPr="00FE182E" w:rsidRDefault="00FE182E" w:rsidP="000B49B9">
      <w:pPr>
        <w:pStyle w:val="corte4fondo"/>
        <w:spacing w:line="276" w:lineRule="auto"/>
        <w:ind w:left="4678" w:right="-660" w:firstLine="0"/>
        <w:rPr>
          <w:rFonts w:cs="Arial"/>
          <w:sz w:val="24"/>
          <w:szCs w:val="24"/>
        </w:rPr>
      </w:pPr>
      <w:r w:rsidRPr="0077039C">
        <w:rPr>
          <w:rFonts w:cs="Arial"/>
          <w:b/>
          <w:sz w:val="24"/>
          <w:szCs w:val="24"/>
        </w:rPr>
        <w:t xml:space="preserve">ACTORA: </w:t>
      </w:r>
      <w:r w:rsidR="006820AE">
        <w:rPr>
          <w:rFonts w:cs="Arial"/>
          <w:sz w:val="24"/>
          <w:szCs w:val="24"/>
        </w:rPr>
        <w:t>**********</w:t>
      </w:r>
      <w:r w:rsidRPr="00FE182E">
        <w:rPr>
          <w:rFonts w:cs="Arial"/>
          <w:sz w:val="24"/>
          <w:szCs w:val="24"/>
        </w:rPr>
        <w:t xml:space="preserve">. </w:t>
      </w:r>
    </w:p>
    <w:p w14:paraId="71E1D2EB" w14:textId="77777777" w:rsidR="00FE182E" w:rsidRPr="00FE182E" w:rsidRDefault="00FE182E" w:rsidP="000B49B9">
      <w:pPr>
        <w:pStyle w:val="corte4fondo"/>
        <w:spacing w:line="276" w:lineRule="auto"/>
        <w:ind w:left="4678" w:right="-660" w:firstLine="0"/>
        <w:rPr>
          <w:rFonts w:cs="Arial"/>
          <w:sz w:val="24"/>
          <w:szCs w:val="24"/>
        </w:rPr>
      </w:pPr>
    </w:p>
    <w:p w14:paraId="7F657701" w14:textId="7A91F6B6" w:rsidR="00FE182E" w:rsidRPr="00FE182E" w:rsidRDefault="00143619" w:rsidP="000B49B9">
      <w:pPr>
        <w:pStyle w:val="corte4fondo"/>
        <w:spacing w:line="276" w:lineRule="auto"/>
        <w:ind w:left="4678" w:right="-660" w:firstLine="0"/>
        <w:rPr>
          <w:rFonts w:cs="Arial"/>
          <w:sz w:val="24"/>
          <w:szCs w:val="24"/>
        </w:rPr>
      </w:pPr>
      <w:r>
        <w:rPr>
          <w:rFonts w:cs="Arial"/>
          <w:b/>
          <w:sz w:val="24"/>
          <w:szCs w:val="24"/>
        </w:rPr>
        <w:t xml:space="preserve">AUTORIDAD </w:t>
      </w:r>
      <w:r w:rsidR="00FE182E" w:rsidRPr="0077039C">
        <w:rPr>
          <w:rFonts w:cs="Arial"/>
          <w:b/>
          <w:sz w:val="24"/>
          <w:szCs w:val="24"/>
        </w:rPr>
        <w:t xml:space="preserve">DEMANDADA: </w:t>
      </w:r>
      <w:r w:rsidR="009F25CE">
        <w:rPr>
          <w:rFonts w:cs="Arial"/>
          <w:sz w:val="24"/>
          <w:szCs w:val="24"/>
        </w:rPr>
        <w:t>COORDINADORA TÉCNICA DE INGRESOS DE LA SECRETARÍA DE FINANZAS</w:t>
      </w:r>
      <w:r w:rsidR="009F25CE" w:rsidRPr="00FE182E">
        <w:rPr>
          <w:rFonts w:cs="Arial"/>
          <w:sz w:val="24"/>
          <w:szCs w:val="24"/>
        </w:rPr>
        <w:t xml:space="preserve"> DEL  ESTADO</w:t>
      </w:r>
      <w:r w:rsidR="009F25CE">
        <w:rPr>
          <w:rFonts w:cs="Arial"/>
          <w:sz w:val="24"/>
          <w:szCs w:val="24"/>
        </w:rPr>
        <w:t xml:space="preserve"> DE OAXACA</w:t>
      </w:r>
      <w:r w:rsidR="009F25CE" w:rsidRPr="00FE182E">
        <w:rPr>
          <w:rFonts w:cs="Arial"/>
          <w:sz w:val="24"/>
          <w:szCs w:val="24"/>
        </w:rPr>
        <w:t>.</w:t>
      </w:r>
    </w:p>
    <w:p w14:paraId="72936875" w14:textId="77777777" w:rsidR="00FE182E" w:rsidRPr="0077039C" w:rsidRDefault="00FE182E" w:rsidP="000B49B9">
      <w:pPr>
        <w:pStyle w:val="corte4fondo"/>
        <w:spacing w:line="276" w:lineRule="auto"/>
        <w:ind w:left="4678" w:right="-660" w:firstLine="0"/>
        <w:rPr>
          <w:rFonts w:cs="Arial"/>
          <w:sz w:val="24"/>
          <w:szCs w:val="24"/>
        </w:rPr>
      </w:pPr>
    </w:p>
    <w:p w14:paraId="1C1B3D87" w14:textId="77777777" w:rsidR="00FE182E" w:rsidRPr="0077039C" w:rsidRDefault="00FE182E" w:rsidP="00FE182E">
      <w:pPr>
        <w:ind w:right="51"/>
        <w:rPr>
          <w:rFonts w:ascii="Arial" w:hAnsi="Arial" w:cs="Arial"/>
          <w:color w:val="FF0000"/>
          <w:sz w:val="24"/>
          <w:szCs w:val="24"/>
        </w:rPr>
      </w:pPr>
    </w:p>
    <w:p w14:paraId="5C14229B" w14:textId="77777777" w:rsidR="00FE182E" w:rsidRDefault="00FE182E" w:rsidP="000B49B9">
      <w:pPr>
        <w:pStyle w:val="Textoindependiente21"/>
        <w:spacing w:line="360" w:lineRule="auto"/>
        <w:ind w:left="284" w:right="-376" w:firstLine="709"/>
        <w:rPr>
          <w:rFonts w:ascii="Arial" w:hAnsi="Arial" w:cs="Arial"/>
          <w:szCs w:val="24"/>
        </w:rPr>
      </w:pPr>
      <w:r w:rsidRPr="0077039C">
        <w:rPr>
          <w:rFonts w:ascii="Arial" w:hAnsi="Arial" w:cs="Arial"/>
          <w:b/>
          <w:szCs w:val="24"/>
        </w:rPr>
        <w:t xml:space="preserve">OAXACA DE JUÁREZ, OAXACA, A </w:t>
      </w:r>
      <w:r w:rsidR="005C6AE9">
        <w:rPr>
          <w:rFonts w:ascii="Arial" w:hAnsi="Arial" w:cs="Arial"/>
          <w:b/>
          <w:szCs w:val="24"/>
        </w:rPr>
        <w:t xml:space="preserve">DOCE DE JUNIO </w:t>
      </w:r>
      <w:r w:rsidRPr="0077039C">
        <w:rPr>
          <w:rFonts w:ascii="Arial" w:hAnsi="Arial" w:cs="Arial"/>
          <w:b/>
          <w:szCs w:val="24"/>
        </w:rPr>
        <w:t>DE DOS MIL DIECINUEVE.</w:t>
      </w:r>
      <w:r w:rsidRPr="0077039C">
        <w:rPr>
          <w:rFonts w:ascii="Arial" w:hAnsi="Arial" w:cs="Arial"/>
          <w:szCs w:val="24"/>
        </w:rPr>
        <w:t xml:space="preserve"> </w:t>
      </w:r>
    </w:p>
    <w:p w14:paraId="0B8087DA" w14:textId="77777777" w:rsidR="00B21210" w:rsidRPr="00C14CC2" w:rsidRDefault="00B21210" w:rsidP="000B49B9">
      <w:pPr>
        <w:pStyle w:val="Textoindependiente21"/>
        <w:spacing w:line="360" w:lineRule="auto"/>
        <w:ind w:left="284" w:right="-376" w:firstLine="709"/>
        <w:rPr>
          <w:rFonts w:ascii="Arial" w:hAnsi="Arial" w:cs="Arial"/>
          <w:szCs w:val="24"/>
        </w:rPr>
      </w:pPr>
    </w:p>
    <w:p w14:paraId="5CE86D1E" w14:textId="77777777" w:rsidR="00FE182E" w:rsidRPr="0077039C" w:rsidRDefault="00FE182E" w:rsidP="000B49B9">
      <w:pPr>
        <w:pStyle w:val="corte4fondo"/>
        <w:ind w:left="284" w:right="-376"/>
        <w:rPr>
          <w:rFonts w:cs="Arial"/>
          <w:sz w:val="24"/>
          <w:szCs w:val="24"/>
        </w:rPr>
      </w:pPr>
      <w:r w:rsidRPr="0077039C">
        <w:rPr>
          <w:rFonts w:cs="Arial"/>
          <w:b/>
          <w:sz w:val="24"/>
          <w:szCs w:val="24"/>
        </w:rPr>
        <w:t xml:space="preserve">V I S T O S, </w:t>
      </w:r>
      <w:r w:rsidRPr="0077039C">
        <w:rPr>
          <w:rFonts w:cs="Arial"/>
          <w:sz w:val="24"/>
          <w:szCs w:val="24"/>
        </w:rPr>
        <w:t>para resolver lo</w:t>
      </w:r>
      <w:r w:rsidR="0086361C">
        <w:rPr>
          <w:rFonts w:cs="Arial"/>
          <w:sz w:val="24"/>
          <w:szCs w:val="24"/>
        </w:rPr>
        <w:t>s autos del juicio de nulidad 72</w:t>
      </w:r>
      <w:r w:rsidRPr="0077039C">
        <w:rPr>
          <w:rFonts w:cs="Arial"/>
          <w:sz w:val="24"/>
          <w:szCs w:val="24"/>
        </w:rPr>
        <w:t xml:space="preserve">/2017, promovido por </w:t>
      </w:r>
      <w:r w:rsidR="006820AE">
        <w:rPr>
          <w:rFonts w:cs="Arial"/>
          <w:sz w:val="24"/>
          <w:szCs w:val="24"/>
        </w:rPr>
        <w:t>**********</w:t>
      </w:r>
      <w:r w:rsidRPr="0077039C">
        <w:rPr>
          <w:rFonts w:cs="Arial"/>
          <w:b/>
          <w:sz w:val="24"/>
          <w:szCs w:val="24"/>
        </w:rPr>
        <w:t xml:space="preserve">, </w:t>
      </w:r>
      <w:r w:rsidR="009F25CE">
        <w:rPr>
          <w:rFonts w:cs="Arial"/>
          <w:sz w:val="24"/>
          <w:szCs w:val="24"/>
        </w:rPr>
        <w:t xml:space="preserve">en contra de la </w:t>
      </w:r>
      <w:r w:rsidR="009F25CE" w:rsidRPr="009F25CE">
        <w:rPr>
          <w:rFonts w:cs="Arial"/>
          <w:b/>
          <w:sz w:val="24"/>
          <w:szCs w:val="24"/>
        </w:rPr>
        <w:t xml:space="preserve">COORDINADORA TÉCNICA DE INGRESOS </w:t>
      </w:r>
      <w:r w:rsidRPr="0077039C">
        <w:rPr>
          <w:rFonts w:cs="Arial"/>
          <w:b/>
          <w:sz w:val="24"/>
          <w:szCs w:val="24"/>
        </w:rPr>
        <w:t>DE LA SECRETARÍA DE FINANZAS DEL GOBIERNO DEL ESTADO DE OAXACA,</w:t>
      </w:r>
      <w:r w:rsidR="005C6AE9">
        <w:rPr>
          <w:rFonts w:cs="Arial"/>
          <w:b/>
          <w:sz w:val="24"/>
          <w:szCs w:val="24"/>
        </w:rPr>
        <w:t xml:space="preserve"> </w:t>
      </w:r>
      <w:r w:rsidRPr="0077039C">
        <w:rPr>
          <w:rFonts w:cs="Arial"/>
          <w:sz w:val="24"/>
          <w:szCs w:val="24"/>
        </w:rPr>
        <w:t xml:space="preserve"> y;</w:t>
      </w:r>
    </w:p>
    <w:p w14:paraId="5BAEF735" w14:textId="77777777" w:rsidR="00FE182E" w:rsidRPr="0077039C" w:rsidRDefault="00FE182E" w:rsidP="000B49B9">
      <w:pPr>
        <w:pStyle w:val="corte4fondo"/>
        <w:ind w:left="284" w:right="-376" w:firstLine="0"/>
        <w:rPr>
          <w:rFonts w:cs="Arial"/>
          <w:b/>
          <w:sz w:val="24"/>
          <w:szCs w:val="24"/>
        </w:rPr>
      </w:pPr>
    </w:p>
    <w:p w14:paraId="624E87E4" w14:textId="77777777" w:rsidR="00FE182E" w:rsidRPr="0077039C" w:rsidRDefault="00FE182E" w:rsidP="000B49B9">
      <w:pPr>
        <w:pStyle w:val="Textoindependiente21"/>
        <w:spacing w:line="360" w:lineRule="auto"/>
        <w:ind w:left="284" w:right="-376" w:firstLine="0"/>
        <w:rPr>
          <w:rFonts w:ascii="Arial" w:hAnsi="Arial" w:cs="Arial"/>
          <w:b/>
          <w:szCs w:val="24"/>
        </w:rPr>
      </w:pPr>
      <w:r w:rsidRPr="0077039C">
        <w:rPr>
          <w:rFonts w:ascii="Arial" w:hAnsi="Arial" w:cs="Arial"/>
          <w:b/>
          <w:szCs w:val="24"/>
          <w:lang w:val="es-ES_tradnl"/>
        </w:rPr>
        <w:t xml:space="preserve">                                          </w:t>
      </w:r>
      <w:r w:rsidRPr="0077039C">
        <w:rPr>
          <w:rFonts w:ascii="Arial" w:hAnsi="Arial" w:cs="Arial"/>
          <w:b/>
          <w:szCs w:val="24"/>
        </w:rPr>
        <w:t xml:space="preserve">     R E S U L T A N D O:</w:t>
      </w:r>
    </w:p>
    <w:p w14:paraId="79C01549" w14:textId="77777777" w:rsidR="00FE182E" w:rsidRPr="0077039C" w:rsidRDefault="00FE182E" w:rsidP="000B49B9">
      <w:pPr>
        <w:pStyle w:val="Textoindependiente21"/>
        <w:spacing w:line="360" w:lineRule="auto"/>
        <w:ind w:left="284" w:right="-376" w:firstLine="0"/>
        <w:jc w:val="center"/>
        <w:rPr>
          <w:rFonts w:ascii="Arial" w:hAnsi="Arial" w:cs="Arial"/>
          <w:b/>
          <w:sz w:val="16"/>
          <w:szCs w:val="24"/>
        </w:rPr>
      </w:pPr>
    </w:p>
    <w:p w14:paraId="58FD7B18" w14:textId="77777777" w:rsidR="00FE182E" w:rsidRPr="0077039C" w:rsidRDefault="00FE182E" w:rsidP="000B49B9">
      <w:pPr>
        <w:spacing w:line="360" w:lineRule="auto"/>
        <w:ind w:left="284" w:right="-376" w:firstLine="709"/>
        <w:jc w:val="both"/>
        <w:rPr>
          <w:rFonts w:ascii="Arial" w:hAnsi="Arial" w:cs="Arial"/>
          <w:sz w:val="24"/>
          <w:szCs w:val="24"/>
        </w:rPr>
      </w:pPr>
      <w:r w:rsidRPr="0077039C">
        <w:rPr>
          <w:rFonts w:ascii="Arial" w:hAnsi="Arial" w:cs="Arial"/>
          <w:b/>
          <w:bCs/>
          <w:sz w:val="24"/>
          <w:szCs w:val="24"/>
        </w:rPr>
        <w:t>PRIMERO.</w:t>
      </w:r>
      <w:r w:rsidRPr="0077039C">
        <w:rPr>
          <w:rFonts w:ascii="Arial" w:hAnsi="Arial" w:cs="Arial"/>
          <w:b/>
          <w:sz w:val="24"/>
          <w:szCs w:val="24"/>
        </w:rPr>
        <w:t xml:space="preserve"> Prese</w:t>
      </w:r>
      <w:r w:rsidR="00293B64">
        <w:rPr>
          <w:rFonts w:ascii="Arial" w:hAnsi="Arial" w:cs="Arial"/>
          <w:b/>
          <w:sz w:val="24"/>
          <w:szCs w:val="24"/>
        </w:rPr>
        <w:t xml:space="preserve">ntación y datos de la demanda. </w:t>
      </w:r>
      <w:r w:rsidRPr="0077039C">
        <w:rPr>
          <w:rFonts w:ascii="Arial" w:hAnsi="Arial" w:cs="Arial"/>
          <w:sz w:val="24"/>
          <w:szCs w:val="24"/>
        </w:rPr>
        <w:t xml:space="preserve">Mediante acuerdo de </w:t>
      </w:r>
      <w:r w:rsidR="003D1E96">
        <w:rPr>
          <w:rFonts w:ascii="Arial" w:hAnsi="Arial" w:cs="Arial"/>
          <w:sz w:val="24"/>
          <w:szCs w:val="24"/>
        </w:rPr>
        <w:t>dieciocho de agosto</w:t>
      </w:r>
      <w:r w:rsidRPr="0077039C">
        <w:rPr>
          <w:rFonts w:ascii="Arial" w:hAnsi="Arial" w:cs="Arial"/>
          <w:sz w:val="24"/>
          <w:szCs w:val="24"/>
        </w:rPr>
        <w:t xml:space="preserve"> de dos mil diecisiete, </w:t>
      </w:r>
      <w:r w:rsidRPr="0077039C">
        <w:rPr>
          <w:rFonts w:ascii="Arial" w:hAnsi="Arial" w:cs="Arial"/>
          <w:color w:val="000000"/>
          <w:sz w:val="24"/>
          <w:szCs w:val="24"/>
        </w:rPr>
        <w:t>se tuvo a la actora</w:t>
      </w:r>
      <w:r w:rsidR="00941D25">
        <w:rPr>
          <w:rFonts w:ascii="Arial" w:hAnsi="Arial" w:cs="Arial"/>
          <w:b/>
          <w:sz w:val="24"/>
          <w:szCs w:val="24"/>
        </w:rPr>
        <w:t xml:space="preserve"> </w:t>
      </w:r>
      <w:r w:rsidR="006820AE">
        <w:rPr>
          <w:rFonts w:cs="Arial"/>
          <w:sz w:val="24"/>
          <w:szCs w:val="24"/>
        </w:rPr>
        <w:t>**********</w:t>
      </w:r>
      <w:r w:rsidRPr="0077039C">
        <w:rPr>
          <w:rFonts w:ascii="Arial" w:hAnsi="Arial" w:cs="Arial"/>
          <w:sz w:val="24"/>
          <w:szCs w:val="24"/>
        </w:rPr>
        <w:t xml:space="preserve">, </w:t>
      </w:r>
      <w:r w:rsidRPr="0077039C">
        <w:rPr>
          <w:rFonts w:ascii="Arial" w:hAnsi="Arial" w:cs="Arial"/>
          <w:bCs/>
          <w:color w:val="000000"/>
          <w:sz w:val="24"/>
          <w:szCs w:val="24"/>
        </w:rPr>
        <w:t xml:space="preserve">demandando por su propio derecho, </w:t>
      </w:r>
      <w:r w:rsidRPr="0077039C">
        <w:rPr>
          <w:rFonts w:ascii="Arial" w:hAnsi="Arial" w:cs="Arial"/>
          <w:color w:val="000000"/>
          <w:sz w:val="24"/>
          <w:szCs w:val="24"/>
        </w:rPr>
        <w:t xml:space="preserve">la </w:t>
      </w:r>
      <w:r w:rsidR="00293B64">
        <w:rPr>
          <w:rFonts w:ascii="Arial" w:hAnsi="Arial" w:cs="Arial"/>
          <w:color w:val="000000"/>
          <w:sz w:val="24"/>
          <w:szCs w:val="24"/>
        </w:rPr>
        <w:t xml:space="preserve">resolución </w:t>
      </w:r>
      <w:r w:rsidRPr="0077039C">
        <w:rPr>
          <w:rFonts w:ascii="Arial" w:hAnsi="Arial" w:cs="Arial"/>
          <w:sz w:val="24"/>
          <w:szCs w:val="24"/>
        </w:rPr>
        <w:t xml:space="preserve">con número de control </w:t>
      </w:r>
      <w:r w:rsidR="006820AE">
        <w:rPr>
          <w:rFonts w:cs="Arial"/>
          <w:sz w:val="24"/>
          <w:szCs w:val="24"/>
        </w:rPr>
        <w:t>**********</w:t>
      </w:r>
      <w:r w:rsidRPr="0077039C">
        <w:rPr>
          <w:rFonts w:ascii="Arial" w:hAnsi="Arial" w:cs="Arial"/>
          <w:sz w:val="24"/>
          <w:szCs w:val="24"/>
        </w:rPr>
        <w:t>,</w:t>
      </w:r>
      <w:r w:rsidR="009F25CE">
        <w:rPr>
          <w:rFonts w:ascii="Arial" w:hAnsi="Arial" w:cs="Arial"/>
          <w:sz w:val="24"/>
          <w:szCs w:val="24"/>
        </w:rPr>
        <w:t xml:space="preserve"> de fecha nueve de junio</w:t>
      </w:r>
      <w:r w:rsidR="00293B64">
        <w:rPr>
          <w:rFonts w:ascii="Arial" w:hAnsi="Arial" w:cs="Arial"/>
          <w:sz w:val="24"/>
          <w:szCs w:val="24"/>
        </w:rPr>
        <w:t xml:space="preserve"> de dos mil diecisiete, emitida</w:t>
      </w:r>
      <w:r w:rsidRPr="0077039C">
        <w:rPr>
          <w:rFonts w:ascii="Arial" w:hAnsi="Arial" w:cs="Arial"/>
          <w:sz w:val="24"/>
          <w:szCs w:val="24"/>
        </w:rPr>
        <w:t xml:space="preserve"> por la </w:t>
      </w:r>
      <w:r w:rsidR="00E366C7" w:rsidRPr="00E366C7">
        <w:rPr>
          <w:rFonts w:ascii="Arial" w:hAnsi="Arial" w:cs="Arial"/>
          <w:sz w:val="24"/>
          <w:szCs w:val="24"/>
        </w:rPr>
        <w:t>Coordinadora</w:t>
      </w:r>
      <w:r w:rsidR="00E366C7">
        <w:rPr>
          <w:rFonts w:ascii="Arial" w:hAnsi="Arial" w:cs="Arial"/>
          <w:sz w:val="24"/>
          <w:szCs w:val="24"/>
        </w:rPr>
        <w:t xml:space="preserve"> Técnica de Ingresos de la Secretaría de Finanzas del Gobierno del E</w:t>
      </w:r>
      <w:r w:rsidR="00E366C7" w:rsidRPr="00E366C7">
        <w:rPr>
          <w:rFonts w:ascii="Arial" w:hAnsi="Arial" w:cs="Arial"/>
          <w:sz w:val="24"/>
          <w:szCs w:val="24"/>
        </w:rPr>
        <w:t>stado de Oaxaca</w:t>
      </w:r>
      <w:r w:rsidRPr="0077039C">
        <w:rPr>
          <w:rFonts w:ascii="Arial" w:hAnsi="Arial" w:cs="Arial"/>
          <w:sz w:val="24"/>
          <w:szCs w:val="24"/>
        </w:rPr>
        <w:t xml:space="preserve">; por lo que se ordenó notificar, emplazar y correr traslado a la autoridad demandada, </w:t>
      </w:r>
      <w:r w:rsidRPr="0077039C">
        <w:rPr>
          <w:rFonts w:ascii="Arial" w:hAnsi="Arial" w:cs="Arial"/>
          <w:color w:val="000000"/>
          <w:sz w:val="24"/>
          <w:szCs w:val="24"/>
        </w:rPr>
        <w:t xml:space="preserve">para que produjera su contestación en el término previsto en la ley, apercibida que de no hacerlo se declararía </w:t>
      </w:r>
      <w:proofErr w:type="spellStart"/>
      <w:r w:rsidRPr="0077039C">
        <w:rPr>
          <w:rFonts w:ascii="Arial" w:hAnsi="Arial" w:cs="Arial"/>
          <w:color w:val="000000"/>
          <w:sz w:val="24"/>
          <w:szCs w:val="24"/>
        </w:rPr>
        <w:t>precluido</w:t>
      </w:r>
      <w:proofErr w:type="spellEnd"/>
      <w:r w:rsidRPr="0077039C">
        <w:rPr>
          <w:rFonts w:ascii="Arial" w:hAnsi="Arial" w:cs="Arial"/>
          <w:color w:val="000000"/>
          <w:sz w:val="24"/>
          <w:szCs w:val="24"/>
        </w:rPr>
        <w:t xml:space="preserve"> su derecho, y se le tendría por contestada la demanda en sentido afirmativo,</w:t>
      </w:r>
      <w:r w:rsidRPr="0077039C">
        <w:rPr>
          <w:rFonts w:ascii="Arial" w:hAnsi="Arial" w:cs="Arial"/>
          <w:sz w:val="24"/>
          <w:szCs w:val="24"/>
        </w:rPr>
        <w:t xml:space="preserve"> así también fue</w:t>
      </w:r>
      <w:r w:rsidR="00B21210">
        <w:rPr>
          <w:rFonts w:ascii="Arial" w:hAnsi="Arial" w:cs="Arial"/>
          <w:sz w:val="24"/>
          <w:szCs w:val="24"/>
        </w:rPr>
        <w:t xml:space="preserve"> admitida la prueba que ofreció; en cambio no se tuvo como demandado al Secretario de Finanzas del Gobierno del Estado. </w:t>
      </w:r>
      <w:r w:rsidR="00B21210" w:rsidRPr="0077039C">
        <w:rPr>
          <w:rFonts w:ascii="Arial" w:hAnsi="Arial" w:cs="Arial"/>
          <w:sz w:val="24"/>
          <w:szCs w:val="24"/>
        </w:rPr>
        <w:t xml:space="preserve">  </w:t>
      </w:r>
    </w:p>
    <w:p w14:paraId="0F681F03" w14:textId="77777777" w:rsidR="00FE182E" w:rsidRPr="0077039C" w:rsidRDefault="00FE182E" w:rsidP="000B49B9">
      <w:pPr>
        <w:spacing w:line="360" w:lineRule="auto"/>
        <w:ind w:left="284" w:right="-376"/>
        <w:jc w:val="both"/>
        <w:rPr>
          <w:rFonts w:ascii="Arial" w:hAnsi="Arial" w:cs="Arial"/>
          <w:b/>
          <w:bCs/>
          <w:sz w:val="16"/>
          <w:szCs w:val="24"/>
        </w:rPr>
      </w:pPr>
    </w:p>
    <w:p w14:paraId="287A8105" w14:textId="77777777" w:rsidR="00B21210" w:rsidRDefault="00FE182E" w:rsidP="000B49B9">
      <w:pPr>
        <w:spacing w:line="360" w:lineRule="auto"/>
        <w:ind w:left="284" w:right="-376" w:firstLine="709"/>
        <w:jc w:val="both"/>
        <w:rPr>
          <w:rFonts w:ascii="Arial" w:hAnsi="Arial" w:cs="Arial"/>
          <w:sz w:val="24"/>
          <w:szCs w:val="24"/>
        </w:rPr>
      </w:pPr>
      <w:r w:rsidRPr="0077039C">
        <w:rPr>
          <w:rFonts w:ascii="Arial" w:hAnsi="Arial" w:cs="Arial"/>
          <w:b/>
          <w:sz w:val="24"/>
          <w:szCs w:val="24"/>
        </w:rPr>
        <w:t>SEGUNDO</w:t>
      </w:r>
      <w:r w:rsidR="00F106A0">
        <w:rPr>
          <w:rFonts w:ascii="Arial" w:hAnsi="Arial" w:cs="Arial"/>
          <w:sz w:val="24"/>
          <w:szCs w:val="24"/>
        </w:rPr>
        <w:t>.- Por auto de veintiuno de noviembre de dos mil diecisiete</w:t>
      </w:r>
      <w:r w:rsidRPr="0077039C">
        <w:rPr>
          <w:rFonts w:ascii="Arial" w:hAnsi="Arial" w:cs="Arial"/>
          <w:sz w:val="24"/>
          <w:szCs w:val="24"/>
        </w:rPr>
        <w:t xml:space="preserve">, se tuvo a la autoridad demandada, contestando </w:t>
      </w:r>
      <w:r w:rsidR="0018086B">
        <w:rPr>
          <w:rFonts w:ascii="Arial" w:hAnsi="Arial" w:cs="Arial"/>
          <w:sz w:val="24"/>
          <w:szCs w:val="24"/>
        </w:rPr>
        <w:t>en tiempo y forma la demanda</w:t>
      </w:r>
      <w:r w:rsidRPr="0077039C">
        <w:rPr>
          <w:rFonts w:ascii="Arial" w:hAnsi="Arial" w:cs="Arial"/>
          <w:sz w:val="24"/>
          <w:szCs w:val="24"/>
        </w:rPr>
        <w:t>, asimismo, se señaló fecha y hora para la ce</w:t>
      </w:r>
      <w:r w:rsidR="0018086B">
        <w:rPr>
          <w:rFonts w:ascii="Arial" w:hAnsi="Arial" w:cs="Arial"/>
          <w:sz w:val="24"/>
          <w:szCs w:val="24"/>
        </w:rPr>
        <w:t xml:space="preserve">lebración de la audiencia final; </w:t>
      </w:r>
      <w:r w:rsidR="00B21210">
        <w:rPr>
          <w:rFonts w:ascii="Arial" w:hAnsi="Arial" w:cs="Arial"/>
          <w:sz w:val="24"/>
          <w:szCs w:val="24"/>
        </w:rPr>
        <w:t>por otra parte, no se admitió el recurso de queja interpuesto por la actora, en contra de la parte relativa que no se tuvo como demandado al Secretario de Finanzas del Gobierno del Estado.</w:t>
      </w:r>
    </w:p>
    <w:p w14:paraId="7EB468DD" w14:textId="77777777" w:rsidR="00606563" w:rsidRPr="00B21210" w:rsidRDefault="00606563" w:rsidP="000B49B9">
      <w:pPr>
        <w:spacing w:line="360" w:lineRule="auto"/>
        <w:ind w:left="284" w:right="-376" w:firstLine="709"/>
        <w:jc w:val="both"/>
        <w:rPr>
          <w:rFonts w:ascii="Arial" w:hAnsi="Arial" w:cs="Arial"/>
          <w:sz w:val="12"/>
          <w:szCs w:val="24"/>
        </w:rPr>
      </w:pPr>
    </w:p>
    <w:p w14:paraId="6A27F47F" w14:textId="77777777" w:rsidR="00CC1476" w:rsidRPr="00CC1476" w:rsidRDefault="00606563" w:rsidP="000B49B9">
      <w:pPr>
        <w:spacing w:line="360" w:lineRule="auto"/>
        <w:ind w:left="284" w:right="-376" w:firstLine="567"/>
        <w:jc w:val="both"/>
        <w:rPr>
          <w:rFonts w:ascii="Arial" w:hAnsi="Arial" w:cs="Arial"/>
          <w:bCs/>
          <w:sz w:val="24"/>
          <w:szCs w:val="24"/>
        </w:rPr>
      </w:pPr>
      <w:r w:rsidRPr="00ED7311">
        <w:rPr>
          <w:rFonts w:ascii="Arial" w:hAnsi="Arial" w:cs="Arial"/>
          <w:b/>
          <w:bCs/>
          <w:sz w:val="24"/>
          <w:szCs w:val="24"/>
        </w:rPr>
        <w:t xml:space="preserve">TERCERO. </w:t>
      </w:r>
      <w:r w:rsidR="00CC1476" w:rsidRPr="00CC1476">
        <w:rPr>
          <w:rFonts w:ascii="Arial" w:hAnsi="Arial" w:cs="Arial"/>
          <w:bCs/>
          <w:sz w:val="24"/>
          <w:szCs w:val="24"/>
        </w:rPr>
        <w:t>Mediante auto de fecha veintinuev</w:t>
      </w:r>
      <w:r w:rsidR="00CC1476">
        <w:rPr>
          <w:rFonts w:ascii="Arial" w:hAnsi="Arial" w:cs="Arial"/>
          <w:bCs/>
          <w:sz w:val="24"/>
          <w:szCs w:val="24"/>
        </w:rPr>
        <w:t xml:space="preserve">e de enero de dos mil dieciocho, se reservó acordar el escrito de </w:t>
      </w:r>
      <w:r w:rsidR="006820AE">
        <w:rPr>
          <w:rFonts w:cs="Arial"/>
          <w:sz w:val="24"/>
          <w:szCs w:val="24"/>
        </w:rPr>
        <w:t>**********</w:t>
      </w:r>
      <w:r w:rsidR="00CC1476">
        <w:rPr>
          <w:rFonts w:ascii="Arial" w:hAnsi="Arial" w:cs="Arial"/>
          <w:bCs/>
          <w:sz w:val="24"/>
          <w:szCs w:val="24"/>
        </w:rPr>
        <w:t xml:space="preserve">, recibido el nueve de enero de dos mil dieciocho, hasta el momento procesal oportuno.  </w:t>
      </w:r>
    </w:p>
    <w:p w14:paraId="19DBA30D" w14:textId="77777777" w:rsidR="00CC1476" w:rsidRDefault="00CC1476" w:rsidP="000B49B9">
      <w:pPr>
        <w:spacing w:line="360" w:lineRule="auto"/>
        <w:ind w:left="284" w:right="-376"/>
        <w:jc w:val="both"/>
        <w:rPr>
          <w:rFonts w:ascii="Arial" w:hAnsi="Arial" w:cs="Arial"/>
          <w:b/>
          <w:bCs/>
          <w:sz w:val="24"/>
          <w:szCs w:val="24"/>
        </w:rPr>
      </w:pPr>
    </w:p>
    <w:p w14:paraId="1A0AE751" w14:textId="77777777" w:rsidR="00606563" w:rsidRPr="00ED7311" w:rsidRDefault="00CC1476" w:rsidP="000B49B9">
      <w:pPr>
        <w:spacing w:line="360" w:lineRule="auto"/>
        <w:ind w:left="284" w:right="-376" w:firstLine="567"/>
        <w:jc w:val="both"/>
        <w:rPr>
          <w:rFonts w:ascii="Arial" w:hAnsi="Arial" w:cs="Arial"/>
          <w:b/>
          <w:bCs/>
          <w:sz w:val="24"/>
          <w:szCs w:val="24"/>
        </w:rPr>
      </w:pPr>
      <w:r>
        <w:rPr>
          <w:rFonts w:ascii="Arial" w:hAnsi="Arial" w:cs="Arial"/>
          <w:b/>
          <w:bCs/>
          <w:sz w:val="24"/>
          <w:szCs w:val="24"/>
        </w:rPr>
        <w:t>CUARTO.</w:t>
      </w:r>
      <w:r w:rsidR="00606563" w:rsidRPr="00ED7311">
        <w:rPr>
          <w:rFonts w:ascii="Arial" w:hAnsi="Arial" w:cs="Arial"/>
          <w:b/>
          <w:bCs/>
          <w:sz w:val="24"/>
          <w:szCs w:val="24"/>
        </w:rPr>
        <w:t xml:space="preserve"> </w:t>
      </w:r>
      <w:r w:rsidR="00606563" w:rsidRPr="00ED7311">
        <w:rPr>
          <w:rFonts w:ascii="Arial" w:hAnsi="Arial" w:cs="Arial"/>
          <w:color w:val="000000"/>
          <w:sz w:val="24"/>
          <w:szCs w:val="24"/>
        </w:rPr>
        <w:t>Mediante</w:t>
      </w:r>
      <w:r w:rsidR="00606563" w:rsidRPr="00ED7311">
        <w:rPr>
          <w:rFonts w:ascii="Arial" w:hAnsi="Arial" w:cs="Arial"/>
          <w:b/>
          <w:color w:val="000000"/>
          <w:sz w:val="24"/>
          <w:szCs w:val="24"/>
        </w:rPr>
        <w:t xml:space="preserve"> </w:t>
      </w:r>
      <w:r w:rsidR="00606563" w:rsidRPr="00ED7311">
        <w:rPr>
          <w:rFonts w:ascii="Arial" w:hAnsi="Arial" w:cs="Arial"/>
          <w:color w:val="000000"/>
          <w:sz w:val="24"/>
          <w:szCs w:val="24"/>
        </w:rPr>
        <w:t xml:space="preserve">proveído de </w:t>
      </w:r>
      <w:r w:rsidR="00606563">
        <w:rPr>
          <w:rFonts w:ascii="Arial" w:hAnsi="Arial" w:cs="Arial"/>
          <w:color w:val="000000"/>
          <w:sz w:val="24"/>
          <w:szCs w:val="24"/>
        </w:rPr>
        <w:t>ocho</w:t>
      </w:r>
      <w:r w:rsidR="00606563" w:rsidRPr="00ED7311">
        <w:rPr>
          <w:rFonts w:ascii="Arial" w:hAnsi="Arial" w:cs="Arial"/>
          <w:color w:val="000000"/>
          <w:sz w:val="24"/>
          <w:szCs w:val="24"/>
        </w:rPr>
        <w:t xml:space="preserve"> de marzo de dos mil dieciocho,</w:t>
      </w:r>
      <w:r w:rsidR="00606563" w:rsidRPr="00ED7311">
        <w:rPr>
          <w:rFonts w:ascii="Arial" w:hAnsi="Arial" w:cs="Arial"/>
          <w:sz w:val="24"/>
          <w:szCs w:val="24"/>
        </w:rPr>
        <w:t xml:space="preserve"> se hizo del conocimiento a las partes del Acuerdo 02/2018, de la Sala Superior 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 por lo que se concedió un plazo de tres días hábiles a las partes para manifestar lo que a su derecho conviniera; por otra parte, </w:t>
      </w:r>
      <w:r w:rsidR="00606563">
        <w:rPr>
          <w:rFonts w:ascii="Arial" w:hAnsi="Arial" w:cs="Arial"/>
          <w:sz w:val="24"/>
          <w:szCs w:val="24"/>
        </w:rPr>
        <w:t xml:space="preserve">se advirtió </w:t>
      </w:r>
      <w:r w:rsidR="00606563" w:rsidRPr="00ED7311">
        <w:rPr>
          <w:rFonts w:ascii="Arial" w:hAnsi="Arial" w:cs="Arial"/>
          <w:sz w:val="24"/>
          <w:szCs w:val="24"/>
        </w:rPr>
        <w:t xml:space="preserve">que la audiencia final señalada </w:t>
      </w:r>
      <w:r w:rsidR="00606563">
        <w:rPr>
          <w:rFonts w:ascii="Arial" w:hAnsi="Arial" w:cs="Arial"/>
          <w:sz w:val="24"/>
          <w:szCs w:val="24"/>
        </w:rPr>
        <w:t>no ha</w:t>
      </w:r>
      <w:r>
        <w:rPr>
          <w:rFonts w:ascii="Arial" w:hAnsi="Arial" w:cs="Arial"/>
          <w:sz w:val="24"/>
          <w:szCs w:val="24"/>
        </w:rPr>
        <w:t>bía sido desahogada</w:t>
      </w:r>
      <w:r w:rsidR="00606563">
        <w:rPr>
          <w:rFonts w:ascii="Arial" w:hAnsi="Arial" w:cs="Arial"/>
          <w:sz w:val="24"/>
          <w:szCs w:val="24"/>
        </w:rPr>
        <w:t xml:space="preserve">, por lo que </w:t>
      </w:r>
      <w:r w:rsidR="00606563" w:rsidRPr="00ED7311">
        <w:rPr>
          <w:rFonts w:ascii="Arial" w:hAnsi="Arial" w:cs="Arial"/>
          <w:sz w:val="24"/>
          <w:szCs w:val="24"/>
        </w:rPr>
        <w:t>se señaló nueva</w:t>
      </w:r>
      <w:r w:rsidR="00606563">
        <w:rPr>
          <w:rFonts w:ascii="Arial" w:hAnsi="Arial" w:cs="Arial"/>
          <w:sz w:val="24"/>
          <w:szCs w:val="24"/>
        </w:rPr>
        <w:t>mente</w:t>
      </w:r>
      <w:r w:rsidR="00606563" w:rsidRPr="00ED7311">
        <w:rPr>
          <w:rFonts w:ascii="Arial" w:hAnsi="Arial" w:cs="Arial"/>
          <w:sz w:val="24"/>
          <w:szCs w:val="24"/>
        </w:rPr>
        <w:t xml:space="preserve"> fecha y hora para la audiencia final</w:t>
      </w:r>
      <w:r>
        <w:rPr>
          <w:rFonts w:ascii="Arial" w:hAnsi="Arial" w:cs="Arial"/>
          <w:sz w:val="24"/>
          <w:szCs w:val="24"/>
        </w:rPr>
        <w:t>.</w:t>
      </w:r>
      <w:r w:rsidR="00606563" w:rsidRPr="00ED7311">
        <w:rPr>
          <w:rFonts w:ascii="Arial" w:hAnsi="Arial" w:cs="Arial"/>
          <w:b/>
          <w:bCs/>
          <w:sz w:val="24"/>
          <w:szCs w:val="24"/>
        </w:rPr>
        <w:t xml:space="preserve">             </w:t>
      </w:r>
    </w:p>
    <w:p w14:paraId="2F58CDBE" w14:textId="77777777" w:rsidR="00606563" w:rsidRPr="00ED7311" w:rsidRDefault="00606563" w:rsidP="000B49B9">
      <w:pPr>
        <w:spacing w:line="360" w:lineRule="auto"/>
        <w:ind w:left="284" w:right="-376"/>
        <w:jc w:val="both"/>
        <w:rPr>
          <w:rFonts w:ascii="Arial" w:hAnsi="Arial" w:cs="Arial"/>
          <w:b/>
          <w:bCs/>
          <w:sz w:val="24"/>
          <w:szCs w:val="24"/>
        </w:rPr>
      </w:pPr>
    </w:p>
    <w:p w14:paraId="7CD9B827" w14:textId="77777777" w:rsidR="00606563" w:rsidRPr="00ED7311" w:rsidRDefault="00CC1476" w:rsidP="000B49B9">
      <w:pPr>
        <w:pStyle w:val="Textoindependiente21"/>
        <w:spacing w:line="360" w:lineRule="auto"/>
        <w:ind w:left="284" w:right="-376" w:firstLine="567"/>
        <w:rPr>
          <w:rFonts w:ascii="Arial" w:hAnsi="Arial" w:cs="Arial"/>
          <w:szCs w:val="24"/>
        </w:rPr>
      </w:pPr>
      <w:r>
        <w:rPr>
          <w:rFonts w:ascii="Arial" w:hAnsi="Arial" w:cs="Arial"/>
          <w:b/>
          <w:color w:val="000000"/>
          <w:szCs w:val="24"/>
        </w:rPr>
        <w:t>QUINTO</w:t>
      </w:r>
      <w:r w:rsidR="00606563" w:rsidRPr="00ED7311">
        <w:rPr>
          <w:rFonts w:ascii="Arial" w:hAnsi="Arial" w:cs="Arial"/>
          <w:b/>
          <w:color w:val="000000"/>
          <w:szCs w:val="24"/>
        </w:rPr>
        <w:t>.</w:t>
      </w:r>
      <w:r w:rsidR="00606563" w:rsidRPr="00ED7311">
        <w:rPr>
          <w:rFonts w:ascii="Arial" w:hAnsi="Arial" w:cs="Arial"/>
          <w:color w:val="000000"/>
          <w:szCs w:val="24"/>
        </w:rPr>
        <w:t xml:space="preserve"> Con fecha </w:t>
      </w:r>
      <w:r>
        <w:rPr>
          <w:rFonts w:ascii="Arial" w:hAnsi="Arial" w:cs="Arial"/>
          <w:color w:val="000000"/>
          <w:szCs w:val="24"/>
        </w:rPr>
        <w:t>diez</w:t>
      </w:r>
      <w:r w:rsidR="00606563">
        <w:rPr>
          <w:rFonts w:ascii="Arial" w:hAnsi="Arial" w:cs="Arial"/>
          <w:color w:val="000000"/>
          <w:szCs w:val="24"/>
        </w:rPr>
        <w:t xml:space="preserve"> </w:t>
      </w:r>
      <w:r w:rsidR="00606563" w:rsidRPr="00ED7311">
        <w:rPr>
          <w:rFonts w:ascii="Arial" w:hAnsi="Arial" w:cs="Arial"/>
          <w:szCs w:val="24"/>
        </w:rPr>
        <w:t xml:space="preserve">de mayo de dos mil dieciocho, se celebró la audiencia final, sin comparecencia de las partes ni de persona alguna que legalmente las representara; en la etapa de desahogo de pruebas se </w:t>
      </w:r>
      <w:r w:rsidR="00B21210" w:rsidRPr="00ED7311">
        <w:rPr>
          <w:rFonts w:ascii="Arial" w:hAnsi="Arial" w:cs="Arial"/>
          <w:szCs w:val="24"/>
        </w:rPr>
        <w:t>relacion</w:t>
      </w:r>
      <w:r w:rsidR="00B21210">
        <w:rPr>
          <w:rFonts w:ascii="Arial" w:hAnsi="Arial" w:cs="Arial"/>
          <w:szCs w:val="24"/>
        </w:rPr>
        <w:t>ó</w:t>
      </w:r>
      <w:r w:rsidR="00E642E0">
        <w:rPr>
          <w:rFonts w:ascii="Arial" w:hAnsi="Arial" w:cs="Arial"/>
          <w:szCs w:val="24"/>
        </w:rPr>
        <w:t xml:space="preserve"> la prueba ofrecida por la</w:t>
      </w:r>
      <w:r w:rsidR="00606563" w:rsidRPr="00ED7311">
        <w:rPr>
          <w:rFonts w:ascii="Arial" w:hAnsi="Arial" w:cs="Arial"/>
          <w:szCs w:val="24"/>
        </w:rPr>
        <w:t xml:space="preserve"> actor</w:t>
      </w:r>
      <w:r w:rsidR="00E642E0">
        <w:rPr>
          <w:rFonts w:ascii="Arial" w:hAnsi="Arial" w:cs="Arial"/>
          <w:szCs w:val="24"/>
        </w:rPr>
        <w:t>a</w:t>
      </w:r>
      <w:r w:rsidR="00606563" w:rsidRPr="00ED7311">
        <w:rPr>
          <w:rFonts w:ascii="Arial" w:hAnsi="Arial" w:cs="Arial"/>
          <w:szCs w:val="24"/>
        </w:rPr>
        <w:t xml:space="preserve"> </w:t>
      </w:r>
      <w:r w:rsidR="006820AE">
        <w:rPr>
          <w:rFonts w:cs="Arial"/>
          <w:szCs w:val="24"/>
        </w:rPr>
        <w:t>**********</w:t>
      </w:r>
      <w:r w:rsidR="00606563" w:rsidRPr="00ED7311">
        <w:rPr>
          <w:rFonts w:ascii="Arial" w:hAnsi="Arial" w:cs="Arial"/>
          <w:szCs w:val="24"/>
        </w:rPr>
        <w:t xml:space="preserve">, consistentes en: </w:t>
      </w:r>
      <w:r w:rsidR="00B21210">
        <w:rPr>
          <w:rFonts w:ascii="Arial" w:hAnsi="Arial" w:cs="Arial"/>
          <w:szCs w:val="24"/>
        </w:rPr>
        <w:t>c</w:t>
      </w:r>
      <w:r w:rsidR="00E642E0">
        <w:rPr>
          <w:rFonts w:ascii="Arial" w:hAnsi="Arial" w:cs="Arial"/>
          <w:szCs w:val="24"/>
        </w:rPr>
        <w:t>opia certificada</w:t>
      </w:r>
      <w:r w:rsidR="00606563" w:rsidRPr="00ED7311">
        <w:rPr>
          <w:rFonts w:ascii="Arial" w:hAnsi="Arial" w:cs="Arial"/>
          <w:szCs w:val="24"/>
        </w:rPr>
        <w:t xml:space="preserve"> de la multa con número de control </w:t>
      </w:r>
      <w:r w:rsidR="006820AE">
        <w:rPr>
          <w:rFonts w:cs="Arial"/>
          <w:szCs w:val="24"/>
        </w:rPr>
        <w:t>**********</w:t>
      </w:r>
      <w:r w:rsidR="00606563" w:rsidRPr="00ED7311">
        <w:rPr>
          <w:rFonts w:ascii="Arial" w:hAnsi="Arial" w:cs="Arial"/>
          <w:szCs w:val="24"/>
        </w:rPr>
        <w:t>,</w:t>
      </w:r>
      <w:r w:rsidR="00E642E0">
        <w:rPr>
          <w:rFonts w:ascii="Arial" w:hAnsi="Arial" w:cs="Arial"/>
          <w:color w:val="000000"/>
          <w:szCs w:val="24"/>
        </w:rPr>
        <w:t xml:space="preserve"> de fecha nueve de junio</w:t>
      </w:r>
      <w:r w:rsidR="00606563" w:rsidRPr="00ED7311">
        <w:rPr>
          <w:rFonts w:ascii="Arial" w:hAnsi="Arial" w:cs="Arial"/>
          <w:color w:val="000000"/>
          <w:szCs w:val="24"/>
        </w:rPr>
        <w:t xml:space="preserve"> de dos mil diecisiete.      </w:t>
      </w:r>
    </w:p>
    <w:p w14:paraId="477AB0F8" w14:textId="77777777" w:rsidR="00606563" w:rsidRPr="00ED7311" w:rsidRDefault="00606563" w:rsidP="000B49B9">
      <w:pPr>
        <w:pStyle w:val="corte4fondo"/>
        <w:ind w:left="284" w:right="-376" w:firstLine="708"/>
        <w:rPr>
          <w:rFonts w:cs="Arial"/>
          <w:sz w:val="24"/>
          <w:szCs w:val="24"/>
        </w:rPr>
      </w:pPr>
    </w:p>
    <w:p w14:paraId="48E3FD39" w14:textId="77777777" w:rsidR="00606563" w:rsidRPr="00ED7311" w:rsidRDefault="00606563" w:rsidP="000B49B9">
      <w:pPr>
        <w:spacing w:line="360" w:lineRule="auto"/>
        <w:ind w:left="284" w:right="-376" w:firstLine="567"/>
        <w:jc w:val="both"/>
        <w:rPr>
          <w:rFonts w:ascii="Arial" w:hAnsi="Arial" w:cs="Arial"/>
          <w:color w:val="000000"/>
          <w:sz w:val="24"/>
          <w:szCs w:val="24"/>
        </w:rPr>
      </w:pPr>
      <w:r w:rsidRPr="00ED7311">
        <w:rPr>
          <w:rFonts w:ascii="Arial" w:hAnsi="Arial" w:cs="Arial"/>
          <w:sz w:val="24"/>
          <w:szCs w:val="24"/>
        </w:rPr>
        <w:t>Por cuanto hace a las pruebas ofrecidas por la Directora de lo Contencioso de la Secretaría de Finanzas del Poder Ejecutivo del Estado, en representación de la autoridad demanda</w:t>
      </w:r>
      <w:r w:rsidRPr="00ED7311">
        <w:rPr>
          <w:rFonts w:ascii="Arial" w:hAnsi="Arial" w:cs="Arial"/>
          <w:color w:val="000000"/>
          <w:sz w:val="24"/>
          <w:szCs w:val="24"/>
        </w:rPr>
        <w:t>,</w:t>
      </w:r>
      <w:r w:rsidRPr="00ED7311">
        <w:rPr>
          <w:rFonts w:ascii="Arial" w:hAnsi="Arial" w:cs="Arial"/>
          <w:sz w:val="24"/>
          <w:szCs w:val="24"/>
        </w:rPr>
        <w:t xml:space="preserve"> se desahogaron las siguientes: </w:t>
      </w:r>
      <w:r w:rsidRPr="00ED7311">
        <w:rPr>
          <w:rFonts w:ascii="Arial" w:hAnsi="Arial" w:cs="Arial"/>
          <w:b/>
          <w:sz w:val="24"/>
          <w:szCs w:val="24"/>
        </w:rPr>
        <w:t>1.-</w:t>
      </w:r>
      <w:r w:rsidRPr="00ED7311">
        <w:rPr>
          <w:rFonts w:ascii="Arial" w:hAnsi="Arial" w:cs="Arial"/>
          <w:sz w:val="24"/>
          <w:szCs w:val="24"/>
        </w:rPr>
        <w:t xml:space="preserve"> Copia certificada de la multa con número de control</w:t>
      </w:r>
      <w:r w:rsidR="00E642E0">
        <w:rPr>
          <w:rFonts w:ascii="Arial" w:hAnsi="Arial" w:cs="Arial"/>
          <w:sz w:val="24"/>
          <w:szCs w:val="24"/>
        </w:rPr>
        <w:t xml:space="preserve"> </w:t>
      </w:r>
      <w:r w:rsidR="006820AE">
        <w:rPr>
          <w:rFonts w:cs="Arial"/>
          <w:sz w:val="24"/>
          <w:szCs w:val="24"/>
        </w:rPr>
        <w:t>**********</w:t>
      </w:r>
      <w:r w:rsidRPr="00ED7311">
        <w:rPr>
          <w:rFonts w:ascii="Arial" w:hAnsi="Arial" w:cs="Arial"/>
          <w:sz w:val="24"/>
          <w:szCs w:val="24"/>
        </w:rPr>
        <w:t>,</w:t>
      </w:r>
      <w:r w:rsidR="00E642E0">
        <w:rPr>
          <w:rFonts w:ascii="Arial" w:hAnsi="Arial" w:cs="Arial"/>
          <w:color w:val="000000"/>
          <w:sz w:val="24"/>
          <w:szCs w:val="24"/>
        </w:rPr>
        <w:t xml:space="preserve"> de fecha nueve de junio</w:t>
      </w:r>
      <w:r w:rsidRPr="00ED7311">
        <w:rPr>
          <w:rFonts w:ascii="Arial" w:hAnsi="Arial" w:cs="Arial"/>
          <w:color w:val="000000"/>
          <w:sz w:val="24"/>
          <w:szCs w:val="24"/>
        </w:rPr>
        <w:t xml:space="preserve"> de dos mil diecisiete</w:t>
      </w:r>
      <w:r w:rsidRPr="00ED7311">
        <w:rPr>
          <w:rFonts w:ascii="Arial" w:hAnsi="Arial" w:cs="Arial"/>
          <w:sz w:val="24"/>
          <w:szCs w:val="24"/>
        </w:rPr>
        <w:t xml:space="preserve">; </w:t>
      </w:r>
      <w:r w:rsidRPr="00ED7311">
        <w:rPr>
          <w:rFonts w:ascii="Arial" w:hAnsi="Arial" w:cs="Arial"/>
          <w:b/>
          <w:sz w:val="24"/>
          <w:szCs w:val="24"/>
        </w:rPr>
        <w:t>2.-</w:t>
      </w:r>
      <w:r w:rsidRPr="00ED7311">
        <w:rPr>
          <w:rFonts w:ascii="Arial" w:hAnsi="Arial" w:cs="Arial"/>
          <w:sz w:val="24"/>
          <w:szCs w:val="24"/>
        </w:rPr>
        <w:t xml:space="preserve"> La </w:t>
      </w:r>
      <w:proofErr w:type="spellStart"/>
      <w:r w:rsidRPr="00ED7311">
        <w:rPr>
          <w:rFonts w:ascii="Arial" w:hAnsi="Arial" w:cs="Arial"/>
          <w:sz w:val="24"/>
          <w:szCs w:val="24"/>
        </w:rPr>
        <w:t>presuncional</w:t>
      </w:r>
      <w:proofErr w:type="spellEnd"/>
      <w:r w:rsidRPr="00ED7311">
        <w:rPr>
          <w:rFonts w:ascii="Arial" w:hAnsi="Arial" w:cs="Arial"/>
          <w:sz w:val="24"/>
          <w:szCs w:val="24"/>
        </w:rPr>
        <w:t xml:space="preserve"> legal y humana; y, </w:t>
      </w:r>
      <w:r w:rsidRPr="00ED7311">
        <w:rPr>
          <w:rFonts w:ascii="Arial" w:hAnsi="Arial" w:cs="Arial"/>
          <w:b/>
          <w:sz w:val="24"/>
          <w:szCs w:val="24"/>
        </w:rPr>
        <w:t>3.-</w:t>
      </w:r>
      <w:r w:rsidRPr="00ED7311">
        <w:rPr>
          <w:rFonts w:ascii="Arial" w:hAnsi="Arial" w:cs="Arial"/>
          <w:sz w:val="24"/>
          <w:szCs w:val="24"/>
        </w:rPr>
        <w:t xml:space="preserve"> La instrumental de actuaciones.</w:t>
      </w:r>
    </w:p>
    <w:p w14:paraId="6D765975" w14:textId="77777777" w:rsidR="00606563" w:rsidRPr="00ED7311" w:rsidRDefault="00606563" w:rsidP="000B49B9">
      <w:pPr>
        <w:spacing w:line="360" w:lineRule="auto"/>
        <w:ind w:left="284" w:right="-376" w:firstLine="567"/>
        <w:jc w:val="both"/>
        <w:rPr>
          <w:rFonts w:ascii="Arial" w:hAnsi="Arial" w:cs="Arial"/>
          <w:color w:val="000000"/>
          <w:sz w:val="24"/>
          <w:szCs w:val="24"/>
        </w:rPr>
      </w:pPr>
    </w:p>
    <w:p w14:paraId="7052D0F7" w14:textId="77777777" w:rsidR="00606563" w:rsidRPr="00ED7311" w:rsidRDefault="00E642E0" w:rsidP="000B49B9">
      <w:pPr>
        <w:spacing w:line="360" w:lineRule="auto"/>
        <w:ind w:left="284" w:right="-376" w:firstLine="567"/>
        <w:jc w:val="both"/>
        <w:rPr>
          <w:rFonts w:ascii="Arial" w:hAnsi="Arial" w:cs="Arial"/>
          <w:sz w:val="24"/>
          <w:szCs w:val="24"/>
        </w:rPr>
      </w:pPr>
      <w:r>
        <w:rPr>
          <w:rFonts w:ascii="Arial" w:hAnsi="Arial" w:cs="Arial"/>
          <w:sz w:val="24"/>
          <w:szCs w:val="24"/>
        </w:rPr>
        <w:t xml:space="preserve">En el periodo de alegatos, </w:t>
      </w:r>
      <w:r w:rsidR="00606563" w:rsidRPr="00ED7311">
        <w:rPr>
          <w:rFonts w:ascii="Arial" w:hAnsi="Arial" w:cs="Arial"/>
          <w:sz w:val="24"/>
          <w:szCs w:val="24"/>
        </w:rPr>
        <w:t xml:space="preserve">se </w:t>
      </w:r>
      <w:r w:rsidR="00A10FCE">
        <w:rPr>
          <w:rFonts w:ascii="Arial" w:hAnsi="Arial" w:cs="Arial"/>
          <w:sz w:val="24"/>
          <w:szCs w:val="24"/>
        </w:rPr>
        <w:t xml:space="preserve">tiene que la parte actora </w:t>
      </w:r>
      <w:r w:rsidR="006820AE">
        <w:rPr>
          <w:rFonts w:cs="Arial"/>
          <w:sz w:val="24"/>
          <w:szCs w:val="24"/>
        </w:rPr>
        <w:t>**********</w:t>
      </w:r>
      <w:r>
        <w:rPr>
          <w:rFonts w:ascii="Arial" w:hAnsi="Arial" w:cs="Arial"/>
          <w:sz w:val="24"/>
          <w:szCs w:val="24"/>
        </w:rPr>
        <w:t xml:space="preserve">, presento su escrito </w:t>
      </w:r>
      <w:r w:rsidR="00A63A61">
        <w:rPr>
          <w:rFonts w:ascii="Arial" w:hAnsi="Arial" w:cs="Arial"/>
          <w:sz w:val="24"/>
          <w:szCs w:val="24"/>
        </w:rPr>
        <w:t xml:space="preserve">en fecha nueve de enero de dos </w:t>
      </w:r>
      <w:r w:rsidR="00A10FCE">
        <w:rPr>
          <w:rFonts w:ascii="Arial" w:hAnsi="Arial" w:cs="Arial"/>
          <w:sz w:val="24"/>
          <w:szCs w:val="24"/>
        </w:rPr>
        <w:t xml:space="preserve">mil dieciocho, mediante el cual formulo alegatos, mismos que son tomados en cuenta para el pronunciamiento que se hará en esta sentencia; sin que haya constancia que la autoridad demandad haya presentado escrito </w:t>
      </w:r>
      <w:r w:rsidR="00606563" w:rsidRPr="00ED7311">
        <w:rPr>
          <w:rFonts w:ascii="Arial" w:hAnsi="Arial" w:cs="Arial"/>
          <w:sz w:val="24"/>
          <w:szCs w:val="24"/>
        </w:rPr>
        <w:t>por lo que se</w:t>
      </w:r>
      <w:r w:rsidR="00BA1FB1">
        <w:rPr>
          <w:rFonts w:ascii="Arial" w:hAnsi="Arial" w:cs="Arial"/>
          <w:sz w:val="24"/>
          <w:szCs w:val="24"/>
        </w:rPr>
        <w:t xml:space="preserve"> tuvo por cerrado dicho periodo.</w:t>
      </w:r>
      <w:r w:rsidR="00606563" w:rsidRPr="00ED7311">
        <w:rPr>
          <w:rFonts w:ascii="Arial" w:hAnsi="Arial" w:cs="Arial"/>
          <w:sz w:val="24"/>
          <w:szCs w:val="24"/>
        </w:rPr>
        <w:t xml:space="preserve"> </w:t>
      </w:r>
      <w:r w:rsidR="00BA1FB1" w:rsidRPr="00ED7311">
        <w:rPr>
          <w:rFonts w:ascii="Arial" w:hAnsi="Arial" w:cs="Arial"/>
          <w:sz w:val="24"/>
          <w:szCs w:val="24"/>
        </w:rPr>
        <w:t>Finalmente</w:t>
      </w:r>
      <w:r w:rsidR="00606563" w:rsidRPr="00ED7311">
        <w:rPr>
          <w:rFonts w:ascii="Arial" w:hAnsi="Arial" w:cs="Arial"/>
          <w:sz w:val="24"/>
          <w:szCs w:val="24"/>
        </w:rPr>
        <w:t>, se citó a las partes para oír sentencia misma que ahora se pronuncia.</w:t>
      </w:r>
    </w:p>
    <w:p w14:paraId="3427907D" w14:textId="77777777" w:rsidR="00606563" w:rsidRDefault="00606563" w:rsidP="000B49B9">
      <w:pPr>
        <w:spacing w:line="360" w:lineRule="auto"/>
        <w:ind w:left="284" w:right="-376" w:firstLine="709"/>
        <w:jc w:val="both"/>
        <w:rPr>
          <w:rFonts w:ascii="Arial" w:hAnsi="Arial" w:cs="Arial"/>
          <w:sz w:val="24"/>
          <w:szCs w:val="24"/>
        </w:rPr>
      </w:pPr>
    </w:p>
    <w:p w14:paraId="6CDECF84" w14:textId="77777777" w:rsidR="0081462A" w:rsidRDefault="0081462A" w:rsidP="000B49B9">
      <w:pPr>
        <w:spacing w:line="360" w:lineRule="auto"/>
        <w:ind w:left="284" w:right="-376"/>
        <w:jc w:val="center"/>
        <w:rPr>
          <w:rFonts w:ascii="Arial" w:hAnsi="Arial" w:cs="Arial"/>
          <w:b/>
          <w:sz w:val="24"/>
          <w:szCs w:val="24"/>
          <w:lang w:val="pt-BR"/>
        </w:rPr>
      </w:pPr>
      <w:r w:rsidRPr="00ED7311">
        <w:rPr>
          <w:rFonts w:ascii="Arial" w:hAnsi="Arial" w:cs="Arial"/>
          <w:b/>
          <w:sz w:val="24"/>
          <w:szCs w:val="24"/>
          <w:lang w:val="pt-BR"/>
        </w:rPr>
        <w:t>C O N S I D E R A N D O:</w:t>
      </w:r>
    </w:p>
    <w:p w14:paraId="3ACBFF6D" w14:textId="77777777" w:rsidR="006356DC" w:rsidRPr="00ED7311" w:rsidRDefault="006356DC" w:rsidP="000B49B9">
      <w:pPr>
        <w:spacing w:line="360" w:lineRule="auto"/>
        <w:ind w:left="284" w:right="-376"/>
        <w:jc w:val="center"/>
        <w:rPr>
          <w:rFonts w:ascii="Arial" w:hAnsi="Arial" w:cs="Arial"/>
          <w:b/>
          <w:sz w:val="24"/>
          <w:szCs w:val="24"/>
          <w:lang w:val="pt-BR"/>
        </w:rPr>
      </w:pPr>
    </w:p>
    <w:p w14:paraId="3F12D7D5" w14:textId="77777777" w:rsidR="006356DC" w:rsidRPr="00655724" w:rsidRDefault="008B1FE9" w:rsidP="000B49B9">
      <w:pPr>
        <w:spacing w:line="360" w:lineRule="auto"/>
        <w:ind w:left="284" w:right="-376" w:firstLine="708"/>
        <w:jc w:val="both"/>
        <w:rPr>
          <w:rFonts w:ascii="Arial" w:hAnsi="Arial" w:cs="Arial"/>
          <w:sz w:val="24"/>
          <w:szCs w:val="24"/>
        </w:rPr>
      </w:pPr>
      <w:r>
        <w:rPr>
          <w:rFonts w:ascii="Arial" w:hAnsi="Arial" w:cs="Arial"/>
          <w:b/>
          <w:sz w:val="24"/>
          <w:szCs w:val="24"/>
        </w:rPr>
        <w:t>PRIMERO.</w:t>
      </w:r>
      <w:r w:rsidR="006356DC" w:rsidRPr="00655724">
        <w:rPr>
          <w:rFonts w:ascii="Arial" w:hAnsi="Arial" w:cs="Arial"/>
          <w:b/>
          <w:sz w:val="24"/>
          <w:szCs w:val="24"/>
        </w:rPr>
        <w:t xml:space="preserve"> Competencia</w:t>
      </w:r>
      <w:r w:rsidR="006356DC" w:rsidRPr="00655724">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w:t>
      </w:r>
      <w:r w:rsidR="006356DC" w:rsidRPr="00655724">
        <w:rPr>
          <w:rFonts w:ascii="Arial" w:hAnsi="Arial" w:cs="Arial"/>
          <w:sz w:val="24"/>
          <w:szCs w:val="24"/>
        </w:rPr>
        <w:lastRenderedPageBreak/>
        <w:t>disposiciones de la Ley de Justicia de Fiscalización y Rendición de Cuentas para el Estado de Oaxaca. Artículos 111 segunda parte fracción VI, de la Constitución Política del Estado Libre y Soberano del Estado de Oaxaca; 81, 82 fracción I, 92, 96 fracciones I y II de la Ley de Justicia Administrativa para el Estado de Oaxaca, por tratarse de un juicio en contra de una resolución de carácter fiscal.</w:t>
      </w:r>
    </w:p>
    <w:p w14:paraId="50EEDB0C" w14:textId="77777777" w:rsidR="006356DC" w:rsidRPr="00655724" w:rsidRDefault="006356DC" w:rsidP="000B49B9">
      <w:pPr>
        <w:pStyle w:val="corte4fondo"/>
        <w:ind w:left="284" w:right="-376"/>
        <w:rPr>
          <w:rFonts w:cs="Arial"/>
          <w:sz w:val="24"/>
          <w:szCs w:val="24"/>
        </w:rPr>
      </w:pPr>
      <w:r w:rsidRPr="00655724">
        <w:rPr>
          <w:rFonts w:cs="Arial"/>
          <w:b/>
          <w:sz w:val="24"/>
          <w:szCs w:val="24"/>
        </w:rPr>
        <w:t xml:space="preserve">             </w:t>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sidR="008B1FE9">
        <w:rPr>
          <w:rFonts w:cs="Arial"/>
          <w:b/>
          <w:sz w:val="24"/>
          <w:szCs w:val="24"/>
        </w:rPr>
        <w:t xml:space="preserve">SEGUNDO. </w:t>
      </w:r>
      <w:r w:rsidR="008B1FE9" w:rsidRPr="008B1FE9">
        <w:rPr>
          <w:rFonts w:cs="Arial"/>
          <w:b/>
          <w:sz w:val="24"/>
          <w:szCs w:val="24"/>
        </w:rPr>
        <w:t>P</w:t>
      </w:r>
      <w:r w:rsidRPr="008B1FE9">
        <w:rPr>
          <w:rFonts w:cs="Arial"/>
          <w:b/>
          <w:sz w:val="24"/>
          <w:szCs w:val="24"/>
        </w:rPr>
        <w:t>ersonalidad de las partes</w:t>
      </w:r>
      <w:r w:rsidR="008B1FE9" w:rsidRPr="008B1FE9">
        <w:rPr>
          <w:rFonts w:cs="Arial"/>
          <w:b/>
          <w:sz w:val="24"/>
          <w:szCs w:val="24"/>
        </w:rPr>
        <w:t>.</w:t>
      </w:r>
      <w:r w:rsidR="001C41D2">
        <w:rPr>
          <w:rFonts w:cs="Arial"/>
          <w:sz w:val="24"/>
          <w:szCs w:val="24"/>
        </w:rPr>
        <w:t xml:space="preserve"> Q</w:t>
      </w:r>
      <w:r w:rsidRPr="00655724">
        <w:rPr>
          <w:rFonts w:cs="Arial"/>
          <w:sz w:val="24"/>
          <w:szCs w:val="24"/>
        </w:rPr>
        <w:t xml:space="preserve">uedó acreditada en autos, </w:t>
      </w:r>
      <w:r>
        <w:rPr>
          <w:rFonts w:cs="Arial"/>
          <w:sz w:val="24"/>
          <w:szCs w:val="24"/>
        </w:rPr>
        <w:t xml:space="preserve"> en virtud que la actora </w:t>
      </w:r>
      <w:r w:rsidR="006820AE">
        <w:rPr>
          <w:rFonts w:cs="Arial"/>
          <w:sz w:val="24"/>
          <w:szCs w:val="24"/>
        </w:rPr>
        <w:t>**********</w:t>
      </w:r>
      <w:r>
        <w:rPr>
          <w:rFonts w:cs="Arial"/>
          <w:sz w:val="24"/>
          <w:szCs w:val="24"/>
        </w:rPr>
        <w:t xml:space="preserve">, </w:t>
      </w:r>
      <w:r w:rsidRPr="00655724">
        <w:rPr>
          <w:rFonts w:cs="Arial"/>
          <w:sz w:val="24"/>
          <w:szCs w:val="24"/>
        </w:rPr>
        <w:t xml:space="preserve">promueve por propio derecho y la Directora de lo Contencioso de la Secretaría de Finanzas del Poder Ejecutivo del Estado, promueve en representación </w:t>
      </w:r>
      <w:r>
        <w:rPr>
          <w:rFonts w:cs="Arial"/>
          <w:sz w:val="24"/>
          <w:szCs w:val="24"/>
        </w:rPr>
        <w:t xml:space="preserve">de la </w:t>
      </w:r>
      <w:r w:rsidRPr="00655724">
        <w:rPr>
          <w:rFonts w:cs="Arial"/>
          <w:sz w:val="24"/>
          <w:szCs w:val="24"/>
        </w:rPr>
        <w:t xml:space="preserve">demandada, acreditando su personalidad </w:t>
      </w:r>
      <w:r>
        <w:rPr>
          <w:rFonts w:cs="Arial"/>
          <w:sz w:val="24"/>
          <w:szCs w:val="24"/>
        </w:rPr>
        <w:t xml:space="preserve">con la </w:t>
      </w:r>
      <w:r w:rsidRPr="00655724">
        <w:rPr>
          <w:rFonts w:cs="Arial"/>
          <w:sz w:val="24"/>
          <w:szCs w:val="24"/>
        </w:rPr>
        <w:t>copia certificada del nombramiento y toma de protesta, lo anterior con fundamento en los artículos 117 y 120 de la Ley de Justicia Administrativa para el Estado.</w:t>
      </w:r>
    </w:p>
    <w:p w14:paraId="76563EF0" w14:textId="77777777" w:rsidR="006356DC" w:rsidRDefault="006356DC" w:rsidP="000B49B9">
      <w:pPr>
        <w:pStyle w:val="Sangra2detindependiente2"/>
        <w:spacing w:line="360" w:lineRule="auto"/>
        <w:ind w:left="284" w:right="-376" w:firstLine="0"/>
        <w:rPr>
          <w:rFonts w:cs="Arial"/>
          <w:szCs w:val="24"/>
        </w:rPr>
      </w:pPr>
    </w:p>
    <w:p w14:paraId="65B96663" w14:textId="77777777" w:rsidR="006356DC" w:rsidRDefault="008B1FE9" w:rsidP="000B49B9">
      <w:pPr>
        <w:pStyle w:val="Sangra2detindependiente2"/>
        <w:spacing w:line="360" w:lineRule="auto"/>
        <w:ind w:left="284" w:right="-376" w:firstLine="708"/>
        <w:rPr>
          <w:rFonts w:cs="Arial"/>
          <w:szCs w:val="24"/>
        </w:rPr>
      </w:pPr>
      <w:r>
        <w:rPr>
          <w:rFonts w:cs="Arial"/>
          <w:b/>
          <w:bCs/>
          <w:szCs w:val="24"/>
        </w:rPr>
        <w:t>TERCERO.</w:t>
      </w:r>
      <w:r w:rsidR="006356DC" w:rsidRPr="0018197B">
        <w:rPr>
          <w:rFonts w:cs="Arial"/>
          <w:color w:val="000000"/>
          <w:szCs w:val="24"/>
        </w:rPr>
        <w:t xml:space="preserve"> </w:t>
      </w:r>
      <w:r w:rsidR="006356DC" w:rsidRPr="0018197B">
        <w:rPr>
          <w:rFonts w:cs="Arial"/>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131 y 132 de la Ley de Justicia Administrativa para el Estado. En el caso este juzgador estima que no se actualiza alguna de las hipótesis previstas en la Ley que rige a este Tribunal, por lo tanto, </w:t>
      </w:r>
      <w:r w:rsidR="006356DC" w:rsidRPr="0018197B">
        <w:rPr>
          <w:rFonts w:cs="Arial"/>
          <w:b/>
          <w:szCs w:val="24"/>
        </w:rPr>
        <w:t>NO SE SOBRESEE EL PRESENTE JUICIO</w:t>
      </w:r>
      <w:r w:rsidR="006356DC" w:rsidRPr="0018197B">
        <w:rPr>
          <w:rFonts w:cs="Arial"/>
          <w:szCs w:val="24"/>
        </w:rPr>
        <w:t>.</w:t>
      </w:r>
      <w:r w:rsidR="006356DC" w:rsidRPr="00655724">
        <w:rPr>
          <w:rFonts w:cs="Arial"/>
          <w:szCs w:val="24"/>
        </w:rPr>
        <w:t xml:space="preserve"> </w:t>
      </w:r>
    </w:p>
    <w:p w14:paraId="1499BEB5" w14:textId="77777777" w:rsidR="00E96AF4" w:rsidRDefault="00E96AF4" w:rsidP="000B49B9">
      <w:pPr>
        <w:pStyle w:val="Sangra2detindependiente2"/>
        <w:spacing w:line="360" w:lineRule="auto"/>
        <w:ind w:left="284" w:right="-376" w:firstLine="708"/>
        <w:rPr>
          <w:rFonts w:cs="Arial"/>
          <w:szCs w:val="24"/>
        </w:rPr>
      </w:pPr>
    </w:p>
    <w:p w14:paraId="6935D7F4" w14:textId="77777777" w:rsidR="006356DC" w:rsidRDefault="006356DC" w:rsidP="000B49B9">
      <w:pPr>
        <w:pStyle w:val="Sangra2detindependiente2"/>
        <w:spacing w:line="360" w:lineRule="auto"/>
        <w:ind w:left="284" w:right="-376"/>
        <w:rPr>
          <w:rFonts w:cs="Arial"/>
          <w:szCs w:val="24"/>
        </w:rPr>
      </w:pPr>
    </w:p>
    <w:p w14:paraId="51AAA04E" w14:textId="77777777" w:rsidR="006356DC" w:rsidRPr="00655724" w:rsidRDefault="008B1FE9" w:rsidP="000B49B9">
      <w:pPr>
        <w:spacing w:line="360" w:lineRule="auto"/>
        <w:ind w:left="284" w:right="-376" w:firstLine="708"/>
        <w:jc w:val="both"/>
        <w:rPr>
          <w:rFonts w:ascii="Arial" w:hAnsi="Arial" w:cs="Arial"/>
          <w:sz w:val="24"/>
          <w:szCs w:val="24"/>
        </w:rPr>
      </w:pPr>
      <w:r>
        <w:rPr>
          <w:rFonts w:ascii="Arial" w:hAnsi="Arial" w:cs="Arial"/>
          <w:b/>
          <w:sz w:val="24"/>
          <w:szCs w:val="24"/>
        </w:rPr>
        <w:t>CUARTO.</w:t>
      </w:r>
      <w:r w:rsidR="006356DC" w:rsidRPr="00655724">
        <w:rPr>
          <w:rFonts w:ascii="Arial" w:hAnsi="Arial" w:cs="Arial"/>
          <w:sz w:val="24"/>
          <w:szCs w:val="24"/>
        </w:rPr>
        <w:t xml:space="preserve"> </w:t>
      </w:r>
      <w:r w:rsidR="006356DC" w:rsidRPr="00655724">
        <w:rPr>
          <w:rFonts w:ascii="Arial" w:hAnsi="Arial" w:cs="Arial"/>
          <w:b/>
          <w:bCs/>
          <w:sz w:val="24"/>
          <w:szCs w:val="24"/>
        </w:rPr>
        <w:t>Estudio de</w:t>
      </w:r>
      <w:r w:rsidR="00A77DDE">
        <w:rPr>
          <w:rFonts w:ascii="Arial" w:hAnsi="Arial" w:cs="Arial"/>
          <w:b/>
          <w:bCs/>
          <w:sz w:val="24"/>
          <w:szCs w:val="24"/>
        </w:rPr>
        <w:t xml:space="preserve"> los </w:t>
      </w:r>
      <w:r w:rsidR="00B21210">
        <w:rPr>
          <w:rFonts w:ascii="Arial" w:hAnsi="Arial" w:cs="Arial"/>
          <w:b/>
          <w:bCs/>
          <w:sz w:val="24"/>
          <w:szCs w:val="24"/>
        </w:rPr>
        <w:t>c</w:t>
      </w:r>
      <w:r w:rsidR="00A77DDE">
        <w:rPr>
          <w:rFonts w:ascii="Arial" w:hAnsi="Arial" w:cs="Arial"/>
          <w:b/>
          <w:bCs/>
          <w:sz w:val="24"/>
          <w:szCs w:val="24"/>
        </w:rPr>
        <w:t xml:space="preserve">onceptos de </w:t>
      </w:r>
      <w:r w:rsidR="00B21210">
        <w:rPr>
          <w:rFonts w:ascii="Arial" w:hAnsi="Arial" w:cs="Arial"/>
          <w:b/>
          <w:bCs/>
          <w:sz w:val="24"/>
          <w:szCs w:val="24"/>
        </w:rPr>
        <w:t>i</w:t>
      </w:r>
      <w:r w:rsidR="00A77DDE">
        <w:rPr>
          <w:rFonts w:ascii="Arial" w:hAnsi="Arial" w:cs="Arial"/>
          <w:b/>
          <w:bCs/>
          <w:sz w:val="24"/>
          <w:szCs w:val="24"/>
        </w:rPr>
        <w:t>mpugnación ofrecido</w:t>
      </w:r>
      <w:r w:rsidR="006356DC" w:rsidRPr="00655724">
        <w:rPr>
          <w:rFonts w:ascii="Arial" w:hAnsi="Arial" w:cs="Arial"/>
          <w:b/>
          <w:bCs/>
          <w:sz w:val="24"/>
          <w:szCs w:val="24"/>
        </w:rPr>
        <w:t xml:space="preserve">s por </w:t>
      </w:r>
      <w:r w:rsidR="006356DC">
        <w:rPr>
          <w:rFonts w:ascii="Arial" w:hAnsi="Arial" w:cs="Arial"/>
          <w:b/>
          <w:bCs/>
          <w:sz w:val="24"/>
          <w:szCs w:val="24"/>
        </w:rPr>
        <w:t>l</w:t>
      </w:r>
      <w:r w:rsidR="00E13C6B">
        <w:rPr>
          <w:rFonts w:ascii="Arial" w:hAnsi="Arial" w:cs="Arial"/>
          <w:b/>
          <w:bCs/>
          <w:sz w:val="24"/>
          <w:szCs w:val="24"/>
        </w:rPr>
        <w:t>a</w:t>
      </w:r>
      <w:r w:rsidR="006356DC">
        <w:rPr>
          <w:rFonts w:ascii="Arial" w:hAnsi="Arial" w:cs="Arial"/>
          <w:b/>
          <w:bCs/>
          <w:sz w:val="24"/>
          <w:szCs w:val="24"/>
        </w:rPr>
        <w:t xml:space="preserve"> actor</w:t>
      </w:r>
      <w:r w:rsidR="00E13C6B">
        <w:rPr>
          <w:rFonts w:ascii="Arial" w:hAnsi="Arial" w:cs="Arial"/>
          <w:b/>
          <w:bCs/>
          <w:sz w:val="24"/>
          <w:szCs w:val="24"/>
        </w:rPr>
        <w:t>a</w:t>
      </w:r>
      <w:r w:rsidR="006356DC" w:rsidRPr="00655724">
        <w:rPr>
          <w:rFonts w:ascii="Arial" w:hAnsi="Arial" w:cs="Arial"/>
          <w:b/>
          <w:bCs/>
          <w:sz w:val="24"/>
          <w:szCs w:val="24"/>
        </w:rPr>
        <w:t xml:space="preserve">. </w:t>
      </w:r>
      <w:r w:rsidR="006356DC" w:rsidRPr="00655724">
        <w:rPr>
          <w:rFonts w:ascii="Arial" w:hAnsi="Arial" w:cs="Arial"/>
          <w:bCs/>
          <w:sz w:val="24"/>
          <w:szCs w:val="24"/>
        </w:rPr>
        <w:t>Los conceptos d</w:t>
      </w:r>
      <w:r w:rsidR="00E13C6B">
        <w:rPr>
          <w:rFonts w:ascii="Arial" w:hAnsi="Arial" w:cs="Arial"/>
          <w:bCs/>
          <w:sz w:val="24"/>
          <w:szCs w:val="24"/>
        </w:rPr>
        <w:t xml:space="preserve">e impugnación hechos valer por </w:t>
      </w:r>
      <w:r w:rsidR="006356DC" w:rsidRPr="00655724">
        <w:rPr>
          <w:rFonts w:ascii="Arial" w:hAnsi="Arial" w:cs="Arial"/>
          <w:bCs/>
          <w:sz w:val="24"/>
          <w:szCs w:val="24"/>
        </w:rPr>
        <w:t>l</w:t>
      </w:r>
      <w:r w:rsidR="00E13C6B">
        <w:rPr>
          <w:rFonts w:ascii="Arial" w:hAnsi="Arial" w:cs="Arial"/>
          <w:bCs/>
          <w:sz w:val="24"/>
          <w:szCs w:val="24"/>
        </w:rPr>
        <w:t>a</w:t>
      </w:r>
      <w:r w:rsidR="006356DC" w:rsidRPr="00655724">
        <w:rPr>
          <w:rFonts w:ascii="Arial" w:hAnsi="Arial" w:cs="Arial"/>
          <w:bCs/>
          <w:sz w:val="24"/>
          <w:szCs w:val="24"/>
        </w:rPr>
        <w:t xml:space="preserve"> actor</w:t>
      </w:r>
      <w:r w:rsidR="00E13C6B">
        <w:rPr>
          <w:rFonts w:ascii="Arial" w:hAnsi="Arial" w:cs="Arial"/>
          <w:bCs/>
          <w:sz w:val="24"/>
          <w:szCs w:val="24"/>
        </w:rPr>
        <w:t>a</w:t>
      </w:r>
      <w:r w:rsidR="006356DC" w:rsidRPr="00655724">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6356DC" w:rsidRPr="00655724">
        <w:rPr>
          <w:rFonts w:ascii="Arial" w:hAnsi="Arial" w:cs="Arial"/>
          <w:sz w:val="24"/>
          <w:szCs w:val="24"/>
        </w:rPr>
        <w:t xml:space="preserve">; no obstante ello, serán valorados en el cuerpo de esta sentencia. </w:t>
      </w:r>
    </w:p>
    <w:p w14:paraId="19D4A30F" w14:textId="77777777" w:rsidR="006356DC" w:rsidRPr="00655724" w:rsidRDefault="006356DC" w:rsidP="000B49B9">
      <w:pPr>
        <w:spacing w:line="360" w:lineRule="auto"/>
        <w:ind w:left="284" w:right="-376" w:firstLine="709"/>
        <w:jc w:val="both"/>
        <w:rPr>
          <w:rFonts w:ascii="Arial" w:hAnsi="Arial" w:cs="Arial"/>
          <w:sz w:val="24"/>
          <w:szCs w:val="24"/>
        </w:rPr>
      </w:pPr>
    </w:p>
    <w:p w14:paraId="0D803E4F" w14:textId="77777777" w:rsidR="006356DC" w:rsidRDefault="006356DC" w:rsidP="000B49B9">
      <w:pPr>
        <w:pStyle w:val="Textonotapie"/>
        <w:widowControl w:val="0"/>
        <w:spacing w:line="360" w:lineRule="auto"/>
        <w:ind w:left="284" w:right="-376" w:firstLine="709"/>
        <w:jc w:val="both"/>
        <w:rPr>
          <w:rFonts w:ascii="Arial" w:hAnsi="Arial" w:cs="Arial"/>
          <w:sz w:val="24"/>
          <w:szCs w:val="24"/>
          <w:lang w:eastAsia="es-MX"/>
        </w:rPr>
      </w:pPr>
      <w:r w:rsidRPr="004A58A1">
        <w:rPr>
          <w:rFonts w:ascii="Arial" w:hAnsi="Arial" w:cs="Arial"/>
          <w:sz w:val="24"/>
          <w:szCs w:val="24"/>
          <w:lang w:val="es-MX" w:eastAsia="es-MX"/>
        </w:rPr>
        <w:t>Al respecto</w:t>
      </w:r>
      <w:r>
        <w:rPr>
          <w:rFonts w:ascii="Arial" w:hAnsi="Arial" w:cs="Arial"/>
          <w:sz w:val="24"/>
          <w:szCs w:val="24"/>
          <w:lang w:val="es-MX" w:eastAsia="es-MX"/>
        </w:rPr>
        <w:t>,</w:t>
      </w:r>
      <w:r w:rsidRPr="004A58A1">
        <w:rPr>
          <w:rFonts w:ascii="Arial" w:hAnsi="Arial" w:cs="Arial"/>
          <w:sz w:val="24"/>
          <w:szCs w:val="24"/>
          <w:lang w:val="es-MX" w:eastAsia="es-MX"/>
        </w:rPr>
        <w:t xml:space="preserve"> resulta aplicable</w:t>
      </w:r>
      <w:r w:rsidRPr="004A58A1">
        <w:rPr>
          <w:rFonts w:ascii="Arial" w:hAnsi="Arial" w:cs="Arial"/>
          <w:sz w:val="24"/>
          <w:szCs w:val="24"/>
          <w:lang w:eastAsia="es-MX"/>
        </w:rPr>
        <w:t xml:space="preserve"> la jurisprudencia po</w:t>
      </w:r>
      <w:r w:rsidR="00B21210">
        <w:rPr>
          <w:rFonts w:ascii="Arial" w:hAnsi="Arial" w:cs="Arial"/>
          <w:sz w:val="24"/>
          <w:szCs w:val="24"/>
          <w:lang w:eastAsia="es-MX"/>
        </w:rPr>
        <w:t>r contradicción de tesis 2a./J.</w:t>
      </w:r>
      <w:r w:rsidRPr="004A58A1">
        <w:rPr>
          <w:rFonts w:ascii="Arial" w:hAnsi="Arial" w:cs="Arial"/>
          <w:sz w:val="24"/>
          <w:szCs w:val="24"/>
          <w:lang w:eastAsia="es-MX"/>
        </w:rPr>
        <w:t>58/2010, publicada en la Novena Época, por la Segunda Sala de la Suprema Corte de Justicia de la Nación, consultable en el Semanario Judicial de la Federación y su Gaceta, Tomo XXXI, mayo de 2010, página 830, de rubro</w:t>
      </w:r>
      <w:r>
        <w:rPr>
          <w:rFonts w:ascii="Arial" w:hAnsi="Arial" w:cs="Arial"/>
          <w:sz w:val="24"/>
          <w:szCs w:val="24"/>
          <w:lang w:eastAsia="es-MX"/>
        </w:rPr>
        <w:t xml:space="preserve"> y texto siguiente: </w:t>
      </w:r>
    </w:p>
    <w:p w14:paraId="0BE31799" w14:textId="77777777" w:rsidR="006356DC" w:rsidRPr="004A58A1" w:rsidRDefault="006356DC" w:rsidP="000B49B9">
      <w:pPr>
        <w:pStyle w:val="Textonotapie"/>
        <w:widowControl w:val="0"/>
        <w:spacing w:line="360" w:lineRule="auto"/>
        <w:ind w:left="284" w:right="-376" w:firstLine="709"/>
        <w:jc w:val="both"/>
        <w:rPr>
          <w:rFonts w:ascii="Arial" w:hAnsi="Arial" w:cs="Arial"/>
          <w:sz w:val="24"/>
          <w:szCs w:val="24"/>
          <w:lang w:eastAsia="es-MX"/>
        </w:rPr>
      </w:pPr>
    </w:p>
    <w:p w14:paraId="220CF338" w14:textId="77777777" w:rsidR="006356DC" w:rsidRDefault="006356DC" w:rsidP="000B49B9">
      <w:pPr>
        <w:ind w:left="284" w:right="-376" w:firstLine="709"/>
        <w:jc w:val="both"/>
      </w:pPr>
      <w:r>
        <w:rPr>
          <w:rFonts w:ascii="Arial" w:hAnsi="Arial" w:cs="Arial"/>
          <w:i/>
          <w:sz w:val="24"/>
          <w:szCs w:val="24"/>
        </w:rPr>
        <w:t>“</w:t>
      </w:r>
      <w:r w:rsidRPr="00F6607D">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w:t>
      </w:r>
      <w:r w:rsidRPr="00F6607D">
        <w:rPr>
          <w:rFonts w:ascii="Arial" w:hAnsi="Arial" w:cs="Arial"/>
          <w:i/>
          <w:sz w:val="24"/>
          <w:szCs w:val="24"/>
        </w:rPr>
        <w:lastRenderedPageBreak/>
        <w:t xml:space="preserve">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F6607D">
        <w:rPr>
          <w:rFonts w:ascii="Arial" w:hAnsi="Arial" w:cs="Arial"/>
          <w:i/>
          <w:sz w:val="24"/>
          <w:szCs w:val="24"/>
        </w:rPr>
        <w:t>litis</w:t>
      </w:r>
      <w:proofErr w:type="spellEnd"/>
      <w:r w:rsidRPr="00F6607D">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i/>
          <w:sz w:val="24"/>
          <w:szCs w:val="24"/>
        </w:rPr>
        <w:t>”</w:t>
      </w:r>
      <w:r w:rsidRPr="00F6607D">
        <w:rPr>
          <w:rFonts w:ascii="Arial" w:hAnsi="Arial" w:cs="Arial"/>
          <w:i/>
          <w:sz w:val="24"/>
          <w:szCs w:val="24"/>
        </w:rPr>
        <w:t>.</w:t>
      </w:r>
    </w:p>
    <w:p w14:paraId="65DB6C61" w14:textId="77777777" w:rsidR="00E96AF4" w:rsidRPr="00A77DDE" w:rsidRDefault="00E96AF4" w:rsidP="000B49B9">
      <w:pPr>
        <w:spacing w:line="360" w:lineRule="auto"/>
        <w:ind w:left="284" w:right="-376" w:firstLine="709"/>
        <w:jc w:val="both"/>
        <w:rPr>
          <w:rFonts w:ascii="Arial" w:hAnsi="Arial" w:cs="Arial"/>
          <w:b/>
          <w:sz w:val="24"/>
          <w:szCs w:val="24"/>
        </w:rPr>
      </w:pPr>
    </w:p>
    <w:p w14:paraId="2DD9B88E" w14:textId="77777777" w:rsidR="0055317A" w:rsidRDefault="00FF757E" w:rsidP="000B49B9">
      <w:pPr>
        <w:spacing w:line="360" w:lineRule="auto"/>
        <w:ind w:left="284" w:right="-376" w:firstLine="567"/>
        <w:jc w:val="both"/>
        <w:rPr>
          <w:rFonts w:ascii="Arial" w:hAnsi="Arial" w:cs="Arial"/>
          <w:sz w:val="24"/>
          <w:szCs w:val="24"/>
        </w:rPr>
      </w:pPr>
      <w:r>
        <w:rPr>
          <w:rFonts w:ascii="Arial" w:hAnsi="Arial" w:cs="Arial"/>
          <w:b/>
          <w:sz w:val="24"/>
          <w:szCs w:val="24"/>
        </w:rPr>
        <w:t xml:space="preserve">QUINTO. </w:t>
      </w:r>
      <w:r w:rsidRPr="00FF757E">
        <w:rPr>
          <w:rFonts w:ascii="Arial" w:hAnsi="Arial" w:cs="Arial"/>
          <w:sz w:val="24"/>
          <w:szCs w:val="24"/>
        </w:rPr>
        <w:t>E</w:t>
      </w:r>
      <w:r w:rsidR="006356DC" w:rsidRPr="00655724">
        <w:rPr>
          <w:rFonts w:ascii="Arial" w:hAnsi="Arial" w:cs="Arial"/>
          <w:sz w:val="24"/>
          <w:szCs w:val="24"/>
        </w:rPr>
        <w:t xml:space="preserve">sta Sala </w:t>
      </w:r>
      <w:r w:rsidR="006356DC">
        <w:rPr>
          <w:rFonts w:ascii="Arial" w:hAnsi="Arial" w:cs="Arial"/>
          <w:sz w:val="24"/>
          <w:szCs w:val="24"/>
        </w:rPr>
        <w:t xml:space="preserve">Unitaria </w:t>
      </w:r>
      <w:r w:rsidR="002D6A3C">
        <w:rPr>
          <w:rFonts w:ascii="Arial" w:hAnsi="Arial" w:cs="Arial"/>
          <w:sz w:val="24"/>
          <w:szCs w:val="24"/>
        </w:rPr>
        <w:t xml:space="preserve">después de haber analizado </w:t>
      </w:r>
      <w:r w:rsidR="0039453E" w:rsidRPr="002D6A3C">
        <w:rPr>
          <w:rFonts w:ascii="Arial" w:hAnsi="Arial" w:cs="Arial"/>
          <w:b/>
          <w:sz w:val="24"/>
          <w:szCs w:val="24"/>
        </w:rPr>
        <w:t>L</w:t>
      </w:r>
      <w:r w:rsidR="0039453E">
        <w:rPr>
          <w:rFonts w:ascii="Arial" w:hAnsi="Arial" w:cs="Arial"/>
          <w:b/>
          <w:sz w:val="24"/>
          <w:szCs w:val="24"/>
        </w:rPr>
        <w:t xml:space="preserve">A RESOLUCIÓN CON NÚMERO DE CONTROL </w:t>
      </w:r>
      <w:r w:rsidR="006820AE">
        <w:rPr>
          <w:rFonts w:cs="Arial"/>
          <w:sz w:val="24"/>
          <w:szCs w:val="24"/>
        </w:rPr>
        <w:t>**********</w:t>
      </w:r>
      <w:r w:rsidR="0039453E">
        <w:rPr>
          <w:rFonts w:ascii="Arial" w:hAnsi="Arial" w:cs="Arial"/>
          <w:b/>
          <w:sz w:val="24"/>
          <w:szCs w:val="24"/>
        </w:rPr>
        <w:t>, RESPECTO</w:t>
      </w:r>
      <w:r w:rsidR="002D6A3C" w:rsidRPr="002D6A3C">
        <w:rPr>
          <w:rFonts w:ascii="Arial" w:hAnsi="Arial" w:cs="Arial"/>
          <w:b/>
          <w:sz w:val="24"/>
          <w:szCs w:val="24"/>
        </w:rPr>
        <w:t xml:space="preserve"> DEL IMPUESTO SOBR</w:t>
      </w:r>
      <w:r w:rsidR="0021169D">
        <w:rPr>
          <w:rFonts w:ascii="Arial" w:hAnsi="Arial" w:cs="Arial"/>
          <w:b/>
          <w:sz w:val="24"/>
          <w:szCs w:val="24"/>
        </w:rPr>
        <w:t>E EROGACIONES POR REMUNERACIÓN</w:t>
      </w:r>
      <w:r w:rsidR="002D6A3C" w:rsidRPr="002D6A3C">
        <w:rPr>
          <w:rFonts w:ascii="Arial" w:hAnsi="Arial" w:cs="Arial"/>
          <w:b/>
          <w:sz w:val="24"/>
          <w:szCs w:val="24"/>
        </w:rPr>
        <w:t xml:space="preserve"> AL TRABAJO PERSONAL,</w:t>
      </w:r>
      <w:r w:rsidR="002D6A3C">
        <w:rPr>
          <w:rFonts w:ascii="Arial" w:hAnsi="Arial" w:cs="Arial"/>
          <w:sz w:val="24"/>
          <w:szCs w:val="24"/>
        </w:rPr>
        <w:t xml:space="preserve"> </w:t>
      </w:r>
      <w:r w:rsidR="002D6A3C">
        <w:rPr>
          <w:rFonts w:ascii="Arial" w:hAnsi="Arial" w:cs="Arial"/>
          <w:b/>
          <w:sz w:val="24"/>
          <w:szCs w:val="24"/>
        </w:rPr>
        <w:t>ESTABLECIDO</w:t>
      </w:r>
      <w:r w:rsidR="006356DC" w:rsidRPr="00655724">
        <w:rPr>
          <w:rFonts w:ascii="Arial" w:hAnsi="Arial" w:cs="Arial"/>
          <w:b/>
          <w:sz w:val="24"/>
          <w:szCs w:val="24"/>
        </w:rPr>
        <w:t xml:space="preserve"> EN EL</w:t>
      </w:r>
      <w:r w:rsidR="0039453E">
        <w:rPr>
          <w:rFonts w:ascii="Arial" w:hAnsi="Arial" w:cs="Arial"/>
          <w:b/>
          <w:sz w:val="24"/>
          <w:szCs w:val="24"/>
        </w:rPr>
        <w:t xml:space="preserve"> ARTÍCULO 63</w:t>
      </w:r>
      <w:r w:rsidR="006356DC" w:rsidRPr="00655724">
        <w:rPr>
          <w:rFonts w:ascii="Arial" w:hAnsi="Arial" w:cs="Arial"/>
          <w:b/>
          <w:sz w:val="24"/>
          <w:szCs w:val="24"/>
        </w:rPr>
        <w:t xml:space="preserve"> DEL CÓDIGO </w:t>
      </w:r>
      <w:r w:rsidR="0039453E">
        <w:rPr>
          <w:rFonts w:ascii="Arial" w:hAnsi="Arial" w:cs="Arial"/>
          <w:b/>
          <w:sz w:val="24"/>
          <w:szCs w:val="24"/>
        </w:rPr>
        <w:t>FISCAL PARA EL ESTADO DE OAXACA</w:t>
      </w:r>
      <w:r w:rsidR="0027288F">
        <w:rPr>
          <w:rFonts w:ascii="Arial" w:hAnsi="Arial" w:cs="Arial"/>
          <w:sz w:val="24"/>
          <w:szCs w:val="24"/>
        </w:rPr>
        <w:t>, de fecha nueve de junio</w:t>
      </w:r>
      <w:r w:rsidR="006356DC" w:rsidRPr="00655724">
        <w:rPr>
          <w:rFonts w:ascii="Arial" w:hAnsi="Arial" w:cs="Arial"/>
          <w:sz w:val="24"/>
          <w:szCs w:val="24"/>
        </w:rPr>
        <w:t xml:space="preserve"> de dos mil diecisiete, impuesta por la</w:t>
      </w:r>
      <w:r w:rsidR="002D6A3C">
        <w:rPr>
          <w:rFonts w:ascii="Arial" w:hAnsi="Arial" w:cs="Arial"/>
          <w:sz w:val="24"/>
          <w:szCs w:val="24"/>
        </w:rPr>
        <w:t xml:space="preserve"> </w:t>
      </w:r>
      <w:r w:rsidR="002D6A3C" w:rsidRPr="002D6A3C">
        <w:rPr>
          <w:rFonts w:ascii="Arial" w:hAnsi="Arial" w:cs="Arial"/>
          <w:b/>
          <w:sz w:val="24"/>
          <w:szCs w:val="24"/>
        </w:rPr>
        <w:t>COORDINADORA TÉCNICA DE INGRESOS  DE LA DIRECCIÓN DE</w:t>
      </w:r>
      <w:r w:rsidR="002D6A3C">
        <w:rPr>
          <w:rFonts w:ascii="Arial" w:hAnsi="Arial" w:cs="Arial"/>
          <w:sz w:val="24"/>
          <w:szCs w:val="24"/>
        </w:rPr>
        <w:t xml:space="preserve"> </w:t>
      </w:r>
      <w:r w:rsidR="002D6A3C">
        <w:rPr>
          <w:rFonts w:ascii="Arial" w:hAnsi="Arial" w:cs="Arial"/>
          <w:b/>
          <w:sz w:val="24"/>
          <w:szCs w:val="24"/>
        </w:rPr>
        <w:t xml:space="preserve"> </w:t>
      </w:r>
      <w:r w:rsidR="002D6A3C" w:rsidRPr="00655724">
        <w:rPr>
          <w:rFonts w:ascii="Arial" w:hAnsi="Arial" w:cs="Arial"/>
          <w:b/>
          <w:sz w:val="24"/>
          <w:szCs w:val="24"/>
        </w:rPr>
        <w:t xml:space="preserve"> </w:t>
      </w:r>
      <w:r w:rsidR="006356DC" w:rsidRPr="00655724">
        <w:rPr>
          <w:rFonts w:ascii="Arial" w:hAnsi="Arial" w:cs="Arial"/>
          <w:b/>
          <w:sz w:val="24"/>
          <w:szCs w:val="24"/>
        </w:rPr>
        <w:t xml:space="preserve">INGRESOS </w:t>
      </w:r>
      <w:r w:rsidR="002D6A3C">
        <w:rPr>
          <w:rFonts w:ascii="Arial" w:hAnsi="Arial" w:cs="Arial"/>
          <w:b/>
          <w:sz w:val="24"/>
          <w:szCs w:val="24"/>
        </w:rPr>
        <w:t xml:space="preserve">Y RECAUDACIÓN </w:t>
      </w:r>
      <w:r w:rsidR="006356DC" w:rsidRPr="00655724">
        <w:rPr>
          <w:rFonts w:ascii="Arial" w:hAnsi="Arial" w:cs="Arial"/>
          <w:b/>
          <w:sz w:val="24"/>
          <w:szCs w:val="24"/>
        </w:rPr>
        <w:t>DE  LA SECRETARÍA DE FINANZAS DEL PODER EJECUTIVO DEL ESTADO;</w:t>
      </w:r>
      <w:r w:rsidR="006356DC" w:rsidRPr="00655724">
        <w:rPr>
          <w:rFonts w:ascii="Arial" w:hAnsi="Arial" w:cs="Arial"/>
          <w:sz w:val="24"/>
          <w:szCs w:val="24"/>
        </w:rPr>
        <w:t xml:space="preserve"> </w:t>
      </w:r>
      <w:r w:rsidR="00A77DDE">
        <w:rPr>
          <w:rFonts w:ascii="Arial" w:hAnsi="Arial" w:cs="Arial"/>
          <w:sz w:val="24"/>
          <w:szCs w:val="24"/>
        </w:rPr>
        <w:t xml:space="preserve">de esta prueba aportada al Juicio, es posible concluir que son </w:t>
      </w:r>
      <w:r w:rsidR="00A77DDE">
        <w:rPr>
          <w:rFonts w:ascii="Arial" w:hAnsi="Arial" w:cs="Arial"/>
          <w:b/>
          <w:sz w:val="24"/>
          <w:szCs w:val="24"/>
        </w:rPr>
        <w:t xml:space="preserve">fundados los agravios </w:t>
      </w:r>
      <w:r w:rsidR="0055317A">
        <w:rPr>
          <w:rFonts w:ascii="Arial" w:hAnsi="Arial" w:cs="Arial"/>
          <w:sz w:val="24"/>
          <w:szCs w:val="24"/>
        </w:rPr>
        <w:t>expuest</w:t>
      </w:r>
      <w:r w:rsidR="001C41D2">
        <w:rPr>
          <w:rFonts w:ascii="Arial" w:hAnsi="Arial" w:cs="Arial"/>
          <w:sz w:val="24"/>
          <w:szCs w:val="24"/>
        </w:rPr>
        <w:t xml:space="preserve">os por la actora, </w:t>
      </w:r>
      <w:r w:rsidR="0055317A">
        <w:rPr>
          <w:rFonts w:ascii="Arial" w:hAnsi="Arial" w:cs="Arial"/>
          <w:sz w:val="24"/>
          <w:szCs w:val="24"/>
        </w:rPr>
        <w:t xml:space="preserve"> por las siguientes razones: </w:t>
      </w:r>
    </w:p>
    <w:p w14:paraId="1489E7F8" w14:textId="77777777" w:rsidR="0055317A" w:rsidRDefault="0055317A" w:rsidP="000B49B9">
      <w:pPr>
        <w:spacing w:line="360" w:lineRule="auto"/>
        <w:ind w:left="284" w:right="-376"/>
        <w:jc w:val="both"/>
        <w:rPr>
          <w:rFonts w:ascii="Arial" w:hAnsi="Arial" w:cs="Arial"/>
          <w:sz w:val="24"/>
          <w:szCs w:val="24"/>
        </w:rPr>
      </w:pPr>
    </w:p>
    <w:p w14:paraId="0994DA68" w14:textId="77777777" w:rsidR="00A77DDE" w:rsidRDefault="0039453E" w:rsidP="000B49B9">
      <w:pPr>
        <w:spacing w:line="360" w:lineRule="auto"/>
        <w:ind w:left="284" w:right="-376" w:firstLine="567"/>
        <w:jc w:val="both"/>
        <w:rPr>
          <w:rFonts w:ascii="Arial" w:hAnsi="Arial" w:cs="Arial"/>
          <w:sz w:val="24"/>
          <w:szCs w:val="24"/>
        </w:rPr>
      </w:pPr>
      <w:r>
        <w:rPr>
          <w:rFonts w:ascii="Arial" w:hAnsi="Arial" w:cs="Arial"/>
          <w:sz w:val="24"/>
          <w:szCs w:val="24"/>
        </w:rPr>
        <w:t>En la</w:t>
      </w:r>
      <w:r w:rsidR="00A77DDE">
        <w:rPr>
          <w:rFonts w:ascii="Arial" w:hAnsi="Arial" w:cs="Arial"/>
          <w:sz w:val="24"/>
          <w:szCs w:val="24"/>
        </w:rPr>
        <w:t xml:space="preserve"> resolución impugnada la autoridad demandada identificó a </w:t>
      </w:r>
      <w:r w:rsidR="006820AE">
        <w:rPr>
          <w:rFonts w:cs="Arial"/>
          <w:sz w:val="24"/>
          <w:szCs w:val="24"/>
        </w:rPr>
        <w:t>**********</w:t>
      </w:r>
      <w:r w:rsidR="00A77DDE">
        <w:rPr>
          <w:rFonts w:ascii="Arial" w:hAnsi="Arial" w:cs="Arial"/>
          <w:sz w:val="24"/>
          <w:szCs w:val="24"/>
        </w:rPr>
        <w:t>, como sujeto obligado al pago del Impuesto sobre Erogaciones por Remuneraciones al Trabajo Personal, y que con motivo de esa obligación, omitió presentar las declaraciones bimestrales a las que se encuentra sujeto.</w:t>
      </w:r>
    </w:p>
    <w:p w14:paraId="2E8B7BEF" w14:textId="77777777" w:rsidR="0055317A" w:rsidRPr="0055317A" w:rsidRDefault="0055317A" w:rsidP="000B49B9">
      <w:pPr>
        <w:spacing w:line="360" w:lineRule="auto"/>
        <w:ind w:left="284" w:right="-376"/>
        <w:jc w:val="both"/>
        <w:rPr>
          <w:rFonts w:ascii="Arial" w:hAnsi="Arial" w:cs="Arial"/>
          <w:sz w:val="18"/>
          <w:szCs w:val="24"/>
        </w:rPr>
      </w:pPr>
    </w:p>
    <w:p w14:paraId="381E437C" w14:textId="77777777" w:rsidR="00A77DDE" w:rsidRDefault="00A77DDE" w:rsidP="000B49B9">
      <w:pPr>
        <w:tabs>
          <w:tab w:val="center" w:pos="4574"/>
        </w:tabs>
        <w:spacing w:line="360" w:lineRule="auto"/>
        <w:ind w:left="284" w:right="-376" w:firstLine="708"/>
        <w:jc w:val="both"/>
        <w:rPr>
          <w:rFonts w:ascii="Arial" w:hAnsi="Arial" w:cs="Arial"/>
          <w:sz w:val="24"/>
          <w:szCs w:val="24"/>
        </w:rPr>
      </w:pPr>
      <w:r>
        <w:rPr>
          <w:rFonts w:ascii="Arial" w:hAnsi="Arial" w:cs="Arial"/>
          <w:sz w:val="24"/>
          <w:szCs w:val="24"/>
        </w:rPr>
        <w:tab/>
      </w:r>
      <w:r>
        <w:rPr>
          <w:rFonts w:ascii="Arial" w:hAnsi="Arial" w:cs="Arial"/>
          <w:b/>
          <w:sz w:val="24"/>
          <w:szCs w:val="24"/>
        </w:rPr>
        <w:t>Sin embargo, del acto impugnado</w:t>
      </w:r>
      <w:r>
        <w:rPr>
          <w:rFonts w:ascii="Arial" w:hAnsi="Arial" w:cs="Arial"/>
          <w:sz w:val="24"/>
          <w:szCs w:val="24"/>
        </w:rPr>
        <w:t xml:space="preserve"> </w:t>
      </w:r>
      <w:r>
        <w:rPr>
          <w:rFonts w:ascii="Arial" w:hAnsi="Arial" w:cs="Arial"/>
          <w:b/>
          <w:sz w:val="24"/>
          <w:szCs w:val="24"/>
        </w:rPr>
        <w:t>no se advierte</w:t>
      </w:r>
      <w:r>
        <w:rPr>
          <w:rFonts w:ascii="Arial" w:hAnsi="Arial" w:cs="Arial"/>
          <w:sz w:val="24"/>
          <w:szCs w:val="24"/>
        </w:rPr>
        <w:t xml:space="preserve"> cual es la actividad concreta que realiza la actora, precisamente para que la demandada considerara esa vinculación al pago del Impuesto que describe; pues el impuesto al que se refiere (Erogaciones por Remuneraciones al Trabajo Personal), se establece en el artículo 63 de la Ley Estatal de Hacienda, y contiene </w:t>
      </w:r>
      <w:r>
        <w:rPr>
          <w:rFonts w:ascii="Arial" w:hAnsi="Arial" w:cs="Arial"/>
          <w:b/>
          <w:sz w:val="24"/>
          <w:szCs w:val="24"/>
        </w:rPr>
        <w:t>dos fracciones</w:t>
      </w:r>
      <w:r>
        <w:rPr>
          <w:rFonts w:ascii="Arial" w:hAnsi="Arial" w:cs="Arial"/>
          <w:sz w:val="24"/>
          <w:szCs w:val="24"/>
        </w:rPr>
        <w:t>, con supuestos diferentes uno de otro, además, identifica otros conceptos que comprenden las remuneraciones al trabajo personal, al prescribir: “</w:t>
      </w:r>
      <w:r>
        <w:rPr>
          <w:rFonts w:ascii="Arial" w:hAnsi="Arial" w:cs="Arial"/>
          <w:b/>
          <w:i/>
          <w:sz w:val="24"/>
          <w:szCs w:val="24"/>
        </w:rPr>
        <w:t>ARTÍCULO 63.</w:t>
      </w:r>
      <w:r>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aún cuando los prestadores del servicio o los beneficiarios del mismo, o ambos, tengan su domicilio fiscal fuera de éste. Para los efectos de este impuesto quedan comprendidas en el concepto de remuneraciones al trabajo personal, ya sea subordinado o no, los sueldos y salarios, los cuales se integran con los pagos hechos en efectivo por cuota diaria; gratificaciones, percepciones, habitación, primas, pagos por concepto de fondo de </w:t>
      </w:r>
      <w:r>
        <w:rPr>
          <w:rFonts w:ascii="Arial" w:hAnsi="Arial" w:cs="Arial"/>
          <w:i/>
          <w:sz w:val="24"/>
          <w:szCs w:val="24"/>
        </w:rPr>
        <w:lastRenderedPageBreak/>
        <w:t>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 …”.</w:t>
      </w:r>
      <w:r>
        <w:rPr>
          <w:rFonts w:ascii="Arial" w:hAnsi="Arial" w:cs="Arial"/>
          <w:sz w:val="24"/>
          <w:szCs w:val="24"/>
        </w:rPr>
        <w:t>Luego entonces, no basta</w:t>
      </w:r>
      <w:r>
        <w:rPr>
          <w:rFonts w:ascii="Arial" w:hAnsi="Arial" w:cs="Arial"/>
          <w:i/>
          <w:sz w:val="24"/>
          <w:szCs w:val="24"/>
        </w:rPr>
        <w:t xml:space="preserve"> </w:t>
      </w:r>
      <w:r>
        <w:rPr>
          <w:rFonts w:ascii="Arial" w:hAnsi="Arial" w:cs="Arial"/>
          <w:sz w:val="24"/>
          <w:szCs w:val="24"/>
        </w:rPr>
        <w:t>que la autoridad demandada cite la hipótesis normativa, para considerar que con ello motivó el acto emitido, pues es necesario establecer que esa norma se actualizaba con la conducta realizada por la parte actora, de ahí la falta de motivación, que impide la configuración en la hipótesis normativa, por lo que al primer acto atribuido a</w:t>
      </w:r>
      <w:r w:rsidR="001C41D2">
        <w:rPr>
          <w:rFonts w:ascii="Arial" w:hAnsi="Arial" w:cs="Arial"/>
          <w:sz w:val="24"/>
          <w:szCs w:val="24"/>
        </w:rPr>
        <w:t xml:space="preserve"> </w:t>
      </w:r>
      <w:r>
        <w:rPr>
          <w:rFonts w:ascii="Arial" w:hAnsi="Arial" w:cs="Arial"/>
          <w:sz w:val="24"/>
          <w:szCs w:val="24"/>
        </w:rPr>
        <w:t>l</w:t>
      </w:r>
      <w:r w:rsidR="001C41D2">
        <w:rPr>
          <w:rFonts w:ascii="Arial" w:hAnsi="Arial" w:cs="Arial"/>
          <w:sz w:val="24"/>
          <w:szCs w:val="24"/>
        </w:rPr>
        <w:t>a</w:t>
      </w:r>
      <w:r>
        <w:rPr>
          <w:rFonts w:ascii="Arial" w:hAnsi="Arial" w:cs="Arial"/>
          <w:sz w:val="24"/>
          <w:szCs w:val="24"/>
        </w:rPr>
        <w:t xml:space="preserve"> actor</w:t>
      </w:r>
      <w:r w:rsidR="001C41D2">
        <w:rPr>
          <w:rFonts w:ascii="Arial" w:hAnsi="Arial" w:cs="Arial"/>
          <w:sz w:val="24"/>
          <w:szCs w:val="24"/>
        </w:rPr>
        <w:t>a</w:t>
      </w:r>
      <w:r>
        <w:rPr>
          <w:rFonts w:ascii="Arial" w:hAnsi="Arial" w:cs="Arial"/>
          <w:sz w:val="24"/>
          <w:szCs w:val="24"/>
        </w:rPr>
        <w:t xml:space="preserve"> se refiere.</w:t>
      </w:r>
    </w:p>
    <w:p w14:paraId="7C0FC6B5" w14:textId="77777777" w:rsidR="00B21210" w:rsidRDefault="00A77DDE" w:rsidP="000B49B9">
      <w:pPr>
        <w:tabs>
          <w:tab w:val="left" w:pos="284"/>
          <w:tab w:val="left" w:pos="567"/>
        </w:tabs>
        <w:spacing w:before="240" w:line="360" w:lineRule="auto"/>
        <w:ind w:left="284" w:right="-376"/>
        <w:jc w:val="both"/>
        <w:rPr>
          <w:rFonts w:ascii="Arial" w:hAnsi="Arial" w:cs="Arial"/>
          <w:sz w:val="24"/>
          <w:szCs w:val="24"/>
        </w:rPr>
      </w:pPr>
      <w:r>
        <w:rPr>
          <w:rFonts w:ascii="Arial" w:hAnsi="Arial" w:cs="Arial"/>
          <w:sz w:val="24"/>
          <w:szCs w:val="24"/>
        </w:rPr>
        <w:tab/>
        <w:t xml:space="preserve">Por lo que respecta al </w:t>
      </w:r>
      <w:r>
        <w:rPr>
          <w:rFonts w:ascii="Arial" w:hAnsi="Arial" w:cs="Arial"/>
          <w:b/>
          <w:sz w:val="24"/>
          <w:szCs w:val="24"/>
        </w:rPr>
        <w:t xml:space="preserve">segundo acto que se le atribuye, </w:t>
      </w:r>
      <w:r>
        <w:rPr>
          <w:rFonts w:ascii="Arial" w:hAnsi="Arial" w:cs="Arial"/>
          <w:sz w:val="24"/>
          <w:szCs w:val="24"/>
        </w:rPr>
        <w:t>se toma en cuenta que en el artículo 113 del Código Fiscal para el Estado de Oaxaca, se establece el derecho del administrado a ser oído, previo a la emisión del acto privativo, al prescribir: “</w:t>
      </w:r>
      <w:r>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Pr>
          <w:rFonts w:ascii="Arial" w:hAnsi="Arial" w:cs="Arial"/>
          <w:b/>
          <w:i/>
          <w:sz w:val="24"/>
          <w:szCs w:val="24"/>
        </w:rPr>
        <w:t>Cuando las autoridades fiscales emitan resoluciones con base a la información señalada</w:t>
      </w:r>
      <w:r>
        <w:rPr>
          <w:rFonts w:ascii="Arial" w:hAnsi="Arial" w:cs="Arial"/>
          <w:i/>
          <w:sz w:val="24"/>
          <w:szCs w:val="24"/>
        </w:rPr>
        <w:t xml:space="preserve"> en el párrafo anterior, excepto tratándose de hechos conocidos en el ejercicio directo ante el contribuyente de sus facultades de comprobación, y </w:t>
      </w:r>
      <w:r>
        <w:rPr>
          <w:rFonts w:ascii="Arial" w:hAnsi="Arial" w:cs="Arial"/>
          <w:b/>
          <w:i/>
          <w:sz w:val="24"/>
          <w:szCs w:val="24"/>
        </w:rPr>
        <w:t>previamente a la emisión de la resolución</w:t>
      </w:r>
      <w:r>
        <w:rPr>
          <w:rFonts w:ascii="Arial" w:hAnsi="Arial" w:cs="Arial"/>
          <w:i/>
          <w:sz w:val="24"/>
          <w:szCs w:val="24"/>
        </w:rPr>
        <w:t xml:space="preserve"> que corresponda, </w:t>
      </w:r>
      <w:r>
        <w:rPr>
          <w:rFonts w:ascii="Arial" w:hAnsi="Arial" w:cs="Arial"/>
          <w:b/>
          <w:i/>
          <w:sz w:val="24"/>
          <w:szCs w:val="24"/>
        </w:rPr>
        <w:t>deberán correr traslado al interesado de los elementos que integren el expediente respectivo</w:t>
      </w:r>
      <w:r>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w:t>
      </w:r>
    </w:p>
    <w:p w14:paraId="044705B8" w14:textId="77777777" w:rsidR="00A77DDE" w:rsidRDefault="00A77DDE" w:rsidP="000B49B9">
      <w:pPr>
        <w:tabs>
          <w:tab w:val="left" w:pos="284"/>
          <w:tab w:val="left" w:pos="567"/>
        </w:tabs>
        <w:spacing w:before="240" w:line="360" w:lineRule="auto"/>
        <w:ind w:left="284" w:right="-376"/>
        <w:jc w:val="both"/>
        <w:rPr>
          <w:rFonts w:ascii="Arial" w:hAnsi="Arial" w:cs="Arial"/>
          <w:i/>
          <w:sz w:val="24"/>
          <w:szCs w:val="24"/>
        </w:rPr>
      </w:pPr>
      <w:r>
        <w:rPr>
          <w:rFonts w:ascii="Arial" w:hAnsi="Arial" w:cs="Arial"/>
          <w:sz w:val="24"/>
          <w:szCs w:val="24"/>
        </w:rPr>
        <w:t>De lo transcrito se advierte, que la propia ley fiscal, establece como derecho de</w:t>
      </w:r>
      <w:r w:rsidR="001C41D2">
        <w:rPr>
          <w:rFonts w:ascii="Arial" w:hAnsi="Arial" w:cs="Arial"/>
          <w:sz w:val="24"/>
          <w:szCs w:val="24"/>
        </w:rPr>
        <w:t xml:space="preserve"> </w:t>
      </w:r>
      <w:r>
        <w:rPr>
          <w:rFonts w:ascii="Arial" w:hAnsi="Arial" w:cs="Arial"/>
          <w:sz w:val="24"/>
          <w:szCs w:val="24"/>
        </w:rPr>
        <w:t>l</w:t>
      </w:r>
      <w:r w:rsidR="001C41D2">
        <w:rPr>
          <w:rFonts w:ascii="Arial" w:hAnsi="Arial" w:cs="Arial"/>
          <w:sz w:val="24"/>
          <w:szCs w:val="24"/>
        </w:rPr>
        <w:t>a parte</w:t>
      </w:r>
      <w:r>
        <w:rPr>
          <w:rFonts w:ascii="Arial" w:hAnsi="Arial" w:cs="Arial"/>
          <w:sz w:val="24"/>
          <w:szCs w:val="24"/>
        </w:rPr>
        <w:t xml:space="preserve"> actor</w:t>
      </w:r>
      <w:r w:rsidR="001C41D2">
        <w:rPr>
          <w:rFonts w:ascii="Arial" w:hAnsi="Arial" w:cs="Arial"/>
          <w:sz w:val="24"/>
          <w:szCs w:val="24"/>
        </w:rPr>
        <w:t>a</w:t>
      </w:r>
      <w:r>
        <w:rPr>
          <w:rFonts w:ascii="Arial" w:hAnsi="Arial" w:cs="Arial"/>
          <w:sz w:val="24"/>
          <w:szCs w:val="24"/>
        </w:rPr>
        <w:t xml:space="preserve">, conocer el expediente administrativo, previo al dictado del acto de autoridad, precisamente para manifestar lo que considere en su defensa, derecho que fue vedado por la autoridad demandada,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w:t>
      </w:r>
      <w:r>
        <w:rPr>
          <w:rFonts w:ascii="Arial" w:hAnsi="Arial" w:cs="Arial"/>
          <w:sz w:val="24"/>
          <w:szCs w:val="24"/>
        </w:rPr>
        <w:lastRenderedPageBreak/>
        <w:t xml:space="preserve">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las autoridades, la obligación de interpretar los derechos humanos, buscando siempre la protección más amplia en beneficio de los administrados, de ahí que la autoridad  violento normas del procedimiento en perjuicio del actor. </w:t>
      </w:r>
    </w:p>
    <w:p w14:paraId="33B30FFA" w14:textId="77777777" w:rsidR="00A77DDE" w:rsidRDefault="00A77DDE" w:rsidP="000B49B9">
      <w:pPr>
        <w:tabs>
          <w:tab w:val="left" w:pos="284"/>
          <w:tab w:val="left" w:pos="567"/>
        </w:tabs>
        <w:spacing w:before="240" w:line="360" w:lineRule="auto"/>
        <w:ind w:left="284" w:right="-376"/>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también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14 de la Constitución Política de los Estados Unidos Mexicanos, pues con su actuar negó al gobernado la oportunidad de defensa previamente al acto privativo. </w:t>
      </w:r>
    </w:p>
    <w:p w14:paraId="7778C322" w14:textId="77777777" w:rsidR="00A77DDE" w:rsidRDefault="00A77DDE" w:rsidP="000B49B9">
      <w:pPr>
        <w:tabs>
          <w:tab w:val="left" w:pos="284"/>
          <w:tab w:val="left" w:pos="567"/>
        </w:tabs>
        <w:spacing w:before="240" w:line="360" w:lineRule="auto"/>
        <w:ind w:left="284" w:right="-376"/>
        <w:jc w:val="both"/>
        <w:rPr>
          <w:rFonts w:ascii="Arial" w:hAnsi="Arial" w:cs="Arial"/>
          <w:sz w:val="24"/>
          <w:szCs w:val="24"/>
        </w:rPr>
      </w:pPr>
      <w:r>
        <w:rPr>
          <w:rFonts w:ascii="Arial" w:hAnsi="Arial" w:cs="Arial"/>
          <w:sz w:val="24"/>
          <w:szCs w:val="24"/>
        </w:rPr>
        <w:tab/>
        <w:t xml:space="preserve">    S</w:t>
      </w:r>
      <w:r w:rsidR="00B21210">
        <w:rPr>
          <w:rFonts w:ascii="Arial" w:hAnsi="Arial" w:cs="Arial"/>
          <w:sz w:val="24"/>
          <w:szCs w:val="24"/>
        </w:rPr>
        <w:t>irve de apoyo a lo anterior la j</w:t>
      </w:r>
      <w:r>
        <w:rPr>
          <w:rFonts w:ascii="Arial" w:hAnsi="Arial" w:cs="Arial"/>
          <w:sz w:val="24"/>
          <w:szCs w:val="24"/>
        </w:rPr>
        <w:t>urisprudencia con datos de identificación: Semanario Judicial de la Federación y su Gaceta, Tomo II, Diciembre de 1995, Novena Época, pág. 133, registro 200234, Jurisprudencia Constitucional, Común, Pleno, y de rubro: “</w:t>
      </w:r>
      <w:r>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14:paraId="6EE2DCF8" w14:textId="77777777" w:rsidR="00A77DDE" w:rsidRDefault="00A77DDE" w:rsidP="000B49B9">
      <w:pPr>
        <w:tabs>
          <w:tab w:val="left" w:pos="284"/>
          <w:tab w:val="left" w:pos="567"/>
        </w:tabs>
        <w:spacing w:before="240" w:line="360" w:lineRule="auto"/>
        <w:ind w:left="284" w:right="-376"/>
        <w:jc w:val="both"/>
        <w:rPr>
          <w:rFonts w:ascii="Arial" w:hAnsi="Arial" w:cs="Arial"/>
          <w:i/>
          <w:sz w:val="24"/>
          <w:szCs w:val="24"/>
        </w:rPr>
      </w:pPr>
      <w:r>
        <w:rPr>
          <w:rFonts w:ascii="Arial" w:hAnsi="Arial" w:cs="Arial"/>
          <w:sz w:val="24"/>
          <w:szCs w:val="24"/>
        </w:rPr>
        <w:tab/>
        <w:t xml:space="preserve"> </w:t>
      </w:r>
      <w:r w:rsidR="00B21210">
        <w:rPr>
          <w:rFonts w:ascii="Arial" w:hAnsi="Arial" w:cs="Arial"/>
          <w:sz w:val="24"/>
          <w:szCs w:val="24"/>
        </w:rPr>
        <w:t xml:space="preserve">En relatadas consideraciones </w:t>
      </w:r>
      <w:r>
        <w:rPr>
          <w:rFonts w:ascii="Arial" w:hAnsi="Arial" w:cs="Arial"/>
          <w:sz w:val="24"/>
          <w:szCs w:val="24"/>
        </w:rPr>
        <w:t xml:space="preserve">se determina la falta de fundamentación y motivación del acto impugnado, además de la violación a normas del procedimiento en contra del actor, razones toda ellas por las que se declara la </w:t>
      </w:r>
      <w:r>
        <w:rPr>
          <w:rFonts w:ascii="Arial" w:hAnsi="Arial" w:cs="Arial"/>
          <w:b/>
          <w:sz w:val="24"/>
          <w:szCs w:val="24"/>
        </w:rPr>
        <w:t>NULIDAD</w:t>
      </w:r>
      <w:r>
        <w:rPr>
          <w:rFonts w:ascii="Arial" w:hAnsi="Arial" w:cs="Arial"/>
          <w:sz w:val="24"/>
          <w:szCs w:val="24"/>
        </w:rPr>
        <w:t xml:space="preserve"> de la resolución con </w:t>
      </w:r>
      <w:r w:rsidR="00A83B80">
        <w:rPr>
          <w:rFonts w:ascii="Arial" w:hAnsi="Arial" w:cs="Arial"/>
          <w:sz w:val="24"/>
          <w:szCs w:val="24"/>
        </w:rPr>
        <w:t xml:space="preserve">número de control </w:t>
      </w:r>
      <w:r w:rsidR="005B5F37">
        <w:rPr>
          <w:rFonts w:cs="Arial"/>
          <w:sz w:val="24"/>
          <w:szCs w:val="24"/>
        </w:rPr>
        <w:t>**********</w:t>
      </w:r>
      <w:r>
        <w:rPr>
          <w:rFonts w:ascii="Arial" w:hAnsi="Arial" w:cs="Arial"/>
          <w:sz w:val="24"/>
          <w:szCs w:val="24"/>
        </w:rPr>
        <w:t>, expedida con fecha nueve de junio de</w:t>
      </w:r>
      <w:r w:rsidR="00A83B80">
        <w:rPr>
          <w:rFonts w:ascii="Arial" w:hAnsi="Arial" w:cs="Arial"/>
          <w:sz w:val="24"/>
          <w:szCs w:val="24"/>
        </w:rPr>
        <w:t xml:space="preserve"> dos mil diecisiete</w:t>
      </w:r>
      <w:r>
        <w:rPr>
          <w:rFonts w:ascii="Arial" w:hAnsi="Arial" w:cs="Arial"/>
          <w:sz w:val="24"/>
          <w:szCs w:val="24"/>
        </w:rPr>
        <w:t>, por la Coordinadora Técnica de Ingresos de la Secretaría de Finanzas del Poder Ejecutivo del Estado, así como de la notificación de la misma efectuada a través del servicio postal mexicano, incluso la multa impuesta a</w:t>
      </w:r>
      <w:r w:rsidR="001C41D2">
        <w:rPr>
          <w:rFonts w:ascii="Arial" w:hAnsi="Arial" w:cs="Arial"/>
          <w:sz w:val="24"/>
          <w:szCs w:val="24"/>
        </w:rPr>
        <w:t xml:space="preserve"> </w:t>
      </w:r>
      <w:r>
        <w:rPr>
          <w:rFonts w:ascii="Arial" w:hAnsi="Arial" w:cs="Arial"/>
          <w:sz w:val="24"/>
          <w:szCs w:val="24"/>
        </w:rPr>
        <w:t>l</w:t>
      </w:r>
      <w:r w:rsidR="001C41D2">
        <w:rPr>
          <w:rFonts w:ascii="Arial" w:hAnsi="Arial" w:cs="Arial"/>
          <w:sz w:val="24"/>
          <w:szCs w:val="24"/>
        </w:rPr>
        <w:t>a</w:t>
      </w:r>
      <w:r>
        <w:rPr>
          <w:rFonts w:ascii="Arial" w:hAnsi="Arial" w:cs="Arial"/>
          <w:sz w:val="24"/>
          <w:szCs w:val="24"/>
        </w:rPr>
        <w:t xml:space="preserve"> actor</w:t>
      </w:r>
      <w:r w:rsidR="001C41D2">
        <w:rPr>
          <w:rFonts w:ascii="Arial" w:hAnsi="Arial" w:cs="Arial"/>
          <w:sz w:val="24"/>
          <w:szCs w:val="24"/>
        </w:rPr>
        <w:t>a</w:t>
      </w:r>
      <w:r>
        <w:rPr>
          <w:rFonts w:ascii="Arial" w:hAnsi="Arial" w:cs="Arial"/>
          <w:sz w:val="24"/>
          <w:szCs w:val="24"/>
        </w:rPr>
        <w:t>, consistente en $</w:t>
      </w:r>
      <w:r w:rsidR="005B5F37">
        <w:rPr>
          <w:rFonts w:ascii="Arial" w:hAnsi="Arial" w:cs="Arial"/>
          <w:sz w:val="24"/>
          <w:szCs w:val="24"/>
        </w:rPr>
        <w:t>*********</w:t>
      </w:r>
      <w:r>
        <w:rPr>
          <w:rFonts w:ascii="Arial" w:hAnsi="Arial" w:cs="Arial"/>
          <w:sz w:val="24"/>
          <w:szCs w:val="24"/>
        </w:rPr>
        <w:t xml:space="preserve"> (</w:t>
      </w:r>
      <w:r w:rsidR="005B5F37">
        <w:rPr>
          <w:rFonts w:cs="Arial"/>
          <w:sz w:val="24"/>
          <w:szCs w:val="24"/>
        </w:rPr>
        <w:t>**********</w:t>
      </w:r>
      <w:r>
        <w:rPr>
          <w:rFonts w:ascii="Arial" w:hAnsi="Arial" w:cs="Arial"/>
          <w:sz w:val="24"/>
          <w:szCs w:val="24"/>
        </w:rPr>
        <w:t>), acorde al principio de derecho que reza que lo accesorio sigue la suerte de lo principal. Lo anterior de conformidad con lo dispuesto en los artículos 178 fracciones II y III, de la Ley de Justicia Administrativa para el Estado de Oaxaca;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14:paraId="10440C69" w14:textId="77777777" w:rsidR="00B21210" w:rsidRPr="00B21210" w:rsidRDefault="00B21210" w:rsidP="000B49B9">
      <w:pPr>
        <w:tabs>
          <w:tab w:val="center" w:pos="4574"/>
        </w:tabs>
        <w:spacing w:line="360" w:lineRule="auto"/>
        <w:ind w:left="284" w:right="-376" w:firstLine="708"/>
        <w:jc w:val="both"/>
        <w:rPr>
          <w:rFonts w:ascii="Arial" w:hAnsi="Arial" w:cs="Arial"/>
          <w:sz w:val="14"/>
          <w:szCs w:val="24"/>
        </w:rPr>
      </w:pPr>
    </w:p>
    <w:p w14:paraId="1D9CC46E" w14:textId="77777777" w:rsidR="00A77DDE" w:rsidRDefault="00A77DDE" w:rsidP="000B49B9">
      <w:pPr>
        <w:tabs>
          <w:tab w:val="center" w:pos="4574"/>
        </w:tabs>
        <w:spacing w:line="360" w:lineRule="auto"/>
        <w:ind w:left="284" w:right="-376" w:firstLine="708"/>
        <w:jc w:val="both"/>
        <w:rPr>
          <w:rFonts w:ascii="Arial" w:hAnsi="Arial" w:cs="Arial"/>
          <w:sz w:val="24"/>
          <w:szCs w:val="24"/>
        </w:rPr>
      </w:pPr>
      <w:r>
        <w:rPr>
          <w:rFonts w:ascii="Arial" w:hAnsi="Arial" w:cs="Arial"/>
          <w:sz w:val="24"/>
          <w:szCs w:val="24"/>
        </w:rPr>
        <w:t xml:space="preserve">Por lo expuesto y fundado y con apoyo además en los artículos 177, 178 y 179 todos de la Ley Justicia Administrativa para el Estado de Oaxaca, se: </w:t>
      </w:r>
    </w:p>
    <w:p w14:paraId="222870DA" w14:textId="77777777" w:rsidR="00A77DDE" w:rsidRDefault="00A77DDE" w:rsidP="000B49B9">
      <w:pPr>
        <w:tabs>
          <w:tab w:val="center" w:pos="4574"/>
        </w:tabs>
        <w:spacing w:before="240" w:line="360" w:lineRule="auto"/>
        <w:ind w:left="284" w:right="-376" w:firstLine="708"/>
        <w:jc w:val="center"/>
        <w:rPr>
          <w:rFonts w:ascii="Arial" w:hAnsi="Arial" w:cs="Arial"/>
          <w:b/>
          <w:sz w:val="24"/>
          <w:szCs w:val="24"/>
        </w:rPr>
      </w:pPr>
      <w:r>
        <w:rPr>
          <w:rFonts w:ascii="Arial" w:hAnsi="Arial" w:cs="Arial"/>
          <w:b/>
          <w:sz w:val="24"/>
          <w:szCs w:val="24"/>
        </w:rPr>
        <w:t xml:space="preserve"> R E S U E L V E</w:t>
      </w:r>
    </w:p>
    <w:p w14:paraId="047E1A37" w14:textId="77777777" w:rsidR="00C4312F" w:rsidRPr="00B21210" w:rsidRDefault="00C4312F" w:rsidP="000B49B9">
      <w:pPr>
        <w:pStyle w:val="Textoindependiente"/>
        <w:spacing w:line="360" w:lineRule="auto"/>
        <w:ind w:left="284" w:right="-376" w:firstLine="0"/>
        <w:rPr>
          <w:rFonts w:ascii="Arial" w:hAnsi="Arial" w:cs="Arial"/>
          <w:b/>
          <w:sz w:val="8"/>
          <w:szCs w:val="24"/>
        </w:rPr>
      </w:pPr>
    </w:p>
    <w:p w14:paraId="74C05A3D" w14:textId="77777777" w:rsidR="00C4312F" w:rsidRDefault="00C4312F" w:rsidP="000B49B9">
      <w:pPr>
        <w:pStyle w:val="Textoindependiente"/>
        <w:spacing w:line="360" w:lineRule="auto"/>
        <w:ind w:left="284" w:right="-376" w:firstLine="708"/>
        <w:rPr>
          <w:rFonts w:ascii="Arial" w:hAnsi="Arial" w:cs="Arial"/>
          <w:sz w:val="24"/>
          <w:szCs w:val="24"/>
        </w:rPr>
      </w:pPr>
      <w:r>
        <w:rPr>
          <w:rFonts w:ascii="Arial" w:hAnsi="Arial" w:cs="Arial"/>
          <w:b/>
          <w:sz w:val="24"/>
          <w:szCs w:val="24"/>
        </w:rPr>
        <w:t>PRIMERO.-</w:t>
      </w:r>
      <w:r>
        <w:rPr>
          <w:rFonts w:ascii="Arial" w:hAnsi="Arial" w:cs="Arial"/>
          <w:sz w:val="24"/>
          <w:szCs w:val="24"/>
        </w:rPr>
        <w:t xml:space="preserve"> Esta Segunda</w:t>
      </w:r>
      <w:r>
        <w:rPr>
          <w:rFonts w:ascii="Arial" w:hAnsi="Arial" w:cs="Arial"/>
          <w:sz w:val="24"/>
          <w:szCs w:val="24"/>
          <w:lang w:val="es-MX"/>
        </w:rPr>
        <w:t xml:space="preserve"> </w:t>
      </w:r>
      <w:r>
        <w:rPr>
          <w:rFonts w:ascii="Arial" w:hAnsi="Arial" w:cs="Arial"/>
          <w:sz w:val="24"/>
          <w:szCs w:val="24"/>
        </w:rPr>
        <w:t>Sala</w:t>
      </w:r>
      <w:r>
        <w:rPr>
          <w:rFonts w:ascii="Arial" w:hAnsi="Arial" w:cs="Arial"/>
          <w:sz w:val="24"/>
          <w:szCs w:val="24"/>
          <w:lang w:val="es-MX"/>
        </w:rPr>
        <w:t xml:space="preserve"> Unitaria </w:t>
      </w:r>
      <w:r>
        <w:rPr>
          <w:rFonts w:ascii="Arial" w:hAnsi="Arial" w:cs="Arial"/>
          <w:sz w:val="24"/>
          <w:szCs w:val="24"/>
        </w:rPr>
        <w:t>del Tribunal de Justicia Administrativa del Estado de Oaxaca, es competente para conocer y resolver del presente asunto.</w:t>
      </w:r>
    </w:p>
    <w:p w14:paraId="1252C116" w14:textId="77777777" w:rsidR="00C4312F" w:rsidRDefault="00C4312F" w:rsidP="000B49B9">
      <w:pPr>
        <w:pStyle w:val="Textoindependiente"/>
        <w:spacing w:line="360" w:lineRule="auto"/>
        <w:ind w:left="284" w:right="-376" w:firstLine="708"/>
        <w:rPr>
          <w:rFonts w:ascii="Arial" w:hAnsi="Arial" w:cs="Arial"/>
          <w:sz w:val="24"/>
          <w:szCs w:val="24"/>
        </w:rPr>
      </w:pPr>
      <w:r>
        <w:rPr>
          <w:rFonts w:ascii="Arial" w:hAnsi="Arial" w:cs="Arial"/>
          <w:b/>
          <w:sz w:val="24"/>
          <w:szCs w:val="24"/>
        </w:rPr>
        <w:t>SEGUNDO.-</w:t>
      </w:r>
      <w:r>
        <w:rPr>
          <w:rFonts w:ascii="Arial" w:hAnsi="Arial" w:cs="Arial"/>
          <w:b/>
          <w:sz w:val="24"/>
          <w:szCs w:val="24"/>
          <w:lang w:val="es-MX"/>
        </w:rPr>
        <w:t xml:space="preserve"> </w:t>
      </w:r>
      <w:r>
        <w:rPr>
          <w:rFonts w:ascii="Arial" w:hAnsi="Arial" w:cs="Arial"/>
          <w:sz w:val="24"/>
          <w:szCs w:val="24"/>
          <w:lang w:val="es-MX"/>
        </w:rPr>
        <w:t>La personalidad de las partes</w:t>
      </w:r>
      <w:r>
        <w:rPr>
          <w:rFonts w:ascii="Arial" w:eastAsia="Arial Unicode MS" w:hAnsi="Arial" w:cs="Arial"/>
          <w:kern w:val="2"/>
          <w:sz w:val="24"/>
          <w:szCs w:val="24"/>
          <w:lang w:val="es-MX" w:eastAsia="ar-SA"/>
        </w:rPr>
        <w:t xml:space="preserve"> </w:t>
      </w:r>
      <w:r>
        <w:rPr>
          <w:rFonts w:ascii="Arial" w:eastAsia="Arial Unicode MS" w:hAnsi="Arial" w:cs="Arial"/>
          <w:kern w:val="2"/>
          <w:sz w:val="24"/>
          <w:szCs w:val="24"/>
          <w:lang w:eastAsia="ar-SA"/>
        </w:rPr>
        <w:t>quedó acreditada en autos del presente expediente.</w:t>
      </w:r>
    </w:p>
    <w:p w14:paraId="0BC62444" w14:textId="77777777" w:rsidR="00C4312F" w:rsidRDefault="00C4312F" w:rsidP="000B49B9">
      <w:pPr>
        <w:pStyle w:val="Textoindependiente"/>
        <w:spacing w:line="360" w:lineRule="auto"/>
        <w:ind w:left="284" w:right="-376" w:firstLine="708"/>
        <w:rPr>
          <w:rFonts w:ascii="Arial" w:hAnsi="Arial" w:cs="Arial"/>
          <w:sz w:val="24"/>
          <w:szCs w:val="24"/>
        </w:rPr>
      </w:pPr>
      <w:r>
        <w:rPr>
          <w:rFonts w:ascii="Arial" w:hAnsi="Arial" w:cs="Arial"/>
          <w:b/>
          <w:bCs/>
          <w:sz w:val="24"/>
          <w:szCs w:val="24"/>
        </w:rPr>
        <w:t xml:space="preserve">TERCERO.- </w:t>
      </w:r>
      <w:r>
        <w:rPr>
          <w:rFonts w:ascii="Arial" w:hAnsi="Arial" w:cs="Arial"/>
          <w:sz w:val="24"/>
          <w:szCs w:val="24"/>
        </w:rPr>
        <w:t xml:space="preserve">No se actualizó causal de improcedencia alguna, por lo que </w:t>
      </w:r>
      <w:r>
        <w:rPr>
          <w:rFonts w:ascii="Arial" w:hAnsi="Arial" w:cs="Arial"/>
          <w:b/>
          <w:sz w:val="24"/>
          <w:szCs w:val="24"/>
        </w:rPr>
        <w:t>NO SE SOBRESEE</w:t>
      </w:r>
      <w:r>
        <w:rPr>
          <w:rFonts w:ascii="Arial" w:hAnsi="Arial" w:cs="Arial"/>
          <w:sz w:val="24"/>
          <w:szCs w:val="24"/>
        </w:rPr>
        <w:t xml:space="preserve"> el juicio.</w:t>
      </w:r>
    </w:p>
    <w:p w14:paraId="4B69EBD1" w14:textId="77777777" w:rsidR="00FF757E" w:rsidRPr="00B21210" w:rsidRDefault="00FF757E" w:rsidP="000B49B9">
      <w:pPr>
        <w:pStyle w:val="Textoindependiente"/>
        <w:spacing w:line="360" w:lineRule="auto"/>
        <w:ind w:left="284" w:right="-376" w:firstLine="708"/>
        <w:rPr>
          <w:rFonts w:ascii="Arial" w:hAnsi="Arial" w:cs="Arial"/>
          <w:sz w:val="2"/>
          <w:szCs w:val="24"/>
        </w:rPr>
      </w:pPr>
    </w:p>
    <w:p w14:paraId="398883B9" w14:textId="77777777" w:rsidR="00C4312F" w:rsidRDefault="00C4312F" w:rsidP="000B49B9">
      <w:pPr>
        <w:tabs>
          <w:tab w:val="center" w:pos="4574"/>
        </w:tabs>
        <w:spacing w:line="360" w:lineRule="auto"/>
        <w:ind w:left="284" w:right="-376" w:firstLine="708"/>
        <w:jc w:val="both"/>
        <w:rPr>
          <w:rFonts w:ascii="Arial" w:hAnsi="Arial" w:cs="Arial"/>
          <w:sz w:val="24"/>
          <w:szCs w:val="24"/>
        </w:rPr>
      </w:pPr>
      <w:r>
        <w:rPr>
          <w:rFonts w:ascii="Arial" w:hAnsi="Arial" w:cs="Arial"/>
          <w:b/>
          <w:sz w:val="24"/>
          <w:szCs w:val="24"/>
        </w:rPr>
        <w:t>CUARTO</w:t>
      </w:r>
      <w:r w:rsidR="00A77DDE">
        <w:rPr>
          <w:rFonts w:ascii="Arial" w:hAnsi="Arial" w:cs="Arial"/>
          <w:b/>
          <w:sz w:val="24"/>
          <w:szCs w:val="24"/>
        </w:rPr>
        <w:t>.-</w:t>
      </w:r>
      <w:r w:rsidR="00A77DDE">
        <w:rPr>
          <w:rFonts w:ascii="Arial" w:hAnsi="Arial" w:cs="Arial"/>
          <w:sz w:val="24"/>
          <w:szCs w:val="24"/>
        </w:rPr>
        <w:t xml:space="preserve"> Se declara la </w:t>
      </w:r>
      <w:r w:rsidR="00A77DDE">
        <w:rPr>
          <w:rFonts w:ascii="Arial" w:hAnsi="Arial" w:cs="Arial"/>
          <w:b/>
          <w:sz w:val="24"/>
          <w:szCs w:val="24"/>
        </w:rPr>
        <w:t>NULIDAD</w:t>
      </w:r>
      <w:r w:rsidR="00A77DDE">
        <w:rPr>
          <w:rFonts w:ascii="Arial" w:hAnsi="Arial" w:cs="Arial"/>
          <w:sz w:val="24"/>
          <w:szCs w:val="24"/>
        </w:rPr>
        <w:t xml:space="preserve"> de la resolución con </w:t>
      </w:r>
      <w:r>
        <w:rPr>
          <w:rFonts w:ascii="Arial" w:hAnsi="Arial" w:cs="Arial"/>
          <w:sz w:val="24"/>
          <w:szCs w:val="24"/>
        </w:rPr>
        <w:t xml:space="preserve">número de control </w:t>
      </w:r>
      <w:r w:rsidR="005B5F37">
        <w:rPr>
          <w:rFonts w:cs="Arial"/>
          <w:sz w:val="24"/>
          <w:szCs w:val="24"/>
        </w:rPr>
        <w:t>**********</w:t>
      </w:r>
      <w:r w:rsidR="00A77DDE">
        <w:rPr>
          <w:rFonts w:ascii="Arial" w:hAnsi="Arial" w:cs="Arial"/>
          <w:sz w:val="24"/>
          <w:szCs w:val="24"/>
        </w:rPr>
        <w:t>, expedida con fecha nueve de junio de</w:t>
      </w:r>
      <w:r>
        <w:rPr>
          <w:rFonts w:ascii="Arial" w:hAnsi="Arial" w:cs="Arial"/>
          <w:sz w:val="24"/>
          <w:szCs w:val="24"/>
        </w:rPr>
        <w:t xml:space="preserve"> dos mil diecisiete</w:t>
      </w:r>
      <w:r w:rsidR="00A77DDE">
        <w:rPr>
          <w:rFonts w:ascii="Arial" w:hAnsi="Arial" w:cs="Arial"/>
          <w:sz w:val="24"/>
          <w:szCs w:val="24"/>
        </w:rPr>
        <w:t>, por la Coordinadora Técnica de Ingresos de la Secretaría de Finanzas del Poder Ejecutivo del Estado, así como de la notificación de la misma efectuada a través del servicio postal mexicano, incluso la multa impuesta a</w:t>
      </w:r>
      <w:r w:rsidR="001C41D2">
        <w:rPr>
          <w:rFonts w:ascii="Arial" w:hAnsi="Arial" w:cs="Arial"/>
          <w:sz w:val="24"/>
          <w:szCs w:val="24"/>
        </w:rPr>
        <w:t xml:space="preserve"> </w:t>
      </w:r>
      <w:r w:rsidR="00A77DDE">
        <w:rPr>
          <w:rFonts w:ascii="Arial" w:hAnsi="Arial" w:cs="Arial"/>
          <w:sz w:val="24"/>
          <w:szCs w:val="24"/>
        </w:rPr>
        <w:t>l</w:t>
      </w:r>
      <w:r w:rsidR="001C41D2">
        <w:rPr>
          <w:rFonts w:ascii="Arial" w:hAnsi="Arial" w:cs="Arial"/>
          <w:sz w:val="24"/>
          <w:szCs w:val="24"/>
        </w:rPr>
        <w:t>a</w:t>
      </w:r>
      <w:r w:rsidR="00A77DDE">
        <w:rPr>
          <w:rFonts w:ascii="Arial" w:hAnsi="Arial" w:cs="Arial"/>
          <w:sz w:val="24"/>
          <w:szCs w:val="24"/>
        </w:rPr>
        <w:t xml:space="preserve"> actor</w:t>
      </w:r>
      <w:r w:rsidR="001C41D2">
        <w:rPr>
          <w:rFonts w:ascii="Arial" w:hAnsi="Arial" w:cs="Arial"/>
          <w:sz w:val="24"/>
          <w:szCs w:val="24"/>
        </w:rPr>
        <w:t>a</w:t>
      </w:r>
      <w:r w:rsidR="00A77DDE">
        <w:rPr>
          <w:rFonts w:ascii="Arial" w:hAnsi="Arial" w:cs="Arial"/>
          <w:sz w:val="24"/>
          <w:szCs w:val="24"/>
        </w:rPr>
        <w:t>, consistente en $</w:t>
      </w:r>
      <w:r w:rsidR="005B5F37">
        <w:rPr>
          <w:rFonts w:cs="Arial"/>
          <w:sz w:val="24"/>
          <w:szCs w:val="24"/>
        </w:rPr>
        <w:t>**********</w:t>
      </w:r>
      <w:r w:rsidR="005B5F37">
        <w:rPr>
          <w:rFonts w:ascii="Arial" w:hAnsi="Arial" w:cs="Arial"/>
          <w:sz w:val="24"/>
          <w:szCs w:val="24"/>
        </w:rPr>
        <w:t xml:space="preserve"> </w:t>
      </w:r>
      <w:r w:rsidR="00A77DDE">
        <w:rPr>
          <w:rFonts w:ascii="Arial" w:hAnsi="Arial" w:cs="Arial"/>
          <w:sz w:val="24"/>
          <w:szCs w:val="24"/>
        </w:rPr>
        <w:t>(</w:t>
      </w:r>
      <w:r w:rsidR="005B5F37">
        <w:rPr>
          <w:rFonts w:cs="Arial"/>
          <w:sz w:val="24"/>
          <w:szCs w:val="24"/>
        </w:rPr>
        <w:t>**********</w:t>
      </w:r>
      <w:r w:rsidR="00A77DDE">
        <w:rPr>
          <w:rFonts w:ascii="Arial" w:hAnsi="Arial" w:cs="Arial"/>
          <w:sz w:val="24"/>
          <w:szCs w:val="24"/>
        </w:rPr>
        <w:t xml:space="preserve">); lo anterior en términos precisados en el considerando </w:t>
      </w:r>
      <w:r>
        <w:rPr>
          <w:rFonts w:ascii="Arial" w:hAnsi="Arial" w:cs="Arial"/>
          <w:sz w:val="24"/>
          <w:szCs w:val="24"/>
        </w:rPr>
        <w:t>QUINTO</w:t>
      </w:r>
      <w:r w:rsidR="00A77DDE">
        <w:rPr>
          <w:rFonts w:ascii="Arial" w:hAnsi="Arial" w:cs="Arial"/>
          <w:sz w:val="24"/>
          <w:szCs w:val="24"/>
        </w:rPr>
        <w:t xml:space="preserve"> de esta resolución.</w:t>
      </w:r>
    </w:p>
    <w:p w14:paraId="45321F08" w14:textId="77777777" w:rsidR="00C4312F" w:rsidRPr="00B21210" w:rsidRDefault="00C4312F" w:rsidP="000B49B9">
      <w:pPr>
        <w:tabs>
          <w:tab w:val="center" w:pos="4574"/>
        </w:tabs>
        <w:spacing w:line="360" w:lineRule="auto"/>
        <w:ind w:left="284" w:right="-376" w:firstLine="708"/>
        <w:jc w:val="both"/>
        <w:rPr>
          <w:rFonts w:ascii="Arial" w:hAnsi="Arial" w:cs="Arial"/>
          <w:sz w:val="12"/>
          <w:szCs w:val="24"/>
        </w:rPr>
      </w:pPr>
    </w:p>
    <w:p w14:paraId="2EDD530B" w14:textId="77777777" w:rsidR="00B21210" w:rsidRDefault="00C4312F" w:rsidP="000B49B9">
      <w:pPr>
        <w:spacing w:line="360" w:lineRule="auto"/>
        <w:ind w:left="284" w:right="-376" w:firstLine="708"/>
        <w:jc w:val="both"/>
        <w:rPr>
          <w:rFonts w:ascii="Arial" w:hAnsi="Arial" w:cs="Arial"/>
          <w:sz w:val="24"/>
          <w:szCs w:val="24"/>
        </w:rPr>
      </w:pPr>
      <w:r>
        <w:rPr>
          <w:rFonts w:ascii="Arial" w:hAnsi="Arial" w:cs="Arial"/>
          <w:b/>
          <w:sz w:val="24"/>
          <w:szCs w:val="24"/>
        </w:rPr>
        <w:t>QUINTO</w:t>
      </w:r>
      <w:r>
        <w:rPr>
          <w:rFonts w:ascii="Arial" w:hAnsi="Arial" w:cs="Arial"/>
          <w:sz w:val="24"/>
          <w:szCs w:val="24"/>
        </w:rPr>
        <w:t xml:space="preserve">.- </w:t>
      </w:r>
      <w:r>
        <w:rPr>
          <w:rFonts w:ascii="Arial" w:hAnsi="Arial" w:cs="Arial"/>
          <w:b/>
          <w:sz w:val="24"/>
          <w:szCs w:val="24"/>
        </w:rPr>
        <w:t>NOTIFÍQUESE</w:t>
      </w:r>
      <w:r>
        <w:rPr>
          <w:rFonts w:ascii="Arial" w:hAnsi="Arial" w:cs="Arial"/>
          <w:sz w:val="24"/>
          <w:szCs w:val="24"/>
        </w:rPr>
        <w:t xml:space="preserve"> personalmente a la actora y por oficio a la Autoridad demandada. </w:t>
      </w:r>
      <w:r>
        <w:rPr>
          <w:rFonts w:ascii="Arial" w:hAnsi="Arial" w:cs="Arial"/>
          <w:b/>
          <w:sz w:val="24"/>
          <w:szCs w:val="24"/>
        </w:rPr>
        <w:t>CÚMPLASE</w:t>
      </w:r>
      <w:r>
        <w:rPr>
          <w:rFonts w:ascii="Arial" w:hAnsi="Arial" w:cs="Arial"/>
          <w:sz w:val="24"/>
          <w:szCs w:val="24"/>
        </w:rPr>
        <w:t xml:space="preserve">. </w:t>
      </w:r>
    </w:p>
    <w:p w14:paraId="7BC79E5D" w14:textId="77777777" w:rsidR="00B21210" w:rsidRDefault="00B21210" w:rsidP="000B49B9">
      <w:pPr>
        <w:spacing w:line="360" w:lineRule="auto"/>
        <w:ind w:left="284" w:right="-376" w:firstLine="708"/>
        <w:jc w:val="both"/>
        <w:rPr>
          <w:rFonts w:ascii="Arial" w:hAnsi="Arial" w:cs="Arial"/>
          <w:sz w:val="24"/>
          <w:szCs w:val="24"/>
        </w:rPr>
      </w:pPr>
    </w:p>
    <w:p w14:paraId="34136007" w14:textId="77777777" w:rsidR="00C4312F" w:rsidRDefault="00C4312F" w:rsidP="000B49B9">
      <w:pPr>
        <w:spacing w:line="360" w:lineRule="auto"/>
        <w:ind w:left="284" w:right="-376" w:firstLine="567"/>
        <w:jc w:val="both"/>
        <w:rPr>
          <w:rFonts w:ascii="Arial" w:hAnsi="Arial" w:cs="Arial"/>
          <w:sz w:val="24"/>
          <w:szCs w:val="24"/>
        </w:rPr>
      </w:pPr>
      <w:r>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14:paraId="6657CB53" w14:textId="77777777" w:rsidR="00B21210" w:rsidRDefault="00B21210" w:rsidP="00C4312F">
      <w:pPr>
        <w:spacing w:line="360" w:lineRule="auto"/>
        <w:ind w:right="51"/>
        <w:jc w:val="center"/>
        <w:rPr>
          <w:rFonts w:ascii="Arial" w:hAnsi="Arial" w:cs="Arial"/>
          <w:b/>
          <w:sz w:val="24"/>
          <w:szCs w:val="24"/>
        </w:rPr>
      </w:pPr>
    </w:p>
    <w:p w14:paraId="0B50FD38" w14:textId="77777777" w:rsidR="00913BD2" w:rsidRDefault="00913BD2" w:rsidP="002D6A3C">
      <w:pPr>
        <w:spacing w:line="360" w:lineRule="auto"/>
        <w:ind w:right="51" w:firstLine="709"/>
        <w:jc w:val="both"/>
        <w:rPr>
          <w:rFonts w:ascii="Arial" w:hAnsi="Arial" w:cs="Arial"/>
          <w:sz w:val="24"/>
          <w:szCs w:val="24"/>
        </w:rPr>
      </w:pPr>
      <w:bookmarkStart w:id="0" w:name="_GoBack"/>
      <w:bookmarkEnd w:id="0"/>
    </w:p>
    <w:p w14:paraId="3D0F077D" w14:textId="77777777" w:rsidR="00913BD2" w:rsidRDefault="00913BD2" w:rsidP="002D6A3C">
      <w:pPr>
        <w:spacing w:line="360" w:lineRule="auto"/>
        <w:ind w:right="51" w:firstLine="709"/>
        <w:jc w:val="both"/>
        <w:rPr>
          <w:rFonts w:ascii="Arial" w:hAnsi="Arial" w:cs="Arial"/>
          <w:sz w:val="24"/>
          <w:szCs w:val="24"/>
        </w:rPr>
      </w:pPr>
    </w:p>
    <w:p w14:paraId="049F1E74" w14:textId="77777777" w:rsidR="00913BD2" w:rsidRDefault="00913BD2" w:rsidP="002D6A3C">
      <w:pPr>
        <w:spacing w:line="360" w:lineRule="auto"/>
        <w:ind w:right="51" w:firstLine="709"/>
        <w:jc w:val="both"/>
        <w:rPr>
          <w:rFonts w:ascii="Arial" w:hAnsi="Arial" w:cs="Arial"/>
          <w:sz w:val="24"/>
          <w:szCs w:val="24"/>
        </w:rPr>
      </w:pPr>
    </w:p>
    <w:p w14:paraId="67600C06" w14:textId="77777777" w:rsidR="00913BD2" w:rsidRDefault="00913BD2" w:rsidP="002D6A3C">
      <w:pPr>
        <w:spacing w:line="360" w:lineRule="auto"/>
        <w:ind w:right="51" w:firstLine="709"/>
        <w:jc w:val="both"/>
        <w:rPr>
          <w:rFonts w:ascii="Arial" w:hAnsi="Arial" w:cs="Arial"/>
          <w:sz w:val="24"/>
          <w:szCs w:val="24"/>
        </w:rPr>
      </w:pPr>
    </w:p>
    <w:p w14:paraId="6ABA31BF" w14:textId="77777777" w:rsidR="00913BD2" w:rsidRDefault="00913BD2" w:rsidP="002D6A3C">
      <w:pPr>
        <w:spacing w:line="360" w:lineRule="auto"/>
        <w:ind w:right="51" w:firstLine="709"/>
        <w:jc w:val="both"/>
        <w:rPr>
          <w:rFonts w:ascii="Arial" w:hAnsi="Arial" w:cs="Arial"/>
          <w:sz w:val="24"/>
          <w:szCs w:val="24"/>
        </w:rPr>
      </w:pPr>
    </w:p>
    <w:p w14:paraId="041357FD" w14:textId="77777777" w:rsidR="00913BD2" w:rsidRDefault="00913BD2" w:rsidP="002D6A3C">
      <w:pPr>
        <w:spacing w:line="360" w:lineRule="auto"/>
        <w:ind w:right="51" w:firstLine="709"/>
        <w:jc w:val="both"/>
        <w:rPr>
          <w:rFonts w:ascii="Arial" w:hAnsi="Arial" w:cs="Arial"/>
          <w:sz w:val="24"/>
          <w:szCs w:val="24"/>
        </w:rPr>
      </w:pPr>
    </w:p>
    <w:p w14:paraId="75233217" w14:textId="77777777" w:rsidR="00913BD2" w:rsidRDefault="00913BD2" w:rsidP="002D6A3C">
      <w:pPr>
        <w:spacing w:line="360" w:lineRule="auto"/>
        <w:ind w:right="51" w:firstLine="709"/>
        <w:jc w:val="both"/>
        <w:rPr>
          <w:rFonts w:ascii="Arial" w:hAnsi="Arial" w:cs="Arial"/>
          <w:sz w:val="24"/>
          <w:szCs w:val="24"/>
        </w:rPr>
      </w:pPr>
    </w:p>
    <w:p w14:paraId="62458A80" w14:textId="77777777" w:rsidR="00913BD2" w:rsidRDefault="00913BD2" w:rsidP="002D6A3C">
      <w:pPr>
        <w:spacing w:line="360" w:lineRule="auto"/>
        <w:ind w:right="51" w:firstLine="709"/>
        <w:jc w:val="both"/>
        <w:rPr>
          <w:rFonts w:ascii="Arial" w:hAnsi="Arial" w:cs="Arial"/>
          <w:sz w:val="24"/>
          <w:szCs w:val="24"/>
        </w:rPr>
      </w:pPr>
    </w:p>
    <w:p w14:paraId="20DF2AF1" w14:textId="77777777" w:rsidR="00913BD2" w:rsidRDefault="00913BD2" w:rsidP="002D6A3C">
      <w:pPr>
        <w:spacing w:line="360" w:lineRule="auto"/>
        <w:ind w:right="51" w:firstLine="709"/>
        <w:jc w:val="both"/>
        <w:rPr>
          <w:rFonts w:ascii="Arial" w:hAnsi="Arial" w:cs="Arial"/>
          <w:sz w:val="24"/>
          <w:szCs w:val="24"/>
        </w:rPr>
      </w:pPr>
    </w:p>
    <w:p w14:paraId="2C7F1C3F" w14:textId="77777777" w:rsidR="00913BD2" w:rsidRDefault="00913BD2" w:rsidP="002D6A3C">
      <w:pPr>
        <w:spacing w:line="360" w:lineRule="auto"/>
        <w:ind w:right="51" w:firstLine="709"/>
        <w:jc w:val="both"/>
        <w:rPr>
          <w:rFonts w:ascii="Arial" w:hAnsi="Arial" w:cs="Arial"/>
          <w:sz w:val="24"/>
          <w:szCs w:val="24"/>
        </w:rPr>
      </w:pPr>
    </w:p>
    <w:p w14:paraId="236B554F" w14:textId="77777777" w:rsidR="00913BD2" w:rsidRDefault="00913BD2" w:rsidP="002D6A3C">
      <w:pPr>
        <w:spacing w:line="360" w:lineRule="auto"/>
        <w:ind w:right="51" w:firstLine="709"/>
        <w:jc w:val="both"/>
        <w:rPr>
          <w:rFonts w:ascii="Arial" w:hAnsi="Arial" w:cs="Arial"/>
          <w:sz w:val="24"/>
          <w:szCs w:val="24"/>
        </w:rPr>
      </w:pPr>
    </w:p>
    <w:p w14:paraId="67B488EB" w14:textId="77777777" w:rsidR="00913BD2" w:rsidRDefault="00913BD2" w:rsidP="002D6A3C">
      <w:pPr>
        <w:spacing w:line="360" w:lineRule="auto"/>
        <w:ind w:right="51" w:firstLine="709"/>
        <w:jc w:val="both"/>
        <w:rPr>
          <w:rFonts w:ascii="Arial" w:hAnsi="Arial" w:cs="Arial"/>
          <w:sz w:val="24"/>
          <w:szCs w:val="24"/>
        </w:rPr>
      </w:pPr>
    </w:p>
    <w:p w14:paraId="13F59BAE" w14:textId="77777777" w:rsidR="00913BD2" w:rsidRDefault="00913BD2" w:rsidP="002D6A3C">
      <w:pPr>
        <w:spacing w:line="360" w:lineRule="auto"/>
        <w:ind w:right="51" w:firstLine="709"/>
        <w:jc w:val="both"/>
        <w:rPr>
          <w:rFonts w:ascii="Arial" w:hAnsi="Arial" w:cs="Arial"/>
          <w:sz w:val="24"/>
          <w:szCs w:val="24"/>
        </w:rPr>
      </w:pPr>
    </w:p>
    <w:p w14:paraId="506222CC" w14:textId="77777777" w:rsidR="00913BD2" w:rsidRDefault="00913BD2" w:rsidP="002D6A3C">
      <w:pPr>
        <w:spacing w:line="360" w:lineRule="auto"/>
        <w:ind w:right="51" w:firstLine="709"/>
        <w:jc w:val="both"/>
        <w:rPr>
          <w:rFonts w:ascii="Arial" w:hAnsi="Arial" w:cs="Arial"/>
          <w:sz w:val="24"/>
          <w:szCs w:val="24"/>
        </w:rPr>
      </w:pPr>
    </w:p>
    <w:p w14:paraId="5FDDDBFA" w14:textId="77777777" w:rsidR="00913BD2" w:rsidRDefault="00913BD2" w:rsidP="002D6A3C">
      <w:pPr>
        <w:spacing w:line="360" w:lineRule="auto"/>
        <w:ind w:right="51" w:firstLine="709"/>
        <w:jc w:val="both"/>
        <w:rPr>
          <w:rFonts w:ascii="Arial" w:hAnsi="Arial" w:cs="Arial"/>
          <w:sz w:val="24"/>
          <w:szCs w:val="24"/>
        </w:rPr>
      </w:pPr>
    </w:p>
    <w:p w14:paraId="5D4CE6ED" w14:textId="77777777" w:rsidR="00913BD2" w:rsidRDefault="00913BD2" w:rsidP="002D6A3C">
      <w:pPr>
        <w:spacing w:line="360" w:lineRule="auto"/>
        <w:ind w:right="51" w:firstLine="709"/>
        <w:jc w:val="both"/>
        <w:rPr>
          <w:rFonts w:ascii="Arial" w:hAnsi="Arial" w:cs="Arial"/>
          <w:sz w:val="24"/>
          <w:szCs w:val="24"/>
        </w:rPr>
      </w:pPr>
    </w:p>
    <w:p w14:paraId="6A43FB85" w14:textId="77777777" w:rsidR="00913BD2" w:rsidRDefault="00913BD2" w:rsidP="002D6A3C">
      <w:pPr>
        <w:spacing w:line="360" w:lineRule="auto"/>
        <w:ind w:right="51" w:firstLine="709"/>
        <w:jc w:val="both"/>
        <w:rPr>
          <w:rFonts w:ascii="Arial" w:hAnsi="Arial" w:cs="Arial"/>
          <w:sz w:val="24"/>
          <w:szCs w:val="24"/>
        </w:rPr>
      </w:pPr>
    </w:p>
    <w:p w14:paraId="4D150CF6" w14:textId="77777777" w:rsidR="00913BD2" w:rsidRDefault="00913BD2" w:rsidP="002D6A3C">
      <w:pPr>
        <w:spacing w:line="360" w:lineRule="auto"/>
        <w:ind w:right="51" w:firstLine="709"/>
        <w:jc w:val="both"/>
        <w:rPr>
          <w:rFonts w:ascii="Arial" w:hAnsi="Arial" w:cs="Arial"/>
          <w:sz w:val="24"/>
          <w:szCs w:val="24"/>
        </w:rPr>
      </w:pPr>
    </w:p>
    <w:p w14:paraId="3B9F0592" w14:textId="77777777" w:rsidR="00913BD2" w:rsidRDefault="00913BD2" w:rsidP="002D6A3C">
      <w:pPr>
        <w:spacing w:line="360" w:lineRule="auto"/>
        <w:ind w:right="51" w:firstLine="709"/>
        <w:jc w:val="both"/>
        <w:rPr>
          <w:rFonts w:ascii="Arial" w:hAnsi="Arial" w:cs="Arial"/>
          <w:sz w:val="24"/>
          <w:szCs w:val="24"/>
        </w:rPr>
      </w:pPr>
    </w:p>
    <w:p w14:paraId="5EA58176" w14:textId="77777777" w:rsidR="00913BD2" w:rsidRDefault="00913BD2" w:rsidP="002D6A3C">
      <w:pPr>
        <w:spacing w:line="360" w:lineRule="auto"/>
        <w:ind w:right="51" w:firstLine="709"/>
        <w:jc w:val="both"/>
        <w:rPr>
          <w:rFonts w:ascii="Arial" w:hAnsi="Arial" w:cs="Arial"/>
          <w:sz w:val="24"/>
          <w:szCs w:val="24"/>
        </w:rPr>
      </w:pPr>
    </w:p>
    <w:p w14:paraId="0E647A64" w14:textId="77777777" w:rsidR="00913BD2" w:rsidRDefault="00913BD2" w:rsidP="002D6A3C">
      <w:pPr>
        <w:spacing w:line="360" w:lineRule="auto"/>
        <w:ind w:right="51" w:firstLine="709"/>
        <w:jc w:val="both"/>
        <w:rPr>
          <w:rFonts w:ascii="Arial" w:hAnsi="Arial" w:cs="Arial"/>
          <w:sz w:val="24"/>
          <w:szCs w:val="24"/>
        </w:rPr>
      </w:pPr>
    </w:p>
    <w:p w14:paraId="3FB7FEBB" w14:textId="77777777" w:rsidR="00913BD2" w:rsidRDefault="00913BD2" w:rsidP="002D6A3C">
      <w:pPr>
        <w:spacing w:line="360" w:lineRule="auto"/>
        <w:ind w:right="51" w:firstLine="709"/>
        <w:jc w:val="both"/>
        <w:rPr>
          <w:rFonts w:ascii="Arial" w:hAnsi="Arial" w:cs="Arial"/>
          <w:sz w:val="24"/>
          <w:szCs w:val="24"/>
        </w:rPr>
      </w:pPr>
    </w:p>
    <w:p w14:paraId="10B432D0" w14:textId="77777777" w:rsidR="00913BD2" w:rsidRDefault="00913BD2" w:rsidP="002D6A3C">
      <w:pPr>
        <w:spacing w:line="360" w:lineRule="auto"/>
        <w:ind w:right="51" w:firstLine="709"/>
        <w:jc w:val="both"/>
        <w:rPr>
          <w:rFonts w:ascii="Arial" w:hAnsi="Arial" w:cs="Arial"/>
          <w:sz w:val="24"/>
          <w:szCs w:val="24"/>
        </w:rPr>
      </w:pPr>
    </w:p>
    <w:p w14:paraId="6C0E1819" w14:textId="77777777" w:rsidR="00913BD2" w:rsidRDefault="00913BD2" w:rsidP="002D6A3C">
      <w:pPr>
        <w:spacing w:line="360" w:lineRule="auto"/>
        <w:ind w:right="51" w:firstLine="709"/>
        <w:jc w:val="both"/>
        <w:rPr>
          <w:rFonts w:ascii="Arial" w:hAnsi="Arial" w:cs="Arial"/>
          <w:sz w:val="24"/>
          <w:szCs w:val="24"/>
        </w:rPr>
      </w:pPr>
    </w:p>
    <w:p w14:paraId="73BF5C4F" w14:textId="77777777" w:rsidR="00941D25" w:rsidRDefault="00941D25" w:rsidP="00C4312F">
      <w:pPr>
        <w:spacing w:line="360" w:lineRule="auto"/>
        <w:ind w:right="51"/>
        <w:jc w:val="both"/>
        <w:rPr>
          <w:rFonts w:ascii="Arial" w:hAnsi="Arial" w:cs="Arial"/>
          <w:sz w:val="24"/>
          <w:szCs w:val="24"/>
        </w:rPr>
      </w:pPr>
    </w:p>
    <w:p w14:paraId="0F452BD4" w14:textId="77777777" w:rsidR="00941D25" w:rsidRDefault="00941D25" w:rsidP="00FE182E">
      <w:pPr>
        <w:spacing w:line="360" w:lineRule="auto"/>
        <w:ind w:right="51" w:firstLine="709"/>
        <w:jc w:val="both"/>
        <w:rPr>
          <w:rFonts w:ascii="Arial" w:hAnsi="Arial" w:cs="Arial"/>
          <w:sz w:val="24"/>
          <w:szCs w:val="24"/>
        </w:rPr>
      </w:pPr>
    </w:p>
    <w:p w14:paraId="6BAF117F" w14:textId="77777777" w:rsidR="00941D25" w:rsidRDefault="00941D25" w:rsidP="00FE182E">
      <w:pPr>
        <w:spacing w:line="360" w:lineRule="auto"/>
        <w:ind w:right="51" w:firstLine="709"/>
        <w:jc w:val="both"/>
        <w:rPr>
          <w:rFonts w:ascii="Arial" w:hAnsi="Arial" w:cs="Arial"/>
          <w:sz w:val="24"/>
          <w:szCs w:val="24"/>
        </w:rPr>
      </w:pPr>
    </w:p>
    <w:p w14:paraId="363F18CB" w14:textId="77777777" w:rsidR="006820AE" w:rsidRDefault="006820AE"/>
    <w:sectPr w:rsidR="006820AE" w:rsidSect="008E7CDD">
      <w:headerReference w:type="default" r:id="rId7"/>
      <w:footerReference w:type="even" r:id="rId8"/>
      <w:footerReference w:type="default" r:id="rId9"/>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135CE" w14:textId="77777777" w:rsidR="00143619" w:rsidRDefault="00143619" w:rsidP="00C14CC2">
      <w:r>
        <w:separator/>
      </w:r>
    </w:p>
  </w:endnote>
  <w:endnote w:type="continuationSeparator" w:id="0">
    <w:p w14:paraId="2C36DB5A" w14:textId="77777777" w:rsidR="00143619" w:rsidRDefault="00143619" w:rsidP="00C14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raf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FC2D20" w14:textId="7FDA8FD5" w:rsidR="00143619" w:rsidRPr="00143619" w:rsidRDefault="00143619" w:rsidP="00143619">
    <w:pPr>
      <w:pStyle w:val="Piedepgina"/>
      <w:jc w:val="center"/>
      <w:rPr>
        <w:rFonts w:ascii="Arial" w:hAnsi="Arial" w:cs="Arial"/>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4491836"/>
      <w:docPartObj>
        <w:docPartGallery w:val="Page Numbers (Bottom of Page)"/>
        <w:docPartUnique/>
      </w:docPartObj>
    </w:sdtPr>
    <w:sdtEndPr>
      <w:rPr>
        <w:rFonts w:ascii="Arial" w:hAnsi="Arial" w:cs="Arial"/>
        <w:sz w:val="24"/>
        <w:szCs w:val="24"/>
      </w:rPr>
    </w:sdtEndPr>
    <w:sdtContent>
      <w:p w14:paraId="78A4C586" w14:textId="77777777" w:rsidR="00143619" w:rsidRPr="00C14CC2" w:rsidRDefault="00143619">
        <w:pPr>
          <w:pStyle w:val="Piedepgina"/>
          <w:jc w:val="center"/>
          <w:rPr>
            <w:rFonts w:ascii="Arial" w:hAnsi="Arial" w:cs="Arial"/>
            <w:sz w:val="24"/>
            <w:szCs w:val="24"/>
          </w:rPr>
        </w:pPr>
        <w:r w:rsidRPr="00C14CC2">
          <w:rPr>
            <w:rFonts w:ascii="Arial" w:hAnsi="Arial" w:cs="Arial"/>
            <w:sz w:val="24"/>
            <w:szCs w:val="24"/>
          </w:rPr>
          <w:fldChar w:fldCharType="begin"/>
        </w:r>
        <w:r w:rsidRPr="00C14CC2">
          <w:rPr>
            <w:rFonts w:ascii="Arial" w:hAnsi="Arial" w:cs="Arial"/>
            <w:sz w:val="24"/>
            <w:szCs w:val="24"/>
          </w:rPr>
          <w:instrText>PAGE   \* MERGEFORMAT</w:instrText>
        </w:r>
        <w:r w:rsidRPr="00C14CC2">
          <w:rPr>
            <w:rFonts w:ascii="Arial" w:hAnsi="Arial" w:cs="Arial"/>
            <w:sz w:val="24"/>
            <w:szCs w:val="24"/>
          </w:rPr>
          <w:fldChar w:fldCharType="separate"/>
        </w:r>
        <w:r w:rsidR="000B49B9">
          <w:rPr>
            <w:rFonts w:ascii="Arial" w:hAnsi="Arial" w:cs="Arial"/>
            <w:noProof/>
            <w:sz w:val="24"/>
            <w:szCs w:val="24"/>
          </w:rPr>
          <w:t>7</w:t>
        </w:r>
        <w:r w:rsidRPr="00C14CC2">
          <w:rPr>
            <w:rFonts w:ascii="Arial" w:hAnsi="Arial" w:cs="Arial"/>
            <w:sz w:val="24"/>
            <w:szCs w:val="24"/>
          </w:rPr>
          <w:fldChar w:fldCharType="end"/>
        </w:r>
      </w:p>
    </w:sdtContent>
  </w:sdt>
  <w:p w14:paraId="643AA249" w14:textId="77777777" w:rsidR="00143619" w:rsidRDefault="0014361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A6EDB4" w14:textId="77777777" w:rsidR="00143619" w:rsidRDefault="00143619" w:rsidP="00C14CC2">
      <w:r>
        <w:separator/>
      </w:r>
    </w:p>
  </w:footnote>
  <w:footnote w:type="continuationSeparator" w:id="0">
    <w:p w14:paraId="45C3B4D4" w14:textId="77777777" w:rsidR="00143619" w:rsidRDefault="00143619" w:rsidP="00C14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16A22B" w14:textId="424A4139" w:rsidR="00143619" w:rsidRDefault="00143619">
    <w:pPr>
      <w:pStyle w:val="Encabezado"/>
    </w:pPr>
    <w:r w:rsidRPr="00FA5B01">
      <w:rPr>
        <w:rFonts w:ascii="Arial" w:hAnsi="Arial" w:cs="Arial"/>
        <w:b/>
        <w:bCs/>
        <w:noProof/>
        <w:color w:val="000000"/>
      </w:rPr>
      <mc:AlternateContent>
        <mc:Choice Requires="wps">
          <w:drawing>
            <wp:anchor distT="45720" distB="45720" distL="114300" distR="114300" simplePos="0" relativeHeight="251659264" behindDoc="0" locked="0" layoutInCell="1" allowOverlap="1" wp14:anchorId="35B51195" wp14:editId="79A31ACF">
              <wp:simplePos x="0" y="0"/>
              <wp:positionH relativeFrom="column">
                <wp:posOffset>-1028700</wp:posOffset>
              </wp:positionH>
              <wp:positionV relativeFrom="paragraph">
                <wp:posOffset>5136515</wp:posOffset>
              </wp:positionV>
              <wp:extent cx="1163955" cy="1122680"/>
              <wp:effectExtent l="0" t="0" r="29845" b="20320"/>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solidFill>
                      <a:ln w="9525">
                        <a:solidFill>
                          <a:srgbClr val="000000"/>
                        </a:solidFill>
                        <a:miter lim="800000"/>
                        <a:headEnd/>
                        <a:tailEnd/>
                      </a:ln>
                    </wps:spPr>
                    <wps:txbx>
                      <w:txbxContent>
                        <w:p w14:paraId="1FE54469" w14:textId="77777777" w:rsidR="00143619" w:rsidRDefault="00143619" w:rsidP="00143619">
                          <w:pPr>
                            <w:autoSpaceDE w:val="0"/>
                            <w:autoSpaceDN w:val="0"/>
                            <w:adjustRightInd w:val="0"/>
                            <w:rPr>
                              <w:rFonts w:ascii="Arial" w:hAnsi="Arial" w:cs="Arial"/>
                              <w:b/>
                              <w:bCs/>
                              <w:color w:val="00B1F1"/>
                            </w:rPr>
                          </w:pPr>
                          <w:r>
                            <w:rPr>
                              <w:rFonts w:ascii="Arial" w:hAnsi="Arial" w:cs="Arial"/>
                              <w:b/>
                              <w:bCs/>
                              <w:color w:val="00B1F1"/>
                            </w:rPr>
                            <w:t>Datos</w:t>
                          </w:r>
                        </w:p>
                        <w:p w14:paraId="397E3561" w14:textId="77777777" w:rsidR="00143619" w:rsidRDefault="00143619" w:rsidP="00143619">
                          <w:pPr>
                            <w:autoSpaceDE w:val="0"/>
                            <w:autoSpaceDN w:val="0"/>
                            <w:adjustRightInd w:val="0"/>
                            <w:rPr>
                              <w:rFonts w:ascii="Arial" w:hAnsi="Arial" w:cs="Arial"/>
                              <w:b/>
                              <w:bCs/>
                              <w:color w:val="00B1F1"/>
                            </w:rPr>
                          </w:pPr>
                          <w:r>
                            <w:rPr>
                              <w:rFonts w:ascii="Arial" w:hAnsi="Arial" w:cs="Arial"/>
                              <w:b/>
                              <w:bCs/>
                              <w:color w:val="00B1F1"/>
                            </w:rPr>
                            <w:t>personales</w:t>
                          </w:r>
                        </w:p>
                        <w:p w14:paraId="39D29DC9"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5FFBEFCD"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0000"/>
                            </w:rPr>
                            <w:t>el artículo 116</w:t>
                          </w:r>
                        </w:p>
                        <w:p w14:paraId="5F2B65C2"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0000"/>
                            </w:rPr>
                            <w:t>de la LGTAIP y</w:t>
                          </w:r>
                        </w:p>
                        <w:p w14:paraId="1EEBBEF6"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0000"/>
                            </w:rPr>
                            <w:t>el artículo 56</w:t>
                          </w:r>
                        </w:p>
                        <w:p w14:paraId="5509A408" w14:textId="77777777" w:rsidR="00143619" w:rsidRDefault="00143619" w:rsidP="00143619">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B51195" id="_x0000_t202" coordsize="21600,21600" o:spt="202" path="m,l,21600r21600,l21600,xe">
              <v:stroke joinstyle="miter"/>
              <v:path gradientshapeok="t" o:connecttype="rect"/>
            </v:shapetype>
            <v:shape id="Cuadro de texto 2" o:spid="_x0000_s1026" type="#_x0000_t202" style="position:absolute;margin-left:-81pt;margin-top:404.45pt;width:91.65pt;height:88.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">
              <v:textbox style="mso-fit-shape-to-text:t">
                <w:txbxContent>
                  <w:p w14:paraId="1FE54469" w14:textId="77777777" w:rsidR="00143619" w:rsidRDefault="00143619" w:rsidP="00143619">
                    <w:pPr>
                      <w:autoSpaceDE w:val="0"/>
                      <w:autoSpaceDN w:val="0"/>
                      <w:adjustRightInd w:val="0"/>
                      <w:rPr>
                        <w:rFonts w:ascii="Arial" w:hAnsi="Arial" w:cs="Arial"/>
                        <w:b/>
                        <w:bCs/>
                        <w:color w:val="00B1F1"/>
                      </w:rPr>
                    </w:pPr>
                    <w:r>
                      <w:rPr>
                        <w:rFonts w:ascii="Arial" w:hAnsi="Arial" w:cs="Arial"/>
                        <w:b/>
                        <w:bCs/>
                        <w:color w:val="00B1F1"/>
                      </w:rPr>
                      <w:t>Datos</w:t>
                    </w:r>
                  </w:p>
                  <w:p w14:paraId="397E3561" w14:textId="77777777" w:rsidR="00143619" w:rsidRDefault="00143619" w:rsidP="00143619">
                    <w:pPr>
                      <w:autoSpaceDE w:val="0"/>
                      <w:autoSpaceDN w:val="0"/>
                      <w:adjustRightInd w:val="0"/>
                      <w:rPr>
                        <w:rFonts w:ascii="Arial" w:hAnsi="Arial" w:cs="Arial"/>
                        <w:b/>
                        <w:bCs/>
                        <w:color w:val="00B1F1"/>
                      </w:rPr>
                    </w:pPr>
                    <w:r>
                      <w:rPr>
                        <w:rFonts w:ascii="Arial" w:hAnsi="Arial" w:cs="Arial"/>
                        <w:b/>
                        <w:bCs/>
                        <w:color w:val="00B1F1"/>
                      </w:rPr>
                      <w:t>personales</w:t>
                    </w:r>
                  </w:p>
                  <w:p w14:paraId="39D29DC9"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5FFBEFCD"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0000"/>
                      </w:rPr>
                      <w:t>el artículo 116</w:t>
                    </w:r>
                  </w:p>
                  <w:p w14:paraId="5F2B65C2"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0000"/>
                      </w:rPr>
                      <w:t>de la LGTAIP y</w:t>
                    </w:r>
                  </w:p>
                  <w:p w14:paraId="1EEBBEF6" w14:textId="77777777" w:rsidR="00143619" w:rsidRDefault="00143619" w:rsidP="00143619">
                    <w:pPr>
                      <w:autoSpaceDE w:val="0"/>
                      <w:autoSpaceDN w:val="0"/>
                      <w:adjustRightInd w:val="0"/>
                      <w:rPr>
                        <w:rFonts w:ascii="Arial" w:hAnsi="Arial" w:cs="Arial"/>
                        <w:b/>
                        <w:bCs/>
                        <w:color w:val="000000"/>
                      </w:rPr>
                    </w:pPr>
                    <w:r>
                      <w:rPr>
                        <w:rFonts w:ascii="Arial" w:hAnsi="Arial" w:cs="Arial"/>
                        <w:b/>
                        <w:bCs/>
                        <w:color w:val="000000"/>
                      </w:rPr>
                      <w:t>el artículo 56</w:t>
                    </w:r>
                  </w:p>
                  <w:p w14:paraId="5509A408" w14:textId="77777777" w:rsidR="00143619" w:rsidRDefault="00143619" w:rsidP="00143619">
                    <w:r>
                      <w:rPr>
                        <w:rFonts w:ascii="Arial" w:hAnsi="Arial" w:cs="Arial"/>
                        <w:b/>
                        <w:bCs/>
                        <w:color w:val="000000"/>
                      </w:rPr>
                      <w:t>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82E"/>
    <w:rsid w:val="00030EA4"/>
    <w:rsid w:val="000B49B9"/>
    <w:rsid w:val="000F4F30"/>
    <w:rsid w:val="00143619"/>
    <w:rsid w:val="0018086B"/>
    <w:rsid w:val="001C41D2"/>
    <w:rsid w:val="0021169D"/>
    <w:rsid w:val="00231D99"/>
    <w:rsid w:val="00245075"/>
    <w:rsid w:val="0027288F"/>
    <w:rsid w:val="00282CE2"/>
    <w:rsid w:val="002904FF"/>
    <w:rsid w:val="00293B64"/>
    <w:rsid w:val="002D017D"/>
    <w:rsid w:val="002D6A3C"/>
    <w:rsid w:val="00351EF2"/>
    <w:rsid w:val="00384570"/>
    <w:rsid w:val="0039453E"/>
    <w:rsid w:val="003D1E96"/>
    <w:rsid w:val="00426583"/>
    <w:rsid w:val="004823C1"/>
    <w:rsid w:val="0051023D"/>
    <w:rsid w:val="00512D53"/>
    <w:rsid w:val="0055317A"/>
    <w:rsid w:val="005B5F37"/>
    <w:rsid w:val="005C6AE9"/>
    <w:rsid w:val="005F010A"/>
    <w:rsid w:val="00606563"/>
    <w:rsid w:val="006356DC"/>
    <w:rsid w:val="006820AE"/>
    <w:rsid w:val="007023A9"/>
    <w:rsid w:val="007D24C5"/>
    <w:rsid w:val="007E0310"/>
    <w:rsid w:val="0081462A"/>
    <w:rsid w:val="0086361C"/>
    <w:rsid w:val="008A0551"/>
    <w:rsid w:val="008B1FE9"/>
    <w:rsid w:val="008E7CDD"/>
    <w:rsid w:val="00913BD2"/>
    <w:rsid w:val="00941D25"/>
    <w:rsid w:val="009A0767"/>
    <w:rsid w:val="009C689E"/>
    <w:rsid w:val="009F25CE"/>
    <w:rsid w:val="00A10FCE"/>
    <w:rsid w:val="00A63A61"/>
    <w:rsid w:val="00A77DDE"/>
    <w:rsid w:val="00A83B80"/>
    <w:rsid w:val="00AC2DF7"/>
    <w:rsid w:val="00AC7F23"/>
    <w:rsid w:val="00B21210"/>
    <w:rsid w:val="00BA1FB1"/>
    <w:rsid w:val="00C14CC2"/>
    <w:rsid w:val="00C4312F"/>
    <w:rsid w:val="00CC1476"/>
    <w:rsid w:val="00DB070E"/>
    <w:rsid w:val="00E13C6B"/>
    <w:rsid w:val="00E366C7"/>
    <w:rsid w:val="00E403A4"/>
    <w:rsid w:val="00E642E0"/>
    <w:rsid w:val="00E96AF4"/>
    <w:rsid w:val="00EF57A7"/>
    <w:rsid w:val="00F03C7C"/>
    <w:rsid w:val="00F106A0"/>
    <w:rsid w:val="00FE182E"/>
    <w:rsid w:val="00FF757E"/>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5798B3"/>
  <w15:docId w15:val="{437CBACE-F59D-4D43-AC6B-EA552278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182E"/>
    <w:pPr>
      <w:widowControl w:val="0"/>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E182E"/>
    <w:pPr>
      <w:spacing w:line="480" w:lineRule="auto"/>
      <w:ind w:right="51" w:firstLine="1134"/>
      <w:jc w:val="both"/>
    </w:pPr>
    <w:rPr>
      <w:rFonts w:ascii="Courier" w:hAnsi="Courier"/>
      <w:sz w:val="24"/>
    </w:rPr>
  </w:style>
  <w:style w:type="paragraph" w:customStyle="1" w:styleId="corte4fondo">
    <w:name w:val="corte4 fondo"/>
    <w:basedOn w:val="Normal"/>
    <w:link w:val="corte4fondoCar"/>
    <w:rsid w:val="00FE182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FE182E"/>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81462A"/>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6356DC"/>
    <w:pPr>
      <w:widowControl/>
      <w:autoSpaceDE w:val="0"/>
      <w:autoSpaceDN w:val="0"/>
    </w:pPr>
  </w:style>
  <w:style w:type="character" w:customStyle="1" w:styleId="TextonotapieCar">
    <w:name w:val="Texto nota pie Car"/>
    <w:basedOn w:val="Fuentedeprrafopredeter"/>
    <w:link w:val="Textonotapie"/>
    <w:uiPriority w:val="99"/>
    <w:rsid w:val="006356DC"/>
    <w:rPr>
      <w:rFonts w:ascii="Times New Roman" w:eastAsia="Times New Roman" w:hAnsi="Times New Roman" w:cs="Times New Roman"/>
      <w:sz w:val="20"/>
      <w:szCs w:val="20"/>
      <w:lang w:val="es-ES" w:eastAsia="es-ES"/>
    </w:rPr>
  </w:style>
  <w:style w:type="paragraph" w:customStyle="1" w:styleId="corte3centro">
    <w:name w:val="corte3 centro"/>
    <w:basedOn w:val="Normal"/>
    <w:link w:val="corte3centroCar"/>
    <w:rsid w:val="00426583"/>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426583"/>
    <w:rPr>
      <w:rFonts w:ascii="Arial" w:eastAsia="Times New Roman" w:hAnsi="Arial" w:cs="Times New Roman"/>
      <w:b/>
      <w:sz w:val="30"/>
      <w:szCs w:val="20"/>
      <w:lang w:val="es-ES_tradnl" w:eastAsia="es-ES"/>
    </w:rPr>
  </w:style>
  <w:style w:type="paragraph" w:styleId="Textoindependiente">
    <w:name w:val="Body Text"/>
    <w:basedOn w:val="Normal"/>
    <w:link w:val="TextoindependienteCar"/>
    <w:unhideWhenUsed/>
    <w:rsid w:val="00C4312F"/>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C4312F"/>
    <w:rPr>
      <w:rFonts w:ascii="Draft 10cpi" w:eastAsia="Times New Roman" w:hAnsi="Draft 10cpi" w:cs="Times New Roman"/>
      <w:sz w:val="20"/>
      <w:szCs w:val="20"/>
      <w:lang w:val="es-ES" w:eastAsia="es-ES"/>
    </w:rPr>
  </w:style>
  <w:style w:type="paragraph" w:styleId="Encabezado">
    <w:name w:val="header"/>
    <w:basedOn w:val="Normal"/>
    <w:link w:val="EncabezadoCar"/>
    <w:uiPriority w:val="99"/>
    <w:unhideWhenUsed/>
    <w:rsid w:val="00C14CC2"/>
    <w:pPr>
      <w:tabs>
        <w:tab w:val="center" w:pos="4419"/>
        <w:tab w:val="right" w:pos="8838"/>
      </w:tabs>
    </w:pPr>
  </w:style>
  <w:style w:type="character" w:customStyle="1" w:styleId="EncabezadoCar">
    <w:name w:val="Encabezado Car"/>
    <w:basedOn w:val="Fuentedeprrafopredeter"/>
    <w:link w:val="Encabezado"/>
    <w:uiPriority w:val="99"/>
    <w:rsid w:val="00C14CC2"/>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C14CC2"/>
    <w:pPr>
      <w:tabs>
        <w:tab w:val="center" w:pos="4419"/>
        <w:tab w:val="right" w:pos="8838"/>
      </w:tabs>
    </w:pPr>
  </w:style>
  <w:style w:type="character" w:customStyle="1" w:styleId="PiedepginaCar">
    <w:name w:val="Pie de página Car"/>
    <w:basedOn w:val="Fuentedeprrafopredeter"/>
    <w:link w:val="Piedepgina"/>
    <w:uiPriority w:val="99"/>
    <w:rsid w:val="00C14CC2"/>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384570"/>
    <w:rPr>
      <w:rFonts w:ascii="Tahoma" w:hAnsi="Tahoma" w:cs="Tahoma"/>
      <w:sz w:val="16"/>
      <w:szCs w:val="16"/>
    </w:rPr>
  </w:style>
  <w:style w:type="character" w:customStyle="1" w:styleId="TextodegloboCar">
    <w:name w:val="Texto de globo Car"/>
    <w:basedOn w:val="Fuentedeprrafopredeter"/>
    <w:link w:val="Textodeglobo"/>
    <w:uiPriority w:val="99"/>
    <w:semiHidden/>
    <w:rsid w:val="00384570"/>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96285">
      <w:bodyDiv w:val="1"/>
      <w:marLeft w:val="0"/>
      <w:marRight w:val="0"/>
      <w:marTop w:val="0"/>
      <w:marBottom w:val="0"/>
      <w:divBdr>
        <w:top w:val="none" w:sz="0" w:space="0" w:color="auto"/>
        <w:left w:val="none" w:sz="0" w:space="0" w:color="auto"/>
        <w:bottom w:val="none" w:sz="0" w:space="0" w:color="auto"/>
        <w:right w:val="none" w:sz="0" w:space="0" w:color="auto"/>
      </w:divBdr>
    </w:div>
    <w:div w:id="1081878913">
      <w:bodyDiv w:val="1"/>
      <w:marLeft w:val="0"/>
      <w:marRight w:val="0"/>
      <w:marTop w:val="0"/>
      <w:marBottom w:val="0"/>
      <w:divBdr>
        <w:top w:val="none" w:sz="0" w:space="0" w:color="auto"/>
        <w:left w:val="none" w:sz="0" w:space="0" w:color="auto"/>
        <w:bottom w:val="none" w:sz="0" w:space="0" w:color="auto"/>
        <w:right w:val="none" w:sz="0" w:space="0" w:color="auto"/>
      </w:divBdr>
    </w:div>
    <w:div w:id="182847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8381B-B0D3-4213-A2B1-FB6E8F51B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2754</Words>
  <Characters>15151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estelita</dc:creator>
  <cp:lastModifiedBy>TJAO-Personal</cp:lastModifiedBy>
  <cp:revision>5</cp:revision>
  <cp:lastPrinted>2019-06-20T18:01:00Z</cp:lastPrinted>
  <dcterms:created xsi:type="dcterms:W3CDTF">2019-09-20T16:02:00Z</dcterms:created>
  <dcterms:modified xsi:type="dcterms:W3CDTF">2019-10-03T17:35:00Z</dcterms:modified>
</cp:coreProperties>
</file>