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41B8" w:rsidRDefault="00C441B8" w:rsidP="00C441B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w:t>
      </w:r>
      <w:r w:rsidR="00F35581">
        <w:rPr>
          <w:rFonts w:ascii="Arial" w:hAnsi="Arial" w:cs="Arial"/>
          <w:b/>
          <w:sz w:val="24"/>
          <w:szCs w:val="24"/>
        </w:rPr>
        <w:t>- - - -</w:t>
      </w:r>
    </w:p>
    <w:p w:rsidR="00C441B8" w:rsidRDefault="00C441B8" w:rsidP="00C441B8">
      <w:pPr>
        <w:spacing w:line="360" w:lineRule="auto"/>
        <w:jc w:val="both"/>
        <w:rPr>
          <w:rFonts w:ascii="Arial" w:hAnsi="Arial" w:cs="Arial"/>
          <w:b/>
          <w:sz w:val="24"/>
          <w:szCs w:val="24"/>
        </w:rPr>
      </w:pPr>
      <w:r>
        <w:rPr>
          <w:rFonts w:ascii="Arial" w:hAnsi="Arial" w:cs="Arial"/>
          <w:b/>
          <w:sz w:val="24"/>
          <w:szCs w:val="24"/>
        </w:rPr>
        <w:t xml:space="preserve">OAXACA DE JUÁREZ, OAXACA; A VEINTITRÉS DE MAYO DEL AÑO DOS MIL DIECINUEVE (23/05/2019). - - - - - - - - - - - - - - - - - - - - - - - - - - - - </w:t>
      </w:r>
    </w:p>
    <w:p w:rsidR="00C441B8" w:rsidRDefault="00C441B8" w:rsidP="00C441B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076/2018, promovido por </w:t>
      </w:r>
      <w:r w:rsidR="000C763E">
        <w:rPr>
          <w:rFonts w:ascii="Arial" w:hAnsi="Arial" w:cs="Arial"/>
          <w:sz w:val="24"/>
          <w:szCs w:val="24"/>
        </w:rPr>
        <w:t>***** ***** ***** *****</w:t>
      </w:r>
      <w:r>
        <w:rPr>
          <w:rFonts w:ascii="Arial" w:hAnsi="Arial" w:cs="Arial"/>
          <w:sz w:val="24"/>
          <w:szCs w:val="24"/>
        </w:rPr>
        <w:t xml:space="preserve">, solicitando la nulidad de la resolución con número de control </w:t>
      </w:r>
      <w:r w:rsidR="000C763E">
        <w:rPr>
          <w:rFonts w:ascii="Arial" w:hAnsi="Arial" w:cs="Arial"/>
          <w:sz w:val="24"/>
          <w:szCs w:val="24"/>
        </w:rPr>
        <w:t>**********</w:t>
      </w:r>
      <w:r>
        <w:rPr>
          <w:rFonts w:ascii="Arial" w:hAnsi="Arial" w:cs="Arial"/>
          <w:sz w:val="24"/>
          <w:szCs w:val="24"/>
        </w:rPr>
        <w:t xml:space="preserve">, expedida con fecha </w:t>
      </w:r>
      <w:r w:rsidR="000C763E">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C441B8" w:rsidRDefault="00C441B8" w:rsidP="00C441B8">
      <w:pPr>
        <w:spacing w:line="360" w:lineRule="auto"/>
        <w:jc w:val="center"/>
        <w:rPr>
          <w:rFonts w:ascii="Arial" w:hAnsi="Arial" w:cs="Arial"/>
          <w:b/>
          <w:sz w:val="24"/>
          <w:szCs w:val="24"/>
        </w:rPr>
      </w:pPr>
      <w:r>
        <w:rPr>
          <w:rFonts w:ascii="Arial" w:hAnsi="Arial" w:cs="Arial"/>
          <w:b/>
          <w:sz w:val="24"/>
          <w:szCs w:val="24"/>
        </w:rPr>
        <w:t>R E S U L T A N D O</w:t>
      </w:r>
    </w:p>
    <w:p w:rsidR="00C441B8" w:rsidRDefault="00C441B8" w:rsidP="00C441B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trece de septiembre de dos mil dieciocho (13/09/2018), se recibió el escrito de demanda en la Oficialía de Partes de este Tribunal y con fecha diecisiete de septiembre de dos mil dieciocho (17/09/2018), se tuvo por admitida a trámite, ordenándose emplazar a Juicio a las autoridades demandadas. - - - - - - - - - - - - - - - - - - - - - - - - - - - </w:t>
      </w:r>
      <w:r w:rsidR="00903DA2">
        <w:rPr>
          <w:rFonts w:ascii="Arial" w:hAnsi="Arial" w:cs="Arial"/>
          <w:sz w:val="24"/>
          <w:szCs w:val="24"/>
        </w:rPr>
        <w:t xml:space="preserve">- - - - - - </w:t>
      </w:r>
    </w:p>
    <w:p w:rsidR="00C441B8" w:rsidRDefault="00C441B8" w:rsidP="00C441B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fecha doce de noviembre de dos mil dieciocho (12/11/2018), se tuvo a las demandadas Directora de Ingresos y Recaudación de la Secretaría de Finanzas del Poder Ejecutivo del Estado, y esa propia Secretaría, contestando en tiempo la demanda, esto por conducto de la Directora de lo Contencioso de esa Dependencia. El actor no amplió su demanda en el plazo dispuesto para ello, por lo que con fecha once de marzo de dos mil diecinueve (11/03/2019), se señaló fecha para el desahogo de la audiencia de ley.- - - - - - - - - - - - - - - - - - - - - - - - - - - - - - -</w:t>
      </w:r>
      <w:r w:rsidR="0096269A">
        <w:rPr>
          <w:rFonts w:ascii="Arial" w:hAnsi="Arial" w:cs="Arial"/>
          <w:sz w:val="24"/>
          <w:szCs w:val="24"/>
        </w:rPr>
        <w:t xml:space="preserve"> - - - - - - - - -</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dieciséis de mayo de dos mil diecinueve (16/05/2019),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C441B8" w:rsidRDefault="00C441B8" w:rsidP="00C441B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w:t>
      </w:r>
      <w:r>
        <w:rPr>
          <w:rFonts w:ascii="Arial" w:hAnsi="Arial" w:cs="Arial"/>
          <w:sz w:val="24"/>
          <w:szCs w:val="24"/>
        </w:rPr>
        <w:lastRenderedPageBreak/>
        <w:t xml:space="preserve">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C441B8" w:rsidRDefault="00C441B8" w:rsidP="00C441B8">
      <w:pPr>
        <w:tabs>
          <w:tab w:val="center" w:pos="4574"/>
        </w:tabs>
        <w:spacing w:line="360" w:lineRule="auto"/>
        <w:ind w:firstLine="708"/>
        <w:jc w:val="both"/>
        <w:rPr>
          <w:rFonts w:ascii="Arial" w:hAnsi="Arial" w:cs="Arial"/>
          <w:b/>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0C763E">
        <w:rPr>
          <w:rFonts w:ascii="Arial" w:hAnsi="Arial" w:cs="Arial"/>
          <w:sz w:val="24"/>
          <w:szCs w:val="24"/>
        </w:rPr>
        <w:t>***** ***** ***** *****</w:t>
      </w:r>
      <w:r w:rsidRPr="002F7C74">
        <w:rPr>
          <w:rFonts w:ascii="Arial" w:hAnsi="Arial" w:cs="Arial"/>
          <w:sz w:val="24"/>
          <w:szCs w:val="24"/>
        </w:rPr>
        <w:t>,</w:t>
      </w:r>
      <w:r>
        <w:rPr>
          <w:rFonts w:ascii="Arial" w:hAnsi="Arial" w:cs="Arial"/>
          <w:sz w:val="24"/>
          <w:szCs w:val="24"/>
        </w:rPr>
        <w:t xml:space="preserve"> son: </w:t>
      </w:r>
      <w:r w:rsidRPr="00BC66F3">
        <w:rPr>
          <w:rFonts w:ascii="Arial" w:hAnsi="Arial" w:cs="Arial"/>
          <w:b/>
          <w:sz w:val="24"/>
          <w:szCs w:val="24"/>
        </w:rPr>
        <w:t>1.-</w:t>
      </w:r>
      <w:r>
        <w:rPr>
          <w:rFonts w:ascii="Arial" w:hAnsi="Arial" w:cs="Arial"/>
          <w:sz w:val="24"/>
          <w:szCs w:val="24"/>
        </w:rPr>
        <w:t xml:space="preserve"> Original de oficio con número de control </w:t>
      </w:r>
      <w:r w:rsidR="000C763E">
        <w:rPr>
          <w:rFonts w:ascii="Arial" w:hAnsi="Arial" w:cs="Arial"/>
          <w:sz w:val="24"/>
          <w:szCs w:val="24"/>
        </w:rPr>
        <w:t>**********</w:t>
      </w:r>
      <w:r w:rsidRPr="00FA6C23">
        <w:rPr>
          <w:rFonts w:ascii="Arial" w:hAnsi="Arial" w:cs="Arial"/>
          <w:sz w:val="24"/>
          <w:szCs w:val="24"/>
        </w:rPr>
        <w:t xml:space="preserve">, de fecha </w:t>
      </w:r>
      <w:r w:rsidR="000C763E">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r w:rsidRPr="00BC66F3">
        <w:rPr>
          <w:rFonts w:ascii="Arial" w:hAnsi="Arial" w:cs="Arial"/>
          <w:b/>
          <w:sz w:val="24"/>
          <w:szCs w:val="24"/>
        </w:rPr>
        <w:t>; 2.-</w:t>
      </w:r>
      <w:r>
        <w:rPr>
          <w:rFonts w:ascii="Arial" w:hAnsi="Arial" w:cs="Arial"/>
          <w:b/>
          <w:sz w:val="24"/>
          <w:szCs w:val="24"/>
        </w:rPr>
        <w:t xml:space="preserve"> </w:t>
      </w:r>
      <w:r w:rsidRPr="00380B89">
        <w:rPr>
          <w:rFonts w:ascii="Arial" w:hAnsi="Arial" w:cs="Arial"/>
          <w:sz w:val="24"/>
          <w:szCs w:val="24"/>
        </w:rPr>
        <w:t>Copia simple de credencial para votar con fotografía expedida a favor del actor por el Instituto Federal Electoral;</w:t>
      </w:r>
      <w:r>
        <w:rPr>
          <w:rFonts w:ascii="Arial" w:hAnsi="Arial" w:cs="Arial"/>
          <w:b/>
          <w:sz w:val="24"/>
          <w:szCs w:val="24"/>
        </w:rPr>
        <w:t xml:space="preserve"> 3.- </w:t>
      </w:r>
      <w:r w:rsidRPr="00380B89">
        <w:rPr>
          <w:rFonts w:ascii="Arial" w:hAnsi="Arial" w:cs="Arial"/>
          <w:sz w:val="24"/>
          <w:szCs w:val="24"/>
        </w:rPr>
        <w:t>Copia simple de Constancia de Situación Fiscal, emitida por el Servicio de Administración Tributaria (SAT), a favor del actor.</w:t>
      </w:r>
    </w:p>
    <w:p w:rsidR="00C441B8" w:rsidRDefault="00C441B8" w:rsidP="00C441B8">
      <w:pPr>
        <w:spacing w:line="360" w:lineRule="auto"/>
        <w:ind w:firstLine="708"/>
        <w:jc w:val="both"/>
        <w:rPr>
          <w:rFonts w:ascii="Arial" w:hAnsi="Arial" w:cs="Arial"/>
          <w:sz w:val="24"/>
          <w:szCs w:val="24"/>
        </w:rPr>
      </w:pPr>
      <w:r>
        <w:rPr>
          <w:rFonts w:ascii="Arial" w:hAnsi="Arial" w:cs="Arial"/>
          <w:sz w:val="24"/>
          <w:szCs w:val="24"/>
        </w:rPr>
        <w:t xml:space="preserve">Por lo que respecta a las </w:t>
      </w:r>
      <w:r w:rsidRPr="00BE2E02">
        <w:rPr>
          <w:rFonts w:ascii="Arial" w:hAnsi="Arial" w:cs="Arial"/>
          <w:b/>
          <w:sz w:val="24"/>
          <w:szCs w:val="24"/>
        </w:rPr>
        <w:t>autoridad</w:t>
      </w:r>
      <w:r>
        <w:rPr>
          <w:rFonts w:ascii="Arial" w:hAnsi="Arial" w:cs="Arial"/>
          <w:b/>
          <w:sz w:val="24"/>
          <w:szCs w:val="24"/>
        </w:rPr>
        <w:t>es</w:t>
      </w:r>
      <w:r w:rsidRPr="00BE2E02">
        <w:rPr>
          <w:rFonts w:ascii="Arial" w:hAnsi="Arial" w:cs="Arial"/>
          <w:b/>
          <w:sz w:val="24"/>
          <w:szCs w:val="24"/>
        </w:rPr>
        <w:t xml:space="preserve"> demandada</w:t>
      </w:r>
      <w:r>
        <w:rPr>
          <w:rFonts w:ascii="Arial" w:hAnsi="Arial" w:cs="Arial"/>
          <w:b/>
          <w:sz w:val="24"/>
          <w:szCs w:val="24"/>
        </w:rPr>
        <w:t>s</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0C763E">
        <w:rPr>
          <w:rFonts w:ascii="Arial" w:hAnsi="Arial" w:cs="Arial"/>
          <w:sz w:val="24"/>
          <w:szCs w:val="24"/>
        </w:rPr>
        <w:t>**********</w:t>
      </w:r>
      <w:r w:rsidRPr="00FA6C23">
        <w:rPr>
          <w:rFonts w:ascii="Arial" w:hAnsi="Arial" w:cs="Arial"/>
          <w:sz w:val="24"/>
          <w:szCs w:val="24"/>
        </w:rPr>
        <w:t xml:space="preserve">, de fecha </w:t>
      </w:r>
      <w:r w:rsidR="000C763E">
        <w:rPr>
          <w:rFonts w:ascii="Arial" w:hAnsi="Arial" w:cs="Arial"/>
          <w:sz w:val="24"/>
          <w:szCs w:val="24"/>
        </w:rPr>
        <w:t>***** de ***** de dos mil dieciocho (**/**/2018)</w:t>
      </w:r>
      <w:r>
        <w:rPr>
          <w:rFonts w:ascii="Arial" w:hAnsi="Arial" w:cs="Arial"/>
          <w:sz w:val="24"/>
          <w:szCs w:val="24"/>
        </w:rPr>
        <w:t>, y constancia de notificación del mismo.</w:t>
      </w:r>
    </w:p>
    <w:p w:rsidR="00C441B8" w:rsidRDefault="00C441B8" w:rsidP="00C441B8">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w:t>
      </w:r>
      <w:r>
        <w:rPr>
          <w:rFonts w:ascii="Arial" w:hAnsi="Arial" w:cs="Arial"/>
          <w:sz w:val="24"/>
          <w:szCs w:val="24"/>
        </w:rPr>
        <w:lastRenderedPageBreak/>
        <w:t xml:space="preserve">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Los documentos remitidos en copa simple por el actor se les otorga valor probatorio indiciario, pues no se trata de documentos aislados, por el contrario, se encuentran adminiculados con el original de la multa impugnada por el actor, por dichos documentos coinciden en el nombre del actor, de ahí el valor otorgado,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C441B8" w:rsidRDefault="00C441B8" w:rsidP="00C441B8">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ofrecida por las demandadas y actor, se constituye de la totalidad de las pruebas recabadas en el presente Juicio, y con ellas se confirma el contenido del enjuiciamiento, porque los hechos contenidos en las documentales son afirmaciones expresadas por ellas.</w:t>
      </w:r>
    </w:p>
    <w:p w:rsidR="00C441B8" w:rsidRDefault="00C441B8" w:rsidP="00C441B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DF6037">
        <w:rPr>
          <w:rFonts w:ascii="Arial" w:hAnsi="Arial" w:cs="Arial"/>
          <w:sz w:val="24"/>
          <w:szCs w:val="24"/>
        </w:rPr>
        <w:t>- -</w:t>
      </w:r>
    </w:p>
    <w:p w:rsidR="00C441B8" w:rsidRDefault="00C441B8" w:rsidP="00C441B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011505">
        <w:rPr>
          <w:rFonts w:cs="Arial"/>
          <w:sz w:val="24"/>
        </w:rPr>
        <w:t>- -</w:t>
      </w:r>
    </w:p>
    <w:p w:rsidR="00C441B8" w:rsidRPr="0088668B" w:rsidRDefault="00C441B8" w:rsidP="00C441B8">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w:t>
      </w:r>
      <w:r w:rsidR="000C763E">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que afecta su patrimonio, y al sentirse afectado, inició el presente Juicio en defensa de sus derechos, y con ello justificado su interés legítimo y jurídico en este asunto</w:t>
      </w:r>
      <w:r w:rsidRPr="0040254C">
        <w:rPr>
          <w:rFonts w:ascii="Arial" w:hAnsi="Arial" w:cs="Arial"/>
          <w:sz w:val="24"/>
          <w:szCs w:val="24"/>
        </w:rPr>
        <w:t>.</w:t>
      </w:r>
    </w:p>
    <w:p w:rsidR="00C441B8" w:rsidRPr="00CD56C1" w:rsidRDefault="00C441B8" w:rsidP="00C441B8">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Pr>
          <w:rFonts w:ascii="Arial" w:hAnsi="Arial" w:cs="Arial"/>
          <w:b/>
          <w:sz w:val="24"/>
        </w:rPr>
        <w:t>s</w:t>
      </w:r>
      <w:r w:rsidRPr="00CD56C1">
        <w:rPr>
          <w:rFonts w:ascii="Arial" w:hAnsi="Arial" w:cs="Arial"/>
          <w:b/>
          <w:sz w:val="24"/>
        </w:rPr>
        <w:t xml:space="preserve"> autoridad</w:t>
      </w:r>
      <w:r>
        <w:rPr>
          <w:rFonts w:ascii="Arial" w:hAnsi="Arial" w:cs="Arial"/>
          <w:b/>
          <w:sz w:val="24"/>
        </w:rPr>
        <w:t>es</w:t>
      </w:r>
      <w:r w:rsidRPr="00CD56C1">
        <w:rPr>
          <w:rFonts w:ascii="Arial" w:hAnsi="Arial" w:cs="Arial"/>
          <w:b/>
          <w:sz w:val="24"/>
        </w:rPr>
        <w:t xml:space="preserve"> demandada</w:t>
      </w:r>
      <w:r>
        <w:rPr>
          <w:rFonts w:ascii="Arial" w:hAnsi="Arial" w:cs="Arial"/>
          <w:b/>
          <w:sz w:val="24"/>
        </w:rPr>
        <w:t>s</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y esa propia Secretaría, representadas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lastRenderedPageBreak/>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w:t>
      </w:r>
      <w:r w:rsidR="000D58C3">
        <w:rPr>
          <w:rFonts w:ascii="Arial" w:hAnsi="Arial" w:cs="Arial"/>
          <w:sz w:val="24"/>
        </w:rPr>
        <w:t xml:space="preserve">- </w:t>
      </w:r>
    </w:p>
    <w:p w:rsidR="00C441B8" w:rsidRPr="00E053AE" w:rsidRDefault="00C441B8" w:rsidP="00C441B8">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C441B8" w:rsidRPr="00E053AE" w:rsidRDefault="00C441B8" w:rsidP="00C441B8">
      <w:pPr>
        <w:tabs>
          <w:tab w:val="center" w:pos="4574"/>
        </w:tabs>
        <w:spacing w:line="360" w:lineRule="auto"/>
        <w:ind w:firstLine="708"/>
        <w:jc w:val="both"/>
        <w:rPr>
          <w:rFonts w:ascii="Arial" w:hAnsi="Arial" w:cs="Arial"/>
          <w:sz w:val="24"/>
        </w:rPr>
      </w:pPr>
      <w:r w:rsidRPr="00E053AE">
        <w:rPr>
          <w:rFonts w:ascii="Arial" w:hAnsi="Arial" w:cs="Arial"/>
          <w:bCs/>
          <w:sz w:val="24"/>
        </w:rPr>
        <w:t>La</w:t>
      </w:r>
      <w:r>
        <w:rPr>
          <w:rFonts w:ascii="Arial" w:hAnsi="Arial" w:cs="Arial"/>
          <w:bCs/>
          <w:sz w:val="24"/>
        </w:rPr>
        <w:t>s</w:t>
      </w:r>
      <w:r w:rsidRPr="00E053AE">
        <w:rPr>
          <w:rFonts w:ascii="Arial" w:hAnsi="Arial" w:cs="Arial"/>
          <w:bCs/>
          <w:sz w:val="24"/>
        </w:rPr>
        <w:t xml:space="preserve"> autoridad</w:t>
      </w:r>
      <w:r>
        <w:rPr>
          <w:rFonts w:ascii="Arial" w:hAnsi="Arial" w:cs="Arial"/>
          <w:bCs/>
          <w:sz w:val="24"/>
        </w:rPr>
        <w:t>es</w:t>
      </w:r>
      <w:r w:rsidRPr="00E053AE">
        <w:rPr>
          <w:rFonts w:ascii="Arial" w:hAnsi="Arial" w:cs="Arial"/>
          <w:bCs/>
          <w:sz w:val="24"/>
        </w:rPr>
        <w:t xml:space="preserve"> demandada</w:t>
      </w:r>
      <w:r>
        <w:rPr>
          <w:rFonts w:ascii="Arial" w:hAnsi="Arial" w:cs="Arial"/>
          <w:bCs/>
          <w:sz w:val="24"/>
        </w:rPr>
        <w:t>s no hicieron</w:t>
      </w:r>
      <w:r w:rsidRPr="00E053AE">
        <w:rPr>
          <w:rFonts w:ascii="Arial" w:hAnsi="Arial" w:cs="Arial"/>
          <w:bCs/>
          <w:sz w:val="24"/>
        </w:rPr>
        <w:t xml:space="preserve">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C32ACD">
        <w:rPr>
          <w:rFonts w:ascii="Arial" w:hAnsi="Arial" w:cs="Arial"/>
          <w:sz w:val="24"/>
        </w:rPr>
        <w:t xml:space="preserve">- </w:t>
      </w:r>
    </w:p>
    <w:p w:rsidR="00C441B8" w:rsidRDefault="00C441B8" w:rsidP="00C441B8">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F15381">
        <w:rPr>
          <w:rFonts w:ascii="Arial" w:hAnsi="Arial" w:cs="Arial"/>
          <w:b/>
          <w:sz w:val="24"/>
          <w:szCs w:val="24"/>
        </w:rPr>
        <w:t xml:space="preserve">       </w:t>
      </w:r>
      <w:r w:rsidRPr="006D7488">
        <w:rPr>
          <w:rFonts w:ascii="Arial" w:hAnsi="Arial" w:cs="Arial"/>
          <w:b/>
          <w:sz w:val="24"/>
          <w:szCs w:val="24"/>
        </w:rPr>
        <w:t>SEXTO.-</w:t>
      </w:r>
      <w:r w:rsidR="00F15381">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C441B8" w:rsidRDefault="00C441B8" w:rsidP="00C441B8">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r>
      <w:r w:rsidR="00DA3715">
        <w:rPr>
          <w:rFonts w:ascii="Arial" w:hAnsi="Arial" w:cs="Arial"/>
          <w:sz w:val="24"/>
          <w:szCs w:val="24"/>
        </w:rPr>
        <w:t xml:space="preserve">       </w:t>
      </w:r>
      <w:r w:rsidRPr="00B43E0D">
        <w:rPr>
          <w:rFonts w:ascii="Arial" w:hAnsi="Arial" w:cs="Arial"/>
          <w:sz w:val="24"/>
          <w:szCs w:val="24"/>
        </w:rPr>
        <w:t xml:space="preserve">Lo anterior es así, </w:t>
      </w:r>
      <w:r>
        <w:rPr>
          <w:rFonts w:ascii="Arial" w:hAnsi="Arial" w:cs="Arial"/>
          <w:sz w:val="24"/>
          <w:szCs w:val="24"/>
        </w:rPr>
        <w:t xml:space="preserve">porque en la resolución impugnada, la autoridad demandada identificó dos actos que atribuye al actor </w:t>
      </w:r>
      <w:r w:rsidR="000C763E">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el actor,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w:t>
      </w:r>
      <w:r w:rsidRPr="004C11FE">
        <w:rPr>
          <w:rFonts w:ascii="Arial" w:hAnsi="Arial" w:cs="Arial"/>
          <w:i/>
          <w:sz w:val="24"/>
          <w:szCs w:val="24"/>
        </w:rPr>
        <w:lastRenderedPageBreak/>
        <w:t xml:space="preserve">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C441B8" w:rsidRPr="0005010A" w:rsidRDefault="00C441B8" w:rsidP="00C441B8">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w:t>
      </w:r>
      <w:r w:rsidRPr="00FD6646">
        <w:rPr>
          <w:rFonts w:ascii="Arial" w:hAnsi="Arial" w:cs="Arial"/>
          <w:i/>
          <w:sz w:val="24"/>
          <w:szCs w:val="24"/>
        </w:rPr>
        <w:lastRenderedPageBreak/>
        <w:t xml:space="preserve">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del actor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del actor</w:t>
      </w:r>
      <w:r w:rsidRPr="00021690">
        <w:rPr>
          <w:rFonts w:ascii="Arial" w:hAnsi="Arial" w:cs="Arial"/>
          <w:sz w:val="24"/>
          <w:szCs w:val="24"/>
        </w:rPr>
        <w:t xml:space="preserve">. </w:t>
      </w:r>
    </w:p>
    <w:p w:rsidR="00C441B8" w:rsidRPr="003D18EC" w:rsidRDefault="00C441B8" w:rsidP="00C441B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 xml:space="preserve">FORMALIDADES </w:t>
      </w:r>
      <w:r w:rsidRPr="004214A3">
        <w:rPr>
          <w:rFonts w:ascii="Arial" w:hAnsi="Arial" w:cs="Arial"/>
          <w:i/>
          <w:sz w:val="24"/>
          <w:szCs w:val="24"/>
        </w:rPr>
        <w:lastRenderedPageBreak/>
        <w:t>ESENCIALES DEL PROCEDIMIENTO. SON LAS QUE GARANTIZAN UNA ADECUADA Y OPORTUNA DEFENSA PREVIA AL ACTO PRIVATIVO</w:t>
      </w:r>
      <w:r>
        <w:rPr>
          <w:rFonts w:ascii="Arial" w:hAnsi="Arial" w:cs="Arial"/>
          <w:sz w:val="24"/>
          <w:szCs w:val="24"/>
        </w:rPr>
        <w:t>.”</w:t>
      </w:r>
    </w:p>
    <w:p w:rsidR="00C441B8" w:rsidRDefault="00C441B8" w:rsidP="00C441B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del actor,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C763E">
        <w:rPr>
          <w:rFonts w:ascii="Arial" w:hAnsi="Arial" w:cs="Arial"/>
          <w:sz w:val="24"/>
          <w:szCs w:val="24"/>
        </w:rPr>
        <w:t>**********</w:t>
      </w:r>
      <w:r>
        <w:rPr>
          <w:rFonts w:ascii="Arial" w:hAnsi="Arial" w:cs="Arial"/>
          <w:sz w:val="24"/>
          <w:szCs w:val="24"/>
        </w:rPr>
        <w:t xml:space="preserve">, expedida con fecha </w:t>
      </w:r>
      <w:r w:rsidR="000C763E">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DA3715">
        <w:rPr>
          <w:rFonts w:ascii="Arial" w:hAnsi="Arial" w:cs="Arial"/>
          <w:sz w:val="24"/>
          <w:szCs w:val="24"/>
        </w:rPr>
        <w:t xml:space="preserve">- </w:t>
      </w:r>
    </w:p>
    <w:p w:rsidR="00C441B8" w:rsidRDefault="00C441B8" w:rsidP="00C441B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Esta Séptima Sala Unitaria de Primera Instancia del Tribunal de Justicia Administrativa del Estado de Oaxaca, es legalmente competente para conocer y resolver del presente Juicio de Nulidad. - - - - - -</w:t>
      </w:r>
      <w:r w:rsidR="00FA440F">
        <w:rPr>
          <w:rFonts w:ascii="Arial" w:hAnsi="Arial" w:cs="Arial"/>
          <w:sz w:val="24"/>
          <w:szCs w:val="24"/>
        </w:rPr>
        <w:t xml:space="preserve"> -</w:t>
      </w:r>
      <w:r>
        <w:rPr>
          <w:rFonts w:ascii="Arial" w:hAnsi="Arial" w:cs="Arial"/>
          <w:sz w:val="24"/>
          <w:szCs w:val="24"/>
        </w:rPr>
        <w:t xml:space="preserve"> </w:t>
      </w:r>
    </w:p>
    <w:p w:rsidR="00C441B8" w:rsidRDefault="00C441B8" w:rsidP="00C441B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FA440F">
        <w:rPr>
          <w:rFonts w:ascii="Arial" w:hAnsi="Arial" w:cs="Arial"/>
          <w:sz w:val="24"/>
          <w:szCs w:val="24"/>
        </w:rPr>
        <w:t>- - - - - - - - -</w:t>
      </w:r>
    </w:p>
    <w:p w:rsidR="00C441B8" w:rsidRDefault="00C441B8" w:rsidP="00C441B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C763E">
        <w:rPr>
          <w:rFonts w:ascii="Arial" w:hAnsi="Arial" w:cs="Arial"/>
          <w:sz w:val="24"/>
          <w:szCs w:val="24"/>
        </w:rPr>
        <w:t>**********</w:t>
      </w:r>
      <w:r>
        <w:rPr>
          <w:rFonts w:ascii="Arial" w:hAnsi="Arial" w:cs="Arial"/>
          <w:sz w:val="24"/>
          <w:szCs w:val="24"/>
        </w:rPr>
        <w:t xml:space="preserve">, expedida con fecha </w:t>
      </w:r>
      <w:r w:rsidR="000C763E">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lo anterior en términos precisados en el considerando SEXTO de esta resolución. - - - - - - - - - - - - - - - - - - - - - - - - -</w:t>
      </w:r>
      <w:r w:rsidR="00967D90">
        <w:rPr>
          <w:rFonts w:ascii="Arial" w:hAnsi="Arial" w:cs="Arial"/>
          <w:sz w:val="24"/>
          <w:szCs w:val="24"/>
        </w:rPr>
        <w:t xml:space="preserve"> - - - - - - - - - - - </w:t>
      </w:r>
      <w:r w:rsidR="00EB1AB7">
        <w:rPr>
          <w:rFonts w:ascii="Arial" w:hAnsi="Arial" w:cs="Arial"/>
          <w:sz w:val="24"/>
          <w:szCs w:val="24"/>
        </w:rPr>
        <w:t xml:space="preserve">- - - - - - - - - - - - </w:t>
      </w:r>
      <w:bookmarkStart w:id="0" w:name="_GoBack"/>
      <w:bookmarkEnd w:id="0"/>
    </w:p>
    <w:p w:rsidR="00C441B8" w:rsidRDefault="00C441B8" w:rsidP="00C441B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12197D">
        <w:rPr>
          <w:rFonts w:ascii="Arial" w:hAnsi="Arial" w:cs="Arial"/>
          <w:sz w:val="24"/>
          <w:szCs w:val="24"/>
        </w:rPr>
        <w:t xml:space="preserve">- - - - - - - - - - - - - - </w:t>
      </w:r>
    </w:p>
    <w:p w:rsidR="00C441B8" w:rsidRPr="00746184" w:rsidRDefault="00C441B8" w:rsidP="00C441B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BC1AA1">
        <w:rPr>
          <w:rFonts w:ascii="Arial" w:hAnsi="Arial" w:cs="Arial"/>
          <w:sz w:val="24"/>
          <w:szCs w:val="24"/>
        </w:rPr>
        <w:t xml:space="preserve">- - - - - - - - - - - </w:t>
      </w:r>
    </w:p>
    <w:p w:rsidR="00F35A1F" w:rsidRPr="00FB5E1B" w:rsidRDefault="00F35A1F" w:rsidP="00FB5E1B"/>
    <w:sectPr w:rsidR="00F35A1F" w:rsidRPr="00FB5E1B" w:rsidSect="000C763E">
      <w:headerReference w:type="even" r:id="rId8"/>
      <w:headerReference w:type="default" r:id="rId9"/>
      <w:footerReference w:type="default" r:id="rId10"/>
      <w:headerReference w:type="first" r:id="rId11"/>
      <w:pgSz w:w="12240" w:h="20160" w:code="5"/>
      <w:pgMar w:top="851" w:right="1701" w:bottom="297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2E48" w:rsidRDefault="00072E48" w:rsidP="00D833EF">
      <w:pPr>
        <w:spacing w:after="0" w:line="240" w:lineRule="auto"/>
      </w:pPr>
      <w:r>
        <w:separator/>
      </w:r>
    </w:p>
  </w:endnote>
  <w:endnote w:type="continuationSeparator" w:id="0">
    <w:p w:rsidR="00072E48" w:rsidRDefault="00072E4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681034"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111DA" w:rsidRPr="00B111DA">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2E48" w:rsidRDefault="00072E48" w:rsidP="00D833EF">
      <w:pPr>
        <w:spacing w:after="0" w:line="240" w:lineRule="auto"/>
      </w:pPr>
      <w:r>
        <w:separator/>
      </w:r>
    </w:p>
  </w:footnote>
  <w:footnote w:type="continuationSeparator" w:id="0">
    <w:p w:rsidR="00072E48" w:rsidRDefault="00072E4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C763E">
    <w:pPr>
      <w:pStyle w:val="Encabezado"/>
    </w:pPr>
    <w:r>
      <w:rPr>
        <w:noProof/>
      </w:rPr>
      <w:pict w14:anchorId="3F926972">
        <v:shapetype id="_x0000_t202" coordsize="21600,21600" o:spt="202" path="m,l,21600r21600,l21600,xe">
          <v:stroke joinstyle="miter"/>
          <v:path gradientshapeok="t" o:connecttype="rect"/>
        </v:shapetype>
        <v:shape id="_x0000_s2074" type="#_x0000_t202" style="position:absolute;margin-left:420.6pt;margin-top:388.5pt;width:89.55pt;height:103.5pt;z-index:-251643392;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F5ouSgzAgAAXwQAAA4AAAAAAAAAAAAA&#10;AAAALgIAAGRycy9lMm9Eb2MueG1sUEsBAi0AFAAGAAgAAAAhAK6JiLLhAAAACgEAAA8AAAAAAAAA&#10;AAAAAAAAjQQAAGRycy9kb3ducmV2LnhtbFBLBQYAAAAABAAEAPMAAACbBQAAAAA=&#10;">
          <v:textbox>
            <w:txbxContent>
              <w:p w:rsidR="000C763E" w:rsidRPr="003B6E97" w:rsidRDefault="000C763E" w:rsidP="000C763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4469"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0C763E" w:rsidP="00171F13">
    <w:pPr>
      <w:pStyle w:val="Encabezado"/>
      <w:jc w:val="right"/>
      <w:rPr>
        <w:rFonts w:ascii="Bookman Old Style" w:hAnsi="Bookman Old Style"/>
        <w:b/>
        <w:sz w:val="24"/>
        <w:szCs w:val="24"/>
      </w:rPr>
    </w:pPr>
    <w:r>
      <w:rPr>
        <w:rFonts w:ascii="Bookman Old Style" w:hAnsi="Bookman Old Style"/>
        <w:noProof/>
        <w:lang w:eastAsia="es-MX"/>
      </w:rPr>
      <w:pict w14:anchorId="3F926972">
        <v:shapetype id="_x0000_t202" coordsize="21600,21600" o:spt="202" path="m,l,21600r21600,l21600,xe">
          <v:stroke joinstyle="miter"/>
          <v:path gradientshapeok="t" o:connecttype="rect"/>
        </v:shapetype>
        <v:shape id="Cuadro de texto 6" o:spid="_x0000_s2070" type="#_x0000_t202" style="position:absolute;left:0;text-align:left;margin-left:-96pt;margin-top:358.5pt;width:89.55pt;height:103.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">
          <v:textbox>
            <w:txbxContent>
              <w:p w:rsidR="000C763E" w:rsidRPr="003B6E97" w:rsidRDefault="000C763E" w:rsidP="000C763E">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681034">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7B2E4818" wp14:editId="3990B8C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FB5E1B">
      <w:rPr>
        <w:rFonts w:ascii="Bookman Old Style" w:hAnsi="Bookman Old Style"/>
        <w:b/>
      </w:rPr>
      <w:t>076</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24A50">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77A2BE56" wp14:editId="396CD8BC">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0C763E">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4468"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32C0"/>
    <w:rsid w:val="000049ED"/>
    <w:rsid w:val="00004A63"/>
    <w:rsid w:val="00004A9C"/>
    <w:rsid w:val="00007059"/>
    <w:rsid w:val="00011505"/>
    <w:rsid w:val="00011FFB"/>
    <w:rsid w:val="00012DA3"/>
    <w:rsid w:val="00013DA7"/>
    <w:rsid w:val="00013EF8"/>
    <w:rsid w:val="00014265"/>
    <w:rsid w:val="000149E3"/>
    <w:rsid w:val="0001581F"/>
    <w:rsid w:val="000212E5"/>
    <w:rsid w:val="000219F2"/>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D4"/>
    <w:rsid w:val="000B49EF"/>
    <w:rsid w:val="000B527C"/>
    <w:rsid w:val="000B7845"/>
    <w:rsid w:val="000B7FE0"/>
    <w:rsid w:val="000C0654"/>
    <w:rsid w:val="000C2A54"/>
    <w:rsid w:val="000C3B0E"/>
    <w:rsid w:val="000C4C26"/>
    <w:rsid w:val="000C53DA"/>
    <w:rsid w:val="000C557A"/>
    <w:rsid w:val="000C666F"/>
    <w:rsid w:val="000C711C"/>
    <w:rsid w:val="000C75EB"/>
    <w:rsid w:val="000C763E"/>
    <w:rsid w:val="000C7766"/>
    <w:rsid w:val="000D069B"/>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2454"/>
    <w:rsid w:val="000F46CA"/>
    <w:rsid w:val="000F6265"/>
    <w:rsid w:val="000F7052"/>
    <w:rsid w:val="001005E9"/>
    <w:rsid w:val="00102843"/>
    <w:rsid w:val="00103338"/>
    <w:rsid w:val="00103A8B"/>
    <w:rsid w:val="00104882"/>
    <w:rsid w:val="001054C2"/>
    <w:rsid w:val="00105734"/>
    <w:rsid w:val="001059A6"/>
    <w:rsid w:val="00106CD2"/>
    <w:rsid w:val="0011041F"/>
    <w:rsid w:val="001134C2"/>
    <w:rsid w:val="00116BF0"/>
    <w:rsid w:val="00116E80"/>
    <w:rsid w:val="00116FEE"/>
    <w:rsid w:val="0011704B"/>
    <w:rsid w:val="001179FE"/>
    <w:rsid w:val="00120741"/>
    <w:rsid w:val="00120751"/>
    <w:rsid w:val="0012197D"/>
    <w:rsid w:val="00122735"/>
    <w:rsid w:val="001238DB"/>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034"/>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C752C"/>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4388"/>
    <w:rsid w:val="00724963"/>
    <w:rsid w:val="0072505F"/>
    <w:rsid w:val="00726FBB"/>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448B"/>
    <w:rsid w:val="009A4890"/>
    <w:rsid w:val="009A4EEB"/>
    <w:rsid w:val="009A52BA"/>
    <w:rsid w:val="009A571C"/>
    <w:rsid w:val="009A5CE8"/>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27D1"/>
    <w:rsid w:val="00A73074"/>
    <w:rsid w:val="00A7400D"/>
    <w:rsid w:val="00A74A5F"/>
    <w:rsid w:val="00A7542B"/>
    <w:rsid w:val="00A76E72"/>
    <w:rsid w:val="00A778DA"/>
    <w:rsid w:val="00A8098F"/>
    <w:rsid w:val="00A81304"/>
    <w:rsid w:val="00A82957"/>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7B9"/>
    <w:rsid w:val="00B771F3"/>
    <w:rsid w:val="00B8001D"/>
    <w:rsid w:val="00B80146"/>
    <w:rsid w:val="00B80D9C"/>
    <w:rsid w:val="00B80F5A"/>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2ACD"/>
    <w:rsid w:val="00C34DB2"/>
    <w:rsid w:val="00C35811"/>
    <w:rsid w:val="00C36230"/>
    <w:rsid w:val="00C410EC"/>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6504"/>
    <w:rsid w:val="00DB6A4B"/>
    <w:rsid w:val="00DC01F8"/>
    <w:rsid w:val="00DC0CD2"/>
    <w:rsid w:val="00DC1DB1"/>
    <w:rsid w:val="00DC3D17"/>
    <w:rsid w:val="00DC40D3"/>
    <w:rsid w:val="00DC5F8E"/>
    <w:rsid w:val="00DC622B"/>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F0AEE"/>
    <w:rsid w:val="00DF2BB5"/>
    <w:rsid w:val="00DF3224"/>
    <w:rsid w:val="00DF37FC"/>
    <w:rsid w:val="00DF3B47"/>
    <w:rsid w:val="00DF3C5A"/>
    <w:rsid w:val="00DF4088"/>
    <w:rsid w:val="00DF498E"/>
    <w:rsid w:val="00DF4A02"/>
    <w:rsid w:val="00DF571A"/>
    <w:rsid w:val="00DF5FE0"/>
    <w:rsid w:val="00DF6037"/>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AB7"/>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4CB4"/>
    <w:rsid w:val="00FB5089"/>
    <w:rsid w:val="00FB5E1B"/>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192B853E"/>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C2F5F-DA97-478B-BE4D-5F0C814CD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3985</TotalTime>
  <Pages>9</Pages>
  <Words>3341</Words>
  <Characters>18376</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1132</cp:revision>
  <cp:lastPrinted>2019-05-30T15:06:00Z</cp:lastPrinted>
  <dcterms:created xsi:type="dcterms:W3CDTF">2016-06-06T18:19:00Z</dcterms:created>
  <dcterms:modified xsi:type="dcterms:W3CDTF">2019-10-02T18:52:00Z</dcterms:modified>
</cp:coreProperties>
</file>