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15AC5112"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7A4D33">
        <w:rPr>
          <w:rFonts w:ascii="Arial" w:hAnsi="Arial" w:cs="Arial"/>
          <w:b/>
          <w:sz w:val="24"/>
          <w:szCs w:val="24"/>
        </w:rPr>
        <w:t>VEINTIDÓS</w:t>
      </w:r>
      <w:r w:rsidR="00A5005A">
        <w:rPr>
          <w:rFonts w:ascii="Arial" w:hAnsi="Arial" w:cs="Arial"/>
          <w:b/>
          <w:sz w:val="24"/>
          <w:szCs w:val="24"/>
        </w:rPr>
        <w:t xml:space="preserve"> DE </w:t>
      </w:r>
      <w:r w:rsidR="002C2751">
        <w:rPr>
          <w:rFonts w:ascii="Arial" w:hAnsi="Arial" w:cs="Arial"/>
          <w:b/>
          <w:sz w:val="24"/>
          <w:szCs w:val="24"/>
        </w:rPr>
        <w:t>MARZO</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7A4D33">
        <w:rPr>
          <w:rFonts w:ascii="Arial" w:hAnsi="Arial" w:cs="Arial"/>
          <w:b/>
          <w:sz w:val="24"/>
          <w:szCs w:val="24"/>
        </w:rPr>
        <w:t>22</w:t>
      </w:r>
      <w:r w:rsidR="00A5005A">
        <w:rPr>
          <w:rFonts w:ascii="Arial" w:hAnsi="Arial" w:cs="Arial"/>
          <w:b/>
          <w:sz w:val="24"/>
          <w:szCs w:val="24"/>
        </w:rPr>
        <w:t>/</w:t>
      </w:r>
      <w:r w:rsidR="002C2751">
        <w:rPr>
          <w:rFonts w:ascii="Arial" w:hAnsi="Arial" w:cs="Arial"/>
          <w:b/>
          <w:sz w:val="24"/>
          <w:szCs w:val="24"/>
        </w:rPr>
        <w:t>03</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4B47B2C6"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03317F">
        <w:rPr>
          <w:rFonts w:ascii="Arial" w:hAnsi="Arial" w:cs="Arial"/>
          <w:sz w:val="24"/>
          <w:szCs w:val="24"/>
        </w:rPr>
        <w:t>77</w:t>
      </w:r>
      <w:r>
        <w:rPr>
          <w:rFonts w:ascii="Arial" w:hAnsi="Arial" w:cs="Arial"/>
          <w:sz w:val="24"/>
          <w:szCs w:val="24"/>
        </w:rPr>
        <w:t xml:space="preserve">/2021, promovido por </w:t>
      </w:r>
      <w:r w:rsidR="00865316">
        <w:rPr>
          <w:rFonts w:ascii="Arial" w:hAnsi="Arial" w:cs="Arial"/>
          <w:sz w:val="24"/>
          <w:szCs w:val="24"/>
        </w:rPr>
        <w:t>***** ***** ***** *****</w:t>
      </w:r>
      <w:r>
        <w:rPr>
          <w:rFonts w:ascii="Arial" w:hAnsi="Arial" w:cs="Arial"/>
          <w:sz w:val="24"/>
          <w:szCs w:val="24"/>
        </w:rPr>
        <w:t xml:space="preserve">, solicitando la nulidad del acta de infracción con número de folio </w:t>
      </w:r>
      <w:r w:rsidR="00865316">
        <w:rPr>
          <w:rFonts w:ascii="Arial" w:hAnsi="Arial" w:cs="Arial"/>
          <w:sz w:val="24"/>
          <w:szCs w:val="24"/>
        </w:rPr>
        <w:t>*****</w:t>
      </w:r>
      <w:r>
        <w:rPr>
          <w:rFonts w:ascii="Arial" w:hAnsi="Arial" w:cs="Arial"/>
          <w:sz w:val="24"/>
          <w:szCs w:val="24"/>
        </w:rPr>
        <w:t xml:space="preserve">, de fecha </w:t>
      </w:r>
      <w:r w:rsidR="00865316">
        <w:rPr>
          <w:rFonts w:ascii="Arial" w:hAnsi="Arial" w:cs="Arial"/>
          <w:sz w:val="24"/>
          <w:szCs w:val="24"/>
        </w:rPr>
        <w:t>***** de ***** de dos mil veintiuno (**/**/2021)</w:t>
      </w:r>
      <w:r>
        <w:rPr>
          <w:rFonts w:ascii="Arial" w:hAnsi="Arial" w:cs="Arial"/>
          <w:sz w:val="24"/>
          <w:szCs w:val="24"/>
        </w:rPr>
        <w:t xml:space="preserve">, emitida por </w:t>
      </w:r>
      <w:r w:rsidR="00BF366C">
        <w:rPr>
          <w:rFonts w:ascii="Arial" w:hAnsi="Arial" w:cs="Arial"/>
          <w:sz w:val="24"/>
          <w:szCs w:val="24"/>
        </w:rPr>
        <w:t xml:space="preserve">FELICITAS CRUZ </w:t>
      </w:r>
      <w:proofErr w:type="spellStart"/>
      <w:r w:rsidR="00BF366C">
        <w:rPr>
          <w:rFonts w:ascii="Arial" w:hAnsi="Arial" w:cs="Arial"/>
          <w:sz w:val="24"/>
          <w:szCs w:val="24"/>
        </w:rPr>
        <w:t>CRUZ</w:t>
      </w:r>
      <w:proofErr w:type="spellEnd"/>
      <w:r>
        <w:rPr>
          <w:rFonts w:ascii="Arial" w:hAnsi="Arial" w:cs="Arial"/>
          <w:sz w:val="24"/>
          <w:szCs w:val="24"/>
        </w:rPr>
        <w:t xml:space="preserve">, Policía Vial con número estadístico </w:t>
      </w:r>
      <w:r w:rsidR="00BF366C">
        <w:rPr>
          <w:rFonts w:ascii="Arial" w:hAnsi="Arial" w:cs="Arial"/>
          <w:sz w:val="24"/>
          <w:szCs w:val="24"/>
        </w:rPr>
        <w:t>230</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79DFE9AC" w:rsidR="00A5005A" w:rsidRDefault="00A5005A" w:rsidP="00C147EE">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BF366C">
        <w:rPr>
          <w:rFonts w:ascii="Arial" w:hAnsi="Arial" w:cs="Arial"/>
          <w:sz w:val="24"/>
          <w:szCs w:val="24"/>
        </w:rPr>
        <w:t>treinta</w:t>
      </w:r>
      <w:r>
        <w:rPr>
          <w:rFonts w:ascii="Arial" w:hAnsi="Arial" w:cs="Arial"/>
          <w:sz w:val="24"/>
          <w:szCs w:val="24"/>
        </w:rPr>
        <w:t xml:space="preserve"> de </w:t>
      </w:r>
      <w:r w:rsidR="00BF366C">
        <w:rPr>
          <w:rFonts w:ascii="Arial" w:hAnsi="Arial" w:cs="Arial"/>
          <w:sz w:val="24"/>
          <w:szCs w:val="24"/>
        </w:rPr>
        <w:t>junio</w:t>
      </w:r>
      <w:r>
        <w:rPr>
          <w:rFonts w:ascii="Arial" w:hAnsi="Arial" w:cs="Arial"/>
          <w:sz w:val="24"/>
          <w:szCs w:val="24"/>
        </w:rPr>
        <w:t xml:space="preserve"> de dos mil veintiuno (</w:t>
      </w:r>
      <w:r w:rsidR="00BF366C">
        <w:rPr>
          <w:rFonts w:ascii="Arial" w:hAnsi="Arial" w:cs="Arial"/>
          <w:sz w:val="24"/>
          <w:szCs w:val="24"/>
        </w:rPr>
        <w:t>30</w:t>
      </w:r>
      <w:r>
        <w:rPr>
          <w:rFonts w:ascii="Arial" w:hAnsi="Arial" w:cs="Arial"/>
          <w:sz w:val="24"/>
          <w:szCs w:val="24"/>
        </w:rPr>
        <w:t>/0</w:t>
      </w:r>
      <w:r w:rsidR="00BF366C">
        <w:rPr>
          <w:rFonts w:ascii="Arial" w:hAnsi="Arial" w:cs="Arial"/>
          <w:sz w:val="24"/>
          <w:szCs w:val="24"/>
        </w:rPr>
        <w:t>6</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w:t>
      </w:r>
      <w:r w:rsidR="00BF366C">
        <w:rPr>
          <w:rFonts w:ascii="Arial" w:hAnsi="Arial" w:cs="Arial"/>
          <w:sz w:val="24"/>
          <w:szCs w:val="24"/>
        </w:rPr>
        <w:t xml:space="preserve">esa misma </w:t>
      </w:r>
      <w:r w:rsidRPr="001131F7">
        <w:rPr>
          <w:rFonts w:ascii="Arial" w:hAnsi="Arial" w:cs="Arial"/>
          <w:sz w:val="24"/>
          <w:szCs w:val="24"/>
        </w:rPr>
        <w:t>fecha</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r w:rsidR="007A4D33">
        <w:rPr>
          <w:rFonts w:ascii="Arial" w:hAnsi="Arial" w:cs="Arial"/>
          <w:sz w:val="24"/>
          <w:szCs w:val="24"/>
        </w:rPr>
        <w:t>- - - - - - - - - - - - - - - - - - - - - - - -</w:t>
      </w:r>
    </w:p>
    <w:p w14:paraId="25F05681" w14:textId="5B7A6806"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C147EE">
        <w:rPr>
          <w:rFonts w:ascii="Arial" w:hAnsi="Arial" w:cs="Arial"/>
          <w:sz w:val="24"/>
          <w:szCs w:val="24"/>
        </w:rPr>
        <w:t>dieciséis</w:t>
      </w:r>
      <w:r>
        <w:rPr>
          <w:rFonts w:ascii="Arial" w:hAnsi="Arial" w:cs="Arial"/>
          <w:sz w:val="24"/>
          <w:szCs w:val="24"/>
        </w:rPr>
        <w:t xml:space="preserve"> de </w:t>
      </w:r>
      <w:r w:rsidR="00C147EE">
        <w:rPr>
          <w:rFonts w:ascii="Arial" w:hAnsi="Arial" w:cs="Arial"/>
          <w:sz w:val="24"/>
          <w:szCs w:val="24"/>
        </w:rPr>
        <w:t>noviembre</w:t>
      </w:r>
      <w:r>
        <w:rPr>
          <w:rFonts w:ascii="Arial" w:hAnsi="Arial" w:cs="Arial"/>
          <w:sz w:val="24"/>
          <w:szCs w:val="24"/>
        </w:rPr>
        <w:t xml:space="preserve"> de dos mil veintiuno (1</w:t>
      </w:r>
      <w:r w:rsidR="00C147EE">
        <w:rPr>
          <w:rFonts w:ascii="Arial" w:hAnsi="Arial" w:cs="Arial"/>
          <w:sz w:val="24"/>
          <w:szCs w:val="24"/>
        </w:rPr>
        <w:t>6</w:t>
      </w:r>
      <w:r>
        <w:rPr>
          <w:rFonts w:ascii="Arial" w:hAnsi="Arial" w:cs="Arial"/>
          <w:sz w:val="24"/>
          <w:szCs w:val="24"/>
        </w:rPr>
        <w:t>/</w:t>
      </w:r>
      <w:r w:rsidR="00C147EE">
        <w:rPr>
          <w:rFonts w:ascii="Arial" w:hAnsi="Arial" w:cs="Arial"/>
          <w:sz w:val="24"/>
          <w:szCs w:val="24"/>
        </w:rPr>
        <w:t>11</w:t>
      </w:r>
      <w:r>
        <w:rPr>
          <w:rFonts w:ascii="Arial" w:hAnsi="Arial" w:cs="Arial"/>
          <w:sz w:val="24"/>
          <w:szCs w:val="24"/>
        </w:rPr>
        <w:t xml:space="preserve">/2021), se tuvo a la autoridad demandada </w:t>
      </w:r>
      <w:r w:rsidR="00BF366C">
        <w:rPr>
          <w:rFonts w:ascii="Arial" w:hAnsi="Arial" w:cs="Arial"/>
          <w:sz w:val="24"/>
          <w:szCs w:val="24"/>
        </w:rPr>
        <w:t xml:space="preserve">FELICITAS CRUZ </w:t>
      </w:r>
      <w:proofErr w:type="spellStart"/>
      <w:r w:rsidR="00BF366C">
        <w:rPr>
          <w:rFonts w:ascii="Arial" w:hAnsi="Arial" w:cs="Arial"/>
          <w:sz w:val="24"/>
          <w:szCs w:val="24"/>
        </w:rPr>
        <w:t>CRUZ</w:t>
      </w:r>
      <w:proofErr w:type="spellEnd"/>
      <w:r w:rsidR="00BF366C">
        <w:rPr>
          <w:rFonts w:ascii="Arial" w:hAnsi="Arial" w:cs="Arial"/>
          <w:sz w:val="24"/>
          <w:szCs w:val="24"/>
        </w:rPr>
        <w:t>, Policía Vial con número estadístico 230</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esa misma fecha, se señaló fecha y hora para el desahogo de la audiencia final. - - - - - - - - - - - - - - - - - - - </w:t>
      </w:r>
      <w:r w:rsidR="00BF366C">
        <w:rPr>
          <w:rFonts w:ascii="Arial" w:hAnsi="Arial" w:cs="Arial"/>
          <w:sz w:val="24"/>
          <w:szCs w:val="24"/>
        </w:rPr>
        <w:t>- - - - - - - - - - - - - - -</w:t>
      </w:r>
    </w:p>
    <w:p w14:paraId="10335C72" w14:textId="5584DCB4"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BF366C">
        <w:rPr>
          <w:rFonts w:ascii="Arial" w:hAnsi="Arial" w:cs="Arial"/>
          <w:sz w:val="24"/>
          <w:szCs w:val="24"/>
        </w:rPr>
        <w:t>dos</w:t>
      </w:r>
      <w:r>
        <w:rPr>
          <w:rFonts w:ascii="Arial" w:hAnsi="Arial" w:cs="Arial"/>
          <w:sz w:val="24"/>
          <w:szCs w:val="24"/>
        </w:rPr>
        <w:t xml:space="preserve"> de </w:t>
      </w:r>
      <w:r w:rsidR="00C147EE">
        <w:rPr>
          <w:rFonts w:ascii="Arial" w:hAnsi="Arial" w:cs="Arial"/>
          <w:sz w:val="24"/>
          <w:szCs w:val="24"/>
        </w:rPr>
        <w:t>diciembre</w:t>
      </w:r>
      <w:r>
        <w:rPr>
          <w:rFonts w:ascii="Arial" w:hAnsi="Arial" w:cs="Arial"/>
          <w:sz w:val="24"/>
          <w:szCs w:val="24"/>
        </w:rPr>
        <w:t xml:space="preserve"> de dos mil veintiuno (</w:t>
      </w:r>
      <w:r w:rsidR="00C147EE">
        <w:rPr>
          <w:rFonts w:ascii="Arial" w:hAnsi="Arial" w:cs="Arial"/>
          <w:sz w:val="24"/>
          <w:szCs w:val="24"/>
        </w:rPr>
        <w:t>0</w:t>
      </w:r>
      <w:r w:rsidR="00BF366C">
        <w:rPr>
          <w:rFonts w:ascii="Arial" w:hAnsi="Arial" w:cs="Arial"/>
          <w:sz w:val="24"/>
          <w:szCs w:val="24"/>
        </w:rPr>
        <w:t>2</w:t>
      </w:r>
      <w:r>
        <w:rPr>
          <w:rFonts w:ascii="Arial" w:hAnsi="Arial" w:cs="Arial"/>
          <w:sz w:val="24"/>
          <w:szCs w:val="24"/>
        </w:rPr>
        <w:t>/1</w:t>
      </w:r>
      <w:r w:rsidR="00C147EE">
        <w:rPr>
          <w:rFonts w:ascii="Arial" w:hAnsi="Arial" w:cs="Arial"/>
          <w:sz w:val="24"/>
          <w:szCs w:val="24"/>
        </w:rPr>
        <w:t>2</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BF366C">
        <w:rPr>
          <w:rFonts w:ascii="Arial" w:hAnsi="Arial" w:cs="Arial"/>
          <w:sz w:val="24"/>
          <w:szCs w:val="24"/>
        </w:rPr>
        <w:t>no se</w:t>
      </w:r>
      <w:r w:rsidRPr="00EA294B">
        <w:rPr>
          <w:rFonts w:ascii="Arial" w:hAnsi="Arial" w:cs="Arial"/>
          <w:sz w:val="24"/>
          <w:szCs w:val="24"/>
        </w:rPr>
        <w:t xml:space="preserve"> recibió escrito de alegatos </w:t>
      </w:r>
      <w:r w:rsidR="00BF366C">
        <w:rPr>
          <w:rFonts w:ascii="Arial" w:hAnsi="Arial" w:cs="Arial"/>
          <w:sz w:val="24"/>
          <w:szCs w:val="24"/>
        </w:rPr>
        <w:t>de las partes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BF366C">
        <w:rPr>
          <w:rFonts w:ascii="Arial" w:hAnsi="Arial" w:cs="Arial"/>
          <w:sz w:val="24"/>
          <w:szCs w:val="24"/>
        </w:rPr>
        <w:t xml:space="preserve"> - - - - - - -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5FC1E33C"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r w:rsidR="00BF366C">
        <w:rPr>
          <w:rFonts w:ascii="Arial" w:hAnsi="Arial" w:cs="Arial"/>
          <w:sz w:val="24"/>
          <w:szCs w:val="24"/>
        </w:rPr>
        <w:t xml:space="preserve">- - </w:t>
      </w:r>
    </w:p>
    <w:p w14:paraId="06806D25" w14:textId="6EB2B822" w:rsidR="003D3261" w:rsidRDefault="00A5005A" w:rsidP="00A5005A">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SEGUNDO.- PERSONALIDAD.- </w:t>
      </w:r>
      <w:r w:rsidRPr="00626666">
        <w:rPr>
          <w:rFonts w:ascii="Arial" w:hAnsi="Arial" w:cs="Arial"/>
          <w:sz w:val="24"/>
          <w:szCs w:val="24"/>
        </w:rPr>
        <w:t>La personalidad de</w:t>
      </w:r>
      <w:r w:rsidR="00BF366C">
        <w:rPr>
          <w:rFonts w:ascii="Arial" w:hAnsi="Arial" w:cs="Arial"/>
          <w:sz w:val="24"/>
          <w:szCs w:val="24"/>
        </w:rPr>
        <w:t xml:space="preserve"> </w:t>
      </w:r>
      <w:r>
        <w:rPr>
          <w:rFonts w:ascii="Arial" w:hAnsi="Arial" w:cs="Arial"/>
          <w:sz w:val="24"/>
          <w:szCs w:val="24"/>
        </w:rPr>
        <w:t>l</w:t>
      </w:r>
      <w:r w:rsidR="00BF366C">
        <w:rPr>
          <w:rFonts w:ascii="Arial" w:hAnsi="Arial" w:cs="Arial"/>
          <w:sz w:val="24"/>
          <w:szCs w:val="24"/>
        </w:rPr>
        <w:t>a</w:t>
      </w:r>
      <w:r>
        <w:rPr>
          <w:rFonts w:ascii="Arial" w:hAnsi="Arial" w:cs="Arial"/>
          <w:sz w:val="24"/>
          <w:szCs w:val="24"/>
        </w:rPr>
        <w:t xml:space="preserve"> actor</w:t>
      </w:r>
      <w:r w:rsidR="00BF366C">
        <w:rPr>
          <w:rFonts w:ascii="Arial" w:hAnsi="Arial" w:cs="Arial"/>
          <w:sz w:val="24"/>
          <w:szCs w:val="24"/>
        </w:rPr>
        <w:t>a</w:t>
      </w:r>
      <w:r>
        <w:rPr>
          <w:rFonts w:ascii="Arial" w:hAnsi="Arial" w:cs="Arial"/>
          <w:sz w:val="24"/>
          <w:szCs w:val="24"/>
        </w:rPr>
        <w:t xml:space="preserve"> </w:t>
      </w:r>
      <w:r w:rsidR="00865316">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w:t>
      </w:r>
      <w:r w:rsidRPr="003D3261">
        <w:rPr>
          <w:rFonts w:ascii="Arial" w:hAnsi="Arial" w:cs="Arial"/>
          <w:sz w:val="24"/>
          <w:szCs w:val="24"/>
        </w:rPr>
        <w:t xml:space="preserve">, pues </w:t>
      </w:r>
      <w:r w:rsidR="00C147EE" w:rsidRPr="003D3261">
        <w:rPr>
          <w:rFonts w:ascii="Arial" w:hAnsi="Arial" w:cs="Arial"/>
          <w:sz w:val="24"/>
          <w:szCs w:val="24"/>
        </w:rPr>
        <w:t>aunque su</w:t>
      </w:r>
      <w:r w:rsidRPr="003D3261">
        <w:rPr>
          <w:rFonts w:ascii="Arial" w:hAnsi="Arial" w:cs="Arial"/>
          <w:sz w:val="24"/>
          <w:szCs w:val="24"/>
        </w:rPr>
        <w:t xml:space="preserve"> nombre </w:t>
      </w:r>
      <w:r w:rsidR="00C147EE" w:rsidRPr="003D3261">
        <w:rPr>
          <w:rFonts w:ascii="Arial" w:hAnsi="Arial" w:cs="Arial"/>
          <w:sz w:val="24"/>
          <w:szCs w:val="24"/>
        </w:rPr>
        <w:t xml:space="preserve">no </w:t>
      </w:r>
      <w:r w:rsidRPr="003D3261">
        <w:rPr>
          <w:rFonts w:ascii="Arial" w:hAnsi="Arial" w:cs="Arial"/>
          <w:sz w:val="24"/>
          <w:szCs w:val="24"/>
        </w:rPr>
        <w:t xml:space="preserve">aparece plasmado en el acta de infracción impugnada, </w:t>
      </w:r>
      <w:r w:rsidR="003D3261" w:rsidRPr="003D3261">
        <w:rPr>
          <w:rFonts w:ascii="Arial" w:hAnsi="Arial" w:cs="Arial"/>
          <w:sz w:val="24"/>
          <w:szCs w:val="24"/>
        </w:rPr>
        <w:t>se</w:t>
      </w:r>
      <w:r w:rsidR="00C147EE" w:rsidRPr="003D3261">
        <w:rPr>
          <w:rFonts w:ascii="Arial" w:hAnsi="Arial" w:cs="Arial"/>
          <w:sz w:val="24"/>
          <w:szCs w:val="24"/>
        </w:rPr>
        <w:t xml:space="preserve"> </w:t>
      </w:r>
      <w:r w:rsidR="003D3261" w:rsidRPr="003D3261">
        <w:rPr>
          <w:rFonts w:ascii="Arial" w:hAnsi="Arial" w:cs="Arial"/>
          <w:sz w:val="24"/>
          <w:szCs w:val="24"/>
        </w:rPr>
        <w:t>hace responsable de la misma, teniéndose por cierto en este asunto, el hecho de que fue ella quien al momento de la expedición del acta de infracción</w:t>
      </w:r>
      <w:r w:rsidR="003D3261">
        <w:rPr>
          <w:rFonts w:ascii="Arial" w:hAnsi="Arial" w:cs="Arial"/>
          <w:sz w:val="24"/>
          <w:szCs w:val="24"/>
        </w:rPr>
        <w:t>,</w:t>
      </w:r>
      <w:r w:rsidR="003D3261" w:rsidRPr="003D3261">
        <w:rPr>
          <w:rFonts w:ascii="Arial" w:hAnsi="Arial" w:cs="Arial"/>
          <w:sz w:val="24"/>
          <w:szCs w:val="24"/>
        </w:rPr>
        <w:t xml:space="preserve"> tenía en posesión el vehículo que participó en el hecho de tránsito, pues a ese respecto nada dijo la autoridad demandada, y no exist</w:t>
      </w:r>
      <w:r w:rsidR="003D3261">
        <w:rPr>
          <w:rFonts w:ascii="Arial" w:hAnsi="Arial" w:cs="Arial"/>
          <w:sz w:val="24"/>
          <w:szCs w:val="24"/>
        </w:rPr>
        <w:t>iendo</w:t>
      </w:r>
      <w:r w:rsidR="003D3261" w:rsidRPr="003D3261">
        <w:rPr>
          <w:rFonts w:ascii="Arial" w:hAnsi="Arial" w:cs="Arial"/>
          <w:sz w:val="24"/>
          <w:szCs w:val="24"/>
        </w:rPr>
        <w:t xml:space="preserve"> prueba en contrario</w:t>
      </w:r>
      <w:r w:rsidR="003D3261">
        <w:rPr>
          <w:rFonts w:ascii="Arial" w:hAnsi="Arial" w:cs="Arial"/>
          <w:sz w:val="24"/>
          <w:szCs w:val="24"/>
        </w:rPr>
        <w:t>,</w:t>
      </w:r>
      <w:r w:rsidR="003D3261" w:rsidRPr="003D3261">
        <w:rPr>
          <w:rFonts w:ascii="Arial" w:hAnsi="Arial" w:cs="Arial"/>
          <w:sz w:val="24"/>
          <w:szCs w:val="24"/>
        </w:rPr>
        <w:t xml:space="preserve"> se actualiza el supuesto del numeral 183 tercer párrafo de la Ley de Procedimiento y Justicia Administrativa para el E</w:t>
      </w:r>
      <w:r w:rsidR="003D3261">
        <w:rPr>
          <w:rFonts w:ascii="Arial" w:hAnsi="Arial" w:cs="Arial"/>
          <w:sz w:val="24"/>
          <w:szCs w:val="24"/>
        </w:rPr>
        <w:t>stado de Oaxaca, y por ende, por acreditada la personalidad legítima de la actora en este asunto.</w:t>
      </w:r>
      <w:r w:rsidR="003D3261" w:rsidRPr="003D3261">
        <w:rPr>
          <w:rFonts w:ascii="Arial" w:hAnsi="Arial" w:cs="Arial"/>
          <w:sz w:val="24"/>
          <w:szCs w:val="24"/>
        </w:rPr>
        <w:t xml:space="preserve"> </w:t>
      </w:r>
    </w:p>
    <w:p w14:paraId="3D35EA94" w14:textId="3BB0573B"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BF366C">
        <w:rPr>
          <w:rFonts w:ascii="Arial" w:hAnsi="Arial" w:cs="Arial"/>
          <w:sz w:val="24"/>
          <w:szCs w:val="24"/>
        </w:rPr>
        <w:t xml:space="preserve">FELICITAS CRUZ </w:t>
      </w:r>
      <w:proofErr w:type="spellStart"/>
      <w:r w:rsidR="00BF366C">
        <w:rPr>
          <w:rFonts w:ascii="Arial" w:hAnsi="Arial" w:cs="Arial"/>
          <w:sz w:val="24"/>
          <w:szCs w:val="24"/>
        </w:rPr>
        <w:t>CRUZ</w:t>
      </w:r>
      <w:proofErr w:type="spellEnd"/>
      <w:r w:rsidR="00BF366C">
        <w:rPr>
          <w:rFonts w:ascii="Arial" w:hAnsi="Arial" w:cs="Arial"/>
          <w:sz w:val="24"/>
          <w:szCs w:val="24"/>
        </w:rPr>
        <w:t>, Policía Vial con número estadístico 230</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69666745" w:rsidR="00A5005A" w:rsidRPr="00D12054"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865316">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 en</w:t>
      </w:r>
      <w:r w:rsidR="003B4A0D">
        <w:rPr>
          <w:rFonts w:ascii="Arial" w:hAnsi="Arial" w:cs="Arial"/>
          <w:sz w:val="24"/>
          <w:szCs w:val="24"/>
        </w:rPr>
        <w:t xml:space="preserve"> o</w:t>
      </w:r>
      <w:r>
        <w:rPr>
          <w:rFonts w:ascii="Arial" w:hAnsi="Arial" w:cs="Arial"/>
          <w:sz w:val="24"/>
          <w:szCs w:val="24"/>
        </w:rPr>
        <w:t xml:space="preserve">riginal de acta de infracción con número de folio </w:t>
      </w:r>
      <w:r w:rsidR="00865316">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 xml:space="preserve">expedida el día </w:t>
      </w:r>
      <w:r w:rsidR="00865316">
        <w:rPr>
          <w:rFonts w:ascii="Arial" w:hAnsi="Arial" w:cs="Arial"/>
          <w:sz w:val="24"/>
          <w:szCs w:val="24"/>
        </w:rPr>
        <w:t>***** de ***** de dos mil veintiuno (**/**/2021)</w:t>
      </w:r>
      <w:r>
        <w:rPr>
          <w:rFonts w:ascii="Arial" w:hAnsi="Arial" w:cs="Arial"/>
          <w:sz w:val="24"/>
          <w:szCs w:val="24"/>
        </w:rPr>
        <w:t xml:space="preserve">, por </w:t>
      </w:r>
      <w:r w:rsidR="003B4A0D">
        <w:rPr>
          <w:rFonts w:ascii="Arial" w:hAnsi="Arial" w:cs="Arial"/>
          <w:sz w:val="24"/>
          <w:szCs w:val="24"/>
        </w:rPr>
        <w:t xml:space="preserve">FELICITAS CRUZ </w:t>
      </w:r>
      <w:proofErr w:type="spellStart"/>
      <w:r w:rsidR="003B4A0D">
        <w:rPr>
          <w:rFonts w:ascii="Arial" w:hAnsi="Arial" w:cs="Arial"/>
          <w:sz w:val="24"/>
          <w:szCs w:val="24"/>
        </w:rPr>
        <w:t>CRUZ</w:t>
      </w:r>
      <w:proofErr w:type="spellEnd"/>
      <w:r w:rsidR="003B4A0D">
        <w:rPr>
          <w:rFonts w:ascii="Arial" w:hAnsi="Arial" w:cs="Arial"/>
          <w:sz w:val="24"/>
          <w:szCs w:val="24"/>
        </w:rPr>
        <w:t>, Policía Vial con número estadístico 230</w:t>
      </w:r>
      <w:r w:rsidR="00341855">
        <w:rPr>
          <w:rFonts w:ascii="Arial" w:hAnsi="Arial" w:cs="Arial"/>
          <w:sz w:val="24"/>
          <w:szCs w:val="24"/>
        </w:rPr>
        <w:t>,</w:t>
      </w:r>
      <w:r w:rsidR="003B4A0D">
        <w:rPr>
          <w:rFonts w:ascii="Arial" w:hAnsi="Arial" w:cs="Arial"/>
          <w:sz w:val="24"/>
          <w:szCs w:val="24"/>
        </w:rPr>
        <w:t xml:space="preserve"> </w:t>
      </w:r>
      <w:r>
        <w:rPr>
          <w:rFonts w:ascii="Arial" w:hAnsi="Arial" w:cs="Arial"/>
          <w:sz w:val="24"/>
          <w:szCs w:val="24"/>
        </w:rPr>
        <w:t>de la Subdirección de Tránsito y Movilidad de la Dirección de Seguridad Pública, Vialidad y Protección Ciudadana del Municipio de Oaxaca de Juárez</w:t>
      </w:r>
      <w:r w:rsidR="00093F48">
        <w:rPr>
          <w:rFonts w:ascii="Arial" w:hAnsi="Arial" w:cs="Arial"/>
          <w:sz w:val="24"/>
          <w:szCs w:val="24"/>
        </w:rPr>
        <w:t>.</w:t>
      </w:r>
      <w:r>
        <w:rPr>
          <w:rFonts w:ascii="Arial" w:hAnsi="Arial" w:cs="Arial"/>
          <w:sz w:val="24"/>
          <w:szCs w:val="24"/>
        </w:rPr>
        <w:t xml:space="preserve"> </w:t>
      </w:r>
    </w:p>
    <w:p w14:paraId="1A6A0FDC" w14:textId="60B01250"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3B4A0D">
        <w:rPr>
          <w:rFonts w:ascii="Arial" w:hAnsi="Arial" w:cs="Arial"/>
          <w:sz w:val="24"/>
          <w:szCs w:val="24"/>
        </w:rPr>
        <w:t xml:space="preserve">FELICITAS CRUZ </w:t>
      </w:r>
      <w:proofErr w:type="spellStart"/>
      <w:r w:rsidR="003B4A0D">
        <w:rPr>
          <w:rFonts w:ascii="Arial" w:hAnsi="Arial" w:cs="Arial"/>
          <w:sz w:val="24"/>
          <w:szCs w:val="24"/>
        </w:rPr>
        <w:t>CRUZ</w:t>
      </w:r>
      <w:proofErr w:type="spellEnd"/>
      <w:r w:rsidR="003B4A0D">
        <w:rPr>
          <w:rFonts w:ascii="Arial" w:hAnsi="Arial" w:cs="Arial"/>
          <w:sz w:val="24"/>
          <w:szCs w:val="24"/>
        </w:rPr>
        <w:t xml:space="preserve">, Policía Vial con número estadístico 230 </w:t>
      </w:r>
      <w:r>
        <w:rPr>
          <w:rFonts w:ascii="Arial" w:hAnsi="Arial" w:cs="Arial"/>
          <w:sz w:val="24"/>
          <w:szCs w:val="24"/>
        </w:rPr>
        <w:t xml:space="preserve">de la Subdirección de Tránsito y Movilidad de la Dirección de Seguridad Pública, Vialidad y Protección Ciudadana del Municipio de Oaxaca de Juárez, se admitió la DOCUMENTAL consistente en copia simple del nombramiento expedido por el Comisario General de Seguridad Pública y Vialidad Municipal de Oaxaca de Juárez, con fecha primero de </w:t>
      </w:r>
      <w:r w:rsidR="003B4A0D">
        <w:rPr>
          <w:rFonts w:ascii="Arial" w:hAnsi="Arial" w:cs="Arial"/>
          <w:sz w:val="24"/>
          <w:szCs w:val="24"/>
        </w:rPr>
        <w:t>enero</w:t>
      </w:r>
      <w:r>
        <w:rPr>
          <w:rFonts w:ascii="Arial" w:hAnsi="Arial" w:cs="Arial"/>
          <w:sz w:val="24"/>
          <w:szCs w:val="24"/>
        </w:rPr>
        <w:t xml:space="preserve"> </w:t>
      </w:r>
      <w:r w:rsidR="006730B8">
        <w:rPr>
          <w:rFonts w:ascii="Arial" w:hAnsi="Arial" w:cs="Arial"/>
          <w:sz w:val="24"/>
          <w:szCs w:val="24"/>
        </w:rPr>
        <w:t>de dos mil doce (01/</w:t>
      </w:r>
      <w:r w:rsidR="003B4A0D">
        <w:rPr>
          <w:rFonts w:ascii="Arial" w:hAnsi="Arial" w:cs="Arial"/>
          <w:sz w:val="24"/>
          <w:szCs w:val="24"/>
        </w:rPr>
        <w:t>01</w:t>
      </w:r>
      <w:r w:rsidR="006730B8">
        <w:rPr>
          <w:rFonts w:ascii="Arial" w:hAnsi="Arial" w:cs="Arial"/>
          <w:sz w:val="24"/>
          <w:szCs w:val="24"/>
        </w:rPr>
        <w:t>/2012)</w:t>
      </w:r>
      <w:r>
        <w:rPr>
          <w:rFonts w:ascii="Arial" w:hAnsi="Arial" w:cs="Arial"/>
          <w:sz w:val="24"/>
          <w:szCs w:val="24"/>
        </w:rPr>
        <w:t>.</w:t>
      </w:r>
    </w:p>
    <w:p w14:paraId="71EF377F" w14:textId="06566270"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AC23E9">
        <w:rPr>
          <w:rFonts w:ascii="Arial" w:eastAsia="Times New Roman" w:hAnsi="Arial" w:cs="Arial"/>
          <w:sz w:val="24"/>
          <w:szCs w:val="24"/>
          <w:lang w:val="es-ES_tradnl" w:eastAsia="es-ES"/>
        </w:rPr>
        <w:t xml:space="preserve"> remitida</w:t>
      </w:r>
      <w:r w:rsidR="00C7024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093F4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w:t>
      </w:r>
      <w:r w:rsidR="00093F48">
        <w:rPr>
          <w:rFonts w:ascii="Arial" w:eastAsia="Times New Roman" w:hAnsi="Arial" w:cs="Arial"/>
          <w:sz w:val="24"/>
          <w:szCs w:val="24"/>
          <w:lang w:val="es-ES_tradnl" w:eastAsia="es-ES"/>
        </w:rPr>
        <w:t xml:space="preserve">un </w:t>
      </w:r>
      <w:r>
        <w:rPr>
          <w:rFonts w:ascii="Arial" w:eastAsia="Times New Roman" w:hAnsi="Arial" w:cs="Arial"/>
          <w:sz w:val="24"/>
          <w:szCs w:val="24"/>
          <w:lang w:val="es-ES_tradnl" w:eastAsia="es-ES"/>
        </w:rPr>
        <w:t xml:space="preserve">documento original y público, en </w:t>
      </w:r>
      <w:r w:rsidR="00AC23E9">
        <w:rPr>
          <w:rFonts w:ascii="Arial" w:eastAsia="Times New Roman" w:hAnsi="Arial" w:cs="Arial"/>
          <w:sz w:val="24"/>
          <w:szCs w:val="24"/>
          <w:lang w:val="es-ES_tradnl" w:eastAsia="es-ES"/>
        </w:rPr>
        <w:t>e</w:t>
      </w:r>
      <w:r w:rsidR="00857174">
        <w:rPr>
          <w:rFonts w:ascii="Arial" w:eastAsia="Times New Roman" w:hAnsi="Arial" w:cs="Arial"/>
          <w:sz w:val="24"/>
          <w:szCs w:val="24"/>
          <w:lang w:val="es-ES_tradnl" w:eastAsia="es-ES"/>
        </w:rPr>
        <w:t xml:space="preserve">l </w:t>
      </w:r>
      <w:r>
        <w:rPr>
          <w:rFonts w:ascii="Arial" w:eastAsia="Times New Roman" w:hAnsi="Arial" w:cs="Arial"/>
          <w:sz w:val="24"/>
          <w:szCs w:val="24"/>
          <w:lang w:val="es-ES_tradnl" w:eastAsia="es-ES"/>
        </w:rPr>
        <w:t xml:space="preserve">que se aprecia </w:t>
      </w:r>
      <w:r w:rsidR="00093F48">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l nombre, firma y cargo de la persona que lo emiti</w:t>
      </w:r>
      <w:r w:rsidR="00093F48">
        <w:rPr>
          <w:rFonts w:ascii="Arial" w:eastAsia="Times New Roman" w:hAnsi="Arial" w:cs="Arial"/>
          <w:sz w:val="24"/>
          <w:szCs w:val="24"/>
          <w:lang w:val="es-ES_tradnl" w:eastAsia="es-ES"/>
        </w:rPr>
        <w:t>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42C66107" w14:textId="62E49F63" w:rsidR="00857174" w:rsidRDefault="00CA15BB" w:rsidP="00A5005A">
      <w:pPr>
        <w:tabs>
          <w:tab w:val="center" w:pos="4574"/>
        </w:tabs>
        <w:spacing w:line="360" w:lineRule="auto"/>
        <w:ind w:firstLine="708"/>
        <w:jc w:val="both"/>
        <w:rPr>
          <w:rFonts w:ascii="Arial" w:hAnsi="Arial" w:cs="Arial"/>
          <w:sz w:val="24"/>
          <w:szCs w:val="24"/>
        </w:rPr>
      </w:pPr>
      <w:r w:rsidRPr="00AC23E9">
        <w:rPr>
          <w:rFonts w:ascii="Arial" w:hAnsi="Arial" w:cs="Arial"/>
          <w:sz w:val="24"/>
          <w:szCs w:val="24"/>
        </w:rPr>
        <w:t>Respecto de</w:t>
      </w:r>
      <w:r w:rsidR="003B4A0D" w:rsidRPr="00AC23E9">
        <w:rPr>
          <w:rFonts w:ascii="Arial" w:hAnsi="Arial" w:cs="Arial"/>
          <w:sz w:val="24"/>
          <w:szCs w:val="24"/>
        </w:rPr>
        <w:t xml:space="preserve"> la copia simple d</w:t>
      </w:r>
      <w:r w:rsidRPr="00AC23E9">
        <w:rPr>
          <w:rFonts w:ascii="Arial" w:hAnsi="Arial" w:cs="Arial"/>
          <w:sz w:val="24"/>
          <w:szCs w:val="24"/>
        </w:rPr>
        <w:t>el nombramiento remitido por la autoridad vial demandada, se le</w:t>
      </w:r>
      <w:r w:rsidR="003B4A0D" w:rsidRPr="00AC23E9">
        <w:rPr>
          <w:rFonts w:ascii="Arial" w:hAnsi="Arial" w:cs="Arial"/>
          <w:sz w:val="24"/>
          <w:szCs w:val="24"/>
        </w:rPr>
        <w:t xml:space="preserve"> </w:t>
      </w:r>
      <w:r w:rsidRPr="00AC23E9">
        <w:rPr>
          <w:rFonts w:ascii="Arial" w:hAnsi="Arial" w:cs="Arial"/>
          <w:sz w:val="24"/>
          <w:szCs w:val="24"/>
        </w:rPr>
        <w:t xml:space="preserve">concede </w:t>
      </w:r>
      <w:r w:rsidRPr="00AC23E9">
        <w:rPr>
          <w:rFonts w:ascii="Arial" w:hAnsi="Arial" w:cs="Arial"/>
          <w:b/>
          <w:sz w:val="24"/>
          <w:szCs w:val="24"/>
        </w:rPr>
        <w:t>valor</w:t>
      </w:r>
      <w:r w:rsidRPr="00AC23E9">
        <w:rPr>
          <w:rFonts w:ascii="Arial" w:hAnsi="Arial" w:cs="Arial"/>
          <w:sz w:val="24"/>
          <w:szCs w:val="24"/>
        </w:rPr>
        <w:t xml:space="preserve"> </w:t>
      </w:r>
      <w:r w:rsidRPr="00AC23E9">
        <w:rPr>
          <w:rFonts w:ascii="Arial" w:hAnsi="Arial" w:cs="Arial"/>
          <w:b/>
          <w:sz w:val="24"/>
          <w:szCs w:val="24"/>
        </w:rPr>
        <w:t>probatorio indiciario</w:t>
      </w:r>
      <w:r w:rsidRPr="00AC23E9">
        <w:rPr>
          <w:rFonts w:ascii="Arial" w:hAnsi="Arial" w:cs="Arial"/>
          <w:sz w:val="24"/>
          <w:szCs w:val="24"/>
        </w:rPr>
        <w:t xml:space="preserve">, pues no se trata de </w:t>
      </w:r>
      <w:r w:rsidR="00AC23E9" w:rsidRPr="00AC23E9">
        <w:rPr>
          <w:rFonts w:ascii="Arial" w:hAnsi="Arial" w:cs="Arial"/>
          <w:sz w:val="24"/>
          <w:szCs w:val="24"/>
        </w:rPr>
        <w:t>un documento</w:t>
      </w:r>
      <w:r w:rsidRPr="00AC23E9">
        <w:rPr>
          <w:rFonts w:ascii="Arial" w:hAnsi="Arial" w:cs="Arial"/>
          <w:sz w:val="24"/>
          <w:szCs w:val="24"/>
        </w:rPr>
        <w:t xml:space="preserve"> aislado, por el contrario</w:t>
      </w:r>
      <w:r w:rsidR="00AC23E9" w:rsidRPr="00AC23E9">
        <w:rPr>
          <w:rFonts w:ascii="Arial" w:hAnsi="Arial" w:cs="Arial"/>
          <w:sz w:val="24"/>
          <w:szCs w:val="24"/>
        </w:rPr>
        <w:t>,</w:t>
      </w:r>
      <w:r w:rsidRPr="00AC23E9">
        <w:rPr>
          <w:rFonts w:ascii="Arial" w:hAnsi="Arial" w:cs="Arial"/>
          <w:sz w:val="24"/>
          <w:szCs w:val="24"/>
        </w:rPr>
        <w:t xml:space="preserve"> se encuentra</w:t>
      </w:r>
      <w:r w:rsidR="00AC23E9" w:rsidRPr="00AC23E9">
        <w:rPr>
          <w:rFonts w:ascii="Arial" w:hAnsi="Arial" w:cs="Arial"/>
          <w:sz w:val="24"/>
          <w:szCs w:val="24"/>
        </w:rPr>
        <w:t xml:space="preserve"> concatenado</w:t>
      </w:r>
      <w:r w:rsidRPr="00AC23E9">
        <w:rPr>
          <w:rFonts w:ascii="Arial" w:hAnsi="Arial" w:cs="Arial"/>
          <w:sz w:val="24"/>
          <w:szCs w:val="24"/>
        </w:rPr>
        <w:t xml:space="preserve"> con el acta de infracción impugnada, respecto</w:t>
      </w:r>
      <w:r w:rsidR="00AC23E9" w:rsidRPr="00AC23E9">
        <w:rPr>
          <w:rFonts w:ascii="Arial" w:hAnsi="Arial" w:cs="Arial"/>
          <w:sz w:val="24"/>
          <w:szCs w:val="24"/>
        </w:rPr>
        <w:t xml:space="preserve"> del nombre</w:t>
      </w:r>
      <w:r w:rsidR="00AC23E9">
        <w:rPr>
          <w:rFonts w:ascii="Arial" w:hAnsi="Arial" w:cs="Arial"/>
          <w:sz w:val="24"/>
          <w:szCs w:val="24"/>
        </w:rPr>
        <w:t xml:space="preserve"> del</w:t>
      </w:r>
      <w:r>
        <w:rPr>
          <w:rFonts w:ascii="Arial" w:hAnsi="Arial" w:cs="Arial"/>
          <w:sz w:val="24"/>
          <w:szCs w:val="24"/>
        </w:rPr>
        <w:t xml:space="preserve"> policía vial demandada, </w:t>
      </w:r>
      <w:r w:rsidR="003B4A0D">
        <w:rPr>
          <w:rFonts w:ascii="Arial" w:hAnsi="Arial" w:cs="Arial"/>
          <w:sz w:val="24"/>
          <w:szCs w:val="24"/>
        </w:rPr>
        <w:t>el</w:t>
      </w:r>
      <w:r>
        <w:rPr>
          <w:rFonts w:ascii="Arial" w:hAnsi="Arial" w:cs="Arial"/>
          <w:sz w:val="24"/>
          <w:szCs w:val="24"/>
        </w:rPr>
        <w:t xml:space="preserve"> cual</w:t>
      </w:r>
      <w:r w:rsidR="003B4A0D">
        <w:rPr>
          <w:rFonts w:ascii="Arial" w:hAnsi="Arial" w:cs="Arial"/>
          <w:sz w:val="24"/>
          <w:szCs w:val="24"/>
        </w:rPr>
        <w:t xml:space="preserve"> </w:t>
      </w:r>
      <w:r>
        <w:rPr>
          <w:rFonts w:ascii="Arial" w:hAnsi="Arial" w:cs="Arial"/>
          <w:sz w:val="24"/>
          <w:szCs w:val="24"/>
        </w:rPr>
        <w:t xml:space="preserve">se encuentra plasmado en </w:t>
      </w:r>
      <w:r w:rsidR="003B4A0D">
        <w:rPr>
          <w:rFonts w:ascii="Arial" w:hAnsi="Arial" w:cs="Arial"/>
          <w:sz w:val="24"/>
          <w:szCs w:val="24"/>
        </w:rPr>
        <w:t>e</w:t>
      </w:r>
      <w:r>
        <w:rPr>
          <w:rFonts w:ascii="Arial" w:hAnsi="Arial" w:cs="Arial"/>
          <w:sz w:val="24"/>
          <w:szCs w:val="24"/>
        </w:rPr>
        <w:t>l referido documento,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77C37EA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xml:space="preserve">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1D0A07A0"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A84173">
        <w:rPr>
          <w:rFonts w:ascii="Arial" w:hAnsi="Arial" w:cs="Arial"/>
          <w:sz w:val="24"/>
          <w:szCs w:val="24"/>
        </w:rPr>
        <w:t xml:space="preserve">parte </w:t>
      </w:r>
      <w:r>
        <w:rPr>
          <w:rFonts w:ascii="Arial" w:hAnsi="Arial" w:cs="Arial"/>
          <w:sz w:val="24"/>
          <w:szCs w:val="24"/>
        </w:rPr>
        <w:t xml:space="preserve">actora y la autoridad demandada, se constituye de la totalidad de las pruebas recabadas en el presente Juicio, y con ellas se confirma el contenido del </w:t>
      </w:r>
      <w:r>
        <w:rPr>
          <w:rFonts w:ascii="Arial" w:hAnsi="Arial" w:cs="Arial"/>
          <w:sz w:val="24"/>
          <w:szCs w:val="24"/>
        </w:rPr>
        <w:lastRenderedPageBreak/>
        <w:t>enjuiciamiento, porque los hechos contenidos en las documentales son afirmaciones expresadas por ellas.</w:t>
      </w:r>
    </w:p>
    <w:p w14:paraId="068A5765" w14:textId="25BAA8B6"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C6C8C44" w14:textId="3612E428" w:rsidR="00CA15BB" w:rsidRPr="00194328" w:rsidRDefault="00A5005A" w:rsidP="00A5005A">
      <w:pPr>
        <w:pStyle w:val="corte4fondoCarCarCar"/>
        <w:spacing w:before="240"/>
        <w:ind w:firstLine="708"/>
        <w:rPr>
          <w:rFonts w:cs="Arial"/>
          <w:bCs/>
          <w:sz w:val="24"/>
        </w:rPr>
      </w:pPr>
      <w:r w:rsidRPr="00194328">
        <w:rPr>
          <w:rFonts w:cs="Arial"/>
          <w:bCs/>
          <w:sz w:val="24"/>
        </w:rPr>
        <w:t xml:space="preserve">La autoridad demandada </w:t>
      </w:r>
      <w:r w:rsidR="003B4A0D">
        <w:rPr>
          <w:rFonts w:cs="Arial"/>
          <w:sz w:val="24"/>
        </w:rPr>
        <w:t xml:space="preserve">FELICITAS CRUZ </w:t>
      </w:r>
      <w:proofErr w:type="spellStart"/>
      <w:r w:rsidR="003B4A0D">
        <w:rPr>
          <w:rFonts w:cs="Arial"/>
          <w:sz w:val="24"/>
        </w:rPr>
        <w:t>CRUZ</w:t>
      </w:r>
      <w:proofErr w:type="spellEnd"/>
      <w:r w:rsidR="003B4A0D">
        <w:rPr>
          <w:rFonts w:cs="Arial"/>
          <w:sz w:val="24"/>
        </w:rPr>
        <w:t xml:space="preserve">, Policía Vial con número estadístico 230 </w:t>
      </w:r>
      <w:r w:rsidRPr="00194328">
        <w:rPr>
          <w:rFonts w:cs="Arial"/>
          <w:sz w:val="24"/>
        </w:rPr>
        <w:t>de la Subdirección de Tránsito y Movilidad de la Dirección de Seguridad Pública, Vialidad y Protección Ciudadana del Municipio de Oaxaca de Juárez</w:t>
      </w:r>
      <w:r w:rsidRPr="00194328">
        <w:rPr>
          <w:rFonts w:cs="Arial"/>
          <w:bCs/>
          <w:sz w:val="24"/>
        </w:rPr>
        <w:t xml:space="preserve">, hacer valer tres causales de improcedencia en el presente asunto, </w:t>
      </w:r>
      <w:r w:rsidR="00AC23E9">
        <w:rPr>
          <w:rFonts w:cs="Arial"/>
          <w:bCs/>
          <w:sz w:val="24"/>
        </w:rPr>
        <w:t xml:space="preserve">las consistentes en: </w:t>
      </w:r>
      <w:r w:rsidRPr="00194328">
        <w:rPr>
          <w:rFonts w:cs="Arial"/>
          <w:bCs/>
          <w:sz w:val="24"/>
        </w:rPr>
        <w:t>consentimiento del acto y la falta de acción y derecho del actor, esta ú</w:t>
      </w:r>
      <w:r w:rsidR="00CA15BB" w:rsidRPr="00194328">
        <w:rPr>
          <w:rFonts w:cs="Arial"/>
          <w:bCs/>
          <w:sz w:val="24"/>
        </w:rPr>
        <w:t xml:space="preserve">ltima repetida en dos ocasiones; </w:t>
      </w:r>
      <w:r w:rsidR="00CA15BB" w:rsidRPr="00194328">
        <w:rPr>
          <w:rFonts w:cs="Arial"/>
          <w:b/>
          <w:bCs/>
          <w:sz w:val="24"/>
        </w:rPr>
        <w:t>la primera</w:t>
      </w:r>
      <w:r w:rsidR="00CA15BB" w:rsidRPr="00194328">
        <w:rPr>
          <w:rFonts w:cs="Arial"/>
          <w:bCs/>
          <w:sz w:val="24"/>
        </w:rPr>
        <w:t xml:space="preserve"> excepción mencionada no se actualiza, pues la autoridad demandada basa sus argumentos para justificarla, en el hecho de que al tener conocimiento la parte actora del acto y conducta ejecutada, debe considerarse que está </w:t>
      </w:r>
      <w:r w:rsidR="00CA15BB" w:rsidRPr="00194328">
        <w:rPr>
          <w:rFonts w:cs="Arial"/>
          <w:bCs/>
          <w:sz w:val="24"/>
        </w:rPr>
        <w:lastRenderedPageBreak/>
        <w:t>conforme con la misma, circunstancia que resulta errónea, pues al no estar conforme con el acta de infracción</w:t>
      </w:r>
      <w:r w:rsidR="00AC23E9">
        <w:rPr>
          <w:rFonts w:cs="Arial"/>
          <w:bCs/>
          <w:sz w:val="24"/>
        </w:rPr>
        <w:t>,</w:t>
      </w:r>
      <w:r w:rsidR="00CA15BB" w:rsidRPr="00194328">
        <w:rPr>
          <w:rFonts w:cs="Arial"/>
          <w:bCs/>
          <w:sz w:val="24"/>
        </w:rPr>
        <w:t xml:space="preserve"> </w:t>
      </w:r>
      <w:r w:rsidR="003B4A0D">
        <w:rPr>
          <w:rFonts w:cs="Arial"/>
          <w:bCs/>
          <w:sz w:val="24"/>
        </w:rPr>
        <w:t>la</w:t>
      </w:r>
      <w:r w:rsidR="00CA15BB" w:rsidRPr="00194328">
        <w:rPr>
          <w:rFonts w:cs="Arial"/>
          <w:bCs/>
          <w:sz w:val="24"/>
        </w:rPr>
        <w:t xml:space="preserve"> actor</w:t>
      </w:r>
      <w:r w:rsidR="003B4A0D">
        <w:rPr>
          <w:rFonts w:cs="Arial"/>
          <w:bCs/>
          <w:sz w:val="24"/>
        </w:rPr>
        <w:t>a</w:t>
      </w:r>
      <w:r w:rsidR="00CA15BB" w:rsidRPr="00194328">
        <w:rPr>
          <w:rFonts w:cs="Arial"/>
          <w:bCs/>
          <w:sz w:val="24"/>
        </w:rPr>
        <w:t xml:space="preserve"> interpuso el presente Juicio de nulidad en los plazos previstos en la Ley de la Materia, lo cual evidencia que no se encuentra conforme con ella, de ahí que no se actualice la excepción en estudio</w:t>
      </w:r>
      <w:r w:rsidR="003B4A0D">
        <w:rPr>
          <w:rFonts w:cs="Arial"/>
          <w:bCs/>
          <w:sz w:val="24"/>
        </w:rPr>
        <w:t>.</w:t>
      </w:r>
    </w:p>
    <w:p w14:paraId="2C8E3F02" w14:textId="7381399D" w:rsidR="00AC23E9" w:rsidRDefault="00CA15BB" w:rsidP="00A5005A">
      <w:pPr>
        <w:pStyle w:val="corte4fondoCarCarCar"/>
        <w:spacing w:before="240"/>
        <w:ind w:firstLine="708"/>
        <w:rPr>
          <w:rFonts w:cs="Arial"/>
          <w:bCs/>
          <w:sz w:val="24"/>
          <w:highlight w:val="yellow"/>
        </w:rPr>
      </w:pPr>
      <w:r w:rsidRPr="00194328">
        <w:rPr>
          <w:rFonts w:cs="Arial"/>
          <w:bCs/>
          <w:sz w:val="24"/>
        </w:rPr>
        <w:t>Respecto de la excepción consistente en la falta de acción y derecho de</w:t>
      </w:r>
      <w:r w:rsidR="00AC23E9">
        <w:rPr>
          <w:rFonts w:cs="Arial"/>
          <w:bCs/>
          <w:sz w:val="24"/>
        </w:rPr>
        <w:t xml:space="preserve"> </w:t>
      </w:r>
      <w:r w:rsidRPr="00194328">
        <w:rPr>
          <w:rFonts w:cs="Arial"/>
          <w:bCs/>
          <w:sz w:val="24"/>
        </w:rPr>
        <w:t>l</w:t>
      </w:r>
      <w:r w:rsidR="00AC23E9">
        <w:rPr>
          <w:rFonts w:cs="Arial"/>
          <w:bCs/>
          <w:sz w:val="24"/>
        </w:rPr>
        <w:t>a</w:t>
      </w:r>
      <w:r w:rsidRPr="00194328">
        <w:rPr>
          <w:rFonts w:cs="Arial"/>
          <w:bCs/>
          <w:sz w:val="24"/>
        </w:rPr>
        <w:t xml:space="preserve"> actor</w:t>
      </w:r>
      <w:r w:rsidR="00AC23E9">
        <w:rPr>
          <w:rFonts w:cs="Arial"/>
          <w:bCs/>
          <w:sz w:val="24"/>
        </w:rPr>
        <w:t>a</w:t>
      </w:r>
      <w:r w:rsidRPr="00194328">
        <w:rPr>
          <w:rFonts w:cs="Arial"/>
          <w:bCs/>
          <w:sz w:val="24"/>
        </w:rPr>
        <w:t xml:space="preserve">,  tampoco se </w:t>
      </w:r>
      <w:r w:rsidRPr="00AC23E9">
        <w:rPr>
          <w:rFonts w:cs="Arial"/>
          <w:bCs/>
          <w:sz w:val="24"/>
        </w:rPr>
        <w:t>actualiza, pues el derecho de és</w:t>
      </w:r>
      <w:r w:rsidR="00AC23E9" w:rsidRPr="00AC23E9">
        <w:rPr>
          <w:rFonts w:cs="Arial"/>
          <w:bCs/>
          <w:sz w:val="24"/>
        </w:rPr>
        <w:t>ta</w:t>
      </w:r>
      <w:r w:rsidR="00715F96" w:rsidRPr="00AC23E9">
        <w:rPr>
          <w:rFonts w:cs="Arial"/>
          <w:bCs/>
          <w:sz w:val="24"/>
        </w:rPr>
        <w:t xml:space="preserve"> </w:t>
      </w:r>
      <w:r w:rsidRPr="00AC23E9">
        <w:rPr>
          <w:rFonts w:cs="Arial"/>
          <w:bCs/>
          <w:sz w:val="24"/>
        </w:rPr>
        <w:t xml:space="preserve">para impugnar el acta de infracción se encuentra acreditado en este asunto, pues </w:t>
      </w:r>
      <w:r w:rsidR="00AC23E9" w:rsidRPr="00AC23E9">
        <w:rPr>
          <w:rFonts w:cs="Arial"/>
          <w:bCs/>
          <w:sz w:val="24"/>
        </w:rPr>
        <w:t xml:space="preserve">como se indicó en líneas que anteceden, </w:t>
      </w:r>
      <w:r w:rsidR="00AC23E9" w:rsidRPr="00AC23E9">
        <w:rPr>
          <w:rFonts w:cs="Arial"/>
          <w:sz w:val="24"/>
        </w:rPr>
        <w:t>aunque el nombre de la actora no aparece plasmado en el acta de infracción impugnada</w:t>
      </w:r>
      <w:r w:rsidR="00AC23E9" w:rsidRPr="003D3261">
        <w:rPr>
          <w:rFonts w:cs="Arial"/>
          <w:sz w:val="24"/>
        </w:rPr>
        <w:t>, se h</w:t>
      </w:r>
      <w:r w:rsidR="00AC23E9">
        <w:rPr>
          <w:rFonts w:cs="Arial"/>
          <w:sz w:val="24"/>
        </w:rPr>
        <w:t>izo</w:t>
      </w:r>
      <w:r w:rsidR="00AC23E9" w:rsidRPr="003D3261">
        <w:rPr>
          <w:rFonts w:cs="Arial"/>
          <w:sz w:val="24"/>
        </w:rPr>
        <w:t xml:space="preserve"> responsable de la misma, teniéndose por cierto en este asunto, el hecho de que fue ella quien al momento de la expedición del acta de infracción</w:t>
      </w:r>
      <w:r w:rsidR="00AC23E9">
        <w:rPr>
          <w:rFonts w:cs="Arial"/>
          <w:sz w:val="24"/>
        </w:rPr>
        <w:t>,</w:t>
      </w:r>
      <w:r w:rsidR="00AC23E9" w:rsidRPr="003D3261">
        <w:rPr>
          <w:rFonts w:cs="Arial"/>
          <w:sz w:val="24"/>
        </w:rPr>
        <w:t xml:space="preserve"> tenía en posesión el vehículo que participó en el hecho de tránsito, pues a ese respecto nada dijo la autoridad demandada, y no exist</w:t>
      </w:r>
      <w:r w:rsidR="00AC23E9">
        <w:rPr>
          <w:rFonts w:cs="Arial"/>
          <w:sz w:val="24"/>
        </w:rPr>
        <w:t>iendo</w:t>
      </w:r>
      <w:r w:rsidR="00AC23E9" w:rsidRPr="003D3261">
        <w:rPr>
          <w:rFonts w:cs="Arial"/>
          <w:sz w:val="24"/>
        </w:rPr>
        <w:t xml:space="preserve"> prueba en contrario</w:t>
      </w:r>
      <w:r w:rsidR="00AC23E9">
        <w:rPr>
          <w:rFonts w:cs="Arial"/>
          <w:sz w:val="24"/>
        </w:rPr>
        <w:t>, se actualizó</w:t>
      </w:r>
      <w:r w:rsidR="00AC23E9" w:rsidRPr="003D3261">
        <w:rPr>
          <w:rFonts w:cs="Arial"/>
          <w:sz w:val="24"/>
        </w:rPr>
        <w:t xml:space="preserve"> el supuesto del numeral 183 tercer párrafo de la Ley de Procedimiento y Justicia Administrativa para el E</w:t>
      </w:r>
      <w:r w:rsidR="00AC23E9">
        <w:rPr>
          <w:rFonts w:cs="Arial"/>
          <w:sz w:val="24"/>
        </w:rPr>
        <w:t>stado de Oaxaca, y por ende, por acreditada la personalidad legítima de la actora para instaurar el presente juicio, de ahí que no se actualice la excepciones planteada.</w:t>
      </w:r>
    </w:p>
    <w:p w14:paraId="26BB7498" w14:textId="1CA1DBB6" w:rsidR="00A5005A" w:rsidRDefault="006F2450" w:rsidP="00715F96">
      <w:pPr>
        <w:pStyle w:val="corte4fondoCarCarCar"/>
        <w:spacing w:before="240"/>
        <w:ind w:firstLine="0"/>
        <w:rPr>
          <w:rFonts w:cs="Arial"/>
          <w:sz w:val="24"/>
        </w:rPr>
      </w:pPr>
      <w:r w:rsidRPr="00194328">
        <w:rPr>
          <w:rFonts w:cs="Arial"/>
          <w:bCs/>
          <w:sz w:val="24"/>
        </w:rPr>
        <w:tab/>
      </w:r>
      <w:r w:rsidR="000B46E0" w:rsidRPr="00194328">
        <w:rPr>
          <w:rFonts w:cs="Arial"/>
          <w:bCs/>
          <w:sz w:val="24"/>
        </w:rPr>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000B46E0" w:rsidRPr="00194328">
        <w:rPr>
          <w:rFonts w:cs="Arial"/>
          <w:sz w:val="24"/>
        </w:rPr>
        <w:t>- - - - - - - - - - - - - - - -</w:t>
      </w:r>
      <w:r w:rsidR="000B46E0">
        <w:rPr>
          <w:rFonts w:cs="Arial"/>
          <w:sz w:val="24"/>
        </w:rPr>
        <w:t xml:space="preserve"> </w:t>
      </w:r>
    </w:p>
    <w:p w14:paraId="0074A0F2" w14:textId="1B2F5063" w:rsidR="00A5005A"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w:t>
      </w:r>
      <w:r w:rsidR="003B4A0D">
        <w:rPr>
          <w:rFonts w:ascii="Arial" w:hAnsi="Arial" w:cs="Arial"/>
          <w:sz w:val="24"/>
          <w:szCs w:val="24"/>
        </w:rPr>
        <w:t xml:space="preserve">FELICITAS CRUZ </w:t>
      </w:r>
      <w:proofErr w:type="spellStart"/>
      <w:r w:rsidR="003B4A0D">
        <w:rPr>
          <w:rFonts w:ascii="Arial" w:hAnsi="Arial" w:cs="Arial"/>
          <w:sz w:val="24"/>
          <w:szCs w:val="24"/>
        </w:rPr>
        <w:t>CRUZ</w:t>
      </w:r>
      <w:proofErr w:type="spellEnd"/>
      <w:r w:rsidR="003B4A0D">
        <w:rPr>
          <w:rFonts w:ascii="Arial" w:hAnsi="Arial" w:cs="Arial"/>
          <w:sz w:val="24"/>
          <w:szCs w:val="24"/>
        </w:rPr>
        <w:t>, Policía Vial con número estadístico 230</w:t>
      </w:r>
      <w:r w:rsidR="001364D5">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5826DE10"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acertadamente </w:t>
      </w:r>
      <w:r w:rsidR="00AC23E9">
        <w:rPr>
          <w:rFonts w:ascii="Arial" w:hAnsi="Arial" w:cs="Arial"/>
          <w:sz w:val="24"/>
          <w:szCs w:val="24"/>
        </w:rPr>
        <w:t>lo refiere la</w:t>
      </w:r>
      <w:r>
        <w:rPr>
          <w:rFonts w:ascii="Arial" w:hAnsi="Arial" w:cs="Arial"/>
          <w:sz w:val="24"/>
          <w:szCs w:val="24"/>
        </w:rPr>
        <w:t xml:space="preserve"> actor</w:t>
      </w:r>
      <w:r w:rsidR="00AC23E9">
        <w:rPr>
          <w:rFonts w:ascii="Arial" w:hAnsi="Arial" w:cs="Arial"/>
          <w:sz w:val="24"/>
          <w:szCs w:val="24"/>
        </w:rPr>
        <w:t>a</w:t>
      </w:r>
      <w:r>
        <w:rPr>
          <w:rFonts w:ascii="Arial" w:hAnsi="Arial" w:cs="Arial"/>
          <w:sz w:val="24"/>
          <w:szCs w:val="24"/>
        </w:rPr>
        <w:t xml:space="preserve">, porque el ordenamiento legal primeramente citado, impone a toda autoridad la obligación de fundar y motivar correctamente sus actos, en este caso el acta de infracción, </w:t>
      </w:r>
      <w:r w:rsidR="00AC23E9">
        <w:rPr>
          <w:rFonts w:ascii="Arial" w:hAnsi="Arial" w:cs="Arial"/>
          <w:sz w:val="24"/>
          <w:szCs w:val="24"/>
        </w:rPr>
        <w:t xml:space="preserve">que </w:t>
      </w:r>
      <w:r>
        <w:rPr>
          <w:rFonts w:ascii="Arial" w:hAnsi="Arial" w:cs="Arial"/>
          <w:sz w:val="24"/>
          <w:szCs w:val="24"/>
        </w:rPr>
        <w:t xml:space="preserve">por ser un acto administrativo, implica que </w:t>
      </w:r>
      <w:r w:rsidR="00AC23E9">
        <w:rPr>
          <w:rFonts w:ascii="Arial" w:hAnsi="Arial" w:cs="Arial"/>
          <w:sz w:val="24"/>
          <w:szCs w:val="24"/>
        </w:rPr>
        <w:lastRenderedPageBreak/>
        <w:t>en ella</w:t>
      </w:r>
      <w:r>
        <w:rPr>
          <w:rFonts w:ascii="Arial" w:hAnsi="Arial" w:cs="Arial"/>
          <w:sz w:val="24"/>
          <w:szCs w:val="24"/>
        </w:rPr>
        <w:t xml:space="preserve"> se deben señalar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715AA9"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7C16D6A8" w14:textId="0304AB06" w:rsidR="00A5005A" w:rsidRPr="001364D5" w:rsidRDefault="001364D5" w:rsidP="00A5005A">
      <w:pPr>
        <w:tabs>
          <w:tab w:val="center" w:pos="4574"/>
        </w:tabs>
        <w:spacing w:line="360" w:lineRule="auto"/>
        <w:ind w:firstLine="708"/>
        <w:jc w:val="both"/>
        <w:rPr>
          <w:rFonts w:ascii="Arial" w:hAnsi="Arial" w:cs="Arial"/>
          <w:sz w:val="24"/>
          <w:szCs w:val="24"/>
        </w:rPr>
      </w:pPr>
      <w:r w:rsidRPr="001364D5">
        <w:rPr>
          <w:rFonts w:ascii="Arial" w:hAnsi="Arial" w:cs="Arial"/>
          <w:sz w:val="24"/>
          <w:szCs w:val="24"/>
        </w:rPr>
        <w:t xml:space="preserve">Para motivar el acta de infracción impugnada, el Policía Vial demandado plasmó: </w:t>
      </w:r>
      <w:r w:rsidR="00A5005A" w:rsidRPr="001364D5">
        <w:rPr>
          <w:rFonts w:ascii="Arial" w:hAnsi="Arial" w:cs="Arial"/>
          <w:sz w:val="24"/>
          <w:szCs w:val="24"/>
        </w:rPr>
        <w:t>“</w:t>
      </w:r>
      <w:r w:rsidR="008925C0">
        <w:rPr>
          <w:rFonts w:ascii="Arial" w:hAnsi="Arial" w:cs="Arial"/>
          <w:i/>
          <w:sz w:val="24"/>
          <w:szCs w:val="24"/>
        </w:rPr>
        <w:t>ESTACIONADO EN LUGAR PROHIBIDO</w:t>
      </w:r>
      <w:r w:rsidR="00B818C4">
        <w:rPr>
          <w:rFonts w:ascii="Arial" w:hAnsi="Arial" w:cs="Arial"/>
          <w:sz w:val="24"/>
          <w:szCs w:val="24"/>
        </w:rPr>
        <w:t>” y como fundamento señalo</w:t>
      </w:r>
      <w:r w:rsidR="00563A8B">
        <w:rPr>
          <w:rFonts w:ascii="Arial" w:hAnsi="Arial" w:cs="Arial"/>
          <w:sz w:val="24"/>
          <w:szCs w:val="24"/>
        </w:rPr>
        <w:t>:</w:t>
      </w:r>
      <w:r w:rsidR="00B818C4">
        <w:rPr>
          <w:rFonts w:ascii="Arial" w:hAnsi="Arial" w:cs="Arial"/>
          <w:sz w:val="24"/>
          <w:szCs w:val="24"/>
        </w:rPr>
        <w:t xml:space="preserve"> </w:t>
      </w:r>
      <w:r w:rsidR="00563A8B">
        <w:rPr>
          <w:rFonts w:ascii="Arial" w:hAnsi="Arial" w:cs="Arial"/>
          <w:sz w:val="24"/>
          <w:szCs w:val="24"/>
        </w:rPr>
        <w:t>“</w:t>
      </w:r>
      <w:r w:rsidR="008925C0" w:rsidRPr="008925C0">
        <w:rPr>
          <w:rFonts w:ascii="Arial" w:hAnsi="Arial" w:cs="Arial"/>
          <w:i/>
          <w:sz w:val="24"/>
          <w:szCs w:val="24"/>
        </w:rPr>
        <w:t xml:space="preserve">ARTÍCULO </w:t>
      </w:r>
      <w:r w:rsidR="003B5449" w:rsidRPr="008925C0">
        <w:rPr>
          <w:rFonts w:ascii="Arial" w:hAnsi="Arial" w:cs="Arial"/>
          <w:i/>
          <w:sz w:val="24"/>
          <w:szCs w:val="24"/>
        </w:rPr>
        <w:t>86</w:t>
      </w:r>
      <w:r w:rsidR="00715F96" w:rsidRPr="008925C0">
        <w:rPr>
          <w:rFonts w:ascii="Arial" w:hAnsi="Arial" w:cs="Arial"/>
          <w:i/>
          <w:sz w:val="24"/>
          <w:szCs w:val="24"/>
        </w:rPr>
        <w:t xml:space="preserve"> </w:t>
      </w:r>
      <w:r w:rsidR="008925C0" w:rsidRPr="008925C0">
        <w:rPr>
          <w:rFonts w:ascii="Arial" w:hAnsi="Arial" w:cs="Arial"/>
          <w:i/>
          <w:sz w:val="24"/>
          <w:szCs w:val="24"/>
        </w:rPr>
        <w:t xml:space="preserve">FRACCIÓN </w:t>
      </w:r>
      <w:r w:rsidR="003B5449" w:rsidRPr="008925C0">
        <w:rPr>
          <w:rFonts w:ascii="Arial" w:hAnsi="Arial" w:cs="Arial"/>
          <w:i/>
          <w:sz w:val="24"/>
          <w:szCs w:val="24"/>
        </w:rPr>
        <w:t>XXXII</w:t>
      </w:r>
      <w:r w:rsidR="00715F96" w:rsidRPr="008925C0">
        <w:rPr>
          <w:rFonts w:ascii="Arial" w:hAnsi="Arial" w:cs="Arial"/>
          <w:i/>
          <w:sz w:val="24"/>
          <w:szCs w:val="24"/>
        </w:rPr>
        <w:t>I</w:t>
      </w:r>
      <w:r w:rsidR="00A5005A" w:rsidRPr="001364D5">
        <w:rPr>
          <w:rFonts w:ascii="Arial" w:hAnsi="Arial" w:cs="Arial"/>
          <w:sz w:val="24"/>
          <w:szCs w:val="24"/>
        </w:rPr>
        <w:t xml:space="preserve">” del </w:t>
      </w:r>
      <w:r w:rsidRPr="001364D5">
        <w:rPr>
          <w:rFonts w:ascii="Arial" w:hAnsi="Arial" w:cs="Arial"/>
          <w:sz w:val="24"/>
          <w:szCs w:val="24"/>
        </w:rPr>
        <w:t xml:space="preserve">Reglamento </w:t>
      </w:r>
      <w:r w:rsidR="00A5005A" w:rsidRPr="001364D5">
        <w:rPr>
          <w:rFonts w:ascii="Arial" w:hAnsi="Arial" w:cs="Arial"/>
          <w:sz w:val="24"/>
          <w:szCs w:val="24"/>
        </w:rPr>
        <w:t>de Vialidad para el Municipio de Oaxaca de Juárez</w:t>
      </w:r>
      <w:r w:rsidR="003B5449">
        <w:rPr>
          <w:rFonts w:ascii="Arial" w:hAnsi="Arial" w:cs="Arial"/>
          <w:sz w:val="24"/>
          <w:szCs w:val="24"/>
        </w:rPr>
        <w:t>;</w:t>
      </w:r>
      <w:r w:rsidR="00A5005A" w:rsidRPr="001364D5">
        <w:rPr>
          <w:rFonts w:ascii="Arial" w:hAnsi="Arial" w:cs="Arial"/>
          <w:sz w:val="24"/>
          <w:szCs w:val="24"/>
        </w:rPr>
        <w:t xml:space="preserve"> </w:t>
      </w:r>
      <w:r w:rsidR="00563A8B">
        <w:rPr>
          <w:rFonts w:ascii="Arial" w:hAnsi="Arial" w:cs="Arial"/>
          <w:sz w:val="24"/>
          <w:szCs w:val="24"/>
        </w:rPr>
        <w:t>y además</w:t>
      </w:r>
      <w:r w:rsidR="00BA352D">
        <w:rPr>
          <w:rFonts w:ascii="Arial" w:hAnsi="Arial" w:cs="Arial"/>
          <w:sz w:val="24"/>
          <w:szCs w:val="24"/>
        </w:rPr>
        <w:t>,</w:t>
      </w:r>
      <w:r w:rsidR="00563A8B">
        <w:rPr>
          <w:rFonts w:ascii="Arial" w:hAnsi="Arial" w:cs="Arial"/>
          <w:sz w:val="24"/>
          <w:szCs w:val="24"/>
        </w:rPr>
        <w:t xml:space="preserve"> en</w:t>
      </w:r>
      <w:r w:rsidR="00BA352D">
        <w:rPr>
          <w:rFonts w:ascii="Arial" w:hAnsi="Arial" w:cs="Arial"/>
          <w:sz w:val="24"/>
          <w:szCs w:val="24"/>
        </w:rPr>
        <w:t xml:space="preserve"> el apartado de</w:t>
      </w:r>
      <w:r w:rsidR="00563A8B">
        <w:rPr>
          <w:rFonts w:ascii="Arial" w:hAnsi="Arial" w:cs="Arial"/>
          <w:sz w:val="24"/>
          <w:szCs w:val="24"/>
        </w:rPr>
        <w:t xml:space="preserve"> FALTAS ADMINI</w:t>
      </w:r>
      <w:r w:rsidR="003B5449">
        <w:rPr>
          <w:rFonts w:ascii="Arial" w:hAnsi="Arial" w:cs="Arial"/>
          <w:sz w:val="24"/>
          <w:szCs w:val="24"/>
        </w:rPr>
        <w:t>S</w:t>
      </w:r>
      <w:r w:rsidR="00563A8B">
        <w:rPr>
          <w:rFonts w:ascii="Arial" w:hAnsi="Arial" w:cs="Arial"/>
          <w:sz w:val="24"/>
          <w:szCs w:val="24"/>
        </w:rPr>
        <w:t>TRATIVAS CONTEMPLADAS EN EL REGLAMENTO DE VIALIDAD PARA EL MUNICIPIO DE OAXACA DE JUÁREZ, subrayó: “</w:t>
      </w:r>
      <w:r w:rsidR="003B5449">
        <w:rPr>
          <w:rFonts w:ascii="Arial" w:hAnsi="Arial" w:cs="Arial"/>
          <w:sz w:val="24"/>
          <w:szCs w:val="24"/>
        </w:rPr>
        <w:t>Estacionarse en lugar prohibido, artículo 85 y 86 fracción XXXIII</w:t>
      </w:r>
      <w:r w:rsidR="006C146C">
        <w:rPr>
          <w:rFonts w:ascii="Arial" w:hAnsi="Arial" w:cs="Arial"/>
          <w:sz w:val="24"/>
          <w:szCs w:val="24"/>
        </w:rPr>
        <w:t xml:space="preserve">” </w:t>
      </w:r>
      <w:r w:rsidR="003B5449">
        <w:rPr>
          <w:rFonts w:ascii="Arial" w:hAnsi="Arial" w:cs="Arial"/>
          <w:sz w:val="24"/>
          <w:szCs w:val="24"/>
        </w:rPr>
        <w:t>los</w:t>
      </w:r>
      <w:r w:rsidRPr="001364D5">
        <w:rPr>
          <w:rFonts w:ascii="Arial" w:hAnsi="Arial" w:cs="Arial"/>
          <w:sz w:val="24"/>
          <w:szCs w:val="24"/>
        </w:rPr>
        <w:t xml:space="preserve"> cual</w:t>
      </w:r>
      <w:r w:rsidR="003B5449">
        <w:rPr>
          <w:rFonts w:ascii="Arial" w:hAnsi="Arial" w:cs="Arial"/>
          <w:sz w:val="24"/>
          <w:szCs w:val="24"/>
        </w:rPr>
        <w:t>es</w:t>
      </w:r>
      <w:r w:rsidRPr="001364D5">
        <w:rPr>
          <w:rFonts w:ascii="Arial" w:hAnsi="Arial" w:cs="Arial"/>
          <w:sz w:val="24"/>
          <w:szCs w:val="24"/>
        </w:rPr>
        <w:t xml:space="preserve"> dispone</w:t>
      </w:r>
      <w:r w:rsidR="003B5449">
        <w:rPr>
          <w:rFonts w:ascii="Arial" w:hAnsi="Arial" w:cs="Arial"/>
          <w:sz w:val="24"/>
          <w:szCs w:val="24"/>
        </w:rPr>
        <w:t>n</w:t>
      </w:r>
      <w:r w:rsidR="00A5005A" w:rsidRPr="001364D5">
        <w:rPr>
          <w:rFonts w:ascii="Arial" w:hAnsi="Arial" w:cs="Arial"/>
          <w:sz w:val="24"/>
          <w:szCs w:val="24"/>
        </w:rPr>
        <w:t xml:space="preserve">: </w:t>
      </w:r>
    </w:p>
    <w:p w14:paraId="36C0A21A" w14:textId="77777777" w:rsidR="003B5449" w:rsidRDefault="003B5449" w:rsidP="003B5449">
      <w:pPr>
        <w:tabs>
          <w:tab w:val="center" w:pos="4574"/>
        </w:tabs>
        <w:spacing w:after="0" w:line="240" w:lineRule="auto"/>
        <w:ind w:firstLine="708"/>
        <w:jc w:val="both"/>
        <w:rPr>
          <w:rFonts w:ascii="Arial" w:hAnsi="Arial" w:cs="Arial"/>
          <w:i/>
          <w:iCs/>
          <w:sz w:val="24"/>
          <w:szCs w:val="24"/>
        </w:rPr>
      </w:pPr>
      <w:r w:rsidRPr="00D17BA0">
        <w:rPr>
          <w:rFonts w:ascii="Arial" w:hAnsi="Arial" w:cs="Arial"/>
          <w:i/>
          <w:iCs/>
          <w:sz w:val="24"/>
          <w:szCs w:val="24"/>
        </w:rPr>
        <w:t>“</w:t>
      </w:r>
      <w:r w:rsidRPr="00D17BA0">
        <w:rPr>
          <w:rFonts w:ascii="Arial" w:hAnsi="Arial" w:cs="Arial"/>
          <w:b/>
          <w:bCs/>
          <w:i/>
          <w:iCs/>
          <w:sz w:val="24"/>
          <w:szCs w:val="24"/>
        </w:rPr>
        <w:t xml:space="preserve">ARTÍCULO 85.- </w:t>
      </w:r>
      <w:r w:rsidRPr="00D17BA0">
        <w:rPr>
          <w:rFonts w:ascii="Arial" w:hAnsi="Arial" w:cs="Arial"/>
          <w:i/>
          <w:iCs/>
          <w:sz w:val="24"/>
          <w:szCs w:val="24"/>
        </w:rPr>
        <w:t xml:space="preserve">- Los vehículos podrán estacionarse en la vía pública, solamente en los </w:t>
      </w:r>
      <w:r w:rsidRPr="00D17BA0">
        <w:rPr>
          <w:rFonts w:ascii="Arial" w:hAnsi="Arial" w:cs="Arial"/>
          <w:b/>
          <w:bCs/>
          <w:i/>
          <w:iCs/>
          <w:sz w:val="24"/>
          <w:szCs w:val="24"/>
        </w:rPr>
        <w:t>lugares permitidos</w:t>
      </w:r>
      <w:r w:rsidRPr="00D17BA0">
        <w:rPr>
          <w:rFonts w:ascii="Arial" w:hAnsi="Arial" w:cs="Arial"/>
          <w:i/>
          <w:iCs/>
          <w:sz w:val="24"/>
          <w:szCs w:val="24"/>
        </w:rPr>
        <w:t xml:space="preserve">, </w:t>
      </w:r>
      <w:r w:rsidRPr="00D17BA0">
        <w:rPr>
          <w:rFonts w:ascii="Arial" w:hAnsi="Arial" w:cs="Arial"/>
          <w:b/>
          <w:bCs/>
          <w:i/>
          <w:iCs/>
          <w:sz w:val="24"/>
          <w:szCs w:val="24"/>
        </w:rPr>
        <w:t>cuando no se obstruya la circulación</w:t>
      </w:r>
      <w:r w:rsidRPr="00D17BA0">
        <w:rPr>
          <w:rFonts w:ascii="Arial" w:hAnsi="Arial" w:cs="Arial"/>
          <w:i/>
          <w:iCs/>
          <w:sz w:val="24"/>
          <w:szCs w:val="24"/>
        </w:rPr>
        <w:t xml:space="preserve">, dentro de los horarios y días autorizados. </w:t>
      </w:r>
    </w:p>
    <w:p w14:paraId="1717958A" w14:textId="77777777" w:rsidR="003B5449" w:rsidRDefault="003B5449" w:rsidP="003B5449">
      <w:pPr>
        <w:tabs>
          <w:tab w:val="center" w:pos="4574"/>
        </w:tabs>
        <w:spacing w:after="0" w:line="240" w:lineRule="auto"/>
        <w:ind w:firstLine="708"/>
        <w:jc w:val="both"/>
        <w:rPr>
          <w:rFonts w:ascii="Arial" w:hAnsi="Arial" w:cs="Arial"/>
          <w:i/>
          <w:iCs/>
          <w:sz w:val="24"/>
          <w:szCs w:val="24"/>
        </w:rPr>
      </w:pPr>
      <w:r w:rsidRPr="00D17BA0">
        <w:rPr>
          <w:rFonts w:ascii="Arial" w:hAnsi="Arial" w:cs="Arial"/>
          <w:i/>
          <w:iCs/>
          <w:sz w:val="24"/>
          <w:szCs w:val="24"/>
        </w:rPr>
        <w:t>Los vehículos a los que se refiere el artículo 21, inciso A, fracción II, deberán</w:t>
      </w:r>
      <w:r>
        <w:rPr>
          <w:rFonts w:ascii="Arial" w:hAnsi="Arial" w:cs="Arial"/>
          <w:i/>
          <w:iCs/>
          <w:sz w:val="24"/>
          <w:szCs w:val="24"/>
        </w:rPr>
        <w:t xml:space="preserve"> </w:t>
      </w:r>
      <w:r w:rsidRPr="00D17BA0">
        <w:rPr>
          <w:rFonts w:ascii="Arial" w:hAnsi="Arial" w:cs="Arial"/>
          <w:i/>
          <w:iCs/>
          <w:sz w:val="24"/>
          <w:szCs w:val="24"/>
        </w:rPr>
        <w:t>estacionarse en batería y respetando las formalidades del párrafo anterior. En</w:t>
      </w:r>
      <w:r>
        <w:rPr>
          <w:rFonts w:ascii="Arial" w:hAnsi="Arial" w:cs="Arial"/>
          <w:i/>
          <w:iCs/>
          <w:sz w:val="24"/>
          <w:szCs w:val="24"/>
        </w:rPr>
        <w:t xml:space="preserve"> </w:t>
      </w:r>
      <w:r w:rsidRPr="00D17BA0">
        <w:rPr>
          <w:rFonts w:ascii="Arial" w:hAnsi="Arial" w:cs="Arial"/>
          <w:i/>
          <w:iCs/>
          <w:sz w:val="24"/>
          <w:szCs w:val="24"/>
        </w:rPr>
        <w:t>el caso de los vehículos en cuestión, excedan en longitud a 1.70 m, podrán</w:t>
      </w:r>
      <w:r>
        <w:rPr>
          <w:rFonts w:ascii="Arial" w:hAnsi="Arial" w:cs="Arial"/>
          <w:i/>
          <w:iCs/>
          <w:sz w:val="24"/>
          <w:szCs w:val="24"/>
        </w:rPr>
        <w:t xml:space="preserve"> </w:t>
      </w:r>
      <w:r w:rsidRPr="00D17BA0">
        <w:rPr>
          <w:rFonts w:ascii="Arial" w:hAnsi="Arial" w:cs="Arial"/>
          <w:i/>
          <w:iCs/>
          <w:sz w:val="24"/>
          <w:szCs w:val="24"/>
        </w:rPr>
        <w:t xml:space="preserve">estacionarse en forma paralela a la guarnición. </w:t>
      </w:r>
    </w:p>
    <w:p w14:paraId="7ED09DA7" w14:textId="77777777" w:rsidR="003B5449" w:rsidRDefault="003B5449" w:rsidP="003B5449">
      <w:pPr>
        <w:tabs>
          <w:tab w:val="center" w:pos="4574"/>
        </w:tabs>
        <w:spacing w:after="0" w:line="240" w:lineRule="auto"/>
        <w:ind w:firstLine="708"/>
        <w:jc w:val="both"/>
        <w:rPr>
          <w:rFonts w:ascii="Arial" w:hAnsi="Arial" w:cs="Arial"/>
          <w:i/>
          <w:iCs/>
          <w:sz w:val="24"/>
          <w:szCs w:val="24"/>
        </w:rPr>
      </w:pPr>
      <w:r w:rsidRPr="00D17BA0">
        <w:rPr>
          <w:rFonts w:ascii="Arial" w:hAnsi="Arial" w:cs="Arial"/>
          <w:b/>
          <w:bCs/>
          <w:i/>
          <w:iCs/>
          <w:sz w:val="24"/>
          <w:szCs w:val="24"/>
        </w:rPr>
        <w:t>Los vehículos estacionados en lugar prohibido, que signifiquen peligro u obstruyan la circulación</w:t>
      </w:r>
      <w:r w:rsidRPr="00D17BA0">
        <w:rPr>
          <w:rFonts w:ascii="Arial" w:hAnsi="Arial" w:cs="Arial"/>
          <w:i/>
          <w:iCs/>
          <w:sz w:val="24"/>
          <w:szCs w:val="24"/>
        </w:rPr>
        <w:t>, serán retirados por la grúa y trasladados al corralón correspondiente, salvo que se presente</w:t>
      </w:r>
      <w:r>
        <w:rPr>
          <w:rFonts w:ascii="Arial" w:hAnsi="Arial" w:cs="Arial"/>
          <w:i/>
          <w:iCs/>
          <w:sz w:val="24"/>
          <w:szCs w:val="24"/>
        </w:rPr>
        <w:t xml:space="preserve"> </w:t>
      </w:r>
      <w:r w:rsidRPr="00D17BA0">
        <w:rPr>
          <w:rFonts w:ascii="Arial" w:hAnsi="Arial" w:cs="Arial"/>
          <w:i/>
          <w:iCs/>
          <w:sz w:val="24"/>
          <w:szCs w:val="24"/>
        </w:rPr>
        <w:t>el</w:t>
      </w:r>
      <w:r>
        <w:rPr>
          <w:rFonts w:ascii="Arial" w:hAnsi="Arial" w:cs="Arial"/>
          <w:i/>
          <w:iCs/>
          <w:sz w:val="24"/>
          <w:szCs w:val="24"/>
        </w:rPr>
        <w:t xml:space="preserve"> </w:t>
      </w:r>
      <w:r w:rsidRPr="00D17BA0">
        <w:rPr>
          <w:rFonts w:ascii="Arial" w:hAnsi="Arial" w:cs="Arial"/>
          <w:i/>
          <w:iCs/>
          <w:sz w:val="24"/>
          <w:szCs w:val="24"/>
        </w:rPr>
        <w:t>conductor y proceda al retiro del vehículo, debiendo el Policía Vial, formular la infracción</w:t>
      </w:r>
      <w:r>
        <w:rPr>
          <w:rFonts w:ascii="Arial" w:hAnsi="Arial" w:cs="Arial"/>
          <w:i/>
          <w:iCs/>
          <w:sz w:val="24"/>
          <w:szCs w:val="24"/>
        </w:rPr>
        <w:t xml:space="preserve"> </w:t>
      </w:r>
      <w:r w:rsidRPr="00D17BA0">
        <w:rPr>
          <w:rFonts w:ascii="Arial" w:hAnsi="Arial" w:cs="Arial"/>
          <w:i/>
          <w:iCs/>
          <w:sz w:val="24"/>
          <w:szCs w:val="24"/>
        </w:rPr>
        <w:t>correspondiente. Si el conductor se rehúsa a retirar el vehículo, se procederá a su traslado. Debiendo realizar para su liberación los pagos respectivos.</w:t>
      </w:r>
    </w:p>
    <w:p w14:paraId="243D1DA9" w14:textId="77777777" w:rsidR="003B5449" w:rsidRPr="00D17BA0" w:rsidRDefault="003B5449" w:rsidP="003B5449">
      <w:pPr>
        <w:tabs>
          <w:tab w:val="center" w:pos="4574"/>
        </w:tabs>
        <w:spacing w:after="0" w:line="240" w:lineRule="auto"/>
        <w:ind w:firstLine="708"/>
        <w:jc w:val="both"/>
        <w:rPr>
          <w:rFonts w:ascii="Arial" w:hAnsi="Arial" w:cs="Arial"/>
          <w:i/>
          <w:iCs/>
          <w:sz w:val="24"/>
          <w:szCs w:val="24"/>
        </w:rPr>
      </w:pPr>
    </w:p>
    <w:p w14:paraId="57A797F6" w14:textId="77777777" w:rsidR="003B5449" w:rsidRPr="008B050E" w:rsidRDefault="003B5449" w:rsidP="003B5449">
      <w:pPr>
        <w:tabs>
          <w:tab w:val="center" w:pos="4574"/>
        </w:tabs>
        <w:spacing w:after="0" w:line="240" w:lineRule="auto"/>
        <w:ind w:firstLine="708"/>
        <w:jc w:val="both"/>
        <w:rPr>
          <w:rFonts w:ascii="Arial" w:hAnsi="Arial" w:cs="Arial"/>
          <w:i/>
          <w:iCs/>
          <w:sz w:val="24"/>
          <w:szCs w:val="24"/>
        </w:rPr>
      </w:pPr>
      <w:r w:rsidRPr="008B050E">
        <w:rPr>
          <w:rFonts w:ascii="Arial" w:hAnsi="Arial" w:cs="Arial"/>
          <w:b/>
          <w:bCs/>
          <w:i/>
          <w:iCs/>
          <w:sz w:val="24"/>
          <w:szCs w:val="24"/>
        </w:rPr>
        <w:t>ARTÍCULO 86</w:t>
      </w:r>
      <w:r w:rsidRPr="008B050E">
        <w:rPr>
          <w:rFonts w:ascii="Arial" w:hAnsi="Arial" w:cs="Arial"/>
          <w:i/>
          <w:iCs/>
          <w:sz w:val="24"/>
          <w:szCs w:val="24"/>
        </w:rPr>
        <w:t>.- Queda prohibido el estacionamiento:</w:t>
      </w:r>
    </w:p>
    <w:p w14:paraId="537DA1B7" w14:textId="77777777" w:rsidR="003B5449" w:rsidRPr="008B050E" w:rsidRDefault="003B5449" w:rsidP="003B5449">
      <w:pPr>
        <w:tabs>
          <w:tab w:val="center" w:pos="4574"/>
        </w:tabs>
        <w:spacing w:after="0" w:line="240" w:lineRule="auto"/>
        <w:ind w:firstLine="708"/>
        <w:jc w:val="both"/>
        <w:rPr>
          <w:rFonts w:ascii="Arial" w:hAnsi="Arial" w:cs="Arial"/>
          <w:i/>
          <w:iCs/>
          <w:sz w:val="24"/>
          <w:szCs w:val="24"/>
        </w:rPr>
      </w:pPr>
      <w:r w:rsidRPr="008B050E">
        <w:rPr>
          <w:rFonts w:ascii="Arial" w:hAnsi="Arial" w:cs="Arial"/>
          <w:i/>
          <w:iCs/>
          <w:sz w:val="24"/>
          <w:szCs w:val="24"/>
        </w:rPr>
        <w:t>I……</w:t>
      </w:r>
    </w:p>
    <w:p w14:paraId="15B1D228" w14:textId="77777777" w:rsidR="003B5449" w:rsidRPr="008B050E" w:rsidRDefault="003B5449" w:rsidP="003B5449">
      <w:pPr>
        <w:tabs>
          <w:tab w:val="center" w:pos="4574"/>
        </w:tabs>
        <w:spacing w:after="0" w:line="240" w:lineRule="auto"/>
        <w:ind w:firstLine="708"/>
        <w:jc w:val="both"/>
        <w:rPr>
          <w:rFonts w:ascii="Arial" w:hAnsi="Arial" w:cs="Arial"/>
          <w:b/>
          <w:bCs/>
          <w:i/>
          <w:iCs/>
          <w:sz w:val="24"/>
          <w:szCs w:val="24"/>
          <w:highlight w:val="yellow"/>
        </w:rPr>
      </w:pPr>
      <w:r w:rsidRPr="008B050E">
        <w:rPr>
          <w:rFonts w:ascii="Arial" w:hAnsi="Arial" w:cs="Arial"/>
          <w:b/>
          <w:bCs/>
          <w:i/>
          <w:iCs/>
          <w:sz w:val="24"/>
          <w:szCs w:val="24"/>
        </w:rPr>
        <w:t>X</w:t>
      </w:r>
      <w:r>
        <w:rPr>
          <w:rFonts w:ascii="Arial" w:hAnsi="Arial" w:cs="Arial"/>
          <w:b/>
          <w:bCs/>
          <w:i/>
          <w:iCs/>
          <w:sz w:val="24"/>
          <w:szCs w:val="24"/>
        </w:rPr>
        <w:t>XXIII</w:t>
      </w:r>
      <w:r w:rsidRPr="008B050E">
        <w:rPr>
          <w:rFonts w:ascii="Arial" w:hAnsi="Arial" w:cs="Arial"/>
          <w:b/>
          <w:bCs/>
          <w:i/>
          <w:iCs/>
          <w:sz w:val="24"/>
          <w:szCs w:val="24"/>
        </w:rPr>
        <w:t xml:space="preserve">. En </w:t>
      </w:r>
      <w:r>
        <w:rPr>
          <w:rFonts w:ascii="Arial" w:hAnsi="Arial" w:cs="Arial"/>
          <w:b/>
          <w:bCs/>
          <w:i/>
          <w:iCs/>
          <w:sz w:val="24"/>
          <w:szCs w:val="24"/>
        </w:rPr>
        <w:t>los demás lugares que determine la Comisaría de Vialidad y donde exista señalamiento restrictivo</w:t>
      </w:r>
      <w:r w:rsidRPr="008B050E">
        <w:rPr>
          <w:rFonts w:ascii="Arial" w:hAnsi="Arial" w:cs="Arial"/>
          <w:b/>
          <w:bCs/>
          <w:i/>
          <w:iCs/>
          <w:sz w:val="24"/>
          <w:szCs w:val="24"/>
        </w:rPr>
        <w:t>;”</w:t>
      </w:r>
    </w:p>
    <w:p w14:paraId="61D818DA" w14:textId="77777777" w:rsidR="003B5449" w:rsidRPr="0037775B" w:rsidRDefault="003B5449" w:rsidP="003B5449">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(Lo resaltado es propio.)</w:t>
      </w:r>
    </w:p>
    <w:p w14:paraId="14D563E4" w14:textId="77777777" w:rsidR="008D61EE" w:rsidRDefault="00A5005A" w:rsidP="008D61EE">
      <w:pPr>
        <w:tabs>
          <w:tab w:val="center" w:pos="4574"/>
        </w:tabs>
        <w:spacing w:line="360" w:lineRule="auto"/>
        <w:ind w:firstLine="708"/>
        <w:jc w:val="both"/>
        <w:rPr>
          <w:rFonts w:ascii="Arial" w:hAnsi="Arial" w:cs="Arial"/>
          <w:sz w:val="24"/>
          <w:szCs w:val="24"/>
        </w:rPr>
      </w:pPr>
      <w:r w:rsidRPr="0075758A">
        <w:rPr>
          <w:rFonts w:ascii="Arial" w:hAnsi="Arial" w:cs="Arial"/>
          <w:sz w:val="24"/>
          <w:szCs w:val="24"/>
        </w:rPr>
        <w:t xml:space="preserve">De lo trascrito se advierte, que </w:t>
      </w:r>
      <w:r w:rsidR="001364D5" w:rsidRPr="0075758A">
        <w:rPr>
          <w:rFonts w:ascii="Arial" w:hAnsi="Arial" w:cs="Arial"/>
          <w:sz w:val="24"/>
          <w:szCs w:val="24"/>
        </w:rPr>
        <w:t xml:space="preserve">si bien es cierto, </w:t>
      </w:r>
      <w:r w:rsidRPr="0075758A">
        <w:rPr>
          <w:rFonts w:ascii="Arial" w:hAnsi="Arial" w:cs="Arial"/>
          <w:sz w:val="24"/>
          <w:szCs w:val="24"/>
        </w:rPr>
        <w:t>la porción normativa</w:t>
      </w:r>
      <w:r w:rsidR="001364D5" w:rsidRPr="0075758A">
        <w:rPr>
          <w:rFonts w:ascii="Arial" w:hAnsi="Arial" w:cs="Arial"/>
          <w:sz w:val="24"/>
          <w:szCs w:val="24"/>
        </w:rPr>
        <w:t xml:space="preserve"> plasmada en el acta de infracción impugnada por el Policía Vial demandado, </w:t>
      </w:r>
      <w:r w:rsidRPr="00765378">
        <w:rPr>
          <w:rFonts w:ascii="Arial" w:hAnsi="Arial" w:cs="Arial"/>
          <w:sz w:val="24"/>
          <w:szCs w:val="24"/>
        </w:rPr>
        <w:t xml:space="preserve">establece </w:t>
      </w:r>
      <w:r w:rsidR="00BA352D" w:rsidRPr="00765378">
        <w:rPr>
          <w:rFonts w:ascii="Arial" w:hAnsi="Arial" w:cs="Arial"/>
          <w:sz w:val="24"/>
          <w:szCs w:val="24"/>
        </w:rPr>
        <w:t xml:space="preserve">la prohibición de estacionarse en determinados lugares y </w:t>
      </w:r>
      <w:r w:rsidR="00BA352D" w:rsidRPr="00765378">
        <w:rPr>
          <w:rFonts w:ascii="Arial" w:hAnsi="Arial" w:cs="Arial"/>
          <w:sz w:val="24"/>
          <w:szCs w:val="24"/>
        </w:rPr>
        <w:lastRenderedPageBreak/>
        <w:t xml:space="preserve">circunstancias, </w:t>
      </w:r>
      <w:r w:rsidR="00765378" w:rsidRPr="00765378">
        <w:rPr>
          <w:rFonts w:ascii="Arial" w:hAnsi="Arial" w:cs="Arial"/>
          <w:sz w:val="24"/>
          <w:szCs w:val="24"/>
        </w:rPr>
        <w:t xml:space="preserve">lo cierto es que la autoridad demandada no precisó el lugar en que ocurrieron los hechos, </w:t>
      </w:r>
      <w:r w:rsidR="00765378">
        <w:rPr>
          <w:rFonts w:ascii="Arial" w:hAnsi="Arial" w:cs="Arial"/>
          <w:sz w:val="24"/>
          <w:szCs w:val="24"/>
        </w:rPr>
        <w:t xml:space="preserve">pues solo plasmó “JOSE LOPEZ ALAVEZ, del “BARRIO DE XOCHIMILCO”, cuando es un hecho notorio </w:t>
      </w:r>
      <w:r w:rsidR="00602DC8">
        <w:rPr>
          <w:rFonts w:ascii="Arial" w:hAnsi="Arial" w:cs="Arial"/>
          <w:sz w:val="24"/>
          <w:szCs w:val="24"/>
        </w:rPr>
        <w:t xml:space="preserve">que la referida calle comprende muchas intersecciones con distintas calles, omitiendo el Policía Vial demandado plasmar las circunstancias espacio temporales, como parámetro o referencia útil para constatar el lugar en que ocurrieron los hechos, y al incurrir en inexactitud respecto de las circunstancias de lugar, </w:t>
      </w:r>
      <w:r w:rsidR="008D61EE">
        <w:rPr>
          <w:rFonts w:ascii="Arial" w:hAnsi="Arial" w:cs="Arial"/>
          <w:sz w:val="24"/>
          <w:szCs w:val="24"/>
        </w:rPr>
        <w:t xml:space="preserve">sin duda violentó lo prescrito en el artículo 16 fracción II </w:t>
      </w:r>
      <w:r w:rsidR="008D61EE" w:rsidRPr="0075758A">
        <w:rPr>
          <w:rFonts w:ascii="Arial" w:hAnsi="Arial" w:cs="Arial"/>
          <w:sz w:val="24"/>
          <w:szCs w:val="24"/>
        </w:rPr>
        <w:t>del Reglamento de Vialidad para el Municipio de Oaxaca de Juárez,</w:t>
      </w:r>
      <w:r w:rsidR="008D61EE">
        <w:rPr>
          <w:rFonts w:ascii="Arial" w:hAnsi="Arial" w:cs="Arial"/>
          <w:sz w:val="24"/>
          <w:szCs w:val="24"/>
        </w:rPr>
        <w:t xml:space="preserve"> </w:t>
      </w:r>
      <w:r w:rsidRPr="0075758A">
        <w:rPr>
          <w:rFonts w:ascii="Arial" w:hAnsi="Arial" w:cs="Arial"/>
          <w:sz w:val="24"/>
          <w:szCs w:val="24"/>
        </w:rPr>
        <w:t>el cual dispone</w:t>
      </w:r>
      <w:r w:rsidR="008D61EE">
        <w:rPr>
          <w:rFonts w:ascii="Arial" w:hAnsi="Arial" w:cs="Arial"/>
          <w:sz w:val="24"/>
          <w:szCs w:val="24"/>
        </w:rPr>
        <w:t>:</w:t>
      </w:r>
    </w:p>
    <w:p w14:paraId="683FCACB" w14:textId="5965D23B" w:rsidR="00A5005A" w:rsidRPr="008D61EE" w:rsidRDefault="00A5005A" w:rsidP="008D61EE">
      <w:pPr>
        <w:tabs>
          <w:tab w:val="center" w:pos="4574"/>
        </w:tabs>
        <w:spacing w:line="360" w:lineRule="auto"/>
        <w:ind w:firstLine="708"/>
        <w:jc w:val="both"/>
        <w:rPr>
          <w:rFonts w:ascii="Arial" w:hAnsi="Arial" w:cs="Arial"/>
          <w:sz w:val="24"/>
          <w:szCs w:val="24"/>
          <w:highlight w:val="yellow"/>
        </w:rPr>
      </w:pPr>
      <w:r w:rsidRPr="0075758A">
        <w:rPr>
          <w:rFonts w:ascii="Arial" w:hAnsi="Arial" w:cs="Arial"/>
          <w:sz w:val="24"/>
          <w:szCs w:val="24"/>
        </w:rPr>
        <w:t xml:space="preserve"> “</w:t>
      </w:r>
      <w:r w:rsidRPr="0075758A">
        <w:rPr>
          <w:rFonts w:ascii="Arial" w:hAnsi="Arial" w:cs="Arial"/>
          <w:b/>
          <w:i/>
          <w:sz w:val="24"/>
          <w:szCs w:val="24"/>
        </w:rPr>
        <w:t>ARTÍCULO 16.-</w:t>
      </w:r>
      <w:r w:rsidRPr="0075758A">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75758A">
        <w:rPr>
          <w:rFonts w:ascii="Arial" w:hAnsi="Arial" w:cs="Arial"/>
          <w:b/>
          <w:i/>
          <w:sz w:val="24"/>
          <w:szCs w:val="24"/>
        </w:rPr>
        <w:t>fundándolas y motivándolas correctamente, evitando abreviaturas o signos que impidan la comprensión del contenido</w:t>
      </w:r>
      <w:r w:rsidRPr="0075758A">
        <w:rPr>
          <w:rFonts w:ascii="Arial" w:hAnsi="Arial" w:cs="Arial"/>
          <w:i/>
          <w:sz w:val="24"/>
          <w:szCs w:val="24"/>
        </w:rPr>
        <w:t>;…</w:t>
      </w:r>
      <w:r w:rsidRPr="0075758A">
        <w:rPr>
          <w:rFonts w:ascii="Arial" w:hAnsi="Arial" w:cs="Arial"/>
          <w:sz w:val="24"/>
          <w:szCs w:val="24"/>
        </w:rPr>
        <w:t>”.</w:t>
      </w:r>
    </w:p>
    <w:p w14:paraId="7253AEA0" w14:textId="464CECC5" w:rsidR="00A5005A"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Además, en el artículo 129 del citado Reglamento, se establecen las circunstancias que debieron haber sido observadas por el Policía Vial, al elaborar el acta de infracción, advirtiendo est</w:t>
      </w:r>
      <w:r>
        <w:rPr>
          <w:rFonts w:ascii="Arial" w:hAnsi="Arial" w:cs="Arial"/>
          <w:sz w:val="24"/>
          <w:szCs w:val="24"/>
        </w:rPr>
        <w:t>a</w:t>
      </w:r>
      <w:r w:rsidRPr="00715AA9">
        <w:rPr>
          <w:rFonts w:ascii="Arial" w:hAnsi="Arial" w:cs="Arial"/>
          <w:sz w:val="24"/>
          <w:szCs w:val="24"/>
        </w:rPr>
        <w:t xml:space="preserve"> Juzgador</w:t>
      </w:r>
      <w:r>
        <w:rPr>
          <w:rFonts w:ascii="Arial" w:hAnsi="Arial" w:cs="Arial"/>
          <w:sz w:val="24"/>
          <w:szCs w:val="24"/>
        </w:rPr>
        <w:t>a</w:t>
      </w:r>
      <w:r w:rsidRPr="00715AA9">
        <w:rPr>
          <w:rFonts w:ascii="Arial" w:hAnsi="Arial" w:cs="Arial"/>
          <w:sz w:val="24"/>
          <w:szCs w:val="24"/>
        </w:rPr>
        <w:t xml:space="preserve"> que se dejó de observar lo </w:t>
      </w:r>
      <w:r w:rsidRPr="008D61EE">
        <w:rPr>
          <w:rFonts w:ascii="Arial" w:hAnsi="Arial" w:cs="Arial"/>
          <w:sz w:val="24"/>
          <w:szCs w:val="24"/>
        </w:rPr>
        <w:t xml:space="preserve">establecido en los incisos </w:t>
      </w:r>
      <w:r w:rsidR="001661D3" w:rsidRPr="008D61EE">
        <w:rPr>
          <w:rFonts w:ascii="Arial" w:hAnsi="Arial" w:cs="Arial"/>
          <w:sz w:val="24"/>
          <w:szCs w:val="24"/>
        </w:rPr>
        <w:t xml:space="preserve">d), </w:t>
      </w:r>
      <w:r w:rsidRPr="008D61EE">
        <w:rPr>
          <w:rFonts w:ascii="Arial" w:hAnsi="Arial" w:cs="Arial"/>
          <w:sz w:val="24"/>
          <w:szCs w:val="24"/>
        </w:rPr>
        <w:t xml:space="preserve">j) y k), de dicho numeral, </w:t>
      </w:r>
      <w:r w:rsidR="001661D3" w:rsidRPr="008D61EE">
        <w:rPr>
          <w:rFonts w:ascii="Arial" w:hAnsi="Arial" w:cs="Arial"/>
          <w:sz w:val="24"/>
          <w:szCs w:val="24"/>
        </w:rPr>
        <w:t xml:space="preserve">al </w:t>
      </w:r>
      <w:r w:rsidR="008D61EE" w:rsidRPr="008D61EE">
        <w:rPr>
          <w:rFonts w:ascii="Arial" w:hAnsi="Arial" w:cs="Arial"/>
          <w:sz w:val="24"/>
          <w:szCs w:val="24"/>
        </w:rPr>
        <w:t xml:space="preserve">omitir precisar con exactitud el </w:t>
      </w:r>
      <w:r w:rsidR="001661D3" w:rsidRPr="008D61EE">
        <w:rPr>
          <w:rFonts w:ascii="Arial" w:hAnsi="Arial" w:cs="Arial"/>
          <w:sz w:val="24"/>
          <w:szCs w:val="24"/>
        </w:rPr>
        <w:t>lugar</w:t>
      </w:r>
      <w:r w:rsidR="008D61EE" w:rsidRPr="008D61EE">
        <w:rPr>
          <w:rFonts w:ascii="Arial" w:hAnsi="Arial" w:cs="Arial"/>
          <w:sz w:val="24"/>
          <w:szCs w:val="24"/>
        </w:rPr>
        <w:t xml:space="preserve"> en que sucedieron los hechos, lo que trasciende en la </w:t>
      </w:r>
      <w:r w:rsidRPr="008D61EE">
        <w:rPr>
          <w:rFonts w:ascii="Arial" w:hAnsi="Arial" w:cs="Arial"/>
          <w:sz w:val="24"/>
          <w:szCs w:val="24"/>
        </w:rPr>
        <w:t>debida fundamentación y motivación</w:t>
      </w:r>
      <w:r w:rsidR="008D61EE" w:rsidRPr="008D61EE">
        <w:rPr>
          <w:rFonts w:ascii="Arial" w:hAnsi="Arial" w:cs="Arial"/>
          <w:sz w:val="24"/>
          <w:szCs w:val="24"/>
        </w:rPr>
        <w:t xml:space="preserve"> del acto</w:t>
      </w:r>
      <w:r w:rsidRPr="008D61EE">
        <w:rPr>
          <w:rFonts w:ascii="Arial" w:hAnsi="Arial" w:cs="Arial"/>
          <w:sz w:val="24"/>
          <w:szCs w:val="24"/>
        </w:rPr>
        <w:t>, porque como ya se dijo, las circunstancias que</w:t>
      </w:r>
      <w:r w:rsidRPr="00715AA9">
        <w:rPr>
          <w:rFonts w:ascii="Arial" w:hAnsi="Arial" w:cs="Arial"/>
          <w:sz w:val="24"/>
          <w:szCs w:val="24"/>
        </w:rPr>
        <w:t xml:space="preserve"> rodearon el hecho, constituyen la base para determinar que efectivamente </w:t>
      </w:r>
      <w:r>
        <w:rPr>
          <w:rFonts w:ascii="Arial" w:hAnsi="Arial" w:cs="Arial"/>
          <w:sz w:val="24"/>
          <w:szCs w:val="24"/>
        </w:rPr>
        <w:t>la</w:t>
      </w:r>
      <w:r w:rsidRPr="00715AA9">
        <w:rPr>
          <w:rFonts w:ascii="Arial" w:hAnsi="Arial" w:cs="Arial"/>
          <w:sz w:val="24"/>
          <w:szCs w:val="24"/>
        </w:rPr>
        <w:t xml:space="preserve"> </w:t>
      </w:r>
      <w:r w:rsidR="0075758A">
        <w:rPr>
          <w:rFonts w:ascii="Arial" w:hAnsi="Arial" w:cs="Arial"/>
          <w:sz w:val="24"/>
          <w:szCs w:val="24"/>
        </w:rPr>
        <w:t xml:space="preserve">parte </w:t>
      </w:r>
      <w:r w:rsidRPr="00715AA9">
        <w:rPr>
          <w:rFonts w:ascii="Arial" w:hAnsi="Arial" w:cs="Arial"/>
          <w:sz w:val="24"/>
          <w:szCs w:val="24"/>
        </w:rPr>
        <w:t>actor</w:t>
      </w:r>
      <w:r>
        <w:rPr>
          <w:rFonts w:ascii="Arial" w:hAnsi="Arial" w:cs="Arial"/>
          <w:sz w:val="24"/>
          <w:szCs w:val="24"/>
        </w:rPr>
        <w:t>a</w:t>
      </w:r>
      <w:r w:rsidRPr="00715AA9">
        <w:rPr>
          <w:rFonts w:ascii="Arial" w:hAnsi="Arial" w:cs="Arial"/>
          <w:sz w:val="24"/>
          <w:szCs w:val="24"/>
        </w:rPr>
        <w:t xml:space="preserve">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715AA9">
        <w:rPr>
          <w:rFonts w:ascii="Arial" w:hAnsi="Arial" w:cs="Arial"/>
          <w:i/>
          <w:sz w:val="24"/>
          <w:szCs w:val="24"/>
        </w:rPr>
        <w:t xml:space="preserve">FUNDAMENTACIÓN Y MOTIVACIÓN, </w:t>
      </w:r>
      <w:r w:rsidRPr="00715AA9">
        <w:rPr>
          <w:rFonts w:ascii="Arial" w:hAnsi="Arial" w:cs="Arial"/>
          <w:sz w:val="24"/>
          <w:szCs w:val="24"/>
        </w:rPr>
        <w:t xml:space="preserve">visible en la Jurisprudencia con número de registro 394216, de </w:t>
      </w:r>
      <w:r w:rsidRPr="00715AA9">
        <w:rPr>
          <w:rFonts w:ascii="Arial" w:hAnsi="Arial" w:cs="Arial"/>
          <w:sz w:val="24"/>
          <w:szCs w:val="24"/>
        </w:rPr>
        <w:lastRenderedPageBreak/>
        <w:t>la Segunda Sala de la Suprema Corte de Justicia de la Nación, en el Tomo VI, Séptima Época, página 175 del apéndice al Semanario Judicial de la Federación y su Gaceta de 1995.</w:t>
      </w:r>
    </w:p>
    <w:p w14:paraId="0F5F2B03" w14:textId="34674B30"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865316">
        <w:rPr>
          <w:rFonts w:ascii="Arial" w:hAnsi="Arial" w:cs="Arial"/>
          <w:b/>
          <w:sz w:val="24"/>
          <w:szCs w:val="24"/>
        </w:rPr>
        <w:t>*****</w:t>
      </w:r>
      <w:r>
        <w:rPr>
          <w:rFonts w:ascii="Arial" w:hAnsi="Arial" w:cs="Arial"/>
          <w:b/>
          <w:sz w:val="24"/>
          <w:szCs w:val="24"/>
        </w:rPr>
        <w:t xml:space="preserve">, de </w:t>
      </w:r>
      <w:r w:rsidR="00865316">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marca </w:t>
      </w:r>
      <w:r w:rsidR="001661D3">
        <w:rPr>
          <w:rFonts w:ascii="Arial" w:hAnsi="Arial" w:cs="Arial"/>
          <w:sz w:val="24"/>
          <w:szCs w:val="24"/>
        </w:rPr>
        <w:t>Volkswagen</w:t>
      </w:r>
      <w:r>
        <w:rPr>
          <w:rFonts w:ascii="Arial" w:hAnsi="Arial" w:cs="Arial"/>
          <w:sz w:val="24"/>
          <w:szCs w:val="24"/>
        </w:rPr>
        <w:t xml:space="preserve">, tipo </w:t>
      </w:r>
      <w:r w:rsidR="008D61EE">
        <w:rPr>
          <w:rFonts w:ascii="Arial" w:hAnsi="Arial" w:cs="Arial"/>
          <w:sz w:val="24"/>
          <w:szCs w:val="24"/>
        </w:rPr>
        <w:t>sport</w:t>
      </w:r>
      <w:r>
        <w:rPr>
          <w:rFonts w:ascii="Arial" w:hAnsi="Arial" w:cs="Arial"/>
          <w:sz w:val="24"/>
          <w:szCs w:val="24"/>
        </w:rPr>
        <w:t xml:space="preserve">, color </w:t>
      </w:r>
      <w:r w:rsidR="001661D3">
        <w:rPr>
          <w:rFonts w:ascii="Arial" w:hAnsi="Arial" w:cs="Arial"/>
          <w:sz w:val="24"/>
          <w:szCs w:val="24"/>
        </w:rPr>
        <w:t>blanco</w:t>
      </w:r>
      <w:r>
        <w:rPr>
          <w:rFonts w:ascii="Arial" w:hAnsi="Arial" w:cs="Arial"/>
          <w:sz w:val="24"/>
          <w:szCs w:val="24"/>
        </w:rPr>
        <w:t xml:space="preserve">, con </w:t>
      </w:r>
      <w:r w:rsidRPr="00A17FFD">
        <w:rPr>
          <w:rFonts w:ascii="Arial" w:hAnsi="Arial" w:cs="Arial"/>
          <w:sz w:val="24"/>
          <w:szCs w:val="24"/>
        </w:rPr>
        <w:t xml:space="preserve">placas de circulación </w:t>
      </w:r>
      <w:r w:rsidR="00865316">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por</w:t>
      </w:r>
      <w:r>
        <w:rPr>
          <w:rFonts w:ascii="Arial" w:hAnsi="Arial" w:cs="Arial"/>
          <w:sz w:val="24"/>
          <w:szCs w:val="24"/>
        </w:rPr>
        <w:t xml:space="preserve"> </w:t>
      </w:r>
      <w:r w:rsidR="001661D3">
        <w:rPr>
          <w:rFonts w:ascii="Arial" w:hAnsi="Arial" w:cs="Arial"/>
          <w:sz w:val="24"/>
          <w:szCs w:val="24"/>
        </w:rPr>
        <w:t xml:space="preserve">FELICITAS CRUZ </w:t>
      </w:r>
      <w:proofErr w:type="spellStart"/>
      <w:r w:rsidR="001661D3">
        <w:rPr>
          <w:rFonts w:ascii="Arial" w:hAnsi="Arial" w:cs="Arial"/>
          <w:sz w:val="24"/>
          <w:szCs w:val="24"/>
        </w:rPr>
        <w:t>CRUZ</w:t>
      </w:r>
      <w:proofErr w:type="spellEnd"/>
      <w:r w:rsidR="001661D3">
        <w:rPr>
          <w:rFonts w:ascii="Arial" w:hAnsi="Arial" w:cs="Arial"/>
          <w:sz w:val="24"/>
          <w:szCs w:val="24"/>
        </w:rPr>
        <w:t>, Policía Vial con número estadístico 230</w:t>
      </w:r>
      <w:r>
        <w:rPr>
          <w:rFonts w:ascii="Arial" w:hAnsi="Arial" w:cs="Arial"/>
          <w:sz w:val="24"/>
          <w:szCs w:val="24"/>
        </w:rPr>
        <w:t xml:space="preserve">, de la Subdirección de Tránsito y Movilidad de la Dirección de Seguridad </w:t>
      </w:r>
      <w:r w:rsidRPr="008D61EE">
        <w:rPr>
          <w:rFonts w:ascii="Arial" w:hAnsi="Arial" w:cs="Arial"/>
          <w:sz w:val="24"/>
          <w:szCs w:val="24"/>
        </w:rPr>
        <w:t xml:space="preserve">Pública, Vialidad y Protección Ciudadana del Municipio de Oaxaca de Juárez; </w:t>
      </w:r>
      <w:r w:rsidR="00CA189B" w:rsidRPr="008D61EE">
        <w:rPr>
          <w:rFonts w:ascii="Arial" w:hAnsi="Arial" w:cs="Arial"/>
          <w:sz w:val="24"/>
          <w:szCs w:val="24"/>
        </w:rPr>
        <w:t xml:space="preserve"> se </w:t>
      </w:r>
      <w:r w:rsidRPr="008D61EE">
        <w:rPr>
          <w:rFonts w:ascii="Arial" w:hAnsi="Arial" w:cs="Arial"/>
          <w:b/>
          <w:sz w:val="24"/>
          <w:szCs w:val="24"/>
        </w:rPr>
        <w:t>ordena</w:t>
      </w:r>
      <w:r w:rsidRPr="008D61EE">
        <w:rPr>
          <w:rFonts w:ascii="Arial" w:hAnsi="Arial" w:cs="Arial"/>
          <w:sz w:val="24"/>
          <w:szCs w:val="24"/>
        </w:rPr>
        <w:t xml:space="preserve"> al Policía Vial demandado, realizar las gestiones necesarias para la </w:t>
      </w:r>
      <w:r w:rsidRPr="008D61EE">
        <w:rPr>
          <w:rFonts w:ascii="Arial" w:hAnsi="Arial" w:cs="Arial"/>
          <w:b/>
          <w:sz w:val="24"/>
          <w:szCs w:val="24"/>
        </w:rPr>
        <w:t>cancelación del acta de infracción</w:t>
      </w:r>
      <w:r w:rsidRPr="008D61EE">
        <w:rPr>
          <w:rFonts w:ascii="Arial" w:hAnsi="Arial" w:cs="Arial"/>
          <w:sz w:val="24"/>
          <w:szCs w:val="24"/>
        </w:rPr>
        <w:t xml:space="preserve"> en el sistema electrónico con que cuenta la Subdirección de Tránsito y Movilidad del Municipio de Oaxaca de Juárez, Oaxaca</w:t>
      </w:r>
      <w:r w:rsidR="008D61EE" w:rsidRPr="008D61EE">
        <w:rPr>
          <w:rFonts w:ascii="Arial" w:hAnsi="Arial" w:cs="Arial"/>
          <w:sz w:val="24"/>
          <w:szCs w:val="24"/>
        </w:rPr>
        <w:t>,</w:t>
      </w:r>
      <w:r w:rsidRPr="008D61EE">
        <w:rPr>
          <w:rFonts w:ascii="Arial" w:hAnsi="Arial" w:cs="Arial"/>
          <w:sz w:val="24"/>
          <w:szCs w:val="24"/>
        </w:rPr>
        <w:t xml:space="preserve"> lo</w:t>
      </w:r>
      <w:r w:rsidRPr="00FE3A4F">
        <w:rPr>
          <w:rFonts w:ascii="Arial" w:hAnsi="Arial" w:cs="Arial"/>
          <w:sz w:val="24"/>
          <w:szCs w:val="24"/>
        </w:rPr>
        <w:t xml:space="preserve"> que </w:t>
      </w:r>
      <w:r w:rsidR="008D61EE">
        <w:rPr>
          <w:rFonts w:ascii="Arial" w:hAnsi="Arial" w:cs="Arial"/>
          <w:sz w:val="24"/>
          <w:szCs w:val="24"/>
        </w:rPr>
        <w:t>deberá cumplir</w:t>
      </w:r>
      <w:r w:rsidRPr="00FE3A4F">
        <w:rPr>
          <w:rFonts w:ascii="Arial" w:hAnsi="Arial" w:cs="Arial"/>
          <w:sz w:val="24"/>
          <w:szCs w:val="24"/>
        </w:rPr>
        <w:t xml:space="preserve"> en los plazos que establecen los artículos 212 y 213 de la Ley de Procedimiento y Justicia Administrativa para el Estado</w:t>
      </w:r>
      <w:r>
        <w:rPr>
          <w:rFonts w:ascii="Arial" w:hAnsi="Arial" w:cs="Arial"/>
          <w:sz w:val="24"/>
          <w:szCs w:val="24"/>
        </w:rPr>
        <w:t xml:space="preserve">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101C15E" w14:textId="60347385"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w:t>
      </w:r>
      <w:r w:rsidR="008D61EE">
        <w:rPr>
          <w:rFonts w:ascii="Arial" w:hAnsi="Arial" w:cs="Arial"/>
          <w:sz w:val="24"/>
          <w:szCs w:val="24"/>
        </w:rPr>
        <w:t xml:space="preserve">fracción II </w:t>
      </w:r>
      <w:r>
        <w:rPr>
          <w:rFonts w:ascii="Arial" w:hAnsi="Arial" w:cs="Arial"/>
          <w:sz w:val="24"/>
          <w:szCs w:val="24"/>
        </w:rPr>
        <w:t xml:space="preserve">y 209 todos de la Ley de Procedimiento y Justicia Administrativa para el Estado de Oaxaca, se: - - - - - - - - - - - - - - - - - - - - - - - - - - - - - - - - - - </w:t>
      </w: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443E7CB6" w:rsidR="00A5005A" w:rsidRDefault="00A5005A" w:rsidP="00A500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865316">
        <w:rPr>
          <w:rFonts w:ascii="Arial" w:hAnsi="Arial" w:cs="Arial"/>
          <w:b/>
          <w:sz w:val="24"/>
          <w:szCs w:val="24"/>
        </w:rPr>
        <w:t>*****</w:t>
      </w:r>
      <w:r w:rsidR="001661D3">
        <w:rPr>
          <w:rFonts w:ascii="Arial" w:hAnsi="Arial" w:cs="Arial"/>
          <w:b/>
          <w:sz w:val="24"/>
          <w:szCs w:val="24"/>
        </w:rPr>
        <w:t xml:space="preserve">, de </w:t>
      </w:r>
      <w:r w:rsidR="00865316">
        <w:rPr>
          <w:rFonts w:ascii="Arial" w:hAnsi="Arial" w:cs="Arial"/>
          <w:b/>
          <w:sz w:val="24"/>
          <w:szCs w:val="24"/>
        </w:rPr>
        <w:t>***** de ***** de dos mil veintiuno (**/**/2021)</w:t>
      </w:r>
      <w:r w:rsidR="001661D3">
        <w:rPr>
          <w:rFonts w:ascii="Arial" w:hAnsi="Arial" w:cs="Arial"/>
          <w:b/>
          <w:sz w:val="24"/>
          <w:szCs w:val="24"/>
        </w:rPr>
        <w:t xml:space="preserve">, </w:t>
      </w:r>
      <w:r w:rsidR="001661D3" w:rsidRPr="00533A65">
        <w:rPr>
          <w:rFonts w:ascii="Arial" w:hAnsi="Arial" w:cs="Arial"/>
          <w:sz w:val="24"/>
          <w:szCs w:val="24"/>
        </w:rPr>
        <w:t>relacionada a</w:t>
      </w:r>
      <w:r w:rsidR="001661D3">
        <w:rPr>
          <w:rFonts w:ascii="Arial" w:hAnsi="Arial" w:cs="Arial"/>
          <w:sz w:val="24"/>
          <w:szCs w:val="24"/>
        </w:rPr>
        <w:t>l  vehículo marca Volkswagen, tipo S</w:t>
      </w:r>
      <w:r w:rsidR="008D61EE">
        <w:rPr>
          <w:rFonts w:ascii="Arial" w:hAnsi="Arial" w:cs="Arial"/>
          <w:sz w:val="24"/>
          <w:szCs w:val="24"/>
        </w:rPr>
        <w:t>port</w:t>
      </w:r>
      <w:r w:rsidR="001661D3">
        <w:rPr>
          <w:rFonts w:ascii="Arial" w:hAnsi="Arial" w:cs="Arial"/>
          <w:sz w:val="24"/>
          <w:szCs w:val="24"/>
        </w:rPr>
        <w:t xml:space="preserve">, color blanco, con </w:t>
      </w:r>
      <w:r w:rsidR="001661D3" w:rsidRPr="00A17FFD">
        <w:rPr>
          <w:rFonts w:ascii="Arial" w:hAnsi="Arial" w:cs="Arial"/>
          <w:sz w:val="24"/>
          <w:szCs w:val="24"/>
        </w:rPr>
        <w:t xml:space="preserve">placas de circulación </w:t>
      </w:r>
      <w:r w:rsidR="00865316">
        <w:rPr>
          <w:rFonts w:ascii="Arial" w:hAnsi="Arial" w:cs="Arial"/>
          <w:sz w:val="24"/>
          <w:szCs w:val="24"/>
        </w:rPr>
        <w:t>*****</w:t>
      </w:r>
      <w:r w:rsidR="001661D3">
        <w:rPr>
          <w:rFonts w:ascii="Arial" w:hAnsi="Arial" w:cs="Arial"/>
          <w:sz w:val="24"/>
          <w:szCs w:val="24"/>
        </w:rPr>
        <w:t xml:space="preserve"> del Estado de Oaxaca, emitida </w:t>
      </w:r>
      <w:r w:rsidR="001661D3" w:rsidRPr="00DA48D3">
        <w:rPr>
          <w:rFonts w:ascii="Arial" w:hAnsi="Arial" w:cs="Arial"/>
          <w:sz w:val="24"/>
          <w:szCs w:val="24"/>
        </w:rPr>
        <w:t>por</w:t>
      </w:r>
      <w:r w:rsidR="001661D3">
        <w:rPr>
          <w:rFonts w:ascii="Arial" w:hAnsi="Arial" w:cs="Arial"/>
          <w:sz w:val="24"/>
          <w:szCs w:val="24"/>
        </w:rPr>
        <w:t xml:space="preserve"> FELICITAS CRUZ </w:t>
      </w:r>
      <w:proofErr w:type="spellStart"/>
      <w:r w:rsidR="001661D3">
        <w:rPr>
          <w:rFonts w:ascii="Arial" w:hAnsi="Arial" w:cs="Arial"/>
          <w:sz w:val="24"/>
          <w:szCs w:val="24"/>
        </w:rPr>
        <w:t>CRUZ</w:t>
      </w:r>
      <w:proofErr w:type="spellEnd"/>
      <w:r w:rsidR="001661D3">
        <w:rPr>
          <w:rFonts w:ascii="Arial" w:hAnsi="Arial" w:cs="Arial"/>
          <w:sz w:val="24"/>
          <w:szCs w:val="24"/>
        </w:rPr>
        <w:t>, Policía Vial con número estadístico 230</w:t>
      </w:r>
      <w:r>
        <w:rPr>
          <w:rFonts w:ascii="Arial" w:hAnsi="Arial" w:cs="Arial"/>
          <w:sz w:val="24"/>
          <w:szCs w:val="24"/>
        </w:rPr>
        <w:t xml:space="preserve">,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r w:rsidR="00CA189B">
        <w:rPr>
          <w:rFonts w:ascii="Arial" w:hAnsi="Arial" w:cs="Arial"/>
          <w:sz w:val="24"/>
          <w:szCs w:val="24"/>
        </w:rPr>
        <w:t>- - - - - - - - - - - - - - - - - - -</w:t>
      </w:r>
      <w:r w:rsidR="001661D3">
        <w:rPr>
          <w:rFonts w:ascii="Arial" w:hAnsi="Arial" w:cs="Arial"/>
          <w:sz w:val="24"/>
          <w:szCs w:val="24"/>
        </w:rPr>
        <w:t xml:space="preserve"> - - - - - - - - - - - - - - - - - - -</w:t>
      </w:r>
    </w:p>
    <w:p w14:paraId="6C45B57B" w14:textId="6A365FD1"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56483" w14:textId="77777777" w:rsidR="002C00E1" w:rsidRDefault="002C00E1" w:rsidP="007A5B5E">
      <w:pPr>
        <w:spacing w:after="0" w:line="240" w:lineRule="auto"/>
      </w:pPr>
      <w:r>
        <w:separator/>
      </w:r>
    </w:p>
  </w:endnote>
  <w:endnote w:type="continuationSeparator" w:id="0">
    <w:p w14:paraId="19E46276" w14:textId="77777777" w:rsidR="002C00E1" w:rsidRDefault="002C00E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D61EE" w:rsidRPr="008D61EE">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D61EE" w:rsidRPr="008D61EE">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302BC" w14:textId="77777777" w:rsidR="002C00E1" w:rsidRDefault="002C00E1" w:rsidP="007A5B5E">
      <w:pPr>
        <w:spacing w:after="0" w:line="240" w:lineRule="auto"/>
      </w:pPr>
      <w:r>
        <w:separator/>
      </w:r>
    </w:p>
  </w:footnote>
  <w:footnote w:type="continuationSeparator" w:id="0">
    <w:p w14:paraId="4824928B" w14:textId="77777777" w:rsidR="002C00E1" w:rsidRDefault="002C00E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865316">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0F6010B6"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5331224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w:t>
    </w:r>
    <w:r w:rsidR="0003317F">
      <w:rPr>
        <w:rFonts w:ascii="Bookman Old Style" w:hAnsi="Bookman Old Style"/>
        <w:b/>
        <w:sz w:val="24"/>
        <w:szCs w:val="24"/>
      </w:rPr>
      <w:t>77</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736DBE47" w:rsidR="00BD2E39" w:rsidRPr="00071C38" w:rsidRDefault="0086531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5A789D8" wp14:editId="6E8E3DB2">
              <wp:simplePos x="0" y="0"/>
              <wp:positionH relativeFrom="leftMargin">
                <wp:posOffset>154305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9C11AB2" w14:textId="77777777" w:rsidR="00865316" w:rsidRPr="003B6E97" w:rsidRDefault="00865316" w:rsidP="0086531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029F103" w14:textId="77777777" w:rsidR="00865316" w:rsidRPr="003B6E97" w:rsidRDefault="00865316" w:rsidP="0086531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789D8" id="Cuadro de texto 3" o:spid="_x0000_s1027" type="#_x0000_t202" style="position:absolute;left:0;text-align:left;margin-left:12.15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">
              <v:textbox>
                <w:txbxContent>
                  <w:p w14:paraId="19C11AB2" w14:textId="77777777" w:rsidR="00865316" w:rsidRPr="003B6E97" w:rsidRDefault="00865316" w:rsidP="0086531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029F103" w14:textId="77777777" w:rsidR="00865316" w:rsidRPr="003B6E97" w:rsidRDefault="00865316" w:rsidP="00865316">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865316">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444612643">
    <w:abstractNumId w:val="3"/>
  </w:num>
  <w:num w:numId="2" w16cid:durableId="1825313580">
    <w:abstractNumId w:val="2"/>
  </w:num>
  <w:num w:numId="3" w16cid:durableId="1698969250">
    <w:abstractNumId w:val="6"/>
  </w:num>
  <w:num w:numId="4" w16cid:durableId="713697210">
    <w:abstractNumId w:val="1"/>
  </w:num>
  <w:num w:numId="5" w16cid:durableId="1089086164">
    <w:abstractNumId w:val="7"/>
  </w:num>
  <w:num w:numId="6" w16cid:durableId="1446266542">
    <w:abstractNumId w:val="8"/>
  </w:num>
  <w:num w:numId="7" w16cid:durableId="1039211043">
    <w:abstractNumId w:val="9"/>
  </w:num>
  <w:num w:numId="8" w16cid:durableId="2090038062">
    <w:abstractNumId w:val="5"/>
  </w:num>
  <w:num w:numId="9" w16cid:durableId="2118596241">
    <w:abstractNumId w:val="0"/>
  </w:num>
  <w:num w:numId="10" w16cid:durableId="18253142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17F"/>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3F48"/>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43151"/>
    <w:rsid w:val="0014371F"/>
    <w:rsid w:val="00150601"/>
    <w:rsid w:val="00150787"/>
    <w:rsid w:val="0015177E"/>
    <w:rsid w:val="00154068"/>
    <w:rsid w:val="00154BB8"/>
    <w:rsid w:val="00154E74"/>
    <w:rsid w:val="00160131"/>
    <w:rsid w:val="00160942"/>
    <w:rsid w:val="00160AF0"/>
    <w:rsid w:val="00162137"/>
    <w:rsid w:val="00162198"/>
    <w:rsid w:val="00163B6F"/>
    <w:rsid w:val="00164320"/>
    <w:rsid w:val="001661D3"/>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0E1"/>
    <w:rsid w:val="002C05D9"/>
    <w:rsid w:val="002C2751"/>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1855"/>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A0D"/>
    <w:rsid w:val="003B4C2D"/>
    <w:rsid w:val="003B4E8D"/>
    <w:rsid w:val="003B4F0A"/>
    <w:rsid w:val="003B5449"/>
    <w:rsid w:val="003B68D1"/>
    <w:rsid w:val="003B7E4D"/>
    <w:rsid w:val="003C07A2"/>
    <w:rsid w:val="003C2345"/>
    <w:rsid w:val="003C38DB"/>
    <w:rsid w:val="003C5391"/>
    <w:rsid w:val="003C5C1B"/>
    <w:rsid w:val="003C70DE"/>
    <w:rsid w:val="003D1756"/>
    <w:rsid w:val="003D231C"/>
    <w:rsid w:val="003D3261"/>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2DC8"/>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5378"/>
    <w:rsid w:val="00766AB5"/>
    <w:rsid w:val="0076779D"/>
    <w:rsid w:val="00770A31"/>
    <w:rsid w:val="00770FEC"/>
    <w:rsid w:val="00772907"/>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4D33"/>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5316"/>
    <w:rsid w:val="00866DD6"/>
    <w:rsid w:val="00875789"/>
    <w:rsid w:val="008821F6"/>
    <w:rsid w:val="00882742"/>
    <w:rsid w:val="008846DD"/>
    <w:rsid w:val="008848C8"/>
    <w:rsid w:val="00885691"/>
    <w:rsid w:val="00886378"/>
    <w:rsid w:val="00886CD9"/>
    <w:rsid w:val="00890C8B"/>
    <w:rsid w:val="008911C8"/>
    <w:rsid w:val="008925C0"/>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1EE"/>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23E9"/>
    <w:rsid w:val="00AC315C"/>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8C4"/>
    <w:rsid w:val="00B81C77"/>
    <w:rsid w:val="00B86059"/>
    <w:rsid w:val="00B9140E"/>
    <w:rsid w:val="00B91B88"/>
    <w:rsid w:val="00B92449"/>
    <w:rsid w:val="00B94946"/>
    <w:rsid w:val="00B94C99"/>
    <w:rsid w:val="00B959E8"/>
    <w:rsid w:val="00B97A95"/>
    <w:rsid w:val="00B97D1F"/>
    <w:rsid w:val="00BA03F3"/>
    <w:rsid w:val="00BA251A"/>
    <w:rsid w:val="00BA2C92"/>
    <w:rsid w:val="00BA352D"/>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366C"/>
    <w:rsid w:val="00BF76D7"/>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B92B-50A6-4EE3-93FC-5565247BD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3442</Words>
  <Characters>18933</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12</cp:revision>
  <cp:lastPrinted>2021-03-01T14:50:00Z</cp:lastPrinted>
  <dcterms:created xsi:type="dcterms:W3CDTF">2022-03-15T03:39:00Z</dcterms:created>
  <dcterms:modified xsi:type="dcterms:W3CDTF">2023-03-15T19:04:00Z</dcterms:modified>
</cp:coreProperties>
</file>