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28064C">
      <w:pPr>
        <w:spacing w:line="240" w:lineRule="auto"/>
        <w:ind w:left="3686"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04C09AB" w:rsidR="003B6CF0" w:rsidRPr="00CB6405" w:rsidRDefault="000C2192" w:rsidP="0028064C">
      <w:pPr>
        <w:spacing w:line="240" w:lineRule="auto"/>
        <w:ind w:left="3686"/>
        <w:jc w:val="both"/>
        <w:rPr>
          <w:rFonts w:ascii="Arial" w:hAnsi="Arial" w:cs="Arial"/>
          <w:b/>
          <w:sz w:val="26"/>
          <w:szCs w:val="26"/>
        </w:rPr>
      </w:pPr>
      <w:r>
        <w:rPr>
          <w:rFonts w:ascii="Arial" w:hAnsi="Arial" w:cs="Arial"/>
          <w:b/>
          <w:sz w:val="26"/>
          <w:szCs w:val="26"/>
        </w:rPr>
        <w:t>RECURSO DE REVISIÓN:</w:t>
      </w:r>
      <w:r w:rsidR="0028064C">
        <w:rPr>
          <w:rFonts w:ascii="Arial" w:hAnsi="Arial" w:cs="Arial"/>
          <w:b/>
          <w:sz w:val="26"/>
          <w:szCs w:val="26"/>
        </w:rPr>
        <w:t xml:space="preserve"> </w:t>
      </w:r>
      <w:r w:rsidR="00AE0C43">
        <w:rPr>
          <w:rFonts w:ascii="Arial" w:hAnsi="Arial" w:cs="Arial"/>
          <w:b/>
          <w:sz w:val="26"/>
          <w:szCs w:val="26"/>
        </w:rPr>
        <w:t>0</w:t>
      </w:r>
      <w:r w:rsidR="00065B42">
        <w:rPr>
          <w:rFonts w:ascii="Arial" w:hAnsi="Arial" w:cs="Arial"/>
          <w:b/>
          <w:sz w:val="26"/>
          <w:szCs w:val="26"/>
        </w:rPr>
        <w:t>0</w:t>
      </w:r>
      <w:r w:rsidR="0025251A">
        <w:rPr>
          <w:rFonts w:ascii="Arial" w:hAnsi="Arial" w:cs="Arial"/>
          <w:b/>
          <w:sz w:val="26"/>
          <w:szCs w:val="26"/>
        </w:rPr>
        <w:t>78</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6D2D3EAF" w:rsidR="003B6CF0" w:rsidRDefault="003B6CF0" w:rsidP="0028064C">
      <w:pPr>
        <w:spacing w:line="240" w:lineRule="auto"/>
        <w:ind w:left="3686"/>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25251A">
        <w:rPr>
          <w:rFonts w:ascii="Arial" w:hAnsi="Arial" w:cs="Arial"/>
          <w:b/>
          <w:sz w:val="26"/>
          <w:szCs w:val="26"/>
        </w:rPr>
        <w:t>94</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7C055E">
        <w:rPr>
          <w:rFonts w:ascii="Arial" w:hAnsi="Arial" w:cs="Arial"/>
          <w:b/>
          <w:sz w:val="26"/>
          <w:szCs w:val="26"/>
        </w:rPr>
        <w:t>TERCERA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001B9A2D" w:rsidR="003B6CF0" w:rsidRDefault="003B6CF0" w:rsidP="0028064C">
      <w:pPr>
        <w:spacing w:line="240" w:lineRule="auto"/>
        <w:ind w:left="3686"/>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3F9CB62C" w:rsidR="003B6CF0" w:rsidRDefault="003B6CF0" w:rsidP="0028064C">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28064C">
        <w:rPr>
          <w:rFonts w:ascii="Arial" w:hAnsi="Arial" w:cs="Arial"/>
          <w:b/>
          <w:sz w:val="26"/>
          <w:szCs w:val="26"/>
        </w:rPr>
        <w:t>VEINTE</w:t>
      </w:r>
      <w:r>
        <w:rPr>
          <w:rFonts w:ascii="Arial" w:hAnsi="Arial" w:cs="Arial"/>
          <w:b/>
          <w:sz w:val="26"/>
          <w:szCs w:val="26"/>
        </w:rPr>
        <w:t xml:space="preserve"> DE </w:t>
      </w:r>
      <w:r w:rsidR="00AF2655">
        <w:rPr>
          <w:rFonts w:ascii="Arial" w:hAnsi="Arial" w:cs="Arial"/>
          <w:b/>
          <w:sz w:val="26"/>
          <w:szCs w:val="26"/>
        </w:rPr>
        <w:t>OCTUBRE</w:t>
      </w:r>
      <w:r w:rsidR="0028064C">
        <w:rPr>
          <w:rFonts w:ascii="Arial" w:hAnsi="Arial" w:cs="Arial"/>
          <w:b/>
          <w:sz w:val="26"/>
          <w:szCs w:val="26"/>
        </w:rPr>
        <w:t xml:space="preserve"> </w:t>
      </w:r>
      <w:r>
        <w:rPr>
          <w:rFonts w:ascii="Arial" w:hAnsi="Arial" w:cs="Arial"/>
          <w:b/>
          <w:sz w:val="26"/>
          <w:szCs w:val="26"/>
        </w:rPr>
        <w:t xml:space="preserve">DE DOS MIL </w:t>
      </w:r>
      <w:r w:rsidR="005D0D24">
        <w:rPr>
          <w:rFonts w:ascii="Arial" w:hAnsi="Arial" w:cs="Arial"/>
          <w:b/>
          <w:sz w:val="26"/>
          <w:szCs w:val="26"/>
        </w:rPr>
        <w:t>VEINTIDÓS</w:t>
      </w:r>
      <w:r>
        <w:rPr>
          <w:rFonts w:ascii="Arial" w:hAnsi="Arial" w:cs="Arial"/>
          <w:b/>
          <w:sz w:val="26"/>
          <w:szCs w:val="26"/>
        </w:rPr>
        <w:t xml:space="preserve">. - - - - - - - - - - - - - - - - - - - - - - - - - - - - - - - - - - - </w:t>
      </w:r>
      <w:r w:rsidR="00AF2655">
        <w:rPr>
          <w:rFonts w:ascii="Arial" w:hAnsi="Arial" w:cs="Arial"/>
          <w:b/>
          <w:sz w:val="26"/>
          <w:szCs w:val="26"/>
        </w:rPr>
        <w:t xml:space="preserve">- - - - </w:t>
      </w:r>
    </w:p>
    <w:p w14:paraId="11244B64" w14:textId="65A3B7D6" w:rsidR="002560BB" w:rsidRDefault="003B6CF0" w:rsidP="00DD7104">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65B42">
        <w:rPr>
          <w:rFonts w:ascii="Arial" w:hAnsi="Arial" w:cs="Arial"/>
          <w:b/>
          <w:sz w:val="26"/>
          <w:szCs w:val="26"/>
        </w:rPr>
        <w:t>0</w:t>
      </w:r>
      <w:r w:rsidR="0025251A">
        <w:rPr>
          <w:rFonts w:ascii="Arial" w:hAnsi="Arial" w:cs="Arial"/>
          <w:b/>
          <w:sz w:val="26"/>
          <w:szCs w:val="26"/>
        </w:rPr>
        <w:t>78</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28064C">
        <w:rPr>
          <w:rFonts w:ascii="Arial" w:hAnsi="Arial" w:cs="Arial"/>
          <w:b/>
          <w:sz w:val="26"/>
          <w:szCs w:val="26"/>
        </w:rPr>
        <w:t>MARCO ANTONIO DELGADO AQUINO</w:t>
      </w:r>
      <w:r w:rsidR="0028064C">
        <w:rPr>
          <w:rFonts w:ascii="Arial" w:hAnsi="Arial" w:cs="Arial"/>
          <w:sz w:val="26"/>
          <w:szCs w:val="26"/>
        </w:rPr>
        <w:t>,</w:t>
      </w:r>
      <w:r w:rsidR="0028064C">
        <w:rPr>
          <w:rFonts w:ascii="Arial" w:hAnsi="Arial" w:cs="Arial"/>
          <w:b/>
          <w:sz w:val="26"/>
          <w:szCs w:val="26"/>
        </w:rPr>
        <w:t xml:space="preserve"> POLICÍA VIAL CON NÚMERO ESTADÍSTICO PV-293, </w:t>
      </w:r>
      <w:bookmarkEnd w:id="0"/>
      <w:r w:rsidR="0028064C" w:rsidRPr="00802152">
        <w:rPr>
          <w:rFonts w:ascii="Arial" w:eastAsia="Calibri" w:hAnsi="Arial" w:cs="Arial"/>
          <w:b/>
          <w:color w:val="000000" w:themeColor="text1"/>
          <w:sz w:val="26"/>
          <w:szCs w:val="26"/>
        </w:rPr>
        <w:t>ADSCRIT</w:t>
      </w:r>
      <w:r w:rsidR="0028064C">
        <w:rPr>
          <w:rFonts w:ascii="Arial" w:eastAsia="Calibri" w:hAnsi="Arial" w:cs="Arial"/>
          <w:b/>
          <w:color w:val="000000" w:themeColor="text1"/>
          <w:sz w:val="26"/>
          <w:szCs w:val="26"/>
        </w:rPr>
        <w:t>O</w:t>
      </w:r>
      <w:r w:rsidR="0028064C" w:rsidRPr="00802152">
        <w:rPr>
          <w:rFonts w:ascii="Arial" w:eastAsia="Calibri" w:hAnsi="Arial" w:cs="Arial"/>
          <w:b/>
          <w:color w:val="000000" w:themeColor="text1"/>
          <w:sz w:val="26"/>
          <w:szCs w:val="26"/>
        </w:rPr>
        <w:t xml:space="preserve"> A LA </w:t>
      </w:r>
      <w:r w:rsidR="0028064C">
        <w:rPr>
          <w:rFonts w:ascii="Arial" w:eastAsia="Calibri" w:hAnsi="Arial" w:cs="Arial"/>
          <w:b/>
          <w:color w:val="000000" w:themeColor="text1"/>
          <w:sz w:val="26"/>
          <w:szCs w:val="26"/>
        </w:rPr>
        <w:t xml:space="preserve">DIRECCIÓN DE </w:t>
      </w:r>
      <w:r w:rsidR="0028064C"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EA5018">
        <w:rPr>
          <w:rFonts w:ascii="Arial" w:hAnsi="Arial" w:cs="Arial"/>
          <w:sz w:val="26"/>
          <w:szCs w:val="26"/>
        </w:rPr>
        <w:t xml:space="preserve">veintidós de </w:t>
      </w:r>
      <w:r w:rsidR="0025251A">
        <w:rPr>
          <w:rFonts w:ascii="Arial" w:hAnsi="Arial" w:cs="Arial"/>
          <w:sz w:val="26"/>
          <w:szCs w:val="26"/>
        </w:rPr>
        <w:t>marzo</w:t>
      </w:r>
      <w:r w:rsidR="00EA5018">
        <w:rPr>
          <w:rFonts w:ascii="Arial" w:hAnsi="Arial" w:cs="Arial"/>
          <w:sz w:val="26"/>
          <w:szCs w:val="26"/>
        </w:rPr>
        <w:t xml:space="preserve"> 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25251A">
        <w:rPr>
          <w:rFonts w:ascii="Arial" w:eastAsia="Calibri" w:hAnsi="Arial" w:cs="Arial"/>
          <w:bCs/>
          <w:sz w:val="26"/>
          <w:szCs w:val="26"/>
          <w:lang w:eastAsia="en-US"/>
        </w:rPr>
        <w:t>94</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EA5018">
        <w:rPr>
          <w:rFonts w:ascii="Arial" w:eastAsia="Calibri" w:hAnsi="Arial" w:cs="Arial"/>
          <w:bCs/>
          <w:sz w:val="26"/>
          <w:szCs w:val="26"/>
          <w:lang w:eastAsia="en-US"/>
        </w:rPr>
        <w:t>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ED17EB">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384AF5">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28064C">
        <w:rPr>
          <w:rFonts w:ascii="Arial" w:eastAsiaTheme="minorHAnsi" w:hAnsi="Arial" w:cs="Arial"/>
          <w:sz w:val="26"/>
          <w:szCs w:val="26"/>
          <w:lang w:eastAsia="en-US"/>
        </w:rPr>
        <w:t xml:space="preserve"> se da tramite. Por consiguiente,</w:t>
      </w:r>
      <w:r w:rsidR="00FE5607">
        <w:rPr>
          <w:rFonts w:ascii="Arial" w:eastAsiaTheme="minorHAnsi" w:hAnsi="Arial" w:cs="Arial"/>
          <w:sz w:val="26"/>
          <w:szCs w:val="26"/>
          <w:lang w:eastAsia="en-US"/>
        </w:rPr>
        <w:t xml:space="preserve"> </w:t>
      </w:r>
      <w:r w:rsidR="00AE2B8D">
        <w:rPr>
          <w:rFonts w:ascii="Arial" w:hAnsi="Arial" w:cs="Arial"/>
          <w:sz w:val="26"/>
          <w:szCs w:val="26"/>
        </w:rPr>
        <w:t xml:space="preserve">se procede a dictar resolución en los siguientes </w:t>
      </w:r>
      <w:r w:rsidR="0028064C">
        <w:rPr>
          <w:rFonts w:ascii="Arial" w:hAnsi="Arial" w:cs="Arial"/>
          <w:sz w:val="26"/>
          <w:szCs w:val="26"/>
        </w:rPr>
        <w:t>términos</w:t>
      </w:r>
      <w:r w:rsidR="0028064C" w:rsidRPr="003509B6">
        <w:rPr>
          <w:rFonts w:ascii="Arial" w:hAnsi="Arial" w:cs="Arial"/>
          <w:sz w:val="26"/>
          <w:szCs w:val="26"/>
        </w:rPr>
        <w:t>:</w:t>
      </w:r>
      <w:r w:rsidR="00384AF5">
        <w:rPr>
          <w:rFonts w:ascii="Arial" w:hAnsi="Arial" w:cs="Arial"/>
          <w:sz w:val="26"/>
          <w:szCs w:val="26"/>
        </w:rPr>
        <w:t xml:space="preserve">- </w:t>
      </w:r>
      <w:r w:rsidR="00384AF5">
        <w:rPr>
          <w:rFonts w:ascii="Arial" w:hAnsi="Arial" w:cs="Arial"/>
          <w:bCs/>
          <w:iCs/>
          <w:sz w:val="26"/>
          <w:szCs w:val="26"/>
        </w:rPr>
        <w:t>- - - - - - - - - - - - - - - - - - - - - - - - - - - - - - - - - - - - - - - -</w:t>
      </w:r>
      <w:r w:rsidR="00384AF5">
        <w:rPr>
          <w:rFonts w:ascii="Arial" w:hAnsi="Arial" w:cs="Arial"/>
          <w:bCs/>
          <w:iCs/>
          <w:sz w:val="26"/>
          <w:szCs w:val="26"/>
        </w:rPr>
        <w:t xml:space="preserve"> - - - - </w:t>
      </w:r>
    </w:p>
    <w:p w14:paraId="42B43640" w14:textId="3E995AE0" w:rsidR="00B40346" w:rsidRPr="007F11DC" w:rsidRDefault="00B40346" w:rsidP="0028064C">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3335D81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ED17EB">
        <w:rPr>
          <w:rFonts w:ascii="Arial" w:hAnsi="Arial" w:cs="Arial"/>
          <w:sz w:val="26"/>
          <w:szCs w:val="26"/>
        </w:rPr>
        <w:t xml:space="preserve">veintidós de </w:t>
      </w:r>
      <w:r w:rsidR="0025251A">
        <w:rPr>
          <w:rFonts w:ascii="Arial" w:hAnsi="Arial" w:cs="Arial"/>
          <w:sz w:val="26"/>
          <w:szCs w:val="26"/>
        </w:rPr>
        <w:t xml:space="preserve">marzo </w:t>
      </w:r>
      <w:r w:rsidR="00ED17EB">
        <w:rPr>
          <w:rFonts w:ascii="Arial" w:hAnsi="Arial" w:cs="Arial"/>
          <w:sz w:val="26"/>
          <w:szCs w:val="26"/>
        </w:rPr>
        <w:t>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ED17EB">
        <w:rPr>
          <w:rFonts w:ascii="Arial" w:hAnsi="Arial" w:cs="Arial"/>
          <w:sz w:val="26"/>
          <w:szCs w:val="26"/>
        </w:rPr>
        <w:t>Tercera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28064C">
        <w:rPr>
          <w:rFonts w:ascii="Arial" w:hAnsi="Arial" w:cs="Arial"/>
          <w:b/>
          <w:sz w:val="26"/>
          <w:szCs w:val="26"/>
        </w:rPr>
        <w:t>MARCO ANTONIO DELGADO AQUINO</w:t>
      </w:r>
      <w:r w:rsidR="0028064C">
        <w:rPr>
          <w:rFonts w:ascii="Arial" w:hAnsi="Arial" w:cs="Arial"/>
          <w:sz w:val="26"/>
          <w:szCs w:val="26"/>
        </w:rPr>
        <w:t>,</w:t>
      </w:r>
      <w:r w:rsidR="0028064C">
        <w:rPr>
          <w:rFonts w:ascii="Arial" w:hAnsi="Arial" w:cs="Arial"/>
          <w:b/>
          <w:sz w:val="26"/>
          <w:szCs w:val="26"/>
        </w:rPr>
        <w:t xml:space="preserve"> POLICÍA VIAL CON NÚMERO ESTADÍSTICO PV-293, </w:t>
      </w:r>
      <w:r w:rsidR="0028064C" w:rsidRPr="00802152">
        <w:rPr>
          <w:rFonts w:ascii="Arial" w:eastAsia="Calibri" w:hAnsi="Arial" w:cs="Arial"/>
          <w:b/>
          <w:color w:val="000000" w:themeColor="text1"/>
          <w:sz w:val="26"/>
          <w:szCs w:val="26"/>
        </w:rPr>
        <w:t>ADSCRIT</w:t>
      </w:r>
      <w:r w:rsidR="0028064C">
        <w:rPr>
          <w:rFonts w:ascii="Arial" w:eastAsia="Calibri" w:hAnsi="Arial" w:cs="Arial"/>
          <w:b/>
          <w:color w:val="000000" w:themeColor="text1"/>
          <w:sz w:val="26"/>
          <w:szCs w:val="26"/>
        </w:rPr>
        <w:t>O</w:t>
      </w:r>
      <w:r w:rsidR="0028064C" w:rsidRPr="00802152">
        <w:rPr>
          <w:rFonts w:ascii="Arial" w:eastAsia="Calibri" w:hAnsi="Arial" w:cs="Arial"/>
          <w:b/>
          <w:color w:val="000000" w:themeColor="text1"/>
          <w:sz w:val="26"/>
          <w:szCs w:val="26"/>
        </w:rPr>
        <w:t xml:space="preserve"> A LA </w:t>
      </w:r>
      <w:r w:rsidR="0028064C">
        <w:rPr>
          <w:rFonts w:ascii="Arial" w:eastAsia="Calibri" w:hAnsi="Arial" w:cs="Arial"/>
          <w:b/>
          <w:color w:val="000000" w:themeColor="text1"/>
          <w:sz w:val="26"/>
          <w:szCs w:val="26"/>
        </w:rPr>
        <w:t xml:space="preserve">DIRECCIÓN DE </w:t>
      </w:r>
      <w:r w:rsidR="0028064C" w:rsidRPr="00802152">
        <w:rPr>
          <w:rFonts w:ascii="Arial" w:eastAsia="Calibri" w:hAnsi="Arial" w:cs="Arial"/>
          <w:b/>
          <w:color w:val="000000" w:themeColor="text1"/>
          <w:sz w:val="26"/>
          <w:szCs w:val="26"/>
        </w:rPr>
        <w:t>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w:t>
      </w:r>
      <w:r w:rsidR="0028064C" w:rsidRPr="00CB6405">
        <w:rPr>
          <w:rFonts w:ascii="Arial" w:hAnsi="Arial" w:cs="Arial"/>
          <w:sz w:val="26"/>
          <w:szCs w:val="26"/>
        </w:rPr>
        <w:t>revisión.</w:t>
      </w:r>
      <w:r w:rsidR="0028064C">
        <w:rPr>
          <w:rFonts w:ascii="Arial" w:hAnsi="Arial" w:cs="Arial"/>
          <w:sz w:val="26"/>
          <w:szCs w:val="26"/>
        </w:rPr>
        <w:t xml:space="preserve"> -</w:t>
      </w:r>
      <w:r w:rsidR="000C2192">
        <w:rPr>
          <w:rFonts w:ascii="Arial" w:hAnsi="Arial" w:cs="Arial"/>
          <w:sz w:val="26"/>
          <w:szCs w:val="26"/>
        </w:rPr>
        <w:t xml:space="preserve"> </w:t>
      </w:r>
      <w:r w:rsidR="00473FEF">
        <w:rPr>
          <w:rFonts w:ascii="Arial" w:hAnsi="Arial" w:cs="Arial"/>
          <w:sz w:val="26"/>
          <w:szCs w:val="26"/>
        </w:rPr>
        <w:t xml:space="preserve">-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0765DD14" w:rsidR="0050607F" w:rsidRDefault="0028064C"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PRIMERO. -</w:t>
      </w:r>
      <w:r w:rsidR="0050607F">
        <w:rPr>
          <w:rFonts w:ascii="Arial" w:eastAsia="Calibri" w:hAnsi="Arial" w:cs="Arial"/>
          <w:b/>
          <w:bCs/>
          <w:i/>
          <w:color w:val="000000" w:themeColor="text1"/>
        </w:rPr>
        <w:t xml:space="preserve"> </w:t>
      </w:r>
      <w:r w:rsidR="00ED17EB">
        <w:rPr>
          <w:rFonts w:ascii="Arial" w:eastAsia="Calibri" w:hAnsi="Arial" w:cs="Arial"/>
          <w:bCs/>
          <w:i/>
          <w:color w:val="000000" w:themeColor="text1"/>
        </w:rPr>
        <w:t xml:space="preserve">Esta Tercera Sala de Primera Instancia del Tribunal de Justicia Administrativa del Estado de Oaxaca, es </w:t>
      </w:r>
      <w:r w:rsidR="00ED17EB">
        <w:rPr>
          <w:rFonts w:ascii="Arial" w:eastAsia="Calibri" w:hAnsi="Arial" w:cs="Arial"/>
          <w:bCs/>
          <w:i/>
          <w:color w:val="000000" w:themeColor="text1"/>
        </w:rPr>
        <w:lastRenderedPageBreak/>
        <w:t>legalmente competente para conocer y resolver del presente Juicio de Nulidad.- - - - - - - - - - - - - - - -</w:t>
      </w:r>
      <w:r w:rsidR="00FE5607">
        <w:rPr>
          <w:rFonts w:ascii="Arial" w:eastAsia="Calibri" w:hAnsi="Arial" w:cs="Arial"/>
          <w:bCs/>
          <w:i/>
          <w:color w:val="000000" w:themeColor="text1"/>
        </w:rPr>
        <w:t xml:space="preserve"> - - - - - - - - - - - - - - - - - </w:t>
      </w:r>
    </w:p>
    <w:p w14:paraId="409D7CDD" w14:textId="22543BAA" w:rsidR="0091394C" w:rsidRPr="0091394C"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SEGUNDO.-</w:t>
      </w:r>
      <w:r w:rsidR="00473FEF">
        <w:rPr>
          <w:rFonts w:ascii="Arial" w:eastAsia="Calibri" w:hAnsi="Arial" w:cs="Arial"/>
          <w:b/>
          <w:bCs/>
          <w:i/>
          <w:color w:val="000000" w:themeColor="text1"/>
        </w:rPr>
        <w:t xml:space="preserve"> </w:t>
      </w:r>
      <w:r w:rsidR="00ED17EB">
        <w:rPr>
          <w:rFonts w:ascii="Arial" w:eastAsia="Calibri" w:hAnsi="Arial" w:cs="Arial"/>
          <w:i/>
          <w:color w:val="000000" w:themeColor="text1"/>
        </w:rPr>
        <w:t>No se actualizó causal de improcedencia alguna, por lo que NO SE SOBRESEE EL JUICIO, en términos del considerando QUINTO de esta resolución</w:t>
      </w:r>
      <w:r w:rsidR="00695AA3">
        <w:rPr>
          <w:rFonts w:ascii="Arial" w:eastAsia="Calibri" w:hAnsi="Arial" w:cs="Arial"/>
          <w:i/>
          <w:color w:val="000000" w:themeColor="text1"/>
        </w:rPr>
        <w:t xml:space="preserve">.- - - - - - - - - - - - - </w:t>
      </w:r>
    </w:p>
    <w:p w14:paraId="2779780D" w14:textId="2771C79D" w:rsidR="0050607F" w:rsidRDefault="0091394C"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sidR="00FE5607">
        <w:rPr>
          <w:rFonts w:ascii="Arial" w:eastAsia="Calibri" w:hAnsi="Arial" w:cs="Arial"/>
          <w:i/>
          <w:color w:val="000000" w:themeColor="text1"/>
        </w:rPr>
        <w:t xml:space="preserve">Se declara la </w:t>
      </w:r>
      <w:r w:rsidR="00ED17EB">
        <w:rPr>
          <w:rFonts w:ascii="Arial" w:eastAsia="Calibri" w:hAnsi="Arial" w:cs="Arial"/>
          <w:b/>
          <w:bCs/>
          <w:i/>
          <w:color w:val="000000" w:themeColor="text1"/>
        </w:rPr>
        <w:t xml:space="preserve">NULIDAD </w:t>
      </w:r>
      <w:r w:rsidR="00FE5607">
        <w:rPr>
          <w:rFonts w:ascii="Arial" w:eastAsia="Calibri" w:hAnsi="Arial" w:cs="Arial"/>
          <w:i/>
          <w:color w:val="000000" w:themeColor="text1"/>
        </w:rPr>
        <w:t xml:space="preserve">del acta de infracción </w:t>
      </w:r>
      <w:r w:rsidR="00ED17EB">
        <w:rPr>
          <w:rFonts w:ascii="Arial" w:eastAsia="Calibri" w:hAnsi="Arial" w:cs="Arial"/>
          <w:i/>
          <w:color w:val="000000" w:themeColor="text1"/>
        </w:rPr>
        <w:t xml:space="preserve">con número de folio </w:t>
      </w:r>
      <w:r w:rsidR="00384AF5">
        <w:rPr>
          <w:rFonts w:ascii="Arial" w:eastAsia="Calibri" w:hAnsi="Arial" w:cs="Arial"/>
          <w:b/>
          <w:bCs/>
          <w:i/>
          <w:color w:val="000000" w:themeColor="text1"/>
        </w:rPr>
        <w:t>*******</w:t>
      </w:r>
      <w:r w:rsidR="00ED17EB">
        <w:rPr>
          <w:rFonts w:ascii="Arial" w:eastAsia="Calibri" w:hAnsi="Arial" w:cs="Arial"/>
          <w:b/>
          <w:bCs/>
          <w:i/>
          <w:color w:val="000000" w:themeColor="text1"/>
        </w:rPr>
        <w:t xml:space="preserve">, de </w:t>
      </w:r>
      <w:r w:rsidR="0025251A">
        <w:rPr>
          <w:rFonts w:ascii="Arial" w:eastAsia="Calibri" w:hAnsi="Arial" w:cs="Arial"/>
          <w:b/>
          <w:bCs/>
          <w:i/>
          <w:color w:val="000000" w:themeColor="text1"/>
        </w:rPr>
        <w:t xml:space="preserve">siete de julio </w:t>
      </w:r>
      <w:r w:rsidR="00ED17EB">
        <w:rPr>
          <w:rFonts w:ascii="Arial" w:eastAsia="Calibri" w:hAnsi="Arial" w:cs="Arial"/>
          <w:b/>
          <w:bCs/>
          <w:i/>
          <w:color w:val="000000" w:themeColor="text1"/>
        </w:rPr>
        <w:t>de dos mil veintiuno (</w:t>
      </w:r>
      <w:r w:rsidR="0025251A">
        <w:rPr>
          <w:rFonts w:ascii="Arial" w:eastAsia="Calibri" w:hAnsi="Arial" w:cs="Arial"/>
          <w:b/>
          <w:bCs/>
          <w:i/>
          <w:color w:val="000000" w:themeColor="text1"/>
        </w:rPr>
        <w:t>07</w:t>
      </w:r>
      <w:r w:rsidR="00ED17EB">
        <w:rPr>
          <w:rFonts w:ascii="Arial" w:eastAsia="Calibri" w:hAnsi="Arial" w:cs="Arial"/>
          <w:b/>
          <w:bCs/>
          <w:i/>
          <w:color w:val="000000" w:themeColor="text1"/>
        </w:rPr>
        <w:t>/0</w:t>
      </w:r>
      <w:r w:rsidR="0025251A">
        <w:rPr>
          <w:rFonts w:ascii="Arial" w:eastAsia="Calibri" w:hAnsi="Arial" w:cs="Arial"/>
          <w:b/>
          <w:bCs/>
          <w:i/>
          <w:color w:val="000000" w:themeColor="text1"/>
        </w:rPr>
        <w:t>7</w:t>
      </w:r>
      <w:r w:rsidR="00ED17EB">
        <w:rPr>
          <w:rFonts w:ascii="Arial" w:eastAsia="Calibri" w:hAnsi="Arial" w:cs="Arial"/>
          <w:b/>
          <w:bCs/>
          <w:i/>
          <w:color w:val="000000" w:themeColor="text1"/>
        </w:rPr>
        <w:t xml:space="preserve">/2021), </w:t>
      </w:r>
      <w:r w:rsidR="00ED17EB">
        <w:rPr>
          <w:rFonts w:ascii="Arial" w:eastAsia="Calibri" w:hAnsi="Arial" w:cs="Arial"/>
          <w:i/>
          <w:color w:val="000000" w:themeColor="text1"/>
        </w:rPr>
        <w:t xml:space="preserve">relacionada al vehículo marca </w:t>
      </w:r>
      <w:r w:rsidR="00384AF5">
        <w:rPr>
          <w:rFonts w:ascii="Arial" w:eastAsia="Calibri" w:hAnsi="Arial" w:cs="Arial"/>
          <w:i/>
          <w:color w:val="000000" w:themeColor="text1"/>
        </w:rPr>
        <w:t>*******</w:t>
      </w:r>
      <w:r w:rsidR="00ED17EB">
        <w:rPr>
          <w:rFonts w:ascii="Arial" w:eastAsia="Calibri" w:hAnsi="Arial" w:cs="Arial"/>
          <w:i/>
          <w:color w:val="000000" w:themeColor="text1"/>
        </w:rPr>
        <w:t xml:space="preserve">, tipo </w:t>
      </w:r>
      <w:r w:rsidR="00384AF5">
        <w:rPr>
          <w:rFonts w:ascii="Arial" w:eastAsia="Calibri" w:hAnsi="Arial" w:cs="Arial"/>
          <w:i/>
          <w:color w:val="000000" w:themeColor="text1"/>
        </w:rPr>
        <w:t>*******</w:t>
      </w:r>
      <w:r w:rsidR="00ED17EB">
        <w:rPr>
          <w:rFonts w:ascii="Arial" w:eastAsia="Calibri" w:hAnsi="Arial" w:cs="Arial"/>
          <w:i/>
          <w:color w:val="000000" w:themeColor="text1"/>
        </w:rPr>
        <w:t xml:space="preserve">, color </w:t>
      </w:r>
      <w:r w:rsidR="00384AF5">
        <w:rPr>
          <w:rFonts w:ascii="Arial" w:eastAsia="Calibri" w:hAnsi="Arial" w:cs="Arial"/>
          <w:i/>
          <w:color w:val="000000" w:themeColor="text1"/>
        </w:rPr>
        <w:t>*******</w:t>
      </w:r>
      <w:r w:rsidR="00ED17EB">
        <w:rPr>
          <w:rFonts w:ascii="Arial" w:eastAsia="Calibri" w:hAnsi="Arial" w:cs="Arial"/>
          <w:i/>
          <w:color w:val="000000" w:themeColor="text1"/>
        </w:rPr>
        <w:t xml:space="preserve">, modelo </w:t>
      </w:r>
      <w:r w:rsidR="0025251A">
        <w:rPr>
          <w:rFonts w:ascii="Arial" w:eastAsia="Calibri" w:hAnsi="Arial" w:cs="Arial"/>
          <w:i/>
          <w:color w:val="000000" w:themeColor="text1"/>
        </w:rPr>
        <w:t xml:space="preserve">con placas de circulación </w:t>
      </w:r>
      <w:r w:rsidR="00384AF5">
        <w:rPr>
          <w:rFonts w:ascii="Arial" w:eastAsia="Calibri" w:hAnsi="Arial" w:cs="Arial"/>
          <w:i/>
          <w:color w:val="000000" w:themeColor="text1"/>
        </w:rPr>
        <w:t>*******</w:t>
      </w:r>
      <w:r w:rsidR="00ED17EB">
        <w:rPr>
          <w:rFonts w:ascii="Arial" w:eastAsia="Calibri" w:hAnsi="Arial" w:cs="Arial"/>
          <w:i/>
          <w:color w:val="000000" w:themeColor="text1"/>
        </w:rPr>
        <w:t xml:space="preserve">, emitida por </w:t>
      </w:r>
      <w:r w:rsidR="0025251A">
        <w:rPr>
          <w:rFonts w:ascii="Arial" w:eastAsia="Calibri" w:hAnsi="Arial" w:cs="Arial"/>
          <w:i/>
          <w:color w:val="000000" w:themeColor="text1"/>
        </w:rPr>
        <w:t>MARCO ANTONIO DELGADO AQUINO</w:t>
      </w:r>
      <w:r w:rsidR="00ED17EB">
        <w:rPr>
          <w:rFonts w:ascii="Arial" w:eastAsia="Calibri" w:hAnsi="Arial" w:cs="Arial"/>
          <w:i/>
          <w:color w:val="000000" w:themeColor="text1"/>
        </w:rPr>
        <w:t xml:space="preserve">, Policía Vial con número estadístico </w:t>
      </w:r>
      <w:r w:rsidR="0025251A">
        <w:rPr>
          <w:rFonts w:ascii="Arial" w:eastAsia="Calibri" w:hAnsi="Arial" w:cs="Arial"/>
          <w:i/>
          <w:color w:val="000000" w:themeColor="text1"/>
        </w:rPr>
        <w:t>293</w:t>
      </w:r>
      <w:r w:rsidR="00ED17EB">
        <w:rPr>
          <w:rFonts w:ascii="Arial" w:eastAsia="Calibri" w:hAnsi="Arial" w:cs="Arial"/>
          <w:i/>
          <w:color w:val="000000" w:themeColor="text1"/>
        </w:rPr>
        <w:t xml:space="preserve">, de la Subdirección de Tránsito </w:t>
      </w:r>
      <w:r w:rsidR="003E62FE">
        <w:rPr>
          <w:rFonts w:ascii="Arial" w:eastAsia="Calibri" w:hAnsi="Arial" w:cs="Arial"/>
          <w:i/>
          <w:color w:val="000000" w:themeColor="text1"/>
        </w:rPr>
        <w:t xml:space="preserve">y Movilidad de la Dirección de Seguridad Pública, Vialidad y Protección Ciudadana del Municipio de Oaxaca de Juárez;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 - - - - - - - - - - - </w:t>
      </w:r>
    </w:p>
    <w:p w14:paraId="76493677" w14:textId="08D3BA15" w:rsidR="00E203B1" w:rsidRPr="00E203B1" w:rsidRDefault="003E62FE" w:rsidP="0028064C">
      <w:pPr>
        <w:spacing w:before="240"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w:t>
      </w:r>
      <w:r>
        <w:rPr>
          <w:rFonts w:ascii="Arial" w:eastAsia="Calibri" w:hAnsi="Arial" w:cs="Arial"/>
          <w:b/>
          <w:bCs/>
          <w:i/>
          <w:color w:val="000000" w:themeColor="text1"/>
        </w:rPr>
        <w:t xml:space="preserve"> </w:t>
      </w:r>
      <w:r>
        <w:rPr>
          <w:rFonts w:ascii="Arial" w:eastAsia="Calibri" w:hAnsi="Arial" w:cs="Arial"/>
          <w:i/>
          <w:color w:val="000000" w:themeColor="text1"/>
        </w:rPr>
        <w:t xml:space="preserve">Conforme a lo dispuesto en el artículo 172 fracción I y 173 fracciones I y II, de la Ley de Procedimiento y Justicia Administrativa para el Estado de Oaxaca, </w:t>
      </w:r>
      <w:r>
        <w:rPr>
          <w:rFonts w:ascii="Arial" w:eastAsia="Calibri" w:hAnsi="Arial" w:cs="Arial"/>
          <w:b/>
          <w:bCs/>
          <w:i/>
          <w:color w:val="000000" w:themeColor="text1"/>
        </w:rPr>
        <w:t>NOTIFÍQUESE PERSONALMENTE A LA PARTE ACTORA Y POR OFICIO A LA AUTORIDAD DEMANDADA</w:t>
      </w:r>
      <w:r>
        <w:rPr>
          <w:rFonts w:ascii="Arial" w:eastAsia="Calibri" w:hAnsi="Arial" w:cs="Arial"/>
          <w:i/>
          <w:color w:val="000000" w:themeColor="text1"/>
        </w:rPr>
        <w:t xml:space="preserve">. </w:t>
      </w:r>
      <w:r w:rsidR="00146C9D">
        <w:rPr>
          <w:rFonts w:ascii="Arial" w:eastAsia="Calibri" w:hAnsi="Arial" w:cs="Arial"/>
          <w:b/>
          <w:bCs/>
          <w:i/>
          <w:color w:val="000000" w:themeColor="text1"/>
        </w:rPr>
        <w:t>CÚMPLASE.</w:t>
      </w:r>
      <w:r>
        <w:rPr>
          <w:rFonts w:ascii="Arial" w:eastAsia="Calibri" w:hAnsi="Arial" w:cs="Arial"/>
          <w:i/>
          <w:color w:val="000000" w:themeColor="text1"/>
        </w:rPr>
        <w:t>”</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 - - - - - - </w:t>
      </w:r>
      <w:r>
        <w:rPr>
          <w:rFonts w:ascii="Arial" w:eastAsia="Calibri" w:hAnsi="Arial" w:cs="Arial"/>
          <w:i/>
          <w:color w:val="000000" w:themeColor="text1"/>
        </w:rPr>
        <w:t xml:space="preserve">- - - - - - - - </w:t>
      </w:r>
      <w:r w:rsidR="00E203B1">
        <w:rPr>
          <w:rFonts w:ascii="Arial" w:eastAsia="Calibri" w:hAnsi="Arial" w:cs="Arial"/>
          <w:i/>
          <w:color w:val="000000" w:themeColor="text1"/>
        </w:rPr>
        <w:t xml:space="preserve"> </w:t>
      </w:r>
    </w:p>
    <w:p w14:paraId="2620BBCC" w14:textId="286710FA" w:rsidR="00E67FFE" w:rsidRPr="00183EE9" w:rsidRDefault="00E67FFE" w:rsidP="0028064C">
      <w:pPr>
        <w:spacing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6004C061"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w:t>
      </w:r>
      <w:r w:rsidR="00DD7104">
        <w:rPr>
          <w:rFonts w:ascii="Arial" w:hAnsi="Arial" w:cs="Arial"/>
          <w:bCs/>
          <w:iCs/>
          <w:sz w:val="26"/>
          <w:szCs w:val="26"/>
        </w:rPr>
        <w:t>ones</w:t>
      </w:r>
      <w:r w:rsidR="004C001D" w:rsidRPr="004C001D">
        <w:rPr>
          <w:rFonts w:ascii="Arial" w:hAnsi="Arial" w:cs="Arial"/>
          <w:bCs/>
          <w:iCs/>
          <w:sz w:val="26"/>
          <w:szCs w:val="26"/>
        </w:rPr>
        <w:t xml:space="preserve"> I</w:t>
      </w:r>
      <w:r w:rsidR="00DD7104">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 V</w:t>
      </w:r>
      <w:r w:rsidR="00414715">
        <w:rPr>
          <w:rFonts w:ascii="Arial" w:hAnsi="Arial" w:cs="Arial"/>
          <w:bCs/>
          <w:iCs/>
          <w:sz w:val="26"/>
          <w:szCs w:val="26"/>
          <w:lang w:eastAsia="es-ES"/>
        </w:rPr>
        <w:t>II</w:t>
      </w:r>
      <w:r w:rsidR="004C001D">
        <w:rPr>
          <w:rFonts w:ascii="Arial" w:hAnsi="Arial" w:cs="Arial"/>
          <w:bCs/>
          <w:iCs/>
          <w:sz w:val="26"/>
          <w:szCs w:val="26"/>
          <w:lang w:eastAsia="es-ES"/>
        </w:rPr>
        <w:t xml:space="preserve"> y 238 de la Ley de</w:t>
      </w:r>
      <w:r w:rsidR="006C3843">
        <w:rPr>
          <w:rFonts w:ascii="Arial" w:hAnsi="Arial" w:cs="Arial"/>
          <w:bCs/>
          <w:iCs/>
          <w:sz w:val="26"/>
          <w:szCs w:val="26"/>
          <w:lang w:eastAsia="es-ES"/>
        </w:rPr>
        <w:t xml:space="preserv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7C7E10">
        <w:rPr>
          <w:rFonts w:ascii="Arial" w:hAnsi="Arial" w:cs="Arial"/>
          <w:sz w:val="26"/>
          <w:szCs w:val="26"/>
        </w:rPr>
        <w:t xml:space="preserve">veintidós de </w:t>
      </w:r>
      <w:r w:rsidR="00F804E0">
        <w:rPr>
          <w:rFonts w:ascii="Arial" w:hAnsi="Arial" w:cs="Arial"/>
          <w:sz w:val="26"/>
          <w:szCs w:val="26"/>
        </w:rPr>
        <w:t>marzo</w:t>
      </w:r>
      <w:r w:rsidR="007C7E10">
        <w:rPr>
          <w:rFonts w:ascii="Arial" w:hAnsi="Arial" w:cs="Arial"/>
          <w:sz w:val="26"/>
          <w:szCs w:val="26"/>
        </w:rPr>
        <w:t xml:space="preserve">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414715">
        <w:rPr>
          <w:rFonts w:ascii="Arial" w:hAnsi="Arial" w:cs="Arial"/>
          <w:bCs/>
          <w:iCs/>
          <w:sz w:val="26"/>
          <w:szCs w:val="26"/>
        </w:rPr>
        <w:t>Tercera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F804E0">
        <w:rPr>
          <w:rFonts w:ascii="Arial" w:hAnsi="Arial" w:cs="Arial"/>
          <w:b/>
          <w:bCs/>
          <w:iCs/>
          <w:sz w:val="26"/>
          <w:szCs w:val="26"/>
        </w:rPr>
        <w:t>94</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w:t>
      </w:r>
      <w:r w:rsidRPr="00CB6405">
        <w:rPr>
          <w:rFonts w:ascii="Arial" w:hAnsi="Arial" w:cs="Arial"/>
          <w:sz w:val="26"/>
          <w:szCs w:val="26"/>
        </w:rPr>
        <w:lastRenderedPageBreak/>
        <w:t xml:space="preserve">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52240342" w:rsidR="001868F4" w:rsidRDefault="000C2192" w:rsidP="0028064C">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r w:rsidR="002560BB">
        <w:rPr>
          <w:rFonts w:ascii="Arial" w:eastAsia="Calibri" w:hAnsi="Arial" w:cs="Arial"/>
          <w:bCs/>
          <w:i/>
        </w:rPr>
        <w:t xml:space="preserve">- - - - - - - - - - - - - - </w:t>
      </w:r>
    </w:p>
    <w:p w14:paraId="6230DD1F" w14:textId="7A0E38B3"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6C3843">
        <w:rPr>
          <w:rFonts w:ascii="Arial" w:eastAsia="Times New Roman" w:hAnsi="Arial" w:cs="Arial"/>
          <w:sz w:val="26"/>
          <w:szCs w:val="26"/>
        </w:rPr>
        <w:t>sexto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bookmarkStart w:id="4" w:name="_Hlk74574762"/>
      <w:r w:rsidR="00460EEF">
        <w:rPr>
          <w:rFonts w:ascii="Arial" w:eastAsia="Times New Roman" w:hAnsi="Arial" w:cs="Arial"/>
          <w:sz w:val="26"/>
          <w:szCs w:val="26"/>
        </w:rPr>
        <w:t>.</w:t>
      </w:r>
      <w:r w:rsidR="0028064C">
        <w:rPr>
          <w:rFonts w:ascii="Arial" w:eastAsia="Times New Roman" w:hAnsi="Arial" w:cs="Arial"/>
          <w:sz w:val="26"/>
          <w:szCs w:val="26"/>
        </w:rPr>
        <w:t xml:space="preserve"> - - - - - - </w:t>
      </w:r>
    </w:p>
    <w:p w14:paraId="58F9E789" w14:textId="19C2FE17"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w:t>
      </w:r>
      <w:r w:rsidR="00AD7C9D">
        <w:rPr>
          <w:rFonts w:ascii="Arial" w:eastAsia="Calibri" w:hAnsi="Arial" w:cs="Arial"/>
          <w:bCs/>
          <w:sz w:val="26"/>
          <w:szCs w:val="26"/>
        </w:rPr>
        <w:t>el</w:t>
      </w:r>
      <w:r>
        <w:rPr>
          <w:rFonts w:ascii="Arial" w:eastAsia="Calibri" w:hAnsi="Arial" w:cs="Arial"/>
          <w:bCs/>
          <w:sz w:val="26"/>
          <w:szCs w:val="26"/>
        </w:rPr>
        <w:t xml:space="preserve"> recurrente que</w:t>
      </w:r>
      <w:r w:rsidR="006C3843">
        <w:rPr>
          <w:rFonts w:ascii="Arial" w:eastAsia="Calibri" w:hAnsi="Arial" w:cs="Arial"/>
          <w:bCs/>
          <w:sz w:val="26"/>
          <w:szCs w:val="26"/>
        </w:rPr>
        <w:t xml:space="preserve"> lo resuelto por la Titular de la Tercera Sala Unitaria de Primera Instancia</w:t>
      </w:r>
      <w:r>
        <w:rPr>
          <w:rFonts w:ascii="Arial" w:eastAsia="Calibri" w:hAnsi="Arial" w:cs="Arial"/>
          <w:bCs/>
          <w:sz w:val="26"/>
          <w:szCs w:val="26"/>
        </w:rPr>
        <w:t xml:space="preserv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stidura como Policía Vial Municipal del Municipio de Oaxaca de Juárez, ya que</w:t>
      </w:r>
      <w:r w:rsidR="00070248">
        <w:rPr>
          <w:rFonts w:ascii="Arial" w:eastAsia="Calibri" w:hAnsi="Arial" w:cs="Arial"/>
          <w:bCs/>
          <w:color w:val="000000" w:themeColor="text1"/>
          <w:sz w:val="26"/>
          <w:szCs w:val="26"/>
        </w:rPr>
        <w:t xml:space="preserve"> en primer término el acta de infracción </w:t>
      </w:r>
      <w:r w:rsidR="00802152">
        <w:rPr>
          <w:rFonts w:ascii="Arial" w:eastAsia="Calibri" w:hAnsi="Arial" w:cs="Arial"/>
          <w:bCs/>
          <w:color w:val="000000" w:themeColor="text1"/>
          <w:sz w:val="26"/>
          <w:szCs w:val="26"/>
        </w:rPr>
        <w:t xml:space="preserve">con número de folio </w:t>
      </w:r>
      <w:r w:rsidR="00384AF5">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070248">
        <w:rPr>
          <w:rFonts w:ascii="Arial" w:eastAsia="Calibri" w:hAnsi="Arial" w:cs="Arial"/>
          <w:bCs/>
          <w:color w:val="000000" w:themeColor="text1"/>
          <w:sz w:val="26"/>
          <w:szCs w:val="26"/>
        </w:rPr>
        <w:t xml:space="preserve"> debidamente fundada y motivada, ya que en la misma se encuentra </w:t>
      </w:r>
      <w:r w:rsidR="00B81B34">
        <w:rPr>
          <w:rFonts w:ascii="Arial" w:eastAsia="Calibri" w:hAnsi="Arial" w:cs="Arial"/>
          <w:bCs/>
          <w:color w:val="000000" w:themeColor="text1"/>
          <w:sz w:val="26"/>
          <w:szCs w:val="26"/>
        </w:rPr>
        <w:t>plasmado</w:t>
      </w:r>
      <w:r>
        <w:rPr>
          <w:rFonts w:ascii="Arial" w:eastAsia="Calibri" w:hAnsi="Arial" w:cs="Arial"/>
          <w:bCs/>
          <w:color w:val="000000" w:themeColor="text1"/>
          <w:sz w:val="26"/>
          <w:szCs w:val="26"/>
        </w:rPr>
        <w:t xml:space="preserve"> </w:t>
      </w:r>
      <w:r w:rsidR="00B81B34">
        <w:rPr>
          <w:rFonts w:ascii="Arial" w:eastAsia="Calibri" w:hAnsi="Arial" w:cs="Arial"/>
          <w:bCs/>
          <w:color w:val="000000" w:themeColor="text1"/>
          <w:sz w:val="26"/>
          <w:szCs w:val="26"/>
        </w:rPr>
        <w:t xml:space="preserve">el </w:t>
      </w:r>
      <w:r>
        <w:rPr>
          <w:rFonts w:ascii="Arial" w:eastAsia="Calibri" w:hAnsi="Arial" w:cs="Arial"/>
          <w:bCs/>
          <w:color w:val="000000" w:themeColor="text1"/>
          <w:sz w:val="26"/>
          <w:szCs w:val="26"/>
        </w:rPr>
        <w:t xml:space="preserve">artículo </w:t>
      </w:r>
      <w:r w:rsidR="00070248">
        <w:rPr>
          <w:rFonts w:ascii="Arial" w:eastAsia="Calibri" w:hAnsi="Arial" w:cs="Arial"/>
          <w:bCs/>
          <w:color w:val="000000" w:themeColor="text1"/>
          <w:sz w:val="26"/>
          <w:szCs w:val="26"/>
        </w:rPr>
        <w:t>59 fracción I, inciso c) y d)</w:t>
      </w:r>
      <w:r w:rsidR="00A204FC">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lastRenderedPageBreak/>
        <w:t>del Reglamento de Vialidad para el Municipio de Oaxaca de Juárez, que prevé la conducta ilegal del infractor</w:t>
      </w:r>
      <w:r w:rsidR="00070248">
        <w:rPr>
          <w:rFonts w:ascii="Arial" w:eastAsia="Calibri" w:hAnsi="Arial" w:cs="Arial"/>
          <w:bCs/>
          <w:color w:val="000000" w:themeColor="text1"/>
          <w:sz w:val="26"/>
          <w:szCs w:val="26"/>
        </w:rPr>
        <w:t>, ordenamiento jurídico de orden público y de carácter obligatorio</w:t>
      </w:r>
      <w:r>
        <w:rPr>
          <w:rFonts w:ascii="Arial" w:eastAsia="Calibri" w:hAnsi="Arial" w:cs="Arial"/>
          <w:bCs/>
          <w:color w:val="000000" w:themeColor="text1"/>
          <w:sz w:val="26"/>
          <w:szCs w:val="26"/>
        </w:rPr>
        <w:t xml:space="preserve">, y que tal como reza el principio general de derecho </w:t>
      </w:r>
      <w:r w:rsidRPr="0028064C">
        <w:rPr>
          <w:rFonts w:ascii="Arial" w:eastAsia="Calibri" w:hAnsi="Arial" w:cs="Arial"/>
          <w:bCs/>
          <w:i/>
          <w:iCs/>
          <w:color w:val="000000" w:themeColor="text1"/>
          <w:sz w:val="26"/>
          <w:szCs w:val="26"/>
        </w:rPr>
        <w:t>“LA IGNORANCIA DE LA LEY, NO EXIME DE SU CUMPLIMIENTO”;</w:t>
      </w:r>
      <w:r>
        <w:rPr>
          <w:rFonts w:ascii="Arial" w:eastAsia="Calibri" w:hAnsi="Arial" w:cs="Arial"/>
          <w:bCs/>
          <w:color w:val="000000" w:themeColor="text1"/>
          <w:sz w:val="26"/>
          <w:szCs w:val="26"/>
        </w:rPr>
        <w:t xml:space="preserve">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Tal como 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28064C">
        <w:rPr>
          <w:rFonts w:ascii="Arial" w:eastAsia="Calibri" w:hAnsi="Arial" w:cs="Arial"/>
          <w:bCs/>
          <w:sz w:val="26"/>
          <w:szCs w:val="26"/>
        </w:rPr>
        <w:t xml:space="preserve"> - </w:t>
      </w:r>
    </w:p>
    <w:bookmarkEnd w:id="5"/>
    <w:p w14:paraId="1E88B890" w14:textId="045C28F4"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28064C">
        <w:rPr>
          <w:rFonts w:ascii="Arial" w:eastAsia="Calibri" w:hAnsi="Arial" w:cs="Arial"/>
          <w:bCs/>
          <w:color w:val="000000" w:themeColor="text1"/>
          <w:sz w:val="26"/>
          <w:szCs w:val="26"/>
        </w:rPr>
        <w:t xml:space="preserve">- - - - - - - - - - - - - - - - - - - - - - - - - - - </w:t>
      </w:r>
    </w:p>
    <w:p w14:paraId="4BC33055" w14:textId="1D5EE492" w:rsidR="00070248" w:rsidRPr="00460E0C" w:rsidRDefault="00070248"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También refiere que los hechos motivo de la infracción quedaron plasmados en el acta respectiva (motivación), así como los fundamentos jurídicos que sirvieron de sustento para emitirla (fundamentación), </w:t>
      </w:r>
      <w:r w:rsidR="00B62853">
        <w:rPr>
          <w:rFonts w:ascii="Arial" w:eastAsia="Calibri" w:hAnsi="Arial" w:cs="Arial"/>
          <w:bCs/>
          <w:color w:val="000000" w:themeColor="text1"/>
          <w:sz w:val="26"/>
          <w:szCs w:val="26"/>
        </w:rPr>
        <w:t xml:space="preserve">los cuales </w:t>
      </w:r>
      <w:r>
        <w:rPr>
          <w:rFonts w:ascii="Arial" w:eastAsia="Calibri" w:hAnsi="Arial" w:cs="Arial"/>
          <w:bCs/>
          <w:color w:val="000000" w:themeColor="text1"/>
          <w:sz w:val="26"/>
          <w:szCs w:val="26"/>
        </w:rPr>
        <w:t xml:space="preserve">están previstos tanto en el Reglamento de Vialidad del Municipio de Oaxaca de Juárez, como en el Bando de Policía y Gobierno del Municipio de Oaxaca de Juárez y la Ley de </w:t>
      </w:r>
      <w:r w:rsidR="000137CB">
        <w:rPr>
          <w:rFonts w:ascii="Arial" w:eastAsia="Calibri" w:hAnsi="Arial" w:cs="Arial"/>
          <w:bCs/>
          <w:color w:val="000000" w:themeColor="text1"/>
          <w:sz w:val="26"/>
          <w:szCs w:val="26"/>
        </w:rPr>
        <w:t>Ingresos del Municipio de Oaxaca de Juárez, respectivamente, por lo que precisa que si bien es cierto que el artículo 16 Constitucional, establece la obligación para las autoridades de fundar y motivar sus actos, también los es que dicha obligación se satisface desde el punto de vista formal, cuando se expresan las normas legales aplicables y los hechos que hacen que el caso encaje en las hipótesis normativas</w:t>
      </w:r>
      <w:r w:rsidR="00101B29">
        <w:rPr>
          <w:rFonts w:ascii="Arial" w:eastAsia="Calibri" w:hAnsi="Arial" w:cs="Arial"/>
          <w:bCs/>
          <w:color w:val="000000" w:themeColor="text1"/>
          <w:sz w:val="26"/>
          <w:szCs w:val="26"/>
        </w:rPr>
        <w:t xml:space="preserve">, bastando el razonamiento sustancial al respecto, sin que pueda exigirse formalmente mayor amplitud o abundancia que la expresión de lo estrictamente necesario, para </w:t>
      </w:r>
      <w:r w:rsidR="00B62853">
        <w:rPr>
          <w:rFonts w:ascii="Arial" w:eastAsia="Calibri" w:hAnsi="Arial" w:cs="Arial"/>
          <w:bCs/>
          <w:color w:val="000000" w:themeColor="text1"/>
          <w:sz w:val="26"/>
          <w:szCs w:val="26"/>
        </w:rPr>
        <w:t>que sustancialmente se comprenda el argumento expresado.</w:t>
      </w:r>
      <w:r w:rsidR="0028064C">
        <w:rPr>
          <w:rFonts w:ascii="Arial" w:eastAsia="Calibri" w:hAnsi="Arial" w:cs="Arial"/>
          <w:bCs/>
          <w:color w:val="000000" w:themeColor="text1"/>
          <w:sz w:val="26"/>
          <w:szCs w:val="26"/>
        </w:rPr>
        <w:t xml:space="preserve"> - - - - - - - - - - - - - - - - - - - - - - - - - - - - - - - - - - - </w:t>
      </w:r>
    </w:p>
    <w:p w14:paraId="7E1D31FE" w14:textId="0ACDD206" w:rsidR="00BF2233" w:rsidRDefault="00B6285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Asimismo manifiesta</w:t>
      </w:r>
      <w:r w:rsidR="00BF2233">
        <w:rPr>
          <w:rFonts w:ascii="Arial" w:eastAsia="Calibri" w:hAnsi="Arial" w:cs="Arial"/>
          <w:bCs/>
          <w:color w:val="000000" w:themeColor="text1"/>
          <w:sz w:val="26"/>
          <w:szCs w:val="26"/>
        </w:rPr>
        <w:t xml:space="preserve"> que</w:t>
      </w:r>
      <w:r>
        <w:rPr>
          <w:rFonts w:ascii="Arial" w:eastAsia="Calibri" w:hAnsi="Arial" w:cs="Arial"/>
          <w:bCs/>
          <w:color w:val="000000" w:themeColor="text1"/>
          <w:sz w:val="26"/>
          <w:szCs w:val="26"/>
        </w:rPr>
        <w:t xml:space="preserve"> en el acta de infracción con número de folio </w:t>
      </w:r>
      <w:r w:rsidR="00384AF5">
        <w:rPr>
          <w:rFonts w:ascii="Arial" w:eastAsia="Calibri" w:hAnsi="Arial" w:cs="Arial"/>
          <w:bCs/>
          <w:color w:val="000000" w:themeColor="text1"/>
          <w:sz w:val="26"/>
          <w:szCs w:val="26"/>
        </w:rPr>
        <w:t>*******</w:t>
      </w:r>
      <w:r>
        <w:rPr>
          <w:rFonts w:ascii="Arial" w:eastAsia="Calibri" w:hAnsi="Arial" w:cs="Arial"/>
          <w:bCs/>
          <w:color w:val="000000" w:themeColor="text1"/>
          <w:sz w:val="26"/>
          <w:szCs w:val="26"/>
        </w:rPr>
        <w:t>,</w:t>
      </w:r>
      <w:r w:rsidR="007B7753">
        <w:rPr>
          <w:rFonts w:ascii="Arial" w:eastAsia="Calibri" w:hAnsi="Arial" w:cs="Arial"/>
          <w:bCs/>
          <w:color w:val="000000" w:themeColor="text1"/>
          <w:sz w:val="26"/>
          <w:szCs w:val="26"/>
        </w:rPr>
        <w:t xml:space="preserve"> de siete de julio de dos mil veintiuno,</w:t>
      </w:r>
      <w:r>
        <w:rPr>
          <w:rFonts w:ascii="Arial" w:eastAsia="Calibri" w:hAnsi="Arial" w:cs="Arial"/>
          <w:bCs/>
          <w:color w:val="000000" w:themeColor="text1"/>
          <w:sz w:val="26"/>
          <w:szCs w:val="26"/>
        </w:rPr>
        <w:t xml:space="preserve"> se indicaron claramente</w:t>
      </w:r>
      <w:r w:rsidR="00AA49D8">
        <w:rPr>
          <w:rFonts w:ascii="Arial" w:eastAsia="Calibri" w:hAnsi="Arial" w:cs="Arial"/>
          <w:bCs/>
          <w:color w:val="000000" w:themeColor="text1"/>
          <w:sz w:val="26"/>
          <w:szCs w:val="26"/>
        </w:rPr>
        <w:t xml:space="preserve"> los motivos que la originaron, los cuales fueron del </w:t>
      </w:r>
      <w:r w:rsidR="00AA49D8">
        <w:rPr>
          <w:rFonts w:ascii="Arial" w:eastAsia="Calibri" w:hAnsi="Arial" w:cs="Arial"/>
          <w:bCs/>
          <w:color w:val="000000" w:themeColor="text1"/>
          <w:sz w:val="26"/>
          <w:szCs w:val="26"/>
        </w:rPr>
        <w:lastRenderedPageBreak/>
        <w:t xml:space="preserve">conocimiento del infractor, que de igual forma se desprende que </w:t>
      </w:r>
      <w:r w:rsidR="00BF2233">
        <w:rPr>
          <w:rFonts w:ascii="Arial" w:eastAsia="Calibri" w:hAnsi="Arial" w:cs="Arial"/>
          <w:bCs/>
          <w:color w:val="000000" w:themeColor="text1"/>
          <w:sz w:val="26"/>
          <w:szCs w:val="26"/>
        </w:rPr>
        <w:t>como Policía Vial</w:t>
      </w:r>
      <w:r w:rsidR="00B3423C">
        <w:rPr>
          <w:rFonts w:ascii="Arial" w:eastAsia="Calibri" w:hAnsi="Arial" w:cs="Arial"/>
          <w:bCs/>
          <w:color w:val="000000" w:themeColor="text1"/>
          <w:sz w:val="26"/>
          <w:szCs w:val="26"/>
        </w:rPr>
        <w:t>,</w:t>
      </w:r>
      <w:r w:rsidR="00BF2233">
        <w:rPr>
          <w:rFonts w:ascii="Arial" w:eastAsia="Calibri" w:hAnsi="Arial" w:cs="Arial"/>
          <w:bCs/>
          <w:color w:val="000000" w:themeColor="text1"/>
          <w:sz w:val="26"/>
          <w:szCs w:val="26"/>
        </w:rPr>
        <w:t xml:space="preserve"> señaló la falta administrativa en que incurrió la parte actora consistente en “</w:t>
      </w:r>
      <w:r w:rsidR="00AA49D8">
        <w:rPr>
          <w:rFonts w:ascii="Arial" w:eastAsia="Calibri" w:hAnsi="Arial" w:cs="Arial"/>
          <w:bCs/>
          <w:color w:val="000000" w:themeColor="text1"/>
          <w:sz w:val="26"/>
          <w:szCs w:val="26"/>
        </w:rPr>
        <w:t>POR PASARSE LA LUZ ROJA DEL SEMÁFORO</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y </w:t>
      </w:r>
      <w:r w:rsidR="00BF2233">
        <w:rPr>
          <w:rFonts w:ascii="Arial" w:eastAsia="Calibri" w:hAnsi="Arial" w:cs="Arial"/>
          <w:bCs/>
          <w:color w:val="000000" w:themeColor="text1"/>
          <w:sz w:val="26"/>
          <w:szCs w:val="26"/>
        </w:rPr>
        <w:t xml:space="preserve"> </w:t>
      </w:r>
      <w:r w:rsidR="003078BA">
        <w:rPr>
          <w:rFonts w:ascii="Arial" w:eastAsia="Calibri" w:hAnsi="Arial" w:cs="Arial"/>
          <w:bCs/>
          <w:color w:val="000000" w:themeColor="text1"/>
          <w:sz w:val="26"/>
          <w:szCs w:val="26"/>
        </w:rPr>
        <w:t xml:space="preserve">que </w:t>
      </w:r>
      <w:r w:rsidR="00BF2233">
        <w:rPr>
          <w:rFonts w:ascii="Arial" w:eastAsia="Calibri" w:hAnsi="Arial" w:cs="Arial"/>
          <w:bCs/>
          <w:color w:val="000000" w:themeColor="text1"/>
          <w:sz w:val="26"/>
          <w:szCs w:val="26"/>
        </w:rPr>
        <w:t>como fundame</w:t>
      </w:r>
      <w:r w:rsidR="003078BA">
        <w:rPr>
          <w:rFonts w:ascii="Arial" w:eastAsia="Calibri" w:hAnsi="Arial" w:cs="Arial"/>
          <w:bCs/>
          <w:color w:val="000000" w:themeColor="text1"/>
          <w:sz w:val="26"/>
          <w:szCs w:val="26"/>
        </w:rPr>
        <w:t xml:space="preserve">nto cito el </w:t>
      </w:r>
      <w:r w:rsidR="00AD7C9D">
        <w:rPr>
          <w:rFonts w:ascii="Arial" w:eastAsia="Calibri" w:hAnsi="Arial" w:cs="Arial"/>
          <w:bCs/>
          <w:color w:val="000000" w:themeColor="text1"/>
          <w:sz w:val="26"/>
          <w:szCs w:val="26"/>
        </w:rPr>
        <w:t>a</w:t>
      </w:r>
      <w:r w:rsidR="00BF2233">
        <w:rPr>
          <w:rFonts w:ascii="Arial" w:eastAsia="Calibri" w:hAnsi="Arial" w:cs="Arial"/>
          <w:bCs/>
          <w:color w:val="000000" w:themeColor="text1"/>
          <w:sz w:val="26"/>
          <w:szCs w:val="26"/>
        </w:rPr>
        <w:t xml:space="preserve">rtículo </w:t>
      </w:r>
      <w:r w:rsidR="00AA49D8">
        <w:rPr>
          <w:rFonts w:ascii="Arial" w:eastAsia="Calibri" w:hAnsi="Arial" w:cs="Arial"/>
          <w:bCs/>
          <w:color w:val="000000" w:themeColor="text1"/>
          <w:sz w:val="26"/>
          <w:szCs w:val="26"/>
        </w:rPr>
        <w:t>59 fracción I, inciso c) y d)</w:t>
      </w:r>
      <w:r w:rsidR="003078BA">
        <w:rPr>
          <w:rFonts w:ascii="Arial" w:eastAsia="Calibri" w:hAnsi="Arial" w:cs="Arial"/>
          <w:bCs/>
          <w:color w:val="000000" w:themeColor="text1"/>
          <w:sz w:val="26"/>
          <w:szCs w:val="26"/>
        </w:rPr>
        <w:t xml:space="preserve"> del </w:t>
      </w:r>
      <w:r w:rsidR="0095720B">
        <w:rPr>
          <w:rFonts w:ascii="Arial" w:eastAsia="Calibri" w:hAnsi="Arial" w:cs="Arial"/>
          <w:bCs/>
          <w:color w:val="000000" w:themeColor="text1"/>
          <w:sz w:val="26"/>
          <w:szCs w:val="26"/>
        </w:rPr>
        <w:t>Reglamento de Vialidad</w:t>
      </w:r>
      <w:r w:rsidR="007B7753">
        <w:rPr>
          <w:rFonts w:ascii="Arial" w:eastAsia="Calibri" w:hAnsi="Arial" w:cs="Arial"/>
          <w:bCs/>
          <w:color w:val="000000" w:themeColor="text1"/>
          <w:sz w:val="26"/>
          <w:szCs w:val="26"/>
        </w:rPr>
        <w:t xml:space="preserve"> para el Municipio de Oaxaca de Juárez</w:t>
      </w:r>
      <w:r w:rsidR="0095720B">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con lo que el acto impugnado se encuentra debidamente fundado y motivado, sin </w:t>
      </w:r>
      <w:r w:rsidR="00BF2233"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00BF2233" w:rsidRPr="006C2282">
        <w:rPr>
          <w:rFonts w:ascii="Arial" w:eastAsia="Calibri" w:hAnsi="Arial" w:cs="Arial"/>
          <w:bCs/>
          <w:color w:val="000000" w:themeColor="text1"/>
          <w:sz w:val="26"/>
          <w:szCs w:val="26"/>
        </w:rPr>
        <w:t xml:space="preserve">Titular de la </w:t>
      </w:r>
      <w:r w:rsidR="00AA49D8">
        <w:rPr>
          <w:rFonts w:ascii="Arial" w:eastAsia="Calibri" w:hAnsi="Arial" w:cs="Arial"/>
          <w:bCs/>
          <w:color w:val="000000" w:themeColor="text1"/>
          <w:sz w:val="26"/>
          <w:szCs w:val="26"/>
        </w:rPr>
        <w:t>Tercera</w:t>
      </w:r>
      <w:r w:rsidR="00BF2233" w:rsidRPr="006C2282">
        <w:rPr>
          <w:rFonts w:ascii="Arial" w:eastAsia="Calibri" w:hAnsi="Arial" w:cs="Arial"/>
          <w:bCs/>
          <w:color w:val="000000" w:themeColor="text1"/>
          <w:sz w:val="26"/>
          <w:szCs w:val="26"/>
        </w:rPr>
        <w:t xml:space="preserve"> Sala lo haya tomado en cuenta, razón</w:t>
      </w:r>
      <w:r w:rsidR="00BF2233">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00BF2233" w:rsidRPr="006C2282">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00BF2233" w:rsidRPr="006C2282">
        <w:rPr>
          <w:rFonts w:ascii="Arial" w:eastAsia="Calibri" w:hAnsi="Arial" w:cs="Arial"/>
          <w:bCs/>
          <w:color w:val="000000" w:themeColor="text1"/>
          <w:sz w:val="26"/>
          <w:szCs w:val="26"/>
        </w:rPr>
        <w:t xml:space="preserve"> hizo una valoración correcta de las pruebas que obran en autos (acta de infracción impugnada) </w:t>
      </w:r>
      <w:r w:rsidR="00BF2233">
        <w:rPr>
          <w:rFonts w:ascii="Arial" w:eastAsia="Calibri" w:hAnsi="Arial" w:cs="Arial"/>
          <w:bCs/>
          <w:color w:val="000000" w:themeColor="text1"/>
          <w:sz w:val="26"/>
          <w:szCs w:val="26"/>
        </w:rPr>
        <w:t xml:space="preserve">la cual </w:t>
      </w:r>
      <w:r w:rsidR="00BF2233"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sidR="00BF2233">
        <w:rPr>
          <w:rFonts w:ascii="Arial" w:eastAsia="Calibri" w:hAnsi="Arial" w:cs="Arial"/>
          <w:bCs/>
          <w:color w:val="000000" w:themeColor="text1"/>
          <w:sz w:val="26"/>
          <w:szCs w:val="26"/>
        </w:rPr>
        <w:t>en el artículo</w:t>
      </w:r>
      <w:r w:rsidR="00BF2233" w:rsidRPr="006C2282">
        <w:rPr>
          <w:rFonts w:ascii="Arial" w:eastAsia="Calibri" w:hAnsi="Arial" w:cs="Arial"/>
          <w:bCs/>
          <w:color w:val="000000" w:themeColor="text1"/>
          <w:sz w:val="26"/>
          <w:szCs w:val="26"/>
        </w:rPr>
        <w:t xml:space="preserve"> 17 de la Ley de Procedimiento y Justicia Administrativa para el Estado de Oaxaca.</w:t>
      </w:r>
      <w:r w:rsidR="0028064C">
        <w:rPr>
          <w:rFonts w:ascii="Arial" w:eastAsia="Calibri" w:hAnsi="Arial" w:cs="Arial"/>
          <w:bCs/>
          <w:color w:val="000000" w:themeColor="text1"/>
          <w:sz w:val="26"/>
          <w:szCs w:val="26"/>
        </w:rPr>
        <w:t xml:space="preserve"> - - - </w:t>
      </w:r>
    </w:p>
    <w:bookmarkEnd w:id="3"/>
    <w:bookmarkEnd w:id="4"/>
    <w:p w14:paraId="60EE2337" w14:textId="21A1B9D9" w:rsidR="00B00792" w:rsidRDefault="00EE1D22" w:rsidP="00B00792">
      <w:pPr>
        <w:spacing w:before="120" w:after="0" w:line="360" w:lineRule="auto"/>
        <w:ind w:firstLine="708"/>
        <w:jc w:val="both"/>
        <w:rPr>
          <w:rFonts w:ascii="Arial" w:hAnsi="Arial" w:cs="Arial"/>
          <w:bCs/>
          <w:iCs/>
          <w:sz w:val="26"/>
          <w:szCs w:val="26"/>
          <w:lang w:eastAsia="es-ES"/>
        </w:rPr>
      </w:pPr>
      <w:r w:rsidRPr="0028064C">
        <w:rPr>
          <w:rFonts w:ascii="Arial" w:eastAsia="Calibri" w:hAnsi="Arial" w:cs="Arial"/>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del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 xml:space="preserve">veintidós de </w:t>
      </w:r>
      <w:r w:rsidR="007B7753">
        <w:rPr>
          <w:rFonts w:ascii="Arial" w:hAnsi="Arial" w:cs="Arial"/>
          <w:bCs/>
          <w:color w:val="000000"/>
          <w:sz w:val="26"/>
          <w:szCs w:val="26"/>
        </w:rPr>
        <w:t>marzo</w:t>
      </w:r>
      <w:r w:rsidR="00086DC5">
        <w:rPr>
          <w:rFonts w:ascii="Arial" w:hAnsi="Arial" w:cs="Arial"/>
          <w:bCs/>
          <w:color w:val="000000"/>
          <w:sz w:val="26"/>
          <w:szCs w:val="26"/>
        </w:rPr>
        <w:t xml:space="preserve"> </w:t>
      </w:r>
      <w:r w:rsidR="008D018D">
        <w:rPr>
          <w:rFonts w:ascii="Arial" w:hAnsi="Arial" w:cs="Arial"/>
          <w:bCs/>
          <w:color w:val="000000"/>
          <w:sz w:val="26"/>
          <w:szCs w:val="26"/>
        </w:rPr>
        <w:t>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p>
    <w:p w14:paraId="4DC48877" w14:textId="0AD26B40" w:rsidR="00B00792" w:rsidRPr="0028064C" w:rsidRDefault="00B00792" w:rsidP="0028064C">
      <w:pPr>
        <w:spacing w:before="120" w:after="0"/>
        <w:ind w:left="851" w:right="900" w:firstLine="567"/>
        <w:jc w:val="both"/>
        <w:rPr>
          <w:rFonts w:ascii="Arial" w:hAnsi="Arial" w:cs="Arial"/>
          <w:i/>
          <w:iCs/>
          <w:lang w:eastAsia="es-ES"/>
        </w:rPr>
      </w:pPr>
      <w:r w:rsidRPr="0028064C">
        <w:rPr>
          <w:rFonts w:ascii="Arial" w:hAnsi="Arial" w:cs="Arial"/>
          <w:bCs/>
          <w:i/>
          <w:iCs/>
          <w:lang w:eastAsia="es-ES"/>
        </w:rPr>
        <w:t>“</w:t>
      </w:r>
      <w:r w:rsidR="00450460" w:rsidRPr="0028064C">
        <w:rPr>
          <w:rFonts w:ascii="Arial" w:hAnsi="Arial" w:cs="Arial"/>
          <w:b/>
          <w:bCs/>
          <w:i/>
          <w:iCs/>
          <w:lang w:eastAsia="es-ES"/>
        </w:rPr>
        <w:t xml:space="preserve">SEXTO. </w:t>
      </w:r>
      <w:r w:rsidR="00086DC5" w:rsidRPr="0028064C">
        <w:rPr>
          <w:rFonts w:ascii="Arial" w:hAnsi="Arial" w:cs="Arial"/>
          <w:b/>
          <w:bCs/>
          <w:i/>
          <w:iCs/>
          <w:lang w:eastAsia="es-ES"/>
        </w:rPr>
        <w:t>ESTUDIO DE FONDO</w:t>
      </w:r>
      <w:r w:rsidR="00450460" w:rsidRPr="0028064C">
        <w:rPr>
          <w:rFonts w:ascii="Arial" w:hAnsi="Arial" w:cs="Arial"/>
          <w:b/>
          <w:bCs/>
          <w:i/>
          <w:iCs/>
          <w:lang w:eastAsia="es-ES"/>
        </w:rPr>
        <w:t xml:space="preserve">. </w:t>
      </w:r>
      <w:r w:rsidR="00086DC5" w:rsidRPr="0028064C">
        <w:rPr>
          <w:rFonts w:ascii="Arial" w:hAnsi="Arial" w:cs="Arial"/>
          <w:i/>
          <w:iCs/>
          <w:lang w:eastAsia="es-ES"/>
        </w:rPr>
        <w:t xml:space="preserve">Esta Juzgadora toma en cuenta que la autoridad demandada </w:t>
      </w:r>
      <w:r w:rsidR="0090259F" w:rsidRPr="0028064C">
        <w:rPr>
          <w:rFonts w:ascii="Arial" w:hAnsi="Arial" w:cs="Arial"/>
          <w:i/>
          <w:iCs/>
          <w:lang w:eastAsia="es-ES"/>
        </w:rPr>
        <w:t>MARCO ANTONIO DELGADO AQUINO</w:t>
      </w:r>
      <w:r w:rsidR="00086DC5" w:rsidRPr="0028064C">
        <w:rPr>
          <w:rFonts w:ascii="Arial" w:hAnsi="Arial" w:cs="Arial"/>
          <w:i/>
          <w:iCs/>
          <w:lang w:eastAsia="es-ES"/>
        </w:rPr>
        <w:t>, Policía Vial con número estad</w:t>
      </w:r>
      <w:r w:rsidR="004719DD" w:rsidRPr="0028064C">
        <w:rPr>
          <w:rFonts w:ascii="Arial" w:hAnsi="Arial" w:cs="Arial"/>
          <w:i/>
          <w:iCs/>
          <w:lang w:eastAsia="es-ES"/>
        </w:rPr>
        <w:t>ístico</w:t>
      </w:r>
      <w:r w:rsidR="00086DC5" w:rsidRPr="0028064C">
        <w:rPr>
          <w:rFonts w:ascii="Arial" w:hAnsi="Arial" w:cs="Arial"/>
          <w:i/>
          <w:iCs/>
          <w:lang w:eastAsia="es-ES"/>
        </w:rPr>
        <w:t xml:space="preserve"> </w:t>
      </w:r>
      <w:r w:rsidR="0090259F" w:rsidRPr="0028064C">
        <w:rPr>
          <w:rFonts w:ascii="Arial" w:hAnsi="Arial" w:cs="Arial"/>
          <w:i/>
          <w:iCs/>
          <w:lang w:eastAsia="es-ES"/>
        </w:rPr>
        <w:t>293</w:t>
      </w:r>
      <w:r w:rsidR="00086DC5" w:rsidRPr="0028064C">
        <w:rPr>
          <w:rFonts w:ascii="Arial" w:hAnsi="Arial" w:cs="Arial"/>
          <w:i/>
          <w:iCs/>
          <w:lang w:eastAsia="es-ES"/>
        </w:rPr>
        <w:t xml:space="preserve">, de la Subdirección de </w:t>
      </w:r>
      <w:r w:rsidR="004719DD" w:rsidRPr="0028064C">
        <w:rPr>
          <w:rFonts w:ascii="Arial" w:hAnsi="Arial" w:cs="Arial"/>
          <w:i/>
          <w:iCs/>
          <w:lang w:eastAsia="es-ES"/>
        </w:rPr>
        <w:t>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F8614CE" w14:textId="49FF8DBB" w:rsidR="004719DD" w:rsidRPr="0028064C" w:rsidRDefault="004719DD" w:rsidP="0028064C">
      <w:pPr>
        <w:spacing w:before="120" w:after="0"/>
        <w:ind w:left="851" w:right="900" w:firstLine="567"/>
        <w:jc w:val="both"/>
        <w:rPr>
          <w:rFonts w:ascii="Arial" w:hAnsi="Arial" w:cs="Arial"/>
          <w:i/>
          <w:iCs/>
          <w:lang w:eastAsia="es-ES"/>
        </w:rPr>
      </w:pPr>
      <w:r w:rsidRPr="0028064C">
        <w:rPr>
          <w:rFonts w:ascii="Arial" w:hAnsi="Arial" w:cs="Arial"/>
          <w:i/>
          <w:iCs/>
          <w:lang w:eastAsia="es-ES"/>
        </w:rPr>
        <w:t xml:space="preserve">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implica que en </w:t>
      </w:r>
      <w:r w:rsidR="0090259F" w:rsidRPr="0028064C">
        <w:rPr>
          <w:rFonts w:ascii="Arial" w:hAnsi="Arial" w:cs="Arial"/>
          <w:i/>
          <w:iCs/>
          <w:lang w:eastAsia="es-ES"/>
        </w:rPr>
        <w:t>ella</w:t>
      </w:r>
      <w:r w:rsidRPr="0028064C">
        <w:rPr>
          <w:rFonts w:ascii="Arial" w:hAnsi="Arial" w:cs="Arial"/>
          <w:i/>
          <w:iCs/>
          <w:lang w:eastAsia="es-ES"/>
        </w:rPr>
        <w:t xml:space="preserve"> deben señalar</w:t>
      </w:r>
      <w:r w:rsidR="0090259F" w:rsidRPr="0028064C">
        <w:rPr>
          <w:rFonts w:ascii="Arial" w:hAnsi="Arial" w:cs="Arial"/>
          <w:i/>
          <w:iCs/>
          <w:lang w:eastAsia="es-ES"/>
        </w:rPr>
        <w:t>se</w:t>
      </w:r>
      <w:r w:rsidRPr="0028064C">
        <w:rPr>
          <w:rFonts w:ascii="Arial" w:hAnsi="Arial" w:cs="Arial"/>
          <w:i/>
          <w:iCs/>
          <w:lang w:eastAsia="es-ES"/>
        </w:rPr>
        <w:t xml:space="preserve"> las circunstancias de hecho y de derecho, inmediatas anteriores al acto que se sanciona (motivación</w:t>
      </w:r>
      <w:r w:rsidR="00776EB5" w:rsidRPr="0028064C">
        <w:rPr>
          <w:rFonts w:ascii="Arial" w:hAnsi="Arial" w:cs="Arial"/>
          <w:i/>
          <w:iCs/>
          <w:lang w:eastAsia="es-ES"/>
        </w:rPr>
        <w:t>)</w:t>
      </w:r>
      <w:r w:rsidRPr="0028064C">
        <w:rPr>
          <w:rFonts w:ascii="Arial" w:hAnsi="Arial" w:cs="Arial"/>
          <w:i/>
          <w:iCs/>
          <w:lang w:eastAsia="es-ES"/>
        </w:rPr>
        <w:t>, pues incluso, el formato de infracción contempla dos rubros específicos, uno para la fundamentación y otro para la motivación.</w:t>
      </w:r>
    </w:p>
    <w:p w14:paraId="2DFA2F83" w14:textId="798CC2A4" w:rsidR="00474755" w:rsidRPr="0028064C" w:rsidRDefault="004719DD" w:rsidP="0028064C">
      <w:pPr>
        <w:spacing w:before="120" w:after="0"/>
        <w:ind w:left="851" w:right="900" w:firstLine="567"/>
        <w:jc w:val="both"/>
        <w:rPr>
          <w:rFonts w:ascii="Arial" w:hAnsi="Arial" w:cs="Arial"/>
          <w:i/>
          <w:iCs/>
          <w:lang w:eastAsia="es-ES"/>
        </w:rPr>
      </w:pPr>
      <w:r w:rsidRPr="0028064C">
        <w:rPr>
          <w:rFonts w:ascii="Arial" w:hAnsi="Arial" w:cs="Arial"/>
          <w:i/>
          <w:iCs/>
          <w:lang w:eastAsia="es-ES"/>
        </w:rPr>
        <w:lastRenderedPageBreak/>
        <w:t xml:space="preserve">Por </w:t>
      </w:r>
      <w:r w:rsidRPr="0028064C">
        <w:rPr>
          <w:rFonts w:ascii="Arial" w:hAnsi="Arial" w:cs="Arial"/>
          <w:b/>
          <w:bCs/>
          <w:i/>
          <w:iCs/>
          <w:lang w:eastAsia="es-ES"/>
        </w:rPr>
        <w:t>fundamentación</w:t>
      </w:r>
      <w:r w:rsidR="0090259F" w:rsidRPr="0028064C">
        <w:rPr>
          <w:rFonts w:ascii="Arial" w:hAnsi="Arial" w:cs="Arial"/>
          <w:b/>
          <w:bCs/>
          <w:i/>
          <w:iCs/>
          <w:lang w:eastAsia="es-ES"/>
        </w:rPr>
        <w:t xml:space="preserve"> </w:t>
      </w:r>
      <w:r w:rsidRPr="0028064C">
        <w:rPr>
          <w:rFonts w:ascii="Arial" w:hAnsi="Arial" w:cs="Arial"/>
          <w:i/>
          <w:iCs/>
          <w:lang w:eastAsia="es-ES"/>
        </w:rPr>
        <w:t>del acto de autoridad, debe entenderse al precepto legal aplicable al caso concreto, debiendo precisarse el párrafo, la fracción, el inciso o sub-inciso, circunstancia que per</w:t>
      </w:r>
      <w:r w:rsidR="00474755" w:rsidRPr="0028064C">
        <w:rPr>
          <w:rFonts w:ascii="Arial" w:hAnsi="Arial" w:cs="Arial"/>
          <w:i/>
          <w:iCs/>
          <w:lang w:eastAsia="es-ES"/>
        </w:rPr>
        <w:t xml:space="preserve">mita al administrado, conocer los preceptos en que la autoridad sustentó su actuar, a fin de poder combatirlos; por </w:t>
      </w:r>
      <w:r w:rsidR="00474755" w:rsidRPr="0028064C">
        <w:rPr>
          <w:rFonts w:ascii="Arial" w:hAnsi="Arial" w:cs="Arial"/>
          <w:b/>
          <w:bCs/>
          <w:i/>
          <w:iCs/>
          <w:lang w:eastAsia="es-ES"/>
        </w:rPr>
        <w:t xml:space="preserve">motivación </w:t>
      </w:r>
      <w:r w:rsidR="00474755" w:rsidRPr="0028064C">
        <w:rPr>
          <w:rFonts w:ascii="Arial" w:hAnsi="Arial" w:cs="Arial"/>
          <w:i/>
          <w:iCs/>
          <w:lang w:eastAsia="es-E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474755" w:rsidRPr="0028064C">
        <w:rPr>
          <w:rFonts w:ascii="Arial" w:hAnsi="Arial" w:cs="Arial"/>
          <w:b/>
          <w:bCs/>
          <w:i/>
          <w:iCs/>
          <w:lang w:eastAsia="es-ES"/>
        </w:rPr>
        <w:t>configuración de las hipótesis normativas</w:t>
      </w:r>
      <w:r w:rsidR="00474755" w:rsidRPr="0028064C">
        <w:rPr>
          <w:rFonts w:ascii="Arial" w:hAnsi="Arial" w:cs="Arial"/>
          <w:i/>
          <w:iCs/>
          <w:lang w:eastAsia="es-ES"/>
        </w:rPr>
        <w:t>.</w:t>
      </w:r>
    </w:p>
    <w:p w14:paraId="547B645B" w14:textId="613C792A" w:rsidR="004719DD" w:rsidRPr="0028064C" w:rsidRDefault="00474755" w:rsidP="0028064C">
      <w:pPr>
        <w:spacing w:before="120" w:after="0"/>
        <w:ind w:left="851" w:right="900" w:firstLine="567"/>
        <w:jc w:val="both"/>
        <w:rPr>
          <w:rFonts w:ascii="Arial" w:hAnsi="Arial" w:cs="Arial"/>
          <w:i/>
          <w:iCs/>
          <w:lang w:eastAsia="es-ES"/>
        </w:rPr>
      </w:pPr>
      <w:r w:rsidRPr="0028064C">
        <w:rPr>
          <w:rFonts w:ascii="Arial" w:hAnsi="Arial" w:cs="Arial"/>
          <w:i/>
          <w:iCs/>
          <w:lang w:eastAsia="es-ES"/>
        </w:rPr>
        <w:t>Para motivar el acta de infracción impugnada, el Policía Vial demandado plasmó: “Por pasarse la luz roja del semáforo</w:t>
      </w:r>
      <w:r w:rsidR="0090259F" w:rsidRPr="0028064C">
        <w:rPr>
          <w:rFonts w:ascii="Arial" w:hAnsi="Arial" w:cs="Arial"/>
          <w:i/>
          <w:iCs/>
          <w:lang w:eastAsia="es-ES"/>
        </w:rPr>
        <w:t>” y como fundamento señalo: “artículo 59 de fracción I inciso c) y d) y 59 fracción X” del Reglamento de Vialidad para el Municipio de Oaxaca de Juárez, y además en FALTAS ADMINISTRATIVAS CONTEMPLADAS EN EL REGLAMENTO DE VIALIDAD PARA EL MUNICIPIO DE OAXACA DE JUÁREZ, subrayó: Pasarse la luz roja o ámbar del semáforo, artículo 59 fracción I, inciso c y d” el cual dispone:</w:t>
      </w:r>
    </w:p>
    <w:p w14:paraId="306BB778" w14:textId="0961486E" w:rsidR="00B76CA2" w:rsidRPr="0028064C" w:rsidRDefault="00C25346" w:rsidP="0028064C">
      <w:pPr>
        <w:spacing w:before="120" w:after="0"/>
        <w:ind w:left="1560" w:right="900"/>
        <w:jc w:val="both"/>
        <w:rPr>
          <w:rFonts w:ascii="Arial" w:hAnsi="Arial" w:cs="Arial"/>
          <w:bCs/>
          <w:i/>
          <w:iCs/>
          <w:lang w:eastAsia="es-ES"/>
        </w:rPr>
      </w:pPr>
      <w:r w:rsidRPr="0028064C">
        <w:rPr>
          <w:rFonts w:ascii="Arial" w:hAnsi="Arial" w:cs="Arial"/>
          <w:bCs/>
          <w:i/>
          <w:iCs/>
          <w:lang w:eastAsia="es-ES"/>
        </w:rPr>
        <w:t>“</w:t>
      </w:r>
      <w:r w:rsidR="002F0E07" w:rsidRPr="0028064C">
        <w:rPr>
          <w:rFonts w:ascii="Arial" w:hAnsi="Arial" w:cs="Arial"/>
          <w:b/>
          <w:i/>
          <w:iCs/>
          <w:lang w:eastAsia="es-ES"/>
        </w:rPr>
        <w:t xml:space="preserve">ARTÍCULO 59.- </w:t>
      </w:r>
      <w:r w:rsidR="002F0E07" w:rsidRPr="0028064C">
        <w:rPr>
          <w:rFonts w:ascii="Arial" w:hAnsi="Arial" w:cs="Arial"/>
          <w:bCs/>
          <w:i/>
          <w:iCs/>
          <w:lang w:eastAsia="es-ES"/>
        </w:rPr>
        <w:t>Son obligaciones de los conductores de vehículos automotores para que puedan circular libremente en la jurisdicción del Municipio de Oaxaca de Juárez:</w:t>
      </w:r>
    </w:p>
    <w:p w14:paraId="0B79BE8A" w14:textId="55109C4C" w:rsidR="00C25346" w:rsidRPr="0028064C" w:rsidRDefault="002F0E07" w:rsidP="0028064C">
      <w:pPr>
        <w:spacing w:after="0"/>
        <w:ind w:left="1560" w:right="900" w:firstLine="567"/>
        <w:jc w:val="both"/>
        <w:rPr>
          <w:rFonts w:ascii="Arial" w:hAnsi="Arial" w:cs="Arial"/>
          <w:i/>
          <w:iCs/>
          <w:lang w:eastAsia="es-ES"/>
        </w:rPr>
      </w:pPr>
      <w:r w:rsidRPr="0028064C">
        <w:rPr>
          <w:rFonts w:ascii="Arial" w:hAnsi="Arial" w:cs="Arial"/>
          <w:i/>
          <w:iCs/>
          <w:lang w:eastAsia="es-ES"/>
        </w:rPr>
        <w:t>I. Obedecer las indicaciones de los semáforos para vehículos, de la siguiente manera:</w:t>
      </w:r>
    </w:p>
    <w:p w14:paraId="7948FD73" w14:textId="0BDC8BD3" w:rsidR="002F0E07" w:rsidRPr="0028064C" w:rsidRDefault="002F0E07" w:rsidP="0028064C">
      <w:pPr>
        <w:spacing w:after="0"/>
        <w:ind w:left="1560" w:right="900" w:firstLine="567"/>
        <w:jc w:val="both"/>
        <w:rPr>
          <w:rFonts w:ascii="Arial" w:hAnsi="Arial" w:cs="Arial"/>
          <w:i/>
          <w:iCs/>
          <w:lang w:eastAsia="es-ES"/>
        </w:rPr>
      </w:pPr>
      <w:r w:rsidRPr="0028064C">
        <w:rPr>
          <w:rFonts w:ascii="Arial" w:hAnsi="Arial" w:cs="Arial"/>
          <w:i/>
          <w:iCs/>
          <w:lang w:eastAsia="es-ES"/>
        </w:rPr>
        <w:t>a)….;</w:t>
      </w:r>
    </w:p>
    <w:p w14:paraId="61A949F9" w14:textId="77777777" w:rsidR="002F0E07" w:rsidRPr="0028064C" w:rsidRDefault="002F0E07" w:rsidP="0028064C">
      <w:pPr>
        <w:spacing w:after="0"/>
        <w:ind w:left="1560" w:right="900" w:firstLine="567"/>
        <w:jc w:val="both"/>
        <w:rPr>
          <w:rFonts w:ascii="Arial" w:hAnsi="Arial" w:cs="Arial"/>
          <w:i/>
          <w:iCs/>
          <w:lang w:eastAsia="es-ES"/>
        </w:rPr>
      </w:pPr>
      <w:r w:rsidRPr="0028064C">
        <w:rPr>
          <w:rFonts w:ascii="Arial" w:hAnsi="Arial" w:cs="Arial"/>
          <w:i/>
          <w:iCs/>
          <w:lang w:eastAsia="es-ES"/>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5FF18C2E" w14:textId="70E91782" w:rsidR="00C25346" w:rsidRPr="0028064C" w:rsidRDefault="002F0E07" w:rsidP="0028064C">
      <w:pPr>
        <w:spacing w:after="0"/>
        <w:ind w:left="1560" w:right="900" w:firstLine="567"/>
        <w:jc w:val="both"/>
        <w:rPr>
          <w:rFonts w:ascii="Arial" w:hAnsi="Arial" w:cs="Arial"/>
          <w:i/>
          <w:iCs/>
          <w:lang w:eastAsia="es-ES"/>
        </w:rPr>
      </w:pPr>
      <w:r w:rsidRPr="0028064C">
        <w:rPr>
          <w:rFonts w:ascii="Arial" w:hAnsi="Arial" w:cs="Arial"/>
          <w:i/>
          <w:iCs/>
          <w:lang w:eastAsia="es-ES"/>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302D3FF7" w14:textId="687DCAEE" w:rsidR="00F669C7" w:rsidRPr="0028064C" w:rsidRDefault="00C25346" w:rsidP="0028064C">
      <w:pPr>
        <w:spacing w:before="120" w:after="0"/>
        <w:ind w:left="851" w:right="616" w:firstLine="567"/>
        <w:jc w:val="both"/>
        <w:rPr>
          <w:rFonts w:ascii="Arial" w:hAnsi="Arial" w:cs="Arial"/>
          <w:bCs/>
          <w:i/>
          <w:iCs/>
          <w:lang w:eastAsia="es-ES"/>
        </w:rPr>
      </w:pPr>
      <w:r w:rsidRPr="0028064C">
        <w:rPr>
          <w:rFonts w:ascii="Arial" w:hAnsi="Arial" w:cs="Arial"/>
          <w:bCs/>
          <w:i/>
          <w:iCs/>
          <w:lang w:eastAsia="es-ES"/>
        </w:rPr>
        <w:t xml:space="preserve">De lo </w:t>
      </w:r>
      <w:r w:rsidR="002F0E07" w:rsidRPr="0028064C">
        <w:rPr>
          <w:rFonts w:ascii="Arial" w:hAnsi="Arial" w:cs="Arial"/>
          <w:bCs/>
          <w:i/>
          <w:iCs/>
          <w:lang w:eastAsia="es-ES"/>
        </w:rPr>
        <w:t>transcrito</w:t>
      </w:r>
      <w:r w:rsidRPr="0028064C">
        <w:rPr>
          <w:rFonts w:ascii="Arial" w:hAnsi="Arial" w:cs="Arial"/>
          <w:bCs/>
          <w:i/>
          <w:iCs/>
          <w:lang w:eastAsia="es-ES"/>
        </w:rPr>
        <w:t xml:space="preserve"> se </w:t>
      </w:r>
      <w:r w:rsidR="002F0E07" w:rsidRPr="0028064C">
        <w:rPr>
          <w:rFonts w:ascii="Arial" w:hAnsi="Arial" w:cs="Arial"/>
          <w:bCs/>
          <w:i/>
          <w:iCs/>
          <w:lang w:eastAsia="es-ES"/>
        </w:rPr>
        <w:t>advierte, que si bien es cierto, la porción normativa plasmada en el acta de infracción impugnada por el Policía Vial demandado,</w:t>
      </w:r>
      <w:r w:rsidR="00C80226" w:rsidRPr="0028064C">
        <w:rPr>
          <w:rFonts w:ascii="Arial" w:hAnsi="Arial" w:cs="Arial"/>
          <w:bCs/>
          <w:i/>
          <w:iCs/>
          <w:lang w:eastAsia="es-ES"/>
        </w:rPr>
        <w:t xml:space="preserve"> establece las circunstancias para el tránsito de los vehículos y reglas a seguir, obedeciendo las indicaciones de los semáforos, lo cierto es que con la motivación plasmada por el Policía Vial demandado, hace imposible la actualización de la hipótesis normativa, </w:t>
      </w:r>
      <w:bookmarkStart w:id="7" w:name="_Hlk113965517"/>
      <w:r w:rsidR="00C80226" w:rsidRPr="0028064C">
        <w:rPr>
          <w:rFonts w:ascii="Arial" w:hAnsi="Arial" w:cs="Arial"/>
          <w:bCs/>
          <w:i/>
          <w:iCs/>
          <w:lang w:eastAsia="es-ES"/>
        </w:rPr>
        <w:t>pues se toma en cuenta que los</w:t>
      </w:r>
      <w:r w:rsidR="00141CA7" w:rsidRPr="0028064C">
        <w:rPr>
          <w:rFonts w:ascii="Arial" w:hAnsi="Arial" w:cs="Arial"/>
          <w:bCs/>
          <w:i/>
          <w:iCs/>
          <w:lang w:eastAsia="es-ES"/>
        </w:rPr>
        <w:t xml:space="preserve">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w:t>
      </w:r>
      <w:r w:rsidR="00917072" w:rsidRPr="0028064C">
        <w:rPr>
          <w:rFonts w:ascii="Arial" w:hAnsi="Arial" w:cs="Arial"/>
          <w:bCs/>
          <w:i/>
          <w:iCs/>
          <w:lang w:eastAsia="es-ES"/>
        </w:rPr>
        <w:t>,</w:t>
      </w:r>
      <w:r w:rsidR="00141CA7" w:rsidRPr="0028064C">
        <w:rPr>
          <w:rFonts w:ascii="Arial" w:hAnsi="Arial" w:cs="Arial"/>
          <w:bCs/>
          <w:i/>
          <w:iCs/>
          <w:lang w:eastAsia="es-ES"/>
        </w:rPr>
        <w:t xml:space="preserve"> la forma en que deben de comportarse ante la luz roja del semáforo, circunstancias que no encuadran en la hipótesis </w:t>
      </w:r>
      <w:r w:rsidR="00F669C7" w:rsidRPr="0028064C">
        <w:rPr>
          <w:rFonts w:ascii="Arial" w:hAnsi="Arial" w:cs="Arial"/>
          <w:bCs/>
          <w:i/>
          <w:iCs/>
          <w:lang w:eastAsia="es-ES"/>
        </w:rPr>
        <w:t xml:space="preserve">plasmada por el Policía Vial demandado (pasarse la luz roja del semáforo), cuando ese hecho, se advierte contenido en un artículo diverso del plasmado, como es el numeral 60 fracción XV del Reglamento de Vialidad para el Municipio de Oaxaca de Juárez, Oaxaca, </w:t>
      </w:r>
      <w:bookmarkEnd w:id="7"/>
      <w:r w:rsidR="00F669C7" w:rsidRPr="0028064C">
        <w:rPr>
          <w:rFonts w:ascii="Arial" w:hAnsi="Arial" w:cs="Arial"/>
          <w:bCs/>
          <w:i/>
          <w:iCs/>
          <w:lang w:eastAsia="es-ES"/>
        </w:rPr>
        <w:t>el cual dispon</w:t>
      </w:r>
      <w:r w:rsidR="00917072" w:rsidRPr="0028064C">
        <w:rPr>
          <w:rFonts w:ascii="Arial" w:hAnsi="Arial" w:cs="Arial"/>
          <w:bCs/>
          <w:i/>
          <w:iCs/>
          <w:lang w:eastAsia="es-ES"/>
        </w:rPr>
        <w:t>e</w:t>
      </w:r>
      <w:r w:rsidR="00F669C7" w:rsidRPr="0028064C">
        <w:rPr>
          <w:rFonts w:ascii="Arial" w:hAnsi="Arial" w:cs="Arial"/>
          <w:bCs/>
          <w:i/>
          <w:iCs/>
          <w:lang w:eastAsia="es-ES"/>
        </w:rPr>
        <w:t xml:space="preserve"> la prohibición de los conductores, de cruzar </w:t>
      </w:r>
      <w:r w:rsidR="00F669C7" w:rsidRPr="0028064C">
        <w:rPr>
          <w:rFonts w:ascii="Arial" w:hAnsi="Arial" w:cs="Arial"/>
          <w:bCs/>
          <w:i/>
          <w:iCs/>
          <w:lang w:eastAsia="es-ES"/>
        </w:rPr>
        <w:lastRenderedPageBreak/>
        <w:t>las vialidades cuando las luces del semáforo se encuentren en rojo o amarillo, numeral que no fue plasmado en el acta de infracción impugnada, de ahí que se considere que el acta de infracción impugnada, no se encuentra debidamente fundada y motivada.</w:t>
      </w:r>
    </w:p>
    <w:p w14:paraId="6AAAB3BD" w14:textId="79803232" w:rsidR="00C15AC2" w:rsidRPr="0028064C" w:rsidRDefault="00F669C7" w:rsidP="0028064C">
      <w:pPr>
        <w:spacing w:before="120" w:after="0"/>
        <w:ind w:left="851" w:right="616" w:firstLine="567"/>
        <w:jc w:val="both"/>
        <w:rPr>
          <w:rFonts w:ascii="Arial" w:hAnsi="Arial" w:cs="Arial"/>
          <w:bCs/>
          <w:i/>
          <w:iCs/>
          <w:lang w:eastAsia="es-ES"/>
        </w:rPr>
      </w:pPr>
      <w:r w:rsidRPr="0028064C">
        <w:rPr>
          <w:rFonts w:ascii="Arial" w:hAnsi="Arial" w:cs="Arial"/>
          <w:bCs/>
          <w:i/>
          <w:iCs/>
          <w:lang w:eastAsia="es-ES"/>
        </w:rPr>
        <w:t>Con tales omisiones, se violentó lo dispuesto en la fracción I</w:t>
      </w:r>
      <w:r w:rsidR="00352A91" w:rsidRPr="0028064C">
        <w:rPr>
          <w:rFonts w:ascii="Arial" w:hAnsi="Arial" w:cs="Arial"/>
          <w:bCs/>
          <w:i/>
          <w:iCs/>
          <w:lang w:eastAsia="es-ES"/>
        </w:rPr>
        <w:t>I</w:t>
      </w:r>
      <w:r w:rsidRPr="0028064C">
        <w:rPr>
          <w:rFonts w:ascii="Arial" w:hAnsi="Arial" w:cs="Arial"/>
          <w:bCs/>
          <w:i/>
          <w:iCs/>
          <w:lang w:eastAsia="es-ES"/>
        </w:rPr>
        <w:t xml:space="preserve"> de la artículo 16 del Reglamento de Vialidad para el Municipio de Oaxaca de Juárez, el cual dispone “</w:t>
      </w:r>
      <w:r w:rsidRPr="0028064C">
        <w:rPr>
          <w:rFonts w:ascii="Arial" w:hAnsi="Arial" w:cs="Arial"/>
          <w:b/>
          <w:i/>
          <w:iCs/>
          <w:lang w:eastAsia="es-ES"/>
        </w:rPr>
        <w:t xml:space="preserve">ARTÍCULO 16.- </w:t>
      </w:r>
      <w:r w:rsidRPr="0028064C">
        <w:rPr>
          <w:rFonts w:ascii="Arial" w:hAnsi="Arial" w:cs="Arial"/>
          <w:bCs/>
          <w:i/>
          <w:iCs/>
          <w:lang w:eastAsia="es-ES"/>
        </w:rPr>
        <w:t xml:space="preserve">Independientemente de las obligaciones y atribuciones que contempla el presente Ordenamiento y el Reglamento de la Comisión, son atribuciones y obligaciones de los Policías Viales:…II. Formular las actas de infracción cometidas por los conductores que infrinjan el presente Reglamento, </w:t>
      </w:r>
      <w:r w:rsidRPr="0028064C">
        <w:rPr>
          <w:rFonts w:ascii="Arial" w:hAnsi="Arial" w:cs="Arial"/>
          <w:b/>
          <w:i/>
          <w:iCs/>
          <w:lang w:eastAsia="es-ES"/>
        </w:rPr>
        <w:t>fundándolas y motivándolas correctamente, evitando abreviaturas o signos que impidan la comprensión del contenido</w:t>
      </w:r>
      <w:r w:rsidRPr="0028064C">
        <w:rPr>
          <w:rFonts w:ascii="Arial" w:hAnsi="Arial" w:cs="Arial"/>
          <w:bCs/>
          <w:i/>
          <w:iCs/>
          <w:lang w:eastAsia="es-ES"/>
        </w:rPr>
        <w:t>;</w:t>
      </w:r>
      <w:r w:rsidR="00C15AC2" w:rsidRPr="0028064C">
        <w:rPr>
          <w:rFonts w:ascii="Arial" w:hAnsi="Arial" w:cs="Arial"/>
          <w:bCs/>
          <w:i/>
          <w:iCs/>
          <w:lang w:eastAsia="es-ES"/>
        </w:rPr>
        <w:t>…”.</w:t>
      </w:r>
    </w:p>
    <w:p w14:paraId="69820F66" w14:textId="77777777" w:rsidR="00C54CF8" w:rsidRPr="0028064C" w:rsidRDefault="00C15AC2" w:rsidP="0028064C">
      <w:pPr>
        <w:spacing w:before="120" w:after="0"/>
        <w:ind w:left="851" w:right="616" w:firstLine="567"/>
        <w:jc w:val="both"/>
        <w:rPr>
          <w:rFonts w:ascii="Arial" w:hAnsi="Arial" w:cs="Arial"/>
          <w:bCs/>
          <w:i/>
          <w:iCs/>
          <w:lang w:eastAsia="es-ES"/>
        </w:rPr>
      </w:pPr>
      <w:r w:rsidRPr="0028064C">
        <w:rPr>
          <w:rFonts w:ascii="Arial" w:hAnsi="Arial" w:cs="Arial"/>
          <w:bCs/>
          <w:i/>
          <w:iCs/>
          <w:lang w:eastAsia="es-ES"/>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fundamentación y motivación, porque como ya se dijo, las circunstancias que rodearon el hecho, constituyen la base para determinar que efectivamente la parte 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w:t>
      </w:r>
      <w:r w:rsidR="00C54CF8" w:rsidRPr="0028064C">
        <w:rPr>
          <w:rFonts w:ascii="Arial" w:hAnsi="Arial" w:cs="Arial"/>
          <w:bCs/>
          <w:i/>
          <w:iCs/>
          <w:lang w:eastAsia="es-ES"/>
        </w:rPr>
        <w:t>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FUNDAMNETACIÓN Y MOTIVACIÓN, visible en la Jurisprudencia con número de registro 394216, de la Segunda Sala de la Suprema Corte de Justicia de la Nación, en el Tomo VI, Séptima Época, página 175 del apéndice al Semanario Judicial de la Federación y su Gaceta de 1995.</w:t>
      </w:r>
    </w:p>
    <w:p w14:paraId="130912BE" w14:textId="296F21D6" w:rsidR="00086D53" w:rsidRPr="0028064C" w:rsidRDefault="00C54CF8" w:rsidP="0028064C">
      <w:pPr>
        <w:spacing w:before="120" w:after="0"/>
        <w:ind w:left="851" w:right="616" w:firstLine="567"/>
        <w:jc w:val="both"/>
        <w:rPr>
          <w:rFonts w:ascii="Arial" w:hAnsi="Arial" w:cs="Arial"/>
          <w:bCs/>
          <w:i/>
          <w:iCs/>
          <w:lang w:eastAsia="es-ES"/>
        </w:rPr>
      </w:pPr>
      <w:r w:rsidRPr="0028064C">
        <w:rPr>
          <w:rFonts w:ascii="Arial" w:hAnsi="Arial" w:cs="Arial"/>
          <w:bCs/>
          <w:i/>
          <w:iCs/>
          <w:lang w:eastAsia="es-ES"/>
        </w:rPr>
        <w:t xml:space="preserve">En las relatadas consideraciones, lo procedente es conforme a la fracción II del artículo 208 de la Ley de Procedimiento y Justicia Administrativa para el Estado de Oaxaca, declarar </w:t>
      </w:r>
      <w:r w:rsidRPr="0028064C">
        <w:rPr>
          <w:rFonts w:ascii="Arial" w:hAnsi="Arial" w:cs="Arial"/>
          <w:b/>
          <w:i/>
          <w:iCs/>
          <w:lang w:eastAsia="es-ES"/>
        </w:rPr>
        <w:t xml:space="preserve">la NULIDAD del acta de infracción con número de folio </w:t>
      </w:r>
      <w:r w:rsidR="00384AF5">
        <w:rPr>
          <w:rFonts w:ascii="Arial" w:hAnsi="Arial" w:cs="Arial"/>
          <w:b/>
          <w:i/>
          <w:iCs/>
          <w:lang w:eastAsia="es-ES"/>
        </w:rPr>
        <w:t>*******</w:t>
      </w:r>
      <w:r w:rsidRPr="0028064C">
        <w:rPr>
          <w:rFonts w:ascii="Arial" w:hAnsi="Arial" w:cs="Arial"/>
          <w:b/>
          <w:i/>
          <w:iCs/>
          <w:lang w:eastAsia="es-ES"/>
        </w:rPr>
        <w:t xml:space="preserve">, de </w:t>
      </w:r>
      <w:r w:rsidR="00C8161C" w:rsidRPr="0028064C">
        <w:rPr>
          <w:rFonts w:ascii="Arial" w:hAnsi="Arial" w:cs="Arial"/>
          <w:b/>
          <w:i/>
          <w:iCs/>
          <w:lang w:eastAsia="es-ES"/>
        </w:rPr>
        <w:t>siete de julio</w:t>
      </w:r>
      <w:r w:rsidRPr="0028064C">
        <w:rPr>
          <w:rFonts w:ascii="Arial" w:hAnsi="Arial" w:cs="Arial"/>
          <w:b/>
          <w:i/>
          <w:iCs/>
          <w:lang w:eastAsia="es-ES"/>
        </w:rPr>
        <w:t xml:space="preserve"> de dos mil veintiuno (</w:t>
      </w:r>
      <w:r w:rsidR="00C8161C" w:rsidRPr="0028064C">
        <w:rPr>
          <w:rFonts w:ascii="Arial" w:hAnsi="Arial" w:cs="Arial"/>
          <w:b/>
          <w:i/>
          <w:iCs/>
          <w:lang w:eastAsia="es-ES"/>
        </w:rPr>
        <w:t>07</w:t>
      </w:r>
      <w:r w:rsidRPr="0028064C">
        <w:rPr>
          <w:rFonts w:ascii="Arial" w:hAnsi="Arial" w:cs="Arial"/>
          <w:b/>
          <w:i/>
          <w:iCs/>
          <w:lang w:eastAsia="es-ES"/>
        </w:rPr>
        <w:t>/</w:t>
      </w:r>
      <w:r w:rsidR="00C8161C" w:rsidRPr="0028064C">
        <w:rPr>
          <w:rFonts w:ascii="Arial" w:hAnsi="Arial" w:cs="Arial"/>
          <w:b/>
          <w:i/>
          <w:iCs/>
          <w:lang w:eastAsia="es-ES"/>
        </w:rPr>
        <w:t>07</w:t>
      </w:r>
      <w:r w:rsidRPr="0028064C">
        <w:rPr>
          <w:rFonts w:ascii="Arial" w:hAnsi="Arial" w:cs="Arial"/>
          <w:b/>
          <w:i/>
          <w:iCs/>
          <w:lang w:eastAsia="es-ES"/>
        </w:rPr>
        <w:t xml:space="preserve">/2021), </w:t>
      </w:r>
      <w:r w:rsidR="00C8161C" w:rsidRPr="0028064C">
        <w:rPr>
          <w:rFonts w:ascii="Arial" w:hAnsi="Arial" w:cs="Arial"/>
          <w:bCs/>
          <w:i/>
          <w:iCs/>
          <w:lang w:eastAsia="es-ES"/>
        </w:rPr>
        <w:t xml:space="preserve">relacionada al vehículo marca </w:t>
      </w:r>
      <w:r w:rsidR="00384AF5">
        <w:rPr>
          <w:rFonts w:ascii="Arial" w:hAnsi="Arial" w:cs="Arial"/>
          <w:bCs/>
          <w:i/>
          <w:iCs/>
          <w:lang w:eastAsia="es-ES"/>
        </w:rPr>
        <w:t>*******</w:t>
      </w:r>
      <w:r w:rsidR="00C8161C" w:rsidRPr="0028064C">
        <w:rPr>
          <w:rFonts w:ascii="Arial" w:hAnsi="Arial" w:cs="Arial"/>
          <w:bCs/>
          <w:i/>
          <w:iCs/>
          <w:lang w:eastAsia="es-ES"/>
        </w:rPr>
        <w:t xml:space="preserve">, tipo </w:t>
      </w:r>
      <w:r w:rsidR="00384AF5">
        <w:rPr>
          <w:rFonts w:ascii="Arial" w:hAnsi="Arial" w:cs="Arial"/>
          <w:bCs/>
          <w:i/>
          <w:iCs/>
          <w:lang w:eastAsia="es-ES"/>
        </w:rPr>
        <w:t>*******</w:t>
      </w:r>
      <w:r w:rsidR="00C8161C" w:rsidRPr="0028064C">
        <w:rPr>
          <w:rFonts w:ascii="Arial" w:hAnsi="Arial" w:cs="Arial"/>
          <w:bCs/>
          <w:i/>
          <w:iCs/>
          <w:lang w:eastAsia="es-ES"/>
        </w:rPr>
        <w:t xml:space="preserve">, color </w:t>
      </w:r>
      <w:r w:rsidR="00384AF5">
        <w:rPr>
          <w:rFonts w:ascii="Arial" w:hAnsi="Arial" w:cs="Arial"/>
          <w:bCs/>
          <w:i/>
          <w:iCs/>
          <w:lang w:eastAsia="es-ES"/>
        </w:rPr>
        <w:t>*******</w:t>
      </w:r>
      <w:r w:rsidR="00C8161C" w:rsidRPr="0028064C">
        <w:rPr>
          <w:rFonts w:ascii="Arial" w:hAnsi="Arial" w:cs="Arial"/>
          <w:bCs/>
          <w:i/>
          <w:iCs/>
          <w:lang w:eastAsia="es-ES"/>
        </w:rPr>
        <w:t xml:space="preserve">, modelo con placas de circulación </w:t>
      </w:r>
      <w:r w:rsidR="00384AF5">
        <w:rPr>
          <w:rFonts w:ascii="Arial" w:hAnsi="Arial" w:cs="Arial"/>
          <w:bCs/>
          <w:i/>
          <w:iCs/>
          <w:lang w:eastAsia="es-ES"/>
        </w:rPr>
        <w:t>*******</w:t>
      </w:r>
      <w:r w:rsidR="00C8161C" w:rsidRPr="0028064C">
        <w:rPr>
          <w:rFonts w:ascii="Arial" w:hAnsi="Arial" w:cs="Arial"/>
          <w:bCs/>
          <w:i/>
          <w:iCs/>
          <w:lang w:eastAsia="es-ES"/>
        </w:rPr>
        <w:t xml:space="preserve">, emitida por MARCO ANTONIO DELGADO AQUINO, Policía Vial con número estadístico 293, de la Subdirección de Tránsito y Movilidad de la Dirección de Seguridad Pública, Vialidad y Protección Ciudadana del Municipio de Oaxaca de Juárez; se </w:t>
      </w:r>
      <w:r w:rsidR="00C8161C" w:rsidRPr="0028064C">
        <w:rPr>
          <w:rFonts w:ascii="Arial" w:hAnsi="Arial" w:cs="Arial"/>
          <w:b/>
          <w:i/>
          <w:iCs/>
          <w:lang w:eastAsia="es-ES"/>
        </w:rPr>
        <w:t xml:space="preserve">ordena </w:t>
      </w:r>
      <w:r w:rsidR="00C8161C" w:rsidRPr="0028064C">
        <w:rPr>
          <w:rFonts w:ascii="Arial" w:hAnsi="Arial" w:cs="Arial"/>
          <w:bCs/>
          <w:i/>
          <w:iCs/>
          <w:lang w:eastAsia="es-ES"/>
        </w:rPr>
        <w:t xml:space="preserve">al Policía Vial demandado, realizar las gestiones necesarias para la </w:t>
      </w:r>
      <w:r w:rsidR="00C8161C" w:rsidRPr="0028064C">
        <w:rPr>
          <w:rFonts w:ascii="Arial" w:hAnsi="Arial" w:cs="Arial"/>
          <w:b/>
          <w:i/>
          <w:iCs/>
          <w:lang w:eastAsia="es-ES"/>
        </w:rPr>
        <w:t xml:space="preserve">cancelación del acta de infracción </w:t>
      </w:r>
      <w:r w:rsidR="00C8161C" w:rsidRPr="0028064C">
        <w:rPr>
          <w:rFonts w:ascii="Arial" w:hAnsi="Arial" w:cs="Arial"/>
          <w:bCs/>
          <w:i/>
          <w:iCs/>
          <w:lang w:eastAsia="es-ES"/>
        </w:rPr>
        <w:t>en el sis</w:t>
      </w:r>
      <w:r w:rsidR="004032E2" w:rsidRPr="0028064C">
        <w:rPr>
          <w:rFonts w:ascii="Arial" w:hAnsi="Arial" w:cs="Arial"/>
          <w:bCs/>
          <w:i/>
          <w:iCs/>
          <w:lang w:eastAsia="es-ES"/>
        </w:rPr>
        <w:t xml:space="preserve">tema electrónico con que cuenta la </w:t>
      </w:r>
      <w:r w:rsidR="00C8161C" w:rsidRPr="0028064C">
        <w:rPr>
          <w:rFonts w:ascii="Arial" w:hAnsi="Arial" w:cs="Arial"/>
          <w:bCs/>
          <w:i/>
          <w:iCs/>
          <w:lang w:eastAsia="es-ES"/>
        </w:rPr>
        <w:t xml:space="preserve">Subdirección de Tránsito y Movilidad del Municipio de Oaxaca de Juárez, Oaxaca, </w:t>
      </w:r>
      <w:r w:rsidR="004032E2" w:rsidRPr="0028064C">
        <w:rPr>
          <w:rFonts w:ascii="Arial" w:hAnsi="Arial" w:cs="Arial"/>
          <w:bCs/>
          <w:i/>
          <w:iCs/>
          <w:lang w:eastAsia="es-ES"/>
        </w:rPr>
        <w:t xml:space="preserve">lo que deberá cumplir en los plazos que establecen los artículos 212 y 213 de la Ley de Procedimiento y Justicia Administrativa para el Estado de Oaxaca, en el entendido, que si en el acto interviene alguna otra autoridad, </w:t>
      </w:r>
      <w:r w:rsidR="008F08D7" w:rsidRPr="0028064C">
        <w:rPr>
          <w:rFonts w:ascii="Arial" w:hAnsi="Arial" w:cs="Arial"/>
          <w:bCs/>
          <w:i/>
          <w:iCs/>
          <w:lang w:eastAsia="es-ES"/>
        </w:rPr>
        <w:t xml:space="preserve">ligada de cualquier </w:t>
      </w:r>
      <w:r w:rsidR="008F08D7" w:rsidRPr="0028064C">
        <w:rPr>
          <w:rFonts w:ascii="Arial" w:hAnsi="Arial" w:cs="Arial"/>
          <w:bCs/>
          <w:i/>
          <w:iCs/>
          <w:lang w:eastAsia="es-ES"/>
        </w:rPr>
        <w:lastRenderedPageBreak/>
        <w:t xml:space="preserve">forma con la responsable, ésta no deberá asumir una actitud pasiva, sino ejecutar todos aquellos actos que sean necesarios para el cumplimiento de lo aquí ordenado, de conformidad con lo dispuesto en el artículo 222 de la Ley de Procedimiento y Justicia Administrativa </w:t>
      </w:r>
      <w:r w:rsidR="008D250D" w:rsidRPr="0028064C">
        <w:rPr>
          <w:rFonts w:ascii="Arial" w:hAnsi="Arial" w:cs="Arial"/>
          <w:bCs/>
          <w:i/>
          <w:iCs/>
          <w:lang w:eastAsia="es-ES"/>
        </w:rPr>
        <w:t xml:space="preserve">para el Estado de Oaxaca; sirve de apoyo a lo anterior, la Jurisprudencia sustentada por la Suprema Corte de Justicia de la Nación, con datos de identificación. Semanario Judicial de la Federación, Volumen 121-126, Sexta </w:t>
      </w:r>
      <w:r w:rsidR="00086D53" w:rsidRPr="0028064C">
        <w:rPr>
          <w:rFonts w:ascii="Arial" w:hAnsi="Arial" w:cs="Arial"/>
          <w:bCs/>
          <w:i/>
          <w:iCs/>
          <w:lang w:eastAsia="es-ES"/>
        </w:rPr>
        <w:t>Parte, Séptima época, pág. 280, número de registro 252103, Jurisprudencia (Común), Tribunales Colegiados de Circuito, bajo el rubro “ACTOS VICIADOS, FRUTOS DE.”; y por analogía, la Tesis con datos de identificación: Semanario Judicial de la Federación, Tomo LV, Quinta Época, pág. 2373, número de registro 808818, Tesis Aislada (Común), Tercera Sala, bajo el rubro “SUSPENSIÓN PROVISIONAL, EFECTOS DE LA”.</w:t>
      </w:r>
    </w:p>
    <w:p w14:paraId="691DF1E6" w14:textId="5E20BC7E" w:rsidR="002E338A" w:rsidRPr="0028064C" w:rsidRDefault="00086D53" w:rsidP="0028064C">
      <w:pPr>
        <w:spacing w:before="120" w:after="0"/>
        <w:ind w:left="851" w:right="616" w:firstLine="567"/>
        <w:jc w:val="both"/>
        <w:rPr>
          <w:rFonts w:ascii="Arial" w:hAnsi="Arial" w:cs="Arial"/>
          <w:bCs/>
          <w:i/>
          <w:iCs/>
          <w:lang w:eastAsia="es-ES"/>
        </w:rPr>
      </w:pPr>
      <w:r w:rsidRPr="0028064C">
        <w:rPr>
          <w:rFonts w:ascii="Arial" w:hAnsi="Arial" w:cs="Arial"/>
          <w:bCs/>
          <w:i/>
          <w:iCs/>
          <w:lang w:eastAsia="es-ES"/>
        </w:rPr>
        <w:t xml:space="preserve"> </w:t>
      </w:r>
      <w:r w:rsidR="00451858" w:rsidRPr="0028064C">
        <w:rPr>
          <w:rFonts w:ascii="Arial" w:hAnsi="Arial" w:cs="Arial"/>
          <w:bCs/>
          <w:i/>
          <w:iCs/>
          <w:lang w:eastAsia="es-ES"/>
        </w:rPr>
        <w:t xml:space="preserve">[…].”.- - - - - - - - - - - - - - - - - - - - - - - - - - - - - - - - - - - - - - - - - - </w:t>
      </w:r>
    </w:p>
    <w:p w14:paraId="55D93CC6" w14:textId="352860FF" w:rsidR="00797A88" w:rsidRPr="0028064C" w:rsidRDefault="00451858" w:rsidP="0028064C">
      <w:pPr>
        <w:spacing w:before="120" w:after="0"/>
        <w:ind w:left="851" w:right="616" w:firstLine="283"/>
        <w:jc w:val="both"/>
        <w:rPr>
          <w:rFonts w:ascii="Arial" w:eastAsia="Calibri" w:hAnsi="Arial" w:cs="Arial"/>
          <w:bCs/>
          <w:color w:val="000000" w:themeColor="text1"/>
        </w:rPr>
      </w:pPr>
      <w:r w:rsidRPr="0028064C">
        <w:rPr>
          <w:rFonts w:ascii="Arial" w:hAnsi="Arial" w:cs="Arial"/>
          <w:bCs/>
          <w:i/>
          <w:iCs/>
          <w:lang w:eastAsia="es-ES"/>
        </w:rPr>
        <w:t xml:space="preserve"> </w:t>
      </w:r>
      <w:r w:rsidR="005D1E6B" w:rsidRPr="0028064C">
        <w:rPr>
          <w:rFonts w:ascii="Arial" w:hAnsi="Arial" w:cs="Arial"/>
          <w:bCs/>
          <w:i/>
          <w:iCs/>
          <w:lang w:eastAsia="es-ES"/>
        </w:rPr>
        <w:t xml:space="preserve"> </w:t>
      </w:r>
    </w:p>
    <w:p w14:paraId="03C21BF5" w14:textId="3DDB6966" w:rsidR="0076509A" w:rsidRDefault="008E2E6D" w:rsidP="0076509A">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bookmarkStart w:id="8" w:name="_Hlk115870056"/>
      <w:r w:rsidR="00384AF5">
        <w:rPr>
          <w:rFonts w:ascii="Arial" w:eastAsia="Calibri" w:hAnsi="Arial" w:cs="Arial"/>
          <w:bCs/>
          <w:sz w:val="26"/>
          <w:szCs w:val="26"/>
        </w:rPr>
        <w:t>*******</w:t>
      </w:r>
      <w:r w:rsidR="00450283" w:rsidRPr="00450283">
        <w:rPr>
          <w:rFonts w:ascii="Arial" w:eastAsia="Calibri" w:hAnsi="Arial" w:cs="Arial"/>
          <w:bCs/>
          <w:sz w:val="26"/>
          <w:szCs w:val="26"/>
        </w:rPr>
        <w:t>, de siete de julio de dos mil veintiuno</w:t>
      </w:r>
      <w:bookmarkEnd w:id="8"/>
      <w:r w:rsidR="00391E34" w:rsidRPr="00391E34">
        <w:rPr>
          <w:rFonts w:ascii="Arial" w:eastAsia="Calibri" w:hAnsi="Arial" w:cs="Arial"/>
          <w:bCs/>
          <w:sz w:val="26"/>
          <w:szCs w:val="26"/>
        </w:rPr>
        <w:t>,</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1542F4">
        <w:rPr>
          <w:rFonts w:ascii="Arial" w:eastAsia="Calibri" w:hAnsi="Arial" w:cs="Arial"/>
          <w:bCs/>
          <w:sz w:val="26"/>
          <w:szCs w:val="26"/>
        </w:rPr>
        <w:t>la hipótesis que plasmó el</w:t>
      </w:r>
      <w:r w:rsidR="000C3F73">
        <w:rPr>
          <w:rFonts w:ascii="Arial" w:eastAsia="Calibri" w:hAnsi="Arial" w:cs="Arial"/>
          <w:bCs/>
          <w:sz w:val="26"/>
          <w:szCs w:val="26"/>
        </w:rPr>
        <w:t xml:space="preserve"> </w:t>
      </w:r>
      <w:r w:rsidR="00972AC0" w:rsidRPr="00621007">
        <w:rPr>
          <w:rFonts w:ascii="Arial" w:eastAsia="Calibri" w:hAnsi="Arial" w:cs="Arial"/>
          <w:sz w:val="26"/>
          <w:szCs w:val="26"/>
        </w:rPr>
        <w:t xml:space="preserve">Policía Vial con número estadístico </w:t>
      </w:r>
      <w:r w:rsidR="00E91B65" w:rsidRPr="00621007">
        <w:rPr>
          <w:rFonts w:ascii="Arial" w:eastAsia="Calibri" w:hAnsi="Arial" w:cs="Arial"/>
          <w:sz w:val="26"/>
          <w:szCs w:val="26"/>
        </w:rPr>
        <w:t>PV-</w:t>
      </w:r>
      <w:r w:rsidR="000C41F2" w:rsidRPr="00621007">
        <w:rPr>
          <w:rFonts w:ascii="Arial" w:eastAsia="Calibri" w:hAnsi="Arial" w:cs="Arial"/>
          <w:sz w:val="26"/>
          <w:szCs w:val="26"/>
        </w:rPr>
        <w:t>293</w:t>
      </w:r>
      <w:r w:rsidR="001542F4">
        <w:rPr>
          <w:rFonts w:ascii="Arial" w:eastAsia="Calibri" w:hAnsi="Arial" w:cs="Arial"/>
          <w:bCs/>
          <w:sz w:val="26"/>
          <w:szCs w:val="26"/>
        </w:rPr>
        <w:t xml:space="preserve"> </w:t>
      </w:r>
      <w:r w:rsidR="00C37DE4">
        <w:rPr>
          <w:rFonts w:ascii="Arial" w:eastAsia="Calibri" w:hAnsi="Arial" w:cs="Arial"/>
          <w:bCs/>
          <w:sz w:val="26"/>
          <w:szCs w:val="26"/>
        </w:rPr>
        <w:t xml:space="preserve">en el acto impugnado, </w:t>
      </w:r>
      <w:r w:rsidR="00C37DE4" w:rsidRPr="00C37DE4">
        <w:rPr>
          <w:rFonts w:ascii="Arial" w:eastAsia="Calibri" w:hAnsi="Arial" w:cs="Arial"/>
          <w:bCs/>
          <w:sz w:val="26"/>
          <w:szCs w:val="26"/>
        </w:rPr>
        <w:t>consistente en pasarse la luz roja del semáforo</w:t>
      </w:r>
      <w:r w:rsidR="001542F4">
        <w:rPr>
          <w:rFonts w:ascii="Arial" w:eastAsia="Calibri" w:hAnsi="Arial" w:cs="Arial"/>
          <w:bCs/>
          <w:sz w:val="26"/>
          <w:szCs w:val="26"/>
        </w:rPr>
        <w:t>, no encuadra</w:t>
      </w:r>
      <w:r w:rsidR="00C4205B">
        <w:rPr>
          <w:rFonts w:ascii="Arial" w:eastAsia="Calibri" w:hAnsi="Arial" w:cs="Arial"/>
          <w:bCs/>
          <w:sz w:val="26"/>
          <w:szCs w:val="26"/>
        </w:rPr>
        <w:t xml:space="preserve"> en el artículo </w:t>
      </w:r>
      <w:r w:rsidR="001542F4">
        <w:rPr>
          <w:rFonts w:ascii="Arial" w:eastAsia="Calibri" w:hAnsi="Arial" w:cs="Arial"/>
          <w:bCs/>
          <w:sz w:val="26"/>
          <w:szCs w:val="26"/>
        </w:rPr>
        <w:t xml:space="preserve"> </w:t>
      </w:r>
      <w:r w:rsidR="00C37DE4">
        <w:rPr>
          <w:rFonts w:ascii="Arial" w:eastAsia="Calibri" w:hAnsi="Arial" w:cs="Arial"/>
          <w:bCs/>
          <w:sz w:val="26"/>
          <w:szCs w:val="26"/>
        </w:rPr>
        <w:t xml:space="preserve">59, fracción I, inciso c y d, </w:t>
      </w:r>
      <w:r w:rsidR="00352A91" w:rsidRPr="00352A91">
        <w:rPr>
          <w:rFonts w:ascii="Arial" w:eastAsia="Calibri" w:hAnsi="Arial" w:cs="Arial"/>
          <w:bCs/>
          <w:sz w:val="26"/>
          <w:szCs w:val="26"/>
        </w:rPr>
        <w:t>del Reglamento de Vialidad para el Municipio de Oaxaca de Juárez,</w:t>
      </w:r>
      <w:r w:rsidR="0022444B">
        <w:rPr>
          <w:rFonts w:ascii="Arial" w:eastAsia="Calibri" w:hAnsi="Arial" w:cs="Arial"/>
          <w:bCs/>
          <w:sz w:val="26"/>
          <w:szCs w:val="26"/>
        </w:rPr>
        <w:t xml:space="preserve"> Oaxaca</w:t>
      </w:r>
      <w:r w:rsidR="00601EE1">
        <w:rPr>
          <w:rFonts w:ascii="Arial" w:eastAsia="Calibri" w:hAnsi="Arial" w:cs="Arial"/>
          <w:bCs/>
          <w:sz w:val="26"/>
          <w:szCs w:val="26"/>
        </w:rPr>
        <w:t>,</w:t>
      </w:r>
      <w:r w:rsidR="00352A91" w:rsidRPr="00352A91">
        <w:rPr>
          <w:rFonts w:ascii="Arial" w:eastAsia="Calibri" w:hAnsi="Arial" w:cs="Arial"/>
          <w:bCs/>
          <w:sz w:val="26"/>
          <w:szCs w:val="26"/>
        </w:rPr>
        <w:t xml:space="preserve"> </w:t>
      </w:r>
      <w:r w:rsidR="00C37DE4">
        <w:rPr>
          <w:rFonts w:ascii="Arial" w:eastAsia="Calibri" w:hAnsi="Arial" w:cs="Arial"/>
          <w:bCs/>
          <w:sz w:val="26"/>
          <w:szCs w:val="26"/>
        </w:rPr>
        <w:t xml:space="preserve">que </w:t>
      </w:r>
      <w:r w:rsidR="0022444B">
        <w:rPr>
          <w:rFonts w:ascii="Arial" w:eastAsia="Calibri" w:hAnsi="Arial" w:cs="Arial"/>
          <w:bCs/>
          <w:sz w:val="26"/>
          <w:szCs w:val="26"/>
        </w:rPr>
        <w:t>señaló</w:t>
      </w:r>
      <w:r w:rsidR="00C37DE4">
        <w:rPr>
          <w:rFonts w:ascii="Arial" w:eastAsia="Calibri" w:hAnsi="Arial" w:cs="Arial"/>
          <w:bCs/>
          <w:sz w:val="26"/>
          <w:szCs w:val="26"/>
        </w:rPr>
        <w:t xml:space="preserve"> </w:t>
      </w:r>
      <w:r w:rsidR="002E2E15">
        <w:rPr>
          <w:rFonts w:ascii="Arial" w:eastAsia="Calibri" w:hAnsi="Arial" w:cs="Arial"/>
          <w:bCs/>
          <w:sz w:val="26"/>
          <w:szCs w:val="26"/>
        </w:rPr>
        <w:t xml:space="preserve">la demandada </w:t>
      </w:r>
      <w:r w:rsidR="00C37DE4">
        <w:rPr>
          <w:rFonts w:ascii="Arial" w:eastAsia="Calibri" w:hAnsi="Arial" w:cs="Arial"/>
          <w:bCs/>
          <w:sz w:val="26"/>
          <w:szCs w:val="26"/>
        </w:rPr>
        <w:t>como</w:t>
      </w:r>
      <w:r w:rsidR="00A26FD9">
        <w:rPr>
          <w:rFonts w:ascii="Arial" w:eastAsia="Calibri" w:hAnsi="Arial" w:cs="Arial"/>
          <w:bCs/>
          <w:sz w:val="26"/>
          <w:szCs w:val="26"/>
        </w:rPr>
        <w:t xml:space="preserve"> fundamento de su actuar, </w:t>
      </w:r>
      <w:r w:rsidR="002E2E15">
        <w:rPr>
          <w:rFonts w:ascii="Arial" w:eastAsia="Calibri" w:hAnsi="Arial" w:cs="Arial"/>
          <w:bCs/>
          <w:sz w:val="26"/>
          <w:szCs w:val="26"/>
        </w:rPr>
        <w:t>pues dicha</w:t>
      </w:r>
      <w:r w:rsidR="00A26FD9">
        <w:rPr>
          <w:rFonts w:ascii="Arial" w:eastAsia="Calibri" w:hAnsi="Arial" w:cs="Arial"/>
          <w:bCs/>
          <w:sz w:val="26"/>
          <w:szCs w:val="26"/>
        </w:rPr>
        <w:t xml:space="preserve"> hipótesis se encuentra plasmada en el artículo </w:t>
      </w:r>
      <w:r w:rsidR="00352A91" w:rsidRPr="00352A91">
        <w:rPr>
          <w:rFonts w:ascii="Arial" w:eastAsia="Calibri" w:hAnsi="Arial" w:cs="Arial"/>
          <w:bCs/>
          <w:sz w:val="26"/>
          <w:szCs w:val="26"/>
        </w:rPr>
        <w:t>60 fracción XV del Reglamento de Vialidad para el Municipio de Oaxaca de Juárez, Oaxaca,</w:t>
      </w:r>
      <w:r w:rsidR="0076509A">
        <w:rPr>
          <w:rFonts w:ascii="Arial" w:eastAsia="Calibri" w:hAnsi="Arial" w:cs="Arial"/>
          <w:bCs/>
          <w:sz w:val="26"/>
          <w:szCs w:val="26"/>
        </w:rPr>
        <w:t xml:space="preserve"> el cual no fue </w:t>
      </w:r>
      <w:r w:rsidR="0076509A" w:rsidRPr="0076509A">
        <w:rPr>
          <w:rFonts w:ascii="Arial" w:eastAsia="Calibri" w:hAnsi="Arial" w:cs="Arial"/>
          <w:bCs/>
          <w:sz w:val="26"/>
          <w:szCs w:val="26"/>
        </w:rPr>
        <w:t>plasmad</w:t>
      </w:r>
      <w:r w:rsidR="0076509A">
        <w:rPr>
          <w:rFonts w:ascii="Arial" w:eastAsia="Calibri" w:hAnsi="Arial" w:cs="Arial"/>
          <w:bCs/>
          <w:sz w:val="26"/>
          <w:szCs w:val="26"/>
        </w:rPr>
        <w:t>o</w:t>
      </w:r>
      <w:r w:rsidR="0076509A" w:rsidRPr="0076509A">
        <w:rPr>
          <w:rFonts w:ascii="Arial" w:eastAsia="Calibri" w:hAnsi="Arial" w:cs="Arial"/>
          <w:bCs/>
          <w:sz w:val="26"/>
          <w:szCs w:val="26"/>
        </w:rPr>
        <w:t xml:space="preserve"> en el acta de infracción impugnada, </w:t>
      </w:r>
      <w:r w:rsidR="000C41F2">
        <w:rPr>
          <w:rFonts w:ascii="Arial" w:eastAsia="Calibri" w:hAnsi="Arial" w:cs="Arial"/>
          <w:bCs/>
          <w:sz w:val="26"/>
          <w:szCs w:val="26"/>
        </w:rPr>
        <w:t>por lo que considero</w:t>
      </w:r>
      <w:r w:rsidR="00CC48D3">
        <w:rPr>
          <w:rFonts w:ascii="Arial" w:eastAsia="Calibri" w:hAnsi="Arial" w:cs="Arial"/>
          <w:bCs/>
          <w:sz w:val="26"/>
          <w:szCs w:val="26"/>
        </w:rPr>
        <w:t xml:space="preserve"> que</w:t>
      </w:r>
      <w:r w:rsidR="0076509A" w:rsidRPr="0076509A">
        <w:rPr>
          <w:rFonts w:ascii="Arial" w:eastAsia="Calibri" w:hAnsi="Arial" w:cs="Arial"/>
          <w:bCs/>
          <w:sz w:val="26"/>
          <w:szCs w:val="26"/>
        </w:rPr>
        <w:t xml:space="preserve"> el acta de infracción impugnada</w:t>
      </w:r>
      <w:r w:rsidR="0076509A">
        <w:rPr>
          <w:rFonts w:ascii="Arial" w:eastAsia="Calibri" w:hAnsi="Arial" w:cs="Arial"/>
          <w:bCs/>
          <w:sz w:val="26"/>
          <w:szCs w:val="26"/>
        </w:rPr>
        <w:t xml:space="preserve"> </w:t>
      </w:r>
      <w:r w:rsidR="0076509A" w:rsidRPr="0076509A">
        <w:rPr>
          <w:rFonts w:ascii="Arial" w:eastAsia="Calibri" w:hAnsi="Arial" w:cs="Arial"/>
          <w:bCs/>
          <w:sz w:val="26"/>
          <w:szCs w:val="26"/>
        </w:rPr>
        <w:t xml:space="preserve">no se encuentra debidamente </w:t>
      </w:r>
      <w:r w:rsidR="00E91B65">
        <w:rPr>
          <w:rFonts w:ascii="Arial" w:eastAsia="Calibri" w:hAnsi="Arial" w:cs="Arial"/>
          <w:bCs/>
          <w:sz w:val="26"/>
          <w:szCs w:val="26"/>
        </w:rPr>
        <w:t>fundada y motivada.</w:t>
      </w:r>
      <w:r w:rsidR="0028064C">
        <w:rPr>
          <w:rFonts w:ascii="Arial" w:eastAsia="Calibri" w:hAnsi="Arial" w:cs="Arial"/>
          <w:bCs/>
          <w:sz w:val="26"/>
          <w:szCs w:val="26"/>
        </w:rPr>
        <w:t xml:space="preserve"> </w:t>
      </w:r>
      <w:r w:rsidR="0028064C">
        <w:rPr>
          <w:rFonts w:ascii="Arial" w:eastAsia="Calibri" w:hAnsi="Arial" w:cs="Arial"/>
          <w:bCs/>
          <w:color w:val="000000" w:themeColor="text1"/>
          <w:sz w:val="26"/>
          <w:szCs w:val="26"/>
        </w:rPr>
        <w:t xml:space="preserve">- - - - - - - - - - - - - - - - - - - - - - - - - - - - - - - - - - - - - - - - - - - </w:t>
      </w:r>
    </w:p>
    <w:p w14:paraId="1E45B36B" w14:textId="7C04FF92"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w:t>
      </w:r>
      <w:r w:rsidRPr="00063F30">
        <w:rPr>
          <w:rFonts w:ascii="Arial" w:eastAsia="Calibri" w:hAnsi="Arial" w:cs="Arial"/>
          <w:bCs/>
          <w:sz w:val="26"/>
          <w:szCs w:val="26"/>
        </w:rPr>
        <w:lastRenderedPageBreak/>
        <w:t xml:space="preserve">precisamente en el análisis y valoración que realizó del acta de infracción </w:t>
      </w:r>
      <w:r>
        <w:rPr>
          <w:rFonts w:ascii="Arial" w:eastAsia="Calibri" w:hAnsi="Arial" w:cs="Arial"/>
          <w:bCs/>
          <w:sz w:val="26"/>
          <w:szCs w:val="26"/>
        </w:rPr>
        <w:t xml:space="preserve">folio </w:t>
      </w:r>
      <w:r w:rsidR="00384AF5">
        <w:rPr>
          <w:rFonts w:ascii="Arial" w:eastAsia="Calibri" w:hAnsi="Arial" w:cs="Arial"/>
          <w:bCs/>
          <w:sz w:val="26"/>
          <w:szCs w:val="26"/>
        </w:rPr>
        <w:t>*******</w:t>
      </w:r>
      <w:r w:rsidR="002E2E15" w:rsidRPr="002E2E15">
        <w:rPr>
          <w:rFonts w:ascii="Arial" w:eastAsia="Calibri" w:hAnsi="Arial" w:cs="Arial"/>
          <w:bCs/>
          <w:sz w:val="26"/>
          <w:szCs w:val="26"/>
        </w:rPr>
        <w:t>, de siete de julio de dos mil veintiuno</w:t>
      </w:r>
      <w:r>
        <w:rPr>
          <w:rFonts w:ascii="Arial" w:hAnsi="Arial" w:cs="Arial"/>
          <w:bCs/>
          <w:sz w:val="26"/>
          <w:szCs w:val="26"/>
          <w:lang w:eastAsia="es-ES"/>
        </w:rPr>
        <w:t xml:space="preserve">. </w:t>
      </w:r>
      <w:r w:rsidR="0028064C">
        <w:rPr>
          <w:rFonts w:ascii="Arial" w:hAnsi="Arial" w:cs="Arial"/>
          <w:bCs/>
          <w:sz w:val="26"/>
          <w:szCs w:val="26"/>
          <w:lang w:eastAsia="es-ES"/>
        </w:rPr>
        <w:t xml:space="preserve">- - - - - - - </w:t>
      </w:r>
    </w:p>
    <w:p w14:paraId="482A7444" w14:textId="773E3C0C"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Pr="00E93C71">
        <w:rPr>
          <w:rFonts w:ascii="Arial" w:eastAsia="Calibri" w:hAnsi="Arial" w:cs="Arial"/>
          <w:bCs/>
          <w:color w:val="000000" w:themeColor="text1"/>
          <w:sz w:val="26"/>
          <w:szCs w:val="26"/>
        </w:rPr>
        <w:t xml:space="preserve"> señala el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28064C">
        <w:rPr>
          <w:rFonts w:ascii="Arial" w:eastAsia="Calibri" w:hAnsi="Arial" w:cs="Arial"/>
          <w:bCs/>
          <w:color w:val="000000" w:themeColor="text1"/>
          <w:sz w:val="26"/>
          <w:szCs w:val="26"/>
        </w:rPr>
        <w:t xml:space="preserve"> - - - - - - - - - - - - - - - - </w:t>
      </w:r>
    </w:p>
    <w:p w14:paraId="11DD7BDF" w14:textId="742C1DB8"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384AF5">
        <w:rPr>
          <w:rFonts w:ascii="Arial" w:eastAsia="Calibri" w:hAnsi="Arial" w:cs="Arial"/>
          <w:bCs/>
          <w:sz w:val="26"/>
          <w:szCs w:val="26"/>
        </w:rPr>
        <w:t>*******</w:t>
      </w:r>
      <w:r w:rsidR="002E2E15" w:rsidRPr="00450283">
        <w:rPr>
          <w:rFonts w:ascii="Arial" w:eastAsia="Calibri" w:hAnsi="Arial" w:cs="Arial"/>
          <w:bCs/>
          <w:sz w:val="26"/>
          <w:szCs w:val="26"/>
        </w:rPr>
        <w:t>, de siete de julio de dos mil veintiuno</w:t>
      </w:r>
      <w:r w:rsidR="00BD1174" w:rsidRPr="00E93C71">
        <w:rPr>
          <w:rFonts w:ascii="Arial" w:eastAsia="Calibri" w:hAnsi="Arial" w:cs="Arial"/>
          <w:color w:val="000000" w:themeColor="text1"/>
          <w:sz w:val="26"/>
          <w:szCs w:val="26"/>
        </w:rPr>
        <w:t>, emitida por</w:t>
      </w:r>
      <w:r w:rsidR="00612598">
        <w:rPr>
          <w:rFonts w:ascii="Arial" w:eastAsia="Calibri" w:hAnsi="Arial" w:cs="Arial"/>
          <w:color w:val="000000" w:themeColor="text1"/>
          <w:sz w:val="26"/>
          <w:szCs w:val="26"/>
        </w:rPr>
        <w:t xml:space="preserve"> el</w:t>
      </w:r>
      <w:r w:rsidRPr="00E93C71">
        <w:rPr>
          <w:rFonts w:ascii="Arial" w:eastAsia="Calibri" w:hAnsi="Arial" w:cs="Arial"/>
          <w:color w:val="000000" w:themeColor="text1"/>
          <w:sz w:val="26"/>
          <w:szCs w:val="26"/>
        </w:rPr>
        <w:t xml:space="preserve"> Policía Vial con número estadístico PV-</w:t>
      </w:r>
      <w:r w:rsidR="002E2E15">
        <w:rPr>
          <w:rFonts w:ascii="Arial" w:eastAsia="Calibri" w:hAnsi="Arial" w:cs="Arial"/>
          <w:color w:val="000000" w:themeColor="text1"/>
          <w:sz w:val="26"/>
          <w:szCs w:val="26"/>
        </w:rPr>
        <w:t>293</w:t>
      </w:r>
      <w:r w:rsidRPr="00E93C71">
        <w:rPr>
          <w:rFonts w:ascii="Arial" w:eastAsia="Calibri" w:hAnsi="Arial" w:cs="Arial"/>
          <w:color w:val="000000" w:themeColor="text1"/>
          <w:sz w:val="26"/>
          <w:szCs w:val="26"/>
        </w:rPr>
        <w:t>, adscrito a la Subdirección de Tránsito y Movilidad de</w:t>
      </w:r>
      <w:r w:rsidR="00612598">
        <w:rPr>
          <w:rFonts w:ascii="Arial" w:eastAsia="Calibri" w:hAnsi="Arial" w:cs="Arial"/>
          <w:color w:val="000000" w:themeColor="text1"/>
          <w:sz w:val="26"/>
          <w:szCs w:val="26"/>
        </w:rPr>
        <w:t xml:space="preserve"> </w:t>
      </w:r>
      <w:r w:rsidRPr="00E93C71">
        <w:rPr>
          <w:rFonts w:ascii="Arial" w:eastAsia="Calibri" w:hAnsi="Arial" w:cs="Arial"/>
          <w:color w:val="000000" w:themeColor="text1"/>
          <w:sz w:val="26"/>
          <w:szCs w:val="26"/>
        </w:rPr>
        <w:t>l</w:t>
      </w:r>
      <w:r w:rsidR="00612598">
        <w:rPr>
          <w:rFonts w:ascii="Arial" w:eastAsia="Calibri" w:hAnsi="Arial" w:cs="Arial"/>
          <w:color w:val="000000" w:themeColor="text1"/>
          <w:sz w:val="26"/>
          <w:szCs w:val="26"/>
        </w:rPr>
        <w:t>a Dirección de Seguridad Pública, Vialidad y Protección Ciudadana del</w:t>
      </w:r>
      <w:r w:rsidRPr="00E93C71">
        <w:rPr>
          <w:rFonts w:ascii="Arial" w:eastAsia="Calibri" w:hAnsi="Arial" w:cs="Arial"/>
          <w:color w:val="000000" w:themeColor="text1"/>
          <w:sz w:val="26"/>
          <w:szCs w:val="26"/>
        </w:rPr>
        <w:t xml:space="preserve">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 xml:space="preserve">es decir, para ser considerado como agravio, era necesario que expusiera cuál es el precepto violado por la resolutora, así como debían indicar las razones que estima son suficientes para combatir la determinación de la juzgadora primigenia y explicar en todo caso, porque no procede la nulidad decretada, lo que no logra al tratarse de meras afirmaciones sin sustento legal alguno, </w:t>
      </w:r>
      <w:r w:rsidR="00BD1174" w:rsidRPr="00E93C71">
        <w:rPr>
          <w:rFonts w:ascii="Arial" w:hAnsi="Arial" w:cs="Arial"/>
          <w:bCs/>
          <w:sz w:val="26"/>
          <w:szCs w:val="26"/>
        </w:rPr>
        <w:t>ya que se trata de argumentos genéricos, ambiguos, que en manera alguna explican la forma en que la se</w:t>
      </w:r>
      <w:r w:rsidRPr="00E93C71">
        <w:rPr>
          <w:rFonts w:ascii="Arial" w:hAnsi="Arial" w:cs="Arial"/>
          <w:bCs/>
          <w:sz w:val="26"/>
          <w:szCs w:val="26"/>
        </w:rPr>
        <w:t xml:space="preserve">ntencia le agravia. </w:t>
      </w:r>
      <w:r w:rsidR="0028064C">
        <w:rPr>
          <w:rFonts w:ascii="Arial" w:eastAsia="Calibri" w:hAnsi="Arial" w:cs="Arial"/>
          <w:bCs/>
          <w:color w:val="000000" w:themeColor="text1"/>
          <w:sz w:val="26"/>
          <w:szCs w:val="26"/>
        </w:rPr>
        <w:t xml:space="preserve">- - - - - - - - - - - - - - - - - - - - - - - - - - - - - - - - - - - - - - - - - - - - </w:t>
      </w:r>
    </w:p>
    <w:p w14:paraId="78E5C564" w14:textId="16FFDD25"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28064C">
        <w:rPr>
          <w:rFonts w:ascii="Arial" w:eastAsia="Calibri" w:hAnsi="Arial" w:cs="Arial"/>
          <w:bCs/>
          <w:sz w:val="26"/>
          <w:szCs w:val="26"/>
        </w:rPr>
        <w:t xml:space="preserve">- - - </w:t>
      </w:r>
    </w:p>
    <w:p w14:paraId="5C8B901B" w14:textId="01705197"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 xml:space="preserve">173593, publicado en el Semanario </w:t>
      </w:r>
      <w:r w:rsidR="00E3509D" w:rsidRPr="00E93C71">
        <w:rPr>
          <w:rFonts w:ascii="Arial" w:hAnsi="Arial" w:cs="Arial"/>
          <w:bCs/>
          <w:sz w:val="26"/>
          <w:szCs w:val="26"/>
        </w:rPr>
        <w:lastRenderedPageBreak/>
        <w:t xml:space="preserve">Judicial de la Federación y su Gaceta, Tomo XXV, enero de 2007, visible a página 2121, novena época, </w:t>
      </w:r>
      <w:r w:rsidR="00E3509D" w:rsidRPr="00E93C71">
        <w:rPr>
          <w:rFonts w:ascii="Arial" w:hAnsi="Arial" w:cs="Arial"/>
          <w:bCs/>
          <w:color w:val="000000"/>
          <w:sz w:val="26"/>
          <w:szCs w:val="26"/>
        </w:rPr>
        <w:t>bajo el rubro y texto siguientes:</w:t>
      </w:r>
    </w:p>
    <w:p w14:paraId="268680FA" w14:textId="77777777" w:rsidR="00BD1174" w:rsidRPr="002E2E15" w:rsidRDefault="00BD1174" w:rsidP="0028064C">
      <w:pPr>
        <w:pStyle w:val="NormalWeb"/>
        <w:shd w:val="clear" w:color="auto" w:fill="FFFFFF"/>
        <w:spacing w:before="120" w:beforeAutospacing="0" w:after="0" w:afterAutospacing="0" w:line="276" w:lineRule="auto"/>
        <w:ind w:left="851" w:right="902"/>
        <w:jc w:val="both"/>
        <w:rPr>
          <w:rFonts w:ascii="Arial" w:hAnsi="Arial" w:cs="Arial"/>
          <w:i/>
          <w:iCs/>
          <w:sz w:val="22"/>
          <w:szCs w:val="22"/>
        </w:rPr>
      </w:pPr>
      <w:r w:rsidRPr="002E2E15">
        <w:rPr>
          <w:rFonts w:ascii="Arial" w:hAnsi="Arial" w:cs="Arial"/>
          <w:b/>
          <w:bCs/>
          <w:i/>
          <w:iCs/>
          <w:sz w:val="22"/>
          <w:szCs w:val="22"/>
        </w:rPr>
        <w:t>“CONCEPTOS DE VIOLACIÓN O AGRAVIOS. SON INOPERANTES CUANDO LOS ARGUMENTOS EXPUESTOS POR EL QUEJOSO O EL RECURRENTE SON AMBIGUOS Y SUPERFICIALES</w:t>
      </w:r>
      <w:r w:rsidRPr="002E2E15">
        <w:rPr>
          <w:rFonts w:ascii="Arial" w:hAnsi="Arial" w:cs="Arial"/>
          <w:i/>
          <w:iCs/>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2E2E15">
        <w:rPr>
          <w:rFonts w:ascii="Arial" w:hAnsi="Arial" w:cs="Arial"/>
          <w:i/>
          <w:iCs/>
          <w:sz w:val="22"/>
          <w:szCs w:val="22"/>
        </w:rPr>
        <w:t>sequitur</w:t>
      </w:r>
      <w:proofErr w:type="spellEnd"/>
      <w:r w:rsidRPr="002E2E15">
        <w:rPr>
          <w:rFonts w:ascii="Arial" w:hAnsi="Arial" w:cs="Arial"/>
          <w:i/>
          <w:iCs/>
          <w:sz w:val="22"/>
          <w:szCs w:val="22"/>
        </w:rPr>
        <w:t xml:space="preserve"> para obtener una declaratoria de invalidez.”</w:t>
      </w:r>
    </w:p>
    <w:p w14:paraId="110ED0E3" w14:textId="77777777" w:rsidR="00BD1174" w:rsidRPr="002E2E15" w:rsidRDefault="00BD1174" w:rsidP="0028064C">
      <w:pPr>
        <w:pStyle w:val="NormalWeb"/>
        <w:shd w:val="clear" w:color="auto" w:fill="FFFFFF"/>
        <w:spacing w:before="0" w:beforeAutospacing="0" w:after="120" w:afterAutospacing="0" w:line="276" w:lineRule="auto"/>
        <w:ind w:left="851" w:right="902"/>
        <w:jc w:val="both"/>
        <w:rPr>
          <w:rFonts w:ascii="Arial" w:hAnsi="Arial" w:cs="Arial"/>
          <w:i/>
          <w:iCs/>
          <w:sz w:val="22"/>
          <w:szCs w:val="22"/>
        </w:rPr>
      </w:pPr>
    </w:p>
    <w:p w14:paraId="007054AF" w14:textId="4488C437" w:rsidR="00BD1174" w:rsidRPr="00E93C71" w:rsidRDefault="00BD1174" w:rsidP="00BD1174">
      <w:pPr>
        <w:spacing w:after="120" w:line="360" w:lineRule="auto"/>
        <w:ind w:firstLine="709"/>
        <w:jc w:val="both"/>
        <w:rPr>
          <w:rFonts w:ascii="Arial" w:hAnsi="Arial" w:cs="Arial"/>
          <w:bCs/>
          <w:sz w:val="26"/>
          <w:szCs w:val="26"/>
        </w:rPr>
      </w:pPr>
      <w:r w:rsidRPr="00E93C71">
        <w:rPr>
          <w:rFonts w:ascii="Arial" w:hAnsi="Arial" w:cs="Arial"/>
          <w:bCs/>
          <w:sz w:val="26"/>
          <w:szCs w:val="26"/>
        </w:rPr>
        <w:t>Así como en la jurisprudencia IV.3o. J/12 del Tercer Tribunal Colegiado del Cuarto Circuito</w:t>
      </w:r>
      <w:r w:rsidR="00D868D2" w:rsidRPr="00E93C71">
        <w:rPr>
          <w:rFonts w:ascii="Arial" w:hAnsi="Arial" w:cs="Arial"/>
          <w:bCs/>
          <w:sz w:val="26"/>
          <w:szCs w:val="26"/>
        </w:rPr>
        <w:t xml:space="preserve">, con número de registro 218411, publicada </w:t>
      </w:r>
      <w:r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Pr="00E93C71">
        <w:rPr>
          <w:rFonts w:ascii="Arial" w:hAnsi="Arial" w:cs="Arial"/>
          <w:bCs/>
          <w:sz w:val="26"/>
          <w:szCs w:val="26"/>
        </w:rPr>
        <w:t>septiembre de 1992, visible a página 57</w:t>
      </w:r>
      <w:r w:rsidR="00D868D2" w:rsidRPr="00E93C71">
        <w:rPr>
          <w:rFonts w:ascii="Arial" w:hAnsi="Arial" w:cs="Arial"/>
          <w:bCs/>
          <w:sz w:val="26"/>
          <w:szCs w:val="26"/>
        </w:rPr>
        <w:t>, octava época,</w:t>
      </w:r>
      <w:r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28064C">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0630B7B7" w14:textId="16048E12" w:rsidR="0028064C" w:rsidRDefault="00EB6767" w:rsidP="0028064C">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E93C71">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p>
    <w:p w14:paraId="1A6F9AFE" w14:textId="77777777" w:rsidR="006E4A9D" w:rsidRDefault="006E4A9D" w:rsidP="0028064C">
      <w:pPr>
        <w:spacing w:after="120" w:line="360" w:lineRule="auto"/>
        <w:jc w:val="center"/>
        <w:rPr>
          <w:rFonts w:ascii="Arial" w:hAnsi="Arial" w:cs="Arial"/>
          <w:b/>
          <w:sz w:val="24"/>
          <w:szCs w:val="24"/>
        </w:rPr>
      </w:pPr>
    </w:p>
    <w:p w14:paraId="13C142B3" w14:textId="77777777" w:rsidR="006E4A9D" w:rsidRDefault="006E4A9D" w:rsidP="0028064C">
      <w:pPr>
        <w:spacing w:after="120" w:line="360" w:lineRule="auto"/>
        <w:jc w:val="center"/>
        <w:rPr>
          <w:rFonts w:ascii="Arial" w:hAnsi="Arial" w:cs="Arial"/>
          <w:b/>
          <w:sz w:val="24"/>
          <w:szCs w:val="24"/>
        </w:rPr>
      </w:pPr>
    </w:p>
    <w:p w14:paraId="62D7FB8B" w14:textId="4699C256" w:rsidR="00E67FFE" w:rsidRPr="006E4A9D" w:rsidRDefault="00E67FFE" w:rsidP="0028064C">
      <w:pPr>
        <w:spacing w:after="120" w:line="360" w:lineRule="auto"/>
        <w:jc w:val="center"/>
        <w:rPr>
          <w:rFonts w:ascii="Arial" w:hAnsi="Arial" w:cs="Arial"/>
          <w:sz w:val="26"/>
          <w:szCs w:val="26"/>
        </w:rPr>
      </w:pPr>
      <w:r w:rsidRPr="006E4A9D">
        <w:rPr>
          <w:rFonts w:ascii="Arial" w:hAnsi="Arial" w:cs="Arial"/>
          <w:b/>
          <w:sz w:val="26"/>
          <w:szCs w:val="26"/>
        </w:rPr>
        <w:t>R E S U E L V E</w:t>
      </w:r>
    </w:p>
    <w:p w14:paraId="54BB4080" w14:textId="704EF17E" w:rsidR="00344445" w:rsidRPr="00344445" w:rsidRDefault="00344445" w:rsidP="006E4A9D">
      <w:pPr>
        <w:spacing w:after="120" w:line="360" w:lineRule="auto"/>
        <w:ind w:firstLine="709"/>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lastRenderedPageBreak/>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la</w:t>
      </w:r>
      <w:bookmarkStart w:id="9" w:name="_GoBack"/>
      <w:bookmarkEnd w:id="9"/>
      <w:r w:rsidRPr="00344445">
        <w:rPr>
          <w:rFonts w:ascii="Arial" w:eastAsia="Times New Roman" w:hAnsi="Arial" w:cs="Arial"/>
          <w:bCs/>
          <w:color w:val="000000"/>
          <w:sz w:val="26"/>
          <w:szCs w:val="26"/>
        </w:rPr>
        <w:t xml:space="preserve"> sentencia </w:t>
      </w:r>
      <w:r w:rsidR="00AA7B8E">
        <w:rPr>
          <w:rFonts w:ascii="Arial" w:eastAsia="Times New Roman" w:hAnsi="Arial" w:cs="Arial"/>
          <w:bCs/>
          <w:color w:val="000000"/>
          <w:sz w:val="26"/>
          <w:szCs w:val="26"/>
        </w:rPr>
        <w:t xml:space="preserve">dictada el </w:t>
      </w:r>
      <w:r w:rsidR="004E68CA">
        <w:rPr>
          <w:rFonts w:ascii="Arial" w:hAnsi="Arial" w:cs="Arial"/>
          <w:sz w:val="26"/>
          <w:szCs w:val="26"/>
        </w:rPr>
        <w:t xml:space="preserve">veintidós de </w:t>
      </w:r>
      <w:r w:rsidR="002E2E15">
        <w:rPr>
          <w:rFonts w:ascii="Arial" w:hAnsi="Arial" w:cs="Arial"/>
          <w:sz w:val="26"/>
          <w:szCs w:val="26"/>
        </w:rPr>
        <w:t>marzo</w:t>
      </w:r>
      <w:r w:rsidR="00B82F01">
        <w:rPr>
          <w:rFonts w:ascii="Arial" w:hAnsi="Arial" w:cs="Arial"/>
          <w:sz w:val="26"/>
          <w:szCs w:val="26"/>
        </w:rPr>
        <w:t xml:space="preserve"> </w:t>
      </w:r>
      <w:r w:rsidR="004E68CA">
        <w:rPr>
          <w:rFonts w:ascii="Arial" w:hAnsi="Arial" w:cs="Arial"/>
          <w:sz w:val="26"/>
          <w:szCs w:val="26"/>
        </w:rPr>
        <w:t>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el considerando que </w:t>
      </w:r>
      <w:r w:rsidR="006E4A9D" w:rsidRPr="00344445">
        <w:rPr>
          <w:rFonts w:ascii="Arial" w:eastAsia="Times New Roman" w:hAnsi="Arial" w:cs="Arial"/>
          <w:color w:val="000000"/>
          <w:sz w:val="26"/>
          <w:szCs w:val="26"/>
        </w:rPr>
        <w:t>antecede.</w:t>
      </w:r>
      <w:r w:rsidR="006E4A9D">
        <w:rPr>
          <w:rFonts w:ascii="Arial" w:eastAsia="Times New Roman" w:hAnsi="Arial" w:cs="Arial"/>
          <w:color w:val="000000"/>
          <w:sz w:val="26"/>
          <w:szCs w:val="26"/>
        </w:rPr>
        <w:t xml:space="preserve"> -</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051CC382"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B82F01">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 - - - - - - - - - - - - - - - - - - - - - - - - - - - - - - - - - - - - - - - - -</w:t>
      </w:r>
    </w:p>
    <w:p w14:paraId="400BF6EB" w14:textId="7772BA24"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Por unanimidad de votos, lo resolvieron y firmaron los Magistrados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r w:rsidR="00C172D3">
        <w:rPr>
          <w:rFonts w:ascii="Arial" w:hAnsi="Arial" w:cs="Arial"/>
          <w:sz w:val="26"/>
          <w:szCs w:val="26"/>
        </w:rPr>
        <w:t>- - - - - - - - - - - - -</w:t>
      </w:r>
      <w:r w:rsidR="00460EEF">
        <w:rPr>
          <w:rFonts w:ascii="Arial" w:hAnsi="Arial" w:cs="Arial"/>
          <w:sz w:val="26"/>
          <w:szCs w:val="26"/>
        </w:rPr>
        <w:t xml:space="preserve"> </w:t>
      </w:r>
    </w:p>
    <w:p w14:paraId="260C74AF" w14:textId="77777777" w:rsidR="00344445" w:rsidRPr="00344445" w:rsidRDefault="00344445" w:rsidP="00344445">
      <w:pPr>
        <w:tabs>
          <w:tab w:val="center" w:pos="4135"/>
          <w:tab w:val="left" w:pos="7515"/>
        </w:tabs>
        <w:spacing w:line="360" w:lineRule="auto"/>
        <w:jc w:val="both"/>
        <w:rPr>
          <w:rFonts w:ascii="Arial" w:eastAsia="Times New Roman" w:hAnsi="Arial" w:cs="Arial"/>
          <w:sz w:val="26"/>
          <w:szCs w:val="26"/>
        </w:rPr>
      </w:pPr>
    </w:p>
    <w:p w14:paraId="310F2308" w14:textId="6A81F291" w:rsidR="006E4A9D" w:rsidRDefault="006E4A9D" w:rsidP="006E4A9D">
      <w:pPr>
        <w:tabs>
          <w:tab w:val="center" w:pos="4135"/>
          <w:tab w:val="left" w:pos="7515"/>
        </w:tabs>
        <w:spacing w:line="360" w:lineRule="auto"/>
        <w:jc w:val="both"/>
        <w:rPr>
          <w:rFonts w:ascii="Arial" w:eastAsia="Times New Roman" w:hAnsi="Arial" w:cs="Arial"/>
          <w:sz w:val="26"/>
          <w:szCs w:val="26"/>
        </w:rPr>
      </w:pPr>
    </w:p>
    <w:p w14:paraId="2CBFAB78" w14:textId="77777777" w:rsidR="006E4A9D" w:rsidRPr="00344445" w:rsidRDefault="006E4A9D" w:rsidP="006E4A9D">
      <w:pPr>
        <w:tabs>
          <w:tab w:val="center" w:pos="4135"/>
          <w:tab w:val="left" w:pos="7515"/>
        </w:tabs>
        <w:spacing w:line="360" w:lineRule="auto"/>
        <w:jc w:val="both"/>
        <w:rPr>
          <w:rFonts w:ascii="Arial" w:eastAsia="Times New Roman" w:hAnsi="Arial" w:cs="Arial"/>
          <w:sz w:val="26"/>
          <w:szCs w:val="26"/>
        </w:rPr>
      </w:pPr>
    </w:p>
    <w:p w14:paraId="5021F1F6" w14:textId="77777777" w:rsidR="006E4A9D" w:rsidRPr="00290DA6" w:rsidRDefault="006E4A9D" w:rsidP="006E4A9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414C3C44" w14:textId="77777777" w:rsidR="006E4A9D" w:rsidRDefault="006E4A9D" w:rsidP="006E4A9D">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0809C325" w14:textId="77777777" w:rsidR="006E4A9D" w:rsidRDefault="006E4A9D" w:rsidP="006E4A9D">
      <w:pPr>
        <w:tabs>
          <w:tab w:val="center" w:pos="4135"/>
          <w:tab w:val="left" w:pos="7515"/>
        </w:tabs>
        <w:spacing w:line="360" w:lineRule="auto"/>
        <w:jc w:val="center"/>
        <w:rPr>
          <w:rFonts w:ascii="Arial" w:hAnsi="Arial" w:cs="Arial"/>
          <w:sz w:val="26"/>
          <w:szCs w:val="26"/>
        </w:rPr>
      </w:pPr>
    </w:p>
    <w:p w14:paraId="799023DA" w14:textId="77777777" w:rsidR="006E4A9D" w:rsidRDefault="006E4A9D" w:rsidP="006E4A9D">
      <w:pPr>
        <w:tabs>
          <w:tab w:val="center" w:pos="4135"/>
          <w:tab w:val="left" w:pos="7515"/>
        </w:tabs>
        <w:spacing w:line="360" w:lineRule="auto"/>
        <w:jc w:val="center"/>
        <w:rPr>
          <w:rFonts w:ascii="Arial" w:hAnsi="Arial" w:cs="Arial"/>
          <w:sz w:val="26"/>
          <w:szCs w:val="26"/>
        </w:rPr>
      </w:pPr>
    </w:p>
    <w:p w14:paraId="29BC51FD" w14:textId="77777777" w:rsidR="006E4A9D" w:rsidRDefault="006E4A9D" w:rsidP="006E4A9D">
      <w:pPr>
        <w:tabs>
          <w:tab w:val="center" w:pos="4135"/>
          <w:tab w:val="left" w:pos="7515"/>
        </w:tabs>
        <w:spacing w:line="360" w:lineRule="auto"/>
        <w:jc w:val="center"/>
        <w:rPr>
          <w:rFonts w:ascii="Arial" w:hAnsi="Arial" w:cs="Arial"/>
          <w:sz w:val="26"/>
          <w:szCs w:val="26"/>
        </w:rPr>
      </w:pPr>
    </w:p>
    <w:p w14:paraId="38A2310D" w14:textId="77777777" w:rsidR="006E4A9D" w:rsidRDefault="006E4A9D" w:rsidP="006E4A9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3843B2F" w14:textId="77777777" w:rsidR="006E4A9D" w:rsidRDefault="006E4A9D" w:rsidP="006E4A9D">
      <w:pPr>
        <w:tabs>
          <w:tab w:val="left" w:pos="1925"/>
          <w:tab w:val="center" w:pos="4135"/>
        </w:tabs>
        <w:jc w:val="center"/>
        <w:rPr>
          <w:rFonts w:ascii="Arial" w:hAnsi="Arial" w:cs="Arial"/>
          <w:sz w:val="26"/>
          <w:szCs w:val="26"/>
        </w:rPr>
      </w:pPr>
    </w:p>
    <w:p w14:paraId="62DF7029" w14:textId="77777777" w:rsidR="006E4A9D" w:rsidRPr="00902ADB" w:rsidRDefault="006E4A9D" w:rsidP="006E4A9D">
      <w:pPr>
        <w:tabs>
          <w:tab w:val="center" w:pos="4135"/>
          <w:tab w:val="left" w:pos="7515"/>
        </w:tabs>
        <w:spacing w:line="360" w:lineRule="auto"/>
        <w:rPr>
          <w:rFonts w:ascii="Arial" w:hAnsi="Arial" w:cs="Arial"/>
          <w:sz w:val="26"/>
          <w:szCs w:val="26"/>
        </w:rPr>
      </w:pPr>
    </w:p>
    <w:p w14:paraId="30DEB8ED" w14:textId="25EAAA9B" w:rsidR="006E4A9D" w:rsidRDefault="006E4A9D" w:rsidP="006E4A9D">
      <w:pPr>
        <w:tabs>
          <w:tab w:val="left" w:pos="1925"/>
          <w:tab w:val="center" w:pos="4135"/>
        </w:tabs>
        <w:rPr>
          <w:rFonts w:ascii="Arial" w:hAnsi="Arial" w:cs="Arial"/>
          <w:b/>
          <w:sz w:val="16"/>
          <w:szCs w:val="16"/>
        </w:rPr>
      </w:pPr>
      <w:r>
        <w:rPr>
          <w:rFonts w:ascii="Arial" w:hAnsi="Arial" w:cs="Arial"/>
          <w:b/>
          <w:sz w:val="16"/>
          <w:szCs w:val="16"/>
        </w:rPr>
        <w:t>.</w:t>
      </w:r>
    </w:p>
    <w:p w14:paraId="6B692261" w14:textId="0D866D01" w:rsidR="006E4A9D" w:rsidRDefault="006E4A9D" w:rsidP="006E4A9D">
      <w:pPr>
        <w:tabs>
          <w:tab w:val="left" w:pos="1925"/>
          <w:tab w:val="center" w:pos="4135"/>
        </w:tabs>
        <w:jc w:val="center"/>
        <w:rPr>
          <w:rFonts w:ascii="Arial" w:hAnsi="Arial" w:cs="Arial"/>
          <w:sz w:val="26"/>
          <w:szCs w:val="26"/>
        </w:rPr>
      </w:pPr>
      <w:r>
        <w:rPr>
          <w:rFonts w:ascii="Arial" w:hAnsi="Arial" w:cs="Arial"/>
          <w:sz w:val="26"/>
          <w:szCs w:val="26"/>
        </w:rPr>
        <w:br/>
        <w:t>MAGISTRADA GLORIA DEL CARMEN CAMACHO MEZA</w:t>
      </w:r>
    </w:p>
    <w:p w14:paraId="5D893DE3" w14:textId="77777777" w:rsidR="006E4A9D" w:rsidRDefault="006E4A9D" w:rsidP="006E4A9D">
      <w:pPr>
        <w:tabs>
          <w:tab w:val="left" w:pos="1925"/>
          <w:tab w:val="center" w:pos="4135"/>
        </w:tabs>
        <w:jc w:val="center"/>
        <w:rPr>
          <w:rFonts w:ascii="Arial" w:hAnsi="Arial" w:cs="Arial"/>
          <w:sz w:val="26"/>
          <w:szCs w:val="26"/>
        </w:rPr>
      </w:pPr>
    </w:p>
    <w:p w14:paraId="56892410" w14:textId="304F143D" w:rsidR="006E4A9D" w:rsidRDefault="006E4A9D" w:rsidP="006E4A9D">
      <w:pPr>
        <w:tabs>
          <w:tab w:val="left" w:pos="1925"/>
          <w:tab w:val="center" w:pos="4135"/>
        </w:tabs>
        <w:rPr>
          <w:rFonts w:ascii="Arial" w:hAnsi="Arial" w:cs="Arial"/>
          <w:sz w:val="26"/>
          <w:szCs w:val="26"/>
        </w:rPr>
      </w:pPr>
    </w:p>
    <w:p w14:paraId="64C83E8D" w14:textId="77777777" w:rsidR="006E4A9D" w:rsidRDefault="006E4A9D" w:rsidP="006E4A9D">
      <w:pPr>
        <w:tabs>
          <w:tab w:val="left" w:pos="1925"/>
          <w:tab w:val="center" w:pos="4135"/>
        </w:tabs>
        <w:rPr>
          <w:rFonts w:ascii="Arial" w:hAnsi="Arial" w:cs="Arial"/>
          <w:sz w:val="26"/>
          <w:szCs w:val="26"/>
        </w:rPr>
      </w:pPr>
    </w:p>
    <w:p w14:paraId="66396016" w14:textId="77777777" w:rsidR="006E4A9D" w:rsidRDefault="006E4A9D" w:rsidP="006E4A9D">
      <w:pPr>
        <w:tabs>
          <w:tab w:val="left" w:pos="1925"/>
          <w:tab w:val="center" w:pos="4135"/>
        </w:tabs>
        <w:jc w:val="center"/>
        <w:rPr>
          <w:rFonts w:ascii="Arial" w:hAnsi="Arial" w:cs="Arial"/>
          <w:sz w:val="26"/>
          <w:szCs w:val="26"/>
        </w:rPr>
      </w:pPr>
    </w:p>
    <w:p w14:paraId="422829DF" w14:textId="77777777" w:rsidR="006E4A9D" w:rsidRDefault="006E4A9D" w:rsidP="006E4A9D">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9DB2FD9" w14:textId="77777777" w:rsidR="006E4A9D" w:rsidRDefault="006E4A9D" w:rsidP="006E4A9D">
      <w:pPr>
        <w:tabs>
          <w:tab w:val="center" w:pos="4135"/>
          <w:tab w:val="left" w:pos="7515"/>
        </w:tabs>
        <w:spacing w:line="360" w:lineRule="auto"/>
        <w:jc w:val="center"/>
        <w:rPr>
          <w:rFonts w:ascii="Arial" w:hAnsi="Arial" w:cs="Arial"/>
          <w:sz w:val="26"/>
          <w:szCs w:val="26"/>
        </w:rPr>
      </w:pPr>
    </w:p>
    <w:p w14:paraId="08C75786" w14:textId="0FA7648D" w:rsidR="006E4A9D" w:rsidRDefault="00384AF5" w:rsidP="006E4A9D">
      <w:pPr>
        <w:tabs>
          <w:tab w:val="center" w:pos="4135"/>
          <w:tab w:val="left" w:pos="7515"/>
        </w:tabs>
        <w:spacing w:line="360" w:lineRule="auto"/>
        <w:jc w:val="center"/>
        <w:rPr>
          <w:rFonts w:ascii="Arial" w:hAnsi="Arial" w:cs="Arial"/>
          <w:sz w:val="26"/>
          <w:szCs w:val="26"/>
        </w:rPr>
      </w:pPr>
      <w:r>
        <w:rPr>
          <w:rFonts w:ascii="Arial" w:hAnsi="Arial" w:cs="Arial"/>
          <w:b/>
          <w:sz w:val="16"/>
          <w:szCs w:val="16"/>
        </w:rPr>
        <w:t>LAS PRESENTES FIRMAS CORRESPONDEN A LA RESOLUCIÓN DEL RECURSO DE REVISIÓN 0078/2022</w:t>
      </w:r>
    </w:p>
    <w:p w14:paraId="6275724A" w14:textId="77777777" w:rsidR="006E4A9D" w:rsidRDefault="006E4A9D" w:rsidP="006E4A9D">
      <w:pPr>
        <w:tabs>
          <w:tab w:val="center" w:pos="4135"/>
          <w:tab w:val="left" w:pos="7515"/>
        </w:tabs>
        <w:spacing w:line="360" w:lineRule="auto"/>
        <w:jc w:val="center"/>
        <w:rPr>
          <w:rFonts w:ascii="Arial" w:hAnsi="Arial" w:cs="Arial"/>
          <w:sz w:val="26"/>
          <w:szCs w:val="26"/>
        </w:rPr>
      </w:pPr>
    </w:p>
    <w:p w14:paraId="4EAE6D14" w14:textId="77777777" w:rsidR="006E4A9D" w:rsidRDefault="006E4A9D" w:rsidP="006E4A9D">
      <w:pPr>
        <w:tabs>
          <w:tab w:val="center" w:pos="4135"/>
          <w:tab w:val="left" w:pos="7515"/>
        </w:tabs>
        <w:spacing w:line="360" w:lineRule="auto"/>
        <w:jc w:val="center"/>
        <w:rPr>
          <w:rFonts w:ascii="Arial" w:hAnsi="Arial" w:cs="Arial"/>
          <w:sz w:val="26"/>
          <w:szCs w:val="26"/>
        </w:rPr>
      </w:pPr>
    </w:p>
    <w:p w14:paraId="149B7D32" w14:textId="77777777" w:rsidR="006E4A9D" w:rsidRDefault="006E4A9D" w:rsidP="006E4A9D">
      <w:pPr>
        <w:tabs>
          <w:tab w:val="center" w:pos="4135"/>
          <w:tab w:val="left" w:pos="7515"/>
        </w:tabs>
        <w:spacing w:line="360" w:lineRule="auto"/>
        <w:jc w:val="center"/>
        <w:rPr>
          <w:rFonts w:ascii="Arial" w:hAnsi="Arial" w:cs="Arial"/>
          <w:sz w:val="26"/>
          <w:szCs w:val="26"/>
        </w:rPr>
      </w:pPr>
    </w:p>
    <w:p w14:paraId="2C1EB457" w14:textId="77777777" w:rsidR="006E4A9D" w:rsidRDefault="006E4A9D" w:rsidP="006E4A9D">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30F94AE4" w14:textId="77777777" w:rsidR="006E4A9D" w:rsidRDefault="006E4A9D" w:rsidP="006E4A9D">
      <w:pPr>
        <w:tabs>
          <w:tab w:val="center" w:pos="4135"/>
          <w:tab w:val="left" w:pos="7515"/>
        </w:tabs>
        <w:spacing w:line="360" w:lineRule="auto"/>
        <w:jc w:val="center"/>
        <w:rPr>
          <w:rFonts w:ascii="Arial" w:hAnsi="Arial" w:cs="Arial"/>
          <w:sz w:val="26"/>
          <w:szCs w:val="26"/>
        </w:rPr>
      </w:pPr>
    </w:p>
    <w:p w14:paraId="2C01D65B" w14:textId="77777777" w:rsidR="006E4A9D" w:rsidRDefault="006E4A9D" w:rsidP="006E4A9D">
      <w:pPr>
        <w:tabs>
          <w:tab w:val="center" w:pos="4135"/>
          <w:tab w:val="left" w:pos="7515"/>
        </w:tabs>
        <w:spacing w:line="360" w:lineRule="auto"/>
        <w:rPr>
          <w:rFonts w:ascii="Arial" w:hAnsi="Arial" w:cs="Arial"/>
          <w:sz w:val="26"/>
          <w:szCs w:val="26"/>
        </w:rPr>
      </w:pPr>
    </w:p>
    <w:p w14:paraId="5D891A27" w14:textId="77777777" w:rsidR="006E4A9D" w:rsidRDefault="006E4A9D" w:rsidP="006E4A9D">
      <w:pPr>
        <w:tabs>
          <w:tab w:val="center" w:pos="4135"/>
          <w:tab w:val="left" w:pos="7515"/>
        </w:tabs>
        <w:spacing w:line="360" w:lineRule="auto"/>
        <w:rPr>
          <w:rFonts w:ascii="Arial" w:hAnsi="Arial" w:cs="Arial"/>
          <w:sz w:val="26"/>
          <w:szCs w:val="26"/>
        </w:rPr>
      </w:pPr>
    </w:p>
    <w:p w14:paraId="6FBD33BD" w14:textId="77777777" w:rsidR="006E4A9D" w:rsidRPr="00290DA6" w:rsidRDefault="006E4A9D" w:rsidP="006E4A9D">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4876D73D" w14:textId="77777777" w:rsidR="006E4A9D" w:rsidRDefault="006E4A9D" w:rsidP="006E4A9D">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122C297D" w14:textId="77777777" w:rsidR="006E4A9D" w:rsidRPr="00344445" w:rsidRDefault="006E4A9D" w:rsidP="006E4A9D">
      <w:pPr>
        <w:tabs>
          <w:tab w:val="center" w:pos="4135"/>
          <w:tab w:val="left" w:pos="7515"/>
        </w:tabs>
        <w:spacing w:after="0" w:line="240" w:lineRule="auto"/>
        <w:rPr>
          <w:rFonts w:ascii="Calibri" w:eastAsia="Times New Roman" w:hAnsi="Calibri" w:cs="Times New Roman"/>
        </w:rPr>
      </w:pPr>
    </w:p>
    <w:p w14:paraId="43404A38" w14:textId="77777777" w:rsidR="006E4A9D" w:rsidRDefault="006E4A9D" w:rsidP="006E4A9D">
      <w:pPr>
        <w:spacing w:line="360" w:lineRule="auto"/>
        <w:ind w:right="49"/>
        <w:jc w:val="center"/>
        <w:rPr>
          <w:sz w:val="26"/>
          <w:szCs w:val="26"/>
        </w:rPr>
      </w:pPr>
    </w:p>
    <w:p w14:paraId="63DEC2F4" w14:textId="38370031" w:rsidR="00344445" w:rsidRPr="00344445" w:rsidRDefault="00344445" w:rsidP="006E4A9D">
      <w:pPr>
        <w:tabs>
          <w:tab w:val="center" w:pos="4135"/>
          <w:tab w:val="left" w:pos="7515"/>
        </w:tabs>
        <w:spacing w:after="0" w:line="240" w:lineRule="auto"/>
        <w:jc w:val="center"/>
        <w:rPr>
          <w:rFonts w:ascii="Calibri" w:eastAsia="Times New Roman" w:hAnsi="Calibri" w:cs="Times New Roman"/>
        </w:rPr>
      </w:pPr>
    </w:p>
    <w:sectPr w:rsidR="00344445" w:rsidRPr="00344445" w:rsidSect="0028064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000B42" w14:textId="77777777" w:rsidR="00993AF8" w:rsidRDefault="00993AF8">
      <w:pPr>
        <w:spacing w:after="0" w:line="240" w:lineRule="auto"/>
      </w:pPr>
      <w:r>
        <w:separator/>
      </w:r>
    </w:p>
  </w:endnote>
  <w:endnote w:type="continuationSeparator" w:id="0">
    <w:p w14:paraId="2CFD8B97" w14:textId="77777777" w:rsidR="00993AF8" w:rsidRDefault="00993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8CBB0" w14:textId="77777777" w:rsidR="00993AF8" w:rsidRDefault="00993AF8">
      <w:pPr>
        <w:spacing w:after="0" w:line="240" w:lineRule="auto"/>
      </w:pPr>
      <w:r>
        <w:separator/>
      </w:r>
    </w:p>
  </w:footnote>
  <w:footnote w:type="continuationSeparator" w:id="0">
    <w:p w14:paraId="5059DC3A" w14:textId="77777777" w:rsidR="00993AF8" w:rsidRDefault="00993AF8">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384AF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84AF5">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384AF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84AF5">
          <w:rPr>
            <w:noProof/>
            <w:lang w:val="es-ES"/>
          </w:rPr>
          <w:t>1</w:t>
        </w:r>
        <w:r w:rsidR="000F5C41">
          <w:fldChar w:fldCharType="end"/>
        </w:r>
      </w:sdtContent>
    </w:sdt>
  </w:p>
  <w:p w14:paraId="51E22156" w14:textId="33835821" w:rsidR="00655BA3" w:rsidRDefault="00384AF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4BE75DD" wp14:editId="54A0AFC1">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9BC5157" w14:textId="77777777" w:rsidR="00384AF5" w:rsidRDefault="00384AF5" w:rsidP="00384AF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BE75DD"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19BC5157" w14:textId="77777777" w:rsidR="00384AF5" w:rsidRDefault="00384AF5" w:rsidP="00384AF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9BE9EC6"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84AF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13"/>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1F2"/>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1B29"/>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1CA7"/>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1DE"/>
    <w:rsid w:val="00203FD3"/>
    <w:rsid w:val="002046CD"/>
    <w:rsid w:val="00204817"/>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1A"/>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64C"/>
    <w:rsid w:val="00280919"/>
    <w:rsid w:val="00281661"/>
    <w:rsid w:val="00282C81"/>
    <w:rsid w:val="00283B3F"/>
    <w:rsid w:val="002841EE"/>
    <w:rsid w:val="002844AF"/>
    <w:rsid w:val="00284891"/>
    <w:rsid w:val="00285B3A"/>
    <w:rsid w:val="00285C95"/>
    <w:rsid w:val="00286C13"/>
    <w:rsid w:val="00286D80"/>
    <w:rsid w:val="002871FC"/>
    <w:rsid w:val="00287888"/>
    <w:rsid w:val="00290E56"/>
    <w:rsid w:val="00291333"/>
    <w:rsid w:val="00291341"/>
    <w:rsid w:val="00291746"/>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2E15"/>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3A00"/>
    <w:rsid w:val="00384AF5"/>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32E2"/>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83"/>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B13"/>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260"/>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1EE1"/>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007"/>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1B9B"/>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384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81A"/>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4A9D"/>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EB5"/>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753"/>
    <w:rsid w:val="007B7BF4"/>
    <w:rsid w:val="007B7EEA"/>
    <w:rsid w:val="007C04A2"/>
    <w:rsid w:val="007C055E"/>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BC1"/>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59F"/>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17072"/>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AF8"/>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45A"/>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6FD9"/>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49D8"/>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2655"/>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A5D"/>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60175"/>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C2"/>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DE7"/>
    <w:rsid w:val="00C32F73"/>
    <w:rsid w:val="00C32FD3"/>
    <w:rsid w:val="00C33AF3"/>
    <w:rsid w:val="00C341CB"/>
    <w:rsid w:val="00C3542E"/>
    <w:rsid w:val="00C35B5E"/>
    <w:rsid w:val="00C36CCE"/>
    <w:rsid w:val="00C370A0"/>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161C"/>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E68"/>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66D9"/>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10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1B65"/>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7EB"/>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2FE4"/>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9C7"/>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0"/>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456D2-EE2A-4112-840D-1FF426988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12</Pages>
  <Words>4418</Words>
  <Characters>24305</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70</cp:revision>
  <cp:lastPrinted>2022-11-18T16:16:00Z</cp:lastPrinted>
  <dcterms:created xsi:type="dcterms:W3CDTF">2022-07-07T04:12:00Z</dcterms:created>
  <dcterms:modified xsi:type="dcterms:W3CDTF">2023-02-28T18:02:00Z</dcterms:modified>
</cp:coreProperties>
</file>