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B32" w:rsidRPr="002E6C4C" w:rsidRDefault="00EF1B32" w:rsidP="00EF1B32">
      <w:pPr>
        <w:spacing w:line="360" w:lineRule="auto"/>
        <w:jc w:val="both"/>
        <w:rPr>
          <w:rFonts w:ascii="Arial" w:hAnsi="Arial" w:cs="Arial"/>
          <w:b/>
          <w:sz w:val="28"/>
          <w:szCs w:val="28"/>
        </w:rPr>
      </w:pPr>
      <w:r w:rsidRPr="002E6C4C">
        <w:rPr>
          <w:rFonts w:ascii="Arial" w:hAnsi="Arial" w:cs="Arial"/>
          <w:b/>
          <w:sz w:val="28"/>
          <w:szCs w:val="28"/>
        </w:rPr>
        <w:t xml:space="preserve">TRIBUNAL DE JUSTICIA ADMINISTRATIVA DEL ESTADO DE OAXACA.- </w:t>
      </w:r>
      <w:r w:rsidRPr="002E6C4C">
        <w:rPr>
          <w:rFonts w:ascii="Arial" w:hAnsi="Arial" w:cs="Arial"/>
          <w:b/>
          <w:bCs/>
          <w:sz w:val="28"/>
          <w:szCs w:val="28"/>
          <w:lang w:val="es-MX"/>
        </w:rPr>
        <w:t>PRIMERA SALA UNITARIA DE PRIMERA INSTANCIA.- MAGISTRADA LICENCIADA.- FRIDA JIMÉNEZ VALENCIA.- LICENCIADO.- RENATO GABRIEL IBÁÑEZ CASTELLANOS.- SECRETARIO DE ACUERDOS.- OAXACA DE JUÁREZ</w:t>
      </w:r>
      <w:r w:rsidRPr="002E6C4C">
        <w:rPr>
          <w:rFonts w:ascii="Arial" w:hAnsi="Arial" w:cs="Arial"/>
          <w:b/>
          <w:sz w:val="28"/>
          <w:szCs w:val="28"/>
        </w:rPr>
        <w:t xml:space="preserve">, OAXACA, A QUINCE DE NOVIEMBRE DE DOS MIL DIECINUEVE (15/11/2019).- - </w:t>
      </w:r>
    </w:p>
    <w:p w:rsidR="00EF1B32" w:rsidRPr="002E6C4C" w:rsidRDefault="00EF1B32" w:rsidP="00EF1B32">
      <w:pPr>
        <w:spacing w:line="360" w:lineRule="auto"/>
        <w:ind w:firstLine="567"/>
        <w:jc w:val="both"/>
        <w:rPr>
          <w:rFonts w:ascii="Arial" w:hAnsi="Arial" w:cs="Arial"/>
          <w:sz w:val="28"/>
          <w:szCs w:val="28"/>
        </w:rPr>
      </w:pPr>
      <w:r w:rsidRPr="002E6C4C">
        <w:rPr>
          <w:rFonts w:ascii="Arial" w:hAnsi="Arial" w:cs="Arial"/>
          <w:b/>
          <w:sz w:val="28"/>
          <w:szCs w:val="28"/>
        </w:rPr>
        <w:t>VISTOS</w:t>
      </w:r>
      <w:r w:rsidRPr="002E6C4C">
        <w:rPr>
          <w:rFonts w:ascii="Arial" w:hAnsi="Arial" w:cs="Arial"/>
          <w:sz w:val="28"/>
          <w:szCs w:val="28"/>
        </w:rPr>
        <w:t xml:space="preserve"> para resolver los autos del juicio número </w:t>
      </w:r>
      <w:r w:rsidRPr="002E6C4C">
        <w:rPr>
          <w:rFonts w:ascii="Arial" w:hAnsi="Arial" w:cs="Arial"/>
          <w:b/>
          <w:sz w:val="28"/>
          <w:szCs w:val="28"/>
        </w:rPr>
        <w:t>80/2019</w:t>
      </w:r>
      <w:r w:rsidRPr="002E6C4C">
        <w:rPr>
          <w:rFonts w:ascii="Arial" w:hAnsi="Arial" w:cs="Arial"/>
          <w:sz w:val="28"/>
          <w:szCs w:val="28"/>
        </w:rPr>
        <w:t xml:space="preserve">, promovido por **********, representante legal de la persona moral denominada “**********.” en contra de los oficios **********, así como las órdenes, acuerdos, determinaciones, instrucciones o cualquier similar ya sea escrita o verbal </w:t>
      </w:r>
      <w:bookmarkStart w:id="0" w:name="_GoBack"/>
      <w:bookmarkEnd w:id="0"/>
      <w:r w:rsidRPr="002E6C4C">
        <w:rPr>
          <w:rFonts w:ascii="Arial" w:hAnsi="Arial" w:cs="Arial"/>
          <w:sz w:val="28"/>
          <w:szCs w:val="28"/>
        </w:rPr>
        <w:t xml:space="preserve">emitidas por las autoridades demandadas tendientes a prohibir, impedir u obstruir el uso de los espacios de establecimiento a los vehículos propiedad de su representada, atribuido al Titular de la Subdirección de Tránsito y Movilidad del Ayuntamiento de Oaxaca de Juárez, Oaxaca, y;- - - - - - - - - - - - - - - - - - - - - - - - - - - - </w:t>
      </w:r>
    </w:p>
    <w:p w:rsidR="00EF1B32" w:rsidRPr="002E6C4C" w:rsidRDefault="00EF1B32" w:rsidP="00EF1B32">
      <w:pPr>
        <w:spacing w:line="360" w:lineRule="auto"/>
        <w:jc w:val="center"/>
        <w:rPr>
          <w:rFonts w:ascii="Arial" w:hAnsi="Arial" w:cs="Arial"/>
          <w:sz w:val="28"/>
          <w:szCs w:val="28"/>
        </w:rPr>
      </w:pPr>
      <w:r w:rsidRPr="002E6C4C">
        <w:rPr>
          <w:rFonts w:ascii="Arial" w:hAnsi="Arial" w:cs="Arial"/>
          <w:b/>
          <w:sz w:val="28"/>
          <w:szCs w:val="28"/>
        </w:rPr>
        <w:t>R E</w:t>
      </w:r>
      <w:r w:rsidRPr="002E6C4C">
        <w:rPr>
          <w:rFonts w:ascii="Arial" w:hAnsi="Arial" w:cs="Arial"/>
          <w:b/>
          <w:spacing w:val="-3"/>
          <w:sz w:val="28"/>
          <w:szCs w:val="28"/>
          <w:lang w:val="es-ES_tradnl"/>
        </w:rPr>
        <w:t xml:space="preserve"> S U L T A N D O:</w:t>
      </w:r>
    </w:p>
    <w:p w:rsidR="00EF1B32" w:rsidRPr="002E6C4C" w:rsidRDefault="00EF1B32" w:rsidP="00EF1B32">
      <w:pPr>
        <w:spacing w:line="360" w:lineRule="auto"/>
        <w:ind w:firstLine="567"/>
        <w:jc w:val="both"/>
        <w:rPr>
          <w:rFonts w:ascii="Arial" w:hAnsi="Arial" w:cs="Arial"/>
          <w:sz w:val="28"/>
          <w:szCs w:val="28"/>
        </w:rPr>
      </w:pPr>
      <w:r w:rsidRPr="002E6C4C">
        <w:rPr>
          <w:rFonts w:ascii="Arial" w:hAnsi="Arial" w:cs="Arial"/>
          <w:b/>
          <w:spacing w:val="-3"/>
          <w:sz w:val="28"/>
          <w:szCs w:val="28"/>
          <w:lang w:val="es-ES_tradnl"/>
        </w:rPr>
        <w:t xml:space="preserve">PRIMERO.- </w:t>
      </w:r>
      <w:r w:rsidRPr="002E6C4C">
        <w:rPr>
          <w:rFonts w:ascii="Arial" w:hAnsi="Arial" w:cs="Arial"/>
          <w:spacing w:val="-3"/>
          <w:sz w:val="28"/>
          <w:szCs w:val="28"/>
          <w:lang w:val="es-ES_tradnl"/>
        </w:rPr>
        <w:t xml:space="preserve">Con fecha diecinueve de agosto de dos mil diecinueve (19/08/2019), se tuvo por recibido el escrito de </w:t>
      </w:r>
      <w:r w:rsidRPr="002E6C4C">
        <w:rPr>
          <w:rFonts w:ascii="Arial" w:hAnsi="Arial" w:cs="Arial"/>
          <w:sz w:val="28"/>
          <w:szCs w:val="28"/>
        </w:rPr>
        <w:t>********** o **********, representante legal de la persona moral denominada “**********” en el que demandaba la nulidad de los oficios ********** y **********, así como las órdenes, acuerdos, determinaciones, instrucciones o cualquier similar ya sea escrita o verbal emitidas por las autoridades demandadas tendientes a prohibir, impedir u obstruir el uso de los espacios de establecimiento a los vehículos propiedad de su representada, atribuido al Titular de la Subdirección de Tránsito y Movilidad del Ayuntamiento de Oaxaca de Juárez, Oaxaca, por lo que mediante auto de fecha veinte de agosto de dos mil diecinueve (20/08/2019) se admitió a trámite la demanda ordenándose notificar, emplazar y correr traslado a la autoridad demandada, para que produjera su contestación en los términos de ley. - - - - - - - - - - - - - - - - - - - - - - - - - - - - - - - - - - - - - - - -</w:t>
      </w:r>
    </w:p>
    <w:p w:rsidR="00EF1B32" w:rsidRPr="002E6C4C" w:rsidRDefault="00EF1B32" w:rsidP="00EF1B32">
      <w:pPr>
        <w:spacing w:line="360" w:lineRule="auto"/>
        <w:ind w:firstLine="567"/>
        <w:jc w:val="both"/>
        <w:rPr>
          <w:rFonts w:ascii="Arial" w:hAnsi="Arial" w:cs="Arial"/>
          <w:spacing w:val="-3"/>
          <w:sz w:val="28"/>
          <w:szCs w:val="28"/>
          <w:lang w:val="es-ES_tradnl"/>
        </w:rPr>
      </w:pPr>
      <w:r w:rsidRPr="002E6C4C">
        <w:rPr>
          <w:rFonts w:ascii="Arial" w:hAnsi="Arial" w:cs="Arial"/>
          <w:sz w:val="28"/>
          <w:szCs w:val="28"/>
        </w:rPr>
        <w:t>Por otra parte, se ordenó formar cuaderno de suspensión por separado por así haber sido solicitado por la accionante.- - - - - - - - - - -</w:t>
      </w:r>
    </w:p>
    <w:p w:rsidR="00EF1B32" w:rsidRPr="002E6C4C" w:rsidRDefault="00EF1B32" w:rsidP="00EF1B32">
      <w:pPr>
        <w:spacing w:line="360" w:lineRule="auto"/>
        <w:ind w:firstLine="567"/>
        <w:jc w:val="both"/>
        <w:rPr>
          <w:rFonts w:ascii="Arial" w:hAnsi="Arial" w:cs="Arial"/>
          <w:sz w:val="28"/>
          <w:szCs w:val="28"/>
        </w:rPr>
      </w:pPr>
      <w:r w:rsidRPr="002E6C4C">
        <w:rPr>
          <w:rFonts w:ascii="Arial" w:hAnsi="Arial" w:cs="Arial"/>
          <w:b/>
          <w:sz w:val="28"/>
          <w:szCs w:val="28"/>
        </w:rPr>
        <w:lastRenderedPageBreak/>
        <w:t>SEGUNDO.-</w:t>
      </w:r>
      <w:r w:rsidRPr="002E6C4C">
        <w:rPr>
          <w:rFonts w:ascii="Arial" w:hAnsi="Arial" w:cs="Arial"/>
          <w:sz w:val="28"/>
          <w:szCs w:val="28"/>
        </w:rPr>
        <w:t xml:space="preserve"> Por acuerdo de fecha doce de septiembre de dos mil diecinueve (12/09/2019), se dio cuenta con el oficio del Subdirector de Tránsito y Movilidad del Municipio de Oaxaca de Juárez, Oaxaca, mediante el cual daba contestación a la demanda entablada en su contra en los términos en los que lo hizo, y se tuvieron por admitidas las pruebas que ofreció, ordenándose correr traslado a la parte actora en términos de ley, por último, se señaló fecha y hora para la celebración de la audiencia final.- - - - - - - - - - - - - - - - - - - - - - - - - - - - - - - - - - - - -</w:t>
      </w:r>
    </w:p>
    <w:p w:rsidR="00EF1B32" w:rsidRPr="002E6C4C" w:rsidRDefault="00EF1B32" w:rsidP="00EF1B32">
      <w:pPr>
        <w:spacing w:line="360" w:lineRule="auto"/>
        <w:ind w:firstLine="567"/>
        <w:jc w:val="both"/>
        <w:rPr>
          <w:rFonts w:ascii="Arial" w:hAnsi="Arial" w:cs="Arial"/>
          <w:sz w:val="28"/>
          <w:szCs w:val="28"/>
        </w:rPr>
      </w:pPr>
      <w:r w:rsidRPr="002E6C4C">
        <w:rPr>
          <w:rFonts w:ascii="Arial" w:hAnsi="Arial" w:cs="Arial"/>
          <w:b/>
          <w:bCs/>
          <w:sz w:val="28"/>
          <w:szCs w:val="28"/>
        </w:rPr>
        <w:t>TERCERO.-</w:t>
      </w:r>
      <w:r w:rsidRPr="002E6C4C">
        <w:rPr>
          <w:rFonts w:ascii="Arial" w:hAnsi="Arial" w:cs="Arial"/>
          <w:sz w:val="28"/>
          <w:szCs w:val="28"/>
        </w:rPr>
        <w:t xml:space="preserve"> El seis de noviembre de dos mil diecinueve (06/11/2019), se llevó a cabo la audiencia final en todas sus etapas, sin la asistencia de las partes, ni persona que legalmente las representara, asentando el Secretario de Acuerdos que únicamente la parte actora formuló alegatos a su favor, citándose a las partes para oír sentencia, dentro del término de ley, y; - - - - - - - - - - - - - - - - - - - - - - - - - - - - - - - </w:t>
      </w:r>
    </w:p>
    <w:p w:rsidR="00EF1B32" w:rsidRPr="002E6C4C" w:rsidRDefault="00EF1B32" w:rsidP="00EF1B32">
      <w:pPr>
        <w:pStyle w:val="corte4fondo"/>
        <w:ind w:right="51" w:firstLine="0"/>
        <w:jc w:val="center"/>
        <w:rPr>
          <w:sz w:val="28"/>
          <w:szCs w:val="28"/>
        </w:rPr>
      </w:pPr>
      <w:r w:rsidRPr="002E6C4C">
        <w:rPr>
          <w:b/>
          <w:spacing w:val="-3"/>
          <w:sz w:val="28"/>
          <w:szCs w:val="28"/>
        </w:rPr>
        <w:t>C O N S I D E R A N D O:</w:t>
      </w:r>
    </w:p>
    <w:p w:rsidR="00EF1B32" w:rsidRPr="002E6C4C" w:rsidRDefault="00EF1B32" w:rsidP="00EF1B32">
      <w:pPr>
        <w:spacing w:line="360" w:lineRule="auto"/>
        <w:ind w:firstLine="567"/>
        <w:jc w:val="both"/>
        <w:rPr>
          <w:rFonts w:ascii="Arial" w:hAnsi="Arial" w:cs="Arial"/>
          <w:sz w:val="28"/>
          <w:szCs w:val="28"/>
        </w:rPr>
      </w:pPr>
      <w:r w:rsidRPr="002E6C4C">
        <w:rPr>
          <w:rFonts w:ascii="Arial" w:hAnsi="Arial" w:cs="Arial"/>
          <w:b/>
          <w:sz w:val="28"/>
          <w:szCs w:val="28"/>
        </w:rPr>
        <w:t xml:space="preserve">PRIMERO.- </w:t>
      </w:r>
      <w:r w:rsidRPr="002E6C4C">
        <w:rPr>
          <w:rFonts w:ascii="Arial" w:hAnsi="Arial" w:cs="Arial"/>
          <w:sz w:val="27"/>
          <w:szCs w:val="27"/>
        </w:rPr>
        <w:t>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w:t>
      </w:r>
      <w:r w:rsidRPr="002E6C4C">
        <w:rPr>
          <w:rFonts w:ascii="Arial" w:hAnsi="Arial" w:cs="Arial"/>
          <w:sz w:val="28"/>
          <w:szCs w:val="28"/>
        </w:rPr>
        <w:t xml:space="preserve">.- - - - - </w:t>
      </w:r>
    </w:p>
    <w:p w:rsidR="00EF1B32" w:rsidRPr="002E6C4C" w:rsidRDefault="00EF1B32" w:rsidP="00EF1B32">
      <w:pPr>
        <w:spacing w:line="360" w:lineRule="auto"/>
        <w:ind w:firstLine="567"/>
        <w:jc w:val="both"/>
        <w:rPr>
          <w:rFonts w:ascii="Arial" w:hAnsi="Arial" w:cs="Arial"/>
          <w:sz w:val="32"/>
          <w:szCs w:val="28"/>
        </w:rPr>
      </w:pPr>
      <w:r w:rsidRPr="002E6C4C">
        <w:rPr>
          <w:rFonts w:ascii="Arial" w:hAnsi="Arial" w:cs="Arial"/>
          <w:b/>
          <w:snapToGrid w:val="0"/>
          <w:sz w:val="28"/>
          <w:szCs w:val="28"/>
        </w:rPr>
        <w:t xml:space="preserve">SEGUNDO. - </w:t>
      </w:r>
      <w:r w:rsidRPr="002E6C4C">
        <w:rPr>
          <w:rFonts w:ascii="Arial" w:hAnsi="Arial" w:cs="Arial"/>
          <w:snapToGrid w:val="0"/>
          <w:sz w:val="28"/>
          <w:szCs w:val="28"/>
        </w:rPr>
        <w:t>La personalidad de las partes quedó acreditada en autos en términos del artículo 148 y 151 de la Ley de Procedimiento y Justicia Administrativa para el Estado de Oaxaca, toda vez que la parte actora promueve por propio derecho, mientras que la autoridad demandada acreditó su personalidad con la copia debidamente certificada de su nombramiento y toma de protesta al cargo conferido</w:t>
      </w:r>
      <w:r w:rsidRPr="002E6C4C">
        <w:rPr>
          <w:rFonts w:ascii="Arial" w:hAnsi="Arial" w:cs="Arial"/>
          <w:sz w:val="28"/>
          <w:szCs w:val="27"/>
        </w:rPr>
        <w:t>.</w:t>
      </w:r>
      <w:r w:rsidRPr="002E6C4C">
        <w:rPr>
          <w:rFonts w:ascii="Arial" w:hAnsi="Arial" w:cs="Arial"/>
          <w:sz w:val="32"/>
          <w:szCs w:val="28"/>
        </w:rPr>
        <w:t xml:space="preserve">- </w:t>
      </w:r>
    </w:p>
    <w:p w:rsidR="00EF1B32" w:rsidRPr="002E6C4C" w:rsidRDefault="00EF1B32" w:rsidP="00EF1B32">
      <w:pPr>
        <w:spacing w:after="240" w:line="360" w:lineRule="auto"/>
        <w:ind w:firstLine="567"/>
        <w:jc w:val="both"/>
        <w:rPr>
          <w:rFonts w:ascii="Arial" w:hAnsi="Arial" w:cs="Arial"/>
          <w:sz w:val="28"/>
          <w:szCs w:val="28"/>
          <w:lang w:val="es-ES_tradnl"/>
        </w:rPr>
      </w:pPr>
      <w:r w:rsidRPr="002E6C4C">
        <w:rPr>
          <w:rFonts w:ascii="Arial" w:hAnsi="Arial" w:cs="Arial"/>
          <w:b/>
          <w:sz w:val="28"/>
          <w:szCs w:val="28"/>
          <w:lang w:val="es-ES_tradnl"/>
        </w:rPr>
        <w:t xml:space="preserve">TERCERO.- </w:t>
      </w:r>
      <w:r w:rsidRPr="002E6C4C">
        <w:rPr>
          <w:rFonts w:ascii="Arial" w:hAnsi="Arial" w:cs="Arial"/>
          <w:sz w:val="28"/>
          <w:szCs w:val="28"/>
          <w:lang w:val="es-ES_tradnl"/>
        </w:rPr>
        <w:t xml:space="preserve">Previo estudio de fondo que realice esta Sala, por cuestión de método y técnica jurídica, se analizarán primeramente si en el presente caso se actualiza alguna de las causales de improcedencia y sobreseimiento a la que hace mención la Ley de </w:t>
      </w:r>
      <w:r w:rsidRPr="002E6C4C">
        <w:rPr>
          <w:rFonts w:ascii="Arial" w:hAnsi="Arial" w:cs="Arial"/>
          <w:sz w:val="28"/>
          <w:szCs w:val="28"/>
          <w:lang w:val="es-ES_tradnl"/>
        </w:rPr>
        <w:lastRenderedPageBreak/>
        <w:t>Procedimiento y Justicia Administrativa para el Estado de Oaxaca, por lo que</w:t>
      </w:r>
      <w:r w:rsidRPr="002E6C4C">
        <w:rPr>
          <w:rFonts w:ascii="Arial" w:hAnsi="Arial" w:cs="Arial"/>
          <w:b/>
          <w:sz w:val="28"/>
          <w:szCs w:val="28"/>
          <w:lang w:val="es-ES_tradnl"/>
        </w:rPr>
        <w:t xml:space="preserve"> </w:t>
      </w:r>
      <w:r w:rsidRPr="002E6C4C">
        <w:rPr>
          <w:rFonts w:ascii="Arial" w:hAnsi="Arial" w:cs="Arial"/>
          <w:sz w:val="28"/>
          <w:szCs w:val="28"/>
        </w:rPr>
        <w:t xml:space="preserve">posterior al estudio de cada una de las causales de </w:t>
      </w:r>
      <w:r w:rsidRPr="002E6C4C">
        <w:rPr>
          <w:rFonts w:ascii="Arial" w:hAnsi="Arial" w:cs="Arial"/>
          <w:sz w:val="28"/>
          <w:szCs w:val="28"/>
          <w:lang w:val="es-ES_tradnl"/>
        </w:rPr>
        <w:t>improcedencia o sobreseimiento a que hacen referencia los artículos 161 y 162 de la Ley de Procedimiento y Justicia Administrativa para el Estado de Oaxaca, en ese tenor, se advierte que en el presente asunto, se actualizan las causales  de improcedencia y sobreseimiento estipuladas en los artículos 161 fracción IX y 162 fracción V de la Ley de Procedimiento y Justicia Administrativa para el Estado de Oaxaca, que a la letra dicen:-</w:t>
      </w:r>
    </w:p>
    <w:p w:rsidR="00EF1B32" w:rsidRPr="002E6C4C" w:rsidRDefault="00EF1B32" w:rsidP="00EF1B32">
      <w:pPr>
        <w:spacing w:after="240" w:line="276" w:lineRule="auto"/>
        <w:ind w:left="567" w:right="618"/>
        <w:jc w:val="both"/>
        <w:rPr>
          <w:rFonts w:ascii="Arial" w:hAnsi="Arial" w:cs="Arial"/>
          <w:i/>
          <w:iCs/>
          <w:sz w:val="28"/>
          <w:szCs w:val="28"/>
          <w:lang w:val="es-ES_tradnl"/>
        </w:rPr>
      </w:pPr>
      <w:r w:rsidRPr="002E6C4C">
        <w:rPr>
          <w:rFonts w:ascii="Arial" w:hAnsi="Arial" w:cs="Arial"/>
          <w:b/>
          <w:bCs/>
          <w:i/>
          <w:iCs/>
          <w:sz w:val="28"/>
          <w:szCs w:val="28"/>
          <w:lang w:val="es-ES_tradnl"/>
        </w:rPr>
        <w:t>ARTÍCULO 161.-</w:t>
      </w:r>
      <w:r w:rsidRPr="002E6C4C">
        <w:rPr>
          <w:rFonts w:ascii="Arial" w:hAnsi="Arial" w:cs="Arial"/>
          <w:i/>
          <w:iCs/>
          <w:sz w:val="28"/>
          <w:szCs w:val="28"/>
          <w:lang w:val="es-ES_tradnl"/>
        </w:rPr>
        <w:t xml:space="preserve"> Es improcedente el juicio ante el Tribunal contra actos:</w:t>
      </w:r>
    </w:p>
    <w:p w:rsidR="00EF1B32" w:rsidRPr="002E6C4C" w:rsidRDefault="00EF1B32" w:rsidP="00EF1B32">
      <w:pPr>
        <w:spacing w:after="240" w:line="276" w:lineRule="auto"/>
        <w:ind w:left="567" w:right="618"/>
        <w:jc w:val="both"/>
        <w:rPr>
          <w:rFonts w:ascii="Arial" w:hAnsi="Arial" w:cs="Arial"/>
          <w:i/>
          <w:iCs/>
          <w:sz w:val="28"/>
          <w:szCs w:val="28"/>
          <w:lang w:val="es-ES_tradnl"/>
        </w:rPr>
      </w:pPr>
      <w:r w:rsidRPr="002E6C4C">
        <w:rPr>
          <w:rFonts w:ascii="Arial" w:hAnsi="Arial" w:cs="Arial"/>
          <w:i/>
          <w:iCs/>
          <w:sz w:val="28"/>
          <w:szCs w:val="28"/>
          <w:lang w:val="es-ES_tradnl"/>
        </w:rPr>
        <w:t>[…]</w:t>
      </w:r>
    </w:p>
    <w:p w:rsidR="00EF1B32" w:rsidRPr="002E6C4C" w:rsidRDefault="00EF1B32" w:rsidP="00EF1B32">
      <w:pPr>
        <w:spacing w:after="240" w:line="276" w:lineRule="auto"/>
        <w:ind w:left="567" w:right="618"/>
        <w:jc w:val="both"/>
        <w:rPr>
          <w:rFonts w:ascii="Arial" w:hAnsi="Arial" w:cs="Arial"/>
          <w:i/>
          <w:iCs/>
          <w:sz w:val="28"/>
          <w:szCs w:val="28"/>
          <w:lang w:val="es-ES_tradnl"/>
        </w:rPr>
      </w:pPr>
      <w:r w:rsidRPr="002E6C4C">
        <w:rPr>
          <w:rFonts w:ascii="Arial" w:hAnsi="Arial" w:cs="Arial"/>
          <w:b/>
          <w:bCs/>
          <w:i/>
          <w:iCs/>
          <w:sz w:val="28"/>
          <w:szCs w:val="28"/>
          <w:lang w:val="es-ES_tradnl"/>
        </w:rPr>
        <w:t>IX.</w:t>
      </w:r>
      <w:r w:rsidRPr="002E6C4C">
        <w:rPr>
          <w:rFonts w:ascii="Arial" w:hAnsi="Arial" w:cs="Arial"/>
          <w:i/>
          <w:iCs/>
          <w:sz w:val="28"/>
          <w:szCs w:val="28"/>
          <w:lang w:val="es-ES_tradnl"/>
        </w:rPr>
        <w:t xml:space="preserve"> Cuando de las constancias de autos apareciere claramente que no existe el acto reclamado o cuando no se probare su existencia; y</w:t>
      </w:r>
    </w:p>
    <w:p w:rsidR="00EF1B32" w:rsidRPr="002E6C4C" w:rsidRDefault="00EF1B32" w:rsidP="00EF1B32">
      <w:pPr>
        <w:spacing w:after="240" w:line="276" w:lineRule="auto"/>
        <w:ind w:left="567" w:right="618"/>
        <w:jc w:val="both"/>
        <w:rPr>
          <w:rFonts w:ascii="Arial" w:hAnsi="Arial" w:cs="Arial"/>
          <w:i/>
          <w:iCs/>
          <w:sz w:val="28"/>
          <w:szCs w:val="28"/>
          <w:lang w:val="es-ES_tradnl"/>
        </w:rPr>
      </w:pPr>
      <w:r w:rsidRPr="002E6C4C">
        <w:rPr>
          <w:rFonts w:ascii="Arial" w:hAnsi="Arial" w:cs="Arial"/>
          <w:i/>
          <w:iCs/>
          <w:sz w:val="28"/>
          <w:szCs w:val="28"/>
          <w:lang w:val="es-ES_tradnl"/>
        </w:rPr>
        <w:t>[…]</w:t>
      </w:r>
    </w:p>
    <w:p w:rsidR="00EF1B32" w:rsidRPr="002E6C4C" w:rsidRDefault="00EF1B32" w:rsidP="00EF1B32">
      <w:pPr>
        <w:spacing w:after="240" w:line="276" w:lineRule="auto"/>
        <w:ind w:left="567" w:right="618"/>
        <w:jc w:val="both"/>
        <w:rPr>
          <w:rFonts w:ascii="Arial" w:hAnsi="Arial" w:cs="Arial"/>
          <w:i/>
          <w:iCs/>
          <w:sz w:val="28"/>
          <w:szCs w:val="28"/>
          <w:lang w:val="es-ES_tradnl"/>
        </w:rPr>
      </w:pPr>
      <w:r w:rsidRPr="002E6C4C">
        <w:rPr>
          <w:rFonts w:ascii="Arial" w:hAnsi="Arial" w:cs="Arial"/>
          <w:b/>
          <w:bCs/>
          <w:i/>
          <w:iCs/>
          <w:sz w:val="28"/>
          <w:szCs w:val="28"/>
          <w:lang w:val="es-ES_tradnl"/>
        </w:rPr>
        <w:t>ARTÍCULO 162.-</w:t>
      </w:r>
      <w:r w:rsidRPr="002E6C4C">
        <w:rPr>
          <w:rFonts w:ascii="Arial" w:hAnsi="Arial" w:cs="Arial"/>
          <w:i/>
          <w:iCs/>
          <w:sz w:val="28"/>
          <w:szCs w:val="28"/>
          <w:lang w:val="es-ES_tradnl"/>
        </w:rPr>
        <w:t xml:space="preserve"> Procede el sobreseimiento del juicio:</w:t>
      </w:r>
    </w:p>
    <w:p w:rsidR="00EF1B32" w:rsidRPr="002E6C4C" w:rsidRDefault="00EF1B32" w:rsidP="00EF1B32">
      <w:pPr>
        <w:spacing w:after="240" w:line="276" w:lineRule="auto"/>
        <w:ind w:left="567" w:right="618"/>
        <w:jc w:val="both"/>
        <w:rPr>
          <w:rFonts w:ascii="Arial" w:hAnsi="Arial" w:cs="Arial"/>
          <w:i/>
          <w:iCs/>
          <w:sz w:val="28"/>
          <w:szCs w:val="28"/>
          <w:lang w:val="es-ES_tradnl"/>
        </w:rPr>
      </w:pPr>
      <w:r w:rsidRPr="002E6C4C">
        <w:rPr>
          <w:rFonts w:ascii="Arial" w:hAnsi="Arial" w:cs="Arial"/>
          <w:i/>
          <w:iCs/>
          <w:sz w:val="28"/>
          <w:szCs w:val="28"/>
          <w:lang w:val="es-ES_tradnl"/>
        </w:rPr>
        <w:t>[…]</w:t>
      </w:r>
    </w:p>
    <w:p w:rsidR="00EF1B32" w:rsidRPr="002E6C4C" w:rsidRDefault="00EF1B32" w:rsidP="00EF1B32">
      <w:pPr>
        <w:spacing w:after="240" w:line="276" w:lineRule="auto"/>
        <w:ind w:left="567" w:right="618"/>
        <w:jc w:val="both"/>
        <w:rPr>
          <w:rFonts w:ascii="Arial" w:hAnsi="Arial" w:cs="Arial"/>
          <w:i/>
          <w:iCs/>
          <w:sz w:val="28"/>
          <w:szCs w:val="28"/>
          <w:lang w:val="es-ES_tradnl"/>
        </w:rPr>
      </w:pPr>
      <w:r w:rsidRPr="002E6C4C">
        <w:rPr>
          <w:rFonts w:ascii="Arial" w:hAnsi="Arial" w:cs="Arial"/>
          <w:b/>
          <w:bCs/>
          <w:i/>
          <w:iCs/>
          <w:sz w:val="28"/>
          <w:szCs w:val="28"/>
          <w:lang w:val="es-ES_tradnl"/>
        </w:rPr>
        <w:t>V.</w:t>
      </w:r>
      <w:r w:rsidRPr="002E6C4C">
        <w:rPr>
          <w:rFonts w:ascii="Arial" w:hAnsi="Arial" w:cs="Arial"/>
          <w:i/>
          <w:iCs/>
          <w:sz w:val="28"/>
          <w:szCs w:val="28"/>
          <w:lang w:val="es-ES_tradnl"/>
        </w:rPr>
        <w:t xml:space="preserve"> Cuando de las constancias de autos apareciere claramente que no existe el acto o resolución impugnada;</w:t>
      </w:r>
    </w:p>
    <w:p w:rsidR="00EF1B32" w:rsidRPr="002E6C4C" w:rsidRDefault="00EF1B32" w:rsidP="00EF1B32">
      <w:pPr>
        <w:spacing w:after="240" w:line="276" w:lineRule="auto"/>
        <w:ind w:left="567" w:right="618"/>
        <w:jc w:val="both"/>
        <w:rPr>
          <w:rFonts w:ascii="Arial" w:hAnsi="Arial" w:cs="Arial"/>
          <w:i/>
          <w:iCs/>
          <w:sz w:val="28"/>
          <w:szCs w:val="28"/>
          <w:lang w:val="es-ES_tradnl"/>
        </w:rPr>
      </w:pPr>
      <w:r w:rsidRPr="002E6C4C">
        <w:rPr>
          <w:rFonts w:ascii="Arial" w:hAnsi="Arial" w:cs="Arial"/>
          <w:i/>
          <w:iCs/>
          <w:sz w:val="28"/>
          <w:szCs w:val="28"/>
          <w:lang w:val="es-ES_tradnl"/>
        </w:rPr>
        <w:t>[…]</w:t>
      </w:r>
    </w:p>
    <w:p w:rsidR="00EF1B32" w:rsidRPr="002E6C4C" w:rsidRDefault="00EF1B32" w:rsidP="00EF1B32">
      <w:pPr>
        <w:spacing w:line="360" w:lineRule="auto"/>
        <w:ind w:firstLine="567"/>
        <w:jc w:val="both"/>
        <w:rPr>
          <w:rFonts w:ascii="Arial" w:hAnsi="Arial" w:cs="Arial"/>
          <w:sz w:val="28"/>
          <w:szCs w:val="28"/>
        </w:rPr>
      </w:pPr>
      <w:r w:rsidRPr="002E6C4C">
        <w:rPr>
          <w:rFonts w:ascii="Arial" w:hAnsi="Arial" w:cs="Arial"/>
          <w:sz w:val="28"/>
          <w:szCs w:val="28"/>
          <w:lang w:val="es-ES_tradnl"/>
        </w:rPr>
        <w:t xml:space="preserve"> Y, en el presente caso, por lo que hace al acto que reclama la actora consistentes en </w:t>
      </w:r>
      <w:r w:rsidRPr="002E6C4C">
        <w:rPr>
          <w:rFonts w:ascii="Arial" w:hAnsi="Arial" w:cs="Arial"/>
          <w:sz w:val="28"/>
          <w:szCs w:val="28"/>
        </w:rPr>
        <w:t xml:space="preserve">las órdenes, acuerdos, determinaciones, instrucciones o cualquier similar ya sea escrita o verbal emitidas por las autoridades demandadas tendientes a prohibir, impedir u obstruir el uso de los espacios de establecimiento a los vehículos propiedad de su representada no quedaron acreditadas. Máxime que la autoridad demandada en su escrito de </w:t>
      </w:r>
      <w:proofErr w:type="gramStart"/>
      <w:r w:rsidRPr="002E6C4C">
        <w:rPr>
          <w:rFonts w:ascii="Arial" w:hAnsi="Arial" w:cs="Arial"/>
          <w:sz w:val="28"/>
          <w:szCs w:val="28"/>
        </w:rPr>
        <w:t>contestación ,</w:t>
      </w:r>
      <w:proofErr w:type="gramEnd"/>
      <w:r w:rsidRPr="002E6C4C">
        <w:rPr>
          <w:rFonts w:ascii="Arial" w:hAnsi="Arial" w:cs="Arial"/>
          <w:sz w:val="28"/>
          <w:szCs w:val="28"/>
        </w:rPr>
        <w:t xml:space="preserve"> visible en las fojas 69 a 80 del sumario, negó la existencia de dichos actos y ninguna prueba fue aportada para acreditar lo afirmado. En consecuencia, </w:t>
      </w:r>
      <w:r w:rsidRPr="002E6C4C">
        <w:rPr>
          <w:rFonts w:ascii="Arial" w:hAnsi="Arial" w:cs="Arial"/>
          <w:bCs/>
          <w:sz w:val="28"/>
          <w:szCs w:val="28"/>
        </w:rPr>
        <w:t xml:space="preserve">se consideran actualizadas las causales de improcedencia y sobreseimiento estipulados en los artículos </w:t>
      </w:r>
      <w:r w:rsidRPr="002E6C4C">
        <w:rPr>
          <w:rFonts w:ascii="Arial" w:hAnsi="Arial" w:cs="Arial"/>
          <w:sz w:val="28"/>
          <w:szCs w:val="28"/>
          <w:lang w:val="es-ES_tradnl"/>
        </w:rPr>
        <w:t xml:space="preserve">161 fracción IX y 162 fracción V de la Ley de Procedimiento y Justicia Administrativa para el Estado de Oaxaca, y   </w:t>
      </w:r>
      <w:r w:rsidRPr="002E6C4C">
        <w:rPr>
          <w:rFonts w:ascii="Arial" w:hAnsi="Arial" w:cs="Arial"/>
          <w:b/>
          <w:bCs/>
          <w:sz w:val="28"/>
          <w:szCs w:val="28"/>
          <w:lang w:val="es-ES_tradnl"/>
        </w:rPr>
        <w:t>SE SOBRESEE EL PRESENTE</w:t>
      </w:r>
      <w:r w:rsidRPr="002E6C4C">
        <w:rPr>
          <w:rFonts w:ascii="Arial" w:hAnsi="Arial" w:cs="Arial"/>
          <w:sz w:val="28"/>
          <w:szCs w:val="28"/>
          <w:lang w:val="es-ES_tradnl"/>
        </w:rPr>
        <w:t xml:space="preserve"> </w:t>
      </w:r>
      <w:r w:rsidRPr="002E6C4C">
        <w:rPr>
          <w:rFonts w:ascii="Arial" w:hAnsi="Arial" w:cs="Arial"/>
          <w:b/>
          <w:bCs/>
          <w:sz w:val="28"/>
          <w:szCs w:val="28"/>
          <w:lang w:val="es-ES_tradnl"/>
        </w:rPr>
        <w:t>JUICIO</w:t>
      </w:r>
      <w:r w:rsidRPr="002E6C4C">
        <w:rPr>
          <w:rFonts w:ascii="Arial" w:hAnsi="Arial" w:cs="Arial"/>
          <w:sz w:val="28"/>
          <w:szCs w:val="28"/>
          <w:lang w:val="es-ES_tradnl"/>
        </w:rPr>
        <w:t xml:space="preserve"> </w:t>
      </w:r>
      <w:r w:rsidRPr="002E6C4C">
        <w:rPr>
          <w:rFonts w:ascii="Arial" w:hAnsi="Arial" w:cs="Arial"/>
          <w:sz w:val="28"/>
          <w:szCs w:val="28"/>
          <w:u w:val="single"/>
          <w:lang w:val="es-ES_tradnl"/>
        </w:rPr>
        <w:t xml:space="preserve">única y exclusivamente </w:t>
      </w:r>
      <w:r w:rsidRPr="002E6C4C">
        <w:rPr>
          <w:rFonts w:ascii="Arial" w:hAnsi="Arial" w:cs="Arial"/>
          <w:sz w:val="28"/>
          <w:szCs w:val="28"/>
          <w:u w:val="single"/>
          <w:lang w:val="es-ES_tradnl"/>
        </w:rPr>
        <w:lastRenderedPageBreak/>
        <w:t xml:space="preserve">respecto de los actos consistentes en </w:t>
      </w:r>
      <w:r w:rsidRPr="002E6C4C">
        <w:rPr>
          <w:rFonts w:ascii="Arial" w:hAnsi="Arial" w:cs="Arial"/>
          <w:sz w:val="28"/>
          <w:szCs w:val="28"/>
          <w:u w:val="single"/>
        </w:rPr>
        <w:t>las órdenes, acuerdos, determinaciones, instrucciones o cualquier similar ya sea escrita o verbal emitidas por las autoridades demandadas tendientes a prohibir, impedir u obstruir el uso de los espacios de establecimiento a los vehículos propiedad de su representada.</w:t>
      </w:r>
      <w:r w:rsidRPr="002E6C4C">
        <w:rPr>
          <w:rFonts w:ascii="Arial" w:hAnsi="Arial" w:cs="Arial"/>
          <w:sz w:val="28"/>
          <w:szCs w:val="28"/>
        </w:rPr>
        <w:t xml:space="preserve">- - - - - - - - - - - - - - - - - - - - - - </w:t>
      </w:r>
    </w:p>
    <w:p w:rsidR="00EF1B32" w:rsidRPr="002E6C4C" w:rsidRDefault="00EF1B32" w:rsidP="00EF1B32">
      <w:pPr>
        <w:spacing w:line="360" w:lineRule="auto"/>
        <w:ind w:firstLine="567"/>
        <w:jc w:val="both"/>
        <w:rPr>
          <w:rFonts w:ascii="Arial" w:hAnsi="Arial" w:cs="Arial"/>
          <w:i/>
          <w:iCs/>
          <w:sz w:val="28"/>
          <w:szCs w:val="28"/>
          <w:lang w:val="es-ES_tradnl"/>
        </w:rPr>
      </w:pPr>
      <w:r w:rsidRPr="002E6C4C">
        <w:rPr>
          <w:rFonts w:ascii="Arial" w:hAnsi="Arial" w:cs="Arial"/>
          <w:sz w:val="28"/>
          <w:szCs w:val="28"/>
          <w:lang w:val="es-ES_tradnl"/>
        </w:rPr>
        <w:t>Por lo que hace al contenido de los</w:t>
      </w:r>
      <w:r w:rsidRPr="002E6C4C">
        <w:rPr>
          <w:rFonts w:ascii="Arial" w:hAnsi="Arial" w:cs="Arial"/>
          <w:sz w:val="28"/>
          <w:szCs w:val="28"/>
        </w:rPr>
        <w:t xml:space="preserve"> oficios ********** y **********, la autoridad reconoce haberlos emitido, luego entonces, </w:t>
      </w:r>
      <w:r w:rsidRPr="002E6C4C">
        <w:rPr>
          <w:rFonts w:ascii="Arial" w:hAnsi="Arial" w:cs="Arial"/>
          <w:sz w:val="28"/>
          <w:szCs w:val="28"/>
          <w:u w:val="single"/>
          <w:lang w:val="es-ES_tradnl"/>
        </w:rPr>
        <w:t>se advierte que las causales de improcedencia y sobreseimiento invocadas por la autoridad demandada no se actualizan</w:t>
      </w:r>
      <w:r w:rsidRPr="002E6C4C">
        <w:rPr>
          <w:rFonts w:ascii="Arial" w:hAnsi="Arial" w:cs="Arial"/>
          <w:sz w:val="28"/>
          <w:szCs w:val="28"/>
          <w:lang w:val="es-ES_tradnl"/>
        </w:rPr>
        <w:t xml:space="preserve">, </w:t>
      </w:r>
      <w:r w:rsidRPr="002E6C4C">
        <w:rPr>
          <w:rFonts w:ascii="Arial" w:hAnsi="Arial" w:cs="Arial"/>
          <w:sz w:val="28"/>
          <w:szCs w:val="28"/>
        </w:rPr>
        <w:t xml:space="preserve">por ende, </w:t>
      </w:r>
      <w:r w:rsidRPr="002E6C4C">
        <w:rPr>
          <w:rFonts w:ascii="Arial" w:hAnsi="Arial" w:cs="Arial"/>
          <w:sz w:val="28"/>
          <w:szCs w:val="28"/>
          <w:u w:val="single"/>
        </w:rPr>
        <w:t>NO SE SOBRESEE EL JUICIO</w:t>
      </w:r>
      <w:r w:rsidRPr="002E6C4C">
        <w:rPr>
          <w:rFonts w:ascii="Arial" w:hAnsi="Arial" w:cs="Arial"/>
          <w:sz w:val="28"/>
          <w:szCs w:val="28"/>
        </w:rPr>
        <w:t>.- - - - - - - - - - - - - - - - - - - - - - - - - - - - - - - - - - - - - - - - - - - -</w:t>
      </w:r>
    </w:p>
    <w:p w:rsidR="00EF1B32" w:rsidRPr="002E6C4C" w:rsidRDefault="00EF1B32" w:rsidP="00EF1B32">
      <w:pPr>
        <w:spacing w:line="360" w:lineRule="auto"/>
        <w:ind w:firstLine="567"/>
        <w:jc w:val="both"/>
        <w:rPr>
          <w:rFonts w:ascii="Arial" w:hAnsi="Arial" w:cs="Arial"/>
          <w:bCs/>
          <w:sz w:val="28"/>
          <w:szCs w:val="28"/>
          <w:lang w:val="es-MX"/>
        </w:rPr>
      </w:pPr>
      <w:r w:rsidRPr="002E6C4C">
        <w:rPr>
          <w:rFonts w:ascii="Arial" w:hAnsi="Arial" w:cs="Arial"/>
          <w:b/>
          <w:bCs/>
          <w:sz w:val="28"/>
          <w:szCs w:val="28"/>
          <w:lang w:val="es-MX"/>
        </w:rPr>
        <w:t>CUARTO</w:t>
      </w:r>
      <w:r w:rsidRPr="002E6C4C">
        <w:rPr>
          <w:rFonts w:ascii="Arial" w:hAnsi="Arial" w:cs="Arial"/>
          <w:bCs/>
          <w:sz w:val="28"/>
          <w:szCs w:val="28"/>
          <w:lang w:val="es-MX"/>
        </w:rPr>
        <w:t xml:space="preserve">.- </w:t>
      </w:r>
      <w:bookmarkStart w:id="1" w:name="_Hlk536193897"/>
      <w:r w:rsidRPr="002E6C4C">
        <w:rPr>
          <w:rFonts w:ascii="Arial" w:hAnsi="Arial" w:cs="Arial"/>
          <w:bCs/>
          <w:sz w:val="28"/>
          <w:szCs w:val="28"/>
          <w:lang w:val="es-MX"/>
        </w:rPr>
        <w:t>La actora refiere en su concepto de impugnación ÚNICO, la exclusión de su representada en las prioridades de la administración del ayuntamiento de Oaxaca para garantizar áreas de ascenso y descenso de pasajeros en las principales vialidades, coartando con ello al ejercicio de la profesión y su objeto social lícito, concedido al amparo de una cédula turística al proporcionar recorridos turísticos por la ciudad a bordo de diversos autobuses, ya que como se advierte de las peticiones realizadas a la autoridad para el otorgamiento de dos espacios sobre diferentes vías de circulación y al dar respuesta a tal petición en los oficios</w:t>
      </w:r>
      <w:r w:rsidRPr="002E6C4C">
        <w:rPr>
          <w:rFonts w:ascii="Arial" w:hAnsi="Arial" w:cs="Arial"/>
          <w:sz w:val="28"/>
          <w:szCs w:val="28"/>
        </w:rPr>
        <w:t xml:space="preserve"> ********** y **********</w:t>
      </w:r>
      <w:r w:rsidRPr="002E6C4C">
        <w:rPr>
          <w:rFonts w:ascii="Arial" w:hAnsi="Arial" w:cs="Arial"/>
          <w:bCs/>
          <w:sz w:val="28"/>
          <w:szCs w:val="28"/>
          <w:lang w:val="es-MX"/>
        </w:rPr>
        <w:t xml:space="preserve">  su contenido resulta ambiguo y obscuro al carecer de una correcta fundamentación y motivación.- - - - - - - - - - - - - - - - - - - - - - - - - - - - - - - - - - - - - - - - - - - -</w:t>
      </w:r>
    </w:p>
    <w:p w:rsidR="00EF1B32" w:rsidRPr="002E6C4C" w:rsidRDefault="00EF1B32" w:rsidP="00EF1B32">
      <w:pPr>
        <w:spacing w:line="360" w:lineRule="auto"/>
        <w:ind w:firstLine="567"/>
        <w:jc w:val="both"/>
        <w:rPr>
          <w:rFonts w:ascii="Arial" w:hAnsi="Arial" w:cs="Arial"/>
          <w:sz w:val="28"/>
          <w:szCs w:val="28"/>
        </w:rPr>
      </w:pPr>
      <w:r w:rsidRPr="002E6C4C">
        <w:rPr>
          <w:rFonts w:ascii="Arial" w:hAnsi="Arial" w:cs="Arial"/>
          <w:bCs/>
          <w:sz w:val="28"/>
          <w:szCs w:val="28"/>
          <w:lang w:val="es-MX"/>
        </w:rPr>
        <w:t xml:space="preserve">Al efecto, primeramente analizaremos el oficio número </w:t>
      </w:r>
      <w:r w:rsidRPr="002E6C4C">
        <w:rPr>
          <w:rFonts w:ascii="Arial" w:hAnsi="Arial" w:cs="Arial"/>
          <w:sz w:val="28"/>
          <w:szCs w:val="28"/>
        </w:rPr>
        <w:t xml:space="preserve">********** de fecha doce de agosto de dos mil diecinueve, visible en las foja 57 del sumario, documental que adquiere valor probatorio pleno en términos del artículo 203 fracción I de la Ley de Procedimiento y Justicia Administrativa para el Estado de Oaxaca,  en el cual toralmente le manifestaron que no era factible el otorgamiento de un espacio más para uso turístico, fundamentándose en los artículos 1°, 2°, 161 y 162 fracción X y XXXIII del Bando de Policía y Gobierno del Municipio de Oaxaca de Juárez, sin embargo, esto resulta  insuficiente ya que, tales artículos aluden únicamente a la competencia territorial y material de la autoridad emisora, pero no hace referencia al decreto, </w:t>
      </w:r>
      <w:r w:rsidRPr="002E6C4C">
        <w:rPr>
          <w:rFonts w:ascii="Arial" w:hAnsi="Arial" w:cs="Arial"/>
          <w:sz w:val="28"/>
          <w:szCs w:val="28"/>
        </w:rPr>
        <w:lastRenderedPageBreak/>
        <w:t>acuerdo, o bien ley aplicable en la cual se advierta de su contenido la prioridad de garantizar espacios de estacionamiento vehicular en las principales calles del Centro Histórico de esta ciudad capital, así tampoco se advierten acuerdos tomados por el H. Cabildo a efecto de regular tales espacios y que hayan sido emitidos cumpliendo todas las formalidades legales para ello que al igual que lo expresado con antelación  fundamenten la determinación otorgar únicamente un espacio para uso turístico a las personas solicitantes, convirtiéndose en una mera afirmación de hecho carente de soporte legal por parte de la autoridad demandada.- - - - - - - - - - - - - - - - - - - - - - - - - - - - - - - - - - - - - - - - - - -</w:t>
      </w:r>
    </w:p>
    <w:p w:rsidR="00EF1B32" w:rsidRPr="002E6C4C" w:rsidRDefault="00EF1B32" w:rsidP="00EF1B32">
      <w:pPr>
        <w:spacing w:line="360" w:lineRule="auto"/>
        <w:ind w:firstLine="567"/>
        <w:jc w:val="both"/>
        <w:rPr>
          <w:rFonts w:ascii="Arial" w:hAnsi="Arial" w:cs="Arial"/>
          <w:sz w:val="28"/>
          <w:szCs w:val="28"/>
        </w:rPr>
      </w:pPr>
      <w:r w:rsidRPr="002E6C4C">
        <w:rPr>
          <w:rFonts w:ascii="Arial" w:hAnsi="Arial" w:cs="Arial"/>
          <w:sz w:val="28"/>
          <w:szCs w:val="28"/>
        </w:rPr>
        <w:t xml:space="preserve">Argumenta, también, la responsable, que su determinación se basó en la verificación a los permisos anteriormente otorgados, sin referirse a qué clase de permisos alude y mucho menos el contenido y fines de ellos pretendiendo de esta manera motivar la negativa a la solicitud de la actora, misma que resulta ser INSUFICIENTE para que ésta tuviera certeza jurídica de la determinación  de la autoridad demandada, es menester mencionar que dicho oficio fue elaborado en respuesta al escrito de fecha 09 de julio de dos mil diecinueve que obra en autos en la foja 46 del sumario con valor probatorio pleno en términos del artículo 203 fracción I de la Ley de Procedimiento y Justicia Administrativa para el Estado de Oaxaca, signado por C. **********, en su carácter de Directora General de la empresa “**********”, misma que forma parte de la empresa denominada “**********”., quien exhibió  los antecedentes respecto al ÚNICO  espacio que tiene concedidos para la explotación de  la cédula turística por medio de los autobuses que usan para ello , como se advierte de los dictámenes DE USO DE SUELO Y SEÑALIZACIÓN HORIZONTAL número **********,  y ********** correspondiente a los años 2018 y 2019, respectivamente en la que se otorga el uso de un espacio para ascenso y descenso de pasaje en la Primera Calle de Mariano Matamoros esquina Macedonio Alcalá, Colonia Centro, Oaxaca de Juárez, Oaxaca, cuya ubicación se encuentra señalada en los croquis respectivos con valor probatorio pleno en términos del artículo 203 fracción I de la Ley de Procedimiento y Justicia Administrativa para el Estado de Oaxaca,  probanzas que adminiculadas con los oficios  </w:t>
      </w:r>
      <w:r w:rsidRPr="002E6C4C">
        <w:rPr>
          <w:rFonts w:ascii="Arial" w:hAnsi="Arial" w:cs="Arial"/>
          <w:sz w:val="28"/>
          <w:szCs w:val="28"/>
        </w:rPr>
        <w:lastRenderedPageBreak/>
        <w:t xml:space="preserve">********** de fecha treinta y uno de julio de dos mil diecinueve. </w:t>
      </w:r>
      <w:proofErr w:type="gramStart"/>
      <w:r w:rsidRPr="002E6C4C">
        <w:rPr>
          <w:rFonts w:ascii="Arial" w:hAnsi="Arial" w:cs="Arial"/>
          <w:sz w:val="28"/>
          <w:szCs w:val="28"/>
        </w:rPr>
        <w:t>y</w:t>
      </w:r>
      <w:proofErr w:type="gramEnd"/>
      <w:r w:rsidRPr="002E6C4C">
        <w:rPr>
          <w:rFonts w:ascii="Arial" w:hAnsi="Arial" w:cs="Arial"/>
          <w:sz w:val="28"/>
          <w:szCs w:val="28"/>
        </w:rPr>
        <w:t xml:space="preserve"> ********** de fecha treinta de julio de dos mil diecinueve respectivamente y en respuesta  a la  queja interpuesta en Derechos Humanos número **********, afirma que  en ningún momento se le vulneró su derecho al trabajo porque efectivamente se le concedió un espacio para uso turístico, sin que mediara actos de hostigamiento o cualquier otro encaminado a restringir el uso de dicho espacio.- - - - - - </w:t>
      </w:r>
    </w:p>
    <w:p w:rsidR="00EF1B32" w:rsidRPr="002E6C4C" w:rsidRDefault="00EF1B32" w:rsidP="00EF1B32">
      <w:pPr>
        <w:spacing w:line="360" w:lineRule="auto"/>
        <w:ind w:firstLine="567"/>
        <w:jc w:val="both"/>
        <w:rPr>
          <w:rFonts w:ascii="Arial" w:hAnsi="Arial" w:cs="Arial"/>
          <w:sz w:val="28"/>
          <w:szCs w:val="28"/>
        </w:rPr>
      </w:pPr>
      <w:r w:rsidRPr="002E6C4C">
        <w:rPr>
          <w:rFonts w:ascii="Arial" w:hAnsi="Arial" w:cs="Arial"/>
          <w:sz w:val="28"/>
          <w:szCs w:val="28"/>
        </w:rPr>
        <w:t xml:space="preserve">Ahora bien, por lo que hace al oficio ********** de fecha catorce de agosto de dos mil diecinueve, visible en la foja 58 del sumario, documentales que adquiere valor probatorio pleno en términos del artículo 203 fracción I de la Ley de Procedimiento y Justicia Administrativa para el Estado de Oaxaca, la autoridad demandada manifiesta que no era factible el otorgamiento de un espacio más para uso turístico, que la C. **********, representante legal de la empresa denominada **********,  que al igual de lo narrado en líneas que anteceden toda vez que presentó un escrito en el que se solicitaba un espacio más para ascenso y/o descenso de pasajeros en la Séptima Calle de Morelos, Oaxaca de Juárez, Oaxaca, y pese a que dicho escrito no se encuentra en autos, la autoridad demandada no desvirtuó la existencia del mismo, por ello, se advierte que la autoridad demandada niega la petición tomando como argumento principal que la prioridad del gobierno es garantizar espacios de estacionamiento vehicular en el Centro Histórico, apoyando a todo aquel empresario o ciudadano que lo soliciten con igualdad de oportunidades  y , al igual que en el caso anterior del oficio analizado en líneas superiores , lo emite con fundamentación y motivación insuficientes  al no hacer referencia al acuerdo o decreto, ley o acuerdo de cabildo  en el que pueda sustentar su determinación, siendo meramente una afirmación de hecho carente de soporte legal, ya que no basta que afirme que su determinación se basó en la verificación a los permisos anteriormente otorgados,  ignorando la supremacía de los bienes a proteger como puede ser el bien público a uno particular , las circunstancias que rodean a tal petición por ser nuestro estado un destino turístico y todo aquello que motive de manera suficiente sus determinaciones y no como en el presente caso que resulta ser INSUFICIENTE para que la </w:t>
      </w:r>
      <w:r w:rsidRPr="002E6C4C">
        <w:rPr>
          <w:rFonts w:ascii="Arial" w:hAnsi="Arial" w:cs="Arial"/>
          <w:sz w:val="28"/>
          <w:szCs w:val="28"/>
        </w:rPr>
        <w:lastRenderedPageBreak/>
        <w:t xml:space="preserve">administrada tuviera certeza jurídica de la determinación optada por la autoridad demandada, aunado a eso, se advierte que la autoridad demandada OMITE citar fundamento legal alguno en el que toda vez que no invoca ley, reglamento o similar en el que tenga sustento su dicho respecto a la negación del segundo cajón solicitado, teniendo la obligación de citar todo ordenamiento legal en el que basara su determinación, sin que dicha determinación vulnere su derecho al trabajo ya que a la fecha la  </w:t>
      </w:r>
      <w:proofErr w:type="spellStart"/>
      <w:r w:rsidRPr="002E6C4C">
        <w:rPr>
          <w:rFonts w:ascii="Arial" w:hAnsi="Arial" w:cs="Arial"/>
          <w:sz w:val="28"/>
          <w:szCs w:val="28"/>
        </w:rPr>
        <w:t>la</w:t>
      </w:r>
      <w:proofErr w:type="spellEnd"/>
      <w:r w:rsidRPr="002E6C4C">
        <w:rPr>
          <w:rFonts w:ascii="Arial" w:hAnsi="Arial" w:cs="Arial"/>
          <w:sz w:val="28"/>
          <w:szCs w:val="28"/>
        </w:rPr>
        <w:t xml:space="preserve"> empresa “**********” cuenta con la autorización expedidas por la autoridad municipal número ********** el uso de un espacio para ascenso y descenso de pasaje en la Séptima Calle de Morelos, Colonia Centro Oaxaca de Juárez, Oaxaca, cuya ubicación se encuentra señalada en croquis respectivo, documentales visibles en las fojas 34 y 36 del sumario, y que adquieren valor probatorio pleno en términos del artículo 203 fracción I de la Ley de Procedimiento y Justicia Administrativa para el Estado de Oaxaca.- - - - - - - - - - - - - - - - - - - - - - - - - - - - - - - - - - - - </w:t>
      </w:r>
    </w:p>
    <w:p w:rsidR="00EF1B32" w:rsidRPr="002E6C4C" w:rsidRDefault="00EF1B32" w:rsidP="00EF1B32">
      <w:pPr>
        <w:spacing w:after="240" w:line="360" w:lineRule="auto"/>
        <w:ind w:firstLine="567"/>
        <w:jc w:val="both"/>
        <w:rPr>
          <w:rFonts w:ascii="Arial" w:hAnsi="Arial" w:cs="Arial"/>
          <w:sz w:val="28"/>
          <w:szCs w:val="28"/>
        </w:rPr>
      </w:pPr>
      <w:r w:rsidRPr="002E6C4C">
        <w:rPr>
          <w:rFonts w:ascii="Arial" w:hAnsi="Arial" w:cs="Arial"/>
          <w:sz w:val="28"/>
          <w:szCs w:val="28"/>
        </w:rPr>
        <w:t xml:space="preserve">En consecuencia,  se concluye que los oficios números ********** y ********** de fechas 12 y 14 de agosto de dos mil diecinueve, respectivamente, ambos emitidos por el Subdirector de Tránsito y Movilidad del Ayuntamiento de Oaxaca de Juárez, Oaxaca, contienen una insuficiente motivación y fundamentación, ya que el razonamiento hecho por la autoridad emisora debe ser claro, preciso, lo que en el presente caso no acontece, luego entonces debe entenderse como motivación todos los argumentos lógico-jurídicos así como las circunstancias de modo, tiempo y lugar aplicables a la petición, que sería una correcta explicación de las razones primero por las cuales la autoridad se basó para negar el segundo espacio de uso turístico a las personas antes señaladas en las calles arriba referidas, en consecuencia se dejó a las solicitantes en incertidumbre jurídica respecto a una posterior continuación de operaciones, por ello, se vulneró los derechos del hoy accionante,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número </w:t>
      </w:r>
      <w:r w:rsidRPr="002E6C4C">
        <w:rPr>
          <w:rFonts w:ascii="Arial" w:hAnsi="Arial" w:cs="Arial"/>
          <w:sz w:val="28"/>
          <w:szCs w:val="28"/>
        </w:rPr>
        <w:lastRenderedPageBreak/>
        <w:t xml:space="preserve">VI. 2o. J/248, con número de registro 216534, por los Tribunales Colegiados de Circuito, en la Gaceta del Semanario Judicial de la Federación, Número 64, Abril de 1993, página 43, Octava Época, Materia Administrativa, bajo los rubros y textos siguientes:- - - - - - - - - - </w:t>
      </w:r>
    </w:p>
    <w:p w:rsidR="00EF1B32" w:rsidRPr="002E6C4C" w:rsidRDefault="00EF1B32" w:rsidP="00EF1B32">
      <w:pPr>
        <w:spacing w:after="240" w:line="276" w:lineRule="auto"/>
        <w:ind w:left="567" w:right="618"/>
        <w:jc w:val="both"/>
        <w:rPr>
          <w:rFonts w:ascii="Arial" w:hAnsi="Arial" w:cs="Arial"/>
          <w:sz w:val="28"/>
          <w:szCs w:val="28"/>
        </w:rPr>
      </w:pPr>
      <w:r w:rsidRPr="002E6C4C">
        <w:rPr>
          <w:rFonts w:ascii="Arial" w:hAnsi="Arial" w:cs="Arial"/>
          <w:b/>
          <w:sz w:val="28"/>
          <w:szCs w:val="28"/>
        </w:rPr>
        <w:t>FUNDAMENTACION Y MOTIVACION, CONCEPTO DE.</w:t>
      </w:r>
      <w:r w:rsidRPr="002E6C4C">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EF1B32" w:rsidRPr="002E6C4C" w:rsidRDefault="00EF1B32" w:rsidP="00EF1B32">
      <w:pPr>
        <w:spacing w:after="240" w:line="276" w:lineRule="auto"/>
        <w:ind w:left="567" w:right="618"/>
        <w:jc w:val="both"/>
        <w:rPr>
          <w:rFonts w:ascii="Arial" w:hAnsi="Arial" w:cs="Arial"/>
          <w:sz w:val="28"/>
          <w:szCs w:val="28"/>
        </w:rPr>
      </w:pPr>
      <w:r w:rsidRPr="002E6C4C">
        <w:rPr>
          <w:rFonts w:ascii="Arial" w:hAnsi="Arial" w:cs="Arial"/>
          <w:b/>
          <w:sz w:val="28"/>
          <w:szCs w:val="28"/>
        </w:rPr>
        <w:t>FUNDAMENTACIÓN Y MOTIVACIÓN DE LOS ACTOS ADMINISTRATIVOS.</w:t>
      </w:r>
      <w:r w:rsidRPr="002E6C4C">
        <w:rPr>
          <w:rFonts w:ascii="Arial" w:hAnsi="Arial" w:cs="Arial"/>
          <w:sz w:val="28"/>
          <w:szCs w:val="28"/>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2E6C4C">
        <w:rPr>
          <w:rFonts w:ascii="Arial" w:hAnsi="Arial" w:cs="Arial"/>
          <w:sz w:val="28"/>
          <w:szCs w:val="28"/>
        </w:rPr>
        <w:t>subincisos</w:t>
      </w:r>
      <w:proofErr w:type="spellEnd"/>
      <w:r w:rsidRPr="002E6C4C">
        <w:rPr>
          <w:rFonts w:ascii="Arial" w:hAnsi="Arial" w:cs="Arial"/>
          <w:sz w:val="28"/>
          <w:szCs w:val="28"/>
        </w:rPr>
        <w:t xml:space="preserve">, fracciones y preceptos aplicables, y b).- Los cuerpos legales, </w:t>
      </w:r>
      <w:r w:rsidRPr="002E6C4C">
        <w:rPr>
          <w:rFonts w:ascii="Arial" w:hAnsi="Arial" w:cs="Arial"/>
          <w:sz w:val="28"/>
          <w:szCs w:val="28"/>
        </w:rPr>
        <w:lastRenderedPageBreak/>
        <w:t>y preceptos que otorgan competencia o facultades a las autoridades para emitir el acto en agravio del gobernado.</w:t>
      </w:r>
    </w:p>
    <w:p w:rsidR="00EF1B32" w:rsidRPr="002E6C4C" w:rsidRDefault="00EF1B32" w:rsidP="00EF1B32">
      <w:pPr>
        <w:spacing w:line="360" w:lineRule="auto"/>
        <w:ind w:firstLine="567"/>
        <w:jc w:val="both"/>
        <w:rPr>
          <w:rFonts w:ascii="Arial" w:hAnsi="Arial" w:cs="Arial"/>
          <w:sz w:val="28"/>
          <w:szCs w:val="28"/>
        </w:rPr>
      </w:pPr>
      <w:r w:rsidRPr="002E6C4C">
        <w:rPr>
          <w:rFonts w:ascii="Arial" w:hAnsi="Arial" w:cs="Arial"/>
          <w:sz w:val="28"/>
          <w:szCs w:val="28"/>
        </w:rPr>
        <w:t xml:space="preserve">Finalmente y en razón de lo antes expuesto, se concluye que los actos impugnados fueron emitidos de manera ilegal al no cumplir con el requisito de validez del acto administrativo previsto en la fracción V, del artículo 17, en relación con el artículo 208, fracciones II y VI de la Ley de Procedimiento y Justicia Administrativa para el Estado de Oaxaca, vulnerando con ello el derecho de seguridad jurídica del  administrado, en consecuencia, su concepto de impugnación ÚNICO resulta </w:t>
      </w:r>
      <w:r w:rsidRPr="002E6C4C">
        <w:rPr>
          <w:rFonts w:ascii="Arial" w:hAnsi="Arial" w:cs="Arial"/>
          <w:sz w:val="28"/>
          <w:szCs w:val="28"/>
          <w:u w:val="single"/>
        </w:rPr>
        <w:t>FUNDADO</w:t>
      </w:r>
      <w:r w:rsidRPr="002E6C4C">
        <w:rPr>
          <w:rFonts w:ascii="Arial" w:hAnsi="Arial" w:cs="Arial"/>
          <w:sz w:val="28"/>
          <w:szCs w:val="28"/>
        </w:rPr>
        <w:t xml:space="preserve">, por ende lo procedente es declarar la </w:t>
      </w:r>
      <w:r w:rsidRPr="002E6C4C">
        <w:rPr>
          <w:rFonts w:ascii="Arial" w:hAnsi="Arial" w:cs="Arial"/>
          <w:b/>
          <w:sz w:val="28"/>
          <w:szCs w:val="28"/>
        </w:rPr>
        <w:t xml:space="preserve">NULIDAD LISA Y LLANA </w:t>
      </w:r>
      <w:r w:rsidRPr="002E6C4C">
        <w:rPr>
          <w:rFonts w:ascii="Arial" w:hAnsi="Arial" w:cs="Arial"/>
          <w:bCs/>
          <w:sz w:val="28"/>
          <w:szCs w:val="28"/>
        </w:rPr>
        <w:t xml:space="preserve">de los oficios </w:t>
      </w:r>
      <w:r w:rsidRPr="002E6C4C">
        <w:rPr>
          <w:rFonts w:ascii="Arial" w:hAnsi="Arial" w:cs="Arial"/>
          <w:sz w:val="28"/>
          <w:szCs w:val="28"/>
        </w:rPr>
        <w:t xml:space="preserve">números ********** y ********** de fechas 12 y 14 de agosto de dos mil diecinueve, respectivamente, ambos emitidos por el Subdirector de Tránsito y Movilidad del Ayuntamiento de Oaxaca de Juárez, Oaxaca, en consecuencia se ordena a la autoridad demandada que, a través de su mismo o de quien sea legalmente competente realice la baja de dichos oficios del sistema documental y/o electrónico que para tal efecto lleve esa autoridad y deje sin efectos los actos de referencia.- - - - - - - - - - - - - - - - - - - - - - - - - - - - - - - - - - - - - - - - - - - - </w:t>
      </w:r>
    </w:p>
    <w:p w:rsidR="00EF1B32" w:rsidRPr="002E6C4C" w:rsidRDefault="00EF1B32" w:rsidP="00EF1B32">
      <w:pPr>
        <w:spacing w:line="360" w:lineRule="auto"/>
        <w:ind w:firstLine="567"/>
        <w:jc w:val="both"/>
        <w:rPr>
          <w:rFonts w:ascii="Arial" w:hAnsi="Arial" w:cs="Arial"/>
          <w:bCs/>
          <w:sz w:val="28"/>
          <w:szCs w:val="28"/>
        </w:rPr>
      </w:pPr>
      <w:r w:rsidRPr="002E6C4C">
        <w:rPr>
          <w:rFonts w:ascii="Arial" w:hAnsi="Arial" w:cs="Arial"/>
          <w:b/>
          <w:sz w:val="28"/>
          <w:szCs w:val="28"/>
        </w:rPr>
        <w:t>QUINTO.-</w:t>
      </w:r>
      <w:r w:rsidRPr="002E6C4C">
        <w:rPr>
          <w:rFonts w:ascii="Arial" w:hAnsi="Arial" w:cs="Arial"/>
          <w:bCs/>
          <w:sz w:val="28"/>
          <w:szCs w:val="28"/>
        </w:rPr>
        <w:t xml:space="preserve"> Ahora bien, no pasa desapercibido que la emisión de los oficios declarados nulos, fueron elaborado en respuesta al derecho de petición consagrado en el artículo 8 de la Constitución Política de los Estados Unidos Mexicanos, por lo que para no vulnerar el derecho de la administrada y dejarla sin respuesta alguna, </w:t>
      </w:r>
      <w:r w:rsidRPr="002E6C4C">
        <w:rPr>
          <w:rFonts w:ascii="Arial" w:hAnsi="Arial" w:cs="Arial"/>
          <w:bCs/>
          <w:sz w:val="28"/>
          <w:szCs w:val="28"/>
          <w:u w:val="single"/>
        </w:rPr>
        <w:t xml:space="preserve">esta Sala ORDENA a la autoridad demandada, la emisión de respuestas a las peticiones hechas por las administradas, en los que funde, motive y se pronuncie en los términos de la presente resolución, la procedencia o improcedencia de la solicitud de la accionante consistente en el otorgamiento de un espacio adicional en las calles de </w:t>
      </w:r>
      <w:r w:rsidRPr="002E6C4C">
        <w:rPr>
          <w:rFonts w:ascii="Arial" w:hAnsi="Arial" w:cs="Arial"/>
          <w:sz w:val="28"/>
          <w:szCs w:val="28"/>
          <w:u w:val="single"/>
        </w:rPr>
        <w:t>Primera Calle de Mariano Matamoros esquina Macedonio Alcalá y Séptima Calle de Morelos, ambos en la Colonia Centro, Oaxaca de Juárez, Oaxaca,</w:t>
      </w:r>
      <w:r w:rsidRPr="002E6C4C">
        <w:rPr>
          <w:rFonts w:ascii="Arial" w:hAnsi="Arial" w:cs="Arial"/>
          <w:bCs/>
          <w:sz w:val="28"/>
          <w:szCs w:val="28"/>
          <w:u w:val="single"/>
        </w:rPr>
        <w:t xml:space="preserve"> debidamente fundados y motivados cumpliendo los requisitos y elementos de validez del acto administrativo a los que hace referencia el artículo 17 de la Ley de Procedimiento y Justicia Administrativa para el Estado de Oaxaca, y en atención a ello y con la finalidad de verificar el cumplimiento a lo ordenado, la autoridad demandada deberá enviar </w:t>
      </w:r>
      <w:r w:rsidRPr="002E6C4C">
        <w:rPr>
          <w:rFonts w:ascii="Arial" w:hAnsi="Arial" w:cs="Arial"/>
          <w:bCs/>
          <w:sz w:val="28"/>
          <w:szCs w:val="28"/>
          <w:u w:val="single"/>
        </w:rPr>
        <w:lastRenderedPageBreak/>
        <w:t>informes del cumplimiento de lo aquí lo ordenado, no obstante lo anterior, es pertinente precisarle a la autoridad demandada que de ser contumaz, esta Sala le impondrá uno de los medios de apremio a que se refiere el artículo 154 de la Ley de Procedimiento y Justicia Administrativa para el Estado de Oaxaca</w:t>
      </w:r>
      <w:r w:rsidRPr="002E6C4C">
        <w:rPr>
          <w:rFonts w:ascii="Arial" w:hAnsi="Arial" w:cs="Arial"/>
          <w:bCs/>
          <w:sz w:val="28"/>
          <w:szCs w:val="28"/>
        </w:rPr>
        <w:t>.- - - - - - - - - - - - - - - - - - - - - - - - - - - - - - - - - - - - - -</w:t>
      </w:r>
    </w:p>
    <w:p w:rsidR="00EF1B32" w:rsidRPr="002E6C4C" w:rsidRDefault="00EF1B32" w:rsidP="00EF1B32">
      <w:pPr>
        <w:spacing w:line="360" w:lineRule="auto"/>
        <w:ind w:firstLine="567"/>
        <w:jc w:val="both"/>
        <w:rPr>
          <w:rFonts w:ascii="Arial" w:hAnsi="Arial" w:cs="Arial"/>
          <w:bCs/>
          <w:sz w:val="28"/>
          <w:szCs w:val="28"/>
        </w:rPr>
      </w:pPr>
      <w:r w:rsidRPr="002E6C4C">
        <w:rPr>
          <w:rFonts w:ascii="Arial" w:hAnsi="Arial" w:cs="Arial"/>
          <w:bCs/>
          <w:sz w:val="28"/>
          <w:szCs w:val="28"/>
        </w:rPr>
        <w:t xml:space="preserve">Por lo anteriormente expuesto, fundado y motivado, en términos de los artículos 207, 208 fracciones II, IV, y VI, y 209 de la Ley de Procedimiento y Justicia Administrativa para el Estado de Oaxaca, se;- </w:t>
      </w:r>
    </w:p>
    <w:bookmarkEnd w:id="1"/>
    <w:p w:rsidR="00EF1B32" w:rsidRPr="002E6C4C" w:rsidRDefault="00EF1B32" w:rsidP="00EF1B32">
      <w:pPr>
        <w:spacing w:line="360" w:lineRule="auto"/>
        <w:jc w:val="center"/>
        <w:rPr>
          <w:rFonts w:ascii="Arial" w:hAnsi="Arial" w:cs="Arial"/>
          <w:sz w:val="28"/>
          <w:szCs w:val="28"/>
        </w:rPr>
      </w:pPr>
      <w:r w:rsidRPr="002E6C4C">
        <w:rPr>
          <w:rFonts w:ascii="Arial" w:hAnsi="Arial" w:cs="Arial"/>
          <w:b/>
          <w:bCs/>
          <w:sz w:val="28"/>
          <w:szCs w:val="28"/>
        </w:rPr>
        <w:t>R E S U E L V E:</w:t>
      </w:r>
    </w:p>
    <w:p w:rsidR="00EF1B32" w:rsidRPr="002E6C4C" w:rsidRDefault="00EF1B32" w:rsidP="00EF1B32">
      <w:pPr>
        <w:pStyle w:val="Textoindependienteprimerasangra"/>
        <w:spacing w:after="0" w:line="360" w:lineRule="auto"/>
        <w:ind w:firstLine="567"/>
        <w:jc w:val="both"/>
        <w:rPr>
          <w:rFonts w:ascii="Arial" w:hAnsi="Arial" w:cs="Arial"/>
          <w:sz w:val="28"/>
          <w:szCs w:val="28"/>
        </w:rPr>
      </w:pPr>
      <w:r w:rsidRPr="002E6C4C">
        <w:rPr>
          <w:rFonts w:ascii="Arial" w:hAnsi="Arial" w:cs="Arial"/>
          <w:b/>
          <w:bCs/>
          <w:sz w:val="28"/>
          <w:szCs w:val="28"/>
        </w:rPr>
        <w:t>PRIMERO</w:t>
      </w:r>
      <w:r w:rsidRPr="002E6C4C">
        <w:rPr>
          <w:rFonts w:ascii="Arial" w:hAnsi="Arial" w:cs="Arial"/>
          <w:bCs/>
          <w:sz w:val="28"/>
          <w:szCs w:val="28"/>
        </w:rPr>
        <w:t>.-</w:t>
      </w:r>
      <w:r w:rsidRPr="002E6C4C">
        <w:rPr>
          <w:rFonts w:ascii="Arial" w:hAnsi="Arial" w:cs="Arial"/>
          <w:sz w:val="28"/>
          <w:szCs w:val="28"/>
        </w:rPr>
        <w:t xml:space="preserve"> Esta Primera Sala de Primera Instancia es competente para conocer y resolver del presente asunto.- - - - - - - - - - - - - - - - - - -</w:t>
      </w:r>
    </w:p>
    <w:p w:rsidR="00EF1B32" w:rsidRPr="002E6C4C" w:rsidRDefault="00EF1B32" w:rsidP="00EF1B32">
      <w:pPr>
        <w:pStyle w:val="Textoindependienteprimerasangra"/>
        <w:spacing w:after="0" w:line="360" w:lineRule="auto"/>
        <w:ind w:firstLine="567"/>
        <w:jc w:val="both"/>
        <w:rPr>
          <w:rFonts w:ascii="Arial" w:hAnsi="Arial" w:cs="Arial"/>
          <w:sz w:val="28"/>
          <w:szCs w:val="28"/>
        </w:rPr>
      </w:pPr>
      <w:r w:rsidRPr="002E6C4C">
        <w:rPr>
          <w:rFonts w:ascii="Arial" w:hAnsi="Arial" w:cs="Arial"/>
          <w:b/>
          <w:sz w:val="28"/>
          <w:szCs w:val="28"/>
        </w:rPr>
        <w:t xml:space="preserve">SEGUNDO.- </w:t>
      </w:r>
      <w:r w:rsidRPr="002E6C4C">
        <w:rPr>
          <w:rFonts w:ascii="Arial" w:hAnsi="Arial" w:cs="Arial"/>
          <w:sz w:val="28"/>
          <w:szCs w:val="28"/>
        </w:rPr>
        <w:t xml:space="preserve">La personalidad de la partes quedó establecida en el considerando SEGUNDO de esta sentencia.- - - - - - - - - - - - - - - - - - - - </w:t>
      </w:r>
    </w:p>
    <w:p w:rsidR="00EF1B32" w:rsidRPr="002E6C4C" w:rsidRDefault="00EF1B32" w:rsidP="00EF1B32">
      <w:pPr>
        <w:pStyle w:val="Textoindependienteprimerasangra"/>
        <w:spacing w:after="0" w:line="360" w:lineRule="auto"/>
        <w:ind w:firstLine="567"/>
        <w:jc w:val="both"/>
        <w:rPr>
          <w:rFonts w:ascii="Arial" w:hAnsi="Arial" w:cs="Arial"/>
          <w:sz w:val="28"/>
          <w:szCs w:val="28"/>
        </w:rPr>
      </w:pPr>
      <w:r w:rsidRPr="002E6C4C">
        <w:rPr>
          <w:rFonts w:ascii="Arial" w:hAnsi="Arial" w:cs="Arial"/>
          <w:b/>
          <w:sz w:val="28"/>
          <w:szCs w:val="28"/>
        </w:rPr>
        <w:t xml:space="preserve">TERCERO.- </w:t>
      </w:r>
      <w:r w:rsidRPr="002E6C4C">
        <w:rPr>
          <w:rFonts w:ascii="Arial" w:hAnsi="Arial" w:cs="Arial"/>
          <w:bCs/>
          <w:sz w:val="28"/>
          <w:szCs w:val="28"/>
        </w:rPr>
        <w:t xml:space="preserve">Se consideraron actualizadas las causales de improcedencia y sobreseimiento estipulados en los artículos </w:t>
      </w:r>
      <w:r w:rsidRPr="002E6C4C">
        <w:rPr>
          <w:rFonts w:ascii="Arial" w:hAnsi="Arial" w:cs="Arial"/>
          <w:sz w:val="28"/>
          <w:szCs w:val="28"/>
          <w:lang w:val="es-ES_tradnl"/>
        </w:rPr>
        <w:t xml:space="preserve">161 fracción IX y 162 fracción V de la Ley de Procedimiento y Justicia Administrativa para el Estado de Oaxaca, en consecuencia, </w:t>
      </w:r>
      <w:r w:rsidRPr="002E6C4C">
        <w:rPr>
          <w:rFonts w:ascii="Arial" w:hAnsi="Arial" w:cs="Arial"/>
          <w:b/>
          <w:bCs/>
          <w:sz w:val="28"/>
          <w:szCs w:val="28"/>
          <w:lang w:val="es-ES_tradnl"/>
        </w:rPr>
        <w:t>SE SOBRESEE EL PRESENTE</w:t>
      </w:r>
      <w:r w:rsidRPr="002E6C4C">
        <w:rPr>
          <w:rFonts w:ascii="Arial" w:hAnsi="Arial" w:cs="Arial"/>
          <w:sz w:val="28"/>
          <w:szCs w:val="28"/>
          <w:lang w:val="es-ES_tradnl"/>
        </w:rPr>
        <w:t xml:space="preserve"> </w:t>
      </w:r>
      <w:r w:rsidRPr="002E6C4C">
        <w:rPr>
          <w:rFonts w:ascii="Arial" w:hAnsi="Arial" w:cs="Arial"/>
          <w:b/>
          <w:bCs/>
          <w:sz w:val="28"/>
          <w:szCs w:val="28"/>
          <w:lang w:val="es-ES_tradnl"/>
        </w:rPr>
        <w:t>JUICIO</w:t>
      </w:r>
      <w:r w:rsidRPr="002E6C4C">
        <w:rPr>
          <w:rFonts w:ascii="Arial" w:hAnsi="Arial" w:cs="Arial"/>
          <w:sz w:val="28"/>
          <w:szCs w:val="28"/>
          <w:lang w:val="es-ES_tradnl"/>
        </w:rPr>
        <w:t xml:space="preserve"> </w:t>
      </w:r>
      <w:r w:rsidRPr="002E6C4C">
        <w:rPr>
          <w:rFonts w:ascii="Arial" w:hAnsi="Arial" w:cs="Arial"/>
          <w:sz w:val="28"/>
          <w:szCs w:val="28"/>
          <w:u w:val="single"/>
          <w:lang w:val="es-ES_tradnl"/>
        </w:rPr>
        <w:t xml:space="preserve">única y exclusivamente respecto de los actos consistentes en </w:t>
      </w:r>
      <w:r w:rsidRPr="002E6C4C">
        <w:rPr>
          <w:rFonts w:ascii="Arial" w:hAnsi="Arial" w:cs="Arial"/>
          <w:sz w:val="28"/>
          <w:szCs w:val="28"/>
          <w:u w:val="single"/>
        </w:rPr>
        <w:t>las órdenes, acuerdos, determinaciones, instrucciones o cualquier similar ya sea escrita o verbal emitidas por las autoridades demandadas tendientes a prohibir, impedir u obstruir el uso de los espacios de establecimiento a los vehículos propiedad de su representada</w:t>
      </w:r>
      <w:r w:rsidRPr="002E6C4C">
        <w:rPr>
          <w:rFonts w:ascii="Arial" w:hAnsi="Arial" w:cs="Arial"/>
          <w:sz w:val="28"/>
          <w:szCs w:val="28"/>
        </w:rPr>
        <w:t>.- - - - - - - - - - - - - - - - - - - - - - - - - - - - - - - - - - - - - - - - - -</w:t>
      </w:r>
    </w:p>
    <w:p w:rsidR="00EF1B32" w:rsidRPr="002E6C4C" w:rsidRDefault="00EF1B32" w:rsidP="00EF1B32">
      <w:pPr>
        <w:pStyle w:val="Textoindependienteprimerasangra"/>
        <w:spacing w:after="0" w:line="360" w:lineRule="auto"/>
        <w:ind w:firstLine="567"/>
        <w:jc w:val="both"/>
        <w:rPr>
          <w:rFonts w:ascii="Arial" w:hAnsi="Arial" w:cs="Arial"/>
          <w:sz w:val="28"/>
          <w:szCs w:val="28"/>
        </w:rPr>
      </w:pPr>
      <w:r w:rsidRPr="002E6C4C">
        <w:rPr>
          <w:rFonts w:ascii="Arial" w:hAnsi="Arial" w:cs="Arial"/>
          <w:b/>
          <w:sz w:val="28"/>
          <w:szCs w:val="28"/>
        </w:rPr>
        <w:t>CUARTO.-</w:t>
      </w:r>
      <w:r w:rsidRPr="002E6C4C">
        <w:rPr>
          <w:rFonts w:ascii="Arial" w:hAnsi="Arial" w:cs="Arial"/>
          <w:sz w:val="28"/>
          <w:szCs w:val="28"/>
        </w:rPr>
        <w:t xml:space="preserve"> </w:t>
      </w:r>
      <w:bookmarkStart w:id="2" w:name="_Hlk536193950"/>
      <w:r w:rsidRPr="002E6C4C">
        <w:rPr>
          <w:rFonts w:ascii="Arial" w:hAnsi="Arial" w:cs="Arial"/>
          <w:sz w:val="28"/>
          <w:szCs w:val="28"/>
        </w:rPr>
        <w:t xml:space="preserve">Se declara la </w:t>
      </w:r>
      <w:r w:rsidRPr="002E6C4C">
        <w:rPr>
          <w:rFonts w:ascii="Arial" w:hAnsi="Arial" w:cs="Arial"/>
          <w:b/>
          <w:sz w:val="28"/>
          <w:szCs w:val="28"/>
        </w:rPr>
        <w:t xml:space="preserve">NULIDAD LISA Y LLANA </w:t>
      </w:r>
      <w:r w:rsidRPr="002E6C4C">
        <w:rPr>
          <w:rFonts w:ascii="Arial" w:hAnsi="Arial" w:cs="Arial"/>
          <w:bCs/>
          <w:sz w:val="28"/>
          <w:szCs w:val="28"/>
        </w:rPr>
        <w:t xml:space="preserve">de los oficios </w:t>
      </w:r>
      <w:r w:rsidRPr="002E6C4C">
        <w:rPr>
          <w:rFonts w:ascii="Arial" w:hAnsi="Arial" w:cs="Arial"/>
          <w:sz w:val="28"/>
          <w:szCs w:val="28"/>
        </w:rPr>
        <w:t>números ********** y ********** de fechas 12 y 14 de agosto de dos mil diecinueve, respectivamente, ambos emitidos por el Subdirector de Tránsito y Movilidad del Ayuntamiento de Oaxaca de Juárez, Oaxaca, en consecuencia se ordena a la autoridad demandada que, a través de su mismo o de quien sea legalmente competente realice la baja de dichos oficios del sistema documental y/o electrónico que para tal efecto lleve esa autoridad y deje sin efectos los actos de referencia</w:t>
      </w:r>
      <w:r w:rsidRPr="002E6C4C">
        <w:rPr>
          <w:rFonts w:ascii="Arial" w:hAnsi="Arial" w:cs="Arial"/>
          <w:bCs/>
          <w:sz w:val="28"/>
          <w:szCs w:val="28"/>
        </w:rPr>
        <w:t>,</w:t>
      </w:r>
      <w:r w:rsidRPr="002E6C4C">
        <w:rPr>
          <w:rFonts w:ascii="Arial" w:hAnsi="Arial" w:cs="Arial"/>
          <w:b/>
          <w:sz w:val="28"/>
          <w:szCs w:val="28"/>
        </w:rPr>
        <w:t xml:space="preserve"> </w:t>
      </w:r>
      <w:r w:rsidRPr="002E6C4C">
        <w:rPr>
          <w:rFonts w:ascii="Arial" w:hAnsi="Arial" w:cs="Arial"/>
          <w:sz w:val="28"/>
          <w:szCs w:val="28"/>
        </w:rPr>
        <w:lastRenderedPageBreak/>
        <w:t>por las razones expuestas en el considerando CUARTO de esta sentencia</w:t>
      </w:r>
      <w:bookmarkEnd w:id="2"/>
      <w:r w:rsidRPr="002E6C4C">
        <w:rPr>
          <w:rFonts w:ascii="Arial" w:hAnsi="Arial" w:cs="Arial"/>
          <w:sz w:val="28"/>
          <w:szCs w:val="28"/>
        </w:rPr>
        <w:t xml:space="preserve">.- - - </w:t>
      </w:r>
    </w:p>
    <w:p w:rsidR="00EF1B32" w:rsidRPr="002E6C4C" w:rsidRDefault="00EF1B32" w:rsidP="00EF1B32">
      <w:pPr>
        <w:pStyle w:val="Textoindependienteprimerasangra"/>
        <w:spacing w:after="0" w:line="360" w:lineRule="auto"/>
        <w:ind w:firstLine="567"/>
        <w:jc w:val="both"/>
        <w:rPr>
          <w:rFonts w:ascii="Arial" w:hAnsi="Arial" w:cs="Arial"/>
          <w:sz w:val="28"/>
          <w:szCs w:val="28"/>
        </w:rPr>
      </w:pPr>
      <w:r w:rsidRPr="002E6C4C">
        <w:rPr>
          <w:rFonts w:ascii="Arial" w:hAnsi="Arial" w:cs="Arial"/>
          <w:b/>
          <w:sz w:val="28"/>
          <w:szCs w:val="28"/>
        </w:rPr>
        <w:t>QUINTO.-</w:t>
      </w:r>
      <w:r w:rsidRPr="002E6C4C">
        <w:rPr>
          <w:rFonts w:ascii="Arial" w:hAnsi="Arial" w:cs="Arial"/>
          <w:b/>
          <w:bCs/>
          <w:sz w:val="28"/>
          <w:szCs w:val="28"/>
        </w:rPr>
        <w:t xml:space="preserve"> </w:t>
      </w:r>
      <w:r w:rsidRPr="002E6C4C">
        <w:rPr>
          <w:rFonts w:ascii="Arial" w:hAnsi="Arial" w:cs="Arial"/>
          <w:sz w:val="28"/>
          <w:szCs w:val="28"/>
        </w:rPr>
        <w:t xml:space="preserve">Para no vulnerar el derecho de petición de la administrada, </w:t>
      </w:r>
      <w:r w:rsidRPr="002E6C4C">
        <w:rPr>
          <w:rFonts w:ascii="Arial" w:hAnsi="Arial" w:cs="Arial"/>
          <w:bCs/>
          <w:sz w:val="28"/>
          <w:szCs w:val="28"/>
          <w:u w:val="single"/>
        </w:rPr>
        <w:t>esta Sala ORDENA a la autoridad demandada, emita las respuestas correspondientes en los que funde, motive y se pronuncie en los términos de la presente resolución, la procedencia o improcedencia de la solicitud de la accionante debidamente fundados y motivados cumpliendo los requisitos y elementos de validez del acto administrativo a los que hace referencia el artículo 17 de la Ley de Procedimiento y Justicia Administrativa para el Estado de Oaxaca, y en atención a ello y con la finalidad de verificar el cumplimiento a lo ordenado, la autoridad demandada deberá enviar informes del cumplimiento de lo aquí lo ordenado, no obstante lo anterior, es pertinente precisarle a la autoridad demandada que de ser contumaz, esta Sala le impondrá uno de los medios de apremio a que se refiere el artículo 154 de la Ley de Procedimiento y Justicia Administrativa para el Estado de Oaxaca</w:t>
      </w:r>
      <w:r w:rsidRPr="002E6C4C">
        <w:rPr>
          <w:rFonts w:ascii="Arial" w:hAnsi="Arial" w:cs="Arial"/>
          <w:bCs/>
          <w:sz w:val="28"/>
          <w:szCs w:val="28"/>
        </w:rPr>
        <w:t>.- - - - - - - - - - - - - - - - - - - - - - - - - - - - - - - - - - - - - -</w:t>
      </w:r>
    </w:p>
    <w:p w:rsidR="00EF1B32" w:rsidRPr="002E6C4C" w:rsidRDefault="00EF1B32" w:rsidP="00EF1B32">
      <w:pPr>
        <w:pStyle w:val="Textoindependienteprimerasangra"/>
        <w:spacing w:after="0" w:line="360" w:lineRule="auto"/>
        <w:ind w:firstLine="567"/>
        <w:jc w:val="both"/>
        <w:rPr>
          <w:rFonts w:ascii="Arial" w:hAnsi="Arial" w:cs="Arial"/>
          <w:sz w:val="28"/>
          <w:szCs w:val="28"/>
        </w:rPr>
      </w:pPr>
      <w:r w:rsidRPr="002E6C4C">
        <w:rPr>
          <w:rFonts w:ascii="Arial" w:hAnsi="Arial" w:cs="Arial"/>
          <w:b/>
          <w:bCs/>
          <w:sz w:val="28"/>
          <w:szCs w:val="28"/>
        </w:rPr>
        <w:t xml:space="preserve">SEXTO.- </w:t>
      </w:r>
      <w:r w:rsidRPr="002E6C4C">
        <w:rPr>
          <w:rFonts w:ascii="Arial" w:hAnsi="Arial" w:cs="Arial"/>
          <w:sz w:val="28"/>
          <w:szCs w:val="28"/>
        </w:rPr>
        <w:t>Conforme a lo dispuesto en los artículos 172 y 173 de la Ley de Procedimiento y Justicia Administrativa para el Estado de Oaxaca,</w:t>
      </w:r>
      <w:r w:rsidRPr="002E6C4C">
        <w:rPr>
          <w:rFonts w:ascii="Arial" w:hAnsi="Arial" w:cs="Arial"/>
          <w:b/>
          <w:bCs/>
          <w:sz w:val="28"/>
          <w:szCs w:val="28"/>
        </w:rPr>
        <w:t xml:space="preserve"> NOTIFÍQUESE</w:t>
      </w:r>
      <w:r w:rsidRPr="002E6C4C">
        <w:rPr>
          <w:rFonts w:ascii="Arial" w:hAnsi="Arial" w:cs="Arial"/>
          <w:b/>
          <w:sz w:val="28"/>
          <w:szCs w:val="28"/>
        </w:rPr>
        <w:t xml:space="preserve"> </w:t>
      </w:r>
      <w:r w:rsidRPr="002E6C4C">
        <w:rPr>
          <w:rFonts w:ascii="Arial" w:hAnsi="Arial" w:cs="Arial"/>
          <w:sz w:val="28"/>
          <w:szCs w:val="28"/>
        </w:rPr>
        <w:t xml:space="preserve">y </w:t>
      </w:r>
      <w:r w:rsidRPr="002E6C4C">
        <w:rPr>
          <w:rFonts w:ascii="Arial" w:hAnsi="Arial" w:cs="Arial"/>
          <w:b/>
          <w:sz w:val="28"/>
          <w:szCs w:val="28"/>
        </w:rPr>
        <w:t>CÚMPLASE.</w:t>
      </w:r>
      <w:r w:rsidRPr="002E6C4C">
        <w:rPr>
          <w:rFonts w:ascii="Arial" w:hAnsi="Arial" w:cs="Arial"/>
          <w:sz w:val="28"/>
          <w:szCs w:val="28"/>
        </w:rPr>
        <w:t>- - - - - - - - - - - - - - - - - - - - - - -</w:t>
      </w:r>
    </w:p>
    <w:p w:rsidR="00EF1B32" w:rsidRPr="002E6C4C" w:rsidRDefault="00EF1B32" w:rsidP="00EF1B32">
      <w:pPr>
        <w:spacing w:line="360" w:lineRule="auto"/>
        <w:ind w:firstLine="567"/>
        <w:jc w:val="both"/>
        <w:rPr>
          <w:rFonts w:ascii="Arial" w:hAnsi="Arial" w:cs="Arial"/>
          <w:sz w:val="32"/>
          <w:szCs w:val="32"/>
        </w:rPr>
      </w:pPr>
      <w:r w:rsidRPr="002E6C4C">
        <w:rPr>
          <w:rFonts w:ascii="Arial" w:hAnsi="Arial" w:cs="Arial"/>
          <w:sz w:val="28"/>
          <w:szCs w:val="28"/>
        </w:rPr>
        <w:t xml:space="preserve">Así lo resolvió y firma la </w:t>
      </w:r>
      <w:r w:rsidRPr="002E6C4C">
        <w:rPr>
          <w:rFonts w:ascii="Arial" w:hAnsi="Arial" w:cs="Arial"/>
          <w:b/>
          <w:i/>
          <w:sz w:val="28"/>
          <w:szCs w:val="28"/>
        </w:rPr>
        <w:t>licenciada Frida Jiménez Valencia</w:t>
      </w:r>
      <w:r w:rsidRPr="002E6C4C">
        <w:rPr>
          <w:rFonts w:ascii="Arial" w:hAnsi="Arial" w:cs="Arial"/>
          <w:sz w:val="28"/>
          <w:szCs w:val="28"/>
        </w:rPr>
        <w:t xml:space="preserve">, Magistrada de la Primera Sala Unitaria de Primera Instancia del Tribunal de Justicia Administrativa del Estado de Oaxaca, ante el Secretario de Acuerdos, </w:t>
      </w:r>
      <w:r w:rsidRPr="002E6C4C">
        <w:rPr>
          <w:rFonts w:ascii="Arial" w:hAnsi="Arial" w:cs="Arial"/>
          <w:i/>
          <w:sz w:val="28"/>
          <w:szCs w:val="28"/>
        </w:rPr>
        <w:t>licenciado Renato Gabriel Ibáñez Castellanos</w:t>
      </w:r>
      <w:r w:rsidRPr="002E6C4C">
        <w:rPr>
          <w:rFonts w:ascii="Arial" w:hAnsi="Arial" w:cs="Arial"/>
          <w:sz w:val="28"/>
          <w:szCs w:val="28"/>
        </w:rPr>
        <w:t xml:space="preserve">, quien autoriza y da fe. - - - - - - - - - - - - - - - - - - - - - - - - - - - - - - - - - - - - - - - - - - - - - - </w:t>
      </w:r>
    </w:p>
    <w:p w:rsidR="00311987" w:rsidRPr="002E6C4C" w:rsidRDefault="00311987" w:rsidP="00EF1B32"/>
    <w:sectPr w:rsidR="00311987" w:rsidRPr="002E6C4C"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61D" w:rsidRDefault="00B3161D" w:rsidP="002E10C9">
      <w:r>
        <w:separator/>
      </w:r>
    </w:p>
  </w:endnote>
  <w:endnote w:type="continuationSeparator" w:id="0">
    <w:p w:rsidR="00B3161D" w:rsidRDefault="00B3161D"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95E1B272-AE74-47A1-8243-B20F486FF31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61D" w:rsidRDefault="00B3161D" w:rsidP="002E10C9">
      <w:r>
        <w:separator/>
      </w:r>
    </w:p>
  </w:footnote>
  <w:footnote w:type="continuationSeparator" w:id="0">
    <w:p w:rsidR="00B3161D" w:rsidRDefault="00B3161D"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B2D1E"/>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2E6C4C"/>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574D"/>
    <w:rsid w:val="00556EBD"/>
    <w:rsid w:val="005672F6"/>
    <w:rsid w:val="00567562"/>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61D"/>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73633"/>
    <w:rsid w:val="00C83759"/>
    <w:rsid w:val="00C85C2F"/>
    <w:rsid w:val="00CA1395"/>
    <w:rsid w:val="00CA515A"/>
    <w:rsid w:val="00CC430A"/>
    <w:rsid w:val="00CD51AE"/>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5EC9"/>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419E4"/>
    <w:rsid w:val="00E43E55"/>
    <w:rsid w:val="00E44023"/>
    <w:rsid w:val="00E452C2"/>
    <w:rsid w:val="00E47A82"/>
    <w:rsid w:val="00E54318"/>
    <w:rsid w:val="00E65993"/>
    <w:rsid w:val="00E710F7"/>
    <w:rsid w:val="00E804EA"/>
    <w:rsid w:val="00E906C4"/>
    <w:rsid w:val="00EB5B2D"/>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C2DEB-7F9E-4F10-93BA-94940691E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3716</Words>
  <Characters>20438</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2021-02-18T00:06:00Z</dcterms:created>
  <dcterms:modified xsi:type="dcterms:W3CDTF">2021-02-18T00:32:00Z</dcterms:modified>
</cp:coreProperties>
</file>