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761EEF9F"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014E2C">
        <w:rPr>
          <w:rFonts w:ascii="Arial" w:hAnsi="Arial" w:cs="Arial"/>
          <w:b/>
          <w:sz w:val="24"/>
          <w:szCs w:val="24"/>
        </w:rPr>
        <w:t xml:space="preserve">- - </w:t>
      </w:r>
    </w:p>
    <w:p w14:paraId="6128466A" w14:textId="1A6AF7D1"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A86F62">
        <w:rPr>
          <w:rFonts w:ascii="Arial" w:hAnsi="Arial" w:cs="Arial"/>
          <w:b/>
          <w:sz w:val="24"/>
          <w:szCs w:val="24"/>
        </w:rPr>
        <w:t>VEINTIUNO DE FEBRERO DE DOS MIL VEINTIDÓS</w:t>
      </w:r>
      <w:r>
        <w:rPr>
          <w:rFonts w:ascii="Arial" w:hAnsi="Arial" w:cs="Arial"/>
          <w:b/>
          <w:sz w:val="24"/>
          <w:szCs w:val="24"/>
        </w:rPr>
        <w:t xml:space="preserve"> (</w:t>
      </w:r>
      <w:r w:rsidR="00A86F62">
        <w:rPr>
          <w:rFonts w:ascii="Arial" w:hAnsi="Arial" w:cs="Arial"/>
          <w:b/>
          <w:sz w:val="24"/>
          <w:szCs w:val="24"/>
        </w:rPr>
        <w:t>21</w:t>
      </w:r>
      <w:r>
        <w:rPr>
          <w:rFonts w:ascii="Arial" w:hAnsi="Arial" w:cs="Arial"/>
          <w:b/>
          <w:sz w:val="24"/>
          <w:szCs w:val="24"/>
        </w:rPr>
        <w:t>/</w:t>
      </w:r>
      <w:r w:rsidR="00A86F62">
        <w:rPr>
          <w:rFonts w:ascii="Arial" w:hAnsi="Arial" w:cs="Arial"/>
          <w:b/>
          <w:sz w:val="24"/>
          <w:szCs w:val="24"/>
        </w:rPr>
        <w:t>02</w:t>
      </w:r>
      <w:r>
        <w:rPr>
          <w:rFonts w:ascii="Arial" w:hAnsi="Arial" w:cs="Arial"/>
          <w:b/>
          <w:sz w:val="24"/>
          <w:szCs w:val="24"/>
        </w:rPr>
        <w:t>/202</w:t>
      </w:r>
      <w:r w:rsidR="00A86F62">
        <w:rPr>
          <w:rFonts w:ascii="Arial" w:hAnsi="Arial" w:cs="Arial"/>
          <w:b/>
          <w:sz w:val="24"/>
          <w:szCs w:val="24"/>
        </w:rPr>
        <w:t>2</w:t>
      </w:r>
      <w:r>
        <w:rPr>
          <w:rFonts w:ascii="Arial" w:hAnsi="Arial" w:cs="Arial"/>
          <w:b/>
          <w:sz w:val="24"/>
          <w:szCs w:val="24"/>
        </w:rPr>
        <w:t xml:space="preserve">). - - - - - - - - - - - - - - - - - - - - - - - - - - - - - - - - - - </w:t>
      </w:r>
    </w:p>
    <w:p w14:paraId="61224505" w14:textId="77B0B360"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1177BF">
        <w:rPr>
          <w:rFonts w:ascii="Arial" w:hAnsi="Arial" w:cs="Arial"/>
          <w:sz w:val="24"/>
          <w:szCs w:val="24"/>
        </w:rPr>
        <w:t>81</w:t>
      </w:r>
      <w:r>
        <w:rPr>
          <w:rFonts w:ascii="Arial" w:hAnsi="Arial" w:cs="Arial"/>
          <w:sz w:val="24"/>
          <w:szCs w:val="24"/>
        </w:rPr>
        <w:t>/202</w:t>
      </w:r>
      <w:r w:rsidR="001177BF">
        <w:rPr>
          <w:rFonts w:ascii="Arial" w:hAnsi="Arial" w:cs="Arial"/>
          <w:sz w:val="24"/>
          <w:szCs w:val="24"/>
        </w:rPr>
        <w:t>1</w:t>
      </w:r>
      <w:r>
        <w:rPr>
          <w:rFonts w:ascii="Arial" w:hAnsi="Arial" w:cs="Arial"/>
          <w:sz w:val="24"/>
          <w:szCs w:val="24"/>
        </w:rPr>
        <w:t xml:space="preserve">, promovido por </w:t>
      </w:r>
      <w:r w:rsidR="004B15BB">
        <w:rPr>
          <w:rFonts w:ascii="Arial" w:hAnsi="Arial" w:cs="Arial"/>
          <w:sz w:val="24"/>
          <w:szCs w:val="24"/>
        </w:rPr>
        <w:t>***** ***** *****</w:t>
      </w:r>
      <w:r>
        <w:rPr>
          <w:rFonts w:ascii="Arial" w:hAnsi="Arial" w:cs="Arial"/>
          <w:sz w:val="24"/>
          <w:szCs w:val="24"/>
        </w:rPr>
        <w:t xml:space="preserve">, solicitando la nulidad del acta de infracción con número de folio </w:t>
      </w:r>
      <w:r w:rsidR="004B15BB">
        <w:rPr>
          <w:rFonts w:ascii="Arial" w:hAnsi="Arial" w:cs="Arial"/>
          <w:sz w:val="24"/>
          <w:szCs w:val="24"/>
        </w:rPr>
        <w:t>*****</w:t>
      </w:r>
      <w:r>
        <w:rPr>
          <w:rFonts w:ascii="Arial" w:hAnsi="Arial" w:cs="Arial"/>
          <w:sz w:val="24"/>
          <w:szCs w:val="24"/>
        </w:rPr>
        <w:t xml:space="preserve">, de fecha </w:t>
      </w:r>
      <w:r w:rsidR="004B15BB">
        <w:rPr>
          <w:rFonts w:ascii="Arial" w:hAnsi="Arial" w:cs="Arial"/>
          <w:sz w:val="24"/>
          <w:szCs w:val="24"/>
        </w:rPr>
        <w:t>***** de ***** de dos mil veintiuno (**/**/2021)</w:t>
      </w:r>
      <w:r>
        <w:rPr>
          <w:rFonts w:ascii="Arial" w:hAnsi="Arial" w:cs="Arial"/>
          <w:sz w:val="24"/>
          <w:szCs w:val="24"/>
        </w:rPr>
        <w:t xml:space="preserve">, emitida por </w:t>
      </w:r>
      <w:r w:rsidR="001177BF">
        <w:rPr>
          <w:rFonts w:ascii="Arial" w:hAnsi="Arial" w:cs="Arial"/>
          <w:sz w:val="24"/>
          <w:szCs w:val="24"/>
        </w:rPr>
        <w:t xml:space="preserve">REY </w:t>
      </w:r>
      <w:r w:rsidR="00A5461F">
        <w:rPr>
          <w:rFonts w:ascii="Arial" w:hAnsi="Arial" w:cs="Arial"/>
          <w:sz w:val="24"/>
          <w:szCs w:val="24"/>
        </w:rPr>
        <w:t xml:space="preserve">EDUARDO </w:t>
      </w:r>
      <w:r w:rsidR="001177BF">
        <w:rPr>
          <w:rFonts w:ascii="Arial" w:hAnsi="Arial" w:cs="Arial"/>
          <w:sz w:val="24"/>
          <w:szCs w:val="24"/>
        </w:rPr>
        <w:t>VARGAS PÉREZ</w:t>
      </w:r>
      <w:r>
        <w:rPr>
          <w:rFonts w:ascii="Arial" w:hAnsi="Arial" w:cs="Arial"/>
          <w:sz w:val="24"/>
          <w:szCs w:val="24"/>
        </w:rPr>
        <w:t xml:space="preserve">, Policía Vial con número estadístico </w:t>
      </w:r>
      <w:r w:rsidR="001177BF">
        <w:rPr>
          <w:rFonts w:ascii="Arial" w:hAnsi="Arial" w:cs="Arial"/>
          <w:sz w:val="24"/>
          <w:szCs w:val="24"/>
        </w:rPr>
        <w:t>051</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10F65400"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4E0058">
        <w:rPr>
          <w:rFonts w:ascii="Arial" w:hAnsi="Arial" w:cs="Arial"/>
          <w:sz w:val="24"/>
          <w:szCs w:val="24"/>
        </w:rPr>
        <w:t>seis</w:t>
      </w:r>
      <w:r>
        <w:rPr>
          <w:rFonts w:ascii="Arial" w:hAnsi="Arial" w:cs="Arial"/>
          <w:sz w:val="24"/>
          <w:szCs w:val="24"/>
        </w:rPr>
        <w:t xml:space="preserve"> de </w:t>
      </w:r>
      <w:r w:rsidR="004E0058">
        <w:rPr>
          <w:rFonts w:ascii="Arial" w:hAnsi="Arial" w:cs="Arial"/>
          <w:sz w:val="24"/>
          <w:szCs w:val="24"/>
        </w:rPr>
        <w:t>julio</w:t>
      </w:r>
      <w:r>
        <w:rPr>
          <w:rFonts w:ascii="Arial" w:hAnsi="Arial" w:cs="Arial"/>
          <w:sz w:val="24"/>
          <w:szCs w:val="24"/>
        </w:rPr>
        <w:t xml:space="preserve"> de dos mil veint</w:t>
      </w:r>
      <w:r w:rsidR="004E0058">
        <w:rPr>
          <w:rFonts w:ascii="Arial" w:hAnsi="Arial" w:cs="Arial"/>
          <w:sz w:val="24"/>
          <w:szCs w:val="24"/>
        </w:rPr>
        <w:t>iuno</w:t>
      </w:r>
      <w:r>
        <w:rPr>
          <w:rFonts w:ascii="Arial" w:hAnsi="Arial" w:cs="Arial"/>
          <w:sz w:val="24"/>
          <w:szCs w:val="24"/>
        </w:rPr>
        <w:t xml:space="preserve"> (</w:t>
      </w:r>
      <w:r w:rsidR="004E0058">
        <w:rPr>
          <w:rFonts w:ascii="Arial" w:hAnsi="Arial" w:cs="Arial"/>
          <w:sz w:val="24"/>
          <w:szCs w:val="24"/>
        </w:rPr>
        <w:t>06</w:t>
      </w:r>
      <w:r>
        <w:rPr>
          <w:rFonts w:ascii="Arial" w:hAnsi="Arial" w:cs="Arial"/>
          <w:sz w:val="24"/>
          <w:szCs w:val="24"/>
        </w:rPr>
        <w:t>/0</w:t>
      </w:r>
      <w:r w:rsidR="004E0058">
        <w:rPr>
          <w:rFonts w:ascii="Arial" w:hAnsi="Arial" w:cs="Arial"/>
          <w:sz w:val="24"/>
          <w:szCs w:val="24"/>
        </w:rPr>
        <w:t>7</w:t>
      </w:r>
      <w:r>
        <w:rPr>
          <w:rFonts w:ascii="Arial" w:hAnsi="Arial" w:cs="Arial"/>
          <w:sz w:val="24"/>
          <w:szCs w:val="24"/>
        </w:rPr>
        <w:t>/202</w:t>
      </w:r>
      <w:r w:rsidR="004E0058">
        <w:rPr>
          <w:rFonts w:ascii="Arial" w:hAnsi="Arial" w:cs="Arial"/>
          <w:sz w:val="24"/>
          <w:szCs w:val="24"/>
        </w:rPr>
        <w:t>1</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4E0058">
        <w:rPr>
          <w:rFonts w:ascii="Arial" w:hAnsi="Arial" w:cs="Arial"/>
          <w:sz w:val="24"/>
          <w:szCs w:val="24"/>
        </w:rPr>
        <w:t>siete</w:t>
      </w:r>
      <w:r w:rsidRPr="005402B3">
        <w:rPr>
          <w:rFonts w:ascii="Arial" w:hAnsi="Arial" w:cs="Arial"/>
          <w:sz w:val="24"/>
          <w:szCs w:val="24"/>
        </w:rPr>
        <w:t xml:space="preserve"> del mismo mes y año (</w:t>
      </w:r>
      <w:r w:rsidR="004E0058">
        <w:rPr>
          <w:rFonts w:ascii="Arial" w:hAnsi="Arial" w:cs="Arial"/>
          <w:sz w:val="24"/>
          <w:szCs w:val="24"/>
        </w:rPr>
        <w:t>07</w:t>
      </w:r>
      <w:r w:rsidRPr="005402B3">
        <w:rPr>
          <w:rFonts w:ascii="Arial" w:hAnsi="Arial" w:cs="Arial"/>
          <w:sz w:val="24"/>
          <w:szCs w:val="24"/>
        </w:rPr>
        <w:t>/0</w:t>
      </w:r>
      <w:r w:rsidR="004E0058">
        <w:rPr>
          <w:rFonts w:ascii="Arial" w:hAnsi="Arial" w:cs="Arial"/>
          <w:sz w:val="24"/>
          <w:szCs w:val="24"/>
        </w:rPr>
        <w:t>7</w:t>
      </w:r>
      <w:r w:rsidRPr="005402B3">
        <w:rPr>
          <w:rFonts w:ascii="Arial" w:hAnsi="Arial" w:cs="Arial"/>
          <w:sz w:val="24"/>
          <w:szCs w:val="24"/>
        </w:rPr>
        <w:t>/202</w:t>
      </w:r>
      <w:r w:rsidR="004E0058">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r w:rsidR="002E6B0E">
        <w:rPr>
          <w:rFonts w:ascii="Arial" w:hAnsi="Arial" w:cs="Arial"/>
          <w:sz w:val="24"/>
          <w:szCs w:val="24"/>
        </w:rPr>
        <w:t xml:space="preserve">- - - - - - </w:t>
      </w:r>
      <w:r w:rsidR="004E0058">
        <w:rPr>
          <w:rFonts w:ascii="Arial" w:hAnsi="Arial" w:cs="Arial"/>
          <w:sz w:val="24"/>
          <w:szCs w:val="24"/>
        </w:rPr>
        <w:t xml:space="preserve">- - </w:t>
      </w:r>
    </w:p>
    <w:p w14:paraId="16681F9A" w14:textId="4F7A527C"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4E0058">
        <w:rPr>
          <w:rFonts w:ascii="Arial" w:hAnsi="Arial" w:cs="Arial"/>
          <w:sz w:val="24"/>
          <w:szCs w:val="24"/>
        </w:rPr>
        <w:t>veinticuatro</w:t>
      </w:r>
      <w:r>
        <w:rPr>
          <w:rFonts w:ascii="Arial" w:hAnsi="Arial" w:cs="Arial"/>
          <w:sz w:val="24"/>
          <w:szCs w:val="24"/>
        </w:rPr>
        <w:t xml:space="preserve"> de </w:t>
      </w:r>
      <w:r w:rsidR="004E0058">
        <w:rPr>
          <w:rFonts w:ascii="Arial" w:hAnsi="Arial" w:cs="Arial"/>
          <w:sz w:val="24"/>
          <w:szCs w:val="24"/>
        </w:rPr>
        <w:t>septiembre</w:t>
      </w:r>
      <w:r>
        <w:rPr>
          <w:rFonts w:ascii="Arial" w:hAnsi="Arial" w:cs="Arial"/>
          <w:sz w:val="24"/>
          <w:szCs w:val="24"/>
        </w:rPr>
        <w:t xml:space="preserve"> de dos mil veint</w:t>
      </w:r>
      <w:r w:rsidR="004E0058">
        <w:rPr>
          <w:rFonts w:ascii="Arial" w:hAnsi="Arial" w:cs="Arial"/>
          <w:sz w:val="24"/>
          <w:szCs w:val="24"/>
        </w:rPr>
        <w:t>iuno</w:t>
      </w:r>
      <w:r>
        <w:rPr>
          <w:rFonts w:ascii="Arial" w:hAnsi="Arial" w:cs="Arial"/>
          <w:sz w:val="24"/>
          <w:szCs w:val="24"/>
        </w:rPr>
        <w:t xml:space="preserve"> (</w:t>
      </w:r>
      <w:r w:rsidR="004E0058">
        <w:rPr>
          <w:rFonts w:ascii="Arial" w:hAnsi="Arial" w:cs="Arial"/>
          <w:sz w:val="24"/>
          <w:szCs w:val="24"/>
        </w:rPr>
        <w:t>24</w:t>
      </w:r>
      <w:r>
        <w:rPr>
          <w:rFonts w:ascii="Arial" w:hAnsi="Arial" w:cs="Arial"/>
          <w:sz w:val="24"/>
          <w:szCs w:val="24"/>
        </w:rPr>
        <w:t>/0</w:t>
      </w:r>
      <w:r w:rsidR="004E0058">
        <w:rPr>
          <w:rFonts w:ascii="Arial" w:hAnsi="Arial" w:cs="Arial"/>
          <w:sz w:val="24"/>
          <w:szCs w:val="24"/>
        </w:rPr>
        <w:t>9</w:t>
      </w:r>
      <w:r>
        <w:rPr>
          <w:rFonts w:ascii="Arial" w:hAnsi="Arial" w:cs="Arial"/>
          <w:sz w:val="24"/>
          <w:szCs w:val="24"/>
        </w:rPr>
        <w:t>/202</w:t>
      </w:r>
      <w:r w:rsidR="004E0058">
        <w:rPr>
          <w:rFonts w:ascii="Arial" w:hAnsi="Arial" w:cs="Arial"/>
          <w:sz w:val="24"/>
          <w:szCs w:val="24"/>
        </w:rPr>
        <w:t>1</w:t>
      </w:r>
      <w:r>
        <w:rPr>
          <w:rFonts w:ascii="Arial" w:hAnsi="Arial" w:cs="Arial"/>
          <w:sz w:val="24"/>
          <w:szCs w:val="24"/>
        </w:rPr>
        <w:t xml:space="preserve">), se tuvo a la autoridad demandada </w:t>
      </w:r>
      <w:r w:rsidR="004E0058">
        <w:rPr>
          <w:rFonts w:ascii="Arial" w:hAnsi="Arial" w:cs="Arial"/>
          <w:sz w:val="24"/>
          <w:szCs w:val="24"/>
        </w:rPr>
        <w:t>REY EDUARDO VARGAS PÉREZ, Policía Vial con número estadístico 051</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w:t>
      </w:r>
      <w:r w:rsidR="00524B56">
        <w:rPr>
          <w:rFonts w:ascii="Arial" w:hAnsi="Arial" w:cs="Arial"/>
          <w:sz w:val="24"/>
          <w:szCs w:val="24"/>
        </w:rPr>
        <w:t xml:space="preserve">esa misma </w:t>
      </w:r>
      <w:r>
        <w:rPr>
          <w:rFonts w:ascii="Arial" w:hAnsi="Arial" w:cs="Arial"/>
          <w:sz w:val="24"/>
          <w:szCs w:val="24"/>
        </w:rPr>
        <w:t xml:space="preserve">fecha se señaló fecha y hora para el desahogo de la audiencia final. - - - - - - - - - - - - - - - - - - </w:t>
      </w:r>
      <w:r w:rsidR="00A5461F">
        <w:rPr>
          <w:rFonts w:ascii="Arial" w:hAnsi="Arial" w:cs="Arial"/>
          <w:sz w:val="24"/>
          <w:szCs w:val="24"/>
        </w:rPr>
        <w:t xml:space="preserve">- - - - - - - - - - </w:t>
      </w:r>
    </w:p>
    <w:p w14:paraId="33910F98" w14:textId="6A313216"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524B56">
        <w:rPr>
          <w:rFonts w:ascii="Arial" w:hAnsi="Arial" w:cs="Arial"/>
          <w:sz w:val="24"/>
          <w:szCs w:val="24"/>
        </w:rPr>
        <w:t>diez</w:t>
      </w:r>
      <w:r>
        <w:rPr>
          <w:rFonts w:ascii="Arial" w:hAnsi="Arial" w:cs="Arial"/>
          <w:sz w:val="24"/>
          <w:szCs w:val="24"/>
        </w:rPr>
        <w:t xml:space="preserve"> de </w:t>
      </w:r>
      <w:r w:rsidR="00524B56">
        <w:rPr>
          <w:rFonts w:ascii="Arial" w:hAnsi="Arial" w:cs="Arial"/>
          <w:sz w:val="24"/>
          <w:szCs w:val="24"/>
        </w:rPr>
        <w:t>noviembre</w:t>
      </w:r>
      <w:r>
        <w:rPr>
          <w:rFonts w:ascii="Arial" w:hAnsi="Arial" w:cs="Arial"/>
          <w:sz w:val="24"/>
          <w:szCs w:val="24"/>
        </w:rPr>
        <w:t xml:space="preserve"> de dos mil veintiuno (</w:t>
      </w:r>
      <w:r w:rsidR="00524B56">
        <w:rPr>
          <w:rFonts w:ascii="Arial" w:hAnsi="Arial" w:cs="Arial"/>
          <w:sz w:val="24"/>
          <w:szCs w:val="24"/>
        </w:rPr>
        <w:t>10</w:t>
      </w:r>
      <w:r>
        <w:rPr>
          <w:rFonts w:ascii="Arial" w:hAnsi="Arial" w:cs="Arial"/>
          <w:sz w:val="24"/>
          <w:szCs w:val="24"/>
        </w:rPr>
        <w:t>/</w:t>
      </w:r>
      <w:r w:rsidR="00524B56">
        <w:rPr>
          <w:rFonts w:ascii="Arial" w:hAnsi="Arial" w:cs="Arial"/>
          <w:sz w:val="24"/>
          <w:szCs w:val="24"/>
        </w:rPr>
        <w:t>11</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Pr="00EA294B">
        <w:rPr>
          <w:rFonts w:ascii="Arial" w:hAnsi="Arial" w:cs="Arial"/>
          <w:sz w:val="24"/>
          <w:szCs w:val="24"/>
        </w:rPr>
        <w:t xml:space="preserve">se recibió escrito de alegatos </w:t>
      </w:r>
      <w:r w:rsidR="00524B56">
        <w:rPr>
          <w:rFonts w:ascii="Arial" w:hAnsi="Arial" w:cs="Arial"/>
          <w:sz w:val="24"/>
          <w:szCs w:val="24"/>
        </w:rPr>
        <w:t>por parte del actor</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A5461F">
        <w:rPr>
          <w:rFonts w:ascii="Arial" w:hAnsi="Arial" w:cs="Arial"/>
          <w:sz w:val="24"/>
          <w:szCs w:val="24"/>
        </w:rPr>
        <w:t xml:space="preserve"> - - - - - - - - - -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712D6A22" w14:textId="0E9B8B0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4B15BB">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w:t>
      </w:r>
      <w:r w:rsidR="00014E2C">
        <w:rPr>
          <w:rFonts w:ascii="Arial" w:hAnsi="Arial" w:cs="Arial"/>
          <w:sz w:val="24"/>
          <w:szCs w:val="24"/>
        </w:rPr>
        <w:t xml:space="preserve"> como el infractor</w:t>
      </w:r>
      <w:r>
        <w:rPr>
          <w:rFonts w:ascii="Arial" w:hAnsi="Arial" w:cs="Arial"/>
          <w:sz w:val="24"/>
          <w:szCs w:val="24"/>
        </w:rPr>
        <w:t xml:space="preserve">, por lo que fue a </w:t>
      </w:r>
      <w:r w:rsidR="00014E2C">
        <w:rPr>
          <w:rFonts w:ascii="Arial" w:hAnsi="Arial" w:cs="Arial"/>
          <w:sz w:val="24"/>
          <w:szCs w:val="24"/>
        </w:rPr>
        <w:t>él</w:t>
      </w:r>
      <w:r>
        <w:rPr>
          <w:rFonts w:ascii="Arial" w:hAnsi="Arial" w:cs="Arial"/>
          <w:sz w:val="24"/>
          <w:szCs w:val="24"/>
        </w:rPr>
        <w:t xml:space="preserve"> y no a persona distinta a la que fue dirigida, justificándose así su personalidad jurídica y legítima en el presente Juicio.</w:t>
      </w:r>
    </w:p>
    <w:p w14:paraId="764D7F94" w14:textId="09B9CA8B"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524B56">
        <w:rPr>
          <w:rFonts w:ascii="Arial" w:hAnsi="Arial" w:cs="Arial"/>
          <w:sz w:val="24"/>
          <w:szCs w:val="24"/>
        </w:rPr>
        <w:t xml:space="preserve">REY EDUARDO VARGAS PÉREZ, Policía Vial con número estadístico 051 </w:t>
      </w:r>
      <w:r>
        <w:rPr>
          <w:rFonts w:ascii="Arial" w:hAnsi="Arial" w:cs="Arial"/>
          <w:sz w:val="24"/>
          <w:szCs w:val="24"/>
        </w:rPr>
        <w:t>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w:t>
      </w:r>
      <w:r w:rsidR="00A5461F">
        <w:rPr>
          <w:rFonts w:ascii="Arial" w:hAnsi="Arial" w:cs="Arial"/>
          <w:sz w:val="24"/>
        </w:rPr>
        <w:t>el</w:t>
      </w:r>
      <w:r w:rsidRPr="00494405">
        <w:rPr>
          <w:rFonts w:ascii="Arial" w:hAnsi="Arial" w:cs="Arial"/>
          <w:sz w:val="24"/>
        </w:rPr>
        <w:t xml:space="preserve"> actor. - - - - - - -</w:t>
      </w:r>
      <w:r>
        <w:rPr>
          <w:rFonts w:ascii="Arial" w:hAnsi="Arial" w:cs="Arial"/>
          <w:sz w:val="24"/>
        </w:rPr>
        <w:t xml:space="preserve"> - - - - - - - - - - </w:t>
      </w:r>
      <w:r w:rsidR="00F8658D">
        <w:rPr>
          <w:rFonts w:ascii="Arial" w:hAnsi="Arial" w:cs="Arial"/>
          <w:sz w:val="24"/>
        </w:rPr>
        <w:t>- - - - - - - - - - - -</w:t>
      </w:r>
      <w:r w:rsidR="00A5461F">
        <w:rPr>
          <w:rFonts w:ascii="Arial" w:hAnsi="Arial" w:cs="Arial"/>
          <w:sz w:val="24"/>
        </w:rPr>
        <w:t xml:space="preserve">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501720B0" w:rsidR="00EA0A85" w:rsidRPr="00706839"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w:t>
      </w:r>
      <w:r w:rsidRPr="00014E2C">
        <w:rPr>
          <w:rFonts w:ascii="Arial" w:hAnsi="Arial" w:cs="Arial"/>
          <w:b/>
          <w:sz w:val="24"/>
          <w:szCs w:val="24"/>
        </w:rPr>
        <w:t>DOCUMENTAL</w:t>
      </w:r>
      <w:r w:rsidRPr="00A17FFD">
        <w:rPr>
          <w:rFonts w:ascii="Arial" w:hAnsi="Arial" w:cs="Arial"/>
          <w:sz w:val="24"/>
          <w:szCs w:val="24"/>
        </w:rPr>
        <w:t xml:space="preserve"> </w:t>
      </w:r>
      <w:r w:rsidR="00014E2C">
        <w:rPr>
          <w:rFonts w:ascii="Arial" w:hAnsi="Arial" w:cs="Arial"/>
          <w:sz w:val="24"/>
          <w:szCs w:val="24"/>
        </w:rPr>
        <w:t>admitida a</w:t>
      </w:r>
      <w:r w:rsidRPr="00A17FFD">
        <w:rPr>
          <w:rFonts w:ascii="Arial" w:hAnsi="Arial" w:cs="Arial"/>
          <w:sz w:val="24"/>
          <w:szCs w:val="24"/>
        </w:rPr>
        <w:t xml:space="preserve">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4B15BB">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 en: </w:t>
      </w:r>
      <w:r w:rsidRPr="00014E2C">
        <w:rPr>
          <w:rFonts w:ascii="Arial" w:hAnsi="Arial" w:cs="Arial"/>
          <w:b/>
          <w:sz w:val="24"/>
          <w:szCs w:val="24"/>
        </w:rPr>
        <w:t>a).-</w:t>
      </w:r>
      <w:r>
        <w:rPr>
          <w:rFonts w:ascii="Arial" w:hAnsi="Arial" w:cs="Arial"/>
          <w:sz w:val="24"/>
          <w:szCs w:val="24"/>
        </w:rPr>
        <w:t xml:space="preserve"> Original de acta de infracción con número de folio </w:t>
      </w:r>
      <w:r w:rsidR="004B15BB">
        <w:rPr>
          <w:rFonts w:ascii="Arial" w:hAnsi="Arial" w:cs="Arial"/>
          <w:sz w:val="24"/>
          <w:szCs w:val="24"/>
        </w:rPr>
        <w:t>*****</w:t>
      </w:r>
      <w:r>
        <w:rPr>
          <w:rFonts w:ascii="Arial" w:hAnsi="Arial" w:cs="Arial"/>
          <w:sz w:val="24"/>
          <w:szCs w:val="24"/>
        </w:rPr>
        <w:t xml:space="preserve">, expedida el día </w:t>
      </w:r>
      <w:r w:rsidR="004B15BB">
        <w:rPr>
          <w:rFonts w:ascii="Arial" w:hAnsi="Arial" w:cs="Arial"/>
          <w:sz w:val="24"/>
          <w:szCs w:val="24"/>
        </w:rPr>
        <w:t>***** de ***** de dos mil veintiuno (**/**/2021)</w:t>
      </w:r>
      <w:r>
        <w:rPr>
          <w:rFonts w:ascii="Arial" w:hAnsi="Arial" w:cs="Arial"/>
          <w:sz w:val="24"/>
          <w:szCs w:val="24"/>
        </w:rPr>
        <w:t xml:space="preserve">, por </w:t>
      </w:r>
      <w:r w:rsidR="00524B56">
        <w:rPr>
          <w:rFonts w:ascii="Arial" w:hAnsi="Arial" w:cs="Arial"/>
          <w:sz w:val="24"/>
          <w:szCs w:val="24"/>
        </w:rPr>
        <w:t>REY EDUARDO VARGAS PÉREZ, Policía Vial con número estadístico 051</w:t>
      </w:r>
      <w:r>
        <w:rPr>
          <w:rFonts w:ascii="Arial" w:hAnsi="Arial" w:cs="Arial"/>
          <w:sz w:val="24"/>
          <w:szCs w:val="24"/>
        </w:rPr>
        <w:t xml:space="preserve"> de la Subdirección de Tránsito y Movilidad de la Dirección de Seguridad Pública, Vialidad y Protección Ciudadana del Municipio de Oaxaca de Juárez</w:t>
      </w:r>
      <w:r w:rsidR="00524B56">
        <w:rPr>
          <w:rFonts w:ascii="Arial" w:hAnsi="Arial" w:cs="Arial"/>
          <w:sz w:val="24"/>
          <w:szCs w:val="24"/>
        </w:rPr>
        <w:t xml:space="preserve">; </w:t>
      </w:r>
      <w:r w:rsidR="00524B56">
        <w:rPr>
          <w:rFonts w:ascii="Arial" w:hAnsi="Arial" w:cs="Arial"/>
          <w:b/>
          <w:bCs/>
          <w:sz w:val="24"/>
          <w:szCs w:val="24"/>
        </w:rPr>
        <w:t xml:space="preserve">2.- </w:t>
      </w:r>
      <w:r w:rsidR="00524B56">
        <w:rPr>
          <w:rFonts w:ascii="Arial" w:hAnsi="Arial" w:cs="Arial"/>
          <w:sz w:val="24"/>
          <w:szCs w:val="24"/>
        </w:rPr>
        <w:t xml:space="preserve">Copia simple de su credencial para votar con fotografía, expedida por el Instituto </w:t>
      </w:r>
      <w:r w:rsidR="00524B56">
        <w:rPr>
          <w:rFonts w:ascii="Arial" w:hAnsi="Arial" w:cs="Arial"/>
          <w:sz w:val="24"/>
          <w:szCs w:val="24"/>
        </w:rPr>
        <w:lastRenderedPageBreak/>
        <w:t xml:space="preserve">Nacional Electoral; </w:t>
      </w:r>
      <w:r w:rsidR="00524B56">
        <w:rPr>
          <w:rFonts w:ascii="Arial" w:hAnsi="Arial" w:cs="Arial"/>
          <w:b/>
          <w:bCs/>
          <w:sz w:val="24"/>
          <w:szCs w:val="24"/>
        </w:rPr>
        <w:t xml:space="preserve">3.- </w:t>
      </w:r>
      <w:r w:rsidR="00524B56">
        <w:rPr>
          <w:rFonts w:ascii="Arial" w:hAnsi="Arial" w:cs="Arial"/>
          <w:sz w:val="24"/>
          <w:szCs w:val="24"/>
        </w:rPr>
        <w:t xml:space="preserve">Copia simple </w:t>
      </w:r>
      <w:r w:rsidR="00706839">
        <w:rPr>
          <w:rFonts w:ascii="Arial" w:hAnsi="Arial" w:cs="Arial"/>
          <w:sz w:val="24"/>
          <w:szCs w:val="24"/>
        </w:rPr>
        <w:t xml:space="preserve">de la </w:t>
      </w:r>
      <w:r w:rsidR="00524B56">
        <w:rPr>
          <w:rFonts w:ascii="Arial" w:hAnsi="Arial" w:cs="Arial"/>
          <w:sz w:val="24"/>
          <w:szCs w:val="24"/>
        </w:rPr>
        <w:t xml:space="preserve">licencia de conducir </w:t>
      </w:r>
      <w:r w:rsidR="00706839">
        <w:rPr>
          <w:rFonts w:ascii="Arial" w:hAnsi="Arial" w:cs="Arial"/>
          <w:sz w:val="24"/>
          <w:szCs w:val="24"/>
        </w:rPr>
        <w:t xml:space="preserve">expedida por la Secretaría de Validad y Transporte del </w:t>
      </w:r>
      <w:r w:rsidR="004A6E36">
        <w:rPr>
          <w:rFonts w:ascii="Arial" w:hAnsi="Arial" w:cs="Arial"/>
          <w:sz w:val="24"/>
          <w:szCs w:val="24"/>
        </w:rPr>
        <w:t xml:space="preserve">Estado </w:t>
      </w:r>
      <w:r w:rsidR="00706839">
        <w:rPr>
          <w:rFonts w:ascii="Arial" w:hAnsi="Arial" w:cs="Arial"/>
          <w:sz w:val="24"/>
          <w:szCs w:val="24"/>
        </w:rPr>
        <w:t xml:space="preserve">de Oaxaca, a favor del actor; </w:t>
      </w:r>
      <w:r w:rsidR="00706839">
        <w:rPr>
          <w:rFonts w:ascii="Arial" w:hAnsi="Arial" w:cs="Arial"/>
          <w:b/>
          <w:bCs/>
          <w:sz w:val="24"/>
          <w:szCs w:val="24"/>
        </w:rPr>
        <w:t xml:space="preserve">4.- </w:t>
      </w:r>
      <w:r w:rsidR="00706839">
        <w:rPr>
          <w:rFonts w:ascii="Arial" w:hAnsi="Arial" w:cs="Arial"/>
          <w:sz w:val="24"/>
          <w:szCs w:val="24"/>
        </w:rPr>
        <w:t xml:space="preserve">Copia simple de la tarjeta de circulación expedida por la Secretaría de Finanzas y Administración, respecto del vehículo con placas de circulación </w:t>
      </w:r>
      <w:r w:rsidR="004B15BB">
        <w:rPr>
          <w:rFonts w:ascii="Arial" w:hAnsi="Arial" w:cs="Arial"/>
          <w:sz w:val="24"/>
          <w:szCs w:val="24"/>
        </w:rPr>
        <w:t>*****</w:t>
      </w:r>
      <w:r w:rsidR="00706839">
        <w:rPr>
          <w:rFonts w:ascii="Arial" w:hAnsi="Arial" w:cs="Arial"/>
          <w:sz w:val="24"/>
          <w:szCs w:val="24"/>
        </w:rPr>
        <w:t>.</w:t>
      </w:r>
    </w:p>
    <w:p w14:paraId="1C72B124" w14:textId="660A534D"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4A6E36">
        <w:rPr>
          <w:rFonts w:ascii="Arial" w:hAnsi="Arial" w:cs="Arial"/>
          <w:b/>
          <w:sz w:val="24"/>
          <w:szCs w:val="24"/>
        </w:rPr>
        <w:t>autoridad demandada</w:t>
      </w:r>
      <w:r>
        <w:rPr>
          <w:rFonts w:ascii="Arial" w:hAnsi="Arial" w:cs="Arial"/>
          <w:sz w:val="24"/>
          <w:szCs w:val="24"/>
        </w:rPr>
        <w:t xml:space="preserve"> </w:t>
      </w:r>
      <w:r w:rsidR="00706839">
        <w:rPr>
          <w:rFonts w:ascii="Arial" w:hAnsi="Arial" w:cs="Arial"/>
          <w:sz w:val="24"/>
          <w:szCs w:val="24"/>
        </w:rPr>
        <w:t>REY EDUARDO VARGAS PÉREZ, Policía Vial con número estadístico 051</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w:t>
      </w:r>
      <w:r w:rsidR="00014E2C">
        <w:rPr>
          <w:rFonts w:ascii="Arial" w:hAnsi="Arial" w:cs="Arial"/>
          <w:sz w:val="24"/>
          <w:szCs w:val="24"/>
        </w:rPr>
        <w:t xml:space="preserve">se le admitió la </w:t>
      </w:r>
      <w:r w:rsidR="00014E2C" w:rsidRPr="004A6E36">
        <w:rPr>
          <w:rFonts w:ascii="Arial" w:hAnsi="Arial" w:cs="Arial"/>
          <w:b/>
          <w:sz w:val="24"/>
          <w:szCs w:val="24"/>
        </w:rPr>
        <w:t>DOCUMENTAL</w:t>
      </w:r>
      <w:r w:rsidR="00014E2C">
        <w:rPr>
          <w:rFonts w:ascii="Arial" w:hAnsi="Arial" w:cs="Arial"/>
          <w:sz w:val="24"/>
          <w:szCs w:val="24"/>
        </w:rPr>
        <w:t xml:space="preserve"> </w:t>
      </w:r>
      <w:r w:rsidR="00A5461F">
        <w:rPr>
          <w:rFonts w:ascii="Arial" w:hAnsi="Arial" w:cs="Arial"/>
          <w:sz w:val="24"/>
          <w:szCs w:val="24"/>
        </w:rPr>
        <w:t xml:space="preserve">consistente en: </w:t>
      </w:r>
      <w:r w:rsidR="00A5461F" w:rsidRPr="004A6E36">
        <w:rPr>
          <w:rFonts w:ascii="Arial" w:hAnsi="Arial" w:cs="Arial"/>
          <w:b/>
          <w:sz w:val="24"/>
          <w:szCs w:val="24"/>
        </w:rPr>
        <w:t>a).-</w:t>
      </w:r>
      <w:r w:rsidR="00A5461F">
        <w:rPr>
          <w:rFonts w:ascii="Arial" w:hAnsi="Arial" w:cs="Arial"/>
          <w:sz w:val="24"/>
          <w:szCs w:val="24"/>
        </w:rPr>
        <w:t xml:space="preserve"> Copia simple de nombramiento del Policial Vial demandado</w:t>
      </w:r>
      <w:r>
        <w:rPr>
          <w:rFonts w:ascii="Arial" w:hAnsi="Arial" w:cs="Arial"/>
          <w:sz w:val="24"/>
          <w:szCs w:val="24"/>
        </w:rPr>
        <w:t>.</w:t>
      </w:r>
    </w:p>
    <w:p w14:paraId="77027BE1" w14:textId="77777777" w:rsidR="00EA0A85" w:rsidRPr="0069183E" w:rsidRDefault="00EA0A85"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que en original fue remitida por la parte actora,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w:t>
      </w:r>
      <w:bookmarkStart w:id="0" w:name="_Hlk95320225"/>
      <w:r>
        <w:rPr>
          <w:rFonts w:ascii="Arial" w:eastAsia="Times New Roman" w:hAnsi="Arial" w:cs="Arial"/>
          <w:sz w:val="24"/>
          <w:szCs w:val="24"/>
          <w:lang w:val="es-ES_tradnl" w:eastAsia="es-ES"/>
        </w:rPr>
        <w:t>porque es un documento original y público, en el que se aprecia el nombre, firma y cargo de la persona que lo emitió, además de la dependencia a la que pertenece, de ahí la convicción sobre la existencia y veracidad de contenido de dicho documento</w:t>
      </w:r>
      <w:bookmarkEnd w:id="0"/>
      <w:r>
        <w:rPr>
          <w:rFonts w:ascii="Arial" w:eastAsia="Times New Roman" w:hAnsi="Arial" w:cs="Arial"/>
          <w:sz w:val="24"/>
          <w:szCs w:val="24"/>
          <w:lang w:val="es-ES_tradnl" w:eastAsia="es-ES"/>
        </w:rPr>
        <w:t>.</w:t>
      </w:r>
    </w:p>
    <w:p w14:paraId="355763B8" w14:textId="11283F54" w:rsidR="00F8658D" w:rsidRDefault="00F8658D"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Respecto de la</w:t>
      </w:r>
      <w:r w:rsidR="00706839">
        <w:rPr>
          <w:rFonts w:ascii="Arial" w:hAnsi="Arial" w:cs="Arial"/>
          <w:sz w:val="24"/>
          <w:szCs w:val="24"/>
        </w:rPr>
        <w:t>s</w:t>
      </w:r>
      <w:r>
        <w:rPr>
          <w:rFonts w:ascii="Arial" w:hAnsi="Arial" w:cs="Arial"/>
          <w:sz w:val="24"/>
          <w:szCs w:val="24"/>
        </w:rPr>
        <w:t xml:space="preserve"> copia</w:t>
      </w:r>
      <w:r w:rsidR="00706839">
        <w:rPr>
          <w:rFonts w:ascii="Arial" w:hAnsi="Arial" w:cs="Arial"/>
          <w:sz w:val="24"/>
          <w:szCs w:val="24"/>
        </w:rPr>
        <w:t>s</w:t>
      </w:r>
      <w:r>
        <w:rPr>
          <w:rFonts w:ascii="Arial" w:hAnsi="Arial" w:cs="Arial"/>
          <w:sz w:val="24"/>
          <w:szCs w:val="24"/>
        </w:rPr>
        <w:t xml:space="preserve"> simple</w:t>
      </w:r>
      <w:r w:rsidR="00706839">
        <w:rPr>
          <w:rFonts w:ascii="Arial" w:hAnsi="Arial" w:cs="Arial"/>
          <w:sz w:val="24"/>
          <w:szCs w:val="24"/>
        </w:rPr>
        <w:t>s</w:t>
      </w:r>
      <w:r>
        <w:rPr>
          <w:rFonts w:ascii="Arial" w:hAnsi="Arial" w:cs="Arial"/>
          <w:sz w:val="24"/>
          <w:szCs w:val="24"/>
        </w:rPr>
        <w:t xml:space="preserve"> </w:t>
      </w:r>
      <w:r w:rsidR="00706839">
        <w:rPr>
          <w:rFonts w:ascii="Arial" w:hAnsi="Arial" w:cs="Arial"/>
          <w:sz w:val="24"/>
          <w:szCs w:val="24"/>
        </w:rPr>
        <w:t xml:space="preserve">que presento el actor y la autoridad </w:t>
      </w:r>
      <w:r w:rsidR="00706839" w:rsidRPr="004A6E36">
        <w:rPr>
          <w:rFonts w:ascii="Arial" w:hAnsi="Arial" w:cs="Arial"/>
          <w:sz w:val="24"/>
          <w:szCs w:val="24"/>
        </w:rPr>
        <w:t xml:space="preserve">demandada, </w:t>
      </w:r>
      <w:r w:rsidRPr="004A6E36">
        <w:rPr>
          <w:rFonts w:ascii="Arial" w:hAnsi="Arial" w:cs="Arial"/>
          <w:sz w:val="24"/>
          <w:szCs w:val="24"/>
        </w:rPr>
        <w:t xml:space="preserve">se le concede </w:t>
      </w:r>
      <w:r w:rsidRPr="004A6E36">
        <w:rPr>
          <w:rFonts w:ascii="Arial" w:hAnsi="Arial" w:cs="Arial"/>
          <w:b/>
          <w:sz w:val="24"/>
          <w:szCs w:val="24"/>
        </w:rPr>
        <w:t>valor probatorio indiciario</w:t>
      </w:r>
      <w:r w:rsidRPr="004A6E36">
        <w:rPr>
          <w:rFonts w:ascii="Arial" w:hAnsi="Arial" w:cs="Arial"/>
          <w:sz w:val="24"/>
          <w:szCs w:val="24"/>
        </w:rPr>
        <w:t>, ello en atención a que no se trata de documento</w:t>
      </w:r>
      <w:r w:rsidR="00706839" w:rsidRPr="004A6E36">
        <w:rPr>
          <w:rFonts w:ascii="Arial" w:hAnsi="Arial" w:cs="Arial"/>
          <w:sz w:val="24"/>
          <w:szCs w:val="24"/>
        </w:rPr>
        <w:t>s</w:t>
      </w:r>
      <w:r w:rsidRPr="004A6E36">
        <w:rPr>
          <w:rFonts w:ascii="Arial" w:hAnsi="Arial" w:cs="Arial"/>
          <w:sz w:val="24"/>
          <w:szCs w:val="24"/>
        </w:rPr>
        <w:t xml:space="preserve"> aislado</w:t>
      </w:r>
      <w:r w:rsidR="00706839" w:rsidRPr="004A6E36">
        <w:rPr>
          <w:rFonts w:ascii="Arial" w:hAnsi="Arial" w:cs="Arial"/>
          <w:sz w:val="24"/>
          <w:szCs w:val="24"/>
        </w:rPr>
        <w:t>s</w:t>
      </w:r>
      <w:r w:rsidRPr="004A6E36">
        <w:rPr>
          <w:rFonts w:ascii="Arial" w:hAnsi="Arial" w:cs="Arial"/>
          <w:sz w:val="24"/>
          <w:szCs w:val="24"/>
        </w:rPr>
        <w:t xml:space="preserve">, por el contrario, concatenado con el original del acta de infracción remitida por la </w:t>
      </w:r>
      <w:r w:rsidR="00A5461F" w:rsidRPr="004A6E36">
        <w:rPr>
          <w:rFonts w:ascii="Arial" w:hAnsi="Arial" w:cs="Arial"/>
          <w:sz w:val="24"/>
          <w:szCs w:val="24"/>
        </w:rPr>
        <w:t xml:space="preserve">parte </w:t>
      </w:r>
      <w:r w:rsidRPr="004A6E36">
        <w:rPr>
          <w:rFonts w:ascii="Arial" w:hAnsi="Arial" w:cs="Arial"/>
          <w:sz w:val="24"/>
          <w:szCs w:val="24"/>
        </w:rPr>
        <w:t xml:space="preserve">actora, pues </w:t>
      </w:r>
      <w:r w:rsidR="004A6E36" w:rsidRPr="004A6E36">
        <w:rPr>
          <w:rFonts w:ascii="Arial" w:hAnsi="Arial" w:cs="Arial"/>
          <w:sz w:val="24"/>
          <w:szCs w:val="24"/>
        </w:rPr>
        <w:t xml:space="preserve">los datos contenidos en los documentos simples son coincidentes con los plasmados en el acta de infracción, de ahí </w:t>
      </w:r>
      <w:r w:rsidRPr="004A6E36">
        <w:rPr>
          <w:rFonts w:ascii="Arial" w:hAnsi="Arial" w:cs="Arial"/>
          <w:sz w:val="24"/>
          <w:szCs w:val="24"/>
        </w:rPr>
        <w:t xml:space="preserve">el valor otorgado; </w:t>
      </w:r>
      <w:r w:rsidR="004A6E36">
        <w:rPr>
          <w:rFonts w:ascii="Arial" w:hAnsi="Arial" w:cs="Arial"/>
          <w:sz w:val="24"/>
          <w:szCs w:val="24"/>
        </w:rPr>
        <w:t xml:space="preserve">sirve de apoyo a lo anterior, </w:t>
      </w:r>
      <w:r>
        <w:rPr>
          <w:rFonts w:ascii="Arial" w:hAnsi="Arial" w:cs="Arial"/>
          <w:sz w:val="24"/>
          <w:szCs w:val="24"/>
        </w:rPr>
        <w:t>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749962C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77777777"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la autoridad demandada, se constituye de la totalidad de las pruebas recabadas en el presente Juicio, y con ellas se confirma el contenido del enjuiciamiento, </w:t>
      </w:r>
      <w:r>
        <w:rPr>
          <w:rFonts w:ascii="Arial" w:hAnsi="Arial" w:cs="Arial"/>
          <w:sz w:val="24"/>
          <w:szCs w:val="24"/>
        </w:rPr>
        <w:lastRenderedPageBreak/>
        <w:t>porque los hechos contenidos en las documentales son afirmaciones expresadas por ellas.</w:t>
      </w:r>
    </w:p>
    <w:p w14:paraId="40200DBD" w14:textId="414FAE1D"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actora y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w:t>
      </w:r>
      <w:r w:rsidR="00613C99">
        <w:rPr>
          <w:rFonts w:ascii="Arial" w:hAnsi="Arial" w:cs="Arial"/>
          <w:sz w:val="24"/>
          <w:szCs w:val="24"/>
        </w:rPr>
        <w:t xml:space="preserve">- - - - - -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Pr="00C00762"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w:t>
      </w:r>
      <w:r w:rsidRPr="00C00762">
        <w:rPr>
          <w:rFonts w:ascii="Arial" w:hAnsi="Arial" w:cs="Arial"/>
          <w:sz w:val="24"/>
          <w:szCs w:val="24"/>
        </w:rPr>
        <w:t xml:space="preserve">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445ACAC4" w14:textId="1D049E5D" w:rsidR="004A6E36" w:rsidRPr="00C00762" w:rsidRDefault="00EA0A85" w:rsidP="00DB3FA4">
      <w:pPr>
        <w:pStyle w:val="corte4fondoCarCarCar"/>
        <w:spacing w:before="240"/>
        <w:ind w:firstLine="708"/>
        <w:rPr>
          <w:rFonts w:cs="Arial"/>
          <w:bCs/>
          <w:sz w:val="24"/>
        </w:rPr>
      </w:pPr>
      <w:r w:rsidRPr="00C00762">
        <w:rPr>
          <w:rFonts w:cs="Arial"/>
          <w:bCs/>
          <w:sz w:val="24"/>
        </w:rPr>
        <w:t xml:space="preserve">La autoridad demandada, </w:t>
      </w:r>
      <w:r w:rsidR="00FF5AF1" w:rsidRPr="00C00762">
        <w:rPr>
          <w:rFonts w:cs="Arial"/>
          <w:bCs/>
          <w:sz w:val="24"/>
        </w:rPr>
        <w:t xml:space="preserve">hizo valer </w:t>
      </w:r>
      <w:r w:rsidR="002B705B" w:rsidRPr="00C00762">
        <w:rPr>
          <w:rFonts w:cs="Arial"/>
          <w:bCs/>
          <w:sz w:val="24"/>
        </w:rPr>
        <w:t>tres</w:t>
      </w:r>
      <w:r w:rsidR="004A6E36" w:rsidRPr="00C00762">
        <w:rPr>
          <w:rFonts w:cs="Arial"/>
          <w:bCs/>
          <w:sz w:val="24"/>
        </w:rPr>
        <w:t xml:space="preserve"> excepciones y defensas:</w:t>
      </w:r>
      <w:r w:rsidR="002B705B" w:rsidRPr="00C00762">
        <w:rPr>
          <w:rFonts w:cs="Arial"/>
          <w:bCs/>
          <w:sz w:val="24"/>
        </w:rPr>
        <w:t xml:space="preserve"> CONSENTIMIENTO DEL ACTO, y dos veces repetida la</w:t>
      </w:r>
      <w:r w:rsidR="00FF5AF1" w:rsidRPr="00C00762">
        <w:rPr>
          <w:rFonts w:cs="Arial"/>
          <w:bCs/>
          <w:sz w:val="24"/>
        </w:rPr>
        <w:t xml:space="preserve"> </w:t>
      </w:r>
      <w:r w:rsidR="002B705B" w:rsidRPr="00C00762">
        <w:rPr>
          <w:rFonts w:cs="Arial"/>
          <w:bCs/>
          <w:sz w:val="24"/>
        </w:rPr>
        <w:t>FALTA DE ACCIÓN Y DE DERECHO DEL ACTOR</w:t>
      </w:r>
      <w:r w:rsidR="00DF0D0D" w:rsidRPr="00C00762">
        <w:rPr>
          <w:rFonts w:cs="Arial"/>
          <w:bCs/>
          <w:sz w:val="24"/>
        </w:rPr>
        <w:t xml:space="preserve">, </w:t>
      </w:r>
      <w:r w:rsidR="00FF5AF1" w:rsidRPr="00C00762">
        <w:rPr>
          <w:rFonts w:cs="Arial"/>
          <w:bCs/>
          <w:sz w:val="24"/>
        </w:rPr>
        <w:t>la</w:t>
      </w:r>
      <w:r w:rsidR="00DF0D0D" w:rsidRPr="00C00762">
        <w:rPr>
          <w:rFonts w:cs="Arial"/>
          <w:bCs/>
          <w:sz w:val="24"/>
        </w:rPr>
        <w:t>s</w:t>
      </w:r>
      <w:r w:rsidR="00FF5AF1" w:rsidRPr="00C00762">
        <w:rPr>
          <w:rFonts w:cs="Arial"/>
          <w:bCs/>
          <w:sz w:val="24"/>
        </w:rPr>
        <w:t xml:space="preserve"> cual</w:t>
      </w:r>
      <w:r w:rsidR="00DF0D0D" w:rsidRPr="00C00762">
        <w:rPr>
          <w:rFonts w:cs="Arial"/>
          <w:bCs/>
          <w:sz w:val="24"/>
        </w:rPr>
        <w:t>es</w:t>
      </w:r>
      <w:r w:rsidR="00FF5AF1" w:rsidRPr="00C00762">
        <w:rPr>
          <w:rFonts w:cs="Arial"/>
          <w:bCs/>
          <w:sz w:val="24"/>
        </w:rPr>
        <w:t xml:space="preserve"> no se actualiza</w:t>
      </w:r>
      <w:r w:rsidR="00DF0D0D" w:rsidRPr="00C00762">
        <w:rPr>
          <w:rFonts w:cs="Arial"/>
          <w:bCs/>
          <w:sz w:val="24"/>
        </w:rPr>
        <w:t>n</w:t>
      </w:r>
      <w:r w:rsidR="00DB3FA4" w:rsidRPr="00C00762">
        <w:rPr>
          <w:rFonts w:cs="Arial"/>
          <w:bCs/>
          <w:sz w:val="24"/>
        </w:rPr>
        <w:t>,</w:t>
      </w:r>
      <w:r w:rsidR="00FF5AF1" w:rsidRPr="00C00762">
        <w:rPr>
          <w:rFonts w:cs="Arial"/>
          <w:bCs/>
          <w:sz w:val="24"/>
        </w:rPr>
        <w:t xml:space="preserve"> en razón de que como se indicó en líneas</w:t>
      </w:r>
      <w:r w:rsidR="00DB3FA4" w:rsidRPr="00C00762">
        <w:rPr>
          <w:rFonts w:cs="Arial"/>
          <w:bCs/>
          <w:sz w:val="24"/>
        </w:rPr>
        <w:t xml:space="preserve"> que anteceden, en el acta d</w:t>
      </w:r>
      <w:r w:rsidR="00FF5AF1" w:rsidRPr="00C00762">
        <w:rPr>
          <w:rFonts w:cs="Arial"/>
          <w:bCs/>
          <w:sz w:val="24"/>
        </w:rPr>
        <w:t>e</w:t>
      </w:r>
      <w:r w:rsidR="00DB3FA4" w:rsidRPr="00C00762">
        <w:rPr>
          <w:rFonts w:cs="Arial"/>
          <w:bCs/>
          <w:sz w:val="24"/>
        </w:rPr>
        <w:t xml:space="preserve"> </w:t>
      </w:r>
      <w:r w:rsidR="00FF5AF1" w:rsidRPr="00C00762">
        <w:rPr>
          <w:rFonts w:cs="Arial"/>
          <w:bCs/>
          <w:sz w:val="24"/>
        </w:rPr>
        <w:t xml:space="preserve">infracción </w:t>
      </w:r>
      <w:r w:rsidR="00DB3FA4" w:rsidRPr="00C00762">
        <w:rPr>
          <w:rFonts w:cs="Arial"/>
          <w:bCs/>
          <w:sz w:val="24"/>
        </w:rPr>
        <w:t>impugnada se advierte plasmado el nombre de</w:t>
      </w:r>
      <w:r w:rsidR="00613C99" w:rsidRPr="00C00762">
        <w:rPr>
          <w:rFonts w:cs="Arial"/>
          <w:bCs/>
          <w:sz w:val="24"/>
        </w:rPr>
        <w:t xml:space="preserve">l </w:t>
      </w:r>
      <w:r w:rsidR="00DF0D0D" w:rsidRPr="00C00762">
        <w:rPr>
          <w:rFonts w:cs="Arial"/>
          <w:bCs/>
          <w:sz w:val="24"/>
        </w:rPr>
        <w:t>actor</w:t>
      </w:r>
      <w:r w:rsidR="00DB3FA4" w:rsidRPr="00C00762">
        <w:rPr>
          <w:rFonts w:cs="Arial"/>
          <w:bCs/>
          <w:sz w:val="24"/>
        </w:rPr>
        <w:t xml:space="preserve"> como </w:t>
      </w:r>
      <w:r w:rsidR="00613C99" w:rsidRPr="00C00762">
        <w:rPr>
          <w:rFonts w:cs="Arial"/>
          <w:bCs/>
          <w:sz w:val="24"/>
        </w:rPr>
        <w:t>el</w:t>
      </w:r>
      <w:r w:rsidR="00DB3FA4" w:rsidRPr="00C00762">
        <w:rPr>
          <w:rFonts w:cs="Arial"/>
          <w:bCs/>
          <w:sz w:val="24"/>
        </w:rPr>
        <w:t xml:space="preserve"> infractor, de ahí que le asista el derecho de impugnarla a través del presente Juicio;</w:t>
      </w:r>
      <w:r w:rsidR="00DF0D0D" w:rsidRPr="00C00762">
        <w:rPr>
          <w:rFonts w:cs="Arial"/>
          <w:bCs/>
          <w:sz w:val="24"/>
        </w:rPr>
        <w:t xml:space="preserve"> </w:t>
      </w:r>
      <w:r w:rsidR="004A6E36" w:rsidRPr="00C00762">
        <w:rPr>
          <w:rFonts w:cs="Arial"/>
          <w:bCs/>
          <w:sz w:val="24"/>
        </w:rPr>
        <w:t>y respecto del consentimiento del acto, ello no puede actualizarse, toda vez que el actor interpuso en tiempo la demanda en este Tribunal lo que denota su inconformidad con ello, de ahí que las excepciones planteadas resulten infundadas.</w:t>
      </w:r>
    </w:p>
    <w:p w14:paraId="46513F8B" w14:textId="72679AF0" w:rsidR="00EA0A85" w:rsidRDefault="004A6E36" w:rsidP="00DB3FA4">
      <w:pPr>
        <w:pStyle w:val="corte4fondoCarCarCar"/>
        <w:spacing w:before="240"/>
        <w:ind w:firstLine="708"/>
        <w:rPr>
          <w:rFonts w:cs="Arial"/>
          <w:sz w:val="24"/>
        </w:rPr>
      </w:pPr>
      <w:r w:rsidRPr="00C00762">
        <w:rPr>
          <w:rFonts w:cs="Arial"/>
          <w:bCs/>
          <w:sz w:val="24"/>
        </w:rPr>
        <w:lastRenderedPageBreak/>
        <w:t>To</w:t>
      </w:r>
      <w:r w:rsidR="00DB3FA4" w:rsidRPr="00C00762">
        <w:rPr>
          <w:rFonts w:cs="Arial"/>
          <w:bCs/>
          <w:sz w:val="24"/>
        </w:rPr>
        <w:t xml:space="preserve">da vez que esta resolutora no advierte la actualización de alguna otra causa que impida el estudio de fondo de este asunto, en consecuencia, </w:t>
      </w:r>
      <w:r w:rsidR="00EA0A85" w:rsidRPr="00C00762">
        <w:rPr>
          <w:rFonts w:cs="Arial"/>
          <w:b/>
          <w:sz w:val="24"/>
        </w:rPr>
        <w:t>NO SE SOBRESEE ESTE JUICIO</w:t>
      </w:r>
      <w:r w:rsidR="00EA0A85" w:rsidRPr="00C00762">
        <w:rPr>
          <w:rFonts w:cs="Arial"/>
          <w:sz w:val="24"/>
        </w:rPr>
        <w:t xml:space="preserve">. </w:t>
      </w:r>
      <w:r w:rsidR="00DB3FA4" w:rsidRPr="00C00762">
        <w:rPr>
          <w:rFonts w:cs="Arial"/>
          <w:sz w:val="24"/>
        </w:rPr>
        <w:t xml:space="preserve">- </w:t>
      </w:r>
      <w:r w:rsidRPr="00C00762">
        <w:rPr>
          <w:rFonts w:cs="Arial"/>
          <w:sz w:val="24"/>
        </w:rPr>
        <w:t>- - - - - - - - - - - - - - - - - - - - - - - - - - - - -</w:t>
      </w:r>
      <w:r>
        <w:rPr>
          <w:rFonts w:cs="Arial"/>
          <w:sz w:val="24"/>
        </w:rPr>
        <w:t xml:space="preserve"> - - - </w:t>
      </w:r>
    </w:p>
    <w:p w14:paraId="35FFA139" w14:textId="77777777"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2AD8C680" w14:textId="6BB0F825"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Sin emb</w:t>
      </w:r>
      <w:r w:rsidR="00AC041D">
        <w:rPr>
          <w:rFonts w:ascii="Arial" w:hAnsi="Arial" w:cs="Arial"/>
          <w:sz w:val="24"/>
          <w:szCs w:val="24"/>
        </w:rPr>
        <w:t>argo, dicho acto administrativo</w:t>
      </w:r>
      <w:r>
        <w:rPr>
          <w:rFonts w:ascii="Arial" w:hAnsi="Arial" w:cs="Arial"/>
          <w:sz w:val="24"/>
          <w:szCs w:val="24"/>
        </w:rPr>
        <w:t xml:space="preserve">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1ACAAD45" w14:textId="5242EC1D" w:rsidR="00EA0A85" w:rsidRPr="00AC041D" w:rsidRDefault="00246A2F" w:rsidP="00EA0A85">
      <w:pPr>
        <w:tabs>
          <w:tab w:val="center" w:pos="4574"/>
        </w:tabs>
        <w:spacing w:line="360" w:lineRule="auto"/>
        <w:ind w:firstLine="708"/>
        <w:jc w:val="both"/>
        <w:rPr>
          <w:rFonts w:ascii="Arial" w:hAnsi="Arial" w:cs="Arial"/>
          <w:sz w:val="24"/>
          <w:szCs w:val="24"/>
        </w:rPr>
      </w:pPr>
      <w:r w:rsidRPr="00AC041D">
        <w:rPr>
          <w:rFonts w:ascii="Arial" w:hAnsi="Arial" w:cs="Arial"/>
          <w:sz w:val="24"/>
          <w:szCs w:val="24"/>
        </w:rPr>
        <w:t>Del estudio d</w:t>
      </w:r>
      <w:r w:rsidR="00447329">
        <w:rPr>
          <w:rFonts w:ascii="Arial" w:hAnsi="Arial" w:cs="Arial"/>
          <w:sz w:val="24"/>
          <w:szCs w:val="24"/>
        </w:rPr>
        <w:t>el acta de infracción impugnada</w:t>
      </w:r>
      <w:r w:rsidRPr="00AC041D">
        <w:rPr>
          <w:rFonts w:ascii="Arial" w:hAnsi="Arial" w:cs="Arial"/>
          <w:sz w:val="24"/>
          <w:szCs w:val="24"/>
        </w:rPr>
        <w:t xml:space="preserve"> esta Juzgadora advierte, que para motivarla, el Policía Vial demandado plasmó: </w:t>
      </w:r>
      <w:r w:rsidR="00EA0A85" w:rsidRPr="00AC041D">
        <w:rPr>
          <w:rFonts w:ascii="Arial" w:hAnsi="Arial" w:cs="Arial"/>
          <w:sz w:val="24"/>
          <w:szCs w:val="24"/>
        </w:rPr>
        <w:t>“</w:t>
      </w:r>
      <w:r w:rsidR="002B705B" w:rsidRPr="002B705B">
        <w:rPr>
          <w:rFonts w:ascii="Arial" w:hAnsi="Arial" w:cs="Arial"/>
          <w:i/>
          <w:iCs/>
          <w:sz w:val="24"/>
          <w:szCs w:val="24"/>
        </w:rPr>
        <w:t xml:space="preserve">Se encuentra conduciendo y se pasa la </w:t>
      </w:r>
      <w:r w:rsidR="00613C99" w:rsidRPr="00AC041D">
        <w:rPr>
          <w:rFonts w:ascii="Arial" w:hAnsi="Arial" w:cs="Arial"/>
          <w:i/>
          <w:sz w:val="24"/>
          <w:szCs w:val="24"/>
        </w:rPr>
        <w:t>luz roja del semáforo</w:t>
      </w:r>
      <w:r w:rsidR="00EA0A85" w:rsidRPr="00AC041D">
        <w:rPr>
          <w:rFonts w:ascii="Arial" w:hAnsi="Arial" w:cs="Arial"/>
          <w:sz w:val="24"/>
          <w:szCs w:val="24"/>
        </w:rPr>
        <w:t xml:space="preserve">” y como fundamento </w:t>
      </w:r>
      <w:r w:rsidRPr="00AC041D">
        <w:rPr>
          <w:rFonts w:ascii="Arial" w:hAnsi="Arial" w:cs="Arial"/>
          <w:sz w:val="24"/>
          <w:szCs w:val="24"/>
        </w:rPr>
        <w:t xml:space="preserve">plasmó </w:t>
      </w:r>
      <w:r w:rsidR="00EA0A85" w:rsidRPr="00AC041D">
        <w:rPr>
          <w:rFonts w:ascii="Arial" w:hAnsi="Arial" w:cs="Arial"/>
          <w:sz w:val="24"/>
          <w:szCs w:val="24"/>
        </w:rPr>
        <w:t xml:space="preserve">el artículo </w:t>
      </w:r>
      <w:r w:rsidR="00613C99" w:rsidRPr="00AC041D">
        <w:rPr>
          <w:rFonts w:ascii="Arial" w:hAnsi="Arial" w:cs="Arial"/>
          <w:sz w:val="24"/>
          <w:szCs w:val="24"/>
        </w:rPr>
        <w:t>59</w:t>
      </w:r>
      <w:r w:rsidR="00EA0A85" w:rsidRPr="00AC041D">
        <w:rPr>
          <w:rFonts w:ascii="Arial" w:hAnsi="Arial" w:cs="Arial"/>
          <w:sz w:val="24"/>
          <w:szCs w:val="24"/>
        </w:rPr>
        <w:t xml:space="preserve"> fracción I </w:t>
      </w:r>
      <w:r w:rsidR="00AC041D" w:rsidRPr="00AC041D">
        <w:rPr>
          <w:rFonts w:ascii="Arial" w:hAnsi="Arial" w:cs="Arial"/>
          <w:sz w:val="24"/>
          <w:szCs w:val="24"/>
        </w:rPr>
        <w:t xml:space="preserve">del Reglamento de Vialidad para el Municipio de Oaxaca de Juárez, Oaxaca, </w:t>
      </w:r>
      <w:r w:rsidR="00AC041D">
        <w:rPr>
          <w:rFonts w:ascii="Arial" w:hAnsi="Arial" w:cs="Arial"/>
          <w:sz w:val="24"/>
          <w:szCs w:val="24"/>
        </w:rPr>
        <w:t>y en el apartado correspondiente a “</w:t>
      </w:r>
      <w:r w:rsidR="00AC041D" w:rsidRPr="00AC041D">
        <w:rPr>
          <w:rFonts w:ascii="Arial" w:hAnsi="Arial" w:cs="Arial"/>
          <w:i/>
          <w:sz w:val="24"/>
          <w:szCs w:val="24"/>
        </w:rPr>
        <w:t>FALTAS ADMINISTRATIVAS EN RELACIÓN AL REGLAMENTO DE VIALIDAD PARA EL MUNICIPIO DE OAXACA DE JUÁREZ</w:t>
      </w:r>
      <w:r w:rsidR="00AC041D">
        <w:rPr>
          <w:rFonts w:ascii="Arial" w:hAnsi="Arial" w:cs="Arial"/>
          <w:sz w:val="24"/>
          <w:szCs w:val="24"/>
        </w:rPr>
        <w:t>”, subrayó el correspondiente a “</w:t>
      </w:r>
      <w:r w:rsidR="00AC041D" w:rsidRPr="00AC041D">
        <w:rPr>
          <w:rFonts w:ascii="Arial" w:hAnsi="Arial" w:cs="Arial"/>
          <w:i/>
          <w:sz w:val="24"/>
          <w:szCs w:val="24"/>
        </w:rPr>
        <w:t>PASARSE LA LUZ ROJA O AMBAR DEL SEMÁFORO ARTÍCULO 59 FRACCIÓN I INCISO c) Y d)</w:t>
      </w:r>
      <w:r w:rsidR="00AC041D">
        <w:rPr>
          <w:rFonts w:ascii="Arial" w:hAnsi="Arial" w:cs="Arial"/>
          <w:sz w:val="24"/>
          <w:szCs w:val="24"/>
        </w:rPr>
        <w:t xml:space="preserve">”, y dicho numeral a la letra </w:t>
      </w:r>
      <w:r w:rsidR="00EA0A85" w:rsidRPr="00AC041D">
        <w:rPr>
          <w:rFonts w:ascii="Arial" w:hAnsi="Arial" w:cs="Arial"/>
          <w:sz w:val="24"/>
          <w:szCs w:val="24"/>
        </w:rPr>
        <w:t xml:space="preserve">dice: </w:t>
      </w:r>
    </w:p>
    <w:p w14:paraId="04C2C03A" w14:textId="77777777" w:rsidR="00B7631A" w:rsidRPr="00AC041D" w:rsidRDefault="00EA0A85" w:rsidP="00B7631A">
      <w:pPr>
        <w:tabs>
          <w:tab w:val="center" w:pos="4574"/>
        </w:tabs>
        <w:spacing w:after="0" w:line="240" w:lineRule="auto"/>
        <w:ind w:firstLine="708"/>
        <w:jc w:val="both"/>
        <w:rPr>
          <w:rFonts w:ascii="Arial" w:hAnsi="Arial" w:cs="Arial"/>
          <w:b/>
          <w:bCs/>
          <w:i/>
          <w:iCs/>
          <w:sz w:val="24"/>
          <w:szCs w:val="24"/>
        </w:rPr>
      </w:pPr>
      <w:r w:rsidRPr="00AC041D">
        <w:rPr>
          <w:rFonts w:ascii="Arial" w:hAnsi="Arial" w:cs="Arial"/>
          <w:i/>
          <w:sz w:val="24"/>
          <w:szCs w:val="24"/>
        </w:rPr>
        <w:lastRenderedPageBreak/>
        <w:t>“</w:t>
      </w:r>
      <w:r w:rsidRPr="00AC041D">
        <w:rPr>
          <w:rFonts w:ascii="Arial" w:hAnsi="Arial" w:cs="Arial"/>
          <w:b/>
          <w:i/>
          <w:sz w:val="24"/>
          <w:szCs w:val="24"/>
        </w:rPr>
        <w:t xml:space="preserve">ARTÍCULO </w:t>
      </w:r>
      <w:r w:rsidR="00613C99" w:rsidRPr="00AC041D">
        <w:rPr>
          <w:rFonts w:ascii="Arial" w:hAnsi="Arial" w:cs="Arial"/>
          <w:b/>
          <w:i/>
          <w:sz w:val="24"/>
          <w:szCs w:val="24"/>
        </w:rPr>
        <w:t>59</w:t>
      </w:r>
      <w:r w:rsidRPr="00AC041D">
        <w:rPr>
          <w:rFonts w:ascii="Arial" w:hAnsi="Arial" w:cs="Arial"/>
          <w:b/>
          <w:i/>
          <w:sz w:val="24"/>
          <w:szCs w:val="24"/>
        </w:rPr>
        <w:t>.-</w:t>
      </w:r>
      <w:r w:rsidRPr="00AC041D">
        <w:rPr>
          <w:rFonts w:ascii="Arial" w:hAnsi="Arial" w:cs="Arial"/>
          <w:i/>
          <w:sz w:val="24"/>
          <w:szCs w:val="24"/>
        </w:rPr>
        <w:t xml:space="preserve"> </w:t>
      </w:r>
      <w:r w:rsidR="00B7631A" w:rsidRPr="00AC041D">
        <w:rPr>
          <w:rFonts w:ascii="Arial" w:hAnsi="Arial" w:cs="Arial"/>
          <w:b/>
          <w:bCs/>
          <w:i/>
          <w:iCs/>
          <w:sz w:val="24"/>
          <w:szCs w:val="24"/>
        </w:rPr>
        <w:t xml:space="preserve">Son obligaciones de los conductores de vehículos automotores para que puedan circular libremente en la jurisdicción del Municipio de Oaxaca de Juárez: </w:t>
      </w:r>
    </w:p>
    <w:p w14:paraId="662B00B7" w14:textId="77777777" w:rsidR="00B7631A" w:rsidRPr="00AC041D" w:rsidRDefault="00B7631A" w:rsidP="00B7631A">
      <w:pPr>
        <w:tabs>
          <w:tab w:val="center" w:pos="4574"/>
        </w:tabs>
        <w:spacing w:after="0" w:line="240" w:lineRule="auto"/>
        <w:ind w:firstLine="708"/>
        <w:jc w:val="both"/>
        <w:rPr>
          <w:rFonts w:ascii="Arial" w:hAnsi="Arial" w:cs="Arial"/>
          <w:b/>
          <w:bCs/>
          <w:i/>
          <w:iCs/>
          <w:sz w:val="24"/>
          <w:szCs w:val="24"/>
        </w:rPr>
      </w:pPr>
    </w:p>
    <w:p w14:paraId="6D1D6436" w14:textId="6A8B2338" w:rsidR="00B7631A" w:rsidRPr="00AC041D" w:rsidRDefault="00B7631A" w:rsidP="00B7631A">
      <w:pPr>
        <w:tabs>
          <w:tab w:val="center" w:pos="4574"/>
        </w:tabs>
        <w:spacing w:after="0" w:line="240" w:lineRule="auto"/>
        <w:ind w:firstLine="708"/>
        <w:jc w:val="both"/>
      </w:pPr>
      <w:r w:rsidRPr="00AC041D">
        <w:rPr>
          <w:rFonts w:ascii="Arial" w:hAnsi="Arial" w:cs="Arial"/>
          <w:b/>
          <w:bCs/>
          <w:i/>
          <w:iCs/>
          <w:sz w:val="24"/>
          <w:szCs w:val="24"/>
        </w:rPr>
        <w:t>I. Obedecer las indicaciones de los semáforos para vehículos, de la siguiente manera:</w:t>
      </w:r>
      <w:r w:rsidR="00AC041D">
        <w:t>”</w:t>
      </w:r>
    </w:p>
    <w:p w14:paraId="3541855F" w14:textId="77777777" w:rsidR="00AC041D" w:rsidRDefault="00AC041D" w:rsidP="00B7631A">
      <w:pPr>
        <w:tabs>
          <w:tab w:val="center" w:pos="4574"/>
        </w:tabs>
        <w:spacing w:after="0" w:line="240" w:lineRule="auto"/>
        <w:ind w:firstLine="708"/>
        <w:jc w:val="both"/>
        <w:rPr>
          <w:rFonts w:ascii="Arial" w:hAnsi="Arial" w:cs="Arial"/>
          <w:i/>
          <w:iCs/>
          <w:sz w:val="24"/>
          <w:szCs w:val="24"/>
        </w:rPr>
      </w:pPr>
    </w:p>
    <w:p w14:paraId="0777345C" w14:textId="77777777" w:rsidR="00937876" w:rsidRPr="00AC041D" w:rsidRDefault="00B7631A" w:rsidP="00B7631A">
      <w:pPr>
        <w:tabs>
          <w:tab w:val="center" w:pos="4574"/>
        </w:tabs>
        <w:spacing w:after="0" w:line="240" w:lineRule="auto"/>
        <w:ind w:firstLine="708"/>
        <w:jc w:val="both"/>
        <w:rPr>
          <w:rFonts w:ascii="Arial" w:hAnsi="Arial" w:cs="Arial"/>
          <w:b/>
          <w:i/>
          <w:iCs/>
          <w:sz w:val="24"/>
          <w:szCs w:val="24"/>
        </w:rPr>
      </w:pPr>
      <w:r w:rsidRPr="00AC041D">
        <w:rPr>
          <w:rFonts w:ascii="Arial" w:hAnsi="Arial" w:cs="Arial"/>
          <w:b/>
          <w:i/>
          <w:iCs/>
          <w:sz w:val="24"/>
          <w:szCs w:val="24"/>
        </w:rPr>
        <w:t xml:space="preserve">a) ……; </w:t>
      </w:r>
    </w:p>
    <w:p w14:paraId="0E76CF1B" w14:textId="36A32421" w:rsidR="00937876" w:rsidRPr="00AC041D" w:rsidRDefault="00937876" w:rsidP="00B7631A">
      <w:pPr>
        <w:tabs>
          <w:tab w:val="center" w:pos="4574"/>
        </w:tabs>
        <w:spacing w:after="0" w:line="240" w:lineRule="auto"/>
        <w:ind w:firstLine="708"/>
        <w:jc w:val="both"/>
        <w:rPr>
          <w:rFonts w:ascii="Arial" w:hAnsi="Arial" w:cs="Arial"/>
          <w:b/>
          <w:i/>
          <w:iCs/>
          <w:sz w:val="24"/>
          <w:szCs w:val="24"/>
        </w:rPr>
      </w:pPr>
      <w:r w:rsidRPr="00AC041D">
        <w:rPr>
          <w:rFonts w:ascii="Arial" w:hAnsi="Arial" w:cs="Arial"/>
          <w:b/>
          <w:i/>
          <w:iCs/>
          <w:sz w:val="24"/>
          <w:szCs w:val="24"/>
        </w:rPr>
        <w:t>………</w:t>
      </w:r>
    </w:p>
    <w:p w14:paraId="47990363" w14:textId="77777777" w:rsidR="00937876" w:rsidRPr="00AC041D" w:rsidRDefault="00B7631A" w:rsidP="00B7631A">
      <w:pPr>
        <w:tabs>
          <w:tab w:val="center" w:pos="4574"/>
        </w:tabs>
        <w:spacing w:after="0" w:line="240" w:lineRule="auto"/>
        <w:ind w:firstLine="708"/>
        <w:jc w:val="both"/>
        <w:rPr>
          <w:rFonts w:ascii="Arial" w:hAnsi="Arial" w:cs="Arial"/>
          <w:b/>
          <w:i/>
          <w:iCs/>
          <w:sz w:val="24"/>
          <w:szCs w:val="24"/>
        </w:rPr>
      </w:pPr>
      <w:r w:rsidRPr="00AC041D">
        <w:rPr>
          <w:rFonts w:ascii="Arial" w:hAnsi="Arial" w:cs="Arial"/>
          <w:b/>
          <w:i/>
          <w:iCs/>
          <w:sz w:val="24"/>
          <w:szCs w:val="24"/>
        </w:rPr>
        <w:t xml:space="preserve">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 </w:t>
      </w:r>
    </w:p>
    <w:p w14:paraId="3FC196E6" w14:textId="5423C887" w:rsidR="00EA0A85" w:rsidRPr="00AC041D" w:rsidRDefault="00B7631A" w:rsidP="00B7631A">
      <w:pPr>
        <w:tabs>
          <w:tab w:val="center" w:pos="4574"/>
        </w:tabs>
        <w:spacing w:after="0" w:line="240" w:lineRule="auto"/>
        <w:ind w:firstLine="708"/>
        <w:jc w:val="both"/>
        <w:rPr>
          <w:rFonts w:ascii="Arial" w:hAnsi="Arial" w:cs="Arial"/>
          <w:b/>
          <w:i/>
          <w:iCs/>
          <w:sz w:val="24"/>
          <w:szCs w:val="24"/>
        </w:rPr>
      </w:pPr>
      <w:r w:rsidRPr="00AC041D">
        <w:rPr>
          <w:rFonts w:ascii="Arial" w:hAnsi="Arial" w:cs="Arial"/>
          <w:b/>
          <w:i/>
          <w:iCs/>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r w:rsidR="00EA0A85" w:rsidRPr="00AC041D">
        <w:rPr>
          <w:rFonts w:ascii="Arial" w:hAnsi="Arial" w:cs="Arial"/>
          <w:b/>
          <w:i/>
          <w:iCs/>
          <w:sz w:val="24"/>
          <w:szCs w:val="24"/>
        </w:rPr>
        <w:t>”</w:t>
      </w:r>
    </w:p>
    <w:p w14:paraId="153BA83C" w14:textId="77777777" w:rsidR="00937876" w:rsidRPr="00AC041D" w:rsidRDefault="00937876" w:rsidP="00D50420">
      <w:pPr>
        <w:tabs>
          <w:tab w:val="center" w:pos="4574"/>
        </w:tabs>
        <w:spacing w:line="360" w:lineRule="auto"/>
        <w:ind w:firstLine="708"/>
        <w:jc w:val="both"/>
        <w:rPr>
          <w:rFonts w:ascii="Arial" w:hAnsi="Arial" w:cs="Arial"/>
          <w:sz w:val="24"/>
          <w:szCs w:val="24"/>
        </w:rPr>
      </w:pPr>
    </w:p>
    <w:p w14:paraId="49856E1A" w14:textId="25A4AA47" w:rsidR="00AC041D" w:rsidRDefault="00EA0A85" w:rsidP="00D50420">
      <w:pPr>
        <w:tabs>
          <w:tab w:val="center" w:pos="4574"/>
        </w:tabs>
        <w:spacing w:line="360" w:lineRule="auto"/>
        <w:ind w:firstLine="708"/>
        <w:jc w:val="both"/>
        <w:rPr>
          <w:rFonts w:ascii="Arial" w:hAnsi="Arial" w:cs="Arial"/>
          <w:sz w:val="24"/>
          <w:szCs w:val="24"/>
        </w:rPr>
      </w:pPr>
      <w:r w:rsidRPr="00AC041D">
        <w:rPr>
          <w:rFonts w:ascii="Arial" w:hAnsi="Arial" w:cs="Arial"/>
          <w:sz w:val="24"/>
          <w:szCs w:val="24"/>
        </w:rPr>
        <w:t xml:space="preserve">De lo trascrito se advierte, que </w:t>
      </w:r>
      <w:r w:rsidR="00AC041D">
        <w:rPr>
          <w:rFonts w:ascii="Arial" w:hAnsi="Arial" w:cs="Arial"/>
          <w:sz w:val="24"/>
          <w:szCs w:val="24"/>
        </w:rPr>
        <w:t xml:space="preserve">si bien es cierto el numeral 59 establece las obligaciones a que deben sujetarse los conductores de vehículos, y en su fracción I dispone la consistente en obedecer las indicaciones de los semáforos, </w:t>
      </w:r>
      <w:r w:rsidR="003710BD">
        <w:rPr>
          <w:rFonts w:ascii="Arial" w:hAnsi="Arial" w:cs="Arial"/>
          <w:sz w:val="24"/>
          <w:szCs w:val="24"/>
        </w:rPr>
        <w:t xml:space="preserve">y que </w:t>
      </w:r>
      <w:r w:rsidR="00AC041D">
        <w:rPr>
          <w:rFonts w:ascii="Arial" w:hAnsi="Arial" w:cs="Arial"/>
          <w:sz w:val="24"/>
          <w:szCs w:val="24"/>
        </w:rPr>
        <w:t xml:space="preserve">en los incisos c) y d) se advierten </w:t>
      </w:r>
      <w:r w:rsidR="003710BD">
        <w:rPr>
          <w:rFonts w:ascii="Arial" w:hAnsi="Arial" w:cs="Arial"/>
          <w:sz w:val="24"/>
          <w:szCs w:val="24"/>
        </w:rPr>
        <w:t xml:space="preserve">dos </w:t>
      </w:r>
      <w:r w:rsidR="00AC041D">
        <w:rPr>
          <w:rFonts w:ascii="Arial" w:hAnsi="Arial" w:cs="Arial"/>
          <w:sz w:val="24"/>
          <w:szCs w:val="24"/>
        </w:rPr>
        <w:t>c</w:t>
      </w:r>
      <w:r w:rsidR="00447329">
        <w:rPr>
          <w:rFonts w:ascii="Arial" w:hAnsi="Arial" w:cs="Arial"/>
          <w:sz w:val="24"/>
          <w:szCs w:val="24"/>
        </w:rPr>
        <w:t xml:space="preserve">ircunstancias </w:t>
      </w:r>
      <w:r w:rsidR="00AC041D">
        <w:rPr>
          <w:rFonts w:ascii="Arial" w:hAnsi="Arial" w:cs="Arial"/>
          <w:sz w:val="24"/>
          <w:szCs w:val="24"/>
        </w:rPr>
        <w:t>diferencia</w:t>
      </w:r>
      <w:r w:rsidR="00447329">
        <w:rPr>
          <w:rFonts w:ascii="Arial" w:hAnsi="Arial" w:cs="Arial"/>
          <w:sz w:val="24"/>
          <w:szCs w:val="24"/>
        </w:rPr>
        <w:t>da</w:t>
      </w:r>
      <w:r w:rsidR="00AC041D">
        <w:rPr>
          <w:rFonts w:ascii="Arial" w:hAnsi="Arial" w:cs="Arial"/>
          <w:sz w:val="24"/>
          <w:szCs w:val="24"/>
        </w:rPr>
        <w:t xml:space="preserve">s una de la otra, </w:t>
      </w:r>
      <w:r w:rsidR="00447329">
        <w:rPr>
          <w:rFonts w:ascii="Arial" w:hAnsi="Arial" w:cs="Arial"/>
          <w:sz w:val="24"/>
          <w:szCs w:val="24"/>
        </w:rPr>
        <w:t>como son</w:t>
      </w:r>
      <w:r w:rsidR="003710BD">
        <w:rPr>
          <w:rFonts w:ascii="Arial" w:hAnsi="Arial" w:cs="Arial"/>
          <w:sz w:val="24"/>
          <w:szCs w:val="24"/>
        </w:rPr>
        <w:t xml:space="preserve"> </w:t>
      </w:r>
      <w:r w:rsidR="00AC041D">
        <w:rPr>
          <w:rFonts w:ascii="Arial" w:hAnsi="Arial" w:cs="Arial"/>
          <w:sz w:val="24"/>
          <w:szCs w:val="24"/>
        </w:rPr>
        <w:t xml:space="preserve"> la conducta que deben desplegar los conductores ante la </w:t>
      </w:r>
      <w:r w:rsidR="003710BD">
        <w:rPr>
          <w:rFonts w:ascii="Arial" w:hAnsi="Arial" w:cs="Arial"/>
          <w:sz w:val="24"/>
          <w:szCs w:val="24"/>
        </w:rPr>
        <w:t xml:space="preserve">indicación de </w:t>
      </w:r>
      <w:r w:rsidR="00AC041D">
        <w:rPr>
          <w:rFonts w:ascii="Arial" w:hAnsi="Arial" w:cs="Arial"/>
          <w:sz w:val="24"/>
          <w:szCs w:val="24"/>
        </w:rPr>
        <w:t xml:space="preserve">luz amarilla </w:t>
      </w:r>
      <w:r w:rsidR="003710BD">
        <w:rPr>
          <w:rFonts w:ascii="Arial" w:hAnsi="Arial" w:cs="Arial"/>
          <w:sz w:val="24"/>
          <w:szCs w:val="24"/>
        </w:rPr>
        <w:t xml:space="preserve">y/o roja </w:t>
      </w:r>
      <w:r w:rsidR="00AC041D">
        <w:rPr>
          <w:rFonts w:ascii="Arial" w:hAnsi="Arial" w:cs="Arial"/>
          <w:sz w:val="24"/>
          <w:szCs w:val="24"/>
        </w:rPr>
        <w:t>del sem</w:t>
      </w:r>
      <w:r w:rsidR="003710BD">
        <w:rPr>
          <w:rFonts w:ascii="Arial" w:hAnsi="Arial" w:cs="Arial"/>
          <w:sz w:val="24"/>
          <w:szCs w:val="24"/>
        </w:rPr>
        <w:t>áforo;</w:t>
      </w:r>
      <w:r w:rsidR="00AC041D">
        <w:rPr>
          <w:rFonts w:ascii="Arial" w:hAnsi="Arial" w:cs="Arial"/>
          <w:sz w:val="24"/>
          <w:szCs w:val="24"/>
        </w:rPr>
        <w:t xml:space="preserve"> en el caso concreto</w:t>
      </w:r>
      <w:r w:rsidR="003710BD">
        <w:rPr>
          <w:rFonts w:ascii="Arial" w:hAnsi="Arial" w:cs="Arial"/>
          <w:sz w:val="24"/>
          <w:szCs w:val="24"/>
        </w:rPr>
        <w:t>,</w:t>
      </w:r>
      <w:r w:rsidR="00AC041D">
        <w:rPr>
          <w:rFonts w:ascii="Arial" w:hAnsi="Arial" w:cs="Arial"/>
          <w:sz w:val="24"/>
          <w:szCs w:val="24"/>
        </w:rPr>
        <w:t xml:space="preserve"> se advierte una incorrecta fundamentación</w:t>
      </w:r>
      <w:r w:rsidR="003710BD">
        <w:rPr>
          <w:rFonts w:ascii="Arial" w:hAnsi="Arial" w:cs="Arial"/>
          <w:sz w:val="24"/>
          <w:szCs w:val="24"/>
        </w:rPr>
        <w:t>,</w:t>
      </w:r>
      <w:r w:rsidR="00AC041D">
        <w:rPr>
          <w:rFonts w:ascii="Arial" w:hAnsi="Arial" w:cs="Arial"/>
          <w:sz w:val="24"/>
          <w:szCs w:val="24"/>
        </w:rPr>
        <w:t xml:space="preserve"> que sin du</w:t>
      </w:r>
      <w:r w:rsidR="003710BD">
        <w:rPr>
          <w:rFonts w:ascii="Arial" w:hAnsi="Arial" w:cs="Arial"/>
          <w:sz w:val="24"/>
          <w:szCs w:val="24"/>
        </w:rPr>
        <w:t>da afectó</w:t>
      </w:r>
      <w:r w:rsidR="00AC041D">
        <w:rPr>
          <w:rFonts w:ascii="Arial" w:hAnsi="Arial" w:cs="Arial"/>
          <w:sz w:val="24"/>
          <w:szCs w:val="24"/>
        </w:rPr>
        <w:t xml:space="preserve"> las defensas del actor, pues </w:t>
      </w:r>
      <w:r w:rsidR="00C007C1">
        <w:rPr>
          <w:rFonts w:ascii="Arial" w:hAnsi="Arial" w:cs="Arial"/>
          <w:sz w:val="24"/>
          <w:szCs w:val="24"/>
        </w:rPr>
        <w:t xml:space="preserve">el policía vial demandado únicamente plasmó en el acta en estudio, que el actor se pasó la luz roja del semáforo, luego entonces, </w:t>
      </w:r>
      <w:r w:rsidR="003710BD">
        <w:rPr>
          <w:rFonts w:ascii="Arial" w:hAnsi="Arial" w:cs="Arial"/>
          <w:sz w:val="24"/>
          <w:szCs w:val="24"/>
        </w:rPr>
        <w:t xml:space="preserve">esa circunstancia </w:t>
      </w:r>
      <w:r w:rsidR="00C007C1">
        <w:rPr>
          <w:rFonts w:ascii="Arial" w:hAnsi="Arial" w:cs="Arial"/>
          <w:sz w:val="24"/>
          <w:szCs w:val="24"/>
        </w:rPr>
        <w:t>no puede ubicarse en la conducta prevista en el inciso c) de la fracción I del numeral 59 en estudio,</w:t>
      </w:r>
      <w:r w:rsidR="003710BD">
        <w:rPr>
          <w:rFonts w:ascii="Arial" w:hAnsi="Arial" w:cs="Arial"/>
          <w:sz w:val="24"/>
          <w:szCs w:val="24"/>
        </w:rPr>
        <w:t xml:space="preserve"> pues ella se refiere a la indicación de la luz amarilla del semáforo,</w:t>
      </w:r>
      <w:r w:rsidR="00C007C1">
        <w:rPr>
          <w:rFonts w:ascii="Arial" w:hAnsi="Arial" w:cs="Arial"/>
          <w:sz w:val="24"/>
          <w:szCs w:val="24"/>
        </w:rPr>
        <w:t xml:space="preserve"> y tampoco </w:t>
      </w:r>
      <w:r w:rsidR="003710BD">
        <w:rPr>
          <w:rFonts w:ascii="Arial" w:hAnsi="Arial" w:cs="Arial"/>
          <w:sz w:val="24"/>
          <w:szCs w:val="24"/>
        </w:rPr>
        <w:t xml:space="preserve">puede ubicarse </w:t>
      </w:r>
      <w:r w:rsidR="00C007C1">
        <w:rPr>
          <w:rFonts w:ascii="Arial" w:hAnsi="Arial" w:cs="Arial"/>
          <w:sz w:val="24"/>
          <w:szCs w:val="24"/>
        </w:rPr>
        <w:t>en la prevista el inciso d) de dicha fracción y artículo mencionado, pues en ella no se advierte contemplada la prohibición de pasarse la luz roja del semáforo, sino únicamente la obligación que tienen los conductores de vehículos</w:t>
      </w:r>
      <w:r w:rsidR="003710BD">
        <w:rPr>
          <w:rFonts w:ascii="Arial" w:hAnsi="Arial" w:cs="Arial"/>
          <w:sz w:val="24"/>
          <w:szCs w:val="24"/>
        </w:rPr>
        <w:t>,</w:t>
      </w:r>
      <w:r w:rsidR="00C007C1">
        <w:rPr>
          <w:rFonts w:ascii="Arial" w:hAnsi="Arial" w:cs="Arial"/>
          <w:sz w:val="24"/>
          <w:szCs w:val="24"/>
        </w:rPr>
        <w:t xml:space="preserve"> ante la indicación de la luz roja del semáforo, y en </w:t>
      </w:r>
      <w:r w:rsidR="003710BD">
        <w:rPr>
          <w:rFonts w:ascii="Arial" w:hAnsi="Arial" w:cs="Arial"/>
          <w:sz w:val="24"/>
          <w:szCs w:val="24"/>
        </w:rPr>
        <w:t>e</w:t>
      </w:r>
      <w:r w:rsidR="00C007C1">
        <w:rPr>
          <w:rFonts w:ascii="Arial" w:hAnsi="Arial" w:cs="Arial"/>
          <w:sz w:val="24"/>
          <w:szCs w:val="24"/>
        </w:rPr>
        <w:t>se sentido</w:t>
      </w:r>
      <w:r w:rsidR="003710BD">
        <w:rPr>
          <w:rFonts w:ascii="Arial" w:hAnsi="Arial" w:cs="Arial"/>
          <w:sz w:val="24"/>
          <w:szCs w:val="24"/>
        </w:rPr>
        <w:t>,</w:t>
      </w:r>
      <w:r w:rsidR="00C007C1">
        <w:rPr>
          <w:rFonts w:ascii="Arial" w:hAnsi="Arial" w:cs="Arial"/>
          <w:sz w:val="24"/>
          <w:szCs w:val="24"/>
        </w:rPr>
        <w:t xml:space="preserve"> esta autoridad advierte que la prohibición que sancionó el policía vial demandado</w:t>
      </w:r>
      <w:r w:rsidR="003710BD">
        <w:rPr>
          <w:rFonts w:ascii="Arial" w:hAnsi="Arial" w:cs="Arial"/>
          <w:sz w:val="24"/>
          <w:szCs w:val="24"/>
        </w:rPr>
        <w:t xml:space="preserve"> (pasarse la luz roja del semáforo)</w:t>
      </w:r>
      <w:r w:rsidR="00C007C1">
        <w:rPr>
          <w:rFonts w:ascii="Arial" w:hAnsi="Arial" w:cs="Arial"/>
          <w:sz w:val="24"/>
          <w:szCs w:val="24"/>
        </w:rPr>
        <w:t>, se encuentra prevista en numeral distinto del que</w:t>
      </w:r>
      <w:r w:rsidR="003710BD">
        <w:rPr>
          <w:rFonts w:ascii="Arial" w:hAnsi="Arial" w:cs="Arial"/>
          <w:sz w:val="24"/>
          <w:szCs w:val="24"/>
        </w:rPr>
        <w:t xml:space="preserve"> el Policía Vial demandado</w:t>
      </w:r>
      <w:r w:rsidR="00C007C1">
        <w:rPr>
          <w:rFonts w:ascii="Arial" w:hAnsi="Arial" w:cs="Arial"/>
          <w:sz w:val="24"/>
          <w:szCs w:val="24"/>
        </w:rPr>
        <w:t xml:space="preserve"> plasmó en el acta de infracción, como es </w:t>
      </w:r>
      <w:r w:rsidR="00AF71CE">
        <w:rPr>
          <w:rFonts w:ascii="Arial" w:hAnsi="Arial" w:cs="Arial"/>
          <w:sz w:val="24"/>
          <w:szCs w:val="24"/>
        </w:rPr>
        <w:t xml:space="preserve">en </w:t>
      </w:r>
      <w:r w:rsidR="00C007C1">
        <w:rPr>
          <w:rFonts w:ascii="Arial" w:hAnsi="Arial" w:cs="Arial"/>
          <w:sz w:val="24"/>
          <w:szCs w:val="24"/>
        </w:rPr>
        <w:t>el artículo 60 fracción XV del Reglamento de Vialidad para el Municipio de Oaxaca de Juárez, que establece como prohibición de los conductores de vehículos</w:t>
      </w:r>
      <w:r w:rsidR="003710BD">
        <w:rPr>
          <w:rFonts w:ascii="Arial" w:hAnsi="Arial" w:cs="Arial"/>
          <w:sz w:val="24"/>
          <w:szCs w:val="24"/>
        </w:rPr>
        <w:t>,</w:t>
      </w:r>
      <w:r w:rsidR="00C007C1">
        <w:rPr>
          <w:rFonts w:ascii="Arial" w:hAnsi="Arial" w:cs="Arial"/>
          <w:sz w:val="24"/>
          <w:szCs w:val="24"/>
        </w:rPr>
        <w:t xml:space="preserve"> la de cruzar las vialidades cuando las luces de los semáforos se encuentren en color rojo o amarillo; </w:t>
      </w:r>
      <w:r w:rsidR="003710BD">
        <w:rPr>
          <w:rFonts w:ascii="Arial" w:hAnsi="Arial" w:cs="Arial"/>
          <w:sz w:val="24"/>
          <w:szCs w:val="24"/>
        </w:rPr>
        <w:t xml:space="preserve">y toda vez que el Juicio Contencioso Administrativo es de estricto </w:t>
      </w:r>
      <w:r w:rsidR="003710BD">
        <w:rPr>
          <w:rFonts w:ascii="Arial" w:hAnsi="Arial" w:cs="Arial"/>
          <w:sz w:val="24"/>
          <w:szCs w:val="24"/>
        </w:rPr>
        <w:lastRenderedPageBreak/>
        <w:t>derecho, en el que la suplenci</w:t>
      </w:r>
      <w:r w:rsidR="00AF71CE">
        <w:rPr>
          <w:rFonts w:ascii="Arial" w:hAnsi="Arial" w:cs="Arial"/>
          <w:sz w:val="24"/>
          <w:szCs w:val="24"/>
        </w:rPr>
        <w:t>a de la deficiencia de la queja</w:t>
      </w:r>
      <w:r w:rsidR="003710BD">
        <w:rPr>
          <w:rFonts w:ascii="Arial" w:hAnsi="Arial" w:cs="Arial"/>
          <w:sz w:val="24"/>
          <w:szCs w:val="24"/>
        </w:rPr>
        <w:t xml:space="preserve"> únicamente opera en favor del administrado, resulta imposible suplir la deficiencia de la queja en favor de la autoridad demandada, por lo que ante la omisión en que incurrió la autoridad demandada, respecto de fundar y motivar el acto impugnado, hace que el acta de infracción en estudio resulte ilegal. </w:t>
      </w:r>
    </w:p>
    <w:p w14:paraId="1633BF52" w14:textId="77777777" w:rsidR="00EA0A85" w:rsidRPr="00041422" w:rsidRDefault="00EA0A85" w:rsidP="00EA0A85">
      <w:pPr>
        <w:tabs>
          <w:tab w:val="center" w:pos="4574"/>
        </w:tabs>
        <w:spacing w:line="360" w:lineRule="auto"/>
        <w:ind w:firstLine="708"/>
        <w:jc w:val="both"/>
        <w:rPr>
          <w:rFonts w:ascii="Arial" w:hAnsi="Arial" w:cs="Arial"/>
          <w:sz w:val="24"/>
          <w:szCs w:val="24"/>
        </w:rPr>
      </w:pPr>
      <w:r w:rsidRPr="00041422">
        <w:rPr>
          <w:rFonts w:ascii="Arial" w:hAnsi="Arial" w:cs="Arial"/>
          <w:sz w:val="24"/>
          <w:szCs w:val="24"/>
        </w:rPr>
        <w:t>Con tales omisiones, se violentó lo dispuesto en la fracción II del artículo 16 del Reglamento de Vialidad para el Municipio de Oaxaca de Juárez, el cual dispone “</w:t>
      </w:r>
      <w:r w:rsidRPr="00041422">
        <w:rPr>
          <w:rFonts w:ascii="Arial" w:hAnsi="Arial" w:cs="Arial"/>
          <w:b/>
          <w:i/>
          <w:sz w:val="24"/>
          <w:szCs w:val="24"/>
        </w:rPr>
        <w:t>ARTÍCULO 16.-</w:t>
      </w:r>
      <w:r w:rsidRPr="00041422">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041422">
        <w:rPr>
          <w:rFonts w:ascii="Arial" w:hAnsi="Arial" w:cs="Arial"/>
          <w:b/>
          <w:i/>
          <w:sz w:val="24"/>
          <w:szCs w:val="24"/>
        </w:rPr>
        <w:t>fundándolas y motivándolas correctamente, evitando abreviaturas o signos que impidan la comprensión del contenido</w:t>
      </w:r>
      <w:r w:rsidRPr="00041422">
        <w:rPr>
          <w:rFonts w:ascii="Arial" w:hAnsi="Arial" w:cs="Arial"/>
          <w:i/>
          <w:sz w:val="24"/>
          <w:szCs w:val="24"/>
        </w:rPr>
        <w:t>;…</w:t>
      </w:r>
      <w:r w:rsidRPr="00041422">
        <w:rPr>
          <w:rFonts w:ascii="Arial" w:hAnsi="Arial" w:cs="Arial"/>
          <w:sz w:val="24"/>
          <w:szCs w:val="24"/>
        </w:rPr>
        <w:t>”.</w:t>
      </w:r>
    </w:p>
    <w:p w14:paraId="5A3F7192" w14:textId="54A9E6FB" w:rsidR="00EA0A85" w:rsidRDefault="00EA0A85" w:rsidP="00EA0A85">
      <w:pPr>
        <w:tabs>
          <w:tab w:val="center" w:pos="4574"/>
        </w:tabs>
        <w:spacing w:line="360" w:lineRule="auto"/>
        <w:ind w:firstLine="708"/>
        <w:jc w:val="both"/>
        <w:rPr>
          <w:rFonts w:ascii="Arial" w:hAnsi="Arial" w:cs="Arial"/>
          <w:sz w:val="24"/>
          <w:szCs w:val="24"/>
        </w:rPr>
      </w:pPr>
      <w:r w:rsidRPr="00041422">
        <w:rPr>
          <w:rFonts w:ascii="Arial" w:hAnsi="Arial" w:cs="Arial"/>
          <w:sz w:val="24"/>
          <w:szCs w:val="24"/>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w:t>
      </w:r>
      <w:r w:rsidR="00A272DE" w:rsidRPr="00041422">
        <w:rPr>
          <w:rFonts w:ascii="Arial" w:hAnsi="Arial" w:cs="Arial"/>
          <w:sz w:val="24"/>
          <w:szCs w:val="24"/>
        </w:rPr>
        <w:t xml:space="preserve">, lo cual impacta en la </w:t>
      </w:r>
      <w:r w:rsidRPr="00041422">
        <w:rPr>
          <w:rFonts w:ascii="Arial" w:hAnsi="Arial" w:cs="Arial"/>
          <w:sz w:val="24"/>
          <w:szCs w:val="24"/>
        </w:rPr>
        <w:t xml:space="preserve">debida fundamentación y </w:t>
      </w:r>
      <w:r w:rsidR="00041422" w:rsidRPr="00041422">
        <w:rPr>
          <w:rFonts w:ascii="Arial" w:hAnsi="Arial" w:cs="Arial"/>
          <w:sz w:val="24"/>
          <w:szCs w:val="24"/>
        </w:rPr>
        <w:t>motivación</w:t>
      </w:r>
      <w:r w:rsidRPr="00041422">
        <w:rPr>
          <w:rFonts w:ascii="Arial" w:hAnsi="Arial" w:cs="Arial"/>
          <w:sz w:val="24"/>
          <w:szCs w:val="24"/>
        </w:rPr>
        <w:t xml:space="preserve">, porque como ya se dijo, las circunstancias que rodearon el hecho, constituyen la base para determinar que efectivamente la </w:t>
      </w:r>
      <w:r w:rsidR="001818A4" w:rsidRPr="00041422">
        <w:rPr>
          <w:rFonts w:ascii="Arial" w:hAnsi="Arial" w:cs="Arial"/>
          <w:sz w:val="24"/>
          <w:szCs w:val="24"/>
        </w:rPr>
        <w:t xml:space="preserve">parte </w:t>
      </w:r>
      <w:r w:rsidRPr="00041422">
        <w:rPr>
          <w:rFonts w:ascii="Arial" w:hAnsi="Arial" w:cs="Arial"/>
          <w:sz w:val="24"/>
          <w:szCs w:val="24"/>
        </w:rPr>
        <w:t xml:space="preserve">actora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041422">
        <w:rPr>
          <w:rFonts w:ascii="Arial" w:hAnsi="Arial" w:cs="Arial"/>
          <w:i/>
          <w:sz w:val="24"/>
          <w:szCs w:val="24"/>
        </w:rPr>
        <w:t xml:space="preserve">FUNDAMENTACIÓN Y MOTIVACIÓN, </w:t>
      </w:r>
      <w:r w:rsidRPr="00041422">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4EF4E480" w14:textId="1EA004DD"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4B15BB">
        <w:rPr>
          <w:rFonts w:ascii="Arial" w:hAnsi="Arial" w:cs="Arial"/>
          <w:b/>
          <w:sz w:val="24"/>
          <w:szCs w:val="24"/>
        </w:rPr>
        <w:t>*****</w:t>
      </w:r>
      <w:r>
        <w:rPr>
          <w:rFonts w:ascii="Arial" w:hAnsi="Arial" w:cs="Arial"/>
          <w:b/>
          <w:sz w:val="24"/>
          <w:szCs w:val="24"/>
        </w:rPr>
        <w:t xml:space="preserve">, de </w:t>
      </w:r>
      <w:r w:rsidR="002B7B7A">
        <w:rPr>
          <w:rFonts w:ascii="Arial" w:hAnsi="Arial" w:cs="Arial"/>
          <w:b/>
          <w:sz w:val="24"/>
          <w:szCs w:val="24"/>
        </w:rPr>
        <w:t xml:space="preserve">fecha </w:t>
      </w:r>
      <w:r w:rsidR="004B15BB">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w:t>
      </w:r>
      <w:r w:rsidR="00AA56D1">
        <w:rPr>
          <w:rFonts w:ascii="Arial" w:hAnsi="Arial" w:cs="Arial"/>
          <w:sz w:val="24"/>
          <w:szCs w:val="24"/>
        </w:rPr>
        <w:t>M</w:t>
      </w:r>
      <w:r>
        <w:rPr>
          <w:rFonts w:ascii="Arial" w:hAnsi="Arial" w:cs="Arial"/>
          <w:sz w:val="24"/>
          <w:szCs w:val="24"/>
        </w:rPr>
        <w:t>arca</w:t>
      </w:r>
      <w:r w:rsidR="00B67050">
        <w:rPr>
          <w:rFonts w:ascii="Arial" w:hAnsi="Arial" w:cs="Arial"/>
          <w:sz w:val="24"/>
          <w:szCs w:val="24"/>
        </w:rPr>
        <w:t xml:space="preserve">: </w:t>
      </w:r>
      <w:r w:rsidR="002B7B7A">
        <w:rPr>
          <w:rFonts w:ascii="Arial" w:hAnsi="Arial" w:cs="Arial"/>
          <w:sz w:val="24"/>
          <w:szCs w:val="24"/>
        </w:rPr>
        <w:t>Ford</w:t>
      </w:r>
      <w:r w:rsidR="00B67050">
        <w:rPr>
          <w:rFonts w:ascii="Arial" w:hAnsi="Arial" w:cs="Arial"/>
          <w:sz w:val="24"/>
          <w:szCs w:val="24"/>
        </w:rPr>
        <w:t xml:space="preserve">; Tipo: </w:t>
      </w:r>
      <w:r w:rsidR="002B7B7A">
        <w:rPr>
          <w:rFonts w:ascii="Arial" w:hAnsi="Arial" w:cs="Arial"/>
          <w:sz w:val="24"/>
          <w:szCs w:val="24"/>
        </w:rPr>
        <w:t>Explorer</w:t>
      </w:r>
      <w:r w:rsidR="00B67050">
        <w:rPr>
          <w:rFonts w:ascii="Arial" w:hAnsi="Arial" w:cs="Arial"/>
          <w:sz w:val="24"/>
          <w:szCs w:val="24"/>
        </w:rPr>
        <w:t xml:space="preserve">; Color: </w:t>
      </w:r>
      <w:r w:rsidR="002B7B7A">
        <w:rPr>
          <w:rFonts w:ascii="Arial" w:hAnsi="Arial" w:cs="Arial"/>
          <w:sz w:val="24"/>
          <w:szCs w:val="24"/>
        </w:rPr>
        <w:t>gris</w:t>
      </w:r>
      <w:r w:rsidR="00B67050">
        <w:rPr>
          <w:rFonts w:ascii="Arial" w:hAnsi="Arial" w:cs="Arial"/>
          <w:sz w:val="24"/>
          <w:szCs w:val="24"/>
        </w:rPr>
        <w:t>, Modelo: 20</w:t>
      </w:r>
      <w:r w:rsidR="002B7B7A">
        <w:rPr>
          <w:rFonts w:ascii="Arial" w:hAnsi="Arial" w:cs="Arial"/>
          <w:sz w:val="24"/>
          <w:szCs w:val="24"/>
        </w:rPr>
        <w:t>01</w:t>
      </w:r>
      <w:r w:rsidR="00B67050">
        <w:rPr>
          <w:rFonts w:ascii="Arial" w:hAnsi="Arial" w:cs="Arial"/>
          <w:sz w:val="24"/>
          <w:szCs w:val="24"/>
        </w:rPr>
        <w:t xml:space="preserve">; </w:t>
      </w:r>
      <w:r>
        <w:rPr>
          <w:rFonts w:ascii="Arial" w:hAnsi="Arial" w:cs="Arial"/>
          <w:sz w:val="24"/>
          <w:szCs w:val="24"/>
        </w:rPr>
        <w:t xml:space="preserve">con </w:t>
      </w:r>
      <w:r w:rsidRPr="00A17FFD">
        <w:rPr>
          <w:rFonts w:ascii="Arial" w:hAnsi="Arial" w:cs="Arial"/>
          <w:sz w:val="24"/>
          <w:szCs w:val="24"/>
        </w:rPr>
        <w:t xml:space="preserve">placas de circulación </w:t>
      </w:r>
      <w:r w:rsidR="004B15BB">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sidR="002B7B7A">
        <w:rPr>
          <w:rFonts w:ascii="Arial" w:hAnsi="Arial" w:cs="Arial"/>
          <w:sz w:val="24"/>
          <w:szCs w:val="24"/>
        </w:rPr>
        <w:t>Guerrero</w:t>
      </w:r>
      <w:r>
        <w:rPr>
          <w:rFonts w:ascii="Arial" w:hAnsi="Arial" w:cs="Arial"/>
          <w:sz w:val="24"/>
          <w:szCs w:val="24"/>
        </w:rPr>
        <w:t xml:space="preserve">, emitida </w:t>
      </w:r>
      <w:r w:rsidRPr="00DA48D3">
        <w:rPr>
          <w:rFonts w:ascii="Arial" w:hAnsi="Arial" w:cs="Arial"/>
          <w:sz w:val="24"/>
          <w:szCs w:val="24"/>
        </w:rPr>
        <w:t>por</w:t>
      </w:r>
      <w:r>
        <w:rPr>
          <w:rFonts w:ascii="Arial" w:hAnsi="Arial" w:cs="Arial"/>
          <w:sz w:val="24"/>
          <w:szCs w:val="24"/>
        </w:rPr>
        <w:t xml:space="preserve"> </w:t>
      </w:r>
      <w:r w:rsidR="002B7B7A">
        <w:rPr>
          <w:rFonts w:ascii="Arial" w:hAnsi="Arial" w:cs="Arial"/>
          <w:sz w:val="24"/>
          <w:szCs w:val="24"/>
        </w:rPr>
        <w:t>REY EDUARDO VARGAS PÉREZ, Policía Vial con número estadístico 051</w:t>
      </w:r>
      <w:r>
        <w:rPr>
          <w:rFonts w:ascii="Arial" w:hAnsi="Arial" w:cs="Arial"/>
          <w:sz w:val="24"/>
          <w:szCs w:val="24"/>
        </w:rPr>
        <w:t xml:space="preserve">, de la Subdirección de Tránsito y Movilidad de la Dirección de Seguridad Pública, Vialidad y Protección Ciudadana del Municipio de Oaxaca de Juárez; y como consecuencia de ello, </w:t>
      </w:r>
      <w:r>
        <w:rPr>
          <w:rFonts w:ascii="Arial" w:hAnsi="Arial" w:cs="Arial"/>
          <w:b/>
          <w:sz w:val="24"/>
          <w:szCs w:val="24"/>
        </w:rPr>
        <w:t>habrán de restituirse los derechos ilegalmente violentados de la parte actora</w:t>
      </w:r>
      <w:r w:rsidRPr="00AF71CE">
        <w:rPr>
          <w:rFonts w:ascii="Arial" w:hAnsi="Arial" w:cs="Arial"/>
          <w:b/>
          <w:sz w:val="24"/>
          <w:szCs w:val="24"/>
        </w:rPr>
        <w:t xml:space="preserve">, </w:t>
      </w:r>
      <w:r w:rsidRPr="00AF71CE">
        <w:rPr>
          <w:rFonts w:ascii="Arial" w:hAnsi="Arial" w:cs="Arial"/>
          <w:sz w:val="24"/>
          <w:szCs w:val="24"/>
        </w:rPr>
        <w:t xml:space="preserve">resultando entonces procedente, </w:t>
      </w:r>
      <w:r w:rsidRPr="00AF71CE">
        <w:rPr>
          <w:rFonts w:ascii="Arial" w:hAnsi="Arial" w:cs="Arial"/>
          <w:b/>
          <w:sz w:val="24"/>
          <w:szCs w:val="24"/>
        </w:rPr>
        <w:t>ordenar</w:t>
      </w:r>
      <w:r w:rsidRPr="00AF71CE">
        <w:rPr>
          <w:rFonts w:ascii="Arial" w:hAnsi="Arial" w:cs="Arial"/>
          <w:sz w:val="24"/>
          <w:szCs w:val="24"/>
        </w:rPr>
        <w:t xml:space="preserve"> al Policía Vial demandado, realizar las gestiones necesarias para la cancelación del acta de infracción en el sistema electrónico con que cuenta la Subdirección de Tránsito y Movilidad del Municipio de Oaxaca de Juárez, Oaxaca; </w:t>
      </w:r>
      <w:bookmarkStart w:id="1" w:name="_Hlk95320985"/>
      <w:r w:rsidRPr="00AF71CE">
        <w:rPr>
          <w:rFonts w:ascii="Arial" w:hAnsi="Arial" w:cs="Arial"/>
          <w:sz w:val="24"/>
          <w:szCs w:val="24"/>
        </w:rPr>
        <w:t>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w:t>
      </w:r>
      <w:r>
        <w:rPr>
          <w:rFonts w:ascii="Arial" w:hAnsi="Arial" w:cs="Arial"/>
          <w:sz w:val="24"/>
          <w:szCs w:val="24"/>
        </w:rPr>
        <w:t xml:space="preserve">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bookmarkEnd w:id="1"/>
    <w:p w14:paraId="23EEE302" w14:textId="77777777" w:rsidR="00EA0A85" w:rsidRDefault="00EA0A85" w:rsidP="00EA0A85">
      <w:pPr>
        <w:tabs>
          <w:tab w:val="center" w:pos="4574"/>
        </w:tabs>
        <w:spacing w:line="360" w:lineRule="auto"/>
        <w:ind w:firstLine="708"/>
        <w:jc w:val="both"/>
        <w:rPr>
          <w:rFonts w:ascii="Arial" w:hAnsi="Arial" w:cs="Arial"/>
          <w:sz w:val="24"/>
          <w:szCs w:val="24"/>
        </w:rPr>
      </w:pPr>
      <w:r w:rsidRPr="00AF71CE">
        <w:rPr>
          <w:rFonts w:ascii="Arial" w:hAnsi="Arial" w:cs="Arial"/>
          <w:sz w:val="24"/>
          <w:szCs w:val="24"/>
        </w:rPr>
        <w:t>Por lo expuesto y fundado y con apoyo además en los artículos 207, 208 y 209 todos de</w:t>
      </w:r>
      <w:r>
        <w:rPr>
          <w:rFonts w:ascii="Arial" w:hAnsi="Arial" w:cs="Arial"/>
          <w:sz w:val="24"/>
          <w:szCs w:val="24"/>
        </w:rPr>
        <w:t xml:space="preserve"> la Ley de Procedimiento y Justicia Administrativa para el Estado de Oaxaca, se: - - - - - - - - - - - - - - - - - - - - - - - - - - - - - - - - - - -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776E21D4" w:rsidR="00EA0A85"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4B15BB">
        <w:rPr>
          <w:rFonts w:ascii="Arial" w:hAnsi="Arial" w:cs="Arial"/>
          <w:b/>
          <w:sz w:val="24"/>
          <w:szCs w:val="24"/>
        </w:rPr>
        <w:t>*****</w:t>
      </w:r>
      <w:r w:rsidR="00686067">
        <w:rPr>
          <w:rFonts w:ascii="Arial" w:hAnsi="Arial" w:cs="Arial"/>
          <w:b/>
          <w:sz w:val="24"/>
          <w:szCs w:val="24"/>
        </w:rPr>
        <w:t xml:space="preserve">, de fecha </w:t>
      </w:r>
      <w:r w:rsidR="004B15BB">
        <w:rPr>
          <w:rFonts w:ascii="Arial" w:hAnsi="Arial" w:cs="Arial"/>
          <w:b/>
          <w:sz w:val="24"/>
          <w:szCs w:val="24"/>
        </w:rPr>
        <w:t>***** de ***** de dos mil veintiuno (**/**/2021)</w:t>
      </w:r>
      <w:r w:rsidR="00686067">
        <w:rPr>
          <w:rFonts w:ascii="Arial" w:hAnsi="Arial" w:cs="Arial"/>
          <w:b/>
          <w:sz w:val="24"/>
          <w:szCs w:val="24"/>
        </w:rPr>
        <w:t xml:space="preserve">, </w:t>
      </w:r>
      <w:r w:rsidR="00686067" w:rsidRPr="00533A65">
        <w:rPr>
          <w:rFonts w:ascii="Arial" w:hAnsi="Arial" w:cs="Arial"/>
          <w:sz w:val="24"/>
          <w:szCs w:val="24"/>
        </w:rPr>
        <w:t>relacionada a</w:t>
      </w:r>
      <w:r w:rsidR="00686067">
        <w:rPr>
          <w:rFonts w:ascii="Arial" w:hAnsi="Arial" w:cs="Arial"/>
          <w:sz w:val="24"/>
          <w:szCs w:val="24"/>
        </w:rPr>
        <w:t xml:space="preserve">l  vehículo Marca: Ford; Tipo: Explorer; Color: gris, Modelo: 2001; con </w:t>
      </w:r>
      <w:r w:rsidR="00686067" w:rsidRPr="00A17FFD">
        <w:rPr>
          <w:rFonts w:ascii="Arial" w:hAnsi="Arial" w:cs="Arial"/>
          <w:sz w:val="24"/>
          <w:szCs w:val="24"/>
        </w:rPr>
        <w:t xml:space="preserve">placas de circulación </w:t>
      </w:r>
      <w:r w:rsidR="004B15BB">
        <w:rPr>
          <w:rFonts w:ascii="Arial" w:hAnsi="Arial" w:cs="Arial"/>
          <w:sz w:val="24"/>
          <w:szCs w:val="24"/>
        </w:rPr>
        <w:t>*****</w:t>
      </w:r>
      <w:r w:rsidR="00686067">
        <w:rPr>
          <w:rFonts w:ascii="Arial" w:hAnsi="Arial" w:cs="Arial"/>
          <w:sz w:val="24"/>
          <w:szCs w:val="24"/>
        </w:rPr>
        <w:t xml:space="preserve"> del Estado de Guerrero</w:t>
      </w:r>
      <w:r w:rsidR="00B67050">
        <w:rPr>
          <w:rFonts w:ascii="Arial" w:hAnsi="Arial" w:cs="Arial"/>
          <w:sz w:val="24"/>
          <w:szCs w:val="24"/>
        </w:rPr>
        <w:t xml:space="preserve">, emitida </w:t>
      </w:r>
      <w:r w:rsidR="00B67050" w:rsidRPr="00DA48D3">
        <w:rPr>
          <w:rFonts w:ascii="Arial" w:hAnsi="Arial" w:cs="Arial"/>
          <w:sz w:val="24"/>
          <w:szCs w:val="24"/>
        </w:rPr>
        <w:t>por</w:t>
      </w:r>
      <w:r w:rsidR="00B67050">
        <w:rPr>
          <w:rFonts w:ascii="Arial" w:hAnsi="Arial" w:cs="Arial"/>
          <w:sz w:val="24"/>
          <w:szCs w:val="24"/>
        </w:rPr>
        <w:t xml:space="preserve"> </w:t>
      </w:r>
      <w:r w:rsidR="00686067">
        <w:rPr>
          <w:rFonts w:ascii="Arial" w:hAnsi="Arial" w:cs="Arial"/>
          <w:sz w:val="24"/>
          <w:szCs w:val="24"/>
        </w:rPr>
        <w:t>REY EDUARDO VARGAS PÉREZ, Policía Vial con número estadístico 051</w:t>
      </w:r>
      <w:r w:rsidR="00B67050">
        <w:rPr>
          <w:rFonts w:ascii="Arial" w:hAnsi="Arial" w:cs="Arial"/>
          <w:sz w:val="24"/>
          <w:szCs w:val="24"/>
        </w:rPr>
        <w:t>, de la Subdirección de Tránsito y Movilidad de la Dirección de Seguridad Pública, Vialidad y Protección Ciudadana del Municipio de Oaxaca de Juárez</w:t>
      </w:r>
      <w:r>
        <w:rPr>
          <w:rFonts w:ascii="Arial" w:hAnsi="Arial" w:cs="Arial"/>
          <w:sz w:val="24"/>
          <w:szCs w:val="24"/>
        </w:rPr>
        <w:t xml:space="preserve">;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 - - - - - - </w:t>
      </w:r>
    </w:p>
    <w:p w14:paraId="10FD1839" w14:textId="77777777"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58970A7D" w14:textId="77777777" w:rsidR="00EA0A85" w:rsidRPr="00A4123A" w:rsidRDefault="00EA0A85" w:rsidP="00EA0A85">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357A37B3" w14:textId="77777777" w:rsidR="00EA0A85" w:rsidRPr="00746184" w:rsidRDefault="00EA0A85" w:rsidP="00EA0A85">
      <w:pPr>
        <w:tabs>
          <w:tab w:val="center" w:pos="4574"/>
        </w:tabs>
        <w:spacing w:line="360" w:lineRule="auto"/>
        <w:ind w:firstLine="708"/>
        <w:jc w:val="both"/>
        <w:rPr>
          <w:rFonts w:ascii="Arial" w:hAnsi="Arial" w:cs="Arial"/>
          <w:sz w:val="24"/>
          <w:szCs w:val="24"/>
        </w:rPr>
      </w:pPr>
    </w:p>
    <w:p w14:paraId="2CB7A326" w14:textId="77777777" w:rsidR="00EA0A85" w:rsidRPr="00B70B3E" w:rsidRDefault="00EA0A85" w:rsidP="00EA0A85"/>
    <w:p w14:paraId="1BFAA978" w14:textId="77777777" w:rsidR="00EB0680" w:rsidRPr="00EA0A85" w:rsidRDefault="00EB0680" w:rsidP="00EA0A85"/>
    <w:sectPr w:rsidR="00EB0680" w:rsidRPr="00EA0A85"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7FEB4" w14:textId="77777777" w:rsidR="00C41D8A" w:rsidRDefault="00C41D8A" w:rsidP="007A5B5E">
      <w:pPr>
        <w:spacing w:after="0" w:line="240" w:lineRule="auto"/>
      </w:pPr>
      <w:r>
        <w:separator/>
      </w:r>
    </w:p>
  </w:endnote>
  <w:endnote w:type="continuationSeparator" w:id="0">
    <w:p w14:paraId="0AD695B4" w14:textId="77777777" w:rsidR="00C41D8A" w:rsidRDefault="00C41D8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9184E" w:rsidRPr="00F9184E">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9184E" w:rsidRPr="00F9184E">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B008D" w14:textId="77777777" w:rsidR="00C41D8A" w:rsidRDefault="00C41D8A" w:rsidP="007A5B5E">
      <w:pPr>
        <w:spacing w:after="0" w:line="240" w:lineRule="auto"/>
      </w:pPr>
      <w:r>
        <w:separator/>
      </w:r>
    </w:p>
  </w:footnote>
  <w:footnote w:type="continuationSeparator" w:id="0">
    <w:p w14:paraId="7B9BDDE0" w14:textId="77777777" w:rsidR="00C41D8A" w:rsidRDefault="00C41D8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330B67">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74F9709B"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78CC150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00</w:t>
    </w:r>
    <w:r w:rsidR="001177BF">
      <w:rPr>
        <w:rFonts w:ascii="Bookman Old Style" w:hAnsi="Bookman Old Style"/>
        <w:b/>
        <w:sz w:val="24"/>
        <w:szCs w:val="24"/>
      </w:rPr>
      <w:t>81</w:t>
    </w:r>
    <w:r w:rsidRPr="00391F24">
      <w:rPr>
        <w:rFonts w:ascii="Bookman Old Style" w:hAnsi="Bookman Old Style"/>
        <w:b/>
        <w:sz w:val="24"/>
        <w:szCs w:val="24"/>
      </w:rPr>
      <w:t>/</w:t>
    </w:r>
    <w:r w:rsidR="00B544E2">
      <w:rPr>
        <w:rFonts w:ascii="Bookman Old Style" w:hAnsi="Bookman Old Style"/>
        <w:b/>
        <w:sz w:val="24"/>
        <w:szCs w:val="24"/>
      </w:rPr>
      <w:t>202</w:t>
    </w:r>
    <w:r w:rsidR="001177BF">
      <w:rPr>
        <w:rFonts w:ascii="Bookman Old Style" w:hAnsi="Bookman Old Style"/>
        <w:b/>
        <w:sz w:val="24"/>
        <w:szCs w:val="24"/>
      </w:rPr>
      <w:t>1</w:t>
    </w:r>
  </w:p>
  <w:p w14:paraId="1EE06A36" w14:textId="2061D3CF" w:rsidR="00BD2E39" w:rsidRPr="00071C38" w:rsidRDefault="004B15B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8D48927" wp14:editId="7F7333CD">
              <wp:simplePos x="0" y="0"/>
              <wp:positionH relativeFrom="leftMargin">
                <wp:posOffset>201930</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C8F4A47" w14:textId="77777777" w:rsidR="00330B67" w:rsidRPr="003B6E97" w:rsidRDefault="00330B67" w:rsidP="00330B6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8BFABA7" w14:textId="1CCCEC3B" w:rsidR="004B15BB" w:rsidRPr="003B6E97" w:rsidRDefault="004B15BB" w:rsidP="004B15BB">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D48927" id="_x0000_t202" coordsize="21600,21600" o:spt="202" path="m,l,21600r21600,l21600,xe">
              <v:stroke joinstyle="miter"/>
              <v:path gradientshapeok="t" o:connecttype="rect"/>
            </v:shapetype>
            <v:shape id="Cuadro de texto 3" o:spid="_x0000_s1027" type="#_x0000_t202" style="position:absolute;left:0;text-align:left;margin-left:15.9pt;margin-top:323.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">
              <v:textbox>
                <w:txbxContent>
                  <w:p w14:paraId="7C8F4A47" w14:textId="77777777" w:rsidR="00330B67" w:rsidRPr="003B6E97" w:rsidRDefault="00330B67" w:rsidP="00330B6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8BFABA7" w14:textId="1CCCEC3B" w:rsidR="004B15BB" w:rsidRPr="003B6E97" w:rsidRDefault="004B15BB" w:rsidP="004B15BB">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330B67">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58217280">
    <w:abstractNumId w:val="2"/>
  </w:num>
  <w:num w:numId="2" w16cid:durableId="1744838896">
    <w:abstractNumId w:val="1"/>
  </w:num>
  <w:num w:numId="3" w16cid:durableId="538516497">
    <w:abstractNumId w:val="3"/>
  </w:num>
  <w:num w:numId="4" w16cid:durableId="465438412">
    <w:abstractNumId w:val="0"/>
  </w:num>
  <w:num w:numId="5" w16cid:durableId="797601534">
    <w:abstractNumId w:val="4"/>
  </w:num>
  <w:num w:numId="6" w16cid:durableId="1348675770">
    <w:abstractNumId w:val="5"/>
  </w:num>
  <w:num w:numId="7" w16cid:durableId="16891387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4E2C"/>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42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7BF"/>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18A4"/>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05B"/>
    <w:rsid w:val="002B7125"/>
    <w:rsid w:val="002B797C"/>
    <w:rsid w:val="002B7B7A"/>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6B0E"/>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0B6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10BD"/>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4732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64DD"/>
    <w:rsid w:val="004A6E36"/>
    <w:rsid w:val="004B074C"/>
    <w:rsid w:val="004B15BB"/>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005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B56"/>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42CA"/>
    <w:rsid w:val="005D738D"/>
    <w:rsid w:val="005E0299"/>
    <w:rsid w:val="005E0422"/>
    <w:rsid w:val="005E1297"/>
    <w:rsid w:val="005E1383"/>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067"/>
    <w:rsid w:val="00692FFF"/>
    <w:rsid w:val="00694E21"/>
    <w:rsid w:val="00694FBA"/>
    <w:rsid w:val="0069526B"/>
    <w:rsid w:val="006A0B2E"/>
    <w:rsid w:val="006A11E3"/>
    <w:rsid w:val="006A1E8F"/>
    <w:rsid w:val="006A284E"/>
    <w:rsid w:val="006A28D2"/>
    <w:rsid w:val="006A43C2"/>
    <w:rsid w:val="006A4A79"/>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839"/>
    <w:rsid w:val="00706D02"/>
    <w:rsid w:val="0071474B"/>
    <w:rsid w:val="00714E8F"/>
    <w:rsid w:val="0071537A"/>
    <w:rsid w:val="007171A5"/>
    <w:rsid w:val="007175DA"/>
    <w:rsid w:val="007200C8"/>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115"/>
    <w:rsid w:val="009228E4"/>
    <w:rsid w:val="00922925"/>
    <w:rsid w:val="00922CC9"/>
    <w:rsid w:val="00926315"/>
    <w:rsid w:val="0092754C"/>
    <w:rsid w:val="0093030F"/>
    <w:rsid w:val="00930BDF"/>
    <w:rsid w:val="0093147D"/>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6A0"/>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61F"/>
    <w:rsid w:val="00A54C1E"/>
    <w:rsid w:val="00A56A2F"/>
    <w:rsid w:val="00A57E36"/>
    <w:rsid w:val="00A62305"/>
    <w:rsid w:val="00A62BB9"/>
    <w:rsid w:val="00A640B9"/>
    <w:rsid w:val="00A659DE"/>
    <w:rsid w:val="00A75971"/>
    <w:rsid w:val="00A76574"/>
    <w:rsid w:val="00A765DB"/>
    <w:rsid w:val="00A778B8"/>
    <w:rsid w:val="00A8034D"/>
    <w:rsid w:val="00A811AE"/>
    <w:rsid w:val="00A8222B"/>
    <w:rsid w:val="00A83C18"/>
    <w:rsid w:val="00A8529D"/>
    <w:rsid w:val="00A86F62"/>
    <w:rsid w:val="00A872B9"/>
    <w:rsid w:val="00A879E4"/>
    <w:rsid w:val="00A87BD8"/>
    <w:rsid w:val="00A917BE"/>
    <w:rsid w:val="00A968B7"/>
    <w:rsid w:val="00A96E44"/>
    <w:rsid w:val="00A97BC6"/>
    <w:rsid w:val="00AA0710"/>
    <w:rsid w:val="00AA3699"/>
    <w:rsid w:val="00AA4103"/>
    <w:rsid w:val="00AA51ED"/>
    <w:rsid w:val="00AA56D1"/>
    <w:rsid w:val="00AA62AE"/>
    <w:rsid w:val="00AA7145"/>
    <w:rsid w:val="00AA796F"/>
    <w:rsid w:val="00AA7BAB"/>
    <w:rsid w:val="00AB12C6"/>
    <w:rsid w:val="00AB1630"/>
    <w:rsid w:val="00AB5C18"/>
    <w:rsid w:val="00AC041D"/>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AF71CE"/>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0762"/>
    <w:rsid w:val="00C007C1"/>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1D8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4E39"/>
    <w:rsid w:val="00DD6535"/>
    <w:rsid w:val="00DD7B94"/>
    <w:rsid w:val="00DE04F5"/>
    <w:rsid w:val="00DE2AAD"/>
    <w:rsid w:val="00DE3267"/>
    <w:rsid w:val="00DE45DF"/>
    <w:rsid w:val="00DE4BFA"/>
    <w:rsid w:val="00DE676E"/>
    <w:rsid w:val="00DE78F9"/>
    <w:rsid w:val="00DF0B70"/>
    <w:rsid w:val="00DF0C7E"/>
    <w:rsid w:val="00DF0D0D"/>
    <w:rsid w:val="00DF1654"/>
    <w:rsid w:val="00DF4249"/>
    <w:rsid w:val="00DF431D"/>
    <w:rsid w:val="00DF4A65"/>
    <w:rsid w:val="00DF5113"/>
    <w:rsid w:val="00DF596A"/>
    <w:rsid w:val="00DF5F35"/>
    <w:rsid w:val="00DF61BB"/>
    <w:rsid w:val="00DF7C84"/>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0A85"/>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CB3"/>
    <w:rsid w:val="00F90F2B"/>
    <w:rsid w:val="00F9184E"/>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B030D-F40D-473A-881A-B52423F7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3456</Words>
  <Characters>19014</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11</cp:revision>
  <cp:lastPrinted>2021-03-01T14:50:00Z</cp:lastPrinted>
  <dcterms:created xsi:type="dcterms:W3CDTF">2022-02-09T23:20:00Z</dcterms:created>
  <dcterms:modified xsi:type="dcterms:W3CDTF">2023-01-11T20:17:00Z</dcterms:modified>
</cp:coreProperties>
</file>