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DFE6D" w14:textId="77777777" w:rsidR="00B45D54" w:rsidRPr="00C0756F" w:rsidRDefault="00B45D54" w:rsidP="00B45D54">
      <w:pPr>
        <w:pStyle w:val="Encabezado"/>
        <w:ind w:left="3402"/>
        <w:jc w:val="both"/>
        <w:rPr>
          <w:b/>
        </w:rPr>
      </w:pPr>
      <w:r>
        <w:rPr>
          <w:b/>
        </w:rPr>
        <w:t xml:space="preserve">SEXTA </w:t>
      </w:r>
      <w:r w:rsidRPr="00C0756F">
        <w:rPr>
          <w:b/>
        </w:rPr>
        <w:t>SALA UNITARIA DE PRIMERA INSTANCIA DEL TRIBUNAL DE JUSTICIA ADMINISTRATIVA DEL ESTADO DE OAXACA.</w:t>
      </w:r>
    </w:p>
    <w:p w14:paraId="43D6846C" w14:textId="77777777" w:rsidR="00B45D54" w:rsidRPr="00C0756F" w:rsidRDefault="00B45D54" w:rsidP="00B45D54">
      <w:pPr>
        <w:pStyle w:val="Encabezado"/>
        <w:ind w:left="4248"/>
        <w:jc w:val="both"/>
        <w:rPr>
          <w:b/>
        </w:rPr>
      </w:pPr>
    </w:p>
    <w:p w14:paraId="17A30192" w14:textId="33220528" w:rsidR="00B45D54" w:rsidRPr="00C0756F" w:rsidRDefault="00B45D54" w:rsidP="00B45D54">
      <w:pPr>
        <w:pStyle w:val="Encabezado"/>
        <w:ind w:left="2832" w:right="-93" w:firstLine="570"/>
        <w:jc w:val="both"/>
        <w:rPr>
          <w:b/>
        </w:rPr>
      </w:pPr>
      <w:r w:rsidRPr="00C0756F">
        <w:rPr>
          <w:b/>
        </w:rPr>
        <w:t xml:space="preserve">EXPEDIENTE: </w:t>
      </w:r>
      <w:r w:rsidR="00F91426">
        <w:rPr>
          <w:b/>
        </w:rPr>
        <w:t>8</w:t>
      </w:r>
      <w:r w:rsidR="008722B6">
        <w:rPr>
          <w:b/>
        </w:rPr>
        <w:t>2</w:t>
      </w:r>
      <w:r w:rsidRPr="00C0756F">
        <w:rPr>
          <w:b/>
        </w:rPr>
        <w:t>/20</w:t>
      </w:r>
      <w:r w:rsidR="00F91426">
        <w:rPr>
          <w:b/>
        </w:rPr>
        <w:t>19</w:t>
      </w:r>
    </w:p>
    <w:p w14:paraId="63800BD0" w14:textId="77777777" w:rsidR="00B45D54" w:rsidRPr="00C0756F" w:rsidRDefault="00B45D54" w:rsidP="00B45D54">
      <w:pPr>
        <w:pStyle w:val="Encabezado"/>
        <w:tabs>
          <w:tab w:val="center" w:pos="8931"/>
        </w:tabs>
        <w:jc w:val="both"/>
        <w:rPr>
          <w:b/>
        </w:rPr>
      </w:pPr>
    </w:p>
    <w:p w14:paraId="4252193B" w14:textId="2CDEDB36" w:rsidR="00B45D54" w:rsidRPr="00C0756F" w:rsidRDefault="00B45D54" w:rsidP="00B45D54">
      <w:pPr>
        <w:pStyle w:val="Encabezado"/>
        <w:ind w:left="3402"/>
        <w:rPr>
          <w:b/>
        </w:rPr>
      </w:pPr>
      <w:r w:rsidRPr="00C0756F">
        <w:rPr>
          <w:b/>
        </w:rPr>
        <w:t xml:space="preserve">ACTOR: </w:t>
      </w:r>
      <w:r w:rsidR="000170C9">
        <w:rPr>
          <w:b/>
        </w:rPr>
        <w:t>**********</w:t>
      </w:r>
      <w:r w:rsidRPr="00C0756F">
        <w:rPr>
          <w:b/>
        </w:rPr>
        <w:t>.</w:t>
      </w:r>
    </w:p>
    <w:p w14:paraId="629ED123" w14:textId="77777777" w:rsidR="00B45D54" w:rsidRPr="00C0756F" w:rsidRDefault="00B45D54" w:rsidP="00B45D54">
      <w:pPr>
        <w:pStyle w:val="Encabezado"/>
        <w:ind w:left="4248"/>
        <w:jc w:val="both"/>
        <w:rPr>
          <w:b/>
        </w:rPr>
      </w:pPr>
    </w:p>
    <w:p w14:paraId="01CA0A5A" w14:textId="45DA3CED" w:rsidR="00B45D54" w:rsidRPr="00C0756F" w:rsidRDefault="00B45D54" w:rsidP="00B45D54">
      <w:pPr>
        <w:pStyle w:val="Encabezado"/>
        <w:tabs>
          <w:tab w:val="center" w:pos="-1418"/>
        </w:tabs>
        <w:ind w:left="3402"/>
        <w:jc w:val="both"/>
        <w:rPr>
          <w:b/>
        </w:rPr>
      </w:pPr>
      <w:r w:rsidRPr="00C0756F">
        <w:rPr>
          <w:b/>
        </w:rPr>
        <w:t xml:space="preserve">DEMANDADO: </w:t>
      </w:r>
      <w:r w:rsidR="00E216F0">
        <w:rPr>
          <w:b/>
        </w:rPr>
        <w:t>DIRECTOR GENERAL DE LA OFICINA DE PENSIONES</w:t>
      </w:r>
      <w:r w:rsidRPr="00C0756F">
        <w:rPr>
          <w:b/>
        </w:rPr>
        <w:t>.</w:t>
      </w:r>
    </w:p>
    <w:p w14:paraId="3EFBE1FB" w14:textId="77777777" w:rsidR="00B45D54" w:rsidRDefault="00B45D54" w:rsidP="00B45D54">
      <w:pPr>
        <w:pStyle w:val="Encabezado"/>
        <w:tabs>
          <w:tab w:val="center" w:pos="-1418"/>
        </w:tabs>
        <w:ind w:left="3540"/>
        <w:jc w:val="both"/>
        <w:rPr>
          <w:b/>
        </w:rPr>
      </w:pPr>
    </w:p>
    <w:p w14:paraId="6019385F" w14:textId="77777777" w:rsidR="00B45D54" w:rsidRPr="00C0756F" w:rsidRDefault="00B45D54" w:rsidP="00B45D54">
      <w:pPr>
        <w:pStyle w:val="Encabezado"/>
        <w:tabs>
          <w:tab w:val="center" w:pos="-1418"/>
        </w:tabs>
        <w:ind w:left="3540"/>
        <w:jc w:val="both"/>
        <w:rPr>
          <w:b/>
        </w:rPr>
      </w:pPr>
    </w:p>
    <w:p w14:paraId="42946B5B" w14:textId="177D1D51" w:rsidR="00B45D54" w:rsidRPr="009B59DB" w:rsidRDefault="00B45D54" w:rsidP="00B45D54">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F91426">
        <w:rPr>
          <w:rFonts w:ascii="Arial" w:hAnsi="Arial" w:cs="Arial"/>
          <w:b/>
          <w:sz w:val="26"/>
          <w:szCs w:val="26"/>
        </w:rPr>
        <w:t xml:space="preserve">NUEVE </w:t>
      </w:r>
      <w:r w:rsidR="00E216F0">
        <w:rPr>
          <w:rFonts w:ascii="Arial" w:hAnsi="Arial" w:cs="Arial"/>
          <w:b/>
          <w:sz w:val="26"/>
          <w:szCs w:val="26"/>
        </w:rPr>
        <w:t xml:space="preserve">DE </w:t>
      </w:r>
      <w:r w:rsidR="00F91426">
        <w:rPr>
          <w:rFonts w:ascii="Arial" w:hAnsi="Arial" w:cs="Arial"/>
          <w:b/>
          <w:sz w:val="26"/>
          <w:szCs w:val="26"/>
        </w:rPr>
        <w:t>NOVIEMBRE</w:t>
      </w:r>
      <w:r w:rsidR="00E216F0">
        <w:rPr>
          <w:rFonts w:ascii="Arial" w:hAnsi="Arial" w:cs="Arial"/>
          <w:b/>
          <w:sz w:val="26"/>
          <w:szCs w:val="26"/>
        </w:rPr>
        <w:t xml:space="preserve">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w:t>
      </w:r>
      <w:r w:rsidR="003E7CBA">
        <w:rPr>
          <w:rFonts w:ascii="Arial" w:hAnsi="Arial" w:cs="Arial"/>
          <w:b/>
          <w:sz w:val="26"/>
          <w:szCs w:val="26"/>
        </w:rPr>
        <w:t xml:space="preserve">- - - - - - - - - - - - - </w:t>
      </w:r>
    </w:p>
    <w:p w14:paraId="52E7498A" w14:textId="3517A674" w:rsidR="00B45D54" w:rsidRPr="009B59DB" w:rsidRDefault="00B45D54" w:rsidP="008845E2">
      <w:pPr>
        <w:pStyle w:val="Encabezado"/>
        <w:tabs>
          <w:tab w:val="clear" w:pos="4252"/>
          <w:tab w:val="clear" w:pos="8504"/>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F91426">
        <w:rPr>
          <w:rFonts w:ascii="Arial" w:hAnsi="Arial" w:cs="Arial"/>
          <w:b/>
          <w:sz w:val="26"/>
          <w:szCs w:val="26"/>
        </w:rPr>
        <w:t>82</w:t>
      </w:r>
      <w:r w:rsidRPr="009B59DB">
        <w:rPr>
          <w:rFonts w:ascii="Arial" w:hAnsi="Arial" w:cs="Arial"/>
          <w:b/>
          <w:sz w:val="26"/>
          <w:szCs w:val="26"/>
        </w:rPr>
        <w:t>/20</w:t>
      </w:r>
      <w:r w:rsidR="00F91426">
        <w:rPr>
          <w:rFonts w:ascii="Arial" w:hAnsi="Arial" w:cs="Arial"/>
          <w:b/>
          <w:sz w:val="26"/>
          <w:szCs w:val="26"/>
        </w:rPr>
        <w:t>19</w:t>
      </w:r>
      <w:r w:rsidRPr="009B59DB">
        <w:rPr>
          <w:rFonts w:ascii="Arial" w:hAnsi="Arial" w:cs="Arial"/>
          <w:sz w:val="26"/>
          <w:szCs w:val="26"/>
        </w:rPr>
        <w:t xml:space="preserve"> promovido por </w:t>
      </w:r>
      <w:r w:rsidR="000170C9">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sidR="00E216F0">
        <w:rPr>
          <w:rFonts w:ascii="Arial" w:hAnsi="Arial" w:cs="Arial"/>
          <w:b/>
          <w:sz w:val="26"/>
          <w:szCs w:val="26"/>
        </w:rPr>
        <w:t xml:space="preserve">DIRECTOR GENERAL DE LA OFICINA DE PENSIONES DE </w:t>
      </w:r>
      <w:r>
        <w:rPr>
          <w:rFonts w:ascii="Arial" w:hAnsi="Arial" w:cs="Arial"/>
          <w:b/>
          <w:sz w:val="26"/>
          <w:szCs w:val="26"/>
        </w:rPr>
        <w:t>OAXACA</w:t>
      </w:r>
      <w:r w:rsidRPr="006559D9">
        <w:rPr>
          <w:rFonts w:ascii="Arial" w:hAnsi="Arial" w:cs="Arial"/>
          <w:sz w:val="26"/>
          <w:szCs w:val="26"/>
        </w:rPr>
        <w:t xml:space="preserve">.- - - </w:t>
      </w:r>
      <w:r>
        <w:rPr>
          <w:rFonts w:ascii="Arial" w:hAnsi="Arial" w:cs="Arial"/>
          <w:sz w:val="26"/>
          <w:szCs w:val="26"/>
        </w:rPr>
        <w:t xml:space="preserve">- - </w:t>
      </w:r>
      <w:r w:rsidR="008845E2">
        <w:rPr>
          <w:rFonts w:ascii="Arial" w:hAnsi="Arial" w:cs="Arial"/>
          <w:sz w:val="26"/>
          <w:szCs w:val="26"/>
        </w:rPr>
        <w:t xml:space="preserve">- - - - - - - - - </w:t>
      </w:r>
      <w:r w:rsidR="00E216F0">
        <w:rPr>
          <w:rFonts w:ascii="Arial" w:hAnsi="Arial" w:cs="Arial"/>
          <w:sz w:val="26"/>
          <w:szCs w:val="26"/>
        </w:rPr>
        <w:t xml:space="preserve">- - - - - - - - - - - - - - - - - - - - - - - - - - - - - - </w:t>
      </w:r>
    </w:p>
    <w:p w14:paraId="0DFD17EA" w14:textId="77777777" w:rsidR="00B45D54" w:rsidRPr="009B59DB" w:rsidRDefault="00B45D54" w:rsidP="00B45D54">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7DD861B9" w14:textId="7A245D27" w:rsidR="0006318D" w:rsidRDefault="00B45D54" w:rsidP="00B45D54">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F91426">
        <w:rPr>
          <w:rFonts w:ascii="Arial" w:hAnsi="Arial" w:cs="Arial"/>
          <w:sz w:val="26"/>
          <w:szCs w:val="26"/>
        </w:rPr>
        <w:t>veinte de agosto de dos mil 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0170C9">
        <w:rPr>
          <w:rFonts w:ascii="Arial" w:hAnsi="Arial" w:cs="Arial"/>
          <w:sz w:val="26"/>
          <w:szCs w:val="26"/>
        </w:rPr>
        <w:t>**********</w:t>
      </w:r>
      <w:r w:rsidR="008845E2">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demand</w:t>
      </w:r>
      <w:r w:rsidR="00E216F0">
        <w:rPr>
          <w:rFonts w:ascii="Arial" w:hAnsi="Arial" w:cs="Arial"/>
          <w:sz w:val="26"/>
          <w:szCs w:val="26"/>
        </w:rPr>
        <w:t xml:space="preserve">ó la nulidad del oficio </w:t>
      </w:r>
      <w:r w:rsidR="000170C9">
        <w:rPr>
          <w:rFonts w:ascii="Arial" w:hAnsi="Arial" w:cs="Arial"/>
          <w:sz w:val="26"/>
          <w:szCs w:val="26"/>
        </w:rPr>
        <w:t>**********</w:t>
      </w:r>
      <w:r w:rsidR="00E216F0">
        <w:rPr>
          <w:rFonts w:ascii="Arial" w:hAnsi="Arial" w:cs="Arial"/>
          <w:sz w:val="26"/>
          <w:szCs w:val="26"/>
        </w:rPr>
        <w:t xml:space="preserve"> de </w:t>
      </w:r>
      <w:r w:rsidR="00F91426">
        <w:rPr>
          <w:rFonts w:ascii="Arial" w:hAnsi="Arial" w:cs="Arial"/>
          <w:sz w:val="26"/>
          <w:szCs w:val="26"/>
        </w:rPr>
        <w:t>veintiséis de julio de dos mil diecinueve</w:t>
      </w:r>
      <w:r w:rsidR="00E216F0">
        <w:rPr>
          <w:rFonts w:ascii="Arial" w:hAnsi="Arial" w:cs="Arial"/>
          <w:sz w:val="26"/>
          <w:szCs w:val="26"/>
        </w:rPr>
        <w:t>, emitido por el Director General de la Oficina de Pensiones</w:t>
      </w:r>
      <w:r w:rsidR="0006318D">
        <w:rPr>
          <w:rFonts w:ascii="Arial" w:hAnsi="Arial" w:cs="Arial"/>
          <w:sz w:val="26"/>
          <w:szCs w:val="26"/>
        </w:rPr>
        <w:t xml:space="preserve">.- - - - - - - - - - - - - - - - - - - - - - - - - - </w:t>
      </w:r>
      <w:r w:rsidR="00F91426">
        <w:rPr>
          <w:rFonts w:ascii="Arial" w:hAnsi="Arial" w:cs="Arial"/>
          <w:sz w:val="26"/>
          <w:szCs w:val="26"/>
        </w:rPr>
        <w:t xml:space="preserve">- - - - - - </w:t>
      </w:r>
    </w:p>
    <w:p w14:paraId="41583669" w14:textId="0D923426" w:rsidR="00E216F0" w:rsidRDefault="00B45D54" w:rsidP="00E216F0">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w:t>
      </w:r>
      <w:r>
        <w:rPr>
          <w:rFonts w:ascii="Arial" w:hAnsi="Arial" w:cs="Arial"/>
          <w:sz w:val="26"/>
          <w:szCs w:val="26"/>
        </w:rPr>
        <w:t xml:space="preserve">auto de </w:t>
      </w:r>
      <w:r w:rsidR="00E216F0">
        <w:rPr>
          <w:rFonts w:ascii="Arial" w:hAnsi="Arial" w:cs="Arial"/>
          <w:sz w:val="26"/>
          <w:szCs w:val="26"/>
        </w:rPr>
        <w:t>veinti</w:t>
      </w:r>
      <w:r w:rsidR="00F91426">
        <w:rPr>
          <w:rFonts w:ascii="Arial" w:hAnsi="Arial" w:cs="Arial"/>
          <w:sz w:val="26"/>
          <w:szCs w:val="26"/>
        </w:rPr>
        <w:t xml:space="preserve">uno de agosto </w:t>
      </w:r>
      <w:r>
        <w:rPr>
          <w:rFonts w:ascii="Arial" w:hAnsi="Arial" w:cs="Arial"/>
          <w:sz w:val="26"/>
          <w:szCs w:val="26"/>
        </w:rPr>
        <w:t xml:space="preserve">de dos mil </w:t>
      </w:r>
      <w:r w:rsidR="00F91426">
        <w:rPr>
          <w:rFonts w:ascii="Arial" w:hAnsi="Arial" w:cs="Arial"/>
          <w:sz w:val="26"/>
          <w:szCs w:val="26"/>
        </w:rPr>
        <w:t>diecinueve</w:t>
      </w:r>
      <w:r>
        <w:rPr>
          <w:rFonts w:ascii="Arial" w:hAnsi="Arial" w:cs="Arial"/>
          <w:sz w:val="26"/>
          <w:szCs w:val="26"/>
        </w:rPr>
        <w:t xml:space="preserve">, </w:t>
      </w:r>
      <w:r w:rsidR="004B38DF">
        <w:rPr>
          <w:rFonts w:ascii="Arial" w:hAnsi="Arial" w:cs="Arial"/>
          <w:sz w:val="26"/>
          <w:szCs w:val="26"/>
        </w:rPr>
        <w:t xml:space="preserve">se admitió a trámite </w:t>
      </w:r>
      <w:r w:rsidR="00E216F0">
        <w:rPr>
          <w:rFonts w:ascii="Arial" w:hAnsi="Arial" w:cs="Arial"/>
          <w:sz w:val="26"/>
          <w:szCs w:val="26"/>
        </w:rPr>
        <w:t>la demanda</w:t>
      </w:r>
      <w:r w:rsidR="00F91426">
        <w:rPr>
          <w:rFonts w:ascii="Arial" w:hAnsi="Arial" w:cs="Arial"/>
          <w:sz w:val="26"/>
          <w:szCs w:val="26"/>
        </w:rPr>
        <w:t xml:space="preserve">, ordenándose </w:t>
      </w:r>
      <w:r>
        <w:rPr>
          <w:rFonts w:ascii="Arial" w:hAnsi="Arial" w:cs="Arial"/>
          <w:sz w:val="26"/>
          <w:szCs w:val="26"/>
        </w:rPr>
        <w:t>notificar</w:t>
      </w:r>
      <w:r w:rsidRPr="009B59DB">
        <w:rPr>
          <w:rFonts w:ascii="Arial" w:hAnsi="Arial" w:cs="Arial"/>
          <w:sz w:val="26"/>
          <w:szCs w:val="26"/>
        </w:rPr>
        <w:t>, emplazar y correr traslado a</w:t>
      </w:r>
      <w:r>
        <w:rPr>
          <w:rFonts w:ascii="Arial" w:hAnsi="Arial" w:cs="Arial"/>
          <w:sz w:val="26"/>
          <w:szCs w:val="26"/>
        </w:rPr>
        <w:t xml:space="preserve"> l</w:t>
      </w:r>
      <w:r w:rsidR="004B38DF">
        <w:rPr>
          <w:rFonts w:ascii="Arial" w:hAnsi="Arial" w:cs="Arial"/>
          <w:sz w:val="26"/>
          <w:szCs w:val="26"/>
        </w:rPr>
        <w:t>a</w:t>
      </w:r>
      <w:r>
        <w:rPr>
          <w:rFonts w:ascii="Arial" w:hAnsi="Arial" w:cs="Arial"/>
          <w:sz w:val="26"/>
          <w:szCs w:val="26"/>
        </w:rPr>
        <w:t xml:space="preserve"> demandada</w:t>
      </w:r>
      <w:r w:rsidR="00F91426">
        <w:rPr>
          <w:rFonts w:ascii="Arial" w:hAnsi="Arial" w:cs="Arial"/>
          <w:sz w:val="26"/>
          <w:szCs w:val="26"/>
        </w:rPr>
        <w:t xml:space="preserve"> Director General de la Oficina de Pensiones, para que dentro del plazo de nueve días produjera su contestación</w:t>
      </w:r>
      <w:r>
        <w:rPr>
          <w:rFonts w:ascii="Arial" w:hAnsi="Arial" w:cs="Arial"/>
          <w:sz w:val="26"/>
          <w:szCs w:val="26"/>
        </w:rPr>
        <w:t xml:space="preserve">, </w:t>
      </w:r>
      <w:r w:rsidR="00E216F0">
        <w:rPr>
          <w:rFonts w:ascii="Arial" w:hAnsi="Arial" w:cs="Arial"/>
          <w:sz w:val="26"/>
          <w:szCs w:val="26"/>
        </w:rPr>
        <w:t>con los apercibimientos correspondientes</w:t>
      </w:r>
      <w:r w:rsidR="00F91426">
        <w:rPr>
          <w:rFonts w:ascii="Arial" w:hAnsi="Arial" w:cs="Arial"/>
          <w:sz w:val="26"/>
          <w:szCs w:val="26"/>
        </w:rPr>
        <w:t>; se tuvieron por ofrecidas y admitidas las pruebas del actor</w:t>
      </w:r>
      <w:r w:rsidR="00E216F0">
        <w:rPr>
          <w:rFonts w:ascii="Arial" w:hAnsi="Arial" w:cs="Arial"/>
          <w:sz w:val="26"/>
          <w:szCs w:val="26"/>
        </w:rPr>
        <w:t xml:space="preserve">.- - - - - - - - - </w:t>
      </w:r>
    </w:p>
    <w:p w14:paraId="773FE8FB" w14:textId="19D300F6" w:rsidR="002031BC" w:rsidRDefault="002031BC" w:rsidP="00E216F0">
      <w:pPr>
        <w:spacing w:before="240" w:after="0" w:line="360" w:lineRule="auto"/>
        <w:ind w:firstLine="567"/>
        <w:jc w:val="both"/>
        <w:rPr>
          <w:rFonts w:ascii="Arial" w:hAnsi="Arial" w:cs="Arial"/>
          <w:sz w:val="26"/>
          <w:szCs w:val="26"/>
        </w:rPr>
      </w:pPr>
      <w:r>
        <w:rPr>
          <w:rFonts w:ascii="Arial" w:hAnsi="Arial" w:cs="Arial"/>
          <w:b/>
          <w:sz w:val="26"/>
          <w:szCs w:val="26"/>
        </w:rPr>
        <w:t>TERCERO</w:t>
      </w:r>
      <w:r w:rsidR="00E216F0">
        <w:rPr>
          <w:rFonts w:ascii="Arial" w:hAnsi="Arial" w:cs="Arial"/>
          <w:b/>
          <w:sz w:val="26"/>
          <w:szCs w:val="26"/>
        </w:rPr>
        <w:t xml:space="preserve">. </w:t>
      </w:r>
      <w:r w:rsidR="00E216F0">
        <w:rPr>
          <w:rFonts w:ascii="Arial" w:hAnsi="Arial" w:cs="Arial"/>
          <w:sz w:val="26"/>
          <w:szCs w:val="26"/>
        </w:rPr>
        <w:t xml:space="preserve">Por auto de </w:t>
      </w:r>
      <w:r>
        <w:rPr>
          <w:rFonts w:ascii="Arial" w:hAnsi="Arial" w:cs="Arial"/>
          <w:sz w:val="26"/>
          <w:szCs w:val="26"/>
        </w:rPr>
        <w:t xml:space="preserve">dieciséis de enero de dos mil veinte, se hizo del conocimiento de las partes la designación del Magistrado Enrique Pacheco Martínez, como nuevo titular de la Sexta Sala, concediéndose el plazo de tres días hábiles para que manifestarán de algún impedimento, con apercibimiento que de no hacerlo se continuaría con el juicio; se tuvo contestando a la demandada en sentido afirmativo, ante su contestación de forma extemporánea.- - - - </w:t>
      </w:r>
    </w:p>
    <w:p w14:paraId="544197A3" w14:textId="64D2D5BC" w:rsidR="004B490C" w:rsidRDefault="002031BC" w:rsidP="002031BC">
      <w:pPr>
        <w:spacing w:before="240" w:line="360" w:lineRule="auto"/>
        <w:ind w:firstLine="708"/>
        <w:jc w:val="both"/>
        <w:rPr>
          <w:rFonts w:ascii="Arial" w:hAnsi="Arial" w:cs="Arial"/>
          <w:sz w:val="26"/>
          <w:szCs w:val="26"/>
        </w:rPr>
      </w:pPr>
      <w:r>
        <w:rPr>
          <w:rFonts w:ascii="Arial" w:hAnsi="Arial" w:cs="Arial"/>
          <w:b/>
          <w:bCs/>
          <w:sz w:val="26"/>
          <w:szCs w:val="26"/>
        </w:rPr>
        <w:lastRenderedPageBreak/>
        <w:t xml:space="preserve">CUARTO. </w:t>
      </w:r>
      <w:r>
        <w:rPr>
          <w:rFonts w:ascii="Arial" w:hAnsi="Arial" w:cs="Arial"/>
          <w:sz w:val="26"/>
          <w:szCs w:val="26"/>
        </w:rPr>
        <w:t xml:space="preserve">Por auto de cinco de octubre de dos mil veinte, se hizo del conocimiento los acuerdos generales AG/TJAO/4/2020, AG/TJAO/5/2020, AG/TJAO/6/2020, AG/TJAO/7/2020, AG/TJAO/8/2020, AG/TJAO/9/2020, AG/TJAO/10/2020 y AG/TJAO/11/2020, </w:t>
      </w:r>
      <w:r w:rsidR="004B490C">
        <w:rPr>
          <w:rFonts w:ascii="Arial" w:hAnsi="Arial" w:cs="Arial"/>
          <w:sz w:val="26"/>
          <w:szCs w:val="26"/>
        </w:rPr>
        <w:t xml:space="preserve">mediante los cuales </w:t>
      </w:r>
      <w:r>
        <w:rPr>
          <w:rFonts w:ascii="Arial" w:hAnsi="Arial" w:cs="Arial"/>
          <w:sz w:val="26"/>
          <w:szCs w:val="26"/>
        </w:rPr>
        <w:t xml:space="preserve">el Pleno de este Tribunal, </w:t>
      </w:r>
      <w:r w:rsidR="004B490C">
        <w:rPr>
          <w:rFonts w:ascii="Arial" w:hAnsi="Arial" w:cs="Arial"/>
          <w:sz w:val="26"/>
          <w:szCs w:val="26"/>
        </w:rPr>
        <w:t xml:space="preserve">determinó la suspensión de labores, ordenándose levantar la suspensión y continuar con la secuela de los juicios, en base al acuerdo general AG/TJAO/11/2020; también se hizo del conocimiento la habilitación del Licenciado Renato Gabriel Ibáñez Castellanos, para conocer, tramitar y resolver los asuntos substanciados en la Sexta Sala, otorgándose el plazo de tres días para que manifestaran lo que a sus intereses conviniera.- - - - - - - - - - - - - - - - - - - - - - - - - - - - - - - - - - </w:t>
      </w:r>
    </w:p>
    <w:p w14:paraId="7AB92029" w14:textId="77777777" w:rsidR="00117170" w:rsidRDefault="004B490C" w:rsidP="002031BC">
      <w:pPr>
        <w:spacing w:before="240" w:line="360" w:lineRule="auto"/>
        <w:ind w:firstLine="708"/>
        <w:jc w:val="both"/>
        <w:rPr>
          <w:rFonts w:ascii="Arial" w:hAnsi="Arial" w:cs="Arial"/>
          <w:sz w:val="26"/>
          <w:szCs w:val="26"/>
        </w:rPr>
      </w:pPr>
      <w:r>
        <w:rPr>
          <w:rFonts w:ascii="Arial" w:hAnsi="Arial" w:cs="Arial"/>
          <w:b/>
          <w:bCs/>
          <w:sz w:val="26"/>
          <w:szCs w:val="26"/>
        </w:rPr>
        <w:t xml:space="preserve">QUINTO. </w:t>
      </w:r>
      <w:r>
        <w:rPr>
          <w:rFonts w:ascii="Arial" w:hAnsi="Arial" w:cs="Arial"/>
          <w:sz w:val="26"/>
          <w:szCs w:val="26"/>
        </w:rPr>
        <w:t>Por auto de doce de abril de dos mil veintiuno, se hizo del conocimiento la habilitación de la Licenciada Adriana Arcega Ordoñez, para conocer, tramitar y resolver los asuntos substanciados en la Sexta Sala</w:t>
      </w:r>
      <w:r w:rsidR="00117170">
        <w:rPr>
          <w:rFonts w:ascii="Arial" w:hAnsi="Arial" w:cs="Arial"/>
          <w:sz w:val="26"/>
          <w:szCs w:val="26"/>
        </w:rPr>
        <w:t xml:space="preserve">; se señaló fecha y hora para la celebración de la audiencia final.- - - - - - - - - - - - - - - - - - - - - - - - - - - - - - - - - - - - - - - - - </w:t>
      </w:r>
    </w:p>
    <w:p w14:paraId="21409869" w14:textId="4BA3A77C" w:rsidR="00117170" w:rsidRDefault="00117170" w:rsidP="00117170">
      <w:pPr>
        <w:spacing w:before="240" w:line="360" w:lineRule="auto"/>
        <w:ind w:firstLine="708"/>
        <w:jc w:val="both"/>
        <w:rPr>
          <w:rFonts w:ascii="Arial" w:hAnsi="Arial" w:cs="Arial"/>
          <w:sz w:val="26"/>
          <w:szCs w:val="26"/>
        </w:rPr>
      </w:pPr>
      <w:r>
        <w:rPr>
          <w:rFonts w:ascii="Arial" w:hAnsi="Arial" w:cs="Arial"/>
          <w:b/>
          <w:bCs/>
          <w:sz w:val="26"/>
          <w:szCs w:val="26"/>
        </w:rPr>
        <w:t xml:space="preserve">SEXTO. </w:t>
      </w:r>
      <w:r>
        <w:rPr>
          <w:rFonts w:ascii="Arial" w:hAnsi="Arial" w:cs="Arial"/>
          <w:sz w:val="26"/>
          <w:szCs w:val="26"/>
        </w:rPr>
        <w:t xml:space="preserve">Por auto de veinte de septiembre de dos mil veintiuno, se hizo del conocimiento de las partes que por acuerdos generales AG/TJAO/07/2021, AG/TJAO/08/2021 y AG/TJAO/09/2021 el Pleno de este Tribunal, con la finalidad de prevenir la propagación y contagio del COVID-19, acordó suspender actividades del tres de agosto al catorce de septiembre del presente año, por lo que en dicho periodo no corrieron plazos, ni términos procesales; consecuentemente, en atención a los citados acuerdos, y tomando en consideración que de acuerdo al calendario oficial de actividades de este Tribunal correspondiente al presente año dos mil veintiuno, se considerando descanso obligatorio e inhábil los días quince, dieciséis y diecisiete de septiembre; a partir del día veinte de septiembre </w:t>
      </w:r>
      <w:r w:rsidRPr="00117170">
        <w:rPr>
          <w:rFonts w:ascii="Arial" w:hAnsi="Arial" w:cs="Arial"/>
          <w:sz w:val="26"/>
          <w:szCs w:val="26"/>
        </w:rPr>
        <w:t>se levantó</w:t>
      </w:r>
      <w:r>
        <w:rPr>
          <w:rFonts w:ascii="Arial" w:hAnsi="Arial" w:cs="Arial"/>
          <w:sz w:val="26"/>
          <w:szCs w:val="26"/>
        </w:rPr>
        <w:t xml:space="preserve"> la suspensión de plazos y términos decretada y </w:t>
      </w:r>
      <w:r w:rsidRPr="00117170">
        <w:rPr>
          <w:rFonts w:ascii="Arial" w:hAnsi="Arial" w:cs="Arial"/>
          <w:sz w:val="26"/>
          <w:szCs w:val="26"/>
        </w:rPr>
        <w:t>se ordenó</w:t>
      </w:r>
      <w:r>
        <w:rPr>
          <w:rFonts w:ascii="Arial" w:hAnsi="Arial" w:cs="Arial"/>
          <w:sz w:val="26"/>
          <w:szCs w:val="26"/>
        </w:rPr>
        <w:t xml:space="preserve"> la continuación de los juicios, en el punto en que quedaron pausados; se señaló nueva fecha para la celebración de la audiencia final.- - - - - - - - - - - - - - - - - - </w:t>
      </w:r>
    </w:p>
    <w:p w14:paraId="1CA609DD" w14:textId="06AB3851" w:rsidR="00E216F0" w:rsidRPr="009B59DB" w:rsidRDefault="00117170" w:rsidP="00117170">
      <w:pPr>
        <w:spacing w:before="240" w:line="360" w:lineRule="auto"/>
        <w:ind w:firstLine="708"/>
        <w:jc w:val="both"/>
        <w:rPr>
          <w:rFonts w:ascii="Arial" w:hAnsi="Arial" w:cs="Arial"/>
          <w:sz w:val="26"/>
          <w:szCs w:val="26"/>
        </w:rPr>
      </w:pPr>
      <w:r>
        <w:rPr>
          <w:rFonts w:ascii="Arial" w:hAnsi="Arial" w:cs="Arial"/>
          <w:b/>
          <w:bCs/>
          <w:sz w:val="26"/>
          <w:szCs w:val="26"/>
        </w:rPr>
        <w:t>SÉPTIMO.</w:t>
      </w:r>
      <w:r w:rsidR="00B45D54" w:rsidRPr="009B59DB">
        <w:rPr>
          <w:rFonts w:ascii="Arial" w:hAnsi="Arial" w:cs="Arial"/>
          <w:b/>
          <w:sz w:val="26"/>
          <w:szCs w:val="26"/>
        </w:rPr>
        <w:t xml:space="preserve"> </w:t>
      </w:r>
      <w:r w:rsidR="00E216F0">
        <w:rPr>
          <w:rFonts w:ascii="Arial" w:hAnsi="Arial" w:cs="Arial"/>
          <w:sz w:val="26"/>
          <w:szCs w:val="26"/>
        </w:rPr>
        <w:t>E</w:t>
      </w:r>
      <w:r w:rsidR="00E216F0" w:rsidRPr="009B59DB">
        <w:rPr>
          <w:rFonts w:ascii="Arial" w:hAnsi="Arial" w:cs="Arial"/>
          <w:sz w:val="26"/>
          <w:szCs w:val="26"/>
        </w:rPr>
        <w:t xml:space="preserve">l </w:t>
      </w:r>
      <w:r>
        <w:rPr>
          <w:rFonts w:ascii="Arial" w:hAnsi="Arial" w:cs="Arial"/>
          <w:sz w:val="26"/>
          <w:szCs w:val="26"/>
        </w:rPr>
        <w:t xml:space="preserve">quince de octubre </w:t>
      </w:r>
      <w:r w:rsidR="00E216F0">
        <w:rPr>
          <w:rFonts w:ascii="Arial" w:hAnsi="Arial" w:cs="Arial"/>
          <w:sz w:val="26"/>
          <w:szCs w:val="26"/>
        </w:rPr>
        <w:t xml:space="preserve">de dos mil veintiuno, </w:t>
      </w:r>
      <w:r w:rsidR="00E216F0" w:rsidRPr="009B59DB">
        <w:rPr>
          <w:rFonts w:ascii="Arial" w:hAnsi="Arial" w:cs="Arial"/>
          <w:sz w:val="26"/>
          <w:szCs w:val="26"/>
        </w:rPr>
        <w:t xml:space="preserve">se llevó a cabo la audiencia final, sin comparecencia de las partes ni persona alguna que legalmente las representara; se </w:t>
      </w:r>
      <w:r w:rsidR="00E216F0">
        <w:rPr>
          <w:rFonts w:ascii="Arial" w:hAnsi="Arial" w:cs="Arial"/>
          <w:sz w:val="26"/>
          <w:szCs w:val="26"/>
        </w:rPr>
        <w:t xml:space="preserve">desahogaron las pruebas </w:t>
      </w:r>
      <w:r w:rsidR="00E216F0">
        <w:rPr>
          <w:rFonts w:ascii="Arial" w:hAnsi="Arial" w:cs="Arial"/>
          <w:sz w:val="26"/>
          <w:szCs w:val="26"/>
        </w:rPr>
        <w:lastRenderedPageBreak/>
        <w:t xml:space="preserve">de las partes, se abrió el periodo de alegatos, </w:t>
      </w:r>
      <w:r w:rsidR="00E216F0" w:rsidRPr="009B59DB">
        <w:rPr>
          <w:rFonts w:ascii="Arial" w:hAnsi="Arial" w:cs="Arial"/>
          <w:sz w:val="26"/>
          <w:szCs w:val="26"/>
        </w:rPr>
        <w:t>se</w:t>
      </w:r>
      <w:r w:rsidR="00E216F0">
        <w:rPr>
          <w:rFonts w:ascii="Arial" w:hAnsi="Arial" w:cs="Arial"/>
          <w:sz w:val="26"/>
          <w:szCs w:val="26"/>
        </w:rPr>
        <w:t xml:space="preserve"> dio cuenta</w:t>
      </w:r>
      <w:r w:rsidR="00ED013E">
        <w:rPr>
          <w:rFonts w:ascii="Arial" w:hAnsi="Arial" w:cs="Arial"/>
          <w:sz w:val="26"/>
          <w:szCs w:val="26"/>
        </w:rPr>
        <w:t xml:space="preserve"> con el escrito de las parte actora, con el que se le tuvo formulando alegatos, la autoridad demandada no </w:t>
      </w:r>
      <w:r w:rsidR="00E216F0">
        <w:rPr>
          <w:rFonts w:ascii="Arial" w:hAnsi="Arial" w:cs="Arial"/>
          <w:sz w:val="26"/>
          <w:szCs w:val="26"/>
        </w:rPr>
        <w:t xml:space="preserve">formuló alegatos, por lo que se declaró precluido su derecho correspondiente, se declaró cerrada la etapa de instrucción; </w:t>
      </w:r>
      <w:r w:rsidR="00E216F0" w:rsidRPr="009B59DB">
        <w:rPr>
          <w:rFonts w:ascii="Arial" w:hAnsi="Arial" w:cs="Arial"/>
          <w:sz w:val="26"/>
          <w:szCs w:val="26"/>
        </w:rPr>
        <w:t xml:space="preserve">y, por último se citó a las partes para oír sentencia, misma que ahora se pronuncia.- - - - - </w:t>
      </w:r>
      <w:r w:rsidR="00E216F0">
        <w:rPr>
          <w:rFonts w:ascii="Arial" w:hAnsi="Arial" w:cs="Arial"/>
          <w:sz w:val="26"/>
          <w:szCs w:val="26"/>
        </w:rPr>
        <w:t xml:space="preserve">- - - - - - - - - - - - - - - - </w:t>
      </w:r>
      <w:r w:rsidR="00E140C9">
        <w:rPr>
          <w:rFonts w:ascii="Arial" w:hAnsi="Arial" w:cs="Arial"/>
          <w:sz w:val="26"/>
          <w:szCs w:val="26"/>
        </w:rPr>
        <w:t xml:space="preserve">- - - - - - - - - - - - - </w:t>
      </w:r>
    </w:p>
    <w:p w14:paraId="24806C48" w14:textId="77777777" w:rsidR="00B45D54" w:rsidRPr="009B59DB" w:rsidRDefault="00B45D54" w:rsidP="00B45D54">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6DC6CE16" w14:textId="6CB92C0A" w:rsidR="00B45D54" w:rsidRPr="004B23F2" w:rsidRDefault="00F57398" w:rsidP="00B45D54">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00B45D54" w:rsidRPr="004B23F2">
        <w:rPr>
          <w:rFonts w:ascii="Arial" w:hAnsi="Arial" w:cs="Arial"/>
          <w:sz w:val="26"/>
          <w:szCs w:val="26"/>
        </w:rPr>
        <w:t xml:space="preserve">Esta </w:t>
      </w:r>
      <w:r w:rsidR="00B45D54">
        <w:rPr>
          <w:rFonts w:ascii="Arial" w:hAnsi="Arial" w:cs="Arial"/>
          <w:sz w:val="26"/>
          <w:szCs w:val="26"/>
        </w:rPr>
        <w:t xml:space="preserve">Sexta </w:t>
      </w:r>
      <w:r w:rsidR="00B45D54" w:rsidRPr="004B23F2">
        <w:rPr>
          <w:rFonts w:ascii="Arial" w:hAnsi="Arial" w:cs="Arial"/>
          <w:sz w:val="26"/>
          <w:szCs w:val="26"/>
        </w:rPr>
        <w:t xml:space="preserve">Sala Unitaria </w:t>
      </w:r>
      <w:r w:rsidR="00B45D54">
        <w:rPr>
          <w:rFonts w:ascii="Arial" w:hAnsi="Arial" w:cs="Arial"/>
          <w:sz w:val="26"/>
          <w:szCs w:val="26"/>
        </w:rPr>
        <w:t xml:space="preserve">de Primera Instancia </w:t>
      </w:r>
      <w:r w:rsidR="00B45D54" w:rsidRPr="004B23F2">
        <w:rPr>
          <w:rFonts w:ascii="Arial" w:hAnsi="Arial" w:cs="Arial"/>
          <w:sz w:val="26"/>
          <w:szCs w:val="26"/>
        </w:rPr>
        <w:t xml:space="preserve">del Tribunal de Justicia Administrativa del Estado de Oaxaca, es competente para conocer del presente asunto en términos de lo dispuesto por </w:t>
      </w:r>
      <w:r w:rsidR="00B45D54" w:rsidRPr="004B23F2">
        <w:rPr>
          <w:rFonts w:ascii="Arial" w:hAnsi="Arial" w:cs="Arial"/>
          <w:color w:val="000000"/>
          <w:sz w:val="26"/>
          <w:szCs w:val="26"/>
        </w:rPr>
        <w:t>los artículos 114 QUÁTER de la Constitución Política del Estado Libre y Soberano de Oaxaca; 1 párrafo segundo, 2 párrafos primero y cuarto, 4</w:t>
      </w:r>
      <w:r w:rsidR="000C79C8">
        <w:rPr>
          <w:rFonts w:ascii="Arial" w:hAnsi="Arial" w:cs="Arial"/>
          <w:color w:val="000000"/>
          <w:sz w:val="26"/>
          <w:szCs w:val="26"/>
        </w:rPr>
        <w:t xml:space="preserve">, </w:t>
      </w:r>
      <w:r w:rsidR="00B45D54" w:rsidRPr="004B23F2">
        <w:rPr>
          <w:rFonts w:ascii="Arial" w:hAnsi="Arial" w:cs="Arial"/>
          <w:color w:val="000000"/>
          <w:sz w:val="26"/>
          <w:szCs w:val="26"/>
        </w:rPr>
        <w:t>fracción</w:t>
      </w:r>
      <w:r w:rsidR="000C79C8">
        <w:rPr>
          <w:rFonts w:ascii="Arial" w:hAnsi="Arial" w:cs="Arial"/>
          <w:color w:val="000000"/>
          <w:sz w:val="26"/>
          <w:szCs w:val="26"/>
        </w:rPr>
        <w:t xml:space="preserve"> </w:t>
      </w:r>
      <w:r w:rsidR="00B45D54" w:rsidRPr="004B23F2">
        <w:rPr>
          <w:rFonts w:ascii="Arial" w:hAnsi="Arial" w:cs="Arial"/>
          <w:color w:val="000000"/>
          <w:sz w:val="26"/>
          <w:szCs w:val="26"/>
        </w:rPr>
        <w:t>VIII, 33, 35</w:t>
      </w:r>
      <w:r w:rsidR="000C79C8">
        <w:rPr>
          <w:rFonts w:ascii="Arial" w:hAnsi="Arial" w:cs="Arial"/>
          <w:color w:val="000000"/>
          <w:sz w:val="26"/>
          <w:szCs w:val="26"/>
        </w:rPr>
        <w:t xml:space="preserve">, </w:t>
      </w:r>
      <w:r w:rsidR="00B45D54" w:rsidRPr="004B23F2">
        <w:rPr>
          <w:rFonts w:ascii="Arial" w:hAnsi="Arial" w:cs="Arial"/>
          <w:color w:val="000000"/>
          <w:sz w:val="26"/>
          <w:szCs w:val="26"/>
        </w:rPr>
        <w:t>fracción I y 36</w:t>
      </w:r>
      <w:r w:rsidR="000C79C8">
        <w:rPr>
          <w:rFonts w:ascii="Arial" w:hAnsi="Arial" w:cs="Arial"/>
          <w:color w:val="000000"/>
          <w:sz w:val="26"/>
          <w:szCs w:val="26"/>
        </w:rPr>
        <w:t xml:space="preserve">, </w:t>
      </w:r>
      <w:r w:rsidR="00B45D54" w:rsidRPr="004B23F2">
        <w:rPr>
          <w:rFonts w:ascii="Arial" w:hAnsi="Arial" w:cs="Arial"/>
          <w:color w:val="000000"/>
          <w:sz w:val="26"/>
          <w:szCs w:val="26"/>
        </w:rPr>
        <w:t>fracción I de la Ley Orgánica del Tribunal de Justicia Administrativa del Estado de Oaxaca, publicada en el Periódico Oficial del Estado de Oaxaca, el siete de noviembre de dos mil diecinueve; así como los diversos 118, 119, 120</w:t>
      </w:r>
      <w:r w:rsidR="000C79C8">
        <w:rPr>
          <w:rFonts w:ascii="Arial" w:hAnsi="Arial" w:cs="Arial"/>
          <w:color w:val="000000"/>
          <w:sz w:val="26"/>
          <w:szCs w:val="26"/>
        </w:rPr>
        <w:t xml:space="preserve">, </w:t>
      </w:r>
      <w:r w:rsidR="00B45D54" w:rsidRPr="004B23F2">
        <w:rPr>
          <w:rFonts w:ascii="Arial" w:hAnsi="Arial" w:cs="Arial"/>
          <w:color w:val="000000"/>
          <w:sz w:val="26"/>
          <w:szCs w:val="26"/>
        </w:rPr>
        <w:t>fracción I y 133</w:t>
      </w:r>
      <w:r w:rsidR="000C79C8">
        <w:rPr>
          <w:rFonts w:ascii="Arial" w:hAnsi="Arial" w:cs="Arial"/>
          <w:color w:val="000000"/>
          <w:sz w:val="26"/>
          <w:szCs w:val="26"/>
        </w:rPr>
        <w:t xml:space="preserve">, </w:t>
      </w:r>
      <w:r w:rsidR="00B45D54" w:rsidRPr="004B23F2">
        <w:rPr>
          <w:rFonts w:ascii="Arial" w:hAnsi="Arial" w:cs="Arial"/>
          <w:color w:val="000000"/>
          <w:sz w:val="26"/>
          <w:szCs w:val="26"/>
        </w:rPr>
        <w:t>fracción I de la Ley de Procedimiento y Justicia Administrativa para el Estado de Oaxaca</w:t>
      </w:r>
      <w:r w:rsidR="00B45D54" w:rsidRPr="004B23F2">
        <w:rPr>
          <w:rFonts w:ascii="Arial" w:hAnsi="Arial" w:cs="Arial"/>
          <w:sz w:val="26"/>
          <w:szCs w:val="26"/>
        </w:rPr>
        <w:t xml:space="preserve">, por tratarse de un juicio de nulidad promovido en contra de una autoridad administrativa de carácter </w:t>
      </w:r>
      <w:r w:rsidR="00074592">
        <w:rPr>
          <w:rFonts w:ascii="Arial" w:hAnsi="Arial" w:cs="Arial"/>
          <w:sz w:val="26"/>
          <w:szCs w:val="26"/>
        </w:rPr>
        <w:t>estata</w:t>
      </w:r>
      <w:r w:rsidR="00B45D54">
        <w:rPr>
          <w:rFonts w:ascii="Arial" w:hAnsi="Arial" w:cs="Arial"/>
          <w:sz w:val="26"/>
          <w:szCs w:val="26"/>
        </w:rPr>
        <w:t>l.</w:t>
      </w:r>
      <w:r w:rsidR="00B45D54" w:rsidRPr="004B23F2">
        <w:rPr>
          <w:rFonts w:ascii="Arial" w:hAnsi="Arial" w:cs="Arial"/>
          <w:sz w:val="26"/>
          <w:szCs w:val="26"/>
        </w:rPr>
        <w:t xml:space="preserve">- </w:t>
      </w:r>
      <w:r w:rsidR="00B45D54">
        <w:rPr>
          <w:rFonts w:ascii="Arial" w:hAnsi="Arial" w:cs="Arial"/>
          <w:sz w:val="26"/>
          <w:szCs w:val="26"/>
        </w:rPr>
        <w:t xml:space="preserve">- - - - - - - - - - - - - - - - - - - - - - - - - - - - </w:t>
      </w:r>
      <w:r>
        <w:rPr>
          <w:rFonts w:ascii="Arial" w:hAnsi="Arial" w:cs="Arial"/>
          <w:sz w:val="26"/>
          <w:szCs w:val="26"/>
        </w:rPr>
        <w:t xml:space="preserve">- - - - - - - - - - - - - - - - </w:t>
      </w:r>
      <w:r w:rsidR="00DC5DB5">
        <w:rPr>
          <w:rFonts w:ascii="Arial" w:hAnsi="Arial" w:cs="Arial"/>
          <w:sz w:val="26"/>
          <w:szCs w:val="26"/>
        </w:rPr>
        <w:t xml:space="preserve">- - </w:t>
      </w:r>
    </w:p>
    <w:p w14:paraId="41A32880" w14:textId="66FC8733" w:rsidR="00F57398" w:rsidRPr="009B59DB" w:rsidRDefault="00F57398" w:rsidP="004255C0">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0170C9">
        <w:rPr>
          <w:rFonts w:ascii="Arial" w:hAnsi="Arial" w:cs="Arial"/>
          <w:b/>
          <w:bCs/>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w:t>
      </w:r>
      <w:r w:rsidR="000C79C8">
        <w:rPr>
          <w:rFonts w:ascii="Arial" w:hAnsi="Arial" w:cs="Arial"/>
          <w:sz w:val="26"/>
          <w:szCs w:val="26"/>
        </w:rPr>
        <w:t>no así la d</w:t>
      </w:r>
      <w:r>
        <w:rPr>
          <w:rFonts w:ascii="Arial" w:hAnsi="Arial" w:cs="Arial"/>
          <w:sz w:val="26"/>
          <w:szCs w:val="26"/>
        </w:rPr>
        <w:t>el</w:t>
      </w:r>
      <w:r w:rsidR="004255C0">
        <w:rPr>
          <w:rFonts w:ascii="Arial" w:hAnsi="Arial" w:cs="Arial"/>
          <w:sz w:val="26"/>
          <w:szCs w:val="26"/>
        </w:rPr>
        <w:t xml:space="preserve"> </w:t>
      </w:r>
      <w:r w:rsidR="004255C0">
        <w:rPr>
          <w:rFonts w:ascii="Arial" w:hAnsi="Arial" w:cs="Arial"/>
          <w:b/>
          <w:bCs/>
          <w:sz w:val="26"/>
          <w:szCs w:val="26"/>
        </w:rPr>
        <w:t xml:space="preserve">Director </w:t>
      </w:r>
      <w:r w:rsidR="00ED013E">
        <w:rPr>
          <w:rFonts w:ascii="Arial" w:hAnsi="Arial" w:cs="Arial"/>
          <w:b/>
          <w:bCs/>
          <w:sz w:val="26"/>
          <w:szCs w:val="26"/>
        </w:rPr>
        <w:t xml:space="preserve">General de la Oficina de Pensiones </w:t>
      </w:r>
      <w:r w:rsidRPr="00F57398">
        <w:rPr>
          <w:rFonts w:ascii="Arial" w:hAnsi="Arial" w:cs="Arial"/>
          <w:b/>
          <w:bCs/>
          <w:sz w:val="26"/>
          <w:szCs w:val="26"/>
        </w:rPr>
        <w:t>del Estado de Oaxaca</w:t>
      </w:r>
      <w:r>
        <w:rPr>
          <w:rFonts w:ascii="Arial" w:hAnsi="Arial" w:cs="Arial"/>
          <w:sz w:val="26"/>
          <w:szCs w:val="26"/>
        </w:rPr>
        <w:t xml:space="preserve">, </w:t>
      </w:r>
      <w:r w:rsidR="003A5B77">
        <w:rPr>
          <w:rFonts w:ascii="Arial" w:hAnsi="Arial" w:cs="Arial"/>
          <w:sz w:val="26"/>
          <w:szCs w:val="26"/>
        </w:rPr>
        <w:t xml:space="preserve">al </w:t>
      </w:r>
      <w:r w:rsidR="000C79C8">
        <w:rPr>
          <w:rFonts w:ascii="Arial" w:hAnsi="Arial" w:cs="Arial"/>
          <w:sz w:val="26"/>
          <w:szCs w:val="26"/>
        </w:rPr>
        <w:t>habérsele tenido contestando la demandada en sentido afirmativo</w:t>
      </w:r>
      <w:r w:rsidRPr="009B59DB">
        <w:rPr>
          <w:rFonts w:ascii="Arial" w:hAnsi="Arial" w:cs="Arial"/>
          <w:sz w:val="26"/>
          <w:szCs w:val="26"/>
        </w:rPr>
        <w:t xml:space="preserve">.- - </w:t>
      </w:r>
      <w:r w:rsidR="000C79C8">
        <w:rPr>
          <w:rFonts w:ascii="Arial" w:hAnsi="Arial" w:cs="Arial"/>
          <w:sz w:val="26"/>
          <w:szCs w:val="26"/>
        </w:rPr>
        <w:t>- - - - - - - - - - - - - - - - - - - - - - - - - -</w:t>
      </w:r>
    </w:p>
    <w:p w14:paraId="31DD941F" w14:textId="77777777" w:rsidR="000C79C8" w:rsidRDefault="00F57398" w:rsidP="000C79C8">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sidR="000C79C8" w:rsidRPr="004B23F2">
        <w:rPr>
          <w:rFonts w:ascii="Arial" w:hAnsi="Arial" w:cs="Arial"/>
          <w:sz w:val="26"/>
          <w:szCs w:val="26"/>
        </w:rPr>
        <w:t>Considerando que son de orden público y de estudio preferente a cualquier otra cuestión y derivado del imperioso estudio oficioso que especifica el artículo 161 última parte</w:t>
      </w:r>
      <w:r w:rsidR="000C79C8" w:rsidRPr="004B23F2">
        <w:rPr>
          <w:rStyle w:val="Refdenotaalpie"/>
          <w:rFonts w:ascii="Arial" w:hAnsi="Arial" w:cs="Arial"/>
          <w:sz w:val="26"/>
          <w:szCs w:val="26"/>
        </w:rPr>
        <w:footnoteReference w:id="1"/>
      </w:r>
      <w:r w:rsidR="000C79C8" w:rsidRPr="004B23F2">
        <w:rPr>
          <w:rFonts w:ascii="Arial" w:hAnsi="Arial" w:cs="Arial"/>
          <w:sz w:val="26"/>
          <w:szCs w:val="26"/>
        </w:rPr>
        <w:t xml:space="preserve"> de la Ley de la materia respecto a dichas causales, esta Sala advierte que en el presente caso concreto </w:t>
      </w:r>
      <w:r w:rsidR="000C79C8" w:rsidRPr="004B23F2">
        <w:rPr>
          <w:rFonts w:ascii="Arial" w:hAnsi="Arial" w:cs="Arial"/>
          <w:sz w:val="26"/>
          <w:szCs w:val="26"/>
        </w:rPr>
        <w:lastRenderedPageBreak/>
        <w:t xml:space="preserve">no se actualiza causal de improcedencia ni sobreseimiento, consecuentemente, </w:t>
      </w:r>
      <w:r w:rsidR="000C79C8" w:rsidRPr="004B23F2">
        <w:rPr>
          <w:rFonts w:ascii="Arial" w:hAnsi="Arial" w:cs="Arial"/>
          <w:b/>
          <w:sz w:val="26"/>
          <w:szCs w:val="26"/>
        </w:rPr>
        <w:t>no se sobresee</w:t>
      </w:r>
      <w:r w:rsidR="000C79C8" w:rsidRPr="004B23F2">
        <w:rPr>
          <w:rFonts w:ascii="Arial" w:hAnsi="Arial" w:cs="Arial"/>
          <w:sz w:val="26"/>
          <w:szCs w:val="26"/>
        </w:rPr>
        <w:t xml:space="preserve"> el juicio. - - - - - - - - - - - - - - - - - - - </w:t>
      </w:r>
    </w:p>
    <w:p w14:paraId="6950FF74" w14:textId="1802266B" w:rsidR="00B45D54" w:rsidRPr="00C13B00" w:rsidRDefault="00B45D54" w:rsidP="005211DF">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w:t>
      </w:r>
      <w:r>
        <w:rPr>
          <w:rFonts w:ascii="Arial" w:hAnsi="Arial" w:cs="Arial"/>
          <w:sz w:val="26"/>
          <w:szCs w:val="26"/>
        </w:rPr>
        <w:t>hechos valer por el actor</w:t>
      </w:r>
      <w:r w:rsidRPr="00D46D22">
        <w:rPr>
          <w:rFonts w:ascii="Arial" w:hAnsi="Arial" w:cs="Arial"/>
          <w:sz w:val="26"/>
          <w:szCs w:val="26"/>
        </w:rPr>
        <w:t xml:space="preserve">, </w:t>
      </w:r>
      <w:r>
        <w:rPr>
          <w:rFonts w:ascii="Arial" w:hAnsi="Arial" w:cs="Arial"/>
          <w:sz w:val="26"/>
          <w:szCs w:val="26"/>
        </w:rPr>
        <w:t xml:space="preserve">los cuales </w:t>
      </w:r>
      <w:r w:rsidRPr="00D46D22">
        <w:rPr>
          <w:rFonts w:ascii="Arial" w:hAnsi="Arial" w:cs="Arial"/>
          <w:sz w:val="26"/>
          <w:szCs w:val="26"/>
        </w:rPr>
        <w:t xml:space="preserve">se tienen por reproducidos en este apartado, </w:t>
      </w:r>
      <w:r>
        <w:rPr>
          <w:rFonts w:ascii="Arial" w:hAnsi="Arial" w:cs="Arial"/>
          <w:sz w:val="26"/>
          <w:szCs w:val="26"/>
        </w:rPr>
        <w:t xml:space="preserve">pues </w:t>
      </w:r>
      <w:r w:rsidRPr="00D46D22">
        <w:rPr>
          <w:rFonts w:ascii="Arial" w:hAnsi="Arial" w:cs="Arial"/>
          <w:sz w:val="26"/>
          <w:szCs w:val="26"/>
        </w:rPr>
        <w:t xml:space="preserve">con ello no se </w:t>
      </w:r>
      <w:r>
        <w:rPr>
          <w:rFonts w:ascii="Arial" w:hAnsi="Arial" w:cs="Arial"/>
          <w:sz w:val="26"/>
          <w:szCs w:val="26"/>
        </w:rPr>
        <w:t>infringe disposición alguna de la Ley de Procedimiento y Justicia Administrativa para el Estado de Oaxaca, que imponga dicha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w:t>
      </w:r>
      <w:r>
        <w:rPr>
          <w:rFonts w:ascii="Arial" w:hAnsi="Arial" w:cs="Arial"/>
          <w:sz w:val="26"/>
          <w:szCs w:val="26"/>
        </w:rPr>
        <w:t xml:space="preserve">e sustenta lo anterior con </w:t>
      </w:r>
      <w:r w:rsidR="005211DF">
        <w:rPr>
          <w:rFonts w:ascii="Arial" w:hAnsi="Arial" w:cs="Arial"/>
          <w:sz w:val="26"/>
          <w:szCs w:val="26"/>
        </w:rPr>
        <w:t>la siguiente tesis aislada</w:t>
      </w:r>
      <w:r w:rsidR="005211DF">
        <w:rPr>
          <w:rStyle w:val="Refdenotaalpie"/>
          <w:rFonts w:ascii="Arial" w:hAnsi="Arial" w:cs="Arial"/>
          <w:sz w:val="26"/>
          <w:szCs w:val="26"/>
        </w:rPr>
        <w:footnoteReference w:id="2"/>
      </w:r>
      <w:r w:rsidR="005211DF">
        <w:rPr>
          <w:rFonts w:ascii="Arial" w:hAnsi="Arial" w:cs="Arial"/>
          <w:sz w:val="26"/>
          <w:szCs w:val="26"/>
        </w:rPr>
        <w:t>, de rubro y texto siguientes</w:t>
      </w:r>
      <w:r w:rsidRPr="00C13B00">
        <w:rPr>
          <w:rFonts w:ascii="Arial" w:hAnsi="Arial" w:cs="Arial"/>
          <w:sz w:val="26"/>
          <w:szCs w:val="26"/>
        </w:rPr>
        <w:t>:</w:t>
      </w:r>
      <w:r w:rsidR="005211DF">
        <w:rPr>
          <w:rFonts w:ascii="Arial" w:hAnsi="Arial" w:cs="Arial"/>
          <w:sz w:val="26"/>
          <w:szCs w:val="26"/>
        </w:rPr>
        <w:t xml:space="preserve"> </w:t>
      </w: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r w:rsidR="005211DF">
        <w:rPr>
          <w:rFonts w:ascii="Arial" w:hAnsi="Arial" w:cs="Arial"/>
          <w:sz w:val="26"/>
          <w:szCs w:val="26"/>
        </w:rPr>
        <w:t xml:space="preserve">.- - - - - - - - - - - - - - - - - - - - - - - - </w:t>
      </w:r>
    </w:p>
    <w:p w14:paraId="3D181CEA" w14:textId="5E6A9492" w:rsidR="008153B0" w:rsidRDefault="00A10744" w:rsidP="00D47BD7">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8153B0">
        <w:rPr>
          <w:rFonts w:ascii="Arial" w:hAnsi="Arial" w:cs="Arial"/>
          <w:sz w:val="26"/>
          <w:szCs w:val="26"/>
        </w:rPr>
        <w:t>Se tuvo a</w:t>
      </w:r>
      <w:r w:rsidR="00C61A9C">
        <w:rPr>
          <w:rFonts w:ascii="Arial" w:hAnsi="Arial" w:cs="Arial"/>
          <w:sz w:val="26"/>
          <w:szCs w:val="26"/>
        </w:rPr>
        <w:t>l</w:t>
      </w:r>
      <w:r w:rsidR="008153B0">
        <w:rPr>
          <w:rFonts w:ascii="Arial" w:hAnsi="Arial" w:cs="Arial"/>
          <w:sz w:val="26"/>
          <w:szCs w:val="26"/>
        </w:rPr>
        <w:t xml:space="preserve"> </w:t>
      </w:r>
      <w:r w:rsidR="00C61A9C">
        <w:rPr>
          <w:rFonts w:ascii="Arial" w:hAnsi="Arial" w:cs="Arial"/>
          <w:sz w:val="26"/>
          <w:szCs w:val="26"/>
        </w:rPr>
        <w:t xml:space="preserve">actor </w:t>
      </w:r>
      <w:r w:rsidR="000170C9">
        <w:rPr>
          <w:rFonts w:ascii="Arial" w:hAnsi="Arial" w:cs="Arial"/>
          <w:b/>
          <w:bCs/>
          <w:sz w:val="26"/>
          <w:szCs w:val="26"/>
        </w:rPr>
        <w:t>**********</w:t>
      </w:r>
      <w:r w:rsidR="0053794A">
        <w:rPr>
          <w:rFonts w:ascii="Arial" w:hAnsi="Arial" w:cs="Arial"/>
          <w:b/>
          <w:bCs/>
          <w:sz w:val="26"/>
          <w:szCs w:val="26"/>
        </w:rPr>
        <w:t xml:space="preserve">, </w:t>
      </w:r>
      <w:r w:rsidR="00B45D54">
        <w:rPr>
          <w:rFonts w:ascii="Arial" w:hAnsi="Arial" w:cs="Arial"/>
          <w:sz w:val="26"/>
          <w:szCs w:val="26"/>
        </w:rPr>
        <w:t>demand</w:t>
      </w:r>
      <w:r w:rsidR="00C61A9C">
        <w:rPr>
          <w:rFonts w:ascii="Arial" w:hAnsi="Arial" w:cs="Arial"/>
          <w:sz w:val="26"/>
          <w:szCs w:val="26"/>
        </w:rPr>
        <w:t xml:space="preserve">ando </w:t>
      </w:r>
      <w:r w:rsidR="008153B0">
        <w:rPr>
          <w:rFonts w:ascii="Arial" w:hAnsi="Arial" w:cs="Arial"/>
          <w:sz w:val="26"/>
          <w:szCs w:val="26"/>
        </w:rPr>
        <w:t xml:space="preserve">la nulidad del oficio </w:t>
      </w:r>
      <w:r w:rsidR="000170C9">
        <w:rPr>
          <w:rFonts w:ascii="Arial" w:hAnsi="Arial" w:cs="Arial"/>
          <w:sz w:val="26"/>
          <w:szCs w:val="26"/>
        </w:rPr>
        <w:t>**********</w:t>
      </w:r>
      <w:r w:rsidR="008153B0">
        <w:rPr>
          <w:rFonts w:ascii="Arial" w:hAnsi="Arial" w:cs="Arial"/>
          <w:sz w:val="26"/>
          <w:szCs w:val="26"/>
        </w:rPr>
        <w:t xml:space="preserve"> de </w:t>
      </w:r>
      <w:r w:rsidR="000C79C8">
        <w:rPr>
          <w:rFonts w:ascii="Arial" w:hAnsi="Arial" w:cs="Arial"/>
          <w:sz w:val="26"/>
          <w:szCs w:val="26"/>
        </w:rPr>
        <w:t xml:space="preserve">veintiséis de julio </w:t>
      </w:r>
      <w:r w:rsidR="008153B0">
        <w:rPr>
          <w:rFonts w:ascii="Arial" w:hAnsi="Arial" w:cs="Arial"/>
          <w:sz w:val="26"/>
          <w:szCs w:val="26"/>
        </w:rPr>
        <w:t xml:space="preserve">de dos mil </w:t>
      </w:r>
      <w:r w:rsidR="000C79C8">
        <w:rPr>
          <w:rFonts w:ascii="Arial" w:hAnsi="Arial" w:cs="Arial"/>
          <w:sz w:val="26"/>
          <w:szCs w:val="26"/>
        </w:rPr>
        <w:t>diecinueve</w:t>
      </w:r>
      <w:r w:rsidR="008153B0">
        <w:rPr>
          <w:rFonts w:ascii="Arial" w:hAnsi="Arial" w:cs="Arial"/>
          <w:sz w:val="26"/>
          <w:szCs w:val="26"/>
        </w:rPr>
        <w:t>, emitido por el Director General de la Oficina de Pensiones</w:t>
      </w:r>
      <w:r w:rsidR="001117B3">
        <w:rPr>
          <w:rFonts w:ascii="Arial" w:hAnsi="Arial" w:cs="Arial"/>
          <w:sz w:val="26"/>
          <w:szCs w:val="26"/>
        </w:rPr>
        <w:t xml:space="preserve"> del Estado de Oaxaca</w:t>
      </w:r>
      <w:r w:rsidR="008153B0">
        <w:rPr>
          <w:rFonts w:ascii="Arial" w:hAnsi="Arial" w:cs="Arial"/>
          <w:sz w:val="26"/>
          <w:szCs w:val="26"/>
        </w:rPr>
        <w:t xml:space="preserve">.- - - - - - - - - - - - - - - - - - - - - - - - - </w:t>
      </w:r>
    </w:p>
    <w:p w14:paraId="6F59F5FB" w14:textId="77777777" w:rsidR="009D7723" w:rsidRDefault="0022550F" w:rsidP="008153B0">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sus conceptos de impugnación, alega </w:t>
      </w:r>
      <w:r w:rsidR="00022608">
        <w:rPr>
          <w:rFonts w:ascii="Arial" w:hAnsi="Arial" w:cs="Arial"/>
          <w:sz w:val="26"/>
          <w:szCs w:val="26"/>
        </w:rPr>
        <w:t xml:space="preserve">que le causa agravios la negativa de la autoridad a devolverle los descuentos hechos al fondo de pensiones correspondiente a los meses de marzo a mayo de dos mil diecinueve, al ser el acto impugnado violatorio de sus derechos fundamentales, </w:t>
      </w:r>
      <w:r w:rsidR="009D7723">
        <w:rPr>
          <w:rFonts w:ascii="Arial" w:hAnsi="Arial" w:cs="Arial"/>
          <w:sz w:val="26"/>
          <w:szCs w:val="26"/>
        </w:rPr>
        <w:t xml:space="preserve">pues a pesar de existir la </w:t>
      </w:r>
      <w:r w:rsidR="00022608">
        <w:rPr>
          <w:rFonts w:ascii="Arial" w:hAnsi="Arial" w:cs="Arial"/>
          <w:sz w:val="26"/>
          <w:szCs w:val="26"/>
        </w:rPr>
        <w:t>jurisprudencia</w:t>
      </w:r>
      <w:r w:rsidR="009D7723">
        <w:rPr>
          <w:rFonts w:ascii="Arial" w:hAnsi="Arial" w:cs="Arial"/>
          <w:sz w:val="26"/>
          <w:szCs w:val="26"/>
        </w:rPr>
        <w:t xml:space="preserve"> “</w:t>
      </w:r>
      <w:r w:rsidR="009D7723" w:rsidRPr="009D7723">
        <w:rPr>
          <w:rFonts w:ascii="Arial" w:hAnsi="Arial" w:cs="Arial"/>
          <w:i/>
          <w:iCs/>
        </w:rPr>
        <w:t xml:space="preserve">PENSIONES PARA LOS TRABJAADORES DEL GOBIERNO DEL ESTADO DE OAXACA. LOS ARTÍCULOS 6, FRACCIÓN III, 18, PÁRRAFO SEGUNDO Y OCTAVO TRANSITORIO DE LA LEY RELATIVA, QUE DISPONEN QUE QUIENES ADQUIERAN EL CARÁCTER DE JUBILADOS DEBEN APORTAR LE 9% DE SU PENSIÓN PARA INCREMENTAR EL FONDO RESPECTIVO, SON INCONVENCIONALES E INCONSTITUCIONALES, AL DESATENDER LOS ARTÍCULOS 26, NUMERAL 3 Y 67, INCISO B) DEL CONVENIO NÚMERO 102 DE LA ORGANIZACIÓN INTERNACIONAL DEL TRABAJO Y VIOLAR EL DERECHO </w:t>
      </w:r>
      <w:r w:rsidR="009D7723" w:rsidRPr="009D7723">
        <w:rPr>
          <w:rFonts w:ascii="Arial" w:hAnsi="Arial" w:cs="Arial"/>
          <w:i/>
          <w:iCs/>
        </w:rPr>
        <w:lastRenderedPageBreak/>
        <w:t>HUMANO A LA IGUALDAD</w:t>
      </w:r>
      <w:r w:rsidR="009D7723">
        <w:rPr>
          <w:rFonts w:ascii="Arial" w:hAnsi="Arial" w:cs="Arial"/>
          <w:sz w:val="26"/>
          <w:szCs w:val="26"/>
        </w:rPr>
        <w:t xml:space="preserve">”, la demandada siguió realizando el descuento del 9% a las pensiones jubilatorias.- - - - - - - - - - - - - - - - - - - - - - - - - - </w:t>
      </w:r>
    </w:p>
    <w:p w14:paraId="297D6536" w14:textId="5D6D0358" w:rsidR="00022608" w:rsidRDefault="009D7723" w:rsidP="008153B0">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También alega que </w:t>
      </w:r>
      <w:r w:rsidR="001117B3">
        <w:rPr>
          <w:rFonts w:ascii="Arial" w:hAnsi="Arial" w:cs="Arial"/>
          <w:sz w:val="26"/>
          <w:szCs w:val="26"/>
        </w:rPr>
        <w:t>solicitó la devolución de los descuentos a su pensión, dentro del plazo legal que establece el artículo 63 de la Ley de Pensiones para los Trabajadores del Gobierno del Estado, por lo que no consintió el acto</w:t>
      </w:r>
      <w:r w:rsidR="00022608">
        <w:rPr>
          <w:rFonts w:ascii="Arial" w:hAnsi="Arial" w:cs="Arial"/>
          <w:sz w:val="26"/>
          <w:szCs w:val="26"/>
        </w:rPr>
        <w:t xml:space="preserve"> impugna</w:t>
      </w:r>
      <w:r w:rsidR="001117B3">
        <w:rPr>
          <w:rFonts w:ascii="Arial" w:hAnsi="Arial" w:cs="Arial"/>
          <w:sz w:val="26"/>
          <w:szCs w:val="26"/>
        </w:rPr>
        <w:t>.- - - - - - - - - - - - - - - - - - - - - - - - - - - - - - -</w:t>
      </w:r>
    </w:p>
    <w:p w14:paraId="4763C2D5" w14:textId="7520F9F6" w:rsidR="00022608" w:rsidRPr="004B23F2" w:rsidRDefault="001117B3" w:rsidP="001117B3">
      <w:pPr>
        <w:spacing w:before="100" w:beforeAutospacing="1" w:after="0" w:line="360" w:lineRule="auto"/>
        <w:ind w:firstLine="709"/>
        <w:jc w:val="both"/>
        <w:rPr>
          <w:rFonts w:ascii="Arial" w:hAnsi="Arial" w:cs="Arial"/>
          <w:sz w:val="26"/>
          <w:szCs w:val="26"/>
        </w:rPr>
      </w:pPr>
      <w:r>
        <w:rPr>
          <w:rFonts w:ascii="Arial" w:hAnsi="Arial" w:cs="Arial"/>
          <w:sz w:val="26"/>
          <w:szCs w:val="26"/>
        </w:rPr>
        <w:t>No existe manifestaciones al respecto por parte de la autoridad demandada Director General de la Oficina de Pensiones del Estado de Oaxaca, al habérsele tenido contestando la demandada en sentido afirmativo</w:t>
      </w:r>
      <w:r w:rsidR="00022608">
        <w:rPr>
          <w:rFonts w:ascii="Arial" w:hAnsi="Arial" w:cs="Arial"/>
          <w:sz w:val="26"/>
          <w:szCs w:val="26"/>
        </w:rPr>
        <w:t>.</w:t>
      </w:r>
      <w:r>
        <w:rPr>
          <w:rFonts w:ascii="Arial" w:hAnsi="Arial" w:cs="Arial"/>
          <w:sz w:val="26"/>
          <w:szCs w:val="26"/>
        </w:rPr>
        <w:t>- - - - - - - - - - - - - - - - - - - - - - - - - - - - - - - - - - - - - - - - - - - -</w:t>
      </w:r>
    </w:p>
    <w:p w14:paraId="593652FF" w14:textId="5ACD75BF" w:rsidR="00022608" w:rsidRPr="004B23F2" w:rsidRDefault="001117B3" w:rsidP="00022608">
      <w:pPr>
        <w:spacing w:before="240" w:after="0" w:line="360" w:lineRule="auto"/>
        <w:ind w:firstLine="567"/>
        <w:jc w:val="both"/>
        <w:rPr>
          <w:rFonts w:ascii="Arial" w:hAnsi="Arial" w:cs="Arial"/>
          <w:sz w:val="26"/>
          <w:szCs w:val="26"/>
        </w:rPr>
      </w:pPr>
      <w:r>
        <w:rPr>
          <w:rFonts w:ascii="Arial" w:hAnsi="Arial" w:cs="Arial"/>
          <w:b/>
          <w:bCs/>
          <w:sz w:val="26"/>
          <w:szCs w:val="26"/>
        </w:rPr>
        <w:t xml:space="preserve">Análisis. </w:t>
      </w:r>
      <w:r>
        <w:rPr>
          <w:rFonts w:ascii="Arial" w:hAnsi="Arial" w:cs="Arial"/>
          <w:sz w:val="26"/>
          <w:szCs w:val="26"/>
        </w:rPr>
        <w:t>Ahora, d</w:t>
      </w:r>
      <w:r w:rsidR="00022608">
        <w:rPr>
          <w:rFonts w:ascii="Arial" w:hAnsi="Arial" w:cs="Arial"/>
          <w:sz w:val="26"/>
          <w:szCs w:val="26"/>
        </w:rPr>
        <w:t xml:space="preserve">el </w:t>
      </w:r>
      <w:r>
        <w:rPr>
          <w:rFonts w:ascii="Arial" w:hAnsi="Arial" w:cs="Arial"/>
          <w:sz w:val="26"/>
          <w:szCs w:val="26"/>
        </w:rPr>
        <w:t xml:space="preserve">examen </w:t>
      </w:r>
      <w:r w:rsidR="00022608">
        <w:rPr>
          <w:rFonts w:ascii="Arial" w:hAnsi="Arial" w:cs="Arial"/>
          <w:sz w:val="26"/>
          <w:szCs w:val="26"/>
        </w:rPr>
        <w:t xml:space="preserve">al oficio impugnado </w:t>
      </w:r>
      <w:r w:rsidR="000170C9">
        <w:rPr>
          <w:rFonts w:ascii="Arial" w:hAnsi="Arial" w:cs="Arial"/>
          <w:sz w:val="26"/>
          <w:szCs w:val="26"/>
        </w:rPr>
        <w:t>**********</w:t>
      </w:r>
      <w:r w:rsidR="00022608" w:rsidRPr="004B23F2">
        <w:rPr>
          <w:rFonts w:ascii="Arial" w:hAnsi="Arial" w:cs="Arial"/>
          <w:sz w:val="26"/>
          <w:szCs w:val="26"/>
        </w:rPr>
        <w:t xml:space="preserve"> de </w:t>
      </w:r>
      <w:r>
        <w:rPr>
          <w:rFonts w:ascii="Arial" w:hAnsi="Arial" w:cs="Arial"/>
          <w:sz w:val="26"/>
          <w:szCs w:val="26"/>
        </w:rPr>
        <w:t xml:space="preserve">veintiséis </w:t>
      </w:r>
      <w:r w:rsidR="00022608">
        <w:rPr>
          <w:rFonts w:ascii="Arial" w:hAnsi="Arial" w:cs="Arial"/>
          <w:sz w:val="26"/>
          <w:szCs w:val="26"/>
        </w:rPr>
        <w:t xml:space="preserve">de julio </w:t>
      </w:r>
      <w:r w:rsidR="00022608" w:rsidRPr="004B23F2">
        <w:rPr>
          <w:rFonts w:ascii="Arial" w:hAnsi="Arial" w:cs="Arial"/>
          <w:sz w:val="26"/>
          <w:szCs w:val="26"/>
        </w:rPr>
        <w:t xml:space="preserve">de dos mil diecinueve, </w:t>
      </w:r>
      <w:r w:rsidR="00022608">
        <w:rPr>
          <w:rFonts w:ascii="Arial" w:hAnsi="Arial" w:cs="Arial"/>
          <w:sz w:val="26"/>
          <w:szCs w:val="26"/>
        </w:rPr>
        <w:t>al que se le otorga pleno valor probatorio conforme lo previsto por el artículo 203 fracción I</w:t>
      </w:r>
      <w:r w:rsidR="00022608">
        <w:rPr>
          <w:rStyle w:val="Refdenotaalpie"/>
          <w:rFonts w:ascii="Arial" w:hAnsi="Arial" w:cs="Arial"/>
          <w:sz w:val="26"/>
          <w:szCs w:val="26"/>
        </w:rPr>
        <w:footnoteReference w:id="3"/>
      </w:r>
      <w:r w:rsidR="00022608">
        <w:rPr>
          <w:rFonts w:ascii="Arial" w:hAnsi="Arial" w:cs="Arial"/>
          <w:sz w:val="26"/>
          <w:szCs w:val="26"/>
        </w:rPr>
        <w:t xml:space="preserve"> de la Ley de Procedimiento y Justicia Administrativa para el Estado de Oaxaca, al tratarse de un documento público, emitido por autoridad en ejercicio de sus facultades, se advierte que la autoridad demandada, determinó</w:t>
      </w:r>
      <w:r w:rsidR="00022608" w:rsidRPr="004B23F2">
        <w:rPr>
          <w:rFonts w:ascii="Arial" w:hAnsi="Arial" w:cs="Arial"/>
          <w:sz w:val="26"/>
          <w:szCs w:val="26"/>
        </w:rPr>
        <w:t>:</w:t>
      </w:r>
      <w:r>
        <w:rPr>
          <w:rFonts w:ascii="Arial" w:hAnsi="Arial" w:cs="Arial"/>
          <w:sz w:val="26"/>
          <w:szCs w:val="26"/>
        </w:rPr>
        <w:t xml:space="preserve">- - - - - - - - - - - - - - - - - - - - - - - - - - - </w:t>
      </w:r>
    </w:p>
    <w:p w14:paraId="141AF6E0" w14:textId="3D94CBA1" w:rsidR="00022608" w:rsidRPr="00D85B0D" w:rsidRDefault="00022608" w:rsidP="00022608">
      <w:pPr>
        <w:spacing w:before="240" w:after="0" w:line="360" w:lineRule="auto"/>
        <w:ind w:left="1134" w:right="616"/>
        <w:jc w:val="both"/>
        <w:rPr>
          <w:rFonts w:ascii="Arial" w:hAnsi="Arial" w:cs="Arial"/>
          <w:i/>
          <w:sz w:val="24"/>
          <w:szCs w:val="24"/>
        </w:rPr>
      </w:pPr>
      <w:r w:rsidRPr="004B23F2">
        <w:rPr>
          <w:rFonts w:ascii="Arial" w:hAnsi="Arial" w:cs="Arial"/>
          <w:sz w:val="26"/>
          <w:szCs w:val="26"/>
        </w:rPr>
        <w:t>“</w:t>
      </w:r>
      <w:r>
        <w:rPr>
          <w:rFonts w:ascii="Arial" w:hAnsi="Arial" w:cs="Arial"/>
          <w:i/>
          <w:sz w:val="24"/>
          <w:szCs w:val="24"/>
        </w:rPr>
        <w:t xml:space="preserve">Respecto de la devolución de los descuentos realizados a su pensión por jubilación que se le hicieron a durante los meses de </w:t>
      </w:r>
      <w:r w:rsidR="00670D6F">
        <w:rPr>
          <w:rFonts w:ascii="Arial" w:hAnsi="Arial" w:cs="Arial"/>
          <w:b/>
          <w:i/>
          <w:sz w:val="24"/>
          <w:szCs w:val="24"/>
          <w:u w:val="single"/>
        </w:rPr>
        <w:t>marz</w:t>
      </w:r>
      <w:r w:rsidRPr="00305436">
        <w:rPr>
          <w:rFonts w:ascii="Arial" w:hAnsi="Arial" w:cs="Arial"/>
          <w:b/>
          <w:i/>
          <w:sz w:val="24"/>
          <w:szCs w:val="24"/>
          <w:u w:val="single"/>
        </w:rPr>
        <w:t>o de dos mil diecisiete a ma</w:t>
      </w:r>
      <w:r w:rsidR="00670D6F">
        <w:rPr>
          <w:rFonts w:ascii="Arial" w:hAnsi="Arial" w:cs="Arial"/>
          <w:b/>
          <w:i/>
          <w:sz w:val="24"/>
          <w:szCs w:val="24"/>
          <w:u w:val="single"/>
        </w:rPr>
        <w:t>y</w:t>
      </w:r>
      <w:r w:rsidRPr="00305436">
        <w:rPr>
          <w:rFonts w:ascii="Arial" w:hAnsi="Arial" w:cs="Arial"/>
          <w:b/>
          <w:i/>
          <w:sz w:val="24"/>
          <w:szCs w:val="24"/>
          <w:u w:val="single"/>
        </w:rPr>
        <w:t>o del dos mil diecinueve</w:t>
      </w:r>
      <w:r>
        <w:rPr>
          <w:rFonts w:ascii="Arial" w:hAnsi="Arial" w:cs="Arial"/>
          <w:b/>
          <w:i/>
          <w:sz w:val="24"/>
          <w:szCs w:val="24"/>
        </w:rPr>
        <w:t xml:space="preserve">, </w:t>
      </w:r>
      <w:r>
        <w:rPr>
          <w:rFonts w:ascii="Arial" w:hAnsi="Arial" w:cs="Arial"/>
          <w:i/>
          <w:sz w:val="24"/>
          <w:szCs w:val="24"/>
        </w:rPr>
        <w:t xml:space="preserve">estos se iniciaron por concepto denominado ´202 FDO DE PENSIONES´, por lo que desde esa fecha tuvo conocimiento de los referidos descuentos, ya que se le pagaba puntualmente y de manera ininterrumpida, mes con mes junto con todas las prestaciones inherentes a la misma, además es preciso señalarle a usted, que una vez le (sic) fue notificada la ejecutoria de amparo de fecha </w:t>
      </w:r>
      <w:r w:rsidR="00670D6F">
        <w:rPr>
          <w:rFonts w:ascii="Arial" w:hAnsi="Arial" w:cs="Arial"/>
          <w:i/>
          <w:sz w:val="24"/>
          <w:szCs w:val="24"/>
        </w:rPr>
        <w:t>veinti</w:t>
      </w:r>
      <w:r>
        <w:rPr>
          <w:rFonts w:ascii="Arial" w:hAnsi="Arial" w:cs="Arial"/>
          <w:i/>
          <w:sz w:val="24"/>
          <w:szCs w:val="24"/>
        </w:rPr>
        <w:t xml:space="preserve">ocho de </w:t>
      </w:r>
      <w:r w:rsidR="00670D6F">
        <w:rPr>
          <w:rFonts w:ascii="Arial" w:hAnsi="Arial" w:cs="Arial"/>
          <w:i/>
          <w:sz w:val="24"/>
          <w:szCs w:val="24"/>
        </w:rPr>
        <w:t xml:space="preserve">junio de </w:t>
      </w:r>
      <w:r>
        <w:rPr>
          <w:rFonts w:ascii="Arial" w:hAnsi="Arial" w:cs="Arial"/>
          <w:i/>
          <w:sz w:val="24"/>
          <w:szCs w:val="24"/>
        </w:rPr>
        <w:t xml:space="preserve">dos mil diecinueve, radicada en el expediente </w:t>
      </w:r>
      <w:r w:rsidR="00670D6F">
        <w:rPr>
          <w:rFonts w:ascii="Arial" w:hAnsi="Arial" w:cs="Arial"/>
          <w:b/>
          <w:i/>
          <w:sz w:val="24"/>
          <w:szCs w:val="24"/>
        </w:rPr>
        <w:t>512</w:t>
      </w:r>
      <w:r>
        <w:rPr>
          <w:rFonts w:ascii="Arial" w:hAnsi="Arial" w:cs="Arial"/>
          <w:b/>
          <w:i/>
          <w:sz w:val="24"/>
          <w:szCs w:val="24"/>
        </w:rPr>
        <w:t xml:space="preserve">/2019, Mesa </w:t>
      </w:r>
      <w:r w:rsidR="00670D6F">
        <w:rPr>
          <w:rFonts w:ascii="Arial" w:hAnsi="Arial" w:cs="Arial"/>
          <w:b/>
          <w:i/>
          <w:sz w:val="24"/>
          <w:szCs w:val="24"/>
        </w:rPr>
        <w:t>3-B</w:t>
      </w:r>
      <w:r>
        <w:rPr>
          <w:rFonts w:ascii="Arial" w:hAnsi="Arial" w:cs="Arial"/>
          <w:b/>
          <w:i/>
          <w:sz w:val="24"/>
          <w:szCs w:val="24"/>
        </w:rPr>
        <w:t xml:space="preserve">, </w:t>
      </w:r>
      <w:r>
        <w:rPr>
          <w:rFonts w:ascii="Arial" w:hAnsi="Arial" w:cs="Arial"/>
          <w:i/>
          <w:sz w:val="24"/>
          <w:szCs w:val="24"/>
        </w:rPr>
        <w:t>del Juzgado D</w:t>
      </w:r>
      <w:r w:rsidR="00670D6F">
        <w:rPr>
          <w:rFonts w:ascii="Arial" w:hAnsi="Arial" w:cs="Arial"/>
          <w:i/>
          <w:sz w:val="24"/>
          <w:szCs w:val="24"/>
        </w:rPr>
        <w:t>é</w:t>
      </w:r>
      <w:r>
        <w:rPr>
          <w:rFonts w:ascii="Arial" w:hAnsi="Arial" w:cs="Arial"/>
          <w:i/>
          <w:sz w:val="24"/>
          <w:szCs w:val="24"/>
        </w:rPr>
        <w:t xml:space="preserve">cimo de Distrito en el Estado, debió de manifestar su inconformidad y solicitar la devolución de dichos descuentos lo cual usted no hizo y no reclamo el pago de dichos descuentos en el momento </w:t>
      </w:r>
      <w:r>
        <w:rPr>
          <w:rFonts w:ascii="Arial" w:hAnsi="Arial" w:cs="Arial"/>
          <w:i/>
          <w:sz w:val="24"/>
          <w:szCs w:val="24"/>
        </w:rPr>
        <w:lastRenderedPageBreak/>
        <w:t xml:space="preserve">procesal oportuno para ello, esto lleva a concluir que se evidencia su consentimiento tácito, porque no obstante al conocer el oficio de cumplimiento, por lo cual soslayó su reclamación, más aún que desde el día </w:t>
      </w:r>
      <w:r w:rsidR="00670D6F">
        <w:rPr>
          <w:rFonts w:ascii="Arial" w:hAnsi="Arial" w:cs="Arial"/>
          <w:i/>
          <w:sz w:val="24"/>
          <w:szCs w:val="24"/>
        </w:rPr>
        <w:t>nueve</w:t>
      </w:r>
      <w:r>
        <w:rPr>
          <w:rFonts w:ascii="Arial" w:hAnsi="Arial" w:cs="Arial"/>
          <w:i/>
          <w:sz w:val="24"/>
          <w:szCs w:val="24"/>
        </w:rPr>
        <w:t xml:space="preserve"> de </w:t>
      </w:r>
      <w:r w:rsidR="00670D6F">
        <w:rPr>
          <w:rFonts w:ascii="Arial" w:hAnsi="Arial" w:cs="Arial"/>
          <w:i/>
          <w:sz w:val="24"/>
          <w:szCs w:val="24"/>
        </w:rPr>
        <w:t>enero</w:t>
      </w:r>
      <w:r>
        <w:rPr>
          <w:rFonts w:ascii="Arial" w:hAnsi="Arial" w:cs="Arial"/>
          <w:i/>
          <w:sz w:val="24"/>
          <w:szCs w:val="24"/>
        </w:rPr>
        <w:t xml:space="preserve"> del dos mil dieci</w:t>
      </w:r>
      <w:r w:rsidR="00670D6F">
        <w:rPr>
          <w:rFonts w:ascii="Arial" w:hAnsi="Arial" w:cs="Arial"/>
          <w:i/>
          <w:sz w:val="24"/>
          <w:szCs w:val="24"/>
        </w:rPr>
        <w:t>ocho</w:t>
      </w:r>
      <w:r>
        <w:rPr>
          <w:rFonts w:ascii="Arial" w:hAnsi="Arial" w:cs="Arial"/>
          <w:i/>
          <w:sz w:val="24"/>
          <w:szCs w:val="24"/>
        </w:rPr>
        <w:t xml:space="preserve">, fuel (sic) legalmente notificada del </w:t>
      </w:r>
      <w:r w:rsidR="000170C9">
        <w:rPr>
          <w:rFonts w:ascii="Arial" w:hAnsi="Arial" w:cs="Arial"/>
          <w:b/>
          <w:i/>
          <w:sz w:val="24"/>
          <w:szCs w:val="24"/>
        </w:rPr>
        <w:t>**********</w:t>
      </w:r>
      <w:r>
        <w:rPr>
          <w:rFonts w:ascii="Arial" w:hAnsi="Arial" w:cs="Arial"/>
          <w:b/>
          <w:i/>
          <w:sz w:val="24"/>
          <w:szCs w:val="24"/>
        </w:rPr>
        <w:t xml:space="preserve"> </w:t>
      </w:r>
      <w:r>
        <w:rPr>
          <w:rFonts w:ascii="Arial" w:hAnsi="Arial" w:cs="Arial"/>
          <w:i/>
          <w:sz w:val="24"/>
          <w:szCs w:val="24"/>
        </w:rPr>
        <w:t xml:space="preserve">de fecha </w:t>
      </w:r>
      <w:r w:rsidR="007D0A28">
        <w:rPr>
          <w:rFonts w:ascii="Arial" w:hAnsi="Arial" w:cs="Arial"/>
          <w:i/>
          <w:sz w:val="24"/>
          <w:szCs w:val="24"/>
        </w:rPr>
        <w:t xml:space="preserve">12 de diciembre </w:t>
      </w:r>
      <w:r>
        <w:rPr>
          <w:rFonts w:ascii="Arial" w:hAnsi="Arial" w:cs="Arial"/>
          <w:i/>
          <w:sz w:val="24"/>
          <w:szCs w:val="24"/>
        </w:rPr>
        <w:t>del 201</w:t>
      </w:r>
      <w:r w:rsidR="007D0A28">
        <w:rPr>
          <w:rFonts w:ascii="Arial" w:hAnsi="Arial" w:cs="Arial"/>
          <w:i/>
          <w:sz w:val="24"/>
          <w:szCs w:val="24"/>
        </w:rPr>
        <w:t>8</w:t>
      </w:r>
      <w:r>
        <w:rPr>
          <w:rFonts w:ascii="Arial" w:hAnsi="Arial" w:cs="Arial"/>
          <w:i/>
          <w:sz w:val="24"/>
          <w:szCs w:val="24"/>
        </w:rPr>
        <w:t>, mediante el cual se le informo los fundamentos legales con los cuales se otorgó su jubilación de lo que se determina que el conocimiento de los descuentos y su devolución son actos consentidos tácitamente por usted, de ahí que no s posible obsequiar su petición como procedente.</w:t>
      </w:r>
      <w:r w:rsidRPr="00B17F08">
        <w:rPr>
          <w:rFonts w:ascii="Arial" w:hAnsi="Arial" w:cs="Arial"/>
          <w:i/>
          <w:sz w:val="26"/>
          <w:szCs w:val="26"/>
        </w:rPr>
        <w:t>”</w:t>
      </w:r>
    </w:p>
    <w:p w14:paraId="177AED3A" w14:textId="3499F7EC" w:rsidR="00022608" w:rsidRDefault="00022608" w:rsidP="007D0A28">
      <w:pPr>
        <w:spacing w:before="240" w:after="0" w:line="360" w:lineRule="auto"/>
        <w:ind w:firstLine="567"/>
        <w:jc w:val="both"/>
        <w:rPr>
          <w:rFonts w:ascii="Arial" w:hAnsi="Arial" w:cs="Arial"/>
        </w:rPr>
      </w:pPr>
      <w:r>
        <w:rPr>
          <w:rFonts w:ascii="Arial" w:hAnsi="Arial" w:cs="Arial"/>
          <w:sz w:val="26"/>
          <w:szCs w:val="26"/>
        </w:rPr>
        <w:t>De esta transcripción se advierte que como lo a</w:t>
      </w:r>
      <w:bookmarkStart w:id="0" w:name="_GoBack"/>
      <w:bookmarkEnd w:id="0"/>
      <w:r>
        <w:rPr>
          <w:rFonts w:ascii="Arial" w:hAnsi="Arial" w:cs="Arial"/>
          <w:sz w:val="26"/>
          <w:szCs w:val="26"/>
        </w:rPr>
        <w:t xml:space="preserve">rguye la actora, la determinación de negarle la devolución solicitada, se basó en la consideración de que tales descuentos los consintió tácitamente desde el </w:t>
      </w:r>
      <w:r w:rsidR="007D0A28">
        <w:rPr>
          <w:rFonts w:ascii="Arial" w:hAnsi="Arial" w:cs="Arial"/>
          <w:sz w:val="26"/>
          <w:szCs w:val="26"/>
        </w:rPr>
        <w:t>nueve de enero de dos mil dieciocho</w:t>
      </w:r>
      <w:r>
        <w:rPr>
          <w:rFonts w:ascii="Arial" w:hAnsi="Arial" w:cs="Arial"/>
          <w:sz w:val="26"/>
          <w:szCs w:val="26"/>
        </w:rPr>
        <w:t xml:space="preserve">, fecha en que </w:t>
      </w:r>
      <w:r w:rsidR="007D0A28">
        <w:rPr>
          <w:rFonts w:ascii="Arial" w:hAnsi="Arial" w:cs="Arial"/>
          <w:sz w:val="26"/>
          <w:szCs w:val="26"/>
        </w:rPr>
        <w:t xml:space="preserve">le </w:t>
      </w:r>
      <w:r>
        <w:rPr>
          <w:rFonts w:ascii="Arial" w:hAnsi="Arial" w:cs="Arial"/>
          <w:sz w:val="26"/>
          <w:szCs w:val="26"/>
        </w:rPr>
        <w:t xml:space="preserve">fue notificada de los fundamentos legales con los cuales se otorgó su jubilación; eludiendo con ello, tomar en consideración lo dispuesto por el artículo 63 de la Ley de pensiones para los Trabajadores del Gobierno del Estado de Oaxaca, </w:t>
      </w:r>
      <w:r w:rsidRPr="00CF47D1">
        <w:rPr>
          <w:rFonts w:ascii="Arial" w:hAnsi="Arial" w:cs="Arial"/>
          <w:sz w:val="26"/>
          <w:szCs w:val="26"/>
        </w:rPr>
        <w:t>que a la letra dice:</w:t>
      </w:r>
      <w:r w:rsidR="007D0A28">
        <w:rPr>
          <w:rFonts w:ascii="Arial" w:hAnsi="Arial" w:cs="Arial"/>
          <w:sz w:val="26"/>
          <w:szCs w:val="26"/>
        </w:rPr>
        <w:t xml:space="preserve"> </w:t>
      </w:r>
      <w:r w:rsidRPr="00CF47D1">
        <w:rPr>
          <w:rFonts w:ascii="Arial" w:hAnsi="Arial" w:cs="Arial"/>
          <w:sz w:val="26"/>
          <w:szCs w:val="26"/>
        </w:rPr>
        <w:t>“</w:t>
      </w:r>
      <w:r w:rsidRPr="00CF47D1">
        <w:rPr>
          <w:rFonts w:ascii="Arial" w:hAnsi="Arial" w:cs="Arial"/>
          <w:i/>
          <w:sz w:val="24"/>
          <w:szCs w:val="24"/>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CF47D1">
        <w:rPr>
          <w:rFonts w:ascii="Arial" w:hAnsi="Arial" w:cs="Arial"/>
          <w:sz w:val="26"/>
          <w:szCs w:val="26"/>
        </w:rPr>
        <w:t>”</w:t>
      </w:r>
      <w:r w:rsidR="007D0A28">
        <w:rPr>
          <w:rFonts w:ascii="Arial" w:hAnsi="Arial" w:cs="Arial"/>
          <w:sz w:val="26"/>
          <w:szCs w:val="26"/>
        </w:rPr>
        <w:t>.- - - - - - - - - - - - - - - - - - - - - - - - - -</w:t>
      </w:r>
    </w:p>
    <w:p w14:paraId="61EB8CD4" w14:textId="00918BBD" w:rsidR="00022608" w:rsidRDefault="00022608" w:rsidP="00022608">
      <w:pPr>
        <w:spacing w:before="240" w:after="0" w:line="360" w:lineRule="auto"/>
        <w:ind w:firstLine="708"/>
        <w:jc w:val="both"/>
        <w:rPr>
          <w:rFonts w:ascii="Arial" w:hAnsi="Arial" w:cs="Arial"/>
          <w:sz w:val="26"/>
          <w:szCs w:val="26"/>
        </w:rPr>
      </w:pPr>
      <w:r>
        <w:rPr>
          <w:rFonts w:ascii="Arial" w:hAnsi="Arial" w:cs="Arial"/>
          <w:sz w:val="26"/>
          <w:szCs w:val="26"/>
        </w:rPr>
        <w:t>De lo anterior se evidencia</w:t>
      </w:r>
      <w:r w:rsidR="007D0A28">
        <w:rPr>
          <w:rFonts w:ascii="Arial" w:hAnsi="Arial" w:cs="Arial"/>
          <w:sz w:val="26"/>
          <w:szCs w:val="26"/>
        </w:rPr>
        <w:t>, que</w:t>
      </w:r>
      <w:r>
        <w:rPr>
          <w:rFonts w:ascii="Arial" w:hAnsi="Arial" w:cs="Arial"/>
          <w:sz w:val="26"/>
          <w:szCs w:val="26"/>
        </w:rPr>
        <w:t xml:space="preserve"> aquellas prestaciones caídas, devolución de descuentos, intereses y cualquier prestación a cargo del Fondo de Pensiones que no se reclamen dentro de los tres años siguientes a la fecha en que se hicieren exigibles, prescribirán, lo que en el caso no acontece, porque la actora solicitó la devolución mediante escrito de </w:t>
      </w:r>
      <w:r w:rsidR="007D0A28">
        <w:rPr>
          <w:rFonts w:ascii="Arial" w:hAnsi="Arial" w:cs="Arial"/>
          <w:sz w:val="26"/>
          <w:szCs w:val="26"/>
        </w:rPr>
        <w:t xml:space="preserve">veinticuatro de julio </w:t>
      </w:r>
      <w:r>
        <w:rPr>
          <w:rFonts w:ascii="Arial" w:hAnsi="Arial" w:cs="Arial"/>
          <w:sz w:val="26"/>
          <w:szCs w:val="26"/>
        </w:rPr>
        <w:t xml:space="preserve">de dos mil diecinueve, de los descuentos que le fueron efectuados de </w:t>
      </w:r>
      <w:r w:rsidR="007D0A28">
        <w:rPr>
          <w:rFonts w:ascii="Arial" w:hAnsi="Arial" w:cs="Arial"/>
          <w:sz w:val="26"/>
          <w:szCs w:val="26"/>
        </w:rPr>
        <w:t xml:space="preserve">marzo a mayo </w:t>
      </w:r>
      <w:r>
        <w:rPr>
          <w:rFonts w:ascii="Arial" w:hAnsi="Arial" w:cs="Arial"/>
          <w:sz w:val="26"/>
          <w:szCs w:val="26"/>
        </w:rPr>
        <w:t xml:space="preserve">de dos mil diecinueve, esto es, de </w:t>
      </w:r>
      <w:r w:rsidR="007D0A28">
        <w:rPr>
          <w:rFonts w:ascii="Arial" w:hAnsi="Arial" w:cs="Arial"/>
          <w:sz w:val="26"/>
          <w:szCs w:val="26"/>
        </w:rPr>
        <w:t>enero de dos mil dieciocho</w:t>
      </w:r>
      <w:r>
        <w:rPr>
          <w:rFonts w:ascii="Arial" w:hAnsi="Arial" w:cs="Arial"/>
          <w:sz w:val="26"/>
          <w:szCs w:val="26"/>
        </w:rPr>
        <w:t xml:space="preserve">, al </w:t>
      </w:r>
      <w:r w:rsidR="007D0A28">
        <w:rPr>
          <w:rFonts w:ascii="Arial" w:hAnsi="Arial" w:cs="Arial"/>
          <w:sz w:val="26"/>
          <w:szCs w:val="26"/>
        </w:rPr>
        <w:t xml:space="preserve">julio </w:t>
      </w:r>
      <w:r>
        <w:rPr>
          <w:rFonts w:ascii="Arial" w:hAnsi="Arial" w:cs="Arial"/>
          <w:sz w:val="26"/>
          <w:szCs w:val="26"/>
        </w:rPr>
        <w:t>de dos mil diecinueve, no han transcurrido los tres años que refiere el artículo en comento, por lo que la razón dada por la demandada, resulta incorrecta e infundada.</w:t>
      </w:r>
      <w:r w:rsidR="007D0A28">
        <w:rPr>
          <w:rFonts w:ascii="Arial" w:hAnsi="Arial" w:cs="Arial"/>
          <w:sz w:val="26"/>
          <w:szCs w:val="26"/>
        </w:rPr>
        <w:t>- - - - - - - - - - - - - - - - - - - - - - - - - - - - - - - - - - - - - - - - - - -</w:t>
      </w:r>
    </w:p>
    <w:p w14:paraId="5AFADD7D" w14:textId="707F4701" w:rsidR="00022608" w:rsidRPr="00DE3CA4" w:rsidRDefault="00022608" w:rsidP="007D0A28">
      <w:pPr>
        <w:spacing w:before="240" w:after="0" w:line="360" w:lineRule="auto"/>
        <w:ind w:firstLine="708"/>
        <w:jc w:val="both"/>
        <w:rPr>
          <w:rFonts w:ascii="Arial" w:hAnsi="Arial" w:cs="Arial"/>
          <w:sz w:val="24"/>
          <w:szCs w:val="24"/>
        </w:rPr>
      </w:pPr>
      <w:r>
        <w:rPr>
          <w:rFonts w:ascii="Arial" w:hAnsi="Arial" w:cs="Arial"/>
          <w:sz w:val="26"/>
          <w:szCs w:val="26"/>
        </w:rPr>
        <w:lastRenderedPageBreak/>
        <w:t xml:space="preserve">Aunado a esto, es de establecerse que </w:t>
      </w:r>
      <w:r w:rsidRPr="006F78BE">
        <w:rPr>
          <w:rFonts w:ascii="Arial" w:hAnsi="Arial" w:cs="Arial"/>
          <w:sz w:val="26"/>
          <w:szCs w:val="26"/>
        </w:rPr>
        <w:t xml:space="preserve">el descuento del monto de 9% </w:t>
      </w:r>
      <w:r>
        <w:rPr>
          <w:rFonts w:ascii="Arial" w:hAnsi="Arial" w:cs="Arial"/>
          <w:sz w:val="26"/>
          <w:szCs w:val="26"/>
        </w:rPr>
        <w:t xml:space="preserve">de pensión </w:t>
      </w:r>
      <w:r w:rsidRPr="006F78BE">
        <w:rPr>
          <w:rFonts w:ascii="Arial" w:hAnsi="Arial" w:cs="Arial"/>
          <w:sz w:val="26"/>
          <w:szCs w:val="26"/>
        </w:rPr>
        <w:t>fund</w:t>
      </w:r>
      <w:r>
        <w:rPr>
          <w:rFonts w:ascii="Arial" w:hAnsi="Arial" w:cs="Arial"/>
          <w:sz w:val="26"/>
          <w:szCs w:val="26"/>
        </w:rPr>
        <w:t xml:space="preserve">ada </w:t>
      </w:r>
      <w:r w:rsidRPr="006F78BE">
        <w:rPr>
          <w:rFonts w:ascii="Arial" w:hAnsi="Arial" w:cs="Arial"/>
          <w:sz w:val="26"/>
          <w:szCs w:val="26"/>
        </w:rPr>
        <w:t>en los artículos 6º fracción III, 18 párrafo Segundo y Octavo Transitorio de la Ley de Pensiones para los Trabajadores del Gobierno del Estado de Oaxaca, fueron declarados inconvencionales e inconstitucionales</w:t>
      </w:r>
      <w:r>
        <w:rPr>
          <w:rFonts w:ascii="Arial" w:hAnsi="Arial" w:cs="Arial"/>
          <w:sz w:val="26"/>
          <w:szCs w:val="26"/>
        </w:rPr>
        <w:t xml:space="preserve">; como se establece en </w:t>
      </w:r>
      <w:r w:rsidRPr="006F78BE">
        <w:rPr>
          <w:rFonts w:ascii="Arial" w:hAnsi="Arial" w:cs="Arial"/>
          <w:sz w:val="26"/>
          <w:szCs w:val="26"/>
        </w:rPr>
        <w:t>la Jurisprudencia de la Décima Época, sustentada por el Tribunal Colegiado en materias de Trabajo y Administrat</w:t>
      </w:r>
      <w:r>
        <w:rPr>
          <w:rFonts w:ascii="Arial" w:hAnsi="Arial" w:cs="Arial"/>
          <w:sz w:val="26"/>
          <w:szCs w:val="26"/>
        </w:rPr>
        <w:t xml:space="preserve">ivas del Décimo Tercer Circuito, publicada </w:t>
      </w:r>
      <w:r w:rsidRPr="006F78BE">
        <w:rPr>
          <w:rFonts w:ascii="Arial" w:hAnsi="Arial" w:cs="Arial"/>
          <w:sz w:val="26"/>
          <w:szCs w:val="26"/>
        </w:rPr>
        <w:t xml:space="preserve">en la Gaceta del Semanario Judicial de la Federación, Libro 11, </w:t>
      </w:r>
      <w:r>
        <w:rPr>
          <w:rFonts w:ascii="Arial" w:hAnsi="Arial" w:cs="Arial"/>
          <w:sz w:val="26"/>
          <w:szCs w:val="26"/>
        </w:rPr>
        <w:t>o</w:t>
      </w:r>
      <w:r w:rsidRPr="006F78BE">
        <w:rPr>
          <w:rFonts w:ascii="Arial" w:hAnsi="Arial" w:cs="Arial"/>
          <w:sz w:val="26"/>
          <w:szCs w:val="26"/>
        </w:rPr>
        <w:t xml:space="preserve">ctubre de 2014, Tomo III, visible </w:t>
      </w:r>
      <w:r>
        <w:rPr>
          <w:rFonts w:ascii="Arial" w:hAnsi="Arial" w:cs="Arial"/>
          <w:sz w:val="26"/>
          <w:szCs w:val="26"/>
        </w:rPr>
        <w:t>a</w:t>
      </w:r>
      <w:r w:rsidRPr="006F78BE">
        <w:rPr>
          <w:rFonts w:ascii="Arial" w:hAnsi="Arial" w:cs="Arial"/>
          <w:sz w:val="26"/>
          <w:szCs w:val="26"/>
        </w:rPr>
        <w:t xml:space="preserve"> página 2512, </w:t>
      </w:r>
      <w:r>
        <w:rPr>
          <w:rFonts w:ascii="Arial" w:hAnsi="Arial" w:cs="Arial"/>
          <w:sz w:val="26"/>
          <w:szCs w:val="26"/>
        </w:rPr>
        <w:t xml:space="preserve">de </w:t>
      </w:r>
      <w:r w:rsidRPr="006F78BE">
        <w:rPr>
          <w:rFonts w:ascii="Arial" w:hAnsi="Arial" w:cs="Arial"/>
          <w:sz w:val="26"/>
          <w:szCs w:val="26"/>
        </w:rPr>
        <w:t>rubro y texto siguiente</w:t>
      </w:r>
      <w:r w:rsidR="007D0A28">
        <w:rPr>
          <w:rFonts w:ascii="Arial" w:hAnsi="Arial" w:cs="Arial"/>
          <w:sz w:val="26"/>
          <w:szCs w:val="26"/>
        </w:rPr>
        <w:t xml:space="preserve">: </w:t>
      </w:r>
      <w:r w:rsidRPr="00DE3CA4">
        <w:rPr>
          <w:rFonts w:ascii="Arial" w:hAnsi="Arial" w:cs="Arial"/>
          <w:bCs/>
          <w:color w:val="3F3F3F"/>
          <w:sz w:val="26"/>
          <w:szCs w:val="26"/>
          <w:shd w:val="clear" w:color="auto" w:fill="FFFFFF"/>
        </w:rPr>
        <w:t>“</w:t>
      </w:r>
      <w:r w:rsidRPr="007D0A28">
        <w:rPr>
          <w:rFonts w:ascii="Arial" w:hAnsi="Arial" w:cs="Arial"/>
          <w:b/>
          <w:bCs/>
          <w:i/>
          <w:iCs/>
          <w:color w:val="3F3F3F"/>
          <w:sz w:val="24"/>
          <w:szCs w:val="24"/>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7D0A28">
        <w:rPr>
          <w:rFonts w:ascii="Arial" w:hAnsi="Arial" w:cs="Arial"/>
          <w:i/>
          <w:iCs/>
          <w:color w:val="3F3F3F"/>
          <w:sz w:val="24"/>
          <w:szCs w:val="24"/>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w:t>
      </w:r>
      <w:r w:rsidRPr="007D0A28">
        <w:rPr>
          <w:rFonts w:ascii="Arial" w:hAnsi="Arial" w:cs="Arial"/>
          <w:i/>
          <w:iCs/>
          <w:color w:val="3F3F3F"/>
          <w:sz w:val="24"/>
          <w:szCs w:val="24"/>
          <w:shd w:val="clear" w:color="auto" w:fill="FFFFFF"/>
        </w:rPr>
        <w:lastRenderedPageBreak/>
        <w:t>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DE3CA4">
        <w:rPr>
          <w:rFonts w:ascii="Arial" w:hAnsi="Arial" w:cs="Arial"/>
          <w:color w:val="3F3F3F"/>
          <w:sz w:val="24"/>
          <w:szCs w:val="24"/>
          <w:shd w:val="clear" w:color="auto" w:fill="FFFFFF"/>
        </w:rPr>
        <w:t>.</w:t>
      </w:r>
      <w:r w:rsidR="007D0A28">
        <w:rPr>
          <w:rFonts w:ascii="Arial" w:hAnsi="Arial" w:cs="Arial"/>
          <w:color w:val="3F3F3F"/>
          <w:sz w:val="24"/>
          <w:szCs w:val="24"/>
          <w:shd w:val="clear" w:color="auto" w:fill="FFFFFF"/>
        </w:rPr>
        <w:t xml:space="preserve">”.- - - - - - - - - - - - - - - - - - - - - - </w:t>
      </w:r>
    </w:p>
    <w:p w14:paraId="650FF8B2" w14:textId="1B311AD6" w:rsidR="00022608" w:rsidRDefault="00022608" w:rsidP="00022608">
      <w:pPr>
        <w:spacing w:before="240" w:line="360" w:lineRule="auto"/>
        <w:ind w:firstLine="567"/>
        <w:jc w:val="both"/>
        <w:rPr>
          <w:rFonts w:ascii="Arial" w:hAnsi="Arial" w:cs="Arial"/>
          <w:sz w:val="26"/>
          <w:szCs w:val="26"/>
        </w:rPr>
      </w:pPr>
      <w:r>
        <w:rPr>
          <w:rFonts w:ascii="Arial" w:hAnsi="Arial" w:cs="Arial"/>
          <w:sz w:val="26"/>
          <w:szCs w:val="26"/>
        </w:rPr>
        <w:t xml:space="preserve">De acuerdo a lo anteriormente puntualizado, conforme lo estatuido por el </w:t>
      </w:r>
      <w:r w:rsidRPr="004B23F2">
        <w:rPr>
          <w:rFonts w:ascii="Arial" w:hAnsi="Arial" w:cs="Arial"/>
          <w:sz w:val="26"/>
          <w:szCs w:val="26"/>
        </w:rPr>
        <w:t>artículo 17 fracción V</w:t>
      </w:r>
      <w:r w:rsidRPr="004B23F2">
        <w:rPr>
          <w:rStyle w:val="Refdenotaalpie"/>
          <w:rFonts w:ascii="Arial" w:hAnsi="Arial" w:cs="Arial"/>
          <w:sz w:val="26"/>
          <w:szCs w:val="26"/>
        </w:rPr>
        <w:footnoteReference w:id="4"/>
      </w:r>
      <w:r>
        <w:rPr>
          <w:rFonts w:ascii="Arial" w:hAnsi="Arial" w:cs="Arial"/>
          <w:sz w:val="26"/>
          <w:szCs w:val="26"/>
        </w:rPr>
        <w:t xml:space="preserve"> </w:t>
      </w:r>
      <w:r w:rsidRPr="004B23F2">
        <w:rPr>
          <w:rFonts w:ascii="Arial" w:hAnsi="Arial" w:cs="Arial"/>
          <w:sz w:val="26"/>
          <w:szCs w:val="26"/>
        </w:rPr>
        <w:t xml:space="preserve">de la Ley de Procedimiento y Justicia Administrativa para el Estado de Oaxaca, </w:t>
      </w:r>
      <w:r>
        <w:rPr>
          <w:rFonts w:ascii="Arial" w:hAnsi="Arial" w:cs="Arial"/>
          <w:sz w:val="26"/>
          <w:szCs w:val="26"/>
        </w:rPr>
        <w:t xml:space="preserve">que establece </w:t>
      </w:r>
      <w:r w:rsidRPr="004B23F2">
        <w:rPr>
          <w:rFonts w:ascii="Arial" w:hAnsi="Arial" w:cs="Arial"/>
          <w:sz w:val="26"/>
          <w:szCs w:val="26"/>
        </w:rPr>
        <w:t xml:space="preserve">como </w:t>
      </w:r>
      <w:r>
        <w:rPr>
          <w:rFonts w:ascii="Arial" w:hAnsi="Arial" w:cs="Arial"/>
          <w:sz w:val="26"/>
          <w:szCs w:val="26"/>
        </w:rPr>
        <w:t xml:space="preserve">uno de los </w:t>
      </w:r>
      <w:r w:rsidRPr="004B23F2">
        <w:rPr>
          <w:rFonts w:ascii="Arial" w:hAnsi="Arial" w:cs="Arial"/>
          <w:sz w:val="26"/>
          <w:szCs w:val="26"/>
        </w:rPr>
        <w:t>requisit</w:t>
      </w:r>
      <w:r>
        <w:rPr>
          <w:rFonts w:ascii="Arial" w:hAnsi="Arial" w:cs="Arial"/>
          <w:sz w:val="26"/>
          <w:szCs w:val="26"/>
        </w:rPr>
        <w:t xml:space="preserve">os de validez del </w:t>
      </w:r>
      <w:r w:rsidRPr="004B23F2">
        <w:rPr>
          <w:rFonts w:ascii="Arial" w:hAnsi="Arial" w:cs="Arial"/>
          <w:sz w:val="26"/>
          <w:szCs w:val="26"/>
        </w:rPr>
        <w:t xml:space="preserve">acto administrativo, que debe estar fundado y motivado; </w:t>
      </w:r>
      <w:r>
        <w:rPr>
          <w:rFonts w:ascii="Arial" w:hAnsi="Arial" w:cs="Arial"/>
          <w:sz w:val="26"/>
          <w:szCs w:val="26"/>
        </w:rPr>
        <w:t>se patentiza que en el caso no acontece</w:t>
      </w:r>
      <w:r w:rsidRPr="004B23F2">
        <w:rPr>
          <w:rFonts w:ascii="Arial" w:hAnsi="Arial" w:cs="Arial"/>
          <w:sz w:val="26"/>
          <w:szCs w:val="26"/>
        </w:rPr>
        <w:t>.</w:t>
      </w:r>
      <w:r w:rsidR="007827FA">
        <w:rPr>
          <w:rFonts w:ascii="Arial" w:hAnsi="Arial" w:cs="Arial"/>
          <w:sz w:val="26"/>
          <w:szCs w:val="26"/>
        </w:rPr>
        <w:t xml:space="preserve">- - - - - - - </w:t>
      </w:r>
    </w:p>
    <w:p w14:paraId="07375088" w14:textId="7B9CD893" w:rsidR="00022608" w:rsidRPr="007827FA" w:rsidRDefault="00022608" w:rsidP="007827FA">
      <w:pPr>
        <w:spacing w:before="240" w:line="360" w:lineRule="auto"/>
        <w:ind w:firstLine="567"/>
        <w:jc w:val="both"/>
        <w:rPr>
          <w:rFonts w:ascii="Arial" w:eastAsia="Times New Roman" w:hAnsi="Arial" w:cs="Arial"/>
          <w:iCs/>
          <w:noProof/>
          <w:sz w:val="26"/>
          <w:szCs w:val="26"/>
        </w:rPr>
      </w:pPr>
      <w:r>
        <w:rPr>
          <w:rFonts w:ascii="Arial" w:eastAsia="Times New Roman" w:hAnsi="Arial" w:cs="Arial"/>
          <w:sz w:val="26"/>
          <w:szCs w:val="26"/>
        </w:rPr>
        <w:t>S</w:t>
      </w:r>
      <w:r w:rsidRPr="004B23F2">
        <w:rPr>
          <w:rFonts w:ascii="Arial" w:eastAsia="Times New Roman" w:hAnsi="Arial" w:cs="Arial"/>
          <w:sz w:val="26"/>
          <w:szCs w:val="26"/>
        </w:rPr>
        <w:t>irve de apoyo la Jurisprudencia, emitida por el Pleno de la Suprema Corte de Justicia de la Nación, publicada en el Semanario Judicial de la Federación y su Gaceta, Octava Época, número 64, abril de 1993, página 43</w:t>
      </w:r>
      <w:r>
        <w:rPr>
          <w:rFonts w:ascii="Arial" w:eastAsia="Times New Roman" w:hAnsi="Arial" w:cs="Arial"/>
          <w:sz w:val="26"/>
          <w:szCs w:val="26"/>
        </w:rPr>
        <w:t>, de rubro y texto siguientes</w:t>
      </w:r>
      <w:r w:rsidRPr="004B23F2">
        <w:rPr>
          <w:rFonts w:ascii="Arial" w:eastAsia="Times New Roman" w:hAnsi="Arial" w:cs="Arial"/>
          <w:sz w:val="26"/>
          <w:szCs w:val="26"/>
        </w:rPr>
        <w:t>:</w:t>
      </w:r>
      <w:r w:rsidR="007827FA">
        <w:rPr>
          <w:rFonts w:ascii="Arial" w:eastAsia="Times New Roman" w:hAnsi="Arial" w:cs="Arial"/>
          <w:sz w:val="26"/>
          <w:szCs w:val="26"/>
        </w:rPr>
        <w:t xml:space="preserve"> </w:t>
      </w:r>
      <w:r w:rsidRPr="004B23F2">
        <w:rPr>
          <w:rFonts w:ascii="Arial" w:eastAsia="Times New Roman" w:hAnsi="Arial" w:cs="Arial"/>
          <w:i/>
          <w:noProof/>
          <w:sz w:val="26"/>
          <w:szCs w:val="26"/>
        </w:rPr>
        <w:t>“</w:t>
      </w:r>
      <w:r w:rsidRPr="007731DD">
        <w:rPr>
          <w:rFonts w:ascii="Arial" w:eastAsia="Times New Roman" w:hAnsi="Arial" w:cs="Arial"/>
          <w:b/>
          <w:i/>
          <w:noProof/>
          <w:sz w:val="24"/>
          <w:szCs w:val="24"/>
        </w:rPr>
        <w:t xml:space="preserve">FUNDAMENTACION Y MOTIVACION DE LOS ACTOS ADMINISTRATIVOS. </w:t>
      </w:r>
      <w:r w:rsidRPr="007731DD">
        <w:rPr>
          <w:rFonts w:ascii="Arial" w:eastAsia="Times New Roman" w:hAnsi="Arial" w:cs="Arial"/>
          <w:i/>
          <w:noProof/>
          <w:sz w:val="24"/>
          <w:szCs w:val="24"/>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4B23F2">
        <w:rPr>
          <w:rFonts w:ascii="Arial" w:eastAsia="Times New Roman" w:hAnsi="Arial" w:cs="Arial"/>
          <w:i/>
          <w:noProof/>
          <w:sz w:val="26"/>
          <w:szCs w:val="26"/>
        </w:rPr>
        <w:t>”.</w:t>
      </w:r>
      <w:r w:rsidR="007827FA">
        <w:rPr>
          <w:rFonts w:ascii="Arial" w:eastAsia="Times New Roman" w:hAnsi="Arial" w:cs="Arial"/>
          <w:iCs/>
          <w:noProof/>
          <w:sz w:val="26"/>
          <w:szCs w:val="26"/>
        </w:rPr>
        <w:t xml:space="preserve">- - - - - - - - - - - - </w:t>
      </w:r>
    </w:p>
    <w:p w14:paraId="70192A6D" w14:textId="6841240F" w:rsidR="00022608" w:rsidRPr="004B23F2" w:rsidRDefault="00022608" w:rsidP="00022608">
      <w:pPr>
        <w:spacing w:before="240" w:after="0" w:line="360" w:lineRule="auto"/>
        <w:ind w:firstLine="567"/>
        <w:jc w:val="both"/>
        <w:rPr>
          <w:rFonts w:ascii="Arial" w:hAnsi="Arial" w:cs="Arial"/>
          <w:noProof/>
          <w:sz w:val="26"/>
          <w:szCs w:val="26"/>
        </w:rPr>
      </w:pPr>
      <w:r w:rsidRPr="004B23F2">
        <w:rPr>
          <w:rFonts w:ascii="Arial" w:hAnsi="Arial" w:cs="Arial"/>
          <w:noProof/>
          <w:sz w:val="26"/>
          <w:szCs w:val="26"/>
        </w:rPr>
        <w:lastRenderedPageBreak/>
        <w:t xml:space="preserve">Por </w:t>
      </w:r>
      <w:r>
        <w:rPr>
          <w:rFonts w:ascii="Arial" w:hAnsi="Arial" w:cs="Arial"/>
          <w:noProof/>
          <w:sz w:val="26"/>
          <w:szCs w:val="26"/>
        </w:rPr>
        <w:t xml:space="preserve">todo </w:t>
      </w:r>
      <w:r w:rsidRPr="004B23F2">
        <w:rPr>
          <w:rFonts w:ascii="Arial" w:hAnsi="Arial" w:cs="Arial"/>
          <w:noProof/>
          <w:sz w:val="26"/>
          <w:szCs w:val="26"/>
        </w:rPr>
        <w:t>lo anterior</w:t>
      </w:r>
      <w:r>
        <w:rPr>
          <w:rFonts w:ascii="Arial" w:hAnsi="Arial" w:cs="Arial"/>
          <w:noProof/>
          <w:sz w:val="26"/>
          <w:szCs w:val="26"/>
        </w:rPr>
        <w:t>mente relatado</w:t>
      </w:r>
      <w:r w:rsidRPr="004B23F2">
        <w:rPr>
          <w:rFonts w:ascii="Arial" w:hAnsi="Arial" w:cs="Arial"/>
          <w:noProof/>
          <w:sz w:val="26"/>
          <w:szCs w:val="26"/>
        </w:rPr>
        <w:t xml:space="preserve">, </w:t>
      </w:r>
      <w:r>
        <w:rPr>
          <w:rFonts w:ascii="Arial" w:hAnsi="Arial" w:cs="Arial"/>
          <w:noProof/>
          <w:sz w:val="26"/>
          <w:szCs w:val="26"/>
        </w:rPr>
        <w:t xml:space="preserve">es procedente </w:t>
      </w:r>
      <w:r w:rsidRPr="004B23F2">
        <w:rPr>
          <w:rFonts w:ascii="Arial" w:hAnsi="Arial" w:cs="Arial"/>
          <w:noProof/>
          <w:sz w:val="26"/>
          <w:szCs w:val="26"/>
        </w:rPr>
        <w:t xml:space="preserve">declarar la </w:t>
      </w:r>
      <w:r w:rsidRPr="004B23F2">
        <w:rPr>
          <w:rFonts w:ascii="Arial" w:hAnsi="Arial" w:cs="Arial"/>
          <w:b/>
          <w:noProof/>
          <w:sz w:val="26"/>
          <w:szCs w:val="26"/>
        </w:rPr>
        <w:t xml:space="preserve">NULIDAD </w:t>
      </w:r>
      <w:r w:rsidRPr="007731DD">
        <w:rPr>
          <w:rFonts w:ascii="Arial" w:hAnsi="Arial" w:cs="Arial"/>
          <w:noProof/>
          <w:sz w:val="26"/>
          <w:szCs w:val="26"/>
        </w:rPr>
        <w:t xml:space="preserve">del </w:t>
      </w:r>
      <w:r>
        <w:rPr>
          <w:rFonts w:ascii="Arial" w:hAnsi="Arial" w:cs="Arial"/>
          <w:noProof/>
          <w:sz w:val="26"/>
          <w:szCs w:val="26"/>
        </w:rPr>
        <w:t xml:space="preserve">oficio </w:t>
      </w:r>
      <w:r w:rsidR="000170C9">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de </w:t>
      </w:r>
      <w:r w:rsidR="007827FA">
        <w:rPr>
          <w:rFonts w:ascii="Arial" w:hAnsi="Arial" w:cs="Arial"/>
          <w:sz w:val="26"/>
          <w:szCs w:val="26"/>
        </w:rPr>
        <w:t xml:space="preserve">veintiséis </w:t>
      </w:r>
      <w:r>
        <w:rPr>
          <w:rFonts w:ascii="Arial" w:hAnsi="Arial" w:cs="Arial"/>
          <w:sz w:val="26"/>
          <w:szCs w:val="26"/>
        </w:rPr>
        <w:t xml:space="preserve">de julio </w:t>
      </w:r>
      <w:r w:rsidRPr="004B23F2">
        <w:rPr>
          <w:rFonts w:ascii="Arial" w:hAnsi="Arial" w:cs="Arial"/>
          <w:sz w:val="26"/>
          <w:szCs w:val="26"/>
        </w:rPr>
        <w:t>de dos mil diecinueve, signado por el</w:t>
      </w:r>
      <w:r w:rsidRPr="004B23F2">
        <w:rPr>
          <w:rFonts w:ascii="Arial" w:hAnsi="Arial" w:cs="Arial"/>
          <w:b/>
          <w:sz w:val="26"/>
          <w:szCs w:val="26"/>
        </w:rPr>
        <w:t xml:space="preserve"> </w:t>
      </w:r>
      <w:r w:rsidRPr="007731DD">
        <w:rPr>
          <w:rFonts w:ascii="Arial" w:hAnsi="Arial" w:cs="Arial"/>
          <w:sz w:val="26"/>
          <w:szCs w:val="26"/>
        </w:rPr>
        <w:t>Director General de la Oficina de Pensiones del Gobierno del Estado de Oaxaca,</w:t>
      </w:r>
      <w:r>
        <w:rPr>
          <w:rFonts w:ascii="Arial" w:hAnsi="Arial" w:cs="Arial"/>
          <w:b/>
          <w:sz w:val="26"/>
          <w:szCs w:val="26"/>
        </w:rPr>
        <w:t xml:space="preserve"> PARA EL EFECTO </w:t>
      </w:r>
      <w:r>
        <w:rPr>
          <w:rFonts w:ascii="Arial" w:hAnsi="Arial" w:cs="Arial"/>
          <w:sz w:val="26"/>
          <w:szCs w:val="26"/>
        </w:rPr>
        <w:t xml:space="preserve">de que dicha autoridad </w:t>
      </w:r>
      <w:r w:rsidRPr="007731DD">
        <w:rPr>
          <w:rFonts w:ascii="Arial" w:hAnsi="Arial" w:cs="Arial"/>
          <w:b/>
          <w:sz w:val="26"/>
          <w:szCs w:val="26"/>
        </w:rPr>
        <w:t>EMITA</w:t>
      </w:r>
      <w:r w:rsidRPr="004B23F2">
        <w:rPr>
          <w:rFonts w:ascii="Arial" w:hAnsi="Arial" w:cs="Arial"/>
          <w:sz w:val="26"/>
          <w:szCs w:val="26"/>
        </w:rPr>
        <w:t xml:space="preserve"> otro en su lugar, donde </w:t>
      </w:r>
      <w:r>
        <w:rPr>
          <w:rFonts w:ascii="Arial" w:hAnsi="Arial" w:cs="Arial"/>
          <w:sz w:val="26"/>
          <w:szCs w:val="26"/>
        </w:rPr>
        <w:t xml:space="preserve">ordene la devolución de los descuentos realizados del 9% al fondo de pensiones del actor, correspondientes a los meses de </w:t>
      </w:r>
      <w:r w:rsidR="007827FA">
        <w:rPr>
          <w:rFonts w:ascii="Arial" w:hAnsi="Arial" w:cs="Arial"/>
          <w:sz w:val="26"/>
          <w:szCs w:val="26"/>
        </w:rPr>
        <w:t xml:space="preserve">marzo a mayo </w:t>
      </w:r>
      <w:r>
        <w:rPr>
          <w:rFonts w:ascii="Arial" w:hAnsi="Arial" w:cs="Arial"/>
          <w:sz w:val="26"/>
          <w:szCs w:val="26"/>
        </w:rPr>
        <w:t xml:space="preserve">de </w:t>
      </w:r>
      <w:r w:rsidR="007827FA">
        <w:rPr>
          <w:rFonts w:ascii="Arial" w:hAnsi="Arial" w:cs="Arial"/>
          <w:sz w:val="26"/>
          <w:szCs w:val="26"/>
        </w:rPr>
        <w:t>d</w:t>
      </w:r>
      <w:r>
        <w:rPr>
          <w:rFonts w:ascii="Arial" w:hAnsi="Arial" w:cs="Arial"/>
          <w:sz w:val="26"/>
          <w:szCs w:val="26"/>
        </w:rPr>
        <w:t>os mil diecinueve</w:t>
      </w:r>
      <w:r w:rsidRPr="004B23F2">
        <w:rPr>
          <w:rFonts w:ascii="Arial" w:hAnsi="Arial" w:cs="Arial"/>
          <w:sz w:val="26"/>
          <w:szCs w:val="26"/>
        </w:rPr>
        <w:t xml:space="preserve">.- </w:t>
      </w:r>
    </w:p>
    <w:p w14:paraId="107D7A35" w14:textId="6704066E" w:rsidR="00022608" w:rsidRPr="004B23F2" w:rsidRDefault="00022608" w:rsidP="007827FA">
      <w:pPr>
        <w:spacing w:before="240" w:line="360" w:lineRule="auto"/>
        <w:ind w:right="49" w:firstLine="567"/>
        <w:jc w:val="both"/>
        <w:rPr>
          <w:rFonts w:ascii="Arial" w:hAnsi="Arial" w:cs="Arial"/>
          <w:sz w:val="26"/>
          <w:szCs w:val="26"/>
        </w:rPr>
      </w:pPr>
      <w:r w:rsidRPr="004B23F2">
        <w:rPr>
          <w:rFonts w:ascii="Arial" w:hAnsi="Arial" w:cs="Arial"/>
          <w:sz w:val="26"/>
          <w:szCs w:val="26"/>
        </w:rPr>
        <w:t>Por lo expuesto y con fundamento en los artículos 207, 208 fracciones II y VI</w:t>
      </w:r>
      <w:r>
        <w:rPr>
          <w:rFonts w:ascii="Arial" w:hAnsi="Arial" w:cs="Arial"/>
          <w:sz w:val="26"/>
          <w:szCs w:val="26"/>
        </w:rPr>
        <w:t xml:space="preserve">; así como </w:t>
      </w:r>
      <w:r w:rsidRPr="004B23F2">
        <w:rPr>
          <w:rFonts w:ascii="Arial" w:hAnsi="Arial" w:cs="Arial"/>
          <w:sz w:val="26"/>
          <w:szCs w:val="26"/>
        </w:rPr>
        <w:t>209 de Ley de Procedimiento y Justicia Administrativa para el Estado de Oaxaca, se</w:t>
      </w:r>
      <w:r w:rsidR="007827FA">
        <w:rPr>
          <w:rFonts w:ascii="Arial" w:hAnsi="Arial" w:cs="Arial"/>
          <w:sz w:val="26"/>
          <w:szCs w:val="26"/>
        </w:rPr>
        <w:t xml:space="preserve">:- - - - - - - - - - - - - - - - - - - </w:t>
      </w:r>
    </w:p>
    <w:p w14:paraId="38C5F83B" w14:textId="77777777" w:rsidR="00022608" w:rsidRPr="004B23F2" w:rsidRDefault="00022608" w:rsidP="00022608">
      <w:pPr>
        <w:spacing w:after="0" w:line="360" w:lineRule="auto"/>
        <w:ind w:right="49"/>
        <w:jc w:val="center"/>
        <w:rPr>
          <w:rFonts w:ascii="Arial" w:eastAsia="Times New Roman" w:hAnsi="Arial" w:cs="Arial"/>
          <w:b/>
          <w:sz w:val="26"/>
          <w:szCs w:val="26"/>
        </w:rPr>
      </w:pPr>
      <w:r w:rsidRPr="004B23F2">
        <w:rPr>
          <w:rFonts w:ascii="Arial" w:eastAsia="Times New Roman" w:hAnsi="Arial" w:cs="Arial"/>
          <w:b/>
          <w:sz w:val="26"/>
          <w:szCs w:val="26"/>
        </w:rPr>
        <w:t>R E S U E L V E:</w:t>
      </w:r>
    </w:p>
    <w:p w14:paraId="1DD0B305" w14:textId="216C748A" w:rsidR="00022608" w:rsidRPr="004B23F2" w:rsidRDefault="00022608" w:rsidP="00022608">
      <w:pPr>
        <w:spacing w:before="240" w:after="0" w:line="360" w:lineRule="auto"/>
        <w:ind w:right="49" w:firstLine="567"/>
        <w:jc w:val="both"/>
        <w:rPr>
          <w:rFonts w:ascii="Arial" w:eastAsia="Times New Roman" w:hAnsi="Arial" w:cs="Arial"/>
          <w:sz w:val="26"/>
          <w:szCs w:val="26"/>
        </w:rPr>
      </w:pPr>
      <w:r w:rsidRPr="004B23F2">
        <w:rPr>
          <w:rFonts w:ascii="Arial" w:eastAsia="Times New Roman" w:hAnsi="Arial" w:cs="Arial"/>
          <w:b/>
          <w:sz w:val="26"/>
          <w:szCs w:val="26"/>
        </w:rPr>
        <w:t>PRIMERO.-</w:t>
      </w:r>
      <w:r w:rsidRPr="004B23F2">
        <w:rPr>
          <w:rFonts w:ascii="Arial" w:eastAsia="Times New Roman" w:hAnsi="Arial" w:cs="Arial"/>
          <w:sz w:val="26"/>
          <w:szCs w:val="26"/>
        </w:rPr>
        <w:t xml:space="preserve"> Esta Sexta Sala Unitaria fue competente para conocer y resolver del presente asunto - - - - - - - - - - - - - - - - - - - - - - - </w:t>
      </w:r>
    </w:p>
    <w:p w14:paraId="6EEAAE22" w14:textId="10DF5508" w:rsidR="007827FA" w:rsidRDefault="00022608" w:rsidP="00022608">
      <w:pPr>
        <w:spacing w:before="240" w:after="0" w:line="360" w:lineRule="auto"/>
        <w:ind w:right="49" w:firstLine="567"/>
        <w:jc w:val="both"/>
        <w:rPr>
          <w:rFonts w:ascii="Arial" w:eastAsia="Times New Roman" w:hAnsi="Arial" w:cs="Arial"/>
          <w:sz w:val="26"/>
          <w:szCs w:val="26"/>
        </w:rPr>
      </w:pPr>
      <w:r w:rsidRPr="004B23F2">
        <w:rPr>
          <w:rFonts w:ascii="Arial" w:eastAsia="Times New Roman" w:hAnsi="Arial" w:cs="Arial"/>
          <w:b/>
          <w:sz w:val="26"/>
          <w:szCs w:val="26"/>
        </w:rPr>
        <w:t>SEGUNDO.</w:t>
      </w:r>
      <w:r w:rsidRPr="004B23F2">
        <w:rPr>
          <w:rFonts w:ascii="Arial" w:eastAsia="Times New Roman" w:hAnsi="Arial" w:cs="Arial"/>
          <w:sz w:val="26"/>
          <w:szCs w:val="26"/>
        </w:rPr>
        <w:t xml:space="preserve"> </w:t>
      </w:r>
      <w:r w:rsidR="007827FA">
        <w:rPr>
          <w:rFonts w:ascii="Arial" w:eastAsia="Times New Roman" w:hAnsi="Arial" w:cs="Arial"/>
          <w:sz w:val="26"/>
          <w:szCs w:val="26"/>
        </w:rPr>
        <w:t xml:space="preserve">La personalidad de la parte actora quedó acreditada, no así la de la autoridad demandada a quien se le tuvo contestando en sentido afirmativo.- - - - - - - - - - - - - - - - - - - - - - - - - - - - - - - - - - - - - -- </w:t>
      </w:r>
    </w:p>
    <w:p w14:paraId="6A709A82" w14:textId="3AA0BD70" w:rsidR="00022608" w:rsidRDefault="007827FA" w:rsidP="00022608">
      <w:pPr>
        <w:spacing w:before="240" w:after="0" w:line="360" w:lineRule="auto"/>
        <w:ind w:right="49" w:firstLine="567"/>
        <w:jc w:val="both"/>
        <w:rPr>
          <w:rFonts w:ascii="Arial" w:eastAsia="Times New Roman" w:hAnsi="Arial" w:cs="Arial"/>
          <w:sz w:val="26"/>
          <w:szCs w:val="26"/>
        </w:rPr>
      </w:pPr>
      <w:r>
        <w:rPr>
          <w:rFonts w:ascii="Arial" w:eastAsia="Times New Roman" w:hAnsi="Arial" w:cs="Arial"/>
          <w:b/>
          <w:bCs/>
          <w:sz w:val="26"/>
          <w:szCs w:val="26"/>
        </w:rPr>
        <w:t xml:space="preserve">TERCERO. </w:t>
      </w:r>
      <w:r>
        <w:rPr>
          <w:rFonts w:ascii="Arial" w:eastAsia="Times New Roman" w:hAnsi="Arial" w:cs="Arial"/>
          <w:sz w:val="26"/>
          <w:szCs w:val="26"/>
        </w:rPr>
        <w:t>No</w:t>
      </w:r>
      <w:r w:rsidR="00022608" w:rsidRPr="004B23F2">
        <w:rPr>
          <w:rFonts w:ascii="Arial" w:eastAsia="Times New Roman" w:hAnsi="Arial" w:cs="Arial"/>
          <w:sz w:val="26"/>
          <w:szCs w:val="26"/>
        </w:rPr>
        <w:t xml:space="preserve"> se actualizaron causales de improcedencia por lo que no se sobresee el juicio. -  - - - - - - - - - - - - - - - - - - - - - - - - - - - - - </w:t>
      </w:r>
    </w:p>
    <w:p w14:paraId="7CE4694E" w14:textId="7CC3D8E3" w:rsidR="00022608" w:rsidRPr="004B23F2" w:rsidRDefault="00022608" w:rsidP="00022608">
      <w:pPr>
        <w:spacing w:before="240" w:after="0" w:line="360" w:lineRule="auto"/>
        <w:ind w:right="49" w:firstLine="708"/>
        <w:jc w:val="both"/>
        <w:rPr>
          <w:rFonts w:ascii="Arial" w:hAnsi="Arial" w:cs="Arial"/>
          <w:sz w:val="26"/>
          <w:szCs w:val="26"/>
        </w:rPr>
      </w:pPr>
      <w:r w:rsidRPr="004B23F2">
        <w:rPr>
          <w:rFonts w:ascii="Arial" w:hAnsi="Arial" w:cs="Arial"/>
          <w:b/>
          <w:sz w:val="26"/>
          <w:szCs w:val="26"/>
        </w:rPr>
        <w:t xml:space="preserve">TERCERO. </w:t>
      </w:r>
      <w:r w:rsidRPr="004B23F2">
        <w:rPr>
          <w:rFonts w:ascii="Arial" w:hAnsi="Arial" w:cs="Arial"/>
          <w:sz w:val="26"/>
          <w:szCs w:val="26"/>
        </w:rPr>
        <w:t xml:space="preserve">Se declara la </w:t>
      </w:r>
      <w:r w:rsidRPr="004B23F2">
        <w:rPr>
          <w:rFonts w:ascii="Arial" w:hAnsi="Arial" w:cs="Arial"/>
          <w:b/>
          <w:noProof/>
          <w:sz w:val="26"/>
          <w:szCs w:val="26"/>
        </w:rPr>
        <w:t xml:space="preserve">NULIDAD </w:t>
      </w:r>
      <w:r w:rsidRPr="007731DD">
        <w:rPr>
          <w:rFonts w:ascii="Arial" w:hAnsi="Arial" w:cs="Arial"/>
          <w:noProof/>
          <w:sz w:val="26"/>
          <w:szCs w:val="26"/>
        </w:rPr>
        <w:t xml:space="preserve">del </w:t>
      </w:r>
      <w:r>
        <w:rPr>
          <w:rFonts w:ascii="Arial" w:hAnsi="Arial" w:cs="Arial"/>
          <w:noProof/>
          <w:sz w:val="26"/>
          <w:szCs w:val="26"/>
        </w:rPr>
        <w:t xml:space="preserve">oficio </w:t>
      </w:r>
      <w:r w:rsidR="000170C9">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de </w:t>
      </w:r>
      <w:r w:rsidR="007827FA">
        <w:rPr>
          <w:rFonts w:ascii="Arial" w:hAnsi="Arial" w:cs="Arial"/>
          <w:sz w:val="26"/>
          <w:szCs w:val="26"/>
        </w:rPr>
        <w:t xml:space="preserve">veintiséis </w:t>
      </w:r>
      <w:r>
        <w:rPr>
          <w:rFonts w:ascii="Arial" w:hAnsi="Arial" w:cs="Arial"/>
          <w:sz w:val="26"/>
          <w:szCs w:val="26"/>
        </w:rPr>
        <w:t xml:space="preserve">de julio </w:t>
      </w:r>
      <w:r w:rsidRPr="004B23F2">
        <w:rPr>
          <w:rFonts w:ascii="Arial" w:hAnsi="Arial" w:cs="Arial"/>
          <w:sz w:val="26"/>
          <w:szCs w:val="26"/>
        </w:rPr>
        <w:t>de dos mil diecinueve, signado por el</w:t>
      </w:r>
      <w:r w:rsidRPr="004B23F2">
        <w:rPr>
          <w:rFonts w:ascii="Arial" w:hAnsi="Arial" w:cs="Arial"/>
          <w:b/>
          <w:sz w:val="26"/>
          <w:szCs w:val="26"/>
        </w:rPr>
        <w:t xml:space="preserve"> </w:t>
      </w:r>
      <w:r w:rsidRPr="007731DD">
        <w:rPr>
          <w:rFonts w:ascii="Arial" w:hAnsi="Arial" w:cs="Arial"/>
          <w:sz w:val="26"/>
          <w:szCs w:val="26"/>
        </w:rPr>
        <w:t>Director General de la Oficina de Pensiones del Gobierno del Estado de Oaxaca,</w:t>
      </w:r>
      <w:r>
        <w:rPr>
          <w:rFonts w:ascii="Arial" w:hAnsi="Arial" w:cs="Arial"/>
          <w:b/>
          <w:sz w:val="26"/>
          <w:szCs w:val="26"/>
        </w:rPr>
        <w:t xml:space="preserve"> PARA EL EFECTO </w:t>
      </w:r>
      <w:r>
        <w:rPr>
          <w:rFonts w:ascii="Arial" w:hAnsi="Arial" w:cs="Arial"/>
          <w:sz w:val="26"/>
          <w:szCs w:val="26"/>
        </w:rPr>
        <w:t xml:space="preserve">de que dicha autoridad </w:t>
      </w:r>
      <w:r w:rsidRPr="007731DD">
        <w:rPr>
          <w:rFonts w:ascii="Arial" w:hAnsi="Arial" w:cs="Arial"/>
          <w:b/>
          <w:sz w:val="26"/>
          <w:szCs w:val="26"/>
        </w:rPr>
        <w:t>EMITA</w:t>
      </w:r>
      <w:r w:rsidRPr="004B23F2">
        <w:rPr>
          <w:rFonts w:ascii="Arial" w:hAnsi="Arial" w:cs="Arial"/>
          <w:sz w:val="26"/>
          <w:szCs w:val="26"/>
        </w:rPr>
        <w:t xml:space="preserve"> otro en su lugar, donde </w:t>
      </w:r>
      <w:r>
        <w:rPr>
          <w:rFonts w:ascii="Arial" w:hAnsi="Arial" w:cs="Arial"/>
          <w:sz w:val="26"/>
          <w:szCs w:val="26"/>
        </w:rPr>
        <w:t xml:space="preserve">ordene la devolución de los descuentos realizados del 9% al fondo de pensiones de la actora, correspondientes a los meses de </w:t>
      </w:r>
      <w:r w:rsidR="007827FA">
        <w:rPr>
          <w:rFonts w:ascii="Arial" w:hAnsi="Arial" w:cs="Arial"/>
          <w:sz w:val="26"/>
          <w:szCs w:val="26"/>
        </w:rPr>
        <w:t xml:space="preserve">marzo a mayo </w:t>
      </w:r>
      <w:r>
        <w:rPr>
          <w:rFonts w:ascii="Arial" w:hAnsi="Arial" w:cs="Arial"/>
          <w:sz w:val="26"/>
          <w:szCs w:val="26"/>
        </w:rPr>
        <w:t>de dos mil diecinueve</w:t>
      </w:r>
      <w:r w:rsidRPr="004B23F2">
        <w:rPr>
          <w:rFonts w:ascii="Arial" w:hAnsi="Arial" w:cs="Arial"/>
          <w:sz w:val="26"/>
          <w:szCs w:val="26"/>
        </w:rPr>
        <w:t xml:space="preserve">.- - - - - - - - - - - - - - </w:t>
      </w:r>
      <w:r>
        <w:rPr>
          <w:rFonts w:ascii="Arial" w:hAnsi="Arial" w:cs="Arial"/>
          <w:sz w:val="26"/>
          <w:szCs w:val="26"/>
        </w:rPr>
        <w:t xml:space="preserve">- - - - - - - - - - - </w:t>
      </w:r>
    </w:p>
    <w:p w14:paraId="11D42DE5" w14:textId="610EA1DA" w:rsidR="00B45D54" w:rsidRPr="009B59DB" w:rsidRDefault="00B45D54" w:rsidP="00B45D54">
      <w:pPr>
        <w:spacing w:before="240" w:line="360" w:lineRule="auto"/>
        <w:ind w:right="49"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94187">
        <w:rPr>
          <w:rFonts w:ascii="Arial" w:hAnsi="Arial" w:cs="Arial"/>
          <w:sz w:val="26"/>
          <w:szCs w:val="26"/>
          <w:u w:val="single"/>
        </w:rPr>
        <w:t>personalmente</w:t>
      </w:r>
      <w:r w:rsidRPr="00041FAC">
        <w:rPr>
          <w:rFonts w:ascii="Arial" w:hAnsi="Arial" w:cs="Arial"/>
          <w:sz w:val="26"/>
          <w:szCs w:val="26"/>
        </w:rPr>
        <w:t xml:space="preserve"> al actor</w:t>
      </w:r>
      <w:r w:rsidRPr="009B59DB">
        <w:rPr>
          <w:rFonts w:ascii="Arial" w:hAnsi="Arial" w:cs="Arial"/>
          <w:b/>
          <w:sz w:val="26"/>
          <w:szCs w:val="26"/>
        </w:rPr>
        <w:t xml:space="preserve"> </w:t>
      </w:r>
      <w:r w:rsidRPr="00041FAC">
        <w:rPr>
          <w:rFonts w:ascii="Arial" w:hAnsi="Arial" w:cs="Arial"/>
          <w:sz w:val="26"/>
          <w:szCs w:val="26"/>
        </w:rPr>
        <w:t xml:space="preserve">y por </w:t>
      </w:r>
      <w:r w:rsidRPr="00C369A0">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vía correo certificado,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w:t>
      </w:r>
      <w:r>
        <w:rPr>
          <w:rFonts w:ascii="Arial" w:hAnsi="Arial" w:cs="Arial"/>
          <w:sz w:val="26"/>
          <w:szCs w:val="26"/>
        </w:rPr>
        <w:t xml:space="preserve">ones </w:t>
      </w:r>
      <w:r w:rsidRPr="009B59DB">
        <w:rPr>
          <w:rFonts w:ascii="Arial" w:hAnsi="Arial" w:cs="Arial"/>
          <w:sz w:val="26"/>
          <w:szCs w:val="26"/>
        </w:rPr>
        <w:t xml:space="preserve">I </w:t>
      </w:r>
      <w:r>
        <w:rPr>
          <w:rFonts w:ascii="Arial" w:hAnsi="Arial" w:cs="Arial"/>
          <w:sz w:val="26"/>
          <w:szCs w:val="26"/>
        </w:rPr>
        <w:t xml:space="preserve">y V </w:t>
      </w:r>
      <w:r w:rsidRPr="009B59DB">
        <w:rPr>
          <w:rFonts w:ascii="Arial" w:hAnsi="Arial" w:cs="Arial"/>
          <w:sz w:val="26"/>
          <w:szCs w:val="26"/>
        </w:rPr>
        <w:t>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00C04E8E">
        <w:rPr>
          <w:rFonts w:ascii="Arial" w:hAnsi="Arial" w:cs="Arial"/>
          <w:b/>
          <w:iCs/>
          <w:sz w:val="26"/>
          <w:szCs w:val="26"/>
        </w:rPr>
        <w:t xml:space="preserve"> </w:t>
      </w:r>
      <w:r w:rsidRPr="009B59DB">
        <w:rPr>
          <w:rFonts w:ascii="Arial" w:hAnsi="Arial" w:cs="Arial"/>
          <w:b/>
          <w:iCs/>
          <w:sz w:val="26"/>
          <w:szCs w:val="26"/>
        </w:rPr>
        <w:t>CÚMPLASE</w:t>
      </w:r>
      <w:r w:rsidRPr="009B59DB">
        <w:rPr>
          <w:rFonts w:ascii="Arial" w:hAnsi="Arial" w:cs="Arial"/>
          <w:sz w:val="26"/>
          <w:szCs w:val="26"/>
        </w:rPr>
        <w:t xml:space="preserve">. - - - - - - - - - - - - - - - - - - - - - - - - - - </w:t>
      </w:r>
      <w:r>
        <w:rPr>
          <w:rFonts w:ascii="Arial" w:hAnsi="Arial" w:cs="Arial"/>
          <w:sz w:val="26"/>
          <w:szCs w:val="26"/>
        </w:rPr>
        <w:t xml:space="preserve">-- - - - - - - - - - - - - - - </w:t>
      </w:r>
    </w:p>
    <w:p w14:paraId="017E0EB3" w14:textId="5FBFA1A2" w:rsidR="00E350BE" w:rsidRPr="00B45D54" w:rsidRDefault="00B45D54" w:rsidP="00C04E8E">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5F077A">
        <w:rPr>
          <w:rFonts w:ascii="Arial" w:hAnsi="Arial" w:cs="Arial"/>
          <w:b/>
          <w:bCs/>
          <w:sz w:val="26"/>
          <w:szCs w:val="26"/>
        </w:rPr>
        <w:t>Licenciada</w:t>
      </w:r>
      <w:r w:rsidRPr="00C55190">
        <w:rPr>
          <w:rFonts w:ascii="Arial" w:hAnsi="Arial" w:cs="Arial"/>
          <w:sz w:val="26"/>
          <w:szCs w:val="26"/>
        </w:rPr>
        <w:t xml:space="preserve">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w:t>
      </w:r>
      <w:r w:rsidRPr="00C55190">
        <w:rPr>
          <w:rFonts w:ascii="Arial" w:hAnsi="Arial" w:cs="Arial"/>
          <w:sz w:val="26"/>
          <w:szCs w:val="26"/>
        </w:rPr>
        <w:lastRenderedPageBreak/>
        <w:t xml:space="preserve">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5F077A">
        <w:rPr>
          <w:rFonts w:ascii="Arial" w:hAnsi="Arial" w:cs="Arial"/>
          <w:b/>
          <w:bCs/>
          <w:sz w:val="26"/>
          <w:szCs w:val="26"/>
        </w:rPr>
        <w:t>Licenciada</w:t>
      </w:r>
      <w:r w:rsidRPr="00C55190">
        <w:rPr>
          <w:rFonts w:ascii="Arial" w:hAnsi="Arial" w:cs="Arial"/>
          <w:sz w:val="26"/>
          <w:szCs w:val="26"/>
        </w:rPr>
        <w:t xml:space="preserve">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B45D54"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9AA8C4" w14:textId="77777777" w:rsidR="00BE4A81" w:rsidRDefault="00BE4A81">
      <w:pPr>
        <w:spacing w:after="0" w:line="240" w:lineRule="auto"/>
      </w:pPr>
      <w:r>
        <w:separator/>
      </w:r>
    </w:p>
  </w:endnote>
  <w:endnote w:type="continuationSeparator" w:id="0">
    <w:p w14:paraId="2F733C2C" w14:textId="77777777" w:rsidR="00BE4A81" w:rsidRDefault="00BE4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028B9" w14:textId="77777777" w:rsidR="00DF23A1" w:rsidRDefault="00DF23A1">
    <w:pPr>
      <w:pStyle w:val="Piedepgina"/>
      <w:jc w:val="center"/>
    </w:pPr>
  </w:p>
  <w:p w14:paraId="45C6FE46"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AA572" w14:textId="77777777" w:rsidR="00BE4A81" w:rsidRDefault="00BE4A81">
      <w:pPr>
        <w:spacing w:after="0" w:line="240" w:lineRule="auto"/>
      </w:pPr>
      <w:r>
        <w:separator/>
      </w:r>
    </w:p>
  </w:footnote>
  <w:footnote w:type="continuationSeparator" w:id="0">
    <w:p w14:paraId="65DABD74" w14:textId="77777777" w:rsidR="00BE4A81" w:rsidRDefault="00BE4A81">
      <w:pPr>
        <w:spacing w:after="0" w:line="240" w:lineRule="auto"/>
      </w:pPr>
      <w:r>
        <w:continuationSeparator/>
      </w:r>
    </w:p>
  </w:footnote>
  <w:footnote w:id="1">
    <w:p w14:paraId="320A538D" w14:textId="77777777" w:rsidR="000C79C8" w:rsidRDefault="000C79C8" w:rsidP="000C79C8">
      <w:pPr>
        <w:pStyle w:val="Textonotapie"/>
      </w:pPr>
      <w:r>
        <w:rPr>
          <w:rStyle w:val="Refdenotaalpie"/>
        </w:rPr>
        <w:footnoteRef/>
      </w:r>
      <w:r>
        <w:t xml:space="preserve"> “</w:t>
      </w:r>
      <w:r>
        <w:rPr>
          <w:b/>
        </w:rPr>
        <w:t xml:space="preserve">ARTÍCULO 161.- </w:t>
      </w:r>
      <w:r>
        <w:t>…</w:t>
      </w:r>
    </w:p>
    <w:p w14:paraId="51340EE1" w14:textId="77777777" w:rsidR="000C79C8" w:rsidRDefault="000C79C8" w:rsidP="000C79C8">
      <w:pPr>
        <w:pStyle w:val="Textonotapie"/>
      </w:pPr>
      <w:r>
        <w:t xml:space="preserve">   …</w:t>
      </w:r>
    </w:p>
    <w:p w14:paraId="552BB297" w14:textId="77777777" w:rsidR="000C79C8" w:rsidRPr="00271AF8" w:rsidRDefault="000C79C8" w:rsidP="000C79C8">
      <w:pPr>
        <w:pStyle w:val="Textonotapie"/>
      </w:pPr>
      <w:r>
        <w:t xml:space="preserve">   Las causales de improcedencia deben ser examinadas de oficio.”</w:t>
      </w:r>
    </w:p>
  </w:footnote>
  <w:footnote w:id="2">
    <w:p w14:paraId="25888E9F" w14:textId="57691FB9" w:rsidR="005211DF" w:rsidRPr="005211DF" w:rsidRDefault="005211DF" w:rsidP="00C61A9C">
      <w:pPr>
        <w:pStyle w:val="Textonotapie"/>
        <w:jc w:val="both"/>
        <w:rPr>
          <w:lang w:val="es-ES"/>
        </w:rPr>
      </w:pPr>
      <w:r>
        <w:rPr>
          <w:rStyle w:val="Refdenotaalpie"/>
        </w:rPr>
        <w:footnoteRef/>
      </w:r>
      <w:r>
        <w:t xml:space="preserve"> </w:t>
      </w:r>
      <w:r w:rsidR="00C61A9C">
        <w:t>“</w:t>
      </w:r>
      <w:r w:rsidR="00C61A9C">
        <w:rPr>
          <w:lang w:val="es-ES"/>
        </w:rPr>
        <w:t>Instancia Tercer Tribunal Colegiado en materia Administrativa de Primer Circuito, publicada en el Semanario Judicial de la Federación, Séptima Época, Volumen 81, Sexta Parte, P. 23, materia común.”</w:t>
      </w:r>
    </w:p>
  </w:footnote>
  <w:footnote w:id="3">
    <w:p w14:paraId="61A8CDBE" w14:textId="77777777" w:rsidR="00022608" w:rsidRDefault="00022608" w:rsidP="00022608">
      <w:pPr>
        <w:pStyle w:val="Textonotapie"/>
      </w:pPr>
      <w:r>
        <w:rPr>
          <w:rStyle w:val="Refdenotaalpie"/>
        </w:rPr>
        <w:footnoteRef/>
      </w:r>
      <w:r>
        <w:t xml:space="preserve"> “</w:t>
      </w:r>
      <w:r>
        <w:rPr>
          <w:b/>
        </w:rPr>
        <w:t xml:space="preserve">ARTÍCULO 203.- </w:t>
      </w:r>
      <w:r>
        <w:t>La valoración de las pruebas se hará de acuerdo con las siguientes reglas:</w:t>
      </w:r>
    </w:p>
    <w:p w14:paraId="23E9EE55" w14:textId="77777777" w:rsidR="00022608" w:rsidRDefault="00022608" w:rsidP="00022608">
      <w:pPr>
        <w:pStyle w:val="Textonotapie"/>
      </w:pPr>
      <w:r>
        <w:t xml:space="preserve">   I Harán prueba plena la confesión expresa de las partes y los actos contenidos en documentos público, si en éstos últimos se contienen declaraciones de verdad o manifestaciones de hechos de particulares; y</w:t>
      </w:r>
    </w:p>
    <w:p w14:paraId="6068F377" w14:textId="77777777" w:rsidR="00022608" w:rsidRPr="00D2485E" w:rsidRDefault="00022608" w:rsidP="00022608">
      <w:pPr>
        <w:pStyle w:val="Textonotapie"/>
      </w:pPr>
      <w:r>
        <w:t xml:space="preserve">   …”</w:t>
      </w:r>
    </w:p>
  </w:footnote>
  <w:footnote w:id="4">
    <w:p w14:paraId="35510C19" w14:textId="77777777" w:rsidR="00022608" w:rsidRPr="008F4D26" w:rsidRDefault="00022608" w:rsidP="00022608">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14:paraId="0149FC31" w14:textId="77777777" w:rsidR="00022608" w:rsidRPr="008F4D26" w:rsidRDefault="00022608" w:rsidP="00022608">
      <w:pPr>
        <w:pStyle w:val="Textonotapie"/>
        <w:rPr>
          <w:rFonts w:ascii="Arial" w:hAnsi="Arial" w:cs="Arial"/>
          <w:sz w:val="16"/>
          <w:szCs w:val="16"/>
        </w:rPr>
      </w:pPr>
      <w:r w:rsidRPr="008F4D26">
        <w:rPr>
          <w:rFonts w:ascii="Arial" w:hAnsi="Arial" w:cs="Arial"/>
          <w:sz w:val="16"/>
          <w:szCs w:val="16"/>
        </w:rPr>
        <w:t>….</w:t>
      </w:r>
    </w:p>
    <w:p w14:paraId="0E5CA6DD" w14:textId="77777777" w:rsidR="00022608" w:rsidRPr="00194992" w:rsidRDefault="00022608" w:rsidP="00022608">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3392BDFC" w14:textId="5B86C52C" w:rsidR="00DF23A1" w:rsidRDefault="00BE4A81">
        <w:pPr>
          <w:pStyle w:val="Encabezado"/>
          <w:jc w:val="center"/>
        </w:pPr>
        <w:r>
          <w:rPr>
            <w:noProof/>
          </w:rPr>
          <w:pict w14:anchorId="65BB8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0170C9" w:rsidRPr="000170C9">
          <w:rPr>
            <w:noProof/>
            <w:lang w:val="es-ES"/>
          </w:rPr>
          <w:t>10</w:t>
        </w:r>
        <w:r w:rsidR="00EB2520">
          <w:rPr>
            <w:noProof/>
            <w:lang w:val="es-ES"/>
          </w:rPr>
          <w:fldChar w:fldCharType="end"/>
        </w:r>
      </w:p>
    </w:sdtContent>
  </w:sdt>
  <w:p w14:paraId="1ECFBC93" w14:textId="38E6FF3E" w:rsidR="00074592" w:rsidRPr="00074592" w:rsidRDefault="00E216F0" w:rsidP="00074592">
    <w:pPr>
      <w:pStyle w:val="Encabezado"/>
      <w:ind w:right="-93"/>
      <w:jc w:val="right"/>
      <w:rPr>
        <w:bCs/>
      </w:rPr>
    </w:pPr>
    <w:r>
      <w:rPr>
        <w:bCs/>
      </w:rPr>
      <w:t xml:space="preserve">EXPEDIENTE: </w:t>
    </w:r>
    <w:r w:rsidR="007D0A28">
      <w:rPr>
        <w:bCs/>
      </w:rPr>
      <w:t>82</w:t>
    </w:r>
    <w:r w:rsidR="00074592" w:rsidRPr="00074592">
      <w:rPr>
        <w:bCs/>
      </w:rPr>
      <w:t>/20</w:t>
    </w:r>
    <w:r w:rsidR="007D0A28">
      <w:rPr>
        <w:bCs/>
      </w:rPr>
      <w:t>19</w:t>
    </w:r>
  </w:p>
  <w:p w14:paraId="1F8F2A24" w14:textId="5C4722E4" w:rsidR="00DF23A1" w:rsidRDefault="000170C9">
    <w:pPr>
      <w:pStyle w:val="Encabezado"/>
    </w:pPr>
    <w:r>
      <w:rPr>
        <w:noProof/>
        <w:lang w:eastAsia="es-MX"/>
      </w:rPr>
      <w:pict w14:anchorId="0309F32D">
        <v:shapetype id="_x0000_t202" coordsize="21600,21600" o:spt="202" path="m,l,21600r21600,l21600,xe">
          <v:stroke joinstyle="miter"/>
          <v:path gradientshapeok="t" o:connecttype="rect"/>
        </v:shapetype>
        <v:shape id="_x0000_s2069" type="#_x0000_t202" style="position:absolute;margin-left:429.4pt;margin-top:20.05pt;width:79.5pt;height:78.55pt;z-index:-251649024;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4ED194BF" w14:textId="77777777" w:rsidR="000170C9" w:rsidRPr="00035E13" w:rsidRDefault="000170C9" w:rsidP="000170C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4F6D2" w14:textId="7E825393" w:rsidR="00DF23A1" w:rsidRDefault="000170C9">
    <w:pPr>
      <w:pStyle w:val="Encabezado"/>
      <w:jc w:val="center"/>
    </w:pPr>
    <w:r>
      <w:rPr>
        <w:noProof/>
        <w:lang w:eastAsia="es-MX"/>
      </w:rPr>
      <w:pict w14:anchorId="0309F32D">
        <v:shapetype id="_x0000_t202" coordsize="21600,21600" o:spt="202" path="m,l,21600r21600,l21600,xe">
          <v:stroke joinstyle="miter"/>
          <v:path gradientshapeok="t" o:connecttype="rect"/>
        </v:shapetype>
        <v:shape id="Cuadro de texto 5" o:spid="_x0000_s2068" type="#_x0000_t202" style="position:absolute;left:0;text-align:left;margin-left:-90.8pt;margin-top:41.25pt;width:79.5pt;height:78.55pt;z-index:-251650048;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25E79FC4" w14:textId="77777777" w:rsidR="000170C9" w:rsidRPr="00035E13" w:rsidRDefault="000170C9" w:rsidP="000170C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BE4A81">
      <w:rPr>
        <w:noProof/>
      </w:rPr>
      <w:pict w14:anchorId="67543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Pr="000170C9">
          <w:rPr>
            <w:noProof/>
            <w:lang w:val="es-ES"/>
          </w:rPr>
          <w:t>9</w:t>
        </w:r>
        <w:r w:rsidR="00EB2520">
          <w:rPr>
            <w:noProof/>
            <w:lang w:val="es-ES"/>
          </w:rPr>
          <w:fldChar w:fldCharType="end"/>
        </w:r>
      </w:sdtContent>
    </w:sdt>
  </w:p>
  <w:p w14:paraId="0352847F" w14:textId="4788FE36" w:rsidR="00074592" w:rsidRPr="00074592" w:rsidRDefault="00E216F0" w:rsidP="00074592">
    <w:pPr>
      <w:pStyle w:val="Encabezado"/>
      <w:ind w:right="-93"/>
      <w:jc w:val="right"/>
      <w:rPr>
        <w:bCs/>
      </w:rPr>
    </w:pPr>
    <w:r>
      <w:rPr>
        <w:bCs/>
      </w:rPr>
      <w:t xml:space="preserve">EXPEDIENTE: </w:t>
    </w:r>
    <w:r w:rsidR="00F91426">
      <w:rPr>
        <w:bCs/>
      </w:rPr>
      <w:t>8</w:t>
    </w:r>
    <w:r>
      <w:rPr>
        <w:bCs/>
      </w:rPr>
      <w:t>2</w:t>
    </w:r>
    <w:r w:rsidR="00074592" w:rsidRPr="00074592">
      <w:rPr>
        <w:bCs/>
      </w:rPr>
      <w:t>/20</w:t>
    </w:r>
    <w:r w:rsidR="00F91426">
      <w:rPr>
        <w:bCs/>
      </w:rPr>
      <w:t>19</w:t>
    </w:r>
  </w:p>
  <w:p w14:paraId="2F2DD718" w14:textId="38228154" w:rsidR="00DF23A1" w:rsidRDefault="00BE4A81" w:rsidP="00927607">
    <w:pPr>
      <w:pStyle w:val="Encabezado"/>
      <w:tabs>
        <w:tab w:val="left" w:pos="142"/>
      </w:tabs>
      <w:ind w:left="284"/>
    </w:pPr>
    <w:r>
      <w:rPr>
        <w:noProof/>
        <w:sz w:val="22"/>
        <w:szCs w:val="22"/>
        <w:lang w:eastAsia="es-MX"/>
      </w:rPr>
      <w:pict w14:anchorId="24D886EA">
        <v:group id="Grupo 3" o:spid="_x0000_s2052" style="position:absolute;left:0;text-align:left;margin-left:-114.55pt;margin-top:341.25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5CF49" w14:textId="77777777" w:rsidR="00DF23A1" w:rsidRDefault="00BE4A81">
    <w:pPr>
      <w:pStyle w:val="Encabezado"/>
    </w:pPr>
    <w:r>
      <w:rPr>
        <w:noProof/>
      </w:rPr>
      <w:pict w14:anchorId="21BC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0C9"/>
    <w:rsid w:val="000174F5"/>
    <w:rsid w:val="00020680"/>
    <w:rsid w:val="00020D86"/>
    <w:rsid w:val="00021085"/>
    <w:rsid w:val="000215EA"/>
    <w:rsid w:val="00021989"/>
    <w:rsid w:val="00021B04"/>
    <w:rsid w:val="00021C5F"/>
    <w:rsid w:val="00021CC2"/>
    <w:rsid w:val="00022608"/>
    <w:rsid w:val="00022BBC"/>
    <w:rsid w:val="00023661"/>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470"/>
    <w:rsid w:val="00037843"/>
    <w:rsid w:val="00037AD8"/>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4BA"/>
    <w:rsid w:val="000565B2"/>
    <w:rsid w:val="00060DBB"/>
    <w:rsid w:val="00061268"/>
    <w:rsid w:val="00061414"/>
    <w:rsid w:val="00061610"/>
    <w:rsid w:val="000616B5"/>
    <w:rsid w:val="00061C4C"/>
    <w:rsid w:val="0006202A"/>
    <w:rsid w:val="000620CD"/>
    <w:rsid w:val="00062802"/>
    <w:rsid w:val="00062BE3"/>
    <w:rsid w:val="0006318D"/>
    <w:rsid w:val="00064906"/>
    <w:rsid w:val="00064E90"/>
    <w:rsid w:val="00064FD9"/>
    <w:rsid w:val="000657EF"/>
    <w:rsid w:val="00067B5A"/>
    <w:rsid w:val="00070777"/>
    <w:rsid w:val="00070AA4"/>
    <w:rsid w:val="00071C6F"/>
    <w:rsid w:val="00071E8C"/>
    <w:rsid w:val="00071F15"/>
    <w:rsid w:val="000728B9"/>
    <w:rsid w:val="000737BF"/>
    <w:rsid w:val="00074592"/>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A77FE"/>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C79C8"/>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192"/>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2E18"/>
    <w:rsid w:val="000F3D2D"/>
    <w:rsid w:val="000F4347"/>
    <w:rsid w:val="000F50E8"/>
    <w:rsid w:val="000F54B0"/>
    <w:rsid w:val="000F5C41"/>
    <w:rsid w:val="000F5DE0"/>
    <w:rsid w:val="000F62C3"/>
    <w:rsid w:val="000F75AF"/>
    <w:rsid w:val="000F77DE"/>
    <w:rsid w:val="001002F5"/>
    <w:rsid w:val="001019F2"/>
    <w:rsid w:val="001025E5"/>
    <w:rsid w:val="00102AFD"/>
    <w:rsid w:val="0010385B"/>
    <w:rsid w:val="001041F6"/>
    <w:rsid w:val="0010644A"/>
    <w:rsid w:val="0010719A"/>
    <w:rsid w:val="001108F3"/>
    <w:rsid w:val="00110B09"/>
    <w:rsid w:val="00110C32"/>
    <w:rsid w:val="001117B3"/>
    <w:rsid w:val="00111BFC"/>
    <w:rsid w:val="00111CBB"/>
    <w:rsid w:val="0011210D"/>
    <w:rsid w:val="00112765"/>
    <w:rsid w:val="00112BF7"/>
    <w:rsid w:val="00113361"/>
    <w:rsid w:val="00113A46"/>
    <w:rsid w:val="00114AC5"/>
    <w:rsid w:val="001162E0"/>
    <w:rsid w:val="00116579"/>
    <w:rsid w:val="00117170"/>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96C"/>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823"/>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9DA"/>
    <w:rsid w:val="001D4D61"/>
    <w:rsid w:val="001D4D8C"/>
    <w:rsid w:val="001D5282"/>
    <w:rsid w:val="001D529D"/>
    <w:rsid w:val="001D577C"/>
    <w:rsid w:val="001D694C"/>
    <w:rsid w:val="001D754A"/>
    <w:rsid w:val="001E288A"/>
    <w:rsid w:val="001E2A02"/>
    <w:rsid w:val="001E2B84"/>
    <w:rsid w:val="001E32DA"/>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1BC"/>
    <w:rsid w:val="00203FD3"/>
    <w:rsid w:val="00205A55"/>
    <w:rsid w:val="00206222"/>
    <w:rsid w:val="0020694D"/>
    <w:rsid w:val="00206B99"/>
    <w:rsid w:val="002073D2"/>
    <w:rsid w:val="002078AA"/>
    <w:rsid w:val="002100D4"/>
    <w:rsid w:val="00210261"/>
    <w:rsid w:val="00210474"/>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0858"/>
    <w:rsid w:val="00221687"/>
    <w:rsid w:val="00221709"/>
    <w:rsid w:val="002219D8"/>
    <w:rsid w:val="00222664"/>
    <w:rsid w:val="00222A05"/>
    <w:rsid w:val="00222E1E"/>
    <w:rsid w:val="0022341D"/>
    <w:rsid w:val="0022360E"/>
    <w:rsid w:val="00223F75"/>
    <w:rsid w:val="00224412"/>
    <w:rsid w:val="002246DF"/>
    <w:rsid w:val="002248E9"/>
    <w:rsid w:val="00225069"/>
    <w:rsid w:val="0022550F"/>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6EF"/>
    <w:rsid w:val="00250E2D"/>
    <w:rsid w:val="00252528"/>
    <w:rsid w:val="002530F3"/>
    <w:rsid w:val="00253130"/>
    <w:rsid w:val="00253A1C"/>
    <w:rsid w:val="002541B3"/>
    <w:rsid w:val="002561FA"/>
    <w:rsid w:val="00256B3C"/>
    <w:rsid w:val="00256E7D"/>
    <w:rsid w:val="00256F27"/>
    <w:rsid w:val="00257816"/>
    <w:rsid w:val="00257C5E"/>
    <w:rsid w:val="00260433"/>
    <w:rsid w:val="00260B4F"/>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1D37"/>
    <w:rsid w:val="002926B1"/>
    <w:rsid w:val="00292CA5"/>
    <w:rsid w:val="00293B1D"/>
    <w:rsid w:val="00293E41"/>
    <w:rsid w:val="00296748"/>
    <w:rsid w:val="0029713B"/>
    <w:rsid w:val="00297C79"/>
    <w:rsid w:val="002A0081"/>
    <w:rsid w:val="002A0713"/>
    <w:rsid w:val="002A18E6"/>
    <w:rsid w:val="002A1AAC"/>
    <w:rsid w:val="002A1ED4"/>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1A7"/>
    <w:rsid w:val="0032088F"/>
    <w:rsid w:val="00321643"/>
    <w:rsid w:val="00321A91"/>
    <w:rsid w:val="00321CA1"/>
    <w:rsid w:val="00322486"/>
    <w:rsid w:val="003226AE"/>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80D"/>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4FE"/>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87D71"/>
    <w:rsid w:val="00390CDE"/>
    <w:rsid w:val="00392B20"/>
    <w:rsid w:val="00394516"/>
    <w:rsid w:val="00395933"/>
    <w:rsid w:val="003961E1"/>
    <w:rsid w:val="0039734B"/>
    <w:rsid w:val="003974F9"/>
    <w:rsid w:val="0039774F"/>
    <w:rsid w:val="003A0AA1"/>
    <w:rsid w:val="003A0FE5"/>
    <w:rsid w:val="003A24EC"/>
    <w:rsid w:val="003A3EA0"/>
    <w:rsid w:val="003A5B77"/>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0EA7"/>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409"/>
    <w:rsid w:val="003E4A4E"/>
    <w:rsid w:val="003E504F"/>
    <w:rsid w:val="003E5B98"/>
    <w:rsid w:val="003E62FB"/>
    <w:rsid w:val="003E6A41"/>
    <w:rsid w:val="003E7801"/>
    <w:rsid w:val="003E7CBA"/>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3B3"/>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4CCD"/>
    <w:rsid w:val="0041584F"/>
    <w:rsid w:val="00415924"/>
    <w:rsid w:val="00415982"/>
    <w:rsid w:val="004165A7"/>
    <w:rsid w:val="00416F89"/>
    <w:rsid w:val="00417B7B"/>
    <w:rsid w:val="004201D1"/>
    <w:rsid w:val="004211BE"/>
    <w:rsid w:val="0042205F"/>
    <w:rsid w:val="00423C26"/>
    <w:rsid w:val="00423E43"/>
    <w:rsid w:val="00424839"/>
    <w:rsid w:val="00424D35"/>
    <w:rsid w:val="004255C0"/>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6D28"/>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707"/>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38DF"/>
    <w:rsid w:val="004B4654"/>
    <w:rsid w:val="004B490C"/>
    <w:rsid w:val="004B5540"/>
    <w:rsid w:val="004B5F62"/>
    <w:rsid w:val="004B6800"/>
    <w:rsid w:val="004B69CB"/>
    <w:rsid w:val="004B6A37"/>
    <w:rsid w:val="004B6B98"/>
    <w:rsid w:val="004B748E"/>
    <w:rsid w:val="004B7C5E"/>
    <w:rsid w:val="004C05E4"/>
    <w:rsid w:val="004C1578"/>
    <w:rsid w:val="004C1927"/>
    <w:rsid w:val="004C1A34"/>
    <w:rsid w:val="004C2276"/>
    <w:rsid w:val="004C2761"/>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241F"/>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D8B"/>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1DF"/>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94A"/>
    <w:rsid w:val="00537BB3"/>
    <w:rsid w:val="00537DB4"/>
    <w:rsid w:val="005402BE"/>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CC7"/>
    <w:rsid w:val="005769D2"/>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0E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AD1"/>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2D6B"/>
    <w:rsid w:val="005E3A57"/>
    <w:rsid w:val="005E3BA2"/>
    <w:rsid w:val="005E40A8"/>
    <w:rsid w:val="005E5717"/>
    <w:rsid w:val="005E5F15"/>
    <w:rsid w:val="005E7897"/>
    <w:rsid w:val="005F0996"/>
    <w:rsid w:val="005F124A"/>
    <w:rsid w:val="005F1394"/>
    <w:rsid w:val="005F156F"/>
    <w:rsid w:val="005F1C5A"/>
    <w:rsid w:val="005F1D9F"/>
    <w:rsid w:val="005F2179"/>
    <w:rsid w:val="005F2E7D"/>
    <w:rsid w:val="005F2EE4"/>
    <w:rsid w:val="005F2F7D"/>
    <w:rsid w:val="005F45C2"/>
    <w:rsid w:val="005F48ED"/>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F4B"/>
    <w:rsid w:val="00605560"/>
    <w:rsid w:val="00605582"/>
    <w:rsid w:val="00605720"/>
    <w:rsid w:val="00605C0C"/>
    <w:rsid w:val="00605C57"/>
    <w:rsid w:val="00605C73"/>
    <w:rsid w:val="0060626C"/>
    <w:rsid w:val="006065FF"/>
    <w:rsid w:val="00607309"/>
    <w:rsid w:val="00607F3D"/>
    <w:rsid w:val="0061028C"/>
    <w:rsid w:val="00610C46"/>
    <w:rsid w:val="00610CBD"/>
    <w:rsid w:val="00611C87"/>
    <w:rsid w:val="00612D59"/>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6590"/>
    <w:rsid w:val="006279BE"/>
    <w:rsid w:val="006304BB"/>
    <w:rsid w:val="0063071F"/>
    <w:rsid w:val="00630C62"/>
    <w:rsid w:val="00631207"/>
    <w:rsid w:val="0063273E"/>
    <w:rsid w:val="00633147"/>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B81"/>
    <w:rsid w:val="0066033E"/>
    <w:rsid w:val="0066116D"/>
    <w:rsid w:val="00663F47"/>
    <w:rsid w:val="006648FA"/>
    <w:rsid w:val="00664AC4"/>
    <w:rsid w:val="00664FB0"/>
    <w:rsid w:val="0066505B"/>
    <w:rsid w:val="00665ACE"/>
    <w:rsid w:val="0066701C"/>
    <w:rsid w:val="006671D4"/>
    <w:rsid w:val="0066750D"/>
    <w:rsid w:val="00667F2F"/>
    <w:rsid w:val="00670D6F"/>
    <w:rsid w:val="00671338"/>
    <w:rsid w:val="00672CE0"/>
    <w:rsid w:val="00672F8D"/>
    <w:rsid w:val="006730DE"/>
    <w:rsid w:val="006730F3"/>
    <w:rsid w:val="00673B33"/>
    <w:rsid w:val="006747AB"/>
    <w:rsid w:val="00674BA1"/>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164"/>
    <w:rsid w:val="006A52BF"/>
    <w:rsid w:val="006A5821"/>
    <w:rsid w:val="006A5A6C"/>
    <w:rsid w:val="006A5B76"/>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098C"/>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4396"/>
    <w:rsid w:val="006E58AF"/>
    <w:rsid w:val="006E698C"/>
    <w:rsid w:val="006E6A36"/>
    <w:rsid w:val="006E7F21"/>
    <w:rsid w:val="006F0329"/>
    <w:rsid w:val="006F0771"/>
    <w:rsid w:val="006F0913"/>
    <w:rsid w:val="006F2412"/>
    <w:rsid w:val="006F2D8F"/>
    <w:rsid w:val="006F3230"/>
    <w:rsid w:val="006F3679"/>
    <w:rsid w:val="006F3FE0"/>
    <w:rsid w:val="006F462B"/>
    <w:rsid w:val="006F5392"/>
    <w:rsid w:val="006F5864"/>
    <w:rsid w:val="006F6131"/>
    <w:rsid w:val="006F650D"/>
    <w:rsid w:val="006F68C0"/>
    <w:rsid w:val="006F68E5"/>
    <w:rsid w:val="00700013"/>
    <w:rsid w:val="007007EB"/>
    <w:rsid w:val="00701329"/>
    <w:rsid w:val="007017F0"/>
    <w:rsid w:val="00702862"/>
    <w:rsid w:val="00702DEC"/>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32C"/>
    <w:rsid w:val="00740D93"/>
    <w:rsid w:val="007426D1"/>
    <w:rsid w:val="00743E50"/>
    <w:rsid w:val="00743F9C"/>
    <w:rsid w:val="00744DC2"/>
    <w:rsid w:val="00744E48"/>
    <w:rsid w:val="00744EED"/>
    <w:rsid w:val="00746015"/>
    <w:rsid w:val="00746730"/>
    <w:rsid w:val="00747E03"/>
    <w:rsid w:val="00751760"/>
    <w:rsid w:val="00751EDE"/>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959"/>
    <w:rsid w:val="00762460"/>
    <w:rsid w:val="00762B99"/>
    <w:rsid w:val="007656A2"/>
    <w:rsid w:val="00766389"/>
    <w:rsid w:val="007677CD"/>
    <w:rsid w:val="00767D18"/>
    <w:rsid w:val="00767FE0"/>
    <w:rsid w:val="00770340"/>
    <w:rsid w:val="00770536"/>
    <w:rsid w:val="00770AC5"/>
    <w:rsid w:val="007711A1"/>
    <w:rsid w:val="00771AF2"/>
    <w:rsid w:val="007722CF"/>
    <w:rsid w:val="00772E06"/>
    <w:rsid w:val="00773C44"/>
    <w:rsid w:val="00773D4A"/>
    <w:rsid w:val="00774396"/>
    <w:rsid w:val="007743DD"/>
    <w:rsid w:val="00774CB7"/>
    <w:rsid w:val="007758EE"/>
    <w:rsid w:val="00775BD0"/>
    <w:rsid w:val="007766FF"/>
    <w:rsid w:val="007772F7"/>
    <w:rsid w:val="007779BF"/>
    <w:rsid w:val="00777B9A"/>
    <w:rsid w:val="00777CFA"/>
    <w:rsid w:val="00777F6C"/>
    <w:rsid w:val="007806D4"/>
    <w:rsid w:val="00781516"/>
    <w:rsid w:val="007818C7"/>
    <w:rsid w:val="00781E84"/>
    <w:rsid w:val="00781EFF"/>
    <w:rsid w:val="00782019"/>
    <w:rsid w:val="007827FA"/>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AB3"/>
    <w:rsid w:val="007C3B2E"/>
    <w:rsid w:val="007C405D"/>
    <w:rsid w:val="007C4D7C"/>
    <w:rsid w:val="007C5545"/>
    <w:rsid w:val="007C587A"/>
    <w:rsid w:val="007C79F5"/>
    <w:rsid w:val="007C7A6B"/>
    <w:rsid w:val="007D0A0F"/>
    <w:rsid w:val="007D0A28"/>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53B0"/>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37DE2"/>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0C2"/>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2B6"/>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5E2"/>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8D3"/>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3EB5"/>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5"/>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5D88"/>
    <w:rsid w:val="0099690A"/>
    <w:rsid w:val="00997136"/>
    <w:rsid w:val="009971A7"/>
    <w:rsid w:val="00997DB0"/>
    <w:rsid w:val="009A103E"/>
    <w:rsid w:val="009A3362"/>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723"/>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0FDE"/>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9F7D38"/>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7E"/>
    <w:rsid w:val="00A07A56"/>
    <w:rsid w:val="00A07D97"/>
    <w:rsid w:val="00A1031F"/>
    <w:rsid w:val="00A10744"/>
    <w:rsid w:val="00A10D42"/>
    <w:rsid w:val="00A1186C"/>
    <w:rsid w:val="00A12661"/>
    <w:rsid w:val="00A12D31"/>
    <w:rsid w:val="00A12F8B"/>
    <w:rsid w:val="00A138A9"/>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0AE"/>
    <w:rsid w:val="00A50F4D"/>
    <w:rsid w:val="00A51781"/>
    <w:rsid w:val="00A5203E"/>
    <w:rsid w:val="00A52320"/>
    <w:rsid w:val="00A52762"/>
    <w:rsid w:val="00A537AD"/>
    <w:rsid w:val="00A54A2D"/>
    <w:rsid w:val="00A54AAC"/>
    <w:rsid w:val="00A55080"/>
    <w:rsid w:val="00A55915"/>
    <w:rsid w:val="00A55A68"/>
    <w:rsid w:val="00A56094"/>
    <w:rsid w:val="00A5698E"/>
    <w:rsid w:val="00A56B70"/>
    <w:rsid w:val="00A575B4"/>
    <w:rsid w:val="00A608CD"/>
    <w:rsid w:val="00A6222C"/>
    <w:rsid w:val="00A626A1"/>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0E3C"/>
    <w:rsid w:val="00AE1C5C"/>
    <w:rsid w:val="00AE271F"/>
    <w:rsid w:val="00AE3DF5"/>
    <w:rsid w:val="00AE4CFF"/>
    <w:rsid w:val="00AE4E46"/>
    <w:rsid w:val="00AE50E1"/>
    <w:rsid w:val="00AE52B0"/>
    <w:rsid w:val="00AE54F8"/>
    <w:rsid w:val="00AE5C7F"/>
    <w:rsid w:val="00AE6BA2"/>
    <w:rsid w:val="00AF045A"/>
    <w:rsid w:val="00AF1629"/>
    <w:rsid w:val="00AF2172"/>
    <w:rsid w:val="00AF3B8C"/>
    <w:rsid w:val="00AF3E80"/>
    <w:rsid w:val="00AF4CB2"/>
    <w:rsid w:val="00AF4E0C"/>
    <w:rsid w:val="00AF4E17"/>
    <w:rsid w:val="00AF5B71"/>
    <w:rsid w:val="00AF67FD"/>
    <w:rsid w:val="00AF6C6B"/>
    <w:rsid w:val="00AF6E07"/>
    <w:rsid w:val="00AF6E11"/>
    <w:rsid w:val="00AF6F9F"/>
    <w:rsid w:val="00AF72B1"/>
    <w:rsid w:val="00AF76CC"/>
    <w:rsid w:val="00AF776F"/>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080"/>
    <w:rsid w:val="00B161B4"/>
    <w:rsid w:val="00B16527"/>
    <w:rsid w:val="00B16887"/>
    <w:rsid w:val="00B1714A"/>
    <w:rsid w:val="00B176C8"/>
    <w:rsid w:val="00B20379"/>
    <w:rsid w:val="00B2074B"/>
    <w:rsid w:val="00B211BD"/>
    <w:rsid w:val="00B21544"/>
    <w:rsid w:val="00B21AB1"/>
    <w:rsid w:val="00B21B60"/>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2227"/>
    <w:rsid w:val="00B33EBC"/>
    <w:rsid w:val="00B33FC4"/>
    <w:rsid w:val="00B34E8B"/>
    <w:rsid w:val="00B372E3"/>
    <w:rsid w:val="00B37C1A"/>
    <w:rsid w:val="00B37D09"/>
    <w:rsid w:val="00B37F1E"/>
    <w:rsid w:val="00B40212"/>
    <w:rsid w:val="00B40B0C"/>
    <w:rsid w:val="00B40B73"/>
    <w:rsid w:val="00B41251"/>
    <w:rsid w:val="00B41312"/>
    <w:rsid w:val="00B417BF"/>
    <w:rsid w:val="00B42215"/>
    <w:rsid w:val="00B438BE"/>
    <w:rsid w:val="00B453AD"/>
    <w:rsid w:val="00B45776"/>
    <w:rsid w:val="00B45D54"/>
    <w:rsid w:val="00B462D1"/>
    <w:rsid w:val="00B50446"/>
    <w:rsid w:val="00B51B10"/>
    <w:rsid w:val="00B523E5"/>
    <w:rsid w:val="00B528A3"/>
    <w:rsid w:val="00B52E31"/>
    <w:rsid w:val="00B5349D"/>
    <w:rsid w:val="00B534E9"/>
    <w:rsid w:val="00B53FF2"/>
    <w:rsid w:val="00B54BDD"/>
    <w:rsid w:val="00B5501D"/>
    <w:rsid w:val="00B55460"/>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7C3"/>
    <w:rsid w:val="00B95FE2"/>
    <w:rsid w:val="00B962EE"/>
    <w:rsid w:val="00B967FF"/>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7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367"/>
    <w:rsid w:val="00BC342A"/>
    <w:rsid w:val="00BC3B4D"/>
    <w:rsid w:val="00BC40F2"/>
    <w:rsid w:val="00BC45CE"/>
    <w:rsid w:val="00BC4F3D"/>
    <w:rsid w:val="00BC64CE"/>
    <w:rsid w:val="00BC68AD"/>
    <w:rsid w:val="00BC7112"/>
    <w:rsid w:val="00BD06AE"/>
    <w:rsid w:val="00BD0C00"/>
    <w:rsid w:val="00BD0DA0"/>
    <w:rsid w:val="00BD3693"/>
    <w:rsid w:val="00BD438C"/>
    <w:rsid w:val="00BD492B"/>
    <w:rsid w:val="00BD4F9A"/>
    <w:rsid w:val="00BD5E19"/>
    <w:rsid w:val="00BD6D4E"/>
    <w:rsid w:val="00BD71F1"/>
    <w:rsid w:val="00BD74CF"/>
    <w:rsid w:val="00BE1BBE"/>
    <w:rsid w:val="00BE2C9F"/>
    <w:rsid w:val="00BE36D5"/>
    <w:rsid w:val="00BE4A81"/>
    <w:rsid w:val="00BE4FDC"/>
    <w:rsid w:val="00BE6056"/>
    <w:rsid w:val="00BE6217"/>
    <w:rsid w:val="00BE7C10"/>
    <w:rsid w:val="00BF01B9"/>
    <w:rsid w:val="00BF0D7C"/>
    <w:rsid w:val="00BF1235"/>
    <w:rsid w:val="00BF1F39"/>
    <w:rsid w:val="00BF29E9"/>
    <w:rsid w:val="00BF2AD9"/>
    <w:rsid w:val="00BF2FDA"/>
    <w:rsid w:val="00BF389A"/>
    <w:rsid w:val="00BF44D9"/>
    <w:rsid w:val="00BF5877"/>
    <w:rsid w:val="00BF68A1"/>
    <w:rsid w:val="00C00599"/>
    <w:rsid w:val="00C006E1"/>
    <w:rsid w:val="00C013E9"/>
    <w:rsid w:val="00C01536"/>
    <w:rsid w:val="00C0185C"/>
    <w:rsid w:val="00C01AE5"/>
    <w:rsid w:val="00C0372A"/>
    <w:rsid w:val="00C03B9A"/>
    <w:rsid w:val="00C045DA"/>
    <w:rsid w:val="00C04E8E"/>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2D8"/>
    <w:rsid w:val="00C1543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4E31"/>
    <w:rsid w:val="00C3542E"/>
    <w:rsid w:val="00C35B5E"/>
    <w:rsid w:val="00C370A0"/>
    <w:rsid w:val="00C373A6"/>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1A9C"/>
    <w:rsid w:val="00C61E49"/>
    <w:rsid w:val="00C6230B"/>
    <w:rsid w:val="00C6256E"/>
    <w:rsid w:val="00C6257D"/>
    <w:rsid w:val="00C632FA"/>
    <w:rsid w:val="00C635D0"/>
    <w:rsid w:val="00C64273"/>
    <w:rsid w:val="00C64A18"/>
    <w:rsid w:val="00C65B9B"/>
    <w:rsid w:val="00C67249"/>
    <w:rsid w:val="00C67698"/>
    <w:rsid w:val="00C70952"/>
    <w:rsid w:val="00C70B81"/>
    <w:rsid w:val="00C724E4"/>
    <w:rsid w:val="00C72FE5"/>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1E5"/>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01"/>
    <w:rsid w:val="00CD0968"/>
    <w:rsid w:val="00CD1491"/>
    <w:rsid w:val="00CD2580"/>
    <w:rsid w:val="00CD3739"/>
    <w:rsid w:val="00CD3AE0"/>
    <w:rsid w:val="00CD3B16"/>
    <w:rsid w:val="00CD4B83"/>
    <w:rsid w:val="00CD5020"/>
    <w:rsid w:val="00CD58BA"/>
    <w:rsid w:val="00CD6145"/>
    <w:rsid w:val="00CD64DE"/>
    <w:rsid w:val="00CD6D50"/>
    <w:rsid w:val="00CD7638"/>
    <w:rsid w:val="00CD79AF"/>
    <w:rsid w:val="00CD7CB9"/>
    <w:rsid w:val="00CD7E95"/>
    <w:rsid w:val="00CE049D"/>
    <w:rsid w:val="00CE1052"/>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31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47BD7"/>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69E"/>
    <w:rsid w:val="00D86B99"/>
    <w:rsid w:val="00D9154A"/>
    <w:rsid w:val="00D923F4"/>
    <w:rsid w:val="00D931C9"/>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4D8"/>
    <w:rsid w:val="00DB16DB"/>
    <w:rsid w:val="00DB2213"/>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5DB5"/>
    <w:rsid w:val="00DC78C5"/>
    <w:rsid w:val="00DC7910"/>
    <w:rsid w:val="00DC7CCB"/>
    <w:rsid w:val="00DC7FEE"/>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5D"/>
    <w:rsid w:val="00DD618F"/>
    <w:rsid w:val="00DD6784"/>
    <w:rsid w:val="00DD7A5E"/>
    <w:rsid w:val="00DD7A78"/>
    <w:rsid w:val="00DE00F6"/>
    <w:rsid w:val="00DE1132"/>
    <w:rsid w:val="00DE1E31"/>
    <w:rsid w:val="00DE2935"/>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0C9"/>
    <w:rsid w:val="00E14B10"/>
    <w:rsid w:val="00E14C82"/>
    <w:rsid w:val="00E15278"/>
    <w:rsid w:val="00E1582A"/>
    <w:rsid w:val="00E158E9"/>
    <w:rsid w:val="00E15B98"/>
    <w:rsid w:val="00E16411"/>
    <w:rsid w:val="00E16654"/>
    <w:rsid w:val="00E17B49"/>
    <w:rsid w:val="00E17DE3"/>
    <w:rsid w:val="00E17F03"/>
    <w:rsid w:val="00E2102F"/>
    <w:rsid w:val="00E21105"/>
    <w:rsid w:val="00E216F0"/>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1B1"/>
    <w:rsid w:val="00E33520"/>
    <w:rsid w:val="00E33741"/>
    <w:rsid w:val="00E33D3D"/>
    <w:rsid w:val="00E35030"/>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4D65"/>
    <w:rsid w:val="00E455A1"/>
    <w:rsid w:val="00E45DF0"/>
    <w:rsid w:val="00E45F05"/>
    <w:rsid w:val="00E47A30"/>
    <w:rsid w:val="00E47CEC"/>
    <w:rsid w:val="00E50E09"/>
    <w:rsid w:val="00E540CA"/>
    <w:rsid w:val="00E54462"/>
    <w:rsid w:val="00E54583"/>
    <w:rsid w:val="00E55F46"/>
    <w:rsid w:val="00E5633C"/>
    <w:rsid w:val="00E568ED"/>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13E"/>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6DC6"/>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29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4C4"/>
    <w:rsid w:val="00F55CC1"/>
    <w:rsid w:val="00F56A49"/>
    <w:rsid w:val="00F57398"/>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1C8"/>
    <w:rsid w:val="00F72CB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870"/>
    <w:rsid w:val="00F84C3A"/>
    <w:rsid w:val="00F85662"/>
    <w:rsid w:val="00F86E1B"/>
    <w:rsid w:val="00F902E3"/>
    <w:rsid w:val="00F9069E"/>
    <w:rsid w:val="00F91426"/>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A12"/>
    <w:rsid w:val="00FA1B8A"/>
    <w:rsid w:val="00FA2A0B"/>
    <w:rsid w:val="00FA39AD"/>
    <w:rsid w:val="00FA3C84"/>
    <w:rsid w:val="00FA46ED"/>
    <w:rsid w:val="00FA4A5E"/>
    <w:rsid w:val="00FA4B22"/>
    <w:rsid w:val="00FA5829"/>
    <w:rsid w:val="00FA5CDB"/>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E7278"/>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127EC6A1"/>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16835024">
      <w:bodyDiv w:val="1"/>
      <w:marLeft w:val="0"/>
      <w:marRight w:val="0"/>
      <w:marTop w:val="0"/>
      <w:marBottom w:val="0"/>
      <w:divBdr>
        <w:top w:val="none" w:sz="0" w:space="0" w:color="auto"/>
        <w:left w:val="none" w:sz="0" w:space="0" w:color="auto"/>
        <w:bottom w:val="none" w:sz="0" w:space="0" w:color="auto"/>
        <w:right w:val="none" w:sz="0" w:space="0" w:color="auto"/>
      </w:divBdr>
    </w:div>
    <w:div w:id="1114136624">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88789-79EA-43D1-AC1A-BA9E8459E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1847</TotalTime>
  <Pages>10</Pages>
  <Words>3282</Words>
  <Characters>18052</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Lic. Cristina</cp:lastModifiedBy>
  <cp:revision>90</cp:revision>
  <cp:lastPrinted>2021-10-13T15:13:00Z</cp:lastPrinted>
  <dcterms:created xsi:type="dcterms:W3CDTF">2020-12-10T19:59:00Z</dcterms:created>
  <dcterms:modified xsi:type="dcterms:W3CDTF">2022-04-04T19:51:00Z</dcterms:modified>
</cp:coreProperties>
</file>