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9EAAA"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117C59DF"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EC1756">
        <w:rPr>
          <w:rFonts w:ascii="Arial" w:hAnsi="Arial" w:cs="Arial"/>
          <w:b/>
          <w:sz w:val="24"/>
          <w:szCs w:val="24"/>
        </w:rPr>
        <w:t>SEIS DE MARZO DE DOS MIL VEINTITRÉS (06/03/2023)</w:t>
      </w:r>
      <w:r>
        <w:rPr>
          <w:rFonts w:ascii="Arial" w:hAnsi="Arial" w:cs="Arial"/>
          <w:b/>
          <w:sz w:val="24"/>
          <w:szCs w:val="24"/>
        </w:rPr>
        <w:t xml:space="preserve">. - - - - - - - - - - - - - - - - - - - - - - - - - - - - - - - - - - </w:t>
      </w:r>
      <w:r w:rsidR="00EC1756">
        <w:rPr>
          <w:rFonts w:ascii="Arial" w:hAnsi="Arial" w:cs="Arial"/>
          <w:b/>
          <w:sz w:val="24"/>
          <w:szCs w:val="24"/>
        </w:rPr>
        <w:t xml:space="preserve">- - </w:t>
      </w:r>
    </w:p>
    <w:p w14:paraId="6A9078E1" w14:textId="65EE6AF5" w:rsidR="002B4CA0" w:rsidRDefault="002B4CA0" w:rsidP="00F9583D">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w:t>
      </w:r>
      <w:r w:rsidR="00620B92">
        <w:rPr>
          <w:rFonts w:ascii="Arial" w:hAnsi="Arial" w:cs="Arial"/>
          <w:sz w:val="24"/>
          <w:szCs w:val="24"/>
        </w:rPr>
        <w:t>autos del Juicio de Nulidad 0084</w:t>
      </w:r>
      <w:r>
        <w:rPr>
          <w:rFonts w:ascii="Arial" w:hAnsi="Arial" w:cs="Arial"/>
          <w:sz w:val="24"/>
          <w:szCs w:val="24"/>
        </w:rPr>
        <w:t>/20</w:t>
      </w:r>
      <w:r w:rsidR="00A048CB">
        <w:rPr>
          <w:rFonts w:ascii="Arial" w:hAnsi="Arial" w:cs="Arial"/>
          <w:sz w:val="24"/>
          <w:szCs w:val="24"/>
        </w:rPr>
        <w:t>2</w:t>
      </w:r>
      <w:r w:rsidR="00380834">
        <w:rPr>
          <w:rFonts w:ascii="Arial" w:hAnsi="Arial" w:cs="Arial"/>
          <w:sz w:val="24"/>
          <w:szCs w:val="24"/>
        </w:rPr>
        <w:t>2</w:t>
      </w:r>
      <w:r>
        <w:rPr>
          <w:rFonts w:ascii="Arial" w:hAnsi="Arial" w:cs="Arial"/>
          <w:sz w:val="24"/>
          <w:szCs w:val="24"/>
        </w:rPr>
        <w:t xml:space="preserve">, promovido por </w:t>
      </w:r>
      <w:r w:rsidR="006534E6">
        <w:rPr>
          <w:rFonts w:ascii="Arial" w:hAnsi="Arial" w:cs="Arial"/>
          <w:sz w:val="24"/>
          <w:szCs w:val="24"/>
        </w:rPr>
        <w:t>***** ***** *****</w:t>
      </w:r>
      <w:r>
        <w:rPr>
          <w:rFonts w:ascii="Arial" w:hAnsi="Arial" w:cs="Arial"/>
          <w:sz w:val="24"/>
          <w:szCs w:val="24"/>
        </w:rPr>
        <w:t>, solicita</w:t>
      </w:r>
      <w:r w:rsidR="00A048CB">
        <w:rPr>
          <w:rFonts w:ascii="Arial" w:hAnsi="Arial" w:cs="Arial"/>
          <w:sz w:val="24"/>
          <w:szCs w:val="24"/>
        </w:rPr>
        <w:t xml:space="preserve">ndo la nulidad de la resolución de Recurso de Revocación dictada con fecha </w:t>
      </w:r>
      <w:r w:rsidR="006534E6">
        <w:rPr>
          <w:rFonts w:ascii="Arial" w:hAnsi="Arial" w:cs="Arial"/>
          <w:sz w:val="24"/>
          <w:szCs w:val="24"/>
        </w:rPr>
        <w:t>***** de ***** de dos mil veintidós (**/**/2022)</w:t>
      </w:r>
      <w:r w:rsidR="00F9583D">
        <w:rPr>
          <w:rFonts w:ascii="Arial" w:hAnsi="Arial" w:cs="Arial"/>
          <w:sz w:val="24"/>
          <w:szCs w:val="24"/>
        </w:rPr>
        <w:t>,</w:t>
      </w:r>
      <w:r w:rsidR="00620B92">
        <w:rPr>
          <w:rFonts w:ascii="Arial" w:hAnsi="Arial" w:cs="Arial"/>
          <w:sz w:val="24"/>
          <w:szCs w:val="24"/>
        </w:rPr>
        <w:t xml:space="preserve"> emitida por</w:t>
      </w:r>
      <w:r w:rsidR="00F9583D">
        <w:rPr>
          <w:rFonts w:ascii="Arial" w:hAnsi="Arial" w:cs="Arial"/>
          <w:sz w:val="24"/>
          <w:szCs w:val="24"/>
        </w:rPr>
        <w:t xml:space="preserve"> el </w:t>
      </w:r>
      <w:proofErr w:type="gramStart"/>
      <w:r w:rsidR="00F9583D">
        <w:rPr>
          <w:rFonts w:ascii="Arial" w:hAnsi="Arial" w:cs="Arial"/>
          <w:sz w:val="24"/>
          <w:szCs w:val="24"/>
        </w:rPr>
        <w:t>Director</w:t>
      </w:r>
      <w:proofErr w:type="gramEnd"/>
      <w:r w:rsidR="00F9583D">
        <w:rPr>
          <w:rFonts w:ascii="Arial" w:hAnsi="Arial" w:cs="Arial"/>
          <w:sz w:val="24"/>
          <w:szCs w:val="24"/>
        </w:rPr>
        <w:t xml:space="preserve"> de lo Contencioso de la Procuraduría Fiscal de la Secretaría de Finanzas del Poder</w:t>
      </w:r>
      <w:r w:rsidR="005464A0">
        <w:rPr>
          <w:rFonts w:ascii="Arial" w:hAnsi="Arial" w:cs="Arial"/>
          <w:sz w:val="24"/>
          <w:szCs w:val="24"/>
        </w:rPr>
        <w:t xml:space="preserve"> Ejecutivo del Estado de Oaxaca</w:t>
      </w:r>
      <w:r w:rsidR="00A048CB">
        <w:rPr>
          <w:rFonts w:ascii="Arial" w:hAnsi="Arial" w:cs="Arial"/>
          <w:sz w:val="24"/>
          <w:szCs w:val="24"/>
        </w:rPr>
        <w:t xml:space="preserve">; </w:t>
      </w:r>
      <w:r>
        <w:rPr>
          <w:rFonts w:ascii="Arial" w:hAnsi="Arial" w:cs="Arial"/>
          <w:sz w:val="24"/>
          <w:szCs w:val="24"/>
        </w:rPr>
        <w:t xml:space="preserve">y, - - - - - - </w:t>
      </w:r>
    </w:p>
    <w:p w14:paraId="437A4AC5"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45934B25"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074BD7">
        <w:rPr>
          <w:rFonts w:ascii="Arial" w:hAnsi="Arial" w:cs="Arial"/>
          <w:sz w:val="24"/>
          <w:szCs w:val="24"/>
        </w:rPr>
        <w:t>diecinueve de septiembre de dos mil veintidós (19/09/2022)</w:t>
      </w:r>
      <w:r w:rsidR="00E227D3">
        <w:rPr>
          <w:rFonts w:ascii="Arial" w:hAnsi="Arial" w:cs="Arial"/>
          <w:sz w:val="24"/>
          <w:szCs w:val="24"/>
        </w:rPr>
        <w:t>, 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074BD7">
        <w:rPr>
          <w:rFonts w:ascii="Arial" w:hAnsi="Arial" w:cs="Arial"/>
          <w:sz w:val="24"/>
          <w:szCs w:val="24"/>
        </w:rPr>
        <w:t>veintiuno del mismo mes y año (21/09/2022),</w:t>
      </w:r>
      <w:r w:rsidR="00C531C8">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 - - </w:t>
      </w:r>
      <w:r w:rsidR="001A1052">
        <w:rPr>
          <w:rFonts w:ascii="Arial" w:hAnsi="Arial" w:cs="Arial"/>
          <w:sz w:val="24"/>
          <w:szCs w:val="24"/>
        </w:rPr>
        <w:t xml:space="preserve">- - - - - - - - - - - - - - - - - - - - - - - - - - - - - - - - - - - - - </w:t>
      </w:r>
    </w:p>
    <w:p w14:paraId="3EB6B3A4" w14:textId="77777777" w:rsidR="000D788F" w:rsidRDefault="002B4CA0" w:rsidP="00B5746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A2F19">
        <w:rPr>
          <w:rFonts w:ascii="Arial" w:hAnsi="Arial" w:cs="Arial"/>
          <w:sz w:val="24"/>
          <w:szCs w:val="24"/>
        </w:rPr>
        <w:t>veintitrés de noviembre de dos mil veintidós (23/11/2022)</w:t>
      </w:r>
      <w:r w:rsidR="00E227D3">
        <w:rPr>
          <w:rFonts w:ascii="Arial" w:hAnsi="Arial" w:cs="Arial"/>
          <w:sz w:val="24"/>
          <w:szCs w:val="24"/>
        </w:rPr>
        <w:t xml:space="preserve">, </w:t>
      </w:r>
      <w:r>
        <w:rPr>
          <w:rFonts w:ascii="Arial" w:hAnsi="Arial" w:cs="Arial"/>
          <w:sz w:val="24"/>
          <w:szCs w:val="24"/>
        </w:rPr>
        <w:t xml:space="preserve">se tuvo a la </w:t>
      </w:r>
      <w:r w:rsidR="002F3FAA">
        <w:rPr>
          <w:rFonts w:ascii="Arial" w:hAnsi="Arial" w:cs="Arial"/>
          <w:sz w:val="24"/>
          <w:szCs w:val="24"/>
        </w:rPr>
        <w:t>autoridad</w:t>
      </w:r>
      <w:r w:rsidR="00BB5F28">
        <w:rPr>
          <w:rFonts w:ascii="Arial" w:hAnsi="Arial" w:cs="Arial"/>
          <w:sz w:val="24"/>
          <w:szCs w:val="24"/>
        </w:rPr>
        <w:t xml:space="preserve"> </w:t>
      </w:r>
      <w:r>
        <w:rPr>
          <w:rFonts w:ascii="Arial" w:hAnsi="Arial" w:cs="Arial"/>
          <w:sz w:val="24"/>
          <w:szCs w:val="24"/>
        </w:rPr>
        <w:t>demandada</w:t>
      </w:r>
      <w:r w:rsidR="00BB5F28">
        <w:rPr>
          <w:rFonts w:ascii="Arial" w:hAnsi="Arial" w:cs="Arial"/>
          <w:sz w:val="24"/>
          <w:szCs w:val="24"/>
        </w:rPr>
        <w:t>,</w:t>
      </w:r>
      <w:r w:rsidR="00BB5F28" w:rsidRPr="00BB5F28">
        <w:rPr>
          <w:rFonts w:ascii="Arial" w:hAnsi="Arial" w:cs="Arial"/>
          <w:sz w:val="24"/>
          <w:szCs w:val="24"/>
        </w:rPr>
        <w:t xml:space="preserve"> </w:t>
      </w:r>
      <w:r w:rsidR="00BB5F28">
        <w:rPr>
          <w:rFonts w:ascii="Arial" w:hAnsi="Arial" w:cs="Arial"/>
          <w:sz w:val="24"/>
          <w:szCs w:val="24"/>
        </w:rPr>
        <w:t xml:space="preserve">Director de lo Contencioso de la Procuraduría Fiscal, de la Secretaría de Finanzas del Poder Ejecutivo del Estado de Oaxaca, </w:t>
      </w:r>
      <w:r w:rsidR="00690700">
        <w:rPr>
          <w:rFonts w:ascii="Arial" w:hAnsi="Arial" w:cs="Arial"/>
          <w:sz w:val="24"/>
          <w:szCs w:val="24"/>
        </w:rPr>
        <w:t>contestando en tiempo la demanda</w:t>
      </w:r>
      <w:r w:rsidR="00D862DF">
        <w:rPr>
          <w:rFonts w:ascii="Arial" w:hAnsi="Arial" w:cs="Arial"/>
          <w:sz w:val="24"/>
          <w:szCs w:val="24"/>
        </w:rPr>
        <w:t>,</w:t>
      </w:r>
      <w:r w:rsidR="002F3FAA">
        <w:rPr>
          <w:rFonts w:ascii="Arial" w:hAnsi="Arial" w:cs="Arial"/>
          <w:sz w:val="24"/>
          <w:szCs w:val="24"/>
        </w:rPr>
        <w:t xml:space="preserve"> señalándose además fecha y hora para el desahogo de la audiencia final</w:t>
      </w:r>
      <w:r w:rsidR="000D788F">
        <w:rPr>
          <w:rFonts w:ascii="Arial" w:hAnsi="Arial" w:cs="Arial"/>
          <w:sz w:val="24"/>
          <w:szCs w:val="24"/>
        </w:rPr>
        <w:t xml:space="preserve">.- - - - - - - - - - - - - </w:t>
      </w:r>
    </w:p>
    <w:p w14:paraId="02167552"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B60AF0">
        <w:rPr>
          <w:rFonts w:ascii="Arial" w:hAnsi="Arial" w:cs="Arial"/>
          <w:sz w:val="24"/>
          <w:szCs w:val="24"/>
        </w:rPr>
        <w:t>veinti</w:t>
      </w:r>
      <w:r w:rsidR="00F123B9">
        <w:rPr>
          <w:rFonts w:ascii="Arial" w:hAnsi="Arial" w:cs="Arial"/>
          <w:sz w:val="24"/>
          <w:szCs w:val="24"/>
        </w:rPr>
        <w:t>ocho</w:t>
      </w:r>
      <w:r w:rsidR="002F3FAA">
        <w:rPr>
          <w:rFonts w:ascii="Arial" w:hAnsi="Arial" w:cs="Arial"/>
          <w:sz w:val="24"/>
          <w:szCs w:val="24"/>
        </w:rPr>
        <w:t xml:space="preserve"> de f</w:t>
      </w:r>
      <w:r w:rsidR="00F123B9">
        <w:rPr>
          <w:rFonts w:ascii="Arial" w:hAnsi="Arial" w:cs="Arial"/>
          <w:sz w:val="24"/>
          <w:szCs w:val="24"/>
        </w:rPr>
        <w:t>ebrero de dos mil veintitrés (28</w:t>
      </w:r>
      <w:r w:rsidR="002F3FAA">
        <w:rPr>
          <w:rFonts w:ascii="Arial" w:hAnsi="Arial" w:cs="Arial"/>
          <w:sz w:val="24"/>
          <w:szCs w:val="24"/>
        </w:rPr>
        <w:t>/02/2023)</w:t>
      </w:r>
      <w:r w:rsidR="002B3B83">
        <w:rPr>
          <w:rFonts w:ascii="Arial" w:hAnsi="Arial" w:cs="Arial"/>
          <w:sz w:val="24"/>
          <w:szCs w:val="24"/>
        </w:rPr>
        <w:t>,</w:t>
      </w:r>
      <w:r w:rsidR="00D91BC3">
        <w:rPr>
          <w:rFonts w:ascii="Arial" w:hAnsi="Arial" w:cs="Arial"/>
          <w:sz w:val="24"/>
          <w:szCs w:val="24"/>
        </w:rPr>
        <w:t xml:space="preserve">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329F7CFE"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B8AEA9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B623EA" w:rsidRPr="005713C1">
        <w:rPr>
          <w:rFonts w:ascii="Arial" w:hAnsi="Arial" w:cs="Arial"/>
          <w:b/>
          <w:sz w:val="24"/>
          <w:szCs w:val="24"/>
        </w:rPr>
        <w:t xml:space="preserve">COMPETENCIA.- </w:t>
      </w:r>
      <w:r w:rsidR="00A60D58" w:rsidRPr="005713C1">
        <w:rPr>
          <w:rFonts w:ascii="Arial" w:hAnsi="Arial" w:cs="Arial"/>
          <w:sz w:val="24"/>
          <w:szCs w:val="24"/>
        </w:rPr>
        <w:t>Esta Tercera</w:t>
      </w:r>
      <w:r w:rsidRPr="005713C1">
        <w:rPr>
          <w:rFonts w:ascii="Arial" w:hAnsi="Arial" w:cs="Arial"/>
          <w:sz w:val="24"/>
          <w:szCs w:val="24"/>
        </w:rPr>
        <w:t xml:space="preserve"> Sala Unitaria de Primera Instancia del Tribunal de Justicia Administrativa del Estado de Oaxaca, </w:t>
      </w:r>
      <w:r w:rsidRPr="005713C1">
        <w:rPr>
          <w:rFonts w:ascii="Arial" w:hAnsi="Arial" w:cs="Arial"/>
          <w:b/>
          <w:sz w:val="24"/>
          <w:szCs w:val="24"/>
        </w:rPr>
        <w:t xml:space="preserve">es competente </w:t>
      </w:r>
      <w:r w:rsidRPr="005713C1">
        <w:rPr>
          <w:rFonts w:ascii="Arial" w:hAnsi="Arial" w:cs="Arial"/>
          <w:sz w:val="24"/>
          <w:szCs w:val="24"/>
        </w:rPr>
        <w:t>para conocer y resolver del</w:t>
      </w:r>
      <w:r>
        <w:rPr>
          <w:rFonts w:ascii="Arial" w:hAnsi="Arial" w:cs="Arial"/>
          <w:sz w:val="24"/>
          <w:szCs w:val="24"/>
        </w:rPr>
        <w:t xml:space="preserve">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w:t>
      </w:r>
      <w:r>
        <w:rPr>
          <w:rFonts w:ascii="Arial" w:hAnsi="Arial" w:cs="Arial"/>
          <w:sz w:val="24"/>
          <w:szCs w:val="24"/>
        </w:rPr>
        <w:lastRenderedPageBreak/>
        <w:t xml:space="preserve">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0B55F32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B5CF7C6" w14:textId="6ABDF530" w:rsidR="00E40721" w:rsidRPr="00E40721" w:rsidRDefault="002B4CA0" w:rsidP="008D217A">
      <w:pPr>
        <w:spacing w:line="360" w:lineRule="auto"/>
        <w:ind w:firstLine="708"/>
        <w:jc w:val="both"/>
        <w:rPr>
          <w:rFonts w:ascii="Arial" w:hAnsi="Arial" w:cs="Arial"/>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w:t>
      </w:r>
      <w:r w:rsidRPr="00E40721">
        <w:rPr>
          <w:rFonts w:ascii="Arial" w:hAnsi="Arial" w:cs="Arial"/>
          <w:b/>
          <w:sz w:val="24"/>
          <w:szCs w:val="24"/>
        </w:rPr>
        <w:t>DOCUMENTAL</w:t>
      </w:r>
      <w:r w:rsidR="008D217A" w:rsidRPr="00E40721">
        <w:rPr>
          <w:rFonts w:ascii="Arial" w:hAnsi="Arial" w:cs="Arial"/>
          <w:b/>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a</w:t>
      </w:r>
      <w:r w:rsidR="00702EAF">
        <w:rPr>
          <w:rFonts w:ascii="Arial" w:hAnsi="Arial" w:cs="Arial"/>
          <w:sz w:val="24"/>
          <w:szCs w:val="24"/>
        </w:rPr>
        <w:t xml:space="preserve"> </w:t>
      </w:r>
      <w:r w:rsidR="008D217A">
        <w:rPr>
          <w:rFonts w:ascii="Arial" w:hAnsi="Arial" w:cs="Arial"/>
          <w:sz w:val="24"/>
          <w:szCs w:val="24"/>
        </w:rPr>
        <w:t>l</w:t>
      </w:r>
      <w:r w:rsidR="00702EAF">
        <w:rPr>
          <w:rFonts w:ascii="Arial" w:hAnsi="Arial" w:cs="Arial"/>
          <w:sz w:val="24"/>
          <w:szCs w:val="24"/>
        </w:rPr>
        <w:t>a</w:t>
      </w:r>
      <w:r w:rsidR="00521752">
        <w:rPr>
          <w:rFonts w:ascii="Arial" w:hAnsi="Arial" w:cs="Arial"/>
          <w:sz w:val="24"/>
          <w:szCs w:val="24"/>
        </w:rPr>
        <w:t xml:space="preserve"> parte</w:t>
      </w:r>
      <w:r w:rsidR="008D217A">
        <w:rPr>
          <w:rFonts w:ascii="Arial" w:hAnsi="Arial" w:cs="Arial"/>
          <w:sz w:val="24"/>
          <w:szCs w:val="24"/>
        </w:rPr>
        <w:t xml:space="preserve"> </w:t>
      </w:r>
      <w:r w:rsidRPr="00A17FFD">
        <w:rPr>
          <w:rFonts w:ascii="Arial" w:hAnsi="Arial" w:cs="Arial"/>
          <w:sz w:val="24"/>
          <w:szCs w:val="24"/>
          <w:u w:val="single"/>
        </w:rPr>
        <w:t>actor</w:t>
      </w:r>
      <w:r w:rsidR="00702EAF">
        <w:rPr>
          <w:rFonts w:ascii="Arial" w:hAnsi="Arial" w:cs="Arial"/>
          <w:sz w:val="24"/>
          <w:szCs w:val="24"/>
          <w:u w:val="single"/>
        </w:rPr>
        <w:t>a</w:t>
      </w:r>
      <w:r w:rsidRPr="00A17FFD">
        <w:rPr>
          <w:rFonts w:ascii="Arial" w:hAnsi="Arial" w:cs="Arial"/>
          <w:sz w:val="24"/>
          <w:szCs w:val="24"/>
        </w:rPr>
        <w:t xml:space="preserve"> </w:t>
      </w:r>
      <w:r w:rsidR="006534E6">
        <w:rPr>
          <w:rFonts w:ascii="Arial" w:hAnsi="Arial" w:cs="Arial"/>
          <w:sz w:val="24"/>
          <w:szCs w:val="24"/>
        </w:rPr>
        <w:t>***** ***** *****</w:t>
      </w:r>
      <w:r w:rsidRPr="00BF4DEC">
        <w:rPr>
          <w:rFonts w:ascii="Arial" w:hAnsi="Arial" w:cs="Arial"/>
          <w:sz w:val="24"/>
          <w:szCs w:val="24"/>
        </w:rPr>
        <w:t>,</w:t>
      </w:r>
      <w:r w:rsidR="00F8058D" w:rsidRPr="00F8058D">
        <w:rPr>
          <w:rFonts w:ascii="Arial" w:hAnsi="Arial" w:cs="Arial"/>
          <w:sz w:val="24"/>
          <w:szCs w:val="24"/>
        </w:rPr>
        <w:t xml:space="preserve"> </w:t>
      </w:r>
      <w:r w:rsidRPr="00BF4DEC">
        <w:rPr>
          <w:rFonts w:ascii="Arial" w:hAnsi="Arial" w:cs="Arial"/>
          <w:sz w:val="24"/>
          <w:szCs w:val="24"/>
        </w:rPr>
        <w:t xml:space="preserve">consisten </w:t>
      </w:r>
      <w:r w:rsidRPr="00B31CFF">
        <w:rPr>
          <w:rFonts w:ascii="Arial" w:hAnsi="Arial" w:cs="Arial"/>
          <w:sz w:val="24"/>
          <w:szCs w:val="24"/>
        </w:rPr>
        <w:t>en</w:t>
      </w:r>
      <w:r w:rsidR="008D217A" w:rsidRPr="00E40721">
        <w:rPr>
          <w:rFonts w:ascii="Arial" w:hAnsi="Arial" w:cs="Arial"/>
          <w:sz w:val="24"/>
          <w:szCs w:val="24"/>
        </w:rPr>
        <w:t xml:space="preserve">: </w:t>
      </w:r>
      <w:r w:rsidR="00E756A2" w:rsidRPr="00E40721">
        <w:rPr>
          <w:rFonts w:ascii="Arial" w:hAnsi="Arial" w:cs="Arial"/>
          <w:b/>
          <w:sz w:val="24"/>
          <w:szCs w:val="24"/>
        </w:rPr>
        <w:t>1.-</w:t>
      </w:r>
      <w:r w:rsidR="00E756A2" w:rsidRPr="00E40721">
        <w:rPr>
          <w:rFonts w:ascii="Arial" w:hAnsi="Arial" w:cs="Arial"/>
          <w:sz w:val="24"/>
          <w:szCs w:val="24"/>
        </w:rPr>
        <w:t xml:space="preserve"> </w:t>
      </w:r>
      <w:r w:rsidR="00E40721" w:rsidRPr="00E40721">
        <w:rPr>
          <w:rFonts w:ascii="Arial" w:hAnsi="Arial" w:cs="Arial"/>
          <w:sz w:val="24"/>
          <w:szCs w:val="24"/>
        </w:rPr>
        <w:t>Copia simple de escrito de recurso de Revocación</w:t>
      </w:r>
      <w:r w:rsidR="00E40721" w:rsidRPr="00E40721">
        <w:rPr>
          <w:rFonts w:ascii="Arial" w:hAnsi="Arial" w:cs="Arial"/>
          <w:b/>
          <w:sz w:val="24"/>
          <w:szCs w:val="24"/>
        </w:rPr>
        <w:t xml:space="preserve"> </w:t>
      </w:r>
      <w:r w:rsidR="00E40721" w:rsidRPr="00E40721">
        <w:rPr>
          <w:rFonts w:ascii="Arial" w:hAnsi="Arial" w:cs="Arial"/>
          <w:sz w:val="24"/>
          <w:szCs w:val="24"/>
        </w:rPr>
        <w:t xml:space="preserve">presentado con fecha </w:t>
      </w:r>
      <w:r w:rsidR="006534E6">
        <w:rPr>
          <w:rFonts w:ascii="Arial" w:hAnsi="Arial" w:cs="Arial"/>
          <w:sz w:val="24"/>
          <w:szCs w:val="24"/>
        </w:rPr>
        <w:t>***** de ***** de dos mil veintidós (**/**/2022)</w:t>
      </w:r>
      <w:r w:rsidR="00E40721">
        <w:rPr>
          <w:rFonts w:ascii="Arial" w:hAnsi="Arial" w:cs="Arial"/>
          <w:sz w:val="24"/>
          <w:szCs w:val="24"/>
        </w:rPr>
        <w:t>,</w:t>
      </w:r>
      <w:r w:rsidR="00E40721" w:rsidRPr="00E40721">
        <w:rPr>
          <w:rFonts w:ascii="Arial" w:hAnsi="Arial" w:cs="Arial"/>
          <w:sz w:val="24"/>
          <w:szCs w:val="24"/>
        </w:rPr>
        <w:t xml:space="preserve"> al Área Oficial de Correspondencia de la Secretaría de Finanzas del Poder Ejecutivo del Estado de Oaxaca;</w:t>
      </w:r>
      <w:r w:rsidR="00E40721" w:rsidRPr="00E40721">
        <w:rPr>
          <w:rFonts w:ascii="Arial" w:hAnsi="Arial" w:cs="Arial"/>
          <w:b/>
          <w:sz w:val="24"/>
          <w:szCs w:val="24"/>
        </w:rPr>
        <w:t xml:space="preserve"> 2.- </w:t>
      </w:r>
      <w:r w:rsidR="00E40721" w:rsidRPr="00E40721">
        <w:rPr>
          <w:rFonts w:ascii="Arial" w:hAnsi="Arial" w:cs="Arial"/>
          <w:sz w:val="24"/>
          <w:szCs w:val="24"/>
        </w:rPr>
        <w:t xml:space="preserve">Copia simple de oficio número </w:t>
      </w:r>
      <w:r w:rsidR="006534E6">
        <w:rPr>
          <w:rFonts w:ascii="Arial" w:hAnsi="Arial" w:cs="Arial"/>
          <w:sz w:val="24"/>
          <w:szCs w:val="24"/>
        </w:rPr>
        <w:t>SF/PF/DC/JR/****/2022</w:t>
      </w:r>
      <w:r w:rsidR="00E40721" w:rsidRPr="00E40721">
        <w:rPr>
          <w:rFonts w:ascii="Arial" w:hAnsi="Arial" w:cs="Arial"/>
          <w:sz w:val="24"/>
          <w:szCs w:val="24"/>
        </w:rPr>
        <w:t xml:space="preserve">, de fecha </w:t>
      </w:r>
      <w:r w:rsidR="006534E6">
        <w:rPr>
          <w:rFonts w:ascii="Arial" w:hAnsi="Arial" w:cs="Arial"/>
          <w:sz w:val="24"/>
          <w:szCs w:val="24"/>
        </w:rPr>
        <w:t>***** de ***** de dos mil veintidós (**/**/2022)</w:t>
      </w:r>
      <w:r w:rsidR="00E40721" w:rsidRPr="00E40721">
        <w:rPr>
          <w:rFonts w:ascii="Arial" w:hAnsi="Arial" w:cs="Arial"/>
          <w:sz w:val="24"/>
          <w:szCs w:val="24"/>
        </w:rPr>
        <w:t xml:space="preserve">, suscrito por el Director de lo Contencioso de la Procuraduría Fiscal, de la Secretaría de Finanzas del Poder Ejecutivo del Estado de Oaxaca (Requerimiento); </w:t>
      </w:r>
      <w:r w:rsidR="00E40721" w:rsidRPr="00E40721">
        <w:rPr>
          <w:rFonts w:ascii="Arial" w:hAnsi="Arial" w:cs="Arial"/>
          <w:b/>
          <w:sz w:val="24"/>
          <w:szCs w:val="24"/>
        </w:rPr>
        <w:t>3.-</w:t>
      </w:r>
      <w:r w:rsidR="00E40721" w:rsidRPr="00E40721">
        <w:rPr>
          <w:rFonts w:ascii="Arial" w:hAnsi="Arial" w:cs="Arial"/>
          <w:sz w:val="24"/>
          <w:szCs w:val="24"/>
        </w:rPr>
        <w:t xml:space="preserve"> Copia simple de escrito de cumplimiento de requerimiento presentado con fecha </w:t>
      </w:r>
      <w:r w:rsidR="00E420D6">
        <w:rPr>
          <w:rFonts w:ascii="Arial" w:hAnsi="Arial" w:cs="Arial"/>
          <w:sz w:val="24"/>
          <w:szCs w:val="24"/>
        </w:rPr>
        <w:t>***** de ***** de dos mil veintidós (**/**/2022)</w:t>
      </w:r>
      <w:r w:rsidR="00E40721">
        <w:rPr>
          <w:rFonts w:ascii="Arial" w:hAnsi="Arial" w:cs="Arial"/>
          <w:sz w:val="24"/>
          <w:szCs w:val="24"/>
        </w:rPr>
        <w:t>,</w:t>
      </w:r>
      <w:r w:rsidR="00E40721" w:rsidRPr="00E40721">
        <w:rPr>
          <w:rFonts w:ascii="Arial" w:hAnsi="Arial" w:cs="Arial"/>
          <w:sz w:val="24"/>
          <w:szCs w:val="24"/>
        </w:rPr>
        <w:t xml:space="preserve"> en el Área Oficial de Correspondencia de la Secretaría de Finanzas del Poder Ejecutivo del Estado de Oaxaca; </w:t>
      </w:r>
      <w:r w:rsidR="00E40721" w:rsidRPr="00E40721">
        <w:rPr>
          <w:rFonts w:ascii="Arial" w:hAnsi="Arial" w:cs="Arial"/>
          <w:b/>
          <w:sz w:val="24"/>
          <w:szCs w:val="24"/>
        </w:rPr>
        <w:t>4.-</w:t>
      </w:r>
      <w:r w:rsidR="00E40721" w:rsidRPr="00E40721">
        <w:rPr>
          <w:rFonts w:ascii="Arial" w:hAnsi="Arial" w:cs="Arial"/>
          <w:sz w:val="24"/>
          <w:szCs w:val="24"/>
        </w:rPr>
        <w:t xml:space="preserve"> Copia simple de oficio número </w:t>
      </w:r>
      <w:r w:rsidR="00E420D6">
        <w:rPr>
          <w:rFonts w:ascii="Arial" w:hAnsi="Arial" w:cs="Arial"/>
          <w:sz w:val="24"/>
          <w:szCs w:val="24"/>
        </w:rPr>
        <w:t>SF/PF/DC/JR/****/2022</w:t>
      </w:r>
      <w:r w:rsidR="00E40721" w:rsidRPr="00E40721">
        <w:rPr>
          <w:rFonts w:ascii="Arial" w:hAnsi="Arial" w:cs="Arial"/>
          <w:sz w:val="24"/>
          <w:szCs w:val="24"/>
        </w:rPr>
        <w:t xml:space="preserve"> de fecha </w:t>
      </w:r>
      <w:r w:rsidR="006534E6">
        <w:rPr>
          <w:rFonts w:ascii="Arial" w:hAnsi="Arial" w:cs="Arial"/>
          <w:sz w:val="24"/>
          <w:szCs w:val="24"/>
        </w:rPr>
        <w:t>***** de ***** de dos mil veintidós (**/**/2022)</w:t>
      </w:r>
      <w:r w:rsidR="00E40721" w:rsidRPr="00E40721">
        <w:rPr>
          <w:rFonts w:ascii="Arial" w:hAnsi="Arial" w:cs="Arial"/>
          <w:sz w:val="24"/>
          <w:szCs w:val="24"/>
        </w:rPr>
        <w:t>, suscrito por el Director de lo Contencioso de la Procuraduría Fiscal, de la Secretaría de Finanzas del Poder Ejecutivo del Estado de Oaxaca (desechamiento de recurso de revisión), con sus respectiva diligencia de notificación</w:t>
      </w:r>
      <w:r w:rsidR="00875E4E">
        <w:rPr>
          <w:rFonts w:ascii="Arial" w:hAnsi="Arial" w:cs="Arial"/>
          <w:sz w:val="24"/>
          <w:szCs w:val="24"/>
        </w:rPr>
        <w:t xml:space="preserve"> (todas estas documentales las hizo suyas la autoridad demandada)</w:t>
      </w:r>
      <w:r w:rsidR="00E40721">
        <w:rPr>
          <w:rFonts w:ascii="Arial" w:hAnsi="Arial" w:cs="Arial"/>
          <w:sz w:val="24"/>
          <w:szCs w:val="24"/>
        </w:rPr>
        <w:t>.</w:t>
      </w:r>
    </w:p>
    <w:p w14:paraId="389A6F60" w14:textId="6F0E3282" w:rsidR="00E40721" w:rsidRDefault="002B4CA0" w:rsidP="00FC4177">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w:t>
      </w:r>
      <w:r w:rsidR="00D354E9">
        <w:rPr>
          <w:rFonts w:ascii="Arial" w:hAnsi="Arial" w:cs="Arial"/>
          <w:sz w:val="24"/>
          <w:szCs w:val="24"/>
        </w:rPr>
        <w:t>s</w:t>
      </w:r>
      <w:r w:rsidR="006D6D70">
        <w:rPr>
          <w:rFonts w:ascii="Arial" w:hAnsi="Arial" w:cs="Arial"/>
          <w:sz w:val="24"/>
          <w:szCs w:val="24"/>
        </w:rPr>
        <w:t xml:space="preserv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E40721" w:rsidRPr="00E41421">
        <w:rPr>
          <w:rFonts w:ascii="Arial" w:hAnsi="Arial" w:cs="Arial"/>
          <w:b/>
          <w:sz w:val="24"/>
          <w:szCs w:val="24"/>
        </w:rPr>
        <w:t xml:space="preserve">1.- </w:t>
      </w:r>
      <w:r w:rsidR="00E40721" w:rsidRPr="00245074">
        <w:rPr>
          <w:rFonts w:ascii="Arial" w:hAnsi="Arial" w:cs="Arial"/>
          <w:sz w:val="24"/>
          <w:szCs w:val="24"/>
        </w:rPr>
        <w:t xml:space="preserve">Dos cuadernillos, el primero compuesto de </w:t>
      </w:r>
      <w:r w:rsidR="00E40721">
        <w:rPr>
          <w:rFonts w:ascii="Arial" w:hAnsi="Arial" w:cs="Arial"/>
          <w:sz w:val="24"/>
          <w:szCs w:val="24"/>
        </w:rPr>
        <w:t>dos</w:t>
      </w:r>
      <w:r w:rsidR="00E40721" w:rsidRPr="00245074">
        <w:rPr>
          <w:rFonts w:ascii="Arial" w:hAnsi="Arial" w:cs="Arial"/>
          <w:sz w:val="24"/>
          <w:szCs w:val="24"/>
        </w:rPr>
        <w:t xml:space="preserve"> fojas y el segundo de </w:t>
      </w:r>
      <w:r w:rsidR="00E40721">
        <w:rPr>
          <w:rFonts w:ascii="Arial" w:hAnsi="Arial" w:cs="Arial"/>
          <w:sz w:val="24"/>
          <w:szCs w:val="24"/>
        </w:rPr>
        <w:t>once</w:t>
      </w:r>
      <w:r w:rsidR="00E40721" w:rsidRPr="00245074">
        <w:rPr>
          <w:rFonts w:ascii="Arial" w:hAnsi="Arial" w:cs="Arial"/>
          <w:sz w:val="24"/>
          <w:szCs w:val="24"/>
        </w:rPr>
        <w:t xml:space="preserve"> fojas</w:t>
      </w:r>
      <w:r w:rsidR="00E40721">
        <w:rPr>
          <w:rFonts w:ascii="Arial" w:hAnsi="Arial" w:cs="Arial"/>
          <w:b/>
          <w:sz w:val="24"/>
          <w:szCs w:val="24"/>
        </w:rPr>
        <w:t xml:space="preserve"> </w:t>
      </w:r>
      <w:r w:rsidR="00E40721" w:rsidRPr="00A01A56">
        <w:rPr>
          <w:rFonts w:ascii="Arial" w:hAnsi="Arial" w:cs="Arial"/>
          <w:sz w:val="24"/>
          <w:szCs w:val="24"/>
        </w:rPr>
        <w:t>útiles</w:t>
      </w:r>
      <w:r w:rsidR="00E40721">
        <w:rPr>
          <w:rFonts w:ascii="Arial" w:hAnsi="Arial" w:cs="Arial"/>
          <w:sz w:val="24"/>
          <w:szCs w:val="24"/>
        </w:rPr>
        <w:t>, ambos cuadernillos certificado</w:t>
      </w:r>
      <w:r w:rsidR="00E40721" w:rsidRPr="00A01A56">
        <w:rPr>
          <w:rFonts w:ascii="Arial" w:hAnsi="Arial" w:cs="Arial"/>
          <w:sz w:val="24"/>
          <w:szCs w:val="24"/>
        </w:rPr>
        <w:t>s</w:t>
      </w:r>
      <w:r w:rsidR="00E40721">
        <w:rPr>
          <w:rFonts w:ascii="Arial" w:hAnsi="Arial" w:cs="Arial"/>
          <w:sz w:val="24"/>
          <w:szCs w:val="24"/>
        </w:rPr>
        <w:t xml:space="preserve">, que contienen solicitud de colaboración interinstitucional de fecha </w:t>
      </w:r>
      <w:r w:rsidR="00E420D6">
        <w:rPr>
          <w:rFonts w:ascii="Arial" w:hAnsi="Arial" w:cs="Arial"/>
          <w:sz w:val="24"/>
          <w:szCs w:val="24"/>
        </w:rPr>
        <w:t>***** de ***** de dos mil veintidós (**/**/2022)</w:t>
      </w:r>
      <w:r w:rsidR="00E40721">
        <w:rPr>
          <w:rFonts w:ascii="Arial" w:hAnsi="Arial" w:cs="Arial"/>
          <w:sz w:val="24"/>
          <w:szCs w:val="24"/>
        </w:rPr>
        <w:t xml:space="preserve">, </w:t>
      </w:r>
      <w:r w:rsidR="00E40721">
        <w:rPr>
          <w:rFonts w:ascii="Arial" w:hAnsi="Arial" w:cs="Arial"/>
          <w:sz w:val="24"/>
          <w:szCs w:val="24"/>
        </w:rPr>
        <w:lastRenderedPageBreak/>
        <w:t xml:space="preserve">datos del infractor, resolución de </w:t>
      </w:r>
      <w:r w:rsidR="00E420D6">
        <w:rPr>
          <w:rFonts w:ascii="Arial" w:hAnsi="Arial" w:cs="Arial"/>
          <w:sz w:val="24"/>
          <w:szCs w:val="24"/>
        </w:rPr>
        <w:t>***** de ***** de dos mil dieciséis (**/**/2016)</w:t>
      </w:r>
      <w:r w:rsidR="00E40721">
        <w:rPr>
          <w:rFonts w:ascii="Arial" w:hAnsi="Arial" w:cs="Arial"/>
          <w:sz w:val="24"/>
          <w:szCs w:val="24"/>
        </w:rPr>
        <w:t xml:space="preserve">, dictada en el expediente </w:t>
      </w:r>
      <w:r w:rsidR="00E420D6">
        <w:rPr>
          <w:rFonts w:ascii="Arial" w:hAnsi="Arial" w:cs="Arial"/>
          <w:sz w:val="24"/>
          <w:szCs w:val="24"/>
        </w:rPr>
        <w:t>ASE/RIM/ASE/RIM/****/2016</w:t>
      </w:r>
      <w:r w:rsidR="00E40721">
        <w:rPr>
          <w:rFonts w:ascii="Arial" w:hAnsi="Arial" w:cs="Arial"/>
          <w:sz w:val="24"/>
          <w:szCs w:val="24"/>
        </w:rPr>
        <w:t xml:space="preserve">, oficio número </w:t>
      </w:r>
      <w:r w:rsidR="00E420D6">
        <w:rPr>
          <w:rFonts w:ascii="Arial" w:hAnsi="Arial" w:cs="Arial"/>
          <w:sz w:val="24"/>
          <w:szCs w:val="24"/>
        </w:rPr>
        <w:t>ASE/UAJ/*****/2016</w:t>
      </w:r>
      <w:r w:rsidR="00E40721">
        <w:rPr>
          <w:rFonts w:ascii="Arial" w:hAnsi="Arial" w:cs="Arial"/>
          <w:sz w:val="24"/>
          <w:szCs w:val="24"/>
        </w:rPr>
        <w:t xml:space="preserve">, de fecha </w:t>
      </w:r>
      <w:r w:rsidR="00E420D6">
        <w:rPr>
          <w:rFonts w:ascii="Arial" w:hAnsi="Arial" w:cs="Arial"/>
          <w:sz w:val="24"/>
          <w:szCs w:val="24"/>
        </w:rPr>
        <w:t>***** de ***** de dos mil dieciséis (**/**/2016)</w:t>
      </w:r>
      <w:r w:rsidR="00E40721">
        <w:rPr>
          <w:rFonts w:ascii="Arial" w:hAnsi="Arial" w:cs="Arial"/>
          <w:sz w:val="24"/>
          <w:szCs w:val="24"/>
        </w:rPr>
        <w:t>, acuse expedido por el Servicio Postal Mexicano, credencial para votar con fotografía expedida a favor del actor, razón de notificación de fecha veintiséis de abril de dos mil diecisiete</w:t>
      </w:r>
      <w:r w:rsidR="00875E4E">
        <w:rPr>
          <w:rFonts w:ascii="Arial" w:hAnsi="Arial" w:cs="Arial"/>
          <w:sz w:val="24"/>
          <w:szCs w:val="24"/>
        </w:rPr>
        <w:t xml:space="preserve"> (26/04/2017)</w:t>
      </w:r>
      <w:r w:rsidR="00E40721">
        <w:rPr>
          <w:rFonts w:ascii="Arial" w:hAnsi="Arial" w:cs="Arial"/>
          <w:sz w:val="24"/>
          <w:szCs w:val="24"/>
        </w:rPr>
        <w:t>, y acuerdo de fecha veintiséis de abril de dos mil diecisiete</w:t>
      </w:r>
      <w:r w:rsidR="00875E4E">
        <w:rPr>
          <w:rFonts w:ascii="Arial" w:hAnsi="Arial" w:cs="Arial"/>
          <w:sz w:val="24"/>
          <w:szCs w:val="24"/>
        </w:rPr>
        <w:t xml:space="preserve"> (26/04/2017)</w:t>
      </w:r>
      <w:r w:rsidR="00E40721">
        <w:rPr>
          <w:rFonts w:ascii="Arial" w:hAnsi="Arial" w:cs="Arial"/>
          <w:sz w:val="24"/>
          <w:szCs w:val="24"/>
        </w:rPr>
        <w:t>.</w:t>
      </w:r>
    </w:p>
    <w:p w14:paraId="17AF86E0" w14:textId="77777777" w:rsidR="00097F06" w:rsidRDefault="00097F06" w:rsidP="00127A2A">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875E4E">
        <w:rPr>
          <w:rFonts w:ascii="Arial" w:hAnsi="Arial" w:cs="Arial"/>
          <w:sz w:val="24"/>
          <w:szCs w:val="24"/>
        </w:rPr>
        <w:t xml:space="preserve">a pesar de que el actor remitió copia simple de los documentos que el fueron admitidos como prueba, lo cierto es que el valor de dichos documentos fue reforzado por la autoridad demandada al contestar la demanda y hacerlos suyos; y por lo que respecta a los documentos </w:t>
      </w:r>
      <w:r w:rsidR="00127A2A">
        <w:rPr>
          <w:rFonts w:ascii="Arial" w:hAnsi="Arial" w:cs="Arial"/>
          <w:sz w:val="24"/>
          <w:szCs w:val="24"/>
        </w:rPr>
        <w:t>remitidos</w:t>
      </w:r>
      <w:r w:rsidR="00875E4E">
        <w:rPr>
          <w:rFonts w:ascii="Arial" w:hAnsi="Arial" w:cs="Arial"/>
          <w:sz w:val="24"/>
          <w:szCs w:val="24"/>
        </w:rPr>
        <w:t xml:space="preserve"> en copia certificada, estos fueron cotejados por una persona con plenas </w:t>
      </w:r>
      <w:r w:rsidR="00127A2A">
        <w:rPr>
          <w:rFonts w:ascii="Arial" w:hAnsi="Arial" w:cs="Arial"/>
          <w:sz w:val="24"/>
          <w:szCs w:val="24"/>
        </w:rPr>
        <w:t>facultades para ello, como es la Directora de Ingresos y Recaudación de la Secretaria</w:t>
      </w:r>
      <w:r w:rsidR="000053F1">
        <w:rPr>
          <w:rFonts w:ascii="Arial" w:hAnsi="Arial" w:cs="Arial"/>
          <w:sz w:val="24"/>
          <w:szCs w:val="24"/>
        </w:rPr>
        <w:t xml:space="preserve"> de Finanzas, actuando conforme a las facultades contenidas en el</w:t>
      </w:r>
      <w:r w:rsidR="002041A8" w:rsidRPr="00B3747B">
        <w:rPr>
          <w:rFonts w:ascii="Arial" w:hAnsi="Arial" w:cs="Arial"/>
          <w:sz w:val="24"/>
          <w:szCs w:val="24"/>
        </w:rPr>
        <w:t xml:space="preserve"> artículo 16 fracción VIII del Reglamento Interno de </w:t>
      </w:r>
      <w:r w:rsidR="002041A8">
        <w:rPr>
          <w:rFonts w:ascii="Arial" w:hAnsi="Arial" w:cs="Arial"/>
          <w:sz w:val="24"/>
          <w:szCs w:val="24"/>
        </w:rPr>
        <w:t>l</w:t>
      </w:r>
      <w:r w:rsidR="002041A8" w:rsidRPr="00B3747B">
        <w:rPr>
          <w:rFonts w:ascii="Arial" w:hAnsi="Arial" w:cs="Arial"/>
          <w:sz w:val="24"/>
          <w:szCs w:val="24"/>
        </w:rPr>
        <w:t>a Secre</w:t>
      </w:r>
      <w:r w:rsidR="002041A8">
        <w:rPr>
          <w:rFonts w:ascii="Arial" w:hAnsi="Arial" w:cs="Arial"/>
          <w:sz w:val="24"/>
          <w:szCs w:val="24"/>
        </w:rPr>
        <w:t xml:space="preserve">taría de Finanzas, </w:t>
      </w:r>
      <w:r w:rsidR="00FC4177">
        <w:rPr>
          <w:rFonts w:ascii="Arial" w:hAnsi="Arial" w:cs="Arial"/>
          <w:sz w:val="24"/>
          <w:szCs w:val="24"/>
        </w:rPr>
        <w:t xml:space="preserve">de ahí el valor otorgado. </w:t>
      </w:r>
      <w:r w:rsidR="00752812">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43D6006A"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03DAAF7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w:t>
      </w:r>
      <w:r w:rsidR="009C04CB">
        <w:rPr>
          <w:rFonts w:ascii="Arial" w:hAnsi="Arial" w:cs="Arial"/>
          <w:sz w:val="24"/>
          <w:szCs w:val="24"/>
        </w:rPr>
        <w:t xml:space="preserve"> la parte actor</w:t>
      </w:r>
      <w:r w:rsidR="00EC28D3">
        <w:rPr>
          <w:rFonts w:ascii="Arial" w:hAnsi="Arial" w:cs="Arial"/>
          <w:sz w:val="24"/>
          <w:szCs w:val="24"/>
        </w:rPr>
        <w:t>a</w:t>
      </w:r>
      <w:r w:rsidR="00127A2A">
        <w:rPr>
          <w:rFonts w:ascii="Arial" w:hAnsi="Arial" w:cs="Arial"/>
          <w:sz w:val="24"/>
          <w:szCs w:val="24"/>
        </w:rPr>
        <w:t xml:space="preserve"> y autoridad</w:t>
      </w:r>
      <w:r w:rsidR="00001708">
        <w:rPr>
          <w:rFonts w:ascii="Arial" w:hAnsi="Arial" w:cs="Arial"/>
          <w:sz w:val="24"/>
          <w:szCs w:val="24"/>
        </w:rPr>
        <w:t xml:space="preserve">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778A0A3F"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001708">
        <w:rPr>
          <w:rFonts w:ascii="Arial" w:hAnsi="Arial" w:cs="Arial"/>
          <w:sz w:val="24"/>
          <w:szCs w:val="24"/>
        </w:rPr>
        <w:t>por</w:t>
      </w:r>
      <w:r w:rsidR="009C04CB">
        <w:rPr>
          <w:rFonts w:ascii="Arial" w:hAnsi="Arial" w:cs="Arial"/>
          <w:sz w:val="24"/>
          <w:szCs w:val="24"/>
        </w:rPr>
        <w:t xml:space="preserve"> los contendientes, actor y autoridad </w:t>
      </w:r>
      <w:r w:rsidR="00001708">
        <w:rPr>
          <w:rFonts w:ascii="Arial" w:hAnsi="Arial" w:cs="Arial"/>
          <w:sz w:val="24"/>
          <w:szCs w:val="24"/>
        </w:rPr>
        <w:t>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6E0B35">
        <w:rPr>
          <w:rFonts w:ascii="Arial" w:hAnsi="Arial" w:cs="Arial"/>
          <w:sz w:val="24"/>
          <w:szCs w:val="24"/>
        </w:rPr>
        <w:t xml:space="preserve"> - - - - - - - - - - - - - - - - - - - - - - - - - - - - -</w:t>
      </w:r>
    </w:p>
    <w:p w14:paraId="05B7FE90"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7EAD8E89" w14:textId="27D881DF" w:rsidR="008C5F5D" w:rsidRDefault="002B4CA0" w:rsidP="00F65C2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6534E6">
        <w:rPr>
          <w:rFonts w:ascii="Arial" w:hAnsi="Arial" w:cs="Arial"/>
          <w:sz w:val="24"/>
          <w:szCs w:val="24"/>
        </w:rPr>
        <w:t>***** ***** *****</w:t>
      </w:r>
      <w:r w:rsidR="008C5F5D">
        <w:rPr>
          <w:rFonts w:ascii="Arial" w:hAnsi="Arial" w:cs="Arial"/>
          <w:sz w:val="24"/>
          <w:szCs w:val="24"/>
        </w:rPr>
        <w:t>,</w:t>
      </w:r>
      <w:r w:rsidR="00D45C6B">
        <w:rPr>
          <w:rFonts w:ascii="Arial" w:hAnsi="Arial" w:cs="Arial"/>
          <w:sz w:val="24"/>
          <w:szCs w:val="24"/>
        </w:rPr>
        <w:t xml:space="preserve"> </w:t>
      </w:r>
      <w:r w:rsidR="008C5F5D">
        <w:rPr>
          <w:rFonts w:ascii="Arial" w:hAnsi="Arial" w:cs="Arial"/>
          <w:sz w:val="24"/>
          <w:szCs w:val="24"/>
        </w:rPr>
        <w:t>quedó legalmente acreditada en términos de los artículos</w:t>
      </w:r>
      <w:r w:rsidR="00023423">
        <w:rPr>
          <w:rFonts w:ascii="Arial" w:hAnsi="Arial" w:cs="Arial"/>
          <w:sz w:val="24"/>
          <w:szCs w:val="24"/>
        </w:rPr>
        <w:t xml:space="preserve"> </w:t>
      </w:r>
      <w:r w:rsidR="008C5F5D">
        <w:rPr>
          <w:rFonts w:ascii="Arial" w:hAnsi="Arial" w:cs="Arial"/>
          <w:sz w:val="24"/>
          <w:szCs w:val="24"/>
        </w:rPr>
        <w:t xml:space="preserve">163 fracción I, inciso a) y 164, </w:t>
      </w:r>
      <w:r w:rsidR="00F65C2D">
        <w:rPr>
          <w:rFonts w:ascii="Arial" w:hAnsi="Arial" w:cs="Arial"/>
          <w:sz w:val="24"/>
          <w:szCs w:val="24"/>
        </w:rPr>
        <w:t>ambos</w:t>
      </w:r>
      <w:r w:rsidR="008C5F5D">
        <w:rPr>
          <w:rFonts w:ascii="Arial" w:hAnsi="Arial" w:cs="Arial"/>
          <w:sz w:val="24"/>
          <w:szCs w:val="24"/>
        </w:rPr>
        <w:t xml:space="preserve"> de la Ley de Procedimiento y Justicia Administrativa para el Estado, pues </w:t>
      </w:r>
      <w:r w:rsidR="00F65C2D">
        <w:rPr>
          <w:rFonts w:ascii="Arial" w:hAnsi="Arial" w:cs="Arial"/>
          <w:sz w:val="24"/>
          <w:szCs w:val="24"/>
        </w:rPr>
        <w:t>la resolución impugnada fue emitida dentro de un Recurso administrativo que el mismo instauró, y al haber sido desechado sin duda surge una afectación a su esfera jurídica por la cual instauró el presente Juicio de nulidad</w:t>
      </w:r>
      <w:r w:rsidR="008C5F5D">
        <w:rPr>
          <w:rFonts w:ascii="Arial" w:hAnsi="Arial" w:cs="Arial"/>
          <w:sz w:val="24"/>
          <w:szCs w:val="24"/>
        </w:rPr>
        <w:t>.</w:t>
      </w:r>
    </w:p>
    <w:p w14:paraId="63420EC2"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E3036C">
        <w:rPr>
          <w:rFonts w:ascii="Arial" w:hAnsi="Arial" w:cs="Arial"/>
          <w:sz w:val="24"/>
          <w:szCs w:val="24"/>
        </w:rPr>
        <w:t>Director</w:t>
      </w:r>
      <w:r>
        <w:rPr>
          <w:rFonts w:ascii="Arial" w:hAnsi="Arial" w:cs="Arial"/>
          <w:sz w:val="24"/>
          <w:szCs w:val="24"/>
        </w:rPr>
        <w:t xml:space="preserve"> de </w:t>
      </w:r>
      <w:r w:rsidR="00F3096D">
        <w:rPr>
          <w:rFonts w:ascii="Arial" w:hAnsi="Arial" w:cs="Arial"/>
          <w:sz w:val="24"/>
          <w:szCs w:val="24"/>
        </w:rPr>
        <w:t>lo Contencioso de la Procuraduría Fiscal</w:t>
      </w:r>
      <w:r w:rsidR="00E3036C">
        <w:rPr>
          <w:rFonts w:ascii="Arial" w:hAnsi="Arial" w:cs="Arial"/>
          <w:sz w:val="24"/>
          <w:szCs w:val="24"/>
        </w:rPr>
        <w:t xml:space="preserve">, </w:t>
      </w:r>
      <w:r w:rsidR="00B713A1">
        <w:rPr>
          <w:rFonts w:ascii="Arial" w:hAnsi="Arial" w:cs="Arial"/>
          <w:sz w:val="24"/>
          <w:szCs w:val="24"/>
        </w:rPr>
        <w:t>dependiente</w:t>
      </w:r>
      <w:r w:rsidR="00F3096D">
        <w:rPr>
          <w:rFonts w:ascii="Arial" w:hAnsi="Arial" w:cs="Arial"/>
          <w:sz w:val="24"/>
          <w:szCs w:val="24"/>
        </w:rPr>
        <w:t xml:space="preserve">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su personalidad</w:t>
      </w:r>
      <w:r w:rsidR="00E3036C">
        <w:rPr>
          <w:rFonts w:ascii="Arial" w:hAnsi="Arial" w:cs="Arial"/>
          <w:sz w:val="24"/>
        </w:rPr>
        <w:t>,</w:t>
      </w:r>
      <w:r>
        <w:rPr>
          <w:rFonts w:ascii="Arial" w:hAnsi="Arial" w:cs="Arial"/>
          <w:sz w:val="24"/>
        </w:rPr>
        <w:t xml:space="preserve">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 xml:space="preserve">actora. - - - - - </w:t>
      </w:r>
      <w:r w:rsidR="00F3096D">
        <w:rPr>
          <w:rFonts w:ascii="Arial" w:hAnsi="Arial" w:cs="Arial"/>
          <w:sz w:val="24"/>
        </w:rPr>
        <w:t xml:space="preserve">- - </w:t>
      </w:r>
      <w:r w:rsidR="00E3036C">
        <w:rPr>
          <w:rFonts w:ascii="Arial" w:hAnsi="Arial" w:cs="Arial"/>
          <w:sz w:val="24"/>
        </w:rPr>
        <w:t xml:space="preserve">- - - </w:t>
      </w:r>
      <w:r w:rsidR="00B713A1">
        <w:rPr>
          <w:rFonts w:ascii="Arial" w:hAnsi="Arial" w:cs="Arial"/>
          <w:sz w:val="24"/>
        </w:rPr>
        <w:t xml:space="preserve">- - - - - - - - - - - - - - - </w:t>
      </w:r>
    </w:p>
    <w:p w14:paraId="783D2561"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Pr>
          <w:rFonts w:ascii="Arial" w:hAnsi="Arial" w:cs="Arial"/>
          <w:sz w:val="24"/>
          <w:szCs w:val="24"/>
        </w:rPr>
        <w:lastRenderedPageBreak/>
        <w:t>sobreseimiento, tal y como se establece en los artículos 1</w:t>
      </w:r>
      <w:r w:rsidR="00D014BE">
        <w:rPr>
          <w:rFonts w:ascii="Arial" w:hAnsi="Arial" w:cs="Arial"/>
          <w:sz w:val="24"/>
          <w:szCs w:val="24"/>
        </w:rPr>
        <w:t>6</w:t>
      </w:r>
      <w:r>
        <w:rPr>
          <w:rFonts w:ascii="Arial" w:hAnsi="Arial" w:cs="Arial"/>
          <w:sz w:val="24"/>
          <w:szCs w:val="24"/>
        </w:rPr>
        <w:t>1 y 1</w:t>
      </w:r>
      <w:r w:rsidR="00D014BE">
        <w:rPr>
          <w:rFonts w:ascii="Arial" w:hAnsi="Arial" w:cs="Arial"/>
          <w:sz w:val="24"/>
          <w:szCs w:val="24"/>
        </w:rPr>
        <w:t>6</w:t>
      </w:r>
      <w:r>
        <w:rPr>
          <w:rFonts w:ascii="Arial" w:hAnsi="Arial" w:cs="Arial"/>
          <w:sz w:val="24"/>
          <w:szCs w:val="24"/>
        </w:rPr>
        <w:t xml:space="preserve">2, de la ley de la materia. </w:t>
      </w:r>
    </w:p>
    <w:p w14:paraId="5CCFF292"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4A2E4B">
        <w:rPr>
          <w:rFonts w:cs="Arial"/>
          <w:bCs/>
          <w:sz w:val="24"/>
        </w:rPr>
        <w:t>no hizo</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r w:rsidR="004A2E4B">
        <w:rPr>
          <w:rFonts w:cs="Arial"/>
          <w:sz w:val="24"/>
        </w:rPr>
        <w:t xml:space="preserve">- - - - - - - - - - - - - - - - - - </w:t>
      </w:r>
    </w:p>
    <w:p w14:paraId="3099C074" w14:textId="77777777" w:rsidR="002B4CA0" w:rsidRDefault="002B4CA0" w:rsidP="00A827E3">
      <w:pPr>
        <w:pStyle w:val="corte4fondoCarCarCar"/>
        <w:spacing w:before="240"/>
        <w:ind w:firstLine="708"/>
        <w:rPr>
          <w:rFonts w:cs="Arial"/>
          <w:b/>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1578EDD2" w14:textId="77777777" w:rsidR="00DB6018" w:rsidRDefault="00DB6018" w:rsidP="00A827E3">
      <w:pPr>
        <w:pStyle w:val="corte4fondoCarCarCar"/>
        <w:spacing w:before="240"/>
        <w:ind w:firstLine="708"/>
        <w:rPr>
          <w:rFonts w:cs="Arial"/>
          <w:b/>
          <w:sz w:val="24"/>
        </w:rPr>
      </w:pPr>
    </w:p>
    <w:p w14:paraId="5B48564C" w14:textId="77777777" w:rsidR="00A14187" w:rsidRDefault="00A14187" w:rsidP="00F21C8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El </w:t>
      </w:r>
      <w:r w:rsidR="00DB6018">
        <w:rPr>
          <w:rFonts w:ascii="Arial" w:hAnsi="Arial" w:cs="Arial"/>
          <w:b/>
          <w:sz w:val="24"/>
          <w:szCs w:val="24"/>
        </w:rPr>
        <w:t>único</w:t>
      </w:r>
      <w:r>
        <w:rPr>
          <w:rFonts w:ascii="Arial" w:hAnsi="Arial" w:cs="Arial"/>
          <w:b/>
          <w:sz w:val="24"/>
          <w:szCs w:val="24"/>
        </w:rPr>
        <w:t xml:space="preserve"> concepto de impugnación resulta infundado.</w:t>
      </w:r>
    </w:p>
    <w:p w14:paraId="0123869E" w14:textId="77777777" w:rsidR="00E005D5" w:rsidRDefault="00A14187" w:rsidP="00F21C8D">
      <w:pPr>
        <w:tabs>
          <w:tab w:val="center" w:pos="4574"/>
        </w:tabs>
        <w:spacing w:line="360" w:lineRule="auto"/>
        <w:ind w:firstLine="708"/>
        <w:jc w:val="both"/>
        <w:rPr>
          <w:rFonts w:ascii="Arial" w:hAnsi="Arial" w:cs="Arial"/>
          <w:sz w:val="24"/>
          <w:szCs w:val="24"/>
        </w:rPr>
      </w:pPr>
      <w:r w:rsidRPr="00A14187">
        <w:rPr>
          <w:rFonts w:ascii="Arial" w:hAnsi="Arial" w:cs="Arial"/>
          <w:sz w:val="24"/>
          <w:szCs w:val="24"/>
        </w:rPr>
        <w:t xml:space="preserve">Lo anterior es así, pues </w:t>
      </w:r>
      <w:r w:rsidR="00546F86">
        <w:rPr>
          <w:rFonts w:ascii="Arial" w:hAnsi="Arial" w:cs="Arial"/>
          <w:sz w:val="24"/>
          <w:szCs w:val="24"/>
        </w:rPr>
        <w:t>el actor funda sus argumentos en una violación al artículo 246 de la Ley de Procedimiento y Justicia Administ</w:t>
      </w:r>
      <w:r w:rsidR="002F5385">
        <w:rPr>
          <w:rFonts w:ascii="Arial" w:hAnsi="Arial" w:cs="Arial"/>
          <w:sz w:val="24"/>
          <w:szCs w:val="24"/>
        </w:rPr>
        <w:t>rativa para el Estado de Oaxaca</w:t>
      </w:r>
      <w:r w:rsidR="00E005D5">
        <w:rPr>
          <w:rFonts w:ascii="Arial" w:hAnsi="Arial" w:cs="Arial"/>
          <w:sz w:val="24"/>
          <w:szCs w:val="24"/>
        </w:rPr>
        <w:t>.</w:t>
      </w:r>
    </w:p>
    <w:p w14:paraId="4AF0092E" w14:textId="172A7171" w:rsidR="002F5385" w:rsidRDefault="002F5385"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en el escrito de Recurso de Revocación presentado ante la autoridad demandada el día </w:t>
      </w:r>
      <w:r w:rsidR="006534E6">
        <w:rPr>
          <w:rFonts w:ascii="Arial" w:hAnsi="Arial" w:cs="Arial"/>
          <w:sz w:val="24"/>
          <w:szCs w:val="24"/>
        </w:rPr>
        <w:t>***** de ***** de dos mil veintidós (**/**/2022)</w:t>
      </w:r>
      <w:r w:rsidR="00F17486">
        <w:rPr>
          <w:rFonts w:ascii="Arial" w:hAnsi="Arial" w:cs="Arial"/>
          <w:sz w:val="24"/>
          <w:szCs w:val="24"/>
        </w:rPr>
        <w:t>,</w:t>
      </w:r>
      <w:r>
        <w:rPr>
          <w:rFonts w:ascii="Arial" w:hAnsi="Arial" w:cs="Arial"/>
          <w:sz w:val="24"/>
          <w:szCs w:val="24"/>
        </w:rPr>
        <w:t xml:space="preserve"> el actor señaló como acto recurrido: </w:t>
      </w:r>
    </w:p>
    <w:p w14:paraId="759D02E0" w14:textId="77777777" w:rsidR="002F5385" w:rsidRDefault="002F5385"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Pr="006943F4">
        <w:rPr>
          <w:rFonts w:ascii="Arial" w:hAnsi="Arial" w:cs="Arial"/>
          <w:i/>
          <w:sz w:val="24"/>
          <w:szCs w:val="24"/>
        </w:rPr>
        <w:t xml:space="preserve">I.-SUPUESTO CRÉDITO FISCAL, O MULTAS ANTECEDENTES, ORIGEN, CONSTANCIAS DE NOTIFICACIÓN Y RESOLUCIÓN DEFINITIVA, ATRIBUIBLE </w:t>
      </w:r>
      <w:r w:rsidR="006943F4" w:rsidRPr="006943F4">
        <w:rPr>
          <w:rFonts w:ascii="Arial" w:hAnsi="Arial" w:cs="Arial"/>
          <w:i/>
          <w:sz w:val="24"/>
          <w:szCs w:val="24"/>
        </w:rPr>
        <w:t>a la</w:t>
      </w:r>
      <w:r w:rsidR="000129AB">
        <w:rPr>
          <w:rFonts w:ascii="Arial" w:hAnsi="Arial" w:cs="Arial"/>
          <w:i/>
          <w:sz w:val="24"/>
          <w:szCs w:val="24"/>
        </w:rPr>
        <w:t xml:space="preserve"> AUDITORIA SUPERI</w:t>
      </w:r>
      <w:r w:rsidRPr="006943F4">
        <w:rPr>
          <w:rFonts w:ascii="Arial" w:hAnsi="Arial" w:cs="Arial"/>
          <w:i/>
          <w:sz w:val="24"/>
          <w:szCs w:val="24"/>
        </w:rPr>
        <w:t xml:space="preserve">OR DEL ESTADO DE OAXACA O EL ÓRGANO SUPERIOR DE FISCALIZACIÓN DEL ESTADO DE OAXACA, </w:t>
      </w:r>
      <w:r w:rsidR="006943F4" w:rsidRPr="006943F4">
        <w:rPr>
          <w:rFonts w:ascii="Arial" w:hAnsi="Arial" w:cs="Arial"/>
          <w:i/>
          <w:sz w:val="24"/>
          <w:szCs w:val="24"/>
        </w:rPr>
        <w:t>que tenga en sus registros en contra del actor</w:t>
      </w:r>
      <w:r>
        <w:rPr>
          <w:rFonts w:ascii="Arial" w:hAnsi="Arial" w:cs="Arial"/>
          <w:sz w:val="24"/>
          <w:szCs w:val="24"/>
        </w:rPr>
        <w:t>.</w:t>
      </w:r>
      <w:r w:rsidR="006943F4">
        <w:rPr>
          <w:rFonts w:ascii="Arial" w:hAnsi="Arial" w:cs="Arial"/>
          <w:sz w:val="24"/>
          <w:szCs w:val="24"/>
        </w:rPr>
        <w:t>”</w:t>
      </w:r>
    </w:p>
    <w:p w14:paraId="23843686" w14:textId="77777777" w:rsidR="002F5385" w:rsidRDefault="006943F4"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w:t>
      </w:r>
      <w:r w:rsidR="00C012A6">
        <w:rPr>
          <w:rFonts w:ascii="Arial" w:hAnsi="Arial" w:cs="Arial"/>
          <w:sz w:val="24"/>
          <w:szCs w:val="24"/>
        </w:rPr>
        <w:t>,</w:t>
      </w:r>
      <w:r>
        <w:rPr>
          <w:rFonts w:ascii="Arial" w:hAnsi="Arial" w:cs="Arial"/>
          <w:sz w:val="24"/>
          <w:szCs w:val="24"/>
        </w:rPr>
        <w:t xml:space="preserve"> que además del </w:t>
      </w:r>
      <w:r w:rsidR="00F17486">
        <w:rPr>
          <w:rFonts w:ascii="Arial" w:hAnsi="Arial" w:cs="Arial"/>
          <w:sz w:val="24"/>
          <w:szCs w:val="24"/>
        </w:rPr>
        <w:t xml:space="preserve">supuesto </w:t>
      </w:r>
      <w:r>
        <w:rPr>
          <w:rFonts w:ascii="Arial" w:hAnsi="Arial" w:cs="Arial"/>
          <w:sz w:val="24"/>
          <w:szCs w:val="24"/>
        </w:rPr>
        <w:t>crédito fiscal</w:t>
      </w:r>
      <w:r w:rsidR="00F17486">
        <w:rPr>
          <w:rFonts w:ascii="Arial" w:hAnsi="Arial" w:cs="Arial"/>
          <w:sz w:val="24"/>
          <w:szCs w:val="24"/>
        </w:rPr>
        <w:t xml:space="preserve"> (del cual no quedó probada su existencia en este Juicio)</w:t>
      </w:r>
      <w:r>
        <w:rPr>
          <w:rFonts w:ascii="Arial" w:hAnsi="Arial" w:cs="Arial"/>
          <w:sz w:val="24"/>
          <w:szCs w:val="24"/>
        </w:rPr>
        <w:t>, el actor impugnó los antecedentes de éste, actos atribuidos a la Auditoria Superior del Estado de Oaxaca</w:t>
      </w:r>
      <w:r w:rsidR="00F17486">
        <w:rPr>
          <w:rFonts w:ascii="Arial" w:hAnsi="Arial" w:cs="Arial"/>
          <w:sz w:val="24"/>
          <w:szCs w:val="24"/>
        </w:rPr>
        <w:t>,</w:t>
      </w:r>
      <w:r>
        <w:rPr>
          <w:rFonts w:ascii="Arial" w:hAnsi="Arial" w:cs="Arial"/>
          <w:sz w:val="24"/>
          <w:szCs w:val="24"/>
        </w:rPr>
        <w:t xml:space="preserve"> o el Órgano Superior de Fiscalización del Estado de Oaxaca, actos respecto de los cuales refiere el actor que pueden impugnarse ante la autoridad que ejecutó dichos actos, esto </w:t>
      </w:r>
      <w:r w:rsidR="00AA4E9F">
        <w:rPr>
          <w:rFonts w:ascii="Arial" w:hAnsi="Arial" w:cs="Arial"/>
          <w:sz w:val="24"/>
          <w:szCs w:val="24"/>
        </w:rPr>
        <w:t>en términos del artículo</w:t>
      </w:r>
      <w:r>
        <w:rPr>
          <w:rFonts w:ascii="Arial" w:hAnsi="Arial" w:cs="Arial"/>
          <w:sz w:val="24"/>
          <w:szCs w:val="24"/>
        </w:rPr>
        <w:t xml:space="preserve"> 246 de la Ley de Procedimiento y Justicia Administrativa para el Estado de Oaxaca</w:t>
      </w:r>
      <w:r w:rsidR="00AA4E9F">
        <w:rPr>
          <w:rFonts w:ascii="Arial" w:hAnsi="Arial" w:cs="Arial"/>
          <w:sz w:val="24"/>
          <w:szCs w:val="24"/>
        </w:rPr>
        <w:t>.</w:t>
      </w:r>
    </w:p>
    <w:p w14:paraId="222C82EE" w14:textId="1613403F" w:rsidR="008857C3" w:rsidRDefault="00AA4E9F" w:rsidP="00F21C8D">
      <w:pPr>
        <w:tabs>
          <w:tab w:val="center" w:pos="4574"/>
        </w:tabs>
        <w:spacing w:line="360" w:lineRule="auto"/>
        <w:ind w:firstLine="708"/>
        <w:jc w:val="both"/>
        <w:rPr>
          <w:rFonts w:ascii="Arial" w:hAnsi="Arial" w:cs="Arial"/>
          <w:sz w:val="24"/>
          <w:szCs w:val="24"/>
        </w:rPr>
      </w:pPr>
      <w:r w:rsidRPr="00697460">
        <w:rPr>
          <w:rFonts w:ascii="Arial" w:hAnsi="Arial" w:cs="Arial"/>
          <w:b/>
          <w:sz w:val="24"/>
          <w:szCs w:val="24"/>
        </w:rPr>
        <w:t>Circunstancia que resulta errónea</w:t>
      </w:r>
      <w:r>
        <w:rPr>
          <w:rFonts w:ascii="Arial" w:hAnsi="Arial" w:cs="Arial"/>
          <w:sz w:val="24"/>
          <w:szCs w:val="24"/>
        </w:rPr>
        <w:t xml:space="preserve">, pues </w:t>
      </w:r>
      <w:r w:rsidR="00452EBC">
        <w:rPr>
          <w:rFonts w:ascii="Arial" w:hAnsi="Arial" w:cs="Arial"/>
          <w:sz w:val="24"/>
          <w:szCs w:val="24"/>
        </w:rPr>
        <w:t>de las constancias que obran en autos</w:t>
      </w:r>
      <w:r w:rsidR="00A23875">
        <w:rPr>
          <w:rFonts w:ascii="Arial" w:hAnsi="Arial" w:cs="Arial"/>
          <w:sz w:val="24"/>
          <w:szCs w:val="24"/>
        </w:rPr>
        <w:t>,</w:t>
      </w:r>
      <w:r w:rsidR="00452EBC">
        <w:rPr>
          <w:rFonts w:ascii="Arial" w:hAnsi="Arial" w:cs="Arial"/>
          <w:sz w:val="24"/>
          <w:szCs w:val="24"/>
        </w:rPr>
        <w:t xml:space="preserve"> se advierte que </w:t>
      </w:r>
      <w:r w:rsidR="00A92608">
        <w:rPr>
          <w:rFonts w:ascii="Arial" w:hAnsi="Arial" w:cs="Arial"/>
          <w:sz w:val="24"/>
          <w:szCs w:val="24"/>
        </w:rPr>
        <w:t xml:space="preserve">la </w:t>
      </w:r>
      <w:r w:rsidR="00697460">
        <w:rPr>
          <w:rFonts w:ascii="Arial" w:hAnsi="Arial" w:cs="Arial"/>
          <w:sz w:val="24"/>
          <w:szCs w:val="24"/>
        </w:rPr>
        <w:t xml:space="preserve">Directora </w:t>
      </w:r>
      <w:r w:rsidR="00A92608">
        <w:rPr>
          <w:rFonts w:ascii="Arial" w:hAnsi="Arial" w:cs="Arial"/>
          <w:sz w:val="24"/>
          <w:szCs w:val="24"/>
        </w:rPr>
        <w:t xml:space="preserve">de Ingresos y Recaudación de la Secretaría de Finanzas, libró oficio número </w:t>
      </w:r>
      <w:r w:rsidR="001A59ED">
        <w:rPr>
          <w:rFonts w:ascii="Arial" w:hAnsi="Arial" w:cs="Arial"/>
          <w:sz w:val="24"/>
          <w:szCs w:val="24"/>
        </w:rPr>
        <w:t>**********</w:t>
      </w:r>
      <w:r w:rsidR="00A92608">
        <w:rPr>
          <w:rFonts w:ascii="Arial" w:hAnsi="Arial" w:cs="Arial"/>
          <w:sz w:val="24"/>
          <w:szCs w:val="24"/>
        </w:rPr>
        <w:t xml:space="preserve"> de fecha </w:t>
      </w:r>
      <w:r w:rsidR="00E420D6">
        <w:rPr>
          <w:rFonts w:ascii="Arial" w:hAnsi="Arial" w:cs="Arial"/>
          <w:sz w:val="24"/>
          <w:szCs w:val="24"/>
        </w:rPr>
        <w:t>***** de ***** de dos mil veintidós (**/**/2022)</w:t>
      </w:r>
      <w:r w:rsidR="00A92608">
        <w:rPr>
          <w:rFonts w:ascii="Arial" w:hAnsi="Arial" w:cs="Arial"/>
          <w:sz w:val="24"/>
          <w:szCs w:val="24"/>
        </w:rPr>
        <w:t xml:space="preserve">, donde </w:t>
      </w:r>
      <w:r w:rsidR="0078126E">
        <w:rPr>
          <w:rFonts w:ascii="Arial" w:hAnsi="Arial" w:cs="Arial"/>
          <w:sz w:val="24"/>
          <w:szCs w:val="24"/>
        </w:rPr>
        <w:t>solicitó colaboración interinstitucional</w:t>
      </w:r>
      <w:r w:rsidR="00697460">
        <w:rPr>
          <w:rFonts w:ascii="Arial" w:hAnsi="Arial" w:cs="Arial"/>
          <w:sz w:val="24"/>
          <w:szCs w:val="24"/>
        </w:rPr>
        <w:t xml:space="preserve"> a</w:t>
      </w:r>
      <w:r w:rsidR="0078126E">
        <w:rPr>
          <w:rFonts w:ascii="Arial" w:hAnsi="Arial" w:cs="Arial"/>
          <w:sz w:val="24"/>
          <w:szCs w:val="24"/>
        </w:rPr>
        <w:t xml:space="preserve">l Tesorero Municipal de Santa María </w:t>
      </w:r>
      <w:proofErr w:type="spellStart"/>
      <w:r w:rsidR="0078126E">
        <w:rPr>
          <w:rFonts w:ascii="Arial" w:hAnsi="Arial" w:cs="Arial"/>
          <w:sz w:val="24"/>
          <w:szCs w:val="24"/>
        </w:rPr>
        <w:t>Tecomavaca</w:t>
      </w:r>
      <w:proofErr w:type="spellEnd"/>
      <w:r w:rsidR="0078126E">
        <w:rPr>
          <w:rFonts w:ascii="Arial" w:hAnsi="Arial" w:cs="Arial"/>
          <w:sz w:val="24"/>
          <w:szCs w:val="24"/>
        </w:rPr>
        <w:t>, Distrito de Teotitlán Oaxaca, quien resulta el actor en este Juicio de Nulidad, a efectos de</w:t>
      </w:r>
      <w:r w:rsidR="00697460">
        <w:rPr>
          <w:rFonts w:ascii="Arial" w:hAnsi="Arial" w:cs="Arial"/>
          <w:sz w:val="24"/>
          <w:szCs w:val="24"/>
        </w:rPr>
        <w:t xml:space="preserve"> que en </w:t>
      </w:r>
      <w:r w:rsidR="00697460">
        <w:rPr>
          <w:rFonts w:ascii="Arial" w:hAnsi="Arial" w:cs="Arial"/>
          <w:sz w:val="24"/>
          <w:szCs w:val="24"/>
        </w:rPr>
        <w:lastRenderedPageBreak/>
        <w:t xml:space="preserve">el plazo de diez días se pusiera en contacto con dicha autoridad, toda vez que aquella identificó a determinadas personas que desempeñaron cargos públicos en el ese Ayuntamiento quienes tienen un adeudo fiscal bajo el número </w:t>
      </w:r>
      <w:r w:rsidR="001A59ED">
        <w:rPr>
          <w:rFonts w:ascii="Arial" w:hAnsi="Arial" w:cs="Arial"/>
          <w:sz w:val="24"/>
          <w:szCs w:val="24"/>
        </w:rPr>
        <w:t>*****</w:t>
      </w:r>
      <w:r w:rsidR="00697460">
        <w:rPr>
          <w:rFonts w:ascii="Arial" w:hAnsi="Arial" w:cs="Arial"/>
          <w:sz w:val="24"/>
          <w:szCs w:val="24"/>
        </w:rPr>
        <w:t xml:space="preserve">; acto del cual se enteró el actor del </w:t>
      </w:r>
      <w:r w:rsidR="008857C3">
        <w:rPr>
          <w:rFonts w:ascii="Arial" w:hAnsi="Arial" w:cs="Arial"/>
          <w:sz w:val="24"/>
          <w:szCs w:val="24"/>
        </w:rPr>
        <w:t>supuesto</w:t>
      </w:r>
      <w:r w:rsidR="00697460">
        <w:rPr>
          <w:rFonts w:ascii="Arial" w:hAnsi="Arial" w:cs="Arial"/>
          <w:sz w:val="24"/>
          <w:szCs w:val="24"/>
        </w:rPr>
        <w:t xml:space="preserve"> crédito </w:t>
      </w:r>
      <w:r w:rsidR="008857C3">
        <w:rPr>
          <w:rFonts w:ascii="Arial" w:hAnsi="Arial" w:cs="Arial"/>
          <w:sz w:val="24"/>
          <w:szCs w:val="24"/>
        </w:rPr>
        <w:t>fiscal</w:t>
      </w:r>
      <w:r w:rsidR="00697460">
        <w:rPr>
          <w:rFonts w:ascii="Arial" w:hAnsi="Arial" w:cs="Arial"/>
          <w:sz w:val="24"/>
          <w:szCs w:val="24"/>
        </w:rPr>
        <w:t xml:space="preserve">; sin embargo, </w:t>
      </w:r>
      <w:r w:rsidR="008857C3">
        <w:rPr>
          <w:rFonts w:ascii="Arial" w:hAnsi="Arial" w:cs="Arial"/>
          <w:sz w:val="24"/>
          <w:szCs w:val="24"/>
        </w:rPr>
        <w:t>también</w:t>
      </w:r>
      <w:r w:rsidR="00697460">
        <w:rPr>
          <w:rFonts w:ascii="Arial" w:hAnsi="Arial" w:cs="Arial"/>
          <w:sz w:val="24"/>
          <w:szCs w:val="24"/>
        </w:rPr>
        <w:t xml:space="preserve"> de las constancias de autos se advierte, que el </w:t>
      </w:r>
      <w:r w:rsidR="00452EBC">
        <w:rPr>
          <w:rFonts w:ascii="Arial" w:hAnsi="Arial" w:cs="Arial"/>
          <w:sz w:val="24"/>
          <w:szCs w:val="24"/>
        </w:rPr>
        <w:t xml:space="preserve">origen del </w:t>
      </w:r>
      <w:r w:rsidR="008857C3">
        <w:rPr>
          <w:rFonts w:ascii="Arial" w:hAnsi="Arial" w:cs="Arial"/>
          <w:sz w:val="24"/>
          <w:szCs w:val="24"/>
        </w:rPr>
        <w:t xml:space="preserve">supuesto </w:t>
      </w:r>
      <w:r w:rsidR="00452EBC">
        <w:rPr>
          <w:rFonts w:ascii="Arial" w:hAnsi="Arial" w:cs="Arial"/>
          <w:sz w:val="24"/>
          <w:szCs w:val="24"/>
        </w:rPr>
        <w:t>crédito fiscal</w:t>
      </w:r>
      <w:r w:rsidR="008857C3">
        <w:rPr>
          <w:rFonts w:ascii="Arial" w:hAnsi="Arial" w:cs="Arial"/>
          <w:sz w:val="24"/>
          <w:szCs w:val="24"/>
        </w:rPr>
        <w:t>,</w:t>
      </w:r>
      <w:r w:rsidR="00452EBC">
        <w:rPr>
          <w:rFonts w:ascii="Arial" w:hAnsi="Arial" w:cs="Arial"/>
          <w:sz w:val="24"/>
          <w:szCs w:val="24"/>
        </w:rPr>
        <w:t xml:space="preserve"> </w:t>
      </w:r>
      <w:r w:rsidR="00C24824">
        <w:rPr>
          <w:rFonts w:ascii="Arial" w:hAnsi="Arial" w:cs="Arial"/>
          <w:sz w:val="24"/>
          <w:szCs w:val="24"/>
        </w:rPr>
        <w:t xml:space="preserve">es la resolución de imposición de multa de fecha </w:t>
      </w:r>
      <w:r w:rsidR="00E420D6">
        <w:rPr>
          <w:rFonts w:ascii="Arial" w:hAnsi="Arial" w:cs="Arial"/>
          <w:sz w:val="24"/>
          <w:szCs w:val="24"/>
        </w:rPr>
        <w:t>***** de ***** de dos mil dieciséis (**/**/2016)</w:t>
      </w:r>
      <w:r w:rsidR="00C24824">
        <w:rPr>
          <w:rFonts w:ascii="Arial" w:hAnsi="Arial" w:cs="Arial"/>
          <w:sz w:val="24"/>
          <w:szCs w:val="24"/>
        </w:rPr>
        <w:t xml:space="preserve">, emitida por el entonces Auditor Superior del Estado </w:t>
      </w:r>
      <w:r w:rsidR="008857C3">
        <w:rPr>
          <w:rFonts w:ascii="Arial" w:hAnsi="Arial" w:cs="Arial"/>
          <w:sz w:val="24"/>
          <w:szCs w:val="24"/>
        </w:rPr>
        <w:t>de Oaxaca.</w:t>
      </w:r>
    </w:p>
    <w:p w14:paraId="20A7AC8B" w14:textId="77777777" w:rsidR="006D4105" w:rsidRDefault="008857C3"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el medio de impugnación en contra </w:t>
      </w:r>
      <w:r w:rsidR="006D4105">
        <w:rPr>
          <w:rFonts w:ascii="Arial" w:hAnsi="Arial" w:cs="Arial"/>
          <w:sz w:val="24"/>
          <w:szCs w:val="24"/>
        </w:rPr>
        <w:t>la</w:t>
      </w:r>
      <w:r>
        <w:rPr>
          <w:rFonts w:ascii="Arial" w:hAnsi="Arial" w:cs="Arial"/>
          <w:sz w:val="24"/>
          <w:szCs w:val="24"/>
        </w:rPr>
        <w:t xml:space="preserve"> resolución </w:t>
      </w:r>
      <w:r w:rsidR="006D4105">
        <w:rPr>
          <w:rFonts w:ascii="Arial" w:hAnsi="Arial" w:cs="Arial"/>
          <w:sz w:val="24"/>
          <w:szCs w:val="24"/>
        </w:rPr>
        <w:t xml:space="preserve">dictada por </w:t>
      </w:r>
      <w:r>
        <w:rPr>
          <w:rFonts w:ascii="Arial" w:hAnsi="Arial" w:cs="Arial"/>
          <w:sz w:val="24"/>
          <w:szCs w:val="24"/>
        </w:rPr>
        <w:t xml:space="preserve">el Auditor Superior del Estado de Oaxaca, </w:t>
      </w:r>
      <w:r w:rsidR="005701F5">
        <w:rPr>
          <w:rFonts w:ascii="Arial" w:hAnsi="Arial" w:cs="Arial"/>
          <w:sz w:val="24"/>
          <w:szCs w:val="24"/>
        </w:rPr>
        <w:t xml:space="preserve">no es el Recurso de Revisión previsto en el artículo 244 del Código Fiscal para el Estado de Oaxaca, sino </w:t>
      </w:r>
      <w:r w:rsidR="00C116E3">
        <w:rPr>
          <w:rFonts w:ascii="Arial" w:hAnsi="Arial" w:cs="Arial"/>
          <w:sz w:val="24"/>
          <w:szCs w:val="24"/>
        </w:rPr>
        <w:t xml:space="preserve"> el </w:t>
      </w:r>
      <w:r w:rsidR="00C116E3" w:rsidRPr="008857C3">
        <w:rPr>
          <w:rFonts w:ascii="Arial" w:hAnsi="Arial" w:cs="Arial"/>
          <w:b/>
          <w:sz w:val="24"/>
          <w:szCs w:val="24"/>
        </w:rPr>
        <w:t xml:space="preserve">Recurso de </w:t>
      </w:r>
      <w:r w:rsidR="00BD5224" w:rsidRPr="008857C3">
        <w:rPr>
          <w:rFonts w:ascii="Arial" w:hAnsi="Arial" w:cs="Arial"/>
          <w:b/>
          <w:sz w:val="24"/>
          <w:szCs w:val="24"/>
        </w:rPr>
        <w:t>Reconsideración</w:t>
      </w:r>
      <w:r w:rsidR="00BD5224">
        <w:rPr>
          <w:rFonts w:ascii="Arial" w:hAnsi="Arial" w:cs="Arial"/>
          <w:sz w:val="24"/>
          <w:szCs w:val="24"/>
        </w:rPr>
        <w:t xml:space="preserve"> establecido en el artículo 57 primer párrafo, </w:t>
      </w:r>
      <w:r w:rsidR="002B79A8">
        <w:rPr>
          <w:rFonts w:ascii="Arial" w:hAnsi="Arial" w:cs="Arial"/>
          <w:sz w:val="24"/>
          <w:szCs w:val="24"/>
        </w:rPr>
        <w:t xml:space="preserve">de la entonces vigente Ley de Fiscalización Superior para el Estado de Oaxaca, </w:t>
      </w:r>
      <w:r w:rsidR="00855C30">
        <w:rPr>
          <w:rFonts w:ascii="Arial" w:hAnsi="Arial" w:cs="Arial"/>
          <w:sz w:val="24"/>
          <w:szCs w:val="24"/>
        </w:rPr>
        <w:t xml:space="preserve">o bien, el juicio de inconformidad </w:t>
      </w:r>
      <w:r w:rsidR="00C17E96">
        <w:rPr>
          <w:rFonts w:ascii="Arial" w:hAnsi="Arial" w:cs="Arial"/>
          <w:sz w:val="24"/>
          <w:szCs w:val="24"/>
        </w:rPr>
        <w:t xml:space="preserve">ante este Tribunal, </w:t>
      </w:r>
      <w:r w:rsidR="00855C30">
        <w:rPr>
          <w:rFonts w:ascii="Arial" w:hAnsi="Arial" w:cs="Arial"/>
          <w:sz w:val="24"/>
          <w:szCs w:val="24"/>
        </w:rPr>
        <w:t xml:space="preserve">lo que incluye todos los actos o resoluciones emitidos por la </w:t>
      </w:r>
      <w:r w:rsidR="00164AF2">
        <w:rPr>
          <w:rFonts w:ascii="Arial" w:hAnsi="Arial" w:cs="Arial"/>
          <w:sz w:val="24"/>
          <w:szCs w:val="24"/>
        </w:rPr>
        <w:t>Autoritaria Superior</w:t>
      </w:r>
      <w:r w:rsidR="00855C30">
        <w:rPr>
          <w:rFonts w:ascii="Arial" w:hAnsi="Arial" w:cs="Arial"/>
          <w:sz w:val="24"/>
          <w:szCs w:val="24"/>
        </w:rPr>
        <w:t>, de conformidad con lo dispuesto</w:t>
      </w:r>
      <w:r w:rsidR="00164AF2">
        <w:rPr>
          <w:rFonts w:ascii="Arial" w:hAnsi="Arial" w:cs="Arial"/>
          <w:sz w:val="24"/>
          <w:szCs w:val="24"/>
        </w:rPr>
        <w:t xml:space="preserve"> en los</w:t>
      </w:r>
      <w:r w:rsidR="00855C30">
        <w:rPr>
          <w:rFonts w:ascii="Arial" w:hAnsi="Arial" w:cs="Arial"/>
          <w:sz w:val="24"/>
          <w:szCs w:val="24"/>
        </w:rPr>
        <w:t xml:space="preserve"> artículo</w:t>
      </w:r>
      <w:r w:rsidR="00164AF2">
        <w:rPr>
          <w:rFonts w:ascii="Arial" w:hAnsi="Arial" w:cs="Arial"/>
          <w:sz w:val="24"/>
          <w:szCs w:val="24"/>
        </w:rPr>
        <w:t>s</w:t>
      </w:r>
      <w:r w:rsidR="00855C30">
        <w:rPr>
          <w:rFonts w:ascii="Arial" w:hAnsi="Arial" w:cs="Arial"/>
          <w:sz w:val="24"/>
          <w:szCs w:val="24"/>
        </w:rPr>
        <w:t xml:space="preserve"> 18 fracción II y 19 fracción I, ambos de la Ley de Justicia de Fiscalización y Rendición de Cuentas para </w:t>
      </w:r>
      <w:r w:rsidR="006740B8">
        <w:rPr>
          <w:rFonts w:ascii="Arial" w:hAnsi="Arial" w:cs="Arial"/>
          <w:sz w:val="24"/>
          <w:szCs w:val="24"/>
        </w:rPr>
        <w:t xml:space="preserve">el Estado de Oaxaca; </w:t>
      </w:r>
      <w:r w:rsidR="00B16135">
        <w:rPr>
          <w:rFonts w:ascii="Arial" w:hAnsi="Arial" w:cs="Arial"/>
          <w:sz w:val="24"/>
          <w:szCs w:val="24"/>
        </w:rPr>
        <w:t>y 4 fracción I de la ley Org</w:t>
      </w:r>
      <w:r w:rsidR="006D4105">
        <w:rPr>
          <w:rFonts w:ascii="Arial" w:hAnsi="Arial" w:cs="Arial"/>
          <w:sz w:val="24"/>
          <w:szCs w:val="24"/>
        </w:rPr>
        <w:t>ánica de este Tribunal.</w:t>
      </w:r>
    </w:p>
    <w:p w14:paraId="5B93204B" w14:textId="77777777" w:rsidR="00B16135" w:rsidRDefault="00B16135"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w:t>
      </w:r>
      <w:r w:rsidR="005E12BD">
        <w:rPr>
          <w:rFonts w:ascii="Arial" w:hAnsi="Arial" w:cs="Arial"/>
          <w:sz w:val="24"/>
          <w:szCs w:val="24"/>
        </w:rPr>
        <w:t xml:space="preserve">contrario a lo expuesto por el actor en el escrito de demanda, </w:t>
      </w:r>
      <w:r>
        <w:rPr>
          <w:rFonts w:ascii="Arial" w:hAnsi="Arial" w:cs="Arial"/>
          <w:sz w:val="24"/>
          <w:szCs w:val="24"/>
        </w:rPr>
        <w:t>contra los orígenes y antecedentes del crédito fiscal que refi</w:t>
      </w:r>
      <w:r w:rsidR="005E12BD">
        <w:rPr>
          <w:rFonts w:ascii="Arial" w:hAnsi="Arial" w:cs="Arial"/>
          <w:sz w:val="24"/>
          <w:szCs w:val="24"/>
        </w:rPr>
        <w:t xml:space="preserve">rió </w:t>
      </w:r>
      <w:r>
        <w:rPr>
          <w:rFonts w:ascii="Arial" w:hAnsi="Arial" w:cs="Arial"/>
          <w:sz w:val="24"/>
          <w:szCs w:val="24"/>
        </w:rPr>
        <w:t>el actor, no es aplicable la Ley de Procedimiento y Justicia Administrativa para el Estado de Oaxaca, pues aun cuando la Ley de Justicia de Fiscalización y Rendición de Cuentas para el Estado de Oaxaca</w:t>
      </w:r>
      <w:r w:rsidR="006D4105">
        <w:rPr>
          <w:rFonts w:ascii="Arial" w:hAnsi="Arial" w:cs="Arial"/>
          <w:sz w:val="24"/>
          <w:szCs w:val="24"/>
        </w:rPr>
        <w:t>,</w:t>
      </w:r>
      <w:r>
        <w:rPr>
          <w:rFonts w:ascii="Arial" w:hAnsi="Arial" w:cs="Arial"/>
          <w:sz w:val="24"/>
          <w:szCs w:val="24"/>
        </w:rPr>
        <w:t xml:space="preserve"> permite su aplicación supletoria, lo cierto es que ello únicamente opera ante la falta de disposición expre</w:t>
      </w:r>
      <w:r w:rsidR="005E12BD">
        <w:rPr>
          <w:rFonts w:ascii="Arial" w:hAnsi="Arial" w:cs="Arial"/>
          <w:sz w:val="24"/>
          <w:szCs w:val="24"/>
        </w:rPr>
        <w:t xml:space="preserve">sa, lo que en el caso no ocurre, </w:t>
      </w:r>
      <w:r w:rsidR="006D4105">
        <w:rPr>
          <w:rFonts w:ascii="Arial" w:hAnsi="Arial" w:cs="Arial"/>
          <w:sz w:val="24"/>
          <w:szCs w:val="24"/>
        </w:rPr>
        <w:t xml:space="preserve">toda vez que lo orígenes del requerimiento son referentes a </w:t>
      </w:r>
      <w:r w:rsidR="005E12BD">
        <w:rPr>
          <w:rFonts w:ascii="Arial" w:hAnsi="Arial" w:cs="Arial"/>
          <w:sz w:val="24"/>
          <w:szCs w:val="24"/>
        </w:rPr>
        <w:t xml:space="preserve">la cuenta pública, </w:t>
      </w:r>
      <w:r w:rsidR="006D4105">
        <w:rPr>
          <w:rFonts w:ascii="Arial" w:hAnsi="Arial" w:cs="Arial"/>
          <w:sz w:val="24"/>
          <w:szCs w:val="24"/>
        </w:rPr>
        <w:t xml:space="preserve">por lo que </w:t>
      </w:r>
      <w:r w:rsidR="005E12BD">
        <w:rPr>
          <w:rFonts w:ascii="Arial" w:hAnsi="Arial" w:cs="Arial"/>
          <w:sz w:val="24"/>
          <w:szCs w:val="24"/>
        </w:rPr>
        <w:t>las leyes aplicables al caso</w:t>
      </w:r>
      <w:r w:rsidR="006D4105">
        <w:rPr>
          <w:rFonts w:ascii="Arial" w:hAnsi="Arial" w:cs="Arial"/>
          <w:sz w:val="24"/>
          <w:szCs w:val="24"/>
        </w:rPr>
        <w:t>,</w:t>
      </w:r>
      <w:r w:rsidR="005E12BD">
        <w:rPr>
          <w:rFonts w:ascii="Arial" w:hAnsi="Arial" w:cs="Arial"/>
          <w:sz w:val="24"/>
          <w:szCs w:val="24"/>
        </w:rPr>
        <w:t xml:space="preserve"> son la Ley de Fiscalización Superior para el Estado de Oaxaca, (vigente al momento del dictado de la resolución origen del crédito fiscal) y la Ley de Justicia de Fiscalización y Rendición de Cuentas para el Estado de Oaxaca.</w:t>
      </w:r>
    </w:p>
    <w:p w14:paraId="364AC83F" w14:textId="77777777" w:rsidR="002F5385" w:rsidRDefault="00F13E72"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cual, resulta valido lo dispuesto por la autoridad demandada en la resolución aquí impugnada, respecto de que el Recurso de Revisión interpuesto ante ella, únicamente abarca el crédito fiscal derivado del procedimiento </w:t>
      </w:r>
      <w:r w:rsidR="00761E7B">
        <w:rPr>
          <w:rFonts w:ascii="Arial" w:hAnsi="Arial" w:cs="Arial"/>
          <w:sz w:val="24"/>
          <w:szCs w:val="24"/>
        </w:rPr>
        <w:t>administrativo</w:t>
      </w:r>
      <w:r>
        <w:rPr>
          <w:rFonts w:ascii="Arial" w:hAnsi="Arial" w:cs="Arial"/>
          <w:sz w:val="24"/>
          <w:szCs w:val="24"/>
        </w:rPr>
        <w:t xml:space="preserve"> de ejecución</w:t>
      </w:r>
      <w:r w:rsidR="005D033B">
        <w:rPr>
          <w:rFonts w:ascii="Arial" w:hAnsi="Arial" w:cs="Arial"/>
          <w:sz w:val="24"/>
          <w:szCs w:val="24"/>
        </w:rPr>
        <w:t>,</w:t>
      </w:r>
      <w:r>
        <w:rPr>
          <w:rFonts w:ascii="Arial" w:hAnsi="Arial" w:cs="Arial"/>
          <w:sz w:val="24"/>
          <w:szCs w:val="24"/>
        </w:rPr>
        <w:t xml:space="preserve"> </w:t>
      </w:r>
      <w:r w:rsidR="00761E7B">
        <w:rPr>
          <w:rFonts w:ascii="Arial" w:hAnsi="Arial" w:cs="Arial"/>
          <w:sz w:val="24"/>
          <w:szCs w:val="24"/>
        </w:rPr>
        <w:t>como lo dispone</w:t>
      </w:r>
      <w:r w:rsidR="005D033B">
        <w:rPr>
          <w:rFonts w:ascii="Arial" w:hAnsi="Arial" w:cs="Arial"/>
          <w:sz w:val="24"/>
          <w:szCs w:val="24"/>
        </w:rPr>
        <w:t>n los</w:t>
      </w:r>
      <w:r w:rsidR="00761E7B">
        <w:rPr>
          <w:rFonts w:ascii="Arial" w:hAnsi="Arial" w:cs="Arial"/>
          <w:sz w:val="24"/>
          <w:szCs w:val="24"/>
        </w:rPr>
        <w:t xml:space="preserve"> numeral</w:t>
      </w:r>
      <w:r w:rsidR="005D033B">
        <w:rPr>
          <w:rFonts w:ascii="Arial" w:hAnsi="Arial" w:cs="Arial"/>
          <w:sz w:val="24"/>
          <w:szCs w:val="24"/>
        </w:rPr>
        <w:t>es</w:t>
      </w:r>
      <w:r w:rsidR="00761E7B">
        <w:rPr>
          <w:rFonts w:ascii="Arial" w:hAnsi="Arial" w:cs="Arial"/>
          <w:sz w:val="24"/>
          <w:szCs w:val="24"/>
        </w:rPr>
        <w:t xml:space="preserve"> 243, y 244 fracción II inciso b) del Código Fiscal para el Estado de Oaxaca</w:t>
      </w:r>
      <w:r w:rsidR="005D033B">
        <w:rPr>
          <w:rFonts w:ascii="Arial" w:hAnsi="Arial" w:cs="Arial"/>
          <w:sz w:val="24"/>
          <w:szCs w:val="24"/>
        </w:rPr>
        <w:t>,</w:t>
      </w:r>
      <w:r w:rsidR="00DB6018">
        <w:rPr>
          <w:rFonts w:ascii="Arial" w:hAnsi="Arial" w:cs="Arial"/>
          <w:sz w:val="24"/>
          <w:szCs w:val="24"/>
        </w:rPr>
        <w:t xml:space="preserve"> y que su admisión respecto de dicho procedimiento de ejecución se encuentra sujeto a </w:t>
      </w:r>
      <w:r w:rsidR="00741906">
        <w:rPr>
          <w:rFonts w:ascii="Arial" w:hAnsi="Arial" w:cs="Arial"/>
          <w:sz w:val="24"/>
          <w:szCs w:val="24"/>
        </w:rPr>
        <w:t xml:space="preserve">los supuestos previstos en el numeral 251 del referido Código Fiscal; </w:t>
      </w:r>
      <w:r w:rsidR="00741906">
        <w:rPr>
          <w:rFonts w:ascii="Arial" w:hAnsi="Arial" w:cs="Arial"/>
          <w:sz w:val="24"/>
          <w:szCs w:val="24"/>
        </w:rPr>
        <w:lastRenderedPageBreak/>
        <w:t>por lo que al no encontrarse en esos supuestos el crédito fiscal referido por el actor, sin duda el Recurso de Revocación resulta improcedente, como acertadamente lo establecido la autoridad demandada.</w:t>
      </w:r>
    </w:p>
    <w:p w14:paraId="6DF0DB0C" w14:textId="77777777" w:rsidR="00A55ED9" w:rsidRDefault="00A55ED9" w:rsidP="00662E0F">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w:t>
      </w:r>
      <w:r w:rsidR="00831F60">
        <w:rPr>
          <w:rFonts w:ascii="Arial" w:hAnsi="Arial" w:cs="Arial"/>
          <w:sz w:val="24"/>
          <w:szCs w:val="24"/>
        </w:rPr>
        <w:t>,</w:t>
      </w:r>
      <w:r>
        <w:rPr>
          <w:rFonts w:ascii="Arial" w:hAnsi="Arial" w:cs="Arial"/>
          <w:sz w:val="24"/>
          <w:szCs w:val="24"/>
        </w:rPr>
        <w:t xml:space="preserve"> no puede considerarse que el requerimiento que la autoridad demandada realizó al actor previo</w:t>
      </w:r>
      <w:r w:rsidR="00831F60">
        <w:rPr>
          <w:rFonts w:ascii="Arial" w:hAnsi="Arial" w:cs="Arial"/>
          <w:sz w:val="24"/>
          <w:szCs w:val="24"/>
        </w:rPr>
        <w:t xml:space="preserve"> al desechamiento</w:t>
      </w:r>
      <w:r w:rsidR="00D63609">
        <w:rPr>
          <w:rFonts w:ascii="Arial" w:hAnsi="Arial" w:cs="Arial"/>
          <w:sz w:val="24"/>
          <w:szCs w:val="24"/>
        </w:rPr>
        <w:t>,</w:t>
      </w:r>
      <w:r w:rsidR="00831F60">
        <w:rPr>
          <w:rFonts w:ascii="Arial" w:hAnsi="Arial" w:cs="Arial"/>
          <w:sz w:val="24"/>
          <w:szCs w:val="24"/>
        </w:rPr>
        <w:t xml:space="preserve"> es </w:t>
      </w:r>
      <w:r>
        <w:rPr>
          <w:rFonts w:ascii="Arial" w:hAnsi="Arial" w:cs="Arial"/>
          <w:sz w:val="24"/>
          <w:szCs w:val="24"/>
        </w:rPr>
        <w:t xml:space="preserve">un reconocimiento tácito respecto de la procedencia del Recurso de Revocación como lo indica el actor, pues </w:t>
      </w:r>
      <w:r w:rsidR="005D033B">
        <w:rPr>
          <w:rFonts w:ascii="Arial" w:hAnsi="Arial" w:cs="Arial"/>
          <w:sz w:val="24"/>
          <w:szCs w:val="24"/>
        </w:rPr>
        <w:t xml:space="preserve">primeramente debe decirse que </w:t>
      </w:r>
      <w:r>
        <w:rPr>
          <w:rFonts w:ascii="Arial" w:hAnsi="Arial" w:cs="Arial"/>
          <w:sz w:val="24"/>
          <w:szCs w:val="24"/>
        </w:rPr>
        <w:t>es fa</w:t>
      </w:r>
      <w:r w:rsidR="00831F60">
        <w:rPr>
          <w:rFonts w:ascii="Arial" w:hAnsi="Arial" w:cs="Arial"/>
          <w:sz w:val="24"/>
          <w:szCs w:val="24"/>
        </w:rPr>
        <w:t>cultad de la autoridad demandada</w:t>
      </w:r>
      <w:r w:rsidR="00C03E34">
        <w:rPr>
          <w:rFonts w:ascii="Arial" w:hAnsi="Arial" w:cs="Arial"/>
          <w:sz w:val="24"/>
          <w:szCs w:val="24"/>
        </w:rPr>
        <w:t xml:space="preserve">, en términos del artículo 247 penúltimo párrafo y 248 antepenúltimo párrafo del Código Fiscal para el Estado de Oaxaca, </w:t>
      </w:r>
      <w:r w:rsidR="00831F60">
        <w:rPr>
          <w:rFonts w:ascii="Arial" w:hAnsi="Arial" w:cs="Arial"/>
          <w:sz w:val="24"/>
          <w:szCs w:val="24"/>
        </w:rPr>
        <w:t>realizar requerimientos</w:t>
      </w:r>
      <w:r w:rsidR="005D033B">
        <w:rPr>
          <w:rFonts w:ascii="Arial" w:hAnsi="Arial" w:cs="Arial"/>
          <w:sz w:val="24"/>
          <w:szCs w:val="24"/>
        </w:rPr>
        <w:t>,</w:t>
      </w:r>
      <w:r w:rsidR="00831F60">
        <w:rPr>
          <w:rFonts w:ascii="Arial" w:hAnsi="Arial" w:cs="Arial"/>
          <w:sz w:val="24"/>
          <w:szCs w:val="24"/>
        </w:rPr>
        <w:t xml:space="preserve"> si advierte que el escrito de interposición de recurso no cumple con algún requisito de procedencia, </w:t>
      </w:r>
      <w:r w:rsidR="000A558F">
        <w:rPr>
          <w:rFonts w:ascii="Arial" w:hAnsi="Arial" w:cs="Arial"/>
          <w:sz w:val="24"/>
          <w:szCs w:val="24"/>
        </w:rPr>
        <w:t>lo cual no lleva implícita la admisión del recurso, pues la Ley no establece dicha disposici</w:t>
      </w:r>
      <w:r w:rsidR="005D033B">
        <w:rPr>
          <w:rFonts w:ascii="Arial" w:hAnsi="Arial" w:cs="Arial"/>
          <w:sz w:val="24"/>
          <w:szCs w:val="24"/>
        </w:rPr>
        <w:t>ón; y por otra parte de considerarlo así como pretende el actor, implicaría dar competencia a la Secretaría</w:t>
      </w:r>
      <w:r w:rsidR="00662E0F">
        <w:rPr>
          <w:rFonts w:ascii="Arial" w:hAnsi="Arial" w:cs="Arial"/>
          <w:sz w:val="24"/>
          <w:szCs w:val="24"/>
        </w:rPr>
        <w:t xml:space="preserve"> de Finanzas que no establece ni la Ley de Fiscalización Superior para el Estado de Oaxaca, (vigente al momento del dictado de la resolución origen del crédito fiscal) ni la Ley de Justicia de Fiscalización y Rendición de Cuentas para el Estado de Oaxaca; por otra parte, tampoco resulta </w:t>
      </w:r>
      <w:r w:rsidR="00CB3DDC">
        <w:rPr>
          <w:rFonts w:ascii="Arial" w:hAnsi="Arial" w:cs="Arial"/>
          <w:sz w:val="24"/>
          <w:szCs w:val="24"/>
        </w:rPr>
        <w:t>aplicable la Tesis que invoca el actor, pues esta no resulta vinculante al tratarse de una tesis aislada, y por otra parte, el supuesto que en ella se establece es diverso al expuesto por el actor</w:t>
      </w:r>
      <w:r w:rsidR="00662E0F">
        <w:rPr>
          <w:rFonts w:ascii="Arial" w:hAnsi="Arial" w:cs="Arial"/>
          <w:sz w:val="24"/>
          <w:szCs w:val="24"/>
        </w:rPr>
        <w:t xml:space="preserve"> y tampoco resulta procedente la aplicación del principio </w:t>
      </w:r>
      <w:r w:rsidR="00662E0F" w:rsidRPr="00277982">
        <w:rPr>
          <w:rFonts w:ascii="Arial" w:hAnsi="Arial" w:cs="Arial"/>
          <w:i/>
          <w:sz w:val="24"/>
          <w:szCs w:val="24"/>
        </w:rPr>
        <w:t>pro homine</w:t>
      </w:r>
      <w:r w:rsidR="00B21C4B">
        <w:rPr>
          <w:rFonts w:ascii="Arial" w:hAnsi="Arial" w:cs="Arial"/>
          <w:sz w:val="24"/>
          <w:szCs w:val="24"/>
        </w:rPr>
        <w:t xml:space="preserve"> en favor del actor</w:t>
      </w:r>
      <w:r w:rsidR="00662E0F">
        <w:rPr>
          <w:rFonts w:ascii="Arial" w:hAnsi="Arial" w:cs="Arial"/>
          <w:sz w:val="24"/>
          <w:szCs w:val="24"/>
        </w:rPr>
        <w:t xml:space="preserve">, pues dicho principio no conlleva </w:t>
      </w:r>
      <w:r w:rsidR="00B21C4B">
        <w:rPr>
          <w:rFonts w:ascii="Arial" w:hAnsi="Arial" w:cs="Arial"/>
          <w:sz w:val="24"/>
          <w:szCs w:val="24"/>
        </w:rPr>
        <w:t>la vulneración a los principios de legalidad</w:t>
      </w:r>
      <w:r w:rsidR="007E7E9A">
        <w:rPr>
          <w:rFonts w:ascii="Arial" w:hAnsi="Arial" w:cs="Arial"/>
          <w:sz w:val="24"/>
          <w:szCs w:val="24"/>
        </w:rPr>
        <w:t>.</w:t>
      </w:r>
    </w:p>
    <w:p w14:paraId="4C10441C" w14:textId="477FDDFE" w:rsidR="00F13E72" w:rsidRDefault="00FA4647"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ante lo infundado de los conceptos de impugnación lo procedente es declarar la </w:t>
      </w:r>
      <w:r w:rsidRPr="009B030D">
        <w:rPr>
          <w:rFonts w:ascii="Arial" w:hAnsi="Arial" w:cs="Arial"/>
          <w:b/>
          <w:sz w:val="24"/>
          <w:szCs w:val="24"/>
        </w:rPr>
        <w:t>VALIDEZ</w:t>
      </w:r>
      <w:r>
        <w:rPr>
          <w:rFonts w:ascii="Arial" w:hAnsi="Arial" w:cs="Arial"/>
          <w:sz w:val="24"/>
          <w:szCs w:val="24"/>
        </w:rPr>
        <w:t xml:space="preserve"> de la resolución dictada el </w:t>
      </w:r>
      <w:r w:rsidR="009B030D">
        <w:rPr>
          <w:rFonts w:ascii="Arial" w:hAnsi="Arial" w:cs="Arial"/>
          <w:sz w:val="24"/>
          <w:szCs w:val="24"/>
        </w:rPr>
        <w:t>día</w:t>
      </w:r>
      <w:r>
        <w:rPr>
          <w:rFonts w:ascii="Arial" w:hAnsi="Arial" w:cs="Arial"/>
          <w:sz w:val="24"/>
          <w:szCs w:val="24"/>
        </w:rPr>
        <w:t xml:space="preserve"> </w:t>
      </w:r>
      <w:r w:rsidR="006534E6">
        <w:rPr>
          <w:rFonts w:ascii="Arial" w:hAnsi="Arial" w:cs="Arial"/>
          <w:sz w:val="24"/>
          <w:szCs w:val="24"/>
        </w:rPr>
        <w:t>***** de ***** de dos mil veintidós (**/**/2022)</w:t>
      </w:r>
      <w:r w:rsidR="006736F5">
        <w:rPr>
          <w:rFonts w:ascii="Arial" w:hAnsi="Arial" w:cs="Arial"/>
          <w:sz w:val="24"/>
          <w:szCs w:val="24"/>
        </w:rPr>
        <w:t xml:space="preserve">, por el Director de lo Contencioso, dependiente de la </w:t>
      </w:r>
      <w:r w:rsidR="00F17486">
        <w:rPr>
          <w:rFonts w:ascii="Arial" w:hAnsi="Arial" w:cs="Arial"/>
          <w:sz w:val="24"/>
          <w:szCs w:val="24"/>
        </w:rPr>
        <w:t xml:space="preserve">Procuraduría Fiscal de la </w:t>
      </w:r>
      <w:r w:rsidR="006736F5">
        <w:rPr>
          <w:rFonts w:ascii="Arial" w:hAnsi="Arial" w:cs="Arial"/>
          <w:sz w:val="24"/>
          <w:szCs w:val="24"/>
        </w:rPr>
        <w:t xml:space="preserve">Secretaría de Finanzas del Poder Ejecutivo del Estado de Oaxaca, contenida en el oficio </w:t>
      </w:r>
      <w:r w:rsidR="009B030D">
        <w:rPr>
          <w:rFonts w:ascii="Arial" w:hAnsi="Arial" w:cs="Arial"/>
          <w:sz w:val="24"/>
          <w:szCs w:val="24"/>
        </w:rPr>
        <w:t xml:space="preserve">número, </w:t>
      </w:r>
      <w:r w:rsidR="00E420D6">
        <w:rPr>
          <w:rFonts w:ascii="Arial" w:hAnsi="Arial" w:cs="Arial"/>
          <w:sz w:val="24"/>
          <w:szCs w:val="24"/>
        </w:rPr>
        <w:t>SF/PF/DC/JR/****/2022</w:t>
      </w:r>
      <w:r w:rsidR="009B030D">
        <w:rPr>
          <w:rFonts w:ascii="Arial" w:hAnsi="Arial" w:cs="Arial"/>
          <w:sz w:val="24"/>
          <w:szCs w:val="24"/>
        </w:rPr>
        <w:t>, lo anterior de conformidad con lo dispuesto en el artículo 209 de la ley de Procedimiento y Justicia Administrativa para el Estado de Oaxaca.</w:t>
      </w:r>
      <w:r w:rsidR="006736F5">
        <w:rPr>
          <w:rFonts w:ascii="Arial" w:hAnsi="Arial" w:cs="Arial"/>
          <w:sz w:val="24"/>
          <w:szCs w:val="24"/>
        </w:rPr>
        <w:t xml:space="preserve"> </w:t>
      </w:r>
    </w:p>
    <w:p w14:paraId="2711BD9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r w:rsidR="00920574">
        <w:rPr>
          <w:rFonts w:ascii="Arial" w:hAnsi="Arial" w:cs="Arial"/>
          <w:sz w:val="24"/>
          <w:szCs w:val="24"/>
        </w:rPr>
        <w:t>- - - - - - - - - - - - - - - - -</w:t>
      </w:r>
    </w:p>
    <w:p w14:paraId="6EA408E6"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5F649B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74774D3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FDB3A36" w14:textId="7932A1AF" w:rsidR="002B4CA0" w:rsidRDefault="002B4CA0" w:rsidP="008E38FE">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w:t>
      </w:r>
      <w:r w:rsidR="00005503" w:rsidRPr="00005503">
        <w:rPr>
          <w:rFonts w:ascii="Arial" w:hAnsi="Arial" w:cs="Arial"/>
          <w:b/>
          <w:sz w:val="24"/>
          <w:szCs w:val="24"/>
        </w:rPr>
        <w:t xml:space="preserve"> </w:t>
      </w:r>
      <w:r w:rsidR="00005503" w:rsidRPr="009B030D">
        <w:rPr>
          <w:rFonts w:ascii="Arial" w:hAnsi="Arial" w:cs="Arial"/>
          <w:b/>
          <w:sz w:val="24"/>
          <w:szCs w:val="24"/>
        </w:rPr>
        <w:t>VALIDEZ</w:t>
      </w:r>
      <w:r w:rsidR="00005503">
        <w:rPr>
          <w:rFonts w:ascii="Arial" w:hAnsi="Arial" w:cs="Arial"/>
          <w:sz w:val="24"/>
          <w:szCs w:val="24"/>
        </w:rPr>
        <w:t xml:space="preserve"> de la resolución dictada el día </w:t>
      </w:r>
      <w:r w:rsidR="006534E6">
        <w:rPr>
          <w:rFonts w:ascii="Arial" w:hAnsi="Arial" w:cs="Arial"/>
          <w:sz w:val="24"/>
          <w:szCs w:val="24"/>
        </w:rPr>
        <w:t>***** de ***** de dos mil veintidós (**/**/2022)</w:t>
      </w:r>
      <w:r w:rsidR="00005503">
        <w:rPr>
          <w:rFonts w:ascii="Arial" w:hAnsi="Arial" w:cs="Arial"/>
          <w:sz w:val="24"/>
          <w:szCs w:val="24"/>
        </w:rPr>
        <w:t xml:space="preserve">, por el Director de lo Contencioso, dependiente de la Procuraduría Fiscal de la Secretaría de Finanzas del Poder Ejecutivo del Estado de Oaxaca, contenida en el oficio número, </w:t>
      </w:r>
      <w:r w:rsidR="00E420D6">
        <w:rPr>
          <w:rFonts w:ascii="Arial" w:hAnsi="Arial" w:cs="Arial"/>
          <w:sz w:val="24"/>
          <w:szCs w:val="24"/>
        </w:rPr>
        <w:t>SF/PF/DC/JR/****/2022</w:t>
      </w:r>
      <w:r w:rsidR="001F120C">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r w:rsidR="00005503">
        <w:rPr>
          <w:rFonts w:ascii="Arial" w:hAnsi="Arial" w:cs="Arial"/>
          <w:sz w:val="24"/>
          <w:szCs w:val="24"/>
        </w:rPr>
        <w:t>- - - - - - - - - - - -</w:t>
      </w:r>
    </w:p>
    <w:p w14:paraId="3854F8AB"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 AUTORIDAD</w:t>
      </w:r>
      <w:r w:rsidR="009D0BE2">
        <w:rPr>
          <w:rFonts w:ascii="Arial" w:hAnsi="Arial" w:cs="Arial"/>
          <w:b/>
          <w:sz w:val="24"/>
          <w:szCs w:val="24"/>
        </w:rPr>
        <w:t xml:space="preserve"> DEMANDADA</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r w:rsidR="009D0BE2">
        <w:rPr>
          <w:rFonts w:ascii="Arial" w:hAnsi="Arial" w:cs="Arial"/>
          <w:sz w:val="24"/>
          <w:szCs w:val="24"/>
        </w:rPr>
        <w:t xml:space="preserve">- - - - </w:t>
      </w:r>
    </w:p>
    <w:p w14:paraId="2ED483CD"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9D1147C" w14:textId="77777777" w:rsidR="0095642E" w:rsidRDefault="0095642E" w:rsidP="0095642E">
      <w:pPr>
        <w:tabs>
          <w:tab w:val="center" w:pos="4574"/>
        </w:tabs>
        <w:spacing w:line="360" w:lineRule="auto"/>
        <w:ind w:firstLine="708"/>
        <w:jc w:val="both"/>
        <w:rPr>
          <w:rFonts w:ascii="Arial" w:hAnsi="Arial" w:cs="Arial"/>
          <w:sz w:val="24"/>
          <w:szCs w:val="24"/>
        </w:rPr>
      </w:pPr>
    </w:p>
    <w:p w14:paraId="550B97B0" w14:textId="77777777" w:rsidR="0026081A" w:rsidRPr="00746184" w:rsidRDefault="0026081A" w:rsidP="0095642E">
      <w:pPr>
        <w:tabs>
          <w:tab w:val="center" w:pos="4574"/>
        </w:tabs>
        <w:spacing w:line="360" w:lineRule="auto"/>
        <w:ind w:firstLine="708"/>
        <w:jc w:val="both"/>
        <w:rPr>
          <w:rFonts w:ascii="Arial" w:hAnsi="Arial" w:cs="Arial"/>
          <w:sz w:val="24"/>
          <w:szCs w:val="24"/>
        </w:rPr>
      </w:pPr>
    </w:p>
    <w:p w14:paraId="38C70F15" w14:textId="77777777" w:rsidR="0026081A" w:rsidRDefault="0026081A" w:rsidP="0026081A">
      <w:pPr>
        <w:spacing w:line="360" w:lineRule="auto"/>
        <w:jc w:val="center"/>
      </w:pPr>
    </w:p>
    <w:p w14:paraId="479A71CB" w14:textId="77777777" w:rsidR="0026081A" w:rsidRPr="00A74BAB" w:rsidRDefault="0026081A" w:rsidP="0026081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B0C586F" w14:textId="77777777" w:rsidR="0026081A" w:rsidRPr="00A74BAB" w:rsidRDefault="0026081A" w:rsidP="0026081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3A94C13" w14:textId="77777777" w:rsidR="0026081A" w:rsidRPr="00A74BAB" w:rsidRDefault="0026081A" w:rsidP="0026081A">
      <w:pPr>
        <w:spacing w:line="360" w:lineRule="auto"/>
        <w:ind w:firstLine="708"/>
        <w:jc w:val="center"/>
        <w:rPr>
          <w:rFonts w:ascii="Arial" w:hAnsi="Arial" w:cs="Arial"/>
          <w:b/>
          <w:sz w:val="24"/>
          <w:szCs w:val="24"/>
        </w:rPr>
      </w:pPr>
    </w:p>
    <w:p w14:paraId="40D8661F" w14:textId="77777777" w:rsidR="0026081A" w:rsidRDefault="0026081A" w:rsidP="0026081A">
      <w:pPr>
        <w:spacing w:after="0" w:line="360" w:lineRule="auto"/>
        <w:ind w:firstLine="708"/>
        <w:jc w:val="center"/>
        <w:rPr>
          <w:rFonts w:ascii="Arial" w:hAnsi="Arial" w:cs="Arial"/>
          <w:b/>
          <w:sz w:val="24"/>
          <w:szCs w:val="24"/>
        </w:rPr>
      </w:pPr>
    </w:p>
    <w:p w14:paraId="48D2786C" w14:textId="77777777" w:rsidR="0026081A" w:rsidRDefault="0026081A" w:rsidP="0026081A">
      <w:pPr>
        <w:spacing w:after="0" w:line="360" w:lineRule="auto"/>
        <w:ind w:firstLine="708"/>
        <w:jc w:val="center"/>
        <w:rPr>
          <w:rFonts w:ascii="Arial" w:hAnsi="Arial" w:cs="Arial"/>
          <w:b/>
          <w:sz w:val="24"/>
          <w:szCs w:val="24"/>
        </w:rPr>
      </w:pPr>
    </w:p>
    <w:p w14:paraId="4D6293D0" w14:textId="77777777" w:rsidR="0026081A" w:rsidRPr="00A74BAB" w:rsidRDefault="0026081A" w:rsidP="0026081A">
      <w:pPr>
        <w:spacing w:after="0" w:line="360" w:lineRule="auto"/>
        <w:ind w:firstLine="708"/>
        <w:jc w:val="center"/>
        <w:rPr>
          <w:rFonts w:ascii="Arial" w:hAnsi="Arial" w:cs="Arial"/>
          <w:b/>
          <w:sz w:val="24"/>
          <w:szCs w:val="24"/>
        </w:rPr>
      </w:pPr>
    </w:p>
    <w:p w14:paraId="59CD5E77" w14:textId="77777777" w:rsidR="0026081A" w:rsidRDefault="0026081A" w:rsidP="0026081A">
      <w:pPr>
        <w:spacing w:line="240" w:lineRule="auto"/>
        <w:ind w:firstLine="708"/>
        <w:jc w:val="center"/>
        <w:rPr>
          <w:rFonts w:ascii="Arial" w:hAnsi="Arial" w:cs="Arial"/>
          <w:b/>
          <w:sz w:val="24"/>
          <w:szCs w:val="24"/>
        </w:rPr>
      </w:pPr>
    </w:p>
    <w:p w14:paraId="36ADD525" w14:textId="77777777" w:rsidR="0026081A" w:rsidRPr="00A74BAB"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5D6C515" w14:textId="77777777" w:rsidR="0026081A" w:rsidRPr="007B3162"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B538BE5" w14:textId="77777777" w:rsidR="0095642E" w:rsidRPr="00B70B3E" w:rsidRDefault="0095642E" w:rsidP="0095642E"/>
    <w:sectPr w:rsidR="0095642E" w:rsidRPr="00B70B3E" w:rsidSect="00526ADF">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2E2CF" w14:textId="77777777" w:rsidR="00662E0F" w:rsidRDefault="00662E0F" w:rsidP="007A5B5E">
      <w:pPr>
        <w:spacing w:after="0" w:line="240" w:lineRule="auto"/>
      </w:pPr>
      <w:r>
        <w:separator/>
      </w:r>
    </w:p>
  </w:endnote>
  <w:endnote w:type="continuationSeparator" w:id="0">
    <w:p w14:paraId="32A3DAF1" w14:textId="77777777" w:rsidR="00662E0F" w:rsidRDefault="00662E0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68337BFF" w14:textId="77777777" w:rsidR="00662E0F" w:rsidRPr="007D2760" w:rsidRDefault="00662E0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358801A" wp14:editId="453722A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E86D935" w14:textId="77777777" w:rsidR="00662E0F" w:rsidRPr="00AC1B4C" w:rsidRDefault="00662E0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A583D" w:rsidRPr="007A583D">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880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E86D935" w14:textId="77777777" w:rsidR="00662E0F" w:rsidRPr="00AC1B4C" w:rsidRDefault="00662E0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A583D" w:rsidRPr="007A583D">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AC528" w14:textId="77777777" w:rsidR="00662E0F" w:rsidRDefault="00662E0F" w:rsidP="007A5B5E">
      <w:pPr>
        <w:spacing w:after="0" w:line="240" w:lineRule="auto"/>
      </w:pPr>
      <w:r>
        <w:separator/>
      </w:r>
    </w:p>
  </w:footnote>
  <w:footnote w:type="continuationSeparator" w:id="0">
    <w:p w14:paraId="5165B193" w14:textId="77777777" w:rsidR="00662E0F" w:rsidRDefault="00662E0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B6646" w14:textId="77777777" w:rsidR="00662E0F" w:rsidRDefault="001A59ED">
    <w:pPr>
      <w:pStyle w:val="Encabezado"/>
    </w:pPr>
    <w:r>
      <w:rPr>
        <w:noProof/>
        <w:lang w:eastAsia="es-MX"/>
      </w:rPr>
      <w:pict w14:anchorId="4D4E66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47C57" w14:textId="49BFF2EE" w:rsidR="00662E0F" w:rsidRDefault="00662E0F"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53C044F9" wp14:editId="083E41C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F531FF6" w14:textId="77777777" w:rsidR="00662E0F" w:rsidRDefault="00662E0F" w:rsidP="002960E1">
                          <w:r>
                            <w:rPr>
                              <w:noProof/>
                              <w:lang w:eastAsia="es-MX"/>
                            </w:rPr>
                            <w:drawing>
                              <wp:inline distT="0" distB="0" distL="0" distR="0" wp14:anchorId="722F2C82" wp14:editId="16CB61C7">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C044F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F531FF6" w14:textId="77777777" w:rsidR="00662E0F" w:rsidRDefault="00662E0F" w:rsidP="002960E1">
                    <w:r>
                      <w:rPr>
                        <w:noProof/>
                        <w:lang w:eastAsia="es-MX"/>
                      </w:rPr>
                      <w:drawing>
                        <wp:inline distT="0" distB="0" distL="0" distR="0" wp14:anchorId="722F2C82" wp14:editId="16CB61C7">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0084</w:t>
    </w:r>
    <w:r w:rsidRPr="00391F24">
      <w:rPr>
        <w:rFonts w:ascii="Bookman Old Style" w:hAnsi="Bookman Old Style"/>
        <w:b/>
        <w:sz w:val="24"/>
        <w:szCs w:val="24"/>
      </w:rPr>
      <w:t>/</w:t>
    </w:r>
    <w:r>
      <w:rPr>
        <w:rFonts w:ascii="Bookman Old Style" w:hAnsi="Bookman Old Style"/>
        <w:b/>
        <w:sz w:val="24"/>
        <w:szCs w:val="24"/>
      </w:rPr>
      <w:t>2022</w:t>
    </w:r>
  </w:p>
  <w:p w14:paraId="0B82FB5D" w14:textId="63D77498" w:rsidR="00662E0F" w:rsidRPr="00071C38" w:rsidRDefault="006534E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275B2DBB" wp14:editId="576E26BD">
              <wp:simplePos x="0" y="0"/>
              <wp:positionH relativeFrom="leftMargin">
                <wp:posOffset>144780</wp:posOffset>
              </wp:positionH>
              <wp:positionV relativeFrom="paragraph">
                <wp:posOffset>4524375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0440710" w14:textId="77777777" w:rsidR="006534E6" w:rsidRPr="003B6E97" w:rsidRDefault="006534E6" w:rsidP="006534E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CCFCC73" w14:textId="77777777" w:rsidR="006534E6" w:rsidRPr="003B6E97" w:rsidRDefault="006534E6" w:rsidP="006534E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5B2DBB" id="Cuadro de texto 5" o:spid="_x0000_s1027" type="#_x0000_t202" style="position:absolute;left:0;text-align:left;margin-left:11.4pt;margin-top:356.25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ujBf34AAAAAoBAAAPAAAAZHJzL2Rvd25yZXYueG1sTI/BTsMwEETvSPyD&#10;tUhcELXrQpqGOBVCAsEN2gqubrxNImI72G4a/p7lBMedHc28KdeT7dmIIXbeKZjPBDB0tTedaxTs&#10;to/XObCYtDO69w4VfGOEdXV+VurC+JN7w3GTGkYhLhZaQZvSUHAe6xatjjM/oKPfwQerE52h4Sbo&#10;E4XbnkshMm5156ih1QM+tFh/bo5WQX7zPH7El8Xre50d+lW6Wo5PX0Gpy4vp/g5Ywin9meEXn9Ch&#10;Iqa9PzoTWa9ASiJPCpZzeQuMDFLkpOwVrLKFAF6V/P+E6gcAAP//AwBQSwECLQAUAAYACAAAACEA&#10;toM4kv4AAADhAQAAEwAAAAAAAAAAAAAAAAAAAAAAW0NvbnRlbnRfVHlwZXNdLnhtbFBLAQItABQA&#10;BgAIAAAAIQA4/SH/1gAAAJQBAAALAAAAAAAAAAAAAAAAAC8BAABfcmVscy8ucmVsc1BLAQItABQA&#10;BgAIAAAAIQDEdAbTGgIAADMEAAAOAAAAAAAAAAAAAAAAAC4CAABkcnMvZTJvRG9jLnhtbFBLAQIt&#10;ABQABgAIAAAAIQBujBf34AAAAAoBAAAPAAAAAAAAAAAAAAAAAHQEAABkcnMvZG93bnJldi54bWxQ&#10;SwUGAAAAAAQABADzAAAAgQUAAAAA&#10;">
              <v:textbox>
                <w:txbxContent>
                  <w:p w14:paraId="50440710" w14:textId="77777777" w:rsidR="006534E6" w:rsidRPr="003B6E97" w:rsidRDefault="006534E6" w:rsidP="006534E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CCFCC73" w14:textId="77777777" w:rsidR="006534E6" w:rsidRPr="003B6E97" w:rsidRDefault="006534E6" w:rsidP="006534E6">
                    <w:pPr>
                      <w:jc w:val="both"/>
                      <w:rPr>
                        <w:rFonts w:ascii="Arial" w:hAnsi="Arial" w:cs="Arial"/>
                        <w:b/>
                      </w:rPr>
                    </w:pPr>
                  </w:p>
                </w:txbxContent>
              </v:textbox>
              <w10:wrap anchorx="margin"/>
            </v:shape>
          </w:pict>
        </mc:Fallback>
      </mc:AlternateContent>
    </w:r>
    <w:r w:rsidR="00662E0F" w:rsidRPr="003E6AD7">
      <w:rPr>
        <w:noProof/>
        <w:lang w:eastAsia="es-MX"/>
      </w:rPr>
      <w:drawing>
        <wp:anchor distT="0" distB="0" distL="114300" distR="114300" simplePos="0" relativeHeight="251658240" behindDoc="0" locked="0" layoutInCell="1" allowOverlap="1" wp14:anchorId="6134FE92" wp14:editId="37D10A63">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66C71" w14:textId="77777777" w:rsidR="00662E0F" w:rsidRDefault="001A59ED">
    <w:pPr>
      <w:pStyle w:val="Encabezado"/>
    </w:pPr>
    <w:r>
      <w:rPr>
        <w:noProof/>
        <w:lang w:eastAsia="es-MX"/>
      </w:rPr>
      <w:pict w14:anchorId="6F399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411273876">
    <w:abstractNumId w:val="2"/>
  </w:num>
  <w:num w:numId="2" w16cid:durableId="1333333149">
    <w:abstractNumId w:val="1"/>
  </w:num>
  <w:num w:numId="3" w16cid:durableId="2063484035">
    <w:abstractNumId w:val="3"/>
  </w:num>
  <w:num w:numId="4" w16cid:durableId="1385131571">
    <w:abstractNumId w:val="0"/>
  </w:num>
  <w:num w:numId="5" w16cid:durableId="2147240169">
    <w:abstractNumId w:val="4"/>
  </w:num>
  <w:num w:numId="6" w16cid:durableId="538779425">
    <w:abstractNumId w:val="5"/>
  </w:num>
  <w:num w:numId="7" w16cid:durableId="4444723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708"/>
    <w:rsid w:val="00002D66"/>
    <w:rsid w:val="00002E71"/>
    <w:rsid w:val="00002F70"/>
    <w:rsid w:val="00003739"/>
    <w:rsid w:val="00003DDD"/>
    <w:rsid w:val="000053F1"/>
    <w:rsid w:val="000054A2"/>
    <w:rsid w:val="00005503"/>
    <w:rsid w:val="00006085"/>
    <w:rsid w:val="000070AE"/>
    <w:rsid w:val="0000748D"/>
    <w:rsid w:val="00007B51"/>
    <w:rsid w:val="00010528"/>
    <w:rsid w:val="000109E4"/>
    <w:rsid w:val="000125A9"/>
    <w:rsid w:val="00012762"/>
    <w:rsid w:val="00012999"/>
    <w:rsid w:val="000129AB"/>
    <w:rsid w:val="00012D64"/>
    <w:rsid w:val="0001302A"/>
    <w:rsid w:val="0002020F"/>
    <w:rsid w:val="00020339"/>
    <w:rsid w:val="000214C8"/>
    <w:rsid w:val="00022353"/>
    <w:rsid w:val="00022D97"/>
    <w:rsid w:val="00023423"/>
    <w:rsid w:val="00023964"/>
    <w:rsid w:val="00024046"/>
    <w:rsid w:val="0002489A"/>
    <w:rsid w:val="00025209"/>
    <w:rsid w:val="00025216"/>
    <w:rsid w:val="000252F9"/>
    <w:rsid w:val="000265CB"/>
    <w:rsid w:val="000268AE"/>
    <w:rsid w:val="00032755"/>
    <w:rsid w:val="00033A92"/>
    <w:rsid w:val="00034A10"/>
    <w:rsid w:val="000364B3"/>
    <w:rsid w:val="00036A12"/>
    <w:rsid w:val="00037568"/>
    <w:rsid w:val="00037AFB"/>
    <w:rsid w:val="000400C0"/>
    <w:rsid w:val="00041042"/>
    <w:rsid w:val="0004148A"/>
    <w:rsid w:val="000418A4"/>
    <w:rsid w:val="00042BD6"/>
    <w:rsid w:val="00043293"/>
    <w:rsid w:val="00043617"/>
    <w:rsid w:val="00043943"/>
    <w:rsid w:val="00045647"/>
    <w:rsid w:val="00047223"/>
    <w:rsid w:val="00050977"/>
    <w:rsid w:val="00052B0A"/>
    <w:rsid w:val="00054606"/>
    <w:rsid w:val="00054DF6"/>
    <w:rsid w:val="00055323"/>
    <w:rsid w:val="00056EEE"/>
    <w:rsid w:val="000575BB"/>
    <w:rsid w:val="000606E5"/>
    <w:rsid w:val="00060A65"/>
    <w:rsid w:val="0006273F"/>
    <w:rsid w:val="00062DC6"/>
    <w:rsid w:val="00066A1F"/>
    <w:rsid w:val="000679B2"/>
    <w:rsid w:val="00067DE1"/>
    <w:rsid w:val="00073453"/>
    <w:rsid w:val="00073DA8"/>
    <w:rsid w:val="000740B4"/>
    <w:rsid w:val="00074BD7"/>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558F"/>
    <w:rsid w:val="000A712A"/>
    <w:rsid w:val="000A749A"/>
    <w:rsid w:val="000A76A2"/>
    <w:rsid w:val="000A7D40"/>
    <w:rsid w:val="000A7EF7"/>
    <w:rsid w:val="000B07FD"/>
    <w:rsid w:val="000B2F85"/>
    <w:rsid w:val="000B38F2"/>
    <w:rsid w:val="000B41EC"/>
    <w:rsid w:val="000B51EE"/>
    <w:rsid w:val="000B5202"/>
    <w:rsid w:val="000B5B29"/>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188A"/>
    <w:rsid w:val="000F2A5A"/>
    <w:rsid w:val="000F3A12"/>
    <w:rsid w:val="000F406C"/>
    <w:rsid w:val="000F5C3B"/>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254E7"/>
    <w:rsid w:val="00127A2A"/>
    <w:rsid w:val="00131D15"/>
    <w:rsid w:val="001323F3"/>
    <w:rsid w:val="00132BA5"/>
    <w:rsid w:val="00132D25"/>
    <w:rsid w:val="0013537E"/>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4AF2"/>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052"/>
    <w:rsid w:val="001A14B1"/>
    <w:rsid w:val="001A273D"/>
    <w:rsid w:val="001A2E7B"/>
    <w:rsid w:val="001A3488"/>
    <w:rsid w:val="001A360C"/>
    <w:rsid w:val="001A420D"/>
    <w:rsid w:val="001A59ED"/>
    <w:rsid w:val="001A7108"/>
    <w:rsid w:val="001A761C"/>
    <w:rsid w:val="001A7C13"/>
    <w:rsid w:val="001B0015"/>
    <w:rsid w:val="001B1D93"/>
    <w:rsid w:val="001B31AA"/>
    <w:rsid w:val="001B3EDE"/>
    <w:rsid w:val="001B6666"/>
    <w:rsid w:val="001C0584"/>
    <w:rsid w:val="001C194C"/>
    <w:rsid w:val="001C1B73"/>
    <w:rsid w:val="001C27B8"/>
    <w:rsid w:val="001C2FEE"/>
    <w:rsid w:val="001C4D2B"/>
    <w:rsid w:val="001C581E"/>
    <w:rsid w:val="001D595D"/>
    <w:rsid w:val="001D7D72"/>
    <w:rsid w:val="001E183E"/>
    <w:rsid w:val="001E3BAC"/>
    <w:rsid w:val="001E468F"/>
    <w:rsid w:val="001E47D1"/>
    <w:rsid w:val="001E53BA"/>
    <w:rsid w:val="001E5838"/>
    <w:rsid w:val="001E7EB8"/>
    <w:rsid w:val="001F120C"/>
    <w:rsid w:val="001F174D"/>
    <w:rsid w:val="001F20B4"/>
    <w:rsid w:val="001F2521"/>
    <w:rsid w:val="001F3E43"/>
    <w:rsid w:val="001F670A"/>
    <w:rsid w:val="001F7825"/>
    <w:rsid w:val="002019F1"/>
    <w:rsid w:val="002041A8"/>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446"/>
    <w:rsid w:val="00243840"/>
    <w:rsid w:val="00244832"/>
    <w:rsid w:val="0024563C"/>
    <w:rsid w:val="00245911"/>
    <w:rsid w:val="00245B7F"/>
    <w:rsid w:val="002476D8"/>
    <w:rsid w:val="002505F9"/>
    <w:rsid w:val="00250EDB"/>
    <w:rsid w:val="00256213"/>
    <w:rsid w:val="00260406"/>
    <w:rsid w:val="0026081A"/>
    <w:rsid w:val="00261905"/>
    <w:rsid w:val="00261AA2"/>
    <w:rsid w:val="00261B04"/>
    <w:rsid w:val="00262558"/>
    <w:rsid w:val="00264161"/>
    <w:rsid w:val="00264419"/>
    <w:rsid w:val="00266965"/>
    <w:rsid w:val="00266D60"/>
    <w:rsid w:val="002677EA"/>
    <w:rsid w:val="002679C5"/>
    <w:rsid w:val="002723B8"/>
    <w:rsid w:val="00272998"/>
    <w:rsid w:val="00272E3E"/>
    <w:rsid w:val="00273025"/>
    <w:rsid w:val="00273681"/>
    <w:rsid w:val="00273B9C"/>
    <w:rsid w:val="00274646"/>
    <w:rsid w:val="00274840"/>
    <w:rsid w:val="00275008"/>
    <w:rsid w:val="00277041"/>
    <w:rsid w:val="002777B4"/>
    <w:rsid w:val="00277982"/>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3B83"/>
    <w:rsid w:val="002B4CA0"/>
    <w:rsid w:val="002B7125"/>
    <w:rsid w:val="002B797C"/>
    <w:rsid w:val="002B79A8"/>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1287"/>
    <w:rsid w:val="002E2299"/>
    <w:rsid w:val="002E2D06"/>
    <w:rsid w:val="002E4589"/>
    <w:rsid w:val="002E45CD"/>
    <w:rsid w:val="002E7960"/>
    <w:rsid w:val="002F02CC"/>
    <w:rsid w:val="002F0DE0"/>
    <w:rsid w:val="002F173D"/>
    <w:rsid w:val="002F3FAA"/>
    <w:rsid w:val="002F4152"/>
    <w:rsid w:val="002F510D"/>
    <w:rsid w:val="002F5385"/>
    <w:rsid w:val="002F7E67"/>
    <w:rsid w:val="002F7E96"/>
    <w:rsid w:val="00300D5A"/>
    <w:rsid w:val="00310B88"/>
    <w:rsid w:val="00314069"/>
    <w:rsid w:val="00315E00"/>
    <w:rsid w:val="003171EB"/>
    <w:rsid w:val="003175D4"/>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46597"/>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03F"/>
    <w:rsid w:val="00372164"/>
    <w:rsid w:val="00372348"/>
    <w:rsid w:val="003730F1"/>
    <w:rsid w:val="003739C0"/>
    <w:rsid w:val="00373D5B"/>
    <w:rsid w:val="00374EFB"/>
    <w:rsid w:val="00374F50"/>
    <w:rsid w:val="0037509C"/>
    <w:rsid w:val="00375885"/>
    <w:rsid w:val="00375B6F"/>
    <w:rsid w:val="00376FD6"/>
    <w:rsid w:val="0037735A"/>
    <w:rsid w:val="00380834"/>
    <w:rsid w:val="0038465F"/>
    <w:rsid w:val="00384D88"/>
    <w:rsid w:val="003869AD"/>
    <w:rsid w:val="00387429"/>
    <w:rsid w:val="00387568"/>
    <w:rsid w:val="0038793A"/>
    <w:rsid w:val="00387F33"/>
    <w:rsid w:val="00390B3C"/>
    <w:rsid w:val="00390E64"/>
    <w:rsid w:val="0039171C"/>
    <w:rsid w:val="00391F24"/>
    <w:rsid w:val="0039377F"/>
    <w:rsid w:val="00393A57"/>
    <w:rsid w:val="003941A2"/>
    <w:rsid w:val="0039484D"/>
    <w:rsid w:val="00394F81"/>
    <w:rsid w:val="003951BB"/>
    <w:rsid w:val="00396F92"/>
    <w:rsid w:val="003A04C1"/>
    <w:rsid w:val="003A257E"/>
    <w:rsid w:val="003A4548"/>
    <w:rsid w:val="003A5730"/>
    <w:rsid w:val="003A6F4F"/>
    <w:rsid w:val="003A766C"/>
    <w:rsid w:val="003A7928"/>
    <w:rsid w:val="003B1785"/>
    <w:rsid w:val="003B17C7"/>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67"/>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444"/>
    <w:rsid w:val="003F7700"/>
    <w:rsid w:val="003F7AB5"/>
    <w:rsid w:val="00400D7D"/>
    <w:rsid w:val="00401423"/>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01D8"/>
    <w:rsid w:val="0043148E"/>
    <w:rsid w:val="004319A5"/>
    <w:rsid w:val="00431BB8"/>
    <w:rsid w:val="00432469"/>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2EBC"/>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0DFC"/>
    <w:rsid w:val="00481558"/>
    <w:rsid w:val="00482137"/>
    <w:rsid w:val="004839B4"/>
    <w:rsid w:val="00483AE7"/>
    <w:rsid w:val="004847B0"/>
    <w:rsid w:val="00484921"/>
    <w:rsid w:val="00485500"/>
    <w:rsid w:val="0048552C"/>
    <w:rsid w:val="00485BB2"/>
    <w:rsid w:val="0048608F"/>
    <w:rsid w:val="00490ED5"/>
    <w:rsid w:val="00493F4D"/>
    <w:rsid w:val="004943A0"/>
    <w:rsid w:val="004953DE"/>
    <w:rsid w:val="004A0636"/>
    <w:rsid w:val="004A0969"/>
    <w:rsid w:val="004A0ACE"/>
    <w:rsid w:val="004A2E4B"/>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2A79"/>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5AC"/>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1752"/>
    <w:rsid w:val="005221FE"/>
    <w:rsid w:val="00522A4F"/>
    <w:rsid w:val="00522C05"/>
    <w:rsid w:val="00523223"/>
    <w:rsid w:val="0052369A"/>
    <w:rsid w:val="005247FF"/>
    <w:rsid w:val="00524EF5"/>
    <w:rsid w:val="00525109"/>
    <w:rsid w:val="00526ADF"/>
    <w:rsid w:val="005277AB"/>
    <w:rsid w:val="00527A5C"/>
    <w:rsid w:val="00533998"/>
    <w:rsid w:val="005339E7"/>
    <w:rsid w:val="0053471F"/>
    <w:rsid w:val="00535537"/>
    <w:rsid w:val="00536197"/>
    <w:rsid w:val="005362B4"/>
    <w:rsid w:val="00536DC3"/>
    <w:rsid w:val="00537AB5"/>
    <w:rsid w:val="005401D7"/>
    <w:rsid w:val="0054198E"/>
    <w:rsid w:val="00542573"/>
    <w:rsid w:val="00542EDF"/>
    <w:rsid w:val="00543854"/>
    <w:rsid w:val="00544394"/>
    <w:rsid w:val="00545ABC"/>
    <w:rsid w:val="00545C55"/>
    <w:rsid w:val="005464A0"/>
    <w:rsid w:val="00546F86"/>
    <w:rsid w:val="00550E48"/>
    <w:rsid w:val="00553A79"/>
    <w:rsid w:val="00553A88"/>
    <w:rsid w:val="00554B9F"/>
    <w:rsid w:val="00555EC8"/>
    <w:rsid w:val="005650AD"/>
    <w:rsid w:val="0056582A"/>
    <w:rsid w:val="00566511"/>
    <w:rsid w:val="0056783C"/>
    <w:rsid w:val="005700A1"/>
    <w:rsid w:val="005701F5"/>
    <w:rsid w:val="00571121"/>
    <w:rsid w:val="005713C1"/>
    <w:rsid w:val="00572C64"/>
    <w:rsid w:val="0057749A"/>
    <w:rsid w:val="0057792D"/>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E34"/>
    <w:rsid w:val="005B4452"/>
    <w:rsid w:val="005B5100"/>
    <w:rsid w:val="005B63A5"/>
    <w:rsid w:val="005B6473"/>
    <w:rsid w:val="005B6C40"/>
    <w:rsid w:val="005C1975"/>
    <w:rsid w:val="005C4441"/>
    <w:rsid w:val="005C4996"/>
    <w:rsid w:val="005C5DF2"/>
    <w:rsid w:val="005C641B"/>
    <w:rsid w:val="005C7798"/>
    <w:rsid w:val="005D01E0"/>
    <w:rsid w:val="005D033B"/>
    <w:rsid w:val="005D0741"/>
    <w:rsid w:val="005D738D"/>
    <w:rsid w:val="005E0299"/>
    <w:rsid w:val="005E0422"/>
    <w:rsid w:val="005E1297"/>
    <w:rsid w:val="005E12BD"/>
    <w:rsid w:val="005E1383"/>
    <w:rsid w:val="005E2538"/>
    <w:rsid w:val="005E293C"/>
    <w:rsid w:val="005E3E5A"/>
    <w:rsid w:val="005E4DD8"/>
    <w:rsid w:val="005E583E"/>
    <w:rsid w:val="005E6B1F"/>
    <w:rsid w:val="005E717D"/>
    <w:rsid w:val="005E720D"/>
    <w:rsid w:val="005E7791"/>
    <w:rsid w:val="005E788E"/>
    <w:rsid w:val="005F4676"/>
    <w:rsid w:val="005F5202"/>
    <w:rsid w:val="005F76E9"/>
    <w:rsid w:val="00602BEA"/>
    <w:rsid w:val="00604785"/>
    <w:rsid w:val="006050EC"/>
    <w:rsid w:val="00605FD1"/>
    <w:rsid w:val="0060689E"/>
    <w:rsid w:val="00606A66"/>
    <w:rsid w:val="00607F2F"/>
    <w:rsid w:val="00610311"/>
    <w:rsid w:val="00613139"/>
    <w:rsid w:val="006141C1"/>
    <w:rsid w:val="00615AAB"/>
    <w:rsid w:val="006179D5"/>
    <w:rsid w:val="00620884"/>
    <w:rsid w:val="00620B92"/>
    <w:rsid w:val="006220CA"/>
    <w:rsid w:val="006224F4"/>
    <w:rsid w:val="00623270"/>
    <w:rsid w:val="00623934"/>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4E6"/>
    <w:rsid w:val="00653A69"/>
    <w:rsid w:val="0065458C"/>
    <w:rsid w:val="00655524"/>
    <w:rsid w:val="00655F0A"/>
    <w:rsid w:val="00657EDA"/>
    <w:rsid w:val="00662E0F"/>
    <w:rsid w:val="006635AF"/>
    <w:rsid w:val="0066390D"/>
    <w:rsid w:val="00665319"/>
    <w:rsid w:val="00665C49"/>
    <w:rsid w:val="0066609A"/>
    <w:rsid w:val="006663FA"/>
    <w:rsid w:val="00667494"/>
    <w:rsid w:val="006675F6"/>
    <w:rsid w:val="006706D9"/>
    <w:rsid w:val="00671276"/>
    <w:rsid w:val="006715DA"/>
    <w:rsid w:val="006720CF"/>
    <w:rsid w:val="006736F5"/>
    <w:rsid w:val="006740B8"/>
    <w:rsid w:val="00674769"/>
    <w:rsid w:val="00674CC7"/>
    <w:rsid w:val="0067751D"/>
    <w:rsid w:val="00680A5D"/>
    <w:rsid w:val="00680F7D"/>
    <w:rsid w:val="00682104"/>
    <w:rsid w:val="006823F1"/>
    <w:rsid w:val="006848B6"/>
    <w:rsid w:val="00685BA2"/>
    <w:rsid w:val="00690700"/>
    <w:rsid w:val="00692FFF"/>
    <w:rsid w:val="006941D6"/>
    <w:rsid w:val="006943F4"/>
    <w:rsid w:val="00694DE0"/>
    <w:rsid w:val="00694E21"/>
    <w:rsid w:val="00694FBA"/>
    <w:rsid w:val="0069526B"/>
    <w:rsid w:val="00697460"/>
    <w:rsid w:val="006A0B2E"/>
    <w:rsid w:val="006A11E3"/>
    <w:rsid w:val="006A1E8F"/>
    <w:rsid w:val="006A284E"/>
    <w:rsid w:val="006A28D2"/>
    <w:rsid w:val="006A43C2"/>
    <w:rsid w:val="006A673B"/>
    <w:rsid w:val="006A6B10"/>
    <w:rsid w:val="006B1019"/>
    <w:rsid w:val="006B5799"/>
    <w:rsid w:val="006B5994"/>
    <w:rsid w:val="006B5E0A"/>
    <w:rsid w:val="006B6337"/>
    <w:rsid w:val="006B7353"/>
    <w:rsid w:val="006C09A0"/>
    <w:rsid w:val="006C1E72"/>
    <w:rsid w:val="006C1F01"/>
    <w:rsid w:val="006C3728"/>
    <w:rsid w:val="006C54F2"/>
    <w:rsid w:val="006C74D9"/>
    <w:rsid w:val="006D0360"/>
    <w:rsid w:val="006D11D7"/>
    <w:rsid w:val="006D192F"/>
    <w:rsid w:val="006D317A"/>
    <w:rsid w:val="006D3D74"/>
    <w:rsid w:val="006D4105"/>
    <w:rsid w:val="006D5A59"/>
    <w:rsid w:val="006D6A52"/>
    <w:rsid w:val="006D6D70"/>
    <w:rsid w:val="006D7DC3"/>
    <w:rsid w:val="006E0198"/>
    <w:rsid w:val="006E0789"/>
    <w:rsid w:val="006E0B35"/>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6F7AFE"/>
    <w:rsid w:val="00702EAF"/>
    <w:rsid w:val="00702FFA"/>
    <w:rsid w:val="00703C06"/>
    <w:rsid w:val="00703C8B"/>
    <w:rsid w:val="007047E5"/>
    <w:rsid w:val="00705679"/>
    <w:rsid w:val="00705889"/>
    <w:rsid w:val="00705CF3"/>
    <w:rsid w:val="00706D02"/>
    <w:rsid w:val="00707D1D"/>
    <w:rsid w:val="00713D9E"/>
    <w:rsid w:val="0071474B"/>
    <w:rsid w:val="00714E8F"/>
    <w:rsid w:val="0071537A"/>
    <w:rsid w:val="00717133"/>
    <w:rsid w:val="007171A5"/>
    <w:rsid w:val="007175DA"/>
    <w:rsid w:val="007200C8"/>
    <w:rsid w:val="00721103"/>
    <w:rsid w:val="00721EC8"/>
    <w:rsid w:val="00723AAA"/>
    <w:rsid w:val="00724ADE"/>
    <w:rsid w:val="00726144"/>
    <w:rsid w:val="00727727"/>
    <w:rsid w:val="00730C42"/>
    <w:rsid w:val="007312A2"/>
    <w:rsid w:val="00732829"/>
    <w:rsid w:val="00735D32"/>
    <w:rsid w:val="00736266"/>
    <w:rsid w:val="007373DB"/>
    <w:rsid w:val="0073781A"/>
    <w:rsid w:val="0074120B"/>
    <w:rsid w:val="00741906"/>
    <w:rsid w:val="00744665"/>
    <w:rsid w:val="0074489B"/>
    <w:rsid w:val="00744917"/>
    <w:rsid w:val="00744F87"/>
    <w:rsid w:val="007453D7"/>
    <w:rsid w:val="00745CD7"/>
    <w:rsid w:val="00746426"/>
    <w:rsid w:val="007464DF"/>
    <w:rsid w:val="007470F3"/>
    <w:rsid w:val="007518D1"/>
    <w:rsid w:val="00752812"/>
    <w:rsid w:val="007536F9"/>
    <w:rsid w:val="00754684"/>
    <w:rsid w:val="00755D85"/>
    <w:rsid w:val="00756459"/>
    <w:rsid w:val="00760C2A"/>
    <w:rsid w:val="00761E7B"/>
    <w:rsid w:val="007624B6"/>
    <w:rsid w:val="00763AC0"/>
    <w:rsid w:val="00766AB5"/>
    <w:rsid w:val="0076779D"/>
    <w:rsid w:val="00770A31"/>
    <w:rsid w:val="00770FEC"/>
    <w:rsid w:val="00772907"/>
    <w:rsid w:val="00776EA8"/>
    <w:rsid w:val="00781264"/>
    <w:rsid w:val="0078126E"/>
    <w:rsid w:val="007816A0"/>
    <w:rsid w:val="00783121"/>
    <w:rsid w:val="007846E5"/>
    <w:rsid w:val="0078531B"/>
    <w:rsid w:val="007856DC"/>
    <w:rsid w:val="00785927"/>
    <w:rsid w:val="00786745"/>
    <w:rsid w:val="00786894"/>
    <w:rsid w:val="00786F18"/>
    <w:rsid w:val="00786F86"/>
    <w:rsid w:val="00787149"/>
    <w:rsid w:val="00787C90"/>
    <w:rsid w:val="00794BFE"/>
    <w:rsid w:val="00794EA7"/>
    <w:rsid w:val="0079545D"/>
    <w:rsid w:val="007A13A0"/>
    <w:rsid w:val="007A22EE"/>
    <w:rsid w:val="007A27AC"/>
    <w:rsid w:val="007A43ED"/>
    <w:rsid w:val="007A44BA"/>
    <w:rsid w:val="007A495E"/>
    <w:rsid w:val="007A4F45"/>
    <w:rsid w:val="007A5119"/>
    <w:rsid w:val="007A528D"/>
    <w:rsid w:val="007A55A3"/>
    <w:rsid w:val="007A583D"/>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D6A23"/>
    <w:rsid w:val="007E1317"/>
    <w:rsid w:val="007E15ED"/>
    <w:rsid w:val="007E2943"/>
    <w:rsid w:val="007E41A0"/>
    <w:rsid w:val="007E51B4"/>
    <w:rsid w:val="007E6387"/>
    <w:rsid w:val="007E66DC"/>
    <w:rsid w:val="007E6C5D"/>
    <w:rsid w:val="007E7276"/>
    <w:rsid w:val="007E77A3"/>
    <w:rsid w:val="007E7E9A"/>
    <w:rsid w:val="007F0760"/>
    <w:rsid w:val="007F2831"/>
    <w:rsid w:val="007F4F02"/>
    <w:rsid w:val="007F4FFC"/>
    <w:rsid w:val="007F60E9"/>
    <w:rsid w:val="00801A84"/>
    <w:rsid w:val="0080253B"/>
    <w:rsid w:val="0080467C"/>
    <w:rsid w:val="00805256"/>
    <w:rsid w:val="008055F0"/>
    <w:rsid w:val="008110F1"/>
    <w:rsid w:val="0081182E"/>
    <w:rsid w:val="008138BB"/>
    <w:rsid w:val="008144D8"/>
    <w:rsid w:val="00814B35"/>
    <w:rsid w:val="00814D65"/>
    <w:rsid w:val="0081713A"/>
    <w:rsid w:val="008177E9"/>
    <w:rsid w:val="00820232"/>
    <w:rsid w:val="0082288F"/>
    <w:rsid w:val="00825252"/>
    <w:rsid w:val="00825D59"/>
    <w:rsid w:val="0082763A"/>
    <w:rsid w:val="0083187D"/>
    <w:rsid w:val="00831F60"/>
    <w:rsid w:val="00832355"/>
    <w:rsid w:val="00836BB6"/>
    <w:rsid w:val="00836D58"/>
    <w:rsid w:val="00836D84"/>
    <w:rsid w:val="0083758C"/>
    <w:rsid w:val="008405F9"/>
    <w:rsid w:val="0084348F"/>
    <w:rsid w:val="008435D6"/>
    <w:rsid w:val="00844B94"/>
    <w:rsid w:val="00846D5B"/>
    <w:rsid w:val="008503F4"/>
    <w:rsid w:val="008509CD"/>
    <w:rsid w:val="00850F70"/>
    <w:rsid w:val="00851860"/>
    <w:rsid w:val="00854294"/>
    <w:rsid w:val="0085465C"/>
    <w:rsid w:val="00855C30"/>
    <w:rsid w:val="00856A4E"/>
    <w:rsid w:val="00857943"/>
    <w:rsid w:val="00860369"/>
    <w:rsid w:val="00860BE0"/>
    <w:rsid w:val="0086137F"/>
    <w:rsid w:val="008615A1"/>
    <w:rsid w:val="008626C1"/>
    <w:rsid w:val="00862D54"/>
    <w:rsid w:val="00863D4D"/>
    <w:rsid w:val="00863FE3"/>
    <w:rsid w:val="00875789"/>
    <w:rsid w:val="00875E4E"/>
    <w:rsid w:val="00877427"/>
    <w:rsid w:val="008846DD"/>
    <w:rsid w:val="008848C8"/>
    <w:rsid w:val="00885691"/>
    <w:rsid w:val="008857C3"/>
    <w:rsid w:val="00886378"/>
    <w:rsid w:val="00890C8B"/>
    <w:rsid w:val="008911C8"/>
    <w:rsid w:val="00895DC9"/>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0405"/>
    <w:rsid w:val="008E2F4C"/>
    <w:rsid w:val="008E38FE"/>
    <w:rsid w:val="008E3CC6"/>
    <w:rsid w:val="008E402D"/>
    <w:rsid w:val="008E4E13"/>
    <w:rsid w:val="008E5B65"/>
    <w:rsid w:val="008E5D7B"/>
    <w:rsid w:val="008E656B"/>
    <w:rsid w:val="008E7CB5"/>
    <w:rsid w:val="008F0C04"/>
    <w:rsid w:val="008F3652"/>
    <w:rsid w:val="008F378D"/>
    <w:rsid w:val="008F4675"/>
    <w:rsid w:val="008F4EA9"/>
    <w:rsid w:val="008F5460"/>
    <w:rsid w:val="008F607D"/>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0574"/>
    <w:rsid w:val="00921216"/>
    <w:rsid w:val="009228E4"/>
    <w:rsid w:val="00922925"/>
    <w:rsid w:val="00922CC9"/>
    <w:rsid w:val="009255B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50DF"/>
    <w:rsid w:val="0095642E"/>
    <w:rsid w:val="009575F5"/>
    <w:rsid w:val="00961528"/>
    <w:rsid w:val="00961AB8"/>
    <w:rsid w:val="00963561"/>
    <w:rsid w:val="009652D6"/>
    <w:rsid w:val="009713F9"/>
    <w:rsid w:val="009755FD"/>
    <w:rsid w:val="00980029"/>
    <w:rsid w:val="009802A4"/>
    <w:rsid w:val="00982FB3"/>
    <w:rsid w:val="009836F2"/>
    <w:rsid w:val="00985C25"/>
    <w:rsid w:val="009878B0"/>
    <w:rsid w:val="009906BE"/>
    <w:rsid w:val="0099265D"/>
    <w:rsid w:val="00995785"/>
    <w:rsid w:val="009963CC"/>
    <w:rsid w:val="009963D8"/>
    <w:rsid w:val="0099650D"/>
    <w:rsid w:val="0099673B"/>
    <w:rsid w:val="00996E9F"/>
    <w:rsid w:val="009972DA"/>
    <w:rsid w:val="009A10C0"/>
    <w:rsid w:val="009A23EA"/>
    <w:rsid w:val="009A3224"/>
    <w:rsid w:val="009A3359"/>
    <w:rsid w:val="009A3CC5"/>
    <w:rsid w:val="009A6F9E"/>
    <w:rsid w:val="009B030D"/>
    <w:rsid w:val="009B1AA6"/>
    <w:rsid w:val="009B20BA"/>
    <w:rsid w:val="009B296B"/>
    <w:rsid w:val="009B3A19"/>
    <w:rsid w:val="009B4DD2"/>
    <w:rsid w:val="009B6097"/>
    <w:rsid w:val="009B654F"/>
    <w:rsid w:val="009B7578"/>
    <w:rsid w:val="009B7B93"/>
    <w:rsid w:val="009C04CB"/>
    <w:rsid w:val="009C06BC"/>
    <w:rsid w:val="009C3349"/>
    <w:rsid w:val="009C5272"/>
    <w:rsid w:val="009C5F23"/>
    <w:rsid w:val="009C5F78"/>
    <w:rsid w:val="009C7D7A"/>
    <w:rsid w:val="009D0408"/>
    <w:rsid w:val="009D066D"/>
    <w:rsid w:val="009D0BE2"/>
    <w:rsid w:val="009D10CD"/>
    <w:rsid w:val="009D1CBE"/>
    <w:rsid w:val="009D2044"/>
    <w:rsid w:val="009D23D6"/>
    <w:rsid w:val="009D5381"/>
    <w:rsid w:val="009D6656"/>
    <w:rsid w:val="009D6D39"/>
    <w:rsid w:val="009D75E8"/>
    <w:rsid w:val="009E013B"/>
    <w:rsid w:val="009E0826"/>
    <w:rsid w:val="009E3925"/>
    <w:rsid w:val="009E7E15"/>
    <w:rsid w:val="009F006E"/>
    <w:rsid w:val="009F2123"/>
    <w:rsid w:val="009F3D2B"/>
    <w:rsid w:val="009F5B0C"/>
    <w:rsid w:val="009F60EF"/>
    <w:rsid w:val="00A00586"/>
    <w:rsid w:val="00A00744"/>
    <w:rsid w:val="00A03414"/>
    <w:rsid w:val="00A045F3"/>
    <w:rsid w:val="00A048CB"/>
    <w:rsid w:val="00A057F6"/>
    <w:rsid w:val="00A068EB"/>
    <w:rsid w:val="00A10348"/>
    <w:rsid w:val="00A13E46"/>
    <w:rsid w:val="00A13F37"/>
    <w:rsid w:val="00A14187"/>
    <w:rsid w:val="00A154B0"/>
    <w:rsid w:val="00A17ABB"/>
    <w:rsid w:val="00A206A3"/>
    <w:rsid w:val="00A2218D"/>
    <w:rsid w:val="00A23875"/>
    <w:rsid w:val="00A24D9A"/>
    <w:rsid w:val="00A25555"/>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5ED9"/>
    <w:rsid w:val="00A56A2F"/>
    <w:rsid w:val="00A57E36"/>
    <w:rsid w:val="00A60D58"/>
    <w:rsid w:val="00A62BB9"/>
    <w:rsid w:val="00A640B9"/>
    <w:rsid w:val="00A659DE"/>
    <w:rsid w:val="00A75971"/>
    <w:rsid w:val="00A76574"/>
    <w:rsid w:val="00A765DB"/>
    <w:rsid w:val="00A778B8"/>
    <w:rsid w:val="00A8034D"/>
    <w:rsid w:val="00A811AE"/>
    <w:rsid w:val="00A8222B"/>
    <w:rsid w:val="00A825A3"/>
    <w:rsid w:val="00A827E3"/>
    <w:rsid w:val="00A83488"/>
    <w:rsid w:val="00A83C18"/>
    <w:rsid w:val="00A84359"/>
    <w:rsid w:val="00A8529D"/>
    <w:rsid w:val="00A872B9"/>
    <w:rsid w:val="00A879E4"/>
    <w:rsid w:val="00A87BD8"/>
    <w:rsid w:val="00A90135"/>
    <w:rsid w:val="00A917BE"/>
    <w:rsid w:val="00A92608"/>
    <w:rsid w:val="00A968B7"/>
    <w:rsid w:val="00A96E44"/>
    <w:rsid w:val="00A97BC6"/>
    <w:rsid w:val="00AA0710"/>
    <w:rsid w:val="00AA3699"/>
    <w:rsid w:val="00AA4103"/>
    <w:rsid w:val="00AA4E9F"/>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638"/>
    <w:rsid w:val="00B03CFF"/>
    <w:rsid w:val="00B044C2"/>
    <w:rsid w:val="00B06417"/>
    <w:rsid w:val="00B103A0"/>
    <w:rsid w:val="00B11332"/>
    <w:rsid w:val="00B124E3"/>
    <w:rsid w:val="00B12AAE"/>
    <w:rsid w:val="00B147BA"/>
    <w:rsid w:val="00B14C4C"/>
    <w:rsid w:val="00B155D4"/>
    <w:rsid w:val="00B160B2"/>
    <w:rsid w:val="00B16135"/>
    <w:rsid w:val="00B171D1"/>
    <w:rsid w:val="00B17D2D"/>
    <w:rsid w:val="00B20A79"/>
    <w:rsid w:val="00B21C4B"/>
    <w:rsid w:val="00B22B25"/>
    <w:rsid w:val="00B22DC7"/>
    <w:rsid w:val="00B26969"/>
    <w:rsid w:val="00B26A51"/>
    <w:rsid w:val="00B30502"/>
    <w:rsid w:val="00B31CFF"/>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5746C"/>
    <w:rsid w:val="00B600ED"/>
    <w:rsid w:val="00B60AF0"/>
    <w:rsid w:val="00B60B28"/>
    <w:rsid w:val="00B61077"/>
    <w:rsid w:val="00B61428"/>
    <w:rsid w:val="00B623EA"/>
    <w:rsid w:val="00B6476E"/>
    <w:rsid w:val="00B65E88"/>
    <w:rsid w:val="00B669FD"/>
    <w:rsid w:val="00B6775D"/>
    <w:rsid w:val="00B702EA"/>
    <w:rsid w:val="00B70BBD"/>
    <w:rsid w:val="00B70C05"/>
    <w:rsid w:val="00B713A1"/>
    <w:rsid w:val="00B71F75"/>
    <w:rsid w:val="00B7407D"/>
    <w:rsid w:val="00B755B0"/>
    <w:rsid w:val="00B75ADA"/>
    <w:rsid w:val="00B76724"/>
    <w:rsid w:val="00B77C3E"/>
    <w:rsid w:val="00B814AA"/>
    <w:rsid w:val="00B81C77"/>
    <w:rsid w:val="00B828CA"/>
    <w:rsid w:val="00B86059"/>
    <w:rsid w:val="00B864FE"/>
    <w:rsid w:val="00B9140E"/>
    <w:rsid w:val="00B91B88"/>
    <w:rsid w:val="00B922E4"/>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095F"/>
    <w:rsid w:val="00BB1732"/>
    <w:rsid w:val="00BB3D8B"/>
    <w:rsid w:val="00BB4F0B"/>
    <w:rsid w:val="00BB5F28"/>
    <w:rsid w:val="00BB6225"/>
    <w:rsid w:val="00BC0012"/>
    <w:rsid w:val="00BC5175"/>
    <w:rsid w:val="00BC5D03"/>
    <w:rsid w:val="00BC7B55"/>
    <w:rsid w:val="00BD0DA4"/>
    <w:rsid w:val="00BD254D"/>
    <w:rsid w:val="00BD28DD"/>
    <w:rsid w:val="00BD2E39"/>
    <w:rsid w:val="00BD3684"/>
    <w:rsid w:val="00BD37EC"/>
    <w:rsid w:val="00BD4AC2"/>
    <w:rsid w:val="00BD5224"/>
    <w:rsid w:val="00BD7507"/>
    <w:rsid w:val="00BE1154"/>
    <w:rsid w:val="00BE18B1"/>
    <w:rsid w:val="00BE1DD4"/>
    <w:rsid w:val="00BE26D9"/>
    <w:rsid w:val="00BE3865"/>
    <w:rsid w:val="00BE52B6"/>
    <w:rsid w:val="00BE6D7D"/>
    <w:rsid w:val="00BE7135"/>
    <w:rsid w:val="00BF0E86"/>
    <w:rsid w:val="00BF1A88"/>
    <w:rsid w:val="00BF1B60"/>
    <w:rsid w:val="00BF2E0E"/>
    <w:rsid w:val="00BF4DEC"/>
    <w:rsid w:val="00BF5552"/>
    <w:rsid w:val="00BF76D7"/>
    <w:rsid w:val="00C006F9"/>
    <w:rsid w:val="00C0089C"/>
    <w:rsid w:val="00C00A89"/>
    <w:rsid w:val="00C00C9D"/>
    <w:rsid w:val="00C011CA"/>
    <w:rsid w:val="00C012A6"/>
    <w:rsid w:val="00C03E34"/>
    <w:rsid w:val="00C04195"/>
    <w:rsid w:val="00C046EC"/>
    <w:rsid w:val="00C056EE"/>
    <w:rsid w:val="00C057DF"/>
    <w:rsid w:val="00C070B3"/>
    <w:rsid w:val="00C116E3"/>
    <w:rsid w:val="00C13B09"/>
    <w:rsid w:val="00C13FB8"/>
    <w:rsid w:val="00C142D8"/>
    <w:rsid w:val="00C158D2"/>
    <w:rsid w:val="00C15DB6"/>
    <w:rsid w:val="00C17E96"/>
    <w:rsid w:val="00C201E1"/>
    <w:rsid w:val="00C20A30"/>
    <w:rsid w:val="00C20B6F"/>
    <w:rsid w:val="00C212EE"/>
    <w:rsid w:val="00C225DB"/>
    <w:rsid w:val="00C22771"/>
    <w:rsid w:val="00C22ACD"/>
    <w:rsid w:val="00C24824"/>
    <w:rsid w:val="00C24C01"/>
    <w:rsid w:val="00C2501E"/>
    <w:rsid w:val="00C261B0"/>
    <w:rsid w:val="00C26B9C"/>
    <w:rsid w:val="00C27F1A"/>
    <w:rsid w:val="00C3005E"/>
    <w:rsid w:val="00C30161"/>
    <w:rsid w:val="00C307F1"/>
    <w:rsid w:val="00C33CED"/>
    <w:rsid w:val="00C349DF"/>
    <w:rsid w:val="00C36AC2"/>
    <w:rsid w:val="00C37D63"/>
    <w:rsid w:val="00C37DF5"/>
    <w:rsid w:val="00C405E6"/>
    <w:rsid w:val="00C41270"/>
    <w:rsid w:val="00C44B01"/>
    <w:rsid w:val="00C44DDE"/>
    <w:rsid w:val="00C4671D"/>
    <w:rsid w:val="00C46F31"/>
    <w:rsid w:val="00C505D6"/>
    <w:rsid w:val="00C50828"/>
    <w:rsid w:val="00C519F2"/>
    <w:rsid w:val="00C521D4"/>
    <w:rsid w:val="00C531C8"/>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3DDC"/>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0C10"/>
    <w:rsid w:val="00D014BE"/>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4E9"/>
    <w:rsid w:val="00D35A3C"/>
    <w:rsid w:val="00D35CB2"/>
    <w:rsid w:val="00D36878"/>
    <w:rsid w:val="00D37247"/>
    <w:rsid w:val="00D42311"/>
    <w:rsid w:val="00D42E86"/>
    <w:rsid w:val="00D43241"/>
    <w:rsid w:val="00D44940"/>
    <w:rsid w:val="00D4537E"/>
    <w:rsid w:val="00D45465"/>
    <w:rsid w:val="00D459CC"/>
    <w:rsid w:val="00D45C6B"/>
    <w:rsid w:val="00D46C75"/>
    <w:rsid w:val="00D472D8"/>
    <w:rsid w:val="00D47EB4"/>
    <w:rsid w:val="00D5194F"/>
    <w:rsid w:val="00D52AE9"/>
    <w:rsid w:val="00D53B00"/>
    <w:rsid w:val="00D54036"/>
    <w:rsid w:val="00D54271"/>
    <w:rsid w:val="00D54B83"/>
    <w:rsid w:val="00D55CA1"/>
    <w:rsid w:val="00D60C60"/>
    <w:rsid w:val="00D63609"/>
    <w:rsid w:val="00D67F35"/>
    <w:rsid w:val="00D70E5C"/>
    <w:rsid w:val="00D714AE"/>
    <w:rsid w:val="00D80489"/>
    <w:rsid w:val="00D80E85"/>
    <w:rsid w:val="00D821B0"/>
    <w:rsid w:val="00D8282E"/>
    <w:rsid w:val="00D841BC"/>
    <w:rsid w:val="00D84AF9"/>
    <w:rsid w:val="00D862DF"/>
    <w:rsid w:val="00D869D1"/>
    <w:rsid w:val="00D8727D"/>
    <w:rsid w:val="00D8770B"/>
    <w:rsid w:val="00D91179"/>
    <w:rsid w:val="00D91BC3"/>
    <w:rsid w:val="00D925FE"/>
    <w:rsid w:val="00DA253C"/>
    <w:rsid w:val="00DA2D58"/>
    <w:rsid w:val="00DA2E36"/>
    <w:rsid w:val="00DA5796"/>
    <w:rsid w:val="00DB142A"/>
    <w:rsid w:val="00DB326A"/>
    <w:rsid w:val="00DB42D5"/>
    <w:rsid w:val="00DB5795"/>
    <w:rsid w:val="00DB6018"/>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009"/>
    <w:rsid w:val="00DF0B70"/>
    <w:rsid w:val="00DF0C7E"/>
    <w:rsid w:val="00DF1654"/>
    <w:rsid w:val="00DF4249"/>
    <w:rsid w:val="00DF431D"/>
    <w:rsid w:val="00DF4A65"/>
    <w:rsid w:val="00DF5113"/>
    <w:rsid w:val="00DF5816"/>
    <w:rsid w:val="00DF596A"/>
    <w:rsid w:val="00DF5F35"/>
    <w:rsid w:val="00DF61BB"/>
    <w:rsid w:val="00DF7C84"/>
    <w:rsid w:val="00E005D5"/>
    <w:rsid w:val="00E00B3C"/>
    <w:rsid w:val="00E01A89"/>
    <w:rsid w:val="00E05E49"/>
    <w:rsid w:val="00E07258"/>
    <w:rsid w:val="00E14DCA"/>
    <w:rsid w:val="00E16656"/>
    <w:rsid w:val="00E16CF7"/>
    <w:rsid w:val="00E16FB5"/>
    <w:rsid w:val="00E202EB"/>
    <w:rsid w:val="00E21065"/>
    <w:rsid w:val="00E21766"/>
    <w:rsid w:val="00E21E6C"/>
    <w:rsid w:val="00E21FBE"/>
    <w:rsid w:val="00E2231D"/>
    <w:rsid w:val="00E227D3"/>
    <w:rsid w:val="00E2480A"/>
    <w:rsid w:val="00E24926"/>
    <w:rsid w:val="00E265B8"/>
    <w:rsid w:val="00E27318"/>
    <w:rsid w:val="00E278E3"/>
    <w:rsid w:val="00E3025F"/>
    <w:rsid w:val="00E3036C"/>
    <w:rsid w:val="00E32B32"/>
    <w:rsid w:val="00E334AA"/>
    <w:rsid w:val="00E355F4"/>
    <w:rsid w:val="00E36FBF"/>
    <w:rsid w:val="00E40721"/>
    <w:rsid w:val="00E420D6"/>
    <w:rsid w:val="00E440D4"/>
    <w:rsid w:val="00E445FA"/>
    <w:rsid w:val="00E452E5"/>
    <w:rsid w:val="00E47551"/>
    <w:rsid w:val="00E475C5"/>
    <w:rsid w:val="00E502E1"/>
    <w:rsid w:val="00E5039B"/>
    <w:rsid w:val="00E511DA"/>
    <w:rsid w:val="00E5122D"/>
    <w:rsid w:val="00E5150B"/>
    <w:rsid w:val="00E515FE"/>
    <w:rsid w:val="00E52004"/>
    <w:rsid w:val="00E551C5"/>
    <w:rsid w:val="00E578BA"/>
    <w:rsid w:val="00E6162A"/>
    <w:rsid w:val="00E61665"/>
    <w:rsid w:val="00E61683"/>
    <w:rsid w:val="00E619E9"/>
    <w:rsid w:val="00E61FB2"/>
    <w:rsid w:val="00E6405F"/>
    <w:rsid w:val="00E644E8"/>
    <w:rsid w:val="00E64E5F"/>
    <w:rsid w:val="00E70524"/>
    <w:rsid w:val="00E70540"/>
    <w:rsid w:val="00E70AF2"/>
    <w:rsid w:val="00E72774"/>
    <w:rsid w:val="00E728F5"/>
    <w:rsid w:val="00E72F88"/>
    <w:rsid w:val="00E756A2"/>
    <w:rsid w:val="00E764E3"/>
    <w:rsid w:val="00E76510"/>
    <w:rsid w:val="00E77D22"/>
    <w:rsid w:val="00E81789"/>
    <w:rsid w:val="00E819BC"/>
    <w:rsid w:val="00E83AFF"/>
    <w:rsid w:val="00E83F4A"/>
    <w:rsid w:val="00E8462D"/>
    <w:rsid w:val="00E87EAE"/>
    <w:rsid w:val="00E90C31"/>
    <w:rsid w:val="00E91751"/>
    <w:rsid w:val="00E9337C"/>
    <w:rsid w:val="00E93738"/>
    <w:rsid w:val="00E94339"/>
    <w:rsid w:val="00E974F8"/>
    <w:rsid w:val="00E97896"/>
    <w:rsid w:val="00EA161F"/>
    <w:rsid w:val="00EA20B7"/>
    <w:rsid w:val="00EA2229"/>
    <w:rsid w:val="00EA2F19"/>
    <w:rsid w:val="00EA5B8C"/>
    <w:rsid w:val="00EA6D91"/>
    <w:rsid w:val="00EA6EFA"/>
    <w:rsid w:val="00EA6F8F"/>
    <w:rsid w:val="00EB0680"/>
    <w:rsid w:val="00EB268D"/>
    <w:rsid w:val="00EB6911"/>
    <w:rsid w:val="00EC07DF"/>
    <w:rsid w:val="00EC1756"/>
    <w:rsid w:val="00EC28D3"/>
    <w:rsid w:val="00EC616C"/>
    <w:rsid w:val="00ED0200"/>
    <w:rsid w:val="00ED0588"/>
    <w:rsid w:val="00ED0959"/>
    <w:rsid w:val="00ED20A6"/>
    <w:rsid w:val="00ED2A23"/>
    <w:rsid w:val="00ED48CB"/>
    <w:rsid w:val="00ED5611"/>
    <w:rsid w:val="00ED5F8D"/>
    <w:rsid w:val="00EE1573"/>
    <w:rsid w:val="00EE1893"/>
    <w:rsid w:val="00EE190C"/>
    <w:rsid w:val="00EE1E87"/>
    <w:rsid w:val="00EE3204"/>
    <w:rsid w:val="00EE3B4D"/>
    <w:rsid w:val="00EE66A3"/>
    <w:rsid w:val="00EE69CB"/>
    <w:rsid w:val="00EE7010"/>
    <w:rsid w:val="00EE73E3"/>
    <w:rsid w:val="00EF074F"/>
    <w:rsid w:val="00EF0DD2"/>
    <w:rsid w:val="00EF0E36"/>
    <w:rsid w:val="00EF1995"/>
    <w:rsid w:val="00EF2CF9"/>
    <w:rsid w:val="00EF36ED"/>
    <w:rsid w:val="00EF77C0"/>
    <w:rsid w:val="00EF7A16"/>
    <w:rsid w:val="00EF7C9B"/>
    <w:rsid w:val="00EF7E28"/>
    <w:rsid w:val="00F006C8"/>
    <w:rsid w:val="00F0095B"/>
    <w:rsid w:val="00F00D08"/>
    <w:rsid w:val="00F03C2B"/>
    <w:rsid w:val="00F05A92"/>
    <w:rsid w:val="00F05DCF"/>
    <w:rsid w:val="00F1204A"/>
    <w:rsid w:val="00F123B9"/>
    <w:rsid w:val="00F1260F"/>
    <w:rsid w:val="00F13121"/>
    <w:rsid w:val="00F133A3"/>
    <w:rsid w:val="00F13E72"/>
    <w:rsid w:val="00F13EC9"/>
    <w:rsid w:val="00F14EC5"/>
    <w:rsid w:val="00F17486"/>
    <w:rsid w:val="00F2100B"/>
    <w:rsid w:val="00F21161"/>
    <w:rsid w:val="00F21C8D"/>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47B8C"/>
    <w:rsid w:val="00F519CA"/>
    <w:rsid w:val="00F57AB8"/>
    <w:rsid w:val="00F60516"/>
    <w:rsid w:val="00F652B5"/>
    <w:rsid w:val="00F65989"/>
    <w:rsid w:val="00F65C2D"/>
    <w:rsid w:val="00F668A7"/>
    <w:rsid w:val="00F66942"/>
    <w:rsid w:val="00F66A57"/>
    <w:rsid w:val="00F67054"/>
    <w:rsid w:val="00F675CF"/>
    <w:rsid w:val="00F67A11"/>
    <w:rsid w:val="00F67FCE"/>
    <w:rsid w:val="00F729BA"/>
    <w:rsid w:val="00F72F25"/>
    <w:rsid w:val="00F74FF0"/>
    <w:rsid w:val="00F75E55"/>
    <w:rsid w:val="00F767DC"/>
    <w:rsid w:val="00F8058D"/>
    <w:rsid w:val="00F82D42"/>
    <w:rsid w:val="00F82F3B"/>
    <w:rsid w:val="00F84428"/>
    <w:rsid w:val="00F85C13"/>
    <w:rsid w:val="00F85E9E"/>
    <w:rsid w:val="00F869F5"/>
    <w:rsid w:val="00F90CB3"/>
    <w:rsid w:val="00F90F2B"/>
    <w:rsid w:val="00F9203A"/>
    <w:rsid w:val="00F9284A"/>
    <w:rsid w:val="00F93C6D"/>
    <w:rsid w:val="00F94850"/>
    <w:rsid w:val="00F954CB"/>
    <w:rsid w:val="00F9554D"/>
    <w:rsid w:val="00F9583D"/>
    <w:rsid w:val="00F965D8"/>
    <w:rsid w:val="00F968B2"/>
    <w:rsid w:val="00F969CE"/>
    <w:rsid w:val="00FA21CE"/>
    <w:rsid w:val="00FA2DE8"/>
    <w:rsid w:val="00FA4647"/>
    <w:rsid w:val="00FA6AE7"/>
    <w:rsid w:val="00FB7682"/>
    <w:rsid w:val="00FC18AA"/>
    <w:rsid w:val="00FC3F22"/>
    <w:rsid w:val="00FC4177"/>
    <w:rsid w:val="00FC45EE"/>
    <w:rsid w:val="00FC47E6"/>
    <w:rsid w:val="00FC4F6A"/>
    <w:rsid w:val="00FC6458"/>
    <w:rsid w:val="00FD3894"/>
    <w:rsid w:val="00FD6A8A"/>
    <w:rsid w:val="00FD78DB"/>
    <w:rsid w:val="00FD79EC"/>
    <w:rsid w:val="00FE00C8"/>
    <w:rsid w:val="00FE12E9"/>
    <w:rsid w:val="00FE2437"/>
    <w:rsid w:val="00FE2A05"/>
    <w:rsid w:val="00FE3238"/>
    <w:rsid w:val="00FE4585"/>
    <w:rsid w:val="00FE652D"/>
    <w:rsid w:val="00FE673E"/>
    <w:rsid w:val="00FE7B8C"/>
    <w:rsid w:val="00FF3E3A"/>
    <w:rsid w:val="00FF5322"/>
    <w:rsid w:val="00FF5557"/>
    <w:rsid w:val="00FF7B8F"/>
    <w:rsid w:val="00FF7C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65BBD9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3690B-DA1D-4C61-A7B5-707AF412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2624</TotalTime>
  <Pages>8</Pages>
  <Words>2909</Words>
  <Characters>16000</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1474</cp:revision>
  <cp:lastPrinted>2023-03-06T21:37:00Z</cp:lastPrinted>
  <dcterms:created xsi:type="dcterms:W3CDTF">2019-07-08T16:38:00Z</dcterms:created>
  <dcterms:modified xsi:type="dcterms:W3CDTF">2023-06-26T19:39:00Z</dcterms:modified>
</cp:coreProperties>
</file>