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04" w:rsidRPr="009B59DB" w:rsidRDefault="00B145D9" w:rsidP="00B145D9">
      <w:pPr>
        <w:pStyle w:val="Encabezado"/>
        <w:ind w:left="4248" w:hanging="4248"/>
        <w:jc w:val="both"/>
        <w:rPr>
          <w:rFonts w:ascii="Arial" w:hAnsi="Arial" w:cs="Arial"/>
          <w:b/>
          <w:sz w:val="26"/>
          <w:szCs w:val="26"/>
        </w:rPr>
      </w:pPr>
      <w:r>
        <w:rPr>
          <w:rFonts w:ascii="Arial" w:hAnsi="Arial" w:cs="Arial"/>
          <w:b/>
          <w:sz w:val="26"/>
          <w:szCs w:val="26"/>
        </w:rPr>
        <w:tab/>
      </w:r>
      <w:r w:rsidR="003A0F04" w:rsidRPr="009B59DB">
        <w:rPr>
          <w:rFonts w:ascii="Arial" w:hAnsi="Arial" w:cs="Arial"/>
          <w:b/>
          <w:sz w:val="26"/>
          <w:szCs w:val="26"/>
        </w:rPr>
        <w:t xml:space="preserve">SEXTA SALA UNITARIA DE PRIMERA INSTANCIA DEL TRIBUNAL </w:t>
      </w:r>
      <w:r w:rsidR="005A2A03" w:rsidRPr="009B59DB">
        <w:rPr>
          <w:rFonts w:ascii="Arial" w:hAnsi="Arial" w:cs="Arial"/>
          <w:b/>
          <w:sz w:val="26"/>
          <w:szCs w:val="26"/>
        </w:rPr>
        <w:t>DE JUSTICIA ADMINISTRATIVA</w:t>
      </w:r>
      <w:r w:rsidR="009E38F3" w:rsidRPr="009B59DB">
        <w:rPr>
          <w:rFonts w:ascii="Arial" w:hAnsi="Arial" w:cs="Arial"/>
          <w:b/>
          <w:sz w:val="26"/>
          <w:szCs w:val="26"/>
        </w:rPr>
        <w:t xml:space="preserve"> DEL ESTADO </w:t>
      </w:r>
      <w:r w:rsidR="003A0F04" w:rsidRPr="009B59DB">
        <w:rPr>
          <w:rFonts w:ascii="Arial" w:hAnsi="Arial" w:cs="Arial"/>
          <w:b/>
          <w:sz w:val="26"/>
          <w:szCs w:val="26"/>
        </w:rPr>
        <w:t>DE OAXACA.</w:t>
      </w:r>
    </w:p>
    <w:p w:rsidR="003A0F04" w:rsidRPr="009B59DB" w:rsidRDefault="003A0F04" w:rsidP="009B59DB">
      <w:pPr>
        <w:pStyle w:val="Encabezado"/>
        <w:ind w:left="4248"/>
        <w:jc w:val="both"/>
        <w:rPr>
          <w:rFonts w:ascii="Arial" w:hAnsi="Arial" w:cs="Arial"/>
          <w:b/>
          <w:sz w:val="26"/>
          <w:szCs w:val="26"/>
        </w:rPr>
      </w:pPr>
    </w:p>
    <w:p w:rsidR="003A0F04" w:rsidRPr="009B59DB" w:rsidRDefault="005A2A03" w:rsidP="009B59DB">
      <w:pPr>
        <w:pStyle w:val="Encabezado"/>
        <w:ind w:left="4248"/>
        <w:jc w:val="both"/>
        <w:rPr>
          <w:rFonts w:ascii="Arial" w:hAnsi="Arial" w:cs="Arial"/>
          <w:b/>
          <w:sz w:val="26"/>
          <w:szCs w:val="26"/>
        </w:rPr>
      </w:pPr>
      <w:r w:rsidRPr="009B59DB">
        <w:rPr>
          <w:rFonts w:ascii="Arial" w:hAnsi="Arial" w:cs="Arial"/>
          <w:b/>
          <w:sz w:val="26"/>
          <w:szCs w:val="26"/>
        </w:rPr>
        <w:t xml:space="preserve">EXPEDIENTE: </w:t>
      </w:r>
      <w:r w:rsidR="00AC768E">
        <w:rPr>
          <w:rFonts w:ascii="Arial" w:hAnsi="Arial" w:cs="Arial"/>
          <w:b/>
          <w:sz w:val="26"/>
          <w:szCs w:val="26"/>
        </w:rPr>
        <w:t>0</w:t>
      </w:r>
      <w:r w:rsidR="009B59DB">
        <w:rPr>
          <w:rFonts w:ascii="Arial" w:hAnsi="Arial" w:cs="Arial"/>
          <w:b/>
          <w:sz w:val="26"/>
          <w:szCs w:val="26"/>
        </w:rPr>
        <w:t>85</w:t>
      </w:r>
      <w:r w:rsidR="00954DAB" w:rsidRPr="009B59DB">
        <w:rPr>
          <w:rFonts w:ascii="Arial" w:hAnsi="Arial" w:cs="Arial"/>
          <w:b/>
          <w:sz w:val="26"/>
          <w:szCs w:val="26"/>
        </w:rPr>
        <w:t>/201</w:t>
      </w:r>
      <w:r w:rsidR="009B59DB">
        <w:rPr>
          <w:rFonts w:ascii="Arial" w:hAnsi="Arial" w:cs="Arial"/>
          <w:b/>
          <w:sz w:val="26"/>
          <w:szCs w:val="26"/>
        </w:rPr>
        <w:t>8</w:t>
      </w:r>
    </w:p>
    <w:p w:rsidR="003A0F04" w:rsidRPr="009B59DB" w:rsidRDefault="003A0F04" w:rsidP="009B59DB">
      <w:pPr>
        <w:pStyle w:val="Encabezado"/>
        <w:tabs>
          <w:tab w:val="clear" w:pos="4419"/>
          <w:tab w:val="center" w:pos="8931"/>
        </w:tabs>
        <w:jc w:val="both"/>
        <w:rPr>
          <w:rFonts w:ascii="Arial" w:hAnsi="Arial" w:cs="Arial"/>
          <w:b/>
          <w:sz w:val="26"/>
          <w:szCs w:val="26"/>
        </w:rPr>
      </w:pPr>
    </w:p>
    <w:p w:rsidR="003A0F04" w:rsidRPr="009B59DB" w:rsidRDefault="003A0F04" w:rsidP="009B59DB">
      <w:pPr>
        <w:pStyle w:val="Encabezado"/>
        <w:ind w:left="4248"/>
        <w:rPr>
          <w:rFonts w:ascii="Arial" w:hAnsi="Arial" w:cs="Arial"/>
          <w:b/>
          <w:sz w:val="26"/>
          <w:szCs w:val="26"/>
        </w:rPr>
      </w:pPr>
      <w:r w:rsidRPr="009B59DB">
        <w:rPr>
          <w:rFonts w:ascii="Arial" w:hAnsi="Arial" w:cs="Arial"/>
          <w:b/>
          <w:sz w:val="26"/>
          <w:szCs w:val="26"/>
        </w:rPr>
        <w:t xml:space="preserve">ACTOR: </w:t>
      </w:r>
      <w:r w:rsidR="00E27530">
        <w:rPr>
          <w:rFonts w:ascii="Arial" w:hAnsi="Arial" w:cs="Arial"/>
          <w:b/>
          <w:sz w:val="26"/>
          <w:szCs w:val="26"/>
        </w:rPr>
        <w:t>**********</w:t>
      </w:r>
      <w:r w:rsidRPr="009B59DB">
        <w:rPr>
          <w:rFonts w:ascii="Arial" w:hAnsi="Arial" w:cs="Arial"/>
          <w:b/>
          <w:sz w:val="26"/>
          <w:szCs w:val="26"/>
        </w:rPr>
        <w:t>.</w:t>
      </w:r>
    </w:p>
    <w:p w:rsidR="003A0F04" w:rsidRPr="009B59DB" w:rsidRDefault="003A0F04" w:rsidP="009B59DB">
      <w:pPr>
        <w:pStyle w:val="Encabezado"/>
        <w:ind w:left="4248"/>
        <w:jc w:val="both"/>
        <w:rPr>
          <w:rFonts w:ascii="Arial" w:hAnsi="Arial" w:cs="Arial"/>
          <w:b/>
          <w:sz w:val="26"/>
          <w:szCs w:val="26"/>
        </w:rPr>
      </w:pPr>
    </w:p>
    <w:p w:rsidR="003A0F04" w:rsidRPr="009B59DB" w:rsidRDefault="003A0F04" w:rsidP="009B59DB">
      <w:pPr>
        <w:pStyle w:val="Encabezado"/>
        <w:ind w:left="4248"/>
        <w:jc w:val="both"/>
        <w:rPr>
          <w:rFonts w:ascii="Arial" w:hAnsi="Arial" w:cs="Arial"/>
          <w:b/>
          <w:sz w:val="26"/>
          <w:szCs w:val="26"/>
        </w:rPr>
      </w:pPr>
      <w:r w:rsidRPr="009B59DB">
        <w:rPr>
          <w:rFonts w:ascii="Arial" w:hAnsi="Arial" w:cs="Arial"/>
          <w:b/>
          <w:sz w:val="26"/>
          <w:szCs w:val="26"/>
        </w:rPr>
        <w:t xml:space="preserve">DEMANDADO: </w:t>
      </w:r>
      <w:r w:rsidR="00DE45E2">
        <w:rPr>
          <w:rFonts w:ascii="Arial" w:hAnsi="Arial" w:cs="Arial"/>
          <w:b/>
          <w:sz w:val="26"/>
          <w:szCs w:val="26"/>
        </w:rPr>
        <w:t>POLICÍ</w:t>
      </w:r>
      <w:r w:rsidR="009C08D8" w:rsidRPr="009B59DB">
        <w:rPr>
          <w:rFonts w:ascii="Arial" w:hAnsi="Arial" w:cs="Arial"/>
          <w:b/>
          <w:sz w:val="26"/>
          <w:szCs w:val="26"/>
        </w:rPr>
        <w:t>A VIAL</w:t>
      </w:r>
      <w:r w:rsidR="00AC768E">
        <w:rPr>
          <w:rFonts w:ascii="Arial" w:hAnsi="Arial" w:cs="Arial"/>
          <w:b/>
          <w:sz w:val="26"/>
          <w:szCs w:val="26"/>
        </w:rPr>
        <w:t xml:space="preserve"> </w:t>
      </w:r>
      <w:r w:rsidR="00DE45E2">
        <w:rPr>
          <w:rFonts w:ascii="Arial" w:hAnsi="Arial" w:cs="Arial"/>
          <w:b/>
          <w:sz w:val="26"/>
          <w:szCs w:val="26"/>
        </w:rPr>
        <w:t>CON NÚMERO ESTADÍSTI</w:t>
      </w:r>
      <w:r w:rsidR="009B59DB">
        <w:rPr>
          <w:rFonts w:ascii="Arial" w:hAnsi="Arial" w:cs="Arial"/>
          <w:b/>
          <w:sz w:val="26"/>
          <w:szCs w:val="26"/>
        </w:rPr>
        <w:t>CO PV-179 ADSCRITO A LA COMISARÍA DE VIALIDAD MUNICIPAL DE OAXACA DE JUÁREZ, OAXACA</w:t>
      </w:r>
      <w:r w:rsidR="001823EE" w:rsidRPr="009B59DB">
        <w:rPr>
          <w:rFonts w:ascii="Arial" w:hAnsi="Arial" w:cs="Arial"/>
          <w:b/>
          <w:sz w:val="26"/>
          <w:szCs w:val="26"/>
        </w:rPr>
        <w:t>.</w:t>
      </w:r>
    </w:p>
    <w:p w:rsidR="003A0F04" w:rsidRPr="009B59DB" w:rsidRDefault="003A0F04" w:rsidP="00B145D9">
      <w:pPr>
        <w:spacing w:before="240"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DE45E2">
        <w:rPr>
          <w:rFonts w:ascii="Arial" w:hAnsi="Arial" w:cs="Arial"/>
          <w:b/>
          <w:sz w:val="26"/>
          <w:szCs w:val="26"/>
        </w:rPr>
        <w:t xml:space="preserve">DIECINUEVE </w:t>
      </w:r>
      <w:r w:rsidRPr="009B59DB">
        <w:rPr>
          <w:rFonts w:ascii="Arial" w:hAnsi="Arial" w:cs="Arial"/>
          <w:b/>
          <w:sz w:val="26"/>
          <w:szCs w:val="26"/>
        </w:rPr>
        <w:t xml:space="preserve">DE </w:t>
      </w:r>
      <w:r w:rsidR="009B59DB">
        <w:rPr>
          <w:rFonts w:ascii="Arial" w:hAnsi="Arial" w:cs="Arial"/>
          <w:b/>
          <w:sz w:val="26"/>
          <w:szCs w:val="26"/>
        </w:rPr>
        <w:t>NOVIEMBRE 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5A2A03" w:rsidRPr="009B59DB">
        <w:rPr>
          <w:rFonts w:ascii="Arial" w:hAnsi="Arial" w:cs="Arial"/>
          <w:b/>
          <w:sz w:val="26"/>
          <w:szCs w:val="26"/>
        </w:rPr>
        <w:t>DIECI</w:t>
      </w:r>
      <w:r w:rsidR="009B59DB">
        <w:rPr>
          <w:rFonts w:ascii="Arial" w:hAnsi="Arial" w:cs="Arial"/>
          <w:b/>
          <w:sz w:val="26"/>
          <w:szCs w:val="26"/>
        </w:rPr>
        <w:t>NUEVE</w:t>
      </w:r>
      <w:r w:rsidRPr="009B59DB">
        <w:rPr>
          <w:rFonts w:ascii="Arial" w:hAnsi="Arial" w:cs="Arial"/>
          <w:b/>
          <w:sz w:val="26"/>
          <w:szCs w:val="26"/>
        </w:rPr>
        <w:t xml:space="preserve">.- - - - - - - - - - - - - - - - - - - - - - - - - - - - - </w:t>
      </w:r>
      <w:r w:rsidR="00DE45E2">
        <w:rPr>
          <w:rFonts w:ascii="Arial" w:hAnsi="Arial" w:cs="Arial"/>
          <w:b/>
          <w:sz w:val="26"/>
          <w:szCs w:val="26"/>
        </w:rPr>
        <w:t xml:space="preserve">- - - - - - - - - </w:t>
      </w:r>
    </w:p>
    <w:p w:rsidR="001823EE" w:rsidRPr="009B59DB" w:rsidRDefault="00E27530" w:rsidP="00834BFF">
      <w:pPr>
        <w:spacing w:before="240" w:after="0" w:line="360" w:lineRule="auto"/>
        <w:ind w:firstLine="567"/>
        <w:jc w:val="both"/>
        <w:rPr>
          <w:rFonts w:ascii="Arial" w:hAnsi="Arial" w:cs="Arial"/>
          <w:b/>
          <w:sz w:val="26"/>
          <w:szCs w:val="26"/>
        </w:rPr>
      </w:pPr>
      <w:r w:rsidRPr="00E27530">
        <w:rPr>
          <w:rFonts w:ascii="Times New Roman" w:eastAsia="Times New Roman" w:hAnsi="Times New Roman" w:cs="Times New Roman"/>
          <w:noProof/>
          <w:sz w:val="20"/>
          <w:szCs w:val="20"/>
          <w:lang w:eastAsia="es-MX"/>
        </w:rPr>
        <mc:AlternateContent>
          <mc:Choice Requires="wps">
            <w:drawing>
              <wp:anchor distT="0" distB="0" distL="114300" distR="114300" simplePos="0" relativeHeight="251659264" behindDoc="0" locked="0" layoutInCell="1" allowOverlap="1" wp14:anchorId="25D47814" wp14:editId="630F57DA">
                <wp:simplePos x="0" y="0"/>
                <wp:positionH relativeFrom="column">
                  <wp:posOffset>-950026</wp:posOffset>
                </wp:positionH>
                <wp:positionV relativeFrom="paragraph">
                  <wp:posOffset>1442975</wp:posOffset>
                </wp:positionV>
                <wp:extent cx="1163781" cy="831273"/>
                <wp:effectExtent l="0" t="0" r="17780" b="260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781" cy="831273"/>
                        </a:xfrm>
                        <a:prstGeom prst="rect">
                          <a:avLst/>
                        </a:prstGeom>
                        <a:solidFill>
                          <a:sysClr val="window" lastClr="FFFFFF"/>
                        </a:solidFill>
                        <a:ln w="6350">
                          <a:solidFill>
                            <a:prstClr val="black"/>
                          </a:solidFill>
                        </a:ln>
                        <a:effectLst/>
                      </wps:spPr>
                      <wps:txb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D47814" id="_x0000_t202" coordsize="21600,21600" o:spt="202" path="m,l,21600r21600,l21600,xe">
                <v:stroke joinstyle="miter"/>
                <v:path gradientshapeok="t" o:connecttype="rect"/>
              </v:shapetype>
              <v:shape id="Cuadro de texto 1" o:spid="_x0000_s1026" type="#_x0000_t202" style="position:absolute;left:0;text-align:left;margin-left:-74.8pt;margin-top:113.6pt;width:91.65pt;height:6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" fillcolor="window" strokeweight=".5pt">
                <v:path arrowok="t"/>
                <v:textbo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v:textbox>
              </v:shape>
            </w:pict>
          </mc:Fallback>
        </mc:AlternateContent>
      </w:r>
      <w:r w:rsidR="003A0F04" w:rsidRPr="009B59DB">
        <w:rPr>
          <w:rFonts w:ascii="Arial" w:hAnsi="Arial" w:cs="Arial"/>
          <w:b/>
          <w:sz w:val="26"/>
          <w:szCs w:val="26"/>
        </w:rPr>
        <w:t xml:space="preserve">VISTOS, </w:t>
      </w:r>
      <w:r w:rsidR="003A0F04" w:rsidRPr="009B59DB">
        <w:rPr>
          <w:rFonts w:ascii="Arial" w:hAnsi="Arial" w:cs="Arial"/>
          <w:sz w:val="26"/>
          <w:szCs w:val="26"/>
        </w:rPr>
        <w:t xml:space="preserve">para resolver los autos del juicio de nulidad de número </w:t>
      </w:r>
      <w:r w:rsidR="00AC768E">
        <w:rPr>
          <w:rFonts w:ascii="Arial" w:hAnsi="Arial" w:cs="Arial"/>
          <w:b/>
          <w:sz w:val="26"/>
          <w:szCs w:val="26"/>
        </w:rPr>
        <w:t>0</w:t>
      </w:r>
      <w:r w:rsidR="009B59DB" w:rsidRPr="009B59DB">
        <w:rPr>
          <w:rFonts w:ascii="Arial" w:hAnsi="Arial" w:cs="Arial"/>
          <w:b/>
          <w:sz w:val="26"/>
          <w:szCs w:val="26"/>
        </w:rPr>
        <w:t>85</w:t>
      </w:r>
      <w:r w:rsidR="001823EE" w:rsidRPr="009B59DB">
        <w:rPr>
          <w:rFonts w:ascii="Arial" w:hAnsi="Arial" w:cs="Arial"/>
          <w:b/>
          <w:sz w:val="26"/>
          <w:szCs w:val="26"/>
        </w:rPr>
        <w:t>/201</w:t>
      </w:r>
      <w:r w:rsidR="009B59DB">
        <w:rPr>
          <w:rFonts w:ascii="Arial" w:hAnsi="Arial" w:cs="Arial"/>
          <w:b/>
          <w:sz w:val="26"/>
          <w:szCs w:val="26"/>
        </w:rPr>
        <w:t>8</w:t>
      </w:r>
      <w:r w:rsidR="003A0F04" w:rsidRPr="009B59DB">
        <w:rPr>
          <w:rFonts w:ascii="Arial" w:hAnsi="Arial" w:cs="Arial"/>
          <w:sz w:val="26"/>
          <w:szCs w:val="26"/>
        </w:rPr>
        <w:t xml:space="preserve">, promovido por </w:t>
      </w:r>
      <w:r>
        <w:rPr>
          <w:rFonts w:ascii="Arial" w:hAnsi="Arial" w:cs="Arial"/>
          <w:b/>
          <w:sz w:val="26"/>
          <w:szCs w:val="26"/>
        </w:rPr>
        <w:t>**********</w:t>
      </w:r>
      <w:r w:rsidR="009B59DB">
        <w:rPr>
          <w:rFonts w:ascii="Arial" w:hAnsi="Arial" w:cs="Arial"/>
          <w:b/>
          <w:sz w:val="26"/>
          <w:szCs w:val="26"/>
        </w:rPr>
        <w:t xml:space="preserve">, </w:t>
      </w:r>
      <w:r w:rsidR="003A0F04" w:rsidRPr="009B59DB">
        <w:rPr>
          <w:rFonts w:ascii="Arial" w:hAnsi="Arial" w:cs="Arial"/>
          <w:sz w:val="26"/>
          <w:szCs w:val="26"/>
        </w:rPr>
        <w:t>en contra de</w:t>
      </w:r>
      <w:r w:rsidR="003A0F04" w:rsidRPr="009B59DB">
        <w:rPr>
          <w:rFonts w:ascii="Arial" w:hAnsi="Arial" w:cs="Arial"/>
          <w:b/>
          <w:sz w:val="26"/>
          <w:szCs w:val="26"/>
        </w:rPr>
        <w:t xml:space="preserve"> </w:t>
      </w:r>
      <w:r w:rsidR="00954DAB" w:rsidRPr="009B59DB">
        <w:rPr>
          <w:rFonts w:ascii="Arial" w:hAnsi="Arial" w:cs="Arial"/>
          <w:b/>
          <w:sz w:val="26"/>
          <w:szCs w:val="26"/>
        </w:rPr>
        <w:t>POLICÍA VIAL</w:t>
      </w:r>
      <w:r w:rsidR="00ED5267" w:rsidRPr="009B59DB">
        <w:rPr>
          <w:rFonts w:ascii="Arial" w:hAnsi="Arial" w:cs="Arial"/>
          <w:b/>
          <w:sz w:val="26"/>
          <w:szCs w:val="26"/>
        </w:rPr>
        <w:t xml:space="preserve"> </w:t>
      </w:r>
      <w:r w:rsidR="009B59DB">
        <w:rPr>
          <w:rFonts w:ascii="Arial" w:hAnsi="Arial" w:cs="Arial"/>
          <w:b/>
          <w:sz w:val="26"/>
          <w:szCs w:val="26"/>
        </w:rPr>
        <w:t>CON NÚMERO ESTADÍSTICO PV-179 ADSCRITO A LA COMISARÍA  DE VIALIDAD MUNICIPAL DE OAXACA DE JUÁREZ, OAXACA</w:t>
      </w:r>
      <w:r w:rsidR="003A0F04" w:rsidRPr="009B59DB">
        <w:rPr>
          <w:rFonts w:ascii="Arial" w:hAnsi="Arial" w:cs="Arial"/>
          <w:b/>
          <w:sz w:val="26"/>
          <w:szCs w:val="26"/>
        </w:rPr>
        <w:t>.- - - - - - - - - - - - - - - - - - - - - - - - - - - -</w:t>
      </w:r>
      <w:r w:rsidR="001823EE" w:rsidRPr="009B59DB">
        <w:rPr>
          <w:rFonts w:ascii="Arial" w:hAnsi="Arial" w:cs="Arial"/>
          <w:b/>
          <w:sz w:val="26"/>
          <w:szCs w:val="26"/>
        </w:rPr>
        <w:t xml:space="preserve"> - - </w:t>
      </w:r>
      <w:r w:rsidR="009B59DB">
        <w:rPr>
          <w:rFonts w:ascii="Arial" w:hAnsi="Arial" w:cs="Arial"/>
          <w:b/>
          <w:sz w:val="26"/>
          <w:szCs w:val="26"/>
        </w:rPr>
        <w:t xml:space="preserve">- - - - - - - - </w:t>
      </w:r>
      <w:r w:rsidR="00DE45E2">
        <w:rPr>
          <w:rFonts w:ascii="Arial" w:hAnsi="Arial" w:cs="Arial"/>
          <w:b/>
          <w:sz w:val="26"/>
          <w:szCs w:val="26"/>
        </w:rPr>
        <w:t>- - -</w:t>
      </w:r>
      <w:r w:rsidR="00AC768E">
        <w:rPr>
          <w:rFonts w:ascii="Arial" w:hAnsi="Arial" w:cs="Arial"/>
          <w:b/>
          <w:sz w:val="26"/>
          <w:szCs w:val="26"/>
        </w:rPr>
        <w:t xml:space="preserve">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1</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Pr>
          <w:rFonts w:ascii="Arial" w:hAnsi="Arial" w:cs="Arial"/>
          <w:sz w:val="26"/>
          <w:szCs w:val="26"/>
        </w:rPr>
        <w:t>veinticinco de septiembre de dos mil dieciocho</w:t>
      </w:r>
      <w:r w:rsidR="003A0F04" w:rsidRPr="009B59DB">
        <w:rPr>
          <w:rFonts w:ascii="Arial" w:hAnsi="Arial" w:cs="Arial"/>
          <w:sz w:val="26"/>
          <w:szCs w:val="26"/>
        </w:rPr>
        <w:t>, en Oficialía de Partes Común de</w:t>
      </w:r>
      <w:r>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E27530">
        <w:rPr>
          <w:rFonts w:ascii="Arial" w:hAnsi="Arial" w:cs="Arial"/>
          <w:sz w:val="26"/>
          <w:szCs w:val="26"/>
        </w:rPr>
        <w:t>**********</w:t>
      </w:r>
      <w:r>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Pr>
          <w:rFonts w:ascii="Arial" w:hAnsi="Arial" w:cs="Arial"/>
          <w:sz w:val="26"/>
          <w:szCs w:val="26"/>
        </w:rPr>
        <w:t>folio 2345 de catorce de agosto de dos mil dieciocho, emitida por el Policía Vial c</w:t>
      </w:r>
      <w:r w:rsidRPr="009B59DB">
        <w:rPr>
          <w:rFonts w:ascii="Arial" w:hAnsi="Arial" w:cs="Arial"/>
          <w:sz w:val="26"/>
          <w:szCs w:val="26"/>
        </w:rPr>
        <w:t xml:space="preserve">on </w:t>
      </w:r>
      <w:r>
        <w:rPr>
          <w:rFonts w:ascii="Arial" w:hAnsi="Arial" w:cs="Arial"/>
          <w:sz w:val="26"/>
          <w:szCs w:val="26"/>
        </w:rPr>
        <w:t>n</w:t>
      </w:r>
      <w:r w:rsidRPr="009B59DB">
        <w:rPr>
          <w:rFonts w:ascii="Arial" w:hAnsi="Arial" w:cs="Arial"/>
          <w:sz w:val="26"/>
          <w:szCs w:val="26"/>
        </w:rPr>
        <w:t xml:space="preserve">úmero </w:t>
      </w:r>
      <w:r>
        <w:rPr>
          <w:rFonts w:ascii="Arial" w:hAnsi="Arial" w:cs="Arial"/>
          <w:sz w:val="26"/>
          <w:szCs w:val="26"/>
        </w:rPr>
        <w:t>e</w:t>
      </w:r>
      <w:r w:rsidRPr="009B59DB">
        <w:rPr>
          <w:rFonts w:ascii="Arial" w:hAnsi="Arial" w:cs="Arial"/>
          <w:sz w:val="26"/>
          <w:szCs w:val="26"/>
        </w:rPr>
        <w:t>stadíst</w:t>
      </w:r>
      <w:r>
        <w:rPr>
          <w:rFonts w:ascii="Arial" w:hAnsi="Arial" w:cs="Arial"/>
          <w:sz w:val="26"/>
          <w:szCs w:val="26"/>
        </w:rPr>
        <w:t xml:space="preserve">ico </w:t>
      </w:r>
      <w:r w:rsidR="00FA015F">
        <w:rPr>
          <w:rFonts w:ascii="Arial" w:hAnsi="Arial" w:cs="Arial"/>
          <w:sz w:val="26"/>
          <w:szCs w:val="26"/>
        </w:rPr>
        <w:t>PV</w:t>
      </w:r>
      <w:r w:rsidRPr="009B59DB">
        <w:rPr>
          <w:rFonts w:ascii="Arial" w:hAnsi="Arial" w:cs="Arial"/>
          <w:sz w:val="26"/>
          <w:szCs w:val="26"/>
        </w:rPr>
        <w:t xml:space="preserve">-179 </w:t>
      </w:r>
      <w:r>
        <w:rPr>
          <w:rFonts w:ascii="Arial" w:hAnsi="Arial" w:cs="Arial"/>
          <w:sz w:val="26"/>
          <w:szCs w:val="26"/>
        </w:rPr>
        <w:t>a</w:t>
      </w:r>
      <w:r w:rsidRPr="009B59DB">
        <w:rPr>
          <w:rFonts w:ascii="Arial" w:hAnsi="Arial" w:cs="Arial"/>
          <w:sz w:val="26"/>
          <w:szCs w:val="26"/>
        </w:rPr>
        <w:t xml:space="preserve">dscrito </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la Comisaría d</w:t>
      </w:r>
      <w:r w:rsidRPr="009B59DB">
        <w:rPr>
          <w:rFonts w:ascii="Arial" w:hAnsi="Arial" w:cs="Arial"/>
          <w:sz w:val="26"/>
          <w:szCs w:val="26"/>
        </w:rPr>
        <w:t xml:space="preserve">e Vialidad Municipal </w:t>
      </w:r>
      <w:r>
        <w:rPr>
          <w:rFonts w:ascii="Arial" w:hAnsi="Arial" w:cs="Arial"/>
          <w:sz w:val="26"/>
          <w:szCs w:val="26"/>
        </w:rPr>
        <w:t>d</w:t>
      </w:r>
      <w:r w:rsidRPr="009B59DB">
        <w:rPr>
          <w:rFonts w:ascii="Arial" w:hAnsi="Arial" w:cs="Arial"/>
          <w:sz w:val="26"/>
          <w:szCs w:val="26"/>
        </w:rPr>
        <w:t xml:space="preserve">e Oaxaca </w:t>
      </w:r>
      <w:r>
        <w:rPr>
          <w:rFonts w:ascii="Arial" w:hAnsi="Arial" w:cs="Arial"/>
          <w:sz w:val="26"/>
          <w:szCs w:val="26"/>
        </w:rPr>
        <w:t>d</w:t>
      </w:r>
      <w:r w:rsidRPr="009B59DB">
        <w:rPr>
          <w:rFonts w:ascii="Arial" w:hAnsi="Arial" w:cs="Arial"/>
          <w:sz w:val="26"/>
          <w:szCs w:val="26"/>
        </w:rPr>
        <w:t>e Juárez, Oaxaca</w:t>
      </w:r>
      <w:r w:rsidR="00580E82" w:rsidRPr="009B59DB">
        <w:rPr>
          <w:rFonts w:ascii="Arial" w:hAnsi="Arial" w:cs="Arial"/>
          <w:sz w:val="26"/>
          <w:szCs w:val="26"/>
        </w:rPr>
        <w:t>.</w:t>
      </w:r>
      <w:r w:rsidR="00DE45E2">
        <w:rPr>
          <w:rFonts w:ascii="Arial" w:hAnsi="Arial" w:cs="Arial"/>
          <w:sz w:val="26"/>
          <w:szCs w:val="26"/>
        </w:rPr>
        <w:t xml:space="preserve"> - - - - - - - - - - - - - - - - - - - - - - - - - - - - - - - - - - - - - - - - -</w:t>
      </w:r>
      <w:r w:rsidR="00AC768E">
        <w:rPr>
          <w:rFonts w:ascii="Arial" w:hAnsi="Arial" w:cs="Arial"/>
          <w:sz w:val="26"/>
          <w:szCs w:val="26"/>
        </w:rPr>
        <w:t xml:space="preserve"> - - - - - - - - </w:t>
      </w:r>
    </w:p>
    <w:p w:rsidR="00575196" w:rsidRP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2.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Pr>
          <w:rFonts w:ascii="Arial" w:hAnsi="Arial" w:cs="Arial"/>
          <w:sz w:val="26"/>
          <w:szCs w:val="26"/>
        </w:rPr>
        <w:t>veintiséis de septiembre de dos mil dieciocho</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AC768E">
        <w:rPr>
          <w:rFonts w:ascii="Arial" w:hAnsi="Arial" w:cs="Arial"/>
          <w:sz w:val="26"/>
          <w:szCs w:val="26"/>
        </w:rPr>
        <w:t xml:space="preserve">Policía Vial </w:t>
      </w:r>
      <w:r>
        <w:rPr>
          <w:rFonts w:ascii="Arial" w:hAnsi="Arial" w:cs="Arial"/>
          <w:sz w:val="26"/>
          <w:szCs w:val="26"/>
        </w:rPr>
        <w:t>c</w:t>
      </w:r>
      <w:r w:rsidRPr="009B59DB">
        <w:rPr>
          <w:rFonts w:ascii="Arial" w:hAnsi="Arial" w:cs="Arial"/>
          <w:sz w:val="26"/>
          <w:szCs w:val="26"/>
        </w:rPr>
        <w:t xml:space="preserve">on </w:t>
      </w:r>
      <w:r>
        <w:rPr>
          <w:rFonts w:ascii="Arial" w:hAnsi="Arial" w:cs="Arial"/>
          <w:sz w:val="26"/>
          <w:szCs w:val="26"/>
        </w:rPr>
        <w:t>n</w:t>
      </w:r>
      <w:r w:rsidRPr="009B59DB">
        <w:rPr>
          <w:rFonts w:ascii="Arial" w:hAnsi="Arial" w:cs="Arial"/>
          <w:sz w:val="26"/>
          <w:szCs w:val="26"/>
        </w:rPr>
        <w:t xml:space="preserve">úmero </w:t>
      </w:r>
      <w:r>
        <w:rPr>
          <w:rFonts w:ascii="Arial" w:hAnsi="Arial" w:cs="Arial"/>
          <w:sz w:val="26"/>
          <w:szCs w:val="26"/>
        </w:rPr>
        <w:t>e</w:t>
      </w:r>
      <w:r w:rsidRPr="009B59DB">
        <w:rPr>
          <w:rFonts w:ascii="Arial" w:hAnsi="Arial" w:cs="Arial"/>
          <w:sz w:val="26"/>
          <w:szCs w:val="26"/>
        </w:rPr>
        <w:t>stadíst</w:t>
      </w:r>
      <w:r>
        <w:rPr>
          <w:rFonts w:ascii="Arial" w:hAnsi="Arial" w:cs="Arial"/>
          <w:sz w:val="26"/>
          <w:szCs w:val="26"/>
        </w:rPr>
        <w:t xml:space="preserve">ico </w:t>
      </w:r>
      <w:r w:rsidRPr="009B59DB">
        <w:rPr>
          <w:rFonts w:ascii="Arial" w:hAnsi="Arial" w:cs="Arial"/>
          <w:sz w:val="26"/>
          <w:szCs w:val="26"/>
        </w:rPr>
        <w:t xml:space="preserve">Pv-179 </w:t>
      </w:r>
      <w:r>
        <w:rPr>
          <w:rFonts w:ascii="Arial" w:hAnsi="Arial" w:cs="Arial"/>
          <w:sz w:val="26"/>
          <w:szCs w:val="26"/>
        </w:rPr>
        <w:t>a</w:t>
      </w:r>
      <w:r w:rsidRPr="009B59DB">
        <w:rPr>
          <w:rFonts w:ascii="Arial" w:hAnsi="Arial" w:cs="Arial"/>
          <w:sz w:val="26"/>
          <w:szCs w:val="26"/>
        </w:rPr>
        <w:t xml:space="preserve">dscrito </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la Comisaría d</w:t>
      </w:r>
      <w:r w:rsidRPr="009B59DB">
        <w:rPr>
          <w:rFonts w:ascii="Arial" w:hAnsi="Arial" w:cs="Arial"/>
          <w:sz w:val="26"/>
          <w:szCs w:val="26"/>
        </w:rPr>
        <w:t xml:space="preserve">e Vialidad Municipal </w:t>
      </w:r>
      <w:r>
        <w:rPr>
          <w:rFonts w:ascii="Arial" w:hAnsi="Arial" w:cs="Arial"/>
          <w:sz w:val="26"/>
          <w:szCs w:val="26"/>
        </w:rPr>
        <w:t>d</w:t>
      </w:r>
      <w:r w:rsidRPr="009B59DB">
        <w:rPr>
          <w:rFonts w:ascii="Arial" w:hAnsi="Arial" w:cs="Arial"/>
          <w:sz w:val="26"/>
          <w:szCs w:val="26"/>
        </w:rPr>
        <w:t xml:space="preserve">e Oaxaca </w:t>
      </w:r>
      <w:r>
        <w:rPr>
          <w:rFonts w:ascii="Arial" w:hAnsi="Arial" w:cs="Arial"/>
          <w:sz w:val="26"/>
          <w:szCs w:val="26"/>
        </w:rPr>
        <w:t>d</w:t>
      </w:r>
      <w:r w:rsidRPr="009B59DB">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w:t>
      </w:r>
      <w:r w:rsidR="00E51F5B" w:rsidRPr="009B59DB">
        <w:rPr>
          <w:rFonts w:ascii="Arial" w:hAnsi="Arial" w:cs="Arial"/>
          <w:sz w:val="26"/>
          <w:szCs w:val="26"/>
        </w:rPr>
        <w:t>que emiti</w:t>
      </w:r>
      <w:r>
        <w:rPr>
          <w:rFonts w:ascii="Arial" w:hAnsi="Arial" w:cs="Arial"/>
          <w:sz w:val="26"/>
          <w:szCs w:val="26"/>
        </w:rPr>
        <w:t>ó</w:t>
      </w:r>
      <w:r w:rsidR="00E51F5B" w:rsidRPr="009B59DB">
        <w:rPr>
          <w:rFonts w:ascii="Arial" w:hAnsi="Arial" w:cs="Arial"/>
          <w:sz w:val="26"/>
          <w:szCs w:val="26"/>
        </w:rPr>
        <w:t xml:space="preserve"> el</w:t>
      </w:r>
      <w:r w:rsidR="00171E57" w:rsidRPr="009B59DB">
        <w:rPr>
          <w:rFonts w:ascii="Arial" w:hAnsi="Arial" w:cs="Arial"/>
          <w:sz w:val="26"/>
          <w:szCs w:val="26"/>
        </w:rPr>
        <w:t xml:space="preserve"> acta de infracción folio </w:t>
      </w:r>
      <w:r w:rsidR="00E51F5B" w:rsidRPr="009B59DB">
        <w:rPr>
          <w:rFonts w:ascii="Arial" w:hAnsi="Arial" w:cs="Arial"/>
          <w:sz w:val="26"/>
          <w:szCs w:val="26"/>
        </w:rPr>
        <w:t>234</w:t>
      </w:r>
      <w:r>
        <w:rPr>
          <w:rFonts w:ascii="Arial" w:hAnsi="Arial" w:cs="Arial"/>
          <w:sz w:val="26"/>
          <w:szCs w:val="26"/>
        </w:rPr>
        <w:t xml:space="preserve">5, </w:t>
      </w:r>
      <w:r w:rsidR="003A0F04" w:rsidRPr="009B59DB">
        <w:rPr>
          <w:rFonts w:ascii="Arial" w:hAnsi="Arial" w:cs="Arial"/>
          <w:sz w:val="26"/>
          <w:szCs w:val="26"/>
        </w:rPr>
        <w:t xml:space="preserve">ordenándose notificar, emplazar y correr traslado a </w:t>
      </w:r>
      <w:r>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por el actor</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 - - - - - - - - - - - - - - - - - - - - - </w:t>
      </w:r>
      <w:r w:rsidR="00AC768E">
        <w:rPr>
          <w:rFonts w:ascii="Arial" w:hAnsi="Arial" w:cs="Arial"/>
          <w:sz w:val="26"/>
          <w:szCs w:val="26"/>
        </w:rPr>
        <w:t xml:space="preserve">- - - - - - - </w:t>
      </w:r>
    </w:p>
    <w:p w:rsidR="007D4216" w:rsidRDefault="001642BC" w:rsidP="00834BFF">
      <w:pPr>
        <w:spacing w:before="240" w:after="0" w:line="360" w:lineRule="auto"/>
        <w:ind w:firstLine="567"/>
        <w:jc w:val="both"/>
        <w:rPr>
          <w:rFonts w:ascii="Arial" w:hAnsi="Arial" w:cs="Arial"/>
          <w:sz w:val="26"/>
          <w:szCs w:val="26"/>
        </w:rPr>
      </w:pPr>
      <w:r>
        <w:rPr>
          <w:rFonts w:ascii="Arial" w:hAnsi="Arial" w:cs="Arial"/>
          <w:b/>
          <w:sz w:val="26"/>
          <w:szCs w:val="26"/>
        </w:rPr>
        <w:t>3</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acuerdo de </w:t>
      </w:r>
      <w:r>
        <w:rPr>
          <w:rFonts w:ascii="Arial" w:hAnsi="Arial" w:cs="Arial"/>
          <w:sz w:val="26"/>
          <w:szCs w:val="26"/>
        </w:rPr>
        <w:t xml:space="preserve">ocho de enero de dos mil diecinueve, se tuvo a la autoridad demandada contestando la demanda entablada en su contra; se le admitieron sus pruebas; </w:t>
      </w:r>
      <w:r w:rsidR="007D4216">
        <w:rPr>
          <w:rFonts w:ascii="Arial" w:hAnsi="Arial" w:cs="Arial"/>
          <w:sz w:val="26"/>
          <w:szCs w:val="26"/>
        </w:rPr>
        <w:t xml:space="preserve">se consideró procedente la ampliación de la </w:t>
      </w:r>
      <w:r w:rsidR="009B1628">
        <w:rPr>
          <w:noProof/>
          <w:lang w:eastAsia="es-MX"/>
        </w:rPr>
        <w:lastRenderedPageBreak/>
        <mc:AlternateContent>
          <mc:Choice Requires="wps">
            <w:drawing>
              <wp:anchor distT="0" distB="0" distL="114300" distR="114300" simplePos="0" relativeHeight="251671552" behindDoc="0" locked="0" layoutInCell="1" allowOverlap="1" wp14:anchorId="294474FA" wp14:editId="424875C9">
                <wp:simplePos x="0" y="0"/>
                <wp:positionH relativeFrom="column">
                  <wp:posOffset>-958802</wp:posOffset>
                </wp:positionH>
                <wp:positionV relativeFrom="paragraph">
                  <wp:posOffset>-840320</wp:posOffset>
                </wp:positionV>
                <wp:extent cx="1104900" cy="776377"/>
                <wp:effectExtent l="0" t="0" r="19050" b="2413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76377"/>
                        </a:xfrm>
                        <a:prstGeom prst="rect">
                          <a:avLst/>
                        </a:prstGeom>
                        <a:solidFill>
                          <a:sysClr val="window" lastClr="FFFFFF"/>
                        </a:solidFill>
                        <a:ln w="6350">
                          <a:solidFill>
                            <a:prstClr val="black"/>
                          </a:solidFill>
                        </a:ln>
                        <a:effectLst/>
                      </wps:spPr>
                      <wps:txbx>
                        <w:txbxContent>
                          <w:p w:rsidR="009B1628" w:rsidRPr="00035E13" w:rsidRDefault="009B1628" w:rsidP="009B162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474FA" id="_x0000_t202" coordsize="21600,21600" o:spt="202" path="m,l,21600r21600,l21600,xe">
                <v:stroke joinstyle="miter"/>
                <v:path gradientshapeok="t" o:connecttype="rect"/>
              </v:shapetype>
              <v:shape id="Cuadro de texto 7" o:spid="_x0000_s1027" type="#_x0000_t202" style="position:absolute;left:0;text-align:left;margin-left:-75.5pt;margin-top:-66.15pt;width:87pt;height:6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" fillcolor="window" strokeweight=".5pt">
                <v:path arrowok="t"/>
                <v:textbox>
                  <w:txbxContent>
                    <w:p w:rsidR="009B1628" w:rsidRPr="00035E13" w:rsidRDefault="009B1628" w:rsidP="009B1628">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7D4216">
        <w:rPr>
          <w:rFonts w:ascii="Arial" w:hAnsi="Arial" w:cs="Arial"/>
          <w:sz w:val="26"/>
          <w:szCs w:val="26"/>
        </w:rPr>
        <w:t xml:space="preserve">demanda, por lo que se requirió al actor para que la ampliaría, respecto de los argumento formulados por la demanda en su contestación.- - - - - - - - - - </w:t>
      </w:r>
      <w:r w:rsidR="00AC768E">
        <w:rPr>
          <w:rFonts w:ascii="Arial" w:hAnsi="Arial" w:cs="Arial"/>
          <w:sz w:val="26"/>
          <w:szCs w:val="26"/>
        </w:rPr>
        <w:t>-</w:t>
      </w:r>
    </w:p>
    <w:p w:rsidR="007D4216" w:rsidRDefault="007D4216"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4. </w:t>
      </w:r>
      <w:r w:rsidRPr="007D4216">
        <w:rPr>
          <w:rFonts w:ascii="Arial" w:hAnsi="Arial" w:cs="Arial"/>
          <w:sz w:val="26"/>
          <w:szCs w:val="26"/>
        </w:rPr>
        <w:t>Por proveído de</w:t>
      </w:r>
      <w:r>
        <w:rPr>
          <w:rFonts w:ascii="Arial" w:hAnsi="Arial" w:cs="Arial"/>
          <w:b/>
          <w:sz w:val="26"/>
          <w:szCs w:val="26"/>
        </w:rPr>
        <w:t xml:space="preserve"> </w:t>
      </w:r>
      <w:r>
        <w:rPr>
          <w:rFonts w:ascii="Arial" w:hAnsi="Arial" w:cs="Arial"/>
          <w:sz w:val="26"/>
          <w:szCs w:val="26"/>
        </w:rPr>
        <w:t>veintitrés de mayo de dos mil diecinueve, se tuvo al actor ampliado su demanda, ofreciendo pruebas y se ordenó correr traslado a la contraria para produjera su contestación a la ampliación.- - - - - - - - - - -</w:t>
      </w:r>
    </w:p>
    <w:p w:rsidR="007D4216" w:rsidRDefault="007D4216"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5. </w:t>
      </w:r>
      <w:r>
        <w:rPr>
          <w:rFonts w:ascii="Arial" w:hAnsi="Arial" w:cs="Arial"/>
          <w:sz w:val="26"/>
          <w:szCs w:val="26"/>
        </w:rPr>
        <w:t xml:space="preserve">Por auto de doce de agosto de dos mil diecinueve, se tuvo a la demandada dando contestación a la ampliación de la demanda, se señaló fecha y hora para la celebración de la audiencia final.- - - - - - - - - - - - - - - </w:t>
      </w:r>
      <w:r w:rsidR="00BA51FE">
        <w:rPr>
          <w:rFonts w:ascii="Arial" w:hAnsi="Arial" w:cs="Arial"/>
          <w:sz w:val="26"/>
          <w:szCs w:val="26"/>
        </w:rPr>
        <w:t xml:space="preserve">- - </w:t>
      </w:r>
    </w:p>
    <w:p w:rsidR="007D4216" w:rsidRDefault="007D4216"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6. </w:t>
      </w:r>
      <w:r>
        <w:rPr>
          <w:rFonts w:ascii="Arial" w:hAnsi="Arial" w:cs="Arial"/>
          <w:sz w:val="26"/>
          <w:szCs w:val="26"/>
        </w:rPr>
        <w:t xml:space="preserve">Por auto de cinco de septiembre de dos mil diecinueve, se hizo del conocimiento de las partes del juicio, del cambio del titular de esta Sala Unitaria y se señaló nueva fecha y hora para la celebración de la audiencia final. - - - - - - - - - - - - - - - - - - - - - - - - - - - - - - - - - - - - - - - - - - - - - - - - - - - - </w:t>
      </w:r>
    </w:p>
    <w:p w:rsidR="007D4216" w:rsidRDefault="007D4216"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7. </w:t>
      </w:r>
      <w:r>
        <w:rPr>
          <w:rFonts w:ascii="Arial" w:hAnsi="Arial" w:cs="Arial"/>
          <w:sz w:val="26"/>
          <w:szCs w:val="26"/>
        </w:rPr>
        <w:t xml:space="preserve">Mediante proveído de ocho de octubre de dos mil diecinueve, al haberse establecido que la salida del personal del tribunal sería a las trece horas con motivo de la celebración del día del árbol del Tule, se prorrogó la audiencia final y se señaló hora y día para su continuación.- - - - - - - - - - - - - </w:t>
      </w:r>
    </w:p>
    <w:p w:rsidR="00936FC6" w:rsidRPr="009B59DB" w:rsidRDefault="007D4216"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8. </w:t>
      </w:r>
      <w:r w:rsidR="003A0F04" w:rsidRPr="009B59DB">
        <w:rPr>
          <w:rFonts w:ascii="Arial" w:hAnsi="Arial" w:cs="Arial"/>
          <w:sz w:val="26"/>
          <w:szCs w:val="26"/>
        </w:rPr>
        <w:t xml:space="preserve">Finalmente, el </w:t>
      </w:r>
      <w:r w:rsidR="00685548">
        <w:rPr>
          <w:rFonts w:ascii="Arial" w:hAnsi="Arial" w:cs="Arial"/>
          <w:sz w:val="26"/>
          <w:szCs w:val="26"/>
        </w:rPr>
        <w:t xml:space="preserve">quince de octubre del año en curso, </w:t>
      </w:r>
      <w:r w:rsidR="003A0F04" w:rsidRPr="009B59DB">
        <w:rPr>
          <w:rFonts w:ascii="Arial" w:hAnsi="Arial" w:cs="Arial"/>
          <w:sz w:val="26"/>
          <w:szCs w:val="26"/>
        </w:rPr>
        <w:t xml:space="preserve">se llevó a cabo </w:t>
      </w:r>
      <w:r w:rsidR="00FB77EC" w:rsidRPr="009B59DB">
        <w:rPr>
          <w:rFonts w:ascii="Arial" w:hAnsi="Arial" w:cs="Arial"/>
          <w:sz w:val="26"/>
          <w:szCs w:val="26"/>
        </w:rPr>
        <w:t>la audiencia final</w:t>
      </w:r>
      <w:r w:rsidR="003A0F04" w:rsidRPr="009B59DB">
        <w:rPr>
          <w:rFonts w:ascii="Arial" w:hAnsi="Arial" w:cs="Arial"/>
          <w:sz w:val="26"/>
          <w:szCs w:val="26"/>
        </w:rPr>
        <w:t xml:space="preserve">, sin comparecencia de las partes ni persona alguna que legalmente las representara; se </w:t>
      </w:r>
      <w:r w:rsidR="00685548">
        <w:rPr>
          <w:rFonts w:ascii="Arial" w:hAnsi="Arial" w:cs="Arial"/>
          <w:sz w:val="26"/>
          <w:szCs w:val="26"/>
        </w:rPr>
        <w:t>desahogaron las pruebas de las par</w:t>
      </w:r>
      <w:r w:rsidR="00DE45E2">
        <w:rPr>
          <w:rFonts w:ascii="Arial" w:hAnsi="Arial" w:cs="Arial"/>
          <w:sz w:val="26"/>
          <w:szCs w:val="26"/>
        </w:rPr>
        <w:t>t</w:t>
      </w:r>
      <w:r w:rsidR="00685548">
        <w:rPr>
          <w:rFonts w:ascii="Arial" w:hAnsi="Arial" w:cs="Arial"/>
          <w:sz w:val="26"/>
          <w:szCs w:val="26"/>
        </w:rPr>
        <w:t xml:space="preserve">es, se abrió el periodo de alegatos, </w:t>
      </w:r>
      <w:r w:rsidR="003A0F04" w:rsidRPr="009B59DB">
        <w:rPr>
          <w:rFonts w:ascii="Arial" w:hAnsi="Arial" w:cs="Arial"/>
          <w:sz w:val="26"/>
          <w:szCs w:val="26"/>
        </w:rPr>
        <w:t xml:space="preserve">se dio </w:t>
      </w:r>
      <w:r w:rsidR="001E074A" w:rsidRPr="009B59DB">
        <w:rPr>
          <w:rFonts w:ascii="Arial" w:hAnsi="Arial" w:cs="Arial"/>
          <w:sz w:val="26"/>
          <w:szCs w:val="26"/>
        </w:rPr>
        <w:t xml:space="preserve">cuenta </w:t>
      </w:r>
      <w:r w:rsidR="001857E5" w:rsidRPr="009B59DB">
        <w:rPr>
          <w:rFonts w:ascii="Arial" w:hAnsi="Arial" w:cs="Arial"/>
          <w:sz w:val="26"/>
          <w:szCs w:val="26"/>
        </w:rPr>
        <w:t>que las partes no presentaron escrito formulando alegatos por lo que</w:t>
      </w:r>
      <w:r w:rsidR="00936FC6" w:rsidRPr="009B59DB">
        <w:rPr>
          <w:rFonts w:ascii="Arial" w:hAnsi="Arial" w:cs="Arial"/>
          <w:sz w:val="26"/>
          <w:szCs w:val="26"/>
        </w:rPr>
        <w:t xml:space="preserve"> se le</w:t>
      </w:r>
      <w:r w:rsidR="001857E5" w:rsidRPr="009B59DB">
        <w:rPr>
          <w:rFonts w:ascii="Arial" w:hAnsi="Arial" w:cs="Arial"/>
          <w:sz w:val="26"/>
          <w:szCs w:val="26"/>
        </w:rPr>
        <w:t>s</w:t>
      </w:r>
      <w:r w:rsidR="00936FC6" w:rsidRPr="009B59DB">
        <w:rPr>
          <w:rFonts w:ascii="Arial" w:hAnsi="Arial" w:cs="Arial"/>
          <w:sz w:val="26"/>
          <w:szCs w:val="26"/>
        </w:rPr>
        <w:t xml:space="preserve"> declaró precluído su derecho y, por último se citó a las partes para oír sentencia, misma que ahora se pronuncia.- - - - - - - - - - - - - - - - - - - - - - - - - - - - </w:t>
      </w:r>
      <w:r w:rsidR="001857E5" w:rsidRPr="009B59DB">
        <w:rPr>
          <w:rFonts w:ascii="Arial" w:hAnsi="Arial" w:cs="Arial"/>
          <w:sz w:val="26"/>
          <w:szCs w:val="26"/>
        </w:rPr>
        <w:t xml:space="preserve">- - - - </w:t>
      </w:r>
      <w:r w:rsidR="00AC768E">
        <w:rPr>
          <w:rFonts w:ascii="Arial" w:hAnsi="Arial" w:cs="Arial"/>
          <w:sz w:val="26"/>
          <w:szCs w:val="26"/>
        </w:rPr>
        <w:t xml:space="preserve">- - - - - -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3A0F04" w:rsidRPr="009B59DB" w:rsidRDefault="003A0F04" w:rsidP="00834BFF">
      <w:pPr>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PRIMERO.- </w:t>
      </w:r>
      <w:r w:rsidR="00834BFF">
        <w:rPr>
          <w:rFonts w:ascii="Arial" w:hAnsi="Arial" w:cs="Arial"/>
          <w:sz w:val="26"/>
          <w:szCs w:val="26"/>
        </w:rPr>
        <w:t xml:space="preserve">Esta Sexta Sala Unitaria </w:t>
      </w:r>
      <w:r w:rsidR="001857E5" w:rsidRPr="009B59DB">
        <w:rPr>
          <w:rFonts w:ascii="Arial" w:hAnsi="Arial" w:cs="Arial"/>
          <w:sz w:val="26"/>
          <w:szCs w:val="26"/>
        </w:rPr>
        <w:t>del Tribunal de Justicia Admi</w:t>
      </w:r>
      <w:r w:rsidR="00834BFF">
        <w:rPr>
          <w:rFonts w:ascii="Arial" w:hAnsi="Arial" w:cs="Arial"/>
          <w:sz w:val="26"/>
          <w:szCs w:val="26"/>
        </w:rPr>
        <w:t xml:space="preserve">nistrativa del Estado de Oaxaca, </w:t>
      </w:r>
      <w:r w:rsidR="001857E5" w:rsidRPr="009B59DB">
        <w:rPr>
          <w:rFonts w:ascii="Arial" w:hAnsi="Arial" w:cs="Arial"/>
          <w:sz w:val="26"/>
          <w:szCs w:val="26"/>
        </w:rPr>
        <w:t xml:space="preserve">es competente para conocer del presente asunto en términos </w:t>
      </w:r>
      <w:r w:rsidR="00834BFF">
        <w:rPr>
          <w:rFonts w:ascii="Arial" w:hAnsi="Arial" w:cs="Arial"/>
          <w:sz w:val="26"/>
          <w:szCs w:val="26"/>
        </w:rPr>
        <w:t>de lo dispuesto por los a</w:t>
      </w:r>
      <w:r w:rsidR="00FC20B5" w:rsidRPr="009B59DB">
        <w:rPr>
          <w:rFonts w:ascii="Arial" w:hAnsi="Arial" w:cs="Arial"/>
          <w:sz w:val="26"/>
          <w:szCs w:val="26"/>
        </w:rPr>
        <w:t>rtículos 114 QUÁTER</w:t>
      </w:r>
      <w:r w:rsidR="001857E5" w:rsidRPr="009B59DB">
        <w:rPr>
          <w:rFonts w:ascii="Arial" w:hAnsi="Arial" w:cs="Arial"/>
          <w:sz w:val="26"/>
          <w:szCs w:val="26"/>
        </w:rPr>
        <w:t xml:space="preserve"> de la Constitución Política del Estado Libre y Soberano del Estado de Oaxaca; </w:t>
      </w:r>
      <w:r w:rsidR="00BA51FE" w:rsidRPr="00411830">
        <w:rPr>
          <w:rFonts w:ascii="Arial" w:hAnsi="Arial" w:cs="Arial"/>
          <w:color w:val="000000"/>
          <w:sz w:val="26"/>
          <w:szCs w:val="26"/>
        </w:rPr>
        <w:t>118, 119,</w:t>
      </w:r>
      <w:r w:rsidR="00411830">
        <w:rPr>
          <w:rFonts w:ascii="Arial" w:hAnsi="Arial" w:cs="Arial"/>
          <w:color w:val="000000"/>
          <w:sz w:val="26"/>
          <w:szCs w:val="26"/>
        </w:rPr>
        <w:t xml:space="preserve"> </w:t>
      </w:r>
      <w:r w:rsidR="00BA51FE" w:rsidRPr="00411830">
        <w:rPr>
          <w:rFonts w:ascii="Arial" w:hAnsi="Arial" w:cs="Arial"/>
          <w:color w:val="000000"/>
          <w:sz w:val="26"/>
          <w:szCs w:val="26"/>
        </w:rPr>
        <w:t>120 fracción I y 121 de la Ley de Procedimiento y Justicia Administrativa para el Estado de Oaxaca</w:t>
      </w:r>
      <w:r w:rsidR="001857E5" w:rsidRPr="00411830">
        <w:rPr>
          <w:rFonts w:ascii="Arial" w:hAnsi="Arial" w:cs="Arial"/>
          <w:sz w:val="26"/>
          <w:szCs w:val="26"/>
        </w:rPr>
        <w:t>,</w:t>
      </w:r>
      <w:r w:rsidR="001857E5" w:rsidRPr="009B59DB">
        <w:rPr>
          <w:rFonts w:ascii="Arial" w:hAnsi="Arial" w:cs="Arial"/>
          <w:sz w:val="26"/>
          <w:szCs w:val="26"/>
        </w:rPr>
        <w:t xml:space="preserve"> por tratarse de un juicio de nulidad promovido en contra de una autoridad administrativa de carácter </w:t>
      </w:r>
      <w:r w:rsidR="00FC20B5" w:rsidRPr="009B59DB">
        <w:rPr>
          <w:rFonts w:ascii="Arial" w:hAnsi="Arial" w:cs="Arial"/>
          <w:sz w:val="26"/>
          <w:szCs w:val="26"/>
        </w:rPr>
        <w:t>estatal</w:t>
      </w:r>
      <w:r w:rsidR="00AC768E">
        <w:rPr>
          <w:rFonts w:ascii="Arial" w:hAnsi="Arial" w:cs="Arial"/>
          <w:sz w:val="26"/>
          <w:szCs w:val="26"/>
        </w:rPr>
        <w:t>.- - - -</w:t>
      </w:r>
    </w:p>
    <w:p w:rsidR="003939A5" w:rsidRPr="009B59DB" w:rsidRDefault="003A0F04" w:rsidP="00587D1A">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sidR="00587D1A">
        <w:rPr>
          <w:rFonts w:ascii="Arial" w:hAnsi="Arial" w:cs="Arial"/>
          <w:sz w:val="26"/>
          <w:szCs w:val="26"/>
        </w:rPr>
        <w:t xml:space="preserve">La </w:t>
      </w:r>
      <w:r w:rsidR="00587D1A" w:rsidRPr="00411830">
        <w:rPr>
          <w:rFonts w:ascii="Arial" w:hAnsi="Arial" w:cs="Arial"/>
          <w:b/>
          <w:sz w:val="26"/>
          <w:szCs w:val="26"/>
        </w:rPr>
        <w:t>p</w:t>
      </w:r>
      <w:r w:rsidRPr="009B59DB">
        <w:rPr>
          <w:rFonts w:ascii="Arial" w:hAnsi="Arial" w:cs="Arial"/>
          <w:b/>
          <w:sz w:val="26"/>
          <w:szCs w:val="26"/>
        </w:rPr>
        <w:t xml:space="preserve">ersonalidad </w:t>
      </w:r>
      <w:r w:rsidR="00587D1A">
        <w:rPr>
          <w:rFonts w:ascii="Arial" w:hAnsi="Arial" w:cs="Arial"/>
          <w:sz w:val="26"/>
          <w:szCs w:val="26"/>
        </w:rPr>
        <w:t>de las partes q</w:t>
      </w:r>
      <w:r w:rsidRPr="009B59DB">
        <w:rPr>
          <w:rFonts w:ascii="Arial" w:hAnsi="Arial" w:cs="Arial"/>
          <w:sz w:val="26"/>
          <w:szCs w:val="26"/>
        </w:rPr>
        <w:t>uedó acreditada</w:t>
      </w:r>
      <w:r w:rsidR="00587D1A">
        <w:rPr>
          <w:rFonts w:ascii="Arial" w:hAnsi="Arial" w:cs="Arial"/>
          <w:sz w:val="26"/>
          <w:szCs w:val="26"/>
        </w:rPr>
        <w:t xml:space="preserve">, toda vez que la parte actora promovió el juicio por propio derecho, y </w:t>
      </w:r>
      <w:r w:rsidR="00086E81" w:rsidRPr="009B59DB">
        <w:rPr>
          <w:rFonts w:ascii="Arial" w:hAnsi="Arial" w:cs="Arial"/>
          <w:sz w:val="26"/>
          <w:szCs w:val="26"/>
        </w:rPr>
        <w:t xml:space="preserve">la autoridad </w:t>
      </w:r>
      <w:r w:rsidR="00E27530" w:rsidRPr="00E27530">
        <w:rPr>
          <w:rFonts w:ascii="Times New Roman" w:eastAsia="Times New Roman" w:hAnsi="Times New Roman" w:cs="Times New Roman"/>
          <w:noProof/>
          <w:sz w:val="20"/>
          <w:szCs w:val="20"/>
          <w:lang w:eastAsia="es-MX"/>
        </w:rPr>
        <mc:AlternateContent>
          <mc:Choice Requires="wps">
            <w:drawing>
              <wp:anchor distT="0" distB="0" distL="114300" distR="114300" simplePos="0" relativeHeight="251661312" behindDoc="0" locked="0" layoutInCell="1" allowOverlap="1" wp14:anchorId="74385824" wp14:editId="309A42AF">
                <wp:simplePos x="0" y="0"/>
                <wp:positionH relativeFrom="column">
                  <wp:posOffset>-860820</wp:posOffset>
                </wp:positionH>
                <wp:positionV relativeFrom="paragraph">
                  <wp:posOffset>-802400</wp:posOffset>
                </wp:positionV>
                <wp:extent cx="1080654" cy="831273"/>
                <wp:effectExtent l="0" t="0" r="24765" b="260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0654" cy="831273"/>
                        </a:xfrm>
                        <a:prstGeom prst="rect">
                          <a:avLst/>
                        </a:prstGeom>
                        <a:solidFill>
                          <a:sysClr val="window" lastClr="FFFFFF"/>
                        </a:solidFill>
                        <a:ln w="6350">
                          <a:solidFill>
                            <a:prstClr val="black"/>
                          </a:solidFill>
                        </a:ln>
                        <a:effectLst/>
                      </wps:spPr>
                      <wps:txb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85824" id="Cuadro de texto 2" o:spid="_x0000_s1028" type="#_x0000_t202" style="position:absolute;left:0;text-align:left;margin-left:-67.8pt;margin-top:-63.2pt;width:85.1pt;height:6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" fillcolor="window" strokeweight=".5pt">
                <v:path arrowok="t"/>
                <v:textbo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v:textbox>
              </v:shape>
            </w:pict>
          </mc:Fallback>
        </mc:AlternateContent>
      </w:r>
      <w:r w:rsidR="00086E81" w:rsidRPr="009B59DB">
        <w:rPr>
          <w:rFonts w:ascii="Arial" w:hAnsi="Arial" w:cs="Arial"/>
          <w:sz w:val="26"/>
          <w:szCs w:val="26"/>
        </w:rPr>
        <w:t>demandada acredit</w:t>
      </w:r>
      <w:r w:rsidR="00587D1A">
        <w:rPr>
          <w:rFonts w:ascii="Arial" w:hAnsi="Arial" w:cs="Arial"/>
          <w:sz w:val="26"/>
          <w:szCs w:val="26"/>
        </w:rPr>
        <w:t xml:space="preserve">ó </w:t>
      </w:r>
      <w:r w:rsidR="00086E81" w:rsidRPr="009B59DB">
        <w:rPr>
          <w:rFonts w:ascii="Arial" w:hAnsi="Arial" w:cs="Arial"/>
          <w:sz w:val="26"/>
          <w:szCs w:val="26"/>
        </w:rPr>
        <w:t>su personería en términos del artículo 1</w:t>
      </w:r>
      <w:r w:rsidR="00587D1A">
        <w:rPr>
          <w:rFonts w:ascii="Arial" w:hAnsi="Arial" w:cs="Arial"/>
          <w:sz w:val="26"/>
          <w:szCs w:val="26"/>
        </w:rPr>
        <w:t>51</w:t>
      </w:r>
      <w:r w:rsidR="00271AF8">
        <w:rPr>
          <w:rStyle w:val="Refdenotaalpie"/>
          <w:rFonts w:ascii="Arial" w:hAnsi="Arial" w:cs="Arial"/>
          <w:sz w:val="26"/>
          <w:szCs w:val="26"/>
        </w:rPr>
        <w:footnoteReference w:id="1"/>
      </w:r>
      <w:r w:rsidR="00086E81" w:rsidRPr="009B59DB">
        <w:rPr>
          <w:rFonts w:ascii="Arial" w:hAnsi="Arial" w:cs="Arial"/>
          <w:sz w:val="26"/>
          <w:szCs w:val="26"/>
        </w:rPr>
        <w:t xml:space="preserve"> </w:t>
      </w:r>
      <w:r w:rsidR="00F24995" w:rsidRPr="009B59DB">
        <w:rPr>
          <w:rFonts w:ascii="Arial" w:hAnsi="Arial" w:cs="Arial"/>
          <w:sz w:val="26"/>
          <w:szCs w:val="26"/>
        </w:rPr>
        <w:t>de</w:t>
      </w:r>
      <w:r w:rsidR="00271AF8">
        <w:rPr>
          <w:rFonts w:ascii="Arial" w:hAnsi="Arial" w:cs="Arial"/>
          <w:sz w:val="26"/>
          <w:szCs w:val="26"/>
        </w:rPr>
        <w:t xml:space="preserve"> </w:t>
      </w:r>
      <w:r w:rsidR="00F24995" w:rsidRPr="009B59DB">
        <w:rPr>
          <w:rFonts w:ascii="Arial" w:hAnsi="Arial" w:cs="Arial"/>
          <w:sz w:val="26"/>
          <w:szCs w:val="26"/>
        </w:rPr>
        <w:t>l</w:t>
      </w:r>
      <w:r w:rsidR="00271AF8">
        <w:rPr>
          <w:rFonts w:ascii="Arial" w:hAnsi="Arial" w:cs="Arial"/>
          <w:sz w:val="26"/>
          <w:szCs w:val="26"/>
        </w:rPr>
        <w:t>a</w:t>
      </w:r>
      <w:r w:rsidR="00F24995" w:rsidRPr="009B59DB">
        <w:rPr>
          <w:rFonts w:ascii="Arial" w:hAnsi="Arial" w:cs="Arial"/>
          <w:sz w:val="26"/>
          <w:szCs w:val="26"/>
        </w:rPr>
        <w:t xml:space="preserve"> </w:t>
      </w:r>
      <w:r w:rsidR="00271AF8">
        <w:rPr>
          <w:rFonts w:ascii="Arial" w:hAnsi="Arial" w:cs="Arial"/>
          <w:sz w:val="26"/>
          <w:szCs w:val="26"/>
        </w:rPr>
        <w:t>Ley de Procedimiento y Justicia Administrativa para el Estado de Oaxaca</w:t>
      </w:r>
      <w:r w:rsidR="007715D0">
        <w:rPr>
          <w:rFonts w:ascii="Arial" w:hAnsi="Arial" w:cs="Arial"/>
          <w:sz w:val="26"/>
          <w:szCs w:val="26"/>
        </w:rPr>
        <w:t>, al haber exhibido copia debidamente certificada del documento relativo a su nombramiento que le f</w:t>
      </w:r>
      <w:bookmarkStart w:id="0" w:name="_GoBack"/>
      <w:bookmarkEnd w:id="0"/>
      <w:r w:rsidR="007715D0">
        <w:rPr>
          <w:rFonts w:ascii="Arial" w:hAnsi="Arial" w:cs="Arial"/>
          <w:sz w:val="26"/>
          <w:szCs w:val="26"/>
        </w:rPr>
        <w:t>ue conferido y de aquel en el que consta que rindió la protesta de ley</w:t>
      </w:r>
      <w:r w:rsidR="00F24995" w:rsidRPr="009B59DB">
        <w:rPr>
          <w:rFonts w:ascii="Arial" w:hAnsi="Arial" w:cs="Arial"/>
          <w:sz w:val="26"/>
          <w:szCs w:val="26"/>
        </w:rPr>
        <w:t>.</w:t>
      </w:r>
      <w:r w:rsidR="00086E81" w:rsidRPr="009B59DB">
        <w:rPr>
          <w:rFonts w:ascii="Arial" w:hAnsi="Arial" w:cs="Arial"/>
          <w:sz w:val="26"/>
          <w:szCs w:val="26"/>
        </w:rPr>
        <w:t xml:space="preserve">- - - </w:t>
      </w:r>
      <w:r w:rsidR="007715D0">
        <w:rPr>
          <w:rFonts w:ascii="Arial" w:hAnsi="Arial" w:cs="Arial"/>
          <w:sz w:val="26"/>
          <w:szCs w:val="26"/>
        </w:rPr>
        <w:t xml:space="preserve">- - - - - - - - - - - - - - - - - - - - - - - - - - - - - - - - - - - - - - - - - - </w:t>
      </w:r>
    </w:p>
    <w:p w:rsidR="00D46D22" w:rsidRDefault="003A0F04" w:rsidP="00411830">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CF08AC">
        <w:rPr>
          <w:rFonts w:ascii="Arial" w:hAnsi="Arial" w:cs="Arial"/>
          <w:b/>
          <w:sz w:val="26"/>
          <w:szCs w:val="26"/>
        </w:rPr>
        <w:t xml:space="preserve"> </w:t>
      </w:r>
      <w:r w:rsidR="00FA015F" w:rsidRPr="009B59DB">
        <w:rPr>
          <w:rFonts w:ascii="Arial" w:hAnsi="Arial" w:cs="Arial"/>
          <w:b/>
          <w:sz w:val="26"/>
          <w:szCs w:val="26"/>
        </w:rPr>
        <w:t>Causales de Improcedencia y Sobreseimiento</w:t>
      </w:r>
      <w:r w:rsidR="00FA015F" w:rsidRPr="009B59DB">
        <w:rPr>
          <w:rFonts w:ascii="Arial" w:hAnsi="Arial" w:cs="Arial"/>
          <w:sz w:val="26"/>
          <w:szCs w:val="26"/>
        </w:rPr>
        <w:t>. Considerando que son de orden público y de estudio preferente a cualquier otra cuestión y derivado del imperioso estudio oficioso que especifica el ar</w:t>
      </w:r>
      <w:r w:rsidR="00411830">
        <w:rPr>
          <w:rFonts w:ascii="Arial" w:hAnsi="Arial" w:cs="Arial"/>
          <w:sz w:val="26"/>
          <w:szCs w:val="26"/>
        </w:rPr>
        <w:t>tículo 16</w:t>
      </w:r>
      <w:r w:rsidR="00FA015F" w:rsidRPr="009B59DB">
        <w:rPr>
          <w:rFonts w:ascii="Arial" w:hAnsi="Arial" w:cs="Arial"/>
          <w:sz w:val="26"/>
          <w:szCs w:val="26"/>
        </w:rPr>
        <w:t xml:space="preserve">1 </w:t>
      </w:r>
      <w:r w:rsidR="00271AF8">
        <w:rPr>
          <w:rFonts w:ascii="Arial" w:hAnsi="Arial" w:cs="Arial"/>
          <w:sz w:val="26"/>
          <w:szCs w:val="26"/>
        </w:rPr>
        <w:t>última parte</w:t>
      </w:r>
      <w:r w:rsidR="00271AF8">
        <w:rPr>
          <w:rStyle w:val="Refdenotaalpie"/>
          <w:rFonts w:ascii="Arial" w:hAnsi="Arial" w:cs="Arial"/>
          <w:sz w:val="26"/>
          <w:szCs w:val="26"/>
        </w:rPr>
        <w:footnoteReference w:id="2"/>
      </w:r>
      <w:r w:rsidR="00271AF8">
        <w:rPr>
          <w:rFonts w:ascii="Arial" w:hAnsi="Arial" w:cs="Arial"/>
          <w:sz w:val="26"/>
          <w:szCs w:val="26"/>
        </w:rPr>
        <w:t xml:space="preserve"> </w:t>
      </w:r>
      <w:r w:rsidR="00FA015F" w:rsidRPr="009B59DB">
        <w:rPr>
          <w:rFonts w:ascii="Arial" w:hAnsi="Arial" w:cs="Arial"/>
          <w:sz w:val="26"/>
          <w:szCs w:val="26"/>
        </w:rPr>
        <w:t xml:space="preserve">de la Ley de la </w:t>
      </w:r>
      <w:r w:rsidR="00411830">
        <w:rPr>
          <w:rFonts w:ascii="Arial" w:hAnsi="Arial" w:cs="Arial"/>
          <w:sz w:val="26"/>
          <w:szCs w:val="26"/>
        </w:rPr>
        <w:t>m</w:t>
      </w:r>
      <w:r w:rsidR="00FA015F"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FA015F" w:rsidRPr="00411830">
        <w:rPr>
          <w:rFonts w:ascii="Arial" w:hAnsi="Arial" w:cs="Arial"/>
          <w:b/>
          <w:sz w:val="26"/>
          <w:szCs w:val="26"/>
        </w:rPr>
        <w:t>no se sobresee</w:t>
      </w:r>
      <w:r w:rsidR="00FA015F" w:rsidRPr="009B59DB">
        <w:rPr>
          <w:rFonts w:ascii="Arial" w:hAnsi="Arial" w:cs="Arial"/>
          <w:sz w:val="26"/>
          <w:szCs w:val="26"/>
        </w:rPr>
        <w:t xml:space="preserve"> el juicio. - - - - - - - - - - - - - - - - - - - - - - - - - - - - - - - - - - - - - </w:t>
      </w:r>
      <w:r w:rsidR="00DE45E2">
        <w:rPr>
          <w:rFonts w:ascii="Arial" w:hAnsi="Arial" w:cs="Arial"/>
          <w:sz w:val="26"/>
          <w:szCs w:val="26"/>
        </w:rPr>
        <w:t xml:space="preserve">- - - - - - - - - - - - - - </w:t>
      </w:r>
    </w:p>
    <w:p w:rsidR="00D46D22" w:rsidRPr="00C13B00" w:rsidRDefault="00D46D22" w:rsidP="00D46D22">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Procedimiento y Justicia 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D46D22" w:rsidRPr="00C13B00" w:rsidRDefault="00D46D22" w:rsidP="00D46D22">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00DE45E2">
        <w:rPr>
          <w:rFonts w:ascii="Arial" w:hAnsi="Arial" w:cs="Arial"/>
          <w:b/>
          <w:i/>
        </w:rPr>
        <w:t>CONCEPTOS DE VIOLACIÓ</w:t>
      </w:r>
      <w:r w:rsidRPr="00021626">
        <w:rPr>
          <w:rFonts w:ascii="Arial" w:hAnsi="Arial" w:cs="Arial"/>
          <w:b/>
          <w:i/>
        </w:rPr>
        <w:t>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4F2EED" w:rsidRDefault="00E27530" w:rsidP="007715D0">
      <w:pPr>
        <w:spacing w:before="240" w:after="0" w:line="360" w:lineRule="auto"/>
        <w:ind w:firstLine="567"/>
        <w:jc w:val="both"/>
        <w:rPr>
          <w:rFonts w:ascii="Arial" w:hAnsi="Arial" w:cs="Arial"/>
          <w:sz w:val="26"/>
          <w:szCs w:val="26"/>
        </w:rPr>
      </w:pPr>
      <w:r w:rsidRPr="00E27530">
        <w:rPr>
          <w:rFonts w:ascii="Times New Roman" w:eastAsia="Times New Roman" w:hAnsi="Times New Roman" w:cs="Times New Roman"/>
          <w:noProof/>
          <w:sz w:val="20"/>
          <w:szCs w:val="20"/>
          <w:lang w:eastAsia="es-MX"/>
        </w:rPr>
        <mc:AlternateContent>
          <mc:Choice Requires="wps">
            <w:drawing>
              <wp:anchor distT="0" distB="0" distL="114300" distR="114300" simplePos="0" relativeHeight="251663360" behindDoc="0" locked="0" layoutInCell="1" allowOverlap="1" wp14:anchorId="3DF6DD51" wp14:editId="42954FDB">
                <wp:simplePos x="0" y="0"/>
                <wp:positionH relativeFrom="column">
                  <wp:posOffset>-938150</wp:posOffset>
                </wp:positionH>
                <wp:positionV relativeFrom="paragraph">
                  <wp:posOffset>-632246</wp:posOffset>
                </wp:positionV>
                <wp:extent cx="1163781" cy="831273"/>
                <wp:effectExtent l="0" t="0" r="17780" b="2603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781" cy="831273"/>
                        </a:xfrm>
                        <a:prstGeom prst="rect">
                          <a:avLst/>
                        </a:prstGeom>
                        <a:solidFill>
                          <a:sysClr val="window" lastClr="FFFFFF"/>
                        </a:solidFill>
                        <a:ln w="6350">
                          <a:solidFill>
                            <a:prstClr val="black"/>
                          </a:solidFill>
                        </a:ln>
                        <a:effectLst/>
                      </wps:spPr>
                      <wps:txb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6DD51" id="Cuadro de texto 3" o:spid="_x0000_s1028" type="#_x0000_t202" style="position:absolute;left:0;text-align:left;margin-left:-73.85pt;margin-top:-49.8pt;width:91.65pt;height:65.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" fillcolor="window" strokeweight=".5pt">
                <v:path arrowok="t"/>
                <v:textbo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v:textbox>
              </v:shape>
            </w:pict>
          </mc:Fallback>
        </mc:AlternateContent>
      </w:r>
      <w:r w:rsidR="00D46D22">
        <w:rPr>
          <w:rFonts w:ascii="Arial" w:hAnsi="Arial" w:cs="Arial"/>
          <w:b/>
          <w:sz w:val="26"/>
          <w:szCs w:val="26"/>
        </w:rPr>
        <w:t xml:space="preserve">QUINTO. </w:t>
      </w:r>
      <w:r w:rsidR="003A0F04" w:rsidRPr="009B59DB">
        <w:rPr>
          <w:rFonts w:ascii="Arial" w:hAnsi="Arial" w:cs="Arial"/>
          <w:sz w:val="26"/>
          <w:szCs w:val="26"/>
        </w:rPr>
        <w:t xml:space="preserve">El actor </w:t>
      </w:r>
      <w:r>
        <w:rPr>
          <w:rFonts w:ascii="Arial" w:hAnsi="Arial" w:cs="Arial"/>
          <w:sz w:val="26"/>
          <w:szCs w:val="26"/>
        </w:rPr>
        <w:t>**********</w:t>
      </w:r>
      <w:r w:rsidR="00CF08AC">
        <w:rPr>
          <w:rFonts w:ascii="Arial" w:hAnsi="Arial" w:cs="Arial"/>
          <w:sz w:val="26"/>
          <w:szCs w:val="26"/>
        </w:rPr>
        <w:t xml:space="preserve">, </w:t>
      </w:r>
      <w:r w:rsidR="007715D0">
        <w:rPr>
          <w:rFonts w:ascii="Arial" w:hAnsi="Arial" w:cs="Arial"/>
          <w:sz w:val="26"/>
          <w:szCs w:val="26"/>
        </w:rPr>
        <w:t>demandó la nulidad del acta de infracción folio 2345 de catorce de agosto de dos mil dieciocho,</w:t>
      </w:r>
      <w:r w:rsidR="00411830" w:rsidRPr="00411830">
        <w:rPr>
          <w:rFonts w:ascii="Arial" w:hAnsi="Arial" w:cs="Arial"/>
          <w:sz w:val="26"/>
          <w:szCs w:val="26"/>
        </w:rPr>
        <w:t xml:space="preserve"> </w:t>
      </w:r>
      <w:r w:rsidR="00411830">
        <w:rPr>
          <w:rFonts w:ascii="Arial" w:hAnsi="Arial" w:cs="Arial"/>
          <w:sz w:val="26"/>
          <w:szCs w:val="26"/>
        </w:rPr>
        <w:t>emi</w:t>
      </w:r>
      <w:r w:rsidR="00AC768E">
        <w:rPr>
          <w:rFonts w:ascii="Arial" w:hAnsi="Arial" w:cs="Arial"/>
          <w:sz w:val="26"/>
          <w:szCs w:val="26"/>
        </w:rPr>
        <w:t xml:space="preserve">tida por el Policía Vial </w:t>
      </w:r>
      <w:r w:rsidR="00411830">
        <w:rPr>
          <w:rFonts w:ascii="Arial" w:hAnsi="Arial" w:cs="Arial"/>
          <w:sz w:val="26"/>
          <w:szCs w:val="26"/>
        </w:rPr>
        <w:t>con número estadístico PV-179, adscrito a</w:t>
      </w:r>
      <w:r w:rsidR="00411830" w:rsidRPr="009B59DB">
        <w:rPr>
          <w:rFonts w:ascii="Arial" w:hAnsi="Arial" w:cs="Arial"/>
          <w:sz w:val="26"/>
          <w:szCs w:val="26"/>
        </w:rPr>
        <w:t xml:space="preserve"> </w:t>
      </w:r>
      <w:r w:rsidR="00411830">
        <w:rPr>
          <w:rFonts w:ascii="Arial" w:hAnsi="Arial" w:cs="Arial"/>
          <w:sz w:val="26"/>
          <w:szCs w:val="26"/>
        </w:rPr>
        <w:t>la Comisaría d</w:t>
      </w:r>
      <w:r w:rsidR="00411830" w:rsidRPr="009B59DB">
        <w:rPr>
          <w:rFonts w:ascii="Arial" w:hAnsi="Arial" w:cs="Arial"/>
          <w:sz w:val="26"/>
          <w:szCs w:val="26"/>
        </w:rPr>
        <w:t xml:space="preserve">e Vialidad Municipal </w:t>
      </w:r>
      <w:r w:rsidR="00411830">
        <w:rPr>
          <w:rFonts w:ascii="Arial" w:hAnsi="Arial" w:cs="Arial"/>
          <w:sz w:val="26"/>
          <w:szCs w:val="26"/>
        </w:rPr>
        <w:t>d</w:t>
      </w:r>
      <w:r w:rsidR="00411830" w:rsidRPr="009B59DB">
        <w:rPr>
          <w:rFonts w:ascii="Arial" w:hAnsi="Arial" w:cs="Arial"/>
          <w:sz w:val="26"/>
          <w:szCs w:val="26"/>
        </w:rPr>
        <w:t xml:space="preserve">e Oaxaca </w:t>
      </w:r>
      <w:r w:rsidR="00411830">
        <w:rPr>
          <w:rFonts w:ascii="Arial" w:hAnsi="Arial" w:cs="Arial"/>
          <w:sz w:val="26"/>
          <w:szCs w:val="26"/>
        </w:rPr>
        <w:t>d</w:t>
      </w:r>
      <w:r w:rsidR="00411830" w:rsidRPr="009B59DB">
        <w:rPr>
          <w:rFonts w:ascii="Arial" w:hAnsi="Arial" w:cs="Arial"/>
          <w:sz w:val="26"/>
          <w:szCs w:val="26"/>
        </w:rPr>
        <w:t>e Juárez, Oaxaca</w:t>
      </w:r>
      <w:r w:rsidR="00411830">
        <w:rPr>
          <w:rFonts w:ascii="Arial" w:hAnsi="Arial" w:cs="Arial"/>
          <w:sz w:val="26"/>
          <w:szCs w:val="26"/>
        </w:rPr>
        <w:t xml:space="preserve">, </w:t>
      </w:r>
      <w:r w:rsidR="007715D0">
        <w:rPr>
          <w:rFonts w:ascii="Arial" w:hAnsi="Arial" w:cs="Arial"/>
          <w:sz w:val="26"/>
          <w:szCs w:val="26"/>
        </w:rPr>
        <w:t xml:space="preserve">al considerar que no se encuentra debidamente fundada y motivada, </w:t>
      </w:r>
      <w:r w:rsidR="004F2EED">
        <w:rPr>
          <w:rFonts w:ascii="Arial" w:hAnsi="Arial" w:cs="Arial"/>
          <w:sz w:val="26"/>
          <w:szCs w:val="26"/>
        </w:rPr>
        <w:t xml:space="preserve">porque </w:t>
      </w:r>
      <w:r w:rsidR="00411830">
        <w:rPr>
          <w:rFonts w:ascii="Arial" w:hAnsi="Arial" w:cs="Arial"/>
          <w:sz w:val="26"/>
          <w:szCs w:val="26"/>
        </w:rPr>
        <w:t xml:space="preserve">su emisora </w:t>
      </w:r>
      <w:r w:rsidR="004F2EED">
        <w:rPr>
          <w:rFonts w:ascii="Arial" w:hAnsi="Arial" w:cs="Arial"/>
          <w:sz w:val="26"/>
          <w:szCs w:val="26"/>
        </w:rPr>
        <w:t xml:space="preserve">omitió referir circunstancias de modo, tiempo y lugar, dejándolo en estado de indefensión, además </w:t>
      </w:r>
      <w:r w:rsidR="00411830">
        <w:rPr>
          <w:rFonts w:ascii="Arial" w:hAnsi="Arial" w:cs="Arial"/>
          <w:sz w:val="26"/>
          <w:szCs w:val="26"/>
        </w:rPr>
        <w:t xml:space="preserve">de </w:t>
      </w:r>
      <w:r w:rsidR="004F2EED">
        <w:rPr>
          <w:rFonts w:ascii="Arial" w:hAnsi="Arial" w:cs="Arial"/>
          <w:sz w:val="26"/>
          <w:szCs w:val="26"/>
        </w:rPr>
        <w:t>que sólo requisito la palabra artícu</w:t>
      </w:r>
      <w:r w:rsidR="00411830">
        <w:rPr>
          <w:rFonts w:ascii="Arial" w:hAnsi="Arial" w:cs="Arial"/>
          <w:sz w:val="26"/>
          <w:szCs w:val="26"/>
        </w:rPr>
        <w:t>lo, sin referir textualmente cuá</w:t>
      </w:r>
      <w:r w:rsidR="004F2EED">
        <w:rPr>
          <w:rFonts w:ascii="Arial" w:hAnsi="Arial" w:cs="Arial"/>
          <w:sz w:val="26"/>
          <w:szCs w:val="26"/>
        </w:rPr>
        <w:t>les son los preceptos legales en los que apoya el acto administrativo.</w:t>
      </w:r>
    </w:p>
    <w:p w:rsidR="004F2EED" w:rsidRDefault="004F2EED" w:rsidP="007715D0">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demandada, expone que no es verdad que el acta de infracción no se encuentra fundada y motivada, porque circunstanció el acto al citar tiempo y lugar, así como las normas legales aplicables al caso.</w:t>
      </w:r>
    </w:p>
    <w:p w:rsidR="00FA015F" w:rsidRDefault="004F2EED" w:rsidP="00FA015F">
      <w:pPr>
        <w:spacing w:before="240" w:after="0" w:line="360" w:lineRule="auto"/>
        <w:ind w:firstLine="567"/>
        <w:jc w:val="both"/>
        <w:rPr>
          <w:rFonts w:ascii="Arial" w:hAnsi="Arial" w:cs="Arial"/>
          <w:bCs/>
          <w:sz w:val="26"/>
          <w:szCs w:val="26"/>
        </w:rPr>
      </w:pPr>
      <w:r>
        <w:rPr>
          <w:rFonts w:ascii="Arial" w:hAnsi="Arial" w:cs="Arial"/>
          <w:sz w:val="26"/>
          <w:szCs w:val="26"/>
        </w:rPr>
        <w:t>Ahora del análisis al acta de infracción impugnada</w:t>
      </w:r>
      <w:r w:rsidR="00FA015F">
        <w:rPr>
          <w:rFonts w:ascii="Arial" w:hAnsi="Arial" w:cs="Arial"/>
          <w:sz w:val="26"/>
          <w:szCs w:val="26"/>
        </w:rPr>
        <w:t xml:space="preserve"> folio 2345 de catorce de agosto de dos mil dieciocho,</w:t>
      </w:r>
      <w:r w:rsidR="00411830">
        <w:rPr>
          <w:rFonts w:ascii="Arial" w:hAnsi="Arial" w:cs="Arial"/>
          <w:sz w:val="26"/>
          <w:szCs w:val="26"/>
        </w:rPr>
        <w:t xml:space="preserve"> agregada a folio (8 del expediente)</w:t>
      </w:r>
      <w:r w:rsidR="00FA015F">
        <w:rPr>
          <w:rFonts w:ascii="Arial" w:hAnsi="Arial" w:cs="Arial"/>
          <w:sz w:val="26"/>
          <w:szCs w:val="26"/>
        </w:rPr>
        <w:t xml:space="preserve"> </w:t>
      </w:r>
      <w:r w:rsidR="005734BA">
        <w:rPr>
          <w:rFonts w:ascii="Arial" w:hAnsi="Arial" w:cs="Arial"/>
          <w:sz w:val="26"/>
          <w:szCs w:val="26"/>
        </w:rPr>
        <w:t>a la que se le concede pleno valor probatorio</w:t>
      </w:r>
      <w:r w:rsidR="002C650C">
        <w:rPr>
          <w:rFonts w:ascii="Arial" w:hAnsi="Arial" w:cs="Arial"/>
          <w:sz w:val="26"/>
          <w:szCs w:val="26"/>
        </w:rPr>
        <w:t xml:space="preserve"> conforme lo dispuesto por el artículo 203 fracción I</w:t>
      </w:r>
      <w:r w:rsidR="002C650C">
        <w:rPr>
          <w:rStyle w:val="Refdenotaalpie"/>
          <w:rFonts w:ascii="Arial" w:hAnsi="Arial" w:cs="Arial"/>
          <w:sz w:val="26"/>
          <w:szCs w:val="26"/>
        </w:rPr>
        <w:footnoteReference w:id="3"/>
      </w:r>
      <w:r w:rsidR="002C650C">
        <w:rPr>
          <w:rFonts w:ascii="Arial" w:hAnsi="Arial" w:cs="Arial"/>
          <w:sz w:val="26"/>
          <w:szCs w:val="26"/>
        </w:rPr>
        <w:t xml:space="preserve"> de la Ley de Procedimiento y Justicia Administrativa para el Estado de Oaxaca</w:t>
      </w:r>
      <w:r w:rsidR="005734BA">
        <w:rPr>
          <w:rFonts w:ascii="Arial" w:hAnsi="Arial" w:cs="Arial"/>
          <w:sz w:val="26"/>
          <w:szCs w:val="26"/>
        </w:rPr>
        <w:t>, al ser un documento</w:t>
      </w:r>
      <w:r w:rsidR="002C650C">
        <w:rPr>
          <w:rFonts w:ascii="Arial" w:hAnsi="Arial" w:cs="Arial"/>
          <w:sz w:val="26"/>
          <w:szCs w:val="26"/>
        </w:rPr>
        <w:t xml:space="preserve"> público,</w:t>
      </w:r>
      <w:r w:rsidR="005734BA">
        <w:rPr>
          <w:rFonts w:ascii="Arial" w:hAnsi="Arial" w:cs="Arial"/>
          <w:sz w:val="26"/>
          <w:szCs w:val="26"/>
        </w:rPr>
        <w:t xml:space="preserve"> emitido por </w:t>
      </w:r>
      <w:r w:rsidR="002C650C">
        <w:rPr>
          <w:rFonts w:ascii="Arial" w:hAnsi="Arial" w:cs="Arial"/>
          <w:sz w:val="26"/>
          <w:szCs w:val="26"/>
        </w:rPr>
        <w:t>funcionario público en el uso de sus facultades; documental de la que se</w:t>
      </w:r>
      <w:r w:rsidR="00FA015F">
        <w:rPr>
          <w:rFonts w:ascii="Arial" w:hAnsi="Arial" w:cs="Arial"/>
          <w:sz w:val="26"/>
          <w:szCs w:val="26"/>
        </w:rPr>
        <w:t xml:space="preserve"> advierte </w:t>
      </w:r>
      <w:r w:rsidR="00411830">
        <w:rPr>
          <w:rFonts w:ascii="Arial" w:hAnsi="Arial" w:cs="Arial"/>
          <w:sz w:val="26"/>
          <w:szCs w:val="26"/>
        </w:rPr>
        <w:t xml:space="preserve">que </w:t>
      </w:r>
      <w:r w:rsidR="00FA015F" w:rsidRPr="00EA31A7">
        <w:rPr>
          <w:rFonts w:ascii="Arial" w:hAnsi="Arial" w:cs="Arial"/>
          <w:bCs/>
          <w:sz w:val="26"/>
          <w:szCs w:val="26"/>
        </w:rPr>
        <w:t xml:space="preserve">en el apartado </w:t>
      </w:r>
      <w:r w:rsidR="00FA015F">
        <w:rPr>
          <w:rFonts w:ascii="Arial" w:hAnsi="Arial" w:cs="Arial"/>
          <w:bCs/>
          <w:sz w:val="26"/>
          <w:szCs w:val="26"/>
        </w:rPr>
        <w:t xml:space="preserve">de faltas administrativas, </w:t>
      </w:r>
      <w:r w:rsidR="00FA015F" w:rsidRPr="00EA31A7">
        <w:rPr>
          <w:rFonts w:ascii="Arial" w:hAnsi="Arial" w:cs="Arial"/>
          <w:bCs/>
          <w:sz w:val="26"/>
          <w:szCs w:val="26"/>
        </w:rPr>
        <w:t>se indicó:</w:t>
      </w:r>
      <w:r w:rsidR="00FA015F">
        <w:rPr>
          <w:rFonts w:ascii="Arial" w:hAnsi="Arial" w:cs="Arial"/>
          <w:bCs/>
          <w:sz w:val="24"/>
          <w:szCs w:val="24"/>
        </w:rPr>
        <w:t xml:space="preserve"> “</w:t>
      </w:r>
      <w:r w:rsidR="00FA015F">
        <w:rPr>
          <w:rFonts w:ascii="Arial" w:hAnsi="Arial" w:cs="Arial"/>
          <w:bCs/>
          <w:i/>
        </w:rPr>
        <w:t>NO USAR EL CINTURÓN DE SEGURIDAD ARTÍCULO 23</w:t>
      </w:r>
      <w:r w:rsidR="00FA015F">
        <w:rPr>
          <w:rFonts w:ascii="Arial" w:hAnsi="Arial" w:cs="Arial"/>
          <w:bCs/>
          <w:sz w:val="24"/>
          <w:szCs w:val="24"/>
        </w:rPr>
        <w:t xml:space="preserve">”; </w:t>
      </w:r>
      <w:r w:rsidR="00FA015F" w:rsidRPr="00A95770">
        <w:rPr>
          <w:rFonts w:ascii="Arial" w:hAnsi="Arial" w:cs="Arial"/>
          <w:bCs/>
          <w:sz w:val="26"/>
          <w:szCs w:val="26"/>
        </w:rPr>
        <w:t>en el apartado de motivación</w:t>
      </w:r>
      <w:r w:rsidR="00FA015F">
        <w:rPr>
          <w:rFonts w:ascii="Arial" w:hAnsi="Arial" w:cs="Arial"/>
          <w:bCs/>
          <w:sz w:val="24"/>
          <w:szCs w:val="24"/>
        </w:rPr>
        <w:t>, se señaló “</w:t>
      </w:r>
      <w:r w:rsidR="00AC768E">
        <w:rPr>
          <w:rFonts w:ascii="Arial" w:hAnsi="Arial" w:cs="Arial"/>
          <w:bCs/>
          <w:i/>
        </w:rPr>
        <w:t>NO USAR CINTURÓ</w:t>
      </w:r>
      <w:r w:rsidR="00FA015F">
        <w:rPr>
          <w:rFonts w:ascii="Arial" w:hAnsi="Arial" w:cs="Arial"/>
          <w:bCs/>
          <w:i/>
        </w:rPr>
        <w:t>N DE SEGURIDAD</w:t>
      </w:r>
      <w:r w:rsidR="00FA015F">
        <w:rPr>
          <w:rFonts w:ascii="Arial" w:hAnsi="Arial" w:cs="Arial"/>
          <w:bCs/>
          <w:sz w:val="24"/>
          <w:szCs w:val="24"/>
        </w:rPr>
        <w:t xml:space="preserve">” </w:t>
      </w:r>
      <w:r w:rsidR="00FA015F" w:rsidRPr="00A95770">
        <w:rPr>
          <w:rFonts w:ascii="Arial" w:hAnsi="Arial" w:cs="Arial"/>
          <w:bCs/>
          <w:sz w:val="26"/>
          <w:szCs w:val="26"/>
        </w:rPr>
        <w:t>y en el apartado</w:t>
      </w:r>
      <w:r w:rsidR="00FA015F" w:rsidRPr="00EA31A7">
        <w:rPr>
          <w:rFonts w:ascii="Arial" w:hAnsi="Arial" w:cs="Arial"/>
          <w:bCs/>
          <w:sz w:val="26"/>
          <w:szCs w:val="26"/>
        </w:rPr>
        <w:t xml:space="preserve"> “</w:t>
      </w:r>
      <w:r w:rsidR="00FA015F" w:rsidRPr="00EA31A7">
        <w:rPr>
          <w:rFonts w:ascii="Arial" w:hAnsi="Arial" w:cs="Arial"/>
          <w:bCs/>
          <w:i/>
        </w:rPr>
        <w:t>FUNDAMENTACIÓN</w:t>
      </w:r>
      <w:r w:rsidR="00FA015F">
        <w:rPr>
          <w:rFonts w:ascii="Arial" w:hAnsi="Arial" w:cs="Arial"/>
          <w:bCs/>
          <w:sz w:val="24"/>
          <w:szCs w:val="24"/>
        </w:rPr>
        <w:t xml:space="preserve">” </w:t>
      </w:r>
      <w:r w:rsidR="00FA015F" w:rsidRPr="00EA31A7">
        <w:rPr>
          <w:rFonts w:ascii="Arial" w:hAnsi="Arial" w:cs="Arial"/>
          <w:bCs/>
          <w:sz w:val="26"/>
          <w:szCs w:val="26"/>
        </w:rPr>
        <w:t xml:space="preserve">se </w:t>
      </w:r>
      <w:r w:rsidR="00411830">
        <w:rPr>
          <w:rFonts w:ascii="Arial" w:hAnsi="Arial" w:cs="Arial"/>
          <w:bCs/>
          <w:sz w:val="26"/>
          <w:szCs w:val="26"/>
        </w:rPr>
        <w:t>citó</w:t>
      </w:r>
      <w:r w:rsidR="00FA015F" w:rsidRPr="00EA31A7">
        <w:rPr>
          <w:rFonts w:ascii="Arial" w:hAnsi="Arial" w:cs="Arial"/>
          <w:bCs/>
          <w:sz w:val="26"/>
          <w:szCs w:val="26"/>
        </w:rPr>
        <w:t>:</w:t>
      </w:r>
      <w:r w:rsidR="00FA015F">
        <w:rPr>
          <w:rFonts w:ascii="Arial" w:hAnsi="Arial" w:cs="Arial"/>
          <w:bCs/>
          <w:sz w:val="24"/>
          <w:szCs w:val="24"/>
        </w:rPr>
        <w:t xml:space="preserve"> “</w:t>
      </w:r>
      <w:r w:rsidR="00FA015F" w:rsidRPr="00A95770">
        <w:rPr>
          <w:rFonts w:ascii="Arial" w:hAnsi="Arial" w:cs="Arial"/>
          <w:bCs/>
          <w:i/>
        </w:rPr>
        <w:t xml:space="preserve">ARTÍCULO </w:t>
      </w:r>
      <w:r w:rsidR="00FA015F">
        <w:rPr>
          <w:rFonts w:ascii="Arial" w:hAnsi="Arial" w:cs="Arial"/>
          <w:bCs/>
          <w:i/>
        </w:rPr>
        <w:t xml:space="preserve">59 </w:t>
      </w:r>
      <w:r w:rsidR="00FA015F" w:rsidRPr="00A95770">
        <w:rPr>
          <w:rFonts w:ascii="Arial" w:hAnsi="Arial" w:cs="Arial"/>
          <w:bCs/>
          <w:i/>
        </w:rPr>
        <w:t xml:space="preserve">FRACCIÓN </w:t>
      </w:r>
      <w:r w:rsidR="00FA015F">
        <w:rPr>
          <w:rFonts w:ascii="Arial" w:hAnsi="Arial" w:cs="Arial"/>
          <w:bCs/>
          <w:i/>
        </w:rPr>
        <w:t>VI</w:t>
      </w:r>
      <w:r w:rsidR="00FA015F">
        <w:rPr>
          <w:rFonts w:ascii="Arial" w:hAnsi="Arial" w:cs="Arial"/>
          <w:bCs/>
          <w:sz w:val="24"/>
          <w:szCs w:val="24"/>
        </w:rPr>
        <w:t xml:space="preserve">”; </w:t>
      </w:r>
      <w:r w:rsidR="00FA015F" w:rsidRPr="00EA31A7">
        <w:rPr>
          <w:rFonts w:ascii="Arial" w:hAnsi="Arial" w:cs="Arial"/>
          <w:b/>
          <w:bCs/>
          <w:sz w:val="26"/>
          <w:szCs w:val="26"/>
        </w:rPr>
        <w:t>sin embargo</w:t>
      </w:r>
      <w:r w:rsidR="00FA015F" w:rsidRPr="00EA31A7">
        <w:rPr>
          <w:rFonts w:ascii="Arial" w:hAnsi="Arial" w:cs="Arial"/>
          <w:bCs/>
          <w:sz w:val="26"/>
          <w:szCs w:val="26"/>
        </w:rPr>
        <w:t>, el emisor del acto</w:t>
      </w:r>
      <w:r w:rsidR="00FA015F">
        <w:rPr>
          <w:rFonts w:ascii="Arial" w:hAnsi="Arial" w:cs="Arial"/>
          <w:bCs/>
          <w:sz w:val="26"/>
          <w:szCs w:val="26"/>
        </w:rPr>
        <w:t>,</w:t>
      </w:r>
      <w:r w:rsidR="00FA015F" w:rsidRPr="00EA31A7">
        <w:rPr>
          <w:rFonts w:ascii="Arial" w:hAnsi="Arial" w:cs="Arial"/>
          <w:bCs/>
          <w:sz w:val="26"/>
          <w:szCs w:val="26"/>
        </w:rPr>
        <w:t xml:space="preserve"> fue omiso en explicar a detalle </w:t>
      </w:r>
      <w:r w:rsidR="00FA015F">
        <w:rPr>
          <w:rFonts w:ascii="Arial" w:hAnsi="Arial" w:cs="Arial"/>
          <w:bCs/>
          <w:sz w:val="26"/>
          <w:szCs w:val="26"/>
        </w:rPr>
        <w:t xml:space="preserve">cómo es que se percató de que el conductor del vehículo, no usaba el cinturón de seguridad </w:t>
      </w:r>
      <w:r w:rsidR="00FA015F" w:rsidRPr="00EA31A7">
        <w:rPr>
          <w:rFonts w:ascii="Arial" w:hAnsi="Arial" w:cs="Arial"/>
          <w:bCs/>
          <w:sz w:val="26"/>
          <w:szCs w:val="26"/>
        </w:rPr>
        <w:t>y menos aún</w:t>
      </w:r>
      <w:r w:rsidR="00FA015F">
        <w:rPr>
          <w:rFonts w:ascii="Arial" w:hAnsi="Arial" w:cs="Arial"/>
          <w:bCs/>
          <w:sz w:val="26"/>
          <w:szCs w:val="26"/>
        </w:rPr>
        <w:t xml:space="preserve"> explicó, en todo caso, porqué </w:t>
      </w:r>
      <w:r w:rsidR="00FA015F" w:rsidRPr="00EA31A7">
        <w:rPr>
          <w:rFonts w:ascii="Arial" w:hAnsi="Arial" w:cs="Arial"/>
          <w:bCs/>
          <w:sz w:val="26"/>
          <w:szCs w:val="26"/>
        </w:rPr>
        <w:t>dicha acción constituye una infracción al Reglamento de Vialidad del Municipio de Oaxaca de Juárez y tampoco detalló</w:t>
      </w:r>
      <w:r w:rsidR="00411830">
        <w:rPr>
          <w:rFonts w:ascii="Arial" w:hAnsi="Arial" w:cs="Arial"/>
          <w:bCs/>
          <w:sz w:val="26"/>
          <w:szCs w:val="26"/>
        </w:rPr>
        <w:t xml:space="preserve"> cómo tal conducta se adecúa </w:t>
      </w:r>
      <w:r w:rsidR="00FA015F">
        <w:rPr>
          <w:rFonts w:ascii="Arial" w:hAnsi="Arial" w:cs="Arial"/>
          <w:bCs/>
          <w:sz w:val="26"/>
          <w:szCs w:val="26"/>
        </w:rPr>
        <w:t>a</w:t>
      </w:r>
      <w:r w:rsidR="00FA015F" w:rsidRPr="00EA31A7">
        <w:rPr>
          <w:rFonts w:ascii="Arial" w:hAnsi="Arial" w:cs="Arial"/>
          <w:bCs/>
          <w:sz w:val="26"/>
          <w:szCs w:val="26"/>
        </w:rPr>
        <w:t>l</w:t>
      </w:r>
      <w:r w:rsidR="00FA015F">
        <w:rPr>
          <w:rFonts w:ascii="Arial" w:hAnsi="Arial" w:cs="Arial"/>
          <w:bCs/>
          <w:sz w:val="26"/>
          <w:szCs w:val="26"/>
        </w:rPr>
        <w:t xml:space="preserve"> artículo </w:t>
      </w:r>
      <w:r w:rsidR="00FA015F" w:rsidRPr="00EA31A7">
        <w:rPr>
          <w:rFonts w:ascii="Arial" w:hAnsi="Arial" w:cs="Arial"/>
          <w:bCs/>
          <w:sz w:val="26"/>
          <w:szCs w:val="26"/>
        </w:rPr>
        <w:t>que invocó.</w:t>
      </w:r>
    </w:p>
    <w:p w:rsidR="00FA015F" w:rsidRPr="00EA31A7" w:rsidRDefault="00FA015F" w:rsidP="00FA015F">
      <w:pPr>
        <w:spacing w:before="240" w:after="0" w:line="360" w:lineRule="auto"/>
        <w:ind w:firstLine="709"/>
        <w:jc w:val="both"/>
        <w:rPr>
          <w:rFonts w:ascii="Arial" w:hAnsi="Arial" w:cs="Arial"/>
          <w:bCs/>
          <w:sz w:val="26"/>
          <w:szCs w:val="26"/>
        </w:rPr>
      </w:pPr>
      <w:r w:rsidRPr="00EA31A7">
        <w:rPr>
          <w:rFonts w:ascii="Arial" w:hAnsi="Arial" w:cs="Arial"/>
          <w:bCs/>
          <w:sz w:val="26"/>
          <w:szCs w:val="26"/>
        </w:rPr>
        <w:t xml:space="preserve">Es por ello que el acta de infracción de tránsito folio </w:t>
      </w:r>
      <w:r>
        <w:rPr>
          <w:rFonts w:ascii="Arial" w:hAnsi="Arial" w:cs="Arial"/>
          <w:bCs/>
          <w:sz w:val="26"/>
          <w:szCs w:val="26"/>
        </w:rPr>
        <w:t>2345</w:t>
      </w:r>
      <w:r w:rsidRPr="00EA31A7">
        <w:rPr>
          <w:rFonts w:ascii="Arial" w:hAnsi="Arial" w:cs="Arial"/>
          <w:bCs/>
          <w:sz w:val="26"/>
          <w:szCs w:val="26"/>
        </w:rPr>
        <w:t xml:space="preserve"> de </w:t>
      </w:r>
      <w:r>
        <w:rPr>
          <w:rFonts w:ascii="Arial" w:hAnsi="Arial" w:cs="Arial"/>
          <w:bCs/>
          <w:sz w:val="26"/>
          <w:szCs w:val="26"/>
        </w:rPr>
        <w:t>catorce de agosto de dos mil dieciocho</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sidR="002C650C">
        <w:rPr>
          <w:rStyle w:val="Refdenotaalpie"/>
          <w:rFonts w:ascii="Arial" w:hAnsi="Arial" w:cs="Arial"/>
          <w:bCs/>
          <w:sz w:val="26"/>
          <w:szCs w:val="26"/>
        </w:rPr>
        <w:footnoteReference w:id="4"/>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 xml:space="preserve">Justicia Administrativa para el Estado de Oaxaca,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sidR="00B823EA">
        <w:rPr>
          <w:rFonts w:ascii="Arial" w:hAnsi="Arial" w:cs="Arial"/>
          <w:bCs/>
          <w:sz w:val="26"/>
          <w:szCs w:val="26"/>
        </w:rPr>
        <w:t xml:space="preserve">la demandada </w:t>
      </w:r>
      <w:r w:rsidRPr="00EA31A7">
        <w:rPr>
          <w:rFonts w:ascii="Arial" w:hAnsi="Arial" w:cs="Arial"/>
          <w:bCs/>
          <w:sz w:val="26"/>
          <w:szCs w:val="26"/>
        </w:rPr>
        <w:t xml:space="preserve">indique que </w:t>
      </w:r>
      <w:r>
        <w:rPr>
          <w:rFonts w:ascii="Arial" w:hAnsi="Arial" w:cs="Arial"/>
          <w:bCs/>
          <w:sz w:val="26"/>
          <w:szCs w:val="26"/>
        </w:rPr>
        <w:t xml:space="preserve">el conductor </w:t>
      </w:r>
      <w:r w:rsidR="00B823EA">
        <w:rPr>
          <w:rFonts w:ascii="Arial" w:hAnsi="Arial" w:cs="Arial"/>
          <w:bCs/>
          <w:sz w:val="26"/>
          <w:szCs w:val="26"/>
        </w:rPr>
        <w:t xml:space="preserve">del vehículo materia del acta de infracción, </w:t>
      </w:r>
      <w:r>
        <w:rPr>
          <w:rFonts w:ascii="Arial" w:hAnsi="Arial" w:cs="Arial"/>
          <w:bCs/>
          <w:sz w:val="26"/>
          <w:szCs w:val="26"/>
        </w:rPr>
        <w:t>no usaba cinturón de seguridad</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w:t>
      </w:r>
      <w:r w:rsidR="00E27530" w:rsidRPr="00E27530">
        <w:rPr>
          <w:rFonts w:ascii="Times New Roman" w:eastAsia="Times New Roman" w:hAnsi="Times New Roman" w:cs="Times New Roman"/>
          <w:noProof/>
          <w:sz w:val="20"/>
          <w:szCs w:val="20"/>
          <w:lang w:eastAsia="es-MX"/>
        </w:rPr>
        <mc:AlternateContent>
          <mc:Choice Requires="wps">
            <w:drawing>
              <wp:anchor distT="0" distB="0" distL="114300" distR="114300" simplePos="0" relativeHeight="251665408" behindDoc="0" locked="0" layoutInCell="1" allowOverlap="1" wp14:anchorId="0F5690CA" wp14:editId="06FD4471">
                <wp:simplePos x="0" y="0"/>
                <wp:positionH relativeFrom="column">
                  <wp:posOffset>-878774</wp:posOffset>
                </wp:positionH>
                <wp:positionV relativeFrom="paragraph">
                  <wp:posOffset>-832329</wp:posOffset>
                </wp:positionV>
                <wp:extent cx="1163781" cy="831273"/>
                <wp:effectExtent l="0" t="0" r="17780" b="2603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781" cy="831273"/>
                        </a:xfrm>
                        <a:prstGeom prst="rect">
                          <a:avLst/>
                        </a:prstGeom>
                        <a:solidFill>
                          <a:sysClr val="window" lastClr="FFFFFF"/>
                        </a:solidFill>
                        <a:ln w="6350">
                          <a:solidFill>
                            <a:prstClr val="black"/>
                          </a:solidFill>
                        </a:ln>
                        <a:effectLst/>
                      </wps:spPr>
                      <wps:txb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690CA" id="Cuadro de texto 4" o:spid="_x0000_s1029" type="#_x0000_t202" style="position:absolute;left:0;text-align:left;margin-left:-69.2pt;margin-top:-65.55pt;width:91.65pt;height:65.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" fillcolor="window" strokeweight=".5pt">
                <v:path arrowok="t"/>
                <v:textbo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v:textbox>
              </v:shape>
            </w:pict>
          </mc:Fallback>
        </mc:AlternateContent>
      </w:r>
      <w:r>
        <w:rPr>
          <w:rFonts w:ascii="Arial" w:hAnsi="Arial" w:cs="Arial"/>
          <w:bCs/>
          <w:sz w:val="26"/>
          <w:szCs w:val="26"/>
        </w:rPr>
        <w:t xml:space="preserve">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p>
    <w:p w:rsidR="00FA015F" w:rsidRPr="00287FEE" w:rsidRDefault="00FA015F" w:rsidP="00FA015F">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FA015F" w:rsidRPr="00287FEE" w:rsidRDefault="00FA015F" w:rsidP="00FA015F">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FA015F" w:rsidRPr="00475A7E" w:rsidRDefault="00FA015F" w:rsidP="00FA015F">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FA015F" w:rsidRDefault="00FA015F" w:rsidP="00FA015F">
      <w:pPr>
        <w:spacing w:before="240" w:after="0" w:line="360" w:lineRule="auto"/>
        <w:ind w:firstLine="709"/>
        <w:jc w:val="both"/>
        <w:rPr>
          <w:rFonts w:ascii="Arial" w:hAnsi="Arial" w:cs="Arial"/>
          <w:bCs/>
          <w:sz w:val="24"/>
          <w:szCs w:val="24"/>
        </w:rPr>
      </w:pPr>
      <w:r>
        <w:rPr>
          <w:rFonts w:ascii="Arial" w:hAnsi="Arial" w:cs="Arial"/>
          <w:bCs/>
          <w:sz w:val="24"/>
          <w:szCs w:val="24"/>
        </w:rPr>
        <w:t xml:space="preserve">Por estas razones, se declara la </w:t>
      </w:r>
      <w:r w:rsidRPr="00F42799">
        <w:rPr>
          <w:rFonts w:ascii="Arial" w:hAnsi="Arial" w:cs="Arial"/>
          <w:b/>
          <w:bCs/>
          <w:sz w:val="24"/>
          <w:szCs w:val="24"/>
        </w:rPr>
        <w:t>NULIDAD LISA Y LLANA</w:t>
      </w:r>
      <w:r>
        <w:rPr>
          <w:rFonts w:ascii="Arial" w:hAnsi="Arial" w:cs="Arial"/>
          <w:bCs/>
          <w:sz w:val="24"/>
          <w:szCs w:val="24"/>
        </w:rPr>
        <w:t xml:space="preserve"> del acta de infracción de tránsito folio 2345 de catorce de agosto de dos mil dieciocho</w:t>
      </w:r>
      <w:r w:rsidR="00B823EA">
        <w:rPr>
          <w:rFonts w:ascii="Arial" w:hAnsi="Arial" w:cs="Arial"/>
          <w:bCs/>
          <w:sz w:val="24"/>
          <w:szCs w:val="24"/>
        </w:rPr>
        <w:t xml:space="preserve">, así como </w:t>
      </w:r>
      <w:r>
        <w:rPr>
          <w:rFonts w:ascii="Arial" w:hAnsi="Arial" w:cs="Arial"/>
          <w:bCs/>
          <w:sz w:val="24"/>
          <w:szCs w:val="24"/>
        </w:rPr>
        <w:t xml:space="preserve">nulos los actos posteriores que se hayan realizado como consecuencia de la misma; por tanto, </w:t>
      </w:r>
      <w:r w:rsidR="00F42799">
        <w:rPr>
          <w:rFonts w:ascii="Arial" w:hAnsi="Arial" w:cs="Arial"/>
          <w:bCs/>
          <w:sz w:val="24"/>
          <w:szCs w:val="24"/>
        </w:rPr>
        <w:t xml:space="preserve">y para estar en condiciones de restituir al administrado en el pleno goce de sus derechos afectado, </w:t>
      </w:r>
      <w:r w:rsidRPr="00B823EA">
        <w:rPr>
          <w:rFonts w:ascii="Arial" w:hAnsi="Arial" w:cs="Arial"/>
          <w:b/>
          <w:bCs/>
          <w:sz w:val="24"/>
          <w:szCs w:val="24"/>
        </w:rPr>
        <w:t>se ordena</w:t>
      </w:r>
      <w:r>
        <w:rPr>
          <w:rFonts w:ascii="Arial" w:hAnsi="Arial" w:cs="Arial"/>
          <w:bCs/>
          <w:sz w:val="24"/>
          <w:szCs w:val="24"/>
        </w:rPr>
        <w:t xml:space="preserve"> al </w:t>
      </w:r>
      <w:r w:rsidR="00B823EA">
        <w:rPr>
          <w:rFonts w:ascii="Arial" w:hAnsi="Arial" w:cs="Arial"/>
          <w:bCs/>
          <w:sz w:val="24"/>
          <w:szCs w:val="24"/>
        </w:rPr>
        <w:t xml:space="preserve">Policía Vial </w:t>
      </w:r>
      <w:r>
        <w:rPr>
          <w:rFonts w:ascii="Arial" w:hAnsi="Arial" w:cs="Arial"/>
          <w:bCs/>
          <w:sz w:val="24"/>
          <w:szCs w:val="24"/>
        </w:rPr>
        <w:t>con número estadístico PV-179 que proceda a la cancelación de la citada acta de infracción</w:t>
      </w:r>
      <w:r w:rsidR="00F42799">
        <w:rPr>
          <w:rFonts w:ascii="Arial" w:hAnsi="Arial" w:cs="Arial"/>
          <w:bCs/>
          <w:sz w:val="24"/>
          <w:szCs w:val="24"/>
        </w:rPr>
        <w:t>, así como a la devolución de la tarjeta de circulación  que le ret</w:t>
      </w:r>
      <w:r w:rsidR="00B823EA">
        <w:rPr>
          <w:rFonts w:ascii="Arial" w:hAnsi="Arial" w:cs="Arial"/>
          <w:bCs/>
          <w:sz w:val="24"/>
          <w:szCs w:val="24"/>
        </w:rPr>
        <w:t xml:space="preserve">uvo </w:t>
      </w:r>
      <w:r w:rsidR="00F42799">
        <w:rPr>
          <w:rFonts w:ascii="Arial" w:hAnsi="Arial" w:cs="Arial"/>
          <w:bCs/>
          <w:sz w:val="24"/>
          <w:szCs w:val="24"/>
        </w:rPr>
        <w:t>al actor, como garantía para el pago del interés fiscal, como quedó asentado en el acta de infracción hoy declarada nula</w:t>
      </w:r>
      <w:r w:rsidR="00041FAC">
        <w:rPr>
          <w:rFonts w:ascii="Arial" w:hAnsi="Arial" w:cs="Arial"/>
          <w:bCs/>
          <w:sz w:val="24"/>
          <w:szCs w:val="24"/>
        </w:rPr>
        <w:t>.</w:t>
      </w:r>
    </w:p>
    <w:p w:rsidR="00FA015F" w:rsidRDefault="00FA015F" w:rsidP="00FA015F">
      <w:pPr>
        <w:spacing w:before="240" w:after="0" w:line="360" w:lineRule="auto"/>
        <w:ind w:firstLine="709"/>
        <w:jc w:val="both"/>
      </w:pPr>
      <w:r>
        <w:rPr>
          <w:rFonts w:ascii="Arial" w:hAnsi="Arial" w:cs="Arial"/>
          <w:bCs/>
          <w:sz w:val="24"/>
          <w:szCs w:val="24"/>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FA015F" w:rsidRPr="00475A7E" w:rsidRDefault="00E27530" w:rsidP="00FA015F">
      <w:pPr>
        <w:spacing w:before="240" w:after="0" w:line="360" w:lineRule="auto"/>
        <w:ind w:left="851" w:right="618"/>
        <w:jc w:val="both"/>
        <w:rPr>
          <w:rFonts w:ascii="Arial" w:hAnsi="Arial" w:cs="Arial"/>
          <w:b/>
          <w:bCs/>
          <w:sz w:val="24"/>
          <w:szCs w:val="24"/>
        </w:rPr>
      </w:pPr>
      <w:r w:rsidRPr="00E27530">
        <w:rPr>
          <w:rFonts w:ascii="Times New Roman" w:eastAsia="Times New Roman" w:hAnsi="Times New Roman" w:cs="Times New Roman"/>
          <w:noProof/>
          <w:sz w:val="20"/>
          <w:szCs w:val="20"/>
          <w:lang w:eastAsia="es-MX"/>
        </w:rPr>
        <mc:AlternateContent>
          <mc:Choice Requires="wps">
            <w:drawing>
              <wp:anchor distT="0" distB="0" distL="114300" distR="114300" simplePos="0" relativeHeight="251667456" behindDoc="0" locked="0" layoutInCell="1" allowOverlap="1" wp14:anchorId="581C3A71" wp14:editId="4DFAEAED">
                <wp:simplePos x="0" y="0"/>
                <wp:positionH relativeFrom="column">
                  <wp:posOffset>-831273</wp:posOffset>
                </wp:positionH>
                <wp:positionV relativeFrom="paragraph">
                  <wp:posOffset>1118070</wp:posOffset>
                </wp:positionV>
                <wp:extent cx="1163781" cy="831273"/>
                <wp:effectExtent l="0" t="0" r="17780" b="2603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781" cy="831273"/>
                        </a:xfrm>
                        <a:prstGeom prst="rect">
                          <a:avLst/>
                        </a:prstGeom>
                        <a:solidFill>
                          <a:sysClr val="window" lastClr="FFFFFF"/>
                        </a:solidFill>
                        <a:ln w="6350">
                          <a:solidFill>
                            <a:prstClr val="black"/>
                          </a:solidFill>
                        </a:ln>
                        <a:effectLst/>
                      </wps:spPr>
                      <wps:txb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C3A71" id="Cuadro de texto 5" o:spid="_x0000_s1030" type="#_x0000_t202" style="position:absolute;left:0;text-align:left;margin-left:-65.45pt;margin-top:88.05pt;width:91.65pt;height:65.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" fillcolor="window" strokeweight=".5pt">
                <v:path arrowok="t"/>
                <v:textbo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v:textbox>
              </v:shape>
            </w:pict>
          </mc:Fallback>
        </mc:AlternateContent>
      </w:r>
      <w:r w:rsidR="00FA015F" w:rsidRPr="00287FEE">
        <w:rPr>
          <w:rFonts w:ascii="Arial" w:hAnsi="Arial" w:cs="Arial"/>
          <w:i/>
          <w:sz w:val="26"/>
          <w:szCs w:val="26"/>
        </w:rPr>
        <w:t>“</w:t>
      </w:r>
      <w:r w:rsidR="00FA015F" w:rsidRPr="00287FEE">
        <w:rPr>
          <w:rFonts w:ascii="Arial" w:hAnsi="Arial" w:cs="Arial"/>
          <w:b/>
          <w:i/>
          <w:sz w:val="24"/>
          <w:szCs w:val="24"/>
        </w:rPr>
        <w:t>NULIDAD. REGLAS PARA SU DETERMINACIÓN EN EL JUICIO CONTENCIOSO ADMINISTRATIVO EN EL DISTRITO FEDERAL</w:t>
      </w:r>
      <w:r w:rsidR="00FA015F"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w:t>
      </w:r>
      <w:r w:rsidRPr="00E27530">
        <w:rPr>
          <w:rFonts w:ascii="Times New Roman" w:eastAsia="Times New Roman" w:hAnsi="Times New Roman" w:cs="Times New Roman"/>
          <w:noProof/>
          <w:sz w:val="20"/>
          <w:szCs w:val="20"/>
          <w:lang w:eastAsia="es-MX"/>
        </w:rPr>
        <mc:AlternateContent>
          <mc:Choice Requires="wps">
            <w:drawing>
              <wp:anchor distT="0" distB="0" distL="114300" distR="114300" simplePos="0" relativeHeight="251669504" behindDoc="0" locked="0" layoutInCell="1" allowOverlap="1" wp14:anchorId="5CCC05A3" wp14:editId="1A0132A8">
                <wp:simplePos x="0" y="0"/>
                <wp:positionH relativeFrom="column">
                  <wp:posOffset>-950026</wp:posOffset>
                </wp:positionH>
                <wp:positionV relativeFrom="paragraph">
                  <wp:posOffset>-22752</wp:posOffset>
                </wp:positionV>
                <wp:extent cx="1163781" cy="831273"/>
                <wp:effectExtent l="0" t="0" r="17780" b="2603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781" cy="831273"/>
                        </a:xfrm>
                        <a:prstGeom prst="rect">
                          <a:avLst/>
                        </a:prstGeom>
                        <a:solidFill>
                          <a:sysClr val="window" lastClr="FFFFFF"/>
                        </a:solidFill>
                        <a:ln w="6350">
                          <a:solidFill>
                            <a:prstClr val="black"/>
                          </a:solidFill>
                        </a:ln>
                        <a:effectLst/>
                      </wps:spPr>
                      <wps:txb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C05A3" id="Cuadro de texto 6" o:spid="_x0000_s1031" type="#_x0000_t202" style="position:absolute;left:0;text-align:left;margin-left:-74.8pt;margin-top:-1.8pt;width:91.65pt;height:65.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" fillcolor="window" strokeweight=".5pt">
                <v:path arrowok="t"/>
                <v:textbox>
                  <w:txbxContent>
                    <w:p w:rsidR="00E27530" w:rsidRDefault="00E27530" w:rsidP="00E27530">
                      <w:pPr>
                        <w:tabs>
                          <w:tab w:val="left" w:pos="1134"/>
                        </w:tabs>
                      </w:pPr>
                      <w:r w:rsidRPr="00E27530">
                        <w:rPr>
                          <w:sz w:val="17"/>
                          <w:szCs w:val="17"/>
                        </w:rPr>
                        <w:t>Datos personales protegidos por el Art. 116 de la LGTAIP y el artículo 56 de la LTAIPEO</w:t>
                      </w:r>
                      <w:r>
                        <w:t>.</w:t>
                      </w:r>
                    </w:p>
                  </w:txbxContent>
                </v:textbox>
              </v:shape>
            </w:pict>
          </mc:Fallback>
        </mc:AlternateContent>
      </w:r>
      <w:r w:rsidR="00FA015F" w:rsidRPr="00287FEE">
        <w:rPr>
          <w:rFonts w:ascii="Arial" w:hAnsi="Arial" w:cs="Arial"/>
          <w:i/>
          <w:sz w:val="24"/>
          <w:szCs w:val="24"/>
        </w:rPr>
        <w:t>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00FA015F" w:rsidRPr="00287FEE">
        <w:rPr>
          <w:rFonts w:ascii="Arial" w:hAnsi="Arial" w:cs="Arial"/>
          <w:i/>
          <w:sz w:val="26"/>
          <w:szCs w:val="26"/>
        </w:rPr>
        <w:t>”</w:t>
      </w:r>
    </w:p>
    <w:p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sidR="00041FAC">
        <w:rPr>
          <w:rFonts w:ascii="Arial" w:hAnsi="Arial" w:cs="Arial"/>
          <w:sz w:val="26"/>
          <w:szCs w:val="26"/>
        </w:rPr>
        <w:t>207</w:t>
      </w:r>
      <w:r w:rsidRPr="009B59DB">
        <w:rPr>
          <w:rFonts w:ascii="Arial" w:hAnsi="Arial" w:cs="Arial"/>
          <w:sz w:val="26"/>
          <w:szCs w:val="26"/>
        </w:rPr>
        <w:t xml:space="preserve">, </w:t>
      </w:r>
      <w:r w:rsidR="00041FAC">
        <w:rPr>
          <w:rFonts w:ascii="Arial" w:hAnsi="Arial" w:cs="Arial"/>
          <w:sz w:val="26"/>
          <w:szCs w:val="26"/>
        </w:rPr>
        <w:t>208</w:t>
      </w:r>
      <w:r w:rsidRPr="009B59DB">
        <w:rPr>
          <w:rFonts w:ascii="Arial" w:hAnsi="Arial" w:cs="Arial"/>
          <w:sz w:val="26"/>
          <w:szCs w:val="26"/>
        </w:rPr>
        <w:t xml:space="preserve"> fracci</w:t>
      </w:r>
      <w:r w:rsidR="007357E0" w:rsidRPr="009B59DB">
        <w:rPr>
          <w:rFonts w:ascii="Arial" w:hAnsi="Arial" w:cs="Arial"/>
          <w:sz w:val="26"/>
          <w:szCs w:val="26"/>
        </w:rPr>
        <w:t>ón II</w:t>
      </w:r>
      <w:r w:rsidRPr="009B59DB">
        <w:rPr>
          <w:rFonts w:ascii="Arial" w:hAnsi="Arial" w:cs="Arial"/>
          <w:sz w:val="26"/>
          <w:szCs w:val="26"/>
        </w:rPr>
        <w:t xml:space="preserve"> y </w:t>
      </w:r>
      <w:r w:rsidR="00041FAC">
        <w:rPr>
          <w:rFonts w:ascii="Arial" w:hAnsi="Arial" w:cs="Arial"/>
          <w:sz w:val="26"/>
          <w:szCs w:val="26"/>
        </w:rPr>
        <w:t>209</w:t>
      </w:r>
      <w:r w:rsidRPr="009B59DB">
        <w:rPr>
          <w:rFonts w:ascii="Arial" w:hAnsi="Arial" w:cs="Arial"/>
          <w:sz w:val="26"/>
          <w:szCs w:val="26"/>
        </w:rPr>
        <w:t xml:space="preserve"> de Ley de </w:t>
      </w:r>
      <w:r w:rsidR="00041FAC">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sidR="00041FAC">
        <w:rPr>
          <w:rFonts w:ascii="Arial" w:hAnsi="Arial" w:cs="Arial"/>
          <w:sz w:val="26"/>
          <w:szCs w:val="26"/>
        </w:rPr>
        <w:t xml:space="preserve">- - - - - - - - - - - - - - - - - - - - - - - - </w:t>
      </w:r>
      <w:r w:rsidR="00DE45E2">
        <w:rPr>
          <w:rFonts w:ascii="Arial" w:hAnsi="Arial" w:cs="Arial"/>
          <w:sz w:val="26"/>
          <w:szCs w:val="26"/>
        </w:rPr>
        <w:t xml:space="preserve">- </w:t>
      </w:r>
    </w:p>
    <w:p w:rsidR="003A0F04" w:rsidRPr="009B59DB" w:rsidRDefault="003A0F04" w:rsidP="00041FAC">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A0F04" w:rsidRPr="009B59DB" w:rsidRDefault="003A0F04" w:rsidP="00041FAC">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Sexta Sala Unitaria </w:t>
      </w:r>
      <w:r w:rsidR="00041FAC">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p>
    <w:p w:rsidR="003A0F04" w:rsidRPr="009B59DB" w:rsidRDefault="003A0F04" w:rsidP="00041FAC">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sidR="009B10D2" w:rsidRPr="009B59DB">
        <w:rPr>
          <w:rFonts w:ascii="Arial" w:hAnsi="Arial" w:cs="Arial"/>
          <w:sz w:val="26"/>
          <w:szCs w:val="26"/>
        </w:rPr>
        <w:t xml:space="preserve"> </w:t>
      </w:r>
      <w:r w:rsidR="00041FAC">
        <w:rPr>
          <w:rFonts w:ascii="Arial" w:hAnsi="Arial" w:cs="Arial"/>
          <w:sz w:val="26"/>
          <w:szCs w:val="26"/>
        </w:rPr>
        <w:t>y personería de las partes qu</w:t>
      </w:r>
      <w:r w:rsidR="009B10D2" w:rsidRPr="009B59DB">
        <w:rPr>
          <w:rFonts w:ascii="Arial" w:hAnsi="Arial" w:cs="Arial"/>
          <w:sz w:val="26"/>
          <w:szCs w:val="26"/>
        </w:rPr>
        <w:t>edó acreditada</w:t>
      </w:r>
      <w:r w:rsidR="00041FAC">
        <w:rPr>
          <w:rFonts w:ascii="Arial" w:hAnsi="Arial" w:cs="Arial"/>
          <w:sz w:val="26"/>
          <w:szCs w:val="26"/>
        </w:rPr>
        <w:t xml:space="preserve"> en autos</w:t>
      </w:r>
      <w:r w:rsidRPr="009B59DB">
        <w:rPr>
          <w:rFonts w:ascii="Arial" w:hAnsi="Arial" w:cs="Arial"/>
          <w:sz w:val="26"/>
          <w:szCs w:val="26"/>
        </w:rPr>
        <w:t>.- - - - - -</w:t>
      </w:r>
      <w:r w:rsidR="00D23AF1" w:rsidRPr="009B59DB">
        <w:rPr>
          <w:rFonts w:ascii="Arial" w:hAnsi="Arial" w:cs="Arial"/>
          <w:sz w:val="26"/>
          <w:szCs w:val="26"/>
        </w:rPr>
        <w:t xml:space="preserve"> - - - - - - - - - - - - - - - - - - - - - - - - - - - - - - - - - - </w:t>
      </w:r>
      <w:r w:rsidR="00DE45E2">
        <w:rPr>
          <w:rFonts w:ascii="Arial" w:hAnsi="Arial" w:cs="Arial"/>
          <w:sz w:val="26"/>
          <w:szCs w:val="26"/>
        </w:rPr>
        <w:t>-</w:t>
      </w:r>
    </w:p>
    <w:p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00D9723A" w:rsidRPr="009B59DB">
        <w:rPr>
          <w:rFonts w:ascii="Arial" w:hAnsi="Arial" w:cs="Arial"/>
          <w:sz w:val="26"/>
          <w:szCs w:val="26"/>
        </w:rPr>
        <w:t xml:space="preserve"> No se actualizaron causales de improcedencia y sobreseimiento </w:t>
      </w:r>
      <w:r w:rsidR="00D23AF1" w:rsidRPr="009B59DB">
        <w:rPr>
          <w:rFonts w:ascii="Arial" w:hAnsi="Arial" w:cs="Arial"/>
          <w:sz w:val="26"/>
          <w:szCs w:val="26"/>
        </w:rPr>
        <w:t>en el presente asunto, por lo que no se sobresee el juicio</w:t>
      </w:r>
      <w:r w:rsidRPr="009B59DB">
        <w:rPr>
          <w:rFonts w:ascii="Arial" w:hAnsi="Arial" w:cs="Arial"/>
          <w:sz w:val="26"/>
          <w:szCs w:val="26"/>
        </w:rPr>
        <w:t xml:space="preserve">. - </w:t>
      </w:r>
      <w:r w:rsidR="00DE45E2">
        <w:rPr>
          <w:rFonts w:ascii="Arial" w:hAnsi="Arial" w:cs="Arial"/>
          <w:sz w:val="26"/>
          <w:szCs w:val="26"/>
        </w:rPr>
        <w:t xml:space="preserve">- </w:t>
      </w:r>
    </w:p>
    <w:p w:rsidR="00244526"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3809FC" w:rsidRPr="009B59DB">
        <w:rPr>
          <w:rFonts w:ascii="Arial" w:hAnsi="Arial" w:cs="Arial"/>
          <w:sz w:val="26"/>
          <w:szCs w:val="26"/>
        </w:rPr>
        <w:t>2345</w:t>
      </w:r>
      <w:r w:rsidR="003B28E8" w:rsidRPr="009B59DB">
        <w:rPr>
          <w:rFonts w:ascii="Arial" w:hAnsi="Arial" w:cs="Arial"/>
          <w:sz w:val="26"/>
          <w:szCs w:val="26"/>
        </w:rPr>
        <w:t xml:space="preserve"> de </w:t>
      </w:r>
      <w:r w:rsidR="00041FAC">
        <w:rPr>
          <w:rFonts w:ascii="Arial" w:hAnsi="Arial" w:cs="Arial"/>
          <w:sz w:val="26"/>
          <w:szCs w:val="26"/>
        </w:rPr>
        <w:t xml:space="preserve">catorce de agosto de dos mil dieciocho, emitida por el </w:t>
      </w:r>
      <w:r w:rsidR="0085470A" w:rsidRPr="00041FAC">
        <w:rPr>
          <w:rFonts w:ascii="Arial" w:hAnsi="Arial" w:cs="Arial"/>
          <w:sz w:val="26"/>
          <w:szCs w:val="26"/>
        </w:rPr>
        <w:t>Polic</w:t>
      </w:r>
      <w:r w:rsidR="00041FAC">
        <w:rPr>
          <w:rFonts w:ascii="Arial" w:hAnsi="Arial" w:cs="Arial"/>
          <w:sz w:val="26"/>
          <w:szCs w:val="26"/>
        </w:rPr>
        <w:t>í</w:t>
      </w:r>
      <w:r w:rsidR="0085470A" w:rsidRPr="00041FAC">
        <w:rPr>
          <w:rFonts w:ascii="Arial" w:hAnsi="Arial" w:cs="Arial"/>
          <w:sz w:val="26"/>
          <w:szCs w:val="26"/>
        </w:rPr>
        <w:t xml:space="preserve">a Vial </w:t>
      </w:r>
      <w:r w:rsidR="00041FAC">
        <w:rPr>
          <w:rFonts w:ascii="Arial" w:hAnsi="Arial" w:cs="Arial"/>
          <w:sz w:val="26"/>
          <w:szCs w:val="26"/>
        </w:rPr>
        <w:t>con número estadístico PV-179 adscrito a</w:t>
      </w:r>
      <w:r w:rsidR="00041FAC" w:rsidRPr="009B59DB">
        <w:rPr>
          <w:rFonts w:ascii="Arial" w:hAnsi="Arial" w:cs="Arial"/>
          <w:sz w:val="26"/>
          <w:szCs w:val="26"/>
        </w:rPr>
        <w:t xml:space="preserve"> </w:t>
      </w:r>
      <w:r w:rsidR="00041FAC">
        <w:rPr>
          <w:rFonts w:ascii="Arial" w:hAnsi="Arial" w:cs="Arial"/>
          <w:sz w:val="26"/>
          <w:szCs w:val="26"/>
        </w:rPr>
        <w:t>la Comisaría d</w:t>
      </w:r>
      <w:r w:rsidR="00041FAC" w:rsidRPr="009B59DB">
        <w:rPr>
          <w:rFonts w:ascii="Arial" w:hAnsi="Arial" w:cs="Arial"/>
          <w:sz w:val="26"/>
          <w:szCs w:val="26"/>
        </w:rPr>
        <w:t xml:space="preserve">e Vialidad Municipal </w:t>
      </w:r>
      <w:r w:rsidR="00041FAC">
        <w:rPr>
          <w:rFonts w:ascii="Arial" w:hAnsi="Arial" w:cs="Arial"/>
          <w:sz w:val="26"/>
          <w:szCs w:val="26"/>
        </w:rPr>
        <w:t>d</w:t>
      </w:r>
      <w:r w:rsidR="00041FAC" w:rsidRPr="009B59DB">
        <w:rPr>
          <w:rFonts w:ascii="Arial" w:hAnsi="Arial" w:cs="Arial"/>
          <w:sz w:val="26"/>
          <w:szCs w:val="26"/>
        </w:rPr>
        <w:t xml:space="preserve">e Oaxaca </w:t>
      </w:r>
      <w:r w:rsidR="00041FAC">
        <w:rPr>
          <w:rFonts w:ascii="Arial" w:hAnsi="Arial" w:cs="Arial"/>
          <w:sz w:val="26"/>
          <w:szCs w:val="26"/>
        </w:rPr>
        <w:t>d</w:t>
      </w:r>
      <w:r w:rsidR="00041FAC" w:rsidRPr="009B59DB">
        <w:rPr>
          <w:rFonts w:ascii="Arial" w:hAnsi="Arial" w:cs="Arial"/>
          <w:sz w:val="26"/>
          <w:szCs w:val="26"/>
        </w:rPr>
        <w:t>e Juárez, Oaxaca</w:t>
      </w:r>
      <w:r w:rsidR="00041FAC">
        <w:rPr>
          <w:rFonts w:ascii="Arial" w:hAnsi="Arial" w:cs="Arial"/>
          <w:sz w:val="26"/>
          <w:szCs w:val="26"/>
        </w:rPr>
        <w:t>,</w:t>
      </w:r>
      <w:r w:rsidR="00041FAC" w:rsidRPr="009B59DB">
        <w:rPr>
          <w:rFonts w:ascii="Arial" w:hAnsi="Arial" w:cs="Arial"/>
          <w:sz w:val="26"/>
          <w:szCs w:val="26"/>
        </w:rPr>
        <w:t xml:space="preserve"> </w:t>
      </w:r>
      <w:r w:rsidR="003B28E8" w:rsidRPr="009B59DB">
        <w:rPr>
          <w:rFonts w:ascii="Arial" w:hAnsi="Arial" w:cs="Arial"/>
          <w:sz w:val="26"/>
          <w:szCs w:val="26"/>
        </w:rPr>
        <w:t>y en consecuencia se le restituye en el pleno goce de sus derechos afectados</w:t>
      </w:r>
      <w:r w:rsidR="00041FAC">
        <w:rPr>
          <w:rFonts w:ascii="Arial" w:hAnsi="Arial" w:cs="Arial"/>
          <w:sz w:val="26"/>
          <w:szCs w:val="26"/>
        </w:rPr>
        <w:t>, como quedó precisado en el considerando que antecede</w:t>
      </w:r>
      <w:r w:rsidR="00244526" w:rsidRPr="00041FAC">
        <w:rPr>
          <w:rFonts w:ascii="Arial" w:hAnsi="Arial" w:cs="Arial"/>
          <w:sz w:val="26"/>
          <w:szCs w:val="26"/>
        </w:rPr>
        <w:t>.</w:t>
      </w:r>
      <w:r w:rsidR="0085470A" w:rsidRPr="009B59DB">
        <w:rPr>
          <w:rFonts w:ascii="Arial" w:hAnsi="Arial" w:cs="Arial"/>
          <w:sz w:val="26"/>
          <w:szCs w:val="26"/>
        </w:rPr>
        <w:t xml:space="preserve">- - - - - - - - </w:t>
      </w:r>
      <w:r w:rsidR="00041FAC">
        <w:rPr>
          <w:rFonts w:ascii="Arial" w:hAnsi="Arial" w:cs="Arial"/>
          <w:sz w:val="26"/>
          <w:szCs w:val="26"/>
        </w:rPr>
        <w:t xml:space="preserve">- - - - - </w:t>
      </w:r>
    </w:p>
    <w:p w:rsidR="004C32FE" w:rsidRPr="009B59DB" w:rsidRDefault="003A0F04" w:rsidP="0060237A">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sidR="0060237A">
        <w:rPr>
          <w:rFonts w:ascii="Arial" w:hAnsi="Arial" w:cs="Arial"/>
          <w:sz w:val="26"/>
          <w:szCs w:val="26"/>
        </w:rPr>
        <w:t>C</w:t>
      </w:r>
      <w:r w:rsidR="004C32FE" w:rsidRPr="009B59DB">
        <w:rPr>
          <w:rFonts w:ascii="Arial" w:hAnsi="Arial" w:cs="Arial"/>
          <w:sz w:val="26"/>
          <w:szCs w:val="26"/>
        </w:rPr>
        <w:t>on fundamento en los artículos 1</w:t>
      </w:r>
      <w:r w:rsidR="0060237A">
        <w:rPr>
          <w:rFonts w:ascii="Arial" w:hAnsi="Arial" w:cs="Arial"/>
          <w:sz w:val="26"/>
          <w:szCs w:val="26"/>
        </w:rPr>
        <w:t>7</w:t>
      </w:r>
      <w:r w:rsidR="004C32FE" w:rsidRPr="009B59DB">
        <w:rPr>
          <w:rFonts w:ascii="Arial" w:hAnsi="Arial" w:cs="Arial"/>
          <w:sz w:val="26"/>
          <w:szCs w:val="26"/>
        </w:rPr>
        <w:t>2 fracción I y 1</w:t>
      </w:r>
      <w:r w:rsidR="0060237A">
        <w:rPr>
          <w:rFonts w:ascii="Arial" w:hAnsi="Arial" w:cs="Arial"/>
          <w:sz w:val="26"/>
          <w:szCs w:val="26"/>
        </w:rPr>
        <w:t>7</w:t>
      </w:r>
      <w:r w:rsidR="004C32FE" w:rsidRPr="009B59DB">
        <w:rPr>
          <w:rFonts w:ascii="Arial" w:hAnsi="Arial" w:cs="Arial"/>
          <w:sz w:val="26"/>
          <w:szCs w:val="26"/>
        </w:rPr>
        <w:t>3 fracciones I y II, de la Ley de Justicia Administrativa para el Estado de Oaxaca</w:t>
      </w:r>
      <w:r w:rsidR="0060237A">
        <w:rPr>
          <w:rFonts w:ascii="Arial" w:hAnsi="Arial" w:cs="Arial"/>
          <w:sz w:val="26"/>
          <w:szCs w:val="26"/>
        </w:rPr>
        <w:t xml:space="preserve">, </w:t>
      </w:r>
      <w:r w:rsidR="0060237A" w:rsidRPr="009B59DB">
        <w:rPr>
          <w:rFonts w:ascii="Arial" w:hAnsi="Arial" w:cs="Arial"/>
          <w:b/>
          <w:sz w:val="26"/>
          <w:szCs w:val="26"/>
        </w:rPr>
        <w:t xml:space="preserve">NOTIFÍQUESE </w:t>
      </w:r>
      <w:r w:rsidR="0060237A" w:rsidRPr="00041FAC">
        <w:rPr>
          <w:rFonts w:ascii="Arial" w:hAnsi="Arial" w:cs="Arial"/>
          <w:sz w:val="26"/>
          <w:szCs w:val="26"/>
        </w:rPr>
        <w:t>personalmente al actor</w:t>
      </w:r>
      <w:r w:rsidR="0060237A" w:rsidRPr="009B59DB">
        <w:rPr>
          <w:rFonts w:ascii="Arial" w:hAnsi="Arial" w:cs="Arial"/>
          <w:b/>
          <w:sz w:val="26"/>
          <w:szCs w:val="26"/>
        </w:rPr>
        <w:t xml:space="preserve"> </w:t>
      </w:r>
      <w:r w:rsidR="0060237A" w:rsidRPr="00041FAC">
        <w:rPr>
          <w:rFonts w:ascii="Arial" w:hAnsi="Arial" w:cs="Arial"/>
          <w:sz w:val="26"/>
          <w:szCs w:val="26"/>
        </w:rPr>
        <w:t>y por oficio a la autoridad demandada</w:t>
      </w:r>
      <w:r w:rsidR="0060237A">
        <w:rPr>
          <w:rFonts w:ascii="Arial" w:hAnsi="Arial" w:cs="Arial"/>
          <w:sz w:val="26"/>
          <w:szCs w:val="26"/>
        </w:rPr>
        <w:t>.</w:t>
      </w:r>
      <w:r w:rsidR="004C32FE" w:rsidRPr="009B59DB">
        <w:rPr>
          <w:rFonts w:ascii="Arial" w:hAnsi="Arial" w:cs="Arial"/>
          <w:b/>
          <w:iCs/>
          <w:sz w:val="26"/>
          <w:szCs w:val="26"/>
        </w:rPr>
        <w:t xml:space="preserve"> CÚMPLASE</w:t>
      </w:r>
      <w:r w:rsidR="004C32FE" w:rsidRPr="009B59DB">
        <w:rPr>
          <w:rFonts w:ascii="Arial" w:hAnsi="Arial" w:cs="Arial"/>
          <w:sz w:val="26"/>
          <w:szCs w:val="26"/>
        </w:rPr>
        <w:t xml:space="preserve">. - - - - - - - - - - - - - - - - - - - - - - - - - - - - - - -  - - - - </w:t>
      </w:r>
    </w:p>
    <w:p w:rsidR="003A0F04" w:rsidRPr="009B59DB" w:rsidRDefault="003A0F04" w:rsidP="003A0F04">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Sexta Sala Unitaria de Primera Instancia  del Tribunal de </w:t>
      </w:r>
      <w:r w:rsidR="00286638" w:rsidRPr="009B59DB">
        <w:rPr>
          <w:rFonts w:ascii="Arial" w:hAnsi="Arial" w:cs="Arial"/>
          <w:sz w:val="26"/>
          <w:szCs w:val="26"/>
        </w:rPr>
        <w:t>Justicia Administrativa del Estado de Oaxaca</w:t>
      </w:r>
      <w:r w:rsidRPr="009B59DB">
        <w:rPr>
          <w:rFonts w:ascii="Arial" w:hAnsi="Arial" w:cs="Arial"/>
          <w:sz w:val="26"/>
          <w:szCs w:val="26"/>
        </w:rPr>
        <w:t xml:space="preserve">, Magistrado </w:t>
      </w:r>
      <w:r w:rsidR="0060237A">
        <w:rPr>
          <w:rFonts w:ascii="Arial" w:hAnsi="Arial" w:cs="Arial"/>
          <w:sz w:val="26"/>
          <w:szCs w:val="26"/>
        </w:rPr>
        <w:t>Enrique Pacheco Martínez</w:t>
      </w:r>
      <w:r w:rsidRPr="009B59DB">
        <w:rPr>
          <w:rFonts w:ascii="Arial" w:hAnsi="Arial" w:cs="Arial"/>
          <w:sz w:val="26"/>
          <w:szCs w:val="26"/>
        </w:rPr>
        <w:t xml:space="preserve">, quien actúa ante </w:t>
      </w:r>
      <w:r w:rsidR="0060237A">
        <w:rPr>
          <w:rFonts w:ascii="Arial" w:hAnsi="Arial" w:cs="Arial"/>
          <w:sz w:val="26"/>
          <w:szCs w:val="26"/>
        </w:rPr>
        <w:t xml:space="preserve">la </w:t>
      </w:r>
      <w:r w:rsidRPr="009B59DB">
        <w:rPr>
          <w:rFonts w:ascii="Arial" w:hAnsi="Arial" w:cs="Arial"/>
          <w:sz w:val="26"/>
          <w:szCs w:val="26"/>
        </w:rPr>
        <w:t>Licenciad</w:t>
      </w:r>
      <w:r w:rsidR="0060237A">
        <w:rPr>
          <w:rFonts w:ascii="Arial" w:hAnsi="Arial" w:cs="Arial"/>
          <w:sz w:val="26"/>
          <w:szCs w:val="26"/>
        </w:rPr>
        <w:t>a</w:t>
      </w:r>
      <w:r w:rsidRPr="009B59DB">
        <w:rPr>
          <w:rFonts w:ascii="Arial" w:hAnsi="Arial" w:cs="Arial"/>
          <w:sz w:val="26"/>
          <w:szCs w:val="26"/>
        </w:rPr>
        <w:t xml:space="preserve"> </w:t>
      </w:r>
      <w:r w:rsidR="0060237A">
        <w:rPr>
          <w:rFonts w:ascii="Arial" w:hAnsi="Arial" w:cs="Arial"/>
          <w:sz w:val="26"/>
          <w:szCs w:val="26"/>
        </w:rPr>
        <w:t>Amparo Arias Rivas</w:t>
      </w:r>
      <w:r w:rsidRPr="009B59DB">
        <w:rPr>
          <w:rFonts w:ascii="Arial" w:hAnsi="Arial" w:cs="Arial"/>
          <w:sz w:val="26"/>
          <w:szCs w:val="26"/>
        </w:rPr>
        <w:t>, Secretari</w:t>
      </w:r>
      <w:r w:rsidR="0060237A">
        <w:rPr>
          <w:rFonts w:ascii="Arial" w:hAnsi="Arial" w:cs="Arial"/>
          <w:sz w:val="26"/>
          <w:szCs w:val="26"/>
        </w:rPr>
        <w:t>a</w:t>
      </w:r>
      <w:r w:rsidRPr="009B59DB">
        <w:rPr>
          <w:rFonts w:ascii="Arial" w:hAnsi="Arial" w:cs="Arial"/>
          <w:sz w:val="26"/>
          <w:szCs w:val="26"/>
        </w:rPr>
        <w:t xml:space="preserve"> de Acuerdos, que autoriza y da fe.- - - - -</w:t>
      </w:r>
      <w:r w:rsidR="00244526" w:rsidRPr="009B59DB">
        <w:rPr>
          <w:rFonts w:ascii="Arial" w:hAnsi="Arial" w:cs="Arial"/>
          <w:sz w:val="26"/>
          <w:szCs w:val="26"/>
        </w:rPr>
        <w:t xml:space="preserve"> </w:t>
      </w:r>
      <w:r w:rsidRPr="009B59DB">
        <w:rPr>
          <w:rFonts w:ascii="Arial" w:hAnsi="Arial" w:cs="Arial"/>
          <w:sz w:val="26"/>
          <w:szCs w:val="26"/>
        </w:rPr>
        <w:t xml:space="preserve">- - </w:t>
      </w:r>
    </w:p>
    <w:sectPr w:rsidR="003A0F04" w:rsidRPr="009B59DB" w:rsidSect="007D4216">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978" w:rsidRDefault="007F0978" w:rsidP="003A0F04">
      <w:pPr>
        <w:spacing w:after="0" w:line="240" w:lineRule="auto"/>
      </w:pPr>
      <w:r>
        <w:separator/>
      </w:r>
    </w:p>
  </w:endnote>
  <w:endnote w:type="continuationSeparator" w:id="0">
    <w:p w:rsidR="007F0978" w:rsidRDefault="007F0978"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978" w:rsidRDefault="007F0978" w:rsidP="003A0F04">
      <w:pPr>
        <w:spacing w:after="0" w:line="240" w:lineRule="auto"/>
      </w:pPr>
      <w:r>
        <w:separator/>
      </w:r>
    </w:p>
  </w:footnote>
  <w:footnote w:type="continuationSeparator" w:id="0">
    <w:p w:rsidR="007F0978" w:rsidRDefault="007F0978" w:rsidP="003A0F04">
      <w:pPr>
        <w:spacing w:after="0" w:line="240" w:lineRule="auto"/>
      </w:pPr>
      <w:r>
        <w:continuationSeparator/>
      </w:r>
    </w:p>
  </w:footnote>
  <w:footnote w:id="1">
    <w:p w:rsidR="002C650C" w:rsidRPr="00271AF8" w:rsidRDefault="002C650C" w:rsidP="00271AF8">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2C650C" w:rsidRDefault="002C650C">
      <w:pPr>
        <w:pStyle w:val="Textonotapie"/>
      </w:pPr>
      <w:r>
        <w:rPr>
          <w:rStyle w:val="Refdenotaalpie"/>
        </w:rPr>
        <w:footnoteRef/>
      </w:r>
      <w:r>
        <w:t xml:space="preserve"> “</w:t>
      </w:r>
      <w:r>
        <w:rPr>
          <w:b/>
        </w:rPr>
        <w:t xml:space="preserve">ARTÍCULO 161.- </w:t>
      </w:r>
      <w:r>
        <w:t>…</w:t>
      </w:r>
    </w:p>
    <w:p w:rsidR="002C650C" w:rsidRDefault="002C650C">
      <w:pPr>
        <w:pStyle w:val="Textonotapie"/>
      </w:pPr>
      <w:r>
        <w:t xml:space="preserve">   …</w:t>
      </w:r>
    </w:p>
    <w:p w:rsidR="002C650C" w:rsidRPr="00271AF8" w:rsidRDefault="002C650C">
      <w:pPr>
        <w:pStyle w:val="Textonotapie"/>
      </w:pPr>
      <w:r>
        <w:t xml:space="preserve">   Las causales de improcedencia deben ser examinadas de oficio.”</w:t>
      </w:r>
    </w:p>
  </w:footnote>
  <w:footnote w:id="3">
    <w:p w:rsidR="002C650C" w:rsidRDefault="002C650C"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2C650C" w:rsidRDefault="002C650C"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2C650C" w:rsidRPr="002C650C" w:rsidRDefault="002C650C" w:rsidP="002C650C">
      <w:pPr>
        <w:pStyle w:val="Textonotapie"/>
        <w:jc w:val="both"/>
      </w:pPr>
      <w:r>
        <w:t xml:space="preserve">   …”</w:t>
      </w:r>
    </w:p>
  </w:footnote>
  <w:footnote w:id="4">
    <w:p w:rsidR="002C650C" w:rsidRDefault="002C650C" w:rsidP="002C650C">
      <w:pPr>
        <w:pStyle w:val="Textonotapie"/>
        <w:jc w:val="both"/>
      </w:pPr>
      <w:r>
        <w:rPr>
          <w:rStyle w:val="Refdenotaalpie"/>
        </w:rPr>
        <w:footnoteRef/>
      </w:r>
      <w:r>
        <w:t xml:space="preserve"> “</w:t>
      </w:r>
      <w:r>
        <w:rPr>
          <w:b/>
        </w:rPr>
        <w:t xml:space="preserve">ARTÍCULO 17.- </w:t>
      </w:r>
      <w:r>
        <w:t>Son elementos y requisitos de validez del acto administrativo:</w:t>
      </w:r>
    </w:p>
    <w:p w:rsidR="00B823EA" w:rsidRDefault="00B823EA" w:rsidP="002C650C">
      <w:pPr>
        <w:pStyle w:val="Textonotapie"/>
        <w:jc w:val="both"/>
      </w:pPr>
      <w:r>
        <w:t xml:space="preserve">   …</w:t>
      </w:r>
    </w:p>
    <w:p w:rsidR="00B823EA" w:rsidRDefault="00B823EA" w:rsidP="002C650C">
      <w:pPr>
        <w:pStyle w:val="Textonotapie"/>
        <w:jc w:val="both"/>
      </w:pPr>
      <w:r>
        <w:t xml:space="preserve">   V. Estar fundado y motivado;</w:t>
      </w:r>
    </w:p>
    <w:p w:rsidR="00B823EA" w:rsidRPr="002C650C" w:rsidRDefault="00B823EA" w:rsidP="002C650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2C650C" w:rsidRDefault="00F06D29">
        <w:pPr>
          <w:pStyle w:val="Encabezado"/>
          <w:jc w:val="center"/>
        </w:pPr>
        <w:r>
          <w:fldChar w:fldCharType="begin"/>
        </w:r>
        <w:r>
          <w:instrText>PAGE   \* MERGEFORMAT</w:instrText>
        </w:r>
        <w:r>
          <w:fldChar w:fldCharType="separate"/>
        </w:r>
        <w:r w:rsidR="007F0978" w:rsidRPr="007F0978">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682A"/>
    <w:rsid w:val="000C46FE"/>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4AF2"/>
    <w:rsid w:val="001D5737"/>
    <w:rsid w:val="001D5E82"/>
    <w:rsid w:val="001E074A"/>
    <w:rsid w:val="001E227F"/>
    <w:rsid w:val="001E2FDD"/>
    <w:rsid w:val="001E6579"/>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8B3"/>
    <w:rsid w:val="002807A7"/>
    <w:rsid w:val="00282869"/>
    <w:rsid w:val="00284930"/>
    <w:rsid w:val="00286638"/>
    <w:rsid w:val="00287B46"/>
    <w:rsid w:val="0029107A"/>
    <w:rsid w:val="00292FE0"/>
    <w:rsid w:val="00293967"/>
    <w:rsid w:val="0029745F"/>
    <w:rsid w:val="00297BC2"/>
    <w:rsid w:val="002A0621"/>
    <w:rsid w:val="002A2081"/>
    <w:rsid w:val="002B1642"/>
    <w:rsid w:val="002B207B"/>
    <w:rsid w:val="002B23E9"/>
    <w:rsid w:val="002B346B"/>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809FC"/>
    <w:rsid w:val="00380DC8"/>
    <w:rsid w:val="00381429"/>
    <w:rsid w:val="00393598"/>
    <w:rsid w:val="003939A5"/>
    <w:rsid w:val="00395B7B"/>
    <w:rsid w:val="003A0F04"/>
    <w:rsid w:val="003A1F9A"/>
    <w:rsid w:val="003A44B8"/>
    <w:rsid w:val="003A768F"/>
    <w:rsid w:val="003B28E8"/>
    <w:rsid w:val="003B3FE0"/>
    <w:rsid w:val="003B4FFC"/>
    <w:rsid w:val="003B5839"/>
    <w:rsid w:val="003C1B65"/>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70AEC"/>
    <w:rsid w:val="00770D21"/>
    <w:rsid w:val="007715D0"/>
    <w:rsid w:val="00771917"/>
    <w:rsid w:val="00771BBC"/>
    <w:rsid w:val="00781184"/>
    <w:rsid w:val="00792C2D"/>
    <w:rsid w:val="00793696"/>
    <w:rsid w:val="00794644"/>
    <w:rsid w:val="00795E64"/>
    <w:rsid w:val="007977D6"/>
    <w:rsid w:val="007A3651"/>
    <w:rsid w:val="007B1499"/>
    <w:rsid w:val="007B6801"/>
    <w:rsid w:val="007B6A86"/>
    <w:rsid w:val="007D4216"/>
    <w:rsid w:val="007E60C0"/>
    <w:rsid w:val="007E634C"/>
    <w:rsid w:val="007F0978"/>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405CB"/>
    <w:rsid w:val="0084484B"/>
    <w:rsid w:val="00846528"/>
    <w:rsid w:val="00846DA7"/>
    <w:rsid w:val="00846FDB"/>
    <w:rsid w:val="00852E2F"/>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2C15"/>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628"/>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768E"/>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46F31"/>
    <w:rsid w:val="00B52E13"/>
    <w:rsid w:val="00B531C1"/>
    <w:rsid w:val="00B53609"/>
    <w:rsid w:val="00B54594"/>
    <w:rsid w:val="00B6257F"/>
    <w:rsid w:val="00B65770"/>
    <w:rsid w:val="00B7469B"/>
    <w:rsid w:val="00B758C6"/>
    <w:rsid w:val="00B76B25"/>
    <w:rsid w:val="00B76E73"/>
    <w:rsid w:val="00B771D7"/>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46FBE"/>
    <w:rsid w:val="00C519C2"/>
    <w:rsid w:val="00C61217"/>
    <w:rsid w:val="00C621C5"/>
    <w:rsid w:val="00C717DD"/>
    <w:rsid w:val="00C73E2A"/>
    <w:rsid w:val="00C7686D"/>
    <w:rsid w:val="00C849D9"/>
    <w:rsid w:val="00C90148"/>
    <w:rsid w:val="00C9046E"/>
    <w:rsid w:val="00C94361"/>
    <w:rsid w:val="00CA30E0"/>
    <w:rsid w:val="00CB0343"/>
    <w:rsid w:val="00CB421C"/>
    <w:rsid w:val="00CB5184"/>
    <w:rsid w:val="00CC3E12"/>
    <w:rsid w:val="00CC5CE1"/>
    <w:rsid w:val="00CD0522"/>
    <w:rsid w:val="00CD3488"/>
    <w:rsid w:val="00CD7C7B"/>
    <w:rsid w:val="00CE7229"/>
    <w:rsid w:val="00CF0815"/>
    <w:rsid w:val="00CF08AC"/>
    <w:rsid w:val="00CF2088"/>
    <w:rsid w:val="00CF3BD3"/>
    <w:rsid w:val="00CF4E62"/>
    <w:rsid w:val="00CF6653"/>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5E2"/>
    <w:rsid w:val="00DE4A4C"/>
    <w:rsid w:val="00DE70D5"/>
    <w:rsid w:val="00DE7E9E"/>
    <w:rsid w:val="00DF4741"/>
    <w:rsid w:val="00DF5ED4"/>
    <w:rsid w:val="00E029C3"/>
    <w:rsid w:val="00E03293"/>
    <w:rsid w:val="00E07662"/>
    <w:rsid w:val="00E07ADE"/>
    <w:rsid w:val="00E169C4"/>
    <w:rsid w:val="00E261B9"/>
    <w:rsid w:val="00E27530"/>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06D29"/>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887827-D15D-481D-B86F-B530D8A2B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9B16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1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4E1D5-F44D-447E-AC6B-51A0BED44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2507</Words>
  <Characters>13794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4</cp:revision>
  <cp:lastPrinted>2020-10-15T14:38:00Z</cp:lastPrinted>
  <dcterms:created xsi:type="dcterms:W3CDTF">2020-10-14T19:25:00Z</dcterms:created>
  <dcterms:modified xsi:type="dcterms:W3CDTF">2020-10-15T15:11:00Z</dcterms:modified>
</cp:coreProperties>
</file>