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5F1BB5F" w14:textId="01049EE2" w:rsidR="006559D9" w:rsidRPr="00240D1C" w:rsidRDefault="00962926" w:rsidP="002B0CB7">
      <w:pPr>
        <w:pStyle w:val="Encabezado"/>
        <w:tabs>
          <w:tab w:val="clear" w:pos="4419"/>
          <w:tab w:val="clear" w:pos="8838"/>
        </w:tabs>
        <w:ind w:left="2977"/>
        <w:jc w:val="both"/>
        <w:rPr>
          <w:rFonts w:ascii="Arial" w:hAnsi="Arial" w:cs="Arial"/>
          <w:b/>
          <w:sz w:val="24"/>
          <w:szCs w:val="24"/>
        </w:rPr>
      </w:pPr>
      <w:r>
        <w:rPr>
          <w:rFonts w:ascii="Arial" w:hAnsi="Arial" w:cs="Arial"/>
          <w:b/>
          <w:sz w:val="24"/>
          <w:szCs w:val="24"/>
        </w:rPr>
        <w:t xml:space="preserve">SEXTA </w:t>
      </w:r>
      <w:r w:rsidR="006559D9" w:rsidRPr="00240D1C">
        <w:rPr>
          <w:rFonts w:ascii="Arial" w:hAnsi="Arial" w:cs="Arial"/>
          <w:b/>
          <w:sz w:val="24"/>
          <w:szCs w:val="24"/>
        </w:rPr>
        <w:t>SALA UNITARIA DE PRIMERA INSTANCIA DEL TRIBUNAL DE JUSTICIA ADMINISTRATIVA DEL ESTADO DE OAXACA</w:t>
      </w:r>
    </w:p>
    <w:p w14:paraId="15AE0AF9" w14:textId="77777777" w:rsidR="006559D9" w:rsidRPr="00240D1C" w:rsidRDefault="006559D9" w:rsidP="002B0CB7">
      <w:pPr>
        <w:pStyle w:val="Encabezado"/>
        <w:ind w:left="2977"/>
        <w:jc w:val="both"/>
        <w:rPr>
          <w:rFonts w:ascii="Arial" w:hAnsi="Arial" w:cs="Arial"/>
          <w:b/>
          <w:sz w:val="24"/>
          <w:szCs w:val="24"/>
        </w:rPr>
      </w:pPr>
    </w:p>
    <w:p w14:paraId="50E7B5AB" w14:textId="3939C562" w:rsidR="006559D9" w:rsidRPr="00240D1C" w:rsidRDefault="006559D9" w:rsidP="006D3D04">
      <w:pPr>
        <w:pStyle w:val="Encabezado"/>
        <w:tabs>
          <w:tab w:val="clear" w:pos="4419"/>
          <w:tab w:val="clear" w:pos="8838"/>
        </w:tabs>
        <w:ind w:left="2410" w:right="-93" w:firstLine="570"/>
        <w:jc w:val="both"/>
        <w:rPr>
          <w:rFonts w:ascii="Arial" w:hAnsi="Arial" w:cs="Arial"/>
          <w:b/>
          <w:sz w:val="24"/>
          <w:szCs w:val="24"/>
        </w:rPr>
      </w:pPr>
      <w:r w:rsidRPr="00240D1C">
        <w:rPr>
          <w:rFonts w:ascii="Arial" w:hAnsi="Arial" w:cs="Arial"/>
          <w:b/>
          <w:sz w:val="24"/>
          <w:szCs w:val="24"/>
        </w:rPr>
        <w:t xml:space="preserve">EXPEDIENTE: </w:t>
      </w:r>
      <w:r w:rsidR="00872179">
        <w:rPr>
          <w:rFonts w:ascii="Arial" w:hAnsi="Arial" w:cs="Arial"/>
          <w:b/>
          <w:bCs/>
          <w:sz w:val="24"/>
          <w:szCs w:val="24"/>
        </w:rPr>
        <w:t>0086</w:t>
      </w:r>
      <w:r w:rsidR="00962926">
        <w:rPr>
          <w:rFonts w:ascii="Arial" w:hAnsi="Arial" w:cs="Arial"/>
          <w:b/>
          <w:bCs/>
          <w:sz w:val="24"/>
          <w:szCs w:val="24"/>
        </w:rPr>
        <w:t>/2021</w:t>
      </w:r>
    </w:p>
    <w:p w14:paraId="64313856" w14:textId="77777777" w:rsidR="006559D9" w:rsidRPr="00240D1C" w:rsidRDefault="006559D9" w:rsidP="002B0CB7">
      <w:pPr>
        <w:pStyle w:val="Encabezado"/>
        <w:tabs>
          <w:tab w:val="clear" w:pos="4419"/>
          <w:tab w:val="center" w:pos="8931"/>
        </w:tabs>
        <w:ind w:left="2977"/>
        <w:jc w:val="both"/>
        <w:rPr>
          <w:rFonts w:ascii="Arial" w:hAnsi="Arial" w:cs="Arial"/>
          <w:b/>
          <w:sz w:val="24"/>
          <w:szCs w:val="24"/>
        </w:rPr>
      </w:pPr>
    </w:p>
    <w:p w14:paraId="10ECFBDA" w14:textId="64B48FE6" w:rsidR="006559D9" w:rsidRDefault="00E317A6" w:rsidP="00872179">
      <w:pPr>
        <w:pStyle w:val="Encabezado"/>
        <w:tabs>
          <w:tab w:val="clear" w:pos="4419"/>
          <w:tab w:val="clear" w:pos="8838"/>
        </w:tabs>
        <w:ind w:left="2977"/>
        <w:rPr>
          <w:rFonts w:ascii="Arial" w:hAnsi="Arial" w:cs="Arial"/>
          <w:bCs/>
          <w:color w:val="FF0000"/>
          <w:sz w:val="24"/>
          <w:szCs w:val="24"/>
        </w:rPr>
      </w:pPr>
      <w:r w:rsidRPr="00FF764F">
        <w:rPr>
          <w:rFonts w:ascii="Arial" w:hAnsi="Arial" w:cs="Arial"/>
          <w:b/>
          <w:sz w:val="24"/>
          <w:szCs w:val="24"/>
        </w:rPr>
        <w:t>ACTOR:</w:t>
      </w:r>
      <w:r w:rsidR="00B87E70" w:rsidRPr="00FF764F">
        <w:rPr>
          <w:rFonts w:ascii="Arial" w:hAnsi="Arial" w:cs="Arial"/>
          <w:b/>
          <w:sz w:val="24"/>
          <w:szCs w:val="24"/>
        </w:rPr>
        <w:t xml:space="preserve"> </w:t>
      </w:r>
      <w:r w:rsidR="003255CB">
        <w:rPr>
          <w:rFonts w:ascii="Arial" w:hAnsi="Arial" w:cs="Arial"/>
          <w:bCs/>
          <w:color w:val="FF0000"/>
          <w:sz w:val="24"/>
          <w:szCs w:val="24"/>
        </w:rPr>
        <w:t>**********</w:t>
      </w:r>
    </w:p>
    <w:p w14:paraId="5AAEBD52" w14:textId="77777777" w:rsidR="00872179" w:rsidRPr="00FF764F" w:rsidRDefault="00872179" w:rsidP="00872179">
      <w:pPr>
        <w:pStyle w:val="Encabezado"/>
        <w:tabs>
          <w:tab w:val="clear" w:pos="4419"/>
          <w:tab w:val="clear" w:pos="8838"/>
        </w:tabs>
        <w:ind w:left="2977"/>
        <w:rPr>
          <w:rFonts w:ascii="Arial" w:hAnsi="Arial" w:cs="Arial"/>
          <w:b/>
          <w:sz w:val="24"/>
          <w:szCs w:val="24"/>
        </w:rPr>
      </w:pPr>
    </w:p>
    <w:p w14:paraId="4160B108" w14:textId="7B49D1E2" w:rsidR="00055ACD" w:rsidRPr="00055ACD" w:rsidRDefault="00055ACD" w:rsidP="0099117A">
      <w:pPr>
        <w:pStyle w:val="Encabezado"/>
        <w:tabs>
          <w:tab w:val="clear" w:pos="4419"/>
          <w:tab w:val="clear" w:pos="8838"/>
          <w:tab w:val="center" w:pos="-1418"/>
        </w:tabs>
        <w:ind w:left="2977"/>
        <w:jc w:val="both"/>
        <w:rPr>
          <w:rFonts w:ascii="Arial" w:hAnsi="Arial" w:cs="Arial"/>
          <w:sz w:val="24"/>
          <w:szCs w:val="24"/>
        </w:rPr>
      </w:pPr>
      <w:r>
        <w:rPr>
          <w:rFonts w:ascii="Arial" w:hAnsi="Arial" w:cs="Arial"/>
          <w:b/>
          <w:sz w:val="24"/>
          <w:szCs w:val="23"/>
        </w:rPr>
        <w:t xml:space="preserve">DEMANDADA: </w:t>
      </w:r>
      <w:r w:rsidRPr="00055ACD">
        <w:rPr>
          <w:rFonts w:ascii="Arial" w:hAnsi="Arial" w:cs="Arial"/>
          <w:sz w:val="24"/>
          <w:szCs w:val="24"/>
        </w:rPr>
        <w:t>POLICIA VIAL ESTATAL CON NÚMERO ESTADÍSTICO PV-526, ADSCRITO A LA DIRECCIÓN GENERAL DE LA POLICÍA VIAL ESTATAL</w:t>
      </w:r>
      <w:r>
        <w:rPr>
          <w:rFonts w:ascii="Arial" w:hAnsi="Arial" w:cs="Arial"/>
          <w:sz w:val="24"/>
          <w:szCs w:val="24"/>
        </w:rPr>
        <w:t>.</w:t>
      </w:r>
    </w:p>
    <w:p w14:paraId="5E263847" w14:textId="77777777" w:rsidR="00055ACD" w:rsidRDefault="00055ACD" w:rsidP="0099117A">
      <w:pPr>
        <w:pStyle w:val="Encabezado"/>
        <w:tabs>
          <w:tab w:val="clear" w:pos="4419"/>
          <w:tab w:val="clear" w:pos="8838"/>
          <w:tab w:val="center" w:pos="-1418"/>
        </w:tabs>
        <w:ind w:left="2977"/>
        <w:jc w:val="both"/>
        <w:rPr>
          <w:rFonts w:ascii="Arial" w:hAnsi="Arial" w:cs="Arial"/>
          <w:b/>
          <w:sz w:val="24"/>
          <w:szCs w:val="23"/>
        </w:rPr>
      </w:pPr>
    </w:p>
    <w:p w14:paraId="26470780" w14:textId="77777777" w:rsidR="0099117A" w:rsidRPr="0099117A" w:rsidRDefault="0099117A" w:rsidP="0099117A">
      <w:pPr>
        <w:pStyle w:val="Encabezado"/>
        <w:tabs>
          <w:tab w:val="clear" w:pos="4419"/>
          <w:tab w:val="clear" w:pos="8838"/>
          <w:tab w:val="center" w:pos="-1418"/>
        </w:tabs>
        <w:ind w:left="2977"/>
        <w:jc w:val="both"/>
        <w:rPr>
          <w:rFonts w:ascii="Arial" w:hAnsi="Arial" w:cs="Arial"/>
          <w:b/>
          <w:sz w:val="24"/>
          <w:szCs w:val="23"/>
        </w:rPr>
      </w:pPr>
      <w:r w:rsidRPr="0099117A">
        <w:rPr>
          <w:rFonts w:ascii="Arial" w:hAnsi="Arial" w:cs="Arial"/>
          <w:b/>
          <w:sz w:val="24"/>
          <w:szCs w:val="23"/>
        </w:rPr>
        <w:t>MAGISTRADA: MAESTRA CAMELIA GASPAR MARTÍNEZ.</w:t>
      </w:r>
    </w:p>
    <w:p w14:paraId="0DF78029" w14:textId="77777777" w:rsidR="0099117A" w:rsidRPr="0099117A" w:rsidRDefault="0099117A" w:rsidP="0099117A">
      <w:pPr>
        <w:pStyle w:val="Encabezado"/>
        <w:tabs>
          <w:tab w:val="clear" w:pos="4419"/>
          <w:tab w:val="clear" w:pos="8838"/>
          <w:tab w:val="center" w:pos="-1418"/>
        </w:tabs>
        <w:ind w:left="2977"/>
        <w:jc w:val="both"/>
        <w:rPr>
          <w:rFonts w:ascii="Arial" w:hAnsi="Arial" w:cs="Arial"/>
          <w:b/>
          <w:sz w:val="24"/>
          <w:szCs w:val="23"/>
        </w:rPr>
      </w:pPr>
    </w:p>
    <w:p w14:paraId="6AFC6362" w14:textId="77777777" w:rsidR="0099117A" w:rsidRPr="0099117A" w:rsidRDefault="0099117A" w:rsidP="0099117A">
      <w:pPr>
        <w:pStyle w:val="Encabezado"/>
        <w:tabs>
          <w:tab w:val="clear" w:pos="4419"/>
          <w:tab w:val="clear" w:pos="8838"/>
          <w:tab w:val="center" w:pos="-1418"/>
        </w:tabs>
        <w:ind w:left="2977"/>
        <w:jc w:val="both"/>
        <w:rPr>
          <w:rFonts w:ascii="Arial" w:hAnsi="Arial" w:cs="Arial"/>
          <w:b/>
          <w:sz w:val="24"/>
          <w:szCs w:val="23"/>
        </w:rPr>
      </w:pPr>
      <w:r w:rsidRPr="0099117A">
        <w:rPr>
          <w:rFonts w:ascii="Arial" w:hAnsi="Arial" w:cs="Arial"/>
          <w:b/>
          <w:sz w:val="24"/>
          <w:szCs w:val="23"/>
        </w:rPr>
        <w:t xml:space="preserve">SECRETARIO: </w:t>
      </w:r>
      <w:r w:rsidRPr="0099117A">
        <w:rPr>
          <w:rFonts w:ascii="Arial" w:hAnsi="Arial" w:cs="Arial"/>
          <w:sz w:val="24"/>
          <w:szCs w:val="23"/>
        </w:rPr>
        <w:t>LICENCIADO RENATO GABRIEL IBÁÑEZ CASTELLANOS.</w:t>
      </w:r>
    </w:p>
    <w:p w14:paraId="6F92FE35" w14:textId="77777777" w:rsidR="006559D9" w:rsidRPr="00FF764F" w:rsidRDefault="006559D9" w:rsidP="006559D9">
      <w:pPr>
        <w:spacing w:after="0" w:line="360" w:lineRule="auto"/>
        <w:jc w:val="both"/>
        <w:rPr>
          <w:rFonts w:ascii="Arial" w:hAnsi="Arial" w:cs="Arial"/>
          <w:b/>
          <w:sz w:val="24"/>
          <w:szCs w:val="24"/>
        </w:rPr>
      </w:pPr>
    </w:p>
    <w:p w14:paraId="752F3A27" w14:textId="6665D581" w:rsidR="006559D9" w:rsidRPr="00FF764F" w:rsidRDefault="00E578BF" w:rsidP="00055ACD">
      <w:pPr>
        <w:spacing w:after="0" w:line="360" w:lineRule="auto"/>
        <w:jc w:val="both"/>
        <w:rPr>
          <w:rFonts w:ascii="Arial" w:hAnsi="Arial" w:cs="Arial"/>
          <w:b/>
          <w:sz w:val="24"/>
          <w:szCs w:val="24"/>
        </w:rPr>
      </w:pPr>
      <w:r w:rsidRPr="00FF764F">
        <w:rPr>
          <w:rFonts w:ascii="Arial" w:hAnsi="Arial" w:cs="Arial"/>
          <w:b/>
          <w:sz w:val="24"/>
          <w:szCs w:val="24"/>
        </w:rPr>
        <w:t xml:space="preserve">OAXACA DE JUÁREZ, OAXACA, </w:t>
      </w:r>
      <w:r w:rsidR="00055ACD">
        <w:rPr>
          <w:rFonts w:ascii="Arial" w:hAnsi="Arial" w:cs="Arial"/>
          <w:b/>
          <w:sz w:val="24"/>
          <w:szCs w:val="24"/>
        </w:rPr>
        <w:t>VEINTISIETE DE MAYO</w:t>
      </w:r>
      <w:r w:rsidR="00AB0819">
        <w:rPr>
          <w:rFonts w:ascii="Arial" w:hAnsi="Arial" w:cs="Arial"/>
          <w:b/>
          <w:sz w:val="24"/>
          <w:szCs w:val="24"/>
        </w:rPr>
        <w:t xml:space="preserve"> </w:t>
      </w:r>
      <w:r w:rsidR="006559D9" w:rsidRPr="00FF764F">
        <w:rPr>
          <w:rFonts w:ascii="Arial" w:hAnsi="Arial" w:cs="Arial"/>
          <w:b/>
          <w:sz w:val="24"/>
          <w:szCs w:val="24"/>
        </w:rPr>
        <w:t xml:space="preserve">DE DOS MIL </w:t>
      </w:r>
      <w:r w:rsidR="007B3045">
        <w:rPr>
          <w:rFonts w:ascii="Arial" w:hAnsi="Arial" w:cs="Arial"/>
          <w:b/>
          <w:sz w:val="24"/>
          <w:szCs w:val="24"/>
        </w:rPr>
        <w:t>VEINTIDÓS</w:t>
      </w:r>
      <w:r w:rsidR="006559D9" w:rsidRPr="00FF764F">
        <w:rPr>
          <w:rFonts w:ascii="Arial" w:hAnsi="Arial" w:cs="Arial"/>
          <w:b/>
          <w:sz w:val="24"/>
          <w:szCs w:val="24"/>
        </w:rPr>
        <w:t>.</w:t>
      </w:r>
      <w:r w:rsidR="00B87E70" w:rsidRPr="00FF764F">
        <w:rPr>
          <w:rFonts w:ascii="Arial" w:hAnsi="Arial" w:cs="Arial"/>
          <w:b/>
          <w:sz w:val="24"/>
          <w:szCs w:val="24"/>
        </w:rPr>
        <w:t xml:space="preserve"> </w:t>
      </w:r>
      <w:r w:rsidR="006559D9" w:rsidRPr="00FF764F">
        <w:rPr>
          <w:rFonts w:ascii="Arial" w:hAnsi="Arial" w:cs="Arial"/>
          <w:b/>
          <w:sz w:val="24"/>
          <w:szCs w:val="24"/>
        </w:rPr>
        <w:t xml:space="preserve">- - - - - - - - - - - - - - - - - - - - - - - - - </w:t>
      </w:r>
      <w:r w:rsidR="003E2290" w:rsidRPr="00FF764F">
        <w:rPr>
          <w:rFonts w:ascii="Arial" w:hAnsi="Arial" w:cs="Arial"/>
          <w:b/>
          <w:sz w:val="24"/>
          <w:szCs w:val="24"/>
        </w:rPr>
        <w:t xml:space="preserve">- - - - - - - - </w:t>
      </w:r>
      <w:r w:rsidR="00FA70DB" w:rsidRPr="00FF764F">
        <w:rPr>
          <w:rFonts w:ascii="Arial" w:hAnsi="Arial" w:cs="Arial"/>
          <w:b/>
          <w:sz w:val="24"/>
          <w:szCs w:val="24"/>
        </w:rPr>
        <w:t>- - -</w:t>
      </w:r>
      <w:r w:rsidR="00962926" w:rsidRPr="00FF764F">
        <w:rPr>
          <w:rFonts w:ascii="Arial" w:hAnsi="Arial" w:cs="Arial"/>
          <w:b/>
          <w:sz w:val="24"/>
          <w:szCs w:val="24"/>
        </w:rPr>
        <w:t xml:space="preserve"> - - - - - - -</w:t>
      </w:r>
      <w:r w:rsidR="00055ACD">
        <w:rPr>
          <w:rFonts w:ascii="Arial" w:hAnsi="Arial" w:cs="Arial"/>
          <w:b/>
          <w:sz w:val="24"/>
          <w:szCs w:val="24"/>
        </w:rPr>
        <w:t xml:space="preserve"> - - - </w:t>
      </w:r>
    </w:p>
    <w:p w14:paraId="464E7E2D" w14:textId="263F4A3E" w:rsidR="005A5EFA" w:rsidRPr="00FF764F" w:rsidRDefault="006559D9" w:rsidP="00E578BF">
      <w:pPr>
        <w:pStyle w:val="Encabezado"/>
        <w:tabs>
          <w:tab w:val="clear" w:pos="4419"/>
          <w:tab w:val="clear" w:pos="8838"/>
        </w:tabs>
        <w:spacing w:before="240" w:after="240" w:line="360" w:lineRule="auto"/>
        <w:jc w:val="both"/>
        <w:rPr>
          <w:rFonts w:ascii="Arial" w:hAnsi="Arial" w:cs="Arial"/>
          <w:sz w:val="24"/>
          <w:szCs w:val="24"/>
        </w:rPr>
      </w:pPr>
      <w:r w:rsidRPr="00FF764F">
        <w:rPr>
          <w:rFonts w:ascii="Arial" w:hAnsi="Arial" w:cs="Arial"/>
          <w:b/>
          <w:sz w:val="24"/>
          <w:szCs w:val="24"/>
        </w:rPr>
        <w:tab/>
      </w:r>
      <w:r w:rsidR="00E578BF" w:rsidRPr="00FF764F">
        <w:rPr>
          <w:rFonts w:ascii="Arial" w:hAnsi="Arial" w:cs="Arial"/>
          <w:sz w:val="24"/>
          <w:szCs w:val="24"/>
        </w:rPr>
        <w:t xml:space="preserve">Una vez </w:t>
      </w:r>
      <w:r w:rsidR="003A0F04" w:rsidRPr="00FF764F">
        <w:rPr>
          <w:rFonts w:ascii="Arial" w:hAnsi="Arial" w:cs="Arial"/>
          <w:b/>
          <w:sz w:val="24"/>
          <w:szCs w:val="24"/>
        </w:rPr>
        <w:t>VISTOS</w:t>
      </w:r>
      <w:r w:rsidR="003A0F04" w:rsidRPr="00FF764F">
        <w:rPr>
          <w:rFonts w:ascii="Arial" w:hAnsi="Arial" w:cs="Arial"/>
          <w:bCs/>
          <w:sz w:val="24"/>
          <w:szCs w:val="24"/>
        </w:rPr>
        <w:t>,</w:t>
      </w:r>
      <w:r w:rsidR="003A0F04" w:rsidRPr="00FF764F">
        <w:rPr>
          <w:rFonts w:ascii="Arial" w:hAnsi="Arial" w:cs="Arial"/>
          <w:b/>
          <w:sz w:val="24"/>
          <w:szCs w:val="24"/>
        </w:rPr>
        <w:t xml:space="preserve"> </w:t>
      </w:r>
      <w:r w:rsidR="003A0F04" w:rsidRPr="00FF764F">
        <w:rPr>
          <w:rFonts w:ascii="Arial" w:hAnsi="Arial" w:cs="Arial"/>
          <w:sz w:val="24"/>
          <w:szCs w:val="24"/>
        </w:rPr>
        <w:t xml:space="preserve">para resolver los autos del juicio de nulidad de número </w:t>
      </w:r>
      <w:r w:rsidR="00255735">
        <w:rPr>
          <w:rFonts w:ascii="Arial" w:hAnsi="Arial" w:cs="Arial"/>
          <w:b/>
          <w:sz w:val="24"/>
          <w:szCs w:val="24"/>
        </w:rPr>
        <w:t>0086</w:t>
      </w:r>
      <w:r w:rsidR="001823EE" w:rsidRPr="00FF764F">
        <w:rPr>
          <w:rFonts w:ascii="Arial" w:hAnsi="Arial" w:cs="Arial"/>
          <w:b/>
          <w:sz w:val="24"/>
          <w:szCs w:val="24"/>
        </w:rPr>
        <w:t>/20</w:t>
      </w:r>
      <w:r w:rsidR="00962926" w:rsidRPr="00FF764F">
        <w:rPr>
          <w:rFonts w:ascii="Arial" w:hAnsi="Arial" w:cs="Arial"/>
          <w:b/>
          <w:sz w:val="24"/>
          <w:szCs w:val="24"/>
        </w:rPr>
        <w:t>21</w:t>
      </w:r>
      <w:r w:rsidR="003A0F04" w:rsidRPr="00FF764F">
        <w:rPr>
          <w:rFonts w:ascii="Arial" w:hAnsi="Arial" w:cs="Arial"/>
          <w:sz w:val="24"/>
          <w:szCs w:val="24"/>
        </w:rPr>
        <w:t xml:space="preserve">, promovido por </w:t>
      </w:r>
      <w:r w:rsidR="003255CB">
        <w:rPr>
          <w:rFonts w:ascii="Arial" w:hAnsi="Arial" w:cs="Arial"/>
          <w:b/>
          <w:bCs/>
          <w:color w:val="FF0000"/>
          <w:sz w:val="24"/>
          <w:szCs w:val="24"/>
        </w:rPr>
        <w:t>**********</w:t>
      </w:r>
      <w:r w:rsidR="00B87E70" w:rsidRPr="00FF764F">
        <w:rPr>
          <w:rFonts w:ascii="Arial" w:hAnsi="Arial" w:cs="Arial"/>
          <w:sz w:val="24"/>
          <w:szCs w:val="24"/>
        </w:rPr>
        <w:t xml:space="preserve">, </w:t>
      </w:r>
      <w:r w:rsidR="003A0F04" w:rsidRPr="00FF764F">
        <w:rPr>
          <w:rFonts w:ascii="Arial" w:hAnsi="Arial" w:cs="Arial"/>
          <w:sz w:val="24"/>
          <w:szCs w:val="24"/>
        </w:rPr>
        <w:t>en contra de</w:t>
      </w:r>
      <w:r w:rsidR="009F6B8E" w:rsidRPr="00FF764F">
        <w:rPr>
          <w:rFonts w:ascii="Arial" w:hAnsi="Arial" w:cs="Arial"/>
          <w:sz w:val="24"/>
          <w:szCs w:val="24"/>
        </w:rPr>
        <w:t>l</w:t>
      </w:r>
      <w:r w:rsidR="003A0F04" w:rsidRPr="00FF764F">
        <w:rPr>
          <w:rFonts w:ascii="Arial" w:hAnsi="Arial" w:cs="Arial"/>
          <w:b/>
          <w:sz w:val="24"/>
          <w:szCs w:val="24"/>
        </w:rPr>
        <w:t xml:space="preserve"> </w:t>
      </w:r>
      <w:r w:rsidR="007F31F9">
        <w:rPr>
          <w:rFonts w:ascii="Arial" w:hAnsi="Arial" w:cs="Arial"/>
          <w:b/>
          <w:sz w:val="24"/>
          <w:szCs w:val="24"/>
        </w:rPr>
        <w:t xml:space="preserve">POLICIA VIAL ESTATAL </w:t>
      </w:r>
      <w:r w:rsidR="00962926" w:rsidRPr="00FF764F">
        <w:rPr>
          <w:rFonts w:ascii="Arial" w:hAnsi="Arial" w:cs="Arial"/>
          <w:b/>
          <w:sz w:val="24"/>
          <w:szCs w:val="24"/>
        </w:rPr>
        <w:t>CON NÚMERO ESTADÍSTICO PV-</w:t>
      </w:r>
      <w:r w:rsidR="001609E9">
        <w:rPr>
          <w:rFonts w:ascii="Arial" w:hAnsi="Arial" w:cs="Arial"/>
          <w:b/>
          <w:sz w:val="24"/>
          <w:szCs w:val="24"/>
        </w:rPr>
        <w:t>526</w:t>
      </w:r>
      <w:r w:rsidR="00B87E70" w:rsidRPr="00FF764F">
        <w:rPr>
          <w:rFonts w:ascii="Arial" w:hAnsi="Arial" w:cs="Arial"/>
          <w:b/>
          <w:sz w:val="24"/>
          <w:szCs w:val="24"/>
        </w:rPr>
        <w:t xml:space="preserve">, </w:t>
      </w:r>
      <w:r w:rsidR="009F6B8E" w:rsidRPr="00FF764F">
        <w:rPr>
          <w:rFonts w:ascii="Arial" w:hAnsi="Arial" w:cs="Arial"/>
          <w:b/>
          <w:sz w:val="24"/>
          <w:szCs w:val="24"/>
        </w:rPr>
        <w:t>ADSCRITO A LA DIRECCIÓN GENERAL DE LA POLIC</w:t>
      </w:r>
      <w:r w:rsidR="009615DF" w:rsidRPr="00FF764F">
        <w:rPr>
          <w:rFonts w:ascii="Arial" w:hAnsi="Arial" w:cs="Arial"/>
          <w:b/>
          <w:sz w:val="24"/>
          <w:szCs w:val="24"/>
        </w:rPr>
        <w:t>Í</w:t>
      </w:r>
      <w:r w:rsidR="009F6B8E" w:rsidRPr="00FF764F">
        <w:rPr>
          <w:rFonts w:ascii="Arial" w:hAnsi="Arial" w:cs="Arial"/>
          <w:b/>
          <w:sz w:val="24"/>
          <w:szCs w:val="24"/>
        </w:rPr>
        <w:t>A VIAL ESTATAL</w:t>
      </w:r>
      <w:r w:rsidR="00256BDF">
        <w:rPr>
          <w:rFonts w:ascii="Arial" w:hAnsi="Arial" w:cs="Arial"/>
          <w:b/>
          <w:sz w:val="24"/>
          <w:szCs w:val="24"/>
        </w:rPr>
        <w:t xml:space="preserve">, DE LA SECRETARIA DE SEGURIDAD PÚBLICA DEL ESTADO DE </w:t>
      </w:r>
      <w:r w:rsidR="003255CB">
        <w:rPr>
          <w:rFonts w:ascii="Arial" w:hAnsi="Arial" w:cs="Arial"/>
          <w:b/>
          <w:sz w:val="24"/>
          <w:szCs w:val="24"/>
        </w:rPr>
        <w:t>OAXACA</w:t>
      </w:r>
      <w:r w:rsidR="003255CB" w:rsidRPr="00FF764F">
        <w:rPr>
          <w:rFonts w:ascii="Arial" w:hAnsi="Arial" w:cs="Arial"/>
          <w:sz w:val="24"/>
          <w:szCs w:val="24"/>
        </w:rPr>
        <w:t>.</w:t>
      </w:r>
      <w:r w:rsidR="003255CB">
        <w:rPr>
          <w:rFonts w:ascii="Arial" w:hAnsi="Arial" w:cs="Arial"/>
          <w:sz w:val="24"/>
          <w:szCs w:val="24"/>
        </w:rPr>
        <w:t xml:space="preserve"> -</w:t>
      </w:r>
      <w:r w:rsidR="00055ACD">
        <w:rPr>
          <w:rFonts w:ascii="Arial" w:hAnsi="Arial" w:cs="Arial"/>
          <w:sz w:val="24"/>
          <w:szCs w:val="24"/>
        </w:rPr>
        <w:t xml:space="preserve"> - </w:t>
      </w:r>
    </w:p>
    <w:p w14:paraId="3569A32D" w14:textId="4784521D" w:rsidR="00962926" w:rsidRPr="00FF764F" w:rsidRDefault="00E578BF" w:rsidP="007D715D">
      <w:pPr>
        <w:spacing w:line="360" w:lineRule="auto"/>
        <w:jc w:val="center"/>
        <w:rPr>
          <w:rFonts w:ascii="Arial" w:hAnsi="Arial" w:cs="Arial"/>
          <w:b/>
          <w:sz w:val="24"/>
          <w:szCs w:val="24"/>
        </w:rPr>
      </w:pPr>
      <w:r w:rsidRPr="00FF764F">
        <w:rPr>
          <w:rFonts w:ascii="Arial" w:hAnsi="Arial" w:cs="Arial"/>
          <w:b/>
          <w:sz w:val="24"/>
          <w:szCs w:val="24"/>
        </w:rPr>
        <w:t>A N T E C E D E N T E S</w:t>
      </w:r>
    </w:p>
    <w:p w14:paraId="7F3AF48A" w14:textId="68343D9E" w:rsidR="002D6347" w:rsidRDefault="00962926" w:rsidP="002D6347">
      <w:pPr>
        <w:spacing w:line="360" w:lineRule="auto"/>
        <w:ind w:firstLine="709"/>
        <w:jc w:val="both"/>
        <w:rPr>
          <w:rFonts w:ascii="Arial" w:hAnsi="Arial" w:cs="Arial"/>
          <w:sz w:val="24"/>
          <w:szCs w:val="24"/>
        </w:rPr>
      </w:pPr>
      <w:r w:rsidRPr="00FF764F">
        <w:rPr>
          <w:rFonts w:ascii="Arial" w:hAnsi="Arial" w:cs="Arial"/>
          <w:b/>
          <w:sz w:val="24"/>
          <w:szCs w:val="24"/>
        </w:rPr>
        <w:t xml:space="preserve">PRIMERO. </w:t>
      </w:r>
      <w:r w:rsidR="002D6347">
        <w:rPr>
          <w:rFonts w:ascii="Arial" w:hAnsi="Arial" w:cs="Arial"/>
          <w:sz w:val="24"/>
          <w:szCs w:val="24"/>
        </w:rPr>
        <w:t xml:space="preserve">Por acuerdo de </w:t>
      </w:r>
      <w:r w:rsidR="001609E9">
        <w:rPr>
          <w:rFonts w:ascii="Arial" w:hAnsi="Arial" w:cs="Arial"/>
          <w:sz w:val="24"/>
          <w:szCs w:val="24"/>
        </w:rPr>
        <w:t>veinticinco</w:t>
      </w:r>
      <w:r w:rsidR="002D6347">
        <w:rPr>
          <w:rFonts w:ascii="Arial" w:hAnsi="Arial" w:cs="Arial"/>
          <w:sz w:val="24"/>
          <w:szCs w:val="24"/>
        </w:rPr>
        <w:t xml:space="preserve"> de </w:t>
      </w:r>
      <w:r w:rsidR="001609E9">
        <w:rPr>
          <w:rFonts w:ascii="Arial" w:hAnsi="Arial" w:cs="Arial"/>
          <w:sz w:val="24"/>
          <w:szCs w:val="24"/>
        </w:rPr>
        <w:t>octubre</w:t>
      </w:r>
      <w:r w:rsidR="002D6347">
        <w:rPr>
          <w:rFonts w:ascii="Arial" w:hAnsi="Arial" w:cs="Arial"/>
          <w:sz w:val="24"/>
          <w:szCs w:val="24"/>
        </w:rPr>
        <w:t xml:space="preserve"> de dos mil veintiuno </w:t>
      </w:r>
      <w:r w:rsidR="002D6347" w:rsidRPr="00240D1C">
        <w:rPr>
          <w:rFonts w:ascii="Arial" w:hAnsi="Arial" w:cs="Arial"/>
          <w:b/>
          <w:sz w:val="24"/>
          <w:szCs w:val="24"/>
        </w:rPr>
        <w:t xml:space="preserve">se admitió a trámite </w:t>
      </w:r>
      <w:r w:rsidR="002D6347" w:rsidRPr="00240D1C">
        <w:rPr>
          <w:rFonts w:ascii="Arial" w:hAnsi="Arial" w:cs="Arial"/>
          <w:sz w:val="24"/>
          <w:szCs w:val="24"/>
        </w:rPr>
        <w:t>la demanda de nulidad en contra de</w:t>
      </w:r>
      <w:r w:rsidR="00EC6299">
        <w:rPr>
          <w:rFonts w:ascii="Arial" w:hAnsi="Arial" w:cs="Arial"/>
          <w:sz w:val="24"/>
          <w:szCs w:val="24"/>
        </w:rPr>
        <w:t xml:space="preserve">l </w:t>
      </w:r>
      <w:r w:rsidR="001609E9">
        <w:rPr>
          <w:rFonts w:ascii="Arial" w:hAnsi="Arial" w:cs="Arial"/>
          <w:sz w:val="24"/>
          <w:szCs w:val="24"/>
        </w:rPr>
        <w:t>P</w:t>
      </w:r>
      <w:r w:rsidR="001609E9" w:rsidRPr="001609E9">
        <w:rPr>
          <w:rFonts w:ascii="Arial" w:hAnsi="Arial" w:cs="Arial"/>
          <w:sz w:val="24"/>
          <w:szCs w:val="24"/>
        </w:rPr>
        <w:t>olicía</w:t>
      </w:r>
      <w:r w:rsidR="001609E9">
        <w:rPr>
          <w:rFonts w:ascii="Arial" w:hAnsi="Arial" w:cs="Arial"/>
          <w:sz w:val="24"/>
          <w:szCs w:val="24"/>
        </w:rPr>
        <w:t xml:space="preserve"> Vial E</w:t>
      </w:r>
      <w:r w:rsidR="00055ACD">
        <w:rPr>
          <w:rFonts w:ascii="Arial" w:hAnsi="Arial" w:cs="Arial"/>
          <w:sz w:val="24"/>
          <w:szCs w:val="24"/>
        </w:rPr>
        <w:t>statal con número estadístico PV</w:t>
      </w:r>
      <w:r w:rsidR="001609E9" w:rsidRPr="001609E9">
        <w:rPr>
          <w:rFonts w:ascii="Arial" w:hAnsi="Arial" w:cs="Arial"/>
          <w:sz w:val="24"/>
          <w:szCs w:val="24"/>
        </w:rPr>
        <w:t>-526,</w:t>
      </w:r>
      <w:r w:rsidR="001609E9">
        <w:rPr>
          <w:rFonts w:ascii="Arial" w:hAnsi="Arial" w:cs="Arial"/>
          <w:sz w:val="24"/>
          <w:szCs w:val="24"/>
        </w:rPr>
        <w:t xml:space="preserve"> adscrito a la Dirección General de la Policía Vial E</w:t>
      </w:r>
      <w:r w:rsidR="001609E9" w:rsidRPr="001609E9">
        <w:rPr>
          <w:rFonts w:ascii="Arial" w:hAnsi="Arial" w:cs="Arial"/>
          <w:sz w:val="24"/>
          <w:szCs w:val="24"/>
        </w:rPr>
        <w:t>statal</w:t>
      </w:r>
      <w:r w:rsidR="001609E9">
        <w:rPr>
          <w:rFonts w:ascii="Arial" w:hAnsi="Arial" w:cs="Arial"/>
          <w:sz w:val="24"/>
          <w:szCs w:val="24"/>
        </w:rPr>
        <w:t>, de la Secretaría de Seguridad Pública del Estado de Oaxaca</w:t>
      </w:r>
      <w:r w:rsidR="002D6347" w:rsidRPr="00240D1C">
        <w:rPr>
          <w:rFonts w:ascii="Arial" w:hAnsi="Arial" w:cs="Arial"/>
          <w:sz w:val="24"/>
          <w:szCs w:val="24"/>
        </w:rPr>
        <w:t>; por lo que, se ordenó notificar, emplazar y correr</w:t>
      </w:r>
      <w:r w:rsidR="002D6347">
        <w:rPr>
          <w:rFonts w:ascii="Arial" w:hAnsi="Arial" w:cs="Arial"/>
          <w:sz w:val="24"/>
          <w:szCs w:val="24"/>
        </w:rPr>
        <w:t>le</w:t>
      </w:r>
      <w:r w:rsidR="002D6347" w:rsidRPr="00240D1C">
        <w:rPr>
          <w:rFonts w:ascii="Arial" w:hAnsi="Arial" w:cs="Arial"/>
          <w:sz w:val="24"/>
          <w:szCs w:val="24"/>
        </w:rPr>
        <w:t xml:space="preserve"> traslado </w:t>
      </w:r>
      <w:r w:rsidR="002D6347">
        <w:rPr>
          <w:rFonts w:ascii="Arial" w:hAnsi="Arial" w:cs="Arial"/>
          <w:sz w:val="24"/>
          <w:szCs w:val="24"/>
        </w:rPr>
        <w:t>a la citada</w:t>
      </w:r>
      <w:r w:rsidR="002D6347" w:rsidRPr="00240D1C">
        <w:rPr>
          <w:rFonts w:ascii="Arial" w:hAnsi="Arial" w:cs="Arial"/>
          <w:sz w:val="24"/>
          <w:szCs w:val="24"/>
        </w:rPr>
        <w:t xml:space="preserve"> autoridad, para que dentro del plazo de nueve días hábiles produjera</w:t>
      </w:r>
      <w:r w:rsidR="002D6347">
        <w:rPr>
          <w:rFonts w:ascii="Arial" w:hAnsi="Arial" w:cs="Arial"/>
          <w:sz w:val="24"/>
          <w:szCs w:val="24"/>
        </w:rPr>
        <w:t xml:space="preserve"> su</w:t>
      </w:r>
      <w:r w:rsidR="002D6347" w:rsidRPr="00240D1C">
        <w:rPr>
          <w:rFonts w:ascii="Arial" w:hAnsi="Arial" w:cs="Arial"/>
          <w:sz w:val="24"/>
          <w:szCs w:val="24"/>
        </w:rPr>
        <w:t xml:space="preserve"> contestación, con el apercibimiento que de no hacerlo dentro de dicho plazo, se le tendría contestando en sentido afirmativo, y de no referirse a todos los hechos se le</w:t>
      </w:r>
      <w:r w:rsidR="00EC6299">
        <w:rPr>
          <w:rFonts w:ascii="Arial" w:hAnsi="Arial" w:cs="Arial"/>
          <w:sz w:val="24"/>
          <w:szCs w:val="24"/>
        </w:rPr>
        <w:t>s</w:t>
      </w:r>
      <w:r w:rsidR="002D6347">
        <w:rPr>
          <w:rFonts w:ascii="Arial" w:hAnsi="Arial" w:cs="Arial"/>
          <w:sz w:val="24"/>
          <w:szCs w:val="24"/>
        </w:rPr>
        <w:t xml:space="preserve"> tendría</w:t>
      </w:r>
      <w:r w:rsidR="002D6347" w:rsidRPr="00240D1C">
        <w:rPr>
          <w:rFonts w:ascii="Arial" w:hAnsi="Arial" w:cs="Arial"/>
          <w:sz w:val="24"/>
          <w:szCs w:val="24"/>
        </w:rPr>
        <w:t xml:space="preserve"> como ciertos; se tuvo por ofrecidas y admitidas las pruebas ofrecidas por la parte actora</w:t>
      </w:r>
      <w:r w:rsidR="002D6347">
        <w:rPr>
          <w:rFonts w:ascii="Arial" w:hAnsi="Arial" w:cs="Arial"/>
          <w:sz w:val="24"/>
          <w:szCs w:val="24"/>
        </w:rPr>
        <w:t>.</w:t>
      </w:r>
    </w:p>
    <w:p w14:paraId="5543C313" w14:textId="1CD78DF9" w:rsidR="000C1F09" w:rsidRDefault="000C1F09" w:rsidP="002B3962">
      <w:pPr>
        <w:spacing w:line="360" w:lineRule="auto"/>
        <w:ind w:firstLine="709"/>
        <w:jc w:val="both"/>
        <w:rPr>
          <w:rFonts w:ascii="Arial" w:hAnsi="Arial" w:cs="Arial"/>
          <w:sz w:val="24"/>
          <w:szCs w:val="24"/>
        </w:rPr>
      </w:pPr>
      <w:r w:rsidRPr="00AB0819">
        <w:rPr>
          <w:rFonts w:ascii="Arial" w:hAnsi="Arial" w:cs="Arial"/>
          <w:sz w:val="24"/>
          <w:szCs w:val="24"/>
        </w:rPr>
        <w:t xml:space="preserve">En el mismo auto, </w:t>
      </w:r>
      <w:r w:rsidR="00012D19" w:rsidRPr="00AB0819">
        <w:rPr>
          <w:rFonts w:ascii="Arial" w:hAnsi="Arial" w:cs="Arial"/>
          <w:b/>
          <w:sz w:val="24"/>
          <w:szCs w:val="24"/>
        </w:rPr>
        <w:t>se requirió</w:t>
      </w:r>
      <w:r w:rsidR="00012D19" w:rsidRPr="00AB0819">
        <w:rPr>
          <w:rFonts w:ascii="Arial" w:hAnsi="Arial" w:cs="Arial"/>
          <w:sz w:val="24"/>
          <w:szCs w:val="24"/>
        </w:rPr>
        <w:t xml:space="preserve"> a la demandada </w:t>
      </w:r>
      <w:r w:rsidR="00AB0819" w:rsidRPr="00AB0819">
        <w:rPr>
          <w:rFonts w:ascii="Arial" w:hAnsi="Arial" w:cs="Arial"/>
          <w:sz w:val="24"/>
          <w:szCs w:val="24"/>
        </w:rPr>
        <w:t xml:space="preserve">para </w:t>
      </w:r>
      <w:r w:rsidR="00012D19" w:rsidRPr="00AB0819">
        <w:rPr>
          <w:rFonts w:ascii="Arial" w:hAnsi="Arial" w:cs="Arial"/>
          <w:sz w:val="24"/>
          <w:szCs w:val="24"/>
        </w:rPr>
        <w:t>que</w:t>
      </w:r>
      <w:r w:rsidR="007B3045" w:rsidRPr="00AB0819">
        <w:rPr>
          <w:rFonts w:ascii="Arial" w:hAnsi="Arial" w:cs="Arial"/>
          <w:sz w:val="24"/>
          <w:szCs w:val="24"/>
        </w:rPr>
        <w:t>,</w:t>
      </w:r>
      <w:r w:rsidR="00012D19" w:rsidRPr="00AB0819">
        <w:rPr>
          <w:rFonts w:ascii="Arial" w:hAnsi="Arial" w:cs="Arial"/>
          <w:sz w:val="24"/>
          <w:szCs w:val="24"/>
        </w:rPr>
        <w:t xml:space="preserve"> al momento</w:t>
      </w:r>
      <w:r w:rsidR="00012D19">
        <w:rPr>
          <w:rFonts w:ascii="Arial" w:hAnsi="Arial" w:cs="Arial"/>
          <w:sz w:val="24"/>
          <w:szCs w:val="24"/>
        </w:rPr>
        <w:t xml:space="preserve"> de dar contestación de la demanda, remitiera copia </w:t>
      </w:r>
      <w:r w:rsidR="002B3962">
        <w:rPr>
          <w:rFonts w:ascii="Arial" w:hAnsi="Arial" w:cs="Arial"/>
          <w:sz w:val="24"/>
          <w:szCs w:val="24"/>
        </w:rPr>
        <w:t>respectiva para el traslado de la contraparte</w:t>
      </w:r>
      <w:r w:rsidR="00012D19">
        <w:rPr>
          <w:rFonts w:ascii="Arial" w:hAnsi="Arial" w:cs="Arial"/>
          <w:sz w:val="24"/>
          <w:szCs w:val="24"/>
        </w:rPr>
        <w:t>,</w:t>
      </w:r>
      <w:r w:rsidR="002B3962">
        <w:rPr>
          <w:rFonts w:ascii="Arial" w:hAnsi="Arial" w:cs="Arial"/>
          <w:sz w:val="24"/>
          <w:szCs w:val="24"/>
        </w:rPr>
        <w:t xml:space="preserve"> apercibida</w:t>
      </w:r>
      <w:r w:rsidR="00012D19" w:rsidRPr="00FF764F">
        <w:rPr>
          <w:rFonts w:ascii="Arial" w:hAnsi="Arial" w:cs="Arial"/>
          <w:sz w:val="24"/>
          <w:szCs w:val="24"/>
        </w:rPr>
        <w:t xml:space="preserve"> que en caso de omisión se </w:t>
      </w:r>
      <w:r w:rsidR="008E3913">
        <w:rPr>
          <w:rFonts w:ascii="Arial" w:hAnsi="Arial" w:cs="Arial"/>
          <w:sz w:val="24"/>
          <w:szCs w:val="24"/>
        </w:rPr>
        <w:t>declararía</w:t>
      </w:r>
      <w:r w:rsidR="002B3962">
        <w:rPr>
          <w:rFonts w:ascii="Arial" w:hAnsi="Arial" w:cs="Arial"/>
          <w:sz w:val="24"/>
          <w:szCs w:val="24"/>
        </w:rPr>
        <w:t xml:space="preserve"> precluido</w:t>
      </w:r>
      <w:r w:rsidR="008E3913">
        <w:rPr>
          <w:rFonts w:ascii="Arial" w:hAnsi="Arial" w:cs="Arial"/>
          <w:sz w:val="24"/>
          <w:szCs w:val="24"/>
        </w:rPr>
        <w:t xml:space="preserve"> su derecho y se le tendría</w:t>
      </w:r>
      <w:r w:rsidR="002B3962">
        <w:rPr>
          <w:rFonts w:ascii="Arial" w:hAnsi="Arial" w:cs="Arial"/>
          <w:sz w:val="24"/>
          <w:szCs w:val="24"/>
        </w:rPr>
        <w:t xml:space="preserve"> por confesa de la demanda, salvo prueba en contrario</w:t>
      </w:r>
      <w:r w:rsidR="00012D19">
        <w:rPr>
          <w:rFonts w:ascii="Arial" w:hAnsi="Arial" w:cs="Arial"/>
          <w:sz w:val="24"/>
          <w:szCs w:val="24"/>
        </w:rPr>
        <w:t>.</w:t>
      </w:r>
    </w:p>
    <w:p w14:paraId="4352CF1B" w14:textId="3737FABC" w:rsidR="00D54185" w:rsidRDefault="002B3962" w:rsidP="00621A47">
      <w:pPr>
        <w:spacing w:line="360" w:lineRule="auto"/>
        <w:ind w:firstLine="709"/>
        <w:jc w:val="both"/>
        <w:rPr>
          <w:rFonts w:ascii="Arial" w:hAnsi="Arial" w:cs="Arial"/>
          <w:bCs/>
          <w:sz w:val="24"/>
          <w:szCs w:val="24"/>
        </w:rPr>
      </w:pPr>
      <w:r>
        <w:rPr>
          <w:rFonts w:ascii="Arial" w:hAnsi="Arial" w:cs="Arial"/>
          <w:b/>
          <w:bCs/>
          <w:sz w:val="24"/>
          <w:szCs w:val="24"/>
        </w:rPr>
        <w:lastRenderedPageBreak/>
        <w:t>SEGUNDO</w:t>
      </w:r>
      <w:r w:rsidR="00442131" w:rsidRPr="00240D1C">
        <w:rPr>
          <w:rFonts w:ascii="Arial" w:hAnsi="Arial" w:cs="Arial"/>
          <w:b/>
          <w:sz w:val="24"/>
          <w:szCs w:val="24"/>
        </w:rPr>
        <w:t>.</w:t>
      </w:r>
      <w:r w:rsidR="00442131">
        <w:rPr>
          <w:rFonts w:ascii="Arial" w:hAnsi="Arial" w:cs="Arial"/>
          <w:b/>
          <w:sz w:val="24"/>
          <w:szCs w:val="24"/>
        </w:rPr>
        <w:t xml:space="preserve"> </w:t>
      </w:r>
      <w:r w:rsidR="00442131">
        <w:rPr>
          <w:rFonts w:ascii="Arial" w:hAnsi="Arial" w:cs="Arial"/>
          <w:bCs/>
          <w:sz w:val="24"/>
          <w:szCs w:val="24"/>
        </w:rPr>
        <w:t xml:space="preserve">Por auto de </w:t>
      </w:r>
      <w:r w:rsidR="00ED364C">
        <w:rPr>
          <w:rFonts w:ascii="Arial" w:hAnsi="Arial" w:cs="Arial"/>
          <w:bCs/>
          <w:sz w:val="24"/>
          <w:szCs w:val="24"/>
        </w:rPr>
        <w:t>veintiséis de noviembre</w:t>
      </w:r>
      <w:r w:rsidR="00442131">
        <w:rPr>
          <w:rFonts w:ascii="Arial" w:hAnsi="Arial" w:cs="Arial"/>
          <w:bCs/>
          <w:sz w:val="24"/>
          <w:szCs w:val="24"/>
        </w:rPr>
        <w:t xml:space="preserve"> de dos mil veintiuno, </w:t>
      </w:r>
      <w:r w:rsidR="00B52CD0">
        <w:rPr>
          <w:rFonts w:ascii="Arial" w:hAnsi="Arial" w:cs="Arial"/>
          <w:bCs/>
          <w:sz w:val="24"/>
          <w:szCs w:val="24"/>
        </w:rPr>
        <w:t>se tuvo a la</w:t>
      </w:r>
      <w:r w:rsidR="00055ACD">
        <w:rPr>
          <w:rFonts w:ascii="Arial" w:hAnsi="Arial" w:cs="Arial"/>
          <w:bCs/>
          <w:sz w:val="24"/>
          <w:szCs w:val="24"/>
        </w:rPr>
        <w:t xml:space="preserve"> autoridad</w:t>
      </w:r>
      <w:r w:rsidR="00442131">
        <w:rPr>
          <w:rFonts w:ascii="Arial" w:hAnsi="Arial" w:cs="Arial"/>
          <w:bCs/>
          <w:sz w:val="24"/>
          <w:szCs w:val="24"/>
        </w:rPr>
        <w:t xml:space="preserve"> </w:t>
      </w:r>
      <w:r w:rsidR="00ED364C">
        <w:rPr>
          <w:rFonts w:ascii="Arial" w:hAnsi="Arial" w:cs="Arial"/>
          <w:bCs/>
          <w:sz w:val="24"/>
          <w:szCs w:val="24"/>
        </w:rPr>
        <w:t>demandada contestando la demanda entablada en su contr</w:t>
      </w:r>
      <w:r w:rsidR="00055ACD">
        <w:rPr>
          <w:rFonts w:ascii="Arial" w:hAnsi="Arial" w:cs="Arial"/>
          <w:bCs/>
          <w:sz w:val="24"/>
          <w:szCs w:val="24"/>
        </w:rPr>
        <w:t>a, por ofrecidas y admitidas sus</w:t>
      </w:r>
      <w:r w:rsidR="00ED364C">
        <w:rPr>
          <w:rFonts w:ascii="Arial" w:hAnsi="Arial" w:cs="Arial"/>
          <w:bCs/>
          <w:sz w:val="24"/>
          <w:szCs w:val="24"/>
        </w:rPr>
        <w:t xml:space="preserve"> pruebas; </w:t>
      </w:r>
      <w:r w:rsidR="00055ACD">
        <w:rPr>
          <w:rFonts w:ascii="Arial" w:hAnsi="Arial" w:cs="Arial"/>
          <w:bCs/>
          <w:sz w:val="24"/>
          <w:szCs w:val="24"/>
        </w:rPr>
        <w:t xml:space="preserve">por lo que, </w:t>
      </w:r>
      <w:r w:rsidR="00ED364C">
        <w:rPr>
          <w:rFonts w:ascii="Arial" w:hAnsi="Arial" w:cs="Arial"/>
          <w:bCs/>
          <w:sz w:val="24"/>
          <w:szCs w:val="24"/>
        </w:rPr>
        <w:t>se ordenó notificar y correr traslado a la parte actora con la contestación de la demanda, para los efectos legales que hubiera lugar</w:t>
      </w:r>
      <w:r w:rsidR="00055ACD">
        <w:rPr>
          <w:rFonts w:ascii="Arial" w:hAnsi="Arial" w:cs="Arial"/>
          <w:bCs/>
          <w:sz w:val="24"/>
          <w:szCs w:val="24"/>
        </w:rPr>
        <w:t>; señalándose</w:t>
      </w:r>
      <w:r w:rsidR="00621A47">
        <w:rPr>
          <w:rFonts w:ascii="Arial" w:hAnsi="Arial" w:cs="Arial"/>
          <w:bCs/>
          <w:sz w:val="24"/>
          <w:szCs w:val="24"/>
        </w:rPr>
        <w:t xml:space="preserve"> las trece horas del día quince </w:t>
      </w:r>
      <w:r w:rsidR="00055ACD">
        <w:rPr>
          <w:rFonts w:ascii="Arial" w:hAnsi="Arial" w:cs="Arial"/>
          <w:bCs/>
          <w:sz w:val="24"/>
          <w:szCs w:val="24"/>
        </w:rPr>
        <w:t>de febrero de dos mil veintidós</w:t>
      </w:r>
      <w:r w:rsidR="00621A47">
        <w:rPr>
          <w:rFonts w:ascii="Arial" w:hAnsi="Arial" w:cs="Arial"/>
          <w:bCs/>
          <w:sz w:val="24"/>
          <w:szCs w:val="24"/>
        </w:rPr>
        <w:t xml:space="preserve"> para la celebración de la audiencia final.</w:t>
      </w:r>
    </w:p>
    <w:p w14:paraId="1C8275B4" w14:textId="65100084" w:rsidR="00B263E1" w:rsidRDefault="00621A47" w:rsidP="00621A47">
      <w:pPr>
        <w:spacing w:line="360" w:lineRule="auto"/>
        <w:ind w:firstLine="709"/>
        <w:jc w:val="both"/>
        <w:rPr>
          <w:rFonts w:ascii="Arial" w:hAnsi="Arial" w:cs="Arial"/>
          <w:sz w:val="24"/>
          <w:szCs w:val="24"/>
        </w:rPr>
      </w:pPr>
      <w:r>
        <w:rPr>
          <w:rFonts w:ascii="Arial" w:hAnsi="Arial" w:cs="Arial"/>
          <w:b/>
          <w:sz w:val="24"/>
          <w:szCs w:val="24"/>
        </w:rPr>
        <w:t>TERCERO</w:t>
      </w:r>
      <w:r w:rsidR="00C74239" w:rsidRPr="001469E9">
        <w:rPr>
          <w:rFonts w:ascii="Arial" w:hAnsi="Arial" w:cs="Arial"/>
          <w:bCs/>
          <w:sz w:val="24"/>
          <w:szCs w:val="24"/>
        </w:rPr>
        <w:t xml:space="preserve">. Mediante auto de </w:t>
      </w:r>
      <w:r>
        <w:rPr>
          <w:rFonts w:ascii="Arial" w:hAnsi="Arial" w:cs="Arial"/>
          <w:bCs/>
          <w:sz w:val="24"/>
          <w:szCs w:val="24"/>
        </w:rPr>
        <w:t>veintiuno de febrero de dos mil veintidós</w:t>
      </w:r>
      <w:r w:rsidR="00C74239" w:rsidRPr="001469E9">
        <w:rPr>
          <w:rFonts w:ascii="Arial" w:hAnsi="Arial" w:cs="Arial"/>
          <w:bCs/>
          <w:sz w:val="24"/>
          <w:szCs w:val="24"/>
        </w:rPr>
        <w:t xml:space="preserve">, </w:t>
      </w:r>
      <w:r w:rsidR="00172E8B">
        <w:rPr>
          <w:rFonts w:ascii="Arial" w:hAnsi="Arial" w:cs="Arial"/>
          <w:bCs/>
          <w:sz w:val="24"/>
          <w:szCs w:val="24"/>
        </w:rPr>
        <w:t>se dejó</w:t>
      </w:r>
      <w:r>
        <w:rPr>
          <w:rFonts w:ascii="Arial" w:hAnsi="Arial" w:cs="Arial"/>
          <w:bCs/>
          <w:sz w:val="24"/>
          <w:szCs w:val="24"/>
        </w:rPr>
        <w:t xml:space="preserve"> sin efectos la fecha se</w:t>
      </w:r>
      <w:r w:rsidR="00A4026C">
        <w:rPr>
          <w:rFonts w:ascii="Arial" w:hAnsi="Arial" w:cs="Arial"/>
          <w:bCs/>
          <w:sz w:val="24"/>
          <w:szCs w:val="24"/>
        </w:rPr>
        <w:t>ñalada para la audiencia final</w:t>
      </w:r>
      <w:r w:rsidR="00172E8B">
        <w:rPr>
          <w:rFonts w:ascii="Arial" w:hAnsi="Arial" w:cs="Arial"/>
          <w:bCs/>
          <w:sz w:val="24"/>
          <w:szCs w:val="24"/>
        </w:rPr>
        <w:t xml:space="preserve">, debido a la suspensión de plazos indicada en </w:t>
      </w:r>
      <w:r w:rsidR="00A4026C">
        <w:rPr>
          <w:rFonts w:ascii="Arial" w:hAnsi="Arial" w:cs="Arial"/>
          <w:bCs/>
          <w:sz w:val="24"/>
          <w:szCs w:val="24"/>
        </w:rPr>
        <w:t>los Acuerdos G</w:t>
      </w:r>
      <w:r w:rsidR="00172E8B">
        <w:rPr>
          <w:rFonts w:ascii="Arial" w:hAnsi="Arial" w:cs="Arial"/>
          <w:bCs/>
          <w:sz w:val="24"/>
          <w:szCs w:val="24"/>
        </w:rPr>
        <w:t>enerales AG/TJAO/11/2021, AG/TJAO/1/2022, A</w:t>
      </w:r>
      <w:r w:rsidR="00A4026C">
        <w:rPr>
          <w:rFonts w:ascii="Arial" w:hAnsi="Arial" w:cs="Arial"/>
          <w:bCs/>
          <w:sz w:val="24"/>
          <w:szCs w:val="24"/>
        </w:rPr>
        <w:t>G/TJAO/2/2022 Y AG/TJAO/3/2022, d</w:t>
      </w:r>
      <w:r w:rsidR="00172E8B">
        <w:rPr>
          <w:rFonts w:ascii="Arial" w:hAnsi="Arial" w:cs="Arial"/>
          <w:bCs/>
          <w:sz w:val="24"/>
          <w:szCs w:val="24"/>
        </w:rPr>
        <w:t>el Pleno de este Tribunal de Justicia Administr</w:t>
      </w:r>
      <w:r w:rsidR="00A4026C">
        <w:rPr>
          <w:rFonts w:ascii="Arial" w:hAnsi="Arial" w:cs="Arial"/>
          <w:bCs/>
          <w:sz w:val="24"/>
          <w:szCs w:val="24"/>
        </w:rPr>
        <w:t xml:space="preserve">ativa para el Estado de Oaxaca. Por lo que, se señalaron </w:t>
      </w:r>
      <w:r w:rsidR="00172E8B">
        <w:rPr>
          <w:rFonts w:ascii="Arial" w:hAnsi="Arial" w:cs="Arial"/>
          <w:bCs/>
          <w:sz w:val="24"/>
          <w:szCs w:val="24"/>
        </w:rPr>
        <w:t xml:space="preserve">las once horas del veinticuatro de marzo de dos mil veintidós, para que tuviera </w:t>
      </w:r>
      <w:r w:rsidR="00A4026C">
        <w:rPr>
          <w:rFonts w:ascii="Arial" w:hAnsi="Arial" w:cs="Arial"/>
          <w:bCs/>
          <w:sz w:val="24"/>
          <w:szCs w:val="24"/>
        </w:rPr>
        <w:t>verificativo la audiencia final</w:t>
      </w:r>
      <w:r w:rsidR="00172E8B">
        <w:rPr>
          <w:rFonts w:ascii="Arial" w:hAnsi="Arial" w:cs="Arial"/>
          <w:bCs/>
          <w:sz w:val="24"/>
          <w:szCs w:val="24"/>
        </w:rPr>
        <w:t>.</w:t>
      </w:r>
    </w:p>
    <w:p w14:paraId="531A151E" w14:textId="146E5942" w:rsidR="00780087" w:rsidRPr="004C47B1" w:rsidRDefault="00172E8B" w:rsidP="004C47B1">
      <w:pPr>
        <w:spacing w:line="360" w:lineRule="auto"/>
        <w:ind w:firstLine="709"/>
        <w:jc w:val="both"/>
        <w:rPr>
          <w:rFonts w:ascii="Arial" w:hAnsi="Arial" w:cs="Arial"/>
          <w:sz w:val="24"/>
          <w:szCs w:val="24"/>
        </w:rPr>
      </w:pPr>
      <w:r>
        <w:rPr>
          <w:rFonts w:ascii="Arial" w:hAnsi="Arial" w:cs="Arial"/>
          <w:b/>
          <w:bCs/>
          <w:sz w:val="24"/>
          <w:szCs w:val="24"/>
        </w:rPr>
        <w:t>CUARTO</w:t>
      </w:r>
      <w:r w:rsidR="00012831">
        <w:rPr>
          <w:rFonts w:ascii="Arial" w:hAnsi="Arial" w:cs="Arial"/>
          <w:b/>
          <w:bCs/>
          <w:sz w:val="24"/>
          <w:szCs w:val="24"/>
        </w:rPr>
        <w:t xml:space="preserve">. </w:t>
      </w:r>
      <w:r w:rsidR="00F55597">
        <w:rPr>
          <w:rFonts w:ascii="Arial" w:hAnsi="Arial" w:cs="Arial"/>
          <w:sz w:val="24"/>
          <w:szCs w:val="24"/>
        </w:rPr>
        <w:t>El</w:t>
      </w:r>
      <w:r w:rsidR="00BB7909">
        <w:rPr>
          <w:rFonts w:ascii="Arial" w:hAnsi="Arial" w:cs="Arial"/>
          <w:sz w:val="24"/>
          <w:szCs w:val="24"/>
        </w:rPr>
        <w:t xml:space="preserve"> veinticuatro</w:t>
      </w:r>
      <w:r w:rsidR="00F55597">
        <w:rPr>
          <w:rFonts w:ascii="Arial" w:hAnsi="Arial" w:cs="Arial"/>
          <w:sz w:val="24"/>
          <w:szCs w:val="24"/>
        </w:rPr>
        <w:t xml:space="preserve"> </w:t>
      </w:r>
      <w:r w:rsidR="00012831">
        <w:rPr>
          <w:rFonts w:ascii="Arial" w:hAnsi="Arial" w:cs="Arial"/>
          <w:sz w:val="24"/>
          <w:szCs w:val="24"/>
        </w:rPr>
        <w:t xml:space="preserve">de </w:t>
      </w:r>
      <w:r>
        <w:rPr>
          <w:rFonts w:ascii="Arial" w:hAnsi="Arial" w:cs="Arial"/>
          <w:sz w:val="24"/>
          <w:szCs w:val="24"/>
        </w:rPr>
        <w:t>marzo de dos mil veintidós</w:t>
      </w:r>
      <w:r w:rsidR="007F121D">
        <w:rPr>
          <w:rFonts w:ascii="Arial" w:hAnsi="Arial" w:cs="Arial"/>
          <w:sz w:val="24"/>
          <w:szCs w:val="24"/>
        </w:rPr>
        <w:t xml:space="preserve">, </w:t>
      </w:r>
      <w:r w:rsidR="00B8574F" w:rsidRPr="00240D1C">
        <w:rPr>
          <w:rFonts w:ascii="Arial" w:hAnsi="Arial" w:cs="Arial"/>
          <w:sz w:val="24"/>
          <w:szCs w:val="24"/>
        </w:rPr>
        <w:t>se llevó a cabo la audiencia final, sin comparecencia de las partes ni persona alguna que legalmente las representara</w:t>
      </w:r>
      <w:r w:rsidR="004C47B1">
        <w:rPr>
          <w:rFonts w:ascii="Arial" w:hAnsi="Arial" w:cs="Arial"/>
          <w:sz w:val="24"/>
          <w:szCs w:val="24"/>
        </w:rPr>
        <w:t>;</w:t>
      </w:r>
      <w:r w:rsidR="003E2FB3">
        <w:rPr>
          <w:rFonts w:ascii="Arial" w:hAnsi="Arial" w:cs="Arial"/>
          <w:sz w:val="24"/>
          <w:szCs w:val="24"/>
        </w:rPr>
        <w:t xml:space="preserve"> </w:t>
      </w:r>
      <w:r w:rsidR="00B8574F" w:rsidRPr="00240D1C">
        <w:rPr>
          <w:rFonts w:ascii="Arial" w:hAnsi="Arial" w:cs="Arial"/>
          <w:sz w:val="24"/>
          <w:szCs w:val="24"/>
        </w:rPr>
        <w:t xml:space="preserve">se desahogaron las pruebas de las partes, </w:t>
      </w:r>
      <w:r w:rsidR="00012831">
        <w:rPr>
          <w:rFonts w:ascii="Arial" w:hAnsi="Arial" w:cs="Arial"/>
          <w:sz w:val="24"/>
          <w:szCs w:val="24"/>
        </w:rPr>
        <w:t xml:space="preserve">y </w:t>
      </w:r>
      <w:r w:rsidR="00B8574F" w:rsidRPr="007F121D">
        <w:rPr>
          <w:rFonts w:ascii="Arial" w:hAnsi="Arial" w:cs="Arial"/>
          <w:sz w:val="24"/>
          <w:szCs w:val="24"/>
        </w:rPr>
        <w:t>s</w:t>
      </w:r>
      <w:r w:rsidR="004C47B1">
        <w:rPr>
          <w:rFonts w:ascii="Arial" w:hAnsi="Arial" w:cs="Arial"/>
          <w:sz w:val="24"/>
          <w:szCs w:val="24"/>
        </w:rPr>
        <w:t>e abrió el periodo de alegatos en el que se hizo constar que ninguna de las partes formuló los mi</w:t>
      </w:r>
      <w:r w:rsidR="008E3913">
        <w:rPr>
          <w:rFonts w:ascii="Arial" w:hAnsi="Arial" w:cs="Arial"/>
          <w:sz w:val="24"/>
          <w:szCs w:val="24"/>
        </w:rPr>
        <w:t>s</w:t>
      </w:r>
      <w:r w:rsidR="004C47B1">
        <w:rPr>
          <w:rFonts w:ascii="Arial" w:hAnsi="Arial" w:cs="Arial"/>
          <w:sz w:val="24"/>
          <w:szCs w:val="24"/>
        </w:rPr>
        <w:t>mos</w:t>
      </w:r>
      <w:r w:rsidR="00F55597">
        <w:rPr>
          <w:rFonts w:ascii="Arial" w:hAnsi="Arial" w:cs="Arial"/>
          <w:sz w:val="24"/>
          <w:szCs w:val="24"/>
        </w:rPr>
        <w:t xml:space="preserve">, </w:t>
      </w:r>
      <w:r w:rsidR="00301F60" w:rsidRPr="007F121D">
        <w:rPr>
          <w:rFonts w:ascii="Arial" w:hAnsi="Arial" w:cs="Arial"/>
          <w:sz w:val="24"/>
          <w:szCs w:val="24"/>
        </w:rPr>
        <w:t xml:space="preserve">por lo que se declaró precluido </w:t>
      </w:r>
      <w:r w:rsidR="007F121D">
        <w:rPr>
          <w:rFonts w:ascii="Arial" w:hAnsi="Arial" w:cs="Arial"/>
          <w:sz w:val="24"/>
          <w:szCs w:val="24"/>
        </w:rPr>
        <w:t xml:space="preserve">el </w:t>
      </w:r>
      <w:r w:rsidR="00301F60" w:rsidRPr="007F121D">
        <w:rPr>
          <w:rFonts w:ascii="Arial" w:hAnsi="Arial" w:cs="Arial"/>
          <w:sz w:val="24"/>
          <w:szCs w:val="24"/>
        </w:rPr>
        <w:t>derecho</w:t>
      </w:r>
      <w:r w:rsidR="007F121D">
        <w:rPr>
          <w:rFonts w:ascii="Arial" w:hAnsi="Arial" w:cs="Arial"/>
          <w:sz w:val="24"/>
          <w:szCs w:val="24"/>
        </w:rPr>
        <w:t xml:space="preserve"> que </w:t>
      </w:r>
      <w:r w:rsidR="004C47B1">
        <w:rPr>
          <w:rFonts w:ascii="Arial" w:hAnsi="Arial" w:cs="Arial"/>
          <w:sz w:val="24"/>
          <w:szCs w:val="24"/>
        </w:rPr>
        <w:t>tuvieron</w:t>
      </w:r>
      <w:r w:rsidR="007F121D">
        <w:rPr>
          <w:rFonts w:ascii="Arial" w:hAnsi="Arial" w:cs="Arial"/>
          <w:sz w:val="24"/>
          <w:szCs w:val="24"/>
        </w:rPr>
        <w:t xml:space="preserve"> para hacerlo</w:t>
      </w:r>
      <w:r w:rsidR="00B8574F" w:rsidRPr="00240D1C">
        <w:rPr>
          <w:rFonts w:ascii="Arial" w:hAnsi="Arial" w:cs="Arial"/>
          <w:sz w:val="24"/>
          <w:szCs w:val="24"/>
        </w:rPr>
        <w:t xml:space="preserve">, declarándose cerrada la etapa de instrucción; y, por último se citó </w:t>
      </w:r>
      <w:r w:rsidR="00780087">
        <w:rPr>
          <w:rFonts w:ascii="Arial" w:hAnsi="Arial" w:cs="Arial"/>
          <w:sz w:val="24"/>
          <w:szCs w:val="24"/>
        </w:rPr>
        <w:t>a las partes para oír sentencia</w:t>
      </w:r>
      <w:r w:rsidR="00780087">
        <w:rPr>
          <w:rFonts w:ascii="Arial" w:eastAsia="Arial" w:hAnsi="Arial" w:cs="Arial"/>
          <w:sz w:val="24"/>
          <w:szCs w:val="24"/>
        </w:rPr>
        <w:t xml:space="preserve">, misma que ahora se pronuncia.- - - - - - - - - - - - - - - - - - - - - - - - - - </w:t>
      </w:r>
      <w:r w:rsidR="004C47B1">
        <w:rPr>
          <w:rFonts w:ascii="Arial" w:eastAsia="Arial" w:hAnsi="Arial" w:cs="Arial"/>
          <w:sz w:val="24"/>
          <w:szCs w:val="24"/>
        </w:rPr>
        <w:t xml:space="preserve">- - - - - - - - - - - - - - - - - - - - - - </w:t>
      </w:r>
    </w:p>
    <w:p w14:paraId="0E8E4F53" w14:textId="2E5F4665" w:rsidR="003A0F04" w:rsidRPr="00240D1C" w:rsidRDefault="00FD336B" w:rsidP="00780087">
      <w:pPr>
        <w:spacing w:line="360" w:lineRule="auto"/>
        <w:ind w:firstLine="709"/>
        <w:jc w:val="center"/>
        <w:rPr>
          <w:rFonts w:ascii="Arial" w:hAnsi="Arial" w:cs="Arial"/>
          <w:b/>
          <w:sz w:val="24"/>
          <w:szCs w:val="24"/>
        </w:rPr>
      </w:pPr>
      <w:r>
        <w:rPr>
          <w:rFonts w:ascii="Arial" w:hAnsi="Arial" w:cs="Arial"/>
          <w:b/>
          <w:sz w:val="24"/>
          <w:szCs w:val="24"/>
        </w:rPr>
        <w:t>C O N S I D E R A N D O</w:t>
      </w:r>
    </w:p>
    <w:p w14:paraId="359FD490" w14:textId="3925B3A3" w:rsidR="005A5EFA" w:rsidRDefault="00A14A92" w:rsidP="005A5EFA">
      <w:pPr>
        <w:spacing w:line="360" w:lineRule="auto"/>
        <w:ind w:right="-93" w:firstLine="709"/>
        <w:jc w:val="both"/>
        <w:rPr>
          <w:rFonts w:ascii="Arial" w:hAnsi="Arial" w:cs="Arial"/>
          <w:sz w:val="24"/>
          <w:szCs w:val="24"/>
        </w:rPr>
      </w:pPr>
      <w:r w:rsidRPr="00240D1C">
        <w:rPr>
          <w:rFonts w:ascii="Arial" w:hAnsi="Arial" w:cs="Arial"/>
          <w:b/>
          <w:sz w:val="24"/>
          <w:szCs w:val="24"/>
        </w:rPr>
        <w:t>PRIMERO.</w:t>
      </w:r>
      <w:r w:rsidR="005A5EFA">
        <w:rPr>
          <w:rFonts w:ascii="Arial" w:hAnsi="Arial" w:cs="Arial"/>
          <w:b/>
          <w:sz w:val="24"/>
          <w:szCs w:val="24"/>
        </w:rPr>
        <w:t xml:space="preserve"> </w:t>
      </w:r>
      <w:r w:rsidRPr="00240D1C">
        <w:rPr>
          <w:rFonts w:ascii="Arial" w:hAnsi="Arial" w:cs="Arial"/>
          <w:sz w:val="24"/>
          <w:szCs w:val="24"/>
        </w:rPr>
        <w:t xml:space="preserve">Esta </w:t>
      </w:r>
      <w:r w:rsidR="00CF41FB">
        <w:rPr>
          <w:rFonts w:ascii="Arial" w:hAnsi="Arial" w:cs="Arial"/>
          <w:sz w:val="24"/>
          <w:szCs w:val="24"/>
        </w:rPr>
        <w:t>Sexta</w:t>
      </w:r>
      <w:r w:rsidR="00025F56" w:rsidRPr="00240D1C">
        <w:rPr>
          <w:rFonts w:ascii="Arial" w:hAnsi="Arial" w:cs="Arial"/>
          <w:sz w:val="24"/>
          <w:szCs w:val="24"/>
        </w:rPr>
        <w:t xml:space="preserve"> </w:t>
      </w:r>
      <w:r w:rsidRPr="00240D1C">
        <w:rPr>
          <w:rFonts w:ascii="Arial" w:hAnsi="Arial" w:cs="Arial"/>
          <w:sz w:val="24"/>
          <w:szCs w:val="24"/>
        </w:rPr>
        <w:t xml:space="preserve">Sala Unitaria del Tribunal de Justicia Administrativa del Estado de Oaxaca, </w:t>
      </w:r>
      <w:r w:rsidRPr="00240D1C">
        <w:rPr>
          <w:rFonts w:ascii="Arial" w:hAnsi="Arial" w:cs="Arial"/>
          <w:b/>
          <w:sz w:val="24"/>
          <w:szCs w:val="24"/>
        </w:rPr>
        <w:t>es competente</w:t>
      </w:r>
      <w:r w:rsidRPr="00240D1C">
        <w:rPr>
          <w:rFonts w:ascii="Arial" w:hAnsi="Arial" w:cs="Arial"/>
          <w:sz w:val="24"/>
          <w:szCs w:val="24"/>
        </w:rPr>
        <w:t xml:space="preserve"> para conocer del presente asunto en términos de lo dispuesto por </w:t>
      </w:r>
      <w:r w:rsidRPr="00240D1C">
        <w:rPr>
          <w:rFonts w:ascii="Arial" w:hAnsi="Arial" w:cs="Arial"/>
          <w:color w:val="000000"/>
          <w:sz w:val="24"/>
          <w:szCs w:val="24"/>
        </w:rPr>
        <w:t xml:space="preserve">los artículos </w:t>
      </w:r>
      <w:r w:rsidR="00240D1C">
        <w:rPr>
          <w:rFonts w:ascii="Arial" w:hAnsi="Arial" w:cs="Arial"/>
          <w:color w:val="000000"/>
          <w:sz w:val="24"/>
          <w:szCs w:val="24"/>
        </w:rPr>
        <w:t xml:space="preserve">116 fracción V de la Constitución Política de los Estados Unidos Mexicanos, </w:t>
      </w:r>
      <w:r w:rsidRPr="00240D1C">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240D1C">
        <w:rPr>
          <w:rFonts w:ascii="Arial" w:hAnsi="Arial" w:cs="Arial"/>
          <w:sz w:val="24"/>
          <w:szCs w:val="24"/>
        </w:rPr>
        <w:t>, por tratarse de un juicio de nulidad promovido en contra de una autoridad administrat</w:t>
      </w:r>
      <w:r w:rsidR="002A6D16">
        <w:rPr>
          <w:rFonts w:ascii="Arial" w:hAnsi="Arial" w:cs="Arial"/>
          <w:sz w:val="24"/>
          <w:szCs w:val="24"/>
        </w:rPr>
        <w:t xml:space="preserve">iva de </w:t>
      </w:r>
      <w:r w:rsidR="002A6D16" w:rsidRPr="002A6D16">
        <w:rPr>
          <w:rFonts w:ascii="Arial" w:hAnsi="Arial" w:cs="Arial"/>
          <w:b/>
          <w:sz w:val="24"/>
          <w:szCs w:val="24"/>
        </w:rPr>
        <w:t>carácter estatal</w:t>
      </w:r>
      <w:r w:rsidR="002A6D16">
        <w:rPr>
          <w:rFonts w:ascii="Arial" w:hAnsi="Arial" w:cs="Arial"/>
          <w:sz w:val="24"/>
          <w:szCs w:val="24"/>
        </w:rPr>
        <w:t>.</w:t>
      </w:r>
    </w:p>
    <w:p w14:paraId="2FD6D8B4" w14:textId="77777777" w:rsidR="005A5EFA" w:rsidRDefault="00025F56" w:rsidP="005A5EFA">
      <w:pPr>
        <w:spacing w:line="360" w:lineRule="auto"/>
        <w:ind w:right="-93" w:firstLine="709"/>
        <w:jc w:val="both"/>
        <w:rPr>
          <w:rFonts w:ascii="Arial" w:hAnsi="Arial" w:cs="Arial"/>
          <w:sz w:val="24"/>
          <w:szCs w:val="24"/>
        </w:rPr>
      </w:pPr>
      <w:r w:rsidRPr="00240D1C">
        <w:rPr>
          <w:rFonts w:ascii="Arial" w:hAnsi="Arial" w:cs="Arial"/>
          <w:b/>
          <w:sz w:val="24"/>
          <w:szCs w:val="24"/>
        </w:rPr>
        <w:t>SEGUNDO.</w:t>
      </w:r>
      <w:r w:rsidR="005A5EFA">
        <w:rPr>
          <w:rFonts w:ascii="Arial" w:hAnsi="Arial" w:cs="Arial"/>
          <w:b/>
          <w:sz w:val="24"/>
          <w:szCs w:val="24"/>
        </w:rPr>
        <w:t xml:space="preserve"> </w:t>
      </w:r>
      <w:r w:rsidRPr="00240D1C">
        <w:rPr>
          <w:rFonts w:ascii="Arial" w:hAnsi="Arial" w:cs="Arial"/>
          <w:sz w:val="24"/>
          <w:szCs w:val="24"/>
        </w:rPr>
        <w:t xml:space="preserve">La </w:t>
      </w:r>
      <w:r w:rsidRPr="00C53BFB">
        <w:rPr>
          <w:rFonts w:ascii="Arial" w:hAnsi="Arial" w:cs="Arial"/>
          <w:bCs/>
          <w:sz w:val="24"/>
          <w:szCs w:val="24"/>
        </w:rPr>
        <w:t>personalidad</w:t>
      </w:r>
      <w:r w:rsidRPr="00240D1C">
        <w:rPr>
          <w:rFonts w:ascii="Arial" w:hAnsi="Arial" w:cs="Arial"/>
          <w:b/>
          <w:sz w:val="24"/>
          <w:szCs w:val="24"/>
        </w:rPr>
        <w:t xml:space="preserve"> </w:t>
      </w:r>
      <w:r w:rsidRPr="00240D1C">
        <w:rPr>
          <w:rFonts w:ascii="Arial" w:hAnsi="Arial" w:cs="Arial"/>
          <w:sz w:val="24"/>
          <w:szCs w:val="24"/>
        </w:rPr>
        <w:t>de las partes quedó acreditada</w:t>
      </w:r>
      <w:r w:rsidR="002A6D16">
        <w:rPr>
          <w:rFonts w:ascii="Arial" w:hAnsi="Arial" w:cs="Arial"/>
          <w:sz w:val="24"/>
          <w:szCs w:val="24"/>
        </w:rPr>
        <w:t xml:space="preserve"> en autos</w:t>
      </w:r>
      <w:r w:rsidRPr="00240D1C">
        <w:rPr>
          <w:rFonts w:ascii="Arial" w:hAnsi="Arial" w:cs="Arial"/>
          <w:sz w:val="24"/>
          <w:szCs w:val="24"/>
        </w:rPr>
        <w:t xml:space="preserve">, toda vez que </w:t>
      </w:r>
      <w:r w:rsidRPr="00DF64C8">
        <w:rPr>
          <w:rFonts w:ascii="Arial" w:hAnsi="Arial" w:cs="Arial"/>
          <w:sz w:val="24"/>
          <w:szCs w:val="24"/>
        </w:rPr>
        <w:t xml:space="preserve">la </w:t>
      </w:r>
      <w:r w:rsidRPr="002A6D16">
        <w:rPr>
          <w:rFonts w:ascii="Arial" w:hAnsi="Arial" w:cs="Arial"/>
          <w:b/>
          <w:sz w:val="24"/>
          <w:szCs w:val="24"/>
        </w:rPr>
        <w:t>parte actora</w:t>
      </w:r>
      <w:r w:rsidRPr="00240D1C">
        <w:rPr>
          <w:rFonts w:ascii="Arial" w:hAnsi="Arial" w:cs="Arial"/>
          <w:sz w:val="24"/>
          <w:szCs w:val="24"/>
        </w:rPr>
        <w:t xml:space="preserve"> promovió el juicio </w:t>
      </w:r>
      <w:r w:rsidR="002A6D16">
        <w:rPr>
          <w:rFonts w:ascii="Arial" w:hAnsi="Arial" w:cs="Arial"/>
          <w:sz w:val="24"/>
          <w:szCs w:val="24"/>
        </w:rPr>
        <w:t xml:space="preserve">de nulidad </w:t>
      </w:r>
      <w:r w:rsidRPr="00240D1C">
        <w:rPr>
          <w:rFonts w:ascii="Arial" w:hAnsi="Arial" w:cs="Arial"/>
          <w:sz w:val="24"/>
          <w:szCs w:val="24"/>
        </w:rPr>
        <w:t xml:space="preserve">por propio derecho, conforme lo previsto por el artículo 148 de la Ley de Procedimiento y Justicia </w:t>
      </w:r>
      <w:r w:rsidRPr="00240D1C">
        <w:rPr>
          <w:rFonts w:ascii="Arial" w:hAnsi="Arial" w:cs="Arial"/>
          <w:sz w:val="24"/>
          <w:szCs w:val="24"/>
        </w:rPr>
        <w:lastRenderedPageBreak/>
        <w:t xml:space="preserve">Administrativa para el Estado de Oaxaca; </w:t>
      </w:r>
      <w:r w:rsidR="002A6D16" w:rsidRPr="003E244E">
        <w:rPr>
          <w:rFonts w:ascii="Arial" w:hAnsi="Arial" w:cs="Arial"/>
          <w:sz w:val="24"/>
          <w:szCs w:val="24"/>
        </w:rPr>
        <w:t xml:space="preserve">y la de la </w:t>
      </w:r>
      <w:r w:rsidR="002A6D16" w:rsidRPr="003E244E">
        <w:rPr>
          <w:rFonts w:ascii="Arial" w:hAnsi="Arial" w:cs="Arial"/>
          <w:b/>
          <w:sz w:val="24"/>
          <w:szCs w:val="24"/>
        </w:rPr>
        <w:t>autoridad demandada</w:t>
      </w:r>
      <w:r w:rsidR="002A6D16" w:rsidRPr="003E244E">
        <w:rPr>
          <w:rFonts w:ascii="Arial" w:hAnsi="Arial" w:cs="Arial"/>
          <w:sz w:val="24"/>
          <w:szCs w:val="24"/>
        </w:rPr>
        <w:t xml:space="preserve"> no fue impugnada, acreditándose así en términos del artículo 151</w:t>
      </w:r>
      <w:r w:rsidR="002A6D16" w:rsidRPr="003E244E">
        <w:rPr>
          <w:rStyle w:val="Refdenotaalpie"/>
          <w:rFonts w:ascii="Arial" w:hAnsi="Arial" w:cs="Arial"/>
          <w:sz w:val="24"/>
          <w:szCs w:val="24"/>
        </w:rPr>
        <w:footnoteReference w:id="1"/>
      </w:r>
      <w:r w:rsidR="002A6D16" w:rsidRPr="003E244E">
        <w:rPr>
          <w:rFonts w:ascii="Arial" w:hAnsi="Arial" w:cs="Arial"/>
          <w:sz w:val="24"/>
          <w:szCs w:val="24"/>
        </w:rPr>
        <w:t xml:space="preserve"> de la Ley en cita.</w:t>
      </w:r>
    </w:p>
    <w:p w14:paraId="3C28B2D1" w14:textId="77777777" w:rsidR="005A5EFA" w:rsidRDefault="00301F60" w:rsidP="005A5EFA">
      <w:pPr>
        <w:spacing w:after="0" w:line="360" w:lineRule="auto"/>
        <w:ind w:right="-93" w:firstLine="709"/>
        <w:jc w:val="both"/>
        <w:rPr>
          <w:rFonts w:ascii="Arial" w:hAnsi="Arial" w:cs="Arial"/>
          <w:sz w:val="24"/>
          <w:szCs w:val="24"/>
        </w:rPr>
      </w:pPr>
      <w:r w:rsidRPr="00240D1C">
        <w:rPr>
          <w:rFonts w:ascii="Arial" w:hAnsi="Arial" w:cs="Arial"/>
          <w:b/>
          <w:sz w:val="24"/>
          <w:szCs w:val="24"/>
        </w:rPr>
        <w:t>TERCERO. Causales de Improcedencia y Sobreseimiento</w:t>
      </w:r>
      <w:r w:rsidRPr="00240D1C">
        <w:rPr>
          <w:rFonts w:ascii="Arial" w:hAnsi="Arial" w:cs="Arial"/>
          <w:sz w:val="24"/>
          <w:szCs w:val="24"/>
        </w:rPr>
        <w:t>. Considerando que son de orden público y de estudio preferente a cualquier otra cuestión y derivado del imperioso estudio oficioso que especifica el artículo 161 última parte</w:t>
      </w:r>
      <w:r w:rsidRPr="00240D1C">
        <w:rPr>
          <w:rStyle w:val="Refdenotaalpie"/>
          <w:rFonts w:ascii="Arial" w:hAnsi="Arial" w:cs="Arial"/>
          <w:sz w:val="24"/>
          <w:szCs w:val="24"/>
        </w:rPr>
        <w:footnoteReference w:id="2"/>
      </w:r>
      <w:r w:rsidRPr="00240D1C">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Pr="00240D1C">
        <w:rPr>
          <w:rFonts w:ascii="Arial" w:hAnsi="Arial" w:cs="Arial"/>
          <w:b/>
          <w:sz w:val="24"/>
          <w:szCs w:val="24"/>
        </w:rPr>
        <w:t>NO SE SOBRESEE</w:t>
      </w:r>
      <w:r w:rsidR="002A6D16">
        <w:rPr>
          <w:rFonts w:ascii="Arial" w:hAnsi="Arial" w:cs="Arial"/>
          <w:sz w:val="24"/>
          <w:szCs w:val="24"/>
        </w:rPr>
        <w:t xml:space="preserve"> el juicio.</w:t>
      </w:r>
    </w:p>
    <w:p w14:paraId="457ABBFE" w14:textId="77777777" w:rsidR="005C621D" w:rsidRDefault="00D46D22" w:rsidP="005A5EFA">
      <w:pPr>
        <w:spacing w:line="360" w:lineRule="auto"/>
        <w:ind w:right="-93" w:firstLine="709"/>
        <w:jc w:val="both"/>
        <w:rPr>
          <w:rFonts w:ascii="Arial" w:hAnsi="Arial" w:cs="Arial"/>
          <w:sz w:val="24"/>
          <w:szCs w:val="24"/>
        </w:rPr>
      </w:pPr>
      <w:r w:rsidRPr="00240D1C">
        <w:rPr>
          <w:rFonts w:ascii="Arial" w:hAnsi="Arial" w:cs="Arial"/>
          <w:b/>
          <w:sz w:val="24"/>
          <w:szCs w:val="24"/>
        </w:rPr>
        <w:t xml:space="preserve">CUARTO. </w:t>
      </w:r>
      <w:r w:rsidRPr="00240D1C">
        <w:rPr>
          <w:rFonts w:ascii="Arial" w:hAnsi="Arial" w:cs="Arial"/>
          <w:sz w:val="24"/>
          <w:szCs w:val="24"/>
        </w:rPr>
        <w:t xml:space="preserve">No se transcriben los conceptos de impugnación vertidos, mismos que se tienen por reproducidos en este apartado, ya que con ello no se vulnera disposición expresa </w:t>
      </w:r>
      <w:r w:rsidR="00411830" w:rsidRPr="00240D1C">
        <w:rPr>
          <w:rFonts w:ascii="Arial" w:hAnsi="Arial" w:cs="Arial"/>
          <w:sz w:val="24"/>
          <w:szCs w:val="24"/>
        </w:rPr>
        <w:t xml:space="preserve">alguna de la Ley de Procedimiento y Justicia Administrativa para el Estado de Oaxaca, </w:t>
      </w:r>
      <w:r w:rsidRPr="00240D1C">
        <w:rPr>
          <w:rFonts w:ascii="Arial" w:hAnsi="Arial" w:cs="Arial"/>
          <w:sz w:val="24"/>
          <w:szCs w:val="24"/>
        </w:rPr>
        <w:t>que imponga tal obligación, ni se trasgrede derecho alguno</w:t>
      </w:r>
      <w:r w:rsidR="00411830" w:rsidRPr="00240D1C">
        <w:rPr>
          <w:rFonts w:ascii="Arial" w:hAnsi="Arial" w:cs="Arial"/>
          <w:sz w:val="24"/>
          <w:szCs w:val="24"/>
        </w:rPr>
        <w:t xml:space="preserve"> de las partes</w:t>
      </w:r>
      <w:r w:rsidRPr="00240D1C">
        <w:rPr>
          <w:rFonts w:ascii="Arial" w:hAnsi="Arial" w:cs="Arial"/>
          <w:sz w:val="24"/>
          <w:szCs w:val="24"/>
        </w:rPr>
        <w:t>.</w:t>
      </w:r>
      <w:r w:rsidR="00411830" w:rsidRPr="00240D1C">
        <w:rPr>
          <w:rFonts w:ascii="Arial" w:hAnsi="Arial" w:cs="Arial"/>
          <w:sz w:val="24"/>
          <w:szCs w:val="24"/>
        </w:rPr>
        <w:t xml:space="preserve"> </w:t>
      </w:r>
    </w:p>
    <w:p w14:paraId="542CB92F" w14:textId="77777777" w:rsidR="005C621D" w:rsidRPr="005C621D" w:rsidRDefault="005C621D" w:rsidP="005C621D">
      <w:pPr>
        <w:spacing w:after="0" w:line="240" w:lineRule="auto"/>
        <w:ind w:left="567" w:right="332"/>
        <w:jc w:val="both"/>
        <w:rPr>
          <w:rFonts w:ascii="Arial" w:eastAsia="Arial" w:hAnsi="Arial" w:cs="Arial"/>
          <w:color w:val="000000"/>
          <w:lang w:eastAsia="es-MX"/>
        </w:rPr>
      </w:pPr>
      <w:r w:rsidRPr="005C621D">
        <w:rPr>
          <w:rFonts w:ascii="Arial" w:eastAsia="Arial" w:hAnsi="Arial" w:cs="Arial"/>
          <w:b/>
          <w:bCs/>
          <w:color w:val="000000"/>
          <w:lang w:eastAsia="es-MX"/>
        </w:rPr>
        <w:t xml:space="preserve">Registro digital: </w:t>
      </w:r>
      <w:r w:rsidRPr="005C621D">
        <w:rPr>
          <w:rFonts w:ascii="Arial" w:eastAsia="Arial" w:hAnsi="Arial" w:cs="Arial"/>
          <w:color w:val="000000"/>
          <w:lang w:eastAsia="es-MX"/>
        </w:rPr>
        <w:t>164618</w:t>
      </w:r>
    </w:p>
    <w:p w14:paraId="52C910D9" w14:textId="77777777" w:rsidR="005C621D" w:rsidRPr="005C621D" w:rsidRDefault="005C621D" w:rsidP="005C621D">
      <w:pPr>
        <w:spacing w:after="0" w:line="240" w:lineRule="auto"/>
        <w:ind w:left="567" w:right="332"/>
        <w:jc w:val="both"/>
        <w:rPr>
          <w:rFonts w:ascii="Arial" w:eastAsia="Arial" w:hAnsi="Arial" w:cs="Arial"/>
          <w:color w:val="000000"/>
          <w:lang w:eastAsia="es-MX"/>
        </w:rPr>
      </w:pPr>
      <w:r w:rsidRPr="005C621D">
        <w:rPr>
          <w:rFonts w:ascii="Arial" w:eastAsia="Arial" w:hAnsi="Arial" w:cs="Arial"/>
          <w:b/>
          <w:bCs/>
          <w:color w:val="000000"/>
          <w:lang w:eastAsia="es-MX"/>
        </w:rPr>
        <w:t xml:space="preserve">Instancia: </w:t>
      </w:r>
      <w:r w:rsidRPr="005C621D">
        <w:rPr>
          <w:rFonts w:ascii="Arial" w:eastAsia="Arial" w:hAnsi="Arial" w:cs="Arial"/>
          <w:color w:val="000000"/>
          <w:lang w:eastAsia="es-MX"/>
        </w:rPr>
        <w:t>Segunda Sala</w:t>
      </w:r>
    </w:p>
    <w:p w14:paraId="06982755" w14:textId="77777777" w:rsidR="005C621D" w:rsidRPr="005C621D" w:rsidRDefault="005C621D" w:rsidP="005C621D">
      <w:pPr>
        <w:spacing w:after="0" w:line="240" w:lineRule="auto"/>
        <w:ind w:left="567" w:right="332"/>
        <w:jc w:val="both"/>
        <w:rPr>
          <w:rFonts w:ascii="Arial" w:eastAsia="Arial" w:hAnsi="Arial" w:cs="Arial"/>
          <w:color w:val="000000"/>
          <w:lang w:eastAsia="es-MX"/>
        </w:rPr>
      </w:pPr>
      <w:r w:rsidRPr="005C621D">
        <w:rPr>
          <w:rFonts w:ascii="Arial" w:eastAsia="Arial" w:hAnsi="Arial" w:cs="Arial"/>
          <w:b/>
          <w:bCs/>
          <w:color w:val="000000"/>
          <w:lang w:eastAsia="es-MX"/>
        </w:rPr>
        <w:t>Novena Época</w:t>
      </w:r>
    </w:p>
    <w:p w14:paraId="16299AD5" w14:textId="77777777" w:rsidR="005C621D" w:rsidRPr="005C621D" w:rsidRDefault="005C621D" w:rsidP="005C621D">
      <w:pPr>
        <w:spacing w:after="0" w:line="240" w:lineRule="auto"/>
        <w:ind w:left="567" w:right="332"/>
        <w:jc w:val="both"/>
        <w:rPr>
          <w:rFonts w:ascii="Arial" w:eastAsia="Arial" w:hAnsi="Arial" w:cs="Arial"/>
          <w:color w:val="000000"/>
          <w:lang w:eastAsia="es-MX"/>
        </w:rPr>
      </w:pPr>
      <w:r w:rsidRPr="005C621D">
        <w:rPr>
          <w:rFonts w:ascii="Arial" w:eastAsia="Arial" w:hAnsi="Arial" w:cs="Arial"/>
          <w:b/>
          <w:bCs/>
          <w:color w:val="000000"/>
          <w:lang w:eastAsia="es-MX"/>
        </w:rPr>
        <w:t xml:space="preserve">Materia(s): </w:t>
      </w:r>
      <w:r w:rsidRPr="005C621D">
        <w:rPr>
          <w:rFonts w:ascii="Arial" w:eastAsia="Arial" w:hAnsi="Arial" w:cs="Arial"/>
          <w:color w:val="000000"/>
          <w:lang w:eastAsia="es-MX"/>
        </w:rPr>
        <w:t>Común</w:t>
      </w:r>
    </w:p>
    <w:p w14:paraId="5525A4A2" w14:textId="77777777" w:rsidR="005C621D" w:rsidRPr="005C621D" w:rsidRDefault="005C621D" w:rsidP="005C621D">
      <w:pPr>
        <w:spacing w:after="0" w:line="240" w:lineRule="auto"/>
        <w:ind w:left="567" w:right="332"/>
        <w:jc w:val="both"/>
        <w:rPr>
          <w:rFonts w:ascii="Arial" w:eastAsia="Arial" w:hAnsi="Arial" w:cs="Arial"/>
          <w:color w:val="000000"/>
          <w:lang w:eastAsia="es-MX"/>
        </w:rPr>
      </w:pPr>
      <w:r w:rsidRPr="005C621D">
        <w:rPr>
          <w:rFonts w:ascii="Arial" w:eastAsia="Arial" w:hAnsi="Arial" w:cs="Arial"/>
          <w:b/>
          <w:bCs/>
          <w:color w:val="000000"/>
          <w:lang w:eastAsia="es-MX"/>
        </w:rPr>
        <w:t xml:space="preserve">Tesis: </w:t>
      </w:r>
      <w:r w:rsidRPr="005C621D">
        <w:rPr>
          <w:rFonts w:ascii="Arial" w:eastAsia="Arial" w:hAnsi="Arial" w:cs="Arial"/>
          <w:color w:val="000000"/>
          <w:lang w:eastAsia="es-MX"/>
        </w:rPr>
        <w:t>2a./J. 58/2010</w:t>
      </w:r>
    </w:p>
    <w:p w14:paraId="2029D117" w14:textId="77777777" w:rsidR="005C621D" w:rsidRPr="005C621D" w:rsidRDefault="005C621D" w:rsidP="005C621D">
      <w:pPr>
        <w:spacing w:after="0" w:line="240" w:lineRule="auto"/>
        <w:ind w:left="567" w:right="332"/>
        <w:jc w:val="both"/>
        <w:rPr>
          <w:rFonts w:ascii="Arial" w:eastAsia="Arial" w:hAnsi="Arial" w:cs="Arial"/>
          <w:color w:val="000000"/>
          <w:lang w:eastAsia="es-MX"/>
        </w:rPr>
      </w:pPr>
      <w:r w:rsidRPr="005C621D">
        <w:rPr>
          <w:rFonts w:ascii="Arial" w:eastAsia="Arial" w:hAnsi="Arial" w:cs="Arial"/>
          <w:b/>
          <w:bCs/>
          <w:color w:val="000000"/>
          <w:lang w:eastAsia="es-MX"/>
        </w:rPr>
        <w:t xml:space="preserve">Fuente: </w:t>
      </w:r>
      <w:r w:rsidRPr="005C621D">
        <w:rPr>
          <w:rFonts w:ascii="Arial" w:eastAsia="Arial" w:hAnsi="Arial" w:cs="Arial"/>
          <w:color w:val="000000"/>
          <w:lang w:eastAsia="es-MX"/>
        </w:rPr>
        <w:t>Semanario Judicial de la Federación y su Gaceta.</w:t>
      </w:r>
      <w:r w:rsidRPr="005C621D">
        <w:rPr>
          <w:rFonts w:ascii="Arial" w:eastAsia="Arial" w:hAnsi="Arial" w:cs="Arial"/>
          <w:color w:val="000000"/>
          <w:lang w:eastAsia="es-MX"/>
        </w:rPr>
        <w:br/>
        <w:t xml:space="preserve">Tomo XXXI, </w:t>
      </w:r>
      <w:proofErr w:type="gramStart"/>
      <w:r w:rsidRPr="005C621D">
        <w:rPr>
          <w:rFonts w:ascii="Arial" w:eastAsia="Arial" w:hAnsi="Arial" w:cs="Arial"/>
          <w:color w:val="000000"/>
          <w:lang w:eastAsia="es-MX"/>
        </w:rPr>
        <w:t>Mayo</w:t>
      </w:r>
      <w:proofErr w:type="gramEnd"/>
      <w:r w:rsidRPr="005C621D">
        <w:rPr>
          <w:rFonts w:ascii="Arial" w:eastAsia="Arial" w:hAnsi="Arial" w:cs="Arial"/>
          <w:color w:val="000000"/>
          <w:lang w:eastAsia="es-MX"/>
        </w:rPr>
        <w:t xml:space="preserve"> de 2010, página 830</w:t>
      </w:r>
    </w:p>
    <w:p w14:paraId="7F472AF4" w14:textId="77777777" w:rsidR="005C621D" w:rsidRPr="005C621D" w:rsidRDefault="005C621D" w:rsidP="005C621D">
      <w:pPr>
        <w:spacing w:after="0" w:line="240" w:lineRule="auto"/>
        <w:ind w:left="567" w:right="332"/>
        <w:jc w:val="both"/>
        <w:rPr>
          <w:rFonts w:ascii="Arial" w:eastAsia="Arial" w:hAnsi="Arial" w:cs="Arial"/>
          <w:color w:val="000000"/>
          <w:lang w:eastAsia="es-MX"/>
        </w:rPr>
      </w:pPr>
    </w:p>
    <w:p w14:paraId="6847DD68" w14:textId="77777777" w:rsidR="005C621D" w:rsidRPr="005C621D" w:rsidRDefault="005C621D" w:rsidP="005C621D">
      <w:pPr>
        <w:spacing w:after="0" w:line="240" w:lineRule="auto"/>
        <w:ind w:left="567" w:right="332"/>
        <w:jc w:val="both"/>
        <w:rPr>
          <w:rFonts w:ascii="Arial" w:eastAsia="Arial" w:hAnsi="Arial" w:cs="Arial"/>
          <w:b/>
          <w:bCs/>
          <w:color w:val="000000"/>
          <w:lang w:eastAsia="es-MX"/>
        </w:rPr>
      </w:pPr>
      <w:r w:rsidRPr="005C621D">
        <w:rPr>
          <w:rFonts w:ascii="Arial" w:eastAsia="Arial" w:hAnsi="Arial" w:cs="Arial"/>
          <w:b/>
          <w:bCs/>
          <w:color w:val="000000"/>
          <w:lang w:eastAsia="es-MX"/>
        </w:rPr>
        <w:t>CONCEPTOS DE VIOLACIÓN O AGRAVIOS. PARA CUMPLIR CON LOS PRINCIPIOS DE CONGRUENCIA Y EXHAUSTIVIDAD EN LAS SENTENCIAS DE AMPARO ES INNECESARIA SU TRANSCRIPCIÓN.</w:t>
      </w:r>
    </w:p>
    <w:p w14:paraId="2805C7E8" w14:textId="77777777" w:rsidR="005C621D" w:rsidRPr="005C621D" w:rsidRDefault="005C621D" w:rsidP="005C621D">
      <w:pPr>
        <w:spacing w:after="0" w:line="240" w:lineRule="auto"/>
        <w:ind w:left="567" w:right="332"/>
        <w:jc w:val="both"/>
        <w:rPr>
          <w:rFonts w:ascii="Arial" w:eastAsia="Arial" w:hAnsi="Arial" w:cs="Arial"/>
          <w:b/>
          <w:bCs/>
          <w:color w:val="000000"/>
          <w:lang w:eastAsia="es-MX"/>
        </w:rPr>
      </w:pPr>
    </w:p>
    <w:p w14:paraId="00D2E30E" w14:textId="77777777" w:rsidR="005C621D" w:rsidRPr="005C621D" w:rsidRDefault="005C621D" w:rsidP="005C621D">
      <w:pPr>
        <w:spacing w:after="0" w:line="240" w:lineRule="auto"/>
        <w:ind w:left="567" w:right="332"/>
        <w:jc w:val="both"/>
        <w:rPr>
          <w:rFonts w:ascii="Arial" w:eastAsia="Arial" w:hAnsi="Arial" w:cs="Arial"/>
          <w:color w:val="000000"/>
          <w:lang w:eastAsia="es-MX"/>
        </w:rPr>
      </w:pPr>
      <w:r w:rsidRPr="005C621D">
        <w:rPr>
          <w:rFonts w:ascii="Arial" w:eastAsia="Arial" w:hAnsi="Arial" w:cs="Arial"/>
          <w:color w:val="000000"/>
          <w:lang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55D4669" w14:textId="77777777" w:rsidR="005C621D" w:rsidRPr="005C621D" w:rsidRDefault="005C621D" w:rsidP="005C621D">
      <w:pPr>
        <w:spacing w:after="0" w:line="240" w:lineRule="auto"/>
        <w:ind w:left="567" w:right="332"/>
        <w:jc w:val="both"/>
        <w:rPr>
          <w:rFonts w:ascii="Arial" w:eastAsia="Arial" w:hAnsi="Arial" w:cs="Arial"/>
          <w:color w:val="000000"/>
          <w:lang w:eastAsia="es-MX"/>
        </w:rPr>
      </w:pPr>
    </w:p>
    <w:p w14:paraId="5662F812" w14:textId="77777777" w:rsidR="005C621D" w:rsidRPr="005C621D" w:rsidRDefault="005C621D" w:rsidP="005C621D">
      <w:pPr>
        <w:spacing w:after="0" w:line="240" w:lineRule="auto"/>
        <w:ind w:left="567" w:right="332"/>
        <w:jc w:val="both"/>
        <w:rPr>
          <w:rFonts w:ascii="Arial" w:eastAsia="Arial" w:hAnsi="Arial" w:cs="Arial"/>
          <w:color w:val="000000"/>
          <w:lang w:eastAsia="es-MX"/>
        </w:rPr>
      </w:pPr>
      <w:r w:rsidRPr="005C621D">
        <w:rPr>
          <w:rFonts w:ascii="Arial" w:eastAsia="Arial" w:hAnsi="Arial" w:cs="Arial"/>
          <w:color w:val="000000"/>
          <w:lang w:eastAsia="es-MX"/>
        </w:rPr>
        <w:t xml:space="preserve">Contradicción de tesis 50/2010. Entre las sustentadas por los Tribunales Colegiados Segundo del Noveno Circuito, Primero en Materias Civil y de </w:t>
      </w:r>
      <w:r w:rsidRPr="005C621D">
        <w:rPr>
          <w:rFonts w:ascii="Arial" w:eastAsia="Arial" w:hAnsi="Arial" w:cs="Arial"/>
          <w:color w:val="000000"/>
          <w:lang w:eastAsia="es-MX"/>
        </w:rPr>
        <w:lastRenderedPageBreak/>
        <w:t>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2DD3AC49" w14:textId="77777777" w:rsidR="005C621D" w:rsidRPr="005C621D" w:rsidRDefault="005C621D" w:rsidP="005C621D">
      <w:pPr>
        <w:spacing w:after="0" w:line="240" w:lineRule="auto"/>
        <w:ind w:left="567" w:right="332"/>
        <w:jc w:val="both"/>
        <w:rPr>
          <w:rFonts w:ascii="Arial" w:eastAsia="Arial" w:hAnsi="Arial" w:cs="Arial"/>
          <w:color w:val="000000"/>
          <w:lang w:eastAsia="es-MX"/>
        </w:rPr>
      </w:pPr>
    </w:p>
    <w:p w14:paraId="2C85314E" w14:textId="77777777" w:rsidR="005C621D" w:rsidRPr="005C621D" w:rsidRDefault="005C621D" w:rsidP="005C621D">
      <w:pPr>
        <w:spacing w:after="0" w:line="240" w:lineRule="auto"/>
        <w:ind w:left="567" w:right="332"/>
        <w:jc w:val="both"/>
        <w:rPr>
          <w:rFonts w:ascii="Arial" w:eastAsia="Arial" w:hAnsi="Arial" w:cs="Arial"/>
          <w:color w:val="000000"/>
          <w:lang w:eastAsia="es-MX"/>
        </w:rPr>
      </w:pPr>
      <w:r w:rsidRPr="005C621D">
        <w:rPr>
          <w:rFonts w:ascii="Arial" w:eastAsia="Arial" w:hAnsi="Arial" w:cs="Arial"/>
          <w:color w:val="000000"/>
          <w:lang w:eastAsia="es-MX"/>
        </w:rPr>
        <w:t>Tesis de jurisprudencia 58/2010. Aprobada por la Segunda Sala de este Alto Tribunal, en sesión privada del doce de mayo de dos mil diez.</w:t>
      </w:r>
    </w:p>
    <w:p w14:paraId="7B4D4327" w14:textId="77777777" w:rsidR="005A5EFA" w:rsidRDefault="005A5EFA" w:rsidP="005A5EFA">
      <w:pPr>
        <w:spacing w:after="0" w:line="360" w:lineRule="auto"/>
        <w:ind w:right="-93" w:firstLine="709"/>
        <w:jc w:val="both"/>
        <w:rPr>
          <w:rFonts w:ascii="Arial" w:hAnsi="Arial" w:cs="Arial"/>
          <w:b/>
          <w:sz w:val="24"/>
          <w:szCs w:val="24"/>
        </w:rPr>
      </w:pPr>
    </w:p>
    <w:p w14:paraId="53EF65B0" w14:textId="065102C2" w:rsidR="002C5111" w:rsidRDefault="00D46D22" w:rsidP="002C5111">
      <w:pPr>
        <w:spacing w:line="360" w:lineRule="auto"/>
        <w:ind w:right="-93" w:firstLine="709"/>
        <w:jc w:val="both"/>
        <w:rPr>
          <w:rFonts w:ascii="Arial" w:hAnsi="Arial" w:cs="Arial"/>
          <w:sz w:val="24"/>
          <w:szCs w:val="24"/>
        </w:rPr>
      </w:pPr>
      <w:r w:rsidRPr="00240D1C">
        <w:rPr>
          <w:rFonts w:ascii="Arial" w:hAnsi="Arial" w:cs="Arial"/>
          <w:b/>
          <w:sz w:val="24"/>
          <w:szCs w:val="24"/>
        </w:rPr>
        <w:t xml:space="preserve">QUINTO. </w:t>
      </w:r>
      <w:r w:rsidR="002A6D16">
        <w:rPr>
          <w:rFonts w:ascii="Arial" w:hAnsi="Arial" w:cs="Arial"/>
          <w:b/>
          <w:sz w:val="24"/>
          <w:szCs w:val="24"/>
        </w:rPr>
        <w:t>Análisis del fondo del asunto</w:t>
      </w:r>
      <w:r w:rsidR="002A6D16" w:rsidRPr="005A5EFA">
        <w:rPr>
          <w:rFonts w:ascii="Arial" w:hAnsi="Arial" w:cs="Arial"/>
          <w:bCs/>
          <w:sz w:val="24"/>
          <w:szCs w:val="24"/>
        </w:rPr>
        <w:t>.</w:t>
      </w:r>
      <w:r w:rsidR="002A6D16">
        <w:rPr>
          <w:rFonts w:ascii="Arial" w:hAnsi="Arial" w:cs="Arial"/>
          <w:b/>
          <w:sz w:val="24"/>
          <w:szCs w:val="24"/>
        </w:rPr>
        <w:t xml:space="preserve"> </w:t>
      </w:r>
      <w:r w:rsidR="00CF41FB">
        <w:rPr>
          <w:rFonts w:ascii="Arial" w:hAnsi="Arial" w:cs="Arial"/>
          <w:sz w:val="24"/>
          <w:szCs w:val="24"/>
        </w:rPr>
        <w:t>El actor</w:t>
      </w:r>
      <w:r w:rsidR="005A5EFA">
        <w:rPr>
          <w:rFonts w:ascii="Arial" w:hAnsi="Arial" w:cs="Arial"/>
          <w:sz w:val="24"/>
          <w:szCs w:val="24"/>
        </w:rPr>
        <w:t xml:space="preserve"> </w:t>
      </w:r>
      <w:r w:rsidR="003255CB">
        <w:rPr>
          <w:rFonts w:ascii="Arial" w:hAnsi="Arial" w:cs="Arial"/>
          <w:b/>
          <w:color w:val="FF0000"/>
          <w:sz w:val="24"/>
          <w:szCs w:val="24"/>
        </w:rPr>
        <w:t>**********</w:t>
      </w:r>
      <w:r w:rsidR="005A5EFA">
        <w:rPr>
          <w:rFonts w:ascii="Arial" w:hAnsi="Arial" w:cs="Arial"/>
          <w:sz w:val="24"/>
          <w:szCs w:val="24"/>
        </w:rPr>
        <w:t xml:space="preserve">, </w:t>
      </w:r>
      <w:r w:rsidR="007715D0" w:rsidRPr="00240D1C">
        <w:rPr>
          <w:rFonts w:ascii="Arial" w:hAnsi="Arial" w:cs="Arial"/>
          <w:sz w:val="24"/>
          <w:szCs w:val="24"/>
        </w:rPr>
        <w:t>demandó la nulid</w:t>
      </w:r>
      <w:r w:rsidR="003A6B91">
        <w:rPr>
          <w:rFonts w:ascii="Arial" w:hAnsi="Arial" w:cs="Arial"/>
          <w:sz w:val="24"/>
          <w:szCs w:val="24"/>
        </w:rPr>
        <w:t xml:space="preserve">ad del </w:t>
      </w:r>
      <w:r w:rsidR="00CF41FB">
        <w:rPr>
          <w:rFonts w:ascii="Arial" w:hAnsi="Arial" w:cs="Arial"/>
          <w:sz w:val="24"/>
          <w:szCs w:val="24"/>
        </w:rPr>
        <w:t xml:space="preserve">acta de infracción con número de folio </w:t>
      </w:r>
      <w:r w:rsidR="003255CB">
        <w:rPr>
          <w:rFonts w:ascii="Arial" w:hAnsi="Arial" w:cs="Arial"/>
          <w:color w:val="FF0000"/>
          <w:sz w:val="24"/>
          <w:szCs w:val="24"/>
        </w:rPr>
        <w:t>**********</w:t>
      </w:r>
      <w:r w:rsidR="00CF41FB">
        <w:rPr>
          <w:rFonts w:ascii="Arial" w:hAnsi="Arial" w:cs="Arial"/>
          <w:sz w:val="24"/>
          <w:szCs w:val="24"/>
        </w:rPr>
        <w:t xml:space="preserve"> de </w:t>
      </w:r>
      <w:r w:rsidR="0071233F">
        <w:rPr>
          <w:rFonts w:ascii="Arial" w:hAnsi="Arial" w:cs="Arial"/>
          <w:sz w:val="24"/>
          <w:szCs w:val="24"/>
        </w:rPr>
        <w:t>fecha diez de septiembre</w:t>
      </w:r>
      <w:r w:rsidR="00CF41FB">
        <w:rPr>
          <w:rFonts w:ascii="Arial" w:hAnsi="Arial" w:cs="Arial"/>
          <w:sz w:val="24"/>
          <w:szCs w:val="24"/>
        </w:rPr>
        <w:t xml:space="preserve"> de dos mil </w:t>
      </w:r>
      <w:r w:rsidR="0071233F">
        <w:rPr>
          <w:rFonts w:ascii="Arial" w:hAnsi="Arial" w:cs="Arial"/>
          <w:sz w:val="24"/>
          <w:szCs w:val="24"/>
        </w:rPr>
        <w:t>veintiuno</w:t>
      </w:r>
      <w:r w:rsidR="002C5111">
        <w:rPr>
          <w:rFonts w:ascii="Arial" w:hAnsi="Arial" w:cs="Arial"/>
          <w:sz w:val="24"/>
          <w:szCs w:val="24"/>
        </w:rPr>
        <w:t xml:space="preserve">, </w:t>
      </w:r>
      <w:r w:rsidR="00411830" w:rsidRPr="00240D1C">
        <w:rPr>
          <w:rFonts w:ascii="Arial" w:hAnsi="Arial" w:cs="Arial"/>
          <w:sz w:val="24"/>
          <w:szCs w:val="24"/>
        </w:rPr>
        <w:t>emitida por</w:t>
      </w:r>
      <w:r w:rsidR="002C5111">
        <w:rPr>
          <w:rFonts w:ascii="Arial" w:hAnsi="Arial" w:cs="Arial"/>
          <w:sz w:val="24"/>
          <w:szCs w:val="24"/>
        </w:rPr>
        <w:t xml:space="preserve"> </w:t>
      </w:r>
      <w:r w:rsidR="005C621D">
        <w:rPr>
          <w:rFonts w:ascii="Arial" w:hAnsi="Arial" w:cs="Arial"/>
          <w:sz w:val="24"/>
          <w:szCs w:val="24"/>
        </w:rPr>
        <w:t xml:space="preserve">el </w:t>
      </w:r>
      <w:r w:rsidR="00CF41FB">
        <w:rPr>
          <w:rFonts w:ascii="Arial" w:hAnsi="Arial" w:cs="Arial"/>
          <w:sz w:val="24"/>
          <w:szCs w:val="24"/>
        </w:rPr>
        <w:t>Policía Vial con número estadístico PV-</w:t>
      </w:r>
      <w:r w:rsidR="0071233F">
        <w:rPr>
          <w:rFonts w:ascii="Arial" w:hAnsi="Arial" w:cs="Arial"/>
          <w:sz w:val="24"/>
          <w:szCs w:val="24"/>
        </w:rPr>
        <w:t>526</w:t>
      </w:r>
      <w:r w:rsidR="00CF41FB">
        <w:rPr>
          <w:rFonts w:ascii="Arial" w:hAnsi="Arial" w:cs="Arial"/>
          <w:sz w:val="24"/>
          <w:szCs w:val="24"/>
        </w:rPr>
        <w:t xml:space="preserve"> adscrito a la Dirección de Tránsito del Estado de la </w:t>
      </w:r>
      <w:bookmarkStart w:id="0" w:name="_Hlk93662149"/>
      <w:r w:rsidR="00CF41FB">
        <w:rPr>
          <w:rFonts w:ascii="Arial" w:hAnsi="Arial" w:cs="Arial"/>
          <w:sz w:val="24"/>
          <w:szCs w:val="24"/>
        </w:rPr>
        <w:t xml:space="preserve">Dirección General de la Policía Vial Estatal </w:t>
      </w:r>
      <w:bookmarkEnd w:id="0"/>
      <w:r w:rsidR="00CF41FB">
        <w:rPr>
          <w:rFonts w:ascii="Arial" w:hAnsi="Arial" w:cs="Arial"/>
          <w:sz w:val="24"/>
          <w:szCs w:val="24"/>
        </w:rPr>
        <w:t>de la Secretaría de Seguridad Pública del Estado de Oaxaca</w:t>
      </w:r>
      <w:r w:rsidR="002C5111">
        <w:rPr>
          <w:rFonts w:ascii="Arial" w:hAnsi="Arial" w:cs="Arial"/>
          <w:sz w:val="24"/>
          <w:szCs w:val="24"/>
        </w:rPr>
        <w:t>.</w:t>
      </w:r>
    </w:p>
    <w:p w14:paraId="08A279C4" w14:textId="2AB51757" w:rsidR="002C5111" w:rsidRDefault="00301F60" w:rsidP="002C5111">
      <w:pPr>
        <w:spacing w:line="360" w:lineRule="auto"/>
        <w:ind w:right="-93" w:firstLine="709"/>
        <w:jc w:val="both"/>
        <w:rPr>
          <w:rFonts w:ascii="Arial" w:hAnsi="Arial" w:cs="Arial"/>
          <w:sz w:val="24"/>
          <w:szCs w:val="24"/>
        </w:rPr>
      </w:pPr>
      <w:r w:rsidRPr="00240D1C">
        <w:rPr>
          <w:rFonts w:ascii="Arial" w:hAnsi="Arial" w:cs="Arial"/>
          <w:sz w:val="24"/>
          <w:szCs w:val="24"/>
        </w:rPr>
        <w:t>En sus motivos de impugnación, alegó que el acta de infracción violenta lo</w:t>
      </w:r>
      <w:r w:rsidR="00C72384">
        <w:rPr>
          <w:rFonts w:ascii="Arial" w:hAnsi="Arial" w:cs="Arial"/>
          <w:sz w:val="24"/>
          <w:szCs w:val="24"/>
        </w:rPr>
        <w:t xml:space="preserve"> dispuesto</w:t>
      </w:r>
      <w:r w:rsidRPr="00240D1C">
        <w:rPr>
          <w:rFonts w:ascii="Arial" w:hAnsi="Arial" w:cs="Arial"/>
          <w:sz w:val="24"/>
          <w:szCs w:val="24"/>
        </w:rPr>
        <w:t xml:space="preserve"> </w:t>
      </w:r>
      <w:r w:rsidR="003A6B91">
        <w:rPr>
          <w:rFonts w:ascii="Arial" w:hAnsi="Arial" w:cs="Arial"/>
          <w:sz w:val="24"/>
          <w:szCs w:val="24"/>
        </w:rPr>
        <w:t>por</w:t>
      </w:r>
      <w:r w:rsidR="006B0D36" w:rsidRPr="00240D1C">
        <w:rPr>
          <w:rFonts w:ascii="Arial" w:hAnsi="Arial" w:cs="Arial"/>
          <w:sz w:val="24"/>
          <w:szCs w:val="24"/>
        </w:rPr>
        <w:t xml:space="preserve"> el</w:t>
      </w:r>
      <w:r w:rsidR="003A6B91">
        <w:rPr>
          <w:rFonts w:ascii="Arial" w:hAnsi="Arial" w:cs="Arial"/>
          <w:sz w:val="24"/>
          <w:szCs w:val="24"/>
        </w:rPr>
        <w:t xml:space="preserve"> artículo</w:t>
      </w:r>
      <w:r w:rsidR="006B0D36" w:rsidRPr="00240D1C">
        <w:rPr>
          <w:rFonts w:ascii="Arial" w:hAnsi="Arial" w:cs="Arial"/>
          <w:sz w:val="24"/>
          <w:szCs w:val="24"/>
        </w:rPr>
        <w:t xml:space="preserve"> </w:t>
      </w:r>
      <w:r w:rsidR="00FD336B">
        <w:rPr>
          <w:rFonts w:ascii="Arial" w:hAnsi="Arial" w:cs="Arial"/>
          <w:sz w:val="24"/>
          <w:szCs w:val="24"/>
        </w:rPr>
        <w:t>1</w:t>
      </w:r>
      <w:r w:rsidR="0071233F">
        <w:rPr>
          <w:rFonts w:ascii="Arial" w:hAnsi="Arial" w:cs="Arial"/>
          <w:sz w:val="24"/>
          <w:szCs w:val="24"/>
        </w:rPr>
        <w:t xml:space="preserve">7 fracciones I, II, III, </w:t>
      </w:r>
      <w:r w:rsidR="006B0D36" w:rsidRPr="00FD336B">
        <w:rPr>
          <w:rFonts w:ascii="Arial" w:hAnsi="Arial" w:cs="Arial"/>
          <w:sz w:val="24"/>
          <w:szCs w:val="24"/>
        </w:rPr>
        <w:t>V</w:t>
      </w:r>
      <w:r w:rsidR="0071233F">
        <w:rPr>
          <w:rFonts w:ascii="Arial" w:hAnsi="Arial" w:cs="Arial"/>
          <w:sz w:val="24"/>
          <w:szCs w:val="24"/>
        </w:rPr>
        <w:t>II, VIII, XII,</w:t>
      </w:r>
      <w:r w:rsidR="006B0D36" w:rsidRPr="00FD336B">
        <w:rPr>
          <w:rFonts w:ascii="Arial" w:hAnsi="Arial" w:cs="Arial"/>
          <w:sz w:val="24"/>
          <w:szCs w:val="24"/>
        </w:rPr>
        <w:t xml:space="preserve"> de la Ley de</w:t>
      </w:r>
      <w:r w:rsidR="002C5111" w:rsidRPr="00FD336B">
        <w:rPr>
          <w:rFonts w:ascii="Arial" w:hAnsi="Arial" w:cs="Arial"/>
          <w:sz w:val="24"/>
          <w:szCs w:val="24"/>
        </w:rPr>
        <w:t xml:space="preserve"> </w:t>
      </w:r>
      <w:r w:rsidR="00FD336B">
        <w:rPr>
          <w:rFonts w:ascii="Arial" w:hAnsi="Arial" w:cs="Arial"/>
          <w:sz w:val="24"/>
          <w:szCs w:val="24"/>
        </w:rPr>
        <w:t xml:space="preserve">Procedimiento y </w:t>
      </w:r>
      <w:r w:rsidR="006B0D36" w:rsidRPr="00FD336B">
        <w:rPr>
          <w:rFonts w:ascii="Arial" w:hAnsi="Arial" w:cs="Arial"/>
          <w:sz w:val="24"/>
          <w:szCs w:val="24"/>
        </w:rPr>
        <w:t>Justicia Administrativa para el Estado de Oaxaca</w:t>
      </w:r>
      <w:r w:rsidR="0071233F">
        <w:rPr>
          <w:rFonts w:ascii="Arial" w:hAnsi="Arial" w:cs="Arial"/>
          <w:sz w:val="24"/>
          <w:szCs w:val="24"/>
        </w:rPr>
        <w:t xml:space="preserve">, en </w:t>
      </w:r>
      <w:r w:rsidR="00532F1F">
        <w:rPr>
          <w:rFonts w:ascii="Arial" w:hAnsi="Arial" w:cs="Arial"/>
          <w:sz w:val="24"/>
          <w:szCs w:val="24"/>
        </w:rPr>
        <w:t xml:space="preserve">relación con los artículos 16 de la Constitución Política de los Estados Unidos Mexicanos, 14 de la Constitución Política del Estado Libre y Soberano de Oaxaca, toda vez </w:t>
      </w:r>
      <w:r w:rsidR="003A6B91">
        <w:rPr>
          <w:rFonts w:ascii="Arial" w:hAnsi="Arial" w:cs="Arial"/>
          <w:sz w:val="24"/>
          <w:szCs w:val="24"/>
        </w:rPr>
        <w:t xml:space="preserve">que, </w:t>
      </w:r>
      <w:r w:rsidR="005C621D">
        <w:rPr>
          <w:rFonts w:ascii="Arial" w:hAnsi="Arial" w:cs="Arial"/>
          <w:sz w:val="24"/>
          <w:szCs w:val="24"/>
        </w:rPr>
        <w:t>el acto impugnado</w:t>
      </w:r>
      <w:r w:rsidR="006B0D36" w:rsidRPr="00240D1C">
        <w:rPr>
          <w:rFonts w:ascii="Arial" w:hAnsi="Arial" w:cs="Arial"/>
          <w:sz w:val="24"/>
          <w:szCs w:val="24"/>
        </w:rPr>
        <w:t xml:space="preserve"> </w:t>
      </w:r>
      <w:r w:rsidR="00532F1F">
        <w:rPr>
          <w:rFonts w:ascii="Arial" w:hAnsi="Arial" w:cs="Arial"/>
          <w:sz w:val="24"/>
          <w:szCs w:val="24"/>
        </w:rPr>
        <w:t>carece de fundamentación y motivación.</w:t>
      </w:r>
    </w:p>
    <w:p w14:paraId="7DD7AFA6" w14:textId="70AD4E6B" w:rsidR="002C5111" w:rsidRDefault="006A7F9C" w:rsidP="002C5111">
      <w:pPr>
        <w:spacing w:line="360" w:lineRule="auto"/>
        <w:ind w:right="-93" w:firstLine="709"/>
        <w:jc w:val="both"/>
        <w:rPr>
          <w:rFonts w:ascii="Arial" w:hAnsi="Arial" w:cs="Arial"/>
          <w:sz w:val="24"/>
          <w:szCs w:val="24"/>
        </w:rPr>
      </w:pPr>
      <w:r w:rsidRPr="00240D1C">
        <w:rPr>
          <w:rFonts w:ascii="Arial" w:hAnsi="Arial" w:cs="Arial"/>
          <w:sz w:val="24"/>
          <w:szCs w:val="24"/>
        </w:rPr>
        <w:t>D</w:t>
      </w:r>
      <w:r w:rsidR="004F2EED" w:rsidRPr="00240D1C">
        <w:rPr>
          <w:rFonts w:ascii="Arial" w:hAnsi="Arial" w:cs="Arial"/>
          <w:sz w:val="24"/>
          <w:szCs w:val="24"/>
        </w:rPr>
        <w:t xml:space="preserve">el análisis al </w:t>
      </w:r>
      <w:r w:rsidR="00144A54">
        <w:rPr>
          <w:rFonts w:ascii="Arial" w:hAnsi="Arial" w:cs="Arial"/>
          <w:sz w:val="24"/>
          <w:szCs w:val="24"/>
        </w:rPr>
        <w:t xml:space="preserve">acta de infracción con número de folio </w:t>
      </w:r>
      <w:r w:rsidR="003255CB">
        <w:rPr>
          <w:rFonts w:ascii="Arial" w:hAnsi="Arial" w:cs="Arial"/>
          <w:color w:val="FF0000"/>
          <w:sz w:val="24"/>
          <w:szCs w:val="24"/>
        </w:rPr>
        <w:t>**********</w:t>
      </w:r>
      <w:r w:rsidR="0056025A">
        <w:rPr>
          <w:rFonts w:ascii="Arial" w:hAnsi="Arial" w:cs="Arial"/>
          <w:sz w:val="24"/>
          <w:szCs w:val="24"/>
        </w:rPr>
        <w:t xml:space="preserve"> de </w:t>
      </w:r>
      <w:r w:rsidR="00532F1F">
        <w:rPr>
          <w:rFonts w:ascii="Arial" w:hAnsi="Arial" w:cs="Arial"/>
          <w:sz w:val="24"/>
          <w:szCs w:val="24"/>
        </w:rPr>
        <w:t>diez de septiembre de dos mil veintiuno</w:t>
      </w:r>
      <w:r w:rsidR="00FA015F" w:rsidRPr="00240D1C">
        <w:rPr>
          <w:rFonts w:ascii="Arial" w:hAnsi="Arial" w:cs="Arial"/>
          <w:sz w:val="24"/>
          <w:szCs w:val="24"/>
        </w:rPr>
        <w:t>,</w:t>
      </w:r>
      <w:r w:rsidR="00411830" w:rsidRPr="00240D1C">
        <w:rPr>
          <w:rFonts w:ascii="Arial" w:hAnsi="Arial" w:cs="Arial"/>
          <w:sz w:val="24"/>
          <w:szCs w:val="24"/>
        </w:rPr>
        <w:t xml:space="preserve"> agregada a fo</w:t>
      </w:r>
      <w:r w:rsidR="008F54E2" w:rsidRPr="00240D1C">
        <w:rPr>
          <w:rFonts w:ascii="Arial" w:hAnsi="Arial" w:cs="Arial"/>
          <w:sz w:val="24"/>
          <w:szCs w:val="24"/>
        </w:rPr>
        <w:t>ja</w:t>
      </w:r>
      <w:r w:rsidR="00411830" w:rsidRPr="00240D1C">
        <w:rPr>
          <w:rFonts w:ascii="Arial" w:hAnsi="Arial" w:cs="Arial"/>
          <w:sz w:val="24"/>
          <w:szCs w:val="24"/>
        </w:rPr>
        <w:t xml:space="preserve"> </w:t>
      </w:r>
      <w:r w:rsidR="007126E2">
        <w:rPr>
          <w:rFonts w:ascii="Arial" w:hAnsi="Arial" w:cs="Arial"/>
          <w:sz w:val="24"/>
          <w:szCs w:val="24"/>
        </w:rPr>
        <w:t>14</w:t>
      </w:r>
      <w:r w:rsidR="0056025A">
        <w:rPr>
          <w:rFonts w:ascii="Arial" w:hAnsi="Arial" w:cs="Arial"/>
          <w:sz w:val="24"/>
          <w:szCs w:val="24"/>
        </w:rPr>
        <w:t xml:space="preserve"> </w:t>
      </w:r>
      <w:r w:rsidR="00B037B6">
        <w:rPr>
          <w:rFonts w:ascii="Arial" w:hAnsi="Arial" w:cs="Arial"/>
          <w:sz w:val="24"/>
          <w:szCs w:val="24"/>
        </w:rPr>
        <w:t xml:space="preserve">de autos, </w:t>
      </w:r>
      <w:r w:rsidR="005734BA" w:rsidRPr="00240D1C">
        <w:rPr>
          <w:rFonts w:ascii="Arial" w:hAnsi="Arial" w:cs="Arial"/>
          <w:sz w:val="24"/>
          <w:szCs w:val="24"/>
        </w:rPr>
        <w:t>a la que se le concede pleno valor probatorio</w:t>
      </w:r>
      <w:r w:rsidR="002C650C" w:rsidRPr="00240D1C">
        <w:rPr>
          <w:rFonts w:ascii="Arial" w:hAnsi="Arial" w:cs="Arial"/>
          <w:sz w:val="24"/>
          <w:szCs w:val="24"/>
        </w:rPr>
        <w:t xml:space="preserve"> conforme lo dispuesto por el artículo 203 fracción I</w:t>
      </w:r>
      <w:r w:rsidR="002C650C" w:rsidRPr="00240D1C">
        <w:rPr>
          <w:rStyle w:val="Refdenotaalpie"/>
          <w:rFonts w:ascii="Arial" w:hAnsi="Arial" w:cs="Arial"/>
          <w:sz w:val="24"/>
          <w:szCs w:val="24"/>
        </w:rPr>
        <w:footnoteReference w:id="3"/>
      </w:r>
      <w:r w:rsidR="002C650C" w:rsidRPr="00240D1C">
        <w:rPr>
          <w:rFonts w:ascii="Arial" w:hAnsi="Arial" w:cs="Arial"/>
          <w:sz w:val="24"/>
          <w:szCs w:val="24"/>
        </w:rPr>
        <w:t xml:space="preserve"> de la Ley de Procedimiento y Justicia Administrativa para el Estado de Oaxaca</w:t>
      </w:r>
      <w:r w:rsidR="005734BA" w:rsidRPr="00240D1C">
        <w:rPr>
          <w:rFonts w:ascii="Arial" w:hAnsi="Arial" w:cs="Arial"/>
          <w:sz w:val="24"/>
          <w:szCs w:val="24"/>
        </w:rPr>
        <w:t>, al ser un documento</w:t>
      </w:r>
      <w:r w:rsidR="002C650C" w:rsidRPr="00240D1C">
        <w:rPr>
          <w:rFonts w:ascii="Arial" w:hAnsi="Arial" w:cs="Arial"/>
          <w:sz w:val="24"/>
          <w:szCs w:val="24"/>
        </w:rPr>
        <w:t xml:space="preserve"> público,</w:t>
      </w:r>
      <w:r w:rsidR="005734BA" w:rsidRPr="00240D1C">
        <w:rPr>
          <w:rFonts w:ascii="Arial" w:hAnsi="Arial" w:cs="Arial"/>
          <w:sz w:val="24"/>
          <w:szCs w:val="24"/>
        </w:rPr>
        <w:t xml:space="preserve"> emitido por </w:t>
      </w:r>
      <w:r w:rsidR="002C650C" w:rsidRPr="00240D1C">
        <w:rPr>
          <w:rFonts w:ascii="Arial" w:hAnsi="Arial" w:cs="Arial"/>
          <w:sz w:val="24"/>
          <w:szCs w:val="24"/>
        </w:rPr>
        <w:t>funcionario público en el uso de sus facultades; documental de la que se</w:t>
      </w:r>
      <w:r w:rsidR="00B037B6">
        <w:rPr>
          <w:rFonts w:ascii="Arial" w:hAnsi="Arial" w:cs="Arial"/>
          <w:sz w:val="24"/>
          <w:szCs w:val="24"/>
        </w:rPr>
        <w:t xml:space="preserve"> advierte:</w:t>
      </w:r>
    </w:p>
    <w:p w14:paraId="73F8F167" w14:textId="23C90FA2" w:rsidR="00E9362C" w:rsidRDefault="00B55BB8" w:rsidP="00CF699D">
      <w:pPr>
        <w:spacing w:line="360" w:lineRule="auto"/>
        <w:ind w:right="-93" w:firstLine="709"/>
        <w:jc w:val="both"/>
        <w:rPr>
          <w:rFonts w:ascii="Arial" w:hAnsi="Arial" w:cs="Arial"/>
          <w:bCs/>
          <w:sz w:val="24"/>
          <w:szCs w:val="24"/>
        </w:rPr>
      </w:pPr>
      <w:r w:rsidRPr="007A0297">
        <w:rPr>
          <w:rFonts w:ascii="Arial" w:hAnsi="Arial" w:cs="Arial"/>
          <w:sz w:val="24"/>
          <w:szCs w:val="24"/>
        </w:rPr>
        <w:t xml:space="preserve">Que </w:t>
      </w:r>
      <w:r w:rsidR="00B037B6" w:rsidRPr="007A0297">
        <w:rPr>
          <w:rFonts w:ascii="Arial" w:hAnsi="Arial" w:cs="Arial"/>
          <w:sz w:val="24"/>
          <w:szCs w:val="24"/>
        </w:rPr>
        <w:t>el</w:t>
      </w:r>
      <w:r w:rsidRPr="007A0297">
        <w:rPr>
          <w:rFonts w:ascii="Arial" w:hAnsi="Arial" w:cs="Arial"/>
          <w:sz w:val="24"/>
          <w:szCs w:val="24"/>
        </w:rPr>
        <w:t xml:space="preserve"> Policía Vial</w:t>
      </w:r>
      <w:r w:rsidR="00B037B6" w:rsidRPr="007A0297">
        <w:rPr>
          <w:rFonts w:ascii="Arial" w:hAnsi="Arial" w:cs="Arial"/>
          <w:sz w:val="24"/>
          <w:szCs w:val="24"/>
        </w:rPr>
        <w:t xml:space="preserve"> que la emitió</w:t>
      </w:r>
      <w:r w:rsidRPr="007A0297">
        <w:rPr>
          <w:rFonts w:ascii="Arial" w:hAnsi="Arial" w:cs="Arial"/>
          <w:sz w:val="24"/>
          <w:szCs w:val="24"/>
        </w:rPr>
        <w:t>, en el apartado de mot</w:t>
      </w:r>
      <w:r w:rsidR="00E9362C">
        <w:rPr>
          <w:rFonts w:ascii="Arial" w:hAnsi="Arial" w:cs="Arial"/>
          <w:sz w:val="24"/>
          <w:szCs w:val="24"/>
        </w:rPr>
        <w:t>ivo de la infracción</w:t>
      </w:r>
      <w:r w:rsidRPr="007A0297">
        <w:rPr>
          <w:rFonts w:ascii="Arial" w:hAnsi="Arial" w:cs="Arial"/>
          <w:bCs/>
          <w:sz w:val="24"/>
          <w:szCs w:val="24"/>
        </w:rPr>
        <w:t>, señal</w:t>
      </w:r>
      <w:r w:rsidR="00AD7413" w:rsidRPr="007A0297">
        <w:rPr>
          <w:rFonts w:ascii="Arial" w:hAnsi="Arial" w:cs="Arial"/>
          <w:bCs/>
          <w:sz w:val="24"/>
          <w:szCs w:val="24"/>
        </w:rPr>
        <w:t>ó: “</w:t>
      </w:r>
    </w:p>
    <w:p w14:paraId="43752931" w14:textId="14BE7219" w:rsidR="00CF699D" w:rsidRDefault="00E9362C" w:rsidP="00CF699D">
      <w:pPr>
        <w:spacing w:line="360" w:lineRule="auto"/>
        <w:ind w:right="-93" w:firstLine="709"/>
        <w:jc w:val="both"/>
        <w:rPr>
          <w:rFonts w:ascii="Arial" w:hAnsi="Arial" w:cs="Arial"/>
          <w:bCs/>
          <w:i/>
          <w:sz w:val="24"/>
          <w:szCs w:val="24"/>
        </w:rPr>
      </w:pPr>
      <w:r w:rsidRPr="009437DF">
        <w:rPr>
          <w:rFonts w:ascii="Arial" w:hAnsi="Arial" w:cs="Arial"/>
          <w:bCs/>
          <w:i/>
          <w:sz w:val="24"/>
          <w:szCs w:val="24"/>
        </w:rPr>
        <w:t>“NO OBEDECER LA SEÑAL DE ALTO</w:t>
      </w:r>
      <w:r w:rsidR="00AD7413" w:rsidRPr="009437DF">
        <w:rPr>
          <w:rFonts w:ascii="Arial" w:hAnsi="Arial" w:cs="Arial"/>
          <w:bCs/>
          <w:i/>
          <w:sz w:val="24"/>
          <w:szCs w:val="24"/>
        </w:rPr>
        <w:t>”</w:t>
      </w:r>
      <w:r w:rsidR="00B55BB8" w:rsidRPr="009437DF">
        <w:rPr>
          <w:rFonts w:ascii="Arial" w:hAnsi="Arial" w:cs="Arial"/>
          <w:bCs/>
          <w:i/>
          <w:sz w:val="24"/>
          <w:szCs w:val="24"/>
        </w:rPr>
        <w:t>;</w:t>
      </w:r>
      <w:r w:rsidR="00B55BB8" w:rsidRPr="007A0297">
        <w:rPr>
          <w:rFonts w:ascii="Arial" w:hAnsi="Arial" w:cs="Arial"/>
          <w:bCs/>
          <w:sz w:val="24"/>
          <w:szCs w:val="24"/>
        </w:rPr>
        <w:t xml:space="preserve"> en el apartado de “</w:t>
      </w:r>
      <w:r w:rsidR="00B55BB8" w:rsidRPr="007A0297">
        <w:rPr>
          <w:rFonts w:ascii="Arial" w:hAnsi="Arial" w:cs="Arial"/>
          <w:bCs/>
          <w:i/>
          <w:sz w:val="24"/>
          <w:szCs w:val="24"/>
        </w:rPr>
        <w:t>OBSERVACIONES</w:t>
      </w:r>
      <w:r w:rsidR="00B55BB8" w:rsidRPr="007A0297">
        <w:rPr>
          <w:rFonts w:ascii="Arial" w:hAnsi="Arial" w:cs="Arial"/>
          <w:bCs/>
          <w:sz w:val="24"/>
          <w:szCs w:val="24"/>
        </w:rPr>
        <w:t>” indicó</w:t>
      </w:r>
      <w:r w:rsidR="00BC6CF3" w:rsidRPr="007A0297">
        <w:rPr>
          <w:rFonts w:ascii="Arial" w:hAnsi="Arial" w:cs="Arial"/>
          <w:bCs/>
          <w:sz w:val="24"/>
          <w:szCs w:val="24"/>
        </w:rPr>
        <w:t xml:space="preserve"> textualmente</w:t>
      </w:r>
      <w:r w:rsidR="00AD7413" w:rsidRPr="007A0297">
        <w:rPr>
          <w:rFonts w:ascii="Arial" w:hAnsi="Arial" w:cs="Arial"/>
          <w:bCs/>
          <w:sz w:val="24"/>
          <w:szCs w:val="24"/>
        </w:rPr>
        <w:t>:</w:t>
      </w:r>
      <w:r w:rsidR="00B55BB8" w:rsidRPr="007A0297">
        <w:rPr>
          <w:rFonts w:ascii="Arial" w:hAnsi="Arial" w:cs="Arial"/>
          <w:bCs/>
          <w:sz w:val="24"/>
          <w:szCs w:val="24"/>
        </w:rPr>
        <w:t xml:space="preserve"> </w:t>
      </w:r>
      <w:r w:rsidRPr="009437DF">
        <w:rPr>
          <w:rFonts w:ascii="Arial" w:hAnsi="Arial" w:cs="Arial"/>
          <w:bCs/>
          <w:i/>
          <w:sz w:val="24"/>
          <w:szCs w:val="24"/>
        </w:rPr>
        <w:t>“</w:t>
      </w:r>
      <w:r w:rsidR="0056025A" w:rsidRPr="009437DF">
        <w:rPr>
          <w:rFonts w:ascii="Arial" w:hAnsi="Arial" w:cs="Arial"/>
          <w:bCs/>
          <w:i/>
          <w:sz w:val="24"/>
          <w:szCs w:val="24"/>
        </w:rPr>
        <w:t>ARTICULO 18 F</w:t>
      </w:r>
      <w:r w:rsidRPr="009437DF">
        <w:rPr>
          <w:rFonts w:ascii="Arial" w:hAnsi="Arial" w:cs="Arial"/>
          <w:bCs/>
          <w:i/>
          <w:sz w:val="24"/>
          <w:szCs w:val="24"/>
        </w:rPr>
        <w:t>RACCIÓN V DE LA LEY DE TRANSITO</w:t>
      </w:r>
      <w:r w:rsidR="0056025A" w:rsidRPr="009437DF">
        <w:rPr>
          <w:rFonts w:ascii="Arial" w:hAnsi="Arial" w:cs="Arial"/>
          <w:bCs/>
          <w:i/>
          <w:sz w:val="24"/>
          <w:szCs w:val="24"/>
        </w:rPr>
        <w:t xml:space="preserve"> Y VIALIDAD</w:t>
      </w:r>
      <w:r w:rsidRPr="009437DF">
        <w:rPr>
          <w:rFonts w:ascii="Arial" w:hAnsi="Arial" w:cs="Arial"/>
          <w:bCs/>
          <w:i/>
          <w:sz w:val="24"/>
          <w:szCs w:val="24"/>
        </w:rPr>
        <w:t xml:space="preserve"> VIGENTE</w:t>
      </w:r>
      <w:r w:rsidR="0056025A" w:rsidRPr="009437DF">
        <w:rPr>
          <w:rFonts w:ascii="Arial" w:hAnsi="Arial" w:cs="Arial"/>
          <w:bCs/>
          <w:i/>
          <w:sz w:val="24"/>
          <w:szCs w:val="24"/>
        </w:rPr>
        <w:t>.</w:t>
      </w:r>
      <w:r w:rsidR="002C5111" w:rsidRPr="009437DF">
        <w:rPr>
          <w:rFonts w:ascii="Arial" w:hAnsi="Arial" w:cs="Arial"/>
          <w:bCs/>
          <w:i/>
          <w:sz w:val="24"/>
          <w:szCs w:val="24"/>
        </w:rPr>
        <w:t>”</w:t>
      </w:r>
      <w:r w:rsidR="00B55BB8" w:rsidRPr="007A0297">
        <w:rPr>
          <w:rFonts w:ascii="Arial" w:hAnsi="Arial" w:cs="Arial"/>
          <w:bCs/>
          <w:sz w:val="24"/>
          <w:szCs w:val="24"/>
        </w:rPr>
        <w:t xml:space="preserve">; y, en el </w:t>
      </w:r>
      <w:r w:rsidR="00B55BB8" w:rsidRPr="00AD7413">
        <w:rPr>
          <w:rFonts w:ascii="Arial" w:hAnsi="Arial" w:cs="Arial"/>
          <w:bCs/>
          <w:sz w:val="24"/>
          <w:szCs w:val="24"/>
        </w:rPr>
        <w:t>apa</w:t>
      </w:r>
      <w:r>
        <w:rPr>
          <w:rFonts w:ascii="Arial" w:hAnsi="Arial" w:cs="Arial"/>
          <w:bCs/>
          <w:sz w:val="24"/>
          <w:szCs w:val="24"/>
        </w:rPr>
        <w:t>rtado de motivo de la detención del vehículo</w:t>
      </w:r>
      <w:r w:rsidR="00B55BB8" w:rsidRPr="00AD7413">
        <w:rPr>
          <w:rFonts w:ascii="Arial" w:hAnsi="Arial" w:cs="Arial"/>
          <w:bCs/>
          <w:sz w:val="24"/>
          <w:szCs w:val="24"/>
        </w:rPr>
        <w:t xml:space="preserve">, </w:t>
      </w:r>
      <w:r w:rsidR="00AD7413">
        <w:rPr>
          <w:rFonts w:ascii="Arial" w:hAnsi="Arial" w:cs="Arial"/>
          <w:bCs/>
          <w:sz w:val="24"/>
          <w:szCs w:val="24"/>
        </w:rPr>
        <w:t xml:space="preserve">no </w:t>
      </w:r>
      <w:r w:rsidR="00B55BB8" w:rsidRPr="00AD7413">
        <w:rPr>
          <w:rFonts w:ascii="Arial" w:hAnsi="Arial" w:cs="Arial"/>
          <w:bCs/>
          <w:sz w:val="24"/>
          <w:szCs w:val="24"/>
        </w:rPr>
        <w:t xml:space="preserve">subrayó </w:t>
      </w:r>
      <w:r w:rsidR="00AD7413">
        <w:rPr>
          <w:rFonts w:ascii="Arial" w:hAnsi="Arial" w:cs="Arial"/>
          <w:bCs/>
          <w:sz w:val="24"/>
          <w:szCs w:val="24"/>
        </w:rPr>
        <w:t xml:space="preserve">ni realizó </w:t>
      </w:r>
      <w:r w:rsidR="00AD7413" w:rsidRPr="007A0297">
        <w:rPr>
          <w:rFonts w:ascii="Arial" w:hAnsi="Arial" w:cs="Arial"/>
          <w:bCs/>
          <w:sz w:val="24"/>
          <w:szCs w:val="24"/>
        </w:rPr>
        <w:t xml:space="preserve">anotación </w:t>
      </w:r>
      <w:r w:rsidR="00AD7413">
        <w:rPr>
          <w:rFonts w:ascii="Arial" w:hAnsi="Arial" w:cs="Arial"/>
          <w:bCs/>
          <w:sz w:val="24"/>
          <w:szCs w:val="24"/>
        </w:rPr>
        <w:t>alguna.</w:t>
      </w:r>
    </w:p>
    <w:p w14:paraId="68375CDC" w14:textId="644501A6" w:rsidR="005E264D" w:rsidRPr="00321EC4" w:rsidRDefault="00B55BB8" w:rsidP="000C7E7C">
      <w:pPr>
        <w:spacing w:line="360" w:lineRule="auto"/>
        <w:ind w:right="-93" w:firstLine="709"/>
        <w:jc w:val="both"/>
        <w:rPr>
          <w:rFonts w:ascii="Arial" w:hAnsi="Arial" w:cs="Arial"/>
          <w:bCs/>
          <w:i/>
          <w:sz w:val="24"/>
          <w:szCs w:val="24"/>
        </w:rPr>
      </w:pPr>
      <w:r w:rsidRPr="00240D1C">
        <w:rPr>
          <w:rFonts w:ascii="Arial" w:hAnsi="Arial" w:cs="Arial"/>
          <w:bCs/>
          <w:sz w:val="24"/>
          <w:szCs w:val="24"/>
        </w:rPr>
        <w:t xml:space="preserve">Lo anteriormente analizado, </w:t>
      </w:r>
      <w:r w:rsidR="00CF699D">
        <w:rPr>
          <w:rFonts w:ascii="Arial" w:hAnsi="Arial" w:cs="Arial"/>
          <w:bCs/>
          <w:sz w:val="24"/>
          <w:szCs w:val="24"/>
        </w:rPr>
        <w:t xml:space="preserve">evidencia </w:t>
      </w:r>
      <w:r w:rsidRPr="00240D1C">
        <w:rPr>
          <w:rFonts w:ascii="Arial" w:hAnsi="Arial" w:cs="Arial"/>
          <w:bCs/>
          <w:sz w:val="24"/>
          <w:szCs w:val="24"/>
        </w:rPr>
        <w:t>la falta de la debida fundamentación y motivación del acta de infracción im</w:t>
      </w:r>
      <w:r w:rsidR="008531FD">
        <w:rPr>
          <w:rFonts w:ascii="Arial" w:hAnsi="Arial" w:cs="Arial"/>
          <w:bCs/>
          <w:sz w:val="24"/>
          <w:szCs w:val="24"/>
        </w:rPr>
        <w:t>pugnada,</w:t>
      </w:r>
      <w:r w:rsidRPr="00240D1C">
        <w:rPr>
          <w:rFonts w:ascii="Arial" w:hAnsi="Arial" w:cs="Arial"/>
          <w:bCs/>
          <w:sz w:val="24"/>
          <w:szCs w:val="24"/>
        </w:rPr>
        <w:t xml:space="preserve"> esto es</w:t>
      </w:r>
      <w:r w:rsidR="008531FD">
        <w:rPr>
          <w:rFonts w:ascii="Arial" w:hAnsi="Arial" w:cs="Arial"/>
          <w:bCs/>
          <w:sz w:val="24"/>
          <w:szCs w:val="24"/>
        </w:rPr>
        <w:t xml:space="preserve"> así, </w:t>
      </w:r>
      <w:r w:rsidR="008531FD">
        <w:rPr>
          <w:rFonts w:ascii="Arial" w:hAnsi="Arial" w:cs="Arial"/>
          <w:bCs/>
          <w:sz w:val="24"/>
          <w:szCs w:val="24"/>
        </w:rPr>
        <w:lastRenderedPageBreak/>
        <w:t xml:space="preserve">pues, la </w:t>
      </w:r>
      <w:r w:rsidR="00CF699D">
        <w:rPr>
          <w:rFonts w:ascii="Arial" w:hAnsi="Arial" w:cs="Arial"/>
          <w:bCs/>
          <w:sz w:val="24"/>
          <w:szCs w:val="24"/>
        </w:rPr>
        <w:t xml:space="preserve">autoridad </w:t>
      </w:r>
      <w:r w:rsidR="008531FD">
        <w:rPr>
          <w:rFonts w:ascii="Arial" w:hAnsi="Arial" w:cs="Arial"/>
          <w:bCs/>
          <w:sz w:val="24"/>
          <w:szCs w:val="24"/>
        </w:rPr>
        <w:t xml:space="preserve">emisora del </w:t>
      </w:r>
      <w:r w:rsidR="008531FD" w:rsidRPr="005E264D">
        <w:rPr>
          <w:rFonts w:ascii="Arial" w:hAnsi="Arial" w:cs="Arial"/>
          <w:bCs/>
          <w:sz w:val="24"/>
          <w:szCs w:val="24"/>
        </w:rPr>
        <w:t>acto</w:t>
      </w:r>
      <w:r w:rsidRPr="005E264D">
        <w:rPr>
          <w:rFonts w:ascii="Arial" w:hAnsi="Arial" w:cs="Arial"/>
          <w:bCs/>
          <w:sz w:val="24"/>
          <w:szCs w:val="24"/>
        </w:rPr>
        <w:t xml:space="preserve"> señaló como fundamento</w:t>
      </w:r>
      <w:r w:rsidR="006450E7" w:rsidRPr="005E264D">
        <w:rPr>
          <w:rFonts w:ascii="Arial" w:hAnsi="Arial" w:cs="Arial"/>
          <w:bCs/>
          <w:sz w:val="24"/>
          <w:szCs w:val="24"/>
        </w:rPr>
        <w:t xml:space="preserve"> lo dispuesto por </w:t>
      </w:r>
      <w:r w:rsidR="00C53BFB" w:rsidRPr="005E264D">
        <w:rPr>
          <w:rFonts w:ascii="Arial" w:hAnsi="Arial" w:cs="Arial"/>
          <w:bCs/>
          <w:sz w:val="24"/>
          <w:szCs w:val="24"/>
        </w:rPr>
        <w:t>el</w:t>
      </w:r>
      <w:r w:rsidR="006F1934" w:rsidRPr="005E264D">
        <w:rPr>
          <w:rFonts w:ascii="Arial" w:hAnsi="Arial" w:cs="Arial"/>
          <w:bCs/>
          <w:sz w:val="24"/>
          <w:szCs w:val="24"/>
        </w:rPr>
        <w:t xml:space="preserve"> </w:t>
      </w:r>
      <w:r w:rsidR="00B85A9A">
        <w:rPr>
          <w:rFonts w:ascii="Arial" w:hAnsi="Arial" w:cs="Arial"/>
          <w:bCs/>
          <w:i/>
          <w:iCs/>
          <w:sz w:val="24"/>
          <w:szCs w:val="24"/>
        </w:rPr>
        <w:t>“Artículo</w:t>
      </w:r>
      <w:r w:rsidR="00AD7413" w:rsidRPr="005E264D">
        <w:rPr>
          <w:rFonts w:ascii="Arial" w:hAnsi="Arial" w:cs="Arial"/>
          <w:bCs/>
          <w:i/>
          <w:iCs/>
          <w:sz w:val="24"/>
          <w:szCs w:val="24"/>
        </w:rPr>
        <w:t xml:space="preserve"> 18</w:t>
      </w:r>
      <w:r w:rsidR="006450E7" w:rsidRPr="005E264D">
        <w:rPr>
          <w:rFonts w:ascii="Arial" w:hAnsi="Arial" w:cs="Arial"/>
          <w:bCs/>
          <w:i/>
          <w:iCs/>
          <w:sz w:val="24"/>
          <w:szCs w:val="24"/>
        </w:rPr>
        <w:t xml:space="preserve"> fracción V</w:t>
      </w:r>
      <w:r w:rsidR="00B85A9A">
        <w:rPr>
          <w:rFonts w:ascii="Arial" w:hAnsi="Arial" w:cs="Arial"/>
          <w:bCs/>
          <w:i/>
          <w:iCs/>
          <w:sz w:val="24"/>
          <w:szCs w:val="24"/>
        </w:rPr>
        <w:t>” de la</w:t>
      </w:r>
      <w:r w:rsidRPr="005E264D">
        <w:rPr>
          <w:rFonts w:ascii="Arial" w:hAnsi="Arial" w:cs="Arial"/>
          <w:bCs/>
          <w:i/>
          <w:iCs/>
          <w:sz w:val="24"/>
          <w:szCs w:val="24"/>
        </w:rPr>
        <w:t xml:space="preserve"> </w:t>
      </w:r>
      <w:r w:rsidR="000C7E7C" w:rsidRPr="005E264D">
        <w:rPr>
          <w:rFonts w:ascii="Arial" w:hAnsi="Arial" w:cs="Arial"/>
          <w:bCs/>
          <w:i/>
          <w:iCs/>
          <w:sz w:val="24"/>
          <w:szCs w:val="24"/>
        </w:rPr>
        <w:t>“</w:t>
      </w:r>
      <w:r w:rsidRPr="005E264D">
        <w:rPr>
          <w:rFonts w:ascii="Arial" w:hAnsi="Arial" w:cs="Arial"/>
          <w:bCs/>
          <w:i/>
          <w:iCs/>
          <w:sz w:val="24"/>
          <w:szCs w:val="24"/>
        </w:rPr>
        <w:t xml:space="preserve">Ley de </w:t>
      </w:r>
      <w:r w:rsidR="00B85A9A">
        <w:rPr>
          <w:rFonts w:ascii="Arial" w:hAnsi="Arial" w:cs="Arial"/>
          <w:bCs/>
          <w:i/>
          <w:iCs/>
          <w:sz w:val="24"/>
          <w:szCs w:val="24"/>
        </w:rPr>
        <w:t>tránsito</w:t>
      </w:r>
      <w:r w:rsidRPr="005E264D">
        <w:rPr>
          <w:rFonts w:ascii="Arial" w:hAnsi="Arial" w:cs="Arial"/>
          <w:bCs/>
          <w:i/>
          <w:iCs/>
          <w:sz w:val="24"/>
          <w:szCs w:val="24"/>
        </w:rPr>
        <w:t xml:space="preserve"> y Vialidad</w:t>
      </w:r>
      <w:r w:rsidRPr="005E264D">
        <w:rPr>
          <w:rFonts w:ascii="Arial" w:hAnsi="Arial" w:cs="Arial"/>
          <w:bCs/>
          <w:i/>
          <w:sz w:val="24"/>
          <w:szCs w:val="24"/>
        </w:rPr>
        <w:t xml:space="preserve"> </w:t>
      </w:r>
      <w:r w:rsidR="00B85A9A">
        <w:rPr>
          <w:rFonts w:ascii="Arial" w:hAnsi="Arial" w:cs="Arial"/>
          <w:bCs/>
          <w:i/>
          <w:sz w:val="24"/>
          <w:szCs w:val="24"/>
        </w:rPr>
        <w:t>vigente</w:t>
      </w:r>
      <w:r w:rsidR="000C7E7C" w:rsidRPr="005E264D">
        <w:rPr>
          <w:rFonts w:ascii="Arial" w:hAnsi="Arial" w:cs="Arial"/>
          <w:bCs/>
          <w:i/>
          <w:sz w:val="24"/>
          <w:szCs w:val="24"/>
        </w:rPr>
        <w:t>”</w:t>
      </w:r>
      <w:r w:rsidR="00B85A9A">
        <w:rPr>
          <w:rFonts w:ascii="Arial" w:hAnsi="Arial" w:cs="Arial"/>
          <w:bCs/>
          <w:i/>
          <w:sz w:val="24"/>
          <w:szCs w:val="24"/>
        </w:rPr>
        <w:t>.</w:t>
      </w:r>
    </w:p>
    <w:p w14:paraId="780D645D" w14:textId="6F0E4C26" w:rsidR="00CF699D" w:rsidRDefault="00B55BB8" w:rsidP="009437DF">
      <w:pPr>
        <w:spacing w:line="360" w:lineRule="auto"/>
        <w:ind w:right="-93" w:firstLine="709"/>
        <w:jc w:val="both"/>
        <w:rPr>
          <w:rFonts w:ascii="Arial" w:hAnsi="Arial" w:cs="Arial"/>
          <w:bCs/>
          <w:sz w:val="24"/>
          <w:szCs w:val="24"/>
        </w:rPr>
      </w:pPr>
      <w:r w:rsidRPr="00240D1C">
        <w:rPr>
          <w:rFonts w:ascii="Arial" w:hAnsi="Arial" w:cs="Arial"/>
          <w:bCs/>
          <w:sz w:val="24"/>
          <w:szCs w:val="24"/>
        </w:rPr>
        <w:t xml:space="preserve">Como se desprende de lo anterior, si bien la demandada al levantar el acta de infracción, citó </w:t>
      </w:r>
      <w:r w:rsidR="00323BDB">
        <w:rPr>
          <w:rFonts w:ascii="Arial" w:hAnsi="Arial" w:cs="Arial"/>
          <w:bCs/>
          <w:sz w:val="24"/>
          <w:szCs w:val="24"/>
        </w:rPr>
        <w:t xml:space="preserve">el </w:t>
      </w:r>
      <w:r w:rsidRPr="00240D1C">
        <w:rPr>
          <w:rFonts w:ascii="Arial" w:hAnsi="Arial" w:cs="Arial"/>
          <w:bCs/>
          <w:sz w:val="24"/>
          <w:szCs w:val="24"/>
        </w:rPr>
        <w:t>dispositivo legal q</w:t>
      </w:r>
      <w:r w:rsidRPr="00321EC4">
        <w:rPr>
          <w:rFonts w:ascii="Arial" w:hAnsi="Arial" w:cs="Arial"/>
          <w:bCs/>
          <w:sz w:val="24"/>
          <w:szCs w:val="24"/>
        </w:rPr>
        <w:t>ue con</w:t>
      </w:r>
      <w:r w:rsidR="009437DF">
        <w:rPr>
          <w:rFonts w:ascii="Arial" w:hAnsi="Arial" w:cs="Arial"/>
          <w:bCs/>
          <w:sz w:val="24"/>
          <w:szCs w:val="24"/>
        </w:rPr>
        <w:t>sideró fue transgredido</w:t>
      </w:r>
      <w:r w:rsidR="00921962" w:rsidRPr="00321EC4">
        <w:rPr>
          <w:rFonts w:ascii="Arial" w:hAnsi="Arial" w:cs="Arial"/>
          <w:bCs/>
          <w:sz w:val="24"/>
          <w:szCs w:val="24"/>
        </w:rPr>
        <w:t xml:space="preserve"> por </w:t>
      </w:r>
      <w:r w:rsidR="00BA79EA" w:rsidRPr="00321EC4">
        <w:rPr>
          <w:rFonts w:ascii="Arial" w:hAnsi="Arial" w:cs="Arial"/>
          <w:bCs/>
          <w:sz w:val="24"/>
          <w:szCs w:val="24"/>
        </w:rPr>
        <w:t>el</w:t>
      </w:r>
      <w:r w:rsidR="00921962" w:rsidRPr="00321EC4">
        <w:rPr>
          <w:rFonts w:ascii="Arial" w:hAnsi="Arial" w:cs="Arial"/>
          <w:bCs/>
          <w:sz w:val="24"/>
          <w:szCs w:val="24"/>
        </w:rPr>
        <w:t xml:space="preserve"> </w:t>
      </w:r>
      <w:r w:rsidRPr="00321EC4">
        <w:rPr>
          <w:rFonts w:ascii="Arial" w:hAnsi="Arial" w:cs="Arial"/>
          <w:bCs/>
          <w:sz w:val="24"/>
          <w:szCs w:val="24"/>
        </w:rPr>
        <w:t>actor</w:t>
      </w:r>
      <w:r w:rsidR="00CF699D" w:rsidRPr="00321EC4">
        <w:rPr>
          <w:rFonts w:ascii="Arial" w:hAnsi="Arial" w:cs="Arial"/>
          <w:bCs/>
          <w:sz w:val="24"/>
          <w:szCs w:val="24"/>
        </w:rPr>
        <w:t xml:space="preserve"> </w:t>
      </w:r>
      <w:r w:rsidR="003255CB">
        <w:rPr>
          <w:rFonts w:ascii="Arial" w:hAnsi="Arial" w:cs="Arial"/>
          <w:b/>
          <w:color w:val="FF0000"/>
          <w:sz w:val="24"/>
          <w:szCs w:val="24"/>
        </w:rPr>
        <w:t>**********</w:t>
      </w:r>
      <w:r w:rsidR="00CF699D" w:rsidRPr="00321EC4">
        <w:rPr>
          <w:rFonts w:ascii="Arial" w:hAnsi="Arial" w:cs="Arial"/>
          <w:bCs/>
          <w:sz w:val="24"/>
          <w:szCs w:val="24"/>
        </w:rPr>
        <w:t xml:space="preserve">, </w:t>
      </w:r>
      <w:r w:rsidRPr="00321EC4">
        <w:rPr>
          <w:rFonts w:ascii="Arial" w:hAnsi="Arial" w:cs="Arial"/>
          <w:b/>
          <w:bCs/>
          <w:sz w:val="24"/>
          <w:szCs w:val="24"/>
        </w:rPr>
        <w:t>sin embargo</w:t>
      </w:r>
      <w:r w:rsidRPr="00321EC4">
        <w:rPr>
          <w:rFonts w:ascii="Arial" w:hAnsi="Arial" w:cs="Arial"/>
          <w:bCs/>
          <w:sz w:val="24"/>
          <w:szCs w:val="24"/>
        </w:rPr>
        <w:t xml:space="preserve">, </w:t>
      </w:r>
      <w:r w:rsidR="00347396" w:rsidRPr="00321EC4">
        <w:rPr>
          <w:rFonts w:ascii="Arial" w:hAnsi="Arial" w:cs="Arial"/>
          <w:bCs/>
          <w:sz w:val="24"/>
          <w:szCs w:val="24"/>
        </w:rPr>
        <w:t>ést</w:t>
      </w:r>
      <w:r w:rsidR="00323BDB">
        <w:rPr>
          <w:rFonts w:ascii="Arial" w:hAnsi="Arial" w:cs="Arial"/>
          <w:bCs/>
          <w:sz w:val="24"/>
          <w:szCs w:val="24"/>
        </w:rPr>
        <w:t>e</w:t>
      </w:r>
      <w:r w:rsidR="00347396" w:rsidRPr="00321EC4">
        <w:rPr>
          <w:rFonts w:ascii="Arial" w:hAnsi="Arial" w:cs="Arial"/>
          <w:bCs/>
          <w:sz w:val="24"/>
          <w:szCs w:val="24"/>
        </w:rPr>
        <w:t xml:space="preserve"> fue</w:t>
      </w:r>
      <w:r w:rsidR="00323BDB">
        <w:rPr>
          <w:rFonts w:ascii="Arial" w:hAnsi="Arial" w:cs="Arial"/>
          <w:bCs/>
          <w:sz w:val="24"/>
          <w:szCs w:val="24"/>
        </w:rPr>
        <w:t xml:space="preserve"> equívoco; toda vez que</w:t>
      </w:r>
      <w:r w:rsidR="00B45C79" w:rsidRPr="00321EC4">
        <w:rPr>
          <w:rFonts w:ascii="Arial" w:hAnsi="Arial" w:cs="Arial"/>
          <w:bCs/>
          <w:sz w:val="24"/>
          <w:szCs w:val="24"/>
        </w:rPr>
        <w:t xml:space="preserve"> </w:t>
      </w:r>
      <w:r w:rsidR="00867978" w:rsidRPr="00321EC4">
        <w:rPr>
          <w:rFonts w:ascii="Arial" w:hAnsi="Arial" w:cs="Arial"/>
          <w:bCs/>
          <w:sz w:val="24"/>
          <w:szCs w:val="24"/>
        </w:rPr>
        <w:t>omitió</w:t>
      </w:r>
      <w:r w:rsidR="00867978">
        <w:rPr>
          <w:rFonts w:ascii="Arial" w:hAnsi="Arial" w:cs="Arial"/>
          <w:bCs/>
          <w:sz w:val="24"/>
          <w:szCs w:val="24"/>
        </w:rPr>
        <w:t xml:space="preserve"> </w:t>
      </w:r>
      <w:r w:rsidRPr="00240D1C">
        <w:rPr>
          <w:rFonts w:ascii="Arial" w:hAnsi="Arial" w:cs="Arial"/>
          <w:bCs/>
          <w:sz w:val="24"/>
          <w:szCs w:val="24"/>
        </w:rPr>
        <w:t>señalar con precisión, las circunstancias especiales, razones particulares o causas inmediatas que se tuvieron en consider</w:t>
      </w:r>
      <w:r w:rsidR="00C4543C">
        <w:rPr>
          <w:rFonts w:ascii="Arial" w:hAnsi="Arial" w:cs="Arial"/>
          <w:bCs/>
          <w:sz w:val="24"/>
          <w:szCs w:val="24"/>
        </w:rPr>
        <w:t xml:space="preserve">ación para la emisión del acto, </w:t>
      </w:r>
      <w:r w:rsidR="00BC70E9">
        <w:rPr>
          <w:rFonts w:ascii="Arial" w:hAnsi="Arial" w:cs="Arial"/>
          <w:bCs/>
          <w:sz w:val="24"/>
          <w:szCs w:val="24"/>
        </w:rPr>
        <w:t>con las cuales se tipific</w:t>
      </w:r>
      <w:r w:rsidR="00921962">
        <w:rPr>
          <w:rFonts w:ascii="Arial" w:hAnsi="Arial" w:cs="Arial"/>
          <w:bCs/>
          <w:sz w:val="24"/>
          <w:szCs w:val="24"/>
        </w:rPr>
        <w:t xml:space="preserve">ara la conducta realizada por </w:t>
      </w:r>
      <w:r w:rsidR="00C14EF6">
        <w:rPr>
          <w:rFonts w:ascii="Arial" w:hAnsi="Arial" w:cs="Arial"/>
          <w:bCs/>
          <w:sz w:val="24"/>
          <w:szCs w:val="24"/>
        </w:rPr>
        <w:t>el administrado</w:t>
      </w:r>
      <w:r w:rsidR="00CF699D">
        <w:rPr>
          <w:rFonts w:ascii="Arial" w:hAnsi="Arial" w:cs="Arial"/>
          <w:bCs/>
          <w:sz w:val="24"/>
          <w:szCs w:val="24"/>
        </w:rPr>
        <w:t>.</w:t>
      </w:r>
    </w:p>
    <w:p w14:paraId="1C93175D" w14:textId="1822CEEC" w:rsidR="00CF699D" w:rsidRDefault="00B55BB8" w:rsidP="00CF699D">
      <w:pPr>
        <w:spacing w:line="360" w:lineRule="auto"/>
        <w:ind w:right="-93" w:firstLine="709"/>
        <w:jc w:val="both"/>
        <w:rPr>
          <w:rFonts w:ascii="Arial" w:hAnsi="Arial" w:cs="Arial"/>
          <w:bCs/>
          <w:sz w:val="24"/>
          <w:szCs w:val="24"/>
        </w:rPr>
      </w:pPr>
      <w:r w:rsidRPr="00240D1C">
        <w:rPr>
          <w:rFonts w:ascii="Arial" w:hAnsi="Arial" w:cs="Arial"/>
          <w:bCs/>
          <w:sz w:val="24"/>
          <w:szCs w:val="24"/>
        </w:rPr>
        <w:t>Por otra parte, de haber</w:t>
      </w:r>
      <w:r w:rsidR="00323BDB">
        <w:rPr>
          <w:rFonts w:ascii="Arial" w:hAnsi="Arial" w:cs="Arial"/>
          <w:bCs/>
          <w:sz w:val="24"/>
          <w:szCs w:val="24"/>
        </w:rPr>
        <w:t>se considerado que se cometió</w:t>
      </w:r>
      <w:r w:rsidRPr="00240D1C">
        <w:rPr>
          <w:rFonts w:ascii="Arial" w:hAnsi="Arial" w:cs="Arial"/>
          <w:bCs/>
          <w:sz w:val="24"/>
          <w:szCs w:val="24"/>
        </w:rPr>
        <w:t xml:space="preserve"> dicha</w:t>
      </w:r>
      <w:r w:rsidR="00323BDB">
        <w:rPr>
          <w:rFonts w:ascii="Arial" w:hAnsi="Arial" w:cs="Arial"/>
          <w:bCs/>
          <w:sz w:val="24"/>
          <w:szCs w:val="24"/>
        </w:rPr>
        <w:t xml:space="preserve"> falta</w:t>
      </w:r>
      <w:r w:rsidRPr="00240D1C">
        <w:rPr>
          <w:rFonts w:ascii="Arial" w:hAnsi="Arial" w:cs="Arial"/>
          <w:bCs/>
          <w:sz w:val="24"/>
          <w:szCs w:val="24"/>
        </w:rPr>
        <w:t>, para cumplir con su obligación la autoridad de emitir su acto de forma legal, debió exponer de manera detallada y circun</w:t>
      </w:r>
      <w:r w:rsidR="00323BDB">
        <w:rPr>
          <w:rFonts w:ascii="Arial" w:hAnsi="Arial" w:cs="Arial"/>
          <w:bCs/>
          <w:sz w:val="24"/>
          <w:szCs w:val="24"/>
        </w:rPr>
        <w:t xml:space="preserve">stanciada, cómo es que </w:t>
      </w:r>
      <w:r w:rsidR="00CA512F" w:rsidRPr="00321EC4">
        <w:rPr>
          <w:rFonts w:ascii="Arial" w:hAnsi="Arial" w:cs="Arial"/>
          <w:bCs/>
          <w:sz w:val="24"/>
          <w:szCs w:val="24"/>
        </w:rPr>
        <w:t xml:space="preserve">se percató que </w:t>
      </w:r>
      <w:r w:rsidR="00C14EF6" w:rsidRPr="00321EC4">
        <w:rPr>
          <w:rFonts w:ascii="Arial" w:hAnsi="Arial" w:cs="Arial"/>
          <w:bCs/>
          <w:sz w:val="24"/>
          <w:szCs w:val="24"/>
        </w:rPr>
        <w:t>el</w:t>
      </w:r>
      <w:r w:rsidR="003E5E27" w:rsidRPr="00321EC4">
        <w:rPr>
          <w:rFonts w:ascii="Arial" w:hAnsi="Arial" w:cs="Arial"/>
          <w:bCs/>
          <w:sz w:val="24"/>
          <w:szCs w:val="24"/>
        </w:rPr>
        <w:t xml:space="preserve"> infractor </w:t>
      </w:r>
      <w:r w:rsidR="00323BDB">
        <w:rPr>
          <w:rFonts w:ascii="Arial" w:hAnsi="Arial" w:cs="Arial"/>
          <w:bCs/>
          <w:sz w:val="24"/>
          <w:szCs w:val="24"/>
        </w:rPr>
        <w:t>había cometido la supuesta falta</w:t>
      </w:r>
      <w:r w:rsidR="00C14EF6" w:rsidRPr="00321EC4">
        <w:rPr>
          <w:rFonts w:ascii="Arial" w:hAnsi="Arial" w:cs="Arial"/>
          <w:bCs/>
          <w:sz w:val="24"/>
          <w:szCs w:val="24"/>
        </w:rPr>
        <w:t>;</w:t>
      </w:r>
      <w:r w:rsidR="003E5E27" w:rsidRPr="00321EC4">
        <w:rPr>
          <w:rFonts w:ascii="Arial" w:hAnsi="Arial" w:cs="Arial"/>
          <w:bCs/>
          <w:sz w:val="24"/>
          <w:szCs w:val="24"/>
        </w:rPr>
        <w:t xml:space="preserve"> supuesto </w:t>
      </w:r>
      <w:r w:rsidR="007437F4" w:rsidRPr="00321EC4">
        <w:rPr>
          <w:rFonts w:ascii="Arial" w:hAnsi="Arial" w:cs="Arial"/>
          <w:bCs/>
          <w:sz w:val="24"/>
          <w:szCs w:val="24"/>
        </w:rPr>
        <w:t xml:space="preserve">que </w:t>
      </w:r>
      <w:r w:rsidR="009437DF">
        <w:rPr>
          <w:rFonts w:ascii="Arial" w:hAnsi="Arial" w:cs="Arial"/>
          <w:bCs/>
          <w:sz w:val="24"/>
          <w:szCs w:val="24"/>
        </w:rPr>
        <w:t xml:space="preserve">no </w:t>
      </w:r>
      <w:r w:rsidR="001B01C7" w:rsidRPr="00321EC4">
        <w:rPr>
          <w:rFonts w:ascii="Arial" w:hAnsi="Arial" w:cs="Arial"/>
          <w:bCs/>
          <w:sz w:val="24"/>
          <w:szCs w:val="24"/>
        </w:rPr>
        <w:t>señaló</w:t>
      </w:r>
      <w:r w:rsidR="007437F4" w:rsidRPr="00321EC4">
        <w:rPr>
          <w:rFonts w:ascii="Arial" w:hAnsi="Arial" w:cs="Arial"/>
          <w:bCs/>
          <w:sz w:val="24"/>
          <w:szCs w:val="24"/>
        </w:rPr>
        <w:t xml:space="preserve"> en el </w:t>
      </w:r>
      <w:r w:rsidR="00321EC4" w:rsidRPr="00321EC4">
        <w:rPr>
          <w:rFonts w:ascii="Arial" w:hAnsi="Arial" w:cs="Arial"/>
          <w:bCs/>
          <w:sz w:val="24"/>
          <w:szCs w:val="24"/>
        </w:rPr>
        <w:t>acta impugnada</w:t>
      </w:r>
      <w:r w:rsidR="003E5E27" w:rsidRPr="00321EC4">
        <w:rPr>
          <w:rFonts w:ascii="Arial" w:hAnsi="Arial" w:cs="Arial"/>
          <w:bCs/>
          <w:sz w:val="24"/>
          <w:szCs w:val="24"/>
        </w:rPr>
        <w:t>.</w:t>
      </w:r>
    </w:p>
    <w:p w14:paraId="3CD45C4F" w14:textId="6077AF33" w:rsidR="00E22908" w:rsidRDefault="00B55BB8" w:rsidP="00E22908">
      <w:pPr>
        <w:spacing w:line="360" w:lineRule="auto"/>
        <w:ind w:right="-93" w:firstLine="709"/>
        <w:jc w:val="both"/>
        <w:rPr>
          <w:rFonts w:ascii="Arial" w:hAnsi="Arial" w:cs="Arial"/>
          <w:bCs/>
          <w:sz w:val="24"/>
          <w:szCs w:val="24"/>
        </w:rPr>
      </w:pPr>
      <w:r w:rsidRPr="00240D1C">
        <w:rPr>
          <w:rFonts w:ascii="Arial" w:hAnsi="Arial" w:cs="Arial"/>
          <w:bCs/>
          <w:sz w:val="24"/>
          <w:szCs w:val="24"/>
        </w:rPr>
        <w:t xml:space="preserve">Es por ello, que el acta de infracción de tránsito </w:t>
      </w:r>
      <w:r w:rsidR="003E5E27">
        <w:rPr>
          <w:rFonts w:ascii="Arial" w:hAnsi="Arial" w:cs="Arial"/>
          <w:bCs/>
          <w:sz w:val="24"/>
          <w:szCs w:val="24"/>
        </w:rPr>
        <w:t xml:space="preserve">con número de </w:t>
      </w:r>
      <w:r w:rsidRPr="00240D1C">
        <w:rPr>
          <w:rFonts w:ascii="Arial" w:hAnsi="Arial" w:cs="Arial"/>
          <w:bCs/>
          <w:sz w:val="24"/>
          <w:szCs w:val="24"/>
        </w:rPr>
        <w:t>folio</w:t>
      </w:r>
      <w:r w:rsidR="00CF699D">
        <w:rPr>
          <w:rFonts w:ascii="Arial" w:hAnsi="Arial" w:cs="Arial"/>
          <w:bCs/>
          <w:sz w:val="24"/>
          <w:szCs w:val="24"/>
        </w:rPr>
        <w:t xml:space="preserve"> </w:t>
      </w:r>
      <w:r w:rsidR="003255CB">
        <w:rPr>
          <w:rFonts w:ascii="Arial" w:hAnsi="Arial" w:cs="Arial"/>
          <w:color w:val="FF0000"/>
          <w:sz w:val="24"/>
          <w:szCs w:val="24"/>
        </w:rPr>
        <w:t>**********</w:t>
      </w:r>
      <w:r w:rsidR="005D2943">
        <w:rPr>
          <w:rFonts w:ascii="Arial" w:hAnsi="Arial" w:cs="Arial"/>
          <w:sz w:val="24"/>
          <w:szCs w:val="24"/>
        </w:rPr>
        <w:t xml:space="preserve"> de </w:t>
      </w:r>
      <w:r w:rsidR="00323BDB">
        <w:rPr>
          <w:rFonts w:ascii="Arial" w:hAnsi="Arial" w:cs="Arial"/>
          <w:sz w:val="24"/>
          <w:szCs w:val="24"/>
        </w:rPr>
        <w:t xml:space="preserve">diez de septiembre de dos mil </w:t>
      </w:r>
      <w:r w:rsidR="00444B4C">
        <w:rPr>
          <w:rFonts w:ascii="Arial" w:hAnsi="Arial" w:cs="Arial"/>
          <w:sz w:val="24"/>
          <w:szCs w:val="24"/>
        </w:rPr>
        <w:t>veintiuno</w:t>
      </w:r>
      <w:r w:rsidR="00CF699D">
        <w:rPr>
          <w:rFonts w:ascii="Arial" w:hAnsi="Arial" w:cs="Arial"/>
          <w:bCs/>
          <w:sz w:val="24"/>
          <w:szCs w:val="24"/>
        </w:rPr>
        <w:t xml:space="preserve">, </w:t>
      </w:r>
      <w:r w:rsidRPr="00240D1C">
        <w:rPr>
          <w:rFonts w:ascii="Arial" w:hAnsi="Arial" w:cs="Arial"/>
          <w:bCs/>
          <w:sz w:val="24"/>
          <w:szCs w:val="24"/>
        </w:rPr>
        <w:t>incumple con lo estatuido por el artículo 17 fracción V</w:t>
      </w:r>
      <w:r w:rsidRPr="00240D1C">
        <w:rPr>
          <w:rStyle w:val="Refdenotaalpie"/>
          <w:rFonts w:ascii="Arial" w:hAnsi="Arial" w:cs="Arial"/>
          <w:bCs/>
          <w:sz w:val="24"/>
          <w:szCs w:val="24"/>
        </w:rPr>
        <w:footnoteReference w:id="4"/>
      </w:r>
      <w:r w:rsidRPr="00240D1C">
        <w:rPr>
          <w:rFonts w:ascii="Arial" w:hAnsi="Arial" w:cs="Arial"/>
          <w:bCs/>
          <w:sz w:val="24"/>
          <w:szCs w:val="24"/>
        </w:rPr>
        <w:t xml:space="preserve"> de la Ley de Procedimiento y Justicia Administrativa para el Estado de Oaxaca, porque es insuficiente que la demand</w:t>
      </w:r>
      <w:r w:rsidR="00B5421B">
        <w:rPr>
          <w:rFonts w:ascii="Arial" w:hAnsi="Arial" w:cs="Arial"/>
          <w:bCs/>
          <w:sz w:val="24"/>
          <w:szCs w:val="24"/>
        </w:rPr>
        <w:t>ada únicamente citara</w:t>
      </w:r>
      <w:r w:rsidRPr="00240D1C">
        <w:rPr>
          <w:rFonts w:ascii="Arial" w:hAnsi="Arial" w:cs="Arial"/>
          <w:bCs/>
          <w:sz w:val="24"/>
          <w:szCs w:val="24"/>
        </w:rPr>
        <w:t xml:space="preserve"> </w:t>
      </w:r>
      <w:r w:rsidR="00323BDB">
        <w:rPr>
          <w:rFonts w:ascii="Arial" w:hAnsi="Arial" w:cs="Arial"/>
          <w:bCs/>
          <w:sz w:val="24"/>
          <w:szCs w:val="24"/>
        </w:rPr>
        <w:t>e</w:t>
      </w:r>
      <w:r w:rsidRPr="00240D1C">
        <w:rPr>
          <w:rFonts w:ascii="Arial" w:hAnsi="Arial" w:cs="Arial"/>
          <w:bCs/>
          <w:sz w:val="24"/>
          <w:szCs w:val="24"/>
        </w:rPr>
        <w:t xml:space="preserve">l precepto legal que consideró </w:t>
      </w:r>
      <w:r w:rsidR="00B5421B">
        <w:rPr>
          <w:rFonts w:ascii="Arial" w:hAnsi="Arial" w:cs="Arial"/>
          <w:bCs/>
          <w:sz w:val="24"/>
          <w:szCs w:val="24"/>
        </w:rPr>
        <w:t>violentado,</w:t>
      </w:r>
      <w:r w:rsidRPr="00240D1C">
        <w:rPr>
          <w:rFonts w:ascii="Arial" w:hAnsi="Arial" w:cs="Arial"/>
          <w:bCs/>
          <w:sz w:val="24"/>
          <w:szCs w:val="24"/>
        </w:rPr>
        <w:t xml:space="preserve"> pues para cumplir con una debida fundamentación y motivación, debía además, referir de manera clara y circunstanciada, la razón por la que determinó levantar el acta d</w:t>
      </w:r>
      <w:r w:rsidR="00D85C72">
        <w:rPr>
          <w:rFonts w:ascii="Arial" w:hAnsi="Arial" w:cs="Arial"/>
          <w:bCs/>
          <w:sz w:val="24"/>
          <w:szCs w:val="24"/>
        </w:rPr>
        <w:t>e infracción e imponer la multa,</w:t>
      </w:r>
      <w:r w:rsidRPr="00240D1C">
        <w:rPr>
          <w:rFonts w:ascii="Arial" w:hAnsi="Arial" w:cs="Arial"/>
          <w:bCs/>
          <w:sz w:val="24"/>
          <w:szCs w:val="24"/>
        </w:rPr>
        <w:t xml:space="preserve"> esto es, explicar las razones especiales, circunstancias específicas o causas particulares que l</w:t>
      </w:r>
      <w:r w:rsidR="00A8166F">
        <w:rPr>
          <w:rFonts w:ascii="Arial" w:hAnsi="Arial" w:cs="Arial"/>
          <w:bCs/>
          <w:sz w:val="24"/>
          <w:szCs w:val="24"/>
        </w:rPr>
        <w:t>o</w:t>
      </w:r>
      <w:r w:rsidRPr="00240D1C">
        <w:rPr>
          <w:rFonts w:ascii="Arial" w:hAnsi="Arial" w:cs="Arial"/>
          <w:bCs/>
          <w:sz w:val="24"/>
          <w:szCs w:val="24"/>
        </w:rPr>
        <w:t xml:space="preserve"> llevaron a determinar la conducta violatoria, así como adecuar tales argumentos a los preceptos legales que citó, para así cumplir con los requisitos previstos en el artículo recién invocado.</w:t>
      </w:r>
    </w:p>
    <w:p w14:paraId="6695ACEE" w14:textId="77777777" w:rsidR="00E22908" w:rsidRDefault="00B55BB8" w:rsidP="00E22908">
      <w:pPr>
        <w:spacing w:line="360" w:lineRule="auto"/>
        <w:ind w:right="-93" w:firstLine="709"/>
        <w:jc w:val="both"/>
        <w:rPr>
          <w:rFonts w:ascii="Arial" w:hAnsi="Arial" w:cs="Arial"/>
          <w:sz w:val="24"/>
          <w:szCs w:val="24"/>
        </w:rPr>
      </w:pPr>
      <w:r w:rsidRPr="00240D1C">
        <w:rPr>
          <w:rFonts w:ascii="Arial" w:hAnsi="Arial" w:cs="Arial"/>
          <w:bCs/>
          <w:sz w:val="24"/>
          <w:szCs w:val="24"/>
        </w:rPr>
        <w:t xml:space="preserve">Tienen aplicación a la presente resolución las jurisprudencias </w:t>
      </w:r>
      <w:r w:rsidRPr="00240D1C">
        <w:rPr>
          <w:rFonts w:ascii="Arial" w:hAnsi="Arial" w:cs="Arial"/>
          <w:sz w:val="24"/>
          <w:szCs w:val="24"/>
        </w:rPr>
        <w:t>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p>
    <w:p w14:paraId="563BB3BB" w14:textId="77777777" w:rsidR="00E22908" w:rsidRPr="007C54B6" w:rsidRDefault="00B55BB8" w:rsidP="007C54B6">
      <w:pPr>
        <w:spacing w:line="276" w:lineRule="auto"/>
        <w:ind w:left="284" w:right="283"/>
        <w:jc w:val="both"/>
        <w:rPr>
          <w:rFonts w:ascii="Arial" w:hAnsi="Arial" w:cs="Arial"/>
          <w:bCs/>
          <w:sz w:val="21"/>
          <w:szCs w:val="21"/>
        </w:rPr>
      </w:pPr>
      <w:r w:rsidRPr="007C54B6">
        <w:rPr>
          <w:rFonts w:ascii="Arial" w:hAnsi="Arial" w:cs="Arial"/>
          <w:i/>
          <w:sz w:val="21"/>
          <w:szCs w:val="21"/>
        </w:rPr>
        <w:t>“</w:t>
      </w:r>
      <w:r w:rsidRPr="007C54B6">
        <w:rPr>
          <w:rFonts w:ascii="Arial" w:hAnsi="Arial" w:cs="Arial"/>
          <w:b/>
          <w:i/>
          <w:sz w:val="21"/>
          <w:szCs w:val="21"/>
        </w:rPr>
        <w:t>FUNDAMENTACIÓN Y MOTIVACIÓN</w:t>
      </w:r>
      <w:r w:rsidRPr="007C54B6">
        <w:rPr>
          <w:rFonts w:ascii="Arial" w:hAnsi="Arial" w:cs="Arial"/>
          <w:i/>
          <w:sz w:val="21"/>
          <w:szCs w:val="21"/>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w:t>
      </w:r>
      <w:r w:rsidRPr="007C54B6">
        <w:rPr>
          <w:rFonts w:ascii="Arial" w:hAnsi="Arial" w:cs="Arial"/>
          <w:i/>
          <w:sz w:val="21"/>
          <w:szCs w:val="21"/>
        </w:rPr>
        <w:lastRenderedPageBreak/>
        <w:t>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63557C91" w14:textId="6A1D0134" w:rsidR="007C54B6" w:rsidRDefault="00B55BB8" w:rsidP="007C54B6">
      <w:pPr>
        <w:spacing w:before="240" w:after="0" w:line="276" w:lineRule="auto"/>
        <w:ind w:left="284" w:right="283"/>
        <w:jc w:val="both"/>
        <w:rPr>
          <w:rFonts w:ascii="Arial" w:hAnsi="Arial" w:cs="Arial"/>
          <w:bCs/>
          <w:sz w:val="21"/>
          <w:szCs w:val="21"/>
        </w:rPr>
      </w:pPr>
      <w:r w:rsidRPr="007C54B6">
        <w:rPr>
          <w:rFonts w:ascii="Arial" w:hAnsi="Arial" w:cs="Arial"/>
          <w:i/>
          <w:sz w:val="21"/>
          <w:szCs w:val="21"/>
        </w:rPr>
        <w:t>“</w:t>
      </w:r>
      <w:r w:rsidRPr="007C54B6">
        <w:rPr>
          <w:rFonts w:ascii="Arial" w:hAnsi="Arial" w:cs="Arial"/>
          <w:b/>
          <w:i/>
          <w:sz w:val="21"/>
          <w:szCs w:val="21"/>
        </w:rPr>
        <w:t>FUNDAMENTACIÓN Y MOTIVACIÓN. SU DISTINCIÓN ENTRE SU FALTA Y CUANDO ES INDEBIDA</w:t>
      </w:r>
      <w:r w:rsidRPr="007C54B6">
        <w:rPr>
          <w:rFonts w:ascii="Arial" w:hAnsi="Arial" w:cs="Arial"/>
          <w:i/>
          <w:sz w:val="21"/>
          <w:szCs w:val="21"/>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75C40B8B" w14:textId="77777777" w:rsidR="007C54B6" w:rsidRPr="007C54B6" w:rsidRDefault="007C54B6" w:rsidP="007C54B6">
      <w:pPr>
        <w:spacing w:line="276" w:lineRule="auto"/>
        <w:ind w:left="284" w:right="283"/>
        <w:jc w:val="both"/>
        <w:rPr>
          <w:rFonts w:ascii="Arial" w:hAnsi="Arial" w:cs="Arial"/>
          <w:bCs/>
          <w:sz w:val="21"/>
          <w:szCs w:val="21"/>
        </w:rPr>
      </w:pPr>
    </w:p>
    <w:p w14:paraId="3211FB05" w14:textId="2A0F966E" w:rsidR="007C54B6" w:rsidRDefault="00B55BB8" w:rsidP="007C54B6">
      <w:pPr>
        <w:spacing w:line="360" w:lineRule="auto"/>
        <w:ind w:right="-93" w:firstLine="709"/>
        <w:jc w:val="both"/>
        <w:rPr>
          <w:rFonts w:ascii="Arial" w:hAnsi="Arial" w:cs="Arial"/>
          <w:bCs/>
          <w:sz w:val="24"/>
          <w:szCs w:val="24"/>
        </w:rPr>
      </w:pPr>
      <w:r w:rsidRPr="00A8166F">
        <w:rPr>
          <w:rFonts w:ascii="Arial" w:hAnsi="Arial" w:cs="Arial"/>
          <w:bCs/>
          <w:sz w:val="24"/>
          <w:szCs w:val="24"/>
        </w:rPr>
        <w:t xml:space="preserve">Por estas razones, se declara la </w:t>
      </w:r>
      <w:r w:rsidRPr="00A8166F">
        <w:rPr>
          <w:rFonts w:ascii="Arial" w:hAnsi="Arial" w:cs="Arial"/>
          <w:b/>
          <w:bCs/>
          <w:sz w:val="24"/>
          <w:szCs w:val="24"/>
        </w:rPr>
        <w:t>NULIDAD LISA Y LLANA</w:t>
      </w:r>
      <w:r w:rsidRPr="00A8166F">
        <w:rPr>
          <w:rFonts w:ascii="Arial" w:hAnsi="Arial" w:cs="Arial"/>
          <w:bCs/>
          <w:sz w:val="24"/>
          <w:szCs w:val="24"/>
        </w:rPr>
        <w:t xml:space="preserve"> del </w:t>
      </w:r>
      <w:r w:rsidR="00C168A1" w:rsidRPr="00A8166F">
        <w:rPr>
          <w:rFonts w:ascii="Arial" w:hAnsi="Arial" w:cs="Arial"/>
          <w:bCs/>
          <w:sz w:val="24"/>
          <w:szCs w:val="24"/>
        </w:rPr>
        <w:t>acta de infracción</w:t>
      </w:r>
      <w:r w:rsidR="0053364C" w:rsidRPr="00A8166F">
        <w:rPr>
          <w:rFonts w:ascii="Arial" w:hAnsi="Arial" w:cs="Arial"/>
          <w:bCs/>
          <w:sz w:val="24"/>
          <w:szCs w:val="24"/>
        </w:rPr>
        <w:t xml:space="preserve"> con número de folio</w:t>
      </w:r>
      <w:r w:rsidR="007C54B6" w:rsidRPr="00A8166F">
        <w:rPr>
          <w:rFonts w:ascii="Arial" w:hAnsi="Arial" w:cs="Arial"/>
          <w:bCs/>
          <w:sz w:val="24"/>
          <w:szCs w:val="24"/>
        </w:rPr>
        <w:t xml:space="preserve"> </w:t>
      </w:r>
      <w:r w:rsidR="003255CB">
        <w:rPr>
          <w:rFonts w:ascii="Arial" w:hAnsi="Arial" w:cs="Arial"/>
          <w:b/>
          <w:bCs/>
          <w:color w:val="FF0000"/>
          <w:sz w:val="24"/>
          <w:szCs w:val="24"/>
        </w:rPr>
        <w:t>**********</w:t>
      </w:r>
      <w:r w:rsidR="005D2943" w:rsidRPr="005D2943">
        <w:rPr>
          <w:rFonts w:ascii="Arial" w:hAnsi="Arial" w:cs="Arial"/>
          <w:b/>
          <w:bCs/>
          <w:sz w:val="24"/>
          <w:szCs w:val="24"/>
        </w:rPr>
        <w:t xml:space="preserve"> de </w:t>
      </w:r>
      <w:r w:rsidR="00B85A9A">
        <w:rPr>
          <w:rFonts w:ascii="Arial" w:hAnsi="Arial" w:cs="Arial"/>
          <w:b/>
          <w:bCs/>
          <w:sz w:val="24"/>
          <w:szCs w:val="24"/>
        </w:rPr>
        <w:t>diez de septiembre de dos mil veintiuno</w:t>
      </w:r>
      <w:r w:rsidRPr="00A8166F">
        <w:rPr>
          <w:rFonts w:ascii="Arial" w:hAnsi="Arial" w:cs="Arial"/>
          <w:bCs/>
          <w:sz w:val="24"/>
          <w:szCs w:val="24"/>
        </w:rPr>
        <w:t xml:space="preserve">, </w:t>
      </w:r>
      <w:r w:rsidR="0040562C" w:rsidRPr="00A8166F">
        <w:rPr>
          <w:rFonts w:ascii="Arial" w:hAnsi="Arial" w:cs="Arial"/>
          <w:bCs/>
          <w:sz w:val="24"/>
          <w:szCs w:val="24"/>
        </w:rPr>
        <w:t xml:space="preserve">así como nulos los actos posteriores que se hayan realizado como consecuencia </w:t>
      </w:r>
      <w:r w:rsidR="0040562C" w:rsidRPr="00240D1C">
        <w:rPr>
          <w:rFonts w:ascii="Arial" w:hAnsi="Arial" w:cs="Arial"/>
          <w:bCs/>
          <w:sz w:val="24"/>
          <w:szCs w:val="24"/>
        </w:rPr>
        <w:t>de la misma, esto siguiendo el principio que indica que “la suerte de lo principal, lo sigue lo accesorio”</w:t>
      </w:r>
      <w:r w:rsidR="0053364C">
        <w:rPr>
          <w:rFonts w:ascii="Arial" w:hAnsi="Arial" w:cs="Arial"/>
          <w:bCs/>
          <w:sz w:val="24"/>
          <w:szCs w:val="24"/>
        </w:rPr>
        <w:t>.</w:t>
      </w:r>
    </w:p>
    <w:p w14:paraId="2E526DF3" w14:textId="37177B37" w:rsidR="00BC637F" w:rsidRPr="005C6D22" w:rsidRDefault="0053364C" w:rsidP="005C6D22">
      <w:pPr>
        <w:spacing w:line="360" w:lineRule="auto"/>
        <w:ind w:right="-93" w:firstLine="709"/>
        <w:jc w:val="both"/>
        <w:rPr>
          <w:rFonts w:ascii="Arial" w:hAnsi="Arial" w:cs="Arial"/>
          <w:bCs/>
          <w:sz w:val="24"/>
          <w:szCs w:val="24"/>
        </w:rPr>
      </w:pPr>
      <w:r>
        <w:rPr>
          <w:rFonts w:ascii="Arial" w:hAnsi="Arial" w:cs="Arial"/>
          <w:bCs/>
          <w:sz w:val="24"/>
          <w:szCs w:val="24"/>
        </w:rPr>
        <w:t>P</w:t>
      </w:r>
      <w:r w:rsidR="0040562C" w:rsidRPr="00240D1C">
        <w:rPr>
          <w:rFonts w:ascii="Arial" w:hAnsi="Arial" w:cs="Arial"/>
          <w:bCs/>
          <w:sz w:val="24"/>
          <w:szCs w:val="24"/>
        </w:rPr>
        <w:t xml:space="preserve">or </w:t>
      </w:r>
      <w:r>
        <w:rPr>
          <w:rFonts w:ascii="Arial" w:hAnsi="Arial" w:cs="Arial"/>
          <w:bCs/>
          <w:sz w:val="24"/>
          <w:szCs w:val="24"/>
        </w:rPr>
        <w:t>lo tanto</w:t>
      </w:r>
      <w:r w:rsidR="0040562C" w:rsidRPr="00240D1C">
        <w:rPr>
          <w:rFonts w:ascii="Arial" w:hAnsi="Arial" w:cs="Arial"/>
          <w:bCs/>
          <w:sz w:val="24"/>
          <w:szCs w:val="24"/>
        </w:rPr>
        <w:t xml:space="preserve"> y para esta</w:t>
      </w:r>
      <w:r w:rsidR="00D85C72">
        <w:rPr>
          <w:rFonts w:ascii="Arial" w:hAnsi="Arial" w:cs="Arial"/>
          <w:bCs/>
          <w:sz w:val="24"/>
          <w:szCs w:val="24"/>
        </w:rPr>
        <w:t>r en condiciones de restituir al administrad</w:t>
      </w:r>
      <w:r w:rsidR="00A8166F">
        <w:rPr>
          <w:rFonts w:ascii="Arial" w:hAnsi="Arial" w:cs="Arial"/>
          <w:bCs/>
          <w:sz w:val="24"/>
          <w:szCs w:val="24"/>
        </w:rPr>
        <w:t>o</w:t>
      </w:r>
      <w:r w:rsidR="0040562C" w:rsidRPr="00240D1C">
        <w:rPr>
          <w:rFonts w:ascii="Arial" w:hAnsi="Arial" w:cs="Arial"/>
          <w:bCs/>
          <w:sz w:val="24"/>
          <w:szCs w:val="24"/>
        </w:rPr>
        <w:t xml:space="preserve"> en el pleno goce de sus derechos afectados, </w:t>
      </w:r>
      <w:r w:rsidR="003D2B85" w:rsidRPr="00240D1C">
        <w:rPr>
          <w:rFonts w:ascii="Arial" w:hAnsi="Arial" w:cs="Arial"/>
          <w:b/>
          <w:sz w:val="24"/>
          <w:szCs w:val="24"/>
        </w:rPr>
        <w:t xml:space="preserve">se </w:t>
      </w:r>
      <w:r w:rsidR="003D2B85" w:rsidRPr="00321EC4">
        <w:rPr>
          <w:rFonts w:ascii="Arial" w:hAnsi="Arial" w:cs="Arial"/>
          <w:b/>
          <w:sz w:val="24"/>
          <w:szCs w:val="24"/>
        </w:rPr>
        <w:t xml:space="preserve">ordena </w:t>
      </w:r>
      <w:r w:rsidR="003D2B85" w:rsidRPr="00321EC4">
        <w:rPr>
          <w:rFonts w:ascii="Arial" w:hAnsi="Arial" w:cs="Arial"/>
          <w:bCs/>
          <w:sz w:val="24"/>
          <w:szCs w:val="24"/>
        </w:rPr>
        <w:t>a</w:t>
      </w:r>
      <w:r w:rsidR="009437DF">
        <w:rPr>
          <w:rFonts w:ascii="Arial" w:hAnsi="Arial" w:cs="Arial"/>
          <w:bCs/>
          <w:sz w:val="24"/>
          <w:szCs w:val="24"/>
        </w:rPr>
        <w:t xml:space="preserve">l </w:t>
      </w:r>
      <w:r w:rsidR="005D2943" w:rsidRPr="00321EC4">
        <w:rPr>
          <w:rFonts w:ascii="Arial" w:hAnsi="Arial" w:cs="Arial"/>
          <w:sz w:val="24"/>
          <w:szCs w:val="24"/>
        </w:rPr>
        <w:t>Policía Vi</w:t>
      </w:r>
      <w:r w:rsidR="00B85A9A">
        <w:rPr>
          <w:rFonts w:ascii="Arial" w:hAnsi="Arial" w:cs="Arial"/>
          <w:sz w:val="24"/>
          <w:szCs w:val="24"/>
        </w:rPr>
        <w:t>al con número estadístico PV-526</w:t>
      </w:r>
      <w:r w:rsidR="005D2943" w:rsidRPr="00321EC4">
        <w:rPr>
          <w:rFonts w:ascii="Arial" w:hAnsi="Arial" w:cs="Arial"/>
          <w:sz w:val="24"/>
          <w:szCs w:val="24"/>
        </w:rPr>
        <w:t xml:space="preserve"> adscrito a la Dirección de Tránsito del Estado de la Dirección General de la Policía Vial Estatal de la Secretaría de Seguridad Pública del Estado de Oaxaca</w:t>
      </w:r>
      <w:r w:rsidR="007C54B6" w:rsidRPr="00321EC4">
        <w:rPr>
          <w:rFonts w:ascii="Arial" w:hAnsi="Arial" w:cs="Arial"/>
          <w:sz w:val="24"/>
          <w:szCs w:val="24"/>
        </w:rPr>
        <w:t xml:space="preserve">, </w:t>
      </w:r>
      <w:r w:rsidR="003D2B85" w:rsidRPr="00321EC4">
        <w:rPr>
          <w:rFonts w:ascii="Arial" w:hAnsi="Arial" w:cs="Arial"/>
          <w:bCs/>
          <w:sz w:val="24"/>
          <w:szCs w:val="24"/>
        </w:rPr>
        <w:t>proceda</w:t>
      </w:r>
      <w:r w:rsidR="003D2B85" w:rsidRPr="00240D1C">
        <w:rPr>
          <w:rFonts w:ascii="Arial" w:hAnsi="Arial" w:cs="Arial"/>
          <w:bCs/>
          <w:sz w:val="24"/>
          <w:szCs w:val="24"/>
        </w:rPr>
        <w:t xml:space="preserve"> a la cancelación de la citada acta de infracción</w:t>
      </w:r>
      <w:r>
        <w:rPr>
          <w:rFonts w:ascii="Arial" w:hAnsi="Arial" w:cs="Arial"/>
          <w:bCs/>
          <w:sz w:val="24"/>
          <w:szCs w:val="24"/>
        </w:rPr>
        <w:t>, del sistema correspondiente</w:t>
      </w:r>
      <w:r w:rsidR="005C6D22">
        <w:rPr>
          <w:rFonts w:ascii="Arial" w:hAnsi="Arial" w:cs="Arial"/>
          <w:bCs/>
          <w:sz w:val="24"/>
          <w:szCs w:val="24"/>
        </w:rPr>
        <w:t>.</w:t>
      </w:r>
    </w:p>
    <w:p w14:paraId="487FF89B" w14:textId="67AB0ADF" w:rsidR="007C54B6" w:rsidRDefault="0040562C" w:rsidP="007C54B6">
      <w:pPr>
        <w:spacing w:line="360" w:lineRule="auto"/>
        <w:ind w:right="-93" w:firstLine="709"/>
        <w:jc w:val="both"/>
        <w:rPr>
          <w:rFonts w:ascii="Arial" w:hAnsi="Arial" w:cs="Arial"/>
          <w:sz w:val="24"/>
          <w:szCs w:val="24"/>
        </w:rPr>
      </w:pPr>
      <w:r w:rsidRPr="00240D1C">
        <w:rPr>
          <w:rFonts w:ascii="Arial" w:hAnsi="Arial" w:cs="Arial"/>
          <w:sz w:val="24"/>
          <w:szCs w:val="24"/>
        </w:rPr>
        <w:t>Por lo expuesto y con fundamento en lo</w:t>
      </w:r>
      <w:r w:rsidR="006450E7">
        <w:rPr>
          <w:rFonts w:ascii="Arial" w:hAnsi="Arial" w:cs="Arial"/>
          <w:sz w:val="24"/>
          <w:szCs w:val="24"/>
        </w:rPr>
        <w:t>s artículos 207</w:t>
      </w:r>
      <w:r w:rsidR="00B6794B">
        <w:rPr>
          <w:rFonts w:ascii="Arial" w:hAnsi="Arial" w:cs="Arial"/>
          <w:sz w:val="24"/>
          <w:szCs w:val="24"/>
        </w:rPr>
        <w:t xml:space="preserve"> fracciones I, II y III</w:t>
      </w:r>
      <w:r w:rsidR="006450E7">
        <w:rPr>
          <w:rFonts w:ascii="Arial" w:hAnsi="Arial" w:cs="Arial"/>
          <w:sz w:val="24"/>
          <w:szCs w:val="24"/>
        </w:rPr>
        <w:t>, 208 fracción VI</w:t>
      </w:r>
      <w:r w:rsidRPr="00240D1C">
        <w:rPr>
          <w:rFonts w:ascii="Arial" w:hAnsi="Arial" w:cs="Arial"/>
          <w:sz w:val="24"/>
          <w:szCs w:val="24"/>
        </w:rPr>
        <w:t xml:space="preserve"> y 209 de</w:t>
      </w:r>
      <w:r w:rsidR="007C54B6">
        <w:rPr>
          <w:rFonts w:ascii="Arial" w:hAnsi="Arial" w:cs="Arial"/>
          <w:sz w:val="24"/>
          <w:szCs w:val="24"/>
        </w:rPr>
        <w:t xml:space="preserve"> la</w:t>
      </w:r>
      <w:r w:rsidRPr="00240D1C">
        <w:rPr>
          <w:rFonts w:ascii="Arial" w:hAnsi="Arial" w:cs="Arial"/>
          <w:sz w:val="24"/>
          <w:szCs w:val="24"/>
        </w:rPr>
        <w:t xml:space="preserve"> Ley de Procedimiento y Justicia Administrativa para el Estado de Oaxaca, se; - - - - - - - - - - - - - - - - - - - - -</w:t>
      </w:r>
      <w:r w:rsidR="007C54B6">
        <w:rPr>
          <w:rFonts w:ascii="Arial" w:hAnsi="Arial" w:cs="Arial"/>
          <w:sz w:val="24"/>
          <w:szCs w:val="24"/>
        </w:rPr>
        <w:t xml:space="preserve"> </w:t>
      </w:r>
      <w:r w:rsidR="007C54B6" w:rsidRPr="00240D1C">
        <w:rPr>
          <w:rFonts w:ascii="Arial" w:hAnsi="Arial" w:cs="Arial"/>
          <w:sz w:val="24"/>
          <w:szCs w:val="24"/>
        </w:rPr>
        <w:t xml:space="preserve">- - - - - - - - - - - </w:t>
      </w:r>
      <w:r w:rsidR="007C54B6">
        <w:rPr>
          <w:rFonts w:ascii="Arial" w:hAnsi="Arial" w:cs="Arial"/>
          <w:sz w:val="24"/>
          <w:szCs w:val="24"/>
        </w:rPr>
        <w:t>- -</w:t>
      </w:r>
    </w:p>
    <w:p w14:paraId="398E833F" w14:textId="3DAE20C2" w:rsidR="007C54B6" w:rsidRPr="007C54B6" w:rsidRDefault="007C54B6" w:rsidP="007C54B6">
      <w:pPr>
        <w:spacing w:before="240" w:line="360" w:lineRule="auto"/>
        <w:ind w:right="-93"/>
        <w:jc w:val="center"/>
        <w:rPr>
          <w:rFonts w:ascii="Arial" w:hAnsi="Arial" w:cs="Arial"/>
          <w:b/>
          <w:bCs/>
          <w:sz w:val="24"/>
          <w:szCs w:val="24"/>
        </w:rPr>
      </w:pPr>
      <w:r w:rsidRPr="007C54B6">
        <w:rPr>
          <w:rFonts w:ascii="Arial" w:hAnsi="Arial" w:cs="Arial"/>
          <w:b/>
          <w:bCs/>
          <w:sz w:val="24"/>
          <w:szCs w:val="24"/>
        </w:rPr>
        <w:t>R E S U E L V E:</w:t>
      </w:r>
    </w:p>
    <w:p w14:paraId="01810816" w14:textId="0D897064" w:rsidR="0040562C" w:rsidRDefault="007C54B6" w:rsidP="007C54B6">
      <w:pPr>
        <w:spacing w:line="360" w:lineRule="auto"/>
        <w:ind w:right="-93" w:firstLine="709"/>
        <w:jc w:val="both"/>
        <w:rPr>
          <w:rFonts w:ascii="Arial" w:hAnsi="Arial" w:cs="Arial"/>
          <w:sz w:val="24"/>
          <w:szCs w:val="24"/>
        </w:rPr>
      </w:pPr>
      <w:r w:rsidRPr="00240D1C">
        <w:rPr>
          <w:rFonts w:ascii="Arial" w:hAnsi="Arial" w:cs="Arial"/>
          <w:b/>
          <w:sz w:val="24"/>
          <w:szCs w:val="24"/>
        </w:rPr>
        <w:t>PRIMERO.</w:t>
      </w:r>
      <w:r>
        <w:rPr>
          <w:rFonts w:ascii="Arial" w:hAnsi="Arial" w:cs="Arial"/>
          <w:b/>
          <w:sz w:val="24"/>
          <w:szCs w:val="24"/>
        </w:rPr>
        <w:t xml:space="preserve"> </w:t>
      </w:r>
      <w:r w:rsidR="0040562C" w:rsidRPr="00240D1C">
        <w:rPr>
          <w:rFonts w:ascii="Arial" w:hAnsi="Arial" w:cs="Arial"/>
          <w:sz w:val="24"/>
          <w:szCs w:val="24"/>
        </w:rPr>
        <w:t xml:space="preserve">Esta </w:t>
      </w:r>
      <w:r w:rsidR="002A789A">
        <w:rPr>
          <w:rFonts w:ascii="Arial" w:hAnsi="Arial" w:cs="Arial"/>
          <w:sz w:val="24"/>
          <w:szCs w:val="24"/>
        </w:rPr>
        <w:t>Sexta</w:t>
      </w:r>
      <w:r w:rsidR="0040562C" w:rsidRPr="00240D1C">
        <w:rPr>
          <w:rFonts w:ascii="Arial" w:hAnsi="Arial" w:cs="Arial"/>
          <w:sz w:val="24"/>
          <w:szCs w:val="24"/>
        </w:rPr>
        <w:t xml:space="preserve"> Sala Unitaria de este Tribunal de Justicia Administrativa para el Estado de Oaxaca, </w:t>
      </w:r>
      <w:r w:rsidR="005A4950">
        <w:rPr>
          <w:rFonts w:ascii="Arial" w:hAnsi="Arial" w:cs="Arial"/>
          <w:b/>
          <w:sz w:val="24"/>
          <w:szCs w:val="24"/>
        </w:rPr>
        <w:t>es</w:t>
      </w:r>
      <w:r w:rsidR="006952A7" w:rsidRPr="006952A7">
        <w:rPr>
          <w:rFonts w:ascii="Arial" w:hAnsi="Arial" w:cs="Arial"/>
          <w:b/>
          <w:sz w:val="24"/>
          <w:szCs w:val="24"/>
        </w:rPr>
        <w:t xml:space="preserve"> competente</w:t>
      </w:r>
      <w:r w:rsidR="006952A7">
        <w:rPr>
          <w:rFonts w:ascii="Arial" w:hAnsi="Arial" w:cs="Arial"/>
          <w:sz w:val="24"/>
          <w:szCs w:val="24"/>
        </w:rPr>
        <w:t xml:space="preserve"> para conocer y </w:t>
      </w:r>
      <w:r w:rsidR="0061315E">
        <w:rPr>
          <w:rFonts w:ascii="Arial" w:hAnsi="Arial" w:cs="Arial"/>
          <w:sz w:val="24"/>
          <w:szCs w:val="24"/>
        </w:rPr>
        <w:t>resolver del presente asunto.</w:t>
      </w:r>
      <w:r>
        <w:rPr>
          <w:rFonts w:ascii="Arial" w:hAnsi="Arial" w:cs="Arial"/>
          <w:sz w:val="24"/>
          <w:szCs w:val="24"/>
        </w:rPr>
        <w:t xml:space="preserve"> </w:t>
      </w:r>
      <w:r w:rsidR="0040562C" w:rsidRPr="00240D1C">
        <w:rPr>
          <w:rFonts w:ascii="Arial" w:hAnsi="Arial" w:cs="Arial"/>
          <w:sz w:val="24"/>
          <w:szCs w:val="24"/>
        </w:rPr>
        <w:t xml:space="preserve">- - - - - - - - - - - - - - - - - </w:t>
      </w:r>
      <w:r w:rsidR="0061315E">
        <w:rPr>
          <w:rFonts w:ascii="Arial" w:hAnsi="Arial" w:cs="Arial"/>
          <w:sz w:val="24"/>
          <w:szCs w:val="24"/>
        </w:rPr>
        <w:t>- - - - - - - - - - - - - - - -</w:t>
      </w:r>
      <w:r>
        <w:rPr>
          <w:rFonts w:ascii="Arial" w:hAnsi="Arial" w:cs="Arial"/>
          <w:sz w:val="24"/>
          <w:szCs w:val="24"/>
        </w:rPr>
        <w:t xml:space="preserve"> - -</w:t>
      </w:r>
    </w:p>
    <w:p w14:paraId="1F95B28B" w14:textId="77777777" w:rsidR="007C54B6" w:rsidRDefault="0040562C" w:rsidP="007C54B6">
      <w:pPr>
        <w:spacing w:line="360" w:lineRule="auto"/>
        <w:ind w:right="-93" w:firstLine="709"/>
        <w:jc w:val="both"/>
        <w:rPr>
          <w:rFonts w:ascii="Arial" w:hAnsi="Arial" w:cs="Arial"/>
          <w:sz w:val="24"/>
          <w:szCs w:val="24"/>
        </w:rPr>
      </w:pPr>
      <w:r w:rsidRPr="00240D1C">
        <w:rPr>
          <w:rFonts w:ascii="Arial" w:hAnsi="Arial" w:cs="Arial"/>
          <w:b/>
          <w:sz w:val="24"/>
          <w:szCs w:val="24"/>
        </w:rPr>
        <w:t>SEGUNDO.</w:t>
      </w:r>
      <w:r w:rsidR="007C54B6">
        <w:rPr>
          <w:rFonts w:ascii="Arial" w:hAnsi="Arial" w:cs="Arial"/>
          <w:b/>
          <w:sz w:val="24"/>
          <w:szCs w:val="24"/>
        </w:rPr>
        <w:t xml:space="preserve"> </w:t>
      </w:r>
      <w:r w:rsidRPr="007C54B6">
        <w:rPr>
          <w:rFonts w:ascii="Arial" w:hAnsi="Arial" w:cs="Arial"/>
          <w:bCs/>
          <w:sz w:val="24"/>
          <w:szCs w:val="24"/>
        </w:rPr>
        <w:t>La</w:t>
      </w:r>
      <w:r w:rsidRPr="004D2FE7">
        <w:rPr>
          <w:rFonts w:ascii="Arial" w:hAnsi="Arial" w:cs="Arial"/>
          <w:b/>
          <w:sz w:val="24"/>
          <w:szCs w:val="24"/>
        </w:rPr>
        <w:t xml:space="preserve"> personalidad</w:t>
      </w:r>
      <w:r w:rsidRPr="00240D1C">
        <w:rPr>
          <w:rFonts w:ascii="Arial" w:hAnsi="Arial" w:cs="Arial"/>
          <w:sz w:val="24"/>
          <w:szCs w:val="24"/>
        </w:rPr>
        <w:t xml:space="preserve"> de la</w:t>
      </w:r>
      <w:r w:rsidR="006952A7">
        <w:rPr>
          <w:rFonts w:ascii="Arial" w:hAnsi="Arial" w:cs="Arial"/>
          <w:sz w:val="24"/>
          <w:szCs w:val="24"/>
        </w:rPr>
        <w:t>s</w:t>
      </w:r>
      <w:r w:rsidRPr="00240D1C">
        <w:rPr>
          <w:rFonts w:ascii="Arial" w:hAnsi="Arial" w:cs="Arial"/>
          <w:sz w:val="24"/>
          <w:szCs w:val="24"/>
        </w:rPr>
        <w:t xml:space="preserve"> parte</w:t>
      </w:r>
      <w:r w:rsidR="006952A7">
        <w:rPr>
          <w:rFonts w:ascii="Arial" w:hAnsi="Arial" w:cs="Arial"/>
          <w:sz w:val="24"/>
          <w:szCs w:val="24"/>
        </w:rPr>
        <w:t xml:space="preserve">s </w:t>
      </w:r>
      <w:r w:rsidRPr="00240D1C">
        <w:rPr>
          <w:rFonts w:ascii="Arial" w:hAnsi="Arial" w:cs="Arial"/>
          <w:sz w:val="24"/>
          <w:szCs w:val="24"/>
        </w:rPr>
        <w:t>quedó acreditada en autos.</w:t>
      </w:r>
    </w:p>
    <w:p w14:paraId="48A01E7A" w14:textId="3796E389" w:rsidR="007C54B6" w:rsidRDefault="0040562C" w:rsidP="007C54B6">
      <w:pPr>
        <w:spacing w:line="360" w:lineRule="auto"/>
        <w:ind w:right="-93" w:firstLine="709"/>
        <w:jc w:val="both"/>
        <w:rPr>
          <w:rFonts w:ascii="Arial" w:hAnsi="Arial" w:cs="Arial"/>
          <w:sz w:val="24"/>
          <w:szCs w:val="24"/>
        </w:rPr>
      </w:pPr>
      <w:r w:rsidRPr="00240D1C">
        <w:rPr>
          <w:rFonts w:ascii="Arial" w:hAnsi="Arial" w:cs="Arial"/>
          <w:b/>
          <w:sz w:val="24"/>
          <w:szCs w:val="24"/>
        </w:rPr>
        <w:t>TERCERO.</w:t>
      </w:r>
      <w:r w:rsidR="007C54B6">
        <w:rPr>
          <w:rFonts w:ascii="Arial" w:hAnsi="Arial" w:cs="Arial"/>
          <w:b/>
          <w:sz w:val="24"/>
          <w:szCs w:val="24"/>
        </w:rPr>
        <w:t xml:space="preserve"> </w:t>
      </w:r>
      <w:r w:rsidRPr="00240D1C">
        <w:rPr>
          <w:rFonts w:ascii="Arial" w:hAnsi="Arial" w:cs="Arial"/>
          <w:sz w:val="24"/>
          <w:szCs w:val="24"/>
        </w:rPr>
        <w:t xml:space="preserve">No se actualizaron causales de improcedencia y sobreseimiento en el presente asunto, por lo que </w:t>
      </w:r>
      <w:r w:rsidRPr="00240D1C">
        <w:rPr>
          <w:rFonts w:ascii="Arial" w:hAnsi="Arial" w:cs="Arial"/>
          <w:b/>
          <w:sz w:val="24"/>
          <w:szCs w:val="24"/>
        </w:rPr>
        <w:t>no se sobresee</w:t>
      </w:r>
      <w:r w:rsidRPr="00240D1C">
        <w:rPr>
          <w:rFonts w:ascii="Arial" w:hAnsi="Arial" w:cs="Arial"/>
          <w:sz w:val="24"/>
          <w:szCs w:val="24"/>
        </w:rPr>
        <w:t xml:space="preserve"> el juicio. - </w:t>
      </w:r>
      <w:r w:rsidR="00C168A1" w:rsidRPr="00240D1C">
        <w:rPr>
          <w:rFonts w:ascii="Arial" w:hAnsi="Arial" w:cs="Arial"/>
          <w:sz w:val="24"/>
          <w:szCs w:val="24"/>
        </w:rPr>
        <w:t>-</w:t>
      </w:r>
    </w:p>
    <w:p w14:paraId="31F50210" w14:textId="3FF3A216" w:rsidR="007C54B6" w:rsidRPr="007C54B6" w:rsidRDefault="0040562C" w:rsidP="007C54B6">
      <w:pPr>
        <w:spacing w:line="360" w:lineRule="auto"/>
        <w:ind w:right="-93" w:firstLine="709"/>
        <w:jc w:val="both"/>
        <w:rPr>
          <w:rFonts w:ascii="Arial" w:hAnsi="Arial" w:cs="Arial"/>
          <w:bCs/>
          <w:sz w:val="24"/>
          <w:szCs w:val="24"/>
        </w:rPr>
      </w:pPr>
      <w:r w:rsidRPr="00240D1C">
        <w:rPr>
          <w:rFonts w:ascii="Arial" w:hAnsi="Arial" w:cs="Arial"/>
          <w:b/>
          <w:sz w:val="24"/>
          <w:szCs w:val="24"/>
        </w:rPr>
        <w:t>CUARTO.</w:t>
      </w:r>
      <w:r w:rsidR="007C54B6">
        <w:rPr>
          <w:rFonts w:ascii="Arial" w:hAnsi="Arial" w:cs="Arial"/>
          <w:b/>
          <w:sz w:val="24"/>
          <w:szCs w:val="24"/>
        </w:rPr>
        <w:t xml:space="preserve"> </w:t>
      </w:r>
      <w:r w:rsidRPr="00240D1C">
        <w:rPr>
          <w:rFonts w:ascii="Arial" w:hAnsi="Arial" w:cs="Arial"/>
          <w:sz w:val="24"/>
          <w:szCs w:val="24"/>
        </w:rPr>
        <w:t xml:space="preserve">Se declara la </w:t>
      </w:r>
      <w:r w:rsidRPr="00240D1C">
        <w:rPr>
          <w:rFonts w:ascii="Arial" w:hAnsi="Arial" w:cs="Arial"/>
          <w:b/>
          <w:sz w:val="24"/>
          <w:szCs w:val="24"/>
        </w:rPr>
        <w:t>NULIDAD</w:t>
      </w:r>
      <w:r w:rsidRPr="00240D1C">
        <w:rPr>
          <w:rFonts w:ascii="Arial" w:hAnsi="Arial" w:cs="Arial"/>
          <w:sz w:val="24"/>
          <w:szCs w:val="24"/>
        </w:rPr>
        <w:t xml:space="preserve"> </w:t>
      </w:r>
      <w:r w:rsidRPr="00240D1C">
        <w:rPr>
          <w:rFonts w:ascii="Arial" w:hAnsi="Arial" w:cs="Arial"/>
          <w:b/>
          <w:sz w:val="24"/>
          <w:szCs w:val="24"/>
        </w:rPr>
        <w:t>LISA Y LLANA</w:t>
      </w:r>
      <w:r w:rsidRPr="00240D1C">
        <w:rPr>
          <w:rFonts w:ascii="Arial" w:hAnsi="Arial" w:cs="Arial"/>
          <w:sz w:val="24"/>
          <w:szCs w:val="24"/>
        </w:rPr>
        <w:t xml:space="preserve"> del acta de infracción de tránsito </w:t>
      </w:r>
      <w:r w:rsidR="006450E7">
        <w:rPr>
          <w:rFonts w:ascii="Arial" w:hAnsi="Arial" w:cs="Arial"/>
          <w:sz w:val="24"/>
          <w:szCs w:val="24"/>
        </w:rPr>
        <w:t xml:space="preserve">con número de </w:t>
      </w:r>
      <w:r w:rsidRPr="00240D1C">
        <w:rPr>
          <w:rFonts w:ascii="Arial" w:hAnsi="Arial" w:cs="Arial"/>
          <w:sz w:val="24"/>
          <w:szCs w:val="24"/>
        </w:rPr>
        <w:t>folio</w:t>
      </w:r>
      <w:r w:rsidR="007C54B6">
        <w:rPr>
          <w:rFonts w:ascii="Arial" w:hAnsi="Arial" w:cs="Arial"/>
          <w:sz w:val="24"/>
          <w:szCs w:val="24"/>
        </w:rPr>
        <w:t xml:space="preserve"> </w:t>
      </w:r>
      <w:r w:rsidR="003255CB">
        <w:rPr>
          <w:rFonts w:ascii="Arial" w:hAnsi="Arial" w:cs="Arial"/>
          <w:color w:val="FF0000"/>
          <w:sz w:val="24"/>
          <w:szCs w:val="24"/>
        </w:rPr>
        <w:t>**********</w:t>
      </w:r>
      <w:r w:rsidR="00105304">
        <w:rPr>
          <w:rFonts w:ascii="Arial" w:hAnsi="Arial" w:cs="Arial"/>
          <w:sz w:val="24"/>
          <w:szCs w:val="24"/>
        </w:rPr>
        <w:t xml:space="preserve"> de </w:t>
      </w:r>
      <w:r w:rsidR="005C6D22">
        <w:rPr>
          <w:rFonts w:ascii="Arial" w:hAnsi="Arial" w:cs="Arial"/>
          <w:sz w:val="24"/>
          <w:szCs w:val="24"/>
        </w:rPr>
        <w:t>diez de septiembre de dos mil veintiuno</w:t>
      </w:r>
      <w:r w:rsidR="007C54B6" w:rsidRPr="00240D1C">
        <w:rPr>
          <w:rFonts w:ascii="Arial" w:hAnsi="Arial" w:cs="Arial"/>
          <w:bCs/>
          <w:sz w:val="24"/>
          <w:szCs w:val="24"/>
        </w:rPr>
        <w:t>,</w:t>
      </w:r>
      <w:r w:rsidR="007C54B6">
        <w:rPr>
          <w:rFonts w:ascii="Arial" w:hAnsi="Arial" w:cs="Arial"/>
          <w:sz w:val="24"/>
          <w:szCs w:val="24"/>
        </w:rPr>
        <w:t xml:space="preserve"> </w:t>
      </w:r>
      <w:r w:rsidRPr="00240D1C">
        <w:rPr>
          <w:rFonts w:ascii="Arial" w:hAnsi="Arial" w:cs="Arial"/>
          <w:bCs/>
          <w:sz w:val="24"/>
          <w:szCs w:val="24"/>
        </w:rPr>
        <w:t xml:space="preserve">emitida </w:t>
      </w:r>
      <w:r w:rsidR="007C54B6">
        <w:rPr>
          <w:rFonts w:ascii="Arial" w:hAnsi="Arial" w:cs="Arial"/>
          <w:bCs/>
          <w:sz w:val="24"/>
          <w:szCs w:val="24"/>
        </w:rPr>
        <w:t xml:space="preserve">por </w:t>
      </w:r>
      <w:r w:rsidR="005A4950">
        <w:rPr>
          <w:rFonts w:ascii="Arial" w:hAnsi="Arial" w:cs="Arial"/>
          <w:bCs/>
          <w:sz w:val="24"/>
          <w:szCs w:val="24"/>
        </w:rPr>
        <w:t>el</w:t>
      </w:r>
      <w:r w:rsidR="00105304">
        <w:rPr>
          <w:rFonts w:ascii="Arial" w:hAnsi="Arial" w:cs="Arial"/>
          <w:sz w:val="24"/>
          <w:szCs w:val="24"/>
        </w:rPr>
        <w:t xml:space="preserve"> Policía Vi</w:t>
      </w:r>
      <w:r w:rsidR="005C6D22">
        <w:rPr>
          <w:rFonts w:ascii="Arial" w:hAnsi="Arial" w:cs="Arial"/>
          <w:sz w:val="24"/>
          <w:szCs w:val="24"/>
        </w:rPr>
        <w:t>al con número estadístico PV-526</w:t>
      </w:r>
      <w:r w:rsidR="00105304">
        <w:rPr>
          <w:rFonts w:ascii="Arial" w:hAnsi="Arial" w:cs="Arial"/>
          <w:sz w:val="24"/>
          <w:szCs w:val="24"/>
        </w:rPr>
        <w:t xml:space="preserve"> </w:t>
      </w:r>
      <w:r w:rsidR="00105304">
        <w:rPr>
          <w:rFonts w:ascii="Arial" w:hAnsi="Arial" w:cs="Arial"/>
          <w:sz w:val="24"/>
          <w:szCs w:val="24"/>
        </w:rPr>
        <w:lastRenderedPageBreak/>
        <w:t>adscrito a la Dirección de Tránsito del Estado de la Dirección General de la Policía Vial Estatal de la Secretaría de Seguridad Pública del Estado de Oaxaca</w:t>
      </w:r>
      <w:r w:rsidR="007C54B6">
        <w:rPr>
          <w:rFonts w:ascii="Arial" w:hAnsi="Arial" w:cs="Arial"/>
          <w:sz w:val="24"/>
          <w:szCs w:val="24"/>
        </w:rPr>
        <w:t xml:space="preserve">; </w:t>
      </w:r>
      <w:r w:rsidRPr="00240D1C">
        <w:rPr>
          <w:rFonts w:ascii="Arial" w:hAnsi="Arial" w:cs="Arial"/>
          <w:sz w:val="24"/>
          <w:szCs w:val="24"/>
        </w:rPr>
        <w:t>y en consecuencia, se le restituye en el pleno goce de sus derechos afectados, como quedó precisado</w:t>
      </w:r>
      <w:r w:rsidR="00691898">
        <w:rPr>
          <w:rFonts w:ascii="Arial" w:hAnsi="Arial" w:cs="Arial"/>
          <w:sz w:val="24"/>
          <w:szCs w:val="24"/>
        </w:rPr>
        <w:t xml:space="preserve"> en el considerando </w:t>
      </w:r>
      <w:r w:rsidR="00552E2A">
        <w:rPr>
          <w:rFonts w:ascii="Arial" w:hAnsi="Arial" w:cs="Arial"/>
          <w:sz w:val="24"/>
          <w:szCs w:val="24"/>
        </w:rPr>
        <w:t>Quinto</w:t>
      </w:r>
      <w:r w:rsidR="005A4950">
        <w:rPr>
          <w:rFonts w:ascii="Arial" w:hAnsi="Arial" w:cs="Arial"/>
          <w:sz w:val="24"/>
          <w:szCs w:val="24"/>
        </w:rPr>
        <w:t xml:space="preserve"> de esta resolución. </w:t>
      </w:r>
      <w:r w:rsidRPr="00240D1C">
        <w:rPr>
          <w:rFonts w:ascii="Arial" w:hAnsi="Arial" w:cs="Arial"/>
          <w:sz w:val="24"/>
          <w:szCs w:val="24"/>
        </w:rPr>
        <w:t xml:space="preserve">- - - - </w:t>
      </w:r>
      <w:r w:rsidR="003E2290" w:rsidRPr="00240D1C">
        <w:rPr>
          <w:rFonts w:ascii="Arial" w:hAnsi="Arial" w:cs="Arial"/>
          <w:sz w:val="24"/>
          <w:szCs w:val="24"/>
        </w:rPr>
        <w:t xml:space="preserve">- - - - - - - - </w:t>
      </w:r>
      <w:r w:rsidR="005A4950">
        <w:rPr>
          <w:rFonts w:ascii="Arial" w:hAnsi="Arial" w:cs="Arial"/>
          <w:sz w:val="24"/>
          <w:szCs w:val="24"/>
        </w:rPr>
        <w:t xml:space="preserve">- - - - - - - - - - - - - - - - - - - - - - - - - - - - - - - - - - - - </w:t>
      </w:r>
    </w:p>
    <w:p w14:paraId="4622E1B0" w14:textId="7C7BDA92" w:rsidR="007C54B6" w:rsidRPr="007C54B6" w:rsidRDefault="00B55BB8" w:rsidP="007C54B6">
      <w:pPr>
        <w:spacing w:line="360" w:lineRule="auto"/>
        <w:ind w:right="-93" w:firstLine="709"/>
        <w:jc w:val="both"/>
        <w:rPr>
          <w:rFonts w:ascii="Arial" w:hAnsi="Arial" w:cs="Arial"/>
          <w:b/>
          <w:iCs/>
          <w:sz w:val="24"/>
          <w:szCs w:val="24"/>
        </w:rPr>
      </w:pPr>
      <w:r w:rsidRPr="00240D1C">
        <w:rPr>
          <w:rFonts w:ascii="Arial" w:hAnsi="Arial" w:cs="Arial"/>
          <w:b/>
          <w:sz w:val="24"/>
          <w:szCs w:val="24"/>
        </w:rPr>
        <w:t>QUINTO.</w:t>
      </w:r>
      <w:r w:rsidR="007C54B6">
        <w:rPr>
          <w:rFonts w:ascii="Arial" w:hAnsi="Arial" w:cs="Arial"/>
          <w:b/>
          <w:sz w:val="24"/>
          <w:szCs w:val="24"/>
        </w:rPr>
        <w:t xml:space="preserve"> </w:t>
      </w:r>
      <w:r w:rsidRPr="00240D1C">
        <w:rPr>
          <w:rFonts w:ascii="Arial" w:hAnsi="Arial" w:cs="Arial"/>
          <w:sz w:val="24"/>
          <w:szCs w:val="24"/>
        </w:rPr>
        <w:t>Con fundamen</w:t>
      </w:r>
      <w:r w:rsidR="00767E80">
        <w:rPr>
          <w:rFonts w:ascii="Arial" w:hAnsi="Arial" w:cs="Arial"/>
          <w:sz w:val="24"/>
          <w:szCs w:val="24"/>
        </w:rPr>
        <w:t>to en los artículos 172 fracciones</w:t>
      </w:r>
      <w:r w:rsidRPr="00240D1C">
        <w:rPr>
          <w:rFonts w:ascii="Arial" w:hAnsi="Arial" w:cs="Arial"/>
          <w:sz w:val="24"/>
          <w:szCs w:val="24"/>
        </w:rPr>
        <w:t xml:space="preserve"> I y</w:t>
      </w:r>
      <w:r w:rsidR="00767E80">
        <w:rPr>
          <w:rFonts w:ascii="Arial" w:hAnsi="Arial" w:cs="Arial"/>
          <w:sz w:val="24"/>
          <w:szCs w:val="24"/>
        </w:rPr>
        <w:t xml:space="preserve"> II, y 173 fracciones I, </w:t>
      </w:r>
      <w:r w:rsidRPr="00240D1C">
        <w:rPr>
          <w:rFonts w:ascii="Arial" w:hAnsi="Arial" w:cs="Arial"/>
          <w:sz w:val="24"/>
          <w:szCs w:val="24"/>
        </w:rPr>
        <w:t>II</w:t>
      </w:r>
      <w:r w:rsidR="00767E80">
        <w:rPr>
          <w:rFonts w:ascii="Arial" w:hAnsi="Arial" w:cs="Arial"/>
          <w:sz w:val="24"/>
          <w:szCs w:val="24"/>
        </w:rPr>
        <w:t xml:space="preserve"> y III,</w:t>
      </w:r>
      <w:r w:rsidR="007C54B6">
        <w:rPr>
          <w:rFonts w:ascii="Arial" w:hAnsi="Arial" w:cs="Arial"/>
          <w:sz w:val="24"/>
          <w:szCs w:val="24"/>
        </w:rPr>
        <w:t xml:space="preserve"> </w:t>
      </w:r>
      <w:r w:rsidRPr="00240D1C">
        <w:rPr>
          <w:rFonts w:ascii="Arial" w:hAnsi="Arial" w:cs="Arial"/>
          <w:sz w:val="24"/>
          <w:szCs w:val="24"/>
        </w:rPr>
        <w:t xml:space="preserve">de la Ley de Procedimiento y Justicia Administrativa para el Estado de Oaxaca, </w:t>
      </w:r>
      <w:r w:rsidR="007C54B6" w:rsidRPr="007C54B6">
        <w:rPr>
          <w:rFonts w:ascii="Arial" w:hAnsi="Arial" w:cs="Arial"/>
          <w:b/>
          <w:sz w:val="24"/>
          <w:szCs w:val="24"/>
        </w:rPr>
        <w:t>notifíquese</w:t>
      </w:r>
      <w:r w:rsidRPr="007C54B6">
        <w:rPr>
          <w:rFonts w:ascii="Arial" w:hAnsi="Arial" w:cs="Arial"/>
          <w:b/>
          <w:sz w:val="24"/>
          <w:szCs w:val="24"/>
        </w:rPr>
        <w:t xml:space="preserve"> personalmente a</w:t>
      </w:r>
      <w:r w:rsidR="002A789A">
        <w:rPr>
          <w:rFonts w:ascii="Arial" w:hAnsi="Arial" w:cs="Arial"/>
          <w:b/>
          <w:sz w:val="24"/>
          <w:szCs w:val="24"/>
        </w:rPr>
        <w:t>l</w:t>
      </w:r>
      <w:r w:rsidR="004D2FE7" w:rsidRPr="007C54B6">
        <w:rPr>
          <w:rFonts w:ascii="Arial" w:hAnsi="Arial" w:cs="Arial"/>
          <w:b/>
          <w:sz w:val="24"/>
          <w:szCs w:val="24"/>
        </w:rPr>
        <w:t xml:space="preserve"> </w:t>
      </w:r>
      <w:r w:rsidR="00552E2A">
        <w:rPr>
          <w:rFonts w:ascii="Arial" w:hAnsi="Arial" w:cs="Arial"/>
          <w:b/>
          <w:sz w:val="24"/>
          <w:szCs w:val="24"/>
        </w:rPr>
        <w:t xml:space="preserve">actor </w:t>
      </w:r>
      <w:r w:rsidR="00AA2E2F">
        <w:rPr>
          <w:rFonts w:ascii="Arial" w:hAnsi="Arial" w:cs="Arial"/>
          <w:b/>
          <w:sz w:val="24"/>
          <w:szCs w:val="24"/>
        </w:rPr>
        <w:t xml:space="preserve">y </w:t>
      </w:r>
      <w:r w:rsidRPr="007C54B6">
        <w:rPr>
          <w:rFonts w:ascii="Arial" w:hAnsi="Arial" w:cs="Arial"/>
          <w:b/>
          <w:sz w:val="24"/>
          <w:szCs w:val="24"/>
        </w:rPr>
        <w:t>por oficio a la autoridad demandada</w:t>
      </w:r>
      <w:r w:rsidR="00767E80">
        <w:rPr>
          <w:rFonts w:ascii="Arial" w:hAnsi="Arial" w:cs="Arial"/>
          <w:b/>
          <w:sz w:val="24"/>
          <w:szCs w:val="24"/>
        </w:rPr>
        <w:t>.</w:t>
      </w:r>
      <w:r w:rsidR="00767E80">
        <w:rPr>
          <w:rFonts w:ascii="Arial" w:hAnsi="Arial" w:cs="Arial"/>
          <w:sz w:val="24"/>
          <w:szCs w:val="24"/>
        </w:rPr>
        <w:t xml:space="preserve"> C</w:t>
      </w:r>
      <w:r w:rsidR="007C54B6">
        <w:rPr>
          <w:rFonts w:ascii="Arial" w:hAnsi="Arial" w:cs="Arial"/>
          <w:sz w:val="24"/>
          <w:szCs w:val="24"/>
        </w:rPr>
        <w:t xml:space="preserve">úmplase. </w:t>
      </w:r>
      <w:r w:rsidR="005A4950">
        <w:rPr>
          <w:rFonts w:ascii="Arial" w:hAnsi="Arial" w:cs="Arial"/>
          <w:sz w:val="24"/>
          <w:szCs w:val="24"/>
        </w:rPr>
        <w:t xml:space="preserve">- - - - - - - - - - - - - - - - - - - - - - - - - - - - - - </w:t>
      </w:r>
    </w:p>
    <w:p w14:paraId="2FDFD991" w14:textId="07EE6484" w:rsidR="00B55BB8" w:rsidRPr="00240D1C" w:rsidRDefault="0061315E" w:rsidP="007C54B6">
      <w:pPr>
        <w:spacing w:line="360" w:lineRule="auto"/>
        <w:ind w:right="-93" w:firstLine="709"/>
        <w:jc w:val="both"/>
        <w:rPr>
          <w:rFonts w:ascii="Arial" w:hAnsi="Arial" w:cs="Arial"/>
          <w:sz w:val="24"/>
          <w:szCs w:val="24"/>
        </w:rPr>
      </w:pPr>
      <w:r>
        <w:rPr>
          <w:rFonts w:ascii="Arial" w:hAnsi="Arial" w:cs="Arial"/>
          <w:sz w:val="24"/>
        </w:rPr>
        <w:t>Así lo resolvió</w:t>
      </w:r>
      <w:r w:rsidRPr="007128B1">
        <w:rPr>
          <w:rFonts w:ascii="Arial" w:hAnsi="Arial" w:cs="Arial"/>
          <w:sz w:val="24"/>
        </w:rPr>
        <w:t xml:space="preserve"> y firma </w:t>
      </w:r>
      <w:r w:rsidR="002A789A">
        <w:rPr>
          <w:rFonts w:ascii="Arial" w:hAnsi="Arial" w:cs="Arial"/>
          <w:sz w:val="24"/>
        </w:rPr>
        <w:t>la</w:t>
      </w:r>
      <w:r w:rsidRPr="007128B1">
        <w:rPr>
          <w:rFonts w:ascii="Arial" w:hAnsi="Arial" w:cs="Arial"/>
          <w:sz w:val="24"/>
        </w:rPr>
        <w:t xml:space="preserve"> </w:t>
      </w:r>
      <w:r w:rsidR="002A789A">
        <w:rPr>
          <w:rFonts w:ascii="Arial" w:hAnsi="Arial" w:cs="Arial"/>
          <w:sz w:val="24"/>
        </w:rPr>
        <w:t xml:space="preserve">Magistrada Camelia Gaspar Martínez, titular de la Sexta </w:t>
      </w:r>
      <w:r w:rsidRPr="007128B1">
        <w:rPr>
          <w:rFonts w:ascii="Arial" w:hAnsi="Arial" w:cs="Arial"/>
          <w:sz w:val="24"/>
        </w:rPr>
        <w:t xml:space="preserve">Sala Unitaria de Primera Instancia </w:t>
      </w:r>
      <w:r w:rsidR="002A789A">
        <w:rPr>
          <w:rFonts w:ascii="Arial" w:hAnsi="Arial" w:cs="Arial"/>
          <w:sz w:val="24"/>
        </w:rPr>
        <w:t>del</w:t>
      </w:r>
      <w:r w:rsidRPr="007128B1">
        <w:rPr>
          <w:rFonts w:ascii="Arial" w:hAnsi="Arial" w:cs="Arial"/>
          <w:sz w:val="24"/>
        </w:rPr>
        <w:t xml:space="preserve"> Tribunal</w:t>
      </w:r>
      <w:r w:rsidR="002A789A">
        <w:rPr>
          <w:rFonts w:ascii="Arial" w:hAnsi="Arial" w:cs="Arial"/>
          <w:sz w:val="24"/>
        </w:rPr>
        <w:t xml:space="preserve"> de Justicia Administrativa del Estado de Oaxaca</w:t>
      </w:r>
      <w:r w:rsidRPr="007128B1">
        <w:rPr>
          <w:rFonts w:ascii="Arial" w:hAnsi="Arial" w:cs="Arial"/>
          <w:sz w:val="24"/>
        </w:rPr>
        <w:t xml:space="preserve">, </w:t>
      </w:r>
      <w:r w:rsidR="002A789A">
        <w:rPr>
          <w:rFonts w:ascii="Arial" w:hAnsi="Arial" w:cs="Arial"/>
          <w:sz w:val="24"/>
        </w:rPr>
        <w:t xml:space="preserve">quien actúa asistida del Licenciado </w:t>
      </w:r>
      <w:r w:rsidR="009F2138" w:rsidRPr="009F2138">
        <w:rPr>
          <w:rFonts w:ascii="Arial" w:hAnsi="Arial" w:cs="Arial"/>
          <w:sz w:val="24"/>
        </w:rPr>
        <w:t xml:space="preserve">Renato Gabriel Ibáñez Castellanos, </w:t>
      </w:r>
      <w:proofErr w:type="gramStart"/>
      <w:r w:rsidR="009F2138" w:rsidRPr="009F2138">
        <w:rPr>
          <w:rFonts w:ascii="Arial" w:hAnsi="Arial" w:cs="Arial"/>
          <w:sz w:val="24"/>
        </w:rPr>
        <w:t>Secretario</w:t>
      </w:r>
      <w:proofErr w:type="gramEnd"/>
      <w:r w:rsidR="009F2138" w:rsidRPr="009F2138">
        <w:rPr>
          <w:rFonts w:ascii="Arial" w:hAnsi="Arial" w:cs="Arial"/>
          <w:sz w:val="24"/>
        </w:rPr>
        <w:t xml:space="preserve"> de Acuerdos </w:t>
      </w:r>
      <w:r w:rsidR="009F2138">
        <w:rPr>
          <w:rFonts w:ascii="Arial" w:hAnsi="Arial" w:cs="Arial"/>
          <w:sz w:val="24"/>
        </w:rPr>
        <w:t xml:space="preserve">adscrito a esta Sala, quien autoriza y da </w:t>
      </w:r>
      <w:r w:rsidR="003255CB">
        <w:rPr>
          <w:rFonts w:ascii="Arial" w:hAnsi="Arial" w:cs="Arial"/>
          <w:sz w:val="24"/>
        </w:rPr>
        <w:t>fe. -</w:t>
      </w:r>
      <w:r>
        <w:rPr>
          <w:rFonts w:ascii="Arial" w:hAnsi="Arial" w:cs="Arial"/>
          <w:sz w:val="24"/>
        </w:rPr>
        <w:t xml:space="preserve"> - - - - - - - - - - - - - - - - - - - - - - - - - - - - -</w:t>
      </w:r>
      <w:r w:rsidR="005A4950">
        <w:rPr>
          <w:rFonts w:ascii="Arial" w:hAnsi="Arial" w:cs="Arial"/>
          <w:sz w:val="24"/>
        </w:rPr>
        <w:t xml:space="preserve"> - - - - - - </w:t>
      </w:r>
    </w:p>
    <w:sectPr w:rsidR="00B55BB8" w:rsidRPr="00240D1C" w:rsidSect="007C54B6">
      <w:headerReference w:type="default" r:id="rId7"/>
      <w:pgSz w:w="12240" w:h="20160" w:code="5"/>
      <w:pgMar w:top="1701" w:right="1325" w:bottom="1985" w:left="26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8FFD5" w14:textId="77777777" w:rsidR="00AF7D15" w:rsidRDefault="00AF7D15" w:rsidP="003A0F04">
      <w:pPr>
        <w:spacing w:after="0" w:line="240" w:lineRule="auto"/>
      </w:pPr>
      <w:r>
        <w:separator/>
      </w:r>
    </w:p>
  </w:endnote>
  <w:endnote w:type="continuationSeparator" w:id="0">
    <w:p w14:paraId="5EBF627C" w14:textId="77777777" w:rsidR="00AF7D15" w:rsidRDefault="00AF7D15"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688A0" w14:textId="77777777" w:rsidR="00AF7D15" w:rsidRDefault="00AF7D15" w:rsidP="003A0F04">
      <w:pPr>
        <w:spacing w:after="0" w:line="240" w:lineRule="auto"/>
      </w:pPr>
      <w:r>
        <w:separator/>
      </w:r>
    </w:p>
  </w:footnote>
  <w:footnote w:type="continuationSeparator" w:id="0">
    <w:p w14:paraId="49430425" w14:textId="77777777" w:rsidR="00AF7D15" w:rsidRDefault="00AF7D15" w:rsidP="003A0F04">
      <w:pPr>
        <w:spacing w:after="0" w:line="240" w:lineRule="auto"/>
      </w:pPr>
      <w:r>
        <w:continuationSeparator/>
      </w:r>
    </w:p>
  </w:footnote>
  <w:footnote w:id="1">
    <w:p w14:paraId="02EDB7C0" w14:textId="77777777" w:rsidR="002A6D16" w:rsidRPr="00271AF8" w:rsidRDefault="002A6D16" w:rsidP="002A6D16">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BD99A5B" w14:textId="77777777" w:rsidR="00301F60" w:rsidRDefault="00301F60" w:rsidP="00301F60">
      <w:pPr>
        <w:pStyle w:val="Textonotapie"/>
      </w:pPr>
      <w:r>
        <w:rPr>
          <w:rStyle w:val="Refdenotaalpie"/>
        </w:rPr>
        <w:footnoteRef/>
      </w:r>
      <w:r>
        <w:t xml:space="preserve"> “</w:t>
      </w:r>
      <w:r>
        <w:rPr>
          <w:b/>
        </w:rPr>
        <w:t xml:space="preserve">ARTÍCULO 161.- </w:t>
      </w:r>
      <w:r>
        <w:t>…</w:t>
      </w:r>
    </w:p>
    <w:p w14:paraId="26035C78" w14:textId="77777777" w:rsidR="00301F60" w:rsidRDefault="00301F60" w:rsidP="00301F60">
      <w:pPr>
        <w:pStyle w:val="Textonotapie"/>
      </w:pPr>
      <w:r>
        <w:t xml:space="preserve">   …</w:t>
      </w:r>
    </w:p>
    <w:p w14:paraId="69FF1F0A" w14:textId="77777777" w:rsidR="00301F60" w:rsidRPr="00271AF8" w:rsidRDefault="00301F60" w:rsidP="00301F60">
      <w:pPr>
        <w:pStyle w:val="Textonotapie"/>
      </w:pPr>
      <w:r>
        <w:t xml:space="preserve">   Las causales de improcedencia deben ser examinadas de oficio.”</w:t>
      </w:r>
    </w:p>
  </w:footnote>
  <w:footnote w:id="3">
    <w:p w14:paraId="481F566C" w14:textId="77777777" w:rsidR="00CC38F3" w:rsidRDefault="00CC38F3"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543432D" w14:textId="77777777" w:rsidR="00CC38F3" w:rsidRDefault="00CC38F3"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074FC4D" w14:textId="77777777" w:rsidR="00CC38F3" w:rsidRPr="002C650C" w:rsidRDefault="00CC38F3" w:rsidP="002C650C">
      <w:pPr>
        <w:pStyle w:val="Textonotapie"/>
        <w:jc w:val="both"/>
      </w:pPr>
      <w:r>
        <w:t xml:space="preserve">   …”</w:t>
      </w:r>
    </w:p>
  </w:footnote>
  <w:footnote w:id="4">
    <w:p w14:paraId="39AA6AA4" w14:textId="77777777" w:rsidR="00B55BB8" w:rsidRDefault="00B55BB8" w:rsidP="00B55BB8">
      <w:pPr>
        <w:pStyle w:val="Textonotapie"/>
        <w:jc w:val="both"/>
      </w:pPr>
      <w:r>
        <w:rPr>
          <w:rStyle w:val="Refdenotaalpie"/>
        </w:rPr>
        <w:footnoteRef/>
      </w:r>
      <w:r>
        <w:t xml:space="preserve"> “</w:t>
      </w:r>
      <w:r>
        <w:rPr>
          <w:b/>
        </w:rPr>
        <w:t xml:space="preserve">ARTÍCULO 17.- </w:t>
      </w:r>
      <w:r>
        <w:t>Son elementos y requisitos de validez del acto administrativo:</w:t>
      </w:r>
    </w:p>
    <w:p w14:paraId="59C9DCAF" w14:textId="77777777" w:rsidR="00B55BB8" w:rsidRDefault="00B55BB8" w:rsidP="00B55BB8">
      <w:pPr>
        <w:pStyle w:val="Textonotapie"/>
        <w:jc w:val="both"/>
      </w:pPr>
      <w:r>
        <w:t xml:space="preserve">   …</w:t>
      </w:r>
    </w:p>
    <w:p w14:paraId="30240DE0" w14:textId="77777777" w:rsidR="00B55BB8" w:rsidRDefault="00B55BB8" w:rsidP="00B55BB8">
      <w:pPr>
        <w:pStyle w:val="Textonotapie"/>
        <w:jc w:val="both"/>
      </w:pPr>
      <w:r>
        <w:t xml:space="preserve">   V. Estar fundado y motivado;</w:t>
      </w:r>
    </w:p>
    <w:p w14:paraId="72351E38" w14:textId="77777777" w:rsidR="00B55BB8" w:rsidRPr="002C650C" w:rsidRDefault="00B55BB8" w:rsidP="00B55BB8">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92940" w14:textId="1B5EB85B" w:rsidR="00CC38F3" w:rsidRDefault="003255CB">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1BD34D7B" wp14:editId="28F3BD7C">
              <wp:simplePos x="0" y="0"/>
              <wp:positionH relativeFrom="leftMargin">
                <wp:posOffset>81915</wp:posOffset>
              </wp:positionH>
              <wp:positionV relativeFrom="paragraph">
                <wp:posOffset>-305435</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787EF210" w14:textId="77777777" w:rsidR="003255CB" w:rsidRDefault="003255CB" w:rsidP="003255CB">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D34D7B" id="_x0000_t202" coordsize="21600,21600" o:spt="202" path="m,l,21600r21600,l21600,xe">
              <v:stroke joinstyle="miter"/>
              <v:path gradientshapeok="t" o:connecttype="rect"/>
            </v:shapetype>
            <v:shape id="Cuadro de texto 1" o:spid="_x0000_s1026" type="#_x0000_t202" style="position:absolute;left:0;text-align:left;margin-left:6.45pt;margin-top:-24.05pt;width:79.5pt;height:1in;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" fillcolor="window" strokeweight=".5pt">
              <v:path arrowok="t"/>
              <v:textbox>
                <w:txbxContent>
                  <w:p w14:paraId="787EF210" w14:textId="77777777" w:rsidR="003255CB" w:rsidRDefault="003255CB" w:rsidP="003255CB">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2047717708"/>
        <w:docPartObj>
          <w:docPartGallery w:val="Page Numbers (Top of Page)"/>
          <w:docPartUnique/>
        </w:docPartObj>
      </w:sdtPr>
      <w:sdtContent>
        <w:r w:rsidR="009B2796">
          <w:fldChar w:fldCharType="begin"/>
        </w:r>
        <w:r w:rsidR="00CC38F3">
          <w:instrText>PAGE   \* MERGEFORMAT</w:instrText>
        </w:r>
        <w:r w:rsidR="009B2796">
          <w:fldChar w:fldCharType="separate"/>
        </w:r>
        <w:r w:rsidR="008E3913" w:rsidRPr="008E3913">
          <w:rPr>
            <w:noProof/>
            <w:lang w:val="es-ES"/>
          </w:rPr>
          <w:t>3</w:t>
        </w:r>
        <w:r w:rsidR="009B2796">
          <w:rPr>
            <w:noProof/>
            <w:lang w:val="es-ES"/>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0F04"/>
    <w:rsid w:val="000026E8"/>
    <w:rsid w:val="00004CDD"/>
    <w:rsid w:val="00005CE2"/>
    <w:rsid w:val="00006B82"/>
    <w:rsid w:val="00007DD5"/>
    <w:rsid w:val="00011125"/>
    <w:rsid w:val="00012831"/>
    <w:rsid w:val="00012D19"/>
    <w:rsid w:val="00015045"/>
    <w:rsid w:val="00015063"/>
    <w:rsid w:val="00025F56"/>
    <w:rsid w:val="000262FA"/>
    <w:rsid w:val="00026984"/>
    <w:rsid w:val="00030698"/>
    <w:rsid w:val="00031A39"/>
    <w:rsid w:val="000339B0"/>
    <w:rsid w:val="00041FAC"/>
    <w:rsid w:val="00044972"/>
    <w:rsid w:val="00052683"/>
    <w:rsid w:val="00052DBE"/>
    <w:rsid w:val="00055ACD"/>
    <w:rsid w:val="0005750A"/>
    <w:rsid w:val="00061C4E"/>
    <w:rsid w:val="00061DAD"/>
    <w:rsid w:val="00062984"/>
    <w:rsid w:val="00063092"/>
    <w:rsid w:val="00064AF0"/>
    <w:rsid w:val="00064B5D"/>
    <w:rsid w:val="00086E81"/>
    <w:rsid w:val="00087676"/>
    <w:rsid w:val="000A7900"/>
    <w:rsid w:val="000B4BE2"/>
    <w:rsid w:val="000B4FB4"/>
    <w:rsid w:val="000B682A"/>
    <w:rsid w:val="000C1F09"/>
    <w:rsid w:val="000C46FE"/>
    <w:rsid w:val="000C7E7C"/>
    <w:rsid w:val="000D3559"/>
    <w:rsid w:val="000D5F62"/>
    <w:rsid w:val="000D6059"/>
    <w:rsid w:val="000D7D92"/>
    <w:rsid w:val="000E2640"/>
    <w:rsid w:val="000E3248"/>
    <w:rsid w:val="000E35F6"/>
    <w:rsid w:val="000E494B"/>
    <w:rsid w:val="000E66B5"/>
    <w:rsid w:val="000F33B7"/>
    <w:rsid w:val="000F39AB"/>
    <w:rsid w:val="00101D00"/>
    <w:rsid w:val="00103B4B"/>
    <w:rsid w:val="00105304"/>
    <w:rsid w:val="00107D46"/>
    <w:rsid w:val="00110EA2"/>
    <w:rsid w:val="001117DE"/>
    <w:rsid w:val="00111C19"/>
    <w:rsid w:val="00114142"/>
    <w:rsid w:val="00115055"/>
    <w:rsid w:val="001150D6"/>
    <w:rsid w:val="00122961"/>
    <w:rsid w:val="00122987"/>
    <w:rsid w:val="00124387"/>
    <w:rsid w:val="00126983"/>
    <w:rsid w:val="001319FF"/>
    <w:rsid w:val="001343EF"/>
    <w:rsid w:val="00134422"/>
    <w:rsid w:val="001377BF"/>
    <w:rsid w:val="001428C4"/>
    <w:rsid w:val="001436E6"/>
    <w:rsid w:val="00143BCC"/>
    <w:rsid w:val="00143CFF"/>
    <w:rsid w:val="00144516"/>
    <w:rsid w:val="00144A54"/>
    <w:rsid w:val="001469E9"/>
    <w:rsid w:val="00147B61"/>
    <w:rsid w:val="00151521"/>
    <w:rsid w:val="0015733A"/>
    <w:rsid w:val="001578E7"/>
    <w:rsid w:val="001609E9"/>
    <w:rsid w:val="00161043"/>
    <w:rsid w:val="0016164C"/>
    <w:rsid w:val="00161DE7"/>
    <w:rsid w:val="001642BC"/>
    <w:rsid w:val="00164A5A"/>
    <w:rsid w:val="00166349"/>
    <w:rsid w:val="001707DA"/>
    <w:rsid w:val="00171E57"/>
    <w:rsid w:val="00172E8B"/>
    <w:rsid w:val="00181169"/>
    <w:rsid w:val="001823EE"/>
    <w:rsid w:val="001857E5"/>
    <w:rsid w:val="00185C40"/>
    <w:rsid w:val="00187176"/>
    <w:rsid w:val="00191BAF"/>
    <w:rsid w:val="00191BEA"/>
    <w:rsid w:val="00192ABE"/>
    <w:rsid w:val="00193417"/>
    <w:rsid w:val="001A1354"/>
    <w:rsid w:val="001A1A96"/>
    <w:rsid w:val="001A27FB"/>
    <w:rsid w:val="001A3799"/>
    <w:rsid w:val="001A44FE"/>
    <w:rsid w:val="001A4B85"/>
    <w:rsid w:val="001A63AD"/>
    <w:rsid w:val="001B01C7"/>
    <w:rsid w:val="001B3D76"/>
    <w:rsid w:val="001B4354"/>
    <w:rsid w:val="001B45AD"/>
    <w:rsid w:val="001C0FB0"/>
    <w:rsid w:val="001C3149"/>
    <w:rsid w:val="001C40C5"/>
    <w:rsid w:val="001D0528"/>
    <w:rsid w:val="001D4AF2"/>
    <w:rsid w:val="001D5737"/>
    <w:rsid w:val="001D5E82"/>
    <w:rsid w:val="001E074A"/>
    <w:rsid w:val="001E1BA8"/>
    <w:rsid w:val="001E227F"/>
    <w:rsid w:val="001E2FDD"/>
    <w:rsid w:val="001F0243"/>
    <w:rsid w:val="001F2549"/>
    <w:rsid w:val="001F280E"/>
    <w:rsid w:val="001F3732"/>
    <w:rsid w:val="00202D4A"/>
    <w:rsid w:val="00204D7B"/>
    <w:rsid w:val="00210EDA"/>
    <w:rsid w:val="00212E2A"/>
    <w:rsid w:val="002271A6"/>
    <w:rsid w:val="002354D4"/>
    <w:rsid w:val="00237352"/>
    <w:rsid w:val="00240D1C"/>
    <w:rsid w:val="00244526"/>
    <w:rsid w:val="0024497A"/>
    <w:rsid w:val="0024685B"/>
    <w:rsid w:val="00252CFC"/>
    <w:rsid w:val="00255735"/>
    <w:rsid w:val="00256BDF"/>
    <w:rsid w:val="002631E2"/>
    <w:rsid w:val="0026431C"/>
    <w:rsid w:val="0026513F"/>
    <w:rsid w:val="00265CF4"/>
    <w:rsid w:val="0026658C"/>
    <w:rsid w:val="00271368"/>
    <w:rsid w:val="00271AF8"/>
    <w:rsid w:val="00273534"/>
    <w:rsid w:val="002758B3"/>
    <w:rsid w:val="0027644D"/>
    <w:rsid w:val="00277ED3"/>
    <w:rsid w:val="002807A7"/>
    <w:rsid w:val="00282869"/>
    <w:rsid w:val="00284930"/>
    <w:rsid w:val="00286638"/>
    <w:rsid w:val="00287B46"/>
    <w:rsid w:val="0029107A"/>
    <w:rsid w:val="00292FE0"/>
    <w:rsid w:val="00293967"/>
    <w:rsid w:val="00296B03"/>
    <w:rsid w:val="0029745F"/>
    <w:rsid w:val="00297BC2"/>
    <w:rsid w:val="002A0621"/>
    <w:rsid w:val="002A2081"/>
    <w:rsid w:val="002A6D16"/>
    <w:rsid w:val="002A789A"/>
    <w:rsid w:val="002B04B1"/>
    <w:rsid w:val="002B0CB7"/>
    <w:rsid w:val="002B1642"/>
    <w:rsid w:val="002B207B"/>
    <w:rsid w:val="002B23E9"/>
    <w:rsid w:val="002B346B"/>
    <w:rsid w:val="002B3962"/>
    <w:rsid w:val="002C5111"/>
    <w:rsid w:val="002C650C"/>
    <w:rsid w:val="002C7C86"/>
    <w:rsid w:val="002D6347"/>
    <w:rsid w:val="002D6EEC"/>
    <w:rsid w:val="002D7E3C"/>
    <w:rsid w:val="002E3549"/>
    <w:rsid w:val="002E536A"/>
    <w:rsid w:val="002E7F66"/>
    <w:rsid w:val="003001A8"/>
    <w:rsid w:val="003007D2"/>
    <w:rsid w:val="00301F60"/>
    <w:rsid w:val="003027B0"/>
    <w:rsid w:val="00305A9F"/>
    <w:rsid w:val="0031158C"/>
    <w:rsid w:val="00314955"/>
    <w:rsid w:val="003171E0"/>
    <w:rsid w:val="00317364"/>
    <w:rsid w:val="00317744"/>
    <w:rsid w:val="003213C7"/>
    <w:rsid w:val="00321EC4"/>
    <w:rsid w:val="00323BDB"/>
    <w:rsid w:val="003255CB"/>
    <w:rsid w:val="0032743F"/>
    <w:rsid w:val="00332AA6"/>
    <w:rsid w:val="00337AEA"/>
    <w:rsid w:val="00340982"/>
    <w:rsid w:val="00344954"/>
    <w:rsid w:val="00346BA2"/>
    <w:rsid w:val="00347396"/>
    <w:rsid w:val="003522AA"/>
    <w:rsid w:val="003534BB"/>
    <w:rsid w:val="00353F9D"/>
    <w:rsid w:val="00361037"/>
    <w:rsid w:val="00362F0A"/>
    <w:rsid w:val="00367A2E"/>
    <w:rsid w:val="0037373C"/>
    <w:rsid w:val="00376D36"/>
    <w:rsid w:val="00376E81"/>
    <w:rsid w:val="00376F21"/>
    <w:rsid w:val="003809FC"/>
    <w:rsid w:val="00380C70"/>
    <w:rsid w:val="00380DC8"/>
    <w:rsid w:val="00380DF8"/>
    <w:rsid w:val="0038702C"/>
    <w:rsid w:val="003921FB"/>
    <w:rsid w:val="00393598"/>
    <w:rsid w:val="003939A5"/>
    <w:rsid w:val="0039433B"/>
    <w:rsid w:val="003953D4"/>
    <w:rsid w:val="00395B7B"/>
    <w:rsid w:val="003A0F04"/>
    <w:rsid w:val="003A1F9A"/>
    <w:rsid w:val="003A44B8"/>
    <w:rsid w:val="003A6B91"/>
    <w:rsid w:val="003A768F"/>
    <w:rsid w:val="003B28E8"/>
    <w:rsid w:val="003B3FE0"/>
    <w:rsid w:val="003B4FFC"/>
    <w:rsid w:val="003C1B65"/>
    <w:rsid w:val="003C2AB3"/>
    <w:rsid w:val="003C2C0D"/>
    <w:rsid w:val="003C57A6"/>
    <w:rsid w:val="003C7E7F"/>
    <w:rsid w:val="003D29B1"/>
    <w:rsid w:val="003D2B85"/>
    <w:rsid w:val="003D2C7D"/>
    <w:rsid w:val="003E2290"/>
    <w:rsid w:val="003E2295"/>
    <w:rsid w:val="003E2E5A"/>
    <w:rsid w:val="003E2FB3"/>
    <w:rsid w:val="003E5091"/>
    <w:rsid w:val="003E58CB"/>
    <w:rsid w:val="003E5D05"/>
    <w:rsid w:val="003E5E27"/>
    <w:rsid w:val="003E6718"/>
    <w:rsid w:val="003E73DD"/>
    <w:rsid w:val="003F21E5"/>
    <w:rsid w:val="003F2CC0"/>
    <w:rsid w:val="003F7986"/>
    <w:rsid w:val="0040525B"/>
    <w:rsid w:val="0040562C"/>
    <w:rsid w:val="0041156A"/>
    <w:rsid w:val="00411830"/>
    <w:rsid w:val="00411994"/>
    <w:rsid w:val="00417099"/>
    <w:rsid w:val="00417216"/>
    <w:rsid w:val="00421F18"/>
    <w:rsid w:val="004225BA"/>
    <w:rsid w:val="00427B3D"/>
    <w:rsid w:val="00433109"/>
    <w:rsid w:val="00433E39"/>
    <w:rsid w:val="00436355"/>
    <w:rsid w:val="00442131"/>
    <w:rsid w:val="0044384A"/>
    <w:rsid w:val="00444B4C"/>
    <w:rsid w:val="004535DC"/>
    <w:rsid w:val="004540FE"/>
    <w:rsid w:val="0046071F"/>
    <w:rsid w:val="004622BB"/>
    <w:rsid w:val="004626BD"/>
    <w:rsid w:val="00476ACE"/>
    <w:rsid w:val="004779E3"/>
    <w:rsid w:val="004801C0"/>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C47B1"/>
    <w:rsid w:val="004D0C04"/>
    <w:rsid w:val="004D0C69"/>
    <w:rsid w:val="004D2FE7"/>
    <w:rsid w:val="004E0C4F"/>
    <w:rsid w:val="004E20A9"/>
    <w:rsid w:val="004F2B25"/>
    <w:rsid w:val="004F2DDC"/>
    <w:rsid w:val="004F2EED"/>
    <w:rsid w:val="004F40EA"/>
    <w:rsid w:val="004F7A70"/>
    <w:rsid w:val="005042C6"/>
    <w:rsid w:val="005044D6"/>
    <w:rsid w:val="0051485D"/>
    <w:rsid w:val="005157C0"/>
    <w:rsid w:val="005165FA"/>
    <w:rsid w:val="005217F1"/>
    <w:rsid w:val="005239A6"/>
    <w:rsid w:val="005259B4"/>
    <w:rsid w:val="00530A0F"/>
    <w:rsid w:val="00532F1F"/>
    <w:rsid w:val="00532F43"/>
    <w:rsid w:val="0053364C"/>
    <w:rsid w:val="0053451E"/>
    <w:rsid w:val="00534B32"/>
    <w:rsid w:val="00540A24"/>
    <w:rsid w:val="00541364"/>
    <w:rsid w:val="005436F1"/>
    <w:rsid w:val="00552E2A"/>
    <w:rsid w:val="0056025A"/>
    <w:rsid w:val="0056580A"/>
    <w:rsid w:val="00566B86"/>
    <w:rsid w:val="00566FBB"/>
    <w:rsid w:val="005706F7"/>
    <w:rsid w:val="00570B41"/>
    <w:rsid w:val="005734BA"/>
    <w:rsid w:val="00575196"/>
    <w:rsid w:val="00576324"/>
    <w:rsid w:val="00576FFB"/>
    <w:rsid w:val="0057705B"/>
    <w:rsid w:val="00580E82"/>
    <w:rsid w:val="005820CB"/>
    <w:rsid w:val="005878A9"/>
    <w:rsid w:val="00587D1A"/>
    <w:rsid w:val="005929AC"/>
    <w:rsid w:val="00592A8F"/>
    <w:rsid w:val="0059609A"/>
    <w:rsid w:val="005968A6"/>
    <w:rsid w:val="005A0F96"/>
    <w:rsid w:val="005A2A03"/>
    <w:rsid w:val="005A3FEF"/>
    <w:rsid w:val="005A4950"/>
    <w:rsid w:val="005A5EFA"/>
    <w:rsid w:val="005A6F25"/>
    <w:rsid w:val="005B451D"/>
    <w:rsid w:val="005B59E4"/>
    <w:rsid w:val="005B66C9"/>
    <w:rsid w:val="005B6CD0"/>
    <w:rsid w:val="005C621D"/>
    <w:rsid w:val="005C6D22"/>
    <w:rsid w:val="005D092A"/>
    <w:rsid w:val="005D0CAA"/>
    <w:rsid w:val="005D1F28"/>
    <w:rsid w:val="005D2943"/>
    <w:rsid w:val="005D7351"/>
    <w:rsid w:val="005E1ABF"/>
    <w:rsid w:val="005E264D"/>
    <w:rsid w:val="005E39E6"/>
    <w:rsid w:val="005E4046"/>
    <w:rsid w:val="005F1B07"/>
    <w:rsid w:val="005F35EB"/>
    <w:rsid w:val="005F3A71"/>
    <w:rsid w:val="005F44D5"/>
    <w:rsid w:val="005F58E9"/>
    <w:rsid w:val="006007ED"/>
    <w:rsid w:val="00600C57"/>
    <w:rsid w:val="0060237A"/>
    <w:rsid w:val="00605B14"/>
    <w:rsid w:val="0061315E"/>
    <w:rsid w:val="0061447A"/>
    <w:rsid w:val="00615DC1"/>
    <w:rsid w:val="00616489"/>
    <w:rsid w:val="006200EC"/>
    <w:rsid w:val="00621A47"/>
    <w:rsid w:val="00625254"/>
    <w:rsid w:val="0062715D"/>
    <w:rsid w:val="00635189"/>
    <w:rsid w:val="00637921"/>
    <w:rsid w:val="006404BE"/>
    <w:rsid w:val="0064359D"/>
    <w:rsid w:val="00643BD5"/>
    <w:rsid w:val="006450E7"/>
    <w:rsid w:val="0064671D"/>
    <w:rsid w:val="00646C6B"/>
    <w:rsid w:val="00650482"/>
    <w:rsid w:val="00654740"/>
    <w:rsid w:val="00655243"/>
    <w:rsid w:val="006559D9"/>
    <w:rsid w:val="00655CAA"/>
    <w:rsid w:val="00660CC9"/>
    <w:rsid w:val="006621FC"/>
    <w:rsid w:val="00663E37"/>
    <w:rsid w:val="00667376"/>
    <w:rsid w:val="006679A5"/>
    <w:rsid w:val="00672869"/>
    <w:rsid w:val="00672B1D"/>
    <w:rsid w:val="006732DE"/>
    <w:rsid w:val="00674F2F"/>
    <w:rsid w:val="00675487"/>
    <w:rsid w:val="006765C5"/>
    <w:rsid w:val="006769AE"/>
    <w:rsid w:val="00677921"/>
    <w:rsid w:val="006819CD"/>
    <w:rsid w:val="00681ADB"/>
    <w:rsid w:val="006838CB"/>
    <w:rsid w:val="00685548"/>
    <w:rsid w:val="0068680B"/>
    <w:rsid w:val="00691898"/>
    <w:rsid w:val="00693BDD"/>
    <w:rsid w:val="006952A7"/>
    <w:rsid w:val="00695D58"/>
    <w:rsid w:val="006974BE"/>
    <w:rsid w:val="006A7F9C"/>
    <w:rsid w:val="006B0D36"/>
    <w:rsid w:val="006B0D84"/>
    <w:rsid w:val="006B1623"/>
    <w:rsid w:val="006B19FE"/>
    <w:rsid w:val="006B2BFA"/>
    <w:rsid w:val="006B3920"/>
    <w:rsid w:val="006B3DFD"/>
    <w:rsid w:val="006B3F7F"/>
    <w:rsid w:val="006B461B"/>
    <w:rsid w:val="006B49FD"/>
    <w:rsid w:val="006B62F0"/>
    <w:rsid w:val="006C5A90"/>
    <w:rsid w:val="006C78F6"/>
    <w:rsid w:val="006C7A08"/>
    <w:rsid w:val="006D0CA1"/>
    <w:rsid w:val="006D1822"/>
    <w:rsid w:val="006D3D04"/>
    <w:rsid w:val="006D3EA0"/>
    <w:rsid w:val="006D4BDA"/>
    <w:rsid w:val="006D6579"/>
    <w:rsid w:val="006D6D16"/>
    <w:rsid w:val="006E48A7"/>
    <w:rsid w:val="006E614A"/>
    <w:rsid w:val="006E64F1"/>
    <w:rsid w:val="006F0E22"/>
    <w:rsid w:val="006F1934"/>
    <w:rsid w:val="006F3B56"/>
    <w:rsid w:val="006F6728"/>
    <w:rsid w:val="0071233F"/>
    <w:rsid w:val="007126E2"/>
    <w:rsid w:val="00712856"/>
    <w:rsid w:val="00712A5E"/>
    <w:rsid w:val="007150B9"/>
    <w:rsid w:val="00721510"/>
    <w:rsid w:val="007226EC"/>
    <w:rsid w:val="007236FC"/>
    <w:rsid w:val="0072768F"/>
    <w:rsid w:val="007314F8"/>
    <w:rsid w:val="00733282"/>
    <w:rsid w:val="0073522C"/>
    <w:rsid w:val="007357E0"/>
    <w:rsid w:val="007437F4"/>
    <w:rsid w:val="00744320"/>
    <w:rsid w:val="007456A2"/>
    <w:rsid w:val="00745F36"/>
    <w:rsid w:val="00747B22"/>
    <w:rsid w:val="00752CB1"/>
    <w:rsid w:val="00755B88"/>
    <w:rsid w:val="007568C3"/>
    <w:rsid w:val="007574B4"/>
    <w:rsid w:val="007626BF"/>
    <w:rsid w:val="00763E6B"/>
    <w:rsid w:val="00765B3B"/>
    <w:rsid w:val="00767E80"/>
    <w:rsid w:val="00770AEC"/>
    <w:rsid w:val="00770D21"/>
    <w:rsid w:val="007715D0"/>
    <w:rsid w:val="00771917"/>
    <w:rsid w:val="00771BBC"/>
    <w:rsid w:val="00775C7B"/>
    <w:rsid w:val="00780087"/>
    <w:rsid w:val="00781184"/>
    <w:rsid w:val="00792C2D"/>
    <w:rsid w:val="00793696"/>
    <w:rsid w:val="00794644"/>
    <w:rsid w:val="00795E64"/>
    <w:rsid w:val="007977D6"/>
    <w:rsid w:val="007A0297"/>
    <w:rsid w:val="007A066B"/>
    <w:rsid w:val="007A3651"/>
    <w:rsid w:val="007B01DA"/>
    <w:rsid w:val="007B0B46"/>
    <w:rsid w:val="007B1499"/>
    <w:rsid w:val="007B3045"/>
    <w:rsid w:val="007B6801"/>
    <w:rsid w:val="007B6A86"/>
    <w:rsid w:val="007C54B6"/>
    <w:rsid w:val="007C78B0"/>
    <w:rsid w:val="007C7ABC"/>
    <w:rsid w:val="007D4216"/>
    <w:rsid w:val="007D715D"/>
    <w:rsid w:val="007E60C0"/>
    <w:rsid w:val="007E634C"/>
    <w:rsid w:val="007F121D"/>
    <w:rsid w:val="007F31F9"/>
    <w:rsid w:val="007F60D9"/>
    <w:rsid w:val="007F6A13"/>
    <w:rsid w:val="00800B8B"/>
    <w:rsid w:val="00801FB4"/>
    <w:rsid w:val="00806BF3"/>
    <w:rsid w:val="0080789C"/>
    <w:rsid w:val="0081340C"/>
    <w:rsid w:val="00820EF9"/>
    <w:rsid w:val="00820EFC"/>
    <w:rsid w:val="00822DBE"/>
    <w:rsid w:val="0082681E"/>
    <w:rsid w:val="00830AAE"/>
    <w:rsid w:val="008322D4"/>
    <w:rsid w:val="00833674"/>
    <w:rsid w:val="00834028"/>
    <w:rsid w:val="00834BFF"/>
    <w:rsid w:val="008351AC"/>
    <w:rsid w:val="008405CB"/>
    <w:rsid w:val="0084484B"/>
    <w:rsid w:val="00846528"/>
    <w:rsid w:val="00846C58"/>
    <w:rsid w:val="00846DA7"/>
    <w:rsid w:val="00846FDB"/>
    <w:rsid w:val="0085218B"/>
    <w:rsid w:val="008531FD"/>
    <w:rsid w:val="0085470A"/>
    <w:rsid w:val="00854BAC"/>
    <w:rsid w:val="0085575D"/>
    <w:rsid w:val="00856C95"/>
    <w:rsid w:val="0086130C"/>
    <w:rsid w:val="0086352E"/>
    <w:rsid w:val="008644E4"/>
    <w:rsid w:val="00867978"/>
    <w:rsid w:val="00872179"/>
    <w:rsid w:val="00874EAF"/>
    <w:rsid w:val="00875C53"/>
    <w:rsid w:val="008816D5"/>
    <w:rsid w:val="00890143"/>
    <w:rsid w:val="00891B0B"/>
    <w:rsid w:val="00892B5E"/>
    <w:rsid w:val="008947E1"/>
    <w:rsid w:val="00895648"/>
    <w:rsid w:val="00895C9B"/>
    <w:rsid w:val="008A2F53"/>
    <w:rsid w:val="008A4C0A"/>
    <w:rsid w:val="008B280E"/>
    <w:rsid w:val="008B45C2"/>
    <w:rsid w:val="008B599A"/>
    <w:rsid w:val="008D06A5"/>
    <w:rsid w:val="008D3609"/>
    <w:rsid w:val="008D71DC"/>
    <w:rsid w:val="008E2050"/>
    <w:rsid w:val="008E28AE"/>
    <w:rsid w:val="008E3913"/>
    <w:rsid w:val="008E5651"/>
    <w:rsid w:val="008E7A5A"/>
    <w:rsid w:val="008F0B01"/>
    <w:rsid w:val="008F2B9D"/>
    <w:rsid w:val="008F54E2"/>
    <w:rsid w:val="00900A93"/>
    <w:rsid w:val="009056A5"/>
    <w:rsid w:val="009101AC"/>
    <w:rsid w:val="00910CEF"/>
    <w:rsid w:val="00911768"/>
    <w:rsid w:val="00916123"/>
    <w:rsid w:val="00921962"/>
    <w:rsid w:val="00921A40"/>
    <w:rsid w:val="00923B42"/>
    <w:rsid w:val="0092475C"/>
    <w:rsid w:val="009271E6"/>
    <w:rsid w:val="00930456"/>
    <w:rsid w:val="009311A6"/>
    <w:rsid w:val="009322B6"/>
    <w:rsid w:val="00932418"/>
    <w:rsid w:val="00934BA2"/>
    <w:rsid w:val="0093690E"/>
    <w:rsid w:val="00936FC6"/>
    <w:rsid w:val="0093719C"/>
    <w:rsid w:val="0094243C"/>
    <w:rsid w:val="009437DF"/>
    <w:rsid w:val="00945D5D"/>
    <w:rsid w:val="00947CB1"/>
    <w:rsid w:val="00951B16"/>
    <w:rsid w:val="00952C5B"/>
    <w:rsid w:val="00954DAB"/>
    <w:rsid w:val="009615DF"/>
    <w:rsid w:val="00961B3F"/>
    <w:rsid w:val="00962106"/>
    <w:rsid w:val="00962926"/>
    <w:rsid w:val="00965ED7"/>
    <w:rsid w:val="00966FEA"/>
    <w:rsid w:val="00967326"/>
    <w:rsid w:val="00970991"/>
    <w:rsid w:val="00971976"/>
    <w:rsid w:val="00974D4A"/>
    <w:rsid w:val="0097502D"/>
    <w:rsid w:val="00980F82"/>
    <w:rsid w:val="00982B4A"/>
    <w:rsid w:val="00987D17"/>
    <w:rsid w:val="00990146"/>
    <w:rsid w:val="0099117A"/>
    <w:rsid w:val="009943F3"/>
    <w:rsid w:val="009953D1"/>
    <w:rsid w:val="00995FB3"/>
    <w:rsid w:val="00996613"/>
    <w:rsid w:val="009A2C91"/>
    <w:rsid w:val="009A330B"/>
    <w:rsid w:val="009A5174"/>
    <w:rsid w:val="009A5C49"/>
    <w:rsid w:val="009A7F9B"/>
    <w:rsid w:val="009A7FB7"/>
    <w:rsid w:val="009B03B8"/>
    <w:rsid w:val="009B0D0C"/>
    <w:rsid w:val="009B10D2"/>
    <w:rsid w:val="009B1B08"/>
    <w:rsid w:val="009B2796"/>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6575"/>
    <w:rsid w:val="009E7028"/>
    <w:rsid w:val="009E7250"/>
    <w:rsid w:val="009E7721"/>
    <w:rsid w:val="009F2138"/>
    <w:rsid w:val="009F610C"/>
    <w:rsid w:val="009F6B8E"/>
    <w:rsid w:val="00A04626"/>
    <w:rsid w:val="00A05015"/>
    <w:rsid w:val="00A05185"/>
    <w:rsid w:val="00A0606C"/>
    <w:rsid w:val="00A10723"/>
    <w:rsid w:val="00A11B48"/>
    <w:rsid w:val="00A14A92"/>
    <w:rsid w:val="00A20C04"/>
    <w:rsid w:val="00A2158E"/>
    <w:rsid w:val="00A2173D"/>
    <w:rsid w:val="00A2237A"/>
    <w:rsid w:val="00A22C68"/>
    <w:rsid w:val="00A3000F"/>
    <w:rsid w:val="00A317C4"/>
    <w:rsid w:val="00A32C00"/>
    <w:rsid w:val="00A33131"/>
    <w:rsid w:val="00A35144"/>
    <w:rsid w:val="00A4002A"/>
    <w:rsid w:val="00A4026C"/>
    <w:rsid w:val="00A43303"/>
    <w:rsid w:val="00A51154"/>
    <w:rsid w:val="00A53F92"/>
    <w:rsid w:val="00A54D55"/>
    <w:rsid w:val="00A5543A"/>
    <w:rsid w:val="00A570FD"/>
    <w:rsid w:val="00A63C04"/>
    <w:rsid w:val="00A66CC2"/>
    <w:rsid w:val="00A67029"/>
    <w:rsid w:val="00A70C1D"/>
    <w:rsid w:val="00A7328B"/>
    <w:rsid w:val="00A736BF"/>
    <w:rsid w:val="00A74746"/>
    <w:rsid w:val="00A75234"/>
    <w:rsid w:val="00A80660"/>
    <w:rsid w:val="00A8166F"/>
    <w:rsid w:val="00A877C0"/>
    <w:rsid w:val="00A918A6"/>
    <w:rsid w:val="00A96688"/>
    <w:rsid w:val="00A97314"/>
    <w:rsid w:val="00AA1704"/>
    <w:rsid w:val="00AA2E2F"/>
    <w:rsid w:val="00AB0819"/>
    <w:rsid w:val="00AB0ECD"/>
    <w:rsid w:val="00AB35AD"/>
    <w:rsid w:val="00AB6DC5"/>
    <w:rsid w:val="00AB7AC6"/>
    <w:rsid w:val="00AC6891"/>
    <w:rsid w:val="00AD5BA2"/>
    <w:rsid w:val="00AD7413"/>
    <w:rsid w:val="00AE1385"/>
    <w:rsid w:val="00AE3427"/>
    <w:rsid w:val="00AE4842"/>
    <w:rsid w:val="00AE7CD3"/>
    <w:rsid w:val="00AF1B4A"/>
    <w:rsid w:val="00AF1EBA"/>
    <w:rsid w:val="00AF353F"/>
    <w:rsid w:val="00AF52D7"/>
    <w:rsid w:val="00AF7D15"/>
    <w:rsid w:val="00B00B84"/>
    <w:rsid w:val="00B013FE"/>
    <w:rsid w:val="00B03260"/>
    <w:rsid w:val="00B037B6"/>
    <w:rsid w:val="00B052B3"/>
    <w:rsid w:val="00B0642B"/>
    <w:rsid w:val="00B0768C"/>
    <w:rsid w:val="00B121EA"/>
    <w:rsid w:val="00B145D9"/>
    <w:rsid w:val="00B2610B"/>
    <w:rsid w:val="00B263E1"/>
    <w:rsid w:val="00B26686"/>
    <w:rsid w:val="00B3002D"/>
    <w:rsid w:val="00B308AA"/>
    <w:rsid w:val="00B375B7"/>
    <w:rsid w:val="00B4205B"/>
    <w:rsid w:val="00B45C79"/>
    <w:rsid w:val="00B464F4"/>
    <w:rsid w:val="00B52CD0"/>
    <w:rsid w:val="00B52E13"/>
    <w:rsid w:val="00B531C1"/>
    <w:rsid w:val="00B53609"/>
    <w:rsid w:val="00B5421B"/>
    <w:rsid w:val="00B54594"/>
    <w:rsid w:val="00B55BB8"/>
    <w:rsid w:val="00B6257F"/>
    <w:rsid w:val="00B65770"/>
    <w:rsid w:val="00B67911"/>
    <w:rsid w:val="00B6794B"/>
    <w:rsid w:val="00B711DF"/>
    <w:rsid w:val="00B71423"/>
    <w:rsid w:val="00B7469B"/>
    <w:rsid w:val="00B758C6"/>
    <w:rsid w:val="00B76B25"/>
    <w:rsid w:val="00B76E73"/>
    <w:rsid w:val="00B802AB"/>
    <w:rsid w:val="00B823EA"/>
    <w:rsid w:val="00B8574F"/>
    <w:rsid w:val="00B85A9A"/>
    <w:rsid w:val="00B85CD6"/>
    <w:rsid w:val="00B86D8F"/>
    <w:rsid w:val="00B8705D"/>
    <w:rsid w:val="00B87DA9"/>
    <w:rsid w:val="00B87E70"/>
    <w:rsid w:val="00B90021"/>
    <w:rsid w:val="00B91928"/>
    <w:rsid w:val="00B928C5"/>
    <w:rsid w:val="00B93454"/>
    <w:rsid w:val="00B96F7B"/>
    <w:rsid w:val="00B97883"/>
    <w:rsid w:val="00BA2437"/>
    <w:rsid w:val="00BA51FE"/>
    <w:rsid w:val="00BA5418"/>
    <w:rsid w:val="00BA79EA"/>
    <w:rsid w:val="00BB0B4E"/>
    <w:rsid w:val="00BB3002"/>
    <w:rsid w:val="00BB67AC"/>
    <w:rsid w:val="00BB7909"/>
    <w:rsid w:val="00BC2FAE"/>
    <w:rsid w:val="00BC4636"/>
    <w:rsid w:val="00BC56A4"/>
    <w:rsid w:val="00BC5777"/>
    <w:rsid w:val="00BC637F"/>
    <w:rsid w:val="00BC6CF3"/>
    <w:rsid w:val="00BC70E9"/>
    <w:rsid w:val="00BD38D0"/>
    <w:rsid w:val="00BD73E1"/>
    <w:rsid w:val="00BE2AAB"/>
    <w:rsid w:val="00BE4944"/>
    <w:rsid w:val="00BF0C31"/>
    <w:rsid w:val="00BF191C"/>
    <w:rsid w:val="00BF19A6"/>
    <w:rsid w:val="00BF33BB"/>
    <w:rsid w:val="00BF4578"/>
    <w:rsid w:val="00BF49A4"/>
    <w:rsid w:val="00BF6570"/>
    <w:rsid w:val="00BF6759"/>
    <w:rsid w:val="00C00F14"/>
    <w:rsid w:val="00C01191"/>
    <w:rsid w:val="00C02BE4"/>
    <w:rsid w:val="00C05CC0"/>
    <w:rsid w:val="00C10CAB"/>
    <w:rsid w:val="00C13591"/>
    <w:rsid w:val="00C14EF6"/>
    <w:rsid w:val="00C168A1"/>
    <w:rsid w:val="00C20A2A"/>
    <w:rsid w:val="00C21723"/>
    <w:rsid w:val="00C21800"/>
    <w:rsid w:val="00C31F56"/>
    <w:rsid w:val="00C367F8"/>
    <w:rsid w:val="00C36E02"/>
    <w:rsid w:val="00C4543C"/>
    <w:rsid w:val="00C46FBE"/>
    <w:rsid w:val="00C519C2"/>
    <w:rsid w:val="00C53BFB"/>
    <w:rsid w:val="00C61217"/>
    <w:rsid w:val="00C621C5"/>
    <w:rsid w:val="00C62ADA"/>
    <w:rsid w:val="00C717DD"/>
    <w:rsid w:val="00C72384"/>
    <w:rsid w:val="00C73E2A"/>
    <w:rsid w:val="00C74239"/>
    <w:rsid w:val="00C7686D"/>
    <w:rsid w:val="00C849D9"/>
    <w:rsid w:val="00C90148"/>
    <w:rsid w:val="00C9046E"/>
    <w:rsid w:val="00C94361"/>
    <w:rsid w:val="00CA30E0"/>
    <w:rsid w:val="00CA512F"/>
    <w:rsid w:val="00CB0343"/>
    <w:rsid w:val="00CB421C"/>
    <w:rsid w:val="00CC38F3"/>
    <w:rsid w:val="00CC3E12"/>
    <w:rsid w:val="00CC5CE1"/>
    <w:rsid w:val="00CD0522"/>
    <w:rsid w:val="00CD3488"/>
    <w:rsid w:val="00CD5F3A"/>
    <w:rsid w:val="00CD6901"/>
    <w:rsid w:val="00CD7C7B"/>
    <w:rsid w:val="00CE7229"/>
    <w:rsid w:val="00CF0815"/>
    <w:rsid w:val="00CF08AC"/>
    <w:rsid w:val="00CF2088"/>
    <w:rsid w:val="00CF3BD3"/>
    <w:rsid w:val="00CF41FB"/>
    <w:rsid w:val="00CF4E62"/>
    <w:rsid w:val="00CF6653"/>
    <w:rsid w:val="00CF699D"/>
    <w:rsid w:val="00CF6DA9"/>
    <w:rsid w:val="00D02AEC"/>
    <w:rsid w:val="00D04D0E"/>
    <w:rsid w:val="00D07735"/>
    <w:rsid w:val="00D14398"/>
    <w:rsid w:val="00D15AF8"/>
    <w:rsid w:val="00D15CC4"/>
    <w:rsid w:val="00D22754"/>
    <w:rsid w:val="00D23AF1"/>
    <w:rsid w:val="00D26138"/>
    <w:rsid w:val="00D2662A"/>
    <w:rsid w:val="00D37602"/>
    <w:rsid w:val="00D41FED"/>
    <w:rsid w:val="00D46D22"/>
    <w:rsid w:val="00D5201E"/>
    <w:rsid w:val="00D52D47"/>
    <w:rsid w:val="00D54185"/>
    <w:rsid w:val="00D55D2F"/>
    <w:rsid w:val="00D62E4D"/>
    <w:rsid w:val="00D70B29"/>
    <w:rsid w:val="00D80C2D"/>
    <w:rsid w:val="00D81FFC"/>
    <w:rsid w:val="00D8324C"/>
    <w:rsid w:val="00D850D4"/>
    <w:rsid w:val="00D85C72"/>
    <w:rsid w:val="00D91005"/>
    <w:rsid w:val="00D96C0D"/>
    <w:rsid w:val="00D9723A"/>
    <w:rsid w:val="00DA65E1"/>
    <w:rsid w:val="00DA7169"/>
    <w:rsid w:val="00DB12F9"/>
    <w:rsid w:val="00DC028F"/>
    <w:rsid w:val="00DC0F16"/>
    <w:rsid w:val="00DC38AD"/>
    <w:rsid w:val="00DC4842"/>
    <w:rsid w:val="00DC6895"/>
    <w:rsid w:val="00DC6BC3"/>
    <w:rsid w:val="00DD3A1E"/>
    <w:rsid w:val="00DE1831"/>
    <w:rsid w:val="00DE1BFB"/>
    <w:rsid w:val="00DE3369"/>
    <w:rsid w:val="00DE455E"/>
    <w:rsid w:val="00DE4A4C"/>
    <w:rsid w:val="00DE70D5"/>
    <w:rsid w:val="00DE7E9E"/>
    <w:rsid w:val="00DF1F09"/>
    <w:rsid w:val="00DF4741"/>
    <w:rsid w:val="00DF5ED4"/>
    <w:rsid w:val="00DF64C8"/>
    <w:rsid w:val="00E029C3"/>
    <w:rsid w:val="00E03293"/>
    <w:rsid w:val="00E04AC2"/>
    <w:rsid w:val="00E07662"/>
    <w:rsid w:val="00E07ADE"/>
    <w:rsid w:val="00E169C4"/>
    <w:rsid w:val="00E22908"/>
    <w:rsid w:val="00E24D26"/>
    <w:rsid w:val="00E261B9"/>
    <w:rsid w:val="00E2784A"/>
    <w:rsid w:val="00E317A6"/>
    <w:rsid w:val="00E32451"/>
    <w:rsid w:val="00E334AA"/>
    <w:rsid w:val="00E33B90"/>
    <w:rsid w:val="00E35AA7"/>
    <w:rsid w:val="00E459A5"/>
    <w:rsid w:val="00E473F2"/>
    <w:rsid w:val="00E50CBC"/>
    <w:rsid w:val="00E51F5B"/>
    <w:rsid w:val="00E527EA"/>
    <w:rsid w:val="00E578BF"/>
    <w:rsid w:val="00E64155"/>
    <w:rsid w:val="00E67416"/>
    <w:rsid w:val="00E7079F"/>
    <w:rsid w:val="00E709B8"/>
    <w:rsid w:val="00E81F98"/>
    <w:rsid w:val="00E83904"/>
    <w:rsid w:val="00E83D0C"/>
    <w:rsid w:val="00E83FA1"/>
    <w:rsid w:val="00E85602"/>
    <w:rsid w:val="00E86E1F"/>
    <w:rsid w:val="00E9087A"/>
    <w:rsid w:val="00E9362C"/>
    <w:rsid w:val="00E95507"/>
    <w:rsid w:val="00E958C5"/>
    <w:rsid w:val="00E968BD"/>
    <w:rsid w:val="00E975A6"/>
    <w:rsid w:val="00EA2282"/>
    <w:rsid w:val="00EA2A62"/>
    <w:rsid w:val="00EA2E26"/>
    <w:rsid w:val="00EA4C16"/>
    <w:rsid w:val="00EA5A83"/>
    <w:rsid w:val="00EB17C4"/>
    <w:rsid w:val="00EB1C81"/>
    <w:rsid w:val="00EB2A12"/>
    <w:rsid w:val="00EB4030"/>
    <w:rsid w:val="00EB5015"/>
    <w:rsid w:val="00EB6534"/>
    <w:rsid w:val="00EB6E86"/>
    <w:rsid w:val="00EC091B"/>
    <w:rsid w:val="00EC0F3B"/>
    <w:rsid w:val="00EC6299"/>
    <w:rsid w:val="00EC67CE"/>
    <w:rsid w:val="00EC6A19"/>
    <w:rsid w:val="00ED364C"/>
    <w:rsid w:val="00ED5267"/>
    <w:rsid w:val="00EE2BC4"/>
    <w:rsid w:val="00EE646F"/>
    <w:rsid w:val="00EE762F"/>
    <w:rsid w:val="00EF3EA4"/>
    <w:rsid w:val="00EF4906"/>
    <w:rsid w:val="00EF7B77"/>
    <w:rsid w:val="00F05546"/>
    <w:rsid w:val="00F06A33"/>
    <w:rsid w:val="00F10ECC"/>
    <w:rsid w:val="00F118C4"/>
    <w:rsid w:val="00F11C2F"/>
    <w:rsid w:val="00F14DF9"/>
    <w:rsid w:val="00F15265"/>
    <w:rsid w:val="00F24995"/>
    <w:rsid w:val="00F34125"/>
    <w:rsid w:val="00F40EBC"/>
    <w:rsid w:val="00F42799"/>
    <w:rsid w:val="00F42C86"/>
    <w:rsid w:val="00F55597"/>
    <w:rsid w:val="00F61FD5"/>
    <w:rsid w:val="00F727D8"/>
    <w:rsid w:val="00F73C4D"/>
    <w:rsid w:val="00F84766"/>
    <w:rsid w:val="00F84CCD"/>
    <w:rsid w:val="00F879AE"/>
    <w:rsid w:val="00F95524"/>
    <w:rsid w:val="00FA015F"/>
    <w:rsid w:val="00FA482F"/>
    <w:rsid w:val="00FA61CB"/>
    <w:rsid w:val="00FA6AEE"/>
    <w:rsid w:val="00FA70DB"/>
    <w:rsid w:val="00FA7286"/>
    <w:rsid w:val="00FA7AC9"/>
    <w:rsid w:val="00FA7B1C"/>
    <w:rsid w:val="00FB19C5"/>
    <w:rsid w:val="00FB47EE"/>
    <w:rsid w:val="00FB77EC"/>
    <w:rsid w:val="00FB7A3C"/>
    <w:rsid w:val="00FC1111"/>
    <w:rsid w:val="00FC20B5"/>
    <w:rsid w:val="00FC25D0"/>
    <w:rsid w:val="00FC5D8B"/>
    <w:rsid w:val="00FC6D06"/>
    <w:rsid w:val="00FD1F5F"/>
    <w:rsid w:val="00FD294A"/>
    <w:rsid w:val="00FD2BCC"/>
    <w:rsid w:val="00FD2CC9"/>
    <w:rsid w:val="00FD336B"/>
    <w:rsid w:val="00FD4087"/>
    <w:rsid w:val="00FD73F7"/>
    <w:rsid w:val="00FE065D"/>
    <w:rsid w:val="00FE0F22"/>
    <w:rsid w:val="00FE2557"/>
    <w:rsid w:val="00FE31F9"/>
    <w:rsid w:val="00FE4DC4"/>
    <w:rsid w:val="00FE551C"/>
    <w:rsid w:val="00FE55DD"/>
    <w:rsid w:val="00FE7C89"/>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A265"/>
  <w15:docId w15:val="{6F54A28F-9B5A-4E8D-B75A-2F17F7F56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7C54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5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628050456">
      <w:bodyDiv w:val="1"/>
      <w:marLeft w:val="0"/>
      <w:marRight w:val="0"/>
      <w:marTop w:val="0"/>
      <w:marBottom w:val="0"/>
      <w:divBdr>
        <w:top w:val="none" w:sz="0" w:space="0" w:color="auto"/>
        <w:left w:val="none" w:sz="0" w:space="0" w:color="auto"/>
        <w:bottom w:val="none" w:sz="0" w:space="0" w:color="auto"/>
        <w:right w:val="none" w:sz="0" w:space="0" w:color="auto"/>
      </w:divBdr>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BC739-B1B0-414F-B7B6-E4032DE4B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7</Pages>
  <Words>2419</Words>
  <Characters>13307</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dc:creator>
  <cp:keywords/>
  <dc:description/>
  <cp:lastModifiedBy>FERNANDO MARTINEZ</cp:lastModifiedBy>
  <cp:revision>9</cp:revision>
  <cp:lastPrinted>2022-10-06T17:59:00Z</cp:lastPrinted>
  <dcterms:created xsi:type="dcterms:W3CDTF">2022-03-23T21:11:00Z</dcterms:created>
  <dcterms:modified xsi:type="dcterms:W3CDTF">2022-10-06T18:00:00Z</dcterms:modified>
</cp:coreProperties>
</file>