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F44FF" w14:textId="77777777" w:rsidR="00204105" w:rsidRPr="00204105" w:rsidRDefault="00204105" w:rsidP="00F86809">
      <w:pPr>
        <w:spacing w:line="240" w:lineRule="auto"/>
        <w:ind w:left="3544"/>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SALA SUPERIOR DEL TRIBUNAL DE JUSTICIA ADMINISTRATIVA DEL ESTADO DE OAXACA</w:t>
      </w:r>
    </w:p>
    <w:p w14:paraId="0666CDD8" w14:textId="36D637C1" w:rsidR="00204105" w:rsidRPr="00204105" w:rsidRDefault="00204105" w:rsidP="00F86809">
      <w:pPr>
        <w:spacing w:line="240" w:lineRule="auto"/>
        <w:ind w:left="3544"/>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RECURSO DE REVISIÓN:</w:t>
      </w:r>
      <w:r w:rsidR="0079067C">
        <w:rPr>
          <w:rFonts w:ascii="Arial" w:eastAsiaTheme="minorHAnsi" w:hAnsi="Arial" w:cs="Arial"/>
          <w:b/>
          <w:sz w:val="26"/>
          <w:szCs w:val="26"/>
          <w:lang w:val="es-ES" w:eastAsia="en-US"/>
        </w:rPr>
        <w:t xml:space="preserve"> </w:t>
      </w:r>
      <w:r w:rsidRPr="00204105">
        <w:rPr>
          <w:rFonts w:ascii="Arial" w:eastAsiaTheme="minorHAnsi" w:hAnsi="Arial" w:cs="Arial"/>
          <w:b/>
          <w:sz w:val="26"/>
          <w:szCs w:val="26"/>
          <w:lang w:val="es-ES" w:eastAsia="en-US"/>
        </w:rPr>
        <w:t>0</w:t>
      </w:r>
      <w:r w:rsidR="0079067C">
        <w:rPr>
          <w:rFonts w:ascii="Arial" w:eastAsiaTheme="minorHAnsi" w:hAnsi="Arial" w:cs="Arial"/>
          <w:b/>
          <w:sz w:val="26"/>
          <w:szCs w:val="26"/>
          <w:lang w:val="es-ES" w:eastAsia="en-US"/>
        </w:rPr>
        <w:t>08</w:t>
      </w:r>
      <w:r w:rsidR="0001461E">
        <w:rPr>
          <w:rFonts w:ascii="Arial" w:eastAsiaTheme="minorHAnsi" w:hAnsi="Arial" w:cs="Arial"/>
          <w:b/>
          <w:sz w:val="26"/>
          <w:szCs w:val="26"/>
          <w:lang w:val="es-ES" w:eastAsia="en-US"/>
        </w:rPr>
        <w:t>8</w:t>
      </w:r>
      <w:r w:rsidRPr="00204105">
        <w:rPr>
          <w:rFonts w:ascii="Arial" w:eastAsiaTheme="minorHAnsi" w:hAnsi="Arial" w:cs="Arial"/>
          <w:b/>
          <w:sz w:val="26"/>
          <w:szCs w:val="26"/>
          <w:lang w:val="es-ES" w:eastAsia="en-US"/>
        </w:rPr>
        <w:t>/202</w:t>
      </w:r>
      <w:r w:rsidR="00BC368D">
        <w:rPr>
          <w:rFonts w:ascii="Arial" w:eastAsiaTheme="minorHAnsi" w:hAnsi="Arial" w:cs="Arial"/>
          <w:b/>
          <w:sz w:val="26"/>
          <w:szCs w:val="26"/>
          <w:lang w:val="es-ES" w:eastAsia="en-US"/>
        </w:rPr>
        <w:t>2</w:t>
      </w:r>
    </w:p>
    <w:p w14:paraId="10272DA9" w14:textId="24537CC7" w:rsidR="0079067C" w:rsidRDefault="00204105" w:rsidP="00F86809">
      <w:pPr>
        <w:spacing w:line="240" w:lineRule="auto"/>
        <w:ind w:left="3544"/>
        <w:jc w:val="both"/>
        <w:rPr>
          <w:rFonts w:ascii="Arial" w:hAnsi="Arial" w:cs="Arial"/>
          <w:b/>
          <w:sz w:val="26"/>
          <w:szCs w:val="26"/>
        </w:rPr>
      </w:pPr>
      <w:r w:rsidRPr="00204105">
        <w:rPr>
          <w:rFonts w:ascii="Arial" w:eastAsiaTheme="minorHAnsi" w:hAnsi="Arial" w:cs="Arial"/>
          <w:b/>
          <w:sz w:val="26"/>
          <w:szCs w:val="26"/>
          <w:lang w:val="es-ES" w:eastAsia="en-US"/>
        </w:rPr>
        <w:t>EXPEDIENTE:</w:t>
      </w:r>
      <w:r w:rsidR="0079067C">
        <w:rPr>
          <w:rFonts w:ascii="Arial" w:eastAsiaTheme="minorHAnsi" w:hAnsi="Arial" w:cs="Arial"/>
          <w:b/>
          <w:sz w:val="26"/>
          <w:szCs w:val="26"/>
          <w:lang w:val="es-ES" w:eastAsia="en-US"/>
        </w:rPr>
        <w:t xml:space="preserve"> </w:t>
      </w:r>
      <w:r w:rsidRPr="00204105">
        <w:rPr>
          <w:rFonts w:ascii="Arial" w:eastAsiaTheme="minorHAnsi" w:hAnsi="Arial" w:cs="Arial"/>
          <w:b/>
          <w:sz w:val="26"/>
          <w:szCs w:val="26"/>
          <w:lang w:val="es-ES" w:eastAsia="en-US"/>
        </w:rPr>
        <w:t>00</w:t>
      </w:r>
      <w:r w:rsidR="0001461E">
        <w:rPr>
          <w:rFonts w:ascii="Arial" w:eastAsiaTheme="minorHAnsi" w:hAnsi="Arial" w:cs="Arial"/>
          <w:b/>
          <w:sz w:val="26"/>
          <w:szCs w:val="26"/>
          <w:lang w:val="es-ES" w:eastAsia="en-US"/>
        </w:rPr>
        <w:t>53</w:t>
      </w:r>
      <w:r w:rsidRPr="00204105">
        <w:rPr>
          <w:rFonts w:ascii="Arial" w:eastAsiaTheme="minorHAnsi" w:hAnsi="Arial" w:cs="Arial"/>
          <w:b/>
          <w:sz w:val="26"/>
          <w:szCs w:val="26"/>
          <w:lang w:val="es-ES" w:eastAsia="en-US"/>
        </w:rPr>
        <w:t>/20</w:t>
      </w:r>
      <w:bookmarkStart w:id="0" w:name="_Hlk114753591"/>
      <w:r w:rsidR="0001461E">
        <w:rPr>
          <w:rFonts w:ascii="Arial" w:eastAsiaTheme="minorHAnsi" w:hAnsi="Arial" w:cs="Arial"/>
          <w:b/>
          <w:sz w:val="26"/>
          <w:szCs w:val="26"/>
          <w:lang w:val="es-ES" w:eastAsia="en-US"/>
        </w:rPr>
        <w:t>19</w:t>
      </w:r>
      <w:r w:rsidR="0079067C">
        <w:rPr>
          <w:rFonts w:ascii="Arial" w:eastAsiaTheme="minorHAnsi" w:hAnsi="Arial" w:cs="Arial"/>
          <w:b/>
          <w:sz w:val="26"/>
          <w:szCs w:val="26"/>
          <w:lang w:val="es-ES" w:eastAsia="en-US"/>
        </w:rPr>
        <w:t xml:space="preserve"> </w:t>
      </w:r>
      <w:bookmarkEnd w:id="0"/>
      <w:r w:rsidR="0079067C">
        <w:rPr>
          <w:rFonts w:ascii="Arial" w:eastAsiaTheme="minorHAnsi" w:hAnsi="Arial" w:cs="Arial"/>
          <w:b/>
          <w:sz w:val="26"/>
          <w:szCs w:val="26"/>
          <w:lang w:val="es-ES" w:eastAsia="en-US"/>
        </w:rPr>
        <w:t xml:space="preserve">DE </w:t>
      </w:r>
      <w:r w:rsidR="0079067C">
        <w:rPr>
          <w:rFonts w:ascii="Arial" w:hAnsi="Arial" w:cs="Arial"/>
          <w:b/>
          <w:sz w:val="26"/>
          <w:szCs w:val="26"/>
        </w:rPr>
        <w:t>LA QUINTA SALA UNITARIA DE PRIMERA INSTANCIA.</w:t>
      </w:r>
    </w:p>
    <w:p w14:paraId="047F8B55" w14:textId="6D575EE8" w:rsidR="00204105" w:rsidRPr="00F86809" w:rsidRDefault="0079067C" w:rsidP="00F86809">
      <w:pPr>
        <w:spacing w:line="240" w:lineRule="auto"/>
        <w:ind w:left="3544"/>
        <w:jc w:val="both"/>
        <w:rPr>
          <w:rFonts w:ascii="Arial" w:hAnsi="Arial" w:cs="Arial"/>
          <w:b/>
          <w:sz w:val="26"/>
          <w:szCs w:val="26"/>
        </w:rPr>
      </w:pPr>
      <w:r w:rsidRPr="006744B2">
        <w:rPr>
          <w:rFonts w:ascii="Arial" w:hAnsi="Arial" w:cs="Arial"/>
          <w:b/>
          <w:sz w:val="26"/>
          <w:szCs w:val="26"/>
        </w:rPr>
        <w:t>PONENTE: MAGISTRADO PAULO JOSÉ LUIS TAPIA PALACIOS.</w:t>
      </w:r>
    </w:p>
    <w:p w14:paraId="2C10F56D" w14:textId="32101682" w:rsidR="00204105" w:rsidRPr="00204105" w:rsidRDefault="00204105" w:rsidP="00204105">
      <w:pPr>
        <w:spacing w:before="240" w:line="360" w:lineRule="auto"/>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 xml:space="preserve">OAXACA DE JUÁREZ, OAXACA, </w:t>
      </w:r>
      <w:r>
        <w:rPr>
          <w:rFonts w:ascii="Arial" w:eastAsiaTheme="minorHAnsi" w:hAnsi="Arial" w:cs="Arial"/>
          <w:b/>
          <w:sz w:val="26"/>
          <w:szCs w:val="26"/>
          <w:lang w:val="es-ES" w:eastAsia="en-US"/>
        </w:rPr>
        <w:t xml:space="preserve">A </w:t>
      </w:r>
      <w:r w:rsidR="00F86809">
        <w:rPr>
          <w:rFonts w:ascii="Arial" w:eastAsiaTheme="minorHAnsi" w:hAnsi="Arial" w:cs="Arial"/>
          <w:b/>
          <w:sz w:val="26"/>
          <w:szCs w:val="26"/>
          <w:lang w:val="es-ES" w:eastAsia="en-US"/>
        </w:rPr>
        <w:t xml:space="preserve">VEINTISIETE </w:t>
      </w:r>
      <w:r w:rsidR="00BC368D">
        <w:rPr>
          <w:rFonts w:ascii="Arial" w:eastAsiaTheme="minorHAnsi" w:hAnsi="Arial" w:cs="Arial"/>
          <w:b/>
          <w:sz w:val="26"/>
          <w:szCs w:val="26"/>
          <w:lang w:val="es-ES" w:eastAsia="en-US"/>
        </w:rPr>
        <w:t xml:space="preserve">DE </w:t>
      </w:r>
      <w:r w:rsidR="003D6140">
        <w:rPr>
          <w:rFonts w:ascii="Arial" w:hAnsi="Arial" w:cs="Arial"/>
          <w:b/>
          <w:sz w:val="26"/>
          <w:szCs w:val="26"/>
        </w:rPr>
        <w:t>OCTUBRE</w:t>
      </w:r>
      <w:r w:rsidR="00F86809">
        <w:rPr>
          <w:rFonts w:ascii="Arial" w:eastAsiaTheme="minorHAnsi" w:hAnsi="Arial" w:cs="Arial"/>
          <w:b/>
          <w:sz w:val="26"/>
          <w:szCs w:val="26"/>
          <w:lang w:val="es-ES" w:eastAsia="en-US"/>
        </w:rPr>
        <w:t xml:space="preserve"> </w:t>
      </w:r>
      <w:r w:rsidRPr="00204105">
        <w:rPr>
          <w:rFonts w:ascii="Arial" w:eastAsiaTheme="minorHAnsi" w:hAnsi="Arial" w:cs="Arial"/>
          <w:b/>
          <w:sz w:val="26"/>
          <w:szCs w:val="26"/>
          <w:lang w:val="es-ES" w:eastAsia="en-US"/>
        </w:rPr>
        <w:t>DE DOS MIL VEINT</w:t>
      </w:r>
      <w:r w:rsidR="00BC368D">
        <w:rPr>
          <w:rFonts w:ascii="Arial" w:eastAsiaTheme="minorHAnsi" w:hAnsi="Arial" w:cs="Arial"/>
          <w:b/>
          <w:sz w:val="26"/>
          <w:szCs w:val="26"/>
          <w:lang w:val="es-ES" w:eastAsia="en-US"/>
        </w:rPr>
        <w:t>IDÓS</w:t>
      </w:r>
      <w:r w:rsidRPr="00204105">
        <w:rPr>
          <w:rFonts w:ascii="Arial" w:eastAsiaTheme="minorHAnsi" w:hAnsi="Arial" w:cs="Arial"/>
          <w:b/>
          <w:sz w:val="26"/>
          <w:szCs w:val="26"/>
          <w:lang w:val="es-ES" w:eastAsia="en-US"/>
        </w:rPr>
        <w:t>.</w:t>
      </w:r>
      <w:r w:rsidR="00282C2C">
        <w:rPr>
          <w:rFonts w:ascii="Arial" w:eastAsiaTheme="minorHAnsi" w:hAnsi="Arial" w:cs="Arial"/>
          <w:b/>
          <w:sz w:val="26"/>
          <w:szCs w:val="26"/>
          <w:lang w:val="es-ES" w:eastAsia="en-US"/>
        </w:rPr>
        <w:t xml:space="preserve"> - - - - - - - - - - - - - - - - - - - - - - - - - - - - - - - - - </w:t>
      </w:r>
    </w:p>
    <w:p w14:paraId="21A41D42" w14:textId="5A388F31" w:rsidR="00204105" w:rsidRPr="00204105" w:rsidRDefault="00204105" w:rsidP="00BC368D">
      <w:pPr>
        <w:spacing w:before="240" w:line="360" w:lineRule="auto"/>
        <w:ind w:firstLine="708"/>
        <w:jc w:val="both"/>
        <w:rPr>
          <w:rFonts w:ascii="Arial" w:eastAsiaTheme="minorHAnsi" w:hAnsi="Arial" w:cs="Arial"/>
          <w:sz w:val="26"/>
          <w:szCs w:val="26"/>
          <w:lang w:val="es-ES" w:eastAsia="en-US"/>
        </w:rPr>
      </w:pPr>
      <w:r w:rsidRPr="00204105">
        <w:rPr>
          <w:rFonts w:ascii="Arial" w:eastAsiaTheme="minorHAnsi" w:hAnsi="Arial" w:cs="Arial"/>
          <w:sz w:val="26"/>
          <w:szCs w:val="26"/>
          <w:lang w:val="es-ES" w:eastAsia="en-US"/>
        </w:rPr>
        <w:t xml:space="preserve">Por recibido el </w:t>
      </w:r>
      <w:r w:rsidR="00BC368D">
        <w:rPr>
          <w:rFonts w:ascii="Arial" w:eastAsiaTheme="minorHAnsi" w:hAnsi="Arial" w:cs="Arial"/>
          <w:sz w:val="26"/>
          <w:szCs w:val="26"/>
          <w:lang w:val="es-ES" w:eastAsia="en-US"/>
        </w:rPr>
        <w:t>c</w:t>
      </w:r>
      <w:r w:rsidRPr="00204105">
        <w:rPr>
          <w:rFonts w:ascii="Arial" w:eastAsiaTheme="minorHAnsi" w:hAnsi="Arial" w:cs="Arial"/>
          <w:sz w:val="26"/>
          <w:szCs w:val="26"/>
          <w:lang w:val="es-ES" w:eastAsia="en-US"/>
        </w:rPr>
        <w:t>uaderno de</w:t>
      </w:r>
      <w:r w:rsidR="00BC368D">
        <w:rPr>
          <w:rFonts w:ascii="Arial" w:eastAsiaTheme="minorHAnsi" w:hAnsi="Arial" w:cs="Arial"/>
          <w:sz w:val="26"/>
          <w:szCs w:val="26"/>
          <w:lang w:val="es-ES" w:eastAsia="en-US"/>
        </w:rPr>
        <w:t xml:space="preserve"> r</w:t>
      </w:r>
      <w:r w:rsidRPr="00204105">
        <w:rPr>
          <w:rFonts w:ascii="Arial" w:eastAsiaTheme="minorHAnsi" w:hAnsi="Arial" w:cs="Arial"/>
          <w:sz w:val="26"/>
          <w:szCs w:val="26"/>
          <w:lang w:val="es-ES" w:eastAsia="en-US"/>
        </w:rPr>
        <w:t xml:space="preserve">evisión </w:t>
      </w:r>
      <w:r w:rsidRPr="00204105">
        <w:rPr>
          <w:rFonts w:ascii="Arial" w:eastAsiaTheme="minorHAnsi" w:hAnsi="Arial" w:cs="Arial"/>
          <w:b/>
          <w:sz w:val="26"/>
          <w:szCs w:val="26"/>
          <w:lang w:val="es-ES" w:eastAsia="en-US"/>
        </w:rPr>
        <w:t>0</w:t>
      </w:r>
      <w:r w:rsidR="00A94F1C">
        <w:rPr>
          <w:rFonts w:ascii="Arial" w:eastAsiaTheme="minorHAnsi" w:hAnsi="Arial" w:cs="Arial"/>
          <w:b/>
          <w:sz w:val="26"/>
          <w:szCs w:val="26"/>
          <w:lang w:val="es-ES" w:eastAsia="en-US"/>
        </w:rPr>
        <w:t>08</w:t>
      </w:r>
      <w:r w:rsidR="00E90576">
        <w:rPr>
          <w:rFonts w:ascii="Arial" w:eastAsiaTheme="minorHAnsi" w:hAnsi="Arial" w:cs="Arial"/>
          <w:b/>
          <w:sz w:val="26"/>
          <w:szCs w:val="26"/>
          <w:lang w:val="es-ES" w:eastAsia="en-US"/>
        </w:rPr>
        <w:t>8</w:t>
      </w:r>
      <w:r w:rsidRPr="00204105">
        <w:rPr>
          <w:rFonts w:ascii="Arial" w:eastAsiaTheme="minorHAnsi" w:hAnsi="Arial" w:cs="Arial"/>
          <w:b/>
          <w:sz w:val="26"/>
          <w:szCs w:val="26"/>
          <w:lang w:val="es-ES" w:eastAsia="en-US"/>
        </w:rPr>
        <w:t>/202</w:t>
      </w:r>
      <w:r w:rsidR="00BC368D">
        <w:rPr>
          <w:rFonts w:ascii="Arial" w:eastAsiaTheme="minorHAnsi" w:hAnsi="Arial" w:cs="Arial"/>
          <w:b/>
          <w:sz w:val="26"/>
          <w:szCs w:val="26"/>
          <w:lang w:val="es-ES" w:eastAsia="en-US"/>
        </w:rPr>
        <w:t>2</w:t>
      </w:r>
      <w:r w:rsidRPr="00204105">
        <w:rPr>
          <w:rFonts w:ascii="Arial" w:eastAsiaTheme="minorHAnsi" w:hAnsi="Arial" w:cs="Arial"/>
          <w:sz w:val="26"/>
          <w:szCs w:val="26"/>
          <w:lang w:val="es-ES" w:eastAsia="en-US"/>
        </w:rPr>
        <w:t xml:space="preserve">, que remite la Secretaría General de Acuerdos, con motivo del recurso de revisión interpuesto por </w:t>
      </w:r>
      <w:bookmarkStart w:id="1" w:name="_Hlk115870718"/>
      <w:r w:rsidR="00C02B74">
        <w:rPr>
          <w:rFonts w:ascii="Arial" w:eastAsiaTheme="minorHAnsi" w:hAnsi="Arial" w:cs="Arial"/>
          <w:b/>
          <w:sz w:val="26"/>
          <w:szCs w:val="26"/>
          <w:lang w:val="es-ES" w:eastAsia="en-US"/>
        </w:rPr>
        <w:t>*******</w:t>
      </w:r>
      <w:r w:rsidRPr="00204105">
        <w:rPr>
          <w:rFonts w:ascii="Arial" w:eastAsiaTheme="minorHAnsi" w:hAnsi="Arial" w:cs="Arial"/>
          <w:sz w:val="26"/>
          <w:szCs w:val="26"/>
          <w:lang w:val="es-ES" w:eastAsia="en-US"/>
        </w:rPr>
        <w:t>,</w:t>
      </w:r>
      <w:r w:rsidR="00E90576">
        <w:rPr>
          <w:rFonts w:ascii="Arial" w:eastAsiaTheme="minorHAnsi" w:hAnsi="Arial" w:cs="Arial"/>
          <w:sz w:val="26"/>
          <w:szCs w:val="26"/>
          <w:lang w:val="es-ES" w:eastAsia="en-US"/>
        </w:rPr>
        <w:t xml:space="preserve"> </w:t>
      </w:r>
      <w:r w:rsidR="00F86809" w:rsidRPr="00F86809">
        <w:rPr>
          <w:rFonts w:ascii="Arial" w:eastAsiaTheme="minorHAnsi" w:hAnsi="Arial" w:cs="Arial"/>
          <w:b/>
          <w:bCs/>
          <w:sz w:val="26"/>
          <w:szCs w:val="26"/>
          <w:lang w:val="es-ES" w:eastAsia="en-US"/>
        </w:rPr>
        <w:t>REPRESENTANTE LEGAL Y APODERADA LEGAL, RESPECTIVAMENTE DE LA PERSONA MORAL</w:t>
      </w:r>
      <w:r w:rsidR="00F86809">
        <w:rPr>
          <w:rFonts w:ascii="Arial" w:eastAsiaTheme="minorHAnsi" w:hAnsi="Arial" w:cs="Arial"/>
          <w:sz w:val="26"/>
          <w:szCs w:val="26"/>
          <w:lang w:val="es-ES" w:eastAsia="en-US"/>
        </w:rPr>
        <w:t xml:space="preserve"> </w:t>
      </w:r>
      <w:r w:rsidR="00E90576" w:rsidRPr="00F86809">
        <w:rPr>
          <w:rFonts w:ascii="Arial" w:eastAsiaTheme="minorHAnsi" w:hAnsi="Arial" w:cs="Arial"/>
          <w:b/>
          <w:bCs/>
          <w:sz w:val="26"/>
          <w:szCs w:val="26"/>
          <w:lang w:val="es-ES" w:eastAsia="en-US"/>
        </w:rPr>
        <w:t>“</w:t>
      </w:r>
      <w:r w:rsidR="00C02B74">
        <w:rPr>
          <w:rFonts w:ascii="Arial" w:eastAsiaTheme="minorHAnsi" w:hAnsi="Arial" w:cs="Arial"/>
          <w:b/>
          <w:bCs/>
          <w:sz w:val="26"/>
          <w:szCs w:val="26"/>
          <w:lang w:val="es-ES" w:eastAsia="en-US"/>
        </w:rPr>
        <w:t>*******</w:t>
      </w:r>
      <w:r w:rsidR="00F86809" w:rsidRPr="00F86809">
        <w:rPr>
          <w:rFonts w:ascii="Arial" w:eastAsiaTheme="minorHAnsi" w:hAnsi="Arial" w:cs="Arial"/>
          <w:b/>
          <w:bCs/>
          <w:sz w:val="26"/>
          <w:szCs w:val="26"/>
          <w:lang w:val="es-ES" w:eastAsia="en-US"/>
        </w:rPr>
        <w:t>” ASOCIACIÓN CIVIL</w:t>
      </w:r>
      <w:r w:rsidR="00F86809">
        <w:rPr>
          <w:rFonts w:ascii="Arial" w:eastAsiaTheme="minorHAnsi" w:hAnsi="Arial" w:cs="Arial"/>
          <w:sz w:val="26"/>
          <w:szCs w:val="26"/>
          <w:lang w:val="es-ES" w:eastAsia="en-US"/>
        </w:rPr>
        <w:t xml:space="preserve"> </w:t>
      </w:r>
      <w:r w:rsidRPr="00204105">
        <w:rPr>
          <w:rFonts w:ascii="Arial" w:eastAsiaTheme="minorHAnsi" w:hAnsi="Arial" w:cs="Arial"/>
          <w:sz w:val="26"/>
          <w:szCs w:val="26"/>
          <w:lang w:val="es-ES" w:eastAsia="en-US"/>
        </w:rPr>
        <w:t>en contra</w:t>
      </w:r>
      <w:r w:rsidR="008B49DA">
        <w:rPr>
          <w:rFonts w:ascii="Arial" w:eastAsiaTheme="minorHAnsi" w:hAnsi="Arial" w:cs="Arial"/>
          <w:sz w:val="26"/>
          <w:szCs w:val="26"/>
          <w:lang w:val="es-ES" w:eastAsia="en-US"/>
        </w:rPr>
        <w:t xml:space="preserve"> </w:t>
      </w:r>
      <w:r w:rsidR="00BC368D">
        <w:rPr>
          <w:rFonts w:ascii="Arial" w:eastAsiaTheme="minorHAnsi" w:hAnsi="Arial" w:cs="Arial"/>
          <w:sz w:val="26"/>
          <w:szCs w:val="26"/>
          <w:lang w:val="es-ES" w:eastAsia="en-US"/>
        </w:rPr>
        <w:t>de</w:t>
      </w:r>
      <w:r w:rsidR="00E90576">
        <w:rPr>
          <w:rFonts w:ascii="Arial" w:eastAsiaTheme="minorHAnsi" w:hAnsi="Arial" w:cs="Arial"/>
          <w:sz w:val="26"/>
          <w:szCs w:val="26"/>
          <w:lang w:val="es-ES" w:eastAsia="en-US"/>
        </w:rPr>
        <w:t xml:space="preserve"> la parte relativa del</w:t>
      </w:r>
      <w:r w:rsidR="00BC368D">
        <w:rPr>
          <w:rFonts w:ascii="Arial" w:eastAsiaTheme="minorHAnsi" w:hAnsi="Arial" w:cs="Arial"/>
          <w:sz w:val="26"/>
          <w:szCs w:val="26"/>
          <w:lang w:val="es-ES" w:eastAsia="en-US"/>
        </w:rPr>
        <w:t xml:space="preserve"> acuerdo de </w:t>
      </w:r>
      <w:r w:rsidR="007F4A15">
        <w:rPr>
          <w:rFonts w:ascii="Arial" w:eastAsiaTheme="minorHAnsi" w:hAnsi="Arial" w:cs="Arial"/>
          <w:sz w:val="26"/>
          <w:szCs w:val="26"/>
          <w:lang w:val="es-ES" w:eastAsia="en-US"/>
        </w:rPr>
        <w:t>dieciséis</w:t>
      </w:r>
      <w:r w:rsidR="008B49DA">
        <w:rPr>
          <w:rFonts w:ascii="Arial" w:eastAsiaTheme="minorHAnsi" w:hAnsi="Arial" w:cs="Arial"/>
          <w:sz w:val="26"/>
          <w:szCs w:val="26"/>
          <w:lang w:val="es-ES" w:eastAsia="en-US"/>
        </w:rPr>
        <w:t xml:space="preserve"> de marzo</w:t>
      </w:r>
      <w:r w:rsidR="00BC368D">
        <w:rPr>
          <w:rFonts w:ascii="Arial" w:eastAsiaTheme="minorHAnsi" w:hAnsi="Arial" w:cs="Arial"/>
          <w:sz w:val="26"/>
          <w:szCs w:val="26"/>
          <w:lang w:val="es-ES" w:eastAsia="en-US"/>
        </w:rPr>
        <w:t xml:space="preserve"> de dos mil veinti</w:t>
      </w:r>
      <w:r w:rsidR="00591033">
        <w:rPr>
          <w:rFonts w:ascii="Arial" w:eastAsiaTheme="minorHAnsi" w:hAnsi="Arial" w:cs="Arial"/>
          <w:sz w:val="26"/>
          <w:szCs w:val="26"/>
          <w:lang w:val="es-ES" w:eastAsia="en-US"/>
        </w:rPr>
        <w:t>dós</w:t>
      </w:r>
      <w:r w:rsidRPr="00204105">
        <w:rPr>
          <w:rFonts w:ascii="Arial" w:eastAsiaTheme="minorHAnsi" w:hAnsi="Arial" w:cs="Arial"/>
          <w:sz w:val="26"/>
          <w:szCs w:val="26"/>
          <w:lang w:val="es-ES" w:eastAsia="en-US"/>
        </w:rPr>
        <w:t>, dictad</w:t>
      </w:r>
      <w:r w:rsidR="00C919B1">
        <w:rPr>
          <w:rFonts w:ascii="Arial" w:eastAsiaTheme="minorHAnsi" w:hAnsi="Arial" w:cs="Arial"/>
          <w:sz w:val="26"/>
          <w:szCs w:val="26"/>
          <w:lang w:val="es-ES" w:eastAsia="en-US"/>
        </w:rPr>
        <w:t>o</w:t>
      </w:r>
      <w:r w:rsidRPr="00204105">
        <w:rPr>
          <w:rFonts w:ascii="Arial" w:eastAsiaTheme="minorHAnsi" w:hAnsi="Arial" w:cs="Arial"/>
          <w:sz w:val="26"/>
          <w:szCs w:val="26"/>
          <w:lang w:val="es-ES" w:eastAsia="en-US"/>
        </w:rPr>
        <w:t xml:space="preserve"> en</w:t>
      </w:r>
      <w:r w:rsidR="00061C1C">
        <w:rPr>
          <w:rFonts w:ascii="Arial" w:eastAsiaTheme="minorHAnsi" w:hAnsi="Arial" w:cs="Arial"/>
          <w:sz w:val="26"/>
          <w:szCs w:val="26"/>
          <w:lang w:val="es-ES" w:eastAsia="en-US"/>
        </w:rPr>
        <w:t xml:space="preserve"> </w:t>
      </w:r>
      <w:r w:rsidR="00C919B1">
        <w:rPr>
          <w:rFonts w:ascii="Arial" w:eastAsiaTheme="minorHAnsi" w:hAnsi="Arial" w:cs="Arial"/>
          <w:sz w:val="26"/>
          <w:szCs w:val="26"/>
          <w:lang w:val="es-ES" w:eastAsia="en-US"/>
        </w:rPr>
        <w:t xml:space="preserve">el </w:t>
      </w:r>
      <w:r w:rsidRPr="00204105">
        <w:rPr>
          <w:rFonts w:ascii="Arial" w:eastAsiaTheme="minorHAnsi" w:hAnsi="Arial" w:cs="Arial"/>
          <w:sz w:val="26"/>
          <w:szCs w:val="26"/>
          <w:lang w:val="es-ES" w:eastAsia="en-US"/>
        </w:rPr>
        <w:t xml:space="preserve">expediente </w:t>
      </w:r>
      <w:r w:rsidRPr="00204105">
        <w:rPr>
          <w:rFonts w:ascii="Arial" w:eastAsiaTheme="minorHAnsi" w:hAnsi="Arial" w:cs="Arial"/>
          <w:b/>
          <w:sz w:val="26"/>
          <w:szCs w:val="26"/>
          <w:lang w:val="es-ES" w:eastAsia="en-US"/>
        </w:rPr>
        <w:t>00</w:t>
      </w:r>
      <w:r w:rsidR="007F4A15">
        <w:rPr>
          <w:rFonts w:ascii="Arial" w:eastAsiaTheme="minorHAnsi" w:hAnsi="Arial" w:cs="Arial"/>
          <w:b/>
          <w:sz w:val="26"/>
          <w:szCs w:val="26"/>
          <w:lang w:val="es-ES" w:eastAsia="en-US"/>
        </w:rPr>
        <w:t>53</w:t>
      </w:r>
      <w:r w:rsidRPr="00204105">
        <w:rPr>
          <w:rFonts w:ascii="Arial" w:eastAsiaTheme="minorHAnsi" w:hAnsi="Arial" w:cs="Arial"/>
          <w:b/>
          <w:sz w:val="26"/>
          <w:szCs w:val="26"/>
          <w:lang w:val="es-ES" w:eastAsia="en-US"/>
        </w:rPr>
        <w:t>/20</w:t>
      </w:r>
      <w:r w:rsidR="007F4A15">
        <w:rPr>
          <w:rFonts w:ascii="Arial" w:eastAsiaTheme="minorHAnsi" w:hAnsi="Arial" w:cs="Arial"/>
          <w:b/>
          <w:sz w:val="26"/>
          <w:szCs w:val="26"/>
          <w:lang w:val="es-ES" w:eastAsia="en-US"/>
        </w:rPr>
        <w:t>19</w:t>
      </w:r>
      <w:r w:rsidRPr="00204105">
        <w:rPr>
          <w:rFonts w:ascii="Arial" w:eastAsiaTheme="minorHAnsi" w:hAnsi="Arial" w:cs="Arial"/>
          <w:sz w:val="26"/>
          <w:szCs w:val="26"/>
          <w:lang w:val="es-ES" w:eastAsia="en-US"/>
        </w:rPr>
        <w:t xml:space="preserve"> de la </w:t>
      </w:r>
      <w:r w:rsidR="00061C1C">
        <w:rPr>
          <w:rFonts w:ascii="Arial" w:eastAsiaTheme="minorHAnsi" w:hAnsi="Arial" w:cs="Arial"/>
          <w:sz w:val="26"/>
          <w:szCs w:val="26"/>
          <w:lang w:val="es-ES" w:eastAsia="en-US"/>
        </w:rPr>
        <w:t>Quinta Sala Unitaria de Primera Instancia</w:t>
      </w:r>
      <w:r w:rsidR="00C919B1">
        <w:rPr>
          <w:rFonts w:ascii="Arial" w:eastAsiaTheme="minorHAnsi" w:hAnsi="Arial" w:cs="Arial"/>
          <w:sz w:val="26"/>
          <w:szCs w:val="26"/>
          <w:lang w:val="es-ES" w:eastAsia="en-US"/>
        </w:rPr>
        <w:t xml:space="preserve"> de este Tribunal</w:t>
      </w:r>
      <w:bookmarkEnd w:id="1"/>
      <w:r w:rsidRPr="00204105">
        <w:rPr>
          <w:rFonts w:ascii="Arial" w:eastAsiaTheme="minorHAnsi" w:hAnsi="Arial" w:cs="Arial"/>
          <w:sz w:val="26"/>
          <w:szCs w:val="26"/>
          <w:lang w:val="es-ES" w:eastAsia="en-US"/>
        </w:rPr>
        <w:t>, relativo al juicio de nulidad promovido por</w:t>
      </w:r>
      <w:r w:rsidR="007F4A15">
        <w:rPr>
          <w:rFonts w:ascii="Arial" w:eastAsiaTheme="minorHAnsi" w:hAnsi="Arial" w:cs="Arial"/>
          <w:sz w:val="26"/>
          <w:szCs w:val="26"/>
          <w:lang w:val="es-ES" w:eastAsia="en-US"/>
        </w:rPr>
        <w:t xml:space="preserve"> el </w:t>
      </w:r>
      <w:r w:rsidR="00F86809" w:rsidRPr="007F4A15">
        <w:rPr>
          <w:rFonts w:ascii="Arial" w:eastAsiaTheme="minorHAnsi" w:hAnsi="Arial" w:cs="Arial"/>
          <w:b/>
          <w:sz w:val="26"/>
          <w:szCs w:val="26"/>
          <w:lang w:val="es-ES" w:eastAsia="en-US"/>
        </w:rPr>
        <w:t>INSTITUTO MUNICIPAL DE LA MUJER DEL MUNICIPIO DE OAXACA DE JUÁREZ</w:t>
      </w:r>
      <w:r w:rsidRPr="00204105">
        <w:rPr>
          <w:rFonts w:ascii="Arial" w:eastAsiaTheme="minorHAnsi" w:hAnsi="Arial" w:cs="Arial"/>
          <w:b/>
          <w:sz w:val="26"/>
          <w:szCs w:val="26"/>
          <w:lang w:val="es-ES" w:eastAsia="en-US"/>
        </w:rPr>
        <w:t xml:space="preserve"> </w:t>
      </w:r>
      <w:r w:rsidRPr="00204105">
        <w:rPr>
          <w:rFonts w:ascii="Arial" w:eastAsiaTheme="minorHAnsi" w:hAnsi="Arial" w:cs="Arial"/>
          <w:sz w:val="26"/>
          <w:szCs w:val="26"/>
          <w:lang w:val="es-ES" w:eastAsia="en-US"/>
        </w:rPr>
        <w:t>en contra d</w:t>
      </w:r>
      <w:r w:rsidR="005167C1">
        <w:rPr>
          <w:rFonts w:ascii="Arial" w:eastAsiaTheme="minorHAnsi" w:hAnsi="Arial" w:cs="Arial"/>
          <w:sz w:val="26"/>
          <w:szCs w:val="26"/>
          <w:lang w:val="es-ES" w:eastAsia="en-US"/>
        </w:rPr>
        <w:t xml:space="preserve">e los </w:t>
      </w:r>
      <w:r w:rsidR="005167C1">
        <w:rPr>
          <w:rFonts w:ascii="Arial" w:eastAsiaTheme="minorHAnsi" w:hAnsi="Arial" w:cs="Arial"/>
          <w:b/>
          <w:sz w:val="26"/>
          <w:szCs w:val="26"/>
          <w:lang w:val="es-ES" w:eastAsia="en-US"/>
        </w:rPr>
        <w:t>aquí recurrentes</w:t>
      </w:r>
      <w:r w:rsidR="00C919B1" w:rsidRPr="002B108E">
        <w:rPr>
          <w:rFonts w:ascii="Arial" w:eastAsiaTheme="minorHAnsi" w:hAnsi="Arial" w:cs="Arial"/>
          <w:sz w:val="26"/>
          <w:szCs w:val="26"/>
          <w:lang w:val="es-ES" w:eastAsia="en-US"/>
        </w:rPr>
        <w:t xml:space="preserve">, </w:t>
      </w:r>
      <w:r w:rsidR="00C919B1" w:rsidRPr="004E6B4A">
        <w:rPr>
          <w:rFonts w:ascii="Arial" w:hAnsi="Arial" w:cs="Arial"/>
          <w:sz w:val="26"/>
          <w:szCs w:val="26"/>
        </w:rPr>
        <w:t>por lo que con fundamento en los artículos 236</w:t>
      </w:r>
      <w:r w:rsidR="002B108E">
        <w:rPr>
          <w:rFonts w:ascii="Arial" w:hAnsi="Arial" w:cs="Arial"/>
          <w:sz w:val="26"/>
          <w:szCs w:val="26"/>
        </w:rPr>
        <w:t xml:space="preserve"> y</w:t>
      </w:r>
      <w:r w:rsidR="00C919B1" w:rsidRPr="004E6B4A">
        <w:rPr>
          <w:rFonts w:ascii="Arial" w:hAnsi="Arial" w:cs="Arial"/>
          <w:sz w:val="26"/>
          <w:szCs w:val="26"/>
        </w:rPr>
        <w:t xml:space="preserve"> 238 de la Ley de Procedimiento y Justicia Administrativa para el Estado de Oaxaca, 24</w:t>
      </w:r>
      <w:r w:rsidR="002B108E">
        <w:rPr>
          <w:rFonts w:ascii="Arial" w:hAnsi="Arial" w:cs="Arial"/>
          <w:sz w:val="26"/>
          <w:szCs w:val="26"/>
        </w:rPr>
        <w:t>,</w:t>
      </w:r>
      <w:r w:rsidR="00C919B1" w:rsidRPr="004E6B4A">
        <w:rPr>
          <w:rFonts w:ascii="Arial" w:hAnsi="Arial" w:cs="Arial"/>
          <w:sz w:val="26"/>
          <w:szCs w:val="26"/>
        </w:rPr>
        <w:t xml:space="preserve"> fracciones I y II</w:t>
      </w:r>
      <w:r w:rsidR="00BE1ED4">
        <w:rPr>
          <w:rFonts w:ascii="Arial" w:hAnsi="Arial" w:cs="Arial"/>
          <w:sz w:val="26"/>
          <w:szCs w:val="26"/>
        </w:rPr>
        <w:t xml:space="preserve">I </w:t>
      </w:r>
      <w:r w:rsidR="00C919B1" w:rsidRPr="004E6B4A">
        <w:rPr>
          <w:rFonts w:ascii="Arial" w:hAnsi="Arial" w:cs="Arial"/>
          <w:sz w:val="26"/>
          <w:szCs w:val="26"/>
        </w:rPr>
        <w:t>de la Ley Orgánica del Tribunal de Justicia Administrativa del Estado de Oaxaca,</w:t>
      </w:r>
      <w:r w:rsidR="00F86809">
        <w:rPr>
          <w:rFonts w:ascii="Arial" w:hAnsi="Arial" w:cs="Arial"/>
          <w:sz w:val="26"/>
          <w:szCs w:val="26"/>
        </w:rPr>
        <w:t xml:space="preserve"> se da tramite. Por consiguiente,</w:t>
      </w:r>
      <w:r w:rsidR="00C919B1" w:rsidRPr="004E6B4A">
        <w:rPr>
          <w:rFonts w:ascii="Arial" w:hAnsi="Arial" w:cs="Arial"/>
          <w:sz w:val="26"/>
          <w:szCs w:val="26"/>
        </w:rPr>
        <w:t xml:space="preserve"> se procede a dictar resolución en los siguientes términos</w:t>
      </w:r>
      <w:r w:rsidRPr="00204105">
        <w:rPr>
          <w:rFonts w:ascii="Arial" w:eastAsiaTheme="minorHAnsi" w:hAnsi="Arial" w:cs="Arial"/>
          <w:sz w:val="26"/>
          <w:szCs w:val="26"/>
          <w:lang w:val="es-ES" w:eastAsia="en-US"/>
        </w:rPr>
        <w:t>:</w:t>
      </w:r>
      <w:r w:rsidR="00F86809">
        <w:rPr>
          <w:rFonts w:ascii="Arial" w:eastAsiaTheme="minorHAnsi" w:hAnsi="Arial" w:cs="Arial"/>
          <w:sz w:val="26"/>
          <w:szCs w:val="26"/>
          <w:lang w:val="es-ES" w:eastAsia="en-US"/>
        </w:rPr>
        <w:t xml:space="preserve"> - - - - - - - - - - - - - - - - - - - - - - - - - - - - - - - - -</w:t>
      </w:r>
      <w:r w:rsidR="00C02B74">
        <w:rPr>
          <w:rFonts w:ascii="Arial" w:eastAsiaTheme="minorHAnsi" w:hAnsi="Arial" w:cs="Arial"/>
          <w:sz w:val="26"/>
          <w:szCs w:val="26"/>
          <w:lang w:val="es-ES" w:eastAsia="en-US"/>
        </w:rPr>
        <w:t xml:space="preserve"> - - - -</w:t>
      </w:r>
    </w:p>
    <w:p w14:paraId="30032B78" w14:textId="77EC3E93" w:rsidR="00204105" w:rsidRPr="00204105" w:rsidRDefault="00204105" w:rsidP="00204105">
      <w:pPr>
        <w:spacing w:before="240" w:line="360" w:lineRule="auto"/>
        <w:jc w:val="center"/>
        <w:rPr>
          <w:rFonts w:ascii="Arial" w:eastAsiaTheme="minorHAnsi" w:hAnsi="Arial" w:cs="Arial"/>
          <w:b/>
          <w:bCs/>
          <w:sz w:val="26"/>
          <w:szCs w:val="26"/>
          <w:lang w:val="es-ES" w:eastAsia="en-US"/>
        </w:rPr>
      </w:pPr>
      <w:r w:rsidRPr="00204105">
        <w:rPr>
          <w:rFonts w:ascii="Arial" w:eastAsiaTheme="minorHAnsi" w:hAnsi="Arial" w:cs="Arial"/>
          <w:b/>
          <w:bCs/>
          <w:sz w:val="26"/>
          <w:szCs w:val="26"/>
          <w:lang w:val="es-ES" w:eastAsia="en-US"/>
        </w:rPr>
        <w:t>R E S U L T A N D O</w:t>
      </w:r>
    </w:p>
    <w:p w14:paraId="3626874B" w14:textId="63AE9A76" w:rsidR="00D701A6" w:rsidRDefault="00204105" w:rsidP="00D701A6">
      <w:pPr>
        <w:spacing w:before="240" w:line="360" w:lineRule="auto"/>
        <w:ind w:firstLine="708"/>
        <w:jc w:val="both"/>
        <w:rPr>
          <w:rFonts w:ascii="Arial" w:eastAsiaTheme="minorHAnsi" w:hAnsi="Arial" w:cs="Arial"/>
          <w:sz w:val="26"/>
          <w:szCs w:val="26"/>
          <w:highlight w:val="yellow"/>
          <w:lang w:val="es-ES" w:eastAsia="en-US"/>
        </w:rPr>
      </w:pPr>
      <w:r w:rsidRPr="00204105">
        <w:rPr>
          <w:rFonts w:ascii="Arial" w:eastAsiaTheme="minorHAnsi" w:hAnsi="Arial" w:cs="Arial"/>
          <w:b/>
          <w:bCs/>
          <w:sz w:val="26"/>
          <w:szCs w:val="26"/>
          <w:lang w:val="es-ES" w:eastAsia="en-US"/>
        </w:rPr>
        <w:t xml:space="preserve">PRIMERO. </w:t>
      </w:r>
      <w:r w:rsidRPr="00204105">
        <w:rPr>
          <w:rFonts w:ascii="Arial" w:eastAsiaTheme="minorHAnsi" w:hAnsi="Arial" w:cs="Arial"/>
          <w:sz w:val="26"/>
          <w:szCs w:val="26"/>
          <w:lang w:val="es-ES" w:eastAsia="en-US"/>
        </w:rPr>
        <w:t>Inconforme</w:t>
      </w:r>
      <w:r w:rsidR="00AE17EE">
        <w:rPr>
          <w:rFonts w:ascii="Arial" w:eastAsiaTheme="minorHAnsi" w:hAnsi="Arial" w:cs="Arial"/>
          <w:sz w:val="26"/>
          <w:szCs w:val="26"/>
          <w:lang w:val="es-ES" w:eastAsia="en-US"/>
        </w:rPr>
        <w:t>s</w:t>
      </w:r>
      <w:r w:rsidRPr="00204105">
        <w:rPr>
          <w:rFonts w:ascii="Arial" w:eastAsiaTheme="minorHAnsi" w:hAnsi="Arial" w:cs="Arial"/>
          <w:sz w:val="26"/>
          <w:szCs w:val="26"/>
          <w:lang w:val="es-ES" w:eastAsia="en-US"/>
        </w:rPr>
        <w:t xml:space="preserve"> con</w:t>
      </w:r>
      <w:r w:rsidR="001708F2">
        <w:rPr>
          <w:rFonts w:ascii="Arial" w:eastAsiaTheme="minorHAnsi" w:hAnsi="Arial" w:cs="Arial"/>
          <w:sz w:val="26"/>
          <w:szCs w:val="26"/>
          <w:lang w:val="es-ES" w:eastAsia="en-US"/>
        </w:rPr>
        <w:t xml:space="preserve"> la parte relativa del </w:t>
      </w:r>
      <w:r w:rsidR="00C919B1">
        <w:rPr>
          <w:rFonts w:ascii="Arial" w:eastAsiaTheme="minorHAnsi" w:hAnsi="Arial" w:cs="Arial"/>
          <w:sz w:val="26"/>
          <w:szCs w:val="26"/>
          <w:lang w:val="es-ES" w:eastAsia="en-US"/>
        </w:rPr>
        <w:t xml:space="preserve">acuerdo de </w:t>
      </w:r>
      <w:r w:rsidR="002F66B2">
        <w:rPr>
          <w:rFonts w:ascii="Arial" w:eastAsiaTheme="minorHAnsi" w:hAnsi="Arial" w:cs="Arial"/>
          <w:sz w:val="26"/>
          <w:szCs w:val="26"/>
          <w:lang w:val="es-ES" w:eastAsia="en-US"/>
        </w:rPr>
        <w:t>dieci</w:t>
      </w:r>
      <w:r w:rsidR="00AE17EE">
        <w:rPr>
          <w:rFonts w:ascii="Arial" w:eastAsiaTheme="minorHAnsi" w:hAnsi="Arial" w:cs="Arial"/>
          <w:sz w:val="26"/>
          <w:szCs w:val="26"/>
          <w:lang w:val="es-ES" w:eastAsia="en-US"/>
        </w:rPr>
        <w:t>séis</w:t>
      </w:r>
      <w:r w:rsidR="002F66B2">
        <w:rPr>
          <w:rFonts w:ascii="Arial" w:eastAsiaTheme="minorHAnsi" w:hAnsi="Arial" w:cs="Arial"/>
          <w:sz w:val="26"/>
          <w:szCs w:val="26"/>
          <w:lang w:val="es-ES" w:eastAsia="en-US"/>
        </w:rPr>
        <w:t xml:space="preserve"> de marzo</w:t>
      </w:r>
      <w:r w:rsidR="00C919B1">
        <w:rPr>
          <w:rFonts w:ascii="Arial" w:eastAsiaTheme="minorHAnsi" w:hAnsi="Arial" w:cs="Arial"/>
          <w:sz w:val="26"/>
          <w:szCs w:val="26"/>
          <w:lang w:val="es-ES" w:eastAsia="en-US"/>
        </w:rPr>
        <w:t xml:space="preserve"> de dos mil veinti</w:t>
      </w:r>
      <w:r w:rsidR="00591033">
        <w:rPr>
          <w:rFonts w:ascii="Arial" w:eastAsiaTheme="minorHAnsi" w:hAnsi="Arial" w:cs="Arial"/>
          <w:sz w:val="26"/>
          <w:szCs w:val="26"/>
          <w:lang w:val="es-ES" w:eastAsia="en-US"/>
        </w:rPr>
        <w:t>dós</w:t>
      </w:r>
      <w:r w:rsidR="00C919B1" w:rsidRPr="00204105">
        <w:rPr>
          <w:rFonts w:ascii="Arial" w:eastAsiaTheme="minorHAnsi" w:hAnsi="Arial" w:cs="Arial"/>
          <w:sz w:val="26"/>
          <w:szCs w:val="26"/>
          <w:lang w:val="es-ES" w:eastAsia="en-US"/>
        </w:rPr>
        <w:t>, dictad</w:t>
      </w:r>
      <w:r w:rsidR="004F56E7">
        <w:rPr>
          <w:rFonts w:ascii="Arial" w:eastAsiaTheme="minorHAnsi" w:hAnsi="Arial" w:cs="Arial"/>
          <w:sz w:val="26"/>
          <w:szCs w:val="26"/>
          <w:lang w:val="es-ES" w:eastAsia="en-US"/>
        </w:rPr>
        <w:t>o</w:t>
      </w:r>
      <w:r w:rsidR="002F66B2">
        <w:rPr>
          <w:rFonts w:ascii="Arial" w:eastAsiaTheme="minorHAnsi" w:hAnsi="Arial" w:cs="Arial"/>
          <w:sz w:val="26"/>
          <w:szCs w:val="26"/>
          <w:lang w:val="es-ES" w:eastAsia="en-US"/>
        </w:rPr>
        <w:t xml:space="preserve"> </w:t>
      </w:r>
      <w:r w:rsidR="00C919B1">
        <w:rPr>
          <w:rFonts w:ascii="Arial" w:eastAsiaTheme="minorHAnsi" w:hAnsi="Arial" w:cs="Arial"/>
          <w:sz w:val="26"/>
          <w:szCs w:val="26"/>
          <w:lang w:val="es-ES" w:eastAsia="en-US"/>
        </w:rPr>
        <w:t xml:space="preserve">por la </w:t>
      </w:r>
      <w:r w:rsidR="002F66B2">
        <w:rPr>
          <w:rFonts w:ascii="Arial" w:eastAsiaTheme="minorHAnsi" w:hAnsi="Arial" w:cs="Arial"/>
          <w:sz w:val="26"/>
          <w:szCs w:val="26"/>
          <w:lang w:val="es-ES" w:eastAsia="en-US"/>
        </w:rPr>
        <w:t xml:space="preserve">Quinta Sala Unitaria de Primera Instancia de </w:t>
      </w:r>
      <w:r w:rsidR="002F66B2" w:rsidRPr="002F66B2">
        <w:rPr>
          <w:rFonts w:ascii="Arial" w:eastAsiaTheme="minorHAnsi" w:hAnsi="Arial" w:cs="Arial"/>
          <w:sz w:val="26"/>
          <w:szCs w:val="26"/>
          <w:lang w:val="es-ES" w:eastAsia="en-US"/>
        </w:rPr>
        <w:t xml:space="preserve">este Tribunal, </w:t>
      </w:r>
      <w:r w:rsidR="00C02B74">
        <w:rPr>
          <w:rFonts w:ascii="Arial" w:eastAsiaTheme="minorHAnsi" w:hAnsi="Arial" w:cs="Arial"/>
          <w:b/>
          <w:sz w:val="26"/>
          <w:szCs w:val="26"/>
          <w:lang w:val="es-ES" w:eastAsia="en-US"/>
        </w:rPr>
        <w:t>*******</w:t>
      </w:r>
      <w:r w:rsidR="00F86809" w:rsidRPr="00F86809">
        <w:rPr>
          <w:rFonts w:ascii="Arial" w:eastAsiaTheme="minorHAnsi" w:hAnsi="Arial" w:cs="Arial"/>
          <w:b/>
          <w:sz w:val="26"/>
          <w:szCs w:val="26"/>
          <w:lang w:val="es-ES" w:eastAsia="en-US"/>
        </w:rPr>
        <w:t>, REPRESENTANTE LEGAL Y APODERADA LEGAL, RESPECTIVAMENTE DE LA PERSONA MORAL “</w:t>
      </w:r>
      <w:r w:rsidR="00C02B74">
        <w:rPr>
          <w:rFonts w:ascii="Arial" w:eastAsiaTheme="minorHAnsi" w:hAnsi="Arial" w:cs="Arial"/>
          <w:b/>
          <w:sz w:val="26"/>
          <w:szCs w:val="26"/>
          <w:lang w:val="es-ES" w:eastAsia="en-US"/>
        </w:rPr>
        <w:t>*******</w:t>
      </w:r>
      <w:r w:rsidR="00F86809" w:rsidRPr="00F86809">
        <w:rPr>
          <w:rFonts w:ascii="Arial" w:eastAsiaTheme="minorHAnsi" w:hAnsi="Arial" w:cs="Arial"/>
          <w:b/>
          <w:sz w:val="26"/>
          <w:szCs w:val="26"/>
          <w:lang w:val="es-ES" w:eastAsia="en-US"/>
        </w:rPr>
        <w:t xml:space="preserve">” ASOCIACIÓN CIVIL, </w:t>
      </w:r>
      <w:r w:rsidRPr="002F66B2">
        <w:rPr>
          <w:rFonts w:ascii="Arial" w:eastAsiaTheme="minorHAnsi" w:hAnsi="Arial" w:cs="Arial"/>
          <w:sz w:val="26"/>
          <w:szCs w:val="26"/>
          <w:lang w:val="es-ES" w:eastAsia="en-US"/>
        </w:rPr>
        <w:t>interpus</w:t>
      </w:r>
      <w:r w:rsidR="002F66B2" w:rsidRPr="002F66B2">
        <w:rPr>
          <w:rFonts w:ascii="Arial" w:eastAsiaTheme="minorHAnsi" w:hAnsi="Arial" w:cs="Arial"/>
          <w:sz w:val="26"/>
          <w:szCs w:val="26"/>
          <w:lang w:val="es-ES" w:eastAsia="en-US"/>
        </w:rPr>
        <w:t>ieron</w:t>
      </w:r>
      <w:r w:rsidRPr="002F66B2">
        <w:rPr>
          <w:rFonts w:ascii="Arial" w:eastAsiaTheme="minorHAnsi" w:hAnsi="Arial" w:cs="Arial"/>
          <w:sz w:val="26"/>
          <w:szCs w:val="26"/>
          <w:lang w:val="es-ES" w:eastAsia="en-US"/>
        </w:rPr>
        <w:t xml:space="preserve"> en su contra recurso de revisión.</w:t>
      </w:r>
      <w:r w:rsidR="001708F2">
        <w:rPr>
          <w:rFonts w:ascii="Arial" w:eastAsiaTheme="minorHAnsi" w:hAnsi="Arial" w:cs="Arial"/>
          <w:sz w:val="26"/>
          <w:szCs w:val="26"/>
          <w:lang w:val="es-ES" w:eastAsia="en-US"/>
        </w:rPr>
        <w:t xml:space="preserve"> </w:t>
      </w:r>
      <w:r w:rsidR="00364AEB">
        <w:rPr>
          <w:rFonts w:ascii="Arial" w:eastAsiaTheme="minorHAnsi" w:hAnsi="Arial" w:cs="Arial"/>
          <w:sz w:val="26"/>
          <w:szCs w:val="26"/>
          <w:lang w:val="es-ES" w:eastAsia="en-US"/>
        </w:rPr>
        <w:t xml:space="preserve">- - </w:t>
      </w:r>
    </w:p>
    <w:p w14:paraId="243979E2" w14:textId="7E2940F9" w:rsidR="00204105" w:rsidRPr="006942EA" w:rsidRDefault="00204105" w:rsidP="00D701A6">
      <w:pPr>
        <w:spacing w:before="240" w:line="360" w:lineRule="auto"/>
        <w:ind w:firstLine="708"/>
        <w:jc w:val="both"/>
        <w:rPr>
          <w:rFonts w:ascii="Arial" w:eastAsiaTheme="minorHAnsi" w:hAnsi="Arial" w:cs="Arial"/>
          <w:sz w:val="26"/>
          <w:szCs w:val="26"/>
          <w:lang w:val="es-ES" w:eastAsia="en-US"/>
        </w:rPr>
      </w:pPr>
      <w:r w:rsidRPr="006942EA">
        <w:rPr>
          <w:rFonts w:ascii="Arial" w:eastAsiaTheme="minorHAnsi" w:hAnsi="Arial" w:cs="Arial"/>
          <w:b/>
          <w:bCs/>
          <w:sz w:val="26"/>
          <w:szCs w:val="26"/>
          <w:lang w:eastAsia="en-US"/>
        </w:rPr>
        <w:t xml:space="preserve">SEGUNDO. </w:t>
      </w:r>
      <w:r w:rsidR="001708F2">
        <w:rPr>
          <w:rFonts w:ascii="Arial" w:eastAsiaTheme="minorHAnsi" w:hAnsi="Arial" w:cs="Arial"/>
          <w:bCs/>
          <w:sz w:val="26"/>
          <w:szCs w:val="26"/>
          <w:lang w:eastAsia="en-US"/>
        </w:rPr>
        <w:t>La parte relativa del</w:t>
      </w:r>
      <w:r w:rsidR="004F56E7" w:rsidRPr="006942EA">
        <w:rPr>
          <w:rFonts w:ascii="Arial" w:eastAsiaTheme="minorHAnsi" w:hAnsi="Arial" w:cs="Arial"/>
          <w:bCs/>
          <w:sz w:val="26"/>
          <w:szCs w:val="26"/>
          <w:lang w:val="es-ES" w:eastAsia="en-US"/>
        </w:rPr>
        <w:t xml:space="preserve"> acuerdo recurrido es del tenor siguiente:</w:t>
      </w:r>
      <w:r w:rsidRPr="006942EA">
        <w:rPr>
          <w:rFonts w:ascii="Arial" w:eastAsiaTheme="minorHAnsi" w:hAnsi="Arial" w:cs="Arial"/>
          <w:bCs/>
          <w:sz w:val="26"/>
          <w:szCs w:val="26"/>
          <w:lang w:val="es-ES" w:eastAsia="en-US"/>
        </w:rPr>
        <w:t xml:space="preserve"> </w:t>
      </w:r>
    </w:p>
    <w:p w14:paraId="2B67DF99" w14:textId="3718B355" w:rsidR="00B11A56" w:rsidRDefault="00204105" w:rsidP="00364AEB">
      <w:pPr>
        <w:ind w:left="709" w:right="758"/>
        <w:jc w:val="both"/>
        <w:rPr>
          <w:rFonts w:ascii="Arial" w:eastAsia="Times New Roman" w:hAnsi="Arial" w:cs="Arial"/>
          <w:i/>
          <w:iCs/>
          <w:lang w:val="es-ES" w:eastAsia="es-ES"/>
        </w:rPr>
      </w:pPr>
      <w:r w:rsidRPr="00B11A56">
        <w:rPr>
          <w:rFonts w:ascii="Arial" w:eastAsia="Times New Roman" w:hAnsi="Arial" w:cs="Arial"/>
          <w:bCs/>
          <w:i/>
          <w:iCs/>
          <w:lang w:val="es-ES" w:eastAsia="es-ES"/>
        </w:rPr>
        <w:t>“</w:t>
      </w:r>
      <w:r w:rsidR="004F56E7" w:rsidRPr="00B11A56">
        <w:rPr>
          <w:rFonts w:ascii="Arial" w:eastAsia="Times New Roman" w:hAnsi="Arial" w:cs="Arial"/>
          <w:i/>
          <w:iCs/>
          <w:lang w:val="es-ES" w:eastAsia="es-ES"/>
        </w:rPr>
        <w:t>…</w:t>
      </w:r>
    </w:p>
    <w:p w14:paraId="1919A4E0" w14:textId="327BC724" w:rsidR="001708F2" w:rsidRPr="00A401D4" w:rsidRDefault="001708F2" w:rsidP="00364AEB">
      <w:pPr>
        <w:ind w:left="709" w:right="758"/>
        <w:jc w:val="both"/>
        <w:rPr>
          <w:rFonts w:ascii="Arial" w:hAnsi="Arial" w:cs="Arial"/>
          <w:i/>
        </w:rPr>
      </w:pPr>
      <w:r w:rsidRPr="001708F2">
        <w:rPr>
          <w:rFonts w:ascii="Arial" w:hAnsi="Arial" w:cs="Arial"/>
          <w:i/>
        </w:rPr>
        <w:lastRenderedPageBreak/>
        <w:t xml:space="preserve">Por cuanto hace a la objeción de pruebas que realiza, no ha lugar a la misma en razón que ésta debió hacerse valer dentro de los cinco días hábiles, contados a partir de la fecha en que surtió efectos la notificación del acuerdo por el que se ordenó agregar a los autos las mismas, plazo que transcurrió del siete al catorce de octubre de dos mil veinte; por lo que la objeción que realizan el tres de noviembre de dos mil veinte, fecha en la que dieron contestación a la demanda, resulta ser extemporánea, de conformidad con lo establecido en el artículo 193 de la </w:t>
      </w:r>
      <w:r w:rsidRPr="001708F2">
        <w:rPr>
          <w:rFonts w:ascii="Arial" w:eastAsia="Calibri" w:hAnsi="Arial" w:cs="Arial"/>
          <w:i/>
          <w:lang w:val="es-ES"/>
        </w:rPr>
        <w:t xml:space="preserve">Ley de Procedimiento y Justicia Administrativa para el Estado de Oaxaca. </w:t>
      </w:r>
      <w:r w:rsidRPr="001708F2">
        <w:rPr>
          <w:rFonts w:ascii="Arial" w:hAnsi="Arial" w:cs="Arial"/>
          <w:i/>
        </w:rPr>
        <w:t>- - - - - - - - - - - - - - - - - - - - - - - - -</w:t>
      </w:r>
      <w:r>
        <w:rPr>
          <w:rFonts w:ascii="Arial" w:hAnsi="Arial" w:cs="Arial"/>
          <w:i/>
        </w:rPr>
        <w:t xml:space="preserve"> - - - - - - - - - -</w:t>
      </w:r>
      <w:r w:rsidRPr="001708F2">
        <w:rPr>
          <w:rFonts w:ascii="Arial" w:hAnsi="Arial" w:cs="Arial"/>
          <w:i/>
        </w:rPr>
        <w:t xml:space="preserve"> </w:t>
      </w:r>
    </w:p>
    <w:p w14:paraId="0BCC24A6" w14:textId="04B38421" w:rsidR="00204105" w:rsidRPr="00364AEB" w:rsidRDefault="00B4505E" w:rsidP="00364AEB">
      <w:pPr>
        <w:ind w:left="709" w:right="758"/>
        <w:jc w:val="both"/>
        <w:rPr>
          <w:rFonts w:ascii="Arial" w:hAnsi="Arial" w:cs="Arial"/>
          <w:i/>
        </w:rPr>
      </w:pPr>
      <w:r w:rsidRPr="006942EA">
        <w:rPr>
          <w:rFonts w:ascii="Arial" w:eastAsia="Times New Roman" w:hAnsi="Arial" w:cs="Arial"/>
          <w:bCs/>
          <w:i/>
          <w:iCs/>
          <w:lang w:val="es-ES" w:eastAsia="es-ES"/>
        </w:rPr>
        <w:t>…</w:t>
      </w:r>
      <w:r w:rsidR="00204105" w:rsidRPr="006942EA">
        <w:rPr>
          <w:rFonts w:ascii="Arial" w:eastAsia="Times New Roman" w:hAnsi="Arial" w:cs="Arial"/>
          <w:bCs/>
          <w:i/>
          <w:iCs/>
          <w:lang w:val="es-ES" w:eastAsia="es-ES"/>
        </w:rPr>
        <w:t>”</w:t>
      </w:r>
      <w:r w:rsidR="00204105" w:rsidRPr="00204105">
        <w:rPr>
          <w:rFonts w:ascii="Arial" w:eastAsia="Times New Roman" w:hAnsi="Arial" w:cs="Arial"/>
          <w:bCs/>
          <w:i/>
          <w:iCs/>
          <w:lang w:val="es-ES" w:eastAsia="es-ES"/>
        </w:rPr>
        <w:t xml:space="preserve"> </w:t>
      </w:r>
    </w:p>
    <w:p w14:paraId="5FADCA47" w14:textId="75E0A2E7" w:rsidR="00204105" w:rsidRDefault="00204105" w:rsidP="00125FB6">
      <w:pPr>
        <w:spacing w:after="0" w:line="360" w:lineRule="auto"/>
        <w:ind w:right="49"/>
        <w:jc w:val="center"/>
        <w:rPr>
          <w:rFonts w:ascii="Arial" w:eastAsia="Calibri" w:hAnsi="Arial" w:cs="Arial"/>
          <w:b/>
          <w:bCs/>
          <w:sz w:val="26"/>
          <w:szCs w:val="26"/>
          <w:lang w:val="es-ES" w:eastAsia="en-US"/>
        </w:rPr>
      </w:pPr>
      <w:r w:rsidRPr="00204105">
        <w:rPr>
          <w:rFonts w:ascii="Arial" w:eastAsia="Calibri" w:hAnsi="Arial" w:cs="Arial"/>
          <w:b/>
          <w:bCs/>
          <w:sz w:val="26"/>
          <w:szCs w:val="26"/>
          <w:lang w:val="es-ES" w:eastAsia="en-US"/>
        </w:rPr>
        <w:t>C O N S I D E R A N D O</w:t>
      </w:r>
    </w:p>
    <w:p w14:paraId="0D2EE2AD" w14:textId="77777777" w:rsidR="00125FB6" w:rsidRPr="00204105" w:rsidRDefault="00125FB6" w:rsidP="00125FB6">
      <w:pPr>
        <w:spacing w:after="0" w:line="360" w:lineRule="auto"/>
        <w:ind w:right="49"/>
        <w:jc w:val="center"/>
        <w:rPr>
          <w:rFonts w:ascii="Arial" w:eastAsia="Calibri" w:hAnsi="Arial" w:cs="Arial"/>
          <w:b/>
          <w:bCs/>
          <w:sz w:val="26"/>
          <w:szCs w:val="26"/>
          <w:lang w:val="es-ES" w:eastAsia="en-US"/>
        </w:rPr>
      </w:pPr>
    </w:p>
    <w:p w14:paraId="357E4C47" w14:textId="319A9F8E" w:rsidR="002F66B2" w:rsidRDefault="00204105" w:rsidP="002F66B2">
      <w:pPr>
        <w:spacing w:after="0" w:line="360" w:lineRule="auto"/>
        <w:ind w:right="49" w:firstLine="708"/>
        <w:jc w:val="both"/>
        <w:rPr>
          <w:rFonts w:ascii="Arial" w:hAnsi="Arial" w:cs="Arial"/>
          <w:bCs/>
          <w:iCs/>
          <w:sz w:val="26"/>
          <w:szCs w:val="26"/>
          <w:lang w:eastAsia="es-ES"/>
        </w:rPr>
      </w:pPr>
      <w:r w:rsidRPr="00204105">
        <w:rPr>
          <w:rFonts w:ascii="Arial" w:eastAsiaTheme="minorHAnsi" w:hAnsi="Arial" w:cs="Arial"/>
          <w:b/>
          <w:bCs/>
          <w:iCs/>
          <w:sz w:val="26"/>
          <w:szCs w:val="26"/>
          <w:lang w:val="es-ES" w:eastAsia="es-ES"/>
        </w:rPr>
        <w:t>PRIMERO.</w:t>
      </w:r>
      <w:r w:rsidRPr="00204105">
        <w:rPr>
          <w:rFonts w:ascii="Arial" w:eastAsiaTheme="minorHAnsi" w:hAnsi="Arial" w:cs="Arial"/>
          <w:b/>
          <w:bCs/>
          <w:iCs/>
          <w:sz w:val="26"/>
          <w:szCs w:val="26"/>
          <w:lang w:val="es-ES" w:eastAsia="en-US"/>
        </w:rPr>
        <w:t xml:space="preserve"> </w:t>
      </w:r>
      <w:r w:rsidR="00125FB6">
        <w:rPr>
          <w:rFonts w:ascii="Arial" w:hAnsi="Arial" w:cs="Arial"/>
          <w:bCs/>
          <w:iCs/>
          <w:sz w:val="26"/>
          <w:szCs w:val="26"/>
        </w:rPr>
        <w:t xml:space="preserve">Esta Sala Superior es competente para conocer del presente asunto, </w:t>
      </w:r>
      <w:r w:rsidR="00125FB6">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00125FB6">
        <w:rPr>
          <w:rFonts w:ascii="Arial" w:hAnsi="Arial" w:cs="Arial"/>
          <w:bCs/>
          <w:iCs/>
          <w:sz w:val="26"/>
          <w:szCs w:val="26"/>
        </w:rPr>
        <w:t>1, 2</w:t>
      </w:r>
      <w:r w:rsidR="00BE1ED4">
        <w:rPr>
          <w:rFonts w:ascii="Arial" w:hAnsi="Arial" w:cs="Arial"/>
          <w:bCs/>
          <w:iCs/>
          <w:sz w:val="26"/>
          <w:szCs w:val="26"/>
        </w:rPr>
        <w:t>,</w:t>
      </w:r>
      <w:r w:rsidR="00125FB6">
        <w:rPr>
          <w:rFonts w:ascii="Arial" w:hAnsi="Arial" w:cs="Arial"/>
          <w:bCs/>
          <w:iCs/>
          <w:sz w:val="26"/>
          <w:szCs w:val="26"/>
        </w:rPr>
        <w:t xml:space="preserve"> párrafos primero y cuarto, 4</w:t>
      </w:r>
      <w:r w:rsidR="00BE1ED4">
        <w:rPr>
          <w:rFonts w:ascii="Arial" w:hAnsi="Arial" w:cs="Arial"/>
          <w:bCs/>
          <w:iCs/>
          <w:sz w:val="26"/>
          <w:szCs w:val="26"/>
        </w:rPr>
        <w:t>,</w:t>
      </w:r>
      <w:r w:rsidR="00125FB6">
        <w:rPr>
          <w:rFonts w:ascii="Arial" w:hAnsi="Arial" w:cs="Arial"/>
          <w:bCs/>
          <w:iCs/>
          <w:sz w:val="26"/>
          <w:szCs w:val="26"/>
        </w:rPr>
        <w:t xml:space="preserve"> fracción VIII, 23, 24</w:t>
      </w:r>
      <w:r w:rsidR="00BE1ED4">
        <w:rPr>
          <w:rFonts w:ascii="Arial" w:hAnsi="Arial" w:cs="Arial"/>
          <w:bCs/>
          <w:iCs/>
          <w:sz w:val="26"/>
          <w:szCs w:val="26"/>
        </w:rPr>
        <w:t>,</w:t>
      </w:r>
      <w:r w:rsidR="00125FB6">
        <w:rPr>
          <w:rFonts w:ascii="Arial" w:hAnsi="Arial" w:cs="Arial"/>
          <w:bCs/>
          <w:iCs/>
          <w:sz w:val="26"/>
          <w:szCs w:val="26"/>
        </w:rPr>
        <w:t xml:space="preserve"> fracciones I y III, 25</w:t>
      </w:r>
      <w:r w:rsidR="00BE1ED4">
        <w:rPr>
          <w:rFonts w:ascii="Arial" w:hAnsi="Arial" w:cs="Arial"/>
          <w:bCs/>
          <w:iCs/>
          <w:sz w:val="26"/>
          <w:szCs w:val="26"/>
        </w:rPr>
        <w:t>,</w:t>
      </w:r>
      <w:r w:rsidR="00125FB6">
        <w:rPr>
          <w:rFonts w:ascii="Arial" w:hAnsi="Arial" w:cs="Arial"/>
          <w:bCs/>
          <w:iCs/>
          <w:sz w:val="26"/>
          <w:szCs w:val="26"/>
        </w:rPr>
        <w:t xml:space="preserve"> fracción I y 27 de la Ley Orgánica del Tribunal de Justicia Administrativa del Estado de Oaxaca; 120, 125, 127, 129,</w:t>
      </w:r>
      <w:r w:rsidR="009961E2">
        <w:rPr>
          <w:rFonts w:ascii="Arial" w:hAnsi="Arial" w:cs="Arial"/>
          <w:bCs/>
          <w:iCs/>
          <w:sz w:val="26"/>
          <w:szCs w:val="26"/>
        </w:rPr>
        <w:t xml:space="preserve"> </w:t>
      </w:r>
      <w:r w:rsidR="00125FB6">
        <w:rPr>
          <w:rFonts w:ascii="Arial" w:hAnsi="Arial" w:cs="Arial"/>
          <w:bCs/>
          <w:iCs/>
          <w:sz w:val="26"/>
          <w:szCs w:val="26"/>
        </w:rPr>
        <w:t>130</w:t>
      </w:r>
      <w:r w:rsidR="00BE1ED4">
        <w:rPr>
          <w:rFonts w:ascii="Arial" w:hAnsi="Arial" w:cs="Arial"/>
          <w:bCs/>
          <w:iCs/>
          <w:sz w:val="26"/>
          <w:szCs w:val="26"/>
        </w:rPr>
        <w:t>,</w:t>
      </w:r>
      <w:r w:rsidR="00125FB6">
        <w:rPr>
          <w:rFonts w:ascii="Arial" w:hAnsi="Arial" w:cs="Arial"/>
          <w:bCs/>
          <w:iCs/>
          <w:sz w:val="26"/>
          <w:szCs w:val="26"/>
        </w:rPr>
        <w:t xml:space="preserve"> fracción l, 131, 231, 236 y 238 de la Ley de Procedimiento y Justicia Administrativa para el Estado de Oaxaca</w:t>
      </w:r>
      <w:r w:rsidR="00125FB6">
        <w:rPr>
          <w:rFonts w:ascii="Arial" w:hAnsi="Arial" w:cs="Arial"/>
          <w:bCs/>
          <w:iCs/>
          <w:sz w:val="26"/>
          <w:szCs w:val="26"/>
          <w:lang w:eastAsia="es-ES"/>
        </w:rPr>
        <w:t>, dado que se trata de un recurso de revisión interpuesto en contra</w:t>
      </w:r>
      <w:r w:rsidR="002F66B2">
        <w:rPr>
          <w:rFonts w:ascii="Arial" w:hAnsi="Arial" w:cs="Arial"/>
          <w:bCs/>
          <w:iCs/>
          <w:sz w:val="26"/>
          <w:szCs w:val="26"/>
          <w:lang w:eastAsia="es-ES"/>
        </w:rPr>
        <w:t xml:space="preserve"> </w:t>
      </w:r>
      <w:r w:rsidR="00125FB6">
        <w:rPr>
          <w:rFonts w:ascii="Arial" w:hAnsi="Arial" w:cs="Arial"/>
          <w:sz w:val="26"/>
          <w:szCs w:val="26"/>
        </w:rPr>
        <w:t>de</w:t>
      </w:r>
      <w:r w:rsidR="007C0305">
        <w:rPr>
          <w:rFonts w:ascii="Arial" w:hAnsi="Arial" w:cs="Arial"/>
          <w:sz w:val="26"/>
          <w:szCs w:val="26"/>
        </w:rPr>
        <w:t xml:space="preserve"> la parte relativa del</w:t>
      </w:r>
      <w:r w:rsidR="00125FB6">
        <w:rPr>
          <w:rFonts w:ascii="Arial" w:hAnsi="Arial" w:cs="Arial"/>
          <w:sz w:val="26"/>
          <w:szCs w:val="26"/>
        </w:rPr>
        <w:t xml:space="preserve"> acuerdo de </w:t>
      </w:r>
      <w:r w:rsidR="007C0305">
        <w:rPr>
          <w:rFonts w:ascii="Arial" w:hAnsi="Arial" w:cs="Arial"/>
          <w:sz w:val="26"/>
          <w:szCs w:val="26"/>
        </w:rPr>
        <w:t xml:space="preserve">dieciséis </w:t>
      </w:r>
      <w:r w:rsidR="00125FB6">
        <w:rPr>
          <w:rFonts w:ascii="Arial" w:hAnsi="Arial" w:cs="Arial"/>
          <w:sz w:val="26"/>
          <w:szCs w:val="26"/>
        </w:rPr>
        <w:t>de ma</w:t>
      </w:r>
      <w:r w:rsidR="002F66B2">
        <w:rPr>
          <w:rFonts w:ascii="Arial" w:hAnsi="Arial" w:cs="Arial"/>
          <w:sz w:val="26"/>
          <w:szCs w:val="26"/>
        </w:rPr>
        <w:t>rzo</w:t>
      </w:r>
      <w:r w:rsidR="00125FB6">
        <w:rPr>
          <w:rFonts w:ascii="Arial" w:hAnsi="Arial" w:cs="Arial"/>
          <w:sz w:val="26"/>
          <w:szCs w:val="26"/>
        </w:rPr>
        <w:t xml:space="preserve"> de dos mil veinti</w:t>
      </w:r>
      <w:r w:rsidR="00591033">
        <w:rPr>
          <w:rFonts w:ascii="Arial" w:hAnsi="Arial" w:cs="Arial"/>
          <w:sz w:val="26"/>
          <w:szCs w:val="26"/>
        </w:rPr>
        <w:t>dós</w:t>
      </w:r>
      <w:r w:rsidR="00125FB6">
        <w:rPr>
          <w:rFonts w:ascii="Arial" w:hAnsi="Arial" w:cs="Arial"/>
          <w:sz w:val="26"/>
          <w:szCs w:val="26"/>
        </w:rPr>
        <w:t xml:space="preserve">, dictado por </w:t>
      </w:r>
      <w:bookmarkStart w:id="2" w:name="_Hlk115251127"/>
      <w:r w:rsidR="002F66B2">
        <w:rPr>
          <w:rFonts w:ascii="Arial" w:hAnsi="Arial" w:cs="Arial"/>
          <w:sz w:val="26"/>
          <w:szCs w:val="26"/>
        </w:rPr>
        <w:t xml:space="preserve">la </w:t>
      </w:r>
      <w:r w:rsidR="002F66B2">
        <w:rPr>
          <w:rFonts w:ascii="Arial" w:eastAsiaTheme="minorHAnsi" w:hAnsi="Arial" w:cs="Arial"/>
          <w:sz w:val="26"/>
          <w:szCs w:val="26"/>
          <w:lang w:val="es-ES" w:eastAsia="en-US"/>
        </w:rPr>
        <w:t>Quinta Sala Unitaria de Primera Instancia de este Tribunal</w:t>
      </w:r>
      <w:bookmarkEnd w:id="2"/>
      <w:r w:rsidR="002F66B2">
        <w:rPr>
          <w:rFonts w:ascii="Arial" w:eastAsiaTheme="minorHAnsi" w:hAnsi="Arial" w:cs="Arial"/>
          <w:sz w:val="26"/>
          <w:szCs w:val="26"/>
          <w:lang w:val="es-ES" w:eastAsia="en-US"/>
        </w:rPr>
        <w:t xml:space="preserve"> </w:t>
      </w:r>
      <w:r w:rsidR="00125FB6">
        <w:rPr>
          <w:rFonts w:ascii="Arial" w:hAnsi="Arial" w:cs="Arial"/>
          <w:bCs/>
          <w:iCs/>
          <w:sz w:val="26"/>
          <w:szCs w:val="26"/>
          <w:lang w:eastAsia="es-ES"/>
        </w:rPr>
        <w:t>en</w:t>
      </w:r>
      <w:r w:rsidR="002F66B2">
        <w:rPr>
          <w:rFonts w:ascii="Arial" w:hAnsi="Arial" w:cs="Arial"/>
          <w:bCs/>
          <w:iCs/>
          <w:sz w:val="26"/>
          <w:szCs w:val="26"/>
          <w:lang w:eastAsia="es-ES"/>
        </w:rPr>
        <w:t xml:space="preserve"> </w:t>
      </w:r>
      <w:r w:rsidR="00125FB6">
        <w:rPr>
          <w:rFonts w:ascii="Arial" w:hAnsi="Arial" w:cs="Arial"/>
          <w:bCs/>
          <w:iCs/>
          <w:sz w:val="26"/>
          <w:szCs w:val="26"/>
          <w:lang w:eastAsia="es-ES"/>
        </w:rPr>
        <w:t xml:space="preserve">el expediente </w:t>
      </w:r>
      <w:r w:rsidR="00125FB6">
        <w:rPr>
          <w:rFonts w:ascii="Arial" w:hAnsi="Arial" w:cs="Arial"/>
          <w:b/>
          <w:iCs/>
          <w:sz w:val="26"/>
          <w:szCs w:val="26"/>
          <w:lang w:eastAsia="es-ES"/>
        </w:rPr>
        <w:t>00</w:t>
      </w:r>
      <w:r w:rsidR="007C0305">
        <w:rPr>
          <w:rFonts w:ascii="Arial" w:hAnsi="Arial" w:cs="Arial"/>
          <w:b/>
          <w:iCs/>
          <w:sz w:val="26"/>
          <w:szCs w:val="26"/>
          <w:lang w:eastAsia="es-ES"/>
        </w:rPr>
        <w:t>53</w:t>
      </w:r>
      <w:r w:rsidR="00125FB6">
        <w:rPr>
          <w:rFonts w:ascii="Arial" w:hAnsi="Arial" w:cs="Arial"/>
          <w:b/>
          <w:iCs/>
          <w:sz w:val="26"/>
          <w:szCs w:val="26"/>
          <w:lang w:eastAsia="es-ES"/>
        </w:rPr>
        <w:t>/20</w:t>
      </w:r>
      <w:r w:rsidR="007C0305">
        <w:rPr>
          <w:rFonts w:ascii="Arial" w:hAnsi="Arial" w:cs="Arial"/>
          <w:b/>
          <w:iCs/>
          <w:sz w:val="26"/>
          <w:szCs w:val="26"/>
          <w:lang w:eastAsia="es-ES"/>
        </w:rPr>
        <w:t>19</w:t>
      </w:r>
      <w:r w:rsidR="00125FB6">
        <w:rPr>
          <w:rFonts w:ascii="Arial" w:hAnsi="Arial" w:cs="Arial"/>
          <w:bCs/>
          <w:iCs/>
          <w:sz w:val="26"/>
          <w:szCs w:val="26"/>
          <w:lang w:eastAsia="es-ES"/>
        </w:rPr>
        <w:t>.</w:t>
      </w:r>
      <w:r w:rsidR="002F66B2">
        <w:rPr>
          <w:rFonts w:ascii="Arial" w:hAnsi="Arial" w:cs="Arial"/>
          <w:bCs/>
          <w:iCs/>
          <w:sz w:val="26"/>
          <w:szCs w:val="26"/>
          <w:lang w:eastAsia="es-ES"/>
        </w:rPr>
        <w:t xml:space="preserve"> - - - - - </w:t>
      </w:r>
      <w:r w:rsidR="00540A6E">
        <w:rPr>
          <w:rFonts w:ascii="Arial" w:hAnsi="Arial" w:cs="Arial"/>
          <w:bCs/>
          <w:iCs/>
          <w:sz w:val="26"/>
          <w:szCs w:val="26"/>
          <w:lang w:eastAsia="es-ES"/>
        </w:rPr>
        <w:t xml:space="preserve">- </w:t>
      </w:r>
      <w:r w:rsidR="007C0305">
        <w:rPr>
          <w:rFonts w:ascii="Arial" w:hAnsi="Arial" w:cs="Arial"/>
          <w:bCs/>
          <w:iCs/>
          <w:sz w:val="26"/>
          <w:szCs w:val="26"/>
          <w:lang w:eastAsia="es-ES"/>
        </w:rPr>
        <w:t xml:space="preserve">- - - - - - - - - - - - - - - - - - - - - - - - - - - - - </w:t>
      </w:r>
      <w:r w:rsidR="00364AEB">
        <w:rPr>
          <w:rFonts w:ascii="Arial" w:hAnsi="Arial" w:cs="Arial"/>
          <w:bCs/>
          <w:iCs/>
          <w:sz w:val="26"/>
          <w:szCs w:val="26"/>
          <w:lang w:eastAsia="es-ES"/>
        </w:rPr>
        <w:t xml:space="preserve">- - - - - - - - </w:t>
      </w:r>
    </w:p>
    <w:p w14:paraId="000AFB91" w14:textId="49D47022" w:rsidR="00D701A6" w:rsidRPr="00EE2E2F" w:rsidRDefault="002F66B2" w:rsidP="00D701A6">
      <w:pPr>
        <w:spacing w:before="240" w:line="360" w:lineRule="auto"/>
        <w:ind w:firstLine="708"/>
        <w:jc w:val="both"/>
        <w:rPr>
          <w:rFonts w:ascii="Arial" w:hAnsi="Arial" w:cs="Arial"/>
          <w:sz w:val="26"/>
          <w:szCs w:val="26"/>
        </w:rPr>
      </w:pPr>
      <w:r>
        <w:rPr>
          <w:rFonts w:ascii="Arial" w:hAnsi="Arial" w:cs="Arial"/>
          <w:b/>
          <w:bCs/>
          <w:iCs/>
          <w:sz w:val="26"/>
          <w:szCs w:val="26"/>
          <w:lang w:eastAsia="es-ES"/>
        </w:rPr>
        <w:t>SE</w:t>
      </w:r>
      <w:r w:rsidR="00204105" w:rsidRPr="00204105">
        <w:rPr>
          <w:rFonts w:ascii="Arial" w:eastAsiaTheme="minorHAnsi" w:hAnsi="Arial" w:cs="Arial"/>
          <w:b/>
          <w:sz w:val="26"/>
          <w:szCs w:val="26"/>
          <w:lang w:val="es-ES" w:eastAsia="en-US"/>
        </w:rPr>
        <w:t>GUNDO</w:t>
      </w:r>
      <w:r w:rsidR="00204105" w:rsidRPr="00364AEB">
        <w:rPr>
          <w:rFonts w:ascii="Arial" w:eastAsiaTheme="minorHAnsi" w:hAnsi="Arial" w:cs="Arial"/>
          <w:b/>
          <w:bCs/>
          <w:sz w:val="26"/>
          <w:szCs w:val="26"/>
          <w:lang w:val="es-ES" w:eastAsia="en-US"/>
        </w:rPr>
        <w:t>.</w:t>
      </w:r>
      <w:r w:rsidR="00540A6E">
        <w:rPr>
          <w:rFonts w:ascii="Arial" w:eastAsiaTheme="minorHAnsi" w:hAnsi="Arial" w:cs="Arial"/>
          <w:sz w:val="26"/>
          <w:szCs w:val="26"/>
          <w:lang w:val="es-ES" w:eastAsia="en-US"/>
        </w:rPr>
        <w:t xml:space="preserve"> </w:t>
      </w:r>
      <w:r w:rsidR="00D701A6" w:rsidRPr="00EE2E2F">
        <w:rPr>
          <w:rFonts w:ascii="Arial" w:hAnsi="Arial" w:cs="Arial"/>
          <w:sz w:val="26"/>
          <w:szCs w:val="26"/>
        </w:rPr>
        <w:t>Los agravios hechos valer se encuentran expuestos en el escrito respectivo de</w:t>
      </w:r>
      <w:r w:rsidR="00540A6E">
        <w:rPr>
          <w:rFonts w:ascii="Arial" w:hAnsi="Arial" w:cs="Arial"/>
          <w:sz w:val="26"/>
          <w:szCs w:val="26"/>
        </w:rPr>
        <w:t xml:space="preserve"> </w:t>
      </w:r>
      <w:r w:rsidR="0062645A">
        <w:rPr>
          <w:rFonts w:ascii="Arial" w:hAnsi="Arial" w:cs="Arial"/>
          <w:sz w:val="26"/>
          <w:szCs w:val="26"/>
        </w:rPr>
        <w:t>los</w:t>
      </w:r>
      <w:r w:rsidR="00BE1ED4">
        <w:rPr>
          <w:rFonts w:ascii="Arial" w:hAnsi="Arial" w:cs="Arial"/>
          <w:sz w:val="26"/>
          <w:szCs w:val="26"/>
        </w:rPr>
        <w:t xml:space="preserve"> </w:t>
      </w:r>
      <w:r w:rsidR="00D701A6" w:rsidRPr="00EE2E2F">
        <w:rPr>
          <w:rFonts w:ascii="Arial" w:hAnsi="Arial" w:cs="Arial"/>
          <w:sz w:val="26"/>
          <w:szCs w:val="26"/>
        </w:rPr>
        <w:t>recurrente</w:t>
      </w:r>
      <w:r w:rsidR="00BE1ED4">
        <w:rPr>
          <w:rFonts w:ascii="Arial" w:hAnsi="Arial" w:cs="Arial"/>
          <w:sz w:val="26"/>
          <w:szCs w:val="26"/>
        </w:rPr>
        <w:t>s</w:t>
      </w:r>
      <w:r w:rsidR="00D701A6" w:rsidRPr="00EE2E2F">
        <w:rPr>
          <w:rFonts w:ascii="Arial" w:hAnsi="Arial" w:cs="Arial"/>
          <w:sz w:val="26"/>
          <w:szCs w:val="26"/>
        </w:rPr>
        <w:t xml:space="preserve">, por lo que no existe necesidad de transcribirlos, al no transgredírsele derecho alguno, como tampoco se vulnera disposición expresa que imponga tal obligación. Sirve de apoyo a lo anterior, la Jurisprudencia 2a./J. 58/2010, emitida por la Segunda Sala de la Suprema Corte de Justicia de la Nación, publicada en el Semanario Judicial de la Federación y su Gaceta, en la </w:t>
      </w:r>
      <w:r w:rsidR="009961E2" w:rsidRPr="00EE2E2F">
        <w:rPr>
          <w:rFonts w:ascii="Arial" w:hAnsi="Arial" w:cs="Arial"/>
          <w:sz w:val="26"/>
          <w:szCs w:val="26"/>
        </w:rPr>
        <w:t>Novena É</w:t>
      </w:r>
      <w:r w:rsidR="00D701A6" w:rsidRPr="00EE2E2F">
        <w:rPr>
          <w:rFonts w:ascii="Arial" w:hAnsi="Arial" w:cs="Arial"/>
          <w:sz w:val="26"/>
          <w:szCs w:val="26"/>
        </w:rPr>
        <w:t>poca, Tomo XXXI, Mayo de 2010, página 830, materia común, de rubro y texto siguientes:</w:t>
      </w:r>
    </w:p>
    <w:p w14:paraId="406188FF" w14:textId="77777777" w:rsidR="00D701A6" w:rsidRPr="00EE2E2F" w:rsidRDefault="00D701A6" w:rsidP="00DD1DBA">
      <w:pPr>
        <w:spacing w:after="0"/>
        <w:ind w:left="709" w:right="758"/>
        <w:jc w:val="both"/>
        <w:rPr>
          <w:rFonts w:ascii="Arial" w:hAnsi="Arial" w:cs="Arial"/>
          <w:b/>
          <w:i/>
        </w:rPr>
      </w:pPr>
      <w:r w:rsidRPr="00EE2E2F">
        <w:rPr>
          <w:rFonts w:ascii="Arial" w:hAnsi="Arial" w:cs="Arial"/>
          <w:sz w:val="26"/>
          <w:szCs w:val="26"/>
        </w:rPr>
        <w:t>“</w:t>
      </w:r>
      <w:r w:rsidRPr="00EE2E2F">
        <w:rPr>
          <w:rFonts w:ascii="Arial" w:hAnsi="Arial" w:cs="Arial"/>
          <w:b/>
          <w:i/>
        </w:rPr>
        <w:t>CONCEPTOS DE VIOLACIÓN O AGRAVIOS. PARA CUMPLIR CON LOS PRINCIPIOS DE CONGRUENCIA Y EXHAUSTIVIDAD EN LAS SENTENCIAS DE AMPARO ES INNECESARIA SU TRANSCRIPCIÓN.</w:t>
      </w:r>
    </w:p>
    <w:p w14:paraId="78D175A0" w14:textId="77777777" w:rsidR="00D701A6" w:rsidRPr="00EE2E2F" w:rsidRDefault="00D701A6" w:rsidP="00DD1DBA">
      <w:pPr>
        <w:spacing w:after="0"/>
        <w:ind w:left="709" w:right="758"/>
        <w:jc w:val="both"/>
        <w:rPr>
          <w:rFonts w:ascii="Arial" w:hAnsi="Arial" w:cs="Arial"/>
          <w:sz w:val="26"/>
          <w:szCs w:val="26"/>
        </w:rPr>
      </w:pPr>
      <w:r w:rsidRPr="00EE2E2F">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w:t>
      </w:r>
      <w:r w:rsidRPr="00EE2E2F">
        <w:rPr>
          <w:rFonts w:ascii="Arial" w:hAnsi="Arial" w:cs="Arial"/>
          <w:i/>
        </w:rPr>
        <w:lastRenderedPageBreak/>
        <w:t>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E2E2F">
        <w:rPr>
          <w:rFonts w:ascii="Arial" w:hAnsi="Arial" w:cs="Arial"/>
          <w:sz w:val="26"/>
          <w:szCs w:val="26"/>
        </w:rPr>
        <w:t xml:space="preserve">” </w:t>
      </w:r>
    </w:p>
    <w:p w14:paraId="003E3D18" w14:textId="497062D6" w:rsidR="00125E34" w:rsidRDefault="00D701A6" w:rsidP="00D701A6">
      <w:pPr>
        <w:widowControl w:val="0"/>
        <w:tabs>
          <w:tab w:val="left" w:pos="7938"/>
        </w:tabs>
        <w:spacing w:before="240" w:line="360" w:lineRule="auto"/>
        <w:ind w:right="18" w:firstLine="709"/>
        <w:jc w:val="both"/>
        <w:rPr>
          <w:rFonts w:ascii="Arial" w:eastAsia="Calibri" w:hAnsi="Arial" w:cs="Arial"/>
          <w:bCs/>
          <w:sz w:val="26"/>
          <w:szCs w:val="26"/>
        </w:rPr>
      </w:pPr>
      <w:r w:rsidRPr="00EE2E2F">
        <w:rPr>
          <w:rFonts w:ascii="Arial" w:eastAsia="Calibri" w:hAnsi="Arial" w:cs="Arial"/>
          <w:b/>
          <w:bCs/>
          <w:sz w:val="26"/>
          <w:szCs w:val="26"/>
        </w:rPr>
        <w:t>TERCERO</w:t>
      </w:r>
      <w:r w:rsidRPr="00DD1DBA">
        <w:rPr>
          <w:rFonts w:ascii="Arial" w:eastAsia="Calibri" w:hAnsi="Arial" w:cs="Arial"/>
          <w:b/>
          <w:sz w:val="26"/>
          <w:szCs w:val="26"/>
        </w:rPr>
        <w:t>.</w:t>
      </w:r>
      <w:r w:rsidRPr="00EE2E2F">
        <w:rPr>
          <w:rFonts w:ascii="Arial" w:eastAsia="Calibri" w:hAnsi="Arial" w:cs="Arial"/>
          <w:bCs/>
          <w:sz w:val="26"/>
          <w:szCs w:val="26"/>
        </w:rPr>
        <w:t xml:space="preserve"> </w:t>
      </w:r>
      <w:r w:rsidR="00125E34" w:rsidRPr="007E0060">
        <w:rPr>
          <w:rFonts w:ascii="Arial" w:eastAsia="Calibri" w:hAnsi="Arial" w:cs="Arial"/>
          <w:bCs/>
          <w:sz w:val="26"/>
          <w:szCs w:val="26"/>
        </w:rPr>
        <w:t xml:space="preserve">De de los </w:t>
      </w:r>
      <w:r w:rsidR="00125E34" w:rsidRPr="007E0060">
        <w:rPr>
          <w:rFonts w:ascii="Arial" w:eastAsia="Calibri" w:hAnsi="Arial" w:cs="Arial"/>
          <w:b/>
          <w:bCs/>
          <w:sz w:val="26"/>
          <w:szCs w:val="26"/>
        </w:rPr>
        <w:t>seis agravios</w:t>
      </w:r>
      <w:r w:rsidR="00125E34" w:rsidRPr="007E0060">
        <w:rPr>
          <w:rFonts w:ascii="Arial" w:eastAsia="Calibri" w:hAnsi="Arial" w:cs="Arial"/>
          <w:bCs/>
          <w:sz w:val="26"/>
          <w:szCs w:val="26"/>
        </w:rPr>
        <w:t xml:space="preserve"> descritos se advierte identidad en su contenido</w:t>
      </w:r>
      <w:r w:rsidR="008B5D01" w:rsidRPr="007E0060">
        <w:rPr>
          <w:rFonts w:ascii="Arial" w:eastAsia="Calibri" w:hAnsi="Arial" w:cs="Arial"/>
          <w:bCs/>
          <w:sz w:val="26"/>
          <w:szCs w:val="26"/>
        </w:rPr>
        <w:t>, por lo que serán analizados en su conjunto.</w:t>
      </w:r>
    </w:p>
    <w:p w14:paraId="21DD1468" w14:textId="66FE1D48" w:rsidR="009745B1" w:rsidRPr="009745B1" w:rsidRDefault="00D701A6" w:rsidP="009745B1">
      <w:pPr>
        <w:widowControl w:val="0"/>
        <w:tabs>
          <w:tab w:val="left" w:pos="7938"/>
        </w:tabs>
        <w:spacing w:before="240" w:line="360" w:lineRule="auto"/>
        <w:ind w:right="18" w:firstLine="709"/>
        <w:jc w:val="both"/>
        <w:rPr>
          <w:rFonts w:ascii="Arial" w:eastAsia="Calibri" w:hAnsi="Arial" w:cs="Arial"/>
          <w:bCs/>
          <w:sz w:val="26"/>
          <w:szCs w:val="26"/>
        </w:rPr>
      </w:pPr>
      <w:r w:rsidRPr="00EE2E2F">
        <w:rPr>
          <w:rFonts w:ascii="Arial" w:eastAsia="Calibri" w:hAnsi="Arial" w:cs="Arial"/>
          <w:bCs/>
          <w:sz w:val="26"/>
          <w:szCs w:val="26"/>
        </w:rPr>
        <w:t>Alega</w:t>
      </w:r>
      <w:r w:rsidR="00FC43B7">
        <w:rPr>
          <w:rFonts w:ascii="Arial" w:eastAsia="Calibri" w:hAnsi="Arial" w:cs="Arial"/>
          <w:bCs/>
          <w:sz w:val="26"/>
          <w:szCs w:val="26"/>
        </w:rPr>
        <w:t xml:space="preserve">n </w:t>
      </w:r>
      <w:r w:rsidR="006B7DE5">
        <w:rPr>
          <w:rFonts w:ascii="Arial" w:eastAsia="Calibri" w:hAnsi="Arial" w:cs="Arial"/>
          <w:bCs/>
          <w:sz w:val="26"/>
          <w:szCs w:val="26"/>
        </w:rPr>
        <w:t xml:space="preserve">los </w:t>
      </w:r>
      <w:r w:rsidR="00FC43B7">
        <w:rPr>
          <w:rFonts w:ascii="Arial" w:eastAsia="Calibri" w:hAnsi="Arial" w:cs="Arial"/>
          <w:bCs/>
          <w:sz w:val="26"/>
          <w:szCs w:val="26"/>
        </w:rPr>
        <w:t>inconformes</w:t>
      </w:r>
      <w:r w:rsidR="008B5D01">
        <w:rPr>
          <w:rFonts w:ascii="Arial" w:eastAsia="Calibri" w:hAnsi="Arial" w:cs="Arial"/>
          <w:bCs/>
          <w:sz w:val="26"/>
          <w:szCs w:val="26"/>
        </w:rPr>
        <w:t xml:space="preserve"> </w:t>
      </w:r>
      <w:r w:rsidR="009745B1">
        <w:rPr>
          <w:rFonts w:ascii="Arial" w:eastAsia="Calibri" w:hAnsi="Arial" w:cs="Arial"/>
          <w:bCs/>
          <w:sz w:val="26"/>
          <w:szCs w:val="26"/>
        </w:rPr>
        <w:t>que el</w:t>
      </w:r>
      <w:r w:rsidR="009745B1" w:rsidRPr="009745B1">
        <w:rPr>
          <w:rFonts w:ascii="Arial" w:eastAsia="Calibri" w:hAnsi="Arial" w:cs="Arial"/>
          <w:bCs/>
          <w:sz w:val="26"/>
          <w:szCs w:val="26"/>
        </w:rPr>
        <w:t xml:space="preserve"> acuerdo</w:t>
      </w:r>
      <w:r w:rsidR="009745B1">
        <w:rPr>
          <w:rFonts w:ascii="Arial" w:eastAsia="Calibri" w:hAnsi="Arial" w:cs="Arial"/>
          <w:bCs/>
          <w:sz w:val="26"/>
          <w:szCs w:val="26"/>
        </w:rPr>
        <w:t xml:space="preserve"> </w:t>
      </w:r>
      <w:r w:rsidR="009745B1" w:rsidRPr="009745B1">
        <w:rPr>
          <w:rFonts w:ascii="Arial" w:eastAsia="Calibri" w:hAnsi="Arial" w:cs="Arial"/>
          <w:bCs/>
          <w:sz w:val="26"/>
          <w:szCs w:val="26"/>
        </w:rPr>
        <w:t xml:space="preserve">es ilegal, </w:t>
      </w:r>
      <w:r w:rsidR="009745B1">
        <w:rPr>
          <w:rFonts w:ascii="Arial" w:eastAsia="Calibri" w:hAnsi="Arial" w:cs="Arial"/>
          <w:bCs/>
          <w:sz w:val="26"/>
          <w:szCs w:val="26"/>
        </w:rPr>
        <w:t>pues</w:t>
      </w:r>
      <w:r w:rsidR="009745B1" w:rsidRPr="009745B1">
        <w:rPr>
          <w:rFonts w:ascii="Arial" w:eastAsia="Calibri" w:hAnsi="Arial" w:cs="Arial"/>
          <w:bCs/>
          <w:sz w:val="26"/>
          <w:szCs w:val="26"/>
        </w:rPr>
        <w:t xml:space="preserve"> vulnera</w:t>
      </w:r>
      <w:r w:rsidR="009745B1">
        <w:rPr>
          <w:rFonts w:ascii="Arial" w:eastAsia="Calibri" w:hAnsi="Arial" w:cs="Arial"/>
          <w:bCs/>
          <w:sz w:val="26"/>
          <w:szCs w:val="26"/>
        </w:rPr>
        <w:t xml:space="preserve"> sus </w:t>
      </w:r>
      <w:r w:rsidR="009745B1" w:rsidRPr="009745B1">
        <w:rPr>
          <w:rFonts w:ascii="Arial" w:eastAsia="Calibri" w:hAnsi="Arial" w:cs="Arial"/>
          <w:bCs/>
          <w:sz w:val="26"/>
          <w:szCs w:val="26"/>
        </w:rPr>
        <w:t xml:space="preserve">derechos fundamentales, garantías judiciales y protección judicial que </w:t>
      </w:r>
      <w:r w:rsidR="00F41E2D">
        <w:rPr>
          <w:rFonts w:ascii="Arial" w:eastAsia="Calibri" w:hAnsi="Arial" w:cs="Arial"/>
          <w:bCs/>
          <w:sz w:val="26"/>
          <w:szCs w:val="26"/>
        </w:rPr>
        <w:t>le</w:t>
      </w:r>
      <w:r w:rsidR="00DF4895">
        <w:rPr>
          <w:rFonts w:ascii="Arial" w:eastAsia="Calibri" w:hAnsi="Arial" w:cs="Arial"/>
          <w:bCs/>
          <w:sz w:val="26"/>
          <w:szCs w:val="26"/>
        </w:rPr>
        <w:t>s</w:t>
      </w:r>
      <w:r w:rsidR="009745B1" w:rsidRPr="009745B1">
        <w:rPr>
          <w:rFonts w:ascii="Arial" w:eastAsia="Calibri" w:hAnsi="Arial" w:cs="Arial"/>
          <w:bCs/>
          <w:sz w:val="26"/>
          <w:szCs w:val="26"/>
        </w:rPr>
        <w:t xml:space="preserve"> otorga la Constitución Federal</w:t>
      </w:r>
      <w:r w:rsidR="00DF4895">
        <w:rPr>
          <w:rFonts w:ascii="Arial" w:eastAsia="Calibri" w:hAnsi="Arial" w:cs="Arial"/>
          <w:bCs/>
          <w:sz w:val="26"/>
          <w:szCs w:val="26"/>
        </w:rPr>
        <w:t>,</w:t>
      </w:r>
      <w:r w:rsidR="009745B1" w:rsidRPr="009745B1">
        <w:rPr>
          <w:rFonts w:ascii="Arial" w:eastAsia="Calibri" w:hAnsi="Arial" w:cs="Arial"/>
          <w:bCs/>
          <w:sz w:val="26"/>
          <w:szCs w:val="26"/>
        </w:rPr>
        <w:t xml:space="preserve"> </w:t>
      </w:r>
      <w:r w:rsidR="00F41E2D">
        <w:rPr>
          <w:rFonts w:ascii="Arial" w:eastAsia="Calibri" w:hAnsi="Arial" w:cs="Arial"/>
          <w:bCs/>
          <w:sz w:val="26"/>
          <w:szCs w:val="26"/>
        </w:rPr>
        <w:t xml:space="preserve">así </w:t>
      </w:r>
      <w:r w:rsidR="009745B1" w:rsidRPr="009745B1">
        <w:rPr>
          <w:rFonts w:ascii="Arial" w:eastAsia="Calibri" w:hAnsi="Arial" w:cs="Arial"/>
          <w:bCs/>
          <w:sz w:val="26"/>
          <w:szCs w:val="26"/>
        </w:rPr>
        <w:t xml:space="preserve">como la Convención Americana sobre Derechos Humanos, </w:t>
      </w:r>
      <w:r w:rsidR="00CD1C40">
        <w:rPr>
          <w:rFonts w:ascii="Arial" w:eastAsia="Calibri" w:hAnsi="Arial" w:cs="Arial"/>
          <w:bCs/>
          <w:sz w:val="26"/>
          <w:szCs w:val="26"/>
        </w:rPr>
        <w:t>al negarles la objeción de</w:t>
      </w:r>
      <w:r w:rsidR="009745B1" w:rsidRPr="009745B1">
        <w:rPr>
          <w:rFonts w:ascii="Arial" w:eastAsia="Calibri" w:hAnsi="Arial" w:cs="Arial"/>
          <w:bCs/>
          <w:sz w:val="26"/>
          <w:szCs w:val="26"/>
        </w:rPr>
        <w:t xml:space="preserve"> todas y cada una de las documentales que la parte actora acompañó a su escrito de demanda, </w:t>
      </w:r>
      <w:r w:rsidR="00D20CDC">
        <w:rPr>
          <w:rFonts w:ascii="Arial" w:eastAsia="Calibri" w:hAnsi="Arial" w:cs="Arial"/>
          <w:bCs/>
          <w:sz w:val="26"/>
          <w:szCs w:val="26"/>
        </w:rPr>
        <w:t xml:space="preserve">siendo que </w:t>
      </w:r>
      <w:r w:rsidR="009745B1" w:rsidRPr="009745B1">
        <w:rPr>
          <w:rFonts w:ascii="Arial" w:eastAsia="Calibri" w:hAnsi="Arial" w:cs="Arial"/>
          <w:bCs/>
          <w:sz w:val="26"/>
          <w:szCs w:val="26"/>
        </w:rPr>
        <w:t>la objeción la hici</w:t>
      </w:r>
      <w:r w:rsidR="00D20CDC">
        <w:rPr>
          <w:rFonts w:ascii="Arial" w:eastAsia="Calibri" w:hAnsi="Arial" w:cs="Arial"/>
          <w:bCs/>
          <w:sz w:val="26"/>
          <w:szCs w:val="26"/>
        </w:rPr>
        <w:t xml:space="preserve">eron </w:t>
      </w:r>
      <w:r w:rsidR="009745B1" w:rsidRPr="009745B1">
        <w:rPr>
          <w:rFonts w:ascii="Arial" w:eastAsia="Calibri" w:hAnsi="Arial" w:cs="Arial"/>
          <w:bCs/>
          <w:sz w:val="26"/>
          <w:szCs w:val="26"/>
        </w:rPr>
        <w:t xml:space="preserve">en tiempo y forma a través de </w:t>
      </w:r>
      <w:r w:rsidR="00D20CDC">
        <w:rPr>
          <w:rFonts w:ascii="Arial" w:eastAsia="Calibri" w:hAnsi="Arial" w:cs="Arial"/>
          <w:bCs/>
          <w:sz w:val="26"/>
          <w:szCs w:val="26"/>
        </w:rPr>
        <w:t xml:space="preserve">su </w:t>
      </w:r>
      <w:r w:rsidR="009745B1" w:rsidRPr="009745B1">
        <w:rPr>
          <w:rFonts w:ascii="Arial" w:eastAsia="Calibri" w:hAnsi="Arial" w:cs="Arial"/>
          <w:bCs/>
          <w:sz w:val="26"/>
          <w:szCs w:val="26"/>
        </w:rPr>
        <w:t xml:space="preserve">escrito de contestación </w:t>
      </w:r>
      <w:r w:rsidR="00D20CDC">
        <w:rPr>
          <w:rFonts w:ascii="Arial" w:eastAsia="Calibri" w:hAnsi="Arial" w:cs="Arial"/>
          <w:bCs/>
          <w:sz w:val="26"/>
          <w:szCs w:val="26"/>
        </w:rPr>
        <w:t>de</w:t>
      </w:r>
      <w:r w:rsidR="009745B1" w:rsidRPr="009745B1">
        <w:rPr>
          <w:rFonts w:ascii="Arial" w:eastAsia="Calibri" w:hAnsi="Arial" w:cs="Arial"/>
          <w:bCs/>
          <w:sz w:val="26"/>
          <w:szCs w:val="26"/>
        </w:rPr>
        <w:t xml:space="preserve"> demanda</w:t>
      </w:r>
      <w:r w:rsidR="00D20CDC">
        <w:rPr>
          <w:rFonts w:ascii="Arial" w:eastAsia="Calibri" w:hAnsi="Arial" w:cs="Arial"/>
          <w:bCs/>
          <w:sz w:val="26"/>
          <w:szCs w:val="26"/>
        </w:rPr>
        <w:t xml:space="preserve">. - - - - - - - - - - - - - - - - - - - - - </w:t>
      </w:r>
    </w:p>
    <w:p w14:paraId="3964A8FB" w14:textId="39BC6CD0" w:rsidR="009745B1" w:rsidRPr="009745B1" w:rsidRDefault="009745B1" w:rsidP="009745B1">
      <w:pPr>
        <w:widowControl w:val="0"/>
        <w:tabs>
          <w:tab w:val="left" w:pos="7938"/>
        </w:tabs>
        <w:spacing w:before="240" w:line="360" w:lineRule="auto"/>
        <w:ind w:right="18" w:firstLine="709"/>
        <w:jc w:val="both"/>
        <w:rPr>
          <w:rFonts w:ascii="Arial" w:eastAsia="Calibri" w:hAnsi="Arial" w:cs="Arial"/>
          <w:bCs/>
          <w:sz w:val="26"/>
          <w:szCs w:val="26"/>
        </w:rPr>
      </w:pPr>
      <w:r w:rsidRPr="009745B1">
        <w:rPr>
          <w:rFonts w:ascii="Arial" w:eastAsia="Calibri" w:hAnsi="Arial" w:cs="Arial"/>
          <w:bCs/>
          <w:sz w:val="26"/>
          <w:szCs w:val="26"/>
        </w:rPr>
        <w:t>Por lo tanto</w:t>
      </w:r>
      <w:r w:rsidR="00D20CDC">
        <w:rPr>
          <w:rFonts w:ascii="Arial" w:eastAsia="Calibri" w:hAnsi="Arial" w:cs="Arial"/>
          <w:bCs/>
          <w:sz w:val="26"/>
          <w:szCs w:val="26"/>
        </w:rPr>
        <w:t>, dice que</w:t>
      </w:r>
      <w:r w:rsidRPr="009745B1">
        <w:rPr>
          <w:rFonts w:ascii="Arial" w:eastAsia="Calibri" w:hAnsi="Arial" w:cs="Arial"/>
          <w:bCs/>
          <w:sz w:val="26"/>
          <w:szCs w:val="26"/>
        </w:rPr>
        <w:t xml:space="preserve"> la </w:t>
      </w:r>
      <w:r w:rsidR="00D20CDC">
        <w:rPr>
          <w:rFonts w:ascii="Arial" w:eastAsia="Calibri" w:hAnsi="Arial" w:cs="Arial"/>
          <w:bCs/>
          <w:sz w:val="26"/>
          <w:szCs w:val="26"/>
        </w:rPr>
        <w:t>Sala Unitaria</w:t>
      </w:r>
      <w:r w:rsidRPr="009745B1">
        <w:rPr>
          <w:rFonts w:ascii="Arial" w:eastAsia="Calibri" w:hAnsi="Arial" w:cs="Arial"/>
          <w:bCs/>
          <w:sz w:val="26"/>
          <w:szCs w:val="26"/>
        </w:rPr>
        <w:t xml:space="preserve"> infring</w:t>
      </w:r>
      <w:r w:rsidR="00D20CDC">
        <w:rPr>
          <w:rFonts w:ascii="Arial" w:eastAsia="Calibri" w:hAnsi="Arial" w:cs="Arial"/>
          <w:bCs/>
          <w:sz w:val="26"/>
          <w:szCs w:val="26"/>
        </w:rPr>
        <w:t>ió</w:t>
      </w:r>
      <w:r w:rsidRPr="009745B1">
        <w:rPr>
          <w:rFonts w:ascii="Arial" w:eastAsia="Calibri" w:hAnsi="Arial" w:cs="Arial"/>
          <w:bCs/>
          <w:sz w:val="26"/>
          <w:szCs w:val="26"/>
        </w:rPr>
        <w:t xml:space="preserve"> el principio p</w:t>
      </w:r>
      <w:r w:rsidR="008D4B39">
        <w:rPr>
          <w:rFonts w:ascii="Arial" w:eastAsia="Calibri" w:hAnsi="Arial" w:cs="Arial"/>
          <w:bCs/>
          <w:sz w:val="26"/>
          <w:szCs w:val="26"/>
        </w:rPr>
        <w:t>ro</w:t>
      </w:r>
      <w:r w:rsidRPr="009745B1">
        <w:rPr>
          <w:rFonts w:ascii="Arial" w:eastAsia="Calibri" w:hAnsi="Arial" w:cs="Arial"/>
          <w:bCs/>
          <w:sz w:val="26"/>
          <w:szCs w:val="26"/>
        </w:rPr>
        <w:t xml:space="preserve"> persona</w:t>
      </w:r>
      <w:r w:rsidR="00D20CDC">
        <w:rPr>
          <w:rFonts w:ascii="Arial" w:eastAsia="Calibri" w:hAnsi="Arial" w:cs="Arial"/>
          <w:bCs/>
          <w:sz w:val="26"/>
          <w:szCs w:val="26"/>
        </w:rPr>
        <w:t xml:space="preserve">, el </w:t>
      </w:r>
      <w:r w:rsidRPr="009745B1">
        <w:rPr>
          <w:rFonts w:ascii="Arial" w:eastAsia="Calibri" w:hAnsi="Arial" w:cs="Arial"/>
          <w:bCs/>
          <w:sz w:val="26"/>
          <w:szCs w:val="26"/>
        </w:rPr>
        <w:t>derecho</w:t>
      </w:r>
      <w:r w:rsidR="00D20CDC">
        <w:rPr>
          <w:rFonts w:ascii="Arial" w:eastAsia="Calibri" w:hAnsi="Arial" w:cs="Arial"/>
          <w:bCs/>
          <w:sz w:val="26"/>
          <w:szCs w:val="26"/>
        </w:rPr>
        <w:t xml:space="preserve"> </w:t>
      </w:r>
      <w:r w:rsidRPr="009745B1">
        <w:rPr>
          <w:rFonts w:ascii="Arial" w:eastAsia="Calibri" w:hAnsi="Arial" w:cs="Arial"/>
          <w:bCs/>
          <w:sz w:val="26"/>
          <w:szCs w:val="26"/>
        </w:rPr>
        <w:t>humano</w:t>
      </w:r>
      <w:r w:rsidR="00D20CDC">
        <w:rPr>
          <w:rFonts w:ascii="Arial" w:eastAsia="Calibri" w:hAnsi="Arial" w:cs="Arial"/>
          <w:bCs/>
          <w:sz w:val="26"/>
          <w:szCs w:val="26"/>
        </w:rPr>
        <w:t xml:space="preserve"> </w:t>
      </w:r>
      <w:r w:rsidR="00B169CB">
        <w:rPr>
          <w:rFonts w:ascii="Arial" w:eastAsia="Calibri" w:hAnsi="Arial" w:cs="Arial"/>
          <w:bCs/>
          <w:sz w:val="26"/>
          <w:szCs w:val="26"/>
        </w:rPr>
        <w:t>de</w:t>
      </w:r>
      <w:r w:rsidRPr="009745B1">
        <w:rPr>
          <w:rFonts w:ascii="Arial" w:eastAsia="Calibri" w:hAnsi="Arial" w:cs="Arial"/>
          <w:bCs/>
          <w:sz w:val="26"/>
          <w:szCs w:val="26"/>
        </w:rPr>
        <w:t xml:space="preserve"> acceso a la justicia, a la jurisdicción, tutela efectiva y a un recurso efectivo ante los jueces</w:t>
      </w:r>
      <w:r w:rsidR="00D20CDC">
        <w:rPr>
          <w:rFonts w:ascii="Arial" w:eastAsia="Calibri" w:hAnsi="Arial" w:cs="Arial"/>
          <w:bCs/>
          <w:sz w:val="26"/>
          <w:szCs w:val="26"/>
        </w:rPr>
        <w:t xml:space="preserve">. - - - - - - - - - - - - - </w:t>
      </w:r>
    </w:p>
    <w:p w14:paraId="32143B3E" w14:textId="60243C64" w:rsidR="009745B1" w:rsidRPr="009745B1" w:rsidRDefault="00D20CDC" w:rsidP="00D20CDC">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 xml:space="preserve">Además, refieren que el </w:t>
      </w:r>
      <w:r w:rsidR="009745B1" w:rsidRPr="009745B1">
        <w:rPr>
          <w:rFonts w:ascii="Arial" w:eastAsia="Calibri" w:hAnsi="Arial" w:cs="Arial"/>
          <w:bCs/>
          <w:sz w:val="26"/>
          <w:szCs w:val="26"/>
        </w:rPr>
        <w:t>acuerdo</w:t>
      </w:r>
      <w:r>
        <w:rPr>
          <w:rFonts w:ascii="Arial" w:eastAsia="Calibri" w:hAnsi="Arial" w:cs="Arial"/>
          <w:bCs/>
          <w:sz w:val="26"/>
          <w:szCs w:val="26"/>
        </w:rPr>
        <w:t xml:space="preserve"> impugnado</w:t>
      </w:r>
      <w:r w:rsidR="009745B1" w:rsidRPr="009745B1">
        <w:rPr>
          <w:rFonts w:ascii="Arial" w:eastAsia="Calibri" w:hAnsi="Arial" w:cs="Arial"/>
          <w:bCs/>
          <w:sz w:val="26"/>
          <w:szCs w:val="26"/>
        </w:rPr>
        <w:t xml:space="preserve"> no está debidamente fundado y motivado</w:t>
      </w:r>
      <w:r>
        <w:rPr>
          <w:rFonts w:ascii="Arial" w:eastAsia="Calibri" w:hAnsi="Arial" w:cs="Arial"/>
          <w:bCs/>
          <w:sz w:val="26"/>
          <w:szCs w:val="26"/>
        </w:rPr>
        <w:t xml:space="preserve">. - - - - - - - - - - - - - - - - - - - - - - - - - - - - - - - - - - - - - </w:t>
      </w:r>
    </w:p>
    <w:p w14:paraId="7DF8761B" w14:textId="6544196E" w:rsidR="009745B1" w:rsidRPr="005479AD" w:rsidRDefault="00D20CDC" w:rsidP="009745B1">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 xml:space="preserve">Consideran aplicable al caso, el criterio jurisprudencial </w:t>
      </w:r>
      <w:r w:rsidR="005479AD" w:rsidRPr="005479AD">
        <w:rPr>
          <w:rFonts w:ascii="Arial" w:eastAsia="Calibri" w:hAnsi="Arial" w:cs="Arial"/>
          <w:bCs/>
          <w:i/>
          <w:sz w:val="26"/>
          <w:szCs w:val="26"/>
        </w:rPr>
        <w:t>“</w:t>
      </w:r>
      <w:r w:rsidR="009745B1" w:rsidRPr="005479AD">
        <w:rPr>
          <w:rFonts w:ascii="Arial" w:eastAsia="Calibri" w:hAnsi="Arial" w:cs="Arial"/>
          <w:bCs/>
          <w:i/>
          <w:sz w:val="26"/>
          <w:szCs w:val="26"/>
        </w:rPr>
        <w:t>TUTELA JUDICIAL EFECTIVA. SU RELACIÓN CON LOS FORMALISMOS PROCESAL</w:t>
      </w:r>
      <w:r w:rsidR="005479AD" w:rsidRPr="005479AD">
        <w:rPr>
          <w:rFonts w:ascii="Arial" w:eastAsia="Calibri" w:hAnsi="Arial" w:cs="Arial"/>
          <w:bCs/>
          <w:i/>
          <w:sz w:val="26"/>
          <w:szCs w:val="26"/>
        </w:rPr>
        <w:t>ES”</w:t>
      </w:r>
      <w:r w:rsidR="005479AD">
        <w:rPr>
          <w:rFonts w:ascii="Arial" w:eastAsia="Calibri" w:hAnsi="Arial" w:cs="Arial"/>
          <w:bCs/>
          <w:sz w:val="26"/>
          <w:szCs w:val="26"/>
        </w:rPr>
        <w:t>. - - - - - - - - - - - - - - - - - - - - - - - - - - - - - - - - - - - - - - - -</w:t>
      </w:r>
    </w:p>
    <w:p w14:paraId="66D2F7FC" w14:textId="501676E6" w:rsidR="005479AD" w:rsidRDefault="005479AD" w:rsidP="005479AD">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 xml:space="preserve">Señalan que de manera particular el </w:t>
      </w:r>
      <w:r w:rsidR="009745B1" w:rsidRPr="009745B1">
        <w:rPr>
          <w:rFonts w:ascii="Arial" w:eastAsia="Calibri" w:hAnsi="Arial" w:cs="Arial"/>
          <w:bCs/>
          <w:sz w:val="26"/>
          <w:szCs w:val="26"/>
        </w:rPr>
        <w:t>acuerdo</w:t>
      </w:r>
      <w:r>
        <w:rPr>
          <w:rFonts w:ascii="Arial" w:eastAsia="Calibri" w:hAnsi="Arial" w:cs="Arial"/>
          <w:bCs/>
          <w:sz w:val="26"/>
          <w:szCs w:val="26"/>
        </w:rPr>
        <w:t xml:space="preserve"> recurrido</w:t>
      </w:r>
      <w:r w:rsidR="009745B1" w:rsidRPr="009745B1">
        <w:rPr>
          <w:rFonts w:ascii="Arial" w:eastAsia="Calibri" w:hAnsi="Arial" w:cs="Arial"/>
          <w:bCs/>
          <w:sz w:val="26"/>
          <w:szCs w:val="26"/>
        </w:rPr>
        <w:t xml:space="preserve"> contraviene</w:t>
      </w:r>
      <w:r>
        <w:rPr>
          <w:rFonts w:ascii="Arial" w:eastAsia="Calibri" w:hAnsi="Arial" w:cs="Arial"/>
          <w:bCs/>
          <w:sz w:val="26"/>
          <w:szCs w:val="26"/>
        </w:rPr>
        <w:t xml:space="preserve"> </w:t>
      </w:r>
      <w:r w:rsidR="009745B1" w:rsidRPr="009745B1">
        <w:rPr>
          <w:rFonts w:ascii="Arial" w:eastAsia="Calibri" w:hAnsi="Arial" w:cs="Arial"/>
          <w:bCs/>
          <w:sz w:val="26"/>
          <w:szCs w:val="26"/>
        </w:rPr>
        <w:t>los</w:t>
      </w:r>
      <w:r>
        <w:rPr>
          <w:rFonts w:ascii="Arial" w:eastAsia="Calibri" w:hAnsi="Arial" w:cs="Arial"/>
          <w:bCs/>
          <w:sz w:val="26"/>
          <w:szCs w:val="26"/>
        </w:rPr>
        <w:t xml:space="preserve"> </w:t>
      </w:r>
      <w:r w:rsidR="009745B1" w:rsidRPr="009745B1">
        <w:rPr>
          <w:rFonts w:ascii="Arial" w:eastAsia="Calibri" w:hAnsi="Arial" w:cs="Arial"/>
          <w:bCs/>
          <w:sz w:val="26"/>
          <w:szCs w:val="26"/>
        </w:rPr>
        <w:t xml:space="preserve">artículos </w:t>
      </w:r>
      <w:r>
        <w:rPr>
          <w:rFonts w:ascii="Arial" w:eastAsia="Calibri" w:hAnsi="Arial" w:cs="Arial"/>
          <w:bCs/>
          <w:sz w:val="26"/>
          <w:szCs w:val="26"/>
        </w:rPr>
        <w:t xml:space="preserve">8, 24, 25 </w:t>
      </w:r>
      <w:r w:rsidR="009745B1" w:rsidRPr="009745B1">
        <w:rPr>
          <w:rFonts w:ascii="Arial" w:eastAsia="Calibri" w:hAnsi="Arial" w:cs="Arial"/>
          <w:bCs/>
          <w:sz w:val="26"/>
          <w:szCs w:val="26"/>
        </w:rPr>
        <w:t xml:space="preserve">de la </w:t>
      </w:r>
      <w:r>
        <w:rPr>
          <w:rFonts w:ascii="Arial" w:eastAsia="Calibri" w:hAnsi="Arial" w:cs="Arial"/>
          <w:bCs/>
          <w:sz w:val="26"/>
          <w:szCs w:val="26"/>
        </w:rPr>
        <w:t>C</w:t>
      </w:r>
      <w:r w:rsidR="009745B1" w:rsidRPr="009745B1">
        <w:rPr>
          <w:rFonts w:ascii="Arial" w:eastAsia="Calibri" w:hAnsi="Arial" w:cs="Arial"/>
          <w:bCs/>
          <w:sz w:val="26"/>
          <w:szCs w:val="26"/>
        </w:rPr>
        <w:t xml:space="preserve">onvención </w:t>
      </w:r>
      <w:r>
        <w:rPr>
          <w:rFonts w:ascii="Arial" w:eastAsia="Calibri" w:hAnsi="Arial" w:cs="Arial"/>
          <w:bCs/>
          <w:sz w:val="26"/>
          <w:szCs w:val="26"/>
        </w:rPr>
        <w:t>A</w:t>
      </w:r>
      <w:r w:rsidR="009745B1" w:rsidRPr="009745B1">
        <w:rPr>
          <w:rFonts w:ascii="Arial" w:eastAsia="Calibri" w:hAnsi="Arial" w:cs="Arial"/>
          <w:bCs/>
          <w:sz w:val="26"/>
          <w:szCs w:val="26"/>
        </w:rPr>
        <w:t xml:space="preserve">mericana </w:t>
      </w:r>
      <w:r>
        <w:rPr>
          <w:rFonts w:ascii="Arial" w:eastAsia="Calibri" w:hAnsi="Arial" w:cs="Arial"/>
          <w:bCs/>
          <w:sz w:val="26"/>
          <w:szCs w:val="26"/>
        </w:rPr>
        <w:t>S</w:t>
      </w:r>
      <w:r w:rsidR="009745B1" w:rsidRPr="009745B1">
        <w:rPr>
          <w:rFonts w:ascii="Arial" w:eastAsia="Calibri" w:hAnsi="Arial" w:cs="Arial"/>
          <w:bCs/>
          <w:sz w:val="26"/>
          <w:szCs w:val="26"/>
        </w:rPr>
        <w:t xml:space="preserve">obre </w:t>
      </w:r>
      <w:r>
        <w:rPr>
          <w:rFonts w:ascii="Arial" w:eastAsia="Calibri" w:hAnsi="Arial" w:cs="Arial"/>
          <w:bCs/>
          <w:sz w:val="26"/>
          <w:szCs w:val="26"/>
        </w:rPr>
        <w:t>D</w:t>
      </w:r>
      <w:r w:rsidR="009745B1" w:rsidRPr="009745B1">
        <w:rPr>
          <w:rFonts w:ascii="Arial" w:eastAsia="Calibri" w:hAnsi="Arial" w:cs="Arial"/>
          <w:bCs/>
          <w:sz w:val="26"/>
          <w:szCs w:val="26"/>
        </w:rPr>
        <w:t xml:space="preserve">erechos </w:t>
      </w:r>
      <w:r>
        <w:rPr>
          <w:rFonts w:ascii="Arial" w:eastAsia="Calibri" w:hAnsi="Arial" w:cs="Arial"/>
          <w:bCs/>
          <w:sz w:val="26"/>
          <w:szCs w:val="26"/>
        </w:rPr>
        <w:t>H</w:t>
      </w:r>
      <w:r w:rsidR="009745B1" w:rsidRPr="009745B1">
        <w:rPr>
          <w:rFonts w:ascii="Arial" w:eastAsia="Calibri" w:hAnsi="Arial" w:cs="Arial"/>
          <w:bCs/>
          <w:sz w:val="26"/>
          <w:szCs w:val="26"/>
        </w:rPr>
        <w:t>umanos.</w:t>
      </w:r>
      <w:r>
        <w:rPr>
          <w:rFonts w:ascii="Arial" w:eastAsia="Calibri" w:hAnsi="Arial" w:cs="Arial"/>
          <w:bCs/>
          <w:sz w:val="26"/>
          <w:szCs w:val="26"/>
        </w:rPr>
        <w:t xml:space="preserve"> - - - - - - - - - - - - - - - - - - - - - - - - - - - - - - - - - - - - - </w:t>
      </w:r>
    </w:p>
    <w:p w14:paraId="52644AD9" w14:textId="4050AD21" w:rsidR="009745B1" w:rsidRPr="009745B1" w:rsidRDefault="005479AD" w:rsidP="009745B1">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 xml:space="preserve">Por otra parte, arguyen tener </w:t>
      </w:r>
      <w:r w:rsidR="009745B1" w:rsidRPr="009745B1">
        <w:rPr>
          <w:rFonts w:ascii="Arial" w:eastAsia="Calibri" w:hAnsi="Arial" w:cs="Arial"/>
          <w:bCs/>
          <w:sz w:val="26"/>
          <w:szCs w:val="26"/>
        </w:rPr>
        <w:t>derecho a un recurso sencillo y rápido o a cualquier otro recurso efectivo ante los jueces o tribunales competentes</w:t>
      </w:r>
      <w:r>
        <w:rPr>
          <w:rFonts w:ascii="Arial" w:eastAsia="Calibri" w:hAnsi="Arial" w:cs="Arial"/>
          <w:bCs/>
          <w:sz w:val="26"/>
          <w:szCs w:val="26"/>
        </w:rPr>
        <w:t xml:space="preserve">; en </w:t>
      </w:r>
      <w:r w:rsidR="009745B1" w:rsidRPr="009745B1">
        <w:rPr>
          <w:rFonts w:ascii="Arial" w:eastAsia="Calibri" w:hAnsi="Arial" w:cs="Arial"/>
          <w:bCs/>
          <w:sz w:val="26"/>
          <w:szCs w:val="26"/>
        </w:rPr>
        <w:t xml:space="preserve">ese sentido, la Corte Interamericana ha señalado </w:t>
      </w:r>
      <w:r>
        <w:rPr>
          <w:rFonts w:ascii="Arial" w:eastAsia="Calibri" w:hAnsi="Arial" w:cs="Arial"/>
          <w:bCs/>
          <w:sz w:val="26"/>
          <w:szCs w:val="26"/>
        </w:rPr>
        <w:t>en su</w:t>
      </w:r>
      <w:r w:rsidR="009745B1" w:rsidRPr="009745B1">
        <w:rPr>
          <w:rFonts w:ascii="Arial" w:eastAsia="Calibri" w:hAnsi="Arial" w:cs="Arial"/>
          <w:bCs/>
          <w:sz w:val="26"/>
          <w:szCs w:val="26"/>
        </w:rPr>
        <w:t xml:space="preserve"> artículo 25.1</w:t>
      </w:r>
      <w:r>
        <w:rPr>
          <w:rFonts w:ascii="Arial" w:eastAsia="Calibri" w:hAnsi="Arial" w:cs="Arial"/>
          <w:bCs/>
          <w:sz w:val="26"/>
          <w:szCs w:val="26"/>
        </w:rPr>
        <w:t xml:space="preserve"> </w:t>
      </w:r>
      <w:r w:rsidR="009745B1" w:rsidRPr="009745B1">
        <w:rPr>
          <w:rFonts w:ascii="Arial" w:eastAsia="Calibri" w:hAnsi="Arial" w:cs="Arial"/>
          <w:bCs/>
          <w:sz w:val="26"/>
          <w:szCs w:val="26"/>
        </w:rPr>
        <w:t xml:space="preserve">la obligación de los Estados Partes de garantizar, a todas las personas bajo su jurisdicción, un recurso judicial efectivo </w:t>
      </w:r>
      <w:r w:rsidR="009745B1" w:rsidRPr="009745B1">
        <w:rPr>
          <w:rFonts w:ascii="Arial" w:eastAsia="Calibri" w:hAnsi="Arial" w:cs="Arial"/>
          <w:bCs/>
          <w:sz w:val="26"/>
          <w:szCs w:val="26"/>
        </w:rPr>
        <w:lastRenderedPageBreak/>
        <w:t>contra actos violatorios de sus derechos fundamentales</w:t>
      </w:r>
      <w:r>
        <w:rPr>
          <w:rFonts w:ascii="Arial" w:eastAsia="Calibri" w:hAnsi="Arial" w:cs="Arial"/>
          <w:bCs/>
          <w:sz w:val="26"/>
          <w:szCs w:val="26"/>
        </w:rPr>
        <w:t xml:space="preserve">, </w:t>
      </w:r>
      <w:r w:rsidR="009745B1" w:rsidRPr="009745B1">
        <w:rPr>
          <w:rFonts w:ascii="Arial" w:eastAsia="Calibri" w:hAnsi="Arial" w:cs="Arial"/>
          <w:bCs/>
          <w:sz w:val="26"/>
          <w:szCs w:val="26"/>
        </w:rPr>
        <w:t>los cuales deben ser sustanciados de conformidad con las reglas del debido proceso legal (artículo 8.1), todo ello dentro de la obligación general, a cargo de los mismos Estados, de garantizar el libre y pleno ejercicio de los derechos reconocidos por la Convención a toda persona que se encuentre bajo su jurisdicción (artículo 1.1)</w:t>
      </w:r>
      <w:r>
        <w:rPr>
          <w:rFonts w:ascii="Arial" w:eastAsia="Calibri" w:hAnsi="Arial" w:cs="Arial"/>
          <w:bCs/>
          <w:sz w:val="26"/>
          <w:szCs w:val="26"/>
        </w:rPr>
        <w:t>; por lo que l</w:t>
      </w:r>
      <w:r w:rsidR="009745B1" w:rsidRPr="009745B1">
        <w:rPr>
          <w:rFonts w:ascii="Arial" w:eastAsia="Calibri" w:hAnsi="Arial" w:cs="Arial"/>
          <w:bCs/>
          <w:sz w:val="26"/>
          <w:szCs w:val="26"/>
        </w:rPr>
        <w:t>a inexistencia de un recurso efectivo frente a las violaciones de los derechos recogidos en la Convención supone una transgresión de la misma por el Estado Parte</w:t>
      </w:r>
      <w:r>
        <w:rPr>
          <w:rFonts w:ascii="Arial" w:eastAsia="Calibri" w:hAnsi="Arial" w:cs="Arial"/>
          <w:bCs/>
          <w:sz w:val="26"/>
          <w:szCs w:val="26"/>
        </w:rPr>
        <w:t xml:space="preserve">; hacen referencia al </w:t>
      </w:r>
      <w:r w:rsidR="009745B1" w:rsidRPr="009745B1">
        <w:rPr>
          <w:rFonts w:ascii="Arial" w:eastAsia="Calibri" w:hAnsi="Arial" w:cs="Arial"/>
          <w:bCs/>
          <w:sz w:val="26"/>
          <w:szCs w:val="26"/>
        </w:rPr>
        <w:t>Caso de los Pueblos Indígenas Kuna de Madungandi y Emberá de Bayano y sus miembros Vs. Panamá.</w:t>
      </w:r>
      <w:r>
        <w:rPr>
          <w:rFonts w:ascii="Arial" w:eastAsia="Calibri" w:hAnsi="Arial" w:cs="Arial"/>
          <w:bCs/>
          <w:sz w:val="26"/>
          <w:szCs w:val="26"/>
        </w:rPr>
        <w:t xml:space="preserve"> - - - - -</w:t>
      </w:r>
    </w:p>
    <w:p w14:paraId="130182B0" w14:textId="112EE610" w:rsidR="009745B1" w:rsidRPr="00E131B4" w:rsidRDefault="009600C2" w:rsidP="009745B1">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De la misma manera</w:t>
      </w:r>
      <w:r w:rsidR="00E131B4">
        <w:rPr>
          <w:rFonts w:ascii="Arial" w:eastAsia="Calibri" w:hAnsi="Arial" w:cs="Arial"/>
          <w:bCs/>
          <w:sz w:val="26"/>
          <w:szCs w:val="26"/>
        </w:rPr>
        <w:t>,</w:t>
      </w:r>
      <w:r>
        <w:rPr>
          <w:rFonts w:ascii="Arial" w:eastAsia="Calibri" w:hAnsi="Arial" w:cs="Arial"/>
          <w:bCs/>
          <w:sz w:val="26"/>
          <w:szCs w:val="26"/>
        </w:rPr>
        <w:t xml:space="preserve"> consideran que resulta aplicable al caso</w:t>
      </w:r>
      <w:r w:rsidR="00E131B4">
        <w:rPr>
          <w:rFonts w:ascii="Arial" w:eastAsia="Calibri" w:hAnsi="Arial" w:cs="Arial"/>
          <w:bCs/>
          <w:sz w:val="26"/>
          <w:szCs w:val="26"/>
        </w:rPr>
        <w:t xml:space="preserve"> la</w:t>
      </w:r>
      <w:r w:rsidR="009745B1" w:rsidRPr="009745B1">
        <w:rPr>
          <w:rFonts w:ascii="Arial" w:eastAsia="Calibri" w:hAnsi="Arial" w:cs="Arial"/>
          <w:bCs/>
          <w:sz w:val="26"/>
          <w:szCs w:val="26"/>
        </w:rPr>
        <w:t xml:space="preserve"> Jurisprudencia</w:t>
      </w:r>
      <w:r w:rsidR="00E131B4">
        <w:rPr>
          <w:rFonts w:ascii="Arial" w:eastAsia="Calibri" w:hAnsi="Arial" w:cs="Arial"/>
          <w:bCs/>
          <w:sz w:val="26"/>
          <w:szCs w:val="26"/>
        </w:rPr>
        <w:t xml:space="preserve"> </w:t>
      </w:r>
      <w:r w:rsidR="00E131B4" w:rsidRPr="00E131B4">
        <w:rPr>
          <w:rFonts w:ascii="Arial" w:eastAsia="Calibri" w:hAnsi="Arial" w:cs="Arial"/>
          <w:bCs/>
          <w:i/>
          <w:sz w:val="26"/>
          <w:szCs w:val="26"/>
        </w:rPr>
        <w:t>“</w:t>
      </w:r>
      <w:r w:rsidR="009745B1" w:rsidRPr="00E131B4">
        <w:rPr>
          <w:rFonts w:ascii="Arial" w:eastAsia="Calibri" w:hAnsi="Arial" w:cs="Arial"/>
          <w:bCs/>
          <w:i/>
          <w:sz w:val="26"/>
          <w:szCs w:val="26"/>
        </w:rPr>
        <w:t>RECURSO DE REVISIÓN PREVISTO EN EL ARTÍCULO 96 DE LA LEY DE JUSTICIA ADMINISTRATIVA PARA EL ESTADO DE TABASCO (ABROGADO). SE TRATA DE UN MEDIO EXCEPCIONAL EXCLUSIVO DE LAS AUTORIDADES DEMANDADAS EN EL QUE DEBEN JUSTIFICAR LA IMPORTANCIA Y TRASCENDENCIA, SIMILAR AL RECURSO CONTENIDO EN EL ARTÍCULO 63 DE LA LEY FEDERAL DE PROCEDIMIENTO CONTENCIOSO ADMINISTRATIVO</w:t>
      </w:r>
      <w:r w:rsidR="00E131B4" w:rsidRPr="00E131B4">
        <w:rPr>
          <w:rFonts w:ascii="Arial" w:eastAsia="Calibri" w:hAnsi="Arial" w:cs="Arial"/>
          <w:bCs/>
          <w:i/>
          <w:sz w:val="26"/>
          <w:szCs w:val="26"/>
        </w:rPr>
        <w:t>”</w:t>
      </w:r>
      <w:r w:rsidR="00E131B4">
        <w:rPr>
          <w:rFonts w:ascii="Arial" w:eastAsia="Calibri" w:hAnsi="Arial" w:cs="Arial"/>
          <w:bCs/>
          <w:sz w:val="26"/>
          <w:szCs w:val="26"/>
        </w:rPr>
        <w:t xml:space="preserve">. - - - - - - - - - - - - - - - - - - - - - - - - </w:t>
      </w:r>
    </w:p>
    <w:p w14:paraId="7D8287BE" w14:textId="46DA1FEB" w:rsidR="003E2D7C" w:rsidRDefault="00055896" w:rsidP="00AD28C2">
      <w:pPr>
        <w:spacing w:before="240" w:after="0" w:line="360" w:lineRule="auto"/>
        <w:ind w:firstLine="709"/>
        <w:jc w:val="both"/>
        <w:rPr>
          <w:rFonts w:ascii="Arial" w:eastAsia="Calibri" w:hAnsi="Arial" w:cs="Arial"/>
          <w:bCs/>
          <w:sz w:val="26"/>
          <w:szCs w:val="26"/>
        </w:rPr>
      </w:pPr>
      <w:r w:rsidRPr="00055896">
        <w:rPr>
          <w:rFonts w:ascii="Arial" w:eastAsia="Calibri" w:hAnsi="Arial" w:cs="Arial"/>
          <w:bCs/>
          <w:sz w:val="26"/>
          <w:szCs w:val="26"/>
        </w:rPr>
        <w:t>Esta</w:t>
      </w:r>
      <w:r w:rsidR="00D701A6" w:rsidRPr="002C0832">
        <w:rPr>
          <w:rFonts w:ascii="Arial" w:eastAsia="Calibri" w:hAnsi="Arial" w:cs="Arial"/>
          <w:bCs/>
          <w:sz w:val="26"/>
          <w:szCs w:val="26"/>
        </w:rPr>
        <w:t xml:space="preserve"> </w:t>
      </w:r>
      <w:r w:rsidR="00D701A6" w:rsidRPr="00055896">
        <w:rPr>
          <w:rFonts w:ascii="Arial" w:eastAsia="Calibri" w:hAnsi="Arial" w:cs="Arial"/>
          <w:b/>
          <w:bCs/>
          <w:sz w:val="26"/>
          <w:szCs w:val="26"/>
        </w:rPr>
        <w:t>Sala Superior</w:t>
      </w:r>
      <w:r w:rsidR="00D701A6" w:rsidRPr="002C0832">
        <w:rPr>
          <w:rFonts w:ascii="Arial" w:eastAsia="Calibri" w:hAnsi="Arial" w:cs="Arial"/>
          <w:bCs/>
          <w:sz w:val="26"/>
          <w:szCs w:val="26"/>
        </w:rPr>
        <w:t xml:space="preserve"> advierte que</w:t>
      </w:r>
      <w:r w:rsidR="00D701A6" w:rsidRPr="00EE2E2F">
        <w:rPr>
          <w:rFonts w:ascii="Arial" w:eastAsia="Calibri" w:hAnsi="Arial" w:cs="Arial"/>
          <w:bCs/>
          <w:sz w:val="26"/>
          <w:szCs w:val="26"/>
        </w:rPr>
        <w:t xml:space="preserve"> </w:t>
      </w:r>
      <w:r w:rsidR="00803177">
        <w:rPr>
          <w:rFonts w:ascii="Arial" w:eastAsia="Calibri" w:hAnsi="Arial" w:cs="Arial"/>
          <w:bCs/>
          <w:sz w:val="26"/>
          <w:szCs w:val="26"/>
        </w:rPr>
        <w:t xml:space="preserve">los </w:t>
      </w:r>
      <w:r w:rsidR="008B5D01" w:rsidRPr="008B5D01">
        <w:rPr>
          <w:rFonts w:ascii="Arial" w:eastAsia="Calibri" w:hAnsi="Arial" w:cs="Arial"/>
          <w:bCs/>
          <w:sz w:val="26"/>
          <w:szCs w:val="26"/>
        </w:rPr>
        <w:t xml:space="preserve">seis </w:t>
      </w:r>
      <w:r w:rsidR="00803177" w:rsidRPr="008B5D01">
        <w:rPr>
          <w:rFonts w:ascii="Arial" w:eastAsia="Calibri" w:hAnsi="Arial" w:cs="Arial"/>
          <w:bCs/>
          <w:sz w:val="26"/>
          <w:szCs w:val="26"/>
        </w:rPr>
        <w:t>agravios identificados</w:t>
      </w:r>
      <w:r w:rsidR="00803177">
        <w:rPr>
          <w:rFonts w:ascii="Arial" w:eastAsia="Calibri" w:hAnsi="Arial" w:cs="Arial"/>
          <w:bCs/>
          <w:sz w:val="26"/>
          <w:szCs w:val="26"/>
        </w:rPr>
        <w:t xml:space="preserve"> resultan </w:t>
      </w:r>
      <w:r w:rsidR="00803177" w:rsidRPr="00803177">
        <w:rPr>
          <w:rFonts w:ascii="Arial" w:eastAsia="Calibri" w:hAnsi="Arial" w:cs="Arial"/>
          <w:b/>
          <w:bCs/>
          <w:sz w:val="26"/>
          <w:szCs w:val="26"/>
        </w:rPr>
        <w:t>INFUNDADOS</w:t>
      </w:r>
      <w:r w:rsidR="00803177">
        <w:rPr>
          <w:rFonts w:ascii="Arial" w:eastAsia="Calibri" w:hAnsi="Arial" w:cs="Arial"/>
          <w:bCs/>
          <w:sz w:val="26"/>
          <w:szCs w:val="26"/>
        </w:rPr>
        <w:t xml:space="preserve">, toda vez que </w:t>
      </w:r>
      <w:r w:rsidR="00E61F22" w:rsidRPr="00A63FDA">
        <w:rPr>
          <w:rFonts w:ascii="Arial" w:eastAsia="Times New Roman" w:hAnsi="Arial" w:cs="Arial"/>
          <w:sz w:val="26"/>
          <w:szCs w:val="26"/>
        </w:rPr>
        <w:t xml:space="preserve">de </w:t>
      </w:r>
      <w:r w:rsidR="00E61F22" w:rsidRPr="00A63FDA">
        <w:rPr>
          <w:rFonts w:ascii="Arial" w:eastAsia="Calibri" w:hAnsi="Arial" w:cs="Arial"/>
          <w:bCs/>
          <w:sz w:val="26"/>
          <w:szCs w:val="26"/>
          <w:lang w:val="es-ES" w:eastAsia="en-US"/>
        </w:rPr>
        <w:t xml:space="preserve">las constancias procesales que integran </w:t>
      </w:r>
      <w:r w:rsidR="00E61F22">
        <w:rPr>
          <w:rFonts w:ascii="Arial" w:eastAsia="Calibri" w:hAnsi="Arial" w:cs="Arial"/>
          <w:bCs/>
          <w:sz w:val="26"/>
          <w:szCs w:val="26"/>
          <w:lang w:val="es-ES" w:eastAsia="en-US"/>
        </w:rPr>
        <w:t>las copias certificadas del expediente</w:t>
      </w:r>
      <w:r w:rsidR="008C5EE8">
        <w:rPr>
          <w:rFonts w:ascii="Arial" w:eastAsia="Calibri" w:hAnsi="Arial" w:cs="Arial"/>
          <w:bCs/>
          <w:sz w:val="26"/>
          <w:szCs w:val="26"/>
          <w:lang w:val="es-ES" w:eastAsia="en-US"/>
        </w:rPr>
        <w:t xml:space="preserve"> 0053/2019</w:t>
      </w:r>
      <w:r w:rsidR="00E61F22" w:rsidRPr="00A63FDA">
        <w:rPr>
          <w:rFonts w:ascii="Arial" w:eastAsia="Calibri" w:hAnsi="Arial" w:cs="Arial"/>
          <w:bCs/>
          <w:sz w:val="26"/>
          <w:szCs w:val="26"/>
          <w:lang w:val="es-ES" w:eastAsia="en-US"/>
        </w:rPr>
        <w:t xml:space="preserve"> con pleno valor probatorio conforme a lo dispuesto por el artículo 203 fracción I</w:t>
      </w:r>
      <w:r w:rsidR="00E61F22" w:rsidRPr="00A63FDA">
        <w:rPr>
          <w:rFonts w:ascii="Arial" w:eastAsia="Calibri" w:hAnsi="Arial" w:cs="Arial"/>
          <w:bCs/>
          <w:sz w:val="26"/>
          <w:szCs w:val="26"/>
          <w:vertAlign w:val="superscript"/>
          <w:lang w:val="es-ES" w:eastAsia="en-US"/>
        </w:rPr>
        <w:footnoteReference w:id="1"/>
      </w:r>
      <w:r w:rsidR="00E61F22" w:rsidRPr="00A63FDA">
        <w:rPr>
          <w:rFonts w:ascii="Arial" w:eastAsia="Calibri" w:hAnsi="Arial" w:cs="Arial"/>
          <w:bCs/>
          <w:sz w:val="26"/>
          <w:szCs w:val="26"/>
          <w:lang w:val="es-ES" w:eastAsia="en-US"/>
        </w:rPr>
        <w:t xml:space="preserve"> de la Ley de Procedimiento y Justicia Administrativa para el Estado de Oaxaca, se advierte </w:t>
      </w:r>
      <w:r w:rsidR="00AD28C2">
        <w:rPr>
          <w:rFonts w:ascii="Arial" w:eastAsia="Calibri" w:hAnsi="Arial" w:cs="Arial"/>
          <w:bCs/>
          <w:sz w:val="26"/>
          <w:szCs w:val="26"/>
          <w:lang w:val="es-ES" w:eastAsia="en-US"/>
        </w:rPr>
        <w:t>que</w:t>
      </w:r>
      <w:r w:rsidR="00803177">
        <w:rPr>
          <w:rFonts w:ascii="Arial" w:eastAsia="Times New Roman" w:hAnsi="Arial" w:cs="Arial"/>
          <w:bCs/>
          <w:sz w:val="26"/>
          <w:szCs w:val="26"/>
          <w:lang w:eastAsia="es-ES"/>
        </w:rPr>
        <w:t xml:space="preserve"> </w:t>
      </w:r>
      <w:r w:rsidR="00C02B74">
        <w:rPr>
          <w:rFonts w:ascii="Arial" w:eastAsiaTheme="minorHAnsi" w:hAnsi="Arial" w:cs="Arial"/>
          <w:bCs/>
          <w:sz w:val="26"/>
          <w:szCs w:val="26"/>
          <w:lang w:val="es-ES" w:eastAsia="en-US"/>
        </w:rPr>
        <w:t>*******</w:t>
      </w:r>
      <w:r w:rsidR="00AD28C2" w:rsidRPr="00AD28C2">
        <w:rPr>
          <w:rFonts w:ascii="Arial" w:eastAsiaTheme="minorHAnsi" w:hAnsi="Arial" w:cs="Arial"/>
          <w:bCs/>
          <w:sz w:val="26"/>
          <w:szCs w:val="26"/>
          <w:lang w:val="es-ES" w:eastAsia="en-US"/>
        </w:rPr>
        <w:t>, Representante Legal y Apoderad</w:t>
      </w:r>
      <w:r w:rsidR="00AD28C2">
        <w:rPr>
          <w:rFonts w:ascii="Arial" w:eastAsiaTheme="minorHAnsi" w:hAnsi="Arial" w:cs="Arial"/>
          <w:bCs/>
          <w:sz w:val="26"/>
          <w:szCs w:val="26"/>
          <w:lang w:val="es-ES" w:eastAsia="en-US"/>
        </w:rPr>
        <w:t>a</w:t>
      </w:r>
      <w:r w:rsidR="00AD28C2" w:rsidRPr="00AD28C2">
        <w:rPr>
          <w:rFonts w:ascii="Arial" w:eastAsiaTheme="minorHAnsi" w:hAnsi="Arial" w:cs="Arial"/>
          <w:bCs/>
          <w:sz w:val="26"/>
          <w:szCs w:val="26"/>
          <w:lang w:val="es-ES" w:eastAsia="en-US"/>
        </w:rPr>
        <w:t xml:space="preserve"> Legal, respectivamente de la persona moral “</w:t>
      </w:r>
      <w:r w:rsidR="00C02B74">
        <w:rPr>
          <w:rFonts w:ascii="Arial" w:eastAsiaTheme="minorHAnsi" w:hAnsi="Arial" w:cs="Arial"/>
          <w:bCs/>
          <w:sz w:val="26"/>
          <w:szCs w:val="26"/>
          <w:lang w:val="es-ES" w:eastAsia="en-US"/>
        </w:rPr>
        <w:t>*******</w:t>
      </w:r>
      <w:r w:rsidR="00AD28C2" w:rsidRPr="00AD28C2">
        <w:rPr>
          <w:rFonts w:ascii="Arial" w:eastAsiaTheme="minorHAnsi" w:hAnsi="Arial" w:cs="Arial"/>
          <w:bCs/>
          <w:sz w:val="26"/>
          <w:szCs w:val="26"/>
          <w:lang w:val="es-ES" w:eastAsia="en-US"/>
        </w:rPr>
        <w:t>” Asociación Civil</w:t>
      </w:r>
      <w:r w:rsidR="005679F2">
        <w:rPr>
          <w:rFonts w:ascii="Arial" w:eastAsiaTheme="minorHAnsi" w:hAnsi="Arial" w:cs="Arial"/>
          <w:bCs/>
          <w:sz w:val="26"/>
          <w:szCs w:val="26"/>
          <w:lang w:val="es-ES" w:eastAsia="en-US"/>
        </w:rPr>
        <w:t>,</w:t>
      </w:r>
      <w:r w:rsidR="00803177">
        <w:rPr>
          <w:rFonts w:ascii="Arial" w:eastAsiaTheme="minorHAnsi" w:hAnsi="Arial" w:cs="Arial"/>
          <w:bCs/>
          <w:sz w:val="26"/>
          <w:szCs w:val="26"/>
          <w:lang w:val="es-ES" w:eastAsia="en-US"/>
        </w:rPr>
        <w:t xml:space="preserve"> </w:t>
      </w:r>
      <w:r w:rsidR="00803177">
        <w:rPr>
          <w:rFonts w:ascii="Arial" w:eastAsia="Times New Roman" w:hAnsi="Arial" w:cs="Arial"/>
          <w:bCs/>
          <w:sz w:val="26"/>
          <w:szCs w:val="26"/>
          <w:lang w:eastAsia="es-ES"/>
        </w:rPr>
        <w:t>cumpli</w:t>
      </w:r>
      <w:r w:rsidR="005679F2">
        <w:rPr>
          <w:rFonts w:ascii="Arial" w:eastAsia="Times New Roman" w:hAnsi="Arial" w:cs="Arial"/>
          <w:bCs/>
          <w:sz w:val="26"/>
          <w:szCs w:val="26"/>
          <w:lang w:eastAsia="es-ES"/>
        </w:rPr>
        <w:t>eron</w:t>
      </w:r>
      <w:r w:rsidR="00803177">
        <w:rPr>
          <w:rFonts w:ascii="Arial" w:eastAsia="Times New Roman" w:hAnsi="Arial" w:cs="Arial"/>
          <w:bCs/>
          <w:sz w:val="26"/>
          <w:szCs w:val="26"/>
          <w:lang w:eastAsia="es-ES"/>
        </w:rPr>
        <w:t xml:space="preserve"> oportunamente con la carga procesal de producir la contestación de la demanda, ya que el acuerdo mediante el cual se ordenó emplazarlo</w:t>
      </w:r>
      <w:r w:rsidR="005679F2">
        <w:rPr>
          <w:rFonts w:ascii="Arial" w:eastAsia="Times New Roman" w:hAnsi="Arial" w:cs="Arial"/>
          <w:bCs/>
          <w:sz w:val="26"/>
          <w:szCs w:val="26"/>
          <w:lang w:eastAsia="es-ES"/>
        </w:rPr>
        <w:t>s</w:t>
      </w:r>
      <w:r w:rsidR="00803177">
        <w:rPr>
          <w:rFonts w:ascii="Arial" w:eastAsia="Times New Roman" w:hAnsi="Arial" w:cs="Arial"/>
          <w:bCs/>
          <w:sz w:val="26"/>
          <w:szCs w:val="26"/>
          <w:lang w:eastAsia="es-ES"/>
        </w:rPr>
        <w:t xml:space="preserve"> a juicio le</w:t>
      </w:r>
      <w:r w:rsidR="005679F2">
        <w:rPr>
          <w:rFonts w:ascii="Arial" w:eastAsia="Times New Roman" w:hAnsi="Arial" w:cs="Arial"/>
          <w:bCs/>
          <w:sz w:val="26"/>
          <w:szCs w:val="26"/>
          <w:lang w:eastAsia="es-ES"/>
        </w:rPr>
        <w:t>s</w:t>
      </w:r>
      <w:r w:rsidR="00803177">
        <w:rPr>
          <w:rFonts w:ascii="Arial" w:eastAsia="Times New Roman" w:hAnsi="Arial" w:cs="Arial"/>
          <w:bCs/>
          <w:sz w:val="26"/>
          <w:szCs w:val="26"/>
          <w:lang w:eastAsia="es-ES"/>
        </w:rPr>
        <w:t xml:space="preserve"> fue notificado </w:t>
      </w:r>
      <w:r w:rsidR="00803177">
        <w:rPr>
          <w:rFonts w:ascii="Arial" w:eastAsia="Calibri" w:hAnsi="Arial" w:cs="Arial"/>
          <w:bCs/>
          <w:sz w:val="26"/>
          <w:szCs w:val="26"/>
          <w:lang w:val="es-ES" w:eastAsia="en-US"/>
        </w:rPr>
        <w:t xml:space="preserve">el día </w:t>
      </w:r>
      <w:r w:rsidR="00803177" w:rsidRPr="005679F2">
        <w:rPr>
          <w:rFonts w:ascii="Arial" w:eastAsia="Calibri" w:hAnsi="Arial" w:cs="Arial"/>
          <w:b/>
          <w:bCs/>
          <w:sz w:val="26"/>
          <w:szCs w:val="26"/>
          <w:lang w:val="es-ES" w:eastAsia="en-US"/>
        </w:rPr>
        <w:t>cinco de octubre de dos mil veinte</w:t>
      </w:r>
      <w:r w:rsidR="00803177">
        <w:rPr>
          <w:rFonts w:ascii="Arial" w:eastAsia="Calibri" w:hAnsi="Arial" w:cs="Arial"/>
          <w:bCs/>
          <w:sz w:val="26"/>
          <w:szCs w:val="26"/>
          <w:lang w:val="es-ES" w:eastAsia="en-US"/>
        </w:rPr>
        <w:t>, tal como se desprende de la constancia de notificación por oficio que consta agregada en la</w:t>
      </w:r>
      <w:r w:rsidR="005679F2">
        <w:rPr>
          <w:rFonts w:ascii="Arial" w:eastAsia="Calibri" w:hAnsi="Arial" w:cs="Arial"/>
          <w:bCs/>
          <w:sz w:val="26"/>
          <w:szCs w:val="26"/>
          <w:lang w:val="es-ES" w:eastAsia="en-US"/>
        </w:rPr>
        <w:t>s</w:t>
      </w:r>
      <w:r w:rsidR="00803177">
        <w:rPr>
          <w:rFonts w:ascii="Arial" w:eastAsia="Calibri" w:hAnsi="Arial" w:cs="Arial"/>
          <w:bCs/>
          <w:sz w:val="26"/>
          <w:szCs w:val="26"/>
          <w:lang w:val="es-ES" w:eastAsia="en-US"/>
        </w:rPr>
        <w:t xml:space="preserve"> foja</w:t>
      </w:r>
      <w:r w:rsidR="005679F2">
        <w:rPr>
          <w:rFonts w:ascii="Arial" w:eastAsia="Calibri" w:hAnsi="Arial" w:cs="Arial"/>
          <w:bCs/>
          <w:sz w:val="26"/>
          <w:szCs w:val="26"/>
          <w:lang w:val="es-ES" w:eastAsia="en-US"/>
        </w:rPr>
        <w:t>s</w:t>
      </w:r>
      <w:r w:rsidR="00803177">
        <w:rPr>
          <w:rFonts w:ascii="Arial" w:eastAsia="Calibri" w:hAnsi="Arial" w:cs="Arial"/>
          <w:bCs/>
          <w:sz w:val="26"/>
          <w:szCs w:val="26"/>
          <w:lang w:val="es-ES" w:eastAsia="en-US"/>
        </w:rPr>
        <w:t xml:space="preserve"> 16</w:t>
      </w:r>
      <w:r w:rsidR="005679F2">
        <w:rPr>
          <w:rFonts w:ascii="Arial" w:eastAsia="Calibri" w:hAnsi="Arial" w:cs="Arial"/>
          <w:bCs/>
          <w:sz w:val="26"/>
          <w:szCs w:val="26"/>
          <w:lang w:val="es-ES" w:eastAsia="en-US"/>
        </w:rPr>
        <w:t xml:space="preserve">6, 167 y 168 </w:t>
      </w:r>
      <w:r w:rsidR="00803177">
        <w:rPr>
          <w:rFonts w:ascii="Arial" w:eastAsia="Calibri" w:hAnsi="Arial" w:cs="Arial"/>
          <w:bCs/>
          <w:sz w:val="26"/>
          <w:szCs w:val="26"/>
          <w:lang w:val="es-ES" w:eastAsia="en-US"/>
        </w:rPr>
        <w:t>de las copias certificadas deducidas del expediente 0053/20</w:t>
      </w:r>
      <w:r w:rsidR="005679F2">
        <w:rPr>
          <w:rFonts w:ascii="Arial" w:eastAsia="Calibri" w:hAnsi="Arial" w:cs="Arial"/>
          <w:bCs/>
          <w:sz w:val="26"/>
          <w:szCs w:val="26"/>
          <w:lang w:val="es-ES" w:eastAsia="en-US"/>
        </w:rPr>
        <w:t>19</w:t>
      </w:r>
      <w:r w:rsidR="00803177">
        <w:rPr>
          <w:rFonts w:ascii="Arial" w:eastAsia="Calibri" w:hAnsi="Arial" w:cs="Arial"/>
          <w:bCs/>
          <w:sz w:val="26"/>
          <w:szCs w:val="26"/>
          <w:lang w:val="es-ES" w:eastAsia="en-US"/>
        </w:rPr>
        <w:t xml:space="preserve">, y al haber presentado </w:t>
      </w:r>
      <w:r w:rsidR="00803177" w:rsidRPr="003E2D7C">
        <w:rPr>
          <w:rFonts w:ascii="Arial" w:eastAsia="Calibri" w:hAnsi="Arial" w:cs="Arial"/>
          <w:b/>
          <w:bCs/>
          <w:sz w:val="26"/>
          <w:szCs w:val="26"/>
          <w:lang w:val="es-ES" w:eastAsia="en-US"/>
        </w:rPr>
        <w:t>el tres de noviembre del citado año</w:t>
      </w:r>
      <w:r w:rsidR="00803177">
        <w:rPr>
          <w:rFonts w:ascii="Arial" w:eastAsia="Times New Roman" w:hAnsi="Arial" w:cs="Arial"/>
          <w:bCs/>
          <w:sz w:val="26"/>
          <w:szCs w:val="26"/>
          <w:lang w:eastAsia="es-ES"/>
        </w:rPr>
        <w:t xml:space="preserve"> ante la Oficialía de Partes Común de este Tribunal, el escrito con el que efectu</w:t>
      </w:r>
      <w:r w:rsidR="00BC21BA">
        <w:rPr>
          <w:rFonts w:ascii="Arial" w:eastAsia="Times New Roman" w:hAnsi="Arial" w:cs="Arial"/>
          <w:bCs/>
          <w:sz w:val="26"/>
          <w:szCs w:val="26"/>
          <w:lang w:eastAsia="es-ES"/>
        </w:rPr>
        <w:t>aron</w:t>
      </w:r>
      <w:r w:rsidR="00803177">
        <w:rPr>
          <w:rFonts w:ascii="Arial" w:eastAsia="Times New Roman" w:hAnsi="Arial" w:cs="Arial"/>
          <w:bCs/>
          <w:sz w:val="26"/>
          <w:szCs w:val="26"/>
          <w:lang w:eastAsia="es-ES"/>
        </w:rPr>
        <w:t xml:space="preserve"> su </w:t>
      </w:r>
      <w:r w:rsidR="00803177">
        <w:rPr>
          <w:rFonts w:ascii="Arial" w:eastAsia="Times New Roman" w:hAnsi="Arial" w:cs="Arial"/>
          <w:bCs/>
          <w:sz w:val="26"/>
          <w:szCs w:val="26"/>
          <w:lang w:eastAsia="es-ES"/>
        </w:rPr>
        <w:lastRenderedPageBreak/>
        <w:t>contestación de demanda y con el que aco</w:t>
      </w:r>
      <w:r w:rsidR="00803177" w:rsidRPr="0039203F">
        <w:rPr>
          <w:rFonts w:ascii="Arial" w:eastAsia="Times New Roman" w:hAnsi="Arial" w:cs="Arial"/>
          <w:bCs/>
          <w:sz w:val="26"/>
          <w:szCs w:val="26"/>
          <w:lang w:eastAsia="es-ES"/>
        </w:rPr>
        <w:t>mpañ</w:t>
      </w:r>
      <w:r w:rsidR="00BC21BA">
        <w:rPr>
          <w:rFonts w:ascii="Arial" w:eastAsia="Times New Roman" w:hAnsi="Arial" w:cs="Arial"/>
          <w:bCs/>
          <w:sz w:val="26"/>
          <w:szCs w:val="26"/>
          <w:lang w:eastAsia="es-ES"/>
        </w:rPr>
        <w:t>aron</w:t>
      </w:r>
      <w:r w:rsidR="00803177">
        <w:rPr>
          <w:rFonts w:ascii="Arial" w:eastAsia="Times New Roman" w:hAnsi="Arial" w:cs="Arial"/>
          <w:bCs/>
          <w:sz w:val="26"/>
          <w:szCs w:val="26"/>
          <w:lang w:eastAsia="es-ES"/>
        </w:rPr>
        <w:t xml:space="preserve"> los documentos que ofreci</w:t>
      </w:r>
      <w:r w:rsidR="0004236B">
        <w:rPr>
          <w:rFonts w:ascii="Arial" w:eastAsia="Times New Roman" w:hAnsi="Arial" w:cs="Arial"/>
          <w:bCs/>
          <w:sz w:val="26"/>
          <w:szCs w:val="26"/>
          <w:lang w:eastAsia="es-ES"/>
        </w:rPr>
        <w:t>eron</w:t>
      </w:r>
      <w:r w:rsidR="00803177">
        <w:rPr>
          <w:rFonts w:ascii="Arial" w:eastAsia="Times New Roman" w:hAnsi="Arial" w:cs="Arial"/>
          <w:bCs/>
          <w:sz w:val="26"/>
          <w:szCs w:val="26"/>
          <w:lang w:eastAsia="es-ES"/>
        </w:rPr>
        <w:t xml:space="preserve"> como pruebas, tal como se </w:t>
      </w:r>
      <w:r w:rsidR="00803177" w:rsidRPr="001762CF">
        <w:rPr>
          <w:rFonts w:ascii="Arial" w:eastAsia="Times New Roman" w:hAnsi="Arial" w:cs="Arial"/>
          <w:bCs/>
          <w:sz w:val="26"/>
          <w:szCs w:val="26"/>
          <w:lang w:eastAsia="es-ES"/>
        </w:rPr>
        <w:t xml:space="preserve">desprende del sello de recepción plasmado en el </w:t>
      </w:r>
      <w:r w:rsidR="00803177">
        <w:rPr>
          <w:rFonts w:ascii="Arial" w:eastAsia="Times New Roman" w:hAnsi="Arial" w:cs="Arial"/>
          <w:bCs/>
          <w:sz w:val="26"/>
          <w:szCs w:val="26"/>
          <w:lang w:eastAsia="es-ES"/>
        </w:rPr>
        <w:t>escrito</w:t>
      </w:r>
      <w:r w:rsidR="00803177" w:rsidRPr="001762CF">
        <w:rPr>
          <w:rFonts w:ascii="Arial" w:eastAsia="Times New Roman" w:hAnsi="Arial" w:cs="Arial"/>
          <w:bCs/>
          <w:sz w:val="26"/>
          <w:szCs w:val="26"/>
          <w:lang w:eastAsia="es-ES"/>
        </w:rPr>
        <w:t xml:space="preserve"> citado que obra en</w:t>
      </w:r>
      <w:r w:rsidR="003E2D7C">
        <w:rPr>
          <w:rFonts w:ascii="Arial" w:eastAsia="Times New Roman" w:hAnsi="Arial" w:cs="Arial"/>
          <w:bCs/>
          <w:sz w:val="26"/>
          <w:szCs w:val="26"/>
          <w:lang w:eastAsia="es-ES"/>
        </w:rPr>
        <w:t xml:space="preserve"> el reverso de</w:t>
      </w:r>
      <w:r w:rsidR="00803177" w:rsidRPr="001762CF">
        <w:rPr>
          <w:rFonts w:ascii="Arial" w:eastAsia="Times New Roman" w:hAnsi="Arial" w:cs="Arial"/>
          <w:bCs/>
          <w:sz w:val="26"/>
          <w:szCs w:val="26"/>
          <w:lang w:eastAsia="es-ES"/>
        </w:rPr>
        <w:t xml:space="preserve"> la foja </w:t>
      </w:r>
      <w:r w:rsidR="00803177">
        <w:rPr>
          <w:rFonts w:ascii="Arial" w:eastAsia="Times New Roman" w:hAnsi="Arial" w:cs="Arial"/>
          <w:bCs/>
          <w:sz w:val="26"/>
          <w:szCs w:val="26"/>
          <w:lang w:eastAsia="es-ES"/>
        </w:rPr>
        <w:t>17</w:t>
      </w:r>
      <w:r w:rsidR="00B67528">
        <w:rPr>
          <w:rFonts w:ascii="Arial" w:eastAsia="Times New Roman" w:hAnsi="Arial" w:cs="Arial"/>
          <w:bCs/>
          <w:sz w:val="26"/>
          <w:szCs w:val="26"/>
          <w:lang w:eastAsia="es-ES"/>
        </w:rPr>
        <w:t>0</w:t>
      </w:r>
      <w:r w:rsidR="00803177">
        <w:rPr>
          <w:rFonts w:ascii="Arial" w:eastAsia="Times New Roman" w:hAnsi="Arial" w:cs="Arial"/>
          <w:bCs/>
          <w:sz w:val="26"/>
          <w:szCs w:val="26"/>
          <w:lang w:eastAsia="es-ES"/>
        </w:rPr>
        <w:t xml:space="preserve">, se tiene que dicha contestación de demanda fue realizada dentro del plazo de </w:t>
      </w:r>
      <w:r w:rsidR="00803177" w:rsidRPr="00803177">
        <w:rPr>
          <w:rFonts w:ascii="Arial" w:eastAsia="Calibri" w:hAnsi="Arial" w:cs="Arial"/>
          <w:bCs/>
          <w:sz w:val="26"/>
          <w:szCs w:val="26"/>
        </w:rPr>
        <w:t>nueve días hábiles que le</w:t>
      </w:r>
      <w:r w:rsidR="00D56473">
        <w:rPr>
          <w:rFonts w:ascii="Arial" w:eastAsia="Calibri" w:hAnsi="Arial" w:cs="Arial"/>
          <w:bCs/>
          <w:sz w:val="26"/>
          <w:szCs w:val="26"/>
        </w:rPr>
        <w:t>s</w:t>
      </w:r>
      <w:r w:rsidR="00803177" w:rsidRPr="00803177">
        <w:rPr>
          <w:rFonts w:ascii="Arial" w:eastAsia="Calibri" w:hAnsi="Arial" w:cs="Arial"/>
          <w:bCs/>
          <w:sz w:val="26"/>
          <w:szCs w:val="26"/>
        </w:rPr>
        <w:t xml:space="preserve"> fue concedido</w:t>
      </w:r>
      <w:r w:rsidR="003E2D7C">
        <w:rPr>
          <w:rFonts w:ascii="Arial" w:eastAsia="Calibri" w:hAnsi="Arial" w:cs="Arial"/>
          <w:bCs/>
          <w:sz w:val="26"/>
          <w:szCs w:val="26"/>
        </w:rPr>
        <w:t xml:space="preserve">. - - - - - - - - - - - - </w:t>
      </w:r>
    </w:p>
    <w:p w14:paraId="3E0AB563" w14:textId="38FBED0C" w:rsidR="00BC21BA" w:rsidRDefault="003E2D7C" w:rsidP="00C0089B">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Sin embargo,</w:t>
      </w:r>
      <w:r w:rsidR="00C0089B">
        <w:rPr>
          <w:rFonts w:ascii="Arial" w:eastAsia="Calibri" w:hAnsi="Arial" w:cs="Arial"/>
          <w:bCs/>
          <w:sz w:val="26"/>
          <w:szCs w:val="26"/>
        </w:rPr>
        <w:t xml:space="preserve"> en </w:t>
      </w:r>
      <w:r w:rsidR="00C0089B" w:rsidRPr="00C0089B">
        <w:rPr>
          <w:rFonts w:ascii="Arial" w:eastAsia="Calibri" w:hAnsi="Arial" w:cs="Arial"/>
          <w:bCs/>
          <w:sz w:val="26"/>
          <w:szCs w:val="26"/>
        </w:rPr>
        <w:t>cuanto</w:t>
      </w:r>
      <w:r w:rsidR="00C0089B">
        <w:rPr>
          <w:rFonts w:ascii="Arial" w:eastAsia="Calibri" w:hAnsi="Arial" w:cs="Arial"/>
          <w:bCs/>
          <w:sz w:val="26"/>
          <w:szCs w:val="26"/>
        </w:rPr>
        <w:t xml:space="preserve"> </w:t>
      </w:r>
      <w:r w:rsidR="00C0089B" w:rsidRPr="00C0089B">
        <w:rPr>
          <w:rFonts w:ascii="Arial" w:eastAsia="Calibri" w:hAnsi="Arial" w:cs="Arial"/>
          <w:bCs/>
          <w:sz w:val="26"/>
          <w:szCs w:val="26"/>
        </w:rPr>
        <w:t xml:space="preserve">a la objeción de </w:t>
      </w:r>
      <w:r w:rsidR="00C0089B">
        <w:rPr>
          <w:rFonts w:ascii="Arial" w:eastAsia="Calibri" w:hAnsi="Arial" w:cs="Arial"/>
          <w:bCs/>
          <w:sz w:val="26"/>
          <w:szCs w:val="26"/>
        </w:rPr>
        <w:t xml:space="preserve">las </w:t>
      </w:r>
      <w:r w:rsidR="00C0089B" w:rsidRPr="00C0089B">
        <w:rPr>
          <w:rFonts w:ascii="Arial" w:eastAsia="Calibri" w:hAnsi="Arial" w:cs="Arial"/>
          <w:bCs/>
          <w:sz w:val="26"/>
          <w:szCs w:val="26"/>
        </w:rPr>
        <w:t>pruebas que realiza</w:t>
      </w:r>
      <w:r w:rsidR="00BC21BA">
        <w:rPr>
          <w:rFonts w:ascii="Arial" w:eastAsia="Calibri" w:hAnsi="Arial" w:cs="Arial"/>
          <w:bCs/>
          <w:sz w:val="26"/>
          <w:szCs w:val="26"/>
        </w:rPr>
        <w:t>n</w:t>
      </w:r>
      <w:r w:rsidR="00C0089B">
        <w:rPr>
          <w:rFonts w:ascii="Arial" w:eastAsia="Calibri" w:hAnsi="Arial" w:cs="Arial"/>
          <w:bCs/>
          <w:sz w:val="26"/>
          <w:szCs w:val="26"/>
        </w:rPr>
        <w:t xml:space="preserve"> en su escrito de contestación de demanda</w:t>
      </w:r>
      <w:r w:rsidR="00C0089B" w:rsidRPr="00C0089B">
        <w:rPr>
          <w:rFonts w:ascii="Arial" w:eastAsia="Calibri" w:hAnsi="Arial" w:cs="Arial"/>
          <w:bCs/>
          <w:sz w:val="26"/>
          <w:szCs w:val="26"/>
        </w:rPr>
        <w:t xml:space="preserve">, </w:t>
      </w:r>
      <w:r w:rsidR="00BC21BA">
        <w:rPr>
          <w:rFonts w:ascii="Arial" w:eastAsia="Calibri" w:hAnsi="Arial" w:cs="Arial"/>
          <w:bCs/>
          <w:sz w:val="26"/>
          <w:szCs w:val="26"/>
        </w:rPr>
        <w:t xml:space="preserve">se tiene que </w:t>
      </w:r>
      <w:r w:rsidR="00C0089B">
        <w:rPr>
          <w:rFonts w:ascii="Arial" w:eastAsia="Calibri" w:hAnsi="Arial" w:cs="Arial"/>
          <w:bCs/>
          <w:sz w:val="26"/>
          <w:szCs w:val="26"/>
        </w:rPr>
        <w:t xml:space="preserve">esta debió hacerse </w:t>
      </w:r>
      <w:r w:rsidR="00C0089B" w:rsidRPr="00C0089B">
        <w:rPr>
          <w:rFonts w:ascii="Arial" w:eastAsia="Calibri" w:hAnsi="Arial" w:cs="Arial"/>
          <w:bCs/>
          <w:sz w:val="26"/>
          <w:szCs w:val="26"/>
        </w:rPr>
        <w:t>valer</w:t>
      </w:r>
      <w:r w:rsidR="00BC21BA">
        <w:rPr>
          <w:rFonts w:ascii="Arial" w:eastAsia="Calibri" w:hAnsi="Arial" w:cs="Arial"/>
          <w:bCs/>
          <w:sz w:val="26"/>
          <w:szCs w:val="26"/>
        </w:rPr>
        <w:t xml:space="preserve"> </w:t>
      </w:r>
      <w:r w:rsidR="00C0089B" w:rsidRPr="00C0089B">
        <w:rPr>
          <w:rFonts w:ascii="Arial" w:eastAsia="Calibri" w:hAnsi="Arial" w:cs="Arial"/>
          <w:bCs/>
          <w:sz w:val="26"/>
          <w:szCs w:val="26"/>
        </w:rPr>
        <w:t xml:space="preserve">dentro de los cinco días hábiles </w:t>
      </w:r>
      <w:r w:rsidR="00BC21BA">
        <w:rPr>
          <w:rFonts w:ascii="Arial" w:eastAsia="Calibri" w:hAnsi="Arial" w:cs="Arial"/>
          <w:bCs/>
          <w:sz w:val="26"/>
          <w:szCs w:val="26"/>
        </w:rPr>
        <w:t xml:space="preserve">siguientes </w:t>
      </w:r>
      <w:r w:rsidR="00C0089B" w:rsidRPr="00C0089B">
        <w:rPr>
          <w:rFonts w:ascii="Arial" w:eastAsia="Calibri" w:hAnsi="Arial" w:cs="Arial"/>
          <w:bCs/>
          <w:sz w:val="26"/>
          <w:szCs w:val="26"/>
        </w:rPr>
        <w:t>contados a partir de la fecha en que surtió efectos la notificación del acuerdo por el que se ordenó agregar a los autos las mismas, plazo que transcurrió del siete al catorce de octubre de dos mil veinte</w:t>
      </w:r>
      <w:r w:rsidR="00BC21BA">
        <w:rPr>
          <w:rFonts w:ascii="Arial" w:eastAsia="Calibri" w:hAnsi="Arial" w:cs="Arial"/>
          <w:bCs/>
          <w:sz w:val="26"/>
          <w:szCs w:val="26"/>
        </w:rPr>
        <w:t>. - - - - - - - - - - - - - - - - - - - -</w:t>
      </w:r>
    </w:p>
    <w:p w14:paraId="05B88B9D" w14:textId="54925158" w:rsidR="003E2D7C" w:rsidRDefault="00BC21BA" w:rsidP="00C0089B">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P</w:t>
      </w:r>
      <w:r w:rsidR="00C0089B" w:rsidRPr="00C0089B">
        <w:rPr>
          <w:rFonts w:ascii="Arial" w:eastAsia="Calibri" w:hAnsi="Arial" w:cs="Arial"/>
          <w:bCs/>
          <w:sz w:val="26"/>
          <w:szCs w:val="26"/>
        </w:rPr>
        <w:t xml:space="preserve">or lo que la objeción que </w:t>
      </w:r>
      <w:r>
        <w:rPr>
          <w:rFonts w:ascii="Arial" w:eastAsia="Calibri" w:hAnsi="Arial" w:cs="Arial"/>
          <w:bCs/>
          <w:sz w:val="26"/>
          <w:szCs w:val="26"/>
        </w:rPr>
        <w:t xml:space="preserve">se </w:t>
      </w:r>
      <w:r w:rsidR="00C0089B" w:rsidRPr="00C0089B">
        <w:rPr>
          <w:rFonts w:ascii="Arial" w:eastAsia="Calibri" w:hAnsi="Arial" w:cs="Arial"/>
          <w:bCs/>
          <w:sz w:val="26"/>
          <w:szCs w:val="26"/>
        </w:rPr>
        <w:t>realiz</w:t>
      </w:r>
      <w:r w:rsidR="00C0089B">
        <w:rPr>
          <w:rFonts w:ascii="Arial" w:eastAsia="Calibri" w:hAnsi="Arial" w:cs="Arial"/>
          <w:bCs/>
          <w:sz w:val="26"/>
          <w:szCs w:val="26"/>
        </w:rPr>
        <w:t>ó</w:t>
      </w:r>
      <w:r w:rsidR="00C0089B" w:rsidRPr="00C0089B">
        <w:rPr>
          <w:rFonts w:ascii="Arial" w:eastAsia="Calibri" w:hAnsi="Arial" w:cs="Arial"/>
          <w:bCs/>
          <w:sz w:val="26"/>
          <w:szCs w:val="26"/>
        </w:rPr>
        <w:t xml:space="preserve"> el tres de noviembre de dos mil veinte, fecha en la que dieron contestación a la demanda</w:t>
      </w:r>
      <w:r w:rsidR="00036F30">
        <w:rPr>
          <w:rFonts w:ascii="Arial" w:eastAsia="Calibri" w:hAnsi="Arial" w:cs="Arial"/>
          <w:bCs/>
          <w:sz w:val="26"/>
          <w:szCs w:val="26"/>
        </w:rPr>
        <w:t xml:space="preserve"> </w:t>
      </w:r>
      <w:r w:rsidR="00C0089B" w:rsidRPr="00036F30">
        <w:rPr>
          <w:rFonts w:ascii="Arial" w:eastAsia="Calibri" w:hAnsi="Arial" w:cs="Arial"/>
          <w:b/>
          <w:bCs/>
          <w:sz w:val="26"/>
          <w:szCs w:val="26"/>
        </w:rPr>
        <w:t>result</w:t>
      </w:r>
      <w:r w:rsidRPr="00036F30">
        <w:rPr>
          <w:rFonts w:ascii="Arial" w:eastAsia="Calibri" w:hAnsi="Arial" w:cs="Arial"/>
          <w:b/>
          <w:bCs/>
          <w:sz w:val="26"/>
          <w:szCs w:val="26"/>
        </w:rPr>
        <w:t>ó</w:t>
      </w:r>
      <w:r w:rsidR="00C0089B" w:rsidRPr="00036F30">
        <w:rPr>
          <w:rFonts w:ascii="Arial" w:eastAsia="Calibri" w:hAnsi="Arial" w:cs="Arial"/>
          <w:b/>
          <w:bCs/>
          <w:sz w:val="26"/>
          <w:szCs w:val="26"/>
        </w:rPr>
        <w:t xml:space="preserve"> ser extemporánea</w:t>
      </w:r>
      <w:r w:rsidR="00C0089B" w:rsidRPr="00C0089B">
        <w:rPr>
          <w:rFonts w:ascii="Arial" w:eastAsia="Calibri" w:hAnsi="Arial" w:cs="Arial"/>
          <w:bCs/>
          <w:sz w:val="26"/>
          <w:szCs w:val="26"/>
        </w:rPr>
        <w:t>, de conformidad con lo establecido en el artículo 193 de la Ley de Procedimiento y Justicia Administrativa para el Estado de Oaxaca</w:t>
      </w:r>
      <w:r w:rsidR="00C0089B">
        <w:rPr>
          <w:rFonts w:ascii="Arial" w:eastAsia="Calibri" w:hAnsi="Arial" w:cs="Arial"/>
          <w:bCs/>
          <w:sz w:val="26"/>
          <w:szCs w:val="26"/>
        </w:rPr>
        <w:t>, que a la letra dice:</w:t>
      </w:r>
    </w:p>
    <w:p w14:paraId="4DA4B899" w14:textId="37453403" w:rsidR="00BC21BA" w:rsidRPr="00626B7B" w:rsidRDefault="00C0089B" w:rsidP="00626B7B">
      <w:pPr>
        <w:spacing w:before="240" w:after="0" w:line="360" w:lineRule="auto"/>
        <w:ind w:left="709" w:right="758"/>
        <w:jc w:val="both"/>
        <w:rPr>
          <w:rFonts w:ascii="Arial" w:eastAsia="Calibri" w:hAnsi="Arial" w:cs="Arial"/>
          <w:bCs/>
          <w:i/>
        </w:rPr>
      </w:pPr>
      <w:r w:rsidRPr="00C0089B">
        <w:rPr>
          <w:rFonts w:ascii="Arial" w:eastAsia="Calibri" w:hAnsi="Arial" w:cs="Arial"/>
          <w:bCs/>
          <w:i/>
        </w:rPr>
        <w:t>“</w:t>
      </w:r>
      <w:r w:rsidRPr="00C0089B">
        <w:rPr>
          <w:rFonts w:ascii="Arial" w:eastAsia="Calibri" w:hAnsi="Arial" w:cs="Arial"/>
          <w:b/>
          <w:bCs/>
          <w:i/>
        </w:rPr>
        <w:t>ARTÍCULO 193.-</w:t>
      </w:r>
      <w:r w:rsidRPr="00C0089B">
        <w:rPr>
          <w:rFonts w:ascii="Arial" w:eastAsia="Calibri" w:hAnsi="Arial" w:cs="Arial"/>
          <w:bCs/>
          <w:i/>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r>
        <w:rPr>
          <w:rFonts w:ascii="Arial" w:eastAsia="Calibri" w:hAnsi="Arial" w:cs="Arial"/>
          <w:bCs/>
          <w:i/>
        </w:rPr>
        <w:t>”</w:t>
      </w:r>
    </w:p>
    <w:p w14:paraId="7374C4AD" w14:textId="463091E5" w:rsidR="00C0089B" w:rsidRDefault="00C0089B" w:rsidP="00C0089B">
      <w:pPr>
        <w:spacing w:before="240" w:after="0" w:line="360" w:lineRule="auto"/>
        <w:ind w:firstLine="709"/>
        <w:jc w:val="both"/>
        <w:rPr>
          <w:rFonts w:ascii="Arial" w:eastAsia="Times New Roman" w:hAnsi="Arial" w:cs="Arial"/>
          <w:bCs/>
          <w:sz w:val="20"/>
          <w:szCs w:val="20"/>
          <w:lang w:eastAsia="es-ES"/>
        </w:rPr>
      </w:pPr>
      <w:r>
        <w:rPr>
          <w:rFonts w:ascii="Arial" w:eastAsia="Calibri" w:hAnsi="Arial" w:cs="Arial"/>
          <w:bCs/>
          <w:sz w:val="26"/>
          <w:szCs w:val="26"/>
        </w:rPr>
        <w:t>Sirv</w:t>
      </w:r>
      <w:r w:rsidR="001260FD">
        <w:rPr>
          <w:rFonts w:ascii="Arial" w:eastAsia="Calibri" w:hAnsi="Arial" w:cs="Arial"/>
          <w:bCs/>
          <w:sz w:val="26"/>
          <w:szCs w:val="26"/>
        </w:rPr>
        <w:t>e</w:t>
      </w:r>
      <w:r>
        <w:rPr>
          <w:rFonts w:ascii="Arial" w:eastAsia="Calibri" w:hAnsi="Arial" w:cs="Arial"/>
          <w:bCs/>
          <w:sz w:val="26"/>
          <w:szCs w:val="26"/>
        </w:rPr>
        <w:t xml:space="preserve"> de ilustración, </w:t>
      </w:r>
      <w:r w:rsidR="00803177" w:rsidRPr="00803177">
        <w:rPr>
          <w:rFonts w:ascii="Arial" w:eastAsia="Calibri" w:hAnsi="Arial" w:cs="Arial"/>
          <w:bCs/>
          <w:sz w:val="26"/>
          <w:szCs w:val="26"/>
        </w:rPr>
        <w:t>el calendario siguiente</w:t>
      </w:r>
      <w:r w:rsidR="00803177" w:rsidRPr="007428CE">
        <w:rPr>
          <w:rFonts w:ascii="Arial" w:eastAsia="Times New Roman" w:hAnsi="Arial" w:cs="Arial"/>
          <w:bCs/>
          <w:sz w:val="20"/>
          <w:szCs w:val="20"/>
          <w:lang w:eastAsia="es-ES"/>
        </w:rPr>
        <w:t>:</w:t>
      </w:r>
    </w:p>
    <w:p w14:paraId="5059C9B8" w14:textId="77777777" w:rsidR="001260FD" w:rsidRDefault="001260FD" w:rsidP="00C0089B">
      <w:pPr>
        <w:spacing w:before="240" w:after="0" w:line="360" w:lineRule="auto"/>
        <w:ind w:firstLine="709"/>
        <w:jc w:val="both"/>
        <w:rPr>
          <w:rFonts w:ascii="Arial" w:eastAsia="Times New Roman" w:hAnsi="Arial" w:cs="Arial"/>
          <w:bCs/>
          <w:sz w:val="20"/>
          <w:szCs w:val="20"/>
          <w:lang w:eastAsia="es-ES"/>
        </w:rPr>
      </w:pPr>
    </w:p>
    <w:tbl>
      <w:tblPr>
        <w:tblStyle w:val="Tablaconcuadrcula"/>
        <w:tblW w:w="0" w:type="auto"/>
        <w:tblInd w:w="5" w:type="dxa"/>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1250"/>
        <w:gridCol w:w="1165"/>
        <w:gridCol w:w="1056"/>
        <w:gridCol w:w="1056"/>
        <w:gridCol w:w="1056"/>
        <w:gridCol w:w="1050"/>
        <w:gridCol w:w="1054"/>
      </w:tblGrid>
      <w:tr w:rsidR="00803177" w:rsidRPr="007428CE" w14:paraId="6D521884" w14:textId="77777777" w:rsidTr="00CD083E">
        <w:trPr>
          <w:trHeight w:val="94"/>
        </w:trPr>
        <w:tc>
          <w:tcPr>
            <w:tcW w:w="7687" w:type="dxa"/>
            <w:gridSpan w:val="7"/>
          </w:tcPr>
          <w:p w14:paraId="45085FDA" w14:textId="6F4B4046"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OCTUBRE</w:t>
            </w:r>
            <w:r w:rsidR="003E2D7C">
              <w:rPr>
                <w:rFonts w:ascii="Arial" w:hAnsi="Arial" w:cs="Arial"/>
                <w:b/>
                <w:bCs/>
                <w:sz w:val="20"/>
                <w:szCs w:val="20"/>
              </w:rPr>
              <w:t xml:space="preserve"> 2020</w:t>
            </w:r>
          </w:p>
        </w:tc>
      </w:tr>
      <w:tr w:rsidR="00803177" w:rsidRPr="007428CE" w14:paraId="7E5A0CB2"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30"/>
        </w:trPr>
        <w:tc>
          <w:tcPr>
            <w:tcW w:w="1250" w:type="dxa"/>
          </w:tcPr>
          <w:p w14:paraId="0183767E"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LUN</w:t>
            </w:r>
          </w:p>
        </w:tc>
        <w:tc>
          <w:tcPr>
            <w:tcW w:w="1165" w:type="dxa"/>
          </w:tcPr>
          <w:p w14:paraId="2B65810A"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MAR</w:t>
            </w:r>
          </w:p>
        </w:tc>
        <w:tc>
          <w:tcPr>
            <w:tcW w:w="1056" w:type="dxa"/>
          </w:tcPr>
          <w:p w14:paraId="70141820"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MIE</w:t>
            </w:r>
          </w:p>
        </w:tc>
        <w:tc>
          <w:tcPr>
            <w:tcW w:w="1056" w:type="dxa"/>
          </w:tcPr>
          <w:p w14:paraId="4DEE7182"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JUE</w:t>
            </w:r>
          </w:p>
        </w:tc>
        <w:tc>
          <w:tcPr>
            <w:tcW w:w="1056" w:type="dxa"/>
          </w:tcPr>
          <w:p w14:paraId="4F855D6B"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VIER</w:t>
            </w:r>
          </w:p>
        </w:tc>
        <w:tc>
          <w:tcPr>
            <w:tcW w:w="1050" w:type="dxa"/>
            <w:shd w:val="clear" w:color="auto" w:fill="808080" w:themeFill="background1" w:themeFillShade="80"/>
          </w:tcPr>
          <w:p w14:paraId="4A5DBFDE"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SAB</w:t>
            </w:r>
          </w:p>
        </w:tc>
        <w:tc>
          <w:tcPr>
            <w:tcW w:w="1054" w:type="dxa"/>
            <w:shd w:val="clear" w:color="auto" w:fill="808080" w:themeFill="background1" w:themeFillShade="80"/>
          </w:tcPr>
          <w:p w14:paraId="09967401"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DOM</w:t>
            </w:r>
          </w:p>
          <w:p w14:paraId="6BED015C" w14:textId="77777777" w:rsidR="00803177" w:rsidRPr="007428CE" w:rsidRDefault="00803177" w:rsidP="00CD083E">
            <w:pPr>
              <w:jc w:val="center"/>
              <w:rPr>
                <w:rFonts w:ascii="Arial" w:hAnsi="Arial" w:cs="Arial"/>
                <w:b/>
                <w:bCs/>
                <w:sz w:val="20"/>
                <w:szCs w:val="20"/>
              </w:rPr>
            </w:pPr>
          </w:p>
        </w:tc>
      </w:tr>
      <w:tr w:rsidR="00803177" w:rsidRPr="007428CE" w14:paraId="1B89E615"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13"/>
        </w:trPr>
        <w:tc>
          <w:tcPr>
            <w:tcW w:w="1250" w:type="dxa"/>
          </w:tcPr>
          <w:p w14:paraId="5FA6069E" w14:textId="77777777" w:rsidR="00803177" w:rsidRPr="007428CE" w:rsidRDefault="00803177" w:rsidP="00CD083E">
            <w:pPr>
              <w:jc w:val="center"/>
              <w:rPr>
                <w:rFonts w:ascii="Arial" w:hAnsi="Arial" w:cs="Arial"/>
                <w:sz w:val="20"/>
                <w:szCs w:val="20"/>
              </w:rPr>
            </w:pPr>
          </w:p>
        </w:tc>
        <w:tc>
          <w:tcPr>
            <w:tcW w:w="1165" w:type="dxa"/>
          </w:tcPr>
          <w:p w14:paraId="7F58C245" w14:textId="77777777" w:rsidR="00803177" w:rsidRPr="007428CE" w:rsidRDefault="00803177" w:rsidP="00CD083E">
            <w:pPr>
              <w:jc w:val="center"/>
              <w:rPr>
                <w:rFonts w:ascii="Arial" w:hAnsi="Arial" w:cs="Arial"/>
                <w:sz w:val="20"/>
                <w:szCs w:val="20"/>
              </w:rPr>
            </w:pPr>
          </w:p>
        </w:tc>
        <w:tc>
          <w:tcPr>
            <w:tcW w:w="1056" w:type="dxa"/>
          </w:tcPr>
          <w:p w14:paraId="0B21E055" w14:textId="77777777" w:rsidR="00803177" w:rsidRPr="007428CE" w:rsidRDefault="00803177" w:rsidP="00CD083E">
            <w:pPr>
              <w:jc w:val="center"/>
              <w:rPr>
                <w:rFonts w:ascii="Arial" w:hAnsi="Arial" w:cs="Arial"/>
                <w:sz w:val="20"/>
                <w:szCs w:val="20"/>
              </w:rPr>
            </w:pPr>
          </w:p>
        </w:tc>
        <w:tc>
          <w:tcPr>
            <w:tcW w:w="1056" w:type="dxa"/>
          </w:tcPr>
          <w:p w14:paraId="2DA7DBBF"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w:t>
            </w:r>
          </w:p>
        </w:tc>
        <w:tc>
          <w:tcPr>
            <w:tcW w:w="1056" w:type="dxa"/>
          </w:tcPr>
          <w:p w14:paraId="1BA5F113"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w:t>
            </w:r>
          </w:p>
        </w:tc>
        <w:tc>
          <w:tcPr>
            <w:tcW w:w="1050" w:type="dxa"/>
            <w:shd w:val="clear" w:color="auto" w:fill="808080" w:themeFill="background1" w:themeFillShade="80"/>
          </w:tcPr>
          <w:p w14:paraId="481E32B4"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3</w:t>
            </w:r>
          </w:p>
        </w:tc>
        <w:tc>
          <w:tcPr>
            <w:tcW w:w="1054" w:type="dxa"/>
            <w:shd w:val="clear" w:color="auto" w:fill="808080" w:themeFill="background1" w:themeFillShade="80"/>
          </w:tcPr>
          <w:p w14:paraId="498C0433"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4</w:t>
            </w:r>
          </w:p>
        </w:tc>
      </w:tr>
      <w:tr w:rsidR="00803177" w:rsidRPr="007428CE" w14:paraId="4F14D34E"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54"/>
        </w:trPr>
        <w:tc>
          <w:tcPr>
            <w:tcW w:w="1250" w:type="dxa"/>
          </w:tcPr>
          <w:p w14:paraId="144C6708"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5</w:t>
            </w:r>
          </w:p>
          <w:p w14:paraId="5219689C" w14:textId="6D2EEE03" w:rsidR="00803177" w:rsidRPr="00BC21BA" w:rsidRDefault="00803177" w:rsidP="00CD083E">
            <w:pPr>
              <w:jc w:val="center"/>
              <w:rPr>
                <w:rFonts w:ascii="Arial" w:hAnsi="Arial" w:cs="Arial"/>
                <w:sz w:val="16"/>
                <w:szCs w:val="16"/>
              </w:rPr>
            </w:pPr>
            <w:r w:rsidRPr="00BC21BA">
              <w:rPr>
                <w:rFonts w:ascii="Arial" w:hAnsi="Arial" w:cs="Arial"/>
                <w:sz w:val="16"/>
                <w:szCs w:val="16"/>
              </w:rPr>
              <w:t>Notificación</w:t>
            </w:r>
            <w:r w:rsidR="00BC21BA">
              <w:rPr>
                <w:rFonts w:ascii="Arial" w:hAnsi="Arial" w:cs="Arial"/>
                <w:sz w:val="16"/>
                <w:szCs w:val="16"/>
              </w:rPr>
              <w:t>.</w:t>
            </w:r>
          </w:p>
        </w:tc>
        <w:tc>
          <w:tcPr>
            <w:tcW w:w="1165" w:type="dxa"/>
          </w:tcPr>
          <w:p w14:paraId="33CF062F"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6</w:t>
            </w:r>
          </w:p>
          <w:p w14:paraId="282D06ED" w14:textId="3C6DD8E2" w:rsidR="00803177" w:rsidRPr="00BC21BA" w:rsidRDefault="00803177" w:rsidP="00CD083E">
            <w:pPr>
              <w:jc w:val="center"/>
              <w:rPr>
                <w:rFonts w:ascii="Arial" w:hAnsi="Arial" w:cs="Arial"/>
                <w:sz w:val="16"/>
                <w:szCs w:val="16"/>
              </w:rPr>
            </w:pPr>
            <w:r w:rsidRPr="00BC21BA">
              <w:rPr>
                <w:rFonts w:ascii="Arial" w:hAnsi="Arial" w:cs="Arial"/>
                <w:sz w:val="16"/>
                <w:szCs w:val="16"/>
              </w:rPr>
              <w:t>Surte efectos</w:t>
            </w:r>
            <w:r w:rsidR="00BC21BA">
              <w:rPr>
                <w:rFonts w:ascii="Arial" w:hAnsi="Arial" w:cs="Arial"/>
                <w:sz w:val="16"/>
                <w:szCs w:val="16"/>
              </w:rPr>
              <w:t>.</w:t>
            </w:r>
          </w:p>
        </w:tc>
        <w:tc>
          <w:tcPr>
            <w:tcW w:w="1056" w:type="dxa"/>
          </w:tcPr>
          <w:p w14:paraId="626F815F"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7</w:t>
            </w:r>
          </w:p>
          <w:p w14:paraId="6AC2FA18" w14:textId="77777777" w:rsidR="00803177" w:rsidRPr="00BC21BA" w:rsidRDefault="00803177" w:rsidP="00CD083E">
            <w:pPr>
              <w:jc w:val="center"/>
              <w:rPr>
                <w:rFonts w:ascii="Arial" w:hAnsi="Arial" w:cs="Arial"/>
                <w:sz w:val="16"/>
                <w:szCs w:val="16"/>
              </w:rPr>
            </w:pPr>
            <w:r w:rsidRPr="00BC21BA">
              <w:rPr>
                <w:rFonts w:ascii="Arial" w:hAnsi="Arial" w:cs="Arial"/>
                <w:sz w:val="16"/>
                <w:szCs w:val="16"/>
              </w:rPr>
              <w:t>(1)</w:t>
            </w:r>
          </w:p>
          <w:p w14:paraId="550149BA" w14:textId="29886B5A" w:rsidR="00803177" w:rsidRPr="00BC21BA" w:rsidRDefault="00803177" w:rsidP="00CD083E">
            <w:pPr>
              <w:jc w:val="center"/>
              <w:rPr>
                <w:rFonts w:ascii="Arial" w:hAnsi="Arial" w:cs="Arial"/>
                <w:sz w:val="16"/>
                <w:szCs w:val="16"/>
              </w:rPr>
            </w:pPr>
            <w:r w:rsidRPr="00BC21BA">
              <w:rPr>
                <w:rFonts w:ascii="Arial" w:hAnsi="Arial" w:cs="Arial"/>
                <w:sz w:val="16"/>
                <w:szCs w:val="16"/>
              </w:rPr>
              <w:t xml:space="preserve">Inicia </w:t>
            </w:r>
            <w:r w:rsidR="00BC21BA">
              <w:rPr>
                <w:rFonts w:ascii="Arial" w:hAnsi="Arial" w:cs="Arial"/>
                <w:sz w:val="16"/>
                <w:szCs w:val="16"/>
              </w:rPr>
              <w:t xml:space="preserve">el </w:t>
            </w:r>
            <w:r w:rsidRPr="00BC21BA">
              <w:rPr>
                <w:rFonts w:ascii="Arial" w:hAnsi="Arial" w:cs="Arial"/>
                <w:sz w:val="16"/>
                <w:szCs w:val="16"/>
              </w:rPr>
              <w:t>plazo</w:t>
            </w:r>
            <w:r w:rsidR="00BC21BA" w:rsidRPr="00BC21BA">
              <w:rPr>
                <w:rFonts w:ascii="Arial" w:hAnsi="Arial" w:cs="Arial"/>
                <w:sz w:val="16"/>
                <w:szCs w:val="16"/>
              </w:rPr>
              <w:t xml:space="preserve"> para objetar pruebas</w:t>
            </w:r>
            <w:r w:rsidR="00BC21BA">
              <w:rPr>
                <w:rFonts w:ascii="Arial" w:hAnsi="Arial" w:cs="Arial"/>
                <w:sz w:val="16"/>
                <w:szCs w:val="16"/>
              </w:rPr>
              <w:t>.</w:t>
            </w:r>
            <w:r w:rsidR="00BC21BA" w:rsidRPr="00BC21BA">
              <w:rPr>
                <w:rFonts w:ascii="Arial" w:hAnsi="Arial" w:cs="Arial"/>
                <w:sz w:val="16"/>
                <w:szCs w:val="16"/>
              </w:rPr>
              <w:t xml:space="preserve"> </w:t>
            </w:r>
          </w:p>
        </w:tc>
        <w:tc>
          <w:tcPr>
            <w:tcW w:w="1056" w:type="dxa"/>
          </w:tcPr>
          <w:p w14:paraId="2D764AB3"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8</w:t>
            </w:r>
          </w:p>
          <w:p w14:paraId="2E1C7E9C" w14:textId="77777777" w:rsidR="00803177" w:rsidRPr="007428CE" w:rsidRDefault="00803177" w:rsidP="00CD083E">
            <w:pPr>
              <w:jc w:val="center"/>
              <w:rPr>
                <w:rFonts w:ascii="Arial" w:hAnsi="Arial" w:cs="Arial"/>
                <w:sz w:val="20"/>
                <w:szCs w:val="20"/>
              </w:rPr>
            </w:pPr>
            <w:r w:rsidRPr="00BC21BA">
              <w:rPr>
                <w:rFonts w:ascii="Arial" w:hAnsi="Arial" w:cs="Arial"/>
                <w:sz w:val="16"/>
                <w:szCs w:val="16"/>
              </w:rPr>
              <w:t>(2)</w:t>
            </w:r>
          </w:p>
        </w:tc>
        <w:tc>
          <w:tcPr>
            <w:tcW w:w="1056" w:type="dxa"/>
          </w:tcPr>
          <w:p w14:paraId="1631E863"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9</w:t>
            </w:r>
          </w:p>
          <w:p w14:paraId="13ACDCE8" w14:textId="77777777" w:rsidR="00803177" w:rsidRPr="007428CE" w:rsidRDefault="00803177" w:rsidP="00CD083E">
            <w:pPr>
              <w:jc w:val="center"/>
              <w:rPr>
                <w:rFonts w:ascii="Arial" w:hAnsi="Arial" w:cs="Arial"/>
                <w:sz w:val="20"/>
                <w:szCs w:val="20"/>
              </w:rPr>
            </w:pPr>
            <w:r w:rsidRPr="00BC21BA">
              <w:rPr>
                <w:rFonts w:ascii="Arial" w:hAnsi="Arial" w:cs="Arial"/>
                <w:sz w:val="16"/>
                <w:szCs w:val="16"/>
              </w:rPr>
              <w:t>(3)</w:t>
            </w:r>
          </w:p>
        </w:tc>
        <w:tc>
          <w:tcPr>
            <w:tcW w:w="1050" w:type="dxa"/>
            <w:shd w:val="clear" w:color="auto" w:fill="808080" w:themeFill="background1" w:themeFillShade="80"/>
          </w:tcPr>
          <w:p w14:paraId="69A379EF"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10</w:t>
            </w:r>
          </w:p>
          <w:p w14:paraId="3F89B4DE" w14:textId="77777777" w:rsidR="00803177" w:rsidRPr="007428CE" w:rsidRDefault="00803177" w:rsidP="00CD083E">
            <w:pPr>
              <w:jc w:val="center"/>
              <w:rPr>
                <w:rFonts w:ascii="Arial" w:hAnsi="Arial" w:cs="Arial"/>
                <w:sz w:val="20"/>
                <w:szCs w:val="20"/>
              </w:rPr>
            </w:pPr>
          </w:p>
        </w:tc>
        <w:tc>
          <w:tcPr>
            <w:tcW w:w="1054" w:type="dxa"/>
            <w:shd w:val="clear" w:color="auto" w:fill="808080" w:themeFill="background1" w:themeFillShade="80"/>
          </w:tcPr>
          <w:p w14:paraId="20EC89D5"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11</w:t>
            </w:r>
          </w:p>
          <w:p w14:paraId="2D707A69" w14:textId="77777777" w:rsidR="00803177" w:rsidRPr="007428CE" w:rsidRDefault="00803177" w:rsidP="00CD083E">
            <w:pPr>
              <w:jc w:val="center"/>
              <w:rPr>
                <w:rFonts w:ascii="Arial" w:hAnsi="Arial" w:cs="Arial"/>
                <w:sz w:val="20"/>
                <w:szCs w:val="20"/>
              </w:rPr>
            </w:pPr>
          </w:p>
        </w:tc>
      </w:tr>
      <w:tr w:rsidR="00803177" w:rsidRPr="007428CE" w14:paraId="158E78FE"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210"/>
        </w:trPr>
        <w:tc>
          <w:tcPr>
            <w:tcW w:w="1250" w:type="dxa"/>
            <w:shd w:val="clear" w:color="auto" w:fill="BFBFBF" w:themeFill="background1" w:themeFillShade="BF"/>
          </w:tcPr>
          <w:p w14:paraId="6CFB23E9"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12</w:t>
            </w:r>
          </w:p>
          <w:p w14:paraId="799D93E8"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165" w:type="dxa"/>
          </w:tcPr>
          <w:p w14:paraId="2D402BA3"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13</w:t>
            </w:r>
          </w:p>
          <w:p w14:paraId="11D6C58A" w14:textId="77777777" w:rsidR="00803177" w:rsidRPr="007428CE" w:rsidRDefault="00803177" w:rsidP="00CD083E">
            <w:pPr>
              <w:jc w:val="center"/>
              <w:rPr>
                <w:rFonts w:ascii="Arial" w:hAnsi="Arial" w:cs="Arial"/>
                <w:sz w:val="20"/>
                <w:szCs w:val="20"/>
              </w:rPr>
            </w:pPr>
            <w:r w:rsidRPr="00BC21BA">
              <w:rPr>
                <w:rFonts w:ascii="Arial" w:hAnsi="Arial" w:cs="Arial"/>
                <w:sz w:val="16"/>
                <w:szCs w:val="16"/>
              </w:rPr>
              <w:t>(4)</w:t>
            </w:r>
          </w:p>
        </w:tc>
        <w:tc>
          <w:tcPr>
            <w:tcW w:w="1056" w:type="dxa"/>
          </w:tcPr>
          <w:p w14:paraId="7764F0E2"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14</w:t>
            </w:r>
          </w:p>
          <w:p w14:paraId="1CEAF97D" w14:textId="77777777" w:rsidR="00803177" w:rsidRPr="00BC21BA" w:rsidRDefault="00803177" w:rsidP="00CD083E">
            <w:pPr>
              <w:jc w:val="center"/>
              <w:rPr>
                <w:rFonts w:ascii="Arial" w:hAnsi="Arial" w:cs="Arial"/>
                <w:sz w:val="16"/>
                <w:szCs w:val="16"/>
              </w:rPr>
            </w:pPr>
            <w:r w:rsidRPr="00BC21BA">
              <w:rPr>
                <w:rFonts w:ascii="Arial" w:hAnsi="Arial" w:cs="Arial"/>
                <w:sz w:val="16"/>
                <w:szCs w:val="16"/>
              </w:rPr>
              <w:t>(5)</w:t>
            </w:r>
          </w:p>
          <w:p w14:paraId="7679FF51" w14:textId="5C865C1B" w:rsidR="00BC21BA" w:rsidRPr="007428CE" w:rsidRDefault="00BC21BA" w:rsidP="00CD083E">
            <w:pPr>
              <w:jc w:val="center"/>
              <w:rPr>
                <w:rFonts w:ascii="Arial" w:hAnsi="Arial" w:cs="Arial"/>
                <w:sz w:val="20"/>
                <w:szCs w:val="20"/>
              </w:rPr>
            </w:pPr>
            <w:r>
              <w:rPr>
                <w:rFonts w:ascii="Arial" w:hAnsi="Arial" w:cs="Arial"/>
                <w:sz w:val="16"/>
                <w:szCs w:val="16"/>
              </w:rPr>
              <w:t>Fin del</w:t>
            </w:r>
            <w:r w:rsidRPr="00BC21BA">
              <w:rPr>
                <w:rFonts w:ascii="Arial" w:hAnsi="Arial" w:cs="Arial"/>
                <w:sz w:val="16"/>
                <w:szCs w:val="16"/>
              </w:rPr>
              <w:t xml:space="preserve"> plazo para objetar pruebas</w:t>
            </w:r>
            <w:r>
              <w:rPr>
                <w:rFonts w:ascii="Arial" w:hAnsi="Arial" w:cs="Arial"/>
                <w:sz w:val="16"/>
                <w:szCs w:val="16"/>
              </w:rPr>
              <w:t>.</w:t>
            </w:r>
          </w:p>
        </w:tc>
        <w:tc>
          <w:tcPr>
            <w:tcW w:w="1056" w:type="dxa"/>
            <w:shd w:val="clear" w:color="auto" w:fill="BFBFBF" w:themeFill="background1" w:themeFillShade="BF"/>
          </w:tcPr>
          <w:p w14:paraId="4144B1F3"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15</w:t>
            </w:r>
          </w:p>
          <w:p w14:paraId="036B83EF"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056" w:type="dxa"/>
            <w:shd w:val="clear" w:color="auto" w:fill="BFBFBF" w:themeFill="background1" w:themeFillShade="BF"/>
          </w:tcPr>
          <w:p w14:paraId="4EB11455"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16</w:t>
            </w:r>
          </w:p>
          <w:p w14:paraId="7A65D6AB"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050" w:type="dxa"/>
            <w:shd w:val="clear" w:color="auto" w:fill="808080" w:themeFill="background1" w:themeFillShade="80"/>
          </w:tcPr>
          <w:p w14:paraId="2FE95D80"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17</w:t>
            </w:r>
          </w:p>
          <w:p w14:paraId="26B4C940" w14:textId="77777777" w:rsidR="00803177" w:rsidRPr="007428CE" w:rsidRDefault="00803177" w:rsidP="00CD083E">
            <w:pPr>
              <w:jc w:val="center"/>
              <w:rPr>
                <w:rFonts w:ascii="Arial" w:hAnsi="Arial" w:cs="Arial"/>
                <w:sz w:val="20"/>
                <w:szCs w:val="20"/>
              </w:rPr>
            </w:pPr>
          </w:p>
        </w:tc>
        <w:tc>
          <w:tcPr>
            <w:tcW w:w="1054" w:type="dxa"/>
            <w:shd w:val="clear" w:color="auto" w:fill="808080" w:themeFill="background1" w:themeFillShade="80"/>
          </w:tcPr>
          <w:p w14:paraId="00995640"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18</w:t>
            </w:r>
          </w:p>
        </w:tc>
      </w:tr>
      <w:tr w:rsidR="00803177" w:rsidRPr="007428CE" w14:paraId="4AD68410"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972"/>
        </w:trPr>
        <w:tc>
          <w:tcPr>
            <w:tcW w:w="1250" w:type="dxa"/>
            <w:shd w:val="clear" w:color="auto" w:fill="BFBFBF" w:themeFill="background1" w:themeFillShade="BF"/>
          </w:tcPr>
          <w:p w14:paraId="15C47468"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19</w:t>
            </w:r>
          </w:p>
          <w:p w14:paraId="2CB26760"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165" w:type="dxa"/>
            <w:shd w:val="clear" w:color="auto" w:fill="BFBFBF" w:themeFill="background1" w:themeFillShade="BF"/>
          </w:tcPr>
          <w:p w14:paraId="5334A8CD"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20</w:t>
            </w:r>
          </w:p>
          <w:p w14:paraId="263C9747"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p w14:paraId="7D845602" w14:textId="77777777" w:rsidR="00803177" w:rsidRPr="007428CE" w:rsidRDefault="00803177" w:rsidP="00CD083E">
            <w:pPr>
              <w:jc w:val="center"/>
              <w:rPr>
                <w:rFonts w:ascii="Arial" w:hAnsi="Arial" w:cs="Arial"/>
                <w:sz w:val="20"/>
                <w:szCs w:val="20"/>
              </w:rPr>
            </w:pPr>
          </w:p>
        </w:tc>
        <w:tc>
          <w:tcPr>
            <w:tcW w:w="1056" w:type="dxa"/>
            <w:shd w:val="clear" w:color="auto" w:fill="BFBFBF" w:themeFill="background1" w:themeFillShade="BF"/>
          </w:tcPr>
          <w:p w14:paraId="58E4750C"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21</w:t>
            </w:r>
          </w:p>
          <w:p w14:paraId="4F6B43F8"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056" w:type="dxa"/>
            <w:shd w:val="clear" w:color="auto" w:fill="BFBFBF" w:themeFill="background1" w:themeFillShade="BF"/>
          </w:tcPr>
          <w:p w14:paraId="611B6F89"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22</w:t>
            </w:r>
          </w:p>
          <w:p w14:paraId="7492D0EE"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056" w:type="dxa"/>
            <w:shd w:val="clear" w:color="auto" w:fill="BFBFBF" w:themeFill="background1" w:themeFillShade="BF"/>
          </w:tcPr>
          <w:p w14:paraId="3F662575"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23</w:t>
            </w:r>
          </w:p>
          <w:p w14:paraId="4CB7E207"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050" w:type="dxa"/>
            <w:shd w:val="clear" w:color="auto" w:fill="808080" w:themeFill="background1" w:themeFillShade="80"/>
          </w:tcPr>
          <w:p w14:paraId="45670F4B"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24</w:t>
            </w:r>
          </w:p>
        </w:tc>
        <w:tc>
          <w:tcPr>
            <w:tcW w:w="1054" w:type="dxa"/>
            <w:shd w:val="clear" w:color="auto" w:fill="808080" w:themeFill="background1" w:themeFillShade="80"/>
          </w:tcPr>
          <w:p w14:paraId="1DC2878A"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25</w:t>
            </w:r>
          </w:p>
        </w:tc>
      </w:tr>
      <w:tr w:rsidR="00803177" w:rsidRPr="007428CE" w14:paraId="446E9EFC"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40"/>
        </w:trPr>
        <w:tc>
          <w:tcPr>
            <w:tcW w:w="1250" w:type="dxa"/>
            <w:shd w:val="clear" w:color="auto" w:fill="BFBFBF" w:themeFill="background1" w:themeFillShade="BF"/>
          </w:tcPr>
          <w:p w14:paraId="229525DE"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26</w:t>
            </w:r>
          </w:p>
          <w:p w14:paraId="4EDA7723"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p w14:paraId="2E194A1D" w14:textId="77777777" w:rsidR="00803177" w:rsidRPr="007428CE" w:rsidRDefault="00803177" w:rsidP="00CD083E">
            <w:pPr>
              <w:jc w:val="center"/>
              <w:rPr>
                <w:rFonts w:ascii="Arial" w:hAnsi="Arial" w:cs="Arial"/>
                <w:sz w:val="20"/>
                <w:szCs w:val="20"/>
              </w:rPr>
            </w:pPr>
          </w:p>
        </w:tc>
        <w:tc>
          <w:tcPr>
            <w:tcW w:w="1165" w:type="dxa"/>
            <w:shd w:val="clear" w:color="auto" w:fill="BFBFBF" w:themeFill="background1" w:themeFillShade="BF"/>
          </w:tcPr>
          <w:p w14:paraId="1B3D108E"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27</w:t>
            </w:r>
          </w:p>
          <w:p w14:paraId="10B0DF25"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056" w:type="dxa"/>
            <w:shd w:val="clear" w:color="auto" w:fill="BFBFBF" w:themeFill="background1" w:themeFillShade="BF"/>
          </w:tcPr>
          <w:p w14:paraId="6C6D53D3"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28</w:t>
            </w:r>
          </w:p>
          <w:p w14:paraId="3935A723"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056" w:type="dxa"/>
            <w:shd w:val="clear" w:color="auto" w:fill="BFBFBF" w:themeFill="background1" w:themeFillShade="BF"/>
          </w:tcPr>
          <w:p w14:paraId="5A59A954"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29</w:t>
            </w:r>
          </w:p>
          <w:p w14:paraId="3CC1DD86"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056" w:type="dxa"/>
            <w:shd w:val="clear" w:color="auto" w:fill="BFBFBF" w:themeFill="background1" w:themeFillShade="BF"/>
          </w:tcPr>
          <w:p w14:paraId="745C27A2"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30</w:t>
            </w:r>
          </w:p>
          <w:p w14:paraId="0E695669"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050" w:type="dxa"/>
            <w:shd w:val="clear" w:color="auto" w:fill="808080" w:themeFill="background1" w:themeFillShade="80"/>
          </w:tcPr>
          <w:p w14:paraId="7A24A4A0"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31</w:t>
            </w:r>
          </w:p>
        </w:tc>
        <w:tc>
          <w:tcPr>
            <w:tcW w:w="1054" w:type="dxa"/>
            <w:shd w:val="clear" w:color="auto" w:fill="808080" w:themeFill="background1" w:themeFillShade="80"/>
          </w:tcPr>
          <w:p w14:paraId="6ACC8DF3" w14:textId="77777777" w:rsidR="00803177" w:rsidRPr="007428CE" w:rsidRDefault="00803177" w:rsidP="00CD083E">
            <w:pPr>
              <w:jc w:val="center"/>
              <w:rPr>
                <w:rFonts w:ascii="Arial" w:hAnsi="Arial" w:cs="Arial"/>
                <w:sz w:val="20"/>
                <w:szCs w:val="20"/>
              </w:rPr>
            </w:pPr>
          </w:p>
        </w:tc>
      </w:tr>
    </w:tbl>
    <w:p w14:paraId="3E410476" w14:textId="5F54F6A3" w:rsidR="00BC21BA" w:rsidRDefault="00BC21BA" w:rsidP="00803177">
      <w:pPr>
        <w:rPr>
          <w:sz w:val="20"/>
          <w:szCs w:val="20"/>
        </w:rPr>
      </w:pPr>
    </w:p>
    <w:p w14:paraId="5986A7E6" w14:textId="77777777" w:rsidR="00BC21BA" w:rsidRPr="007428CE" w:rsidRDefault="00BC21BA" w:rsidP="00803177">
      <w:pPr>
        <w:rPr>
          <w:sz w:val="20"/>
          <w:szCs w:val="20"/>
        </w:rPr>
      </w:pPr>
    </w:p>
    <w:tbl>
      <w:tblPr>
        <w:tblStyle w:val="Tablaconcuadrcula"/>
        <w:tblW w:w="0" w:type="auto"/>
        <w:tblInd w:w="5" w:type="dxa"/>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958"/>
        <w:gridCol w:w="1182"/>
        <w:gridCol w:w="1070"/>
        <w:gridCol w:w="1070"/>
        <w:gridCol w:w="1070"/>
        <w:gridCol w:w="1070"/>
        <w:gridCol w:w="1074"/>
      </w:tblGrid>
      <w:tr w:rsidR="00803177" w:rsidRPr="007428CE" w14:paraId="46D322BA" w14:textId="77777777" w:rsidTr="00CD083E">
        <w:trPr>
          <w:trHeight w:val="89"/>
        </w:trPr>
        <w:tc>
          <w:tcPr>
            <w:tcW w:w="7494" w:type="dxa"/>
            <w:gridSpan w:val="7"/>
          </w:tcPr>
          <w:p w14:paraId="46ABC5E1" w14:textId="56951B3A"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lastRenderedPageBreak/>
              <w:t>NOVIEMBRE</w:t>
            </w:r>
            <w:r w:rsidR="003E2D7C">
              <w:rPr>
                <w:rFonts w:ascii="Arial" w:hAnsi="Arial" w:cs="Arial"/>
                <w:b/>
                <w:bCs/>
                <w:sz w:val="20"/>
                <w:szCs w:val="20"/>
              </w:rPr>
              <w:t xml:space="preserve"> 2020</w:t>
            </w:r>
          </w:p>
        </w:tc>
      </w:tr>
      <w:tr w:rsidR="00803177" w:rsidRPr="007428CE" w14:paraId="46D76FA2"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17"/>
        </w:trPr>
        <w:tc>
          <w:tcPr>
            <w:tcW w:w="958" w:type="dxa"/>
          </w:tcPr>
          <w:p w14:paraId="2CE8192E"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LUN</w:t>
            </w:r>
          </w:p>
        </w:tc>
        <w:tc>
          <w:tcPr>
            <w:tcW w:w="1182" w:type="dxa"/>
          </w:tcPr>
          <w:p w14:paraId="5F1ACADB"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MAR</w:t>
            </w:r>
          </w:p>
        </w:tc>
        <w:tc>
          <w:tcPr>
            <w:tcW w:w="1070" w:type="dxa"/>
          </w:tcPr>
          <w:p w14:paraId="21E528E6"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MIE</w:t>
            </w:r>
          </w:p>
        </w:tc>
        <w:tc>
          <w:tcPr>
            <w:tcW w:w="1070" w:type="dxa"/>
          </w:tcPr>
          <w:p w14:paraId="6F5EC443"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JUE</w:t>
            </w:r>
          </w:p>
        </w:tc>
        <w:tc>
          <w:tcPr>
            <w:tcW w:w="1070" w:type="dxa"/>
          </w:tcPr>
          <w:p w14:paraId="219C2DD6"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VIER</w:t>
            </w:r>
          </w:p>
        </w:tc>
        <w:tc>
          <w:tcPr>
            <w:tcW w:w="1070" w:type="dxa"/>
            <w:shd w:val="clear" w:color="auto" w:fill="808080" w:themeFill="background1" w:themeFillShade="80"/>
          </w:tcPr>
          <w:p w14:paraId="7F972901"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SAB</w:t>
            </w:r>
          </w:p>
        </w:tc>
        <w:tc>
          <w:tcPr>
            <w:tcW w:w="1071" w:type="dxa"/>
            <w:shd w:val="clear" w:color="auto" w:fill="808080" w:themeFill="background1" w:themeFillShade="80"/>
          </w:tcPr>
          <w:p w14:paraId="650D0964" w14:textId="77777777" w:rsidR="00803177" w:rsidRPr="007428CE" w:rsidRDefault="00803177" w:rsidP="00CD083E">
            <w:pPr>
              <w:jc w:val="center"/>
              <w:rPr>
                <w:rFonts w:ascii="Arial" w:hAnsi="Arial" w:cs="Arial"/>
                <w:b/>
                <w:bCs/>
                <w:sz w:val="20"/>
                <w:szCs w:val="20"/>
              </w:rPr>
            </w:pPr>
            <w:r w:rsidRPr="007428CE">
              <w:rPr>
                <w:rFonts w:ascii="Arial" w:hAnsi="Arial" w:cs="Arial"/>
                <w:b/>
                <w:bCs/>
                <w:sz w:val="20"/>
                <w:szCs w:val="20"/>
              </w:rPr>
              <w:t>DOM</w:t>
            </w:r>
          </w:p>
          <w:p w14:paraId="402E2F40" w14:textId="77777777" w:rsidR="00803177" w:rsidRPr="007428CE" w:rsidRDefault="00803177" w:rsidP="00CD083E">
            <w:pPr>
              <w:jc w:val="center"/>
              <w:rPr>
                <w:rFonts w:ascii="Arial" w:hAnsi="Arial" w:cs="Arial"/>
                <w:b/>
                <w:bCs/>
                <w:sz w:val="20"/>
                <w:szCs w:val="20"/>
              </w:rPr>
            </w:pPr>
          </w:p>
        </w:tc>
      </w:tr>
      <w:tr w:rsidR="00803177" w:rsidRPr="007428CE" w14:paraId="13970774"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0"/>
        </w:trPr>
        <w:tc>
          <w:tcPr>
            <w:tcW w:w="958" w:type="dxa"/>
          </w:tcPr>
          <w:p w14:paraId="51E27B55" w14:textId="77777777" w:rsidR="00803177" w:rsidRPr="007428CE" w:rsidRDefault="00803177" w:rsidP="00CD083E">
            <w:pPr>
              <w:jc w:val="center"/>
              <w:rPr>
                <w:rFonts w:ascii="Arial" w:hAnsi="Arial" w:cs="Arial"/>
                <w:sz w:val="20"/>
                <w:szCs w:val="20"/>
              </w:rPr>
            </w:pPr>
          </w:p>
        </w:tc>
        <w:tc>
          <w:tcPr>
            <w:tcW w:w="1182" w:type="dxa"/>
          </w:tcPr>
          <w:p w14:paraId="78A251C7" w14:textId="77777777" w:rsidR="00803177" w:rsidRPr="007428CE" w:rsidRDefault="00803177" w:rsidP="00CD083E">
            <w:pPr>
              <w:jc w:val="center"/>
              <w:rPr>
                <w:rFonts w:ascii="Arial" w:hAnsi="Arial" w:cs="Arial"/>
                <w:sz w:val="20"/>
                <w:szCs w:val="20"/>
              </w:rPr>
            </w:pPr>
          </w:p>
        </w:tc>
        <w:tc>
          <w:tcPr>
            <w:tcW w:w="1070" w:type="dxa"/>
          </w:tcPr>
          <w:p w14:paraId="062840B3" w14:textId="77777777" w:rsidR="00803177" w:rsidRPr="007428CE" w:rsidRDefault="00803177" w:rsidP="00CD083E">
            <w:pPr>
              <w:jc w:val="center"/>
              <w:rPr>
                <w:rFonts w:ascii="Arial" w:hAnsi="Arial" w:cs="Arial"/>
                <w:sz w:val="20"/>
                <w:szCs w:val="20"/>
              </w:rPr>
            </w:pPr>
          </w:p>
        </w:tc>
        <w:tc>
          <w:tcPr>
            <w:tcW w:w="1070" w:type="dxa"/>
          </w:tcPr>
          <w:p w14:paraId="5146BAD0" w14:textId="77777777" w:rsidR="00803177" w:rsidRPr="007428CE" w:rsidRDefault="00803177" w:rsidP="00CD083E">
            <w:pPr>
              <w:jc w:val="center"/>
              <w:rPr>
                <w:rFonts w:ascii="Arial" w:hAnsi="Arial" w:cs="Arial"/>
                <w:sz w:val="20"/>
                <w:szCs w:val="20"/>
              </w:rPr>
            </w:pPr>
          </w:p>
        </w:tc>
        <w:tc>
          <w:tcPr>
            <w:tcW w:w="1070" w:type="dxa"/>
          </w:tcPr>
          <w:p w14:paraId="2179A8B6" w14:textId="77777777" w:rsidR="00803177" w:rsidRPr="007428CE" w:rsidRDefault="00803177" w:rsidP="00CD083E">
            <w:pPr>
              <w:jc w:val="center"/>
              <w:rPr>
                <w:rFonts w:ascii="Arial" w:hAnsi="Arial" w:cs="Arial"/>
                <w:sz w:val="20"/>
                <w:szCs w:val="20"/>
              </w:rPr>
            </w:pPr>
          </w:p>
        </w:tc>
        <w:tc>
          <w:tcPr>
            <w:tcW w:w="1070" w:type="dxa"/>
            <w:shd w:val="clear" w:color="auto" w:fill="808080" w:themeFill="background1" w:themeFillShade="80"/>
          </w:tcPr>
          <w:p w14:paraId="534A1E37" w14:textId="77777777" w:rsidR="00803177" w:rsidRPr="007428CE" w:rsidRDefault="00803177" w:rsidP="00CD083E">
            <w:pPr>
              <w:jc w:val="center"/>
              <w:rPr>
                <w:rFonts w:ascii="Arial" w:hAnsi="Arial" w:cs="Arial"/>
                <w:sz w:val="20"/>
                <w:szCs w:val="20"/>
              </w:rPr>
            </w:pPr>
          </w:p>
        </w:tc>
        <w:tc>
          <w:tcPr>
            <w:tcW w:w="1071" w:type="dxa"/>
            <w:shd w:val="clear" w:color="auto" w:fill="808080" w:themeFill="background1" w:themeFillShade="80"/>
          </w:tcPr>
          <w:p w14:paraId="5D76047D"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w:t>
            </w:r>
          </w:p>
        </w:tc>
      </w:tr>
      <w:tr w:rsidR="00803177" w:rsidRPr="007428CE" w14:paraId="6C44B102"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018"/>
        </w:trPr>
        <w:tc>
          <w:tcPr>
            <w:tcW w:w="958" w:type="dxa"/>
            <w:shd w:val="clear" w:color="auto" w:fill="BFBFBF" w:themeFill="background1" w:themeFillShade="BF"/>
          </w:tcPr>
          <w:p w14:paraId="2405B107"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w:t>
            </w:r>
          </w:p>
          <w:p w14:paraId="096522C0"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Inhábil</w:t>
            </w:r>
          </w:p>
        </w:tc>
        <w:tc>
          <w:tcPr>
            <w:tcW w:w="1182" w:type="dxa"/>
          </w:tcPr>
          <w:p w14:paraId="07F2E4FD"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3</w:t>
            </w:r>
          </w:p>
          <w:p w14:paraId="0C476B18" w14:textId="77777777" w:rsidR="00803177" w:rsidRPr="00BC21BA" w:rsidRDefault="00803177" w:rsidP="00CD083E">
            <w:pPr>
              <w:jc w:val="center"/>
              <w:rPr>
                <w:rFonts w:ascii="Arial" w:hAnsi="Arial" w:cs="Arial"/>
                <w:sz w:val="16"/>
                <w:szCs w:val="16"/>
              </w:rPr>
            </w:pPr>
            <w:r w:rsidRPr="00BC21BA">
              <w:rPr>
                <w:rFonts w:ascii="Arial" w:hAnsi="Arial" w:cs="Arial"/>
                <w:sz w:val="16"/>
                <w:szCs w:val="16"/>
              </w:rPr>
              <w:t>(6)</w:t>
            </w:r>
          </w:p>
          <w:p w14:paraId="2AE43F80" w14:textId="3C8FA162" w:rsidR="00803177" w:rsidRPr="00BC21BA" w:rsidRDefault="00803177" w:rsidP="00CD083E">
            <w:pPr>
              <w:jc w:val="center"/>
              <w:rPr>
                <w:rFonts w:ascii="Arial" w:hAnsi="Arial" w:cs="Arial"/>
                <w:sz w:val="16"/>
                <w:szCs w:val="16"/>
              </w:rPr>
            </w:pPr>
            <w:r w:rsidRPr="00BC21BA">
              <w:rPr>
                <w:rFonts w:ascii="Arial" w:hAnsi="Arial" w:cs="Arial"/>
                <w:sz w:val="16"/>
                <w:szCs w:val="16"/>
              </w:rPr>
              <w:t>Presenta contestación de demanda</w:t>
            </w:r>
            <w:r w:rsidR="00BC21BA">
              <w:rPr>
                <w:rFonts w:ascii="Arial" w:hAnsi="Arial" w:cs="Arial"/>
                <w:sz w:val="16"/>
                <w:szCs w:val="16"/>
              </w:rPr>
              <w:t xml:space="preserve"> </w:t>
            </w:r>
            <w:r w:rsidR="00BC21BA" w:rsidRPr="00BC21BA">
              <w:rPr>
                <w:rFonts w:ascii="Arial" w:hAnsi="Arial" w:cs="Arial"/>
                <w:b/>
                <w:sz w:val="16"/>
                <w:szCs w:val="16"/>
              </w:rPr>
              <w:t>y objeta pruebas.</w:t>
            </w:r>
          </w:p>
        </w:tc>
        <w:tc>
          <w:tcPr>
            <w:tcW w:w="1070" w:type="dxa"/>
          </w:tcPr>
          <w:p w14:paraId="1164EBCB"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4</w:t>
            </w:r>
          </w:p>
          <w:p w14:paraId="67B67980" w14:textId="77777777" w:rsidR="00803177" w:rsidRPr="00BC21BA" w:rsidRDefault="00803177" w:rsidP="00CD083E">
            <w:pPr>
              <w:jc w:val="center"/>
              <w:rPr>
                <w:rFonts w:ascii="Arial" w:hAnsi="Arial" w:cs="Arial"/>
                <w:sz w:val="16"/>
                <w:szCs w:val="16"/>
              </w:rPr>
            </w:pPr>
            <w:r w:rsidRPr="00BC21BA">
              <w:rPr>
                <w:rFonts w:ascii="Arial" w:hAnsi="Arial" w:cs="Arial"/>
                <w:sz w:val="16"/>
                <w:szCs w:val="16"/>
              </w:rPr>
              <w:t>(7)</w:t>
            </w:r>
          </w:p>
        </w:tc>
        <w:tc>
          <w:tcPr>
            <w:tcW w:w="1070" w:type="dxa"/>
          </w:tcPr>
          <w:p w14:paraId="5E600A86"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5</w:t>
            </w:r>
          </w:p>
          <w:p w14:paraId="2580AD85" w14:textId="77777777" w:rsidR="00803177" w:rsidRPr="007428CE" w:rsidRDefault="00803177" w:rsidP="00CD083E">
            <w:pPr>
              <w:jc w:val="center"/>
              <w:rPr>
                <w:rFonts w:ascii="Arial" w:hAnsi="Arial" w:cs="Arial"/>
                <w:sz w:val="20"/>
                <w:szCs w:val="20"/>
              </w:rPr>
            </w:pPr>
            <w:r w:rsidRPr="00BC21BA">
              <w:rPr>
                <w:rFonts w:ascii="Arial" w:hAnsi="Arial" w:cs="Arial"/>
                <w:sz w:val="16"/>
                <w:szCs w:val="16"/>
              </w:rPr>
              <w:t>(8)</w:t>
            </w:r>
          </w:p>
        </w:tc>
        <w:tc>
          <w:tcPr>
            <w:tcW w:w="1070" w:type="dxa"/>
          </w:tcPr>
          <w:p w14:paraId="548D7DF0"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6</w:t>
            </w:r>
          </w:p>
          <w:p w14:paraId="532549FC" w14:textId="77777777" w:rsidR="00803177" w:rsidRPr="00BC21BA" w:rsidRDefault="00803177" w:rsidP="00CD083E">
            <w:pPr>
              <w:jc w:val="center"/>
              <w:rPr>
                <w:rFonts w:ascii="Arial" w:hAnsi="Arial" w:cs="Arial"/>
                <w:sz w:val="16"/>
                <w:szCs w:val="16"/>
              </w:rPr>
            </w:pPr>
            <w:r w:rsidRPr="00BC21BA">
              <w:rPr>
                <w:rFonts w:ascii="Arial" w:hAnsi="Arial" w:cs="Arial"/>
                <w:sz w:val="16"/>
                <w:szCs w:val="16"/>
              </w:rPr>
              <w:t>(9)</w:t>
            </w:r>
          </w:p>
          <w:p w14:paraId="589434AB" w14:textId="5D26303D" w:rsidR="00803177" w:rsidRPr="00BC21BA" w:rsidRDefault="00803177" w:rsidP="00CD083E">
            <w:pPr>
              <w:jc w:val="center"/>
              <w:rPr>
                <w:rFonts w:ascii="Arial" w:hAnsi="Arial" w:cs="Arial"/>
                <w:sz w:val="16"/>
                <w:szCs w:val="16"/>
              </w:rPr>
            </w:pPr>
            <w:r w:rsidRPr="00BC21BA">
              <w:rPr>
                <w:rFonts w:ascii="Arial" w:hAnsi="Arial" w:cs="Arial"/>
                <w:sz w:val="16"/>
                <w:szCs w:val="16"/>
              </w:rPr>
              <w:t>Concluye plazo</w:t>
            </w:r>
            <w:r w:rsidR="00BC21BA">
              <w:rPr>
                <w:rFonts w:ascii="Arial" w:hAnsi="Arial" w:cs="Arial"/>
                <w:sz w:val="16"/>
                <w:szCs w:val="16"/>
              </w:rPr>
              <w:t>.</w:t>
            </w:r>
          </w:p>
        </w:tc>
        <w:tc>
          <w:tcPr>
            <w:tcW w:w="1070" w:type="dxa"/>
            <w:shd w:val="clear" w:color="auto" w:fill="808080" w:themeFill="background1" w:themeFillShade="80"/>
          </w:tcPr>
          <w:p w14:paraId="48B56215"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7</w:t>
            </w:r>
          </w:p>
        </w:tc>
        <w:tc>
          <w:tcPr>
            <w:tcW w:w="1071" w:type="dxa"/>
            <w:shd w:val="clear" w:color="auto" w:fill="808080" w:themeFill="background1" w:themeFillShade="80"/>
          </w:tcPr>
          <w:p w14:paraId="718090EC"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8</w:t>
            </w:r>
          </w:p>
        </w:tc>
      </w:tr>
      <w:tr w:rsidR="00803177" w:rsidRPr="007428CE" w14:paraId="6264363A"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0"/>
        </w:trPr>
        <w:tc>
          <w:tcPr>
            <w:tcW w:w="958" w:type="dxa"/>
          </w:tcPr>
          <w:p w14:paraId="22477C8F"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9</w:t>
            </w:r>
          </w:p>
        </w:tc>
        <w:tc>
          <w:tcPr>
            <w:tcW w:w="1182" w:type="dxa"/>
          </w:tcPr>
          <w:p w14:paraId="2B8243E8"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10</w:t>
            </w:r>
          </w:p>
        </w:tc>
        <w:tc>
          <w:tcPr>
            <w:tcW w:w="1070" w:type="dxa"/>
          </w:tcPr>
          <w:p w14:paraId="3F73D979"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11</w:t>
            </w:r>
          </w:p>
        </w:tc>
        <w:tc>
          <w:tcPr>
            <w:tcW w:w="1070" w:type="dxa"/>
          </w:tcPr>
          <w:p w14:paraId="5A6AC7A7"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12</w:t>
            </w:r>
          </w:p>
        </w:tc>
        <w:tc>
          <w:tcPr>
            <w:tcW w:w="1070" w:type="dxa"/>
          </w:tcPr>
          <w:p w14:paraId="4D7A438F"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13</w:t>
            </w:r>
          </w:p>
        </w:tc>
        <w:tc>
          <w:tcPr>
            <w:tcW w:w="1070" w:type="dxa"/>
            <w:shd w:val="clear" w:color="auto" w:fill="808080" w:themeFill="background1" w:themeFillShade="80"/>
          </w:tcPr>
          <w:p w14:paraId="667EA262"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14</w:t>
            </w:r>
          </w:p>
        </w:tc>
        <w:tc>
          <w:tcPr>
            <w:tcW w:w="1071" w:type="dxa"/>
            <w:shd w:val="clear" w:color="auto" w:fill="808080" w:themeFill="background1" w:themeFillShade="80"/>
          </w:tcPr>
          <w:p w14:paraId="232876D9"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15</w:t>
            </w:r>
          </w:p>
        </w:tc>
      </w:tr>
      <w:tr w:rsidR="00803177" w:rsidRPr="007428CE" w14:paraId="1EDCDA23"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0"/>
        </w:trPr>
        <w:tc>
          <w:tcPr>
            <w:tcW w:w="958" w:type="dxa"/>
          </w:tcPr>
          <w:p w14:paraId="39812F47"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16</w:t>
            </w:r>
          </w:p>
        </w:tc>
        <w:tc>
          <w:tcPr>
            <w:tcW w:w="1182" w:type="dxa"/>
          </w:tcPr>
          <w:p w14:paraId="2BFF9953"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17</w:t>
            </w:r>
          </w:p>
        </w:tc>
        <w:tc>
          <w:tcPr>
            <w:tcW w:w="1070" w:type="dxa"/>
          </w:tcPr>
          <w:p w14:paraId="07A9D986"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18</w:t>
            </w:r>
          </w:p>
        </w:tc>
        <w:tc>
          <w:tcPr>
            <w:tcW w:w="1070" w:type="dxa"/>
          </w:tcPr>
          <w:p w14:paraId="1A0AB164"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19</w:t>
            </w:r>
          </w:p>
        </w:tc>
        <w:tc>
          <w:tcPr>
            <w:tcW w:w="1070" w:type="dxa"/>
          </w:tcPr>
          <w:p w14:paraId="2743F649"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20</w:t>
            </w:r>
          </w:p>
        </w:tc>
        <w:tc>
          <w:tcPr>
            <w:tcW w:w="1070" w:type="dxa"/>
            <w:shd w:val="clear" w:color="auto" w:fill="808080" w:themeFill="background1" w:themeFillShade="80"/>
          </w:tcPr>
          <w:p w14:paraId="754C27C2"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21</w:t>
            </w:r>
          </w:p>
        </w:tc>
        <w:tc>
          <w:tcPr>
            <w:tcW w:w="1071" w:type="dxa"/>
            <w:shd w:val="clear" w:color="auto" w:fill="808080" w:themeFill="background1" w:themeFillShade="80"/>
          </w:tcPr>
          <w:p w14:paraId="059E2422"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22</w:t>
            </w:r>
          </w:p>
        </w:tc>
      </w:tr>
      <w:tr w:rsidR="00803177" w:rsidRPr="007428CE" w14:paraId="6680EA35"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0"/>
        </w:trPr>
        <w:tc>
          <w:tcPr>
            <w:tcW w:w="958" w:type="dxa"/>
          </w:tcPr>
          <w:p w14:paraId="19A92385"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23</w:t>
            </w:r>
          </w:p>
        </w:tc>
        <w:tc>
          <w:tcPr>
            <w:tcW w:w="1182" w:type="dxa"/>
          </w:tcPr>
          <w:p w14:paraId="08C45EA4"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24</w:t>
            </w:r>
          </w:p>
        </w:tc>
        <w:tc>
          <w:tcPr>
            <w:tcW w:w="1070" w:type="dxa"/>
          </w:tcPr>
          <w:p w14:paraId="706F6B54"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25</w:t>
            </w:r>
          </w:p>
        </w:tc>
        <w:tc>
          <w:tcPr>
            <w:tcW w:w="1070" w:type="dxa"/>
          </w:tcPr>
          <w:p w14:paraId="7D7566BB"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26</w:t>
            </w:r>
          </w:p>
        </w:tc>
        <w:tc>
          <w:tcPr>
            <w:tcW w:w="1070" w:type="dxa"/>
          </w:tcPr>
          <w:p w14:paraId="1BF2FF75"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27</w:t>
            </w:r>
          </w:p>
        </w:tc>
        <w:tc>
          <w:tcPr>
            <w:tcW w:w="1070" w:type="dxa"/>
            <w:shd w:val="clear" w:color="auto" w:fill="808080" w:themeFill="background1" w:themeFillShade="80"/>
          </w:tcPr>
          <w:p w14:paraId="543EF828"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28</w:t>
            </w:r>
          </w:p>
        </w:tc>
        <w:tc>
          <w:tcPr>
            <w:tcW w:w="1071" w:type="dxa"/>
            <w:shd w:val="clear" w:color="auto" w:fill="808080" w:themeFill="background1" w:themeFillShade="80"/>
          </w:tcPr>
          <w:p w14:paraId="0EC2E968"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29</w:t>
            </w:r>
          </w:p>
        </w:tc>
      </w:tr>
      <w:tr w:rsidR="00803177" w:rsidRPr="007428CE" w14:paraId="25E815C2" w14:textId="77777777" w:rsidTr="00BC21BA">
        <w:tblPrEx>
          <w:tblBorders>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0"/>
        </w:trPr>
        <w:tc>
          <w:tcPr>
            <w:tcW w:w="958" w:type="dxa"/>
          </w:tcPr>
          <w:p w14:paraId="7AA5F2A1" w14:textId="77777777" w:rsidR="00803177" w:rsidRPr="007428CE" w:rsidRDefault="00803177" w:rsidP="00CD083E">
            <w:pPr>
              <w:jc w:val="center"/>
              <w:rPr>
                <w:rFonts w:ascii="Arial" w:hAnsi="Arial" w:cs="Arial"/>
                <w:sz w:val="20"/>
                <w:szCs w:val="20"/>
              </w:rPr>
            </w:pPr>
            <w:r w:rsidRPr="007428CE">
              <w:rPr>
                <w:rFonts w:ascii="Arial" w:hAnsi="Arial" w:cs="Arial"/>
                <w:sz w:val="20"/>
                <w:szCs w:val="20"/>
              </w:rPr>
              <w:t>30</w:t>
            </w:r>
          </w:p>
        </w:tc>
        <w:tc>
          <w:tcPr>
            <w:tcW w:w="1182" w:type="dxa"/>
          </w:tcPr>
          <w:p w14:paraId="4B5A0299" w14:textId="77777777" w:rsidR="00803177" w:rsidRPr="007428CE" w:rsidRDefault="00803177" w:rsidP="00CD083E">
            <w:pPr>
              <w:jc w:val="center"/>
              <w:rPr>
                <w:rFonts w:ascii="Arial" w:hAnsi="Arial" w:cs="Arial"/>
                <w:sz w:val="20"/>
                <w:szCs w:val="20"/>
              </w:rPr>
            </w:pPr>
          </w:p>
        </w:tc>
        <w:tc>
          <w:tcPr>
            <w:tcW w:w="1070" w:type="dxa"/>
          </w:tcPr>
          <w:p w14:paraId="57228803" w14:textId="77777777" w:rsidR="00803177" w:rsidRPr="007428CE" w:rsidRDefault="00803177" w:rsidP="00CD083E">
            <w:pPr>
              <w:jc w:val="center"/>
              <w:rPr>
                <w:rFonts w:ascii="Arial" w:hAnsi="Arial" w:cs="Arial"/>
                <w:sz w:val="20"/>
                <w:szCs w:val="20"/>
              </w:rPr>
            </w:pPr>
          </w:p>
        </w:tc>
        <w:tc>
          <w:tcPr>
            <w:tcW w:w="1070" w:type="dxa"/>
          </w:tcPr>
          <w:p w14:paraId="62C8D286" w14:textId="77777777" w:rsidR="00803177" w:rsidRPr="007428CE" w:rsidRDefault="00803177" w:rsidP="00CD083E">
            <w:pPr>
              <w:jc w:val="center"/>
              <w:rPr>
                <w:rFonts w:ascii="Arial" w:hAnsi="Arial" w:cs="Arial"/>
                <w:sz w:val="20"/>
                <w:szCs w:val="20"/>
              </w:rPr>
            </w:pPr>
          </w:p>
        </w:tc>
        <w:tc>
          <w:tcPr>
            <w:tcW w:w="1070" w:type="dxa"/>
          </w:tcPr>
          <w:p w14:paraId="4D414D0C" w14:textId="77777777" w:rsidR="00803177" w:rsidRPr="007428CE" w:rsidRDefault="00803177" w:rsidP="00CD083E">
            <w:pPr>
              <w:jc w:val="center"/>
              <w:rPr>
                <w:rFonts w:ascii="Arial" w:hAnsi="Arial" w:cs="Arial"/>
                <w:sz w:val="20"/>
                <w:szCs w:val="20"/>
              </w:rPr>
            </w:pPr>
          </w:p>
        </w:tc>
        <w:tc>
          <w:tcPr>
            <w:tcW w:w="1070" w:type="dxa"/>
            <w:shd w:val="clear" w:color="auto" w:fill="808080" w:themeFill="background1" w:themeFillShade="80"/>
          </w:tcPr>
          <w:p w14:paraId="5D35B48D" w14:textId="77777777" w:rsidR="00803177" w:rsidRPr="007428CE" w:rsidRDefault="00803177" w:rsidP="00CD083E">
            <w:pPr>
              <w:jc w:val="center"/>
              <w:rPr>
                <w:rFonts w:ascii="Arial" w:hAnsi="Arial" w:cs="Arial"/>
                <w:sz w:val="20"/>
                <w:szCs w:val="20"/>
              </w:rPr>
            </w:pPr>
          </w:p>
        </w:tc>
        <w:tc>
          <w:tcPr>
            <w:tcW w:w="1071" w:type="dxa"/>
            <w:shd w:val="clear" w:color="auto" w:fill="808080" w:themeFill="background1" w:themeFillShade="80"/>
          </w:tcPr>
          <w:p w14:paraId="705C7457" w14:textId="77777777" w:rsidR="00803177" w:rsidRPr="007428CE" w:rsidRDefault="00803177" w:rsidP="00CD083E">
            <w:pPr>
              <w:jc w:val="center"/>
              <w:rPr>
                <w:rFonts w:ascii="Arial" w:hAnsi="Arial" w:cs="Arial"/>
                <w:sz w:val="20"/>
                <w:szCs w:val="20"/>
              </w:rPr>
            </w:pPr>
          </w:p>
        </w:tc>
      </w:tr>
    </w:tbl>
    <w:p w14:paraId="53977989" w14:textId="77777777" w:rsidR="00803177" w:rsidRPr="007428CE" w:rsidRDefault="00803177" w:rsidP="00803177">
      <w:pPr>
        <w:rPr>
          <w:sz w:val="20"/>
          <w:szCs w:val="20"/>
          <w:highlight w:val="yellow"/>
        </w:rPr>
      </w:pPr>
    </w:p>
    <w:p w14:paraId="751E503D" w14:textId="0C4781C0" w:rsidR="00803177" w:rsidRPr="00BB3C54" w:rsidRDefault="00803177" w:rsidP="00803177">
      <w:pPr>
        <w:spacing w:before="240" w:line="360" w:lineRule="auto"/>
        <w:ind w:firstLine="709"/>
        <w:jc w:val="both"/>
        <w:rPr>
          <w:rFonts w:ascii="Arial" w:eastAsia="Times New Roman" w:hAnsi="Arial" w:cs="Arial"/>
          <w:bCs/>
          <w:sz w:val="26"/>
          <w:szCs w:val="26"/>
          <w:lang w:eastAsia="es-ES"/>
        </w:rPr>
      </w:pPr>
      <w:r w:rsidRPr="00BB3C54">
        <w:rPr>
          <w:rFonts w:ascii="Arial" w:eastAsia="Times New Roman" w:hAnsi="Arial" w:cs="Arial"/>
          <w:bCs/>
          <w:sz w:val="26"/>
          <w:szCs w:val="26"/>
          <w:lang w:eastAsia="es-ES"/>
        </w:rPr>
        <w:t xml:space="preserve">Lo anterior, al considerarse el día doce de octubre de dos mil veinte, como día de descanso obligatorio de conformidad con el Calendario Oficial de este Tribunal, publicado mediante Acuerdo General AG/TJAO/01/2020. - - - - - - - - - - - - - - - - - - - - - - - - - - - - - - - - </w:t>
      </w:r>
    </w:p>
    <w:p w14:paraId="26F91B57" w14:textId="2E4961FE" w:rsidR="00803177" w:rsidRPr="00040D2D" w:rsidRDefault="00803177" w:rsidP="00803177">
      <w:pPr>
        <w:spacing w:before="240" w:line="360" w:lineRule="auto"/>
        <w:ind w:firstLine="709"/>
        <w:jc w:val="both"/>
        <w:rPr>
          <w:rFonts w:ascii="Arial" w:eastAsia="Times New Roman" w:hAnsi="Arial" w:cs="Arial"/>
          <w:bCs/>
          <w:sz w:val="26"/>
          <w:szCs w:val="26"/>
          <w:lang w:eastAsia="es-ES"/>
        </w:rPr>
      </w:pPr>
      <w:r w:rsidRPr="00040D2D">
        <w:rPr>
          <w:rFonts w:ascii="Arial" w:eastAsia="Times New Roman" w:hAnsi="Arial" w:cs="Arial"/>
          <w:bCs/>
          <w:sz w:val="26"/>
          <w:szCs w:val="26"/>
          <w:lang w:eastAsia="es-ES"/>
        </w:rPr>
        <w:t xml:space="preserve">Así como los días del quince al </w:t>
      </w:r>
      <w:r w:rsidRPr="00B92EF5">
        <w:rPr>
          <w:rFonts w:ascii="Arial" w:eastAsia="Times New Roman" w:hAnsi="Arial" w:cs="Arial"/>
          <w:bCs/>
          <w:sz w:val="26"/>
          <w:szCs w:val="26"/>
          <w:lang w:eastAsia="es-ES"/>
        </w:rPr>
        <w:t>veintitrés de octubre de dos mil veinte, por haberse ordenado la suspensión</w:t>
      </w:r>
      <w:r w:rsidRPr="00040D2D">
        <w:rPr>
          <w:rFonts w:ascii="Arial" w:eastAsia="Times New Roman" w:hAnsi="Arial" w:cs="Arial"/>
          <w:bCs/>
          <w:sz w:val="26"/>
          <w:szCs w:val="26"/>
          <w:lang w:eastAsia="es-ES"/>
        </w:rPr>
        <w:t xml:space="preserve"> de </w:t>
      </w:r>
      <w:r w:rsidRPr="00040D2D">
        <w:rPr>
          <w:rFonts w:ascii="Arial" w:hAnsi="Arial" w:cs="Arial"/>
          <w:bCs/>
          <w:color w:val="000000"/>
          <w:sz w:val="26"/>
          <w:szCs w:val="26"/>
        </w:rPr>
        <w:t xml:space="preserve">labores mediante acuerdo AG/TJAO/21/2020, para evitar la propagación de la enfermedad </w:t>
      </w:r>
      <w:r w:rsidRPr="00040D2D">
        <w:rPr>
          <w:rFonts w:ascii="Arial" w:hAnsi="Arial" w:cs="Arial"/>
          <w:color w:val="000000"/>
          <w:sz w:val="26"/>
          <w:szCs w:val="26"/>
        </w:rPr>
        <w:t>SARS-COV2 (</w:t>
      </w:r>
      <w:r w:rsidRPr="00040D2D">
        <w:rPr>
          <w:rFonts w:ascii="Arial" w:hAnsi="Arial" w:cs="Arial"/>
          <w:bCs/>
          <w:color w:val="000000"/>
          <w:sz w:val="26"/>
          <w:szCs w:val="26"/>
        </w:rPr>
        <w:t xml:space="preserve">COVID-19) de doce de octubre del citado año, </w:t>
      </w:r>
      <w:r w:rsidRPr="00655C84">
        <w:rPr>
          <w:rFonts w:ascii="Arial" w:hAnsi="Arial" w:cs="Arial"/>
          <w:bCs/>
          <w:color w:val="000000"/>
          <w:sz w:val="26"/>
          <w:szCs w:val="26"/>
        </w:rPr>
        <w:t>y los días diecisiete, dieciocho del citado mes y año, por ser días inhábiles al corresponder a sábado y domingo.- - - - - - - - - - - - - - - - - - - - - - - - - - -</w:t>
      </w:r>
    </w:p>
    <w:p w14:paraId="3D9A90BA" w14:textId="1567AF86" w:rsidR="00803177" w:rsidRPr="00BD09A2" w:rsidRDefault="00803177" w:rsidP="00803177">
      <w:pPr>
        <w:spacing w:before="240" w:line="360" w:lineRule="auto"/>
        <w:ind w:firstLine="709"/>
        <w:jc w:val="both"/>
        <w:rPr>
          <w:rFonts w:ascii="Arial" w:hAnsi="Arial" w:cs="Arial"/>
          <w:bCs/>
          <w:color w:val="000000"/>
          <w:sz w:val="26"/>
          <w:szCs w:val="26"/>
        </w:rPr>
      </w:pPr>
      <w:r w:rsidRPr="00285337">
        <w:rPr>
          <w:rFonts w:ascii="Arial" w:hAnsi="Arial" w:cs="Arial"/>
          <w:bCs/>
          <w:color w:val="000000"/>
          <w:sz w:val="26"/>
          <w:szCs w:val="26"/>
        </w:rPr>
        <w:t xml:space="preserve">Por último, los días del veintiséis de octubre al dos de noviembre del dos mil veinte, al </w:t>
      </w:r>
      <w:r w:rsidRPr="00803177">
        <w:rPr>
          <w:rFonts w:ascii="Arial" w:eastAsia="Calibri" w:hAnsi="Arial" w:cs="Arial"/>
          <w:bCs/>
          <w:sz w:val="26"/>
          <w:szCs w:val="26"/>
        </w:rPr>
        <w:t>ampliarse</w:t>
      </w:r>
      <w:r w:rsidRPr="00285337">
        <w:rPr>
          <w:rFonts w:ascii="Arial" w:hAnsi="Arial" w:cs="Arial"/>
          <w:bCs/>
          <w:color w:val="000000"/>
          <w:sz w:val="26"/>
          <w:szCs w:val="26"/>
        </w:rPr>
        <w:t xml:space="preserve"> dicha suspensión mediante acuerdo AG/TJAO/22/2020 de veintidós de octubre de dos mil veinte</w:t>
      </w:r>
      <w:r>
        <w:rPr>
          <w:rFonts w:ascii="Arial" w:hAnsi="Arial" w:cs="Arial"/>
          <w:bCs/>
          <w:color w:val="000000"/>
          <w:sz w:val="26"/>
          <w:szCs w:val="26"/>
        </w:rPr>
        <w:t>, y los días treinta y uno de octubre y uno de noviembre del citado año, por ser días inhábiles al corresponder a sábado y domingo</w:t>
      </w:r>
      <w:r w:rsidR="00660DDA">
        <w:rPr>
          <w:rFonts w:ascii="Arial" w:hAnsi="Arial" w:cs="Arial"/>
          <w:bCs/>
          <w:color w:val="000000"/>
          <w:sz w:val="26"/>
          <w:szCs w:val="26"/>
        </w:rPr>
        <w:t>,</w:t>
      </w:r>
      <w:r>
        <w:rPr>
          <w:rFonts w:ascii="Arial" w:hAnsi="Arial" w:cs="Arial"/>
          <w:bCs/>
          <w:color w:val="000000"/>
          <w:sz w:val="26"/>
          <w:szCs w:val="26"/>
        </w:rPr>
        <w:t xml:space="preserve"> respectivamente</w:t>
      </w:r>
      <w:r w:rsidRPr="00285337">
        <w:rPr>
          <w:rFonts w:ascii="Arial" w:hAnsi="Arial" w:cs="Arial"/>
          <w:bCs/>
          <w:color w:val="000000"/>
          <w:sz w:val="26"/>
          <w:szCs w:val="26"/>
        </w:rPr>
        <w:t xml:space="preserve">.- - - - - - </w:t>
      </w:r>
    </w:p>
    <w:p w14:paraId="32980CF0" w14:textId="48E2400E" w:rsidR="00803177" w:rsidRPr="00EE2E2F" w:rsidRDefault="00803177" w:rsidP="00803177">
      <w:pPr>
        <w:spacing w:before="240" w:line="360" w:lineRule="auto"/>
        <w:ind w:firstLine="709"/>
        <w:jc w:val="both"/>
        <w:rPr>
          <w:rFonts w:ascii="Arial" w:eastAsia="Calibri" w:hAnsi="Arial" w:cs="Arial"/>
          <w:bCs/>
          <w:sz w:val="26"/>
          <w:szCs w:val="26"/>
        </w:rPr>
      </w:pPr>
      <w:r>
        <w:rPr>
          <w:rFonts w:ascii="Arial" w:eastAsia="Times New Roman" w:hAnsi="Arial" w:cs="Arial"/>
          <w:bCs/>
          <w:sz w:val="26"/>
          <w:szCs w:val="26"/>
          <w:lang w:eastAsia="es-ES"/>
        </w:rPr>
        <w:t xml:space="preserve">Por tal motivo, </w:t>
      </w:r>
      <w:r w:rsidR="00BE6D24">
        <w:rPr>
          <w:rFonts w:ascii="Arial" w:eastAsia="Times New Roman" w:hAnsi="Arial" w:cs="Arial"/>
          <w:bCs/>
          <w:sz w:val="26"/>
          <w:szCs w:val="26"/>
          <w:lang w:eastAsia="es-ES"/>
        </w:rPr>
        <w:t xml:space="preserve">la </w:t>
      </w:r>
      <w:r w:rsidR="00F03AC9">
        <w:rPr>
          <w:rFonts w:ascii="Arial" w:eastAsia="Times New Roman" w:hAnsi="Arial" w:cs="Arial"/>
          <w:bCs/>
          <w:sz w:val="26"/>
          <w:szCs w:val="26"/>
          <w:lang w:eastAsia="es-ES"/>
        </w:rPr>
        <w:t xml:space="preserve">objeción de las pruebas ofrecidas por la parte actora debió ser formulada en los plazos previstos en el arábigo 193 de la </w:t>
      </w:r>
      <w:r w:rsidR="00F03AC9" w:rsidRPr="00F03AC9">
        <w:rPr>
          <w:rFonts w:ascii="Arial" w:eastAsia="Times New Roman" w:hAnsi="Arial" w:cs="Arial"/>
          <w:bCs/>
          <w:sz w:val="26"/>
          <w:szCs w:val="26"/>
          <w:lang w:eastAsia="es-ES"/>
        </w:rPr>
        <w:t>Ley de Procedimiento y Justicia Administrativa para el Estado de Oaxaca</w:t>
      </w:r>
      <w:r w:rsidR="00F03AC9">
        <w:rPr>
          <w:rFonts w:ascii="Arial" w:eastAsia="Times New Roman" w:hAnsi="Arial" w:cs="Arial"/>
          <w:bCs/>
          <w:sz w:val="26"/>
          <w:szCs w:val="26"/>
          <w:lang w:eastAsia="es-ES"/>
        </w:rPr>
        <w:t>,</w:t>
      </w:r>
      <w:r w:rsidRPr="005D1E3B">
        <w:rPr>
          <w:rFonts w:ascii="Arial" w:eastAsia="Times New Roman" w:hAnsi="Arial" w:cs="Arial"/>
          <w:bCs/>
          <w:sz w:val="26"/>
          <w:szCs w:val="26"/>
          <w:lang w:eastAsia="es-ES"/>
        </w:rPr>
        <w:t xml:space="preserve"> esto con el fin de </w:t>
      </w:r>
      <w:r w:rsidR="00F03AC9">
        <w:rPr>
          <w:rFonts w:ascii="Arial" w:eastAsia="Times New Roman" w:hAnsi="Arial" w:cs="Arial"/>
          <w:bCs/>
          <w:sz w:val="26"/>
          <w:szCs w:val="26"/>
          <w:lang w:eastAsia="es-ES"/>
        </w:rPr>
        <w:t>estar en el</w:t>
      </w:r>
      <w:r w:rsidRPr="005D1E3B">
        <w:rPr>
          <w:rFonts w:ascii="Arial" w:eastAsia="Times New Roman" w:hAnsi="Arial" w:cs="Arial"/>
          <w:bCs/>
          <w:sz w:val="26"/>
          <w:szCs w:val="26"/>
          <w:lang w:eastAsia="es-ES"/>
        </w:rPr>
        <w:t xml:space="preserve"> momento </w:t>
      </w:r>
      <w:r w:rsidR="00F03AC9">
        <w:rPr>
          <w:rFonts w:ascii="Arial" w:eastAsia="Times New Roman" w:hAnsi="Arial" w:cs="Arial"/>
          <w:bCs/>
          <w:sz w:val="26"/>
          <w:szCs w:val="26"/>
          <w:lang w:eastAsia="es-ES"/>
        </w:rPr>
        <w:t xml:space="preserve">procesal </w:t>
      </w:r>
      <w:r w:rsidRPr="005D1E3B">
        <w:rPr>
          <w:rFonts w:ascii="Arial" w:eastAsia="Times New Roman" w:hAnsi="Arial" w:cs="Arial"/>
          <w:bCs/>
          <w:sz w:val="26"/>
          <w:szCs w:val="26"/>
          <w:lang w:eastAsia="es-ES"/>
        </w:rPr>
        <w:t xml:space="preserve">oportuno </w:t>
      </w:r>
      <w:r w:rsidR="00F03AC9">
        <w:rPr>
          <w:rFonts w:ascii="Arial" w:eastAsia="Times New Roman" w:hAnsi="Arial" w:cs="Arial"/>
          <w:bCs/>
          <w:sz w:val="26"/>
          <w:szCs w:val="26"/>
          <w:lang w:eastAsia="es-ES"/>
        </w:rPr>
        <w:t xml:space="preserve">para </w:t>
      </w:r>
      <w:r>
        <w:rPr>
          <w:rFonts w:ascii="Arial" w:eastAsia="Times New Roman" w:hAnsi="Arial" w:cs="Arial"/>
          <w:bCs/>
          <w:sz w:val="26"/>
          <w:szCs w:val="26"/>
          <w:lang w:eastAsia="es-ES"/>
        </w:rPr>
        <w:t xml:space="preserve">objetar las documentales ofrecidas por la </w:t>
      </w:r>
      <w:r w:rsidR="00F03AC9">
        <w:rPr>
          <w:rFonts w:ascii="Arial" w:eastAsia="Times New Roman" w:hAnsi="Arial" w:cs="Arial"/>
          <w:bCs/>
          <w:sz w:val="26"/>
          <w:szCs w:val="26"/>
          <w:lang w:eastAsia="es-ES"/>
        </w:rPr>
        <w:t>accionante</w:t>
      </w:r>
      <w:r w:rsidR="000E1AB5">
        <w:rPr>
          <w:rFonts w:ascii="Arial" w:eastAsia="Times New Roman" w:hAnsi="Arial" w:cs="Arial"/>
          <w:bCs/>
          <w:sz w:val="26"/>
          <w:szCs w:val="26"/>
          <w:lang w:eastAsia="es-ES"/>
        </w:rPr>
        <w:t>, lo que en la especie no aconteció.</w:t>
      </w:r>
      <w:r w:rsidR="00F03AC9">
        <w:rPr>
          <w:rFonts w:ascii="Arial" w:eastAsia="Times New Roman" w:hAnsi="Arial" w:cs="Arial"/>
          <w:bCs/>
          <w:sz w:val="26"/>
          <w:szCs w:val="26"/>
          <w:lang w:eastAsia="es-ES"/>
        </w:rPr>
        <w:t xml:space="preserve"> -</w:t>
      </w:r>
      <w:r>
        <w:rPr>
          <w:rFonts w:ascii="Arial" w:eastAsia="Times New Roman" w:hAnsi="Arial" w:cs="Arial"/>
          <w:bCs/>
          <w:sz w:val="26"/>
          <w:szCs w:val="26"/>
          <w:lang w:eastAsia="es-ES"/>
        </w:rPr>
        <w:t xml:space="preserve"> - - - - - - - - - </w:t>
      </w:r>
      <w:r w:rsidR="00F03AC9">
        <w:rPr>
          <w:rFonts w:ascii="Arial" w:eastAsia="Times New Roman" w:hAnsi="Arial" w:cs="Arial"/>
          <w:bCs/>
          <w:sz w:val="26"/>
          <w:szCs w:val="26"/>
          <w:lang w:eastAsia="es-ES"/>
        </w:rPr>
        <w:t xml:space="preserve">- - - </w:t>
      </w:r>
      <w:r w:rsidR="009A18F6">
        <w:rPr>
          <w:rFonts w:ascii="Arial" w:eastAsia="Times New Roman" w:hAnsi="Arial" w:cs="Arial"/>
          <w:bCs/>
          <w:sz w:val="26"/>
          <w:szCs w:val="26"/>
          <w:lang w:eastAsia="es-ES"/>
        </w:rPr>
        <w:t xml:space="preserve">- - - - - - - - - - - - - - - - - - - - - - - </w:t>
      </w:r>
    </w:p>
    <w:p w14:paraId="21F9CE48" w14:textId="24F419A2" w:rsidR="00532958" w:rsidRPr="00FE0D56" w:rsidRDefault="00532958" w:rsidP="00532958">
      <w:pPr>
        <w:spacing w:before="100" w:beforeAutospacing="1" w:after="0" w:line="360" w:lineRule="auto"/>
        <w:ind w:right="49" w:firstLine="567"/>
        <w:jc w:val="both"/>
        <w:rPr>
          <w:rFonts w:ascii="Arial" w:hAnsi="Arial" w:cs="Arial"/>
          <w:iCs/>
          <w:sz w:val="26"/>
          <w:szCs w:val="26"/>
        </w:rPr>
      </w:pPr>
      <w:r w:rsidRPr="00FE0D56">
        <w:rPr>
          <w:rFonts w:ascii="Arial" w:eastAsia="Calibri" w:hAnsi="Arial" w:cs="Arial"/>
          <w:bCs/>
          <w:sz w:val="26"/>
          <w:szCs w:val="26"/>
        </w:rPr>
        <w:t>En consecuencia, ante lo</w:t>
      </w:r>
      <w:r w:rsidRPr="004A076F">
        <w:rPr>
          <w:rFonts w:ascii="Arial" w:eastAsia="Calibri" w:hAnsi="Arial" w:cs="Arial"/>
          <w:b/>
          <w:sz w:val="26"/>
          <w:szCs w:val="26"/>
        </w:rPr>
        <w:t xml:space="preserve"> INFUNDADO</w:t>
      </w:r>
      <w:r>
        <w:rPr>
          <w:rFonts w:ascii="Arial" w:eastAsia="Calibri" w:hAnsi="Arial" w:cs="Arial"/>
          <w:bCs/>
          <w:sz w:val="26"/>
          <w:szCs w:val="26"/>
        </w:rPr>
        <w:t xml:space="preserve"> </w:t>
      </w:r>
      <w:r w:rsidRPr="00FE0D56">
        <w:rPr>
          <w:rFonts w:ascii="Arial" w:eastAsia="Calibri" w:hAnsi="Arial" w:cs="Arial"/>
          <w:bCs/>
          <w:sz w:val="26"/>
          <w:szCs w:val="26"/>
        </w:rPr>
        <w:t>de</w:t>
      </w:r>
      <w:r>
        <w:rPr>
          <w:rFonts w:ascii="Arial" w:eastAsia="Calibri" w:hAnsi="Arial" w:cs="Arial"/>
          <w:bCs/>
          <w:sz w:val="26"/>
          <w:szCs w:val="26"/>
        </w:rPr>
        <w:t xml:space="preserve"> los</w:t>
      </w:r>
      <w:r w:rsidRPr="00FE0D56">
        <w:rPr>
          <w:rFonts w:ascii="Arial" w:eastAsia="Calibri" w:hAnsi="Arial" w:cs="Arial"/>
          <w:bCs/>
          <w:sz w:val="26"/>
          <w:szCs w:val="26"/>
        </w:rPr>
        <w:t xml:space="preserve"> agravio</w:t>
      </w:r>
      <w:r>
        <w:rPr>
          <w:rFonts w:ascii="Arial" w:eastAsia="Calibri" w:hAnsi="Arial" w:cs="Arial"/>
          <w:bCs/>
          <w:sz w:val="26"/>
          <w:szCs w:val="26"/>
        </w:rPr>
        <w:t>s</w:t>
      </w:r>
      <w:r w:rsidRPr="00FE0D56">
        <w:rPr>
          <w:rFonts w:ascii="Arial" w:eastAsia="Calibri" w:hAnsi="Arial" w:cs="Arial"/>
          <w:bCs/>
          <w:sz w:val="26"/>
          <w:szCs w:val="26"/>
        </w:rPr>
        <w:t xml:space="preserve"> planteado</w:t>
      </w:r>
      <w:r>
        <w:rPr>
          <w:rFonts w:ascii="Arial" w:eastAsia="Calibri" w:hAnsi="Arial" w:cs="Arial"/>
          <w:bCs/>
          <w:sz w:val="26"/>
          <w:szCs w:val="26"/>
        </w:rPr>
        <w:t>s</w:t>
      </w:r>
      <w:r w:rsidRPr="00FE0D56">
        <w:rPr>
          <w:rFonts w:ascii="Arial" w:eastAsia="Calibri" w:hAnsi="Arial" w:cs="Arial"/>
          <w:bCs/>
          <w:sz w:val="26"/>
          <w:szCs w:val="26"/>
        </w:rPr>
        <w:t xml:space="preserve"> que </w:t>
      </w:r>
      <w:r>
        <w:rPr>
          <w:rFonts w:ascii="Arial" w:eastAsia="Calibri" w:hAnsi="Arial" w:cs="Arial"/>
          <w:bCs/>
          <w:sz w:val="26"/>
          <w:szCs w:val="26"/>
        </w:rPr>
        <w:t>invaliden</w:t>
      </w:r>
      <w:r w:rsidRPr="00FE0D56">
        <w:rPr>
          <w:rFonts w:ascii="Arial" w:eastAsia="Calibri" w:hAnsi="Arial" w:cs="Arial"/>
          <w:bCs/>
          <w:sz w:val="26"/>
          <w:szCs w:val="26"/>
        </w:rPr>
        <w:t xml:space="preserve"> las razones de la Sala de Primera Instancia para emitir su determinación, lo procedente es </w:t>
      </w:r>
      <w:r w:rsidRPr="00FE0D56">
        <w:rPr>
          <w:rFonts w:ascii="Arial" w:eastAsia="Calibri" w:hAnsi="Arial" w:cs="Arial"/>
          <w:b/>
          <w:bCs/>
          <w:sz w:val="26"/>
          <w:szCs w:val="26"/>
        </w:rPr>
        <w:t xml:space="preserve">CONFIRMAR </w:t>
      </w:r>
      <w:r w:rsidR="00280ED1">
        <w:rPr>
          <w:rFonts w:ascii="Arial" w:eastAsiaTheme="minorHAnsi" w:hAnsi="Arial" w:cs="Arial"/>
          <w:sz w:val="26"/>
          <w:szCs w:val="26"/>
          <w:lang w:eastAsia="en-US"/>
        </w:rPr>
        <w:t>la parte relativa</w:t>
      </w:r>
      <w:r w:rsidR="00280ED1" w:rsidRPr="008A7089">
        <w:rPr>
          <w:rFonts w:ascii="Arial" w:eastAsiaTheme="minorHAnsi" w:hAnsi="Arial" w:cs="Arial"/>
          <w:sz w:val="26"/>
          <w:szCs w:val="26"/>
          <w:lang w:eastAsia="en-US"/>
        </w:rPr>
        <w:t xml:space="preserve"> </w:t>
      </w:r>
      <w:r w:rsidR="00280ED1">
        <w:rPr>
          <w:rFonts w:ascii="Arial" w:eastAsiaTheme="minorHAnsi" w:hAnsi="Arial" w:cs="Arial"/>
          <w:sz w:val="26"/>
          <w:szCs w:val="26"/>
          <w:lang w:eastAsia="en-US"/>
        </w:rPr>
        <w:t>d</w:t>
      </w:r>
      <w:r>
        <w:rPr>
          <w:rFonts w:ascii="Arial" w:eastAsia="Calibri" w:hAnsi="Arial" w:cs="Arial"/>
          <w:bCs/>
          <w:sz w:val="26"/>
          <w:szCs w:val="26"/>
        </w:rPr>
        <w:t>el acuerdo recurrido</w:t>
      </w:r>
      <w:r w:rsidRPr="00FE0D56">
        <w:rPr>
          <w:rFonts w:ascii="Arial" w:eastAsia="Calibri" w:hAnsi="Arial" w:cs="Arial"/>
          <w:bCs/>
          <w:sz w:val="26"/>
          <w:szCs w:val="26"/>
        </w:rPr>
        <w:t xml:space="preserve">, </w:t>
      </w:r>
      <w:r w:rsidRPr="00FE0D56">
        <w:rPr>
          <w:rFonts w:ascii="Arial" w:hAnsi="Arial" w:cs="Arial"/>
          <w:bCs/>
          <w:color w:val="000000"/>
          <w:sz w:val="26"/>
          <w:szCs w:val="26"/>
        </w:rPr>
        <w:t>por las razones expuestas por esta Sala Superior.</w:t>
      </w:r>
      <w:r w:rsidRPr="00FE0D56">
        <w:rPr>
          <w:rFonts w:ascii="Arial" w:eastAsia="Calibri" w:hAnsi="Arial" w:cs="Arial"/>
          <w:bCs/>
          <w:sz w:val="26"/>
          <w:szCs w:val="26"/>
        </w:rPr>
        <w:t xml:space="preserve"> - - </w:t>
      </w:r>
    </w:p>
    <w:p w14:paraId="076B7355" w14:textId="77777777" w:rsidR="00532958" w:rsidRPr="00FE0D56" w:rsidRDefault="00532958" w:rsidP="00532958">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lastRenderedPageBreak/>
        <w:t xml:space="preserve">Ante tales consideraciones, </w:t>
      </w:r>
      <w:bookmarkStart w:id="3" w:name="_GoBack"/>
      <w:bookmarkEnd w:id="3"/>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403428D2" w14:textId="77777777" w:rsidR="00532958" w:rsidRPr="00FE0D56" w:rsidRDefault="00532958" w:rsidP="00532958">
      <w:pPr>
        <w:spacing w:before="100" w:beforeAutospacing="1" w:after="0" w:line="360" w:lineRule="auto"/>
        <w:jc w:val="center"/>
        <w:rPr>
          <w:rFonts w:ascii="Arial" w:hAnsi="Arial" w:cs="Arial"/>
          <w:color w:val="000000"/>
          <w:sz w:val="26"/>
          <w:szCs w:val="26"/>
        </w:rPr>
      </w:pPr>
      <w:r w:rsidRPr="00FE0D56">
        <w:rPr>
          <w:rFonts w:ascii="Arial" w:hAnsi="Arial" w:cs="Arial"/>
          <w:b/>
          <w:color w:val="000000"/>
          <w:sz w:val="26"/>
          <w:szCs w:val="26"/>
        </w:rPr>
        <w:t>R E S U E L V E</w:t>
      </w:r>
    </w:p>
    <w:p w14:paraId="0F329CFC" w14:textId="7D7DF4A9" w:rsidR="00532958" w:rsidRPr="00204105" w:rsidRDefault="00532958" w:rsidP="00532958">
      <w:pPr>
        <w:spacing w:before="240" w:line="360" w:lineRule="auto"/>
        <w:ind w:firstLine="709"/>
        <w:jc w:val="both"/>
        <w:rPr>
          <w:rFonts w:ascii="Arial" w:eastAsiaTheme="minorHAnsi" w:hAnsi="Arial" w:cs="Arial"/>
          <w:color w:val="000000"/>
          <w:sz w:val="26"/>
          <w:szCs w:val="26"/>
          <w:lang w:eastAsia="en-US"/>
        </w:rPr>
      </w:pPr>
      <w:r w:rsidRPr="00FE0D56">
        <w:rPr>
          <w:rFonts w:ascii="Arial" w:hAnsi="Arial" w:cs="Arial"/>
          <w:b/>
          <w:color w:val="000000"/>
          <w:sz w:val="26"/>
          <w:szCs w:val="26"/>
        </w:rPr>
        <w:t>PRIMERO</w:t>
      </w:r>
      <w:r w:rsidRPr="00DD1DBA">
        <w:rPr>
          <w:rFonts w:ascii="Arial" w:hAnsi="Arial" w:cs="Arial"/>
          <w:b/>
          <w:bCs/>
          <w:color w:val="000000"/>
          <w:sz w:val="26"/>
          <w:szCs w:val="26"/>
        </w:rPr>
        <w:t xml:space="preserve">. </w:t>
      </w:r>
      <w:r w:rsidRPr="00FE0D56">
        <w:rPr>
          <w:rFonts w:ascii="Arial" w:hAnsi="Arial" w:cs="Arial"/>
          <w:color w:val="000000"/>
          <w:sz w:val="26"/>
          <w:szCs w:val="26"/>
        </w:rPr>
        <w:t xml:space="preserve">Se </w:t>
      </w:r>
      <w:r w:rsidRPr="00FE0D56">
        <w:rPr>
          <w:rFonts w:ascii="Arial" w:hAnsi="Arial" w:cs="Arial"/>
          <w:b/>
          <w:color w:val="000000"/>
          <w:sz w:val="26"/>
          <w:szCs w:val="26"/>
        </w:rPr>
        <w:t>CONFIRMA</w:t>
      </w:r>
      <w:r>
        <w:rPr>
          <w:rFonts w:ascii="Arial" w:hAnsi="Arial" w:cs="Arial"/>
          <w:color w:val="000000"/>
          <w:sz w:val="26"/>
          <w:szCs w:val="26"/>
        </w:rPr>
        <w:t xml:space="preserve"> </w:t>
      </w:r>
      <w:r>
        <w:rPr>
          <w:rFonts w:ascii="Arial" w:eastAsiaTheme="minorHAnsi" w:hAnsi="Arial" w:cs="Arial"/>
          <w:sz w:val="26"/>
          <w:szCs w:val="26"/>
          <w:lang w:eastAsia="en-US"/>
        </w:rPr>
        <w:t>la parte relativa</w:t>
      </w:r>
      <w:r w:rsidRPr="008A7089">
        <w:rPr>
          <w:rFonts w:ascii="Arial" w:eastAsiaTheme="minorHAnsi" w:hAnsi="Arial" w:cs="Arial"/>
          <w:sz w:val="26"/>
          <w:szCs w:val="26"/>
          <w:lang w:eastAsia="en-US"/>
        </w:rPr>
        <w:t xml:space="preserve"> </w:t>
      </w:r>
      <w:r w:rsidR="00280ED1">
        <w:rPr>
          <w:rFonts w:ascii="Arial" w:eastAsiaTheme="minorHAnsi" w:hAnsi="Arial" w:cs="Arial"/>
          <w:sz w:val="26"/>
          <w:szCs w:val="26"/>
          <w:lang w:eastAsia="en-US"/>
        </w:rPr>
        <w:t xml:space="preserve">del </w:t>
      </w:r>
      <w:r w:rsidRPr="008A7089">
        <w:rPr>
          <w:rFonts w:ascii="Arial" w:eastAsiaTheme="minorHAnsi" w:hAnsi="Arial" w:cs="Arial"/>
          <w:sz w:val="26"/>
          <w:szCs w:val="26"/>
          <w:lang w:eastAsia="en-US"/>
        </w:rPr>
        <w:t>acuerdo</w:t>
      </w:r>
      <w:r w:rsidR="002F11E3">
        <w:rPr>
          <w:rFonts w:ascii="Arial" w:eastAsiaTheme="minorHAnsi" w:hAnsi="Arial" w:cs="Arial"/>
          <w:sz w:val="26"/>
          <w:szCs w:val="26"/>
          <w:lang w:eastAsia="en-US"/>
        </w:rPr>
        <w:t xml:space="preserve"> recurrido</w:t>
      </w:r>
      <w:r w:rsidRPr="008A7089">
        <w:rPr>
          <w:rFonts w:ascii="Arial" w:eastAsiaTheme="minorHAnsi" w:hAnsi="Arial" w:cs="Arial"/>
          <w:sz w:val="26"/>
          <w:szCs w:val="26"/>
          <w:lang w:eastAsia="en-US"/>
        </w:rPr>
        <w:t xml:space="preserve"> de </w:t>
      </w:r>
      <w:r>
        <w:rPr>
          <w:rFonts w:ascii="Arial" w:eastAsiaTheme="minorHAnsi" w:hAnsi="Arial" w:cs="Arial"/>
          <w:sz w:val="26"/>
          <w:szCs w:val="26"/>
          <w:lang w:eastAsia="en-US"/>
        </w:rPr>
        <w:t>dieciséis</w:t>
      </w:r>
      <w:r w:rsidRPr="008A7089">
        <w:rPr>
          <w:rFonts w:ascii="Arial" w:eastAsiaTheme="minorHAnsi" w:hAnsi="Arial" w:cs="Arial"/>
          <w:sz w:val="26"/>
          <w:szCs w:val="26"/>
          <w:lang w:eastAsia="en-US"/>
        </w:rPr>
        <w:t xml:space="preserve"> de marzo de dos mil veinti</w:t>
      </w:r>
      <w:r w:rsidR="00591033">
        <w:rPr>
          <w:rFonts w:ascii="Arial" w:eastAsiaTheme="minorHAnsi" w:hAnsi="Arial" w:cs="Arial"/>
          <w:sz w:val="26"/>
          <w:szCs w:val="26"/>
          <w:lang w:eastAsia="en-US"/>
        </w:rPr>
        <w:t>dós</w:t>
      </w:r>
      <w:r w:rsidRPr="00204105">
        <w:rPr>
          <w:rFonts w:ascii="Arial" w:eastAsiaTheme="minorHAnsi" w:hAnsi="Arial" w:cs="Arial"/>
          <w:color w:val="000000"/>
          <w:sz w:val="26"/>
          <w:szCs w:val="26"/>
          <w:lang w:eastAsia="en-US"/>
        </w:rPr>
        <w:t>,</w:t>
      </w:r>
      <w:r>
        <w:rPr>
          <w:rFonts w:ascii="Arial" w:eastAsiaTheme="minorHAnsi" w:hAnsi="Arial" w:cs="Arial"/>
          <w:color w:val="000000"/>
          <w:sz w:val="26"/>
          <w:szCs w:val="26"/>
          <w:lang w:eastAsia="en-US"/>
        </w:rPr>
        <w:t xml:space="preserve"> </w:t>
      </w:r>
      <w:r w:rsidRPr="00204105">
        <w:rPr>
          <w:rFonts w:ascii="Arial" w:eastAsiaTheme="minorHAnsi" w:hAnsi="Arial" w:cs="Arial"/>
          <w:color w:val="000000"/>
          <w:sz w:val="26"/>
          <w:szCs w:val="26"/>
          <w:lang w:eastAsia="en-US"/>
        </w:rPr>
        <w:t>por las razones expuestas en el considerando que antecede.</w:t>
      </w:r>
      <w:r>
        <w:rPr>
          <w:rFonts w:ascii="Arial" w:eastAsiaTheme="minorHAnsi" w:hAnsi="Arial" w:cs="Arial"/>
          <w:color w:val="000000"/>
          <w:sz w:val="26"/>
          <w:szCs w:val="26"/>
          <w:lang w:eastAsia="en-US"/>
        </w:rPr>
        <w:t xml:space="preserve"> - - - - - - - - - - - - - - - - - - - </w:t>
      </w:r>
      <w:r w:rsidR="000B750E">
        <w:rPr>
          <w:rFonts w:ascii="Arial" w:eastAsiaTheme="minorHAnsi" w:hAnsi="Arial" w:cs="Arial"/>
          <w:color w:val="000000"/>
          <w:sz w:val="26"/>
          <w:szCs w:val="26"/>
          <w:lang w:eastAsia="en-US"/>
        </w:rPr>
        <w:t xml:space="preserve">- - - - - - - - </w:t>
      </w:r>
    </w:p>
    <w:p w14:paraId="572D3F37" w14:textId="68EE9ABB" w:rsidR="00204105" w:rsidRPr="00204105" w:rsidRDefault="00204105" w:rsidP="00204105">
      <w:pPr>
        <w:spacing w:before="240" w:line="360" w:lineRule="auto"/>
        <w:ind w:right="49" w:firstLine="708"/>
        <w:jc w:val="both"/>
        <w:rPr>
          <w:rFonts w:ascii="Arial" w:eastAsiaTheme="minorHAnsi" w:hAnsi="Arial" w:cs="Arial"/>
          <w:sz w:val="26"/>
          <w:szCs w:val="26"/>
          <w:lang w:val="es-ES" w:eastAsia="en-US"/>
        </w:rPr>
      </w:pPr>
      <w:r w:rsidRPr="00204105">
        <w:rPr>
          <w:rFonts w:ascii="Arial" w:eastAsiaTheme="minorHAnsi" w:hAnsi="Arial" w:cs="Arial"/>
          <w:b/>
          <w:sz w:val="26"/>
          <w:szCs w:val="26"/>
          <w:lang w:val="es-ES" w:eastAsia="en-US"/>
        </w:rPr>
        <w:t>SEGUNDO. NOTIFÍQUESE Y CÚMPLASE,</w:t>
      </w:r>
      <w:r w:rsidRPr="00204105">
        <w:rPr>
          <w:rFonts w:ascii="Arial" w:eastAsiaTheme="minorHAnsi" w:hAnsi="Arial" w:cs="Arial"/>
          <w:sz w:val="26"/>
          <w:szCs w:val="26"/>
          <w:lang w:val="es-ES" w:eastAsia="en-US"/>
        </w:rPr>
        <w:t xml:space="preserve"> remítase copia certificada de la presente resolución a la</w:t>
      </w:r>
      <w:r w:rsidR="00E16F69">
        <w:rPr>
          <w:rFonts w:ascii="Arial" w:eastAsiaTheme="minorHAnsi" w:hAnsi="Arial" w:cs="Arial"/>
          <w:sz w:val="26"/>
          <w:szCs w:val="26"/>
          <w:lang w:val="es-ES" w:eastAsia="en-US"/>
        </w:rPr>
        <w:t xml:space="preserve"> Quinta Sala Unitaria de Primera Instancia de este Tribunal</w:t>
      </w:r>
      <w:r w:rsidR="00E16F69">
        <w:rPr>
          <w:rFonts w:ascii="Arial" w:eastAsiaTheme="minorHAnsi" w:hAnsi="Arial" w:cs="Arial"/>
          <w:sz w:val="26"/>
          <w:szCs w:val="26"/>
          <w:lang w:eastAsia="en-US"/>
        </w:rPr>
        <w:t xml:space="preserve"> </w:t>
      </w:r>
      <w:r w:rsidRPr="00204105">
        <w:rPr>
          <w:rFonts w:ascii="Arial" w:eastAsiaTheme="minorHAnsi" w:hAnsi="Arial" w:cs="Arial"/>
          <w:sz w:val="26"/>
          <w:szCs w:val="26"/>
          <w:lang w:val="es-ES" w:eastAsia="en-US"/>
        </w:rPr>
        <w:t>y en su oportunidad archívese el presente cuaderno de revisión como asunto concluido.</w:t>
      </w:r>
      <w:r w:rsidR="00282C2C">
        <w:rPr>
          <w:rFonts w:ascii="Arial" w:eastAsiaTheme="minorHAnsi" w:hAnsi="Arial" w:cs="Arial"/>
          <w:sz w:val="26"/>
          <w:szCs w:val="26"/>
          <w:lang w:val="es-ES" w:eastAsia="en-US"/>
        </w:rPr>
        <w:t xml:space="preserve"> - - - - - - - - - - - - - - - - - - - </w:t>
      </w:r>
    </w:p>
    <w:p w14:paraId="25186994" w14:textId="699C4B97" w:rsidR="00E57CE2" w:rsidRDefault="00E57CE2" w:rsidP="00E57CE2">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w:t>
      </w:r>
      <w:r w:rsidR="002B7DC8">
        <w:rPr>
          <w:rFonts w:ascii="Arial" w:hAnsi="Arial" w:cs="Arial"/>
          <w:sz w:val="26"/>
          <w:szCs w:val="26"/>
        </w:rPr>
        <w:t xml:space="preserve"> (</w:t>
      </w:r>
      <w:r w:rsidR="002B7DC8">
        <w:rPr>
          <w:rFonts w:ascii="Arial" w:hAnsi="Arial" w:cs="Arial"/>
          <w:b/>
          <w:sz w:val="26"/>
          <w:szCs w:val="26"/>
        </w:rPr>
        <w:t>ponente</w:t>
      </w:r>
      <w:r w:rsidR="002B7DC8">
        <w:rPr>
          <w:rFonts w:ascii="Arial" w:hAnsi="Arial" w:cs="Arial"/>
          <w:sz w:val="26"/>
          <w:szCs w:val="26"/>
        </w:rPr>
        <w:t>)</w:t>
      </w:r>
      <w:r>
        <w:rPr>
          <w:rFonts w:ascii="Arial" w:hAnsi="Arial" w:cs="Arial"/>
          <w:sz w:val="26"/>
          <w:szCs w:val="26"/>
        </w:rPr>
        <w:t xml:space="preserve"> y Elías Cortés López; quienes actúan con el Licenciado Juan Edy García Coronado, Secretario General de Acuerdos de este Tribunal, que autoriza y da fe.- - - - - - - - - - - - - - - - - - - - - - - - - - - - - - - - - - - - - - - -</w:t>
      </w:r>
      <w:r w:rsidR="002B7DC8">
        <w:rPr>
          <w:rFonts w:ascii="Arial" w:hAnsi="Arial" w:cs="Arial"/>
          <w:sz w:val="26"/>
          <w:szCs w:val="26"/>
        </w:rPr>
        <w:t xml:space="preserve"> - </w:t>
      </w:r>
    </w:p>
    <w:p w14:paraId="3497209E" w14:textId="4EDDCE5D" w:rsidR="00E57CE2" w:rsidRDefault="00E57CE2" w:rsidP="00E57CE2">
      <w:pPr>
        <w:spacing w:line="360" w:lineRule="auto"/>
        <w:jc w:val="center"/>
        <w:rPr>
          <w:rFonts w:ascii="Arial" w:hAnsi="Arial" w:cs="Arial"/>
          <w:sz w:val="26"/>
          <w:szCs w:val="26"/>
        </w:rPr>
      </w:pPr>
    </w:p>
    <w:p w14:paraId="2E429FED" w14:textId="4CFE0E47" w:rsidR="00DD1DBA" w:rsidRDefault="00DD1DBA" w:rsidP="00E57CE2">
      <w:pPr>
        <w:spacing w:line="360" w:lineRule="auto"/>
        <w:jc w:val="center"/>
        <w:rPr>
          <w:rFonts w:ascii="Arial" w:hAnsi="Arial" w:cs="Arial"/>
          <w:sz w:val="26"/>
          <w:szCs w:val="26"/>
        </w:rPr>
      </w:pPr>
    </w:p>
    <w:p w14:paraId="4976A910" w14:textId="68409A89" w:rsidR="00DD1DBA" w:rsidRDefault="00DD1DBA" w:rsidP="00E57CE2">
      <w:pPr>
        <w:spacing w:line="360" w:lineRule="auto"/>
        <w:jc w:val="center"/>
        <w:rPr>
          <w:rFonts w:ascii="Arial" w:hAnsi="Arial" w:cs="Arial"/>
          <w:sz w:val="26"/>
          <w:szCs w:val="26"/>
        </w:rPr>
      </w:pPr>
    </w:p>
    <w:p w14:paraId="11755DCD" w14:textId="5E9C47C1" w:rsidR="00DD1DBA" w:rsidRDefault="00DD1DBA" w:rsidP="00E57CE2">
      <w:pPr>
        <w:spacing w:line="360" w:lineRule="auto"/>
        <w:jc w:val="center"/>
        <w:rPr>
          <w:rFonts w:ascii="Arial" w:hAnsi="Arial" w:cs="Arial"/>
          <w:sz w:val="26"/>
          <w:szCs w:val="26"/>
        </w:rPr>
      </w:pPr>
    </w:p>
    <w:p w14:paraId="2C799F7D" w14:textId="77777777" w:rsidR="00DD1DBA" w:rsidRDefault="00DD1DBA" w:rsidP="00E57CE2">
      <w:pPr>
        <w:spacing w:line="360" w:lineRule="auto"/>
        <w:jc w:val="center"/>
        <w:rPr>
          <w:rFonts w:ascii="Arial" w:hAnsi="Arial" w:cs="Arial"/>
          <w:sz w:val="26"/>
          <w:szCs w:val="26"/>
        </w:rPr>
      </w:pPr>
    </w:p>
    <w:p w14:paraId="523BCFED" w14:textId="77777777" w:rsidR="00DD1DBA" w:rsidRPr="00290DA6" w:rsidRDefault="00DD1DBA" w:rsidP="00DD1DBA">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5BA48792" w14:textId="77777777" w:rsidR="00DD1DBA" w:rsidRDefault="00DD1DBA" w:rsidP="00DD1DBA">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51F1C906" w14:textId="77777777" w:rsidR="00DD1DBA" w:rsidRDefault="00DD1DBA" w:rsidP="00DD1DBA">
      <w:pPr>
        <w:tabs>
          <w:tab w:val="center" w:pos="4135"/>
          <w:tab w:val="left" w:pos="7515"/>
        </w:tabs>
        <w:spacing w:after="0" w:line="240" w:lineRule="auto"/>
        <w:jc w:val="center"/>
        <w:rPr>
          <w:rFonts w:ascii="Arial" w:hAnsi="Arial" w:cs="Arial"/>
          <w:sz w:val="26"/>
          <w:szCs w:val="26"/>
        </w:rPr>
      </w:pPr>
    </w:p>
    <w:p w14:paraId="43B9D4FB" w14:textId="77777777" w:rsidR="00DD1DBA" w:rsidRDefault="00DD1DBA" w:rsidP="00DD1DBA">
      <w:pPr>
        <w:tabs>
          <w:tab w:val="center" w:pos="4135"/>
          <w:tab w:val="left" w:pos="7515"/>
        </w:tabs>
        <w:spacing w:line="360" w:lineRule="auto"/>
        <w:jc w:val="center"/>
        <w:rPr>
          <w:rFonts w:ascii="Arial" w:hAnsi="Arial" w:cs="Arial"/>
          <w:sz w:val="26"/>
          <w:szCs w:val="26"/>
        </w:rPr>
      </w:pPr>
    </w:p>
    <w:p w14:paraId="4B2C66F1" w14:textId="77777777" w:rsidR="00DD1DBA" w:rsidRDefault="00DD1DBA" w:rsidP="00DD1DBA">
      <w:pPr>
        <w:tabs>
          <w:tab w:val="center" w:pos="4135"/>
          <w:tab w:val="left" w:pos="7515"/>
        </w:tabs>
        <w:spacing w:line="360" w:lineRule="auto"/>
        <w:jc w:val="center"/>
        <w:rPr>
          <w:rFonts w:ascii="Arial" w:hAnsi="Arial" w:cs="Arial"/>
          <w:sz w:val="26"/>
          <w:szCs w:val="26"/>
        </w:rPr>
      </w:pPr>
    </w:p>
    <w:p w14:paraId="01760984" w14:textId="77777777" w:rsidR="00DD1DBA" w:rsidRDefault="00DD1DBA" w:rsidP="00DD1DBA">
      <w:pPr>
        <w:tabs>
          <w:tab w:val="center" w:pos="4135"/>
          <w:tab w:val="left" w:pos="7515"/>
        </w:tabs>
        <w:spacing w:line="360" w:lineRule="auto"/>
        <w:jc w:val="center"/>
        <w:rPr>
          <w:rFonts w:ascii="Arial" w:hAnsi="Arial" w:cs="Arial"/>
          <w:sz w:val="26"/>
          <w:szCs w:val="26"/>
        </w:rPr>
      </w:pPr>
    </w:p>
    <w:p w14:paraId="64E6C485" w14:textId="040E1629" w:rsidR="00DD1DBA" w:rsidRDefault="00DD1DBA" w:rsidP="00DD1DBA">
      <w:pPr>
        <w:tabs>
          <w:tab w:val="center" w:pos="4135"/>
          <w:tab w:val="left" w:pos="7515"/>
        </w:tabs>
        <w:spacing w:line="360" w:lineRule="auto"/>
        <w:jc w:val="center"/>
        <w:rPr>
          <w:rFonts w:ascii="Arial" w:hAnsi="Arial" w:cs="Arial"/>
          <w:sz w:val="26"/>
          <w:szCs w:val="26"/>
        </w:rPr>
      </w:pPr>
    </w:p>
    <w:p w14:paraId="2B74CF54" w14:textId="77777777" w:rsidR="00DD1DBA" w:rsidRDefault="00DD1DBA" w:rsidP="00DD1DBA">
      <w:pPr>
        <w:tabs>
          <w:tab w:val="center" w:pos="4135"/>
          <w:tab w:val="left" w:pos="7515"/>
        </w:tabs>
        <w:spacing w:line="360" w:lineRule="auto"/>
        <w:jc w:val="center"/>
        <w:rPr>
          <w:rFonts w:ascii="Arial" w:hAnsi="Arial" w:cs="Arial"/>
          <w:sz w:val="26"/>
          <w:szCs w:val="26"/>
        </w:rPr>
      </w:pPr>
    </w:p>
    <w:p w14:paraId="48365C60" w14:textId="77777777" w:rsidR="00DD1DBA" w:rsidRDefault="00DD1DBA" w:rsidP="00DD1DBA">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38745608" w14:textId="77777777" w:rsidR="00C02B74" w:rsidRPr="00902ADB" w:rsidRDefault="00C02B74" w:rsidP="00C02B74">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lastRenderedPageBreak/>
        <w:t>LAS PRESENTES FIRMAS CORRESPONDEN A LA RESOLUCIÓN DEL RECURSO DE REVISIÓN 0088/2022.</w:t>
      </w:r>
    </w:p>
    <w:p w14:paraId="1EBEB097" w14:textId="77777777" w:rsidR="00DD1DBA" w:rsidRDefault="00DD1DBA" w:rsidP="00DD1DBA">
      <w:pPr>
        <w:tabs>
          <w:tab w:val="left" w:pos="1925"/>
          <w:tab w:val="center" w:pos="4135"/>
        </w:tabs>
        <w:jc w:val="center"/>
        <w:rPr>
          <w:rFonts w:ascii="Arial" w:hAnsi="Arial" w:cs="Arial"/>
          <w:sz w:val="26"/>
          <w:szCs w:val="26"/>
        </w:rPr>
      </w:pPr>
    </w:p>
    <w:p w14:paraId="148963A7" w14:textId="77777777" w:rsidR="00DD1DBA" w:rsidRPr="00902ADB" w:rsidRDefault="00DD1DBA" w:rsidP="00DD1DBA">
      <w:pPr>
        <w:tabs>
          <w:tab w:val="left" w:pos="1925"/>
          <w:tab w:val="center" w:pos="4135"/>
        </w:tabs>
        <w:rPr>
          <w:rFonts w:ascii="Arial" w:hAnsi="Arial" w:cs="Arial"/>
          <w:sz w:val="26"/>
          <w:szCs w:val="26"/>
        </w:rPr>
      </w:pPr>
      <w:r>
        <w:rPr>
          <w:rFonts w:ascii="Arial" w:hAnsi="Arial" w:cs="Arial"/>
          <w:sz w:val="26"/>
          <w:szCs w:val="26"/>
        </w:rPr>
        <w:br/>
      </w:r>
    </w:p>
    <w:p w14:paraId="75C0CC7D" w14:textId="77777777" w:rsidR="00DD1DBA" w:rsidRDefault="00DD1DBA" w:rsidP="00DD1DBA">
      <w:pPr>
        <w:tabs>
          <w:tab w:val="left" w:pos="1925"/>
          <w:tab w:val="center" w:pos="4135"/>
        </w:tabs>
        <w:jc w:val="center"/>
        <w:rPr>
          <w:rFonts w:ascii="Arial" w:hAnsi="Arial" w:cs="Arial"/>
          <w:sz w:val="26"/>
          <w:szCs w:val="26"/>
        </w:rPr>
      </w:pPr>
    </w:p>
    <w:p w14:paraId="0071DAEA" w14:textId="77777777" w:rsidR="00DD1DBA" w:rsidRDefault="00DD1DBA" w:rsidP="00DD1DBA">
      <w:pPr>
        <w:tabs>
          <w:tab w:val="left" w:pos="1925"/>
          <w:tab w:val="center" w:pos="4135"/>
        </w:tabs>
        <w:jc w:val="center"/>
        <w:rPr>
          <w:rFonts w:ascii="Arial" w:hAnsi="Arial" w:cs="Arial"/>
          <w:sz w:val="26"/>
          <w:szCs w:val="26"/>
        </w:rPr>
      </w:pPr>
    </w:p>
    <w:p w14:paraId="2AE7EE18" w14:textId="77777777" w:rsidR="00DD1DBA" w:rsidRDefault="00DD1DBA" w:rsidP="00DD1DBA">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EA5D335" w14:textId="77777777" w:rsidR="00DD1DBA" w:rsidRDefault="00DD1DBA" w:rsidP="00DD1DBA">
      <w:pPr>
        <w:tabs>
          <w:tab w:val="left" w:pos="1925"/>
          <w:tab w:val="center" w:pos="4135"/>
        </w:tabs>
        <w:jc w:val="center"/>
        <w:rPr>
          <w:rFonts w:ascii="Arial" w:hAnsi="Arial" w:cs="Arial"/>
          <w:sz w:val="26"/>
          <w:szCs w:val="26"/>
        </w:rPr>
      </w:pPr>
    </w:p>
    <w:p w14:paraId="6DD01175" w14:textId="77777777" w:rsidR="00DD1DBA" w:rsidRDefault="00DD1DBA" w:rsidP="00DD1DBA">
      <w:pPr>
        <w:tabs>
          <w:tab w:val="left" w:pos="1925"/>
          <w:tab w:val="center" w:pos="4135"/>
        </w:tabs>
        <w:jc w:val="center"/>
        <w:rPr>
          <w:rFonts w:ascii="Arial" w:hAnsi="Arial" w:cs="Arial"/>
          <w:sz w:val="26"/>
          <w:szCs w:val="26"/>
        </w:rPr>
      </w:pPr>
    </w:p>
    <w:p w14:paraId="623AB2C8" w14:textId="77777777" w:rsidR="00DD1DBA" w:rsidRDefault="00DD1DBA" w:rsidP="00DD1DBA">
      <w:pPr>
        <w:tabs>
          <w:tab w:val="left" w:pos="1925"/>
          <w:tab w:val="center" w:pos="4135"/>
        </w:tabs>
        <w:jc w:val="center"/>
        <w:rPr>
          <w:rFonts w:ascii="Arial" w:hAnsi="Arial" w:cs="Arial"/>
          <w:sz w:val="26"/>
          <w:szCs w:val="26"/>
        </w:rPr>
      </w:pPr>
    </w:p>
    <w:p w14:paraId="00E99779" w14:textId="77777777" w:rsidR="00DD1DBA" w:rsidRDefault="00DD1DBA" w:rsidP="00DD1DBA">
      <w:pPr>
        <w:tabs>
          <w:tab w:val="left" w:pos="1925"/>
          <w:tab w:val="center" w:pos="4135"/>
        </w:tabs>
        <w:rPr>
          <w:rFonts w:ascii="Arial" w:hAnsi="Arial" w:cs="Arial"/>
          <w:sz w:val="26"/>
          <w:szCs w:val="26"/>
        </w:rPr>
      </w:pPr>
    </w:p>
    <w:p w14:paraId="1C64B741" w14:textId="77777777" w:rsidR="00DD1DBA" w:rsidRDefault="00DD1DBA" w:rsidP="00DD1DBA">
      <w:pPr>
        <w:tabs>
          <w:tab w:val="left" w:pos="1925"/>
          <w:tab w:val="center" w:pos="4135"/>
        </w:tabs>
        <w:jc w:val="center"/>
        <w:rPr>
          <w:rFonts w:ascii="Arial" w:hAnsi="Arial" w:cs="Arial"/>
          <w:sz w:val="26"/>
          <w:szCs w:val="26"/>
        </w:rPr>
      </w:pPr>
    </w:p>
    <w:p w14:paraId="5ED6F83A" w14:textId="77777777" w:rsidR="00DD1DBA" w:rsidRDefault="00DD1DBA" w:rsidP="00DD1DBA">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B522454" w14:textId="77777777" w:rsidR="00DD1DBA" w:rsidRDefault="00DD1DBA" w:rsidP="00DD1DBA">
      <w:pPr>
        <w:tabs>
          <w:tab w:val="center" w:pos="4135"/>
          <w:tab w:val="left" w:pos="7515"/>
        </w:tabs>
        <w:spacing w:line="360" w:lineRule="auto"/>
        <w:jc w:val="center"/>
        <w:rPr>
          <w:rFonts w:ascii="Arial" w:hAnsi="Arial" w:cs="Arial"/>
          <w:sz w:val="26"/>
          <w:szCs w:val="26"/>
        </w:rPr>
      </w:pPr>
    </w:p>
    <w:p w14:paraId="79489F53" w14:textId="77777777" w:rsidR="00DD1DBA" w:rsidRDefault="00DD1DBA" w:rsidP="00DD1DBA">
      <w:pPr>
        <w:tabs>
          <w:tab w:val="center" w:pos="4135"/>
          <w:tab w:val="left" w:pos="7515"/>
        </w:tabs>
        <w:spacing w:line="360" w:lineRule="auto"/>
        <w:jc w:val="center"/>
        <w:rPr>
          <w:rFonts w:ascii="Arial" w:hAnsi="Arial" w:cs="Arial"/>
          <w:sz w:val="26"/>
          <w:szCs w:val="26"/>
        </w:rPr>
      </w:pPr>
    </w:p>
    <w:p w14:paraId="72153A2C" w14:textId="77777777" w:rsidR="00DD1DBA" w:rsidRDefault="00DD1DBA" w:rsidP="00DD1DBA">
      <w:pPr>
        <w:tabs>
          <w:tab w:val="center" w:pos="4135"/>
          <w:tab w:val="left" w:pos="7515"/>
        </w:tabs>
        <w:spacing w:line="360" w:lineRule="auto"/>
        <w:jc w:val="center"/>
        <w:rPr>
          <w:rFonts w:ascii="Arial" w:hAnsi="Arial" w:cs="Arial"/>
          <w:sz w:val="26"/>
          <w:szCs w:val="26"/>
        </w:rPr>
      </w:pPr>
    </w:p>
    <w:p w14:paraId="3365901D" w14:textId="77777777" w:rsidR="00DD1DBA" w:rsidRDefault="00DD1DBA" w:rsidP="00DD1DBA">
      <w:pPr>
        <w:tabs>
          <w:tab w:val="center" w:pos="4135"/>
          <w:tab w:val="left" w:pos="7515"/>
        </w:tabs>
        <w:spacing w:line="360" w:lineRule="auto"/>
        <w:jc w:val="center"/>
        <w:rPr>
          <w:rFonts w:ascii="Arial" w:hAnsi="Arial" w:cs="Arial"/>
          <w:sz w:val="26"/>
          <w:szCs w:val="26"/>
        </w:rPr>
      </w:pPr>
    </w:p>
    <w:p w14:paraId="5A567230" w14:textId="77777777" w:rsidR="00DD1DBA" w:rsidRDefault="00DD1DBA" w:rsidP="00DD1DBA">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41678A7B" w14:textId="77777777" w:rsidR="00DD1DBA" w:rsidRDefault="00DD1DBA" w:rsidP="00DD1DBA">
      <w:pPr>
        <w:tabs>
          <w:tab w:val="center" w:pos="4135"/>
          <w:tab w:val="left" w:pos="7515"/>
        </w:tabs>
        <w:spacing w:line="360" w:lineRule="auto"/>
        <w:jc w:val="center"/>
        <w:rPr>
          <w:rFonts w:ascii="Arial" w:hAnsi="Arial" w:cs="Arial"/>
          <w:sz w:val="26"/>
          <w:szCs w:val="26"/>
        </w:rPr>
      </w:pPr>
    </w:p>
    <w:p w14:paraId="3C3871DE" w14:textId="77777777" w:rsidR="00DD1DBA" w:rsidRDefault="00DD1DBA" w:rsidP="00DD1DBA">
      <w:pPr>
        <w:tabs>
          <w:tab w:val="center" w:pos="4135"/>
          <w:tab w:val="left" w:pos="7515"/>
        </w:tabs>
        <w:spacing w:line="360" w:lineRule="auto"/>
        <w:jc w:val="center"/>
        <w:rPr>
          <w:rFonts w:ascii="Arial" w:hAnsi="Arial" w:cs="Arial"/>
          <w:sz w:val="26"/>
          <w:szCs w:val="26"/>
        </w:rPr>
      </w:pPr>
    </w:p>
    <w:p w14:paraId="5C751BAD" w14:textId="77777777" w:rsidR="00DD1DBA" w:rsidRDefault="00DD1DBA" w:rsidP="00DD1DBA">
      <w:pPr>
        <w:tabs>
          <w:tab w:val="center" w:pos="4135"/>
          <w:tab w:val="left" w:pos="7515"/>
        </w:tabs>
        <w:spacing w:line="360" w:lineRule="auto"/>
        <w:jc w:val="center"/>
        <w:rPr>
          <w:rFonts w:ascii="Arial" w:hAnsi="Arial" w:cs="Arial"/>
          <w:sz w:val="26"/>
          <w:szCs w:val="26"/>
        </w:rPr>
      </w:pPr>
    </w:p>
    <w:p w14:paraId="13B3A75F" w14:textId="77777777" w:rsidR="00DD1DBA" w:rsidRDefault="00DD1DBA" w:rsidP="00DD1DBA">
      <w:pPr>
        <w:tabs>
          <w:tab w:val="center" w:pos="4135"/>
          <w:tab w:val="left" w:pos="7515"/>
        </w:tabs>
        <w:spacing w:line="360" w:lineRule="auto"/>
        <w:jc w:val="center"/>
        <w:rPr>
          <w:rFonts w:ascii="Arial" w:hAnsi="Arial" w:cs="Arial"/>
          <w:sz w:val="26"/>
          <w:szCs w:val="26"/>
        </w:rPr>
      </w:pPr>
    </w:p>
    <w:p w14:paraId="6E28B416" w14:textId="77777777" w:rsidR="00DD1DBA" w:rsidRPr="00290DA6" w:rsidRDefault="00DD1DBA" w:rsidP="00DD1DBA">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2A91A242" w14:textId="77777777" w:rsidR="00DD1DBA" w:rsidRDefault="00DD1DBA" w:rsidP="00DD1DBA">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09C31BAE" w14:textId="1319721F" w:rsidR="00E57CE2" w:rsidRDefault="00E57CE2" w:rsidP="00DD1DBA">
      <w:pPr>
        <w:spacing w:line="360" w:lineRule="auto"/>
        <w:jc w:val="center"/>
        <w:rPr>
          <w:sz w:val="26"/>
          <w:szCs w:val="26"/>
        </w:rPr>
      </w:pPr>
    </w:p>
    <w:sectPr w:rsidR="00E57CE2" w:rsidSect="003813B3">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E9EE62" w14:textId="77777777" w:rsidR="006F4A11" w:rsidRDefault="006F4A11">
      <w:pPr>
        <w:spacing w:after="0" w:line="240" w:lineRule="auto"/>
      </w:pPr>
      <w:r>
        <w:separator/>
      </w:r>
    </w:p>
  </w:endnote>
  <w:endnote w:type="continuationSeparator" w:id="0">
    <w:p w14:paraId="39333923" w14:textId="77777777" w:rsidR="006F4A11" w:rsidRDefault="006F4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D55475" w14:textId="77777777" w:rsidR="006F4A11" w:rsidRDefault="006F4A11">
      <w:pPr>
        <w:spacing w:after="0" w:line="240" w:lineRule="auto"/>
      </w:pPr>
      <w:r>
        <w:separator/>
      </w:r>
    </w:p>
  </w:footnote>
  <w:footnote w:type="continuationSeparator" w:id="0">
    <w:p w14:paraId="75B46C59" w14:textId="77777777" w:rsidR="006F4A11" w:rsidRDefault="006F4A11">
      <w:pPr>
        <w:spacing w:after="0" w:line="240" w:lineRule="auto"/>
      </w:pPr>
      <w:r>
        <w:continuationSeparator/>
      </w:r>
    </w:p>
  </w:footnote>
  <w:footnote w:id="1">
    <w:p w14:paraId="255D4C8B" w14:textId="77777777" w:rsidR="00E61F22" w:rsidRPr="00501BC5" w:rsidRDefault="00E61F22" w:rsidP="00E61F22">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074E3163" w14:textId="77777777" w:rsidR="00E61F22" w:rsidRDefault="00E61F22" w:rsidP="00E61F22">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5DC961FA" w14:textId="77777777" w:rsidR="00E61F22" w:rsidRPr="00501BC5" w:rsidRDefault="00E61F22" w:rsidP="00E61F22">
      <w:pPr>
        <w:pStyle w:val="Textonotapie"/>
        <w:jc w:val="both"/>
        <w:rPr>
          <w:rFonts w:ascii="Arial" w:hAnsi="Arial" w:cs="Arial"/>
          <w:i/>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BC015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BC0155">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BC015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BC0155">
          <w:rPr>
            <w:noProof/>
            <w:lang w:val="es-ES"/>
          </w:rPr>
          <w:t>5</w:t>
        </w:r>
        <w:r w:rsidR="000F5C41">
          <w:fldChar w:fldCharType="end"/>
        </w:r>
      </w:sdtContent>
    </w:sdt>
  </w:p>
  <w:p w14:paraId="51E22156" w14:textId="24884BFE" w:rsidR="00655BA3" w:rsidRDefault="00C02B74"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655856D" wp14:editId="0B9D1702">
              <wp:simplePos x="0" y="0"/>
              <wp:positionH relativeFrom="column">
                <wp:posOffset>-1363620</wp:posOffset>
              </wp:positionH>
              <wp:positionV relativeFrom="paragraph">
                <wp:posOffset>5050395</wp:posOffset>
              </wp:positionV>
              <wp:extent cx="1283335" cy="1160145"/>
              <wp:effectExtent l="0" t="0" r="12065" b="20955"/>
              <wp:wrapNone/>
              <wp:docPr id="20" name="Cuadro de texto 20"/>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9EC97BC" w14:textId="77777777" w:rsidR="00C02B74" w:rsidRDefault="00C02B74" w:rsidP="00C02B74">
                          <w:r>
                            <w:t>Datos personales protegidos por el Art. 116 de la LGTAIP y el Art.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55856D" id="_x0000_t202" coordsize="21600,21600" o:spt="202" path="m,l,21600r21600,l21600,xe">
              <v:stroke joinstyle="miter"/>
              <v:path gradientshapeok="t" o:connecttype="rect"/>
            </v:shapetype>
            <v:shape id="Cuadro de texto 20"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" fillcolor="window" strokeweight=".5pt">
              <v:textbox>
                <w:txbxContent>
                  <w:p w14:paraId="79EC97BC" w14:textId="77777777" w:rsidR="00C02B74" w:rsidRDefault="00C02B74" w:rsidP="00C02B74">
                    <w:r>
                      <w:t>Datos personales protegidos por el Art. 116 de la LGTAIP y el Art. 56 de la LTAIPEO</w:t>
                    </w:r>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BC015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4F791BBE"/>
    <w:multiLevelType w:val="hybridMultilevel"/>
    <w:tmpl w:val="309E7202"/>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0">
    <w:nsid w:val="5A373685"/>
    <w:multiLevelType w:val="hybridMultilevel"/>
    <w:tmpl w:val="419EA9C8"/>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EFC112B"/>
    <w:multiLevelType w:val="hybridMultilevel"/>
    <w:tmpl w:val="8C089396"/>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7"/>
  </w:num>
  <w:num w:numId="5">
    <w:abstractNumId w:val="11"/>
  </w:num>
  <w:num w:numId="6">
    <w:abstractNumId w:val="5"/>
  </w:num>
  <w:num w:numId="7">
    <w:abstractNumId w:val="4"/>
  </w:num>
  <w:num w:numId="8">
    <w:abstractNumId w:val="1"/>
  </w:num>
  <w:num w:numId="9">
    <w:abstractNumId w:val="3"/>
  </w:num>
  <w:num w:numId="10">
    <w:abstractNumId w:val="6"/>
  </w:num>
  <w:num w:numId="11">
    <w:abstractNumId w:val="8"/>
  </w:num>
  <w:num w:numId="12">
    <w:abstractNumId w:val="14"/>
  </w:num>
  <w:num w:numId="13">
    <w:abstractNumId w:val="12"/>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61E"/>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6F30"/>
    <w:rsid w:val="00037279"/>
    <w:rsid w:val="00037443"/>
    <w:rsid w:val="00037843"/>
    <w:rsid w:val="00037C6A"/>
    <w:rsid w:val="00040C69"/>
    <w:rsid w:val="000419E9"/>
    <w:rsid w:val="00041EAA"/>
    <w:rsid w:val="0004236B"/>
    <w:rsid w:val="00042473"/>
    <w:rsid w:val="00042718"/>
    <w:rsid w:val="00043077"/>
    <w:rsid w:val="00043EBA"/>
    <w:rsid w:val="000441B5"/>
    <w:rsid w:val="00044C5F"/>
    <w:rsid w:val="000450F5"/>
    <w:rsid w:val="000466B1"/>
    <w:rsid w:val="000466D5"/>
    <w:rsid w:val="00050818"/>
    <w:rsid w:val="000525F8"/>
    <w:rsid w:val="0005285F"/>
    <w:rsid w:val="00053207"/>
    <w:rsid w:val="0005370C"/>
    <w:rsid w:val="000540E8"/>
    <w:rsid w:val="00054705"/>
    <w:rsid w:val="00054D3C"/>
    <w:rsid w:val="00055248"/>
    <w:rsid w:val="00055896"/>
    <w:rsid w:val="00055F66"/>
    <w:rsid w:val="000562FB"/>
    <w:rsid w:val="000565B2"/>
    <w:rsid w:val="00060DBB"/>
    <w:rsid w:val="00061268"/>
    <w:rsid w:val="00061610"/>
    <w:rsid w:val="000616B5"/>
    <w:rsid w:val="00061C1C"/>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14B"/>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00B"/>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50E"/>
    <w:rsid w:val="000B77B4"/>
    <w:rsid w:val="000B7A3A"/>
    <w:rsid w:val="000C02A9"/>
    <w:rsid w:val="000C0569"/>
    <w:rsid w:val="000C1E6B"/>
    <w:rsid w:val="000C238B"/>
    <w:rsid w:val="000C2764"/>
    <w:rsid w:val="000C3DC9"/>
    <w:rsid w:val="000C4139"/>
    <w:rsid w:val="000C47B5"/>
    <w:rsid w:val="000C5414"/>
    <w:rsid w:val="000C5BCE"/>
    <w:rsid w:val="000C5DC1"/>
    <w:rsid w:val="000C6133"/>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AB5"/>
    <w:rsid w:val="000E1E0D"/>
    <w:rsid w:val="000E2772"/>
    <w:rsid w:val="000E343A"/>
    <w:rsid w:val="000E3FF4"/>
    <w:rsid w:val="000E40FD"/>
    <w:rsid w:val="000E4AC8"/>
    <w:rsid w:val="000E4C30"/>
    <w:rsid w:val="000E5501"/>
    <w:rsid w:val="000E5766"/>
    <w:rsid w:val="000E5B3C"/>
    <w:rsid w:val="000E5B66"/>
    <w:rsid w:val="000E74F5"/>
    <w:rsid w:val="000E7DB2"/>
    <w:rsid w:val="000F08DC"/>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625"/>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5E34"/>
    <w:rsid w:val="00125FB6"/>
    <w:rsid w:val="001260FD"/>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9EF"/>
    <w:rsid w:val="00134A68"/>
    <w:rsid w:val="00134AB5"/>
    <w:rsid w:val="00135132"/>
    <w:rsid w:val="0013555E"/>
    <w:rsid w:val="001358C7"/>
    <w:rsid w:val="00135B0C"/>
    <w:rsid w:val="00136897"/>
    <w:rsid w:val="0013695E"/>
    <w:rsid w:val="00136FB8"/>
    <w:rsid w:val="0014043C"/>
    <w:rsid w:val="00140D7E"/>
    <w:rsid w:val="00142417"/>
    <w:rsid w:val="0014324B"/>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C2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08F2"/>
    <w:rsid w:val="001711A1"/>
    <w:rsid w:val="00171A62"/>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7F5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268"/>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4E2"/>
    <w:rsid w:val="001E3712"/>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105"/>
    <w:rsid w:val="00205A55"/>
    <w:rsid w:val="00206222"/>
    <w:rsid w:val="00206508"/>
    <w:rsid w:val="0020694D"/>
    <w:rsid w:val="00206B99"/>
    <w:rsid w:val="002073D2"/>
    <w:rsid w:val="002078AA"/>
    <w:rsid w:val="00210261"/>
    <w:rsid w:val="0021054B"/>
    <w:rsid w:val="0021074F"/>
    <w:rsid w:val="002111AC"/>
    <w:rsid w:val="0021188E"/>
    <w:rsid w:val="00212E08"/>
    <w:rsid w:val="0021302A"/>
    <w:rsid w:val="00213783"/>
    <w:rsid w:val="00214685"/>
    <w:rsid w:val="002147E4"/>
    <w:rsid w:val="00214CE8"/>
    <w:rsid w:val="00216020"/>
    <w:rsid w:val="002161AD"/>
    <w:rsid w:val="00216595"/>
    <w:rsid w:val="002165D6"/>
    <w:rsid w:val="00216AB7"/>
    <w:rsid w:val="002170A5"/>
    <w:rsid w:val="00217F57"/>
    <w:rsid w:val="00221687"/>
    <w:rsid w:val="00221709"/>
    <w:rsid w:val="00222A05"/>
    <w:rsid w:val="00222E1E"/>
    <w:rsid w:val="0022341D"/>
    <w:rsid w:val="0022360E"/>
    <w:rsid w:val="00223F75"/>
    <w:rsid w:val="00224338"/>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2C27"/>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3D1"/>
    <w:rsid w:val="00270831"/>
    <w:rsid w:val="0027275E"/>
    <w:rsid w:val="00272A7D"/>
    <w:rsid w:val="00273171"/>
    <w:rsid w:val="0027333A"/>
    <w:rsid w:val="002748AA"/>
    <w:rsid w:val="00275418"/>
    <w:rsid w:val="002805AC"/>
    <w:rsid w:val="00280919"/>
    <w:rsid w:val="00280ED1"/>
    <w:rsid w:val="00281661"/>
    <w:rsid w:val="00282C2C"/>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4BB"/>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14A"/>
    <w:rsid w:val="002A657D"/>
    <w:rsid w:val="002A6B3D"/>
    <w:rsid w:val="002A6E86"/>
    <w:rsid w:val="002A6EF0"/>
    <w:rsid w:val="002B0967"/>
    <w:rsid w:val="002B108E"/>
    <w:rsid w:val="002B1C2A"/>
    <w:rsid w:val="002B2706"/>
    <w:rsid w:val="002B3BA3"/>
    <w:rsid w:val="002B4040"/>
    <w:rsid w:val="002B5C09"/>
    <w:rsid w:val="002B5C82"/>
    <w:rsid w:val="002B6893"/>
    <w:rsid w:val="002B6B9D"/>
    <w:rsid w:val="002B6C19"/>
    <w:rsid w:val="002B6D0D"/>
    <w:rsid w:val="002B79C4"/>
    <w:rsid w:val="002B7DC8"/>
    <w:rsid w:val="002C01BF"/>
    <w:rsid w:val="002C06FE"/>
    <w:rsid w:val="002C0832"/>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63A"/>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1E3"/>
    <w:rsid w:val="002F19AF"/>
    <w:rsid w:val="002F1B7B"/>
    <w:rsid w:val="002F1C6A"/>
    <w:rsid w:val="002F1FCB"/>
    <w:rsid w:val="002F282F"/>
    <w:rsid w:val="002F2BC5"/>
    <w:rsid w:val="002F31D5"/>
    <w:rsid w:val="002F32F4"/>
    <w:rsid w:val="002F3B18"/>
    <w:rsid w:val="002F3DC5"/>
    <w:rsid w:val="002F4F72"/>
    <w:rsid w:val="002F511C"/>
    <w:rsid w:val="002F5E12"/>
    <w:rsid w:val="002F66B2"/>
    <w:rsid w:val="002F67C7"/>
    <w:rsid w:val="002F6EC3"/>
    <w:rsid w:val="002F7173"/>
    <w:rsid w:val="002F7484"/>
    <w:rsid w:val="002F77C3"/>
    <w:rsid w:val="003014BD"/>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5D2C"/>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4AEB"/>
    <w:rsid w:val="003652C6"/>
    <w:rsid w:val="003654A6"/>
    <w:rsid w:val="003660A9"/>
    <w:rsid w:val="00366829"/>
    <w:rsid w:val="003668C0"/>
    <w:rsid w:val="0036711C"/>
    <w:rsid w:val="00370629"/>
    <w:rsid w:val="003708D3"/>
    <w:rsid w:val="00370933"/>
    <w:rsid w:val="00371249"/>
    <w:rsid w:val="003726E1"/>
    <w:rsid w:val="00374012"/>
    <w:rsid w:val="003743D7"/>
    <w:rsid w:val="003749C0"/>
    <w:rsid w:val="003750D6"/>
    <w:rsid w:val="003752B5"/>
    <w:rsid w:val="0037599C"/>
    <w:rsid w:val="00375FDD"/>
    <w:rsid w:val="00376297"/>
    <w:rsid w:val="003804A7"/>
    <w:rsid w:val="003813B3"/>
    <w:rsid w:val="00381DC3"/>
    <w:rsid w:val="0038228C"/>
    <w:rsid w:val="00382BDE"/>
    <w:rsid w:val="00383FB9"/>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9B0"/>
    <w:rsid w:val="003B2F00"/>
    <w:rsid w:val="003B354A"/>
    <w:rsid w:val="003B3575"/>
    <w:rsid w:val="003B3697"/>
    <w:rsid w:val="003B373B"/>
    <w:rsid w:val="003B3A74"/>
    <w:rsid w:val="003B4943"/>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140"/>
    <w:rsid w:val="003D6E19"/>
    <w:rsid w:val="003D737D"/>
    <w:rsid w:val="003D7E33"/>
    <w:rsid w:val="003E0C30"/>
    <w:rsid w:val="003E0F2A"/>
    <w:rsid w:val="003E1CD9"/>
    <w:rsid w:val="003E2CF8"/>
    <w:rsid w:val="003E2D7C"/>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0AB1"/>
    <w:rsid w:val="00411707"/>
    <w:rsid w:val="0041258E"/>
    <w:rsid w:val="00412C2F"/>
    <w:rsid w:val="0041486D"/>
    <w:rsid w:val="00415376"/>
    <w:rsid w:val="0041584F"/>
    <w:rsid w:val="00415924"/>
    <w:rsid w:val="004165A7"/>
    <w:rsid w:val="00416F89"/>
    <w:rsid w:val="00417B7B"/>
    <w:rsid w:val="004211BE"/>
    <w:rsid w:val="0042205F"/>
    <w:rsid w:val="00423C26"/>
    <w:rsid w:val="00423E43"/>
    <w:rsid w:val="00424839"/>
    <w:rsid w:val="00424D35"/>
    <w:rsid w:val="004256FF"/>
    <w:rsid w:val="004258D6"/>
    <w:rsid w:val="0042620E"/>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4A5A"/>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6D22"/>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70B"/>
    <w:rsid w:val="00480A69"/>
    <w:rsid w:val="004813E0"/>
    <w:rsid w:val="00483B0E"/>
    <w:rsid w:val="00484AE9"/>
    <w:rsid w:val="00485508"/>
    <w:rsid w:val="0048659E"/>
    <w:rsid w:val="00486775"/>
    <w:rsid w:val="004874A4"/>
    <w:rsid w:val="00491D1D"/>
    <w:rsid w:val="00491E99"/>
    <w:rsid w:val="004929E7"/>
    <w:rsid w:val="0049318A"/>
    <w:rsid w:val="00493A5B"/>
    <w:rsid w:val="00494F0A"/>
    <w:rsid w:val="00495547"/>
    <w:rsid w:val="004961AD"/>
    <w:rsid w:val="00496339"/>
    <w:rsid w:val="004967A0"/>
    <w:rsid w:val="00496C40"/>
    <w:rsid w:val="00497059"/>
    <w:rsid w:val="00497082"/>
    <w:rsid w:val="004973EC"/>
    <w:rsid w:val="00497A9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5FF2"/>
    <w:rsid w:val="004D6148"/>
    <w:rsid w:val="004D66F7"/>
    <w:rsid w:val="004D79AB"/>
    <w:rsid w:val="004E0DB7"/>
    <w:rsid w:val="004E13BA"/>
    <w:rsid w:val="004E1A6E"/>
    <w:rsid w:val="004E1B12"/>
    <w:rsid w:val="004E32FC"/>
    <w:rsid w:val="004E3E15"/>
    <w:rsid w:val="004E47F3"/>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563"/>
    <w:rsid w:val="004F56E7"/>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C8B"/>
    <w:rsid w:val="00515288"/>
    <w:rsid w:val="00515B21"/>
    <w:rsid w:val="00515CF2"/>
    <w:rsid w:val="005167C1"/>
    <w:rsid w:val="00517079"/>
    <w:rsid w:val="00520023"/>
    <w:rsid w:val="005201C4"/>
    <w:rsid w:val="00520569"/>
    <w:rsid w:val="005212AE"/>
    <w:rsid w:val="005229B8"/>
    <w:rsid w:val="00522C1A"/>
    <w:rsid w:val="00523091"/>
    <w:rsid w:val="005242CB"/>
    <w:rsid w:val="00524D42"/>
    <w:rsid w:val="005264DE"/>
    <w:rsid w:val="00526DC4"/>
    <w:rsid w:val="005274E0"/>
    <w:rsid w:val="00527F7B"/>
    <w:rsid w:val="005300DF"/>
    <w:rsid w:val="00531B2A"/>
    <w:rsid w:val="00531B72"/>
    <w:rsid w:val="00531C8C"/>
    <w:rsid w:val="005324A4"/>
    <w:rsid w:val="00532958"/>
    <w:rsid w:val="00532D69"/>
    <w:rsid w:val="00532E56"/>
    <w:rsid w:val="00533B21"/>
    <w:rsid w:val="00533D34"/>
    <w:rsid w:val="00533EE1"/>
    <w:rsid w:val="00534D86"/>
    <w:rsid w:val="0053715D"/>
    <w:rsid w:val="00537700"/>
    <w:rsid w:val="00537BB3"/>
    <w:rsid w:val="00537DB4"/>
    <w:rsid w:val="00540317"/>
    <w:rsid w:val="0054049A"/>
    <w:rsid w:val="00540A6E"/>
    <w:rsid w:val="0054184C"/>
    <w:rsid w:val="00541B18"/>
    <w:rsid w:val="00541D68"/>
    <w:rsid w:val="00542646"/>
    <w:rsid w:val="00543994"/>
    <w:rsid w:val="00543C2D"/>
    <w:rsid w:val="00543DE7"/>
    <w:rsid w:val="0054479C"/>
    <w:rsid w:val="00544E43"/>
    <w:rsid w:val="00546E22"/>
    <w:rsid w:val="00547361"/>
    <w:rsid w:val="00547737"/>
    <w:rsid w:val="005479AD"/>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483B"/>
    <w:rsid w:val="0056508D"/>
    <w:rsid w:val="005679F2"/>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1033"/>
    <w:rsid w:val="00592360"/>
    <w:rsid w:val="00593333"/>
    <w:rsid w:val="005960D3"/>
    <w:rsid w:val="005973A7"/>
    <w:rsid w:val="005A0825"/>
    <w:rsid w:val="005A09A3"/>
    <w:rsid w:val="005A1FEE"/>
    <w:rsid w:val="005A273F"/>
    <w:rsid w:val="005A3583"/>
    <w:rsid w:val="005A4118"/>
    <w:rsid w:val="005A453F"/>
    <w:rsid w:val="005A493F"/>
    <w:rsid w:val="005A674C"/>
    <w:rsid w:val="005A6A9E"/>
    <w:rsid w:val="005A752F"/>
    <w:rsid w:val="005A7F5E"/>
    <w:rsid w:val="005B1E67"/>
    <w:rsid w:val="005B2365"/>
    <w:rsid w:val="005B296A"/>
    <w:rsid w:val="005B2FE3"/>
    <w:rsid w:val="005B3184"/>
    <w:rsid w:val="005B36F5"/>
    <w:rsid w:val="005B3BB9"/>
    <w:rsid w:val="005B3F3B"/>
    <w:rsid w:val="005B5FC8"/>
    <w:rsid w:val="005B6E2C"/>
    <w:rsid w:val="005B7761"/>
    <w:rsid w:val="005C08BA"/>
    <w:rsid w:val="005C0DC0"/>
    <w:rsid w:val="005C194D"/>
    <w:rsid w:val="005C21B5"/>
    <w:rsid w:val="005C3179"/>
    <w:rsid w:val="005C4316"/>
    <w:rsid w:val="005C464F"/>
    <w:rsid w:val="005C565F"/>
    <w:rsid w:val="005C58F3"/>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2A02"/>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645A"/>
    <w:rsid w:val="00626B7B"/>
    <w:rsid w:val="00627634"/>
    <w:rsid w:val="006279BE"/>
    <w:rsid w:val="006304BB"/>
    <w:rsid w:val="0063071F"/>
    <w:rsid w:val="00630C62"/>
    <w:rsid w:val="00631207"/>
    <w:rsid w:val="0063273E"/>
    <w:rsid w:val="00633242"/>
    <w:rsid w:val="00633FA0"/>
    <w:rsid w:val="00634534"/>
    <w:rsid w:val="00634EF5"/>
    <w:rsid w:val="00635098"/>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F85"/>
    <w:rsid w:val="00654244"/>
    <w:rsid w:val="006546B6"/>
    <w:rsid w:val="006547BB"/>
    <w:rsid w:val="006555CA"/>
    <w:rsid w:val="00655BA3"/>
    <w:rsid w:val="006560E3"/>
    <w:rsid w:val="006564ED"/>
    <w:rsid w:val="00656C6E"/>
    <w:rsid w:val="00660DDA"/>
    <w:rsid w:val="0066116D"/>
    <w:rsid w:val="00663F47"/>
    <w:rsid w:val="006643FF"/>
    <w:rsid w:val="00664AC4"/>
    <w:rsid w:val="00664FB0"/>
    <w:rsid w:val="0066505B"/>
    <w:rsid w:val="00665ACE"/>
    <w:rsid w:val="0066701C"/>
    <w:rsid w:val="006671D4"/>
    <w:rsid w:val="0066750D"/>
    <w:rsid w:val="006678AA"/>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2EA"/>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CF0"/>
    <w:rsid w:val="006A52BF"/>
    <w:rsid w:val="006A5821"/>
    <w:rsid w:val="006A5A6C"/>
    <w:rsid w:val="006A61E5"/>
    <w:rsid w:val="006A654C"/>
    <w:rsid w:val="006A6B9A"/>
    <w:rsid w:val="006A7061"/>
    <w:rsid w:val="006B0A9C"/>
    <w:rsid w:val="006B0B08"/>
    <w:rsid w:val="006B10A8"/>
    <w:rsid w:val="006B10B6"/>
    <w:rsid w:val="006B1B86"/>
    <w:rsid w:val="006B208B"/>
    <w:rsid w:val="006B30CF"/>
    <w:rsid w:val="006B3C7A"/>
    <w:rsid w:val="006B454E"/>
    <w:rsid w:val="006B462B"/>
    <w:rsid w:val="006B46C9"/>
    <w:rsid w:val="006B4FD6"/>
    <w:rsid w:val="006B511B"/>
    <w:rsid w:val="006B5508"/>
    <w:rsid w:val="006B7267"/>
    <w:rsid w:val="006B7DE5"/>
    <w:rsid w:val="006C1371"/>
    <w:rsid w:val="006C1F9E"/>
    <w:rsid w:val="006C2F23"/>
    <w:rsid w:val="006C408C"/>
    <w:rsid w:val="006C44AE"/>
    <w:rsid w:val="006C456A"/>
    <w:rsid w:val="006C564D"/>
    <w:rsid w:val="006C671F"/>
    <w:rsid w:val="006C6F3C"/>
    <w:rsid w:val="006C6FB7"/>
    <w:rsid w:val="006D007C"/>
    <w:rsid w:val="006D06F5"/>
    <w:rsid w:val="006D0E60"/>
    <w:rsid w:val="006D120B"/>
    <w:rsid w:val="006D3FF8"/>
    <w:rsid w:val="006D428F"/>
    <w:rsid w:val="006D4846"/>
    <w:rsid w:val="006D54E1"/>
    <w:rsid w:val="006D5A11"/>
    <w:rsid w:val="006D668F"/>
    <w:rsid w:val="006E0406"/>
    <w:rsid w:val="006E09D6"/>
    <w:rsid w:val="006E1695"/>
    <w:rsid w:val="006E197B"/>
    <w:rsid w:val="006E1AC8"/>
    <w:rsid w:val="006E22C9"/>
    <w:rsid w:val="006E2B27"/>
    <w:rsid w:val="006E58AF"/>
    <w:rsid w:val="006E698C"/>
    <w:rsid w:val="006E6A36"/>
    <w:rsid w:val="006E7ABF"/>
    <w:rsid w:val="006E7F21"/>
    <w:rsid w:val="006F0329"/>
    <w:rsid w:val="006F0771"/>
    <w:rsid w:val="006F0913"/>
    <w:rsid w:val="006F2412"/>
    <w:rsid w:val="006F3230"/>
    <w:rsid w:val="006F35AA"/>
    <w:rsid w:val="006F3FE0"/>
    <w:rsid w:val="006F462B"/>
    <w:rsid w:val="006F4A11"/>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0D2"/>
    <w:rsid w:val="00713419"/>
    <w:rsid w:val="007135A0"/>
    <w:rsid w:val="00713957"/>
    <w:rsid w:val="00714402"/>
    <w:rsid w:val="00714488"/>
    <w:rsid w:val="00715319"/>
    <w:rsid w:val="00715EBB"/>
    <w:rsid w:val="00717898"/>
    <w:rsid w:val="0072215B"/>
    <w:rsid w:val="00722B88"/>
    <w:rsid w:val="0072304C"/>
    <w:rsid w:val="0072368F"/>
    <w:rsid w:val="00723EC1"/>
    <w:rsid w:val="00723F08"/>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96A"/>
    <w:rsid w:val="00756A0B"/>
    <w:rsid w:val="00757070"/>
    <w:rsid w:val="0075716B"/>
    <w:rsid w:val="00757251"/>
    <w:rsid w:val="007573A2"/>
    <w:rsid w:val="007575AF"/>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3EA"/>
    <w:rsid w:val="00786A0E"/>
    <w:rsid w:val="00787328"/>
    <w:rsid w:val="00787FF8"/>
    <w:rsid w:val="00790195"/>
    <w:rsid w:val="007904C9"/>
    <w:rsid w:val="0079067C"/>
    <w:rsid w:val="00790CF4"/>
    <w:rsid w:val="00790DA7"/>
    <w:rsid w:val="00791F5C"/>
    <w:rsid w:val="007927EC"/>
    <w:rsid w:val="00792E46"/>
    <w:rsid w:val="00792E5F"/>
    <w:rsid w:val="00793C07"/>
    <w:rsid w:val="0079413D"/>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305"/>
    <w:rsid w:val="007C04A2"/>
    <w:rsid w:val="007C1271"/>
    <w:rsid w:val="007C2000"/>
    <w:rsid w:val="007C313D"/>
    <w:rsid w:val="007C3B2E"/>
    <w:rsid w:val="007C405D"/>
    <w:rsid w:val="007C4D7C"/>
    <w:rsid w:val="007C52CA"/>
    <w:rsid w:val="007C5545"/>
    <w:rsid w:val="007C55BF"/>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0060"/>
    <w:rsid w:val="007E2B73"/>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A15"/>
    <w:rsid w:val="007F4B42"/>
    <w:rsid w:val="007F5B11"/>
    <w:rsid w:val="007F7CB7"/>
    <w:rsid w:val="007F7F91"/>
    <w:rsid w:val="00801A10"/>
    <w:rsid w:val="00801F35"/>
    <w:rsid w:val="00803177"/>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3A09"/>
    <w:rsid w:val="008357D2"/>
    <w:rsid w:val="008370CF"/>
    <w:rsid w:val="00837CEF"/>
    <w:rsid w:val="00840C89"/>
    <w:rsid w:val="0084114B"/>
    <w:rsid w:val="00842756"/>
    <w:rsid w:val="008430AD"/>
    <w:rsid w:val="008433AE"/>
    <w:rsid w:val="0084355F"/>
    <w:rsid w:val="00843D17"/>
    <w:rsid w:val="00844C4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655"/>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089"/>
    <w:rsid w:val="008A7EC3"/>
    <w:rsid w:val="008A7F72"/>
    <w:rsid w:val="008B0AD8"/>
    <w:rsid w:val="008B1D4F"/>
    <w:rsid w:val="008B299F"/>
    <w:rsid w:val="008B2A33"/>
    <w:rsid w:val="008B3030"/>
    <w:rsid w:val="008B32AC"/>
    <w:rsid w:val="008B33CF"/>
    <w:rsid w:val="008B43C8"/>
    <w:rsid w:val="008B458E"/>
    <w:rsid w:val="008B49DA"/>
    <w:rsid w:val="008B4EBC"/>
    <w:rsid w:val="008B5073"/>
    <w:rsid w:val="008B5200"/>
    <w:rsid w:val="008B5D01"/>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EE8"/>
    <w:rsid w:val="008C65C9"/>
    <w:rsid w:val="008C7C52"/>
    <w:rsid w:val="008D1236"/>
    <w:rsid w:val="008D1EDE"/>
    <w:rsid w:val="008D32AD"/>
    <w:rsid w:val="008D3620"/>
    <w:rsid w:val="008D458F"/>
    <w:rsid w:val="008D4B39"/>
    <w:rsid w:val="008D52D9"/>
    <w:rsid w:val="008D6772"/>
    <w:rsid w:val="008D7AC6"/>
    <w:rsid w:val="008E02E6"/>
    <w:rsid w:val="008E08A8"/>
    <w:rsid w:val="008E0B04"/>
    <w:rsid w:val="008E0C82"/>
    <w:rsid w:val="008E15B5"/>
    <w:rsid w:val="008E1F01"/>
    <w:rsid w:val="008E2B42"/>
    <w:rsid w:val="008E350D"/>
    <w:rsid w:val="008E3B36"/>
    <w:rsid w:val="008E3CEC"/>
    <w:rsid w:val="008E480F"/>
    <w:rsid w:val="008E4A67"/>
    <w:rsid w:val="008F0205"/>
    <w:rsid w:val="008F0DCC"/>
    <w:rsid w:val="008F1EB2"/>
    <w:rsid w:val="008F284E"/>
    <w:rsid w:val="008F2A73"/>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580"/>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255"/>
    <w:rsid w:val="00945295"/>
    <w:rsid w:val="0094562D"/>
    <w:rsid w:val="00946D6F"/>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47E"/>
    <w:rsid w:val="00954F7D"/>
    <w:rsid w:val="00955D30"/>
    <w:rsid w:val="00956727"/>
    <w:rsid w:val="00957E51"/>
    <w:rsid w:val="009600C2"/>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5B1"/>
    <w:rsid w:val="00974F50"/>
    <w:rsid w:val="009756EC"/>
    <w:rsid w:val="009757EE"/>
    <w:rsid w:val="0097584C"/>
    <w:rsid w:val="00976FCC"/>
    <w:rsid w:val="0097718B"/>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1E2"/>
    <w:rsid w:val="0099690A"/>
    <w:rsid w:val="00997136"/>
    <w:rsid w:val="009971A7"/>
    <w:rsid w:val="009A18F6"/>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0AB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4B8"/>
    <w:rsid w:val="009E2B95"/>
    <w:rsid w:val="009E2F5D"/>
    <w:rsid w:val="009E34FA"/>
    <w:rsid w:val="009E3D69"/>
    <w:rsid w:val="009E3DB9"/>
    <w:rsid w:val="009E4B0C"/>
    <w:rsid w:val="009E4B72"/>
    <w:rsid w:val="009E646B"/>
    <w:rsid w:val="009E775F"/>
    <w:rsid w:val="009E7B07"/>
    <w:rsid w:val="009F050C"/>
    <w:rsid w:val="009F0D52"/>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043"/>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41E"/>
    <w:rsid w:val="00A36936"/>
    <w:rsid w:val="00A37825"/>
    <w:rsid w:val="00A401D4"/>
    <w:rsid w:val="00A4105D"/>
    <w:rsid w:val="00A41757"/>
    <w:rsid w:val="00A417AA"/>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6FAF"/>
    <w:rsid w:val="00A575B4"/>
    <w:rsid w:val="00A608CD"/>
    <w:rsid w:val="00A62D3D"/>
    <w:rsid w:val="00A64280"/>
    <w:rsid w:val="00A64C7D"/>
    <w:rsid w:val="00A64E0F"/>
    <w:rsid w:val="00A654A2"/>
    <w:rsid w:val="00A654DF"/>
    <w:rsid w:val="00A655E9"/>
    <w:rsid w:val="00A66CB2"/>
    <w:rsid w:val="00A703F5"/>
    <w:rsid w:val="00A71119"/>
    <w:rsid w:val="00A72E3D"/>
    <w:rsid w:val="00A72EE1"/>
    <w:rsid w:val="00A73B00"/>
    <w:rsid w:val="00A746E4"/>
    <w:rsid w:val="00A75BE6"/>
    <w:rsid w:val="00A761F4"/>
    <w:rsid w:val="00A77448"/>
    <w:rsid w:val="00A77B65"/>
    <w:rsid w:val="00A77EC2"/>
    <w:rsid w:val="00A8007D"/>
    <w:rsid w:val="00A80761"/>
    <w:rsid w:val="00A80DC8"/>
    <w:rsid w:val="00A812F5"/>
    <w:rsid w:val="00A814C5"/>
    <w:rsid w:val="00A81C21"/>
    <w:rsid w:val="00A82953"/>
    <w:rsid w:val="00A82B2C"/>
    <w:rsid w:val="00A82D27"/>
    <w:rsid w:val="00A8304A"/>
    <w:rsid w:val="00A833A8"/>
    <w:rsid w:val="00A83D36"/>
    <w:rsid w:val="00A8427B"/>
    <w:rsid w:val="00A84B23"/>
    <w:rsid w:val="00A84B4C"/>
    <w:rsid w:val="00A85897"/>
    <w:rsid w:val="00A86E22"/>
    <w:rsid w:val="00A87174"/>
    <w:rsid w:val="00A87279"/>
    <w:rsid w:val="00A87E95"/>
    <w:rsid w:val="00A900FE"/>
    <w:rsid w:val="00A92ADE"/>
    <w:rsid w:val="00A92C9A"/>
    <w:rsid w:val="00A9370A"/>
    <w:rsid w:val="00A94E2C"/>
    <w:rsid w:val="00A94F1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28C2"/>
    <w:rsid w:val="00AD38ED"/>
    <w:rsid w:val="00AD39D6"/>
    <w:rsid w:val="00AD3C97"/>
    <w:rsid w:val="00AD4282"/>
    <w:rsid w:val="00AD5A42"/>
    <w:rsid w:val="00AD7073"/>
    <w:rsid w:val="00AD77FD"/>
    <w:rsid w:val="00AD79E2"/>
    <w:rsid w:val="00AD7FFB"/>
    <w:rsid w:val="00AE17EE"/>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1A56"/>
    <w:rsid w:val="00B1212B"/>
    <w:rsid w:val="00B125A0"/>
    <w:rsid w:val="00B130CD"/>
    <w:rsid w:val="00B13177"/>
    <w:rsid w:val="00B13E8D"/>
    <w:rsid w:val="00B15852"/>
    <w:rsid w:val="00B161B4"/>
    <w:rsid w:val="00B16887"/>
    <w:rsid w:val="00B169CB"/>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37EEE"/>
    <w:rsid w:val="00B40212"/>
    <w:rsid w:val="00B40B0C"/>
    <w:rsid w:val="00B40B73"/>
    <w:rsid w:val="00B41312"/>
    <w:rsid w:val="00B417BF"/>
    <w:rsid w:val="00B41F88"/>
    <w:rsid w:val="00B42215"/>
    <w:rsid w:val="00B438BE"/>
    <w:rsid w:val="00B4505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528"/>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74D"/>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37B"/>
    <w:rsid w:val="00BB4D08"/>
    <w:rsid w:val="00BB6A68"/>
    <w:rsid w:val="00BB739C"/>
    <w:rsid w:val="00BB7905"/>
    <w:rsid w:val="00BC0108"/>
    <w:rsid w:val="00BC0155"/>
    <w:rsid w:val="00BC088B"/>
    <w:rsid w:val="00BC1305"/>
    <w:rsid w:val="00BC21BA"/>
    <w:rsid w:val="00BC2587"/>
    <w:rsid w:val="00BC342A"/>
    <w:rsid w:val="00BC368D"/>
    <w:rsid w:val="00BC40F2"/>
    <w:rsid w:val="00BC45CE"/>
    <w:rsid w:val="00BC4F3D"/>
    <w:rsid w:val="00BC4F7A"/>
    <w:rsid w:val="00BC64CE"/>
    <w:rsid w:val="00BC68AD"/>
    <w:rsid w:val="00BC7112"/>
    <w:rsid w:val="00BD0C00"/>
    <w:rsid w:val="00BD0DA0"/>
    <w:rsid w:val="00BD3693"/>
    <w:rsid w:val="00BD40C0"/>
    <w:rsid w:val="00BD438C"/>
    <w:rsid w:val="00BD492B"/>
    <w:rsid w:val="00BD4F9A"/>
    <w:rsid w:val="00BD5E19"/>
    <w:rsid w:val="00BD6D4E"/>
    <w:rsid w:val="00BD71F1"/>
    <w:rsid w:val="00BD74CF"/>
    <w:rsid w:val="00BE0B01"/>
    <w:rsid w:val="00BE1BBE"/>
    <w:rsid w:val="00BE1ED4"/>
    <w:rsid w:val="00BE2C9F"/>
    <w:rsid w:val="00BE36D5"/>
    <w:rsid w:val="00BE4FDC"/>
    <w:rsid w:val="00BE6056"/>
    <w:rsid w:val="00BE6217"/>
    <w:rsid w:val="00BE6D24"/>
    <w:rsid w:val="00BE7C10"/>
    <w:rsid w:val="00BF01B9"/>
    <w:rsid w:val="00BF0D7C"/>
    <w:rsid w:val="00BF1235"/>
    <w:rsid w:val="00BF1F39"/>
    <w:rsid w:val="00BF2AD9"/>
    <w:rsid w:val="00BF2FDA"/>
    <w:rsid w:val="00BF5877"/>
    <w:rsid w:val="00BF68A1"/>
    <w:rsid w:val="00C006E1"/>
    <w:rsid w:val="00C0089B"/>
    <w:rsid w:val="00C013E9"/>
    <w:rsid w:val="00C01536"/>
    <w:rsid w:val="00C0185C"/>
    <w:rsid w:val="00C01AE5"/>
    <w:rsid w:val="00C02B74"/>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0A5"/>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6D21"/>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29E4"/>
    <w:rsid w:val="00C732D8"/>
    <w:rsid w:val="00C7377B"/>
    <w:rsid w:val="00C737D7"/>
    <w:rsid w:val="00C7380B"/>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19B1"/>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C40"/>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93B"/>
    <w:rsid w:val="00CE2476"/>
    <w:rsid w:val="00CE25CA"/>
    <w:rsid w:val="00CE2CBA"/>
    <w:rsid w:val="00CE302C"/>
    <w:rsid w:val="00CE31BD"/>
    <w:rsid w:val="00CE3834"/>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CD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678"/>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473"/>
    <w:rsid w:val="00D566F5"/>
    <w:rsid w:val="00D56BF3"/>
    <w:rsid w:val="00D60503"/>
    <w:rsid w:val="00D62605"/>
    <w:rsid w:val="00D63073"/>
    <w:rsid w:val="00D6362A"/>
    <w:rsid w:val="00D63DA5"/>
    <w:rsid w:val="00D641C8"/>
    <w:rsid w:val="00D64B3A"/>
    <w:rsid w:val="00D64D09"/>
    <w:rsid w:val="00D6587E"/>
    <w:rsid w:val="00D65C48"/>
    <w:rsid w:val="00D67C48"/>
    <w:rsid w:val="00D701A6"/>
    <w:rsid w:val="00D70CA3"/>
    <w:rsid w:val="00D718E2"/>
    <w:rsid w:val="00D719E5"/>
    <w:rsid w:val="00D72097"/>
    <w:rsid w:val="00D73167"/>
    <w:rsid w:val="00D7322F"/>
    <w:rsid w:val="00D73481"/>
    <w:rsid w:val="00D73C07"/>
    <w:rsid w:val="00D743AB"/>
    <w:rsid w:val="00D74799"/>
    <w:rsid w:val="00D74FDC"/>
    <w:rsid w:val="00D75362"/>
    <w:rsid w:val="00D7536B"/>
    <w:rsid w:val="00D75AD5"/>
    <w:rsid w:val="00D81033"/>
    <w:rsid w:val="00D81136"/>
    <w:rsid w:val="00D82C07"/>
    <w:rsid w:val="00D82CA1"/>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64B3"/>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136"/>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DDE"/>
    <w:rsid w:val="00DC5054"/>
    <w:rsid w:val="00DC596B"/>
    <w:rsid w:val="00DC78C5"/>
    <w:rsid w:val="00DC7910"/>
    <w:rsid w:val="00DC7CCB"/>
    <w:rsid w:val="00DD016C"/>
    <w:rsid w:val="00DD054C"/>
    <w:rsid w:val="00DD058F"/>
    <w:rsid w:val="00DD0B1B"/>
    <w:rsid w:val="00DD1994"/>
    <w:rsid w:val="00DD1BAF"/>
    <w:rsid w:val="00DD1DBA"/>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42ED"/>
    <w:rsid w:val="00DF4895"/>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4E5"/>
    <w:rsid w:val="00E1063D"/>
    <w:rsid w:val="00E10676"/>
    <w:rsid w:val="00E10E12"/>
    <w:rsid w:val="00E119EA"/>
    <w:rsid w:val="00E11DFA"/>
    <w:rsid w:val="00E123BB"/>
    <w:rsid w:val="00E12B19"/>
    <w:rsid w:val="00E12DB1"/>
    <w:rsid w:val="00E131B4"/>
    <w:rsid w:val="00E13856"/>
    <w:rsid w:val="00E13E2F"/>
    <w:rsid w:val="00E14C82"/>
    <w:rsid w:val="00E15278"/>
    <w:rsid w:val="00E1582A"/>
    <w:rsid w:val="00E158E9"/>
    <w:rsid w:val="00E15B98"/>
    <w:rsid w:val="00E16411"/>
    <w:rsid w:val="00E16654"/>
    <w:rsid w:val="00E16F69"/>
    <w:rsid w:val="00E17B49"/>
    <w:rsid w:val="00E17DE3"/>
    <w:rsid w:val="00E17F03"/>
    <w:rsid w:val="00E2102F"/>
    <w:rsid w:val="00E21CDD"/>
    <w:rsid w:val="00E21E11"/>
    <w:rsid w:val="00E233C9"/>
    <w:rsid w:val="00E23438"/>
    <w:rsid w:val="00E24415"/>
    <w:rsid w:val="00E24492"/>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4940"/>
    <w:rsid w:val="00E55A0F"/>
    <w:rsid w:val="00E55F46"/>
    <w:rsid w:val="00E5633C"/>
    <w:rsid w:val="00E56E97"/>
    <w:rsid w:val="00E56EE4"/>
    <w:rsid w:val="00E57CE2"/>
    <w:rsid w:val="00E60A17"/>
    <w:rsid w:val="00E61F22"/>
    <w:rsid w:val="00E621FE"/>
    <w:rsid w:val="00E62CBA"/>
    <w:rsid w:val="00E635C1"/>
    <w:rsid w:val="00E648F7"/>
    <w:rsid w:val="00E64CC9"/>
    <w:rsid w:val="00E65E40"/>
    <w:rsid w:val="00E67861"/>
    <w:rsid w:val="00E67D3C"/>
    <w:rsid w:val="00E702B9"/>
    <w:rsid w:val="00E71269"/>
    <w:rsid w:val="00E71B58"/>
    <w:rsid w:val="00E71EAE"/>
    <w:rsid w:val="00E75146"/>
    <w:rsid w:val="00E755AB"/>
    <w:rsid w:val="00E75B19"/>
    <w:rsid w:val="00E75BB5"/>
    <w:rsid w:val="00E7676F"/>
    <w:rsid w:val="00E770EB"/>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6DDF"/>
    <w:rsid w:val="00E90576"/>
    <w:rsid w:val="00E90CAB"/>
    <w:rsid w:val="00E90E54"/>
    <w:rsid w:val="00E9118C"/>
    <w:rsid w:val="00E914A9"/>
    <w:rsid w:val="00E92595"/>
    <w:rsid w:val="00E92FE6"/>
    <w:rsid w:val="00E93342"/>
    <w:rsid w:val="00E94929"/>
    <w:rsid w:val="00E9535A"/>
    <w:rsid w:val="00E9569C"/>
    <w:rsid w:val="00E96554"/>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9E1"/>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0B20"/>
    <w:rsid w:val="00EE236A"/>
    <w:rsid w:val="00EE2649"/>
    <w:rsid w:val="00EE3015"/>
    <w:rsid w:val="00EE31AF"/>
    <w:rsid w:val="00EE34A1"/>
    <w:rsid w:val="00EE41A1"/>
    <w:rsid w:val="00EE4CEE"/>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3AC9"/>
    <w:rsid w:val="00F04DD4"/>
    <w:rsid w:val="00F053FC"/>
    <w:rsid w:val="00F05564"/>
    <w:rsid w:val="00F06302"/>
    <w:rsid w:val="00F079CC"/>
    <w:rsid w:val="00F13509"/>
    <w:rsid w:val="00F1360C"/>
    <w:rsid w:val="00F1390D"/>
    <w:rsid w:val="00F151EA"/>
    <w:rsid w:val="00F15595"/>
    <w:rsid w:val="00F156A1"/>
    <w:rsid w:val="00F15CEF"/>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0423"/>
    <w:rsid w:val="00F310A3"/>
    <w:rsid w:val="00F315F8"/>
    <w:rsid w:val="00F31B8A"/>
    <w:rsid w:val="00F31FDD"/>
    <w:rsid w:val="00F323A8"/>
    <w:rsid w:val="00F334EB"/>
    <w:rsid w:val="00F34DC1"/>
    <w:rsid w:val="00F34DEA"/>
    <w:rsid w:val="00F34F59"/>
    <w:rsid w:val="00F35DBE"/>
    <w:rsid w:val="00F36B23"/>
    <w:rsid w:val="00F370C9"/>
    <w:rsid w:val="00F37101"/>
    <w:rsid w:val="00F377CE"/>
    <w:rsid w:val="00F40094"/>
    <w:rsid w:val="00F40646"/>
    <w:rsid w:val="00F41E2D"/>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82E"/>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809"/>
    <w:rsid w:val="00F86E1B"/>
    <w:rsid w:val="00F902E3"/>
    <w:rsid w:val="00F90910"/>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71"/>
    <w:rsid w:val="00FC2C91"/>
    <w:rsid w:val="00FC3459"/>
    <w:rsid w:val="00FC387F"/>
    <w:rsid w:val="00FC43B7"/>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5F7F"/>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43D72-B799-441E-82AF-EBA2883BC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1532</TotalTime>
  <Pages>8</Pages>
  <Words>2250</Words>
  <Characters>12377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17</cp:revision>
  <cp:lastPrinted>2022-11-18T18:50:00Z</cp:lastPrinted>
  <dcterms:created xsi:type="dcterms:W3CDTF">2022-10-27T14:45:00Z</dcterms:created>
  <dcterms:modified xsi:type="dcterms:W3CDTF">2023-03-01T20:18:00Z</dcterms:modified>
</cp:coreProperties>
</file>