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19B095" w14:textId="77777777" w:rsidR="00AB754E" w:rsidRPr="0037321D" w:rsidRDefault="00AB754E" w:rsidP="00AB754E">
      <w:pPr>
        <w:ind w:left="3544" w:right="-518"/>
        <w:jc w:val="both"/>
        <w:rPr>
          <w:rFonts w:ascii="Arial" w:hAnsi="Arial" w:cs="Arial"/>
          <w:b/>
          <w:bCs/>
          <w:lang w:val="es-ES"/>
        </w:rPr>
      </w:pPr>
    </w:p>
    <w:p w14:paraId="5698320C" w14:textId="77777777" w:rsidR="00AB754E" w:rsidRPr="00B01BB4" w:rsidRDefault="00AB754E" w:rsidP="00AB754E">
      <w:pPr>
        <w:pStyle w:val="corte4fondo"/>
        <w:spacing w:line="240" w:lineRule="auto"/>
        <w:ind w:left="3544" w:right="-496" w:firstLine="0"/>
        <w:rPr>
          <w:rFonts w:cs="Arial"/>
          <w:sz w:val="24"/>
          <w:szCs w:val="24"/>
        </w:rPr>
      </w:pPr>
    </w:p>
    <w:p w14:paraId="27C4E21C" w14:textId="6A44A9B8" w:rsidR="00AB754E" w:rsidRPr="00B01BB4" w:rsidRDefault="00AB754E" w:rsidP="00AB754E">
      <w:pPr>
        <w:pStyle w:val="corte3centro"/>
        <w:ind w:right="-518"/>
        <w:jc w:val="both"/>
        <w:rPr>
          <w:rFonts w:cs="Arial"/>
          <w:b w:val="0"/>
          <w:bCs/>
          <w:sz w:val="24"/>
          <w:szCs w:val="24"/>
        </w:rPr>
      </w:pPr>
      <w:r w:rsidRPr="00B01BB4">
        <w:rPr>
          <w:rFonts w:cs="Arial"/>
          <w:sz w:val="24"/>
          <w:szCs w:val="24"/>
        </w:rPr>
        <w:t>OAXACA DE JUÁREZ, OAXACA</w:t>
      </w:r>
      <w:r>
        <w:rPr>
          <w:rFonts w:cs="Arial"/>
          <w:sz w:val="24"/>
          <w:szCs w:val="24"/>
        </w:rPr>
        <w:t xml:space="preserve">, A </w:t>
      </w:r>
      <w:r w:rsidR="00326AD5">
        <w:rPr>
          <w:rFonts w:cs="Arial"/>
          <w:sz w:val="24"/>
          <w:szCs w:val="24"/>
        </w:rPr>
        <w:t>VEINTISÉIS</w:t>
      </w:r>
      <w:r>
        <w:rPr>
          <w:rFonts w:cs="Arial"/>
          <w:sz w:val="24"/>
          <w:szCs w:val="24"/>
        </w:rPr>
        <w:t xml:space="preserve"> DE </w:t>
      </w:r>
      <w:r w:rsidR="00326AD5">
        <w:rPr>
          <w:rFonts w:cs="Arial"/>
          <w:sz w:val="24"/>
          <w:szCs w:val="24"/>
        </w:rPr>
        <w:t>OCTUBRE</w:t>
      </w:r>
      <w:r w:rsidRPr="00B14A92">
        <w:rPr>
          <w:rFonts w:cs="Arial"/>
          <w:sz w:val="24"/>
          <w:szCs w:val="24"/>
        </w:rPr>
        <w:t xml:space="preserve"> </w:t>
      </w:r>
      <w:r>
        <w:rPr>
          <w:rFonts w:cs="Arial"/>
          <w:sz w:val="24"/>
          <w:szCs w:val="24"/>
        </w:rPr>
        <w:t>DE DOS MIL VEINTIUNO</w:t>
      </w:r>
      <w:r w:rsidRPr="00B01BB4">
        <w:rPr>
          <w:rFonts w:cs="Arial"/>
          <w:sz w:val="24"/>
          <w:szCs w:val="24"/>
        </w:rPr>
        <w:t xml:space="preserve">. </w:t>
      </w:r>
      <w:r w:rsidR="001C553E">
        <w:rPr>
          <w:rFonts w:cs="Arial"/>
          <w:sz w:val="24"/>
          <w:szCs w:val="24"/>
        </w:rPr>
        <w:t xml:space="preserve">- - - - - - - - - - - - - - - - - - - - - - - - - - - - - - - - - - - - - - - - - - - - - - - - - - - - - - </w:t>
      </w:r>
    </w:p>
    <w:p w14:paraId="4723074A" w14:textId="6799D98D" w:rsidR="00AB754E" w:rsidRPr="00E8059D" w:rsidRDefault="00AB754E" w:rsidP="00AB754E">
      <w:pPr>
        <w:spacing w:line="360" w:lineRule="auto"/>
        <w:ind w:right="-518" w:firstLine="708"/>
        <w:jc w:val="both"/>
        <w:rPr>
          <w:rFonts w:ascii="Arial" w:hAnsi="Arial" w:cs="Arial"/>
        </w:rPr>
      </w:pPr>
      <w:r w:rsidRPr="00B01BB4">
        <w:rPr>
          <w:rFonts w:ascii="Arial" w:hAnsi="Arial" w:cs="Arial"/>
          <w:b/>
          <w:bCs/>
        </w:rPr>
        <w:t>VISTOS,</w:t>
      </w:r>
      <w:r w:rsidRPr="00B01BB4">
        <w:rPr>
          <w:rFonts w:ascii="Arial" w:hAnsi="Arial" w:cs="Arial"/>
        </w:rPr>
        <w:t xml:space="preserve"> para resolver los autos del juicio de nulidad número </w:t>
      </w:r>
      <w:r w:rsidR="00326AD5">
        <w:rPr>
          <w:rFonts w:ascii="Arial" w:hAnsi="Arial" w:cs="Arial"/>
          <w:b/>
          <w:bCs/>
        </w:rPr>
        <w:t>9</w:t>
      </w:r>
      <w:r w:rsidRPr="00861E31">
        <w:rPr>
          <w:rFonts w:ascii="Arial" w:hAnsi="Arial" w:cs="Arial"/>
          <w:b/>
          <w:bCs/>
        </w:rPr>
        <w:t>/202</w:t>
      </w:r>
      <w:r w:rsidR="00326AD5">
        <w:rPr>
          <w:rFonts w:ascii="Arial" w:hAnsi="Arial" w:cs="Arial"/>
          <w:b/>
          <w:bCs/>
        </w:rPr>
        <w:t>1</w:t>
      </w:r>
      <w:r w:rsidRPr="00B01BB4">
        <w:rPr>
          <w:rFonts w:ascii="Arial" w:hAnsi="Arial" w:cs="Arial"/>
        </w:rPr>
        <w:t xml:space="preserve">, promovido por </w:t>
      </w:r>
      <w:r w:rsidR="008672ED">
        <w:rPr>
          <w:rFonts w:ascii="Arial" w:hAnsi="Arial" w:cs="Arial"/>
        </w:rPr>
        <w:t>**********</w:t>
      </w:r>
      <w:r w:rsidR="00F168AB">
        <w:rPr>
          <w:rFonts w:ascii="Arial" w:hAnsi="Arial" w:cs="Arial"/>
        </w:rPr>
        <w:t xml:space="preserve">, por conducto de su apoderado legal </w:t>
      </w:r>
      <w:r w:rsidR="008672ED">
        <w:rPr>
          <w:rFonts w:ascii="Arial" w:hAnsi="Arial" w:cs="Arial"/>
          <w:b/>
          <w:bCs/>
        </w:rPr>
        <w:t>**********</w:t>
      </w:r>
      <w:r w:rsidR="00A16420">
        <w:rPr>
          <w:rFonts w:ascii="Arial" w:hAnsi="Arial" w:cs="Arial"/>
          <w:b/>
          <w:bCs/>
        </w:rPr>
        <w:t xml:space="preserve">, </w:t>
      </w:r>
      <w:r w:rsidR="00A16420">
        <w:rPr>
          <w:rFonts w:ascii="Arial" w:hAnsi="Arial" w:cs="Arial"/>
        </w:rPr>
        <w:t>en</w:t>
      </w:r>
      <w:r>
        <w:rPr>
          <w:rFonts w:ascii="Arial" w:hAnsi="Arial" w:cs="Arial"/>
        </w:rPr>
        <w:t xml:space="preserve"> contra del </w:t>
      </w:r>
      <w:r w:rsidR="00326AD5" w:rsidRPr="00E66D9E">
        <w:rPr>
          <w:rFonts w:ascii="Arial" w:hAnsi="Arial" w:cs="Arial"/>
          <w:b/>
          <w:bCs/>
        </w:rPr>
        <w:t>subsecretario</w:t>
      </w:r>
      <w:r w:rsidR="00326AD5">
        <w:rPr>
          <w:rFonts w:ascii="Arial" w:hAnsi="Arial" w:cs="Arial"/>
        </w:rPr>
        <w:t xml:space="preserve"> de responsabilidades administrativas y anticorrupción</w:t>
      </w:r>
      <w:r w:rsidR="00F168AB">
        <w:rPr>
          <w:rFonts w:ascii="Arial" w:hAnsi="Arial" w:cs="Arial"/>
        </w:rPr>
        <w:t>;</w:t>
      </w:r>
      <w:r w:rsidR="00326AD5">
        <w:rPr>
          <w:rFonts w:ascii="Arial" w:hAnsi="Arial" w:cs="Arial"/>
        </w:rPr>
        <w:t xml:space="preserve"> </w:t>
      </w:r>
      <w:r w:rsidRPr="00E001B4">
        <w:rPr>
          <w:rFonts w:ascii="Arial" w:hAnsi="Arial" w:cs="Arial"/>
          <w:b/>
          <w:bCs/>
        </w:rPr>
        <w:t>director</w:t>
      </w:r>
      <w:r>
        <w:rPr>
          <w:rFonts w:ascii="Arial" w:hAnsi="Arial" w:cs="Arial"/>
        </w:rPr>
        <w:t xml:space="preserve"> de responsabilidades administrativas y </w:t>
      </w:r>
      <w:r w:rsidR="00F168AB">
        <w:rPr>
          <w:rFonts w:ascii="Arial" w:hAnsi="Arial" w:cs="Arial"/>
        </w:rPr>
        <w:t xml:space="preserve">situación </w:t>
      </w:r>
      <w:r w:rsidR="00A16420">
        <w:rPr>
          <w:rFonts w:ascii="Arial" w:hAnsi="Arial" w:cs="Arial"/>
        </w:rPr>
        <w:t>patrimonial,</w:t>
      </w:r>
      <w:r w:rsidR="00F168AB">
        <w:rPr>
          <w:rFonts w:ascii="Arial" w:hAnsi="Arial" w:cs="Arial"/>
        </w:rPr>
        <w:t xml:space="preserve"> así como del titular de la Unidad Auxiliar y de Recursos, autoridades </w:t>
      </w:r>
      <w:r>
        <w:rPr>
          <w:rFonts w:ascii="Arial" w:hAnsi="Arial" w:cs="Arial"/>
        </w:rPr>
        <w:t>de la Secretaría de la Contraloría y Transparencia Gubernamental del Poder Ejecutivo del Estado de Oaxaca</w:t>
      </w:r>
      <w:r w:rsidRPr="00A16420">
        <w:rPr>
          <w:rFonts w:ascii="Arial" w:hAnsi="Arial" w:cs="Arial"/>
        </w:rPr>
        <w:t>:</w:t>
      </w:r>
      <w:r w:rsidR="00A16420" w:rsidRPr="00A16420">
        <w:rPr>
          <w:rFonts w:ascii="Arial" w:hAnsi="Arial" w:cs="Arial"/>
        </w:rPr>
        <w:t xml:space="preserve"> - - - - - - - - - - </w:t>
      </w:r>
      <w:r w:rsidR="00231041">
        <w:rPr>
          <w:rFonts w:ascii="Arial" w:hAnsi="Arial" w:cs="Arial"/>
        </w:rPr>
        <w:t>- - - - - - - - - - - - - - - - - - - - - - -</w:t>
      </w:r>
    </w:p>
    <w:p w14:paraId="25DB87CA" w14:textId="24F06110" w:rsidR="00AB754E" w:rsidRDefault="006A1952" w:rsidP="00AB754E">
      <w:pPr>
        <w:spacing w:line="360" w:lineRule="auto"/>
        <w:ind w:right="-518" w:firstLine="708"/>
        <w:jc w:val="both"/>
        <w:rPr>
          <w:rFonts w:ascii="Arial" w:hAnsi="Arial" w:cs="Arial"/>
          <w:b/>
          <w:bCs/>
          <w:lang w:val="es-ES"/>
        </w:rPr>
      </w:pPr>
      <w:r>
        <w:rPr>
          <w:noProof/>
          <w:lang w:eastAsia="es-MX"/>
        </w:rPr>
        <mc:AlternateContent>
          <mc:Choice Requires="wps">
            <w:drawing>
              <wp:anchor distT="0" distB="0" distL="114300" distR="114300" simplePos="0" relativeHeight="251659264" behindDoc="0" locked="0" layoutInCell="1" allowOverlap="1" wp14:anchorId="755C26F4" wp14:editId="0EE483FE">
                <wp:simplePos x="0" y="0"/>
                <wp:positionH relativeFrom="margin">
                  <wp:posOffset>-1093338</wp:posOffset>
                </wp:positionH>
                <wp:positionV relativeFrom="paragraph">
                  <wp:posOffset>511591</wp:posOffset>
                </wp:positionV>
                <wp:extent cx="983572" cy="882869"/>
                <wp:effectExtent l="0" t="0" r="26670" b="1270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3572" cy="882869"/>
                        </a:xfrm>
                        <a:prstGeom prst="rect">
                          <a:avLst/>
                        </a:prstGeom>
                        <a:solidFill>
                          <a:srgbClr val="FFFFFF"/>
                        </a:solidFill>
                        <a:ln w="9525">
                          <a:solidFill>
                            <a:srgbClr val="000000"/>
                          </a:solidFill>
                          <a:miter lim="800000"/>
                          <a:headEnd/>
                          <a:tailEnd/>
                        </a:ln>
                      </wps:spPr>
                      <wps:txbx>
                        <w:txbxContent>
                          <w:p w14:paraId="6B4F48F6" w14:textId="77777777" w:rsidR="006A1952" w:rsidRDefault="006A1952" w:rsidP="006A1952">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5C26F4" id="_x0000_t202" coordsize="21600,21600" o:spt="202" path="m,l,21600r21600,l21600,xe">
                <v:stroke joinstyle="miter"/>
                <v:path gradientshapeok="t" o:connecttype="rect"/>
              </v:shapetype>
              <v:shape id="Cuadro de texto 4" o:spid="_x0000_s1026" type="#_x0000_t202" style="position:absolute;left:0;text-align:left;margin-left:-86.1pt;margin-top:40.3pt;width:77.45pt;height:6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">
                <v:textbox>
                  <w:txbxContent>
                    <w:p w14:paraId="6B4F48F6" w14:textId="77777777" w:rsidR="006A1952" w:rsidRDefault="006A1952" w:rsidP="006A1952">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p>
    <w:p w14:paraId="71F5050E" w14:textId="219D2710" w:rsidR="00AB754E" w:rsidRPr="00B01BB4" w:rsidRDefault="00AB754E" w:rsidP="00AB754E">
      <w:pPr>
        <w:spacing w:line="360" w:lineRule="auto"/>
        <w:ind w:right="-518"/>
        <w:jc w:val="center"/>
        <w:rPr>
          <w:rFonts w:ascii="Arial" w:hAnsi="Arial" w:cs="Arial"/>
          <w:b/>
        </w:rPr>
      </w:pPr>
      <w:r w:rsidRPr="00B01BB4">
        <w:rPr>
          <w:rFonts w:ascii="Arial" w:hAnsi="Arial" w:cs="Arial"/>
          <w:b/>
          <w:bCs/>
          <w:lang w:val="es-ES"/>
        </w:rPr>
        <w:t>R E S U L T A N D O</w:t>
      </w:r>
    </w:p>
    <w:p w14:paraId="5FCFDE86" w14:textId="77777777" w:rsidR="00AB754E" w:rsidRPr="0069455B" w:rsidRDefault="00AB754E" w:rsidP="00AB754E">
      <w:pPr>
        <w:spacing w:line="360" w:lineRule="auto"/>
        <w:jc w:val="both"/>
        <w:rPr>
          <w:rFonts w:ascii="Arial" w:hAnsi="Arial" w:cs="Arial"/>
          <w:b/>
        </w:rPr>
      </w:pPr>
    </w:p>
    <w:p w14:paraId="44989F02" w14:textId="53AB9BE0" w:rsidR="00AB754E" w:rsidRPr="00CA4E97" w:rsidRDefault="00AB754E" w:rsidP="00E66D9E">
      <w:pPr>
        <w:spacing w:line="360" w:lineRule="auto"/>
        <w:ind w:right="-567"/>
        <w:jc w:val="both"/>
        <w:rPr>
          <w:rFonts w:ascii="Arial" w:hAnsi="Arial" w:cs="Arial"/>
          <w:bCs/>
        </w:rPr>
      </w:pPr>
      <w:r w:rsidRPr="0069455B">
        <w:rPr>
          <w:rFonts w:ascii="Arial" w:hAnsi="Arial" w:cs="Arial"/>
          <w:b/>
          <w:bCs/>
          <w:color w:val="000000"/>
          <w:lang w:val="es-ES"/>
        </w:rPr>
        <w:t xml:space="preserve">  </w:t>
      </w:r>
      <w:r>
        <w:rPr>
          <w:rFonts w:ascii="Arial" w:hAnsi="Arial" w:cs="Arial"/>
          <w:b/>
          <w:bCs/>
          <w:color w:val="000000"/>
          <w:lang w:val="es-ES"/>
        </w:rPr>
        <w:t xml:space="preserve">   </w:t>
      </w:r>
      <w:r w:rsidRPr="0069455B">
        <w:rPr>
          <w:rFonts w:ascii="Arial" w:hAnsi="Arial" w:cs="Arial"/>
          <w:b/>
          <w:bCs/>
          <w:color w:val="000000"/>
          <w:lang w:val="es-ES"/>
        </w:rPr>
        <w:t xml:space="preserve">      PRIMERO. </w:t>
      </w:r>
      <w:r>
        <w:rPr>
          <w:rFonts w:ascii="Arial" w:hAnsi="Arial" w:cs="Arial"/>
          <w:bCs/>
        </w:rPr>
        <w:t xml:space="preserve">Por auto de </w:t>
      </w:r>
      <w:r w:rsidR="00F41863">
        <w:rPr>
          <w:rFonts w:ascii="Arial" w:hAnsi="Arial" w:cs="Arial"/>
          <w:bCs/>
        </w:rPr>
        <w:t>trece</w:t>
      </w:r>
      <w:r>
        <w:rPr>
          <w:rFonts w:ascii="Arial" w:hAnsi="Arial" w:cs="Arial"/>
          <w:bCs/>
        </w:rPr>
        <w:t xml:space="preserve"> de </w:t>
      </w:r>
      <w:r w:rsidR="00F41863">
        <w:rPr>
          <w:rFonts w:ascii="Arial" w:hAnsi="Arial" w:cs="Arial"/>
          <w:bCs/>
        </w:rPr>
        <w:t>abril</w:t>
      </w:r>
      <w:r>
        <w:rPr>
          <w:rFonts w:ascii="Arial" w:hAnsi="Arial" w:cs="Arial"/>
          <w:bCs/>
        </w:rPr>
        <w:t xml:space="preserve"> de dos mil </w:t>
      </w:r>
      <w:r w:rsidR="00F41863">
        <w:rPr>
          <w:rFonts w:ascii="Arial" w:hAnsi="Arial" w:cs="Arial"/>
          <w:bCs/>
        </w:rPr>
        <w:t>veintiuno</w:t>
      </w:r>
      <w:r>
        <w:rPr>
          <w:rFonts w:ascii="Arial" w:hAnsi="Arial" w:cs="Arial"/>
          <w:bCs/>
        </w:rPr>
        <w:t xml:space="preserve">, se </w:t>
      </w:r>
      <w:r w:rsidRPr="00E354FC">
        <w:rPr>
          <w:rFonts w:ascii="Arial" w:hAnsi="Arial" w:cs="Arial"/>
          <w:b/>
        </w:rPr>
        <w:t>admitió a trámite</w:t>
      </w:r>
      <w:r>
        <w:rPr>
          <w:rFonts w:ascii="Arial" w:hAnsi="Arial" w:cs="Arial"/>
          <w:bCs/>
        </w:rPr>
        <w:t xml:space="preserve"> la demanda (foja 1</w:t>
      </w:r>
      <w:r w:rsidR="00F41863">
        <w:rPr>
          <w:rFonts w:ascii="Arial" w:hAnsi="Arial" w:cs="Arial"/>
          <w:bCs/>
        </w:rPr>
        <w:t>11</w:t>
      </w:r>
      <w:r>
        <w:rPr>
          <w:rFonts w:ascii="Arial" w:hAnsi="Arial" w:cs="Arial"/>
          <w:bCs/>
        </w:rPr>
        <w:t>–1</w:t>
      </w:r>
      <w:r w:rsidR="00F41863">
        <w:rPr>
          <w:rFonts w:ascii="Arial" w:hAnsi="Arial" w:cs="Arial"/>
          <w:bCs/>
        </w:rPr>
        <w:t>13</w:t>
      </w:r>
      <w:r>
        <w:rPr>
          <w:rFonts w:ascii="Arial" w:hAnsi="Arial" w:cs="Arial"/>
          <w:bCs/>
        </w:rPr>
        <w:t xml:space="preserve"> del juicio de nulidad), en contra de la</w:t>
      </w:r>
      <w:r w:rsidRPr="003A6E82">
        <w:rPr>
          <w:rFonts w:ascii="Arial" w:hAnsi="Arial" w:cs="Arial"/>
          <w:bCs/>
        </w:rPr>
        <w:t xml:space="preserve"> resolución de </w:t>
      </w:r>
      <w:r w:rsidR="00F41863">
        <w:rPr>
          <w:rFonts w:ascii="Arial" w:hAnsi="Arial" w:cs="Arial"/>
          <w:bCs/>
        </w:rPr>
        <w:t>diez</w:t>
      </w:r>
      <w:r w:rsidRPr="003A6E82">
        <w:rPr>
          <w:rFonts w:ascii="Arial" w:hAnsi="Arial" w:cs="Arial"/>
          <w:bCs/>
        </w:rPr>
        <w:t xml:space="preserve"> de </w:t>
      </w:r>
      <w:r w:rsidR="00F41863">
        <w:rPr>
          <w:rFonts w:ascii="Arial" w:hAnsi="Arial" w:cs="Arial"/>
          <w:bCs/>
        </w:rPr>
        <w:t>diciembre</w:t>
      </w:r>
      <w:r w:rsidRPr="003A6E82">
        <w:rPr>
          <w:rFonts w:ascii="Arial" w:hAnsi="Arial" w:cs="Arial"/>
          <w:bCs/>
        </w:rPr>
        <w:t xml:space="preserve"> de dos mil </w:t>
      </w:r>
      <w:r>
        <w:rPr>
          <w:rFonts w:ascii="Arial" w:hAnsi="Arial" w:cs="Arial"/>
          <w:bCs/>
        </w:rPr>
        <w:t>veinte</w:t>
      </w:r>
      <w:r w:rsidRPr="003A6E82">
        <w:rPr>
          <w:rFonts w:ascii="Arial" w:hAnsi="Arial" w:cs="Arial"/>
          <w:bCs/>
        </w:rPr>
        <w:t>, dictad</w:t>
      </w:r>
      <w:r>
        <w:rPr>
          <w:rFonts w:ascii="Arial" w:hAnsi="Arial" w:cs="Arial"/>
          <w:bCs/>
        </w:rPr>
        <w:t>a</w:t>
      </w:r>
      <w:r w:rsidRPr="003A6E82">
        <w:rPr>
          <w:rFonts w:ascii="Arial" w:hAnsi="Arial" w:cs="Arial"/>
          <w:bCs/>
        </w:rPr>
        <w:t xml:space="preserve"> en el expediente </w:t>
      </w:r>
      <w:r w:rsidR="00A17B81">
        <w:rPr>
          <w:rFonts w:ascii="Arial" w:hAnsi="Arial" w:cs="Arial"/>
          <w:bCs/>
        </w:rPr>
        <w:t>**********</w:t>
      </w:r>
      <w:r>
        <w:rPr>
          <w:rFonts w:ascii="Arial" w:hAnsi="Arial" w:cs="Arial"/>
          <w:bCs/>
        </w:rPr>
        <w:t xml:space="preserve">, interpuesta por </w:t>
      </w:r>
      <w:r w:rsidR="008672ED">
        <w:rPr>
          <w:rFonts w:ascii="Arial" w:hAnsi="Arial" w:cs="Arial"/>
        </w:rPr>
        <w:t>**********</w:t>
      </w:r>
      <w:r w:rsidR="00F168AB">
        <w:rPr>
          <w:rFonts w:ascii="Arial" w:hAnsi="Arial" w:cs="Arial"/>
        </w:rPr>
        <w:t xml:space="preserve"> por conducto de su apoderado legal </w:t>
      </w:r>
      <w:r w:rsidR="008672ED">
        <w:rPr>
          <w:rFonts w:ascii="Arial" w:hAnsi="Arial" w:cs="Arial"/>
        </w:rPr>
        <w:t>**********</w:t>
      </w:r>
      <w:r w:rsidR="00F168AB">
        <w:rPr>
          <w:rFonts w:ascii="Arial" w:hAnsi="Arial" w:cs="Arial"/>
        </w:rPr>
        <w:t xml:space="preserve">, </w:t>
      </w:r>
      <w:r w:rsidRPr="00E354FC">
        <w:rPr>
          <w:rFonts w:ascii="Arial" w:hAnsi="Arial" w:cs="Arial"/>
          <w:b/>
        </w:rPr>
        <w:t>demandó la nulidad de la resoluci</w:t>
      </w:r>
      <w:r>
        <w:rPr>
          <w:rFonts w:ascii="Arial" w:hAnsi="Arial" w:cs="Arial"/>
          <w:b/>
        </w:rPr>
        <w:t>ón</w:t>
      </w:r>
      <w:r w:rsidRPr="00E354FC">
        <w:rPr>
          <w:rFonts w:ascii="Arial" w:hAnsi="Arial" w:cs="Arial"/>
          <w:b/>
        </w:rPr>
        <w:t xml:space="preserve"> que antece</w:t>
      </w:r>
      <w:r w:rsidRPr="004A1EF0">
        <w:rPr>
          <w:rFonts w:ascii="Arial" w:hAnsi="Arial" w:cs="Arial"/>
          <w:b/>
        </w:rPr>
        <w:t>de</w:t>
      </w:r>
      <w:r>
        <w:rPr>
          <w:rFonts w:ascii="Arial" w:hAnsi="Arial" w:cs="Arial"/>
          <w:bCs/>
        </w:rPr>
        <w:t>, y con copia de la demanda</w:t>
      </w:r>
      <w:r w:rsidRPr="000B5802">
        <w:rPr>
          <w:rFonts w:ascii="Arial" w:hAnsi="Arial" w:cs="Arial"/>
          <w:bCs/>
        </w:rPr>
        <w:t xml:space="preserve"> y anexos correspondientes, se ordenó</w:t>
      </w:r>
      <w:r>
        <w:rPr>
          <w:rFonts w:ascii="Arial" w:hAnsi="Arial" w:cs="Arial"/>
          <w:bCs/>
        </w:rPr>
        <w:t xml:space="preserve"> notificar,</w:t>
      </w:r>
      <w:r w:rsidRPr="000B5802">
        <w:rPr>
          <w:rFonts w:ascii="Arial" w:hAnsi="Arial" w:cs="Arial"/>
          <w:bCs/>
        </w:rPr>
        <w:t xml:space="preserve"> correr traslado y</w:t>
      </w:r>
      <w:r>
        <w:rPr>
          <w:rFonts w:ascii="Arial" w:hAnsi="Arial" w:cs="Arial"/>
          <w:bCs/>
        </w:rPr>
        <w:t xml:space="preserve"> </w:t>
      </w:r>
      <w:r w:rsidRPr="000B5802">
        <w:rPr>
          <w:rFonts w:ascii="Arial" w:hAnsi="Arial" w:cs="Arial"/>
          <w:bCs/>
        </w:rPr>
        <w:t>emplazar a</w:t>
      </w:r>
      <w:r>
        <w:rPr>
          <w:rFonts w:ascii="Arial" w:hAnsi="Arial" w:cs="Arial"/>
          <w:bCs/>
        </w:rPr>
        <w:t xml:space="preserve"> la</w:t>
      </w:r>
      <w:r w:rsidR="00F41863">
        <w:rPr>
          <w:rFonts w:ascii="Arial" w:hAnsi="Arial" w:cs="Arial"/>
          <w:bCs/>
        </w:rPr>
        <w:t>s</w:t>
      </w:r>
      <w:r>
        <w:rPr>
          <w:rFonts w:ascii="Arial" w:hAnsi="Arial" w:cs="Arial"/>
          <w:bCs/>
        </w:rPr>
        <w:t xml:space="preserve"> autoridad</w:t>
      </w:r>
      <w:r w:rsidR="00F41863">
        <w:rPr>
          <w:rFonts w:ascii="Arial" w:hAnsi="Arial" w:cs="Arial"/>
          <w:bCs/>
        </w:rPr>
        <w:t>es</w:t>
      </w:r>
      <w:r>
        <w:rPr>
          <w:rFonts w:ascii="Arial" w:hAnsi="Arial" w:cs="Arial"/>
          <w:bCs/>
        </w:rPr>
        <w:t xml:space="preserve"> demandada</w:t>
      </w:r>
      <w:r w:rsidR="00F41863">
        <w:rPr>
          <w:rFonts w:ascii="Arial" w:hAnsi="Arial" w:cs="Arial"/>
          <w:bCs/>
        </w:rPr>
        <w:t>s</w:t>
      </w:r>
      <w:r>
        <w:rPr>
          <w:rFonts w:ascii="Arial" w:hAnsi="Arial" w:cs="Arial"/>
          <w:bCs/>
        </w:rPr>
        <w:t xml:space="preserve">, </w:t>
      </w:r>
      <w:r w:rsidRPr="000B5802">
        <w:rPr>
          <w:rFonts w:ascii="Arial" w:hAnsi="Arial" w:cs="Arial"/>
          <w:bCs/>
        </w:rPr>
        <w:t>para que dentro del plazo de nueve días, compareciera</w:t>
      </w:r>
      <w:r w:rsidR="00F41863">
        <w:rPr>
          <w:rFonts w:ascii="Arial" w:hAnsi="Arial" w:cs="Arial"/>
          <w:bCs/>
        </w:rPr>
        <w:t>n</w:t>
      </w:r>
      <w:r w:rsidRPr="000B5802">
        <w:rPr>
          <w:rFonts w:ascii="Arial" w:hAnsi="Arial" w:cs="Arial"/>
          <w:bCs/>
        </w:rPr>
        <w:t xml:space="preserve"> </w:t>
      </w:r>
      <w:r w:rsidRPr="00E84C61">
        <w:rPr>
          <w:rFonts w:ascii="Arial" w:hAnsi="Arial" w:cs="Arial"/>
          <w:bCs/>
        </w:rPr>
        <w:t xml:space="preserve">ante esta autoridad por escrito a dar contestación a la demanda, </w:t>
      </w:r>
      <w:r w:rsidRPr="00E84C61">
        <w:rPr>
          <w:rFonts w:ascii="Arial" w:hAnsi="Arial" w:cs="Arial"/>
        </w:rPr>
        <w:t>apercibida</w:t>
      </w:r>
      <w:r w:rsidR="00F41863">
        <w:rPr>
          <w:rFonts w:ascii="Arial" w:hAnsi="Arial" w:cs="Arial"/>
        </w:rPr>
        <w:t>s</w:t>
      </w:r>
      <w:r w:rsidRPr="00E84C61">
        <w:rPr>
          <w:rFonts w:ascii="Arial" w:hAnsi="Arial" w:cs="Arial"/>
        </w:rPr>
        <w:t xml:space="preserve"> que de no hacerlo, se declararía </w:t>
      </w:r>
      <w:proofErr w:type="spellStart"/>
      <w:r w:rsidRPr="00E84C61">
        <w:rPr>
          <w:rFonts w:ascii="Arial" w:hAnsi="Arial" w:cs="Arial"/>
        </w:rPr>
        <w:t>precluído</w:t>
      </w:r>
      <w:proofErr w:type="spellEnd"/>
      <w:r w:rsidRPr="00E84C61">
        <w:rPr>
          <w:rFonts w:ascii="Arial" w:hAnsi="Arial" w:cs="Arial"/>
        </w:rPr>
        <w:t xml:space="preserve"> su derecho y se le</w:t>
      </w:r>
      <w:r w:rsidR="00F41863">
        <w:rPr>
          <w:rFonts w:ascii="Arial" w:hAnsi="Arial" w:cs="Arial"/>
        </w:rPr>
        <w:t>s</w:t>
      </w:r>
      <w:r w:rsidRPr="00E84C61">
        <w:rPr>
          <w:rFonts w:ascii="Arial" w:hAnsi="Arial" w:cs="Arial"/>
        </w:rPr>
        <w:t xml:space="preserve"> tendría por contestada la demanda en sentido afirmativo, salvo </w:t>
      </w:r>
      <w:r w:rsidRPr="000B5802">
        <w:rPr>
          <w:rFonts w:ascii="Arial" w:hAnsi="Arial" w:cs="Arial"/>
          <w:color w:val="000000"/>
        </w:rPr>
        <w:t>prueba en contrario.</w:t>
      </w:r>
      <w:r w:rsidR="00E66D9E" w:rsidRPr="00E66D9E">
        <w:rPr>
          <w:rFonts w:ascii="Arial" w:hAnsi="Arial" w:cs="Arial"/>
          <w:color w:val="000000"/>
        </w:rPr>
        <w:t xml:space="preserve"> </w:t>
      </w:r>
      <w:r w:rsidR="00E66D9E">
        <w:rPr>
          <w:rFonts w:ascii="Arial" w:hAnsi="Arial" w:cs="Arial"/>
          <w:color w:val="000000"/>
        </w:rPr>
        <w:t>Se admitieron las pruebas ofrecidas. - -</w:t>
      </w:r>
      <w:r w:rsidR="00485E7B">
        <w:rPr>
          <w:rFonts w:ascii="Arial" w:hAnsi="Arial" w:cs="Arial"/>
          <w:color w:val="000000"/>
        </w:rPr>
        <w:t xml:space="preserve"> - - - - - - - -</w:t>
      </w:r>
      <w:r w:rsidR="00E66D9E">
        <w:rPr>
          <w:rFonts w:ascii="Arial" w:hAnsi="Arial" w:cs="Arial"/>
          <w:color w:val="000000"/>
        </w:rPr>
        <w:t xml:space="preserve"> </w:t>
      </w:r>
      <w:r w:rsidR="008672ED">
        <w:rPr>
          <w:rFonts w:ascii="Arial" w:hAnsi="Arial" w:cs="Arial"/>
          <w:color w:val="000000"/>
        </w:rPr>
        <w:t>- - - - - - - - - - - - - - - - - -</w:t>
      </w:r>
    </w:p>
    <w:p w14:paraId="02629CEF" w14:textId="77777777" w:rsidR="008F682D" w:rsidRDefault="008F682D" w:rsidP="00AB754E">
      <w:pPr>
        <w:spacing w:line="360" w:lineRule="auto"/>
        <w:ind w:right="-567" w:firstLine="708"/>
        <w:jc w:val="both"/>
        <w:rPr>
          <w:rFonts w:ascii="Arial" w:hAnsi="Arial" w:cs="Arial"/>
          <w:b/>
          <w:color w:val="000000"/>
        </w:rPr>
      </w:pPr>
    </w:p>
    <w:p w14:paraId="55C556D5" w14:textId="40847A2E" w:rsidR="00485E7B" w:rsidRDefault="00AB754E" w:rsidP="00AB754E">
      <w:pPr>
        <w:spacing w:line="360" w:lineRule="auto"/>
        <w:ind w:right="-567" w:firstLine="708"/>
        <w:jc w:val="both"/>
        <w:rPr>
          <w:rFonts w:ascii="Arial" w:hAnsi="Arial" w:cs="Arial"/>
          <w:color w:val="000000"/>
        </w:rPr>
      </w:pPr>
      <w:r w:rsidRPr="0045430B">
        <w:rPr>
          <w:rFonts w:ascii="Arial" w:hAnsi="Arial" w:cs="Arial"/>
          <w:b/>
          <w:color w:val="000000"/>
        </w:rPr>
        <w:t>SEGUND</w:t>
      </w:r>
      <w:r>
        <w:rPr>
          <w:rFonts w:ascii="Arial" w:hAnsi="Arial" w:cs="Arial"/>
          <w:b/>
          <w:color w:val="000000"/>
        </w:rPr>
        <w:t xml:space="preserve">O. </w:t>
      </w:r>
      <w:r>
        <w:rPr>
          <w:rFonts w:ascii="Arial" w:hAnsi="Arial" w:cs="Arial"/>
          <w:color w:val="000000"/>
        </w:rPr>
        <w:t xml:space="preserve">Por acuerdo de </w:t>
      </w:r>
      <w:r w:rsidR="00F41863">
        <w:rPr>
          <w:rFonts w:ascii="Arial" w:hAnsi="Arial" w:cs="Arial"/>
          <w:color w:val="000000"/>
        </w:rPr>
        <w:t>uno</w:t>
      </w:r>
      <w:r>
        <w:rPr>
          <w:rFonts w:ascii="Arial" w:hAnsi="Arial" w:cs="Arial"/>
          <w:color w:val="000000"/>
        </w:rPr>
        <w:t xml:space="preserve"> de </w:t>
      </w:r>
      <w:r w:rsidR="00F41863">
        <w:rPr>
          <w:rFonts w:ascii="Arial" w:hAnsi="Arial" w:cs="Arial"/>
          <w:color w:val="000000"/>
        </w:rPr>
        <w:t>junio</w:t>
      </w:r>
      <w:r>
        <w:rPr>
          <w:rFonts w:ascii="Arial" w:hAnsi="Arial" w:cs="Arial"/>
          <w:color w:val="000000"/>
        </w:rPr>
        <w:t xml:space="preserve"> de dos mil veintiuno (foja </w:t>
      </w:r>
      <w:r w:rsidR="00F41863">
        <w:rPr>
          <w:rFonts w:ascii="Arial" w:hAnsi="Arial" w:cs="Arial"/>
          <w:color w:val="000000"/>
        </w:rPr>
        <w:t>139</w:t>
      </w:r>
      <w:r>
        <w:rPr>
          <w:rFonts w:ascii="Arial" w:hAnsi="Arial" w:cs="Arial"/>
          <w:color w:val="000000"/>
        </w:rPr>
        <w:t xml:space="preserve"> – 1</w:t>
      </w:r>
      <w:r w:rsidR="00F41863">
        <w:rPr>
          <w:rFonts w:ascii="Arial" w:hAnsi="Arial" w:cs="Arial"/>
          <w:color w:val="000000"/>
        </w:rPr>
        <w:t>40</w:t>
      </w:r>
      <w:r>
        <w:rPr>
          <w:rFonts w:ascii="Arial" w:hAnsi="Arial" w:cs="Arial"/>
          <w:color w:val="000000"/>
        </w:rPr>
        <w:t>, del juicio de nulidad), se tuvo a</w:t>
      </w:r>
      <w:r w:rsidR="00F41863">
        <w:rPr>
          <w:rFonts w:ascii="Arial" w:hAnsi="Arial" w:cs="Arial"/>
          <w:color w:val="000000"/>
        </w:rPr>
        <w:t>l</w:t>
      </w:r>
      <w:r>
        <w:rPr>
          <w:rFonts w:ascii="Arial" w:hAnsi="Arial" w:cs="Arial"/>
          <w:color w:val="000000"/>
        </w:rPr>
        <w:t xml:space="preserve"> director jurídic</w:t>
      </w:r>
      <w:r w:rsidR="00F41863">
        <w:rPr>
          <w:rFonts w:ascii="Arial" w:hAnsi="Arial" w:cs="Arial"/>
          <w:color w:val="000000"/>
        </w:rPr>
        <w:t>o</w:t>
      </w:r>
      <w:r>
        <w:rPr>
          <w:rFonts w:ascii="Arial" w:hAnsi="Arial" w:cs="Arial"/>
          <w:color w:val="000000"/>
        </w:rPr>
        <w:t xml:space="preserve"> de la Secretaría de la Contraloría y Transparencia Gubernamental del Poder Ejecutivo del Estado de Oaxaca, </w:t>
      </w:r>
      <w:r w:rsidRPr="00E354FC">
        <w:rPr>
          <w:rFonts w:ascii="Arial" w:hAnsi="Arial" w:cs="Arial"/>
          <w:b/>
          <w:bCs/>
          <w:color w:val="000000"/>
        </w:rPr>
        <w:t>contestando la demanda</w:t>
      </w:r>
      <w:r>
        <w:rPr>
          <w:rFonts w:ascii="Arial" w:hAnsi="Arial" w:cs="Arial"/>
          <w:b/>
          <w:bCs/>
          <w:color w:val="000000"/>
        </w:rPr>
        <w:t xml:space="preserve"> </w:t>
      </w:r>
      <w:r>
        <w:rPr>
          <w:rFonts w:ascii="Arial" w:hAnsi="Arial" w:cs="Arial"/>
          <w:color w:val="000000"/>
        </w:rPr>
        <w:t>en representación de la</w:t>
      </w:r>
      <w:r w:rsidR="00F41863">
        <w:rPr>
          <w:rFonts w:ascii="Arial" w:hAnsi="Arial" w:cs="Arial"/>
          <w:color w:val="000000"/>
        </w:rPr>
        <w:t>s</w:t>
      </w:r>
      <w:r>
        <w:rPr>
          <w:rFonts w:ascii="Arial" w:hAnsi="Arial" w:cs="Arial"/>
          <w:color w:val="000000"/>
        </w:rPr>
        <w:t xml:space="preserve"> autoridad</w:t>
      </w:r>
      <w:r w:rsidR="00F41863">
        <w:rPr>
          <w:rFonts w:ascii="Arial" w:hAnsi="Arial" w:cs="Arial"/>
          <w:color w:val="000000"/>
        </w:rPr>
        <w:t>es</w:t>
      </w:r>
      <w:r>
        <w:rPr>
          <w:rFonts w:ascii="Arial" w:hAnsi="Arial" w:cs="Arial"/>
          <w:color w:val="000000"/>
        </w:rPr>
        <w:t xml:space="preserve"> demandada</w:t>
      </w:r>
      <w:r w:rsidR="00F41863">
        <w:rPr>
          <w:rFonts w:ascii="Arial" w:hAnsi="Arial" w:cs="Arial"/>
          <w:color w:val="000000"/>
        </w:rPr>
        <w:t>s</w:t>
      </w:r>
      <w:r>
        <w:rPr>
          <w:rFonts w:ascii="Arial" w:hAnsi="Arial" w:cs="Arial"/>
          <w:color w:val="000000"/>
        </w:rPr>
        <w:t>,</w:t>
      </w:r>
      <w:r w:rsidR="00485E7B">
        <w:rPr>
          <w:rFonts w:ascii="Arial" w:hAnsi="Arial" w:cs="Arial"/>
          <w:color w:val="000000"/>
        </w:rPr>
        <w:t xml:space="preserve"> haciendo valer sus argumentos y defensas, así también</w:t>
      </w:r>
      <w:r>
        <w:rPr>
          <w:rFonts w:ascii="Arial" w:hAnsi="Arial" w:cs="Arial"/>
          <w:color w:val="000000"/>
        </w:rPr>
        <w:t xml:space="preserve"> acreditando su personalidad y ofreciendo pruebas.</w:t>
      </w:r>
      <w:r w:rsidR="00485E7B">
        <w:rPr>
          <w:rFonts w:ascii="Arial" w:hAnsi="Arial" w:cs="Arial"/>
          <w:color w:val="000000"/>
        </w:rPr>
        <w:t xml:space="preserve"> </w:t>
      </w:r>
    </w:p>
    <w:p w14:paraId="3D118C5E" w14:textId="58B22442" w:rsidR="008F682D" w:rsidRDefault="00485E7B" w:rsidP="00AB754E">
      <w:pPr>
        <w:spacing w:line="360" w:lineRule="auto"/>
        <w:ind w:right="-567" w:firstLine="708"/>
        <w:jc w:val="both"/>
        <w:rPr>
          <w:rFonts w:ascii="Arial" w:hAnsi="Arial" w:cs="Arial"/>
          <w:color w:val="000000"/>
        </w:rPr>
      </w:pPr>
      <w:r>
        <w:rPr>
          <w:rFonts w:ascii="Arial" w:hAnsi="Arial" w:cs="Arial"/>
          <w:color w:val="000000"/>
        </w:rPr>
        <w:t>Por último, se señaló fecha y hora para la audiencia final.</w:t>
      </w:r>
      <w:r w:rsidR="00AB754E">
        <w:rPr>
          <w:rFonts w:ascii="Arial" w:hAnsi="Arial" w:cs="Arial"/>
          <w:color w:val="000000"/>
        </w:rPr>
        <w:t xml:space="preserve"> - - - - - - - - - - - - - - - - - - </w:t>
      </w:r>
    </w:p>
    <w:p w14:paraId="4525ECCA" w14:textId="77777777" w:rsidR="00485E7B" w:rsidRDefault="00485E7B" w:rsidP="00AB754E">
      <w:pPr>
        <w:spacing w:line="360" w:lineRule="auto"/>
        <w:ind w:right="-567" w:firstLine="708"/>
        <w:jc w:val="both"/>
        <w:rPr>
          <w:rFonts w:ascii="Arial" w:hAnsi="Arial" w:cs="Arial"/>
          <w:b/>
        </w:rPr>
      </w:pPr>
    </w:p>
    <w:p w14:paraId="19EF42F3" w14:textId="4DB15558" w:rsidR="00E66D9E" w:rsidRDefault="00AB754E" w:rsidP="00E66D9E">
      <w:pPr>
        <w:spacing w:line="360" w:lineRule="auto"/>
        <w:ind w:right="-567" w:firstLine="708"/>
        <w:jc w:val="both"/>
        <w:rPr>
          <w:rFonts w:ascii="Arial" w:hAnsi="Arial" w:cs="Arial"/>
          <w:bCs/>
        </w:rPr>
      </w:pPr>
      <w:r w:rsidRPr="00381D20">
        <w:rPr>
          <w:rFonts w:ascii="Arial" w:hAnsi="Arial" w:cs="Arial"/>
          <w:b/>
        </w:rPr>
        <w:t>T</w:t>
      </w:r>
      <w:r>
        <w:rPr>
          <w:rFonts w:ascii="Arial" w:hAnsi="Arial" w:cs="Arial"/>
          <w:b/>
        </w:rPr>
        <w:t>ERCER</w:t>
      </w:r>
      <w:r w:rsidRPr="00381D20">
        <w:rPr>
          <w:rFonts w:ascii="Arial" w:hAnsi="Arial" w:cs="Arial"/>
          <w:b/>
        </w:rPr>
        <w:t>O</w:t>
      </w:r>
      <w:r>
        <w:rPr>
          <w:rFonts w:ascii="Arial" w:hAnsi="Arial" w:cs="Arial"/>
        </w:rPr>
        <w:t>.</w:t>
      </w:r>
      <w:r w:rsidR="00A16420">
        <w:rPr>
          <w:rFonts w:ascii="Arial" w:hAnsi="Arial" w:cs="Arial"/>
        </w:rPr>
        <w:t xml:space="preserve"> </w:t>
      </w:r>
      <w:r w:rsidRPr="00E354FC">
        <w:rPr>
          <w:rFonts w:ascii="Arial" w:hAnsi="Arial" w:cs="Arial"/>
          <w:b/>
          <w:bCs/>
        </w:rPr>
        <w:t>La audiencia final</w:t>
      </w:r>
      <w:r w:rsidRPr="00B01BB4">
        <w:rPr>
          <w:rFonts w:ascii="Arial" w:hAnsi="Arial" w:cs="Arial"/>
        </w:rPr>
        <w:t xml:space="preserve"> se celebró </w:t>
      </w:r>
      <w:r>
        <w:rPr>
          <w:rFonts w:ascii="Arial" w:hAnsi="Arial" w:cs="Arial"/>
        </w:rPr>
        <w:t xml:space="preserve">el </w:t>
      </w:r>
      <w:r w:rsidR="00F41863">
        <w:rPr>
          <w:rFonts w:ascii="Arial" w:hAnsi="Arial" w:cs="Arial"/>
        </w:rPr>
        <w:t>veintiuno</w:t>
      </w:r>
      <w:r>
        <w:rPr>
          <w:rFonts w:ascii="Arial" w:hAnsi="Arial" w:cs="Arial"/>
        </w:rPr>
        <w:t xml:space="preserve"> de </w:t>
      </w:r>
      <w:r w:rsidR="00F41863">
        <w:rPr>
          <w:rFonts w:ascii="Arial" w:hAnsi="Arial" w:cs="Arial"/>
        </w:rPr>
        <w:t>junio</w:t>
      </w:r>
      <w:r>
        <w:rPr>
          <w:rFonts w:ascii="Arial" w:hAnsi="Arial" w:cs="Arial"/>
        </w:rPr>
        <w:t xml:space="preserve"> de dos mil veintiuno (foja 1</w:t>
      </w:r>
      <w:r w:rsidR="00F41863">
        <w:rPr>
          <w:rFonts w:ascii="Arial" w:hAnsi="Arial" w:cs="Arial"/>
        </w:rPr>
        <w:t>80</w:t>
      </w:r>
      <w:r>
        <w:rPr>
          <w:rFonts w:ascii="Arial" w:hAnsi="Arial" w:cs="Arial"/>
        </w:rPr>
        <w:t xml:space="preserve"> del juicio de nulidad)</w:t>
      </w:r>
      <w:r w:rsidRPr="00B01BB4">
        <w:rPr>
          <w:rFonts w:ascii="Arial" w:hAnsi="Arial" w:cs="Arial"/>
        </w:rPr>
        <w:t xml:space="preserve">, </w:t>
      </w:r>
      <w:r>
        <w:rPr>
          <w:rFonts w:ascii="Arial" w:hAnsi="Arial" w:cs="Arial"/>
        </w:rPr>
        <w:t xml:space="preserve">sin la asistencia de las partes, ni persona alguna que legalmente las representara, </w:t>
      </w:r>
      <w:r w:rsidRPr="00B01BB4">
        <w:rPr>
          <w:rFonts w:ascii="Arial" w:hAnsi="Arial" w:cs="Arial"/>
          <w:bCs/>
          <w:lang w:val="es-ES"/>
        </w:rPr>
        <w:t>desahogándose las pruebas ofrecidas y admitidas en el juicio; se abrió el periodo de alegatos y el secretario de acuerdos dio cuenta,</w:t>
      </w:r>
      <w:r>
        <w:rPr>
          <w:rFonts w:ascii="Arial" w:hAnsi="Arial" w:cs="Arial"/>
          <w:bCs/>
          <w:lang w:val="es-ES"/>
        </w:rPr>
        <w:t xml:space="preserve"> </w:t>
      </w:r>
      <w:r w:rsidR="00E66D9E">
        <w:rPr>
          <w:rFonts w:ascii="Arial" w:hAnsi="Arial" w:cs="Arial"/>
          <w:bCs/>
        </w:rPr>
        <w:t xml:space="preserve">con los escritos de las partes, por el cual formularon alegatos, mismos que </w:t>
      </w:r>
      <w:r w:rsidR="00726956">
        <w:rPr>
          <w:rFonts w:ascii="Arial" w:hAnsi="Arial" w:cs="Arial"/>
          <w:bCs/>
        </w:rPr>
        <w:t>fueron</w:t>
      </w:r>
      <w:r w:rsidR="00E66D9E">
        <w:rPr>
          <w:rFonts w:ascii="Arial" w:hAnsi="Arial" w:cs="Arial"/>
          <w:bCs/>
        </w:rPr>
        <w:t xml:space="preserve"> agrega</w:t>
      </w:r>
      <w:r w:rsidR="00726956">
        <w:rPr>
          <w:rFonts w:ascii="Arial" w:hAnsi="Arial" w:cs="Arial"/>
          <w:bCs/>
        </w:rPr>
        <w:t>d</w:t>
      </w:r>
      <w:r w:rsidR="00E66D9E">
        <w:rPr>
          <w:rFonts w:ascii="Arial" w:hAnsi="Arial" w:cs="Arial"/>
          <w:bCs/>
        </w:rPr>
        <w:t>os a autos</w:t>
      </w:r>
      <w:r w:rsidR="00E66D9E" w:rsidRPr="00B01BB4">
        <w:rPr>
          <w:rFonts w:ascii="Arial" w:hAnsi="Arial" w:cs="Arial"/>
          <w:bCs/>
        </w:rPr>
        <w:t xml:space="preserve"> </w:t>
      </w:r>
      <w:r w:rsidR="00231041" w:rsidRPr="00B01BB4">
        <w:rPr>
          <w:rFonts w:ascii="Arial" w:hAnsi="Arial" w:cs="Arial"/>
          <w:bCs/>
        </w:rPr>
        <w:t xml:space="preserve">y </w:t>
      </w:r>
      <w:r w:rsidR="00231041">
        <w:rPr>
          <w:rFonts w:ascii="Arial" w:hAnsi="Arial" w:cs="Arial"/>
          <w:bCs/>
        </w:rPr>
        <w:t>esta</w:t>
      </w:r>
      <w:r w:rsidR="00E66D9E">
        <w:rPr>
          <w:rFonts w:ascii="Arial" w:hAnsi="Arial" w:cs="Arial"/>
          <w:bCs/>
        </w:rPr>
        <w:t xml:space="preserve"> </w:t>
      </w:r>
      <w:r w:rsidR="00726956">
        <w:rPr>
          <w:rFonts w:ascii="Arial" w:hAnsi="Arial" w:cs="Arial"/>
          <w:bCs/>
        </w:rPr>
        <w:t>s</w:t>
      </w:r>
      <w:r w:rsidR="00E66D9E">
        <w:rPr>
          <w:rFonts w:ascii="Arial" w:hAnsi="Arial" w:cs="Arial"/>
          <w:bCs/>
        </w:rPr>
        <w:t xml:space="preserve">ala </w:t>
      </w:r>
      <w:r w:rsidR="00E66D9E" w:rsidRPr="00B01BB4">
        <w:rPr>
          <w:rFonts w:ascii="Arial" w:hAnsi="Arial" w:cs="Arial"/>
          <w:bCs/>
        </w:rPr>
        <w:t xml:space="preserve">citó </w:t>
      </w:r>
      <w:r w:rsidR="00E66D9E">
        <w:rPr>
          <w:rFonts w:ascii="Arial" w:hAnsi="Arial" w:cs="Arial"/>
          <w:bCs/>
        </w:rPr>
        <w:t xml:space="preserve">a las partes para oír sentencia. - - - - - - - - - - - - - - - - - - - - - - - - - </w:t>
      </w:r>
    </w:p>
    <w:p w14:paraId="548AE696" w14:textId="0AE83547" w:rsidR="00AB754E" w:rsidRPr="00E66D9E" w:rsidRDefault="00AB754E" w:rsidP="00AB754E">
      <w:pPr>
        <w:spacing w:line="360" w:lineRule="auto"/>
        <w:ind w:right="-567" w:firstLine="708"/>
        <w:jc w:val="both"/>
        <w:rPr>
          <w:rFonts w:ascii="Arial" w:hAnsi="Arial" w:cs="Arial"/>
          <w:bCs/>
        </w:rPr>
      </w:pPr>
    </w:p>
    <w:p w14:paraId="6FBCD9F0" w14:textId="77777777" w:rsidR="00AB754E" w:rsidRDefault="00AB754E" w:rsidP="00AB754E">
      <w:pPr>
        <w:spacing w:line="360" w:lineRule="auto"/>
        <w:ind w:right="-567" w:firstLine="708"/>
        <w:jc w:val="center"/>
        <w:rPr>
          <w:rFonts w:ascii="Arial" w:hAnsi="Arial" w:cs="Arial"/>
          <w:b/>
          <w:bCs/>
        </w:rPr>
      </w:pPr>
      <w:r w:rsidRPr="00B01BB4">
        <w:rPr>
          <w:rFonts w:ascii="Arial" w:hAnsi="Arial" w:cs="Arial"/>
          <w:b/>
          <w:bCs/>
        </w:rPr>
        <w:t>C O N S I D E R A N D O</w:t>
      </w:r>
    </w:p>
    <w:p w14:paraId="2998C077" w14:textId="77777777" w:rsidR="008F682D" w:rsidRDefault="008F682D" w:rsidP="009250D4">
      <w:pPr>
        <w:spacing w:line="360" w:lineRule="auto"/>
        <w:ind w:right="-567" w:firstLine="708"/>
        <w:jc w:val="both"/>
        <w:rPr>
          <w:rFonts w:ascii="Arial" w:hAnsi="Arial" w:cs="Arial"/>
          <w:b/>
          <w:bCs/>
          <w:color w:val="000000"/>
        </w:rPr>
      </w:pPr>
    </w:p>
    <w:p w14:paraId="086C21B6" w14:textId="7F36EF04" w:rsidR="009250D4" w:rsidRDefault="009250D4" w:rsidP="009250D4">
      <w:pPr>
        <w:spacing w:line="360" w:lineRule="auto"/>
        <w:ind w:right="-567" w:firstLine="708"/>
        <w:jc w:val="both"/>
        <w:rPr>
          <w:rFonts w:ascii="Arial" w:hAnsi="Arial" w:cs="Arial"/>
          <w:b/>
          <w:bCs/>
        </w:rPr>
      </w:pPr>
      <w:r w:rsidRPr="00B01BB4">
        <w:rPr>
          <w:rFonts w:ascii="Arial" w:hAnsi="Arial" w:cs="Arial"/>
          <w:b/>
          <w:bCs/>
          <w:color w:val="000000"/>
        </w:rPr>
        <w:t>PRIMERO.</w:t>
      </w:r>
      <w:r>
        <w:rPr>
          <w:rFonts w:ascii="Arial" w:hAnsi="Arial" w:cs="Arial"/>
          <w:b/>
          <w:bCs/>
          <w:color w:val="000000"/>
        </w:rPr>
        <w:t xml:space="preserve"> </w:t>
      </w:r>
      <w:r w:rsidRPr="00A819DD">
        <w:rPr>
          <w:rFonts w:ascii="Arial" w:hAnsi="Arial" w:cs="Arial"/>
          <w:b/>
          <w:bCs/>
          <w:color w:val="000000"/>
        </w:rPr>
        <w:t xml:space="preserve">Competencia legal. </w:t>
      </w:r>
      <w:r w:rsidRPr="00A819DD">
        <w:rPr>
          <w:rFonts w:ascii="Arial" w:hAnsi="Arial" w:cs="Arial"/>
          <w:color w:val="000000"/>
        </w:rPr>
        <w:t>Esta Sala Especializada en Materia de Responsabilidad</w:t>
      </w:r>
      <w:r>
        <w:rPr>
          <w:rFonts w:ascii="Arial" w:hAnsi="Arial" w:cs="Arial"/>
          <w:color w:val="000000"/>
        </w:rPr>
        <w:t>es</w:t>
      </w:r>
      <w:r w:rsidRPr="00A819DD">
        <w:rPr>
          <w:rFonts w:ascii="Arial" w:hAnsi="Arial" w:cs="Arial"/>
          <w:color w:val="000000"/>
        </w:rPr>
        <w:t xml:space="preserve"> Administrativa</w:t>
      </w:r>
      <w:r>
        <w:rPr>
          <w:rFonts w:ascii="Arial" w:hAnsi="Arial" w:cs="Arial"/>
          <w:color w:val="000000"/>
        </w:rPr>
        <w:t>s</w:t>
      </w:r>
      <w:r w:rsidRPr="00A819DD">
        <w:rPr>
          <w:rFonts w:ascii="Arial" w:hAnsi="Arial" w:cs="Arial"/>
          <w:color w:val="000000"/>
        </w:rPr>
        <w:t xml:space="preserve"> y Combate a la Corrupción del Tribunal de Justicia Administrativa del Estado de Oaxaca, </w:t>
      </w:r>
      <w:r w:rsidRPr="00A819DD">
        <w:rPr>
          <w:rFonts w:ascii="Arial" w:hAnsi="Arial" w:cs="Arial"/>
          <w:b/>
          <w:bCs/>
          <w:color w:val="000000"/>
        </w:rPr>
        <w:t>es legalmente competente para conocer y resolver este juicio de nulidad,</w:t>
      </w:r>
      <w:r w:rsidRPr="00A819DD">
        <w:rPr>
          <w:rFonts w:ascii="Arial" w:hAnsi="Arial" w:cs="Arial"/>
          <w:color w:val="000000"/>
        </w:rPr>
        <w:t xml:space="preserve"> en términos de l</w:t>
      </w:r>
      <w:r w:rsidRPr="00A819DD">
        <w:rPr>
          <w:rFonts w:ascii="Arial" w:hAnsi="Arial" w:cs="Arial"/>
          <w:color w:val="000000"/>
          <w:lang w:val="es-ES_tradnl"/>
        </w:rPr>
        <w:t>os artículos 109 párrafo primero de la fracción V, de la Constitución Política de los Estados Unidos Mexicanos, 114 QUÁTER, párrafo primero, inciso B) fracción VI, de la Constitución Política del Estado Libre y Soberano del Estado de Oaxaca, 35 fracciones I, II, 36 fracción III, 37, 42 fracción XI, de la Ley Orgánica del Tribunal de Justicia Administrativa del Estado de Oaxaca,</w:t>
      </w:r>
      <w:r w:rsidR="008F682D">
        <w:rPr>
          <w:rFonts w:ascii="Arial" w:hAnsi="Arial" w:cs="Arial"/>
          <w:color w:val="000000"/>
          <w:lang w:val="es-ES_tradnl"/>
        </w:rPr>
        <w:t xml:space="preserve"> </w:t>
      </w:r>
      <w:r w:rsidRPr="00092F22">
        <w:rPr>
          <w:rFonts w:ascii="Arial" w:hAnsi="Arial" w:cs="Arial"/>
          <w:color w:val="000000"/>
          <w:lang w:val="es-ES_tradnl"/>
        </w:rPr>
        <w:t>120</w:t>
      </w:r>
      <w:r w:rsidR="00485E7B">
        <w:rPr>
          <w:rFonts w:ascii="Arial" w:hAnsi="Arial" w:cs="Arial"/>
          <w:color w:val="000000"/>
          <w:lang w:val="es-ES_tradnl"/>
        </w:rPr>
        <w:t xml:space="preserve"> fracción I</w:t>
      </w:r>
      <w:r w:rsidRPr="00092F22">
        <w:rPr>
          <w:rFonts w:ascii="Arial" w:hAnsi="Arial" w:cs="Arial"/>
          <w:color w:val="000000"/>
          <w:lang w:val="es-ES_tradnl"/>
        </w:rPr>
        <w:t>,</w:t>
      </w:r>
      <w:r w:rsidR="00CB475C">
        <w:rPr>
          <w:rFonts w:ascii="Arial" w:hAnsi="Arial" w:cs="Arial"/>
          <w:color w:val="000000"/>
          <w:lang w:val="es-ES_tradnl"/>
        </w:rPr>
        <w:t xml:space="preserve"> </w:t>
      </w:r>
      <w:r w:rsidRPr="00092F22">
        <w:rPr>
          <w:rFonts w:ascii="Arial" w:hAnsi="Arial" w:cs="Arial"/>
          <w:color w:val="000000"/>
          <w:lang w:val="es-ES_tradnl"/>
        </w:rPr>
        <w:t xml:space="preserve">129, 132 fracción I, II, 133 fracción III, 206, 207 fracciones I, II, III, 209 de la Ley de Procedimiento y Justicia Administrativa para el Estado de Oaxaca, artículo segundo, párrafo segundo, inciso b), del Acuerdo General AG/TJAO/13/2020, del Pleno del Tribunal de Justicia Administrativa del Estado de Oaxaca, publicado en el Boletín Jurisdiccional de este Tribunal, el doce de agosto de dos mil veinte, </w:t>
      </w:r>
      <w:r w:rsidRPr="00092F22">
        <w:rPr>
          <w:rFonts w:ascii="Arial" w:hAnsi="Arial" w:cs="Arial"/>
          <w:bCs/>
          <w:color w:val="000000"/>
          <w:lang w:val="es-ES"/>
        </w:rPr>
        <w:t xml:space="preserve">por tratarse </w:t>
      </w:r>
      <w:r w:rsidRPr="00092F22">
        <w:rPr>
          <w:rFonts w:ascii="Arial" w:hAnsi="Arial" w:cs="Arial"/>
          <w:color w:val="000000"/>
        </w:rPr>
        <w:t>de un acto atribuido a una autoridad</w:t>
      </w:r>
      <w:r w:rsidRPr="00092F22">
        <w:rPr>
          <w:rFonts w:ascii="Arial" w:hAnsi="Arial" w:cs="Arial"/>
        </w:rPr>
        <w:t xml:space="preserve"> administrativa de carácter estatal, ya que de conformidad con el último de los preceptos citados, este Tribunal tiene jurisdicción en todo el territorio del Estado. - - - - - - - - - - - - - - - - - - - - - - - - - - - - - -  </w:t>
      </w:r>
      <w:r w:rsidRPr="00092F22">
        <w:rPr>
          <w:rFonts w:ascii="Arial" w:hAnsi="Arial" w:cs="Arial"/>
          <w:color w:val="000000"/>
          <w:lang w:val="es-ES_tradnl"/>
        </w:rPr>
        <w:t xml:space="preserve">.- - - </w:t>
      </w:r>
      <w:r w:rsidRPr="00092F22">
        <w:rPr>
          <w:rFonts w:ascii="Arial" w:hAnsi="Arial" w:cs="Arial"/>
          <w:color w:val="000000"/>
        </w:rPr>
        <w:t>- - - - - - - - - -</w:t>
      </w:r>
      <w:r w:rsidRPr="00092F22">
        <w:rPr>
          <w:rFonts w:ascii="Arial" w:hAnsi="Arial" w:cs="Arial"/>
          <w:color w:val="000000"/>
          <w:lang w:val="es-ES_tradnl"/>
        </w:rPr>
        <w:t xml:space="preserve">.- - - </w:t>
      </w:r>
      <w:r w:rsidRPr="00092F22">
        <w:rPr>
          <w:rFonts w:ascii="Arial" w:hAnsi="Arial" w:cs="Arial"/>
          <w:color w:val="000000"/>
        </w:rPr>
        <w:t>- - - - -</w:t>
      </w:r>
      <w:r w:rsidRPr="00A819DD">
        <w:rPr>
          <w:rFonts w:ascii="Arial" w:hAnsi="Arial" w:cs="Arial"/>
          <w:color w:val="000000"/>
        </w:rPr>
        <w:t xml:space="preserve"> - - - - </w:t>
      </w:r>
    </w:p>
    <w:p w14:paraId="2F2076C5" w14:textId="77777777" w:rsidR="008F682D" w:rsidRDefault="008F682D" w:rsidP="00C51663">
      <w:pPr>
        <w:spacing w:line="360" w:lineRule="auto"/>
        <w:ind w:right="-567" w:firstLine="708"/>
        <w:jc w:val="both"/>
        <w:rPr>
          <w:rFonts w:ascii="Arial" w:hAnsi="Arial" w:cs="Arial"/>
          <w:b/>
          <w:bCs/>
        </w:rPr>
      </w:pPr>
    </w:p>
    <w:p w14:paraId="4BD7AF02" w14:textId="5BA4FE80" w:rsidR="00AB754E" w:rsidRDefault="00AB754E" w:rsidP="00C51663">
      <w:pPr>
        <w:spacing w:line="360" w:lineRule="auto"/>
        <w:ind w:right="-567" w:firstLine="708"/>
        <w:jc w:val="both"/>
        <w:rPr>
          <w:rFonts w:ascii="Arial" w:hAnsi="Arial" w:cs="Arial"/>
        </w:rPr>
      </w:pPr>
      <w:r w:rsidRPr="00B01BB4">
        <w:rPr>
          <w:rFonts w:ascii="Arial" w:hAnsi="Arial" w:cs="Arial"/>
          <w:b/>
          <w:bCs/>
        </w:rPr>
        <w:t>SEGUNDO.</w:t>
      </w:r>
      <w:r>
        <w:rPr>
          <w:rFonts w:ascii="Arial" w:hAnsi="Arial" w:cs="Arial"/>
          <w:b/>
          <w:bCs/>
        </w:rPr>
        <w:t xml:space="preserve"> </w:t>
      </w:r>
      <w:r w:rsidRPr="00CB475C">
        <w:rPr>
          <w:rFonts w:ascii="Arial" w:hAnsi="Arial" w:cs="Arial"/>
          <w:b/>
          <w:bCs/>
        </w:rPr>
        <w:t xml:space="preserve">La personalidad </w:t>
      </w:r>
      <w:r w:rsidRPr="00CD763E">
        <w:rPr>
          <w:rFonts w:ascii="Arial" w:hAnsi="Arial" w:cs="Arial"/>
        </w:rPr>
        <w:t xml:space="preserve">de las partes, </w:t>
      </w:r>
      <w:r w:rsidRPr="00E354FC">
        <w:rPr>
          <w:rFonts w:ascii="Arial" w:hAnsi="Arial" w:cs="Arial"/>
          <w:b/>
          <w:bCs/>
        </w:rPr>
        <w:t>quedó acreditada</w:t>
      </w:r>
      <w:r w:rsidRPr="00CD763E">
        <w:rPr>
          <w:rFonts w:ascii="Arial" w:hAnsi="Arial" w:cs="Arial"/>
        </w:rPr>
        <w:t xml:space="preserve"> en términos del artículo 148 y 151 de la Ley de Procedimiento de Justicia Administrativa para el Estado</w:t>
      </w:r>
      <w:r>
        <w:rPr>
          <w:rFonts w:ascii="Arial" w:hAnsi="Arial" w:cs="Arial"/>
        </w:rPr>
        <w:t xml:space="preserve"> de Oaxaca</w:t>
      </w:r>
      <w:r w:rsidRPr="00CD763E">
        <w:rPr>
          <w:rFonts w:ascii="Arial" w:hAnsi="Arial" w:cs="Arial"/>
        </w:rPr>
        <w:t xml:space="preserve">, </w:t>
      </w:r>
      <w:r w:rsidRPr="00CD763E">
        <w:rPr>
          <w:rFonts w:ascii="Arial" w:hAnsi="Arial" w:cs="Arial"/>
          <w:bCs/>
          <w:color w:val="000000"/>
        </w:rPr>
        <w:t xml:space="preserve">ya que </w:t>
      </w:r>
      <w:r w:rsidR="008672ED">
        <w:rPr>
          <w:rFonts w:ascii="Arial" w:hAnsi="Arial" w:cs="Arial"/>
          <w:b/>
          <w:color w:val="000000"/>
        </w:rPr>
        <w:t>**********</w:t>
      </w:r>
      <w:r w:rsidR="00FB5807">
        <w:rPr>
          <w:rFonts w:ascii="Arial" w:hAnsi="Arial" w:cs="Arial"/>
          <w:bCs/>
          <w:color w:val="000000"/>
        </w:rPr>
        <w:t xml:space="preserve"> apoderado legal de </w:t>
      </w:r>
      <w:r w:rsidR="008672ED">
        <w:rPr>
          <w:rFonts w:ascii="Arial" w:hAnsi="Arial" w:cs="Arial"/>
          <w:b/>
          <w:color w:val="000000"/>
        </w:rPr>
        <w:t>**********</w:t>
      </w:r>
      <w:r w:rsidR="00FB5807">
        <w:rPr>
          <w:rFonts w:ascii="Arial" w:hAnsi="Arial" w:cs="Arial"/>
          <w:bCs/>
          <w:color w:val="000000"/>
        </w:rPr>
        <w:t xml:space="preserve">, exhibió </w:t>
      </w:r>
      <w:r w:rsidR="00C51663">
        <w:rPr>
          <w:rFonts w:ascii="Arial" w:hAnsi="Arial" w:cs="Arial"/>
          <w:bCs/>
          <w:color w:val="000000"/>
        </w:rPr>
        <w:t xml:space="preserve">copia certificada ante el notario público número cuarenta y ocho, </w:t>
      </w:r>
      <w:r w:rsidR="00CB475C">
        <w:rPr>
          <w:rFonts w:ascii="Arial" w:hAnsi="Arial" w:cs="Arial"/>
          <w:bCs/>
          <w:color w:val="000000"/>
        </w:rPr>
        <w:t>d</w:t>
      </w:r>
      <w:r w:rsidR="00C51663">
        <w:rPr>
          <w:rFonts w:ascii="Arial" w:hAnsi="Arial" w:cs="Arial"/>
          <w:bCs/>
          <w:color w:val="000000"/>
        </w:rPr>
        <w:t>el poder general para pleitos, cobranzas y actos de administración, otorgado a su favor</w:t>
      </w:r>
      <w:r w:rsidR="00E66D9E">
        <w:rPr>
          <w:rFonts w:ascii="Arial" w:hAnsi="Arial" w:cs="Arial"/>
          <w:bCs/>
          <w:color w:val="000000"/>
        </w:rPr>
        <w:t xml:space="preserve"> (fojas 21–23 del juicio de nulidad)</w:t>
      </w:r>
      <w:r w:rsidRPr="00C8530E">
        <w:rPr>
          <w:rFonts w:ascii="Arial" w:hAnsi="Arial" w:cs="Arial"/>
          <w:bCs/>
        </w:rPr>
        <w:t xml:space="preserve"> y</w:t>
      </w:r>
      <w:r>
        <w:rPr>
          <w:rFonts w:ascii="Arial" w:hAnsi="Arial" w:cs="Arial"/>
          <w:bCs/>
        </w:rPr>
        <w:t xml:space="preserve"> </w:t>
      </w:r>
      <w:r w:rsidR="00C51663">
        <w:rPr>
          <w:rFonts w:ascii="Arial" w:hAnsi="Arial" w:cs="Arial"/>
          <w:bCs/>
        </w:rPr>
        <w:t>el</w:t>
      </w:r>
      <w:r>
        <w:rPr>
          <w:rFonts w:ascii="Arial" w:hAnsi="Arial" w:cs="Arial"/>
          <w:bCs/>
        </w:rPr>
        <w:t xml:space="preserve"> director jurídic</w:t>
      </w:r>
      <w:r w:rsidR="00C51663">
        <w:rPr>
          <w:rFonts w:ascii="Arial" w:hAnsi="Arial" w:cs="Arial"/>
          <w:bCs/>
        </w:rPr>
        <w:t>o</w:t>
      </w:r>
      <w:r>
        <w:rPr>
          <w:rFonts w:ascii="Arial" w:hAnsi="Arial" w:cs="Arial"/>
          <w:bCs/>
        </w:rPr>
        <w:t xml:space="preserve"> de la Secretaría de la Contraloría y Transparencia Gubernamental del Poder Ejecutivo del Estado de Oaxaca, en representación de la</w:t>
      </w:r>
      <w:r w:rsidR="00C51663">
        <w:rPr>
          <w:rFonts w:ascii="Arial" w:hAnsi="Arial" w:cs="Arial"/>
          <w:bCs/>
        </w:rPr>
        <w:t>s</w:t>
      </w:r>
      <w:r>
        <w:rPr>
          <w:rFonts w:ascii="Arial" w:hAnsi="Arial" w:cs="Arial"/>
          <w:bCs/>
        </w:rPr>
        <w:t xml:space="preserve"> autoridad</w:t>
      </w:r>
      <w:r w:rsidR="00C51663">
        <w:rPr>
          <w:rFonts w:ascii="Arial" w:hAnsi="Arial" w:cs="Arial"/>
          <w:bCs/>
        </w:rPr>
        <w:t>es</w:t>
      </w:r>
      <w:r>
        <w:rPr>
          <w:rFonts w:ascii="Arial" w:hAnsi="Arial" w:cs="Arial"/>
          <w:bCs/>
        </w:rPr>
        <w:t xml:space="preserve"> demandada</w:t>
      </w:r>
      <w:r w:rsidR="00C51663">
        <w:rPr>
          <w:rFonts w:ascii="Arial" w:hAnsi="Arial" w:cs="Arial"/>
          <w:bCs/>
        </w:rPr>
        <w:t>s</w:t>
      </w:r>
      <w:r>
        <w:rPr>
          <w:rFonts w:ascii="Arial" w:hAnsi="Arial" w:cs="Arial"/>
          <w:bCs/>
        </w:rPr>
        <w:t xml:space="preserve">, </w:t>
      </w:r>
      <w:r w:rsidR="00CB475C">
        <w:rPr>
          <w:rFonts w:ascii="Arial" w:hAnsi="Arial" w:cs="Arial"/>
          <w:bCs/>
        </w:rPr>
        <w:t xml:space="preserve">exhibió </w:t>
      </w:r>
      <w:r>
        <w:rPr>
          <w:rFonts w:ascii="Arial" w:hAnsi="Arial" w:cs="Arial"/>
          <w:bCs/>
        </w:rPr>
        <w:t>documento donde consta su nombramiento y protesta de ley</w:t>
      </w:r>
      <w:r w:rsidR="00CB475C">
        <w:rPr>
          <w:rFonts w:ascii="Arial" w:hAnsi="Arial" w:cs="Arial"/>
          <w:bCs/>
        </w:rPr>
        <w:t>,</w:t>
      </w:r>
      <w:r>
        <w:rPr>
          <w:rFonts w:ascii="Arial" w:hAnsi="Arial" w:cs="Arial"/>
          <w:bCs/>
        </w:rPr>
        <w:t xml:space="preserve"> </w:t>
      </w:r>
      <w:r w:rsidR="00CB475C">
        <w:rPr>
          <w:rFonts w:ascii="Arial" w:hAnsi="Arial" w:cs="Arial"/>
          <w:bCs/>
        </w:rPr>
        <w:t>documento que al ser cotejada</w:t>
      </w:r>
      <w:r>
        <w:rPr>
          <w:rFonts w:ascii="Arial" w:hAnsi="Arial" w:cs="Arial"/>
          <w:bCs/>
        </w:rPr>
        <w:t xml:space="preserve"> por servidor público </w:t>
      </w:r>
      <w:r w:rsidR="00CB475C">
        <w:rPr>
          <w:rFonts w:ascii="Arial" w:hAnsi="Arial" w:cs="Arial"/>
          <w:bCs/>
        </w:rPr>
        <w:t xml:space="preserve">en uso de sus </w:t>
      </w:r>
      <w:r>
        <w:rPr>
          <w:rFonts w:ascii="Arial" w:hAnsi="Arial" w:cs="Arial"/>
          <w:bCs/>
        </w:rPr>
        <w:t>facultades</w:t>
      </w:r>
      <w:r w:rsidR="00CB475C">
        <w:rPr>
          <w:rFonts w:ascii="Arial" w:hAnsi="Arial" w:cs="Arial"/>
          <w:bCs/>
        </w:rPr>
        <w:t xml:space="preserve">, </w:t>
      </w:r>
      <w:r w:rsidRPr="000C0153">
        <w:rPr>
          <w:rFonts w:ascii="Arial" w:hAnsi="Arial" w:cs="Arial"/>
        </w:rPr>
        <w:t xml:space="preserve">se le concede pleno valor </w:t>
      </w:r>
      <w:r w:rsidRPr="00946447">
        <w:rPr>
          <w:rFonts w:ascii="Arial" w:hAnsi="Arial" w:cs="Arial"/>
        </w:rPr>
        <w:t xml:space="preserve">probatorio, conforme a lo dispuesto por el artículo 203, fracción I de la Ley citada.  - - - - </w:t>
      </w:r>
      <w:r w:rsidR="00CB475C">
        <w:rPr>
          <w:rFonts w:ascii="Arial" w:hAnsi="Arial" w:cs="Arial"/>
        </w:rPr>
        <w:t>- - - - - - - - - - - - - - - - - - -</w:t>
      </w:r>
      <w:r w:rsidR="00FA2D7B">
        <w:rPr>
          <w:rFonts w:ascii="Arial" w:hAnsi="Arial" w:cs="Arial"/>
        </w:rPr>
        <w:t xml:space="preserve"> - - - - - - - - - -</w:t>
      </w:r>
      <w:r w:rsidR="00231041">
        <w:rPr>
          <w:rFonts w:ascii="Arial" w:hAnsi="Arial" w:cs="Arial"/>
        </w:rPr>
        <w:t xml:space="preserve"> - - - - - - - - - - - - - - - - - - - </w:t>
      </w:r>
    </w:p>
    <w:p w14:paraId="409B057A" w14:textId="77777777" w:rsidR="008F682D" w:rsidRDefault="008F682D" w:rsidP="008F682D">
      <w:pPr>
        <w:spacing w:line="360" w:lineRule="auto"/>
        <w:ind w:right="-567" w:firstLine="708"/>
        <w:jc w:val="both"/>
        <w:rPr>
          <w:rFonts w:ascii="Arial" w:hAnsi="Arial" w:cs="Arial"/>
          <w:b/>
          <w:bCs/>
          <w:color w:val="000000"/>
          <w:lang w:val="es-ES"/>
        </w:rPr>
      </w:pPr>
    </w:p>
    <w:p w14:paraId="01A8E801" w14:textId="0B791EB0" w:rsidR="008F682D" w:rsidRPr="00092F22" w:rsidRDefault="00AB754E" w:rsidP="008F682D">
      <w:pPr>
        <w:spacing w:line="360" w:lineRule="auto"/>
        <w:ind w:right="-567" w:firstLine="708"/>
        <w:jc w:val="both"/>
        <w:rPr>
          <w:rFonts w:ascii="Arial" w:hAnsi="Arial" w:cs="Arial"/>
          <w:color w:val="000000"/>
        </w:rPr>
      </w:pPr>
      <w:r>
        <w:rPr>
          <w:rFonts w:ascii="Arial" w:hAnsi="Arial" w:cs="Arial"/>
          <w:b/>
          <w:bCs/>
          <w:color w:val="000000"/>
          <w:lang w:val="es-ES"/>
        </w:rPr>
        <w:t xml:space="preserve">TERCERO. </w:t>
      </w:r>
      <w:r w:rsidR="008F682D" w:rsidRPr="00092F22">
        <w:rPr>
          <w:rFonts w:ascii="Arial" w:hAnsi="Arial" w:cs="Arial"/>
          <w:b/>
          <w:color w:val="000000"/>
        </w:rPr>
        <w:t xml:space="preserve">Causales de Improcedencia. </w:t>
      </w:r>
      <w:r w:rsidR="008F682D" w:rsidRPr="00092F22">
        <w:rPr>
          <w:rFonts w:ascii="Arial" w:hAnsi="Arial" w:cs="Arial"/>
          <w:color w:val="000000"/>
        </w:rPr>
        <w:t>Previo al estudio de fondo del asunto procede analizar, si en la especie se actualiza alguna causal de improcedencia del juicio de nulidad, ya sea invocada por las partes o bien, alguna que se advierta oficiosamente, que impida la resolución del fondo del asunto y deberá decretarse su sobreseimiento en términos de los artículos 161 y 162 de la Ley Procedimiento y Justicia Administrativa para el Estado de Oaxaca.</w:t>
      </w:r>
      <w:r w:rsidR="008F682D">
        <w:rPr>
          <w:rFonts w:ascii="Arial" w:hAnsi="Arial" w:cs="Arial"/>
          <w:color w:val="000000"/>
        </w:rPr>
        <w:t xml:space="preserve"> - - - - - - - - - - - - - - - - - - - - - - - - - - - - - - - - - - - - - - - - - - - - - - - - </w:t>
      </w:r>
    </w:p>
    <w:p w14:paraId="7C043B7E" w14:textId="77777777" w:rsidR="008F682D" w:rsidRDefault="008F682D" w:rsidP="008F682D">
      <w:pPr>
        <w:spacing w:line="360" w:lineRule="auto"/>
        <w:ind w:right="-567"/>
        <w:jc w:val="both"/>
        <w:rPr>
          <w:rFonts w:ascii="Arial" w:hAnsi="Arial" w:cs="Arial"/>
          <w:color w:val="000000"/>
        </w:rPr>
      </w:pPr>
      <w:r w:rsidRPr="00092F22">
        <w:rPr>
          <w:rFonts w:ascii="Arial" w:hAnsi="Arial" w:cs="Arial"/>
          <w:color w:val="000000"/>
        </w:rPr>
        <w:t xml:space="preserve">        </w:t>
      </w:r>
    </w:p>
    <w:p w14:paraId="47D91B52" w14:textId="2D01EEA7" w:rsidR="008F682D" w:rsidRPr="008F682D" w:rsidRDefault="008F682D" w:rsidP="008F682D">
      <w:pPr>
        <w:spacing w:line="360" w:lineRule="auto"/>
        <w:ind w:right="-567"/>
        <w:jc w:val="both"/>
        <w:rPr>
          <w:rFonts w:ascii="Arial" w:hAnsi="Arial" w:cs="Arial"/>
          <w:bCs/>
          <w:color w:val="000000"/>
        </w:rPr>
      </w:pPr>
      <w:r w:rsidRPr="00092F22">
        <w:rPr>
          <w:rFonts w:ascii="Arial" w:hAnsi="Arial" w:cs="Arial"/>
          <w:color w:val="000000"/>
        </w:rPr>
        <w:t xml:space="preserve"> </w:t>
      </w:r>
      <w:r w:rsidR="00E66D9E">
        <w:rPr>
          <w:rFonts w:ascii="Arial" w:hAnsi="Arial" w:cs="Arial"/>
          <w:color w:val="000000"/>
        </w:rPr>
        <w:tab/>
      </w:r>
      <w:r w:rsidRPr="00092F22">
        <w:rPr>
          <w:rFonts w:ascii="Arial" w:hAnsi="Arial" w:cs="Arial"/>
          <w:color w:val="000000"/>
        </w:rPr>
        <w:t>E</w:t>
      </w:r>
      <w:r w:rsidR="00CB475C">
        <w:rPr>
          <w:rFonts w:ascii="Arial" w:hAnsi="Arial" w:cs="Arial"/>
          <w:color w:val="000000"/>
        </w:rPr>
        <w:t>ste</w:t>
      </w:r>
      <w:r w:rsidRPr="00092F22">
        <w:rPr>
          <w:rFonts w:ascii="Arial" w:hAnsi="Arial" w:cs="Arial"/>
          <w:color w:val="000000"/>
        </w:rPr>
        <w:t xml:space="preserve"> Juzgador estima que en el </w:t>
      </w:r>
      <w:r w:rsidR="00CB475C">
        <w:rPr>
          <w:rFonts w:ascii="Arial" w:hAnsi="Arial" w:cs="Arial"/>
          <w:color w:val="000000"/>
        </w:rPr>
        <w:t xml:space="preserve">presente </w:t>
      </w:r>
      <w:r w:rsidRPr="00092F22">
        <w:rPr>
          <w:rFonts w:ascii="Arial" w:hAnsi="Arial" w:cs="Arial"/>
          <w:color w:val="000000"/>
        </w:rPr>
        <w:t>asunto, no se actualiza alguna</w:t>
      </w:r>
      <w:r w:rsidR="00CB475C">
        <w:rPr>
          <w:rFonts w:ascii="Arial" w:hAnsi="Arial" w:cs="Arial"/>
          <w:color w:val="000000"/>
        </w:rPr>
        <w:t xml:space="preserve"> causal de improcedencia hecha valer por las autoridades demandada</w:t>
      </w:r>
      <w:r w:rsidR="00FA2D7B">
        <w:rPr>
          <w:rFonts w:ascii="Arial" w:hAnsi="Arial" w:cs="Arial"/>
          <w:color w:val="000000"/>
        </w:rPr>
        <w:t>s</w:t>
      </w:r>
      <w:r w:rsidR="00CB475C">
        <w:rPr>
          <w:rFonts w:ascii="Arial" w:hAnsi="Arial" w:cs="Arial"/>
          <w:color w:val="000000"/>
        </w:rPr>
        <w:t xml:space="preserve"> o que se actualice de oficio, </w:t>
      </w:r>
      <w:r w:rsidRPr="00092F22">
        <w:rPr>
          <w:rFonts w:ascii="Arial" w:hAnsi="Arial" w:cs="Arial"/>
          <w:color w:val="000000"/>
        </w:rPr>
        <w:lastRenderedPageBreak/>
        <w:t xml:space="preserve">previstas en el artículo 161 de la Ley que rige este Tribunal, por lo tanto </w:t>
      </w:r>
      <w:r w:rsidRPr="00092F22">
        <w:rPr>
          <w:rFonts w:ascii="Arial" w:hAnsi="Arial" w:cs="Arial"/>
          <w:b/>
          <w:color w:val="000000"/>
        </w:rPr>
        <w:t>NO SE SOBRESEE EL JUICIO</w:t>
      </w:r>
      <w:r w:rsidRPr="008F682D">
        <w:rPr>
          <w:rFonts w:ascii="Arial" w:hAnsi="Arial" w:cs="Arial"/>
          <w:bCs/>
          <w:color w:val="000000"/>
        </w:rPr>
        <w:t xml:space="preserve">.- - - - - - - - - - - - - - - - - - - - - - - - - - - - - - - - - </w:t>
      </w:r>
      <w:r>
        <w:rPr>
          <w:rFonts w:ascii="Arial" w:hAnsi="Arial" w:cs="Arial"/>
          <w:bCs/>
          <w:color w:val="000000"/>
        </w:rPr>
        <w:t>- -</w:t>
      </w:r>
      <w:r w:rsidR="00E66D9E">
        <w:rPr>
          <w:rFonts w:ascii="Arial" w:hAnsi="Arial" w:cs="Arial"/>
          <w:bCs/>
          <w:color w:val="000000"/>
        </w:rPr>
        <w:t xml:space="preserve"> - - - - - - - - - - - </w:t>
      </w:r>
    </w:p>
    <w:p w14:paraId="2E36A6C7" w14:textId="6EF9F207" w:rsidR="008F682D" w:rsidRPr="008F682D" w:rsidRDefault="008F682D" w:rsidP="00F419A2">
      <w:pPr>
        <w:spacing w:line="360" w:lineRule="auto"/>
        <w:ind w:right="-567" w:firstLine="708"/>
        <w:jc w:val="both"/>
        <w:rPr>
          <w:rFonts w:ascii="Arial" w:hAnsi="Arial" w:cs="Arial"/>
          <w:bCs/>
          <w:color w:val="000000"/>
        </w:rPr>
      </w:pPr>
    </w:p>
    <w:p w14:paraId="63B17E00" w14:textId="08107943" w:rsidR="00791988" w:rsidRDefault="006A1952" w:rsidP="008F682D">
      <w:pPr>
        <w:spacing w:line="360" w:lineRule="auto"/>
        <w:ind w:right="-567" w:firstLine="708"/>
        <w:jc w:val="both"/>
        <w:rPr>
          <w:rFonts w:ascii="Arial" w:hAnsi="Arial" w:cs="Arial"/>
          <w:color w:val="000000"/>
          <w:lang w:val="es-ES"/>
        </w:rPr>
      </w:pPr>
      <w:r>
        <w:rPr>
          <w:noProof/>
          <w:lang w:eastAsia="es-MX"/>
        </w:rPr>
        <mc:AlternateContent>
          <mc:Choice Requires="wps">
            <w:drawing>
              <wp:anchor distT="0" distB="0" distL="114300" distR="114300" simplePos="0" relativeHeight="251661312" behindDoc="0" locked="0" layoutInCell="1" allowOverlap="1" wp14:anchorId="3FEC9DA5" wp14:editId="3CFAFA93">
                <wp:simplePos x="0" y="0"/>
                <wp:positionH relativeFrom="leftMargin">
                  <wp:posOffset>377803</wp:posOffset>
                </wp:positionH>
                <wp:positionV relativeFrom="paragraph">
                  <wp:posOffset>4325927</wp:posOffset>
                </wp:positionV>
                <wp:extent cx="945931" cy="1166648"/>
                <wp:effectExtent l="0" t="0" r="26035" b="1460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5931" cy="1166648"/>
                        </a:xfrm>
                        <a:prstGeom prst="rect">
                          <a:avLst/>
                        </a:prstGeom>
                        <a:solidFill>
                          <a:srgbClr val="FFFFFF"/>
                        </a:solidFill>
                        <a:ln w="9525">
                          <a:solidFill>
                            <a:srgbClr val="000000"/>
                          </a:solidFill>
                          <a:miter lim="800000"/>
                          <a:headEnd/>
                          <a:tailEnd/>
                        </a:ln>
                      </wps:spPr>
                      <wps:txbx>
                        <w:txbxContent>
                          <w:p w14:paraId="736897E8" w14:textId="77777777" w:rsidR="006A1952" w:rsidRDefault="006A1952" w:rsidP="006A1952">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EC9DA5" id="Cuadro de texto 2" o:spid="_x0000_s1027" type="#_x0000_t202" style="position:absolute;left:0;text-align:left;margin-left:29.75pt;margin-top:340.6pt;width:74.5pt;height:91.85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">
                <v:textbox>
                  <w:txbxContent>
                    <w:p w14:paraId="736897E8" w14:textId="77777777" w:rsidR="006A1952" w:rsidRDefault="006A1952" w:rsidP="006A1952">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8F682D">
        <w:rPr>
          <w:rFonts w:ascii="Arial" w:hAnsi="Arial" w:cs="Arial"/>
          <w:b/>
          <w:color w:val="000000"/>
        </w:rPr>
        <w:t>CUARTO</w:t>
      </w:r>
      <w:r w:rsidR="008F682D" w:rsidRPr="00092F22">
        <w:rPr>
          <w:rFonts w:ascii="Arial" w:hAnsi="Arial" w:cs="Arial"/>
          <w:b/>
          <w:color w:val="000000"/>
        </w:rPr>
        <w:t xml:space="preserve">. </w:t>
      </w:r>
      <w:r w:rsidR="00AB754E">
        <w:rPr>
          <w:rFonts w:ascii="Arial" w:hAnsi="Arial" w:cs="Arial"/>
          <w:b/>
          <w:bCs/>
          <w:color w:val="000000"/>
          <w:lang w:val="es-ES"/>
        </w:rPr>
        <w:t xml:space="preserve">Oportunidad para la presentación de la demanda. </w:t>
      </w:r>
      <w:r w:rsidR="00827D21" w:rsidRPr="00827D21">
        <w:rPr>
          <w:rFonts w:ascii="Arial" w:hAnsi="Arial" w:cs="Arial"/>
          <w:color w:val="000000"/>
          <w:lang w:val="es-ES"/>
        </w:rPr>
        <w:t>Señala el demandante,</w:t>
      </w:r>
      <w:r w:rsidR="00827D21">
        <w:rPr>
          <w:rFonts w:ascii="Arial" w:hAnsi="Arial" w:cs="Arial"/>
          <w:color w:val="000000"/>
          <w:lang w:val="es-ES"/>
        </w:rPr>
        <w:t xml:space="preserve"> en su escrito de demanda</w:t>
      </w:r>
      <w:r w:rsidR="00827D21" w:rsidRPr="00827D21">
        <w:rPr>
          <w:rFonts w:ascii="Arial" w:hAnsi="Arial" w:cs="Arial"/>
          <w:color w:val="000000"/>
          <w:lang w:val="es-ES"/>
        </w:rPr>
        <w:t xml:space="preserve"> que tuvo conocimiento de la resolución</w:t>
      </w:r>
      <w:r w:rsidR="00827D21">
        <w:rPr>
          <w:rFonts w:ascii="Arial" w:hAnsi="Arial" w:cs="Arial"/>
          <w:color w:val="000000"/>
          <w:lang w:val="es-ES"/>
        </w:rPr>
        <w:t xml:space="preserve"> </w:t>
      </w:r>
      <w:r w:rsidR="00827D21" w:rsidRPr="00827D21">
        <w:rPr>
          <w:rFonts w:ascii="Arial" w:hAnsi="Arial" w:cs="Arial"/>
          <w:color w:val="000000"/>
          <w:lang w:val="es-ES"/>
        </w:rPr>
        <w:t xml:space="preserve"> </w:t>
      </w:r>
      <w:r w:rsidR="00827D21">
        <w:rPr>
          <w:rFonts w:ascii="Arial" w:hAnsi="Arial" w:cs="Arial"/>
          <w:color w:val="000000"/>
          <w:lang w:val="es-ES"/>
        </w:rPr>
        <w:t>impugnada</w:t>
      </w:r>
      <w:r w:rsidR="00AB754E">
        <w:rPr>
          <w:rFonts w:ascii="Arial" w:hAnsi="Arial" w:cs="Arial"/>
          <w:color w:val="000000"/>
          <w:lang w:val="es-ES"/>
        </w:rPr>
        <w:t xml:space="preserve">, </w:t>
      </w:r>
      <w:r w:rsidR="00AB754E" w:rsidRPr="00E66D9E">
        <w:rPr>
          <w:rFonts w:ascii="Arial" w:hAnsi="Arial" w:cs="Arial"/>
          <w:i/>
          <w:iCs/>
          <w:color w:val="000000"/>
          <w:lang w:val="es-ES"/>
        </w:rPr>
        <w:t xml:space="preserve">el </w:t>
      </w:r>
      <w:r w:rsidR="00B02958" w:rsidRPr="00E66D9E">
        <w:rPr>
          <w:rFonts w:ascii="Arial" w:hAnsi="Arial" w:cs="Arial"/>
          <w:i/>
          <w:iCs/>
          <w:color w:val="000000"/>
          <w:lang w:val="es-ES"/>
        </w:rPr>
        <w:t>dieciocho de diciembre de dos mil veinte</w:t>
      </w:r>
      <w:r w:rsidR="00827D21">
        <w:rPr>
          <w:rFonts w:ascii="Arial" w:hAnsi="Arial" w:cs="Arial"/>
          <w:color w:val="000000"/>
          <w:lang w:val="es-ES"/>
        </w:rPr>
        <w:t xml:space="preserve">; de igual manera, </w:t>
      </w:r>
      <w:r w:rsidR="00205BAB">
        <w:rPr>
          <w:rFonts w:ascii="Arial" w:hAnsi="Arial" w:cs="Arial"/>
          <w:color w:val="000000"/>
          <w:lang w:val="es-ES"/>
        </w:rPr>
        <w:t>en</w:t>
      </w:r>
      <w:r w:rsidR="00CA20A6">
        <w:rPr>
          <w:rFonts w:ascii="Arial" w:hAnsi="Arial" w:cs="Arial"/>
          <w:color w:val="000000"/>
          <w:lang w:val="es-ES"/>
        </w:rPr>
        <w:t xml:space="preserve"> autos de las copias certificadas del expediente </w:t>
      </w:r>
      <w:r w:rsidR="00FA4181">
        <w:rPr>
          <w:rFonts w:ascii="Arial" w:hAnsi="Arial" w:cs="Arial"/>
          <w:color w:val="000000"/>
          <w:lang w:val="es-ES"/>
        </w:rPr>
        <w:t>***********</w:t>
      </w:r>
      <w:r w:rsidR="00CA20A6">
        <w:rPr>
          <w:rFonts w:ascii="Arial" w:hAnsi="Arial" w:cs="Arial"/>
          <w:color w:val="000000"/>
          <w:lang w:val="es-ES"/>
        </w:rPr>
        <w:t xml:space="preserve"> anexo al presente juicio, </w:t>
      </w:r>
      <w:r w:rsidR="00827D21">
        <w:rPr>
          <w:rFonts w:ascii="Arial" w:hAnsi="Arial" w:cs="Arial"/>
          <w:color w:val="000000"/>
          <w:lang w:val="es-ES"/>
        </w:rPr>
        <w:t xml:space="preserve">consta </w:t>
      </w:r>
      <w:r w:rsidR="00AB754E">
        <w:rPr>
          <w:rFonts w:ascii="Arial" w:hAnsi="Arial" w:cs="Arial"/>
          <w:color w:val="FF0000"/>
          <w:lang w:val="es-ES"/>
        </w:rPr>
        <w:t xml:space="preserve">la </w:t>
      </w:r>
      <w:r w:rsidR="00AB754E">
        <w:rPr>
          <w:rFonts w:ascii="Arial" w:hAnsi="Arial" w:cs="Arial"/>
          <w:color w:val="000000"/>
          <w:lang w:val="es-ES"/>
        </w:rPr>
        <w:t xml:space="preserve">cédula de notificación </w:t>
      </w:r>
      <w:r w:rsidR="00FA2D7B">
        <w:rPr>
          <w:rFonts w:ascii="Arial" w:hAnsi="Arial" w:cs="Arial"/>
          <w:color w:val="000000"/>
          <w:lang w:val="es-ES"/>
        </w:rPr>
        <w:t xml:space="preserve"> </w:t>
      </w:r>
      <w:r w:rsidR="00CA20A6">
        <w:rPr>
          <w:rFonts w:ascii="Arial" w:hAnsi="Arial" w:cs="Arial"/>
          <w:color w:val="000000"/>
          <w:lang w:val="es-ES"/>
        </w:rPr>
        <w:t xml:space="preserve">realizada al hoy actor el dieciocho de diciembre de dos mil veintiuno </w:t>
      </w:r>
      <w:r w:rsidR="00AB754E">
        <w:rPr>
          <w:rFonts w:ascii="Arial" w:hAnsi="Arial" w:cs="Arial"/>
          <w:color w:val="000000"/>
          <w:lang w:val="es-ES"/>
        </w:rPr>
        <w:t xml:space="preserve">(foja </w:t>
      </w:r>
      <w:r w:rsidR="00B02958">
        <w:rPr>
          <w:rFonts w:ascii="Arial" w:hAnsi="Arial" w:cs="Arial"/>
          <w:color w:val="000000"/>
          <w:lang w:val="es-ES"/>
        </w:rPr>
        <w:t>577</w:t>
      </w:r>
      <w:r w:rsidR="00CA20A6">
        <w:rPr>
          <w:rFonts w:ascii="Arial" w:hAnsi="Arial" w:cs="Arial"/>
          <w:color w:val="000000"/>
          <w:lang w:val="es-ES"/>
        </w:rPr>
        <w:t>)</w:t>
      </w:r>
      <w:r w:rsidR="00AB754E">
        <w:rPr>
          <w:rFonts w:ascii="Arial" w:hAnsi="Arial" w:cs="Arial"/>
          <w:color w:val="000000"/>
          <w:lang w:val="es-ES"/>
        </w:rPr>
        <w:t xml:space="preserve">, </w:t>
      </w:r>
      <w:r w:rsidR="00FA2D7B">
        <w:rPr>
          <w:rFonts w:ascii="Arial" w:hAnsi="Arial" w:cs="Arial"/>
          <w:color w:val="000000"/>
          <w:lang w:val="es-ES"/>
        </w:rPr>
        <w:t xml:space="preserve">de </w:t>
      </w:r>
      <w:r w:rsidR="00CA20A6">
        <w:rPr>
          <w:rFonts w:ascii="Arial" w:hAnsi="Arial" w:cs="Arial"/>
          <w:color w:val="000000"/>
          <w:lang w:val="es-ES"/>
        </w:rPr>
        <w:t xml:space="preserve">la resolución impugnada; </w:t>
      </w:r>
      <w:r w:rsidR="00827D21">
        <w:rPr>
          <w:rFonts w:ascii="Arial" w:hAnsi="Arial" w:cs="Arial"/>
          <w:color w:val="000000"/>
          <w:lang w:val="es-ES"/>
        </w:rPr>
        <w:t>documentos hacen prueba plena en términos del artículo 203 fracción I de la Ley que rige a este Tribunal</w:t>
      </w:r>
      <w:r w:rsidR="0047493B">
        <w:rPr>
          <w:rFonts w:ascii="Arial" w:hAnsi="Arial" w:cs="Arial"/>
          <w:color w:val="000000"/>
          <w:lang w:val="es-ES"/>
        </w:rPr>
        <w:t xml:space="preserve">. Por consiguiente, se tuvo hecha la notificación de la resolución impugnada el dieciocho de diciembre de dos mil veinte, notificación que surtió sus efectos el día hábil siguiente, es decir, el quince de febrero de </w:t>
      </w:r>
      <w:proofErr w:type="gramStart"/>
      <w:r w:rsidR="0047493B">
        <w:rPr>
          <w:rFonts w:ascii="Arial" w:hAnsi="Arial" w:cs="Arial"/>
          <w:color w:val="000000"/>
          <w:lang w:val="es-ES"/>
        </w:rPr>
        <w:t>dos mil veintiuno</w:t>
      </w:r>
      <w:proofErr w:type="gramEnd"/>
      <w:r w:rsidR="0047493B">
        <w:rPr>
          <w:rFonts w:ascii="Arial" w:hAnsi="Arial" w:cs="Arial"/>
          <w:color w:val="000000"/>
          <w:lang w:val="es-ES"/>
        </w:rPr>
        <w:t>,</w:t>
      </w:r>
      <w:r w:rsidR="00AB7F64">
        <w:rPr>
          <w:rFonts w:ascii="Arial" w:hAnsi="Arial" w:cs="Arial"/>
          <w:color w:val="000000"/>
          <w:lang w:val="es-ES"/>
        </w:rPr>
        <w:t xml:space="preserve"> p</w:t>
      </w:r>
      <w:r w:rsidR="00AB754E">
        <w:rPr>
          <w:rFonts w:ascii="Arial" w:hAnsi="Arial" w:cs="Arial"/>
          <w:color w:val="000000"/>
          <w:lang w:val="es-ES"/>
        </w:rPr>
        <w:t xml:space="preserve">or lo que el plazo de </w:t>
      </w:r>
      <w:r w:rsidR="00AB754E" w:rsidRPr="0047493B">
        <w:rPr>
          <w:rFonts w:ascii="Arial" w:hAnsi="Arial" w:cs="Arial"/>
          <w:color w:val="000000"/>
          <w:lang w:val="es-ES"/>
        </w:rPr>
        <w:t>treinta días hábiles</w:t>
      </w:r>
      <w:r w:rsidR="00CA20A6" w:rsidRPr="0047493B">
        <w:rPr>
          <w:rFonts w:ascii="Arial" w:hAnsi="Arial" w:cs="Arial"/>
          <w:color w:val="000000"/>
          <w:lang w:val="es-ES"/>
        </w:rPr>
        <w:t xml:space="preserve"> que señala el artículo </w:t>
      </w:r>
      <w:r w:rsidR="0047493B" w:rsidRPr="0047493B">
        <w:rPr>
          <w:rFonts w:ascii="Arial" w:hAnsi="Arial" w:cs="Arial"/>
          <w:color w:val="000000"/>
          <w:lang w:val="es-ES"/>
        </w:rPr>
        <w:t>166 de la Ley de Procedimiento y Justicia Administrativa para el Estado</w:t>
      </w:r>
      <w:r w:rsidR="00AB754E" w:rsidRPr="003D026E">
        <w:rPr>
          <w:rFonts w:ascii="Arial" w:hAnsi="Arial" w:cs="Arial"/>
          <w:b/>
          <w:bCs/>
          <w:color w:val="000000"/>
          <w:lang w:val="es-ES"/>
        </w:rPr>
        <w:t>,</w:t>
      </w:r>
      <w:r w:rsidR="00AB754E">
        <w:rPr>
          <w:rFonts w:ascii="Arial" w:hAnsi="Arial" w:cs="Arial"/>
          <w:color w:val="000000"/>
          <w:lang w:val="es-ES"/>
        </w:rPr>
        <w:t xml:space="preserve"> </w:t>
      </w:r>
      <w:r w:rsidR="00AB754E" w:rsidRPr="00F47A7A">
        <w:rPr>
          <w:rFonts w:ascii="Arial" w:hAnsi="Arial" w:cs="Arial"/>
          <w:b/>
          <w:bCs/>
          <w:color w:val="000000"/>
          <w:u w:val="single"/>
          <w:lang w:val="es-ES"/>
        </w:rPr>
        <w:t xml:space="preserve">transcurrió del </w:t>
      </w:r>
      <w:r w:rsidR="00B02958">
        <w:rPr>
          <w:rFonts w:ascii="Arial" w:hAnsi="Arial" w:cs="Arial"/>
          <w:b/>
          <w:bCs/>
          <w:color w:val="000000"/>
          <w:u w:val="single"/>
          <w:lang w:val="es-ES"/>
        </w:rPr>
        <w:t>dieciséis</w:t>
      </w:r>
      <w:r w:rsidR="00AB754E" w:rsidRPr="00F47A7A">
        <w:rPr>
          <w:rFonts w:ascii="Arial" w:hAnsi="Arial" w:cs="Arial"/>
          <w:b/>
          <w:bCs/>
          <w:color w:val="000000"/>
          <w:u w:val="single"/>
          <w:lang w:val="es-ES"/>
        </w:rPr>
        <w:t xml:space="preserve"> de </w:t>
      </w:r>
      <w:r w:rsidR="00B02958">
        <w:rPr>
          <w:rFonts w:ascii="Arial" w:hAnsi="Arial" w:cs="Arial"/>
          <w:b/>
          <w:bCs/>
          <w:color w:val="000000"/>
          <w:u w:val="single"/>
          <w:lang w:val="es-ES"/>
        </w:rPr>
        <w:t>febrero</w:t>
      </w:r>
      <w:r w:rsidR="00AB754E" w:rsidRPr="00F47A7A">
        <w:rPr>
          <w:rFonts w:ascii="Arial" w:hAnsi="Arial" w:cs="Arial"/>
          <w:b/>
          <w:bCs/>
          <w:color w:val="000000"/>
          <w:u w:val="single"/>
          <w:lang w:val="es-ES"/>
        </w:rPr>
        <w:t xml:space="preserve"> al </w:t>
      </w:r>
      <w:r w:rsidR="00B02958">
        <w:rPr>
          <w:rFonts w:ascii="Arial" w:hAnsi="Arial" w:cs="Arial"/>
          <w:b/>
          <w:bCs/>
          <w:color w:val="000000"/>
          <w:u w:val="single"/>
          <w:lang w:val="es-ES"/>
        </w:rPr>
        <w:t>seis</w:t>
      </w:r>
      <w:r w:rsidR="00AB754E" w:rsidRPr="00F47A7A">
        <w:rPr>
          <w:rFonts w:ascii="Arial" w:hAnsi="Arial" w:cs="Arial"/>
          <w:b/>
          <w:bCs/>
          <w:color w:val="000000"/>
          <w:u w:val="single"/>
          <w:lang w:val="es-ES"/>
        </w:rPr>
        <w:t xml:space="preserve"> de </w:t>
      </w:r>
      <w:r w:rsidR="00B02958">
        <w:rPr>
          <w:rFonts w:ascii="Arial" w:hAnsi="Arial" w:cs="Arial"/>
          <w:b/>
          <w:bCs/>
          <w:color w:val="000000"/>
          <w:u w:val="single"/>
          <w:lang w:val="es-ES"/>
        </w:rPr>
        <w:t>abril</w:t>
      </w:r>
      <w:r w:rsidR="00AB754E" w:rsidRPr="00F47A7A">
        <w:rPr>
          <w:rFonts w:ascii="Arial" w:hAnsi="Arial" w:cs="Arial"/>
          <w:b/>
          <w:bCs/>
          <w:color w:val="000000"/>
          <w:u w:val="single"/>
          <w:lang w:val="es-ES"/>
        </w:rPr>
        <w:t xml:space="preserve"> del dos mil veint</w:t>
      </w:r>
      <w:r w:rsidR="00B02958">
        <w:rPr>
          <w:rFonts w:ascii="Arial" w:hAnsi="Arial" w:cs="Arial"/>
          <w:b/>
          <w:bCs/>
          <w:color w:val="000000"/>
          <w:u w:val="single"/>
          <w:lang w:val="es-ES"/>
        </w:rPr>
        <w:t>iuno</w:t>
      </w:r>
      <w:r w:rsidR="00AB754E">
        <w:rPr>
          <w:rFonts w:ascii="Arial" w:hAnsi="Arial" w:cs="Arial"/>
          <w:color w:val="000000"/>
          <w:lang w:val="es-ES"/>
        </w:rPr>
        <w:t xml:space="preserve">. </w:t>
      </w:r>
      <w:r w:rsidR="00AB7F64">
        <w:rPr>
          <w:rFonts w:ascii="Arial" w:hAnsi="Arial" w:cs="Arial"/>
          <w:color w:val="000000"/>
          <w:lang w:val="es-ES"/>
        </w:rPr>
        <w:t>Se</w:t>
      </w:r>
      <w:r w:rsidR="00AB754E">
        <w:rPr>
          <w:rFonts w:ascii="Arial" w:hAnsi="Arial" w:cs="Arial"/>
          <w:color w:val="000000"/>
          <w:lang w:val="es-ES"/>
        </w:rPr>
        <w:t xml:space="preserve"> hace del conocimiento a las partes que</w:t>
      </w:r>
      <w:r w:rsidR="006C5CFF">
        <w:rPr>
          <w:rFonts w:ascii="Arial" w:hAnsi="Arial" w:cs="Arial"/>
          <w:color w:val="000000"/>
          <w:lang w:val="es-ES"/>
        </w:rPr>
        <w:t>,</w:t>
      </w:r>
      <w:r w:rsidR="00AB754E">
        <w:rPr>
          <w:rFonts w:ascii="Arial" w:hAnsi="Arial" w:cs="Arial"/>
          <w:color w:val="000000"/>
          <w:lang w:val="es-ES"/>
        </w:rPr>
        <w:t xml:space="preserve"> </w:t>
      </w:r>
      <w:r w:rsidR="00B02958">
        <w:rPr>
          <w:rFonts w:ascii="Arial" w:hAnsi="Arial" w:cs="Arial"/>
          <w:color w:val="000000"/>
          <w:lang w:val="es-ES"/>
        </w:rPr>
        <w:t>la resolución impugnada se le notificó al actor durante el transcurso del segundo periodo vacacional</w:t>
      </w:r>
      <w:r w:rsidR="006C5CFF">
        <w:rPr>
          <w:rFonts w:ascii="Arial" w:hAnsi="Arial" w:cs="Arial"/>
          <w:color w:val="000000"/>
          <w:lang w:val="es-ES"/>
        </w:rPr>
        <w:t xml:space="preserve"> qu</w:t>
      </w:r>
      <w:r w:rsidR="00AB7F64">
        <w:rPr>
          <w:rFonts w:ascii="Arial" w:hAnsi="Arial" w:cs="Arial"/>
          <w:color w:val="000000"/>
          <w:lang w:val="es-ES"/>
        </w:rPr>
        <w:t>e tuvo el personal de</w:t>
      </w:r>
      <w:r w:rsidR="00B02958">
        <w:rPr>
          <w:rFonts w:ascii="Arial" w:hAnsi="Arial" w:cs="Arial"/>
          <w:color w:val="000000"/>
          <w:lang w:val="es-ES"/>
        </w:rPr>
        <w:t xml:space="preserve"> este tribunal</w:t>
      </w:r>
      <w:r w:rsidR="00AB7F64">
        <w:rPr>
          <w:rFonts w:ascii="Arial" w:hAnsi="Arial" w:cs="Arial"/>
          <w:color w:val="000000"/>
          <w:lang w:val="es-ES"/>
        </w:rPr>
        <w:t xml:space="preserve"> correspondiente al dos mil veinte, </w:t>
      </w:r>
      <w:r w:rsidR="00FA2D7B">
        <w:rPr>
          <w:rFonts w:ascii="Arial" w:hAnsi="Arial" w:cs="Arial"/>
          <w:color w:val="000000"/>
          <w:lang w:val="es-ES"/>
        </w:rPr>
        <w:t>mismo que fue</w:t>
      </w:r>
      <w:r w:rsidR="00AB7F64">
        <w:rPr>
          <w:rFonts w:ascii="Arial" w:hAnsi="Arial" w:cs="Arial"/>
          <w:color w:val="000000"/>
          <w:lang w:val="es-ES"/>
        </w:rPr>
        <w:t xml:space="preserve"> del 16 </w:t>
      </w:r>
      <w:r w:rsidR="003F2913">
        <w:rPr>
          <w:rFonts w:ascii="Arial" w:hAnsi="Arial" w:cs="Arial"/>
          <w:color w:val="000000"/>
          <w:lang w:val="es-ES"/>
        </w:rPr>
        <w:t>de diciembre de dos mil veinte al cuatro de enero de dos mil veintiuno</w:t>
      </w:r>
      <w:r w:rsidR="00AB7F64">
        <w:rPr>
          <w:rFonts w:ascii="Arial" w:hAnsi="Arial" w:cs="Arial"/>
          <w:color w:val="000000"/>
          <w:lang w:val="es-ES"/>
        </w:rPr>
        <w:t>; se excluyen del citado plazo</w:t>
      </w:r>
      <w:r w:rsidR="003F2913">
        <w:rPr>
          <w:rFonts w:ascii="Arial" w:hAnsi="Arial" w:cs="Arial"/>
          <w:color w:val="000000"/>
          <w:lang w:val="es-ES"/>
        </w:rPr>
        <w:t xml:space="preserve"> </w:t>
      </w:r>
      <w:r w:rsidR="006C5CFF">
        <w:rPr>
          <w:rFonts w:ascii="Arial" w:hAnsi="Arial" w:cs="Arial"/>
          <w:color w:val="000000"/>
          <w:lang w:val="es-ES"/>
        </w:rPr>
        <w:t xml:space="preserve">del cinco al quince de enero de dos mil veintiuno, por así señalarlo el acuerdo AG/TJAO/01/2021; del </w:t>
      </w:r>
      <w:r w:rsidR="00733365">
        <w:rPr>
          <w:rFonts w:ascii="Arial" w:hAnsi="Arial" w:cs="Arial"/>
          <w:color w:val="000000"/>
          <w:lang w:val="es-ES"/>
        </w:rPr>
        <w:t xml:space="preserve">dieciocho al veintinueve de enero del año que transcurre, por </w:t>
      </w:r>
      <w:r w:rsidR="00205BAB">
        <w:rPr>
          <w:rFonts w:ascii="Arial" w:hAnsi="Arial" w:cs="Arial"/>
          <w:color w:val="000000"/>
          <w:lang w:val="es-ES"/>
        </w:rPr>
        <w:t>decretarlo</w:t>
      </w:r>
      <w:r w:rsidR="00733365">
        <w:rPr>
          <w:rFonts w:ascii="Arial" w:hAnsi="Arial" w:cs="Arial"/>
          <w:color w:val="000000"/>
          <w:lang w:val="es-ES"/>
        </w:rPr>
        <w:t xml:space="preserve"> el acuerdo AG/TJAO/03/2021 y del dos al doce de febrero de año en curso, por estar señalado en el acuerdo AG/TJAO/04/2021</w:t>
      </w:r>
      <w:r w:rsidR="00071AA3">
        <w:rPr>
          <w:rFonts w:ascii="Arial" w:hAnsi="Arial" w:cs="Arial"/>
          <w:color w:val="000000"/>
          <w:lang w:val="es-ES"/>
        </w:rPr>
        <w:t>, cabe señalar que dichos acuerdos fueron emitidos como medida necesaria para limitar la propagación y el contagio generado por el SARS-CoV2 (COVID-19)</w:t>
      </w:r>
      <w:r w:rsidR="00FA2D7B">
        <w:rPr>
          <w:rFonts w:ascii="Arial" w:hAnsi="Arial" w:cs="Arial"/>
          <w:color w:val="000000"/>
          <w:lang w:val="es-ES"/>
        </w:rPr>
        <w:t>;</w:t>
      </w:r>
      <w:r w:rsidR="00071AA3">
        <w:rPr>
          <w:rFonts w:ascii="Arial" w:hAnsi="Arial" w:cs="Arial"/>
          <w:color w:val="000000"/>
          <w:lang w:val="es-ES"/>
        </w:rPr>
        <w:t xml:space="preserve"> </w:t>
      </w:r>
      <w:r w:rsidR="00791988">
        <w:rPr>
          <w:rFonts w:ascii="Arial" w:hAnsi="Arial" w:cs="Arial"/>
          <w:color w:val="000000"/>
          <w:lang w:val="es-ES"/>
        </w:rPr>
        <w:t>de igual manera se excluyen los días dieciséis, diecisiete, treinta y treinta y uno de enero del dos mil veintiuno; trece, catorce, veinte, veintiuno, veintisiete</w:t>
      </w:r>
      <w:r w:rsidR="00071AA3">
        <w:rPr>
          <w:rFonts w:ascii="Arial" w:hAnsi="Arial" w:cs="Arial"/>
          <w:color w:val="000000"/>
          <w:lang w:val="es-ES"/>
        </w:rPr>
        <w:t xml:space="preserve"> y</w:t>
      </w:r>
      <w:r w:rsidR="00791988">
        <w:rPr>
          <w:rFonts w:ascii="Arial" w:hAnsi="Arial" w:cs="Arial"/>
          <w:color w:val="000000"/>
          <w:lang w:val="es-ES"/>
        </w:rPr>
        <w:t xml:space="preserve"> veintiocho de febrero del año actual; seis, siete, trece, catorce, veinte, veintiuno</w:t>
      </w:r>
      <w:r w:rsidR="00071AA3">
        <w:rPr>
          <w:rFonts w:ascii="Arial" w:hAnsi="Arial" w:cs="Arial"/>
          <w:color w:val="000000"/>
          <w:lang w:val="es-ES"/>
        </w:rPr>
        <w:t>,</w:t>
      </w:r>
      <w:r w:rsidR="00791988">
        <w:rPr>
          <w:rFonts w:ascii="Arial" w:hAnsi="Arial" w:cs="Arial"/>
          <w:color w:val="000000"/>
          <w:lang w:val="es-ES"/>
        </w:rPr>
        <w:t xml:space="preserve"> veintisiete y veintiocho de marzo del año que transcurre</w:t>
      </w:r>
      <w:r w:rsidR="00071AA3">
        <w:rPr>
          <w:rFonts w:ascii="Arial" w:hAnsi="Arial" w:cs="Arial"/>
          <w:color w:val="000000"/>
          <w:lang w:val="es-ES"/>
        </w:rPr>
        <w:t xml:space="preserve"> así como</w:t>
      </w:r>
      <w:r w:rsidR="00791988">
        <w:rPr>
          <w:rFonts w:ascii="Arial" w:hAnsi="Arial" w:cs="Arial"/>
          <w:color w:val="000000"/>
          <w:lang w:val="es-ES"/>
        </w:rPr>
        <w:t xml:space="preserve"> tres y cuatro de abril del presente año</w:t>
      </w:r>
      <w:r w:rsidR="00071AA3">
        <w:rPr>
          <w:rFonts w:ascii="Arial" w:hAnsi="Arial" w:cs="Arial"/>
          <w:color w:val="000000"/>
          <w:lang w:val="es-ES"/>
        </w:rPr>
        <w:t>, por ser días inhábiles para este Tribunal, por corresponder a sábados y domingos</w:t>
      </w:r>
      <w:r w:rsidR="00791988">
        <w:rPr>
          <w:rFonts w:ascii="Arial" w:hAnsi="Arial" w:cs="Arial"/>
          <w:color w:val="000000"/>
          <w:lang w:val="es-ES"/>
        </w:rPr>
        <w:t>; de igual manera se excluye</w:t>
      </w:r>
      <w:r w:rsidR="00205BAB">
        <w:rPr>
          <w:rFonts w:ascii="Arial" w:hAnsi="Arial" w:cs="Arial"/>
          <w:color w:val="000000"/>
          <w:lang w:val="es-ES"/>
        </w:rPr>
        <w:t xml:space="preserve"> el uno de febrero de dos mil veintiuno; quince, veintinueve, treinta, treinta y uno de marzo, así como el uno y dos de febrero del actual; por así establecerlo el acuerdo general AG/TJAO/02/2021 publicado el cuatro de enero del presente año en el boletín de este Tribunal.</w:t>
      </w:r>
      <w:r w:rsidR="00205BAB">
        <w:rPr>
          <w:rStyle w:val="Refdenotaalpie"/>
          <w:rFonts w:ascii="Arial" w:hAnsi="Arial" w:cs="Arial"/>
          <w:color w:val="000000"/>
        </w:rPr>
        <w:footnoteReference w:id="1"/>
      </w:r>
      <w:r w:rsidR="00205BAB">
        <w:rPr>
          <w:rFonts w:ascii="Arial" w:hAnsi="Arial" w:cs="Arial"/>
          <w:color w:val="000000"/>
        </w:rPr>
        <w:t xml:space="preserve"> </w:t>
      </w:r>
    </w:p>
    <w:p w14:paraId="2CBCE6C2" w14:textId="19850EBF" w:rsidR="00791988" w:rsidRDefault="00791988" w:rsidP="008F682D">
      <w:pPr>
        <w:spacing w:line="360" w:lineRule="auto"/>
        <w:ind w:right="-567" w:firstLine="708"/>
        <w:jc w:val="both"/>
        <w:rPr>
          <w:rFonts w:ascii="Arial" w:hAnsi="Arial" w:cs="Arial"/>
          <w:color w:val="000000"/>
          <w:lang w:val="es-ES"/>
        </w:rPr>
      </w:pPr>
    </w:p>
    <w:p w14:paraId="2C61B84B" w14:textId="265139E9" w:rsidR="00AB754E" w:rsidRPr="00821AC0" w:rsidRDefault="00F32ACD" w:rsidP="00821AC0">
      <w:pPr>
        <w:spacing w:line="360" w:lineRule="auto"/>
        <w:ind w:right="-567" w:firstLine="708"/>
        <w:jc w:val="both"/>
        <w:rPr>
          <w:rFonts w:ascii="Arial" w:hAnsi="Arial" w:cs="Arial"/>
          <w:color w:val="000000"/>
          <w:lang w:val="es-ES"/>
        </w:rPr>
      </w:pPr>
      <w:r>
        <w:rPr>
          <w:rFonts w:ascii="Arial" w:hAnsi="Arial" w:cs="Arial"/>
          <w:bCs/>
          <w:color w:val="000000"/>
        </w:rPr>
        <w:t xml:space="preserve">Y virtud que la resolución impugnada se notificó al actor el dieciocho de diciembre de dos mil veinte </w:t>
      </w:r>
      <w:r w:rsidRPr="00C37B58">
        <w:rPr>
          <w:rFonts w:ascii="Arial" w:hAnsi="Arial" w:cs="Arial"/>
          <w:bCs/>
          <w:color w:val="000000"/>
        </w:rPr>
        <w:t xml:space="preserve">y la demanda se presentó el </w:t>
      </w:r>
      <w:r w:rsidR="00821AC0">
        <w:rPr>
          <w:rFonts w:ascii="Arial" w:hAnsi="Arial" w:cs="Arial"/>
          <w:bCs/>
          <w:color w:val="000000"/>
        </w:rPr>
        <w:t>cinco de marzo de dos mil veintiuno,</w:t>
      </w:r>
      <w:r w:rsidRPr="00C37B58">
        <w:rPr>
          <w:rFonts w:ascii="Arial" w:hAnsi="Arial" w:cs="Arial"/>
          <w:bCs/>
          <w:color w:val="000000"/>
        </w:rPr>
        <w:t xml:space="preserve"> en la Oficialía de Partes Común de este Tribunal, según se desprende del sello receptor  de demandas, que se encuentra estampado al reverso de la</w:t>
      </w:r>
      <w:r>
        <w:rPr>
          <w:rFonts w:ascii="Arial" w:hAnsi="Arial" w:cs="Arial"/>
          <w:bCs/>
          <w:color w:val="000000"/>
        </w:rPr>
        <w:t xml:space="preserve"> primer </w:t>
      </w:r>
      <w:r w:rsidRPr="00C37B58">
        <w:rPr>
          <w:rFonts w:ascii="Arial" w:hAnsi="Arial" w:cs="Arial"/>
          <w:bCs/>
          <w:color w:val="000000"/>
        </w:rPr>
        <w:t>foja</w:t>
      </w:r>
      <w:r>
        <w:rPr>
          <w:rFonts w:ascii="Arial" w:hAnsi="Arial" w:cs="Arial"/>
          <w:bCs/>
          <w:color w:val="000000"/>
        </w:rPr>
        <w:t xml:space="preserve">, </w:t>
      </w:r>
      <w:r w:rsidRPr="00C37B58">
        <w:rPr>
          <w:rFonts w:ascii="Arial" w:hAnsi="Arial" w:cs="Arial"/>
          <w:bCs/>
          <w:color w:val="000000"/>
        </w:rPr>
        <w:t>esto es, fue presentada dentro del término de treinta días hábiles que para la oportunidad de la presentación de la demanda prevé</w:t>
      </w:r>
      <w:r>
        <w:rPr>
          <w:rFonts w:ascii="Arial" w:hAnsi="Arial" w:cs="Arial"/>
          <w:bCs/>
          <w:color w:val="000000"/>
        </w:rPr>
        <w:t xml:space="preserve"> </w:t>
      </w:r>
      <w:r w:rsidRPr="00C37B58">
        <w:rPr>
          <w:rFonts w:ascii="Arial" w:hAnsi="Arial" w:cs="Arial"/>
          <w:bCs/>
          <w:color w:val="000000"/>
        </w:rPr>
        <w:t>el artículo 1</w:t>
      </w:r>
      <w:r w:rsidR="00821AC0">
        <w:rPr>
          <w:rFonts w:ascii="Arial" w:hAnsi="Arial" w:cs="Arial"/>
          <w:bCs/>
          <w:color w:val="000000"/>
        </w:rPr>
        <w:t>6</w:t>
      </w:r>
      <w:r w:rsidRPr="00C37B58">
        <w:rPr>
          <w:rFonts w:ascii="Arial" w:hAnsi="Arial" w:cs="Arial"/>
          <w:bCs/>
          <w:color w:val="000000"/>
        </w:rPr>
        <w:t xml:space="preserve">6 de la Ley de </w:t>
      </w:r>
      <w:r w:rsidR="00821AC0">
        <w:rPr>
          <w:rFonts w:ascii="Arial" w:hAnsi="Arial" w:cs="Arial"/>
          <w:bCs/>
          <w:color w:val="000000"/>
        </w:rPr>
        <w:t xml:space="preserve">Procedimiento y </w:t>
      </w:r>
      <w:r w:rsidRPr="00C37B58">
        <w:rPr>
          <w:rFonts w:ascii="Arial" w:hAnsi="Arial" w:cs="Arial"/>
          <w:bCs/>
          <w:color w:val="000000"/>
        </w:rPr>
        <w:t xml:space="preserve">Justicia </w:t>
      </w:r>
      <w:r w:rsidRPr="00C37B58">
        <w:rPr>
          <w:rFonts w:ascii="Arial" w:hAnsi="Arial" w:cs="Arial"/>
          <w:bCs/>
          <w:color w:val="000000"/>
        </w:rPr>
        <w:lastRenderedPageBreak/>
        <w:t>Administrativa para el Estado de Oaxaca, de donde resulta que se promovió el juicio dentro del término de ley</w:t>
      </w:r>
      <w:r w:rsidR="00821AC0">
        <w:rPr>
          <w:rFonts w:ascii="Arial" w:hAnsi="Arial" w:cs="Arial"/>
          <w:color w:val="000000"/>
          <w:lang w:val="es-ES"/>
        </w:rPr>
        <w:t xml:space="preserve">. - - - - - - - - - - - - - - - - - - - - - - - - - - - - - - - </w:t>
      </w:r>
      <w:r w:rsidR="00AB754E">
        <w:rPr>
          <w:rFonts w:ascii="Arial" w:hAnsi="Arial" w:cs="Arial"/>
          <w:color w:val="000000"/>
          <w:lang w:val="es-ES"/>
        </w:rPr>
        <w:t xml:space="preserve">- - - - - - - - - </w:t>
      </w:r>
      <w:r w:rsidR="00071AA3">
        <w:rPr>
          <w:rFonts w:ascii="Arial" w:hAnsi="Arial" w:cs="Arial"/>
          <w:color w:val="000000"/>
          <w:lang w:val="es-ES"/>
        </w:rPr>
        <w:t>- - - - - -</w:t>
      </w:r>
    </w:p>
    <w:p w14:paraId="088022EA" w14:textId="77777777" w:rsidR="008F682D" w:rsidRDefault="008F682D" w:rsidP="00AB754E">
      <w:pPr>
        <w:spacing w:line="360" w:lineRule="auto"/>
        <w:ind w:right="-567" w:firstLine="708"/>
        <w:jc w:val="both"/>
        <w:rPr>
          <w:rFonts w:ascii="Arial" w:hAnsi="Arial" w:cs="Arial"/>
          <w:b/>
        </w:rPr>
      </w:pPr>
    </w:p>
    <w:p w14:paraId="3BE7E38C" w14:textId="7B9CA778" w:rsidR="00AB754E" w:rsidRDefault="004E4856" w:rsidP="00821AC0">
      <w:pPr>
        <w:spacing w:line="360" w:lineRule="auto"/>
        <w:ind w:right="-567" w:firstLine="708"/>
        <w:jc w:val="both"/>
        <w:rPr>
          <w:rFonts w:ascii="Arial" w:hAnsi="Arial" w:cs="Arial"/>
        </w:rPr>
      </w:pPr>
      <w:r>
        <w:rPr>
          <w:rFonts w:ascii="Arial" w:hAnsi="Arial" w:cs="Arial"/>
          <w:b/>
        </w:rPr>
        <w:t>QUINTO</w:t>
      </w:r>
      <w:r w:rsidR="00AB754E" w:rsidRPr="00ED501E">
        <w:rPr>
          <w:rFonts w:ascii="Arial" w:hAnsi="Arial" w:cs="Arial"/>
          <w:b/>
        </w:rPr>
        <w:t>.</w:t>
      </w:r>
      <w:r w:rsidR="00AB754E">
        <w:rPr>
          <w:rFonts w:ascii="Arial" w:hAnsi="Arial" w:cs="Arial"/>
        </w:rPr>
        <w:t xml:space="preserve"> </w:t>
      </w:r>
      <w:r w:rsidR="00AB754E" w:rsidRPr="000F75FB">
        <w:rPr>
          <w:rFonts w:ascii="Arial" w:hAnsi="Arial" w:cs="Arial"/>
          <w:b/>
          <w:bCs/>
        </w:rPr>
        <w:t>Conceptos de impugnación</w:t>
      </w:r>
      <w:r w:rsidR="00821AC0">
        <w:rPr>
          <w:rFonts w:ascii="Arial" w:hAnsi="Arial" w:cs="Arial"/>
          <w:b/>
          <w:bCs/>
        </w:rPr>
        <w:t xml:space="preserve">. </w:t>
      </w:r>
      <w:r w:rsidR="00821AC0">
        <w:rPr>
          <w:rFonts w:ascii="Arial" w:hAnsi="Arial" w:cs="Arial"/>
        </w:rPr>
        <w:t>De los conceptos de impugnación</w:t>
      </w:r>
      <w:r w:rsidR="00AB754E">
        <w:rPr>
          <w:rFonts w:ascii="Arial" w:hAnsi="Arial" w:cs="Arial"/>
        </w:rPr>
        <w:t xml:space="preserve"> expresados por el actor, se obtiene que presenta un total de </w:t>
      </w:r>
      <w:r>
        <w:rPr>
          <w:rFonts w:ascii="Arial" w:hAnsi="Arial" w:cs="Arial"/>
        </w:rPr>
        <w:t>cuatro</w:t>
      </w:r>
      <w:r w:rsidR="00AB754E">
        <w:rPr>
          <w:rFonts w:ascii="Arial" w:hAnsi="Arial" w:cs="Arial"/>
        </w:rPr>
        <w:t xml:space="preserve">, contenidos en su demanda, sin que exista necesidad de transcribirlos, en virtud de que esto no implica una transgresión a derecho alguno, ni tampoco existe disposición expresa que obligue a hacerlo, de acuerdo con el criterio de rubro: </w:t>
      </w:r>
      <w:r w:rsidR="00AB754E" w:rsidRPr="008202C3">
        <w:rPr>
          <w:rFonts w:ascii="Arial" w:hAnsi="Arial" w:cs="Arial"/>
        </w:rPr>
        <w:t>“CONCEPTOS DE VIOLACIÓN O AGRAVIOS. PARA CUMPLIR CON LOS PRINCIPIOS DE CONGRUENCIA Y EXHAUSTIVIDAD EN LAS SENTENCIAS DE AMPARO ES INNECESARIA SU TRANSCRIPCIÓN”</w:t>
      </w:r>
      <w:r w:rsidR="00AB754E">
        <w:rPr>
          <w:rStyle w:val="Refdenotaalpie"/>
          <w:rFonts w:ascii="Arial" w:hAnsi="Arial" w:cs="Arial"/>
        </w:rPr>
        <w:footnoteReference w:id="2"/>
      </w:r>
      <w:r w:rsidR="00AB754E">
        <w:rPr>
          <w:rFonts w:ascii="Arial" w:hAnsi="Arial" w:cs="Arial"/>
        </w:rPr>
        <w:t xml:space="preserve">: - - - - - - - - - - - - - - - - - - - - - - </w:t>
      </w:r>
      <w:r w:rsidR="00E66D9E">
        <w:rPr>
          <w:rFonts w:ascii="Arial" w:hAnsi="Arial" w:cs="Arial"/>
        </w:rPr>
        <w:t xml:space="preserve">- - </w:t>
      </w:r>
      <w:r w:rsidR="00A16420">
        <w:rPr>
          <w:rFonts w:ascii="Arial" w:hAnsi="Arial" w:cs="Arial"/>
        </w:rPr>
        <w:t>- - - - - - - - - - - - - - - - - - - - - - - - -</w:t>
      </w:r>
    </w:p>
    <w:p w14:paraId="5CC2C3D1" w14:textId="77777777" w:rsidR="00AD2881" w:rsidRDefault="00AD2881" w:rsidP="00AB754E">
      <w:pPr>
        <w:spacing w:line="360" w:lineRule="auto"/>
        <w:ind w:right="-660" w:firstLine="708"/>
        <w:jc w:val="both"/>
        <w:rPr>
          <w:rFonts w:ascii="Arial" w:hAnsi="Arial" w:cs="Arial"/>
        </w:rPr>
      </w:pPr>
    </w:p>
    <w:p w14:paraId="4A114494" w14:textId="00E8463C" w:rsidR="00AB754E" w:rsidRDefault="00CF46C5" w:rsidP="00AB754E">
      <w:pPr>
        <w:spacing w:line="360" w:lineRule="auto"/>
        <w:ind w:right="-660" w:firstLine="708"/>
        <w:jc w:val="both"/>
        <w:rPr>
          <w:rFonts w:ascii="Arial" w:hAnsi="Arial" w:cs="Arial"/>
        </w:rPr>
      </w:pPr>
      <w:r>
        <w:rPr>
          <w:rFonts w:ascii="Arial" w:hAnsi="Arial" w:cs="Arial"/>
        </w:rPr>
        <w:t xml:space="preserve">Relativo al </w:t>
      </w:r>
      <w:r w:rsidR="004E4856" w:rsidRPr="00E66D9E">
        <w:rPr>
          <w:rFonts w:ascii="Arial" w:hAnsi="Arial" w:cs="Arial"/>
          <w:i/>
          <w:iCs/>
        </w:rPr>
        <w:t>cuarto</w:t>
      </w:r>
      <w:r>
        <w:rPr>
          <w:rFonts w:ascii="Arial" w:hAnsi="Arial" w:cs="Arial"/>
          <w:i/>
          <w:iCs/>
        </w:rPr>
        <w:t xml:space="preserve"> concepto de impugnación,</w:t>
      </w:r>
      <w:r w:rsidR="004E4856">
        <w:rPr>
          <w:rFonts w:ascii="Arial" w:hAnsi="Arial" w:cs="Arial"/>
        </w:rPr>
        <w:t xml:space="preserve"> </w:t>
      </w:r>
      <w:r>
        <w:rPr>
          <w:rFonts w:ascii="Arial" w:hAnsi="Arial" w:cs="Arial"/>
        </w:rPr>
        <w:t xml:space="preserve">por el que el actor manifiesta que </w:t>
      </w:r>
      <w:proofErr w:type="gramStart"/>
      <w:r>
        <w:rPr>
          <w:rFonts w:ascii="Arial" w:hAnsi="Arial" w:cs="Arial"/>
        </w:rPr>
        <w:t xml:space="preserve">ha </w:t>
      </w:r>
      <w:r w:rsidR="00AB754E">
        <w:rPr>
          <w:rFonts w:ascii="Arial" w:hAnsi="Arial" w:cs="Arial"/>
        </w:rPr>
        <w:t xml:space="preserve"> operado</w:t>
      </w:r>
      <w:proofErr w:type="gramEnd"/>
      <w:r w:rsidR="00AB754E">
        <w:rPr>
          <w:rFonts w:ascii="Arial" w:hAnsi="Arial" w:cs="Arial"/>
        </w:rPr>
        <w:t xml:space="preserve"> la </w:t>
      </w:r>
      <w:r w:rsidR="00AB754E" w:rsidRPr="00A11382">
        <w:rPr>
          <w:rFonts w:ascii="Arial" w:hAnsi="Arial" w:cs="Arial"/>
          <w:b/>
          <w:bCs/>
        </w:rPr>
        <w:t>prescripción</w:t>
      </w:r>
      <w:r w:rsidR="00AB754E">
        <w:rPr>
          <w:rFonts w:ascii="Arial" w:hAnsi="Arial" w:cs="Arial"/>
        </w:rPr>
        <w:t xml:space="preserve"> </w:t>
      </w:r>
      <w:r>
        <w:rPr>
          <w:rFonts w:ascii="Arial" w:hAnsi="Arial" w:cs="Arial"/>
        </w:rPr>
        <w:t xml:space="preserve">a su favor, </w:t>
      </w:r>
      <w:r w:rsidR="00C618EC">
        <w:rPr>
          <w:rFonts w:ascii="Arial" w:hAnsi="Arial" w:cs="Arial"/>
          <w:b/>
          <w:bCs/>
        </w:rPr>
        <w:t xml:space="preserve">resulta fundado, </w:t>
      </w:r>
      <w:r w:rsidR="00AB754E">
        <w:rPr>
          <w:rFonts w:ascii="Arial" w:hAnsi="Arial" w:cs="Arial"/>
        </w:rPr>
        <w:t>en atención a que le resulta aplicable lo previsto por el artículo 77, fracción I de la Ley de Responsabilidades de los Servidores Públicos del Estado y Municipios de Oaxaca</w:t>
      </w:r>
      <w:r w:rsidR="00AB754E">
        <w:rPr>
          <w:rStyle w:val="Refdenotaalpie"/>
          <w:rFonts w:ascii="Arial" w:hAnsi="Arial" w:cs="Arial"/>
        </w:rPr>
        <w:footnoteReference w:id="3"/>
      </w:r>
      <w:r w:rsidR="00AB754E">
        <w:rPr>
          <w:rFonts w:ascii="Arial" w:hAnsi="Arial" w:cs="Arial"/>
        </w:rPr>
        <w:t xml:space="preserve">, puesto que, las faltas administrativas que le imputaron se dieron durante </w:t>
      </w:r>
      <w:r w:rsidR="007A1E4D">
        <w:rPr>
          <w:rFonts w:ascii="Arial" w:hAnsi="Arial" w:cs="Arial"/>
        </w:rPr>
        <w:t>el dos mil catorce</w:t>
      </w:r>
      <w:r w:rsidR="00AB754E">
        <w:rPr>
          <w:rFonts w:ascii="Arial" w:hAnsi="Arial" w:cs="Arial"/>
        </w:rPr>
        <w:t xml:space="preserve">. - - - - - - - - - - - - - - </w:t>
      </w:r>
    </w:p>
    <w:p w14:paraId="253A8236" w14:textId="77777777" w:rsidR="00AD2881" w:rsidRDefault="00AD2881" w:rsidP="00AB754E">
      <w:pPr>
        <w:spacing w:line="360" w:lineRule="auto"/>
        <w:ind w:right="-660" w:firstLine="708"/>
        <w:jc w:val="both"/>
        <w:rPr>
          <w:rFonts w:ascii="Arial" w:hAnsi="Arial" w:cs="Arial"/>
        </w:rPr>
      </w:pPr>
    </w:p>
    <w:p w14:paraId="1380CFFD" w14:textId="7B185D60" w:rsidR="00AB754E" w:rsidRDefault="00AB754E" w:rsidP="00AB754E">
      <w:pPr>
        <w:spacing w:line="360" w:lineRule="auto"/>
        <w:ind w:right="-660" w:firstLine="708"/>
        <w:jc w:val="both"/>
        <w:rPr>
          <w:rFonts w:ascii="Arial" w:hAnsi="Arial" w:cs="Arial"/>
        </w:rPr>
      </w:pPr>
      <w:r>
        <w:rPr>
          <w:rFonts w:ascii="Arial" w:hAnsi="Arial" w:cs="Arial"/>
        </w:rPr>
        <w:t xml:space="preserve">En atención al principio de </w:t>
      </w:r>
      <w:r w:rsidRPr="00105A1D">
        <w:rPr>
          <w:rFonts w:ascii="Arial" w:hAnsi="Arial" w:cs="Arial"/>
          <w:b/>
          <w:bCs/>
        </w:rPr>
        <w:t>mayor beneficio</w:t>
      </w:r>
      <w:r>
        <w:rPr>
          <w:rStyle w:val="Refdenotaalpie"/>
          <w:rFonts w:ascii="Arial" w:hAnsi="Arial" w:cs="Arial"/>
        </w:rPr>
        <w:footnoteReference w:id="4"/>
      </w:r>
      <w:r>
        <w:rPr>
          <w:rFonts w:ascii="Arial" w:hAnsi="Arial" w:cs="Arial"/>
        </w:rPr>
        <w:t xml:space="preserve">, se encuentra que este concepto le puede actualizar una mejor protección al particular, generando </w:t>
      </w:r>
      <w:proofErr w:type="gramStart"/>
      <w:r>
        <w:rPr>
          <w:rFonts w:ascii="Arial" w:hAnsi="Arial" w:cs="Arial"/>
        </w:rPr>
        <w:t>que</w:t>
      </w:r>
      <w:proofErr w:type="gramEnd"/>
      <w:r>
        <w:rPr>
          <w:rFonts w:ascii="Arial" w:hAnsi="Arial" w:cs="Arial"/>
        </w:rPr>
        <w:t xml:space="preserve"> de actualizarse, se omita el estudio de aquellos que, aunque resulten fundados, no mejoren lo ya alcanzado por el actor. Por cuestión de orden de importancia, corresponde primeramente su estudio, toda vez que, de acreditarse, extingue la facultad de la autoridad, para sancionar la responsabilidad administrativa atribuida a </w:t>
      </w:r>
      <w:r w:rsidR="008672ED">
        <w:rPr>
          <w:rFonts w:ascii="Arial" w:hAnsi="Arial" w:cs="Arial"/>
        </w:rPr>
        <w:t>**********</w:t>
      </w:r>
      <w:r>
        <w:rPr>
          <w:rFonts w:ascii="Arial" w:hAnsi="Arial" w:cs="Arial"/>
        </w:rPr>
        <w:t xml:space="preserve">, debido a que, se trata de la pérdida de la potestad sancionadora de la autoridad para dictar resolución y confirmarla. </w:t>
      </w:r>
    </w:p>
    <w:p w14:paraId="77366703" w14:textId="77777777" w:rsidR="00AD2881" w:rsidRDefault="00AD2881" w:rsidP="00617864">
      <w:pPr>
        <w:spacing w:line="360" w:lineRule="auto"/>
        <w:ind w:right="-660" w:firstLine="708"/>
        <w:jc w:val="both"/>
        <w:rPr>
          <w:rFonts w:ascii="Arial" w:hAnsi="Arial" w:cs="Arial"/>
        </w:rPr>
      </w:pPr>
    </w:p>
    <w:p w14:paraId="14F7C093" w14:textId="1522D9D9" w:rsidR="00617864" w:rsidRDefault="00AB754E" w:rsidP="00617864">
      <w:pPr>
        <w:spacing w:line="360" w:lineRule="auto"/>
        <w:ind w:right="-660" w:firstLine="708"/>
        <w:jc w:val="both"/>
        <w:rPr>
          <w:rFonts w:ascii="Arial" w:hAnsi="Arial" w:cs="Arial"/>
        </w:rPr>
      </w:pPr>
      <w:r w:rsidRPr="003E7C20">
        <w:rPr>
          <w:rFonts w:ascii="Arial" w:hAnsi="Arial" w:cs="Arial"/>
        </w:rPr>
        <w:t xml:space="preserve">En </w:t>
      </w:r>
      <w:r>
        <w:rPr>
          <w:rFonts w:ascii="Arial" w:hAnsi="Arial" w:cs="Arial"/>
        </w:rPr>
        <w:t>la</w:t>
      </w:r>
      <w:r w:rsidRPr="003E7C20">
        <w:rPr>
          <w:rFonts w:ascii="Arial" w:hAnsi="Arial" w:cs="Arial"/>
        </w:rPr>
        <w:t xml:space="preserve"> contestación</w:t>
      </w:r>
      <w:r>
        <w:rPr>
          <w:rFonts w:ascii="Arial" w:hAnsi="Arial" w:cs="Arial"/>
        </w:rPr>
        <w:t xml:space="preserve"> de</w:t>
      </w:r>
      <w:r w:rsidR="00617864">
        <w:rPr>
          <w:rFonts w:ascii="Arial" w:hAnsi="Arial" w:cs="Arial"/>
        </w:rPr>
        <w:t>l</w:t>
      </w:r>
      <w:r>
        <w:rPr>
          <w:rFonts w:ascii="Arial" w:hAnsi="Arial" w:cs="Arial"/>
        </w:rPr>
        <w:t xml:space="preserve"> </w:t>
      </w:r>
      <w:r>
        <w:rPr>
          <w:rFonts w:ascii="Arial" w:hAnsi="Arial" w:cs="Arial"/>
          <w:color w:val="000000"/>
        </w:rPr>
        <w:t>director jurídic</w:t>
      </w:r>
      <w:r w:rsidR="00617864">
        <w:rPr>
          <w:rFonts w:ascii="Arial" w:hAnsi="Arial" w:cs="Arial"/>
          <w:color w:val="000000"/>
        </w:rPr>
        <w:t>o</w:t>
      </w:r>
      <w:r>
        <w:rPr>
          <w:rFonts w:ascii="Arial" w:hAnsi="Arial" w:cs="Arial"/>
          <w:color w:val="000000"/>
        </w:rPr>
        <w:t xml:space="preserve"> de la Secretaría de la Contraloría y Transparencia Gubernamental del Poder Ejecutivo del Estado de Oaxaca,</w:t>
      </w:r>
      <w:r>
        <w:rPr>
          <w:rFonts w:ascii="Arial" w:hAnsi="Arial" w:cs="Arial"/>
        </w:rPr>
        <w:t xml:space="preserve"> (fojas 1</w:t>
      </w:r>
      <w:r w:rsidR="00617864">
        <w:rPr>
          <w:rFonts w:ascii="Arial" w:hAnsi="Arial" w:cs="Arial"/>
        </w:rPr>
        <w:t>24</w:t>
      </w:r>
      <w:r>
        <w:rPr>
          <w:rFonts w:ascii="Arial" w:hAnsi="Arial" w:cs="Arial"/>
        </w:rPr>
        <w:t>–1</w:t>
      </w:r>
      <w:r w:rsidR="00617864">
        <w:rPr>
          <w:rFonts w:ascii="Arial" w:hAnsi="Arial" w:cs="Arial"/>
        </w:rPr>
        <w:t>37</w:t>
      </w:r>
      <w:r>
        <w:rPr>
          <w:rFonts w:ascii="Arial" w:hAnsi="Arial" w:cs="Arial"/>
        </w:rPr>
        <w:t xml:space="preserve"> del juicio de nulidad)</w:t>
      </w:r>
      <w:r w:rsidRPr="003E7C20">
        <w:rPr>
          <w:rFonts w:ascii="Arial" w:hAnsi="Arial" w:cs="Arial"/>
        </w:rPr>
        <w:t xml:space="preserve">, sobre este punto, la demandada argumentó que el monto </w:t>
      </w:r>
      <w:proofErr w:type="spellStart"/>
      <w:r w:rsidRPr="00F0018D">
        <w:rPr>
          <w:rFonts w:ascii="Arial" w:hAnsi="Arial" w:cs="Arial"/>
          <w:i/>
          <w:iCs/>
        </w:rPr>
        <w:t>involurado</w:t>
      </w:r>
      <w:proofErr w:type="spellEnd"/>
      <w:r w:rsidRPr="003E7C20">
        <w:rPr>
          <w:rFonts w:ascii="Arial" w:hAnsi="Arial" w:cs="Arial"/>
        </w:rPr>
        <w:t xml:space="preserve"> es por la cantidad de $3</w:t>
      </w:r>
      <w:r w:rsidR="00617864">
        <w:rPr>
          <w:rFonts w:ascii="Arial" w:hAnsi="Arial" w:cs="Arial"/>
        </w:rPr>
        <w:t>0</w:t>
      </w:r>
      <w:r w:rsidRPr="003E7C20">
        <w:rPr>
          <w:rFonts w:ascii="Arial" w:hAnsi="Arial" w:cs="Arial"/>
        </w:rPr>
        <w:t>,</w:t>
      </w:r>
      <w:r w:rsidR="00617864">
        <w:rPr>
          <w:rFonts w:ascii="Arial" w:hAnsi="Arial" w:cs="Arial"/>
        </w:rPr>
        <w:t>881</w:t>
      </w:r>
      <w:r w:rsidRPr="003E7C20">
        <w:rPr>
          <w:rFonts w:ascii="Arial" w:hAnsi="Arial" w:cs="Arial"/>
        </w:rPr>
        <w:t>,</w:t>
      </w:r>
      <w:r w:rsidR="00617864">
        <w:rPr>
          <w:rFonts w:ascii="Arial" w:hAnsi="Arial" w:cs="Arial"/>
        </w:rPr>
        <w:t>302</w:t>
      </w:r>
      <w:r>
        <w:rPr>
          <w:rFonts w:ascii="Arial" w:hAnsi="Arial" w:cs="Arial"/>
        </w:rPr>
        <w:t>.</w:t>
      </w:r>
      <w:r w:rsidR="00617864">
        <w:rPr>
          <w:rFonts w:ascii="Arial" w:hAnsi="Arial" w:cs="Arial"/>
        </w:rPr>
        <w:t>44</w:t>
      </w:r>
      <w:r>
        <w:rPr>
          <w:rFonts w:ascii="Arial" w:hAnsi="Arial" w:cs="Arial"/>
        </w:rPr>
        <w:t xml:space="preserve"> (treinta millones </w:t>
      </w:r>
      <w:r w:rsidR="00617864">
        <w:rPr>
          <w:rFonts w:ascii="Arial" w:hAnsi="Arial" w:cs="Arial"/>
        </w:rPr>
        <w:t xml:space="preserve">ochocientos ochenta y un mil trescientos dos pesos 44/100 M.N) </w:t>
      </w:r>
      <w:r>
        <w:rPr>
          <w:rFonts w:ascii="Arial" w:hAnsi="Arial" w:cs="Arial"/>
        </w:rPr>
        <w:t>y que por lo tanto, se excede el equivalente de diez veces el salario mínimo general mensual del estado, por lo que le aplica la fracción II del artículo 77 de la Ley de Responsabilidades de los Servidores Públicos del Estado y Municipios de Oaxaca</w:t>
      </w:r>
      <w:r>
        <w:rPr>
          <w:rStyle w:val="Refdenotaalpie"/>
          <w:rFonts w:ascii="Arial" w:hAnsi="Arial" w:cs="Arial"/>
        </w:rPr>
        <w:footnoteReference w:id="5"/>
      </w:r>
      <w:r>
        <w:rPr>
          <w:rFonts w:ascii="Arial" w:hAnsi="Arial" w:cs="Arial"/>
        </w:rPr>
        <w:t>, en consecuencia, el plazo para la prescripción es de tres años</w:t>
      </w:r>
      <w:r w:rsidR="00617864">
        <w:rPr>
          <w:rFonts w:ascii="Arial" w:hAnsi="Arial" w:cs="Arial"/>
        </w:rPr>
        <w:t xml:space="preserve">. Menciona que la falta administrativa se derivó del ejercicio dos mil catorce, por lo que debe </w:t>
      </w:r>
      <w:r w:rsidR="00617864">
        <w:rPr>
          <w:rFonts w:ascii="Arial" w:hAnsi="Arial" w:cs="Arial"/>
        </w:rPr>
        <w:lastRenderedPageBreak/>
        <w:t xml:space="preserve">comenzar a computarse la prescripción a partir del día hábil siguiente </w:t>
      </w:r>
      <w:r w:rsidR="002D14D2">
        <w:rPr>
          <w:rFonts w:ascii="Arial" w:hAnsi="Arial" w:cs="Arial"/>
        </w:rPr>
        <w:t>de que culminó el ejercicio fiscal, es decir el dos de enero de dos mil quince</w:t>
      </w:r>
      <w:r w:rsidR="00CC6D2D">
        <w:rPr>
          <w:rFonts w:ascii="Arial" w:hAnsi="Arial" w:cs="Arial"/>
        </w:rPr>
        <w:t>; manifiesta también que la prescripción se interrumpe con la notificación del acto de inicio, es decir el veinticinco de mayo de dos mil diecisiete</w:t>
      </w:r>
      <w:r w:rsidR="005D0322">
        <w:rPr>
          <w:rFonts w:ascii="Arial" w:hAnsi="Arial" w:cs="Arial"/>
        </w:rPr>
        <w:t>. Por lo tanto, establece que el plazo de tres años transcurrió del dos de enero de dos mil quince al dos de enero de dos mil dieciocho. - - - - - - - - - - - -</w:t>
      </w:r>
    </w:p>
    <w:p w14:paraId="07D4F758" w14:textId="77777777" w:rsidR="00AD2881" w:rsidRDefault="00AD2881" w:rsidP="00AB754E">
      <w:pPr>
        <w:spacing w:line="360" w:lineRule="auto"/>
        <w:ind w:right="-660" w:firstLine="708"/>
        <w:jc w:val="both"/>
        <w:rPr>
          <w:rFonts w:ascii="Arial" w:hAnsi="Arial" w:cs="Arial"/>
          <w:lang w:val="es-ES"/>
        </w:rPr>
      </w:pPr>
    </w:p>
    <w:p w14:paraId="5ADECAD5" w14:textId="1E0643C0" w:rsidR="00AB754E" w:rsidRPr="004C4EF1" w:rsidRDefault="006A1952" w:rsidP="00AB754E">
      <w:pPr>
        <w:spacing w:line="360" w:lineRule="auto"/>
        <w:ind w:right="-660" w:firstLine="708"/>
        <w:jc w:val="both"/>
        <w:rPr>
          <w:rFonts w:ascii="Arial" w:hAnsi="Arial" w:cs="Arial"/>
          <w:lang w:val="es-ES"/>
        </w:rPr>
      </w:pPr>
      <w:r>
        <w:rPr>
          <w:noProof/>
          <w:lang w:eastAsia="es-MX"/>
        </w:rPr>
        <mc:AlternateContent>
          <mc:Choice Requires="wps">
            <w:drawing>
              <wp:anchor distT="0" distB="0" distL="114300" distR="114300" simplePos="0" relativeHeight="251663360" behindDoc="0" locked="0" layoutInCell="1" allowOverlap="1" wp14:anchorId="4B25D034" wp14:editId="0A3613CC">
                <wp:simplePos x="0" y="0"/>
                <wp:positionH relativeFrom="leftMargin">
                  <wp:align>right</wp:align>
                </wp:positionH>
                <wp:positionV relativeFrom="paragraph">
                  <wp:posOffset>2790256</wp:posOffset>
                </wp:positionV>
                <wp:extent cx="1009650" cy="828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828675"/>
                        </a:xfrm>
                        <a:prstGeom prst="rect">
                          <a:avLst/>
                        </a:prstGeom>
                        <a:solidFill>
                          <a:srgbClr val="FFFFFF"/>
                        </a:solidFill>
                        <a:ln w="9525">
                          <a:solidFill>
                            <a:srgbClr val="000000"/>
                          </a:solidFill>
                          <a:miter lim="800000"/>
                          <a:headEnd/>
                          <a:tailEnd/>
                        </a:ln>
                      </wps:spPr>
                      <wps:txbx>
                        <w:txbxContent>
                          <w:p w14:paraId="04B12CB7" w14:textId="77777777" w:rsidR="006A1952" w:rsidRDefault="006A1952" w:rsidP="006A1952">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25D034" id="Cuadro de texto 3" o:spid="_x0000_s1028" type="#_x0000_t202" style="position:absolute;left:0;text-align:left;margin-left:28.3pt;margin-top:219.7pt;width:79.5pt;height:65.2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">
                <v:textbox>
                  <w:txbxContent>
                    <w:p w14:paraId="04B12CB7" w14:textId="77777777" w:rsidR="006A1952" w:rsidRDefault="006A1952" w:rsidP="006A1952">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AB754E">
        <w:rPr>
          <w:rFonts w:ascii="Arial" w:hAnsi="Arial" w:cs="Arial"/>
          <w:lang w:val="es-ES"/>
        </w:rPr>
        <w:t>Es importante recordar que, la</w:t>
      </w:r>
      <w:r w:rsidR="00AB754E" w:rsidRPr="004C4EF1">
        <w:rPr>
          <w:rFonts w:ascii="Arial" w:hAnsi="Arial" w:cs="Arial"/>
          <w:lang w:val="es-ES"/>
        </w:rPr>
        <w:t xml:space="preserve"> </w:t>
      </w:r>
      <w:r w:rsidR="00AB754E" w:rsidRPr="00105A1D">
        <w:rPr>
          <w:rFonts w:ascii="Arial" w:hAnsi="Arial" w:cs="Arial"/>
          <w:b/>
          <w:bCs/>
          <w:lang w:val="es-ES"/>
        </w:rPr>
        <w:t>prescripción</w:t>
      </w:r>
      <w:r w:rsidR="00AB754E" w:rsidRPr="004C4EF1">
        <w:rPr>
          <w:rFonts w:ascii="Arial" w:hAnsi="Arial" w:cs="Arial"/>
          <w:lang w:val="es-ES"/>
        </w:rPr>
        <w:t xml:space="preserve"> es una limitación al </w:t>
      </w:r>
      <w:r w:rsidR="00AB754E" w:rsidRPr="00B00F31">
        <w:rPr>
          <w:rFonts w:ascii="Arial" w:hAnsi="Arial" w:cs="Arial"/>
          <w:b/>
          <w:bCs/>
          <w:lang w:val="es-ES"/>
        </w:rPr>
        <w:t xml:space="preserve">ejercicio tardío </w:t>
      </w:r>
      <w:r w:rsidR="00AB754E" w:rsidRPr="004C4EF1">
        <w:rPr>
          <w:rFonts w:ascii="Arial" w:hAnsi="Arial" w:cs="Arial"/>
          <w:lang w:val="es-ES"/>
        </w:rPr>
        <w:t xml:space="preserve">del derecho en beneficio de la </w:t>
      </w:r>
      <w:r w:rsidR="00AB754E">
        <w:rPr>
          <w:rFonts w:ascii="Arial" w:hAnsi="Arial" w:cs="Arial"/>
          <w:lang w:val="es-ES"/>
        </w:rPr>
        <w:t>certeza</w:t>
      </w:r>
      <w:r w:rsidR="00AB754E" w:rsidRPr="004C4EF1">
        <w:rPr>
          <w:rFonts w:ascii="Arial" w:hAnsi="Arial" w:cs="Arial"/>
          <w:lang w:val="es-ES"/>
        </w:rPr>
        <w:t xml:space="preserve"> jurídica; </w:t>
      </w:r>
      <w:r w:rsidR="00AB754E">
        <w:rPr>
          <w:rFonts w:ascii="Arial" w:hAnsi="Arial" w:cs="Arial"/>
          <w:lang w:val="es-ES"/>
        </w:rPr>
        <w:t>haciendo una analogía con la materia penal en donde esta figura, es un presupuesto procesal</w:t>
      </w:r>
      <w:r w:rsidR="00AB754E">
        <w:rPr>
          <w:rStyle w:val="Refdenotaalpie"/>
          <w:rFonts w:ascii="Arial" w:hAnsi="Arial" w:cs="Arial"/>
          <w:lang w:val="es-ES"/>
        </w:rPr>
        <w:footnoteReference w:id="6"/>
      </w:r>
      <w:r w:rsidR="00AB754E">
        <w:rPr>
          <w:rFonts w:ascii="Arial" w:hAnsi="Arial" w:cs="Arial"/>
          <w:lang w:val="es-ES"/>
        </w:rPr>
        <w:t>, debe ser analizada antes de que se afecte la seguridad jurídica de toda persona sujeta a un procedimiento de carácter sancionador, es importante recordar que,</w:t>
      </w:r>
      <w:r w:rsidR="00AB754E" w:rsidRPr="004C4EF1">
        <w:rPr>
          <w:rFonts w:ascii="Arial" w:hAnsi="Arial" w:cs="Arial"/>
          <w:lang w:val="es-ES"/>
        </w:rPr>
        <w:t xml:space="preserve"> para que opere la prescripción</w:t>
      </w:r>
      <w:r w:rsidR="00AB754E" w:rsidRPr="00B00F31">
        <w:rPr>
          <w:rFonts w:ascii="Arial" w:hAnsi="Arial" w:cs="Arial"/>
          <w:b/>
          <w:bCs/>
          <w:lang w:val="es-ES"/>
        </w:rPr>
        <w:t>, basta el simple transcurso del tiempo</w:t>
      </w:r>
      <w:r w:rsidR="00AB754E" w:rsidRPr="004C4EF1">
        <w:rPr>
          <w:rFonts w:ascii="Arial" w:hAnsi="Arial" w:cs="Arial"/>
          <w:lang w:val="es-ES"/>
        </w:rPr>
        <w:t xml:space="preserve"> señalado en la ley, </w:t>
      </w:r>
      <w:r w:rsidR="00AB754E">
        <w:rPr>
          <w:rFonts w:ascii="Arial" w:hAnsi="Arial" w:cs="Arial"/>
          <w:lang w:val="es-ES"/>
        </w:rPr>
        <w:t>el</w:t>
      </w:r>
      <w:r w:rsidR="00AB754E" w:rsidRPr="004C4EF1">
        <w:rPr>
          <w:rFonts w:ascii="Arial" w:hAnsi="Arial" w:cs="Arial"/>
          <w:lang w:val="es-ES"/>
        </w:rPr>
        <w:t xml:space="preserve"> criterio aquí citado, si bien se refiere a la materia penal, lo cierto es que también </w:t>
      </w:r>
      <w:r w:rsidR="00AB754E">
        <w:rPr>
          <w:rFonts w:ascii="Arial" w:hAnsi="Arial" w:cs="Arial"/>
          <w:lang w:val="es-ES"/>
        </w:rPr>
        <w:t>es</w:t>
      </w:r>
      <w:r w:rsidR="00AB754E" w:rsidRPr="004C4EF1">
        <w:rPr>
          <w:rFonts w:ascii="Arial" w:hAnsi="Arial" w:cs="Arial"/>
          <w:lang w:val="es-ES"/>
        </w:rPr>
        <w:t xml:space="preserve"> aplicable </w:t>
      </w:r>
      <w:r w:rsidR="00AB754E">
        <w:rPr>
          <w:rFonts w:ascii="Arial" w:hAnsi="Arial" w:cs="Arial"/>
          <w:lang w:val="es-ES"/>
        </w:rPr>
        <w:t>al</w:t>
      </w:r>
      <w:r w:rsidR="00AB754E" w:rsidRPr="004C4EF1">
        <w:rPr>
          <w:rFonts w:ascii="Arial" w:hAnsi="Arial" w:cs="Arial"/>
          <w:lang w:val="es-ES"/>
        </w:rPr>
        <w:t xml:space="preserve"> derecho administrativo sancionador; ello, en la medida en que la sanción administrativa guarda similitud fundamental con las penas, pues ambas tienen lugar como reacción frente a lo antijurídico, es decir, en uno y otro supuesto la conducta humana es ordenada o prohibida; en consecuencia, tanto el derecho penal como el administrativo sancionador resultan ser dos inequívocas manifestaciones de la potestad punitiva del Estado, entendida como la facultad que tiene </w:t>
      </w:r>
      <w:r w:rsidR="00AB754E">
        <w:rPr>
          <w:rFonts w:ascii="Arial" w:hAnsi="Arial" w:cs="Arial"/>
          <w:lang w:val="es-ES"/>
        </w:rPr>
        <w:t>e</w:t>
      </w:r>
      <w:r w:rsidR="00AB754E" w:rsidRPr="004C4EF1">
        <w:rPr>
          <w:rFonts w:ascii="Arial" w:hAnsi="Arial" w:cs="Arial"/>
          <w:lang w:val="es-ES"/>
        </w:rPr>
        <w:t>ste de imponer penas y medidas de seguridad ante la comisión de ilícitos, de manera que</w:t>
      </w:r>
      <w:r w:rsidR="00AB754E">
        <w:rPr>
          <w:rFonts w:ascii="Arial" w:hAnsi="Arial" w:cs="Arial"/>
          <w:lang w:val="es-ES"/>
        </w:rPr>
        <w:t>,</w:t>
      </w:r>
      <w:r w:rsidR="00AB754E" w:rsidRPr="004C4EF1">
        <w:rPr>
          <w:rFonts w:ascii="Arial" w:hAnsi="Arial" w:cs="Arial"/>
          <w:lang w:val="es-ES"/>
        </w:rPr>
        <w:t xml:space="preserve"> ante la similitud y la unidad de la potestad punitiva, en la interpretación constitucional de los principios del derecho administrativo sancionador</w:t>
      </w:r>
      <w:r w:rsidR="00AB754E">
        <w:rPr>
          <w:rFonts w:ascii="Arial" w:hAnsi="Arial" w:cs="Arial"/>
          <w:lang w:val="es-ES"/>
        </w:rPr>
        <w:t>,</w:t>
      </w:r>
      <w:r w:rsidR="00AB754E" w:rsidRPr="004C4EF1">
        <w:rPr>
          <w:rFonts w:ascii="Arial" w:hAnsi="Arial" w:cs="Arial"/>
          <w:lang w:val="es-ES"/>
        </w:rPr>
        <w:t xml:space="preserve"> puede acudirse a los principios penales sustantivos, aun cuando la traslación de los mismos en cuanto a grados de exigencia</w:t>
      </w:r>
      <w:r w:rsidR="00AB754E">
        <w:rPr>
          <w:rFonts w:ascii="Arial" w:hAnsi="Arial" w:cs="Arial"/>
          <w:lang w:val="es-ES"/>
        </w:rPr>
        <w:t>,</w:t>
      </w:r>
      <w:r w:rsidR="00AB754E" w:rsidRPr="004C4EF1">
        <w:rPr>
          <w:rFonts w:ascii="Arial" w:hAnsi="Arial" w:cs="Arial"/>
          <w:lang w:val="es-ES"/>
        </w:rPr>
        <w:t xml:space="preserve"> no pueda hacerse de forma automática, porque la aplicación de dichas garantías al procedimiento administrativo s</w:t>
      </w:r>
      <w:r w:rsidR="00AB754E">
        <w:rPr>
          <w:rFonts w:ascii="Arial" w:hAnsi="Arial" w:cs="Arial"/>
          <w:lang w:val="es-ES"/>
        </w:rPr>
        <w:t>o</w:t>
      </w:r>
      <w:r w:rsidR="00AB754E" w:rsidRPr="004C4EF1">
        <w:rPr>
          <w:rFonts w:ascii="Arial" w:hAnsi="Arial" w:cs="Arial"/>
          <w:lang w:val="es-ES"/>
        </w:rPr>
        <w:t>lo es posible en la medida en que resulten compatibles con su naturaleza</w:t>
      </w:r>
      <w:r w:rsidR="00AB754E">
        <w:rPr>
          <w:rStyle w:val="Refdenotaalpie"/>
          <w:rFonts w:ascii="Arial" w:hAnsi="Arial" w:cs="Arial"/>
          <w:lang w:val="es-ES"/>
        </w:rPr>
        <w:footnoteReference w:id="7"/>
      </w:r>
      <w:r w:rsidR="00AB754E">
        <w:rPr>
          <w:rFonts w:ascii="Arial" w:hAnsi="Arial" w:cs="Arial"/>
          <w:lang w:val="es-ES"/>
        </w:rPr>
        <w:t xml:space="preserve">. - - - - - - - - - - - - - - - - - - - - - - - - - - - - - - - - - - - - - - - - - </w:t>
      </w:r>
    </w:p>
    <w:p w14:paraId="73BFD8FB" w14:textId="77777777" w:rsidR="00AD2881" w:rsidRDefault="00AD2881" w:rsidP="00AB754E">
      <w:pPr>
        <w:spacing w:line="360" w:lineRule="auto"/>
        <w:ind w:right="-660" w:firstLine="708"/>
        <w:jc w:val="both"/>
        <w:rPr>
          <w:rFonts w:ascii="Arial" w:hAnsi="Arial" w:cs="Arial"/>
          <w:lang w:val="es-ES"/>
        </w:rPr>
      </w:pPr>
    </w:p>
    <w:p w14:paraId="301834C8" w14:textId="5C20C8C0" w:rsidR="00AB754E" w:rsidRPr="00347ED7" w:rsidRDefault="00AB754E" w:rsidP="00AB754E">
      <w:pPr>
        <w:spacing w:line="360" w:lineRule="auto"/>
        <w:ind w:right="-660" w:firstLine="708"/>
        <w:jc w:val="both"/>
        <w:rPr>
          <w:rFonts w:ascii="Arial" w:hAnsi="Arial" w:cs="Arial"/>
          <w:lang w:val="es-ES"/>
        </w:rPr>
      </w:pPr>
      <w:r w:rsidRPr="004C4EF1">
        <w:rPr>
          <w:rFonts w:ascii="Arial" w:hAnsi="Arial" w:cs="Arial"/>
          <w:lang w:val="es-ES"/>
        </w:rPr>
        <w:t>Una vez establecid</w:t>
      </w:r>
      <w:r>
        <w:rPr>
          <w:rFonts w:ascii="Arial" w:hAnsi="Arial" w:cs="Arial"/>
          <w:lang w:val="es-ES"/>
        </w:rPr>
        <w:t>a la importancia de la figura de la prescripción, que manifestó el actor</w:t>
      </w:r>
      <w:r w:rsidR="00C618EC">
        <w:rPr>
          <w:rFonts w:ascii="Arial" w:hAnsi="Arial" w:cs="Arial"/>
          <w:lang w:val="es-ES"/>
        </w:rPr>
        <w:t xml:space="preserve"> opera</w:t>
      </w:r>
      <w:r>
        <w:rPr>
          <w:rFonts w:ascii="Arial" w:hAnsi="Arial" w:cs="Arial"/>
          <w:lang w:val="es-ES"/>
        </w:rPr>
        <w:t xml:space="preserve"> a su favor</w:t>
      </w:r>
      <w:r w:rsidRPr="004C4EF1">
        <w:rPr>
          <w:rFonts w:ascii="Arial" w:hAnsi="Arial" w:cs="Arial"/>
          <w:lang w:val="es-ES"/>
        </w:rPr>
        <w:t xml:space="preserve">, </w:t>
      </w:r>
      <w:r w:rsidRPr="00DF530F">
        <w:rPr>
          <w:rFonts w:ascii="Arial" w:hAnsi="Arial" w:cs="Arial"/>
          <w:u w:val="single"/>
          <w:lang w:val="es-ES"/>
        </w:rPr>
        <w:t>se procede a analizar si en el presente asunto ha operado o no</w:t>
      </w:r>
      <w:r w:rsidRPr="004C4EF1">
        <w:rPr>
          <w:rFonts w:ascii="Arial" w:hAnsi="Arial" w:cs="Arial"/>
          <w:lang w:val="es-ES"/>
        </w:rPr>
        <w:t>.</w:t>
      </w:r>
      <w:r>
        <w:rPr>
          <w:rFonts w:ascii="Arial" w:hAnsi="Arial" w:cs="Arial"/>
          <w:lang w:val="es-ES"/>
        </w:rPr>
        <w:t xml:space="preserve"> - </w:t>
      </w:r>
    </w:p>
    <w:p w14:paraId="2B279140" w14:textId="77777777" w:rsidR="00AD2881" w:rsidRDefault="00AD2881" w:rsidP="00AB754E">
      <w:pPr>
        <w:spacing w:line="360" w:lineRule="auto"/>
        <w:ind w:right="-660" w:firstLine="708"/>
        <w:jc w:val="both"/>
        <w:rPr>
          <w:rFonts w:ascii="Arial" w:hAnsi="Arial" w:cs="Arial"/>
        </w:rPr>
      </w:pPr>
    </w:p>
    <w:p w14:paraId="2BADA99C" w14:textId="49092780" w:rsidR="00AB754E" w:rsidRDefault="00AB754E" w:rsidP="00AB754E">
      <w:pPr>
        <w:spacing w:line="360" w:lineRule="auto"/>
        <w:ind w:right="-660" w:firstLine="708"/>
        <w:jc w:val="both"/>
        <w:rPr>
          <w:rFonts w:ascii="Arial" w:hAnsi="Arial" w:cs="Arial"/>
        </w:rPr>
      </w:pPr>
      <w:r>
        <w:rPr>
          <w:rFonts w:ascii="Arial" w:hAnsi="Arial" w:cs="Arial"/>
        </w:rPr>
        <w:t xml:space="preserve">Conviene aclarar que fue la misma autoridad quien </w:t>
      </w:r>
      <w:r w:rsidRPr="00E53ECB">
        <w:rPr>
          <w:rFonts w:ascii="Arial" w:hAnsi="Arial" w:cs="Arial"/>
          <w:b/>
          <w:bCs/>
        </w:rPr>
        <w:t>precisó</w:t>
      </w:r>
      <w:r>
        <w:rPr>
          <w:rFonts w:ascii="Arial" w:hAnsi="Arial" w:cs="Arial"/>
        </w:rPr>
        <w:t xml:space="preserve"> la vigencia de la ley, sobre la cual se basó para resolver el fondo del asunto, que es, la Ley de Responsabilidades Administrativas de los Servidores Públicos del Estado y Municipios de Oaxaca,</w:t>
      </w:r>
      <w:r w:rsidR="00F0018D">
        <w:rPr>
          <w:rFonts w:ascii="Arial" w:hAnsi="Arial" w:cs="Arial"/>
        </w:rPr>
        <w:t xml:space="preserve"> </w:t>
      </w:r>
      <w:r>
        <w:rPr>
          <w:rFonts w:ascii="Arial" w:hAnsi="Arial" w:cs="Arial"/>
        </w:rPr>
        <w:t xml:space="preserve">vigente hasta el </w:t>
      </w:r>
      <w:r w:rsidR="005D0322">
        <w:rPr>
          <w:rFonts w:ascii="Arial" w:hAnsi="Arial" w:cs="Arial"/>
        </w:rPr>
        <w:t>veinticinco</w:t>
      </w:r>
      <w:r>
        <w:rPr>
          <w:rFonts w:ascii="Arial" w:hAnsi="Arial" w:cs="Arial"/>
        </w:rPr>
        <w:t xml:space="preserve"> de diciembre de dos mil quince, respecto de los hechos que se le atribuyen al entonces servidor público ahora sancionado, de conformidad con el acuerdo de </w:t>
      </w:r>
      <w:r w:rsidR="005D0322">
        <w:rPr>
          <w:rFonts w:ascii="Arial" w:hAnsi="Arial" w:cs="Arial"/>
        </w:rPr>
        <w:t>veintitrés</w:t>
      </w:r>
      <w:r>
        <w:rPr>
          <w:rFonts w:ascii="Arial" w:hAnsi="Arial" w:cs="Arial"/>
        </w:rPr>
        <w:t xml:space="preserve"> de </w:t>
      </w:r>
      <w:r w:rsidR="005D0322">
        <w:rPr>
          <w:rFonts w:ascii="Arial" w:hAnsi="Arial" w:cs="Arial"/>
        </w:rPr>
        <w:t>marzo</w:t>
      </w:r>
      <w:r>
        <w:rPr>
          <w:rFonts w:ascii="Arial" w:hAnsi="Arial" w:cs="Arial"/>
        </w:rPr>
        <w:t xml:space="preserve"> de dos mil </w:t>
      </w:r>
      <w:r w:rsidR="005D0322">
        <w:rPr>
          <w:rFonts w:ascii="Arial" w:hAnsi="Arial" w:cs="Arial"/>
        </w:rPr>
        <w:t>diecisiete</w:t>
      </w:r>
      <w:r w:rsidRPr="00FE07B5">
        <w:rPr>
          <w:rFonts w:ascii="Arial" w:hAnsi="Arial" w:cs="Arial"/>
        </w:rPr>
        <w:t xml:space="preserve">, </w:t>
      </w:r>
      <w:r w:rsidR="00AD2881">
        <w:rPr>
          <w:rFonts w:ascii="Arial" w:hAnsi="Arial" w:cs="Arial"/>
          <w:lang w:val="es-ES"/>
        </w:rPr>
        <w:t xml:space="preserve">(fojas 51–58 del expediente </w:t>
      </w:r>
      <w:r w:rsidR="00A17B81">
        <w:rPr>
          <w:rFonts w:ascii="Arial" w:hAnsi="Arial" w:cs="Arial"/>
          <w:lang w:val="es-ES"/>
        </w:rPr>
        <w:t>**********</w:t>
      </w:r>
      <w:r w:rsidR="00F0018D">
        <w:rPr>
          <w:rFonts w:ascii="Arial" w:hAnsi="Arial" w:cs="Arial"/>
          <w:lang w:val="es-ES"/>
        </w:rPr>
        <w:t>anexo</w:t>
      </w:r>
      <w:r w:rsidR="00AD2881">
        <w:rPr>
          <w:rFonts w:ascii="Arial" w:hAnsi="Arial" w:cs="Arial"/>
          <w:lang w:val="es-ES"/>
        </w:rPr>
        <w:t>), al ser la que estaba vigente al momento de los hechos, en decir, durante el ejercicio fiscal dos mil catorce</w:t>
      </w:r>
      <w:r>
        <w:rPr>
          <w:rFonts w:ascii="Arial" w:hAnsi="Arial" w:cs="Arial"/>
        </w:rPr>
        <w:t xml:space="preserve">. - - - - - - - - - - - - - - - - - - - - - - - - - - - - - - - - - - - </w:t>
      </w:r>
    </w:p>
    <w:p w14:paraId="730CD071" w14:textId="77777777" w:rsidR="00AD2881" w:rsidRDefault="00AD2881" w:rsidP="00AB754E">
      <w:pPr>
        <w:spacing w:line="360" w:lineRule="auto"/>
        <w:ind w:right="-660" w:firstLine="708"/>
        <w:jc w:val="both"/>
        <w:rPr>
          <w:rFonts w:ascii="Arial" w:hAnsi="Arial" w:cs="Arial"/>
        </w:rPr>
      </w:pPr>
    </w:p>
    <w:p w14:paraId="6C0D0B39" w14:textId="0923A2AE" w:rsidR="00AD2881" w:rsidRDefault="00AB754E" w:rsidP="00AD2881">
      <w:pPr>
        <w:spacing w:line="360" w:lineRule="auto"/>
        <w:ind w:right="-660" w:firstLine="708"/>
        <w:jc w:val="both"/>
        <w:rPr>
          <w:rFonts w:ascii="Arial" w:hAnsi="Arial" w:cs="Arial"/>
        </w:rPr>
      </w:pPr>
      <w:r>
        <w:rPr>
          <w:rFonts w:ascii="Arial" w:hAnsi="Arial" w:cs="Arial"/>
        </w:rPr>
        <w:t>Ahora bien, el artículo 77 de la Ley de Responsabilidades de los Servidores Públicos del Estado y Municipios de Oaxaca</w:t>
      </w:r>
      <w:r>
        <w:rPr>
          <w:rStyle w:val="Refdenotaalpie"/>
          <w:rFonts w:ascii="Arial" w:hAnsi="Arial" w:cs="Arial"/>
        </w:rPr>
        <w:footnoteReference w:id="8"/>
      </w:r>
      <w:r>
        <w:rPr>
          <w:rFonts w:ascii="Arial" w:hAnsi="Arial" w:cs="Arial"/>
        </w:rPr>
        <w:t>, establece</w:t>
      </w:r>
      <w:r w:rsidR="003E60B3">
        <w:rPr>
          <w:rFonts w:ascii="Arial" w:hAnsi="Arial" w:cs="Arial"/>
        </w:rPr>
        <w:t>n</w:t>
      </w:r>
      <w:r>
        <w:rPr>
          <w:rFonts w:ascii="Arial" w:hAnsi="Arial" w:cs="Arial"/>
        </w:rPr>
        <w:t xml:space="preserve"> las </w:t>
      </w:r>
      <w:r w:rsidRPr="00E53ECB">
        <w:rPr>
          <w:rFonts w:ascii="Arial" w:hAnsi="Arial" w:cs="Arial"/>
          <w:b/>
          <w:bCs/>
        </w:rPr>
        <w:t>temporalidades</w:t>
      </w:r>
      <w:r>
        <w:rPr>
          <w:rFonts w:ascii="Arial" w:hAnsi="Arial" w:cs="Arial"/>
        </w:rPr>
        <w:t xml:space="preserve"> para que las facultades de imponer sanciones por parte de las autoridades, </w:t>
      </w:r>
      <w:r w:rsidRPr="00E53ECB">
        <w:rPr>
          <w:rFonts w:ascii="Arial" w:hAnsi="Arial" w:cs="Arial"/>
          <w:b/>
          <w:bCs/>
        </w:rPr>
        <w:t>prescriban</w:t>
      </w:r>
      <w:r>
        <w:rPr>
          <w:rFonts w:ascii="Arial" w:hAnsi="Arial" w:cs="Arial"/>
        </w:rPr>
        <w:t xml:space="preserve">, siendo de </w:t>
      </w:r>
      <w:r w:rsidRPr="002E1302">
        <w:rPr>
          <w:rFonts w:ascii="Arial" w:hAnsi="Arial" w:cs="Arial"/>
          <w:b/>
          <w:bCs/>
        </w:rPr>
        <w:t>uno</w:t>
      </w:r>
      <w:r>
        <w:rPr>
          <w:rFonts w:ascii="Arial" w:hAnsi="Arial" w:cs="Arial"/>
        </w:rPr>
        <w:t xml:space="preserve"> y </w:t>
      </w:r>
      <w:r w:rsidRPr="002E1302">
        <w:rPr>
          <w:rFonts w:ascii="Arial" w:hAnsi="Arial" w:cs="Arial"/>
          <w:b/>
          <w:bCs/>
        </w:rPr>
        <w:t>tres</w:t>
      </w:r>
      <w:r>
        <w:rPr>
          <w:rFonts w:ascii="Arial" w:hAnsi="Arial" w:cs="Arial"/>
        </w:rPr>
        <w:t xml:space="preserve"> </w:t>
      </w:r>
      <w:r w:rsidRPr="002E1302">
        <w:rPr>
          <w:rFonts w:ascii="Arial" w:hAnsi="Arial" w:cs="Arial"/>
          <w:b/>
          <w:bCs/>
        </w:rPr>
        <w:t>años</w:t>
      </w:r>
      <w:r>
        <w:rPr>
          <w:rFonts w:ascii="Arial" w:hAnsi="Arial" w:cs="Arial"/>
        </w:rPr>
        <w:t>. Para que se actualice la temporalidad de un año, contemplada dentro de la fracción primera, del artículo citado</w:t>
      </w:r>
      <w:r>
        <w:rPr>
          <w:rStyle w:val="Refdenotaalpie"/>
          <w:rFonts w:ascii="Arial" w:hAnsi="Arial" w:cs="Arial"/>
        </w:rPr>
        <w:footnoteReference w:id="9"/>
      </w:r>
      <w:r>
        <w:rPr>
          <w:rFonts w:ascii="Arial" w:hAnsi="Arial" w:cs="Arial"/>
        </w:rPr>
        <w:t xml:space="preserve"> exige: </w:t>
      </w:r>
    </w:p>
    <w:p w14:paraId="500C8AB4" w14:textId="77777777" w:rsidR="00AD2881" w:rsidRDefault="00AD2881" w:rsidP="00AB754E">
      <w:pPr>
        <w:spacing w:line="360" w:lineRule="auto"/>
        <w:ind w:right="-660" w:firstLine="708"/>
        <w:jc w:val="both"/>
        <w:rPr>
          <w:rFonts w:ascii="Arial" w:hAnsi="Arial" w:cs="Arial"/>
        </w:rPr>
      </w:pPr>
    </w:p>
    <w:tbl>
      <w:tblPr>
        <w:tblStyle w:val="Tabladecuadrcula4"/>
        <w:tblW w:w="0" w:type="auto"/>
        <w:tblLook w:val="04A0" w:firstRow="1" w:lastRow="0" w:firstColumn="1" w:lastColumn="0" w:noHBand="0" w:noVBand="1"/>
      </w:tblPr>
      <w:tblGrid>
        <w:gridCol w:w="2942"/>
        <w:gridCol w:w="2943"/>
        <w:gridCol w:w="2943"/>
      </w:tblGrid>
      <w:tr w:rsidR="00AB754E" w:rsidRPr="00D7636D" w14:paraId="0E8C2135" w14:textId="77777777" w:rsidTr="00B048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3"/>
          </w:tcPr>
          <w:p w14:paraId="6D667464" w14:textId="77777777" w:rsidR="00AB754E" w:rsidRPr="00D7636D" w:rsidRDefault="00AB754E" w:rsidP="00B0484E">
            <w:pPr>
              <w:spacing w:line="360" w:lineRule="auto"/>
              <w:jc w:val="center"/>
              <w:rPr>
                <w:rFonts w:ascii="Arial" w:hAnsi="Arial" w:cs="Arial"/>
                <w:b w:val="0"/>
                <w:bCs w:val="0"/>
              </w:rPr>
            </w:pPr>
            <w:r w:rsidRPr="00D7636D">
              <w:rPr>
                <w:rFonts w:ascii="Arial" w:hAnsi="Arial" w:cs="Arial"/>
              </w:rPr>
              <w:t>Prescriben en un año</w:t>
            </w:r>
          </w:p>
        </w:tc>
      </w:tr>
      <w:tr w:rsidR="00AB754E" w:rsidRPr="00D7636D" w14:paraId="3279280D" w14:textId="77777777" w:rsidTr="00B04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30E2B1EA" w14:textId="77777777" w:rsidR="00AB754E" w:rsidRPr="002E1302" w:rsidRDefault="00AB754E" w:rsidP="00B0484E">
            <w:pPr>
              <w:spacing w:line="360" w:lineRule="auto"/>
              <w:rPr>
                <w:rFonts w:ascii="Arial" w:hAnsi="Arial" w:cs="Arial"/>
              </w:rPr>
            </w:pPr>
            <w:r w:rsidRPr="00D7636D">
              <w:rPr>
                <w:rFonts w:ascii="Arial" w:hAnsi="Arial" w:cs="Arial"/>
                <w:b w:val="0"/>
                <w:bCs w:val="0"/>
              </w:rPr>
              <w:t>Hipótesis 1</w:t>
            </w:r>
          </w:p>
        </w:tc>
        <w:tc>
          <w:tcPr>
            <w:tcW w:w="2943" w:type="dxa"/>
          </w:tcPr>
          <w:p w14:paraId="03D038AD" w14:textId="77777777" w:rsidR="00AB754E" w:rsidRPr="00D7636D" w:rsidRDefault="00AB754E" w:rsidP="00B0484E">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D7636D">
              <w:rPr>
                <w:rFonts w:ascii="Arial" w:hAnsi="Arial" w:cs="Arial"/>
              </w:rPr>
              <w:t>Hipótesis 2</w:t>
            </w:r>
          </w:p>
        </w:tc>
        <w:tc>
          <w:tcPr>
            <w:tcW w:w="2943" w:type="dxa"/>
          </w:tcPr>
          <w:p w14:paraId="661AF014" w14:textId="77777777" w:rsidR="00AB754E" w:rsidRPr="00D7636D" w:rsidRDefault="00AB754E" w:rsidP="00B0484E">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D7636D">
              <w:rPr>
                <w:rFonts w:ascii="Arial" w:hAnsi="Arial" w:cs="Arial"/>
              </w:rPr>
              <w:t>Hipótesis 3</w:t>
            </w:r>
          </w:p>
        </w:tc>
      </w:tr>
      <w:tr w:rsidR="00AB754E" w:rsidRPr="00D7636D" w14:paraId="722FCDE0" w14:textId="77777777" w:rsidTr="00B0484E">
        <w:tc>
          <w:tcPr>
            <w:cnfStyle w:val="001000000000" w:firstRow="0" w:lastRow="0" w:firstColumn="1" w:lastColumn="0" w:oddVBand="0" w:evenVBand="0" w:oddHBand="0" w:evenHBand="0" w:firstRowFirstColumn="0" w:firstRowLastColumn="0" w:lastRowFirstColumn="0" w:lastRowLastColumn="0"/>
            <w:tcW w:w="2942" w:type="dxa"/>
          </w:tcPr>
          <w:p w14:paraId="6D024D11" w14:textId="77777777" w:rsidR="00AB754E" w:rsidRPr="00D7636D" w:rsidRDefault="00AB754E" w:rsidP="00B0484E">
            <w:pPr>
              <w:spacing w:line="360" w:lineRule="auto"/>
              <w:jc w:val="both"/>
              <w:rPr>
                <w:rFonts w:ascii="Arial" w:hAnsi="Arial" w:cs="Arial"/>
                <w:b w:val="0"/>
                <w:bCs w:val="0"/>
              </w:rPr>
            </w:pPr>
            <w:r w:rsidRPr="00D7636D">
              <w:rPr>
                <w:rFonts w:ascii="Arial" w:hAnsi="Arial" w:cs="Arial"/>
                <w:b w:val="0"/>
                <w:bCs w:val="0"/>
              </w:rPr>
              <w:t xml:space="preserve">Que el beneficio obtenido por el </w:t>
            </w:r>
            <w:r w:rsidRPr="00B00F31">
              <w:rPr>
                <w:rFonts w:ascii="Arial" w:hAnsi="Arial" w:cs="Arial"/>
              </w:rPr>
              <w:t>infractor</w:t>
            </w:r>
            <w:r w:rsidRPr="00D7636D">
              <w:rPr>
                <w:rFonts w:ascii="Arial" w:hAnsi="Arial" w:cs="Arial"/>
                <w:b w:val="0"/>
                <w:bCs w:val="0"/>
              </w:rPr>
              <w:t xml:space="preserve"> no exceda del equivalente a diez veces el salario mínimo general vigente en el Estado. </w:t>
            </w:r>
          </w:p>
        </w:tc>
        <w:tc>
          <w:tcPr>
            <w:tcW w:w="2943" w:type="dxa"/>
          </w:tcPr>
          <w:p w14:paraId="0C5376EC" w14:textId="77777777" w:rsidR="00AB754E" w:rsidRPr="00D7636D" w:rsidRDefault="00AB754E" w:rsidP="00B0484E">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D7636D">
              <w:rPr>
                <w:rFonts w:ascii="Arial" w:hAnsi="Arial" w:cs="Arial"/>
              </w:rPr>
              <w:t xml:space="preserve">Que el daño causado por el </w:t>
            </w:r>
            <w:r w:rsidRPr="00B00F31">
              <w:rPr>
                <w:rFonts w:ascii="Arial" w:hAnsi="Arial" w:cs="Arial"/>
                <w:b/>
                <w:bCs/>
              </w:rPr>
              <w:t>infractor</w:t>
            </w:r>
            <w:r w:rsidRPr="00D7636D">
              <w:rPr>
                <w:rFonts w:ascii="Arial" w:hAnsi="Arial" w:cs="Arial"/>
              </w:rPr>
              <w:t xml:space="preserve"> no exceda del equivalente a diez veces el salario mínimo general vigente en el Estado. </w:t>
            </w:r>
          </w:p>
        </w:tc>
        <w:tc>
          <w:tcPr>
            <w:tcW w:w="2943" w:type="dxa"/>
          </w:tcPr>
          <w:p w14:paraId="7905E504" w14:textId="77777777" w:rsidR="00AB754E" w:rsidRPr="00D7636D" w:rsidRDefault="00AB754E" w:rsidP="00B0484E">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D7636D">
              <w:rPr>
                <w:rFonts w:ascii="Arial" w:hAnsi="Arial" w:cs="Arial"/>
              </w:rPr>
              <w:t>Que la responsabilidad</w:t>
            </w:r>
            <w:r>
              <w:rPr>
                <w:rFonts w:ascii="Arial" w:hAnsi="Arial" w:cs="Arial"/>
              </w:rPr>
              <w:t xml:space="preserve"> (del </w:t>
            </w:r>
            <w:r w:rsidRPr="00B00F31">
              <w:rPr>
                <w:rFonts w:ascii="Arial" w:hAnsi="Arial" w:cs="Arial"/>
                <w:b/>
                <w:bCs/>
              </w:rPr>
              <w:t>infractor</w:t>
            </w:r>
            <w:r>
              <w:rPr>
                <w:rFonts w:ascii="Arial" w:hAnsi="Arial" w:cs="Arial"/>
              </w:rPr>
              <w:t>)</w:t>
            </w:r>
            <w:r w:rsidRPr="00D7636D">
              <w:rPr>
                <w:rFonts w:ascii="Arial" w:hAnsi="Arial" w:cs="Arial"/>
              </w:rPr>
              <w:t xml:space="preserve"> no fuese estimable en dinero. </w:t>
            </w:r>
          </w:p>
        </w:tc>
      </w:tr>
    </w:tbl>
    <w:p w14:paraId="2EF9FB4B" w14:textId="77777777" w:rsidR="00AB754E" w:rsidRDefault="00AB754E" w:rsidP="00AB754E">
      <w:pPr>
        <w:spacing w:line="360" w:lineRule="auto"/>
        <w:ind w:right="-660" w:firstLine="708"/>
        <w:jc w:val="both"/>
        <w:rPr>
          <w:rFonts w:ascii="Arial" w:hAnsi="Arial" w:cs="Arial"/>
          <w:highlight w:val="green"/>
        </w:rPr>
      </w:pPr>
    </w:p>
    <w:p w14:paraId="3A489D41" w14:textId="204CA091" w:rsidR="00AB754E" w:rsidRDefault="00AB754E" w:rsidP="00E5604C">
      <w:pPr>
        <w:spacing w:line="360" w:lineRule="auto"/>
        <w:ind w:right="-660" w:firstLine="708"/>
        <w:jc w:val="both"/>
        <w:rPr>
          <w:rFonts w:ascii="Arial" w:hAnsi="Arial" w:cs="Arial"/>
        </w:rPr>
      </w:pPr>
      <w:r>
        <w:rPr>
          <w:rFonts w:ascii="Arial" w:hAnsi="Arial" w:cs="Arial"/>
        </w:rPr>
        <w:t xml:space="preserve">Es importante establecer que la autoridad demandada, dentro de su resolución de </w:t>
      </w:r>
      <w:r w:rsidR="00555E34">
        <w:rPr>
          <w:rFonts w:ascii="Arial" w:hAnsi="Arial" w:cs="Arial"/>
        </w:rPr>
        <w:t>veintitrés</w:t>
      </w:r>
      <w:r>
        <w:rPr>
          <w:rFonts w:ascii="Arial" w:hAnsi="Arial" w:cs="Arial"/>
        </w:rPr>
        <w:t xml:space="preserve"> de </w:t>
      </w:r>
      <w:r w:rsidR="00555E34">
        <w:rPr>
          <w:rFonts w:ascii="Arial" w:hAnsi="Arial" w:cs="Arial"/>
        </w:rPr>
        <w:t>agosto</w:t>
      </w:r>
      <w:r>
        <w:rPr>
          <w:rFonts w:ascii="Arial" w:hAnsi="Arial" w:cs="Arial"/>
        </w:rPr>
        <w:t xml:space="preserve"> de dos mil </w:t>
      </w:r>
      <w:r w:rsidR="00555E34">
        <w:rPr>
          <w:rFonts w:ascii="Arial" w:hAnsi="Arial" w:cs="Arial"/>
        </w:rPr>
        <w:t>diecinueve</w:t>
      </w:r>
      <w:r>
        <w:rPr>
          <w:rFonts w:ascii="Arial" w:hAnsi="Arial" w:cs="Arial"/>
        </w:rPr>
        <w:t xml:space="preserve"> (fojas </w:t>
      </w:r>
      <w:r w:rsidR="00555E34">
        <w:rPr>
          <w:rFonts w:ascii="Arial" w:hAnsi="Arial" w:cs="Arial"/>
        </w:rPr>
        <w:t>256</w:t>
      </w:r>
      <w:r>
        <w:rPr>
          <w:rFonts w:ascii="Arial" w:hAnsi="Arial" w:cs="Arial"/>
        </w:rPr>
        <w:t>–</w:t>
      </w:r>
      <w:r w:rsidR="00555E34">
        <w:rPr>
          <w:rFonts w:ascii="Arial" w:hAnsi="Arial" w:cs="Arial"/>
        </w:rPr>
        <w:t>289</w:t>
      </w:r>
      <w:r>
        <w:rPr>
          <w:rFonts w:ascii="Arial" w:hAnsi="Arial" w:cs="Arial"/>
        </w:rPr>
        <w:t xml:space="preserve">, </w:t>
      </w:r>
      <w:r w:rsidR="00555E34">
        <w:rPr>
          <w:rFonts w:ascii="Arial" w:hAnsi="Arial" w:cs="Arial"/>
          <w:lang w:val="es-ES"/>
        </w:rPr>
        <w:t xml:space="preserve">del expediente </w:t>
      </w:r>
      <w:r w:rsidR="00A17B81">
        <w:rPr>
          <w:rFonts w:ascii="Arial" w:hAnsi="Arial" w:cs="Arial"/>
          <w:lang w:val="es-ES"/>
        </w:rPr>
        <w:t>**********</w:t>
      </w:r>
      <w:r w:rsidR="00F0018D">
        <w:rPr>
          <w:rFonts w:ascii="Arial" w:hAnsi="Arial" w:cs="Arial"/>
          <w:lang w:val="es-ES"/>
        </w:rPr>
        <w:t>anexo</w:t>
      </w:r>
      <w:r>
        <w:rPr>
          <w:rFonts w:ascii="Arial" w:hAnsi="Arial" w:cs="Arial"/>
        </w:rPr>
        <w:t xml:space="preserve">), en su resolutivo </w:t>
      </w:r>
      <w:r w:rsidR="007B2EE3">
        <w:rPr>
          <w:rFonts w:ascii="Arial" w:hAnsi="Arial" w:cs="Arial"/>
        </w:rPr>
        <w:t>terce</w:t>
      </w:r>
      <w:r w:rsidR="00F0018D">
        <w:rPr>
          <w:rFonts w:ascii="Arial" w:hAnsi="Arial" w:cs="Arial"/>
        </w:rPr>
        <w:t>ro</w:t>
      </w:r>
      <w:r>
        <w:rPr>
          <w:rFonts w:ascii="Arial" w:hAnsi="Arial" w:cs="Arial"/>
        </w:rPr>
        <w:t xml:space="preserve"> (foja </w:t>
      </w:r>
      <w:r w:rsidR="007B2EE3">
        <w:rPr>
          <w:rFonts w:ascii="Arial" w:hAnsi="Arial" w:cs="Arial"/>
        </w:rPr>
        <w:t>288 adverso</w:t>
      </w:r>
      <w:r>
        <w:rPr>
          <w:rFonts w:ascii="Arial" w:hAnsi="Arial" w:cs="Arial"/>
        </w:rPr>
        <w:t xml:space="preserve">, </w:t>
      </w:r>
      <w:r w:rsidR="007B2EE3">
        <w:rPr>
          <w:rFonts w:ascii="Arial" w:hAnsi="Arial" w:cs="Arial"/>
          <w:lang w:val="es-ES"/>
        </w:rPr>
        <w:t xml:space="preserve">del expediente </w:t>
      </w:r>
      <w:r w:rsidR="00A17B81">
        <w:rPr>
          <w:rFonts w:ascii="Arial" w:hAnsi="Arial" w:cs="Arial"/>
          <w:lang w:val="es-ES"/>
        </w:rPr>
        <w:t>**********</w:t>
      </w:r>
      <w:r w:rsidR="00F0018D">
        <w:rPr>
          <w:rFonts w:ascii="Arial" w:hAnsi="Arial" w:cs="Arial"/>
          <w:lang w:val="es-ES"/>
        </w:rPr>
        <w:t>anexo</w:t>
      </w:r>
      <w:r>
        <w:rPr>
          <w:rFonts w:ascii="Arial" w:hAnsi="Arial" w:cs="Arial"/>
        </w:rPr>
        <w:t xml:space="preserve">), determina </w:t>
      </w:r>
      <w:r w:rsidR="007B2EE3">
        <w:rPr>
          <w:rFonts w:ascii="Arial" w:hAnsi="Arial" w:cs="Arial"/>
        </w:rPr>
        <w:t>“</w:t>
      </w:r>
      <w:r w:rsidR="007B2EE3" w:rsidRPr="00900C41">
        <w:rPr>
          <w:rFonts w:ascii="Arial" w:hAnsi="Arial" w:cs="Arial"/>
          <w:i/>
          <w:iCs/>
        </w:rPr>
        <w:t>esta autoridad se abstiene del fincamiento del monto total de $30,881,302.44 (treinta millones ochocientos ochenta y un mil trescientos dos pesos 44/100 M.N), toda vez que dicha facultad corresponde a la Auditoria Superior de la Federación</w:t>
      </w:r>
      <w:r w:rsidR="007B2EE3">
        <w:rPr>
          <w:rFonts w:ascii="Arial" w:hAnsi="Arial" w:cs="Arial"/>
        </w:rPr>
        <w:t xml:space="preserve">”. </w:t>
      </w:r>
      <w:r>
        <w:rPr>
          <w:rFonts w:ascii="Arial" w:hAnsi="Arial" w:cs="Arial"/>
        </w:rPr>
        <w:t>Esto, continúa adminiculándose, dentro del apartado VII, “</w:t>
      </w:r>
      <w:r w:rsidRPr="00DF530F">
        <w:rPr>
          <w:rFonts w:ascii="Arial" w:hAnsi="Arial" w:cs="Arial"/>
          <w:i/>
          <w:iCs/>
        </w:rPr>
        <w:t>El monto del beneficio daño o perjuicio económico derivado del incumplimiento de obligaciones</w:t>
      </w:r>
      <w:r>
        <w:rPr>
          <w:rFonts w:ascii="Arial" w:hAnsi="Arial" w:cs="Arial"/>
        </w:rPr>
        <w:t xml:space="preserve">.” (adverso de la foja </w:t>
      </w:r>
      <w:r w:rsidR="00F62041">
        <w:rPr>
          <w:rFonts w:ascii="Arial" w:hAnsi="Arial" w:cs="Arial"/>
        </w:rPr>
        <w:t xml:space="preserve">284 </w:t>
      </w:r>
      <w:r w:rsidR="00F62041">
        <w:rPr>
          <w:rFonts w:ascii="Arial" w:hAnsi="Arial" w:cs="Arial"/>
          <w:lang w:val="es-ES"/>
        </w:rPr>
        <w:t xml:space="preserve">del expediente </w:t>
      </w:r>
      <w:r w:rsidR="00A17B81">
        <w:rPr>
          <w:rFonts w:ascii="Arial" w:hAnsi="Arial" w:cs="Arial"/>
          <w:lang w:val="es-ES"/>
        </w:rPr>
        <w:t>**********</w:t>
      </w:r>
      <w:r w:rsidR="00173CAC">
        <w:rPr>
          <w:rFonts w:ascii="Arial" w:hAnsi="Arial" w:cs="Arial"/>
          <w:lang w:val="es-ES"/>
        </w:rPr>
        <w:t>anexo</w:t>
      </w:r>
      <w:r>
        <w:rPr>
          <w:rFonts w:ascii="Arial" w:hAnsi="Arial" w:cs="Arial"/>
        </w:rPr>
        <w:t>) la demandada establece</w:t>
      </w:r>
      <w:r w:rsidRPr="00E5604C">
        <w:rPr>
          <w:rFonts w:ascii="Arial" w:hAnsi="Arial" w:cs="Arial"/>
          <w:i/>
          <w:iCs/>
        </w:rPr>
        <w:t xml:space="preserve">, </w:t>
      </w:r>
      <w:r w:rsidR="00900C41" w:rsidRPr="00E5604C">
        <w:rPr>
          <w:rFonts w:ascii="Arial" w:hAnsi="Arial" w:cs="Arial"/>
          <w:i/>
          <w:iCs/>
        </w:rPr>
        <w:t>(…) es pertinente señalar que en el pliego de observaciones número PO0414/2016, con clave de auditoría 14-A</w:t>
      </w:r>
      <w:r w:rsidR="00173CAC">
        <w:rPr>
          <w:rFonts w:ascii="Arial" w:hAnsi="Arial" w:cs="Arial"/>
          <w:i/>
          <w:iCs/>
        </w:rPr>
        <w:t>-</w:t>
      </w:r>
      <w:r w:rsidR="00900C41" w:rsidRPr="00E5604C">
        <w:rPr>
          <w:rFonts w:ascii="Arial" w:hAnsi="Arial" w:cs="Arial"/>
          <w:i/>
          <w:iCs/>
        </w:rPr>
        <w:t>20000-02-1562-06-002, de fecha uno de agosto de dos mil dieciséis, se establece expresamente que esta Autoridad no es la facultada para el fincamiento de indemnizaciones</w:t>
      </w:r>
      <w:r w:rsidR="00E5604C" w:rsidRPr="00E5604C">
        <w:rPr>
          <w:rFonts w:ascii="Arial" w:hAnsi="Arial" w:cs="Arial"/>
          <w:i/>
          <w:iCs/>
        </w:rPr>
        <w:t xml:space="preserve"> y sanciones </w:t>
      </w:r>
      <w:proofErr w:type="spellStart"/>
      <w:r w:rsidR="00E5604C" w:rsidRPr="00E5604C">
        <w:rPr>
          <w:rFonts w:ascii="Arial" w:hAnsi="Arial" w:cs="Arial"/>
          <w:i/>
          <w:iCs/>
        </w:rPr>
        <w:t>pecunarias</w:t>
      </w:r>
      <w:proofErr w:type="spellEnd"/>
      <w:r w:rsidR="00E5604C" w:rsidRPr="00E5604C">
        <w:rPr>
          <w:rFonts w:ascii="Arial" w:hAnsi="Arial" w:cs="Arial"/>
          <w:i/>
          <w:iCs/>
        </w:rPr>
        <w:t>, corresponde a la Auditoria Superior de la Federación (…)</w:t>
      </w:r>
      <w:r w:rsidR="00E5604C">
        <w:rPr>
          <w:rFonts w:ascii="Arial" w:hAnsi="Arial" w:cs="Arial"/>
        </w:rPr>
        <w:t xml:space="preserve"> </w:t>
      </w:r>
      <w:r>
        <w:rPr>
          <w:rFonts w:ascii="Arial" w:hAnsi="Arial" w:cs="Arial"/>
        </w:rPr>
        <w:t xml:space="preserve">por lo tanto, la misma demandada estableció que la responsabilidad que se le está imputando al actor, </w:t>
      </w:r>
      <w:r>
        <w:rPr>
          <w:rFonts w:ascii="Arial" w:hAnsi="Arial" w:cs="Arial"/>
          <w:b/>
          <w:bCs/>
        </w:rPr>
        <w:t>no es estimable</w:t>
      </w:r>
      <w:r>
        <w:rPr>
          <w:rStyle w:val="Refdenotaalpie"/>
          <w:rFonts w:ascii="Arial" w:hAnsi="Arial" w:cs="Arial"/>
          <w:b/>
          <w:bCs/>
        </w:rPr>
        <w:footnoteReference w:id="10"/>
      </w:r>
      <w:r>
        <w:rPr>
          <w:rFonts w:ascii="Arial" w:hAnsi="Arial" w:cs="Arial"/>
          <w:b/>
          <w:bCs/>
        </w:rPr>
        <w:t xml:space="preserve">, </w:t>
      </w:r>
      <w:r>
        <w:rPr>
          <w:rFonts w:ascii="Arial" w:hAnsi="Arial" w:cs="Arial"/>
        </w:rPr>
        <w:t>calculable o determinada en dinero</w:t>
      </w:r>
      <w:r w:rsidR="00173CAC">
        <w:rPr>
          <w:rFonts w:ascii="Arial" w:hAnsi="Arial" w:cs="Arial"/>
        </w:rPr>
        <w:t xml:space="preserve"> dentro del procedimiento administrativo al que se sometió al actor</w:t>
      </w:r>
      <w:r>
        <w:rPr>
          <w:rFonts w:ascii="Arial" w:hAnsi="Arial" w:cs="Arial"/>
        </w:rPr>
        <w:t xml:space="preserve">, </w:t>
      </w:r>
      <w:r w:rsidR="00E5604C">
        <w:rPr>
          <w:rFonts w:ascii="Arial" w:hAnsi="Arial" w:cs="Arial"/>
        </w:rPr>
        <w:t xml:space="preserve">en atención a que reconoce que </w:t>
      </w:r>
      <w:r w:rsidR="00E5604C" w:rsidRPr="00173CAC">
        <w:rPr>
          <w:rFonts w:ascii="Arial" w:hAnsi="Arial" w:cs="Arial"/>
          <w:i/>
          <w:iCs/>
          <w:u w:val="single"/>
        </w:rPr>
        <w:t>no tiene la competencia</w:t>
      </w:r>
      <w:r w:rsidR="00E5604C" w:rsidRPr="00173CAC">
        <w:rPr>
          <w:rFonts w:ascii="Arial" w:hAnsi="Arial" w:cs="Arial"/>
          <w:u w:val="single"/>
        </w:rPr>
        <w:t xml:space="preserve"> </w:t>
      </w:r>
      <w:r w:rsidR="00E5604C">
        <w:rPr>
          <w:rFonts w:ascii="Arial" w:hAnsi="Arial" w:cs="Arial"/>
        </w:rPr>
        <w:t xml:space="preserve">para poder determinar </w:t>
      </w:r>
      <w:r>
        <w:rPr>
          <w:rFonts w:ascii="Arial" w:hAnsi="Arial" w:cs="Arial"/>
        </w:rPr>
        <w:t xml:space="preserve">un daño al erario público, en consecuencia, la determinación que realizó en materia de </w:t>
      </w:r>
      <w:r w:rsidRPr="003C2D45">
        <w:rPr>
          <w:rFonts w:ascii="Arial" w:hAnsi="Arial" w:cs="Arial"/>
          <w:b/>
          <w:bCs/>
        </w:rPr>
        <w:t>prescripción</w:t>
      </w:r>
      <w:r>
        <w:rPr>
          <w:rFonts w:ascii="Arial" w:hAnsi="Arial" w:cs="Arial"/>
        </w:rPr>
        <w:t xml:space="preserve">, eligiendo la fracción segunda del artículo 77, de la citada Ley de Responsabilidades, no es correcta, pues si bien existe un </w:t>
      </w:r>
      <w:r w:rsidRPr="00E5604C">
        <w:rPr>
          <w:rFonts w:ascii="Arial" w:hAnsi="Arial" w:cs="Arial"/>
          <w:i/>
          <w:iCs/>
        </w:rPr>
        <w:t>monto involucrado</w:t>
      </w:r>
      <w:r>
        <w:rPr>
          <w:rFonts w:ascii="Arial" w:hAnsi="Arial" w:cs="Arial"/>
        </w:rPr>
        <w:t xml:space="preserve"> que excede del equivalente a diez veces el salario mínimo general </w:t>
      </w:r>
      <w:r>
        <w:rPr>
          <w:rFonts w:ascii="Arial" w:hAnsi="Arial" w:cs="Arial"/>
        </w:rPr>
        <w:lastRenderedPageBreak/>
        <w:t xml:space="preserve">mensual, esa cantidad </w:t>
      </w:r>
      <w:r>
        <w:rPr>
          <w:rFonts w:ascii="Arial" w:hAnsi="Arial" w:cs="Arial"/>
          <w:b/>
          <w:bCs/>
        </w:rPr>
        <w:t>no se le está atribuyendo</w:t>
      </w:r>
      <w:r>
        <w:rPr>
          <w:rFonts w:ascii="Arial" w:hAnsi="Arial" w:cs="Arial"/>
        </w:rPr>
        <w:t xml:space="preserve"> al servidor público, por consiguiente, no es esa la fracción que le corresponde. - - - - - - - - - - - - - - - - </w:t>
      </w:r>
    </w:p>
    <w:p w14:paraId="7F4C6BDF" w14:textId="77777777" w:rsidR="00AE6E94" w:rsidRDefault="00AE6E94" w:rsidP="00E5604C">
      <w:pPr>
        <w:spacing w:line="360" w:lineRule="auto"/>
        <w:ind w:right="-660" w:firstLine="708"/>
        <w:jc w:val="both"/>
        <w:rPr>
          <w:rFonts w:ascii="Arial" w:hAnsi="Arial" w:cs="Arial"/>
        </w:rPr>
      </w:pPr>
    </w:p>
    <w:p w14:paraId="0EC59105" w14:textId="18485B37" w:rsidR="00AB754E" w:rsidRDefault="00AB754E" w:rsidP="00AB754E">
      <w:pPr>
        <w:spacing w:line="360" w:lineRule="auto"/>
        <w:ind w:right="-660" w:firstLine="708"/>
        <w:jc w:val="both"/>
        <w:rPr>
          <w:rFonts w:ascii="Arial" w:hAnsi="Arial" w:cs="Arial"/>
        </w:rPr>
      </w:pPr>
      <w:r>
        <w:rPr>
          <w:rFonts w:ascii="Arial" w:hAnsi="Arial" w:cs="Arial"/>
        </w:rPr>
        <w:t xml:space="preserve">Es menester tomar en cuenta que la citada ley, es muy clara respecto al establecer que este daño o beneficio, está </w:t>
      </w:r>
      <w:r w:rsidRPr="003C2D45">
        <w:rPr>
          <w:rFonts w:ascii="Arial" w:hAnsi="Arial" w:cs="Arial"/>
          <w:b/>
          <w:bCs/>
        </w:rPr>
        <w:t>íntimamente</w:t>
      </w:r>
      <w:r>
        <w:rPr>
          <w:rFonts w:ascii="Arial" w:hAnsi="Arial" w:cs="Arial"/>
        </w:rPr>
        <w:t xml:space="preserve"> </w:t>
      </w:r>
      <w:r w:rsidRPr="003C2D45">
        <w:rPr>
          <w:rFonts w:ascii="Arial" w:hAnsi="Arial" w:cs="Arial"/>
          <w:b/>
          <w:bCs/>
        </w:rPr>
        <w:t>ligado</w:t>
      </w:r>
      <w:r>
        <w:rPr>
          <w:rFonts w:ascii="Arial" w:hAnsi="Arial" w:cs="Arial"/>
        </w:rPr>
        <w:t xml:space="preserve"> al </w:t>
      </w:r>
      <w:r w:rsidRPr="003C2D45">
        <w:rPr>
          <w:rFonts w:ascii="Arial" w:hAnsi="Arial" w:cs="Arial"/>
          <w:b/>
          <w:bCs/>
        </w:rPr>
        <w:t>infractor</w:t>
      </w:r>
      <w:r w:rsidR="00AE6E94">
        <w:rPr>
          <w:rFonts w:ascii="Arial" w:hAnsi="Arial" w:cs="Arial"/>
        </w:rPr>
        <w:t>;</w:t>
      </w:r>
      <w:r>
        <w:rPr>
          <w:rFonts w:ascii="Arial" w:hAnsi="Arial" w:cs="Arial"/>
        </w:rPr>
        <w:t xml:space="preserve"> es decir, que para adecuar el caso en concreto a la hipótesis normativa, nos </w:t>
      </w:r>
      <w:r w:rsidR="00AE6E94">
        <w:rPr>
          <w:rFonts w:ascii="Arial" w:hAnsi="Arial" w:cs="Arial"/>
        </w:rPr>
        <w:t>r</w:t>
      </w:r>
      <w:r>
        <w:rPr>
          <w:rFonts w:ascii="Arial" w:hAnsi="Arial" w:cs="Arial"/>
        </w:rPr>
        <w:t>ige que la persona responsable, tenga delimitado y cuantificado el beneficio o daño obtenido, en otras palabras, no habla de “montos involucrados” sino que refiere de forma precisa y expresa, que debe calificarse de acuerdo a lo que se le está imputan</w:t>
      </w:r>
      <w:r w:rsidR="00A16420">
        <w:rPr>
          <w:rFonts w:ascii="Arial" w:hAnsi="Arial" w:cs="Arial"/>
        </w:rPr>
        <w:t>d</w:t>
      </w:r>
      <w:r>
        <w:rPr>
          <w:rFonts w:ascii="Arial" w:hAnsi="Arial" w:cs="Arial"/>
        </w:rPr>
        <w:t>o al infractor, y en caso de que al servidor público no se le pueda cuantificar en dinero ese daño,</w:t>
      </w:r>
      <w:r w:rsidR="00E5604C">
        <w:rPr>
          <w:rFonts w:ascii="Arial" w:hAnsi="Arial" w:cs="Arial"/>
        </w:rPr>
        <w:t xml:space="preserve"> en este caso, debido a que la autoridad no es competente para hacerlo,</w:t>
      </w:r>
      <w:r>
        <w:rPr>
          <w:rFonts w:ascii="Arial" w:hAnsi="Arial" w:cs="Arial"/>
        </w:rPr>
        <w:t xml:space="preserve"> entonces se considera una </w:t>
      </w:r>
      <w:r w:rsidRPr="002013F3">
        <w:rPr>
          <w:rFonts w:ascii="Arial" w:hAnsi="Arial" w:cs="Arial"/>
          <w:b/>
          <w:bCs/>
        </w:rPr>
        <w:t>responsabilidad no estimable en dinero</w:t>
      </w:r>
      <w:r>
        <w:rPr>
          <w:rFonts w:ascii="Arial" w:hAnsi="Arial" w:cs="Arial"/>
        </w:rPr>
        <w:t xml:space="preserve">, por lo tanto, es aplicable, en estricto derecho, la fracción primera. - - - - - - - - - </w:t>
      </w:r>
    </w:p>
    <w:p w14:paraId="0A85D7C5" w14:textId="2C1CE8FD" w:rsidR="00AE6E94" w:rsidRDefault="00AE6E94" w:rsidP="00E5604C">
      <w:pPr>
        <w:spacing w:line="360" w:lineRule="auto"/>
        <w:ind w:right="-660" w:firstLine="708"/>
        <w:jc w:val="both"/>
        <w:rPr>
          <w:rFonts w:ascii="Arial" w:hAnsi="Arial" w:cs="Arial"/>
        </w:rPr>
      </w:pPr>
    </w:p>
    <w:p w14:paraId="4C592E74" w14:textId="6C23078D" w:rsidR="00AB754E" w:rsidRDefault="006A1952" w:rsidP="00E5604C">
      <w:pPr>
        <w:spacing w:line="360" w:lineRule="auto"/>
        <w:ind w:right="-660" w:firstLine="708"/>
        <w:jc w:val="both"/>
        <w:rPr>
          <w:rFonts w:ascii="Arial" w:hAnsi="Arial" w:cs="Arial"/>
        </w:rPr>
      </w:pPr>
      <w:r>
        <w:rPr>
          <w:noProof/>
          <w:lang w:eastAsia="es-MX"/>
        </w:rPr>
        <mc:AlternateContent>
          <mc:Choice Requires="wps">
            <w:drawing>
              <wp:anchor distT="0" distB="0" distL="114300" distR="114300" simplePos="0" relativeHeight="251665408" behindDoc="0" locked="0" layoutInCell="1" allowOverlap="1" wp14:anchorId="44D2DCE3" wp14:editId="16E59DAB">
                <wp:simplePos x="0" y="0"/>
                <wp:positionH relativeFrom="leftMargin">
                  <wp:align>right</wp:align>
                </wp:positionH>
                <wp:positionV relativeFrom="paragraph">
                  <wp:posOffset>1035729</wp:posOffset>
                </wp:positionV>
                <wp:extent cx="1009650" cy="882497"/>
                <wp:effectExtent l="0" t="0" r="19050" b="1333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882497"/>
                        </a:xfrm>
                        <a:prstGeom prst="rect">
                          <a:avLst/>
                        </a:prstGeom>
                        <a:solidFill>
                          <a:srgbClr val="FFFFFF"/>
                        </a:solidFill>
                        <a:ln w="9525">
                          <a:solidFill>
                            <a:srgbClr val="000000"/>
                          </a:solidFill>
                          <a:miter lim="800000"/>
                          <a:headEnd/>
                          <a:tailEnd/>
                        </a:ln>
                      </wps:spPr>
                      <wps:txbx>
                        <w:txbxContent>
                          <w:p w14:paraId="29FBA351" w14:textId="77777777" w:rsidR="006A1952" w:rsidRDefault="006A1952" w:rsidP="006A1952">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D2DCE3" id="Cuadro de texto 5" o:spid="_x0000_s1029" type="#_x0000_t202" style="position:absolute;left:0;text-align:left;margin-left:28.3pt;margin-top:81.55pt;width:79.5pt;height:69.5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">
                <v:textbox>
                  <w:txbxContent>
                    <w:p w14:paraId="29FBA351" w14:textId="77777777" w:rsidR="006A1952" w:rsidRDefault="006A1952" w:rsidP="006A1952">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AB754E">
        <w:rPr>
          <w:rFonts w:ascii="Arial" w:hAnsi="Arial" w:cs="Arial"/>
        </w:rPr>
        <w:t xml:space="preserve">En atención a lo anterior y tomando como base que la autoridad manifiesta que es una conducta de carácter continuo, que deja de surtir sus efectos </w:t>
      </w:r>
      <w:r w:rsidR="00E5604C">
        <w:rPr>
          <w:rFonts w:ascii="Arial" w:hAnsi="Arial" w:cs="Arial"/>
        </w:rPr>
        <w:t xml:space="preserve">al término del ejercicio fiscal dos mil catorce, y debe contabilizarse a partir del día siguiente, ahora bien, tanto en la sentencia de veintitrés de agosto de dos mil diecinueve (fojas 256–289, </w:t>
      </w:r>
      <w:r w:rsidR="00E5604C">
        <w:rPr>
          <w:rFonts w:ascii="Arial" w:hAnsi="Arial" w:cs="Arial"/>
          <w:lang w:val="es-ES"/>
        </w:rPr>
        <w:t xml:space="preserve">del expediente </w:t>
      </w:r>
      <w:r w:rsidR="00A17B81">
        <w:rPr>
          <w:rFonts w:ascii="Arial" w:hAnsi="Arial" w:cs="Arial"/>
          <w:lang w:val="es-ES"/>
        </w:rPr>
        <w:t>**********</w:t>
      </w:r>
      <w:r w:rsidR="00173CAC">
        <w:rPr>
          <w:rFonts w:ascii="Arial" w:hAnsi="Arial" w:cs="Arial"/>
          <w:lang w:val="es-ES"/>
        </w:rPr>
        <w:t>anexo</w:t>
      </w:r>
      <w:r w:rsidR="00E5604C">
        <w:rPr>
          <w:rFonts w:ascii="Arial" w:hAnsi="Arial" w:cs="Arial"/>
        </w:rPr>
        <w:t>), como en la</w:t>
      </w:r>
      <w:bookmarkStart w:id="0" w:name="_GoBack"/>
      <w:bookmarkEnd w:id="0"/>
      <w:r w:rsidR="00E5604C">
        <w:rPr>
          <w:rFonts w:ascii="Arial" w:hAnsi="Arial" w:cs="Arial"/>
        </w:rPr>
        <w:t xml:space="preserve"> resolución de diez de diciembre de dos mil veinte (fojas 544–575 </w:t>
      </w:r>
      <w:r w:rsidR="00E5604C">
        <w:rPr>
          <w:rFonts w:ascii="Arial" w:hAnsi="Arial" w:cs="Arial"/>
          <w:lang w:val="es-ES"/>
        </w:rPr>
        <w:t xml:space="preserve">del expediente </w:t>
      </w:r>
      <w:r w:rsidR="00A17B81">
        <w:rPr>
          <w:rFonts w:ascii="Arial" w:hAnsi="Arial" w:cs="Arial"/>
          <w:lang w:val="es-ES"/>
        </w:rPr>
        <w:t>**********</w:t>
      </w:r>
      <w:r w:rsidR="00173CAC">
        <w:rPr>
          <w:rFonts w:ascii="Arial" w:hAnsi="Arial" w:cs="Arial"/>
          <w:lang w:val="es-ES"/>
        </w:rPr>
        <w:t>anexo</w:t>
      </w:r>
      <w:r w:rsidR="00E5604C">
        <w:rPr>
          <w:rFonts w:ascii="Arial" w:hAnsi="Arial" w:cs="Arial"/>
        </w:rPr>
        <w:t xml:space="preserve">), contabilizan el plazo a partir del día </w:t>
      </w:r>
      <w:r w:rsidR="00E5604C" w:rsidRPr="00173CAC">
        <w:rPr>
          <w:rFonts w:ascii="Arial" w:hAnsi="Arial" w:cs="Arial"/>
          <w:i/>
          <w:iCs/>
        </w:rPr>
        <w:t>hábil</w:t>
      </w:r>
      <w:r w:rsidR="00E5604C">
        <w:rPr>
          <w:rFonts w:ascii="Arial" w:hAnsi="Arial" w:cs="Arial"/>
        </w:rPr>
        <w:t xml:space="preserve"> siguiente, no obstante, la ley no marca esto, dentro del artículo 77 fracción I párrafo segundo, </w:t>
      </w:r>
      <w:r w:rsidR="00173CAC">
        <w:rPr>
          <w:rFonts w:ascii="Arial" w:hAnsi="Arial" w:cs="Arial"/>
        </w:rPr>
        <w:t>establece</w:t>
      </w:r>
      <w:r w:rsidR="00E5604C">
        <w:rPr>
          <w:rFonts w:ascii="Arial" w:hAnsi="Arial" w:cs="Arial"/>
        </w:rPr>
        <w:t xml:space="preserve"> que se contará a partir del día siguiente, no hace la especificación que deba ser hábil, como si lo establece en otros numerales, por lo tanto, se </w:t>
      </w:r>
      <w:r w:rsidR="00E5604C" w:rsidRPr="00E5604C">
        <w:rPr>
          <w:rFonts w:ascii="Arial" w:hAnsi="Arial" w:cs="Arial"/>
          <w:b/>
          <w:bCs/>
        </w:rPr>
        <w:t>contabiliza</w:t>
      </w:r>
      <w:r w:rsidR="00E5604C">
        <w:rPr>
          <w:rFonts w:ascii="Arial" w:hAnsi="Arial" w:cs="Arial"/>
        </w:rPr>
        <w:t xml:space="preserve"> a partir del día natural siguiente, que sería </w:t>
      </w:r>
      <w:r w:rsidR="00E5604C" w:rsidRPr="00E5604C">
        <w:rPr>
          <w:rFonts w:ascii="Arial" w:hAnsi="Arial" w:cs="Arial"/>
          <w:b/>
          <w:bCs/>
        </w:rPr>
        <w:t>primero de enero de dos mil quince</w:t>
      </w:r>
      <w:r w:rsidR="00E5604C">
        <w:rPr>
          <w:rFonts w:ascii="Arial" w:hAnsi="Arial" w:cs="Arial"/>
        </w:rPr>
        <w:t xml:space="preserve">, </w:t>
      </w:r>
      <w:r w:rsidR="00AB754E">
        <w:rPr>
          <w:rFonts w:ascii="Arial" w:hAnsi="Arial" w:cs="Arial"/>
        </w:rPr>
        <w:t xml:space="preserve">y en atención a que, en el caso en concreto la conducta imputada encuadra en el supuesto de la fracción I, </w:t>
      </w:r>
      <w:r w:rsidR="00AB754E" w:rsidRPr="00DF530F">
        <w:rPr>
          <w:rFonts w:ascii="Arial" w:hAnsi="Arial" w:cs="Arial"/>
          <w:i/>
          <w:iCs/>
          <w:u w:val="single"/>
        </w:rPr>
        <w:t>al no ser una responsabilidad estimable en dinero,</w:t>
      </w:r>
      <w:r w:rsidR="00AB754E">
        <w:rPr>
          <w:rFonts w:ascii="Arial" w:hAnsi="Arial" w:cs="Arial"/>
        </w:rPr>
        <w:t xml:space="preserve"> por lo tanto, </w:t>
      </w:r>
      <w:r w:rsidR="00AB754E" w:rsidRPr="00C23146">
        <w:rPr>
          <w:rFonts w:ascii="Arial" w:hAnsi="Arial" w:cs="Arial"/>
          <w:b/>
          <w:bCs/>
        </w:rPr>
        <w:t xml:space="preserve">el plazo culminó el primero de </w:t>
      </w:r>
      <w:r w:rsidR="00E5604C">
        <w:rPr>
          <w:rFonts w:ascii="Arial" w:hAnsi="Arial" w:cs="Arial"/>
          <w:b/>
          <w:bCs/>
        </w:rPr>
        <w:t>enero</w:t>
      </w:r>
      <w:r w:rsidR="00AB754E" w:rsidRPr="00C23146">
        <w:rPr>
          <w:rFonts w:ascii="Arial" w:hAnsi="Arial" w:cs="Arial"/>
          <w:b/>
          <w:bCs/>
        </w:rPr>
        <w:t xml:space="preserve"> de dos mil </w:t>
      </w:r>
      <w:r w:rsidR="00E5604C">
        <w:rPr>
          <w:rFonts w:ascii="Arial" w:hAnsi="Arial" w:cs="Arial"/>
          <w:b/>
          <w:bCs/>
        </w:rPr>
        <w:t>dieciséis</w:t>
      </w:r>
      <w:r w:rsidR="00AB754E">
        <w:rPr>
          <w:rFonts w:ascii="Arial" w:hAnsi="Arial" w:cs="Arial"/>
        </w:rPr>
        <w:t xml:space="preserve">, último día que tenía la Autoridad para hacer uso de su faculta sancionadora. - - - - - - - - - - - - - - - - - - - - - - - - - - - - - - - - - - - - - </w:t>
      </w:r>
    </w:p>
    <w:p w14:paraId="7DCFC43A" w14:textId="77777777" w:rsidR="00AE6E94" w:rsidRDefault="00AE6E94" w:rsidP="00AB754E">
      <w:pPr>
        <w:spacing w:line="360" w:lineRule="auto"/>
        <w:ind w:right="-660" w:firstLine="708"/>
        <w:jc w:val="both"/>
        <w:rPr>
          <w:rFonts w:ascii="Arial" w:hAnsi="Arial" w:cs="Arial"/>
        </w:rPr>
      </w:pPr>
    </w:p>
    <w:p w14:paraId="38E6105A" w14:textId="51D27E66" w:rsidR="003D6D74" w:rsidRDefault="00AB754E" w:rsidP="00E45088">
      <w:pPr>
        <w:spacing w:line="360" w:lineRule="auto"/>
        <w:ind w:right="-660" w:firstLine="708"/>
        <w:jc w:val="both"/>
        <w:rPr>
          <w:rFonts w:ascii="Arial" w:hAnsi="Arial" w:cs="Arial"/>
        </w:rPr>
      </w:pPr>
      <w:r>
        <w:rPr>
          <w:rFonts w:ascii="Arial" w:hAnsi="Arial" w:cs="Arial"/>
        </w:rPr>
        <w:t>De la misma forma, el mencionado artículo 77 d</w:t>
      </w:r>
      <w:r w:rsidRPr="001D50A9">
        <w:rPr>
          <w:rFonts w:ascii="Arial" w:hAnsi="Arial" w:cs="Arial"/>
        </w:rPr>
        <w:t xml:space="preserve">e la Ley de Responsabilidades de los Servidores Públicos del Estado y Municipios de Oaxaca </w:t>
      </w:r>
      <w:r>
        <w:rPr>
          <w:rStyle w:val="Refdenotaalpie"/>
          <w:rFonts w:ascii="Arial" w:hAnsi="Arial" w:cs="Arial"/>
        </w:rPr>
        <w:footnoteReference w:id="11"/>
      </w:r>
      <w:r>
        <w:rPr>
          <w:rFonts w:ascii="Arial" w:hAnsi="Arial" w:cs="Arial"/>
        </w:rPr>
        <w:t xml:space="preserve">, dentro de su párrafo tercero, explica en qué momento se </w:t>
      </w:r>
      <w:r w:rsidRPr="003C2D45">
        <w:rPr>
          <w:rFonts w:ascii="Arial" w:hAnsi="Arial" w:cs="Arial"/>
          <w:b/>
          <w:bCs/>
        </w:rPr>
        <w:t>interrumpe</w:t>
      </w:r>
      <w:r>
        <w:rPr>
          <w:rFonts w:ascii="Arial" w:hAnsi="Arial" w:cs="Arial"/>
        </w:rPr>
        <w:t xml:space="preserve"> la </w:t>
      </w:r>
      <w:r w:rsidRPr="003C2D45">
        <w:rPr>
          <w:rFonts w:ascii="Arial" w:hAnsi="Arial" w:cs="Arial"/>
          <w:b/>
          <w:bCs/>
        </w:rPr>
        <w:t>prescripción</w:t>
      </w:r>
      <w:r>
        <w:rPr>
          <w:rFonts w:ascii="Arial" w:hAnsi="Arial" w:cs="Arial"/>
        </w:rPr>
        <w:t xml:space="preserve">, señalando que es al momento de </w:t>
      </w:r>
      <w:r w:rsidRPr="002013F3">
        <w:rPr>
          <w:rFonts w:ascii="Arial" w:hAnsi="Arial" w:cs="Arial"/>
          <w:b/>
          <w:bCs/>
        </w:rPr>
        <w:t>iniciarse</w:t>
      </w:r>
      <w:r>
        <w:rPr>
          <w:rFonts w:ascii="Arial" w:hAnsi="Arial" w:cs="Arial"/>
        </w:rPr>
        <w:t xml:space="preserve"> el procedimiento previsto por la ley, en otras palabras, cuando surta sus efectos legales la notificación a que se refiere el artículo 69 de la mencionada ley, que hace referencia al citatorio para la audiencia</w:t>
      </w:r>
      <w:r w:rsidR="00E45088">
        <w:rPr>
          <w:rFonts w:ascii="Arial" w:hAnsi="Arial" w:cs="Arial"/>
        </w:rPr>
        <w:t xml:space="preserve">, </w:t>
      </w:r>
      <w:r>
        <w:rPr>
          <w:rFonts w:ascii="Arial" w:hAnsi="Arial" w:cs="Arial"/>
        </w:rPr>
        <w:t xml:space="preserve">momento en el cual, se tiene por iniciado el procedimiento en contra del servidor público, dentro del caso en particular, fue el </w:t>
      </w:r>
      <w:r w:rsidR="00E5604C">
        <w:rPr>
          <w:rFonts w:ascii="Arial" w:hAnsi="Arial" w:cs="Arial"/>
          <w:i/>
          <w:iCs/>
          <w:u w:val="single"/>
        </w:rPr>
        <w:t>veinticinco</w:t>
      </w:r>
      <w:r w:rsidRPr="00DF530F">
        <w:rPr>
          <w:rFonts w:ascii="Arial" w:hAnsi="Arial" w:cs="Arial"/>
          <w:i/>
          <w:iCs/>
          <w:u w:val="single"/>
        </w:rPr>
        <w:t xml:space="preserve"> de </w:t>
      </w:r>
      <w:r w:rsidR="00E5604C">
        <w:rPr>
          <w:rFonts w:ascii="Arial" w:hAnsi="Arial" w:cs="Arial"/>
          <w:i/>
          <w:iCs/>
          <w:u w:val="single"/>
        </w:rPr>
        <w:t>mayo</w:t>
      </w:r>
      <w:r w:rsidRPr="00DF530F">
        <w:rPr>
          <w:rFonts w:ascii="Arial" w:hAnsi="Arial" w:cs="Arial"/>
          <w:i/>
          <w:iCs/>
          <w:u w:val="single"/>
        </w:rPr>
        <w:t xml:space="preserve"> de dos mil </w:t>
      </w:r>
      <w:r w:rsidR="00E5604C">
        <w:rPr>
          <w:rFonts w:ascii="Arial" w:hAnsi="Arial" w:cs="Arial"/>
          <w:i/>
          <w:iCs/>
          <w:u w:val="single"/>
        </w:rPr>
        <w:t>diecisiete</w:t>
      </w:r>
      <w:r>
        <w:rPr>
          <w:rFonts w:ascii="Arial" w:hAnsi="Arial" w:cs="Arial"/>
        </w:rPr>
        <w:t xml:space="preserve"> (foja </w:t>
      </w:r>
      <w:r w:rsidR="00E5604C">
        <w:rPr>
          <w:rFonts w:ascii="Arial" w:hAnsi="Arial" w:cs="Arial"/>
        </w:rPr>
        <w:t>69</w:t>
      </w:r>
      <w:r>
        <w:rPr>
          <w:rFonts w:ascii="Arial" w:hAnsi="Arial" w:cs="Arial"/>
        </w:rPr>
        <w:t xml:space="preserve"> </w:t>
      </w:r>
      <w:r w:rsidR="00E5604C">
        <w:rPr>
          <w:rFonts w:ascii="Arial" w:hAnsi="Arial" w:cs="Arial"/>
          <w:lang w:val="es-ES"/>
        </w:rPr>
        <w:t xml:space="preserve">del expediente </w:t>
      </w:r>
      <w:r w:rsidR="00A17B81">
        <w:rPr>
          <w:rFonts w:ascii="Arial" w:hAnsi="Arial" w:cs="Arial"/>
          <w:lang w:val="es-ES"/>
        </w:rPr>
        <w:t>**********</w:t>
      </w:r>
      <w:r w:rsidR="003D6D74">
        <w:rPr>
          <w:rFonts w:ascii="Arial" w:hAnsi="Arial" w:cs="Arial"/>
          <w:lang w:val="es-ES"/>
        </w:rPr>
        <w:t>anexo</w:t>
      </w:r>
      <w:r>
        <w:rPr>
          <w:rFonts w:ascii="Arial" w:hAnsi="Arial" w:cs="Arial"/>
        </w:rPr>
        <w:t>), surtiendo sus efectos al día siguiente</w:t>
      </w:r>
      <w:r w:rsidR="00E45088">
        <w:rPr>
          <w:rFonts w:ascii="Arial" w:hAnsi="Arial" w:cs="Arial"/>
        </w:rPr>
        <w:t>,</w:t>
      </w:r>
      <w:r>
        <w:rPr>
          <w:rFonts w:ascii="Arial" w:hAnsi="Arial" w:cs="Arial"/>
        </w:rPr>
        <w:t xml:space="preserve"> es decir, el </w:t>
      </w:r>
      <w:r w:rsidR="00E5604C">
        <w:rPr>
          <w:rFonts w:ascii="Arial" w:hAnsi="Arial" w:cs="Arial"/>
        </w:rPr>
        <w:t>veintiséis</w:t>
      </w:r>
      <w:r>
        <w:rPr>
          <w:rFonts w:ascii="Arial" w:hAnsi="Arial" w:cs="Arial"/>
        </w:rPr>
        <w:t xml:space="preserve"> del mismo mes y año; por lo tanto, </w:t>
      </w:r>
      <w:r w:rsidR="00E45088">
        <w:rPr>
          <w:rFonts w:ascii="Arial" w:hAnsi="Arial" w:cs="Arial"/>
        </w:rPr>
        <w:t xml:space="preserve">se concluye que, </w:t>
      </w:r>
      <w:r>
        <w:rPr>
          <w:rFonts w:ascii="Arial" w:hAnsi="Arial" w:cs="Arial"/>
        </w:rPr>
        <w:t>se le notificó</w:t>
      </w:r>
      <w:r w:rsidR="00E45088">
        <w:rPr>
          <w:rFonts w:ascii="Arial" w:hAnsi="Arial" w:cs="Arial"/>
        </w:rPr>
        <w:t xml:space="preserve"> al actor</w:t>
      </w:r>
      <w:r>
        <w:rPr>
          <w:rFonts w:ascii="Arial" w:hAnsi="Arial" w:cs="Arial"/>
        </w:rPr>
        <w:t xml:space="preserve"> del inicio de este procedimiento </w:t>
      </w:r>
      <w:r w:rsidRPr="00417C41">
        <w:rPr>
          <w:rFonts w:ascii="Arial" w:hAnsi="Arial" w:cs="Arial"/>
          <w:b/>
          <w:bCs/>
        </w:rPr>
        <w:t>después</w:t>
      </w:r>
      <w:r>
        <w:rPr>
          <w:rFonts w:ascii="Arial" w:hAnsi="Arial" w:cs="Arial"/>
        </w:rPr>
        <w:t xml:space="preserve"> del día límite establecido, como resultado ya había</w:t>
      </w:r>
      <w:r w:rsidR="00E45088">
        <w:rPr>
          <w:rFonts w:ascii="Arial" w:hAnsi="Arial" w:cs="Arial"/>
        </w:rPr>
        <w:t xml:space="preserve"> operado </w:t>
      </w:r>
      <w:r w:rsidR="00E45088" w:rsidRPr="00E45088">
        <w:rPr>
          <w:rFonts w:ascii="Arial" w:hAnsi="Arial" w:cs="Arial"/>
          <w:b/>
          <w:bCs/>
        </w:rPr>
        <w:t>la prescripción</w:t>
      </w:r>
      <w:r w:rsidR="00E45088">
        <w:rPr>
          <w:rFonts w:ascii="Arial" w:hAnsi="Arial" w:cs="Arial"/>
        </w:rPr>
        <w:t xml:space="preserve"> a favor del actor.</w:t>
      </w:r>
      <w:r>
        <w:rPr>
          <w:rFonts w:ascii="Arial" w:hAnsi="Arial" w:cs="Arial"/>
        </w:rPr>
        <w:t xml:space="preserve"> </w:t>
      </w:r>
    </w:p>
    <w:p w14:paraId="064DAB64" w14:textId="65A9910A" w:rsidR="00AB754E" w:rsidRPr="004A6725" w:rsidRDefault="00AB754E" w:rsidP="00AB754E">
      <w:pPr>
        <w:spacing w:line="360" w:lineRule="auto"/>
        <w:ind w:right="-660" w:firstLine="708"/>
        <w:jc w:val="both"/>
        <w:rPr>
          <w:rFonts w:ascii="Arial" w:hAnsi="Arial" w:cs="Arial"/>
          <w:vertAlign w:val="superscript"/>
        </w:rPr>
      </w:pPr>
      <w:r>
        <w:rPr>
          <w:rFonts w:ascii="Arial" w:hAnsi="Arial" w:cs="Arial"/>
        </w:rPr>
        <w:lastRenderedPageBreak/>
        <w:t>Con motivo de las anteladas razones, y con fundamento en el artículo 208 fracción IV de la Ley de Procedimiento y Justicia Administrativa para el Estado de Oaxaca,</w:t>
      </w:r>
      <w:r w:rsidR="002B6D93">
        <w:rPr>
          <w:rFonts w:ascii="Arial" w:hAnsi="Arial" w:cs="Arial"/>
        </w:rPr>
        <w:t xml:space="preserve"> </w:t>
      </w:r>
      <w:r>
        <w:rPr>
          <w:rFonts w:ascii="Arial" w:hAnsi="Arial" w:cs="Arial"/>
        </w:rPr>
        <w:t xml:space="preserve">se encuentra que la facultad sancionadora de la autoridad demandada, al momento de emitir su resolución se encontraba </w:t>
      </w:r>
      <w:r w:rsidRPr="003C2D45">
        <w:rPr>
          <w:rFonts w:ascii="Arial" w:hAnsi="Arial" w:cs="Arial"/>
          <w:b/>
          <w:bCs/>
        </w:rPr>
        <w:t>prescrita</w:t>
      </w:r>
      <w:r>
        <w:rPr>
          <w:rFonts w:ascii="Arial" w:hAnsi="Arial" w:cs="Arial"/>
        </w:rPr>
        <w:t xml:space="preserve">, en consecuencia se declara  la </w:t>
      </w:r>
      <w:r w:rsidRPr="00347ED7">
        <w:rPr>
          <w:rFonts w:ascii="Arial" w:hAnsi="Arial" w:cs="Arial"/>
          <w:b/>
          <w:bCs/>
        </w:rPr>
        <w:t>NULIDAD LISA Y LLANA</w:t>
      </w:r>
      <w:r>
        <w:rPr>
          <w:rFonts w:ascii="Arial" w:hAnsi="Arial" w:cs="Arial"/>
        </w:rPr>
        <w:t xml:space="preserve">  de la resolución </w:t>
      </w:r>
      <w:r w:rsidRPr="003A6E82">
        <w:rPr>
          <w:rFonts w:ascii="Arial" w:hAnsi="Arial" w:cs="Arial"/>
          <w:bCs/>
        </w:rPr>
        <w:t xml:space="preserve">de </w:t>
      </w:r>
      <w:r w:rsidR="002B6D93">
        <w:rPr>
          <w:rFonts w:ascii="Arial" w:hAnsi="Arial" w:cs="Arial"/>
          <w:bCs/>
        </w:rPr>
        <w:t>diez</w:t>
      </w:r>
      <w:r w:rsidRPr="003A6E82">
        <w:rPr>
          <w:rFonts w:ascii="Arial" w:hAnsi="Arial" w:cs="Arial"/>
          <w:bCs/>
        </w:rPr>
        <w:t xml:space="preserve"> de </w:t>
      </w:r>
      <w:r w:rsidR="002B6D93">
        <w:rPr>
          <w:rFonts w:ascii="Arial" w:hAnsi="Arial" w:cs="Arial"/>
          <w:bCs/>
        </w:rPr>
        <w:t>diciembre</w:t>
      </w:r>
      <w:r w:rsidRPr="003A6E82">
        <w:rPr>
          <w:rFonts w:ascii="Arial" w:hAnsi="Arial" w:cs="Arial"/>
          <w:bCs/>
        </w:rPr>
        <w:t xml:space="preserve"> de dos mil </w:t>
      </w:r>
      <w:r>
        <w:rPr>
          <w:rFonts w:ascii="Arial" w:hAnsi="Arial" w:cs="Arial"/>
          <w:bCs/>
        </w:rPr>
        <w:t>veinte</w:t>
      </w:r>
      <w:r w:rsidRPr="003A6E82">
        <w:rPr>
          <w:rFonts w:ascii="Arial" w:hAnsi="Arial" w:cs="Arial"/>
          <w:bCs/>
        </w:rPr>
        <w:t>, dictad</w:t>
      </w:r>
      <w:r>
        <w:rPr>
          <w:rFonts w:ascii="Arial" w:hAnsi="Arial" w:cs="Arial"/>
          <w:bCs/>
        </w:rPr>
        <w:t>a</w:t>
      </w:r>
      <w:r w:rsidRPr="003A6E82">
        <w:rPr>
          <w:rFonts w:ascii="Arial" w:hAnsi="Arial" w:cs="Arial"/>
          <w:bCs/>
        </w:rPr>
        <w:t xml:space="preserve"> en el </w:t>
      </w:r>
      <w:r w:rsidR="00FE2715">
        <w:rPr>
          <w:rFonts w:ascii="Arial" w:hAnsi="Arial" w:cs="Arial"/>
          <w:bCs/>
        </w:rPr>
        <w:t>recurso</w:t>
      </w:r>
      <w:r w:rsidRPr="003A6E82">
        <w:rPr>
          <w:rFonts w:ascii="Arial" w:hAnsi="Arial" w:cs="Arial"/>
          <w:bCs/>
        </w:rPr>
        <w:t xml:space="preserve"> </w:t>
      </w:r>
      <w:r w:rsidR="00A17B81">
        <w:rPr>
          <w:rFonts w:ascii="Arial" w:hAnsi="Arial" w:cs="Arial"/>
          <w:bCs/>
        </w:rPr>
        <w:t>**********</w:t>
      </w:r>
      <w:r w:rsidR="003D6D74">
        <w:rPr>
          <w:rFonts w:ascii="Arial" w:hAnsi="Arial" w:cs="Arial"/>
          <w:bCs/>
        </w:rPr>
        <w:t>,</w:t>
      </w:r>
      <w:r>
        <w:rPr>
          <w:rFonts w:ascii="Arial" w:hAnsi="Arial" w:cs="Arial"/>
          <w:bCs/>
        </w:rPr>
        <w:t xml:space="preserve"> </w:t>
      </w:r>
      <w:r>
        <w:rPr>
          <w:rFonts w:ascii="Arial" w:hAnsi="Arial" w:cs="Arial"/>
        </w:rPr>
        <w:t xml:space="preserve">emitida por el </w:t>
      </w:r>
      <w:r w:rsidR="002B6D93">
        <w:rPr>
          <w:rFonts w:ascii="Arial" w:hAnsi="Arial" w:cs="Arial"/>
        </w:rPr>
        <w:t>subsecretario de responsabilidades administrativas y anticorrupción</w:t>
      </w:r>
      <w:r>
        <w:rPr>
          <w:rFonts w:ascii="Arial" w:hAnsi="Arial" w:cs="Arial"/>
        </w:rPr>
        <w:t xml:space="preserve"> de la Secretaría de la Contraloría y Transparencia Gubernamental del Poder Ejecutivo del Estado de Oaxaca, </w:t>
      </w:r>
      <w:r w:rsidR="00E45088">
        <w:rPr>
          <w:rFonts w:ascii="Arial" w:hAnsi="Arial" w:cs="Arial"/>
        </w:rPr>
        <w:t>en el que</w:t>
      </w:r>
      <w:r>
        <w:rPr>
          <w:rFonts w:ascii="Arial" w:hAnsi="Arial" w:cs="Arial"/>
        </w:rPr>
        <w:t xml:space="preserve"> se sanciona al servidor público </w:t>
      </w:r>
      <w:r w:rsidR="008672ED">
        <w:rPr>
          <w:rFonts w:ascii="Arial" w:hAnsi="Arial" w:cs="Arial"/>
        </w:rPr>
        <w:t>**********</w:t>
      </w:r>
      <w:r w:rsidR="002B6D93">
        <w:rPr>
          <w:rFonts w:ascii="Arial" w:hAnsi="Arial" w:cs="Arial"/>
        </w:rPr>
        <w:t xml:space="preserve">. - - - - - - - - - - - - - - - - - - - - - - - </w:t>
      </w:r>
      <w:r>
        <w:rPr>
          <w:rFonts w:ascii="Arial" w:hAnsi="Arial" w:cs="Arial"/>
        </w:rPr>
        <w:t xml:space="preserve">- - - - - - - - - - - - - - - </w:t>
      </w:r>
      <w:r w:rsidR="003D6D74">
        <w:rPr>
          <w:rFonts w:ascii="Arial" w:hAnsi="Arial" w:cs="Arial"/>
        </w:rPr>
        <w:t xml:space="preserve">- - - - - - - - - - - - - - -  </w:t>
      </w:r>
    </w:p>
    <w:p w14:paraId="1F270F66" w14:textId="77777777" w:rsidR="003D6D74" w:rsidRDefault="003D6D74" w:rsidP="00AB754E">
      <w:pPr>
        <w:spacing w:line="360" w:lineRule="auto"/>
        <w:ind w:right="-518" w:firstLine="567"/>
        <w:jc w:val="both"/>
        <w:rPr>
          <w:rFonts w:ascii="Arial" w:hAnsi="Arial" w:cs="Arial"/>
          <w:lang w:val="es-ES"/>
        </w:rPr>
      </w:pPr>
    </w:p>
    <w:p w14:paraId="6CB4D9AB" w14:textId="06459BF1" w:rsidR="00AB754E" w:rsidRPr="009A7F89" w:rsidRDefault="00AB754E" w:rsidP="00AB754E">
      <w:pPr>
        <w:spacing w:line="360" w:lineRule="auto"/>
        <w:ind w:right="-518" w:firstLine="567"/>
        <w:jc w:val="both"/>
        <w:rPr>
          <w:rFonts w:ascii="Arial" w:hAnsi="Arial" w:cs="Arial"/>
          <w:lang w:val="es-ES"/>
        </w:rPr>
      </w:pPr>
      <w:r>
        <w:rPr>
          <w:rFonts w:ascii="Arial" w:hAnsi="Arial" w:cs="Arial"/>
          <w:lang w:val="es-ES"/>
        </w:rPr>
        <w:t>Por lo antes expuesto y con fundamento en los artículos 207 y 208 fracción IV de la Ley de Procedimiento y Justicia Administrativa para el Estado de Oaxaca, se</w:t>
      </w:r>
      <w:r w:rsidR="00A16420">
        <w:rPr>
          <w:rFonts w:ascii="Arial" w:hAnsi="Arial" w:cs="Arial"/>
          <w:lang w:val="es-ES"/>
        </w:rPr>
        <w:t>: - - - - - -</w:t>
      </w:r>
      <w:r>
        <w:rPr>
          <w:rFonts w:ascii="Arial" w:hAnsi="Arial" w:cs="Arial"/>
          <w:lang w:val="es-ES"/>
        </w:rPr>
        <w:t xml:space="preserve"> </w:t>
      </w:r>
    </w:p>
    <w:p w14:paraId="685BD9E8" w14:textId="77777777" w:rsidR="002B6D93" w:rsidRDefault="002B6D93" w:rsidP="00AB754E">
      <w:pPr>
        <w:spacing w:line="360" w:lineRule="auto"/>
        <w:ind w:firstLine="360"/>
        <w:jc w:val="center"/>
        <w:rPr>
          <w:rFonts w:ascii="Arial" w:hAnsi="Arial" w:cs="Arial"/>
          <w:b/>
        </w:rPr>
      </w:pPr>
    </w:p>
    <w:p w14:paraId="710F53C1" w14:textId="26C380C2" w:rsidR="00AB754E" w:rsidRDefault="00AB754E" w:rsidP="00AB754E">
      <w:pPr>
        <w:spacing w:line="360" w:lineRule="auto"/>
        <w:ind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352F6666" w14:textId="77777777" w:rsidR="002B6D93" w:rsidRPr="00560966" w:rsidRDefault="002B6D93" w:rsidP="00AB754E">
      <w:pPr>
        <w:spacing w:line="360" w:lineRule="auto"/>
        <w:ind w:firstLine="360"/>
        <w:jc w:val="center"/>
        <w:rPr>
          <w:rFonts w:ascii="Arial" w:hAnsi="Arial" w:cs="Arial"/>
          <w:b/>
        </w:rPr>
      </w:pPr>
    </w:p>
    <w:p w14:paraId="740CFCD6" w14:textId="77777777" w:rsidR="00AB754E" w:rsidRDefault="00AB754E" w:rsidP="00AB754E">
      <w:pPr>
        <w:spacing w:line="360" w:lineRule="auto"/>
        <w:ind w:right="-518" w:firstLine="708"/>
        <w:jc w:val="both"/>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  - - - - </w:t>
      </w:r>
    </w:p>
    <w:p w14:paraId="7C692E41" w14:textId="77777777" w:rsidR="002B6D93" w:rsidRDefault="002B6D93" w:rsidP="00AB754E">
      <w:pPr>
        <w:spacing w:line="360" w:lineRule="auto"/>
        <w:ind w:right="-518" w:firstLine="708"/>
        <w:jc w:val="both"/>
        <w:rPr>
          <w:rFonts w:ascii="Arial" w:hAnsi="Arial" w:cs="Arial"/>
          <w:b/>
          <w:bCs/>
          <w:color w:val="000000"/>
        </w:rPr>
      </w:pPr>
    </w:p>
    <w:p w14:paraId="314C82F9" w14:textId="51EFED23" w:rsidR="00AB754E" w:rsidRPr="00C23146" w:rsidRDefault="00AB754E" w:rsidP="00AB754E">
      <w:pPr>
        <w:spacing w:line="360" w:lineRule="auto"/>
        <w:ind w:right="-518" w:firstLine="708"/>
        <w:jc w:val="both"/>
        <w:rPr>
          <w:rFonts w:ascii="Arial" w:hAnsi="Arial" w:cs="Arial"/>
          <w:bCs/>
          <w:color w:val="000000"/>
        </w:rPr>
      </w:pPr>
      <w:r w:rsidRPr="00B01BB4">
        <w:rPr>
          <w:rFonts w:ascii="Arial" w:hAnsi="Arial" w:cs="Arial"/>
          <w:b/>
          <w:bCs/>
          <w:color w:val="000000"/>
        </w:rPr>
        <w:t>SEGUNDO.</w:t>
      </w:r>
      <w:r w:rsidRPr="00B01BB4">
        <w:rPr>
          <w:rFonts w:ascii="Arial" w:hAnsi="Arial" w:cs="Arial"/>
          <w:bCs/>
          <w:color w:val="000000"/>
        </w:rPr>
        <w:t xml:space="preserve"> La personalidad de las partes quedó a</w:t>
      </w:r>
      <w:r>
        <w:rPr>
          <w:rFonts w:ascii="Arial" w:hAnsi="Arial" w:cs="Arial"/>
          <w:bCs/>
          <w:color w:val="000000"/>
        </w:rPr>
        <w:t>creditada en autos. - - - - - - - -</w:t>
      </w:r>
    </w:p>
    <w:p w14:paraId="78DA1853" w14:textId="77777777" w:rsidR="002B6D93" w:rsidRDefault="002B6D93" w:rsidP="00AB754E">
      <w:pPr>
        <w:spacing w:line="360" w:lineRule="auto"/>
        <w:ind w:right="-660" w:firstLine="708"/>
        <w:jc w:val="both"/>
        <w:rPr>
          <w:rFonts w:ascii="Arial" w:hAnsi="Arial" w:cs="Arial"/>
          <w:b/>
          <w:bCs/>
        </w:rPr>
      </w:pPr>
    </w:p>
    <w:p w14:paraId="06CDB554" w14:textId="69E590E5" w:rsidR="002B6D93" w:rsidRDefault="00AB754E" w:rsidP="00AB754E">
      <w:pPr>
        <w:spacing w:line="360" w:lineRule="auto"/>
        <w:ind w:right="-660" w:firstLine="708"/>
        <w:jc w:val="both"/>
        <w:rPr>
          <w:rFonts w:ascii="Arial" w:hAnsi="Arial" w:cs="Arial"/>
        </w:rPr>
      </w:pPr>
      <w:r>
        <w:rPr>
          <w:rFonts w:ascii="Arial" w:hAnsi="Arial" w:cs="Arial"/>
          <w:b/>
          <w:bCs/>
        </w:rPr>
        <w:t>TERCERO</w:t>
      </w:r>
      <w:r w:rsidRPr="003C2D45">
        <w:rPr>
          <w:rFonts w:ascii="Arial" w:hAnsi="Arial" w:cs="Arial"/>
          <w:b/>
          <w:bCs/>
        </w:rPr>
        <w:t>.</w:t>
      </w:r>
      <w:r>
        <w:rPr>
          <w:rFonts w:ascii="Arial" w:hAnsi="Arial" w:cs="Arial"/>
        </w:rPr>
        <w:t xml:space="preserve"> </w:t>
      </w:r>
      <w:r w:rsidR="002B6D93">
        <w:rPr>
          <w:rFonts w:ascii="Arial" w:hAnsi="Arial" w:cs="Arial"/>
        </w:rPr>
        <w:t xml:space="preserve">No se actualizó ninguna causal de improcedencia, por lo que </w:t>
      </w:r>
      <w:r w:rsidR="002B6D93" w:rsidRPr="001C553E">
        <w:rPr>
          <w:rFonts w:ascii="Arial" w:hAnsi="Arial" w:cs="Arial"/>
          <w:b/>
          <w:bCs/>
        </w:rPr>
        <w:t>NO SE SOBRESEE EL JUICIO.</w:t>
      </w:r>
      <w:r w:rsidR="002B6D93">
        <w:rPr>
          <w:rFonts w:ascii="Arial" w:hAnsi="Arial" w:cs="Arial"/>
        </w:rPr>
        <w:t xml:space="preserve"> - - - - - - - - - - - - - - - - - - - - - - - - - - - - - - - - - - - - - - - - - - - - - - -</w:t>
      </w:r>
    </w:p>
    <w:p w14:paraId="6CF8346E" w14:textId="77777777" w:rsidR="002B6D93" w:rsidRDefault="002B6D93" w:rsidP="00AB754E">
      <w:pPr>
        <w:spacing w:line="360" w:lineRule="auto"/>
        <w:ind w:right="-660" w:firstLine="708"/>
        <w:jc w:val="both"/>
        <w:rPr>
          <w:rFonts w:ascii="Arial" w:hAnsi="Arial" w:cs="Arial"/>
          <w:b/>
          <w:bCs/>
        </w:rPr>
      </w:pPr>
    </w:p>
    <w:p w14:paraId="5F494D37" w14:textId="51054864" w:rsidR="00AB754E" w:rsidRPr="001C553E" w:rsidRDefault="002B6D93" w:rsidP="001C553E">
      <w:pPr>
        <w:spacing w:line="360" w:lineRule="auto"/>
        <w:ind w:right="-660" w:firstLine="708"/>
        <w:jc w:val="both"/>
        <w:rPr>
          <w:rFonts w:ascii="Arial" w:hAnsi="Arial" w:cs="Arial"/>
          <w:bCs/>
        </w:rPr>
      </w:pPr>
      <w:r w:rsidRPr="002B6D93">
        <w:rPr>
          <w:rFonts w:ascii="Arial" w:hAnsi="Arial" w:cs="Arial"/>
          <w:b/>
          <w:bCs/>
        </w:rPr>
        <w:t>CUARTO</w:t>
      </w:r>
      <w:r>
        <w:rPr>
          <w:rFonts w:ascii="Arial" w:hAnsi="Arial" w:cs="Arial"/>
        </w:rPr>
        <w:t xml:space="preserve">. </w:t>
      </w:r>
      <w:r w:rsidR="00AB754E" w:rsidRPr="00347ED7">
        <w:rPr>
          <w:rFonts w:ascii="Arial" w:hAnsi="Arial" w:cs="Arial"/>
        </w:rPr>
        <w:t>S</w:t>
      </w:r>
      <w:r w:rsidR="00AB754E">
        <w:rPr>
          <w:rFonts w:ascii="Arial" w:hAnsi="Arial" w:cs="Arial"/>
        </w:rPr>
        <w:t>e declara la</w:t>
      </w:r>
      <w:r w:rsidR="00AB754E" w:rsidRPr="00347ED7">
        <w:rPr>
          <w:rFonts w:ascii="Arial" w:hAnsi="Arial" w:cs="Arial"/>
          <w:b/>
          <w:bCs/>
        </w:rPr>
        <w:t xml:space="preserve"> NULIDAD LISA Y </w:t>
      </w:r>
      <w:r w:rsidR="00BD50D4" w:rsidRPr="00347ED7">
        <w:rPr>
          <w:rFonts w:ascii="Arial" w:hAnsi="Arial" w:cs="Arial"/>
          <w:b/>
          <w:bCs/>
        </w:rPr>
        <w:t>LLANA</w:t>
      </w:r>
      <w:r w:rsidR="00BD50D4">
        <w:rPr>
          <w:rFonts w:ascii="Arial" w:hAnsi="Arial" w:cs="Arial"/>
        </w:rPr>
        <w:t xml:space="preserve"> de</w:t>
      </w:r>
      <w:r>
        <w:rPr>
          <w:rFonts w:ascii="Arial" w:hAnsi="Arial" w:cs="Arial"/>
        </w:rPr>
        <w:t xml:space="preserve"> la resolución </w:t>
      </w:r>
      <w:r w:rsidRPr="003A6E82">
        <w:rPr>
          <w:rFonts w:ascii="Arial" w:hAnsi="Arial" w:cs="Arial"/>
          <w:bCs/>
        </w:rPr>
        <w:t xml:space="preserve">de </w:t>
      </w:r>
      <w:r>
        <w:rPr>
          <w:rFonts w:ascii="Arial" w:hAnsi="Arial" w:cs="Arial"/>
          <w:bCs/>
        </w:rPr>
        <w:t>diez</w:t>
      </w:r>
      <w:r w:rsidRPr="003A6E82">
        <w:rPr>
          <w:rFonts w:ascii="Arial" w:hAnsi="Arial" w:cs="Arial"/>
          <w:bCs/>
        </w:rPr>
        <w:t xml:space="preserve"> de </w:t>
      </w:r>
      <w:r>
        <w:rPr>
          <w:rFonts w:ascii="Arial" w:hAnsi="Arial" w:cs="Arial"/>
          <w:bCs/>
        </w:rPr>
        <w:t>diciembre</w:t>
      </w:r>
      <w:r w:rsidRPr="003A6E82">
        <w:rPr>
          <w:rFonts w:ascii="Arial" w:hAnsi="Arial" w:cs="Arial"/>
          <w:bCs/>
        </w:rPr>
        <w:t xml:space="preserve"> de dos mil </w:t>
      </w:r>
      <w:r>
        <w:rPr>
          <w:rFonts w:ascii="Arial" w:hAnsi="Arial" w:cs="Arial"/>
          <w:bCs/>
        </w:rPr>
        <w:t>veinte</w:t>
      </w:r>
      <w:r w:rsidRPr="003A6E82">
        <w:rPr>
          <w:rFonts w:ascii="Arial" w:hAnsi="Arial" w:cs="Arial"/>
          <w:bCs/>
        </w:rPr>
        <w:t>, dictad</w:t>
      </w:r>
      <w:r>
        <w:rPr>
          <w:rFonts w:ascii="Arial" w:hAnsi="Arial" w:cs="Arial"/>
          <w:bCs/>
        </w:rPr>
        <w:t>a</w:t>
      </w:r>
      <w:r w:rsidRPr="003A6E82">
        <w:rPr>
          <w:rFonts w:ascii="Arial" w:hAnsi="Arial" w:cs="Arial"/>
          <w:bCs/>
        </w:rPr>
        <w:t xml:space="preserve"> en el </w:t>
      </w:r>
      <w:r w:rsidR="00FE2715">
        <w:rPr>
          <w:rFonts w:ascii="Arial" w:hAnsi="Arial" w:cs="Arial"/>
          <w:bCs/>
        </w:rPr>
        <w:t>recurso</w:t>
      </w:r>
      <w:r w:rsidRPr="003A6E82">
        <w:rPr>
          <w:rFonts w:ascii="Arial" w:hAnsi="Arial" w:cs="Arial"/>
          <w:bCs/>
        </w:rPr>
        <w:t xml:space="preserve"> </w:t>
      </w:r>
      <w:r w:rsidR="00A17B81">
        <w:rPr>
          <w:rFonts w:ascii="Arial" w:hAnsi="Arial" w:cs="Arial"/>
          <w:bCs/>
        </w:rPr>
        <w:t>**********</w:t>
      </w:r>
      <w:r w:rsidR="001C553E">
        <w:rPr>
          <w:rFonts w:ascii="Arial" w:hAnsi="Arial" w:cs="Arial"/>
          <w:bCs/>
        </w:rPr>
        <w:t xml:space="preserve">, en término del considerando quinto. </w:t>
      </w:r>
      <w:r w:rsidR="001C553E">
        <w:rPr>
          <w:rFonts w:ascii="Arial" w:hAnsi="Arial" w:cs="Arial"/>
        </w:rPr>
        <w:t xml:space="preserve">- - - - - - - - - - - - - - - - - - </w:t>
      </w:r>
      <w:r w:rsidR="00AB754E">
        <w:rPr>
          <w:rFonts w:ascii="Arial" w:hAnsi="Arial" w:cs="Arial"/>
        </w:rPr>
        <w:t xml:space="preserve">- - - - - - - - - - - - - - - -  - - - - - - - - - - - - - - - </w:t>
      </w:r>
    </w:p>
    <w:p w14:paraId="6E1CE0F0" w14:textId="77777777" w:rsidR="002B6D93" w:rsidRDefault="002B6D93" w:rsidP="00AB754E">
      <w:pPr>
        <w:spacing w:line="360" w:lineRule="auto"/>
        <w:ind w:right="-660" w:firstLine="708"/>
        <w:jc w:val="both"/>
        <w:rPr>
          <w:rFonts w:ascii="Arial" w:hAnsi="Arial" w:cs="Arial"/>
          <w:b/>
        </w:rPr>
      </w:pPr>
    </w:p>
    <w:p w14:paraId="1A24311E" w14:textId="09005DD8" w:rsidR="00AB754E" w:rsidRPr="00B01BB4" w:rsidRDefault="002B6D93" w:rsidP="00AB754E">
      <w:pPr>
        <w:spacing w:line="360" w:lineRule="auto"/>
        <w:ind w:right="-660" w:firstLine="708"/>
        <w:jc w:val="both"/>
        <w:rPr>
          <w:rFonts w:ascii="Arial" w:hAnsi="Arial" w:cs="Arial"/>
          <w:bCs/>
          <w:color w:val="000000"/>
        </w:rPr>
      </w:pPr>
      <w:r>
        <w:rPr>
          <w:rFonts w:ascii="Arial" w:hAnsi="Arial" w:cs="Arial"/>
          <w:b/>
        </w:rPr>
        <w:t>QUINTO</w:t>
      </w:r>
      <w:r w:rsidR="00AB754E" w:rsidRPr="005D6C97">
        <w:rPr>
          <w:rFonts w:ascii="Arial" w:hAnsi="Arial" w:cs="Arial"/>
          <w:b/>
        </w:rPr>
        <w:t>.</w:t>
      </w:r>
      <w:r w:rsidR="00AB754E">
        <w:rPr>
          <w:rFonts w:ascii="Arial" w:hAnsi="Arial" w:cs="Arial"/>
        </w:rPr>
        <w:t xml:space="preserve"> </w:t>
      </w:r>
      <w:r w:rsidR="00AB754E" w:rsidRPr="00514151">
        <w:rPr>
          <w:rFonts w:ascii="Arial" w:hAnsi="Arial" w:cs="Arial"/>
          <w:bCs/>
          <w:color w:val="000000"/>
        </w:rPr>
        <w:t xml:space="preserve">Conforme a lo dispuesto en </w:t>
      </w:r>
      <w:r w:rsidR="00AB754E">
        <w:rPr>
          <w:rFonts w:ascii="Arial" w:hAnsi="Arial" w:cs="Arial"/>
          <w:bCs/>
          <w:color w:val="000000"/>
        </w:rPr>
        <w:t>los</w:t>
      </w:r>
      <w:r w:rsidR="00AB754E" w:rsidRPr="00514151">
        <w:rPr>
          <w:rFonts w:ascii="Arial" w:hAnsi="Arial" w:cs="Arial"/>
          <w:bCs/>
          <w:color w:val="000000"/>
        </w:rPr>
        <w:t xml:space="preserve"> artículo</w:t>
      </w:r>
      <w:r w:rsidR="00AB754E">
        <w:rPr>
          <w:rFonts w:ascii="Arial" w:hAnsi="Arial" w:cs="Arial"/>
          <w:bCs/>
          <w:color w:val="000000"/>
        </w:rPr>
        <w:t>s 17</w:t>
      </w:r>
      <w:r w:rsidR="00AB754E" w:rsidRPr="00514151">
        <w:rPr>
          <w:rFonts w:ascii="Arial" w:hAnsi="Arial" w:cs="Arial"/>
          <w:bCs/>
          <w:color w:val="000000"/>
        </w:rPr>
        <w:t>2</w:t>
      </w:r>
      <w:r w:rsidR="00AB754E">
        <w:rPr>
          <w:rFonts w:ascii="Arial" w:hAnsi="Arial" w:cs="Arial"/>
          <w:bCs/>
          <w:color w:val="000000"/>
        </w:rPr>
        <w:t>,</w:t>
      </w:r>
      <w:r w:rsidR="00AB754E" w:rsidRPr="00514151">
        <w:rPr>
          <w:rFonts w:ascii="Arial" w:hAnsi="Arial" w:cs="Arial"/>
          <w:bCs/>
          <w:color w:val="000000"/>
        </w:rPr>
        <w:t xml:space="preserve"> fracción I y 1</w:t>
      </w:r>
      <w:r w:rsidR="00AB754E">
        <w:rPr>
          <w:rFonts w:ascii="Arial" w:hAnsi="Arial" w:cs="Arial"/>
          <w:bCs/>
          <w:color w:val="000000"/>
        </w:rPr>
        <w:t>7</w:t>
      </w:r>
      <w:r w:rsidR="00AB754E" w:rsidRPr="00514151">
        <w:rPr>
          <w:rFonts w:ascii="Arial" w:hAnsi="Arial" w:cs="Arial"/>
          <w:bCs/>
          <w:color w:val="000000"/>
        </w:rPr>
        <w:t>3</w:t>
      </w:r>
      <w:r w:rsidR="00AB754E">
        <w:rPr>
          <w:rFonts w:ascii="Arial" w:hAnsi="Arial" w:cs="Arial"/>
          <w:bCs/>
          <w:color w:val="000000"/>
        </w:rPr>
        <w:t xml:space="preserve">, fracciones I y II, </w:t>
      </w:r>
      <w:r w:rsidR="00AB754E" w:rsidRPr="00514151">
        <w:rPr>
          <w:rFonts w:ascii="Arial" w:hAnsi="Arial" w:cs="Arial"/>
          <w:bCs/>
          <w:color w:val="000000"/>
        </w:rPr>
        <w:t xml:space="preserve">de la Ley de </w:t>
      </w:r>
      <w:r w:rsidR="00AB754E">
        <w:rPr>
          <w:rFonts w:ascii="Arial" w:hAnsi="Arial" w:cs="Arial"/>
          <w:bCs/>
          <w:color w:val="000000"/>
        </w:rPr>
        <w:t xml:space="preserve">Procedimiento y </w:t>
      </w:r>
      <w:r w:rsidR="00AB754E" w:rsidRPr="00514151">
        <w:rPr>
          <w:rFonts w:ascii="Arial" w:hAnsi="Arial" w:cs="Arial"/>
          <w:bCs/>
          <w:color w:val="000000"/>
        </w:rPr>
        <w:t>Justicia Administrativa para el Estado</w:t>
      </w:r>
      <w:r w:rsidR="00AB754E">
        <w:rPr>
          <w:rFonts w:ascii="Arial" w:hAnsi="Arial" w:cs="Arial"/>
          <w:bCs/>
          <w:color w:val="000000"/>
        </w:rPr>
        <w:t xml:space="preserve"> de Oaxaca</w:t>
      </w:r>
      <w:r w:rsidR="00AB754E" w:rsidRPr="00514151">
        <w:rPr>
          <w:rFonts w:ascii="Arial" w:hAnsi="Arial" w:cs="Arial"/>
          <w:bCs/>
          <w:color w:val="000000"/>
        </w:rPr>
        <w:t xml:space="preserve">, </w:t>
      </w:r>
      <w:r w:rsidR="00AB754E">
        <w:rPr>
          <w:rFonts w:ascii="Arial" w:hAnsi="Arial" w:cs="Arial"/>
          <w:b/>
          <w:bCs/>
          <w:color w:val="000000"/>
        </w:rPr>
        <w:t xml:space="preserve">NOTIFÍQUESE PERSONALMENTE A LA PARTE ACTORA Y POR OFICIO A LA </w:t>
      </w:r>
      <w:r w:rsidR="00AB754E" w:rsidRPr="001A33B6">
        <w:rPr>
          <w:rFonts w:ascii="Arial" w:hAnsi="Arial" w:cs="Arial"/>
          <w:b/>
          <w:bCs/>
          <w:color w:val="000000"/>
        </w:rPr>
        <w:t>AUTORIDAD DEMANDADA.</w:t>
      </w:r>
      <w:r w:rsidR="00AB754E">
        <w:rPr>
          <w:rFonts w:ascii="Arial" w:hAnsi="Arial" w:cs="Arial"/>
          <w:bCs/>
          <w:color w:val="000000"/>
        </w:rPr>
        <w:t xml:space="preserve"> </w:t>
      </w:r>
      <w:r w:rsidR="00AB754E">
        <w:rPr>
          <w:rFonts w:ascii="Arial" w:hAnsi="Arial" w:cs="Arial"/>
          <w:b/>
          <w:bCs/>
          <w:color w:val="000000"/>
        </w:rPr>
        <w:t>CÚ</w:t>
      </w:r>
      <w:r w:rsidR="00AB754E" w:rsidRPr="003422DF">
        <w:rPr>
          <w:rFonts w:ascii="Arial" w:hAnsi="Arial" w:cs="Arial"/>
          <w:b/>
          <w:bCs/>
          <w:color w:val="000000"/>
        </w:rPr>
        <w:t xml:space="preserve">MPLASE. - - - - - - - - - - - - - - - - </w:t>
      </w:r>
      <w:r w:rsidR="00AB754E">
        <w:rPr>
          <w:rFonts w:ascii="Arial" w:hAnsi="Arial" w:cs="Arial"/>
          <w:b/>
          <w:bCs/>
          <w:color w:val="000000"/>
        </w:rPr>
        <w:t xml:space="preserve">- - - - - - - - - - - - - - - - - </w:t>
      </w:r>
    </w:p>
    <w:p w14:paraId="797D0238" w14:textId="77777777" w:rsidR="00AB754E" w:rsidRPr="00560966" w:rsidRDefault="00AB754E" w:rsidP="00AB754E">
      <w:pPr>
        <w:spacing w:line="360" w:lineRule="auto"/>
        <w:ind w:right="-539" w:firstLine="567"/>
        <w:jc w:val="both"/>
        <w:rPr>
          <w:rFonts w:ascii="Arial" w:eastAsia="Batang" w:hAnsi="Arial" w:cs="Arial"/>
        </w:rPr>
      </w:pPr>
      <w:r>
        <w:rPr>
          <w:rFonts w:ascii="Arial" w:eastAsia="Batang" w:hAnsi="Arial" w:cs="Arial"/>
        </w:rPr>
        <w:t xml:space="preserve">   </w:t>
      </w:r>
    </w:p>
    <w:p w14:paraId="030BBD82" w14:textId="2A6F96D2" w:rsidR="001C553E" w:rsidRPr="001C553E" w:rsidRDefault="00AB754E" w:rsidP="001C553E">
      <w:pPr>
        <w:spacing w:line="360" w:lineRule="auto"/>
        <w:ind w:right="-801"/>
        <w:jc w:val="both"/>
        <w:rPr>
          <w:rFonts w:ascii="Arial" w:eastAsia="Batang" w:hAnsi="Arial" w:cs="Arial"/>
          <w:lang w:val="es-ES"/>
        </w:rPr>
      </w:pPr>
      <w:r w:rsidRPr="00BD3FEB">
        <w:rPr>
          <w:rFonts w:ascii="Arial" w:eastAsia="Batang" w:hAnsi="Arial" w:cs="Arial"/>
          <w:lang w:val="es-ES_tradnl"/>
        </w:rPr>
        <w:t xml:space="preserve">         </w:t>
      </w:r>
      <w:r w:rsidR="001C553E" w:rsidRPr="001C553E">
        <w:rPr>
          <w:rFonts w:ascii="Arial" w:eastAsia="Batang" w:hAnsi="Arial" w:cs="Arial"/>
          <w:lang w:val="es-ES"/>
        </w:rPr>
        <w:t xml:space="preserve">Así lo resolvió y firma el licenciado Eduardo Calvo </w:t>
      </w:r>
      <w:proofErr w:type="spellStart"/>
      <w:r w:rsidR="001C553E" w:rsidRPr="001C553E">
        <w:rPr>
          <w:rFonts w:ascii="Arial" w:eastAsia="Batang" w:hAnsi="Arial" w:cs="Arial"/>
          <w:lang w:val="es-ES"/>
        </w:rPr>
        <w:t>Ziga</w:t>
      </w:r>
      <w:proofErr w:type="spellEnd"/>
      <w:r w:rsidR="001C553E" w:rsidRPr="001C553E">
        <w:rPr>
          <w:rFonts w:ascii="Arial" w:eastAsia="Batang" w:hAnsi="Arial" w:cs="Arial"/>
          <w:lang w:val="es-ES"/>
        </w:rPr>
        <w:t xml:space="preserve">, Magistrado de la Sala Especializada en Materia de Responsabilidades Administrativas y Combate a la Corrupción, del Tribunal de Justicia Administrativa del Estado de Oaxaca, quien actúa con el secretario de acuerdos de sala licenciado Juan Carlos Rivera Huerta, que autoriza y da </w:t>
      </w:r>
      <w:proofErr w:type="gramStart"/>
      <w:r w:rsidR="001C553E" w:rsidRPr="001C553E">
        <w:rPr>
          <w:rFonts w:ascii="Arial" w:eastAsia="Batang" w:hAnsi="Arial" w:cs="Arial"/>
          <w:lang w:val="es-ES"/>
        </w:rPr>
        <w:t>fe.-</w:t>
      </w:r>
      <w:proofErr w:type="gramEnd"/>
      <w:r w:rsidR="001C553E" w:rsidRPr="001C553E">
        <w:rPr>
          <w:rFonts w:ascii="Arial" w:eastAsia="Batang" w:hAnsi="Arial" w:cs="Arial"/>
          <w:lang w:val="es-ES"/>
        </w:rPr>
        <w:t xml:space="preserve"> </w:t>
      </w:r>
      <w:r w:rsidR="00A16420">
        <w:rPr>
          <w:rFonts w:ascii="Arial" w:eastAsia="Batang" w:hAnsi="Arial" w:cs="Arial"/>
          <w:lang w:val="es-ES"/>
        </w:rPr>
        <w:t xml:space="preserve">- - - - - - - </w:t>
      </w:r>
    </w:p>
    <w:p w14:paraId="4896A718" w14:textId="7471DA79" w:rsidR="00AB754E" w:rsidRPr="001C553E" w:rsidRDefault="00AB754E" w:rsidP="001C553E">
      <w:pPr>
        <w:spacing w:line="360" w:lineRule="auto"/>
        <w:ind w:right="-801"/>
        <w:jc w:val="both"/>
        <w:rPr>
          <w:lang w:val="es-ES"/>
        </w:rPr>
      </w:pPr>
    </w:p>
    <w:p w14:paraId="5695202E" w14:textId="77777777" w:rsidR="00AB754E" w:rsidRDefault="00AB754E" w:rsidP="00AB754E"/>
    <w:p w14:paraId="7B11BEF5" w14:textId="77777777" w:rsidR="00AB754E" w:rsidRDefault="00AB754E"/>
    <w:sectPr w:rsidR="00AB754E" w:rsidSect="00A16420">
      <w:headerReference w:type="even" r:id="rId7"/>
      <w:headerReference w:type="default" r:id="rId8"/>
      <w:footerReference w:type="even" r:id="rId9"/>
      <w:footerReference w:type="default" r:id="rId10"/>
      <w:headerReference w:type="first" r:id="rId11"/>
      <w:pgSz w:w="12240" w:h="20160" w:code="5"/>
      <w:pgMar w:top="1134" w:right="1134" w:bottom="1134"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C17FCC" w14:textId="77777777" w:rsidR="000B5F9A" w:rsidRDefault="000B5F9A" w:rsidP="00AB754E">
      <w:r>
        <w:separator/>
      </w:r>
    </w:p>
  </w:endnote>
  <w:endnote w:type="continuationSeparator" w:id="0">
    <w:p w14:paraId="4F21821D" w14:textId="77777777" w:rsidR="000B5F9A" w:rsidRDefault="000B5F9A" w:rsidP="00AB7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D87BC" w14:textId="77777777" w:rsidR="00811EAF" w:rsidRDefault="006A1952">
    <w:pPr>
      <w:pStyle w:val="Piedepgina"/>
      <w:jc w:val="center"/>
    </w:pPr>
  </w:p>
  <w:p w14:paraId="68BD16AE" w14:textId="77777777" w:rsidR="00811EAF" w:rsidRDefault="006A195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3712660"/>
      <w:docPartObj>
        <w:docPartGallery w:val="Page Numbers (Bottom of Page)"/>
        <w:docPartUnique/>
      </w:docPartObj>
    </w:sdtPr>
    <w:sdtEndPr/>
    <w:sdtContent>
      <w:p w14:paraId="00657444" w14:textId="77777777" w:rsidR="00811EAF" w:rsidRDefault="00254243">
        <w:pPr>
          <w:pStyle w:val="Piedepgina"/>
          <w:jc w:val="center"/>
        </w:pPr>
        <w:r>
          <w:fldChar w:fldCharType="begin"/>
        </w:r>
        <w:r>
          <w:instrText>PAGE   \* MERGEFORMAT</w:instrText>
        </w:r>
        <w:r>
          <w:fldChar w:fldCharType="separate"/>
        </w:r>
        <w:r>
          <w:rPr>
            <w:noProof/>
          </w:rPr>
          <w:t>7</w:t>
        </w:r>
        <w:r>
          <w:fldChar w:fldCharType="end"/>
        </w:r>
      </w:p>
    </w:sdtContent>
  </w:sdt>
  <w:p w14:paraId="4F2A184A" w14:textId="77777777" w:rsidR="00811EAF" w:rsidRDefault="006A195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8703F4" w14:textId="77777777" w:rsidR="000B5F9A" w:rsidRDefault="000B5F9A" w:rsidP="00AB754E">
      <w:r>
        <w:separator/>
      </w:r>
    </w:p>
  </w:footnote>
  <w:footnote w:type="continuationSeparator" w:id="0">
    <w:p w14:paraId="73690477" w14:textId="77777777" w:rsidR="000B5F9A" w:rsidRDefault="000B5F9A" w:rsidP="00AB754E">
      <w:r>
        <w:continuationSeparator/>
      </w:r>
    </w:p>
  </w:footnote>
  <w:footnote w:id="1">
    <w:p w14:paraId="16390E1E" w14:textId="5ADC7CF6" w:rsidR="00205BAB" w:rsidRDefault="00205BAB" w:rsidP="00205BAB">
      <w:pPr>
        <w:pStyle w:val="Textonotapie"/>
        <w:jc w:val="both"/>
      </w:pPr>
      <w:r>
        <w:rPr>
          <w:rStyle w:val="Refdenotaalpie"/>
        </w:rPr>
        <w:footnoteRef/>
      </w:r>
      <w:r>
        <w:t xml:space="preserve"> </w:t>
      </w:r>
      <w:r w:rsidRPr="00172376">
        <w:rPr>
          <w:rFonts w:ascii="Arial" w:hAnsi="Arial" w:cs="Arial"/>
          <w:sz w:val="16"/>
          <w:szCs w:val="16"/>
        </w:rPr>
        <w:t>Acuerdo General AG/TJAO/0</w:t>
      </w:r>
      <w:r>
        <w:rPr>
          <w:rFonts w:ascii="Arial" w:hAnsi="Arial" w:cs="Arial"/>
          <w:sz w:val="16"/>
          <w:szCs w:val="16"/>
        </w:rPr>
        <w:t>2</w:t>
      </w:r>
      <w:r w:rsidRPr="00172376">
        <w:rPr>
          <w:rFonts w:ascii="Arial" w:hAnsi="Arial" w:cs="Arial"/>
          <w:sz w:val="16"/>
          <w:szCs w:val="16"/>
        </w:rPr>
        <w:t>/202</w:t>
      </w:r>
      <w:r>
        <w:rPr>
          <w:rFonts w:ascii="Arial" w:hAnsi="Arial" w:cs="Arial"/>
          <w:sz w:val="16"/>
          <w:szCs w:val="16"/>
        </w:rPr>
        <w:t>1</w:t>
      </w:r>
      <w:r w:rsidRPr="00172376">
        <w:rPr>
          <w:rFonts w:ascii="Arial" w:hAnsi="Arial" w:cs="Arial"/>
          <w:sz w:val="16"/>
          <w:szCs w:val="16"/>
        </w:rPr>
        <w:t xml:space="preserve"> del Pleno del Tribunal de Justicia Administrativa del Estado de Oaxaca, publicado mediante Boletín Jurisdiccional el </w:t>
      </w:r>
      <w:r>
        <w:rPr>
          <w:rFonts w:ascii="Arial" w:hAnsi="Arial" w:cs="Arial"/>
          <w:sz w:val="16"/>
          <w:szCs w:val="16"/>
        </w:rPr>
        <w:t>cuatro</w:t>
      </w:r>
      <w:r w:rsidRPr="00172376">
        <w:rPr>
          <w:rFonts w:ascii="Arial" w:hAnsi="Arial" w:cs="Arial"/>
          <w:sz w:val="16"/>
          <w:szCs w:val="16"/>
        </w:rPr>
        <w:t xml:space="preserve"> de enero de dos mil </w:t>
      </w:r>
      <w:r>
        <w:rPr>
          <w:rFonts w:ascii="Arial" w:hAnsi="Arial" w:cs="Arial"/>
          <w:sz w:val="16"/>
          <w:szCs w:val="16"/>
        </w:rPr>
        <w:t>veintiuno</w:t>
      </w:r>
      <w:r w:rsidRPr="00172376">
        <w:rPr>
          <w:rFonts w:ascii="Arial" w:hAnsi="Arial" w:cs="Arial"/>
          <w:sz w:val="16"/>
          <w:szCs w:val="16"/>
        </w:rPr>
        <w:t xml:space="preserve">, visible en: </w:t>
      </w:r>
      <w:hyperlink r:id="rId1" w:history="1">
        <w:r w:rsidRPr="00172376">
          <w:rPr>
            <w:rStyle w:val="Hipervnculo"/>
            <w:rFonts w:cs="Arial"/>
            <w:sz w:val="16"/>
            <w:szCs w:val="16"/>
          </w:rPr>
          <w:t>https://tjaoaxaca.gob.mx/test/uploads/boletines/1606162653.pdf</w:t>
        </w:r>
      </w:hyperlink>
    </w:p>
  </w:footnote>
  <w:footnote w:id="2">
    <w:p w14:paraId="69EF5F71" w14:textId="77777777" w:rsidR="00AB754E" w:rsidRPr="00631A69" w:rsidRDefault="00AB754E" w:rsidP="00AB754E">
      <w:pPr>
        <w:pStyle w:val="Textonotapie"/>
        <w:jc w:val="both"/>
        <w:rPr>
          <w:rFonts w:ascii="Arial" w:hAnsi="Arial" w:cs="Arial"/>
          <w:sz w:val="16"/>
          <w:szCs w:val="16"/>
        </w:rPr>
      </w:pPr>
      <w:r w:rsidRPr="00631A69">
        <w:rPr>
          <w:rStyle w:val="Refdenotaalpie"/>
          <w:rFonts w:ascii="Arial" w:hAnsi="Arial" w:cs="Arial"/>
          <w:sz w:val="16"/>
          <w:szCs w:val="16"/>
        </w:rPr>
        <w:footnoteRef/>
      </w:r>
      <w:r w:rsidRPr="00631A69">
        <w:rPr>
          <w:rFonts w:ascii="Arial" w:hAnsi="Arial" w:cs="Arial"/>
          <w:sz w:val="16"/>
          <w:szCs w:val="16"/>
        </w:rPr>
        <w:t xml:space="preserve">Registro digital: 164618, Instancia: Segunda Sala, Novena Época, Materia(s): Común, Tesis: 2a./J. 58/2010, Fuente: Semanario Judicial de la Federación y su Gaceta. Tomo XXXI, </w:t>
      </w:r>
      <w:proofErr w:type="gramStart"/>
      <w:r w:rsidRPr="00631A69">
        <w:rPr>
          <w:rFonts w:ascii="Arial" w:hAnsi="Arial" w:cs="Arial"/>
          <w:sz w:val="16"/>
          <w:szCs w:val="16"/>
        </w:rPr>
        <w:t>Mayo</w:t>
      </w:r>
      <w:proofErr w:type="gramEnd"/>
      <w:r w:rsidRPr="00631A69">
        <w:rPr>
          <w:rFonts w:ascii="Arial" w:hAnsi="Arial" w:cs="Arial"/>
          <w:sz w:val="16"/>
          <w:szCs w:val="16"/>
        </w:rPr>
        <w:t xml:space="preserve"> de 2010, página 830. Consultada el quince de julio de </w:t>
      </w:r>
      <w:proofErr w:type="gramStart"/>
      <w:r w:rsidRPr="00631A69">
        <w:rPr>
          <w:rFonts w:ascii="Arial" w:hAnsi="Arial" w:cs="Arial"/>
          <w:sz w:val="16"/>
          <w:szCs w:val="16"/>
        </w:rPr>
        <w:t>dos mil veintiuno</w:t>
      </w:r>
      <w:proofErr w:type="gramEnd"/>
      <w:r w:rsidRPr="00631A69">
        <w:rPr>
          <w:rFonts w:ascii="Arial" w:hAnsi="Arial" w:cs="Arial"/>
          <w:sz w:val="16"/>
          <w:szCs w:val="16"/>
        </w:rPr>
        <w:t xml:space="preserve"> de: </w:t>
      </w:r>
      <w:hyperlink r:id="rId2" w:history="1">
        <w:r w:rsidRPr="00631A69">
          <w:rPr>
            <w:rStyle w:val="Hipervnculo"/>
            <w:rFonts w:ascii="Arial" w:hAnsi="Arial" w:cs="Arial"/>
            <w:sz w:val="16"/>
            <w:szCs w:val="16"/>
          </w:rPr>
          <w:t>https://sjf2.scjn.gob.mx/detalle/tesis/164618</w:t>
        </w:r>
      </w:hyperlink>
      <w:r w:rsidRPr="00631A69">
        <w:rPr>
          <w:rFonts w:ascii="Arial" w:hAnsi="Arial" w:cs="Arial"/>
          <w:sz w:val="16"/>
          <w:szCs w:val="16"/>
        </w:rPr>
        <w:t xml:space="preserve"> </w:t>
      </w:r>
    </w:p>
  </w:footnote>
  <w:footnote w:id="3">
    <w:p w14:paraId="1F2D6E5C" w14:textId="77777777" w:rsidR="00AB754E" w:rsidRPr="00631A69" w:rsidRDefault="00AB754E" w:rsidP="00AB754E">
      <w:pPr>
        <w:pStyle w:val="Textonotapie"/>
        <w:jc w:val="both"/>
        <w:rPr>
          <w:rFonts w:ascii="Arial" w:hAnsi="Arial" w:cs="Arial"/>
          <w:sz w:val="16"/>
          <w:szCs w:val="16"/>
        </w:rPr>
      </w:pPr>
      <w:r w:rsidRPr="00631A69">
        <w:rPr>
          <w:rStyle w:val="Refdenotaalpie"/>
          <w:rFonts w:ascii="Arial" w:hAnsi="Arial" w:cs="Arial"/>
          <w:sz w:val="16"/>
          <w:szCs w:val="16"/>
        </w:rPr>
        <w:footnoteRef/>
      </w:r>
      <w:r w:rsidRPr="00631A69">
        <w:rPr>
          <w:rFonts w:ascii="Arial" w:hAnsi="Arial" w:cs="Arial"/>
          <w:sz w:val="16"/>
          <w:szCs w:val="16"/>
        </w:rPr>
        <w:t xml:space="preserve"> Vigente hasta el 25 de diciembre de dos mil quince, antes de la entrada en vigor de las reformas estipuladas en el decreto 2055</w:t>
      </w:r>
      <w:r>
        <w:rPr>
          <w:rFonts w:ascii="Arial" w:hAnsi="Arial" w:cs="Arial"/>
          <w:sz w:val="16"/>
          <w:szCs w:val="16"/>
        </w:rPr>
        <w:t>.</w:t>
      </w:r>
    </w:p>
  </w:footnote>
  <w:footnote w:id="4">
    <w:p w14:paraId="2CEF8003" w14:textId="6421F19F" w:rsidR="00AB754E" w:rsidRPr="00C7365D" w:rsidRDefault="00AB754E" w:rsidP="00AB754E">
      <w:pPr>
        <w:pStyle w:val="Textonotapie"/>
        <w:jc w:val="both"/>
      </w:pPr>
      <w:r w:rsidRPr="00631A69">
        <w:rPr>
          <w:rStyle w:val="Refdenotaalpie"/>
          <w:rFonts w:ascii="Arial" w:hAnsi="Arial" w:cs="Arial"/>
          <w:sz w:val="16"/>
          <w:szCs w:val="16"/>
        </w:rPr>
        <w:footnoteRef/>
      </w:r>
      <w:r w:rsidRPr="00631A69">
        <w:rPr>
          <w:rFonts w:ascii="Arial" w:hAnsi="Arial" w:cs="Arial"/>
          <w:sz w:val="16"/>
          <w:szCs w:val="16"/>
        </w:rPr>
        <w:t xml:space="preserve"> Pleno de la Suprema Corte de Justicia de la Nación, registro digital: 179367, materia común, tesis: P./J.3/2005, novena época, Semanario Judicial de la Federación y su gaceta. Tomo XXI, febrero de 2005, página 5. “CONCEPTOS DE VIOLACIÓN EN AMPARO DIRECTO. EL ESTUDIO DE LOS QUE DETERMINEN SU CONCESIÓN DEBE ATENDER AL PRINCIPIO DE MAYOR BENEFICIO, PUDÍENDOSE OMITIR EL DE AQUELLOS </w:t>
      </w:r>
      <w:proofErr w:type="gramStart"/>
      <w:r w:rsidRPr="00631A69">
        <w:rPr>
          <w:rFonts w:ascii="Arial" w:hAnsi="Arial" w:cs="Arial"/>
          <w:sz w:val="16"/>
          <w:szCs w:val="16"/>
        </w:rPr>
        <w:t>QUE</w:t>
      </w:r>
      <w:proofErr w:type="gramEnd"/>
      <w:r w:rsidRPr="00631A69">
        <w:rPr>
          <w:rFonts w:ascii="Arial" w:hAnsi="Arial" w:cs="Arial"/>
          <w:sz w:val="16"/>
          <w:szCs w:val="16"/>
        </w:rPr>
        <w:t xml:space="preserve"> AUNQUE FUNDADOS, NO MEJORES LO YA ALCANZADO POR EL QUEJOSO, INCLUSIVE LOS QUE SE REFIEREN A CONSTITUCIONALIDAD DE LEYES. Consultado de: </w:t>
      </w:r>
      <w:hyperlink r:id="rId3" w:history="1">
        <w:r w:rsidRPr="00631A69">
          <w:rPr>
            <w:rStyle w:val="Hipervnculo"/>
            <w:rFonts w:ascii="Arial" w:hAnsi="Arial" w:cs="Arial"/>
            <w:sz w:val="16"/>
            <w:szCs w:val="16"/>
          </w:rPr>
          <w:t>https://sjf2.scjn.gob.mx/detalle/tesis/179367</w:t>
        </w:r>
      </w:hyperlink>
      <w:r>
        <w:t xml:space="preserve"> </w:t>
      </w:r>
    </w:p>
  </w:footnote>
  <w:footnote w:id="5">
    <w:p w14:paraId="7B0EBC97" w14:textId="77777777" w:rsidR="00AB754E" w:rsidRPr="00A11382" w:rsidRDefault="00AB754E" w:rsidP="00AB754E">
      <w:pPr>
        <w:pStyle w:val="Textonotapie"/>
        <w:jc w:val="both"/>
        <w:rPr>
          <w:rFonts w:ascii="Arial" w:hAnsi="Arial" w:cs="Arial"/>
          <w:sz w:val="16"/>
          <w:szCs w:val="16"/>
        </w:rPr>
      </w:pPr>
      <w:r w:rsidRPr="00A11382">
        <w:rPr>
          <w:rStyle w:val="Refdenotaalpie"/>
          <w:rFonts w:ascii="Arial" w:hAnsi="Arial" w:cs="Arial"/>
          <w:sz w:val="16"/>
          <w:szCs w:val="16"/>
        </w:rPr>
        <w:footnoteRef/>
      </w:r>
      <w:r w:rsidRPr="00A11382">
        <w:rPr>
          <w:rFonts w:ascii="Arial" w:hAnsi="Arial" w:cs="Arial"/>
          <w:sz w:val="16"/>
          <w:szCs w:val="16"/>
        </w:rPr>
        <w:t xml:space="preserve"> Vigente hasta el 25 de diciembre de dos mil quince, antes de la entrada en vigor de las reformas estipuladas en el decreto 2055</w:t>
      </w:r>
      <w:r>
        <w:rPr>
          <w:rFonts w:ascii="Arial" w:hAnsi="Arial" w:cs="Arial"/>
          <w:sz w:val="16"/>
          <w:szCs w:val="16"/>
        </w:rPr>
        <w:t xml:space="preserve">. </w:t>
      </w:r>
    </w:p>
  </w:footnote>
  <w:footnote w:id="6">
    <w:p w14:paraId="7F65F453" w14:textId="5DFD93F4" w:rsidR="00AB754E" w:rsidRPr="00BA10B8" w:rsidRDefault="00AB754E" w:rsidP="00AB754E">
      <w:pPr>
        <w:pStyle w:val="Textonotapie"/>
        <w:jc w:val="both"/>
        <w:rPr>
          <w:rFonts w:ascii="Arial" w:hAnsi="Arial" w:cs="Arial"/>
          <w:sz w:val="16"/>
          <w:szCs w:val="16"/>
        </w:rPr>
      </w:pPr>
      <w:r w:rsidRPr="00A11382">
        <w:rPr>
          <w:rStyle w:val="Refdenotaalpie"/>
          <w:rFonts w:ascii="Arial" w:hAnsi="Arial" w:cs="Arial"/>
          <w:sz w:val="16"/>
          <w:szCs w:val="16"/>
        </w:rPr>
        <w:footnoteRef/>
      </w:r>
      <w:r w:rsidRPr="00A11382">
        <w:rPr>
          <w:rFonts w:ascii="Arial" w:hAnsi="Arial" w:cs="Arial"/>
          <w:sz w:val="16"/>
          <w:szCs w:val="16"/>
        </w:rPr>
        <w:t xml:space="preserve"> Tribunales Colegiados de Circuito, Registro digital: 196811, Tesis: XXI.1o.41 P,</w:t>
      </w:r>
      <w:r w:rsidRPr="00A11382">
        <w:rPr>
          <w:rFonts w:ascii="Arial" w:eastAsia="Times New Roman" w:hAnsi="Arial" w:cs="Arial"/>
          <w:color w:val="212529"/>
          <w:sz w:val="16"/>
          <w:szCs w:val="16"/>
          <w:shd w:val="clear" w:color="auto" w:fill="FFFFFF"/>
          <w:lang w:eastAsia="es-MX"/>
        </w:rPr>
        <w:t xml:space="preserve"> </w:t>
      </w:r>
      <w:r w:rsidRPr="00A11382">
        <w:rPr>
          <w:rFonts w:ascii="Arial" w:hAnsi="Arial" w:cs="Arial"/>
          <w:sz w:val="16"/>
          <w:szCs w:val="16"/>
        </w:rPr>
        <w:t xml:space="preserve">Novena Época, Materia(s): Penal, Fuente: Semanario Judicial de la Federación y su Gaceta. Tomo VII, </w:t>
      </w:r>
      <w:proofErr w:type="gramStart"/>
      <w:r w:rsidRPr="00A11382">
        <w:rPr>
          <w:rFonts w:ascii="Arial" w:hAnsi="Arial" w:cs="Arial"/>
          <w:sz w:val="16"/>
          <w:szCs w:val="16"/>
        </w:rPr>
        <w:t>Febrero</w:t>
      </w:r>
      <w:proofErr w:type="gramEnd"/>
      <w:r w:rsidRPr="00A11382">
        <w:rPr>
          <w:rFonts w:ascii="Arial" w:hAnsi="Arial" w:cs="Arial"/>
          <w:sz w:val="16"/>
          <w:szCs w:val="16"/>
        </w:rPr>
        <w:t xml:space="preserve"> de 1998, página 528, Tipo: Aislada, PRESCRIPCIÓN DE LA ACCIÓN PENAL, ESTUDIO OFICIOSO DE LA. ES UN PRESUPUESTO PROCESAL PARA SER JUZGADO (LEGISLACIÓN DEL ESTADO DE GUERRERO). Consultada de: </w:t>
      </w:r>
      <w:hyperlink r:id="rId4" w:history="1">
        <w:r w:rsidRPr="00A11382">
          <w:rPr>
            <w:rStyle w:val="Hipervnculo"/>
            <w:rFonts w:ascii="Arial" w:hAnsi="Arial" w:cs="Arial"/>
            <w:sz w:val="16"/>
            <w:szCs w:val="16"/>
          </w:rPr>
          <w:t>https://sjf2.scjn.gob.mx/detalle/tesis/196811</w:t>
        </w:r>
      </w:hyperlink>
      <w:r>
        <w:rPr>
          <w:rFonts w:ascii="Arial" w:hAnsi="Arial" w:cs="Arial"/>
          <w:sz w:val="16"/>
          <w:szCs w:val="16"/>
        </w:rPr>
        <w:t xml:space="preserve"> </w:t>
      </w:r>
    </w:p>
  </w:footnote>
  <w:footnote w:id="7">
    <w:p w14:paraId="055AFD95" w14:textId="3D9D7E28" w:rsidR="00AB754E" w:rsidRPr="00F03EF8" w:rsidRDefault="00AB754E" w:rsidP="00AB754E">
      <w:pPr>
        <w:pStyle w:val="Textonotapie"/>
        <w:jc w:val="both"/>
        <w:rPr>
          <w:rFonts w:ascii="Arial" w:hAnsi="Arial" w:cs="Arial"/>
          <w:sz w:val="16"/>
          <w:szCs w:val="16"/>
        </w:rPr>
      </w:pPr>
      <w:r w:rsidRPr="00AE7CB0">
        <w:rPr>
          <w:rStyle w:val="Refdenotaalpie"/>
          <w:rFonts w:ascii="Arial" w:hAnsi="Arial" w:cs="Arial"/>
          <w:sz w:val="16"/>
          <w:szCs w:val="16"/>
        </w:rPr>
        <w:footnoteRef/>
      </w:r>
      <w:r w:rsidRPr="00AE7CB0">
        <w:rPr>
          <w:rFonts w:ascii="Arial" w:hAnsi="Arial" w:cs="Arial"/>
          <w:sz w:val="16"/>
          <w:szCs w:val="16"/>
        </w:rPr>
        <w:t xml:space="preserve">Pleno de la Suprema Corte de Justicia de la Nación, Registro digital: 174488, </w:t>
      </w:r>
      <w:r w:rsidRPr="00B20FA4">
        <w:rPr>
          <w:rFonts w:ascii="Arial" w:hAnsi="Arial" w:cs="Arial"/>
          <w:sz w:val="16"/>
          <w:szCs w:val="16"/>
        </w:rPr>
        <w:t>Instancia: Pleno</w:t>
      </w:r>
      <w:r w:rsidRPr="00AE7CB0">
        <w:rPr>
          <w:rFonts w:ascii="Arial" w:hAnsi="Arial" w:cs="Arial"/>
          <w:sz w:val="16"/>
          <w:szCs w:val="16"/>
        </w:rPr>
        <w:t xml:space="preserve">, </w:t>
      </w:r>
      <w:r w:rsidRPr="00B20FA4">
        <w:rPr>
          <w:rFonts w:ascii="Arial" w:hAnsi="Arial" w:cs="Arial"/>
          <w:sz w:val="16"/>
          <w:szCs w:val="16"/>
        </w:rPr>
        <w:t>Novena Época</w:t>
      </w:r>
      <w:r w:rsidRPr="00AE7CB0">
        <w:rPr>
          <w:rFonts w:ascii="Arial" w:hAnsi="Arial" w:cs="Arial"/>
          <w:sz w:val="16"/>
          <w:szCs w:val="16"/>
        </w:rPr>
        <w:t xml:space="preserve">, </w:t>
      </w:r>
      <w:r w:rsidRPr="00B20FA4">
        <w:rPr>
          <w:rFonts w:ascii="Arial" w:hAnsi="Arial" w:cs="Arial"/>
          <w:sz w:val="16"/>
          <w:szCs w:val="16"/>
        </w:rPr>
        <w:t>Materia(s): Constitucional, Administrativa</w:t>
      </w:r>
      <w:r w:rsidRPr="00AE7CB0">
        <w:rPr>
          <w:rFonts w:ascii="Arial" w:hAnsi="Arial" w:cs="Arial"/>
          <w:sz w:val="16"/>
          <w:szCs w:val="16"/>
        </w:rPr>
        <w:t xml:space="preserve">, </w:t>
      </w:r>
      <w:r w:rsidRPr="00B20FA4">
        <w:rPr>
          <w:rFonts w:ascii="Arial" w:hAnsi="Arial" w:cs="Arial"/>
          <w:sz w:val="16"/>
          <w:szCs w:val="16"/>
        </w:rPr>
        <w:t>Tesis: P./J. 99/2006</w:t>
      </w:r>
      <w:r w:rsidRPr="00AE7CB0">
        <w:rPr>
          <w:rFonts w:ascii="Arial" w:hAnsi="Arial" w:cs="Arial"/>
          <w:sz w:val="16"/>
          <w:szCs w:val="16"/>
        </w:rPr>
        <w:t xml:space="preserve">, </w:t>
      </w:r>
      <w:r w:rsidRPr="00B20FA4">
        <w:rPr>
          <w:rFonts w:ascii="Arial" w:hAnsi="Arial" w:cs="Arial"/>
          <w:sz w:val="16"/>
          <w:szCs w:val="16"/>
        </w:rPr>
        <w:t>Fuente: Semanario Judicial de la Federación y su Gaceta</w:t>
      </w:r>
      <w:r w:rsidRPr="00AE7CB0">
        <w:rPr>
          <w:rFonts w:ascii="Arial" w:hAnsi="Arial" w:cs="Arial"/>
          <w:sz w:val="16"/>
          <w:szCs w:val="16"/>
        </w:rPr>
        <w:t xml:space="preserve">, </w:t>
      </w:r>
      <w:r w:rsidRPr="00B20FA4">
        <w:rPr>
          <w:rFonts w:ascii="Arial" w:hAnsi="Arial" w:cs="Arial"/>
          <w:sz w:val="16"/>
          <w:szCs w:val="16"/>
        </w:rPr>
        <w:t xml:space="preserve">Tomo XXIV, </w:t>
      </w:r>
      <w:proofErr w:type="gramStart"/>
      <w:r w:rsidRPr="00B20FA4">
        <w:rPr>
          <w:rFonts w:ascii="Arial" w:hAnsi="Arial" w:cs="Arial"/>
          <w:sz w:val="16"/>
          <w:szCs w:val="16"/>
        </w:rPr>
        <w:t>Agosto</w:t>
      </w:r>
      <w:proofErr w:type="gramEnd"/>
      <w:r w:rsidRPr="00B20FA4">
        <w:rPr>
          <w:rFonts w:ascii="Arial" w:hAnsi="Arial" w:cs="Arial"/>
          <w:sz w:val="16"/>
          <w:szCs w:val="16"/>
        </w:rPr>
        <w:t xml:space="preserve"> de 2006,</w:t>
      </w:r>
      <w:r w:rsidRPr="00AE7CB0">
        <w:rPr>
          <w:rFonts w:ascii="Arial" w:hAnsi="Arial" w:cs="Arial"/>
          <w:sz w:val="16"/>
          <w:szCs w:val="16"/>
        </w:rPr>
        <w:t xml:space="preserve"> </w:t>
      </w:r>
      <w:r w:rsidRPr="00B20FA4">
        <w:rPr>
          <w:rFonts w:ascii="Arial" w:hAnsi="Arial" w:cs="Arial"/>
          <w:sz w:val="16"/>
          <w:szCs w:val="16"/>
        </w:rPr>
        <w:t>página 1565</w:t>
      </w:r>
      <w:r w:rsidRPr="00AE7CB0">
        <w:rPr>
          <w:rFonts w:ascii="Arial" w:hAnsi="Arial" w:cs="Arial"/>
          <w:sz w:val="16"/>
          <w:szCs w:val="16"/>
        </w:rPr>
        <w:t xml:space="preserve">, </w:t>
      </w:r>
      <w:r w:rsidRPr="00B20FA4">
        <w:rPr>
          <w:rFonts w:ascii="Arial" w:hAnsi="Arial" w:cs="Arial"/>
          <w:sz w:val="16"/>
          <w:szCs w:val="16"/>
        </w:rPr>
        <w:t>Tipo: Jurisprudencia</w:t>
      </w:r>
      <w:r w:rsidRPr="00AE7CB0">
        <w:rPr>
          <w:rFonts w:ascii="Arial" w:hAnsi="Arial" w:cs="Arial"/>
          <w:sz w:val="16"/>
          <w:szCs w:val="16"/>
        </w:rPr>
        <w:t xml:space="preserve">. </w:t>
      </w:r>
      <w:r>
        <w:rPr>
          <w:rFonts w:ascii="Arial" w:hAnsi="Arial" w:cs="Arial"/>
          <w:sz w:val="16"/>
          <w:szCs w:val="16"/>
        </w:rPr>
        <w:t xml:space="preserve">“DERECHO ADMINISTRATIVO SANCIONADOR. PARA LA CONSTRUCCIÓN DE SUS PROPIOS PRINCIPIOS CONSTITUCIONALES ES VÁLIDO ACUDIR DE MANERA PRUDENTE A LAS TÉCNICAS GARANTISTAS DEL DERECHO PENAL, EN TANTO AMBOS SON MANIFESTACIONES DE LA POTESTAD PUNITIVA DEL ESTADO”, </w:t>
      </w:r>
      <w:r w:rsidRPr="00AE7CB0">
        <w:rPr>
          <w:rFonts w:ascii="Arial" w:hAnsi="Arial" w:cs="Arial"/>
          <w:sz w:val="16"/>
          <w:szCs w:val="16"/>
        </w:rPr>
        <w:t xml:space="preserve">consultado de: </w:t>
      </w:r>
      <w:hyperlink r:id="rId5" w:history="1">
        <w:r w:rsidRPr="002201F8">
          <w:rPr>
            <w:rStyle w:val="Hipervnculo"/>
            <w:rFonts w:ascii="Arial" w:hAnsi="Arial" w:cs="Arial"/>
            <w:sz w:val="16"/>
            <w:szCs w:val="16"/>
          </w:rPr>
          <w:t>https://sjf2.scjn.gob.mx/detalle/tesis/174488</w:t>
        </w:r>
      </w:hyperlink>
      <w:r>
        <w:rPr>
          <w:rFonts w:ascii="Arial" w:hAnsi="Arial" w:cs="Arial"/>
          <w:sz w:val="16"/>
          <w:szCs w:val="16"/>
        </w:rPr>
        <w:t xml:space="preserve"> </w:t>
      </w:r>
    </w:p>
  </w:footnote>
  <w:footnote w:id="8">
    <w:p w14:paraId="0EBEE020" w14:textId="77777777" w:rsidR="00AB754E" w:rsidRPr="00105F6A" w:rsidRDefault="00AB754E" w:rsidP="00AB754E">
      <w:pPr>
        <w:pStyle w:val="Textonotapie"/>
        <w:jc w:val="both"/>
        <w:rPr>
          <w:rFonts w:ascii="Arial" w:hAnsi="Arial" w:cs="Arial"/>
          <w:sz w:val="16"/>
          <w:szCs w:val="16"/>
          <w:lang w:val="es-ES"/>
        </w:rPr>
      </w:pPr>
      <w:r w:rsidRPr="00105F6A">
        <w:rPr>
          <w:rStyle w:val="Refdenotaalpie"/>
          <w:rFonts w:ascii="Arial" w:hAnsi="Arial" w:cs="Arial"/>
          <w:sz w:val="16"/>
          <w:szCs w:val="16"/>
        </w:rPr>
        <w:footnoteRef/>
      </w:r>
      <w:r w:rsidRPr="00105F6A">
        <w:rPr>
          <w:rFonts w:ascii="Arial" w:hAnsi="Arial" w:cs="Arial"/>
          <w:sz w:val="16"/>
          <w:szCs w:val="16"/>
        </w:rPr>
        <w:t xml:space="preserve"> Vigente hasta el 25 de diciembre de dos mil quince, antes de la entrada en vigor de las reformas estipuladas en el decreto 2055</w:t>
      </w:r>
      <w:r>
        <w:rPr>
          <w:rFonts w:ascii="Arial" w:hAnsi="Arial" w:cs="Arial"/>
          <w:sz w:val="16"/>
          <w:szCs w:val="16"/>
        </w:rPr>
        <w:t xml:space="preserve">. </w:t>
      </w:r>
    </w:p>
  </w:footnote>
  <w:footnote w:id="9">
    <w:p w14:paraId="4BA8D86F" w14:textId="77777777" w:rsidR="00AB754E" w:rsidRPr="00686BD2" w:rsidRDefault="00AB754E" w:rsidP="00AB754E">
      <w:pPr>
        <w:pStyle w:val="Textonotapie"/>
        <w:jc w:val="both"/>
        <w:rPr>
          <w:lang w:val="es-ES"/>
        </w:rPr>
      </w:pPr>
      <w:r w:rsidRPr="00105F6A">
        <w:rPr>
          <w:rStyle w:val="Refdenotaalpie"/>
          <w:rFonts w:ascii="Arial" w:hAnsi="Arial" w:cs="Arial"/>
          <w:sz w:val="16"/>
          <w:szCs w:val="16"/>
        </w:rPr>
        <w:footnoteRef/>
      </w:r>
      <w:r w:rsidRPr="00105F6A">
        <w:rPr>
          <w:rFonts w:ascii="Arial" w:hAnsi="Arial" w:cs="Arial"/>
          <w:sz w:val="16"/>
          <w:szCs w:val="16"/>
        </w:rPr>
        <w:t xml:space="preserve"> Artículo 77</w:t>
      </w:r>
      <w:r>
        <w:rPr>
          <w:rFonts w:ascii="Arial" w:hAnsi="Arial" w:cs="Arial"/>
          <w:sz w:val="16"/>
          <w:szCs w:val="16"/>
        </w:rPr>
        <w:t xml:space="preserve"> de la </w:t>
      </w:r>
      <w:r w:rsidRPr="001B3B0F">
        <w:rPr>
          <w:rFonts w:ascii="Arial" w:hAnsi="Arial" w:cs="Arial"/>
          <w:sz w:val="16"/>
          <w:szCs w:val="16"/>
        </w:rPr>
        <w:t>Ley de Responsabilidades de los Servidores Públicos del Estado y Municipios de Oaxaca</w:t>
      </w:r>
      <w:r>
        <w:rPr>
          <w:rFonts w:ascii="Arial" w:hAnsi="Arial" w:cs="Arial"/>
          <w:sz w:val="16"/>
          <w:szCs w:val="16"/>
        </w:rPr>
        <w:t xml:space="preserve">, vigente hasta el 25 de diciembre dos </w:t>
      </w:r>
      <w:proofErr w:type="spellStart"/>
      <w:r>
        <w:rPr>
          <w:rFonts w:ascii="Arial" w:hAnsi="Arial" w:cs="Arial"/>
          <w:sz w:val="16"/>
          <w:szCs w:val="16"/>
        </w:rPr>
        <w:t>dos</w:t>
      </w:r>
      <w:proofErr w:type="spellEnd"/>
      <w:r>
        <w:rPr>
          <w:rFonts w:ascii="Arial" w:hAnsi="Arial" w:cs="Arial"/>
          <w:sz w:val="16"/>
          <w:szCs w:val="16"/>
        </w:rPr>
        <w:t xml:space="preserve"> mil quince. </w:t>
      </w:r>
    </w:p>
  </w:footnote>
  <w:footnote w:id="10">
    <w:p w14:paraId="2783E5A1" w14:textId="77777777" w:rsidR="00AB754E" w:rsidRPr="000A7062" w:rsidRDefault="00AB754E" w:rsidP="00AB754E">
      <w:pPr>
        <w:pStyle w:val="Textonotapie"/>
        <w:rPr>
          <w:rFonts w:ascii="Arial" w:hAnsi="Arial" w:cs="Arial"/>
          <w:sz w:val="16"/>
          <w:szCs w:val="16"/>
        </w:rPr>
      </w:pPr>
      <w:r w:rsidRPr="000A7062">
        <w:rPr>
          <w:rStyle w:val="Refdenotaalpie"/>
          <w:rFonts w:ascii="Arial" w:hAnsi="Arial" w:cs="Arial"/>
          <w:sz w:val="16"/>
          <w:szCs w:val="16"/>
        </w:rPr>
        <w:footnoteRef/>
      </w:r>
      <w:r>
        <w:rPr>
          <w:rFonts w:ascii="Arial" w:hAnsi="Arial" w:cs="Arial"/>
          <w:sz w:val="16"/>
          <w:szCs w:val="16"/>
        </w:rPr>
        <w:t xml:space="preserve">Verbo </w:t>
      </w:r>
      <w:r w:rsidRPr="000A7062">
        <w:rPr>
          <w:rFonts w:ascii="Arial" w:hAnsi="Arial" w:cs="Arial"/>
          <w:sz w:val="16"/>
          <w:szCs w:val="16"/>
        </w:rPr>
        <w:t>Estimar: Del lat. </w:t>
      </w:r>
      <w:r w:rsidRPr="000A7062">
        <w:rPr>
          <w:rFonts w:ascii="Arial" w:hAnsi="Arial" w:cs="Arial"/>
          <w:i/>
          <w:iCs/>
          <w:sz w:val="16"/>
          <w:szCs w:val="16"/>
        </w:rPr>
        <w:t>aestimāre.</w:t>
      </w:r>
      <w:r w:rsidRPr="000A7062">
        <w:rPr>
          <w:rFonts w:ascii="Arial" w:hAnsi="Arial" w:cs="Arial"/>
          <w:b/>
          <w:bCs/>
          <w:sz w:val="16"/>
          <w:szCs w:val="16"/>
        </w:rPr>
        <w:t>1. </w:t>
      </w:r>
      <w:r w:rsidRPr="000A7062">
        <w:rPr>
          <w:rFonts w:ascii="Arial" w:hAnsi="Arial" w:cs="Arial"/>
          <w:sz w:val="16"/>
          <w:szCs w:val="16"/>
        </w:rPr>
        <w:t>tr. Calcular o determinar el valor de algo. </w:t>
      </w:r>
      <w:r w:rsidRPr="000A7062">
        <w:rPr>
          <w:rFonts w:ascii="Arial" w:hAnsi="Arial" w:cs="Arial"/>
          <w:i/>
          <w:iCs/>
          <w:sz w:val="16"/>
          <w:szCs w:val="16"/>
        </w:rPr>
        <w:t>Estimaron los daños EN mucho dinero.</w:t>
      </w:r>
      <w:r w:rsidRPr="000A7062">
        <w:rPr>
          <w:rFonts w:ascii="Arial" w:hAnsi="Arial" w:cs="Arial"/>
          <w:b/>
          <w:bCs/>
          <w:sz w:val="16"/>
          <w:szCs w:val="16"/>
        </w:rPr>
        <w:t>2. </w:t>
      </w:r>
      <w:r w:rsidRPr="000A7062">
        <w:rPr>
          <w:rFonts w:ascii="Arial" w:hAnsi="Arial" w:cs="Arial"/>
          <w:sz w:val="16"/>
          <w:szCs w:val="16"/>
        </w:rPr>
        <w:t>tr. Atribuir un valor a algo. </w:t>
      </w:r>
      <w:r w:rsidRPr="000A7062">
        <w:rPr>
          <w:rFonts w:ascii="Arial" w:hAnsi="Arial" w:cs="Arial"/>
          <w:i/>
          <w:iCs/>
          <w:sz w:val="16"/>
          <w:szCs w:val="16"/>
        </w:rPr>
        <w:t>Si EN algo estimas mi amistad, no hagas eso.</w:t>
      </w:r>
      <w:r w:rsidRPr="000A7062">
        <w:rPr>
          <w:rFonts w:ascii="Arial" w:hAnsi="Arial" w:cs="Arial"/>
          <w:b/>
          <w:bCs/>
          <w:sz w:val="16"/>
          <w:szCs w:val="16"/>
        </w:rPr>
        <w:t>3. </w:t>
      </w:r>
      <w:r w:rsidRPr="000A7062">
        <w:rPr>
          <w:rFonts w:ascii="Arial" w:hAnsi="Arial" w:cs="Arial"/>
          <w:sz w:val="16"/>
          <w:szCs w:val="16"/>
        </w:rPr>
        <w:t>tr. Sentir afecto o aprecio hacia alguien. </w:t>
      </w:r>
      <w:r w:rsidRPr="000A7062">
        <w:rPr>
          <w:rFonts w:ascii="Arial" w:hAnsi="Arial" w:cs="Arial"/>
          <w:i/>
          <w:iCs/>
          <w:sz w:val="16"/>
          <w:szCs w:val="16"/>
        </w:rPr>
        <w:t>Siempre te hemos estimado.</w:t>
      </w:r>
      <w:r w:rsidRPr="000A7062">
        <w:rPr>
          <w:rFonts w:ascii="Arial" w:hAnsi="Arial" w:cs="Arial"/>
          <w:b/>
          <w:bCs/>
          <w:sz w:val="16"/>
          <w:szCs w:val="16"/>
        </w:rPr>
        <w:t>4. </w:t>
      </w:r>
      <w:r w:rsidRPr="000A7062">
        <w:rPr>
          <w:rFonts w:ascii="Arial" w:hAnsi="Arial" w:cs="Arial"/>
          <w:sz w:val="16"/>
          <w:szCs w:val="16"/>
        </w:rPr>
        <w:t>tr. Creer o considerar algo a partir de los datos que se tienen. </w:t>
      </w:r>
      <w:r w:rsidRPr="000A7062">
        <w:rPr>
          <w:rFonts w:ascii="Arial" w:hAnsi="Arial" w:cs="Arial"/>
          <w:i/>
          <w:iCs/>
          <w:sz w:val="16"/>
          <w:szCs w:val="16"/>
        </w:rPr>
        <w:t>Estimaron que no era oportuno asistir.</w:t>
      </w:r>
      <w:r w:rsidRPr="000A7062">
        <w:rPr>
          <w:rFonts w:ascii="Arial" w:hAnsi="Arial" w:cs="Arial"/>
          <w:b/>
          <w:bCs/>
          <w:sz w:val="16"/>
          <w:szCs w:val="16"/>
        </w:rPr>
        <w:t>5. </w:t>
      </w:r>
      <w:r w:rsidRPr="000A7062">
        <w:rPr>
          <w:rFonts w:ascii="Arial" w:hAnsi="Arial" w:cs="Arial"/>
          <w:sz w:val="16"/>
          <w:szCs w:val="16"/>
        </w:rPr>
        <w:t>tr. Creer o considerar que algo es de una determinada manera. </w:t>
      </w:r>
      <w:r w:rsidRPr="000A7062">
        <w:rPr>
          <w:rFonts w:ascii="Arial" w:hAnsi="Arial" w:cs="Arial"/>
          <w:i/>
          <w:iCs/>
          <w:sz w:val="16"/>
          <w:szCs w:val="16"/>
        </w:rPr>
        <w:t>Estimó adecuado el tratamiento.</w:t>
      </w:r>
      <w:r w:rsidRPr="000A7062">
        <w:rPr>
          <w:rFonts w:ascii="Arial" w:hAnsi="Arial" w:cs="Arial"/>
          <w:b/>
          <w:bCs/>
          <w:sz w:val="16"/>
          <w:szCs w:val="16"/>
        </w:rPr>
        <w:t>6. </w:t>
      </w:r>
      <w:r w:rsidRPr="000A7062">
        <w:rPr>
          <w:rFonts w:ascii="Arial" w:hAnsi="Arial" w:cs="Arial"/>
          <w:sz w:val="16"/>
          <w:szCs w:val="16"/>
        </w:rPr>
        <w:t>tr. Der. Aceptar una petición, demanda o recurso.</w:t>
      </w:r>
    </w:p>
    <w:p w14:paraId="0A0D1A06" w14:textId="77777777" w:rsidR="00AB754E" w:rsidRPr="000A7062" w:rsidRDefault="00AB754E" w:rsidP="00AB754E">
      <w:pPr>
        <w:pStyle w:val="Textonotapie"/>
      </w:pPr>
    </w:p>
  </w:footnote>
  <w:footnote w:id="11">
    <w:p w14:paraId="33AC0510" w14:textId="77777777" w:rsidR="00AB754E" w:rsidRPr="00E30C7C" w:rsidRDefault="00AB754E" w:rsidP="00AB754E">
      <w:pPr>
        <w:pStyle w:val="Textonotapie"/>
        <w:jc w:val="both"/>
        <w:rPr>
          <w:rFonts w:ascii="Arial" w:hAnsi="Arial" w:cs="Arial"/>
          <w:sz w:val="16"/>
          <w:szCs w:val="16"/>
          <w:lang w:val="es-ES"/>
        </w:rPr>
      </w:pPr>
      <w:r w:rsidRPr="00E30C7C">
        <w:rPr>
          <w:rStyle w:val="Refdenotaalpie"/>
          <w:rFonts w:ascii="Arial" w:hAnsi="Arial" w:cs="Arial"/>
          <w:sz w:val="16"/>
          <w:szCs w:val="16"/>
        </w:rPr>
        <w:footnoteRef/>
      </w:r>
      <w:r w:rsidRPr="00E30C7C">
        <w:rPr>
          <w:rFonts w:ascii="Arial" w:hAnsi="Arial" w:cs="Arial"/>
          <w:sz w:val="16"/>
          <w:szCs w:val="16"/>
        </w:rPr>
        <w:t xml:space="preserve"> </w:t>
      </w:r>
      <w:r>
        <w:rPr>
          <w:rFonts w:ascii="Arial" w:hAnsi="Arial" w:cs="Arial"/>
          <w:sz w:val="16"/>
          <w:szCs w:val="16"/>
        </w:rPr>
        <w:t>V</w:t>
      </w:r>
      <w:r w:rsidRPr="00E30C7C">
        <w:rPr>
          <w:rFonts w:ascii="Arial" w:hAnsi="Arial" w:cs="Arial"/>
          <w:sz w:val="16"/>
          <w:szCs w:val="16"/>
        </w:rPr>
        <w:t>igente hasta el 25 de diciembre de dos mil quince, antes de la entrada en vigor de las reformas estipuladas en el decreto 2055</w:t>
      </w:r>
      <w:proofErr w:type="gramStart"/>
      <w:r>
        <w:rPr>
          <w:rFonts w:ascii="Arial" w:hAnsi="Arial" w:cs="Arial"/>
          <w:sz w:val="16"/>
          <w:szCs w:val="16"/>
        </w:rPr>
        <w:t xml:space="preserve">. </w:t>
      </w:r>
      <w:r w:rsidRPr="00E30C7C">
        <w:rPr>
          <w:rFonts w:ascii="Arial" w:hAnsi="Arial" w:cs="Arial"/>
          <w:sz w:val="16"/>
          <w:szCs w:val="16"/>
        </w:rPr>
        <w:t>.</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D0DE1" w14:textId="77777777" w:rsidR="00811EAF" w:rsidRDefault="006A1952" w:rsidP="00811EAF">
    <w:pPr>
      <w:pStyle w:val="Encabezado"/>
      <w:tabs>
        <w:tab w:val="clear" w:pos="4252"/>
        <w:tab w:val="clear" w:pos="8504"/>
        <w:tab w:val="left" w:pos="4140"/>
        <w:tab w:val="left" w:pos="7025"/>
      </w:tabs>
      <w:jc w:val="both"/>
      <w:rPr>
        <w:sz w:val="18"/>
        <w:szCs w:val="18"/>
        <w:lang w:val="es-ES_tradnl"/>
      </w:rPr>
    </w:pPr>
  </w:p>
  <w:p w14:paraId="6E9A7522" w14:textId="77777777" w:rsidR="00811EAF" w:rsidRDefault="006A1952" w:rsidP="00811EAF">
    <w:pPr>
      <w:pStyle w:val="Encabezado"/>
      <w:tabs>
        <w:tab w:val="clear" w:pos="4252"/>
        <w:tab w:val="clear" w:pos="8504"/>
        <w:tab w:val="left" w:pos="4140"/>
        <w:tab w:val="left" w:pos="7025"/>
      </w:tabs>
      <w:jc w:val="both"/>
      <w:rPr>
        <w:sz w:val="18"/>
        <w:szCs w:val="18"/>
        <w:lang w:val="es-ES_tradnl"/>
      </w:rPr>
    </w:pPr>
  </w:p>
  <w:p w14:paraId="368C980E" w14:textId="77777777" w:rsidR="00811EAF" w:rsidRDefault="006A1952" w:rsidP="00811EAF">
    <w:pPr>
      <w:pStyle w:val="Encabezado"/>
      <w:tabs>
        <w:tab w:val="clear" w:pos="4252"/>
        <w:tab w:val="clear" w:pos="8504"/>
        <w:tab w:val="left" w:pos="4140"/>
        <w:tab w:val="left" w:pos="7025"/>
      </w:tabs>
      <w:jc w:val="both"/>
      <w:rPr>
        <w:sz w:val="18"/>
        <w:szCs w:val="18"/>
        <w:lang w:val="es-ES_tradnl"/>
      </w:rPr>
    </w:pPr>
  </w:p>
  <w:p w14:paraId="4AB230EB" w14:textId="77777777" w:rsidR="00811EAF" w:rsidRDefault="006A1952" w:rsidP="00811EAF">
    <w:pPr>
      <w:pStyle w:val="Encabezado"/>
      <w:tabs>
        <w:tab w:val="clear" w:pos="4252"/>
        <w:tab w:val="clear" w:pos="8504"/>
        <w:tab w:val="left" w:pos="4140"/>
        <w:tab w:val="left" w:pos="7025"/>
      </w:tabs>
      <w:jc w:val="both"/>
      <w:rPr>
        <w:sz w:val="18"/>
        <w:szCs w:val="18"/>
        <w:lang w:val="es-ES_tradnl"/>
      </w:rPr>
    </w:pPr>
  </w:p>
  <w:p w14:paraId="310B8D6D" w14:textId="77777777" w:rsidR="00811EAF" w:rsidRPr="009F7F62" w:rsidRDefault="006A1952" w:rsidP="00811EAF">
    <w:pPr>
      <w:pStyle w:val="Encabezado"/>
      <w:tabs>
        <w:tab w:val="clear" w:pos="4252"/>
        <w:tab w:val="clear" w:pos="8504"/>
        <w:tab w:val="left" w:pos="4140"/>
        <w:tab w:val="left" w:pos="7025"/>
      </w:tabs>
      <w:jc w:val="both"/>
      <w:rPr>
        <w:sz w:val="18"/>
        <w:szCs w:val="18"/>
        <w:lang w:val="es-ES_tradnl"/>
      </w:rPr>
    </w:pPr>
  </w:p>
  <w:p w14:paraId="233D5136" w14:textId="77777777" w:rsidR="00811EAF" w:rsidRPr="00860C07" w:rsidRDefault="006A1952">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202B4" w14:textId="51509F42" w:rsidR="00427158" w:rsidRPr="00F3486D" w:rsidRDefault="00254243" w:rsidP="00F3486D">
    <w:pPr>
      <w:pStyle w:val="Encabezado"/>
      <w:tabs>
        <w:tab w:val="clear" w:pos="4252"/>
        <w:tab w:val="clear" w:pos="8504"/>
        <w:tab w:val="left" w:pos="2895"/>
      </w:tabs>
      <w:jc w:val="right"/>
      <w:rPr>
        <w:sz w:val="20"/>
        <w:szCs w:val="20"/>
      </w:rPr>
    </w:pPr>
    <w:r w:rsidRPr="00F3486D">
      <w:rPr>
        <w:sz w:val="20"/>
        <w:szCs w:val="20"/>
      </w:rPr>
      <w:t>JUICIO DE NULIDAD 0</w:t>
    </w:r>
    <w:r w:rsidR="009250D4">
      <w:rPr>
        <w:sz w:val="20"/>
        <w:szCs w:val="20"/>
      </w:rPr>
      <w:t>9</w:t>
    </w:r>
    <w:r w:rsidRPr="00F3486D">
      <w:rPr>
        <w:sz w:val="20"/>
        <w:szCs w:val="20"/>
      </w:rPr>
      <w:t>/202</w:t>
    </w:r>
    <w:r w:rsidR="009250D4">
      <w:rPr>
        <w:sz w:val="20"/>
        <w:szCs w:val="20"/>
      </w:rPr>
      <w:t>1</w:t>
    </w:r>
  </w:p>
  <w:p w14:paraId="55DEA6EE" w14:textId="77777777" w:rsidR="001E57C8" w:rsidRDefault="006A1952" w:rsidP="00811EAF">
    <w:pPr>
      <w:pStyle w:val="Encabezado"/>
      <w:tabs>
        <w:tab w:val="clear" w:pos="4252"/>
        <w:tab w:val="clear" w:pos="8504"/>
        <w:tab w:val="left" w:pos="6234"/>
      </w:tabs>
      <w:jc w:val="both"/>
    </w:pPr>
  </w:p>
  <w:p w14:paraId="59B6ECC0" w14:textId="77777777" w:rsidR="007C34EC" w:rsidRPr="007C34EC" w:rsidRDefault="006A1952" w:rsidP="00811EAF">
    <w:pPr>
      <w:pStyle w:val="Encabezado"/>
      <w:tabs>
        <w:tab w:val="clear" w:pos="4252"/>
        <w:tab w:val="clear" w:pos="8504"/>
        <w:tab w:val="left" w:pos="6234"/>
      </w:tabs>
      <w:jc w:val="both"/>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3EBDF" w14:textId="77777777" w:rsidR="00FE07B5" w:rsidRDefault="00254243">
    <w:pPr>
      <w:pStyle w:val="Encabezado"/>
    </w:pPr>
    <w:r>
      <w:rPr>
        <w:noProof/>
        <w:sz w:val="18"/>
        <w:szCs w:val="18"/>
        <w:lang w:val="es-MX" w:eastAsia="es-MX"/>
      </w:rPr>
      <mc:AlternateContent>
        <mc:Choice Requires="wps">
          <w:drawing>
            <wp:anchor distT="45720" distB="45720" distL="114300" distR="114300" simplePos="0" relativeHeight="251659264" behindDoc="0" locked="0" layoutInCell="1" allowOverlap="1" wp14:anchorId="6F5CE619" wp14:editId="59F4383A">
              <wp:simplePos x="0" y="0"/>
              <wp:positionH relativeFrom="column">
                <wp:posOffset>2596690</wp:posOffset>
              </wp:positionH>
              <wp:positionV relativeFrom="paragraph">
                <wp:posOffset>-186731</wp:posOffset>
              </wp:positionV>
              <wp:extent cx="3159125" cy="2173605"/>
              <wp:effectExtent l="0" t="0" r="317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9125" cy="2173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A85566" w14:textId="77777777" w:rsidR="00FE07B5" w:rsidRPr="00183CBD" w:rsidRDefault="00254243" w:rsidP="00FE07B5">
                          <w:pPr>
                            <w:jc w:val="both"/>
                            <w:rPr>
                              <w:rFonts w:ascii="Arial" w:hAnsi="Arial" w:cs="Arial"/>
                              <w:sz w:val="18"/>
                              <w:szCs w:val="18"/>
                            </w:rPr>
                          </w:pPr>
                          <w:r w:rsidRPr="00183CBD">
                            <w:rPr>
                              <w:rFonts w:ascii="Arial" w:hAnsi="Arial" w:cs="Arial"/>
                              <w:b/>
                              <w:sz w:val="18"/>
                              <w:szCs w:val="18"/>
                            </w:rPr>
                            <w:t>SALA ESPECIALIZADA</w:t>
                          </w:r>
                          <w:r w:rsidRPr="00183CBD">
                            <w:rPr>
                              <w:rFonts w:ascii="Arial" w:hAnsi="Arial" w:cs="Arial"/>
                              <w:sz w:val="18"/>
                              <w:szCs w:val="18"/>
                            </w:rPr>
                            <w:t xml:space="preserve"> EN MATERIA DE RESPONSABILIDADES ADMINISTRATIVAS Y COMBATE A LA CORRUPCIÓN DEL TRIBUNAL DE JUSTICIA ADMINISTRATIVA DEL ESTADO DE OAXACA</w:t>
                          </w:r>
                        </w:p>
                        <w:p w14:paraId="1AE1240A" w14:textId="146391D9" w:rsidR="00FE07B5" w:rsidRPr="00984656" w:rsidRDefault="00254243" w:rsidP="00FE07B5">
                          <w:pPr>
                            <w:jc w:val="both"/>
                            <w:rPr>
                              <w:rFonts w:ascii="Arial" w:hAnsi="Arial" w:cs="Arial"/>
                              <w:b/>
                            </w:rPr>
                          </w:pPr>
                          <w:r w:rsidRPr="00183CBD">
                            <w:rPr>
                              <w:rFonts w:ascii="Arial" w:hAnsi="Arial" w:cs="Arial"/>
                              <w:b/>
                              <w:sz w:val="18"/>
                              <w:szCs w:val="18"/>
                            </w:rPr>
                            <w:t>EXPEDIENTE</w:t>
                          </w:r>
                          <w:r>
                            <w:rPr>
                              <w:rFonts w:ascii="Arial" w:hAnsi="Arial" w:cs="Arial"/>
                              <w:b/>
                              <w:sz w:val="18"/>
                              <w:szCs w:val="18"/>
                            </w:rPr>
                            <w:t xml:space="preserve"> </w:t>
                          </w:r>
                          <w:r>
                            <w:rPr>
                              <w:rFonts w:ascii="Arial" w:hAnsi="Arial" w:cs="Arial"/>
                              <w:sz w:val="18"/>
                              <w:szCs w:val="18"/>
                            </w:rPr>
                            <w:t>DE JUIC</w:t>
                          </w:r>
                          <w:r w:rsidRPr="00311D63">
                            <w:rPr>
                              <w:rFonts w:ascii="Arial" w:hAnsi="Arial" w:cs="Arial"/>
                              <w:sz w:val="18"/>
                              <w:szCs w:val="18"/>
                            </w:rPr>
                            <w:t>IO DE NULIDAD</w:t>
                          </w:r>
                          <w:r>
                            <w:rPr>
                              <w:rFonts w:ascii="Arial" w:hAnsi="Arial" w:cs="Arial"/>
                              <w:b/>
                              <w:sz w:val="18"/>
                              <w:szCs w:val="18"/>
                            </w:rPr>
                            <w:t xml:space="preserve">: </w:t>
                          </w:r>
                          <w:r w:rsidR="00326AD5">
                            <w:rPr>
                              <w:rFonts w:ascii="Arial" w:hAnsi="Arial" w:cs="Arial"/>
                              <w:b/>
                            </w:rPr>
                            <w:t>9</w:t>
                          </w:r>
                          <w:r w:rsidRPr="00984656">
                            <w:rPr>
                              <w:rFonts w:ascii="Arial" w:hAnsi="Arial" w:cs="Arial"/>
                              <w:b/>
                            </w:rPr>
                            <w:t>/202</w:t>
                          </w:r>
                          <w:r w:rsidR="00326AD5">
                            <w:rPr>
                              <w:rFonts w:ascii="Arial" w:hAnsi="Arial" w:cs="Arial"/>
                              <w:b/>
                            </w:rPr>
                            <w:t>1</w:t>
                          </w:r>
                        </w:p>
                        <w:p w14:paraId="4A306262" w14:textId="041CE2F8" w:rsidR="00FE07B5" w:rsidRPr="00183CBD" w:rsidRDefault="00254243" w:rsidP="00FE07B5">
                          <w:pPr>
                            <w:jc w:val="both"/>
                            <w:rPr>
                              <w:rFonts w:ascii="Arial" w:hAnsi="Arial" w:cs="Arial"/>
                              <w:b/>
                              <w:sz w:val="18"/>
                              <w:szCs w:val="18"/>
                            </w:rPr>
                          </w:pPr>
                          <w:r w:rsidRPr="00183CBD">
                            <w:rPr>
                              <w:rFonts w:ascii="Arial" w:hAnsi="Arial" w:cs="Arial"/>
                              <w:b/>
                              <w:sz w:val="18"/>
                              <w:szCs w:val="18"/>
                            </w:rPr>
                            <w:t xml:space="preserve">ACTOR: </w:t>
                          </w:r>
                          <w:r w:rsidR="008672ED">
                            <w:rPr>
                              <w:rFonts w:ascii="Arial" w:hAnsi="Arial" w:cs="Arial"/>
                              <w:sz w:val="18"/>
                              <w:szCs w:val="18"/>
                            </w:rPr>
                            <w:t>**********</w:t>
                          </w:r>
                          <w:r w:rsidR="00326AD5">
                            <w:rPr>
                              <w:rFonts w:ascii="Arial" w:hAnsi="Arial" w:cs="Arial"/>
                              <w:sz w:val="18"/>
                              <w:szCs w:val="18"/>
                            </w:rPr>
                            <w:t xml:space="preserve"> POR CONDUCTO DE SU APODERADO LEGAL </w:t>
                          </w:r>
                          <w:r w:rsidR="008672ED">
                            <w:rPr>
                              <w:rFonts w:ascii="Arial" w:hAnsi="Arial" w:cs="Arial"/>
                              <w:sz w:val="18"/>
                              <w:szCs w:val="18"/>
                            </w:rPr>
                            <w:t>**********</w:t>
                          </w:r>
                        </w:p>
                        <w:p w14:paraId="3D3B1FC5" w14:textId="10A35110" w:rsidR="00FE07B5" w:rsidRPr="00183CBD" w:rsidRDefault="00254243" w:rsidP="00FE07B5">
                          <w:pPr>
                            <w:jc w:val="both"/>
                            <w:rPr>
                              <w:rFonts w:ascii="Arial" w:hAnsi="Arial" w:cs="Arial"/>
                              <w:sz w:val="18"/>
                              <w:szCs w:val="18"/>
                            </w:rPr>
                          </w:pPr>
                          <w:r w:rsidRPr="00183CBD">
                            <w:rPr>
                              <w:rFonts w:ascii="Arial" w:hAnsi="Arial" w:cs="Arial"/>
                              <w:b/>
                              <w:bCs/>
                              <w:sz w:val="18"/>
                              <w:szCs w:val="18"/>
                            </w:rPr>
                            <w:t>AUTORIDAD DEMANDADA:</w:t>
                          </w:r>
                          <w:r w:rsidRPr="00183CBD">
                            <w:rPr>
                              <w:rFonts w:ascii="Arial" w:hAnsi="Arial" w:cs="Arial"/>
                              <w:sz w:val="18"/>
                              <w:szCs w:val="18"/>
                            </w:rPr>
                            <w:t xml:space="preserve"> </w:t>
                          </w:r>
                          <w:r w:rsidR="00326AD5">
                            <w:rPr>
                              <w:rFonts w:ascii="Arial" w:hAnsi="Arial" w:cs="Arial"/>
                              <w:sz w:val="18"/>
                              <w:szCs w:val="18"/>
                            </w:rPr>
                            <w:t>SUBSECRETARIODE RESPONSABILIDADES ADMINISTRATIVAS Y ANTICORRUPCIÓN</w:t>
                          </w:r>
                          <w:r w:rsidRPr="00183CBD">
                            <w:rPr>
                              <w:rFonts w:ascii="Arial" w:hAnsi="Arial" w:cs="Arial"/>
                              <w:bCs/>
                              <w:sz w:val="18"/>
                              <w:szCs w:val="18"/>
                            </w:rPr>
                            <w:t xml:space="preserve"> DE LA SECRETARÍA DE LA CONTRALORÍA Y TRANSPARENCIA GUBERNAMENTAL DEL PODER EJECU</w:t>
                          </w:r>
                          <w:r>
                            <w:rPr>
                              <w:rFonts w:ascii="Arial" w:hAnsi="Arial" w:cs="Arial"/>
                              <w:bCs/>
                              <w:sz w:val="18"/>
                              <w:szCs w:val="18"/>
                            </w:rPr>
                            <w:t>TIVO DEL ESTADO DE OAXACA</w:t>
                          </w:r>
                          <w:r w:rsidRPr="00183CBD">
                            <w:rPr>
                              <w:rFonts w:ascii="Arial" w:hAnsi="Arial" w:cs="Arial"/>
                              <w:sz w:val="18"/>
                              <w:szCs w:val="18"/>
                            </w:rPr>
                            <w:t>.</w:t>
                          </w:r>
                        </w:p>
                        <w:p w14:paraId="203E9E10" w14:textId="117A1A13" w:rsidR="00FE07B5" w:rsidRDefault="00254243" w:rsidP="00FE07B5">
                          <w:pPr>
                            <w:jc w:val="both"/>
                            <w:rPr>
                              <w:rFonts w:ascii="Arial" w:hAnsi="Arial" w:cs="Arial"/>
                              <w:sz w:val="18"/>
                              <w:szCs w:val="18"/>
                            </w:rPr>
                          </w:pPr>
                          <w:r w:rsidRPr="00EE1A45">
                            <w:rPr>
                              <w:rFonts w:ascii="Arial" w:hAnsi="Arial" w:cs="Arial"/>
                              <w:b/>
                              <w:sz w:val="18"/>
                              <w:szCs w:val="18"/>
                            </w:rPr>
                            <w:t>RESOLUCIÓN IMPUGNADA:</w:t>
                          </w:r>
                          <w:r w:rsidRPr="00183CBD">
                            <w:rPr>
                              <w:rFonts w:ascii="Arial" w:hAnsi="Arial" w:cs="Arial"/>
                              <w:sz w:val="18"/>
                              <w:szCs w:val="18"/>
                            </w:rPr>
                            <w:t xml:space="preserve"> </w:t>
                          </w:r>
                          <w:r>
                            <w:rPr>
                              <w:rFonts w:ascii="Arial" w:hAnsi="Arial" w:cs="Arial"/>
                              <w:sz w:val="18"/>
                              <w:szCs w:val="18"/>
                            </w:rPr>
                            <w:t xml:space="preserve">RESOLUCIÓN DE </w:t>
                          </w:r>
                          <w:r w:rsidR="00326AD5">
                            <w:rPr>
                              <w:rFonts w:ascii="Arial" w:hAnsi="Arial" w:cs="Arial"/>
                              <w:sz w:val="18"/>
                              <w:szCs w:val="18"/>
                            </w:rPr>
                            <w:t>DIEZ</w:t>
                          </w:r>
                          <w:r>
                            <w:rPr>
                              <w:rFonts w:ascii="Arial" w:hAnsi="Arial" w:cs="Arial"/>
                              <w:sz w:val="18"/>
                              <w:szCs w:val="18"/>
                            </w:rPr>
                            <w:t xml:space="preserve"> DE </w:t>
                          </w:r>
                          <w:r w:rsidR="00326AD5">
                            <w:rPr>
                              <w:rFonts w:ascii="Arial" w:hAnsi="Arial" w:cs="Arial"/>
                              <w:sz w:val="18"/>
                              <w:szCs w:val="18"/>
                            </w:rPr>
                            <w:t>DICIEMBRE</w:t>
                          </w:r>
                          <w:r>
                            <w:rPr>
                              <w:rFonts w:ascii="Arial" w:hAnsi="Arial" w:cs="Arial"/>
                              <w:sz w:val="18"/>
                              <w:szCs w:val="18"/>
                            </w:rPr>
                            <w:t xml:space="preserve"> DE DOS MIL VEINTE</w:t>
                          </w:r>
                          <w:r w:rsidRPr="00183CBD">
                            <w:rPr>
                              <w:rFonts w:ascii="Arial" w:hAnsi="Arial" w:cs="Arial"/>
                              <w:sz w:val="18"/>
                              <w:szCs w:val="18"/>
                            </w:rPr>
                            <w:t>, DICTAD</w:t>
                          </w:r>
                          <w:r>
                            <w:rPr>
                              <w:rFonts w:ascii="Arial" w:hAnsi="Arial" w:cs="Arial"/>
                              <w:sz w:val="18"/>
                              <w:szCs w:val="18"/>
                            </w:rPr>
                            <w:t>O EN EL EXPEDIENTE 0</w:t>
                          </w:r>
                          <w:r w:rsidR="00326AD5">
                            <w:rPr>
                              <w:rFonts w:ascii="Arial" w:hAnsi="Arial" w:cs="Arial"/>
                              <w:sz w:val="18"/>
                              <w:szCs w:val="18"/>
                            </w:rPr>
                            <w:t>9</w:t>
                          </w:r>
                          <w:r>
                            <w:rPr>
                              <w:rFonts w:ascii="Arial" w:hAnsi="Arial" w:cs="Arial"/>
                              <w:sz w:val="18"/>
                              <w:szCs w:val="18"/>
                            </w:rPr>
                            <w:t>/R</w:t>
                          </w:r>
                          <w:r w:rsidR="00326AD5">
                            <w:rPr>
                              <w:rFonts w:ascii="Arial" w:hAnsi="Arial" w:cs="Arial"/>
                              <w:sz w:val="18"/>
                              <w:szCs w:val="18"/>
                            </w:rPr>
                            <w:t>R</w:t>
                          </w:r>
                          <w:r>
                            <w:rPr>
                              <w:rFonts w:ascii="Arial" w:hAnsi="Arial" w:cs="Arial"/>
                              <w:sz w:val="18"/>
                              <w:szCs w:val="18"/>
                            </w:rPr>
                            <w:t>/201</w:t>
                          </w:r>
                          <w:r w:rsidR="00326AD5">
                            <w:rPr>
                              <w:rFonts w:ascii="Arial" w:hAnsi="Arial" w:cs="Arial"/>
                              <w:sz w:val="18"/>
                              <w:szCs w:val="18"/>
                            </w:rPr>
                            <w:t>9</w:t>
                          </w:r>
                          <w:r>
                            <w:rPr>
                              <w:rFonts w:ascii="Arial" w:hAnsi="Arial" w:cs="Arial"/>
                              <w:sz w:val="18"/>
                              <w:szCs w:val="18"/>
                            </w:rPr>
                            <w:t>.</w:t>
                          </w:r>
                        </w:p>
                        <w:p w14:paraId="1D4288F5" w14:textId="77777777" w:rsidR="00FE07B5" w:rsidRDefault="006A1952" w:rsidP="00FE07B5">
                          <w:pPr>
                            <w:jc w:val="both"/>
                            <w:rPr>
                              <w:rFonts w:ascii="Arial" w:hAnsi="Arial" w:cs="Arial"/>
                              <w:sz w:val="18"/>
                              <w:szCs w:val="18"/>
                            </w:rPr>
                          </w:pPr>
                        </w:p>
                        <w:p w14:paraId="1C8CDAE0" w14:textId="77777777" w:rsidR="00FE07B5" w:rsidRDefault="006A1952" w:rsidP="00FE07B5">
                          <w:pPr>
                            <w:jc w:val="both"/>
                            <w:rPr>
                              <w:rFonts w:ascii="Arial" w:hAnsi="Arial" w:cs="Arial"/>
                              <w:sz w:val="18"/>
                              <w:szCs w:val="18"/>
                            </w:rPr>
                          </w:pPr>
                        </w:p>
                        <w:p w14:paraId="62B57BDF" w14:textId="77777777" w:rsidR="00FE07B5" w:rsidRDefault="006A1952" w:rsidP="00FE07B5">
                          <w:pPr>
                            <w:jc w:val="both"/>
                            <w:rPr>
                              <w:rFonts w:ascii="Arial" w:hAnsi="Arial" w:cs="Arial"/>
                              <w:sz w:val="18"/>
                              <w:szCs w:val="18"/>
                            </w:rPr>
                          </w:pPr>
                        </w:p>
                        <w:p w14:paraId="675DF233" w14:textId="77777777" w:rsidR="00FE07B5" w:rsidRDefault="006A1952" w:rsidP="00FE07B5">
                          <w:pPr>
                            <w:jc w:val="both"/>
                            <w:rPr>
                              <w:rFonts w:ascii="Arial" w:hAnsi="Arial" w:cs="Arial"/>
                              <w:sz w:val="18"/>
                              <w:szCs w:val="18"/>
                            </w:rPr>
                          </w:pPr>
                        </w:p>
                        <w:p w14:paraId="1A2186B7" w14:textId="77777777" w:rsidR="00FE07B5" w:rsidRDefault="006A1952" w:rsidP="00FE07B5">
                          <w:pPr>
                            <w:jc w:val="both"/>
                            <w:rPr>
                              <w:rFonts w:ascii="Arial" w:hAnsi="Arial" w:cs="Arial"/>
                              <w:sz w:val="18"/>
                              <w:szCs w:val="18"/>
                            </w:rPr>
                          </w:pPr>
                        </w:p>
                        <w:p w14:paraId="1339DB72" w14:textId="77777777" w:rsidR="00FE07B5" w:rsidRPr="00183CBD" w:rsidRDefault="006A1952" w:rsidP="00FE07B5">
                          <w:pPr>
                            <w:jc w:val="both"/>
                            <w:rPr>
                              <w:rFonts w:ascii="Arial" w:hAnsi="Arial" w:cs="Arial"/>
                              <w:sz w:val="18"/>
                              <w:szCs w:val="18"/>
                            </w:rPr>
                          </w:pPr>
                        </w:p>
                        <w:p w14:paraId="2DA46A66" w14:textId="77777777" w:rsidR="00FE07B5" w:rsidRPr="008431E9" w:rsidRDefault="006A1952" w:rsidP="00FE07B5">
                          <w:pPr>
                            <w:jc w:val="both"/>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5CE619" id="_x0000_t202" coordsize="21600,21600" o:spt="202" path="m,l,21600r21600,l21600,xe">
              <v:stroke joinstyle="miter"/>
              <v:path gradientshapeok="t" o:connecttype="rect"/>
            </v:shapetype>
            <v:shape id="_x0000_s1030" type="#_x0000_t202" style="position:absolute;margin-left:204.45pt;margin-top:-14.7pt;width:248.75pt;height:171.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" stroked="f">
              <v:textbox>
                <w:txbxContent>
                  <w:p w14:paraId="7EA85566" w14:textId="77777777" w:rsidR="00FE07B5" w:rsidRPr="00183CBD" w:rsidRDefault="00254243" w:rsidP="00FE07B5">
                    <w:pPr>
                      <w:jc w:val="both"/>
                      <w:rPr>
                        <w:rFonts w:ascii="Arial" w:hAnsi="Arial" w:cs="Arial"/>
                        <w:sz w:val="18"/>
                        <w:szCs w:val="18"/>
                      </w:rPr>
                    </w:pPr>
                    <w:r w:rsidRPr="00183CBD">
                      <w:rPr>
                        <w:rFonts w:ascii="Arial" w:hAnsi="Arial" w:cs="Arial"/>
                        <w:b/>
                        <w:sz w:val="18"/>
                        <w:szCs w:val="18"/>
                      </w:rPr>
                      <w:t>SALA ESPECIALIZADA</w:t>
                    </w:r>
                    <w:r w:rsidRPr="00183CBD">
                      <w:rPr>
                        <w:rFonts w:ascii="Arial" w:hAnsi="Arial" w:cs="Arial"/>
                        <w:sz w:val="18"/>
                        <w:szCs w:val="18"/>
                      </w:rPr>
                      <w:t xml:space="preserve"> EN MATERIA DE RESPONSABILIDADES ADMINISTRATIVAS Y COMBATE A LA CORRUPCIÓN DEL TRIBUNAL DE JUSTICIA ADMINISTRATIVA DEL ESTADO DE OAXACA</w:t>
                    </w:r>
                  </w:p>
                  <w:p w14:paraId="1AE1240A" w14:textId="146391D9" w:rsidR="00FE07B5" w:rsidRPr="00984656" w:rsidRDefault="00254243" w:rsidP="00FE07B5">
                    <w:pPr>
                      <w:jc w:val="both"/>
                      <w:rPr>
                        <w:rFonts w:ascii="Arial" w:hAnsi="Arial" w:cs="Arial"/>
                        <w:b/>
                      </w:rPr>
                    </w:pPr>
                    <w:r w:rsidRPr="00183CBD">
                      <w:rPr>
                        <w:rFonts w:ascii="Arial" w:hAnsi="Arial" w:cs="Arial"/>
                        <w:b/>
                        <w:sz w:val="18"/>
                        <w:szCs w:val="18"/>
                      </w:rPr>
                      <w:t>EXPEDIENTE</w:t>
                    </w:r>
                    <w:r>
                      <w:rPr>
                        <w:rFonts w:ascii="Arial" w:hAnsi="Arial" w:cs="Arial"/>
                        <w:b/>
                        <w:sz w:val="18"/>
                        <w:szCs w:val="18"/>
                      </w:rPr>
                      <w:t xml:space="preserve"> </w:t>
                    </w:r>
                    <w:r>
                      <w:rPr>
                        <w:rFonts w:ascii="Arial" w:hAnsi="Arial" w:cs="Arial"/>
                        <w:sz w:val="18"/>
                        <w:szCs w:val="18"/>
                      </w:rPr>
                      <w:t>DE JUIC</w:t>
                    </w:r>
                    <w:r w:rsidRPr="00311D63">
                      <w:rPr>
                        <w:rFonts w:ascii="Arial" w:hAnsi="Arial" w:cs="Arial"/>
                        <w:sz w:val="18"/>
                        <w:szCs w:val="18"/>
                      </w:rPr>
                      <w:t>IO DE NULIDAD</w:t>
                    </w:r>
                    <w:r>
                      <w:rPr>
                        <w:rFonts w:ascii="Arial" w:hAnsi="Arial" w:cs="Arial"/>
                        <w:b/>
                        <w:sz w:val="18"/>
                        <w:szCs w:val="18"/>
                      </w:rPr>
                      <w:t xml:space="preserve">: </w:t>
                    </w:r>
                    <w:r w:rsidR="00326AD5">
                      <w:rPr>
                        <w:rFonts w:ascii="Arial" w:hAnsi="Arial" w:cs="Arial"/>
                        <w:b/>
                      </w:rPr>
                      <w:t>9</w:t>
                    </w:r>
                    <w:r w:rsidRPr="00984656">
                      <w:rPr>
                        <w:rFonts w:ascii="Arial" w:hAnsi="Arial" w:cs="Arial"/>
                        <w:b/>
                      </w:rPr>
                      <w:t>/202</w:t>
                    </w:r>
                    <w:r w:rsidR="00326AD5">
                      <w:rPr>
                        <w:rFonts w:ascii="Arial" w:hAnsi="Arial" w:cs="Arial"/>
                        <w:b/>
                      </w:rPr>
                      <w:t>1</w:t>
                    </w:r>
                  </w:p>
                  <w:p w14:paraId="4A306262" w14:textId="041CE2F8" w:rsidR="00FE07B5" w:rsidRPr="00183CBD" w:rsidRDefault="00254243" w:rsidP="00FE07B5">
                    <w:pPr>
                      <w:jc w:val="both"/>
                      <w:rPr>
                        <w:rFonts w:ascii="Arial" w:hAnsi="Arial" w:cs="Arial"/>
                        <w:b/>
                        <w:sz w:val="18"/>
                        <w:szCs w:val="18"/>
                      </w:rPr>
                    </w:pPr>
                    <w:r w:rsidRPr="00183CBD">
                      <w:rPr>
                        <w:rFonts w:ascii="Arial" w:hAnsi="Arial" w:cs="Arial"/>
                        <w:b/>
                        <w:sz w:val="18"/>
                        <w:szCs w:val="18"/>
                      </w:rPr>
                      <w:t xml:space="preserve">ACTOR: </w:t>
                    </w:r>
                    <w:r w:rsidR="008672ED">
                      <w:rPr>
                        <w:rFonts w:ascii="Arial" w:hAnsi="Arial" w:cs="Arial"/>
                        <w:sz w:val="18"/>
                        <w:szCs w:val="18"/>
                      </w:rPr>
                      <w:t>**********</w:t>
                    </w:r>
                    <w:r w:rsidR="00326AD5">
                      <w:rPr>
                        <w:rFonts w:ascii="Arial" w:hAnsi="Arial" w:cs="Arial"/>
                        <w:sz w:val="18"/>
                        <w:szCs w:val="18"/>
                      </w:rPr>
                      <w:t xml:space="preserve"> POR CONDUCTO DE SU APODERADO LEGAL </w:t>
                    </w:r>
                    <w:r w:rsidR="008672ED">
                      <w:rPr>
                        <w:rFonts w:ascii="Arial" w:hAnsi="Arial" w:cs="Arial"/>
                        <w:sz w:val="18"/>
                        <w:szCs w:val="18"/>
                      </w:rPr>
                      <w:t>**********</w:t>
                    </w:r>
                  </w:p>
                  <w:p w14:paraId="3D3B1FC5" w14:textId="10A35110" w:rsidR="00FE07B5" w:rsidRPr="00183CBD" w:rsidRDefault="00254243" w:rsidP="00FE07B5">
                    <w:pPr>
                      <w:jc w:val="both"/>
                      <w:rPr>
                        <w:rFonts w:ascii="Arial" w:hAnsi="Arial" w:cs="Arial"/>
                        <w:sz w:val="18"/>
                        <w:szCs w:val="18"/>
                      </w:rPr>
                    </w:pPr>
                    <w:r w:rsidRPr="00183CBD">
                      <w:rPr>
                        <w:rFonts w:ascii="Arial" w:hAnsi="Arial" w:cs="Arial"/>
                        <w:b/>
                        <w:bCs/>
                        <w:sz w:val="18"/>
                        <w:szCs w:val="18"/>
                      </w:rPr>
                      <w:t>AUTORIDAD DEMANDADA:</w:t>
                    </w:r>
                    <w:r w:rsidRPr="00183CBD">
                      <w:rPr>
                        <w:rFonts w:ascii="Arial" w:hAnsi="Arial" w:cs="Arial"/>
                        <w:sz w:val="18"/>
                        <w:szCs w:val="18"/>
                      </w:rPr>
                      <w:t xml:space="preserve"> </w:t>
                    </w:r>
                    <w:r w:rsidR="00326AD5">
                      <w:rPr>
                        <w:rFonts w:ascii="Arial" w:hAnsi="Arial" w:cs="Arial"/>
                        <w:sz w:val="18"/>
                        <w:szCs w:val="18"/>
                      </w:rPr>
                      <w:t>SUBSECRETARIODE RESPONSABILIDADES ADMINISTRATIVAS Y ANTICORRUPCIÓN</w:t>
                    </w:r>
                    <w:r w:rsidRPr="00183CBD">
                      <w:rPr>
                        <w:rFonts w:ascii="Arial" w:hAnsi="Arial" w:cs="Arial"/>
                        <w:bCs/>
                        <w:sz w:val="18"/>
                        <w:szCs w:val="18"/>
                      </w:rPr>
                      <w:t xml:space="preserve"> DE LA SECRETARÍA DE LA CONTRALORÍA Y TRANSPARENCIA GUBERNAMENTAL DEL PODER EJECU</w:t>
                    </w:r>
                    <w:r>
                      <w:rPr>
                        <w:rFonts w:ascii="Arial" w:hAnsi="Arial" w:cs="Arial"/>
                        <w:bCs/>
                        <w:sz w:val="18"/>
                        <w:szCs w:val="18"/>
                      </w:rPr>
                      <w:t>TIVO DEL ESTADO DE OAXACA</w:t>
                    </w:r>
                    <w:r w:rsidRPr="00183CBD">
                      <w:rPr>
                        <w:rFonts w:ascii="Arial" w:hAnsi="Arial" w:cs="Arial"/>
                        <w:sz w:val="18"/>
                        <w:szCs w:val="18"/>
                      </w:rPr>
                      <w:t>.</w:t>
                    </w:r>
                  </w:p>
                  <w:p w14:paraId="203E9E10" w14:textId="117A1A13" w:rsidR="00FE07B5" w:rsidRDefault="00254243" w:rsidP="00FE07B5">
                    <w:pPr>
                      <w:jc w:val="both"/>
                      <w:rPr>
                        <w:rFonts w:ascii="Arial" w:hAnsi="Arial" w:cs="Arial"/>
                        <w:sz w:val="18"/>
                        <w:szCs w:val="18"/>
                      </w:rPr>
                    </w:pPr>
                    <w:r w:rsidRPr="00EE1A45">
                      <w:rPr>
                        <w:rFonts w:ascii="Arial" w:hAnsi="Arial" w:cs="Arial"/>
                        <w:b/>
                        <w:sz w:val="18"/>
                        <w:szCs w:val="18"/>
                      </w:rPr>
                      <w:t>RESOLUCIÓN IMPUGNADA:</w:t>
                    </w:r>
                    <w:r w:rsidRPr="00183CBD">
                      <w:rPr>
                        <w:rFonts w:ascii="Arial" w:hAnsi="Arial" w:cs="Arial"/>
                        <w:sz w:val="18"/>
                        <w:szCs w:val="18"/>
                      </w:rPr>
                      <w:t xml:space="preserve"> </w:t>
                    </w:r>
                    <w:r>
                      <w:rPr>
                        <w:rFonts w:ascii="Arial" w:hAnsi="Arial" w:cs="Arial"/>
                        <w:sz w:val="18"/>
                        <w:szCs w:val="18"/>
                      </w:rPr>
                      <w:t xml:space="preserve">RESOLUCIÓN DE </w:t>
                    </w:r>
                    <w:r w:rsidR="00326AD5">
                      <w:rPr>
                        <w:rFonts w:ascii="Arial" w:hAnsi="Arial" w:cs="Arial"/>
                        <w:sz w:val="18"/>
                        <w:szCs w:val="18"/>
                      </w:rPr>
                      <w:t>DIEZ</w:t>
                    </w:r>
                    <w:r>
                      <w:rPr>
                        <w:rFonts w:ascii="Arial" w:hAnsi="Arial" w:cs="Arial"/>
                        <w:sz w:val="18"/>
                        <w:szCs w:val="18"/>
                      </w:rPr>
                      <w:t xml:space="preserve"> DE </w:t>
                    </w:r>
                    <w:r w:rsidR="00326AD5">
                      <w:rPr>
                        <w:rFonts w:ascii="Arial" w:hAnsi="Arial" w:cs="Arial"/>
                        <w:sz w:val="18"/>
                        <w:szCs w:val="18"/>
                      </w:rPr>
                      <w:t>DICIEMBRE</w:t>
                    </w:r>
                    <w:r>
                      <w:rPr>
                        <w:rFonts w:ascii="Arial" w:hAnsi="Arial" w:cs="Arial"/>
                        <w:sz w:val="18"/>
                        <w:szCs w:val="18"/>
                      </w:rPr>
                      <w:t xml:space="preserve"> DE DOS MIL VEINTE</w:t>
                    </w:r>
                    <w:r w:rsidRPr="00183CBD">
                      <w:rPr>
                        <w:rFonts w:ascii="Arial" w:hAnsi="Arial" w:cs="Arial"/>
                        <w:sz w:val="18"/>
                        <w:szCs w:val="18"/>
                      </w:rPr>
                      <w:t>, DICTAD</w:t>
                    </w:r>
                    <w:r>
                      <w:rPr>
                        <w:rFonts w:ascii="Arial" w:hAnsi="Arial" w:cs="Arial"/>
                        <w:sz w:val="18"/>
                        <w:szCs w:val="18"/>
                      </w:rPr>
                      <w:t>O EN EL EXPEDIENTE 0</w:t>
                    </w:r>
                    <w:r w:rsidR="00326AD5">
                      <w:rPr>
                        <w:rFonts w:ascii="Arial" w:hAnsi="Arial" w:cs="Arial"/>
                        <w:sz w:val="18"/>
                        <w:szCs w:val="18"/>
                      </w:rPr>
                      <w:t>9</w:t>
                    </w:r>
                    <w:r>
                      <w:rPr>
                        <w:rFonts w:ascii="Arial" w:hAnsi="Arial" w:cs="Arial"/>
                        <w:sz w:val="18"/>
                        <w:szCs w:val="18"/>
                      </w:rPr>
                      <w:t>/R</w:t>
                    </w:r>
                    <w:r w:rsidR="00326AD5">
                      <w:rPr>
                        <w:rFonts w:ascii="Arial" w:hAnsi="Arial" w:cs="Arial"/>
                        <w:sz w:val="18"/>
                        <w:szCs w:val="18"/>
                      </w:rPr>
                      <w:t>R</w:t>
                    </w:r>
                    <w:r>
                      <w:rPr>
                        <w:rFonts w:ascii="Arial" w:hAnsi="Arial" w:cs="Arial"/>
                        <w:sz w:val="18"/>
                        <w:szCs w:val="18"/>
                      </w:rPr>
                      <w:t>/201</w:t>
                    </w:r>
                    <w:r w:rsidR="00326AD5">
                      <w:rPr>
                        <w:rFonts w:ascii="Arial" w:hAnsi="Arial" w:cs="Arial"/>
                        <w:sz w:val="18"/>
                        <w:szCs w:val="18"/>
                      </w:rPr>
                      <w:t>9</w:t>
                    </w:r>
                    <w:r>
                      <w:rPr>
                        <w:rFonts w:ascii="Arial" w:hAnsi="Arial" w:cs="Arial"/>
                        <w:sz w:val="18"/>
                        <w:szCs w:val="18"/>
                      </w:rPr>
                      <w:t>.</w:t>
                    </w:r>
                  </w:p>
                  <w:p w14:paraId="1D4288F5" w14:textId="77777777" w:rsidR="00FE07B5" w:rsidRDefault="006A1952" w:rsidP="00FE07B5">
                    <w:pPr>
                      <w:jc w:val="both"/>
                      <w:rPr>
                        <w:rFonts w:ascii="Arial" w:hAnsi="Arial" w:cs="Arial"/>
                        <w:sz w:val="18"/>
                        <w:szCs w:val="18"/>
                      </w:rPr>
                    </w:pPr>
                  </w:p>
                  <w:p w14:paraId="1C8CDAE0" w14:textId="77777777" w:rsidR="00FE07B5" w:rsidRDefault="006A1952" w:rsidP="00FE07B5">
                    <w:pPr>
                      <w:jc w:val="both"/>
                      <w:rPr>
                        <w:rFonts w:ascii="Arial" w:hAnsi="Arial" w:cs="Arial"/>
                        <w:sz w:val="18"/>
                        <w:szCs w:val="18"/>
                      </w:rPr>
                    </w:pPr>
                  </w:p>
                  <w:p w14:paraId="62B57BDF" w14:textId="77777777" w:rsidR="00FE07B5" w:rsidRDefault="006A1952" w:rsidP="00FE07B5">
                    <w:pPr>
                      <w:jc w:val="both"/>
                      <w:rPr>
                        <w:rFonts w:ascii="Arial" w:hAnsi="Arial" w:cs="Arial"/>
                        <w:sz w:val="18"/>
                        <w:szCs w:val="18"/>
                      </w:rPr>
                    </w:pPr>
                  </w:p>
                  <w:p w14:paraId="675DF233" w14:textId="77777777" w:rsidR="00FE07B5" w:rsidRDefault="006A1952" w:rsidP="00FE07B5">
                    <w:pPr>
                      <w:jc w:val="both"/>
                      <w:rPr>
                        <w:rFonts w:ascii="Arial" w:hAnsi="Arial" w:cs="Arial"/>
                        <w:sz w:val="18"/>
                        <w:szCs w:val="18"/>
                      </w:rPr>
                    </w:pPr>
                  </w:p>
                  <w:p w14:paraId="1A2186B7" w14:textId="77777777" w:rsidR="00FE07B5" w:rsidRDefault="006A1952" w:rsidP="00FE07B5">
                    <w:pPr>
                      <w:jc w:val="both"/>
                      <w:rPr>
                        <w:rFonts w:ascii="Arial" w:hAnsi="Arial" w:cs="Arial"/>
                        <w:sz w:val="18"/>
                        <w:szCs w:val="18"/>
                      </w:rPr>
                    </w:pPr>
                  </w:p>
                  <w:p w14:paraId="1339DB72" w14:textId="77777777" w:rsidR="00FE07B5" w:rsidRPr="00183CBD" w:rsidRDefault="006A1952" w:rsidP="00FE07B5">
                    <w:pPr>
                      <w:jc w:val="both"/>
                      <w:rPr>
                        <w:rFonts w:ascii="Arial" w:hAnsi="Arial" w:cs="Arial"/>
                        <w:sz w:val="18"/>
                        <w:szCs w:val="18"/>
                      </w:rPr>
                    </w:pPr>
                  </w:p>
                  <w:p w14:paraId="2DA46A66" w14:textId="77777777" w:rsidR="00FE07B5" w:rsidRPr="008431E9" w:rsidRDefault="006A1952" w:rsidP="00FE07B5">
                    <w:pPr>
                      <w:jc w:val="both"/>
                      <w:rPr>
                        <w:rFonts w:ascii="Arial" w:hAnsi="Arial" w:cs="Arial"/>
                        <w:sz w:val="18"/>
                        <w:szCs w:val="18"/>
                      </w:rPr>
                    </w:pPr>
                  </w:p>
                </w:txbxContent>
              </v:textbox>
              <w10:wrap type="square"/>
            </v:shape>
          </w:pict>
        </mc:Fallback>
      </mc:AlternateContent>
    </w:r>
  </w:p>
  <w:p w14:paraId="658C9743" w14:textId="77777777" w:rsidR="00FE07B5" w:rsidRDefault="006A1952">
    <w:pPr>
      <w:pStyle w:val="Encabezado"/>
    </w:pPr>
  </w:p>
  <w:p w14:paraId="5D93C998" w14:textId="77777777" w:rsidR="00FE07B5" w:rsidRDefault="006A1952">
    <w:pPr>
      <w:pStyle w:val="Encabezado"/>
    </w:pPr>
  </w:p>
  <w:p w14:paraId="09A9A769" w14:textId="77777777" w:rsidR="00FE07B5" w:rsidRDefault="006A1952">
    <w:pPr>
      <w:pStyle w:val="Encabezado"/>
    </w:pPr>
  </w:p>
  <w:p w14:paraId="4C881CCB" w14:textId="77777777" w:rsidR="00FE07B5" w:rsidRDefault="006A1952">
    <w:pPr>
      <w:pStyle w:val="Encabezado"/>
    </w:pPr>
  </w:p>
  <w:p w14:paraId="1CC573B0" w14:textId="77777777" w:rsidR="00FE07B5" w:rsidRDefault="006A1952">
    <w:pPr>
      <w:pStyle w:val="Encabezado"/>
    </w:pPr>
  </w:p>
  <w:p w14:paraId="5DF3D58B" w14:textId="77777777" w:rsidR="00FE07B5" w:rsidRDefault="006A1952">
    <w:pPr>
      <w:pStyle w:val="Encabezado"/>
    </w:pPr>
  </w:p>
  <w:p w14:paraId="6E540E95" w14:textId="77777777" w:rsidR="00FE07B5" w:rsidRDefault="006A1952">
    <w:pPr>
      <w:pStyle w:val="Encabezado"/>
    </w:pPr>
  </w:p>
  <w:p w14:paraId="29C06935" w14:textId="77777777" w:rsidR="00FE07B5" w:rsidRDefault="006A1952">
    <w:pPr>
      <w:pStyle w:val="Encabezado"/>
    </w:pPr>
  </w:p>
  <w:p w14:paraId="5590F27D" w14:textId="77777777" w:rsidR="00FE07B5" w:rsidRDefault="006A1952">
    <w:pPr>
      <w:pStyle w:val="Encabezado"/>
    </w:pPr>
  </w:p>
  <w:p w14:paraId="34B39641" w14:textId="77777777" w:rsidR="00FE07B5" w:rsidRDefault="006A1952">
    <w:pPr>
      <w:pStyle w:val="Encabezado"/>
    </w:pPr>
  </w:p>
  <w:p w14:paraId="68980437" w14:textId="77777777" w:rsidR="00FE07B5" w:rsidRDefault="006A195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proofState w:spelling="clean" w:grammar="clean"/>
  <w:defaultTabStop w:val="708"/>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54E"/>
    <w:rsid w:val="00071AA3"/>
    <w:rsid w:val="000B5F9A"/>
    <w:rsid w:val="00173CAC"/>
    <w:rsid w:val="001C553E"/>
    <w:rsid w:val="00205BAB"/>
    <w:rsid w:val="00231041"/>
    <w:rsid w:val="00254243"/>
    <w:rsid w:val="002B6D93"/>
    <w:rsid w:val="002D14D2"/>
    <w:rsid w:val="00326AD5"/>
    <w:rsid w:val="003C1760"/>
    <w:rsid w:val="003D6D74"/>
    <w:rsid w:val="003E60B3"/>
    <w:rsid w:val="003F2913"/>
    <w:rsid w:val="0047493B"/>
    <w:rsid w:val="00485E7B"/>
    <w:rsid w:val="004C0CAD"/>
    <w:rsid w:val="004E4856"/>
    <w:rsid w:val="00555E34"/>
    <w:rsid w:val="005B5F2F"/>
    <w:rsid w:val="005D0322"/>
    <w:rsid w:val="00617864"/>
    <w:rsid w:val="006877ED"/>
    <w:rsid w:val="006A1952"/>
    <w:rsid w:val="006C5CFF"/>
    <w:rsid w:val="00726956"/>
    <w:rsid w:val="00733365"/>
    <w:rsid w:val="0074383C"/>
    <w:rsid w:val="0075088D"/>
    <w:rsid w:val="00791988"/>
    <w:rsid w:val="00792F02"/>
    <w:rsid w:val="007A1E4D"/>
    <w:rsid w:val="007B2EE3"/>
    <w:rsid w:val="00821AC0"/>
    <w:rsid w:val="00827D21"/>
    <w:rsid w:val="008672ED"/>
    <w:rsid w:val="008B26C7"/>
    <w:rsid w:val="008F682D"/>
    <w:rsid w:val="00900C41"/>
    <w:rsid w:val="009250D4"/>
    <w:rsid w:val="009643AE"/>
    <w:rsid w:val="00A16420"/>
    <w:rsid w:val="00A17B81"/>
    <w:rsid w:val="00A91353"/>
    <w:rsid w:val="00AB754E"/>
    <w:rsid w:val="00AB7F64"/>
    <w:rsid w:val="00AD2881"/>
    <w:rsid w:val="00AE6E94"/>
    <w:rsid w:val="00B02958"/>
    <w:rsid w:val="00BD50D4"/>
    <w:rsid w:val="00C26B03"/>
    <w:rsid w:val="00C51663"/>
    <w:rsid w:val="00C618EC"/>
    <w:rsid w:val="00CA20A6"/>
    <w:rsid w:val="00CB2B42"/>
    <w:rsid w:val="00CB475C"/>
    <w:rsid w:val="00CC6D2D"/>
    <w:rsid w:val="00CF46C5"/>
    <w:rsid w:val="00D120FF"/>
    <w:rsid w:val="00D575C7"/>
    <w:rsid w:val="00DA1DD7"/>
    <w:rsid w:val="00E144D6"/>
    <w:rsid w:val="00E45088"/>
    <w:rsid w:val="00E50143"/>
    <w:rsid w:val="00E5604C"/>
    <w:rsid w:val="00E66D9E"/>
    <w:rsid w:val="00EB7720"/>
    <w:rsid w:val="00EE05C0"/>
    <w:rsid w:val="00EF29DD"/>
    <w:rsid w:val="00F0018D"/>
    <w:rsid w:val="00F168AB"/>
    <w:rsid w:val="00F32ACD"/>
    <w:rsid w:val="00F41863"/>
    <w:rsid w:val="00F419A2"/>
    <w:rsid w:val="00F46A75"/>
    <w:rsid w:val="00F62041"/>
    <w:rsid w:val="00F65497"/>
    <w:rsid w:val="00F85F92"/>
    <w:rsid w:val="00FA2D7B"/>
    <w:rsid w:val="00FA4181"/>
    <w:rsid w:val="00FB5807"/>
    <w:rsid w:val="00FE2715"/>
    <w:rsid w:val="00FF16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74F0559"/>
  <w15:chartTrackingRefBased/>
  <w15:docId w15:val="{2731AB78-9750-0141-B58F-8F5C07FC0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54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B754E"/>
    <w:pPr>
      <w:tabs>
        <w:tab w:val="center" w:pos="4252"/>
        <w:tab w:val="right" w:pos="8504"/>
      </w:tabs>
    </w:pPr>
    <w:rPr>
      <w:rFonts w:ascii="Times New Roman" w:eastAsia="Times New Roman" w:hAnsi="Times New Roman" w:cs="Times New Roman"/>
      <w:lang w:val="es-ES" w:eastAsia="es-ES"/>
    </w:rPr>
  </w:style>
  <w:style w:type="character" w:customStyle="1" w:styleId="EncabezadoCar">
    <w:name w:val="Encabezado Car"/>
    <w:basedOn w:val="Fuentedeprrafopredeter"/>
    <w:link w:val="Encabezado"/>
    <w:rsid w:val="00AB754E"/>
    <w:rPr>
      <w:rFonts w:ascii="Times New Roman" w:eastAsia="Times New Roman" w:hAnsi="Times New Roman" w:cs="Times New Roman"/>
      <w:lang w:val="es-ES" w:eastAsia="es-ES"/>
    </w:rPr>
  </w:style>
  <w:style w:type="paragraph" w:styleId="Piedepgina">
    <w:name w:val="footer"/>
    <w:basedOn w:val="Normal"/>
    <w:link w:val="PiedepginaCar"/>
    <w:uiPriority w:val="99"/>
    <w:unhideWhenUsed/>
    <w:rsid w:val="00AB754E"/>
    <w:pPr>
      <w:tabs>
        <w:tab w:val="center" w:pos="4252"/>
        <w:tab w:val="right" w:pos="8504"/>
      </w:tabs>
    </w:pPr>
    <w:rPr>
      <w:rFonts w:ascii="Times New Roman" w:eastAsia="Times New Roman" w:hAnsi="Times New Roman" w:cs="Times New Roman"/>
      <w:lang w:val="es-ES" w:eastAsia="es-ES"/>
    </w:rPr>
  </w:style>
  <w:style w:type="character" w:customStyle="1" w:styleId="PiedepginaCar">
    <w:name w:val="Pie de página Car"/>
    <w:basedOn w:val="Fuentedeprrafopredeter"/>
    <w:link w:val="Piedepgina"/>
    <w:uiPriority w:val="99"/>
    <w:rsid w:val="00AB754E"/>
    <w:rPr>
      <w:rFonts w:ascii="Times New Roman" w:eastAsia="Times New Roman" w:hAnsi="Times New Roman" w:cs="Times New Roman"/>
      <w:lang w:val="es-ES" w:eastAsia="es-ES"/>
    </w:rPr>
  </w:style>
  <w:style w:type="character" w:styleId="Hipervnculo">
    <w:name w:val="Hyperlink"/>
    <w:basedOn w:val="Fuentedeprrafopredeter"/>
    <w:uiPriority w:val="99"/>
    <w:unhideWhenUsed/>
    <w:rsid w:val="00AB754E"/>
    <w:rPr>
      <w:color w:val="0563C1" w:themeColor="hyperlink"/>
      <w:u w:val="single"/>
    </w:rPr>
  </w:style>
  <w:style w:type="paragraph" w:customStyle="1" w:styleId="corte4fondo">
    <w:name w:val="corte4 fondo"/>
    <w:basedOn w:val="Normal"/>
    <w:link w:val="corte4fondoCar"/>
    <w:rsid w:val="00AB754E"/>
    <w:pPr>
      <w:spacing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AB754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AB754E"/>
    <w:pPr>
      <w:spacing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B754E"/>
    <w:rPr>
      <w:rFonts w:ascii="Arial" w:eastAsia="Times New Roman" w:hAnsi="Arial" w:cs="Times New Roman"/>
      <w:b/>
      <w:sz w:val="30"/>
      <w:szCs w:val="20"/>
      <w:lang w:val="es-ES_tradnl" w:eastAsia="es-ES"/>
    </w:rPr>
  </w:style>
  <w:style w:type="paragraph" w:styleId="Textonotapie">
    <w:name w:val="footnote text"/>
    <w:basedOn w:val="Normal"/>
    <w:link w:val="TextonotapieCar"/>
    <w:uiPriority w:val="99"/>
    <w:unhideWhenUsed/>
    <w:rsid w:val="00AB754E"/>
    <w:rPr>
      <w:sz w:val="20"/>
      <w:szCs w:val="20"/>
    </w:rPr>
  </w:style>
  <w:style w:type="character" w:customStyle="1" w:styleId="TextonotapieCar">
    <w:name w:val="Texto nota pie Car"/>
    <w:basedOn w:val="Fuentedeprrafopredeter"/>
    <w:link w:val="Textonotapie"/>
    <w:uiPriority w:val="99"/>
    <w:rsid w:val="00AB754E"/>
    <w:rPr>
      <w:sz w:val="20"/>
      <w:szCs w:val="20"/>
    </w:rPr>
  </w:style>
  <w:style w:type="character" w:styleId="Refdenotaalpie">
    <w:name w:val="footnote reference"/>
    <w:basedOn w:val="Fuentedeprrafopredeter"/>
    <w:uiPriority w:val="99"/>
    <w:semiHidden/>
    <w:unhideWhenUsed/>
    <w:rsid w:val="00AB754E"/>
    <w:rPr>
      <w:vertAlign w:val="superscript"/>
    </w:rPr>
  </w:style>
  <w:style w:type="paragraph" w:styleId="Sangradetextonormal">
    <w:name w:val="Body Text Indent"/>
    <w:basedOn w:val="Normal"/>
    <w:link w:val="SangradetextonormalCar1"/>
    <w:semiHidden/>
    <w:rsid w:val="00AB754E"/>
    <w:pPr>
      <w:ind w:firstLine="708"/>
      <w:jc w:val="both"/>
    </w:pPr>
    <w:rPr>
      <w:rFonts w:ascii="Arial" w:eastAsia="Times New Roman" w:hAnsi="Arial" w:cs="Arial"/>
      <w:lang w:val="es-ES" w:eastAsia="es-ES"/>
    </w:rPr>
  </w:style>
  <w:style w:type="character" w:customStyle="1" w:styleId="SangradetextonormalCar">
    <w:name w:val="Sangría de texto normal Car"/>
    <w:basedOn w:val="Fuentedeprrafopredeter"/>
    <w:uiPriority w:val="99"/>
    <w:semiHidden/>
    <w:rsid w:val="00AB754E"/>
  </w:style>
  <w:style w:type="character" w:customStyle="1" w:styleId="SangradetextonormalCar1">
    <w:name w:val="Sangría de texto normal Car1"/>
    <w:basedOn w:val="Fuentedeprrafopredeter"/>
    <w:link w:val="Sangradetextonormal"/>
    <w:semiHidden/>
    <w:rsid w:val="00AB754E"/>
    <w:rPr>
      <w:rFonts w:ascii="Arial" w:eastAsia="Times New Roman" w:hAnsi="Arial" w:cs="Arial"/>
      <w:lang w:val="es-ES" w:eastAsia="es-ES"/>
    </w:rPr>
  </w:style>
  <w:style w:type="table" w:styleId="Tabladecuadrcula4">
    <w:name w:val="Grid Table 4"/>
    <w:basedOn w:val="Tablanormal"/>
    <w:uiPriority w:val="49"/>
    <w:rsid w:val="00AB754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Refdecomentario">
    <w:name w:val="annotation reference"/>
    <w:basedOn w:val="Fuentedeprrafopredeter"/>
    <w:uiPriority w:val="99"/>
    <w:semiHidden/>
    <w:unhideWhenUsed/>
    <w:rsid w:val="004C0CAD"/>
    <w:rPr>
      <w:sz w:val="16"/>
      <w:szCs w:val="16"/>
    </w:rPr>
  </w:style>
  <w:style w:type="paragraph" w:styleId="Textocomentario">
    <w:name w:val="annotation text"/>
    <w:basedOn w:val="Normal"/>
    <w:link w:val="TextocomentarioCar"/>
    <w:uiPriority w:val="99"/>
    <w:semiHidden/>
    <w:unhideWhenUsed/>
    <w:rsid w:val="004C0CAD"/>
    <w:rPr>
      <w:sz w:val="20"/>
      <w:szCs w:val="20"/>
    </w:rPr>
  </w:style>
  <w:style w:type="character" w:customStyle="1" w:styleId="TextocomentarioCar">
    <w:name w:val="Texto comentario Car"/>
    <w:basedOn w:val="Fuentedeprrafopredeter"/>
    <w:link w:val="Textocomentario"/>
    <w:uiPriority w:val="99"/>
    <w:semiHidden/>
    <w:rsid w:val="004C0CAD"/>
    <w:rPr>
      <w:sz w:val="20"/>
      <w:szCs w:val="20"/>
    </w:rPr>
  </w:style>
  <w:style w:type="paragraph" w:styleId="Asuntodelcomentario">
    <w:name w:val="annotation subject"/>
    <w:basedOn w:val="Textocomentario"/>
    <w:next w:val="Textocomentario"/>
    <w:link w:val="AsuntodelcomentarioCar"/>
    <w:uiPriority w:val="99"/>
    <w:semiHidden/>
    <w:unhideWhenUsed/>
    <w:rsid w:val="004C0CAD"/>
    <w:rPr>
      <w:b/>
      <w:bCs/>
    </w:rPr>
  </w:style>
  <w:style w:type="character" w:customStyle="1" w:styleId="AsuntodelcomentarioCar">
    <w:name w:val="Asunto del comentario Car"/>
    <w:basedOn w:val="TextocomentarioCar"/>
    <w:link w:val="Asuntodelcomentario"/>
    <w:uiPriority w:val="99"/>
    <w:semiHidden/>
    <w:rsid w:val="004C0CAD"/>
    <w:rPr>
      <w:b/>
      <w:bCs/>
      <w:sz w:val="20"/>
      <w:szCs w:val="20"/>
    </w:rPr>
  </w:style>
  <w:style w:type="paragraph" w:styleId="Textodeglobo">
    <w:name w:val="Balloon Text"/>
    <w:basedOn w:val="Normal"/>
    <w:link w:val="TextodegloboCar"/>
    <w:uiPriority w:val="99"/>
    <w:semiHidden/>
    <w:unhideWhenUsed/>
    <w:rsid w:val="004C0CA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0CAD"/>
    <w:rPr>
      <w:rFonts w:ascii="Segoe UI" w:hAnsi="Segoe UI" w:cs="Segoe UI"/>
      <w:sz w:val="18"/>
      <w:szCs w:val="18"/>
    </w:rPr>
  </w:style>
  <w:style w:type="character" w:styleId="Hipervnculovisitado">
    <w:name w:val="FollowedHyperlink"/>
    <w:basedOn w:val="Fuentedeprrafopredeter"/>
    <w:uiPriority w:val="99"/>
    <w:semiHidden/>
    <w:unhideWhenUsed/>
    <w:rsid w:val="003C17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sjf2.scjn.gob.mx/detalle/tesis/179367" TargetMode="External"/><Relationship Id="rId2" Type="http://schemas.openxmlformats.org/officeDocument/2006/relationships/hyperlink" Target="https://sjf2.scjn.gob.mx/detalle/tesis/164618" TargetMode="External"/><Relationship Id="rId1" Type="http://schemas.openxmlformats.org/officeDocument/2006/relationships/hyperlink" Target="https://tjaoaxaca.gob.mx/test/uploads/boletines/1606162653.pdf" TargetMode="External"/><Relationship Id="rId5" Type="http://schemas.openxmlformats.org/officeDocument/2006/relationships/hyperlink" Target="https://sjf2.scjn.gob.mx/detalle/tesis/174488" TargetMode="External"/><Relationship Id="rId4" Type="http://schemas.openxmlformats.org/officeDocument/2006/relationships/hyperlink" Target="https://sjf2.scjn.gob.mx/detalle/tesis/19681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511D9-7224-4B22-9A8C-E17E9E618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3516</Words>
  <Characters>19342</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Melissa Gonzalez Amador</dc:creator>
  <cp:keywords/>
  <dc:description/>
  <cp:lastModifiedBy>TCA-PERSONAL</cp:lastModifiedBy>
  <cp:revision>2</cp:revision>
  <cp:lastPrinted>2021-11-08T19:18:00Z</cp:lastPrinted>
  <dcterms:created xsi:type="dcterms:W3CDTF">2023-07-11T18:33:00Z</dcterms:created>
  <dcterms:modified xsi:type="dcterms:W3CDTF">2023-07-11T18:33:00Z</dcterms:modified>
</cp:coreProperties>
</file>