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42116" w14:textId="77777777" w:rsidR="00837E5C" w:rsidRPr="001042B6" w:rsidRDefault="00837E5C" w:rsidP="00837E5C">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14:paraId="47A5F0C7" w14:textId="77777777" w:rsidR="00837E5C" w:rsidRPr="001042B6" w:rsidRDefault="00837E5C" w:rsidP="00837E5C">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DIECIOCHO DE MARZO DE DOS MIL VEINTE (18/03/2020)</w:t>
      </w:r>
      <w:r w:rsidRPr="001042B6">
        <w:rPr>
          <w:rFonts w:ascii="Arial" w:hAnsi="Arial" w:cs="Arial"/>
          <w:b/>
          <w:sz w:val="24"/>
          <w:szCs w:val="24"/>
        </w:rPr>
        <w:t xml:space="preserve">. - - - - - - - - - - - - - - - - - - - - </w:t>
      </w:r>
      <w:r>
        <w:rPr>
          <w:rFonts w:ascii="Arial" w:hAnsi="Arial" w:cs="Arial"/>
          <w:b/>
          <w:sz w:val="24"/>
          <w:szCs w:val="24"/>
        </w:rPr>
        <w:t xml:space="preserve">- - - - - - - - - - - - - - - </w:t>
      </w:r>
      <w:r w:rsidR="00696E04">
        <w:rPr>
          <w:rFonts w:ascii="Arial" w:hAnsi="Arial" w:cs="Arial"/>
          <w:b/>
          <w:sz w:val="24"/>
          <w:szCs w:val="24"/>
        </w:rPr>
        <w:t>- - - - -</w:t>
      </w:r>
    </w:p>
    <w:p w14:paraId="4412ED71" w14:textId="78CDB3C9" w:rsidR="00837E5C" w:rsidRPr="001042B6" w:rsidRDefault="00837E5C" w:rsidP="00837E5C">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0108/2018</w:t>
      </w:r>
      <w:r w:rsidRPr="001042B6">
        <w:rPr>
          <w:rFonts w:ascii="Arial" w:hAnsi="Arial" w:cs="Arial"/>
          <w:sz w:val="24"/>
          <w:szCs w:val="24"/>
        </w:rPr>
        <w:t xml:space="preserve">, promovido por </w:t>
      </w:r>
      <w:r w:rsidR="008C50A1">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8C50A1">
        <w:rPr>
          <w:rFonts w:ascii="Arial" w:hAnsi="Arial" w:cs="Arial"/>
          <w:sz w:val="24"/>
          <w:szCs w:val="24"/>
        </w:rPr>
        <w:t>OP/DG/****/2018</w:t>
      </w:r>
      <w:r>
        <w:rPr>
          <w:rFonts w:ascii="Arial" w:hAnsi="Arial" w:cs="Arial"/>
          <w:sz w:val="24"/>
          <w:szCs w:val="24"/>
        </w:rPr>
        <w:t xml:space="preserve">, de fecha </w:t>
      </w:r>
      <w:r w:rsidR="008C50A1">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dictamen de pensión por jubilación emitido a favor de la actora por el Consejo Directivo de la Oficina de Pensiones del Estado de Oaxaca, el mismo día</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 - - - - - - </w:t>
      </w:r>
      <w:r w:rsidR="00D17867">
        <w:rPr>
          <w:rFonts w:ascii="Arial" w:hAnsi="Arial" w:cs="Arial"/>
          <w:sz w:val="24"/>
          <w:szCs w:val="24"/>
        </w:rPr>
        <w:t>-</w:t>
      </w:r>
      <w:r w:rsidR="008C50A1">
        <w:rPr>
          <w:rFonts w:ascii="Arial" w:hAnsi="Arial" w:cs="Arial"/>
          <w:sz w:val="24"/>
          <w:szCs w:val="24"/>
        </w:rPr>
        <w:t xml:space="preserve"> </w:t>
      </w:r>
      <w:r w:rsidR="008C50A1">
        <w:rPr>
          <w:rFonts w:ascii="Arial" w:hAnsi="Arial" w:cs="Arial"/>
          <w:sz w:val="24"/>
          <w:szCs w:val="24"/>
        </w:rPr>
        <w:t>- - - - - - - - - - - - - - - - - - - - - - - - - -</w:t>
      </w:r>
      <w:r w:rsidR="008C50A1">
        <w:rPr>
          <w:rFonts w:ascii="Arial" w:hAnsi="Arial" w:cs="Arial"/>
          <w:sz w:val="24"/>
          <w:szCs w:val="24"/>
        </w:rPr>
        <w:t xml:space="preserve"> - </w:t>
      </w:r>
    </w:p>
    <w:p w14:paraId="252BD827" w14:textId="77777777" w:rsidR="00837E5C" w:rsidRPr="001042B6" w:rsidRDefault="00837E5C" w:rsidP="00837E5C">
      <w:pPr>
        <w:spacing w:line="360" w:lineRule="auto"/>
        <w:jc w:val="center"/>
        <w:rPr>
          <w:rFonts w:ascii="Arial" w:hAnsi="Arial" w:cs="Arial"/>
          <w:b/>
          <w:sz w:val="24"/>
          <w:szCs w:val="24"/>
        </w:rPr>
      </w:pPr>
      <w:r w:rsidRPr="001042B6">
        <w:rPr>
          <w:rFonts w:ascii="Arial" w:hAnsi="Arial" w:cs="Arial"/>
          <w:b/>
          <w:sz w:val="24"/>
          <w:szCs w:val="24"/>
        </w:rPr>
        <w:t>R E S U L T A N D O</w:t>
      </w:r>
    </w:p>
    <w:p w14:paraId="1E100A51" w14:textId="77777777" w:rsidR="00837E5C" w:rsidRPr="001042B6" w:rsidRDefault="00837E5C" w:rsidP="00837E5C">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siete de noviembre de dos mil dieciocho (07/11/2018),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ocho del mismo mes y año (08/11/2018),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w:t>
      </w:r>
      <w:r w:rsidRPr="00E96ED3">
        <w:rPr>
          <w:rFonts w:ascii="Arial" w:hAnsi="Arial" w:cs="Arial"/>
          <w:sz w:val="24"/>
          <w:szCs w:val="24"/>
        </w:rPr>
        <w:t>Juicio a la autoridad demandada Director General de la Oficina de Pensiones del Estado de Oaxaca. - - - - - - -</w:t>
      </w:r>
      <w:r w:rsidRPr="001042B6">
        <w:rPr>
          <w:rFonts w:ascii="Arial" w:hAnsi="Arial" w:cs="Arial"/>
          <w:sz w:val="24"/>
          <w:szCs w:val="24"/>
        </w:rPr>
        <w:t xml:space="preserve"> - - - - - </w:t>
      </w:r>
      <w:r>
        <w:rPr>
          <w:rFonts w:ascii="Arial" w:hAnsi="Arial" w:cs="Arial"/>
          <w:sz w:val="24"/>
          <w:szCs w:val="24"/>
        </w:rPr>
        <w:t>- - - - - - - - - - - - - - - - - - - - - - - - - - - - - - - - - - - - -</w:t>
      </w:r>
      <w:r w:rsidR="00477EBF">
        <w:rPr>
          <w:rFonts w:ascii="Arial" w:hAnsi="Arial" w:cs="Arial"/>
          <w:sz w:val="24"/>
          <w:szCs w:val="24"/>
        </w:rPr>
        <w:t xml:space="preserve"> -</w:t>
      </w:r>
    </w:p>
    <w:p w14:paraId="6868771A" w14:textId="77777777" w:rsidR="00837E5C" w:rsidRDefault="00837E5C" w:rsidP="00837E5C">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diecinueve de febrero de dos mil diecinueve (19/02/2019), </w:t>
      </w:r>
      <w:r w:rsidRPr="001042B6">
        <w:rPr>
          <w:rFonts w:ascii="Arial" w:hAnsi="Arial" w:cs="Arial"/>
          <w:sz w:val="24"/>
          <w:szCs w:val="24"/>
        </w:rPr>
        <w:t xml:space="preserve">se tuvo a la autoridad demandada </w:t>
      </w:r>
      <w:r>
        <w:rPr>
          <w:rFonts w:ascii="Arial" w:hAnsi="Arial" w:cs="Arial"/>
          <w:sz w:val="24"/>
          <w:szCs w:val="24"/>
        </w:rPr>
        <w:t xml:space="preserve">Director General de la Oficina de Pensiones del Estado de Oaxaca, contestando en tiempo la demanda.- - - - - - - - - - - - - - - - - - - - - - - - - - - - - - - - - - - - - - - - - - - - - - - - </w:t>
      </w:r>
      <w:r w:rsidR="003E458B">
        <w:rPr>
          <w:rFonts w:ascii="Arial" w:hAnsi="Arial" w:cs="Arial"/>
          <w:sz w:val="24"/>
          <w:szCs w:val="24"/>
        </w:rPr>
        <w:t>-</w:t>
      </w:r>
    </w:p>
    <w:p w14:paraId="0AAE0AB2" w14:textId="77777777" w:rsidR="00837E5C" w:rsidRDefault="00837E5C" w:rsidP="00837E5C">
      <w:pPr>
        <w:tabs>
          <w:tab w:val="center" w:pos="4574"/>
        </w:tabs>
        <w:spacing w:line="360" w:lineRule="auto"/>
        <w:ind w:firstLine="708"/>
        <w:jc w:val="both"/>
        <w:rPr>
          <w:rFonts w:ascii="Arial" w:hAnsi="Arial" w:cs="Arial"/>
          <w:b/>
          <w:sz w:val="24"/>
          <w:szCs w:val="24"/>
        </w:rPr>
      </w:pPr>
      <w:r w:rsidRPr="001042B6">
        <w:rPr>
          <w:rFonts w:ascii="Arial" w:hAnsi="Arial" w:cs="Arial"/>
          <w:b/>
          <w:sz w:val="24"/>
          <w:szCs w:val="24"/>
        </w:rPr>
        <w:t>TERCERO.-</w:t>
      </w:r>
      <w:r w:rsidRPr="0004099A">
        <w:rPr>
          <w:rFonts w:ascii="Arial" w:hAnsi="Arial" w:cs="Arial"/>
          <w:sz w:val="24"/>
          <w:szCs w:val="24"/>
        </w:rPr>
        <w:t xml:space="preserve"> </w:t>
      </w:r>
      <w:r>
        <w:rPr>
          <w:rFonts w:ascii="Arial" w:hAnsi="Arial" w:cs="Arial"/>
          <w:sz w:val="24"/>
          <w:szCs w:val="24"/>
        </w:rPr>
        <w:t>M</w:t>
      </w:r>
      <w:r w:rsidRPr="00443976">
        <w:rPr>
          <w:rFonts w:ascii="Arial" w:hAnsi="Arial" w:cs="Arial"/>
          <w:sz w:val="24"/>
          <w:szCs w:val="24"/>
        </w:rPr>
        <w:t xml:space="preserve">ediante acuerdo de </w:t>
      </w:r>
      <w:r>
        <w:rPr>
          <w:rFonts w:ascii="Arial" w:hAnsi="Arial" w:cs="Arial"/>
          <w:sz w:val="24"/>
          <w:szCs w:val="24"/>
        </w:rPr>
        <w:t xml:space="preserve">trece de agosto de dos mil diecinueve (13/08/2019), en atención a que </w:t>
      </w:r>
      <w:r w:rsidRPr="00443976">
        <w:rPr>
          <w:rFonts w:ascii="Arial" w:hAnsi="Arial" w:cs="Arial"/>
          <w:sz w:val="24"/>
          <w:szCs w:val="24"/>
        </w:rPr>
        <w:t xml:space="preserve">la autoridad </w:t>
      </w:r>
      <w:r>
        <w:rPr>
          <w:rFonts w:ascii="Arial" w:hAnsi="Arial" w:cs="Arial"/>
          <w:sz w:val="24"/>
          <w:szCs w:val="24"/>
        </w:rPr>
        <w:t>demandada señalada por la actora (</w:t>
      </w:r>
      <w:r w:rsidRPr="00443976">
        <w:rPr>
          <w:rFonts w:ascii="Arial" w:hAnsi="Arial" w:cs="Arial"/>
          <w:sz w:val="24"/>
          <w:szCs w:val="24"/>
        </w:rPr>
        <w:t>Director General de la Oficina de</w:t>
      </w:r>
      <w:r>
        <w:rPr>
          <w:rFonts w:ascii="Arial" w:hAnsi="Arial" w:cs="Arial"/>
          <w:sz w:val="24"/>
          <w:szCs w:val="24"/>
        </w:rPr>
        <w:t xml:space="preserve"> Pensiones del Estado de Oaxaca),</w:t>
      </w:r>
      <w:r w:rsidRPr="00443976">
        <w:rPr>
          <w:rFonts w:ascii="Arial" w:hAnsi="Arial" w:cs="Arial"/>
          <w:sz w:val="24"/>
          <w:szCs w:val="24"/>
        </w:rPr>
        <w:t xml:space="preserve"> únicamente emitió un oficio de carácter informativo, </w:t>
      </w:r>
      <w:r>
        <w:rPr>
          <w:rFonts w:ascii="Arial" w:hAnsi="Arial" w:cs="Arial"/>
          <w:sz w:val="24"/>
          <w:szCs w:val="24"/>
        </w:rPr>
        <w:t xml:space="preserve">empero, </w:t>
      </w:r>
      <w:r w:rsidRPr="00443976">
        <w:rPr>
          <w:rFonts w:ascii="Arial" w:hAnsi="Arial" w:cs="Arial"/>
          <w:sz w:val="24"/>
          <w:szCs w:val="24"/>
        </w:rPr>
        <w:t>el</w:t>
      </w:r>
      <w:r>
        <w:rPr>
          <w:rFonts w:ascii="Arial" w:hAnsi="Arial" w:cs="Arial"/>
          <w:sz w:val="24"/>
          <w:szCs w:val="24"/>
        </w:rPr>
        <w:t xml:space="preserve"> acuerdo que en el fondo impugnó,</w:t>
      </w:r>
      <w:r w:rsidRPr="00443976">
        <w:rPr>
          <w:rFonts w:ascii="Arial" w:hAnsi="Arial" w:cs="Arial"/>
          <w:sz w:val="24"/>
          <w:szCs w:val="24"/>
        </w:rPr>
        <w:t xml:space="preserve"> fue emitido por una autoridad distinta, el Consejo Directivo de la Oficina de Pensiones del Estado de Oaxaca, privilegi</w:t>
      </w:r>
      <w:r>
        <w:rPr>
          <w:rFonts w:ascii="Arial" w:hAnsi="Arial" w:cs="Arial"/>
          <w:sz w:val="24"/>
          <w:szCs w:val="24"/>
        </w:rPr>
        <w:t>ando</w:t>
      </w:r>
      <w:r w:rsidRPr="00443976">
        <w:rPr>
          <w:rFonts w:ascii="Arial" w:hAnsi="Arial" w:cs="Arial"/>
          <w:sz w:val="24"/>
          <w:szCs w:val="24"/>
        </w:rPr>
        <w:t xml:space="preserve"> el derecho de defensa</w:t>
      </w:r>
      <w:r>
        <w:rPr>
          <w:rFonts w:ascii="Arial" w:hAnsi="Arial" w:cs="Arial"/>
          <w:sz w:val="24"/>
          <w:szCs w:val="24"/>
        </w:rPr>
        <w:t xml:space="preserve"> de éste</w:t>
      </w:r>
      <w:r w:rsidRPr="00443976">
        <w:rPr>
          <w:rFonts w:ascii="Arial" w:hAnsi="Arial" w:cs="Arial"/>
          <w:sz w:val="24"/>
          <w:szCs w:val="24"/>
        </w:rPr>
        <w:t xml:space="preserve">, </w:t>
      </w:r>
      <w:r>
        <w:rPr>
          <w:rFonts w:ascii="Arial" w:hAnsi="Arial" w:cs="Arial"/>
          <w:sz w:val="24"/>
          <w:szCs w:val="24"/>
        </w:rPr>
        <w:t xml:space="preserve">se </w:t>
      </w:r>
      <w:r w:rsidRPr="00443976">
        <w:rPr>
          <w:rFonts w:ascii="Arial" w:hAnsi="Arial" w:cs="Arial"/>
          <w:sz w:val="24"/>
          <w:szCs w:val="24"/>
        </w:rPr>
        <w:t>orden</w:t>
      </w:r>
      <w:r>
        <w:rPr>
          <w:rFonts w:ascii="Arial" w:hAnsi="Arial" w:cs="Arial"/>
          <w:sz w:val="24"/>
          <w:szCs w:val="24"/>
        </w:rPr>
        <w:t>ó</w:t>
      </w:r>
      <w:r w:rsidRPr="00443976">
        <w:rPr>
          <w:rFonts w:ascii="Arial" w:hAnsi="Arial" w:cs="Arial"/>
          <w:sz w:val="24"/>
          <w:szCs w:val="24"/>
        </w:rPr>
        <w:t xml:space="preserve"> correrle traslado con copia de la demanda</w:t>
      </w:r>
      <w:r>
        <w:rPr>
          <w:rFonts w:ascii="Arial" w:hAnsi="Arial" w:cs="Arial"/>
          <w:sz w:val="24"/>
          <w:szCs w:val="24"/>
        </w:rPr>
        <w:t xml:space="preserve"> y al no contestar dentro del plazo concedido, se le tuvo por perdido su derecho para hacerlo, como se advierte del acuerdo dictado con fecha cuatro de diciembre de dos mil diecinueve (04/12/2019)</w:t>
      </w:r>
      <w:r w:rsidRPr="00443976">
        <w:rPr>
          <w:rFonts w:ascii="Arial" w:hAnsi="Arial" w:cs="Arial"/>
          <w:sz w:val="24"/>
          <w:szCs w:val="24"/>
        </w:rPr>
        <w:t xml:space="preserve">. </w:t>
      </w:r>
      <w:r>
        <w:rPr>
          <w:rFonts w:ascii="Arial" w:hAnsi="Arial" w:cs="Arial"/>
          <w:sz w:val="24"/>
          <w:szCs w:val="24"/>
        </w:rPr>
        <w:t>- - - - - - - - - - - - - - - - - - - - - - - - - - - - - - - - - - - - -</w:t>
      </w:r>
      <w:r w:rsidR="003E458B">
        <w:rPr>
          <w:rFonts w:ascii="Arial" w:hAnsi="Arial" w:cs="Arial"/>
          <w:sz w:val="24"/>
          <w:szCs w:val="24"/>
        </w:rPr>
        <w:t xml:space="preserve"> - - - - - - - - - </w:t>
      </w:r>
    </w:p>
    <w:p w14:paraId="51DD17DE" w14:textId="77777777" w:rsidR="00837E5C" w:rsidRPr="001042B6" w:rsidRDefault="00837E5C" w:rsidP="00837E5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Pr="001042B6">
        <w:rPr>
          <w:rFonts w:ascii="Arial" w:hAnsi="Arial" w:cs="Arial"/>
          <w:sz w:val="24"/>
          <w:szCs w:val="24"/>
        </w:rPr>
        <w:t xml:space="preserve">El </w:t>
      </w:r>
      <w:r>
        <w:rPr>
          <w:rFonts w:ascii="Arial" w:hAnsi="Arial" w:cs="Arial"/>
          <w:sz w:val="24"/>
          <w:szCs w:val="24"/>
        </w:rPr>
        <w:t xml:space="preserve">veintisiete de febrero de dos mil veinte (27/02/2020)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w:t>
      </w:r>
      <w:r w:rsidRPr="001042B6">
        <w:rPr>
          <w:rFonts w:ascii="Arial" w:hAnsi="Arial" w:cs="Arial"/>
          <w:sz w:val="24"/>
          <w:szCs w:val="24"/>
        </w:rPr>
        <w:lastRenderedPageBreak/>
        <w:t xml:space="preserve">desahogaron pruebas, </w:t>
      </w:r>
      <w:r>
        <w:rPr>
          <w:rFonts w:ascii="Arial" w:hAnsi="Arial" w:cs="Arial"/>
          <w:sz w:val="24"/>
          <w:szCs w:val="24"/>
        </w:rPr>
        <w:t xml:space="preserve">y no se </w:t>
      </w:r>
      <w:r w:rsidRPr="001042B6">
        <w:rPr>
          <w:rFonts w:ascii="Arial" w:hAnsi="Arial" w:cs="Arial"/>
          <w:sz w:val="24"/>
          <w:szCs w:val="24"/>
        </w:rPr>
        <w:t>recibi</w:t>
      </w:r>
      <w:r>
        <w:rPr>
          <w:rFonts w:ascii="Arial" w:hAnsi="Arial" w:cs="Arial"/>
          <w:sz w:val="24"/>
          <w:szCs w:val="24"/>
        </w:rPr>
        <w:t>ó e</w:t>
      </w:r>
      <w:r w:rsidRPr="001042B6">
        <w:rPr>
          <w:rFonts w:ascii="Arial" w:hAnsi="Arial" w:cs="Arial"/>
          <w:sz w:val="24"/>
          <w:szCs w:val="24"/>
        </w:rPr>
        <w:t>scrito de alegatos</w:t>
      </w:r>
      <w:r>
        <w:rPr>
          <w:rFonts w:ascii="Arial" w:hAnsi="Arial" w:cs="Arial"/>
          <w:sz w:val="24"/>
          <w:szCs w:val="24"/>
        </w:rPr>
        <w:t xml:space="preserve"> de ninguna de las partes</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Pr>
          <w:rFonts w:ascii="Arial" w:hAnsi="Arial" w:cs="Arial"/>
          <w:sz w:val="24"/>
          <w:szCs w:val="24"/>
        </w:rPr>
        <w:t>- - - -</w:t>
      </w:r>
      <w:r w:rsidR="005A580F">
        <w:rPr>
          <w:rFonts w:ascii="Arial" w:hAnsi="Arial" w:cs="Arial"/>
          <w:sz w:val="24"/>
          <w:szCs w:val="24"/>
        </w:rPr>
        <w:t xml:space="preserve"> - </w:t>
      </w:r>
    </w:p>
    <w:p w14:paraId="29E98B3F" w14:textId="77777777" w:rsidR="00837E5C" w:rsidRPr="001042B6" w:rsidRDefault="00837E5C" w:rsidP="00837E5C">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F8FC36E" w14:textId="77777777" w:rsidR="00837E5C" w:rsidRPr="001042B6" w:rsidRDefault="00837E5C" w:rsidP="00837E5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904E98">
        <w:rPr>
          <w:rFonts w:ascii="Arial" w:hAnsi="Arial" w:cs="Arial"/>
          <w:sz w:val="24"/>
          <w:szCs w:val="24"/>
        </w:rPr>
        <w:t xml:space="preserve">- - - - </w:t>
      </w:r>
    </w:p>
    <w:p w14:paraId="4949411B" w14:textId="77777777" w:rsidR="00837E5C" w:rsidRPr="001042B6" w:rsidRDefault="00837E5C" w:rsidP="00837E5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A538340" w14:textId="6AEAB8D3" w:rsidR="00837E5C" w:rsidRPr="00563A32" w:rsidRDefault="00837E5C" w:rsidP="00837E5C">
      <w:pPr>
        <w:spacing w:line="360" w:lineRule="auto"/>
        <w:ind w:firstLine="708"/>
        <w:jc w:val="both"/>
        <w:rPr>
          <w:rFonts w:ascii="Arial" w:hAnsi="Arial" w:cs="Arial"/>
          <w:b/>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8C50A1">
        <w:rPr>
          <w:rFonts w:ascii="Arial" w:hAnsi="Arial" w:cs="Arial"/>
          <w:sz w:val="24"/>
          <w:szCs w:val="24"/>
        </w:rPr>
        <w:t>*****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copia simple de: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O</w:t>
      </w:r>
      <w:r w:rsidRPr="005D2644">
        <w:rPr>
          <w:rFonts w:ascii="Arial" w:hAnsi="Arial" w:cs="Arial"/>
          <w:sz w:val="24"/>
          <w:szCs w:val="24"/>
        </w:rPr>
        <w:t xml:space="preserve">ficio </w:t>
      </w:r>
      <w:r w:rsidR="008C50A1">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sidR="008C50A1">
        <w:rPr>
          <w:rFonts w:ascii="Arial" w:hAnsi="Arial" w:cs="Arial"/>
          <w:sz w:val="24"/>
          <w:szCs w:val="24"/>
        </w:rPr>
        <w:t>***** de ***** de dos mil dieciocho (**/**/2018)</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que contiene el dictamen de pensión pro jubilación expedido a favor de la actora por el Consejo Directivo de Pensiones; </w:t>
      </w:r>
      <w:r>
        <w:rPr>
          <w:rFonts w:ascii="Arial" w:hAnsi="Arial" w:cs="Arial"/>
          <w:b/>
          <w:sz w:val="24"/>
          <w:szCs w:val="24"/>
        </w:rPr>
        <w:t xml:space="preserve">2.- </w:t>
      </w:r>
      <w:r w:rsidRPr="00D2722F">
        <w:rPr>
          <w:rFonts w:ascii="Arial" w:hAnsi="Arial" w:cs="Arial"/>
          <w:bCs/>
          <w:sz w:val="24"/>
          <w:szCs w:val="24"/>
        </w:rPr>
        <w:t>Dos recibos de nómina expedidos a favor de la actora,</w:t>
      </w:r>
      <w:r>
        <w:rPr>
          <w:rFonts w:ascii="Arial" w:hAnsi="Arial" w:cs="Arial"/>
          <w:b/>
          <w:sz w:val="24"/>
          <w:szCs w:val="24"/>
        </w:rPr>
        <w:t xml:space="preserve"> </w:t>
      </w:r>
      <w:r w:rsidRPr="00D2722F">
        <w:rPr>
          <w:rFonts w:ascii="Arial" w:hAnsi="Arial" w:cs="Arial"/>
          <w:bCs/>
          <w:sz w:val="24"/>
          <w:szCs w:val="24"/>
        </w:rPr>
        <w:t>correspondientes a la primera y segunda quincena de septiembre de dos mil dieciocho</w:t>
      </w:r>
      <w:r>
        <w:rPr>
          <w:rFonts w:ascii="Arial" w:hAnsi="Arial" w:cs="Arial"/>
          <w:bCs/>
          <w:sz w:val="24"/>
          <w:szCs w:val="24"/>
        </w:rPr>
        <w:t xml:space="preserve">; </w:t>
      </w:r>
      <w:r>
        <w:rPr>
          <w:rFonts w:ascii="Arial" w:hAnsi="Arial" w:cs="Arial"/>
          <w:b/>
          <w:sz w:val="24"/>
          <w:szCs w:val="24"/>
        </w:rPr>
        <w:t xml:space="preserve">3.- </w:t>
      </w:r>
      <w:r w:rsidRPr="00D2722F">
        <w:rPr>
          <w:rFonts w:ascii="Arial" w:hAnsi="Arial" w:cs="Arial"/>
          <w:bCs/>
          <w:sz w:val="24"/>
          <w:szCs w:val="24"/>
        </w:rPr>
        <w:t xml:space="preserve">Un recibo de pago de pensión correspondiente al mes de noviembre de dos mil dieciocho; </w:t>
      </w:r>
      <w:r>
        <w:rPr>
          <w:rFonts w:ascii="Arial" w:hAnsi="Arial" w:cs="Arial"/>
          <w:b/>
          <w:sz w:val="24"/>
          <w:szCs w:val="24"/>
        </w:rPr>
        <w:t xml:space="preserve">4.- </w:t>
      </w:r>
      <w:r>
        <w:rPr>
          <w:rFonts w:ascii="Arial" w:hAnsi="Arial" w:cs="Arial"/>
          <w:sz w:val="24"/>
          <w:szCs w:val="24"/>
        </w:rPr>
        <w:t>Constancia de antigüedad expedid</w:t>
      </w:r>
      <w:r w:rsidR="008C50A1">
        <w:rPr>
          <w:rFonts w:ascii="Arial" w:hAnsi="Arial" w:cs="Arial"/>
          <w:sz w:val="24"/>
          <w:szCs w:val="24"/>
        </w:rPr>
        <w:t>a</w:t>
      </w:r>
      <w:r>
        <w:rPr>
          <w:rFonts w:ascii="Arial" w:hAnsi="Arial" w:cs="Arial"/>
          <w:sz w:val="24"/>
          <w:szCs w:val="24"/>
        </w:rPr>
        <w:t xml:space="preserve"> a favor de la actora por el Jefe de la Unidad de Servicios a Personal, de la Dirección de Recursos Humanos de la Secretaría </w:t>
      </w:r>
      <w:r>
        <w:rPr>
          <w:rFonts w:ascii="Arial" w:hAnsi="Arial" w:cs="Arial"/>
          <w:sz w:val="24"/>
          <w:szCs w:val="24"/>
        </w:rPr>
        <w:lastRenderedPageBreak/>
        <w:t xml:space="preserve">de Administración  del Gobierno del Estado; </w:t>
      </w:r>
      <w:r>
        <w:rPr>
          <w:rFonts w:ascii="Arial" w:hAnsi="Arial" w:cs="Arial"/>
          <w:b/>
          <w:bCs/>
          <w:sz w:val="24"/>
          <w:szCs w:val="24"/>
        </w:rPr>
        <w:t xml:space="preserve">5.- </w:t>
      </w:r>
      <w:r>
        <w:rPr>
          <w:rFonts w:ascii="Arial" w:hAnsi="Arial" w:cs="Arial"/>
          <w:sz w:val="24"/>
          <w:szCs w:val="24"/>
        </w:rPr>
        <w:t>Constancia de contribuciones al fondo de administración de justicia , expedido por el Director General de la Oficina de Pensiones del Estado de Oaxaca.</w:t>
      </w:r>
    </w:p>
    <w:p w14:paraId="10DEEAF2" w14:textId="46D6C8A9" w:rsidR="00837E5C" w:rsidRDefault="00837E5C" w:rsidP="00837E5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del Estado de Oaxaca se le admitieron las DOCUMENTALES consistentes en copias certificadas de: </w:t>
      </w:r>
      <w:r>
        <w:rPr>
          <w:rFonts w:ascii="Arial" w:hAnsi="Arial" w:cs="Arial"/>
          <w:b/>
          <w:sz w:val="24"/>
          <w:szCs w:val="24"/>
        </w:rPr>
        <w:t xml:space="preserve">1.- </w:t>
      </w:r>
      <w:r>
        <w:rPr>
          <w:rFonts w:ascii="Arial" w:hAnsi="Arial" w:cs="Arial"/>
          <w:sz w:val="24"/>
          <w:szCs w:val="24"/>
        </w:rPr>
        <w:t xml:space="preserve">Oficio número </w:t>
      </w:r>
      <w:r w:rsidR="008C50A1">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sidR="008C50A1">
        <w:rPr>
          <w:rFonts w:ascii="Arial" w:hAnsi="Arial" w:cs="Arial"/>
          <w:sz w:val="24"/>
          <w:szCs w:val="24"/>
        </w:rPr>
        <w:t>***** de ***** de dos mil dieciocho (**/**/2018)</w:t>
      </w:r>
      <w:r>
        <w:rPr>
          <w:rFonts w:ascii="Arial" w:hAnsi="Arial" w:cs="Arial"/>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conteniendo el dictamen de pensión por jubilación otorgado en esa propia fecha por el Consejo Directivo de Pensiones del Estado de Oaxaca, a favor de la actora y su respectiva notificación.</w:t>
      </w:r>
    </w:p>
    <w:p w14:paraId="52E7FE56" w14:textId="77777777" w:rsidR="00837E5C" w:rsidRPr="0010054A" w:rsidRDefault="00837E5C" w:rsidP="00837E5C">
      <w:pPr>
        <w:spacing w:line="360" w:lineRule="auto"/>
        <w:ind w:firstLine="708"/>
        <w:jc w:val="both"/>
        <w:rPr>
          <w:rFonts w:ascii="Arial" w:hAnsi="Arial" w:cs="Arial"/>
          <w:b/>
          <w:sz w:val="24"/>
          <w:szCs w:val="24"/>
        </w:rPr>
      </w:pPr>
      <w:r>
        <w:rPr>
          <w:rFonts w:ascii="Arial" w:hAnsi="Arial" w:cs="Arial"/>
          <w:sz w:val="24"/>
          <w:szCs w:val="24"/>
        </w:rPr>
        <w:t xml:space="preserve">Al demandado Consejo Directivo de Pensiones del Estado, se le tuvo contestando la demanda en sentido afirmativo en este asunto, lo cual implicó la pérdida del derecho a ofrecer pruebas y por ende, no existe prueba que valorar en su favor en este Juicio. </w:t>
      </w:r>
    </w:p>
    <w:p w14:paraId="2914FA77" w14:textId="39E4B306" w:rsidR="00837E5C" w:rsidRDefault="00837E5C" w:rsidP="00837E5C">
      <w:pPr>
        <w:spacing w:line="360" w:lineRule="auto"/>
        <w:ind w:firstLine="708"/>
        <w:jc w:val="both"/>
        <w:rPr>
          <w:rFonts w:ascii="Arial" w:hAnsi="Arial" w:cs="Arial"/>
          <w:sz w:val="24"/>
          <w:szCs w:val="24"/>
        </w:rPr>
      </w:pPr>
      <w:r w:rsidRPr="00844788">
        <w:rPr>
          <w:rFonts w:ascii="Arial" w:hAnsi="Arial" w:cs="Arial"/>
          <w:sz w:val="24"/>
          <w:szCs w:val="24"/>
        </w:rPr>
        <w:t>Todos los documentos admitidos a las partes</w:t>
      </w:r>
      <w:r>
        <w:rPr>
          <w:rFonts w:ascii="Arial" w:hAnsi="Arial" w:cs="Arial"/>
          <w:sz w:val="24"/>
          <w:szCs w:val="24"/>
        </w:rPr>
        <w:t>, incluso las copias simples remitidas por la actora,</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w:t>
      </w:r>
      <w:r>
        <w:rPr>
          <w:rFonts w:ascii="Arial" w:hAnsi="Arial" w:cs="Arial"/>
          <w:sz w:val="24"/>
          <w:szCs w:val="24"/>
        </w:rPr>
        <w:t xml:space="preserve"> pues el dictamen que aquí se impugna, y que consta en el oficio </w:t>
      </w:r>
      <w:r w:rsidR="008C50A1">
        <w:rPr>
          <w:rFonts w:ascii="Arial" w:hAnsi="Arial" w:cs="Arial"/>
          <w:sz w:val="24"/>
          <w:szCs w:val="24"/>
        </w:rPr>
        <w:t>OP/DG/****/2018</w:t>
      </w:r>
      <w:r>
        <w:rPr>
          <w:rFonts w:ascii="Arial" w:hAnsi="Arial" w:cs="Arial"/>
          <w:sz w:val="24"/>
          <w:szCs w:val="24"/>
        </w:rPr>
        <w:t xml:space="preserve">, el cual fue remitido por el Director General de la Oficina de Pensiones, en copia certificada por el Director del Departamento Jurídico de la Oficina de Pensiones, persona con plenas facultades para ello, de conformidad con lo dispuesto </w:t>
      </w:r>
      <w:proofErr w:type="spellStart"/>
      <w:r>
        <w:rPr>
          <w:rFonts w:ascii="Arial" w:hAnsi="Arial" w:cs="Arial"/>
          <w:sz w:val="24"/>
          <w:szCs w:val="24"/>
        </w:rPr>
        <w:t>e</w:t>
      </w:r>
      <w:proofErr w:type="spellEnd"/>
      <w:r>
        <w:rPr>
          <w:rFonts w:ascii="Arial" w:hAnsi="Arial" w:cs="Arial"/>
          <w:sz w:val="24"/>
          <w:szCs w:val="24"/>
        </w:rPr>
        <w:t xml:space="preserve"> el artículo 7 del Reglamento Interno de la Oficina de Pensiones del Estado de Oaxaca, lo que presupone su existencia y la veracidad de contenido, contenido que se encuentra estrechamente ligado con el de las copias simples remitidas por la actora, pues de ellos se advierten datos precisos que fueron tomados en cuenta para la emisión del dictamen aquí impugnado, de ahí que dichos documentos no sean aislados quedando de manifiesto su existencia y la veracidad de su contenido. Sirve de apoyo a lo anterior </w:t>
      </w:r>
      <w:r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LO REPRESENTADO EN ELLAS”, CONTENIDA EN EL ARTÍCULO 217 DEL CÓDIGO FEDERAL DE PROCEDIMIENTOS CIVILES, TRATÁNDOSE DE LA EMITIDA POR </w:t>
      </w:r>
      <w:r w:rsidRPr="001042B6">
        <w:rPr>
          <w:rFonts w:ascii="Arial" w:hAnsi="Arial" w:cs="Arial"/>
          <w:i/>
          <w:sz w:val="24"/>
          <w:szCs w:val="24"/>
        </w:rPr>
        <w:lastRenderedPageBreak/>
        <w:t>AUTORIDADES ADMINISTRATIVAS EN EJERCICIO DE SUS FUNCIONES.</w:t>
      </w:r>
      <w:r w:rsidRPr="001042B6">
        <w:rPr>
          <w:rFonts w:ascii="Arial" w:hAnsi="Arial" w:cs="Arial"/>
          <w:sz w:val="24"/>
          <w:szCs w:val="24"/>
        </w:rPr>
        <w:t>”</w:t>
      </w:r>
    </w:p>
    <w:p w14:paraId="24D97D2D" w14:textId="77777777" w:rsidR="00837E5C" w:rsidRPr="001042B6" w:rsidRDefault="00837E5C" w:rsidP="00837E5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w:t>
      </w:r>
      <w:r w:rsidRPr="00E02590">
        <w:rPr>
          <w:rFonts w:ascii="Arial" w:hAnsi="Arial" w:cs="Arial"/>
          <w:sz w:val="24"/>
          <w:szCs w:val="24"/>
        </w:rPr>
        <w:t>requisitos de validez y eficacia, quedando de manifiesto la veracidad de su contenido, de conformidad a lo que establece el citado artículo 203 fracción I de la Ley de Procedimiento y Justicia Administrativa para el Estado de Oaxaca.</w:t>
      </w:r>
    </w:p>
    <w:p w14:paraId="46A3E7F0" w14:textId="77777777" w:rsidR="00837E5C" w:rsidRPr="001042B6" w:rsidRDefault="00837E5C" w:rsidP="00837E5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 xml:space="preserve"> Director General de la Oficina de Pensiones del Estado de Oaxaca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1905ABB2" w14:textId="77777777" w:rsidR="00837E5C" w:rsidRPr="001042B6" w:rsidRDefault="00837E5C" w:rsidP="00837E5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w:t>
      </w:r>
      <w:r>
        <w:rPr>
          <w:rFonts w:ascii="Arial" w:hAnsi="Arial" w:cs="Arial"/>
          <w:sz w:val="24"/>
          <w:szCs w:val="24"/>
        </w:rPr>
        <w:t>recida por la actora y autoridad</w:t>
      </w:r>
      <w:r w:rsidRPr="001042B6">
        <w:rPr>
          <w:rFonts w:ascii="Arial" w:hAnsi="Arial" w:cs="Arial"/>
          <w:sz w:val="24"/>
          <w:szCs w:val="24"/>
        </w:rPr>
        <w:t xml:space="preserve"> demandada</w:t>
      </w:r>
      <w:r w:rsidRPr="000841B1">
        <w:rPr>
          <w:rFonts w:ascii="Arial" w:hAnsi="Arial" w:cs="Arial"/>
          <w:sz w:val="24"/>
          <w:szCs w:val="24"/>
        </w:rPr>
        <w:t xml:space="preserve"> </w:t>
      </w:r>
      <w:r>
        <w:rPr>
          <w:rFonts w:ascii="Arial" w:hAnsi="Arial" w:cs="Arial"/>
          <w:sz w:val="24"/>
          <w:szCs w:val="24"/>
        </w:rPr>
        <w:t>Director General de la Oficina de Pensiones del Estado de Oaxaca</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w:t>
      </w:r>
      <w:r>
        <w:rPr>
          <w:rFonts w:ascii="Arial" w:hAnsi="Arial" w:cs="Arial"/>
          <w:sz w:val="24"/>
          <w:szCs w:val="24"/>
        </w:rPr>
        <w:t>acredita de este modo el hecho 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C31B6D">
        <w:rPr>
          <w:rFonts w:ascii="Arial" w:hAnsi="Arial" w:cs="Arial"/>
          <w:sz w:val="24"/>
          <w:szCs w:val="24"/>
        </w:rPr>
        <w:t>- - - - - - -</w:t>
      </w:r>
    </w:p>
    <w:p w14:paraId="09988669" w14:textId="77777777" w:rsidR="00837E5C" w:rsidRPr="001042B6" w:rsidRDefault="00837E5C" w:rsidP="00837E5C">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Est</w:t>
      </w:r>
      <w:r>
        <w:rPr>
          <w:rFonts w:ascii="Arial" w:hAnsi="Arial" w:cs="Arial"/>
          <w:sz w:val="24"/>
        </w:rPr>
        <w:t>e</w:t>
      </w:r>
      <w:r w:rsidRPr="001042B6">
        <w:rPr>
          <w:rFonts w:ascii="Arial" w:hAnsi="Arial" w:cs="Arial"/>
          <w:sz w:val="24"/>
        </w:rPr>
        <w:t xml:space="preserve"> Juzgador,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5C38AA">
        <w:rPr>
          <w:rFonts w:ascii="Arial" w:hAnsi="Arial" w:cs="Arial"/>
          <w:sz w:val="24"/>
        </w:rPr>
        <w:t>- - - - - - - - - - - - - - - -</w:t>
      </w:r>
    </w:p>
    <w:p w14:paraId="3B692D35" w14:textId="62CA99ED" w:rsidR="00837E5C" w:rsidRPr="001042B6" w:rsidRDefault="00837E5C" w:rsidP="00837E5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8C50A1">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en el dictamen de pensión por </w:t>
      </w:r>
      <w:r>
        <w:rPr>
          <w:rFonts w:ascii="Arial" w:hAnsi="Arial" w:cs="Arial"/>
          <w:sz w:val="24"/>
          <w:szCs w:val="24"/>
        </w:rPr>
        <w:lastRenderedPageBreak/>
        <w:t xml:space="preserve">jubilación, no consideró las prestaciones a las que la actora considera tiene derecho,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4CF81389" w14:textId="77777777" w:rsidR="00837E5C" w:rsidRPr="001042B6" w:rsidRDefault="00837E5C" w:rsidP="00837E5C">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w:t>
      </w:r>
      <w:r>
        <w:rPr>
          <w:rFonts w:ascii="Arial" w:hAnsi="Arial" w:cs="Arial"/>
          <w:sz w:val="24"/>
        </w:rPr>
        <w:t>por disposición expresa d</w:t>
      </w:r>
      <w:r w:rsidRPr="001042B6">
        <w:rPr>
          <w:rFonts w:ascii="Arial" w:hAnsi="Arial" w:cs="Arial"/>
          <w:sz w:val="24"/>
        </w:rPr>
        <w:t>el artículo 151 de la Ley de Procedimiento y Justicia Administrativa del Estado de Oaxaca, toda vez que ésta no fue impugnada por la parte actora</w:t>
      </w:r>
      <w:r>
        <w:rPr>
          <w:rFonts w:ascii="Arial" w:hAnsi="Arial" w:cs="Arial"/>
          <w:sz w:val="24"/>
        </w:rPr>
        <w:t>.</w:t>
      </w:r>
      <w:r w:rsidRPr="001042B6">
        <w:rPr>
          <w:rFonts w:ascii="Arial" w:hAnsi="Arial" w:cs="Arial"/>
          <w:sz w:val="24"/>
        </w:rPr>
        <w:t xml:space="preserve">- - - - - - - - - - </w:t>
      </w:r>
      <w:r>
        <w:rPr>
          <w:rFonts w:ascii="Arial" w:hAnsi="Arial" w:cs="Arial"/>
          <w:sz w:val="24"/>
        </w:rPr>
        <w:t xml:space="preserve">- - - - - - - - - - - </w:t>
      </w:r>
      <w:r w:rsidR="007B396A">
        <w:rPr>
          <w:rFonts w:ascii="Arial" w:hAnsi="Arial" w:cs="Arial"/>
          <w:sz w:val="24"/>
        </w:rPr>
        <w:t>- - - - -</w:t>
      </w:r>
    </w:p>
    <w:p w14:paraId="64123AF8" w14:textId="77777777" w:rsidR="00837E5C" w:rsidRPr="001042B6" w:rsidRDefault="00837E5C" w:rsidP="00837E5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14:paraId="2A6D31E2" w14:textId="77777777" w:rsidR="00837E5C" w:rsidRDefault="00837E5C" w:rsidP="00837E5C">
      <w:pPr>
        <w:pStyle w:val="corte4fondoCarCarCar"/>
        <w:spacing w:before="240"/>
        <w:ind w:firstLine="708"/>
        <w:rPr>
          <w:rFonts w:cs="Arial"/>
          <w:bCs/>
          <w:sz w:val="24"/>
        </w:rPr>
      </w:pPr>
      <w:r>
        <w:rPr>
          <w:rFonts w:cs="Arial"/>
          <w:bCs/>
          <w:sz w:val="24"/>
        </w:rPr>
        <w:t xml:space="preserve">El demandado Director General de la Oficina de Pensiones del Estado de Oaxaca, hizo </w:t>
      </w:r>
      <w:r w:rsidRPr="004037C9">
        <w:rPr>
          <w:rFonts w:cs="Arial"/>
          <w:bCs/>
          <w:sz w:val="24"/>
        </w:rPr>
        <w:t xml:space="preserve">valer </w:t>
      </w:r>
      <w:r>
        <w:rPr>
          <w:rFonts w:cs="Arial"/>
          <w:bCs/>
          <w:sz w:val="24"/>
        </w:rPr>
        <w:t>dos</w:t>
      </w:r>
      <w:r w:rsidRPr="004037C9">
        <w:rPr>
          <w:rFonts w:cs="Arial"/>
          <w:bCs/>
          <w:sz w:val="24"/>
        </w:rPr>
        <w:t xml:space="preserve"> excepciones, LA</w:t>
      </w:r>
      <w:r>
        <w:rPr>
          <w:rFonts w:cs="Arial"/>
          <w:bCs/>
          <w:sz w:val="24"/>
        </w:rPr>
        <w:t xml:space="preserve"> </w:t>
      </w:r>
      <w:r w:rsidRPr="000C1D44">
        <w:rPr>
          <w:rFonts w:cs="Arial"/>
          <w:bCs/>
          <w:sz w:val="24"/>
        </w:rPr>
        <w:t>FALTA DE ACCIÓN Y DERECHO</w:t>
      </w:r>
      <w:r>
        <w:rPr>
          <w:rFonts w:cs="Arial"/>
          <w:bCs/>
          <w:sz w:val="24"/>
        </w:rPr>
        <w:t>, y la de FALSEDAD DE LOS HECHOS, basando sus argumentos</w:t>
      </w:r>
      <w:r w:rsidRPr="00706DF8">
        <w:rPr>
          <w:rFonts w:cs="Arial"/>
          <w:bCs/>
          <w:sz w:val="24"/>
        </w:rPr>
        <w:t xml:space="preserve"> </w:t>
      </w:r>
      <w:r>
        <w:rPr>
          <w:rFonts w:cs="Arial"/>
          <w:bCs/>
          <w:sz w:val="24"/>
        </w:rPr>
        <w:t>respecto</w:t>
      </w:r>
      <w:r w:rsidRPr="00706DF8">
        <w:rPr>
          <w:rFonts w:cs="Arial"/>
          <w:b/>
          <w:bCs/>
          <w:sz w:val="24"/>
        </w:rPr>
        <w:t xml:space="preserve"> a</w:t>
      </w:r>
      <w:r>
        <w:rPr>
          <w:rFonts w:cs="Arial"/>
          <w:b/>
          <w:bCs/>
          <w:sz w:val="24"/>
        </w:rPr>
        <w:t xml:space="preserve"> la</w:t>
      </w:r>
      <w:r w:rsidRPr="00706DF8">
        <w:rPr>
          <w:rFonts w:cs="Arial"/>
          <w:b/>
          <w:bCs/>
          <w:sz w:val="24"/>
        </w:rPr>
        <w:t xml:space="preserve"> primer</w:t>
      </w:r>
      <w:r>
        <w:rPr>
          <w:rFonts w:cs="Arial"/>
          <w:b/>
          <w:bCs/>
          <w:sz w:val="24"/>
        </w:rPr>
        <w:t>a</w:t>
      </w:r>
      <w:r>
        <w:rPr>
          <w:rFonts w:cs="Arial"/>
          <w:bCs/>
          <w:sz w:val="24"/>
        </w:rPr>
        <w:t xml:space="preserve">, en que el acto impugnado es válido por cumplir con los requisitos dispuestos en el artículo 17 de la Ley de Procedimiento y Justicia Administrativa para el Estado de Oaxaca, sin embargo, estos argumentos para sustentar dicha excepción resultan inatendibles, pues no están encaminados a destruir la acción o impedir el estudio de fondo de este asunto, más bien a sustentar la validez del acto impugnado, y de ese tema se encargará esta autoridad en el considerando siguiente, por lo que la excepción planteada resulta </w:t>
      </w:r>
      <w:r w:rsidRPr="005F7E41">
        <w:rPr>
          <w:rFonts w:cs="Arial"/>
          <w:b/>
          <w:bCs/>
          <w:sz w:val="24"/>
        </w:rPr>
        <w:t>improcedente</w:t>
      </w:r>
      <w:r>
        <w:rPr>
          <w:rFonts w:cs="Arial"/>
          <w:bCs/>
          <w:sz w:val="24"/>
        </w:rPr>
        <w:t>.</w:t>
      </w:r>
    </w:p>
    <w:p w14:paraId="3A1F7342" w14:textId="77777777" w:rsidR="00837E5C" w:rsidRDefault="00837E5C" w:rsidP="00837E5C">
      <w:pPr>
        <w:pStyle w:val="corte4fondoCarCarCar"/>
        <w:spacing w:before="240"/>
        <w:ind w:firstLine="708"/>
        <w:rPr>
          <w:rFonts w:cs="Arial"/>
          <w:bCs/>
          <w:sz w:val="24"/>
        </w:rPr>
      </w:pPr>
      <w:r>
        <w:rPr>
          <w:rFonts w:cs="Arial"/>
          <w:bCs/>
          <w:sz w:val="24"/>
        </w:rPr>
        <w:t xml:space="preserve">Respecto a la excepción de </w:t>
      </w:r>
      <w:r w:rsidRPr="0004099A">
        <w:rPr>
          <w:rFonts w:cs="Arial"/>
          <w:bCs/>
          <w:sz w:val="24"/>
          <w:u w:val="single"/>
        </w:rPr>
        <w:t>falsedad de los hechos</w:t>
      </w:r>
      <w:r>
        <w:rPr>
          <w:rFonts w:cs="Arial"/>
          <w:bCs/>
          <w:sz w:val="24"/>
        </w:rPr>
        <w:t xml:space="preserve">, resulta también improcedente, porque los hechos narrados por la actora en la demanda, quedaron sustentados con los documentos que remitió, ya que únicamente puso de manifiesto la fecha en que inicio a laborar, la fecha en que solicitó el otorgamiento de una pensión y la fecha en que le fue otorgada, datos todos ellos contenidos en el dictamen de pensión por jubilación que la autoridad demandada le otorgó, luego entonces, los hechos descritos por la actora quedaron de manifiesto en este asunto con las pruebas aportadas, de ahí la improcedencia de la excepción planteada. </w:t>
      </w:r>
    </w:p>
    <w:p w14:paraId="639581BE" w14:textId="77777777" w:rsidR="00837E5C" w:rsidRPr="001042B6" w:rsidRDefault="00837E5C" w:rsidP="00837E5C">
      <w:pPr>
        <w:pStyle w:val="corte4fondoCarCarCar"/>
        <w:spacing w:before="240"/>
        <w:ind w:firstLine="708"/>
        <w:rPr>
          <w:rFonts w:cs="Arial"/>
          <w:bCs/>
          <w:sz w:val="24"/>
        </w:rPr>
      </w:pPr>
      <w:r>
        <w:rPr>
          <w:rFonts w:cs="Arial"/>
          <w:bCs/>
          <w:sz w:val="24"/>
        </w:rPr>
        <w:lastRenderedPageBreak/>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SOBRESEE.- - - </w:t>
      </w:r>
      <w:r>
        <w:rPr>
          <w:rFonts w:cs="Arial"/>
          <w:bCs/>
          <w:sz w:val="24"/>
        </w:rPr>
        <w:t xml:space="preserve">- - - - - - - - - - - - - - - - - - - - - - - - - - - - - - - - - - - - - - - - </w:t>
      </w:r>
      <w:r w:rsidR="007162E8">
        <w:rPr>
          <w:rFonts w:cs="Arial"/>
          <w:bCs/>
          <w:sz w:val="24"/>
        </w:rPr>
        <w:t>- - - -</w:t>
      </w:r>
    </w:p>
    <w:p w14:paraId="799F3CE6" w14:textId="77777777" w:rsidR="00837E5C"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El presente asunto se centra en determinar si resulta procedente el pago reclamado por la actora sobre las </w:t>
      </w:r>
      <w:r w:rsidR="00772274">
        <w:rPr>
          <w:rFonts w:ascii="Arial" w:hAnsi="Arial" w:cs="Arial"/>
          <w:sz w:val="24"/>
          <w:szCs w:val="24"/>
        </w:rPr>
        <w:t>prestaciones siguientes</w:t>
      </w:r>
      <w:r>
        <w:rPr>
          <w:rFonts w:ascii="Arial" w:hAnsi="Arial" w:cs="Arial"/>
          <w:sz w:val="24"/>
          <w:szCs w:val="24"/>
        </w:rPr>
        <w:t>: previsión social, despensa, vida cara, quinquenios, aguinaldo, estimulo del día de jubilado, y canasta navideña, contempladas únicamente para los trabajadores de base, las cuales fueron excluidas al revisar las condiciones en que le que fue otorgada su pensión.</w:t>
      </w:r>
    </w:p>
    <w:p w14:paraId="6CF02C74" w14:textId="522D0908"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acuerdo al dictamen de pensión por jubilación que le fue otorgado a la actora con fecha </w:t>
      </w:r>
      <w:r w:rsidR="008C50A1">
        <w:rPr>
          <w:rFonts w:ascii="Arial" w:hAnsi="Arial" w:cs="Arial"/>
          <w:sz w:val="24"/>
          <w:szCs w:val="24"/>
        </w:rPr>
        <w:t>***** de ***** de dos mil dieciocho (**/**/2018)</w:t>
      </w:r>
      <w:r>
        <w:rPr>
          <w:rFonts w:ascii="Arial" w:hAnsi="Arial" w:cs="Arial"/>
          <w:sz w:val="24"/>
          <w:szCs w:val="24"/>
        </w:rPr>
        <w:t xml:space="preserve">, por el Consejo Directivo de Pensiones del Estado de Oaxaca, contenido en el oficio </w:t>
      </w:r>
      <w:r w:rsidR="008C50A1">
        <w:rPr>
          <w:rFonts w:ascii="Arial" w:hAnsi="Arial" w:cs="Arial"/>
          <w:sz w:val="24"/>
          <w:szCs w:val="24"/>
        </w:rPr>
        <w:t>OP/DG/****/2018</w:t>
      </w:r>
      <w:r>
        <w:rPr>
          <w:rFonts w:ascii="Arial" w:hAnsi="Arial" w:cs="Arial"/>
          <w:sz w:val="24"/>
          <w:szCs w:val="24"/>
        </w:rPr>
        <w:t xml:space="preserve">, expedido por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(foja 3), le fue concedida una pensión del 100% de su sueldo base, por la cantidad de $5,035.00 (CINCO MIL TREINTA Y CINCO PESOS 00/100 M.N.).</w:t>
      </w:r>
    </w:p>
    <w:p w14:paraId="54E6435E"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para determinar </w:t>
      </w:r>
      <w:r w:rsidRPr="009035DC">
        <w:rPr>
          <w:rFonts w:ascii="Arial" w:hAnsi="Arial" w:cs="Arial"/>
          <w:sz w:val="24"/>
          <w:szCs w:val="24"/>
        </w:rPr>
        <w:t xml:space="preserve">si resulta </w:t>
      </w:r>
      <w:r w:rsidRPr="003B0F52">
        <w:rPr>
          <w:rFonts w:ascii="Arial" w:hAnsi="Arial" w:cs="Arial"/>
          <w:sz w:val="24"/>
          <w:szCs w:val="24"/>
        </w:rPr>
        <w:t xml:space="preserve">procedente el pago de las prestaciones solicitadas por </w:t>
      </w:r>
      <w:r>
        <w:rPr>
          <w:rFonts w:ascii="Arial" w:hAnsi="Arial" w:cs="Arial"/>
          <w:sz w:val="24"/>
          <w:szCs w:val="24"/>
        </w:rPr>
        <w:t>la</w:t>
      </w:r>
      <w:r w:rsidRPr="003B0F52">
        <w:rPr>
          <w:rFonts w:ascii="Arial" w:hAnsi="Arial" w:cs="Arial"/>
          <w:sz w:val="24"/>
          <w:szCs w:val="24"/>
        </w:rPr>
        <w:t xml:space="preserve"> actor</w:t>
      </w:r>
      <w:r>
        <w:rPr>
          <w:rFonts w:ascii="Arial" w:hAnsi="Arial" w:cs="Arial"/>
          <w:sz w:val="24"/>
          <w:szCs w:val="24"/>
        </w:rPr>
        <w:t xml:space="preserve">a en su calidad de </w:t>
      </w:r>
      <w:r w:rsidRPr="003B0F52">
        <w:rPr>
          <w:rFonts w:ascii="Arial" w:hAnsi="Arial" w:cs="Arial"/>
          <w:sz w:val="24"/>
          <w:szCs w:val="24"/>
        </w:rPr>
        <w:t>trabajador de confianza,</w:t>
      </w:r>
      <w:r>
        <w:rPr>
          <w:rFonts w:ascii="Arial" w:hAnsi="Arial" w:cs="Arial"/>
          <w:sz w:val="24"/>
          <w:szCs w:val="24"/>
        </w:rPr>
        <w:t xml:space="preserve"> consistentes en previsión social múltiple, despensa, vida cara, quinquenios, aguinaldo, estimulo del día del jubilado, y canasta navideña, contempladas únicamente para los trabajadores de base, en el artículo 54 de la Ley de Pensiones para los Trabajadores del Gobierno del Estado, que a letra dice:</w:t>
      </w:r>
    </w:p>
    <w:p w14:paraId="20B35646" w14:textId="77777777" w:rsidR="00837E5C" w:rsidRPr="00BE7257" w:rsidRDefault="00837E5C" w:rsidP="00837E5C">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1B018F34" w14:textId="77777777" w:rsidR="00837E5C" w:rsidRPr="00BE7257" w:rsidRDefault="00837E5C" w:rsidP="00837E5C">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25DF7437" w14:textId="77777777" w:rsidR="00837E5C" w:rsidRPr="00BE7257" w:rsidRDefault="00837E5C" w:rsidP="00837E5C">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14:paraId="087A2FE9" w14:textId="77777777" w:rsidR="00837E5C" w:rsidRPr="00BE7257" w:rsidRDefault="00837E5C" w:rsidP="00837E5C">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528CAD86" w14:textId="77777777" w:rsidR="00837E5C" w:rsidRPr="00BE7257" w:rsidRDefault="00837E5C" w:rsidP="00837E5C">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79E9CA23" w14:textId="77777777" w:rsidR="00837E5C" w:rsidRDefault="00837E5C" w:rsidP="00837E5C">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14:paraId="18FCA677"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De su contenido se advierte, que dicho dispositivo legal únicamente contempla el pago de las percepciones para los jubilados de base, no así para los de confianza, como es el caso, por lo que éste Juzgador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Pr>
          <w:rFonts w:ascii="Arial" w:hAnsi="Arial" w:cs="Arial"/>
          <w:sz w:val="24"/>
          <w:szCs w:val="24"/>
        </w:rPr>
        <w:t xml:space="preserve">l actor como </w:t>
      </w:r>
      <w:r w:rsidRPr="00757049">
        <w:rPr>
          <w:rFonts w:ascii="Arial" w:hAnsi="Arial" w:cs="Arial"/>
          <w:sz w:val="24"/>
          <w:szCs w:val="24"/>
        </w:rPr>
        <w:t>trabajador</w:t>
      </w:r>
      <w:r>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2F8ADF8D"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7DAEE029"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38DA9116"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33FCCD23"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045690E2"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se procede al análisis del derecho a la seguridad social de los trabajadores de confianza, considerando que el artículo 123 apartado B fracción XIV, de la Carta Magna establece:</w:t>
      </w:r>
    </w:p>
    <w:p w14:paraId="0800E76D" w14:textId="77777777" w:rsidR="00837E5C" w:rsidRPr="00404770" w:rsidRDefault="00837E5C" w:rsidP="00837E5C">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25BAF25A" w14:textId="77777777" w:rsidR="00837E5C" w:rsidRPr="00404770" w:rsidRDefault="00837E5C" w:rsidP="00837E5C">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0FF0318D" w14:textId="77777777" w:rsidR="00837E5C" w:rsidRPr="00404770" w:rsidRDefault="00837E5C" w:rsidP="00837E5C">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CA9B34F" w14:textId="77777777" w:rsidR="00837E5C" w:rsidRPr="00404770" w:rsidRDefault="00837E5C" w:rsidP="00837E5C">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6550A34E" w14:textId="77777777" w:rsidR="00837E5C" w:rsidRDefault="00837E5C" w:rsidP="00837E5C">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195DDB9"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Luego entonces, la máxima legislación del Estado Mexicano, contempla la existencia de los trabajadores con la categoría de confianza, los cuáles considera que disfrutaran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xml:space="preserve">, es decir, que en la Carta Magna se protege el derecho humano a la seguridad social de todos los trabajadores, incluidos los de confianza, pues no hace distinción alguna. </w:t>
      </w:r>
    </w:p>
    <w:p w14:paraId="4D67DBBF"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primer nombramiento del actor), ya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 xml:space="preserve">para </w:t>
      </w:r>
      <w:r>
        <w:rPr>
          <w:rFonts w:ascii="Arial" w:hAnsi="Arial" w:cs="Arial"/>
          <w:b/>
          <w:sz w:val="24"/>
          <w:szCs w:val="24"/>
        </w:rPr>
        <w:lastRenderedPageBreak/>
        <w:t xml:space="preserve">el actor como </w:t>
      </w:r>
      <w:r w:rsidRPr="00562DC7">
        <w:rPr>
          <w:rFonts w:ascii="Arial" w:hAnsi="Arial" w:cs="Arial"/>
          <w:b/>
          <w:sz w:val="24"/>
          <w:szCs w:val="24"/>
        </w:rPr>
        <w:t>trabajador</w:t>
      </w:r>
      <w:r>
        <w:rPr>
          <w:rFonts w:ascii="Arial" w:hAnsi="Arial" w:cs="Arial"/>
          <w:b/>
          <w:sz w:val="24"/>
          <w:szCs w:val="24"/>
        </w:rPr>
        <w:t>a</w:t>
      </w:r>
      <w:r w:rsidRPr="00562DC7">
        <w:rPr>
          <w:rFonts w:ascii="Arial" w:hAnsi="Arial" w:cs="Arial"/>
          <w:b/>
          <w:sz w:val="24"/>
          <w:szCs w:val="24"/>
        </w:rPr>
        <w:t xml:space="preserve"> de confianza</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contrario a lo expuesto por la autoridad demandada, pues dicho actuar, priva al actor de la protección integral del derecho humano a la seguridad social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24660A8D" w14:textId="77777777" w:rsidR="00837E5C" w:rsidRPr="00984554" w:rsidRDefault="00837E5C" w:rsidP="00837E5C">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79AF86BB" w14:textId="77777777" w:rsidR="00837E5C" w:rsidRPr="00984554" w:rsidRDefault="00837E5C" w:rsidP="00837E5C">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5DD0A706" w14:textId="77777777" w:rsidR="00837E5C" w:rsidRPr="00984554" w:rsidRDefault="00837E5C" w:rsidP="00837E5C">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28A46B05"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46AA707D"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el hecho de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w:t>
      </w:r>
      <w:r>
        <w:rPr>
          <w:rFonts w:ascii="Arial" w:hAnsi="Arial" w:cs="Arial"/>
          <w:sz w:val="24"/>
          <w:szCs w:val="24"/>
        </w:rPr>
        <w:lastRenderedPageBreak/>
        <w:t xml:space="preserve">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13AA44CD"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061E3AB4"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w:t>
      </w:r>
      <w:r>
        <w:rPr>
          <w:rFonts w:ascii="Arial" w:hAnsi="Arial" w:cs="Arial"/>
          <w:sz w:val="24"/>
          <w:szCs w:val="24"/>
        </w:rPr>
        <w:lastRenderedPageBreak/>
        <w:t xml:space="preserve">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50BEB0C7"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3E90B4A2" w14:textId="77777777" w:rsidR="00837E5C" w:rsidRPr="001042B6"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Pr>
          <w:rFonts w:ascii="Arial" w:hAnsi="Arial" w:cs="Arial"/>
          <w:sz w:val="24"/>
          <w:szCs w:val="24"/>
        </w:rPr>
        <w:t xml:space="preserve">rto,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506E8BBC" w14:textId="774C8153" w:rsidR="00837E5C"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Pr>
          <w:rFonts w:ascii="Arial" w:hAnsi="Arial" w:cs="Arial"/>
          <w:sz w:val="24"/>
          <w:szCs w:val="24"/>
        </w:rPr>
        <w:t>e</w:t>
      </w:r>
      <w:r w:rsidRPr="001042B6">
        <w:rPr>
          <w:rFonts w:ascii="Arial" w:hAnsi="Arial" w:cs="Arial"/>
          <w:sz w:val="24"/>
          <w:szCs w:val="24"/>
        </w:rPr>
        <w:t xml:space="preserve"> Juzgador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 xml:space="preserve">se ordena a la </w:t>
      </w:r>
      <w:r>
        <w:rPr>
          <w:rFonts w:ascii="Arial" w:hAnsi="Arial" w:cs="Arial"/>
          <w:sz w:val="24"/>
          <w:szCs w:val="24"/>
        </w:rPr>
        <w:lastRenderedPageBreak/>
        <w:t>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8C50A1">
        <w:rPr>
          <w:rFonts w:ascii="Arial" w:hAnsi="Arial" w:cs="Arial"/>
          <w:sz w:val="24"/>
          <w:szCs w:val="24"/>
        </w:rPr>
        <w:t>***** ***** *****</w:t>
      </w:r>
      <w:r>
        <w:rPr>
          <w:rFonts w:ascii="Arial" w:hAnsi="Arial" w:cs="Arial"/>
          <w:sz w:val="24"/>
          <w:szCs w:val="24"/>
        </w:rPr>
        <w:t>, evitando la discriminación.</w:t>
      </w:r>
    </w:p>
    <w:p w14:paraId="3BF37FD1"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 bien es cierto que en el dictamen en estudio, este resolutor advierte que el Consejo Directivo de Pensiones, ordenó el descuento del 9% de la pensión otorgada a la actora, por concepto de cuota al fondo de pensiones, en base a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 xml:space="preserve">fueron considerados violatorios del derecho humano a la </w:t>
      </w:r>
      <w:r w:rsidRPr="001B0A36">
        <w:rPr>
          <w:rFonts w:ascii="Arial" w:hAnsi="Arial" w:cs="Arial"/>
          <w:b/>
          <w:sz w:val="24"/>
          <w:szCs w:val="24"/>
        </w:rPr>
        <w:t>seguridad social</w:t>
      </w:r>
      <w:r w:rsidRPr="001B0A36">
        <w:rPr>
          <w:rFonts w:ascii="Arial" w:hAnsi="Arial" w:cs="Arial"/>
          <w:sz w:val="24"/>
          <w:szCs w:val="24"/>
        </w:rPr>
        <w:t xml:space="preserve"> por el más alto Tribunal de este País, mediante Jurisprudencia</w:t>
      </w:r>
      <w:r>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lo cierto es, que dicho descuento no formó parte de a Litis en este asunto, además esta autoridad desconoce si la actora ha promovido juicio diverso para la eliminación de dicho descuento, por lo que de no ser el caso, quedan a salvo sus derechos para promover lo que a sus intereses convenga respecto al referido descuento.</w:t>
      </w:r>
    </w:p>
    <w:p w14:paraId="077B4A93"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1FE88E1F"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37A0EEE3"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33F95A13" w14:textId="77777777" w:rsidR="00837E5C"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00015C0E" w14:textId="0365A309" w:rsidR="00837E5C" w:rsidRPr="001042B6" w:rsidRDefault="00837E5C" w:rsidP="00837E5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8C50A1">
        <w:rPr>
          <w:rFonts w:ascii="Arial" w:hAnsi="Arial" w:cs="Arial"/>
          <w:sz w:val="24"/>
          <w:szCs w:val="24"/>
        </w:rPr>
        <w:t>OP/DG/****/2018</w:t>
      </w:r>
      <w:r>
        <w:rPr>
          <w:rFonts w:ascii="Arial" w:hAnsi="Arial" w:cs="Arial"/>
          <w:sz w:val="24"/>
          <w:szCs w:val="24"/>
        </w:rPr>
        <w:t xml:space="preserve">, de fecha </w:t>
      </w:r>
      <w:r w:rsidR="008C50A1">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emita </w:t>
      </w:r>
      <w:r w:rsidRPr="001042B6">
        <w:rPr>
          <w:rFonts w:ascii="Arial" w:hAnsi="Arial" w:cs="Arial"/>
          <w:sz w:val="24"/>
          <w:szCs w:val="24"/>
        </w:rPr>
        <w:t>otro, en el que</w:t>
      </w:r>
      <w:r>
        <w:rPr>
          <w:rFonts w:ascii="Arial" w:hAnsi="Arial" w:cs="Arial"/>
          <w:sz w:val="24"/>
          <w:szCs w:val="24"/>
        </w:rPr>
        <w:t xml:space="preserve"> considerando además de la pensión por jubilación otorgada por el 100% del ultimo sueldo de la actora, conceda </w:t>
      </w:r>
      <w:r w:rsidRPr="001042B6">
        <w:rPr>
          <w:rFonts w:ascii="Arial" w:hAnsi="Arial" w:cs="Arial"/>
          <w:sz w:val="24"/>
          <w:szCs w:val="24"/>
        </w:rPr>
        <w:t>la</w:t>
      </w:r>
      <w:r>
        <w:rPr>
          <w:rFonts w:ascii="Arial" w:hAnsi="Arial" w:cs="Arial"/>
          <w:sz w:val="24"/>
          <w:szCs w:val="24"/>
        </w:rPr>
        <w:t xml:space="preserve">s prestaciones ya precisadas en esta resolución, en el entendido que para tener por cumplida la presente sentencia, se habrán de reintegrar las prestaciones correspondientes no otorgadas a partir de la emisión del primer dictamen de pensión (19/07/2018) y que aquí se declararon procedentes,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14:paraId="4F352DB2" w14:textId="77777777" w:rsidR="00837E5C" w:rsidRDefault="00837E5C" w:rsidP="00837E5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w:t>
      </w:r>
      <w:r w:rsidR="00CE7453">
        <w:rPr>
          <w:rFonts w:ascii="Arial" w:hAnsi="Arial" w:cs="Arial"/>
          <w:sz w:val="24"/>
          <w:szCs w:val="24"/>
        </w:rPr>
        <w:t xml:space="preserve"> - </w:t>
      </w:r>
    </w:p>
    <w:p w14:paraId="4626F0BD" w14:textId="77777777" w:rsidR="00837E5C" w:rsidRDefault="00837E5C" w:rsidP="00837E5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EEE59A6" w14:textId="77777777" w:rsidR="00837E5C" w:rsidRDefault="00837E5C" w:rsidP="00837E5C">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32B87">
        <w:rPr>
          <w:rFonts w:ascii="Arial" w:hAnsi="Arial" w:cs="Arial"/>
          <w:sz w:val="24"/>
          <w:szCs w:val="24"/>
        </w:rPr>
        <w:t>-</w:t>
      </w:r>
    </w:p>
    <w:p w14:paraId="78F23115" w14:textId="77777777" w:rsidR="00837E5C" w:rsidRDefault="00837E5C" w:rsidP="00837E5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832B87">
        <w:rPr>
          <w:rFonts w:ascii="Arial" w:hAnsi="Arial" w:cs="Arial"/>
          <w:sz w:val="24"/>
          <w:szCs w:val="24"/>
        </w:rPr>
        <w:t>- - - - - - - - -</w:t>
      </w:r>
    </w:p>
    <w:p w14:paraId="7E51F586" w14:textId="538686B5" w:rsidR="00837E5C" w:rsidRDefault="00837E5C" w:rsidP="00837E5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8C50A1">
        <w:rPr>
          <w:rFonts w:ascii="Arial" w:hAnsi="Arial" w:cs="Arial"/>
          <w:sz w:val="24"/>
          <w:szCs w:val="24"/>
        </w:rPr>
        <w:t>OP/DG/****/2018</w:t>
      </w:r>
      <w:r>
        <w:rPr>
          <w:rFonts w:ascii="Arial" w:hAnsi="Arial" w:cs="Arial"/>
          <w:sz w:val="24"/>
          <w:szCs w:val="24"/>
        </w:rPr>
        <w:t xml:space="preserve">, de fecha </w:t>
      </w:r>
      <w:r w:rsidR="008C50A1">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emitido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emita otro</w:t>
      </w:r>
      <w:r w:rsidRPr="001042B6">
        <w:rPr>
          <w:rFonts w:ascii="Arial" w:hAnsi="Arial" w:cs="Arial"/>
          <w:sz w:val="24"/>
          <w:szCs w:val="24"/>
        </w:rPr>
        <w:t>, en el que</w:t>
      </w:r>
      <w:r>
        <w:rPr>
          <w:rFonts w:ascii="Arial" w:hAnsi="Arial" w:cs="Arial"/>
          <w:sz w:val="24"/>
          <w:szCs w:val="24"/>
        </w:rPr>
        <w:t xml:space="preserve"> además de la pensión por jubilación otorgada por el 100% del sueldo de la actora, conceda </w:t>
      </w:r>
      <w:r w:rsidRPr="001042B6">
        <w:rPr>
          <w:rFonts w:ascii="Arial" w:hAnsi="Arial" w:cs="Arial"/>
          <w:sz w:val="24"/>
          <w:szCs w:val="24"/>
        </w:rPr>
        <w:t>la</w:t>
      </w:r>
      <w:r>
        <w:rPr>
          <w:rFonts w:ascii="Arial" w:hAnsi="Arial" w:cs="Arial"/>
          <w:sz w:val="24"/>
          <w:szCs w:val="24"/>
        </w:rPr>
        <w:t xml:space="preserve">s prestaciones ya precisadas en esta resolución, en el entendido que para tener por cumplida la presente sentencia, se habrán de reintegrar las prestaciones correspondientes no otorgadas y que aquí se declararon procedentes a partir del </w:t>
      </w:r>
      <w:r w:rsidR="008C50A1">
        <w:rPr>
          <w:rFonts w:ascii="Arial" w:hAnsi="Arial" w:cs="Arial"/>
          <w:sz w:val="24"/>
          <w:szCs w:val="24"/>
        </w:rPr>
        <w:t>***** de ***** de dos mil dieciocho (**/**/2018)</w:t>
      </w:r>
      <w:r>
        <w:rPr>
          <w:rFonts w:ascii="Arial" w:hAnsi="Arial" w:cs="Arial"/>
          <w:sz w:val="24"/>
          <w:szCs w:val="24"/>
        </w:rPr>
        <w:t>; lo anterior en términos precisados en el considerando SEXTO de esta resolución. - - - - - - - - - - - - - - - - - - - - - - - - - - - - - - - - - - -</w:t>
      </w:r>
      <w:r w:rsidR="00A46E59">
        <w:rPr>
          <w:rFonts w:ascii="Arial" w:hAnsi="Arial" w:cs="Arial"/>
          <w:sz w:val="24"/>
          <w:szCs w:val="24"/>
        </w:rPr>
        <w:t xml:space="preserve"> - - - - - - -</w:t>
      </w:r>
    </w:p>
    <w:p w14:paraId="29452279" w14:textId="77777777" w:rsidR="00837E5C" w:rsidRDefault="00837E5C" w:rsidP="00837E5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A46E59">
        <w:rPr>
          <w:rFonts w:ascii="Arial" w:hAnsi="Arial" w:cs="Arial"/>
          <w:sz w:val="24"/>
          <w:szCs w:val="24"/>
        </w:rPr>
        <w:t>- - - - - - - - - - - - - -</w:t>
      </w:r>
    </w:p>
    <w:p w14:paraId="5C483B1F" w14:textId="77777777" w:rsidR="00837E5C" w:rsidRPr="00A4123A" w:rsidRDefault="00837E5C" w:rsidP="00837E5C">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EC72BF">
        <w:rPr>
          <w:rFonts w:ascii="Arial" w:hAnsi="Arial" w:cs="Arial"/>
          <w:sz w:val="24"/>
          <w:szCs w:val="24"/>
        </w:rPr>
        <w:t xml:space="preserve">- - - - - - - - </w:t>
      </w:r>
    </w:p>
    <w:p w14:paraId="5A10F2D2" w14:textId="77777777" w:rsidR="00E26CA7" w:rsidRPr="008F7125" w:rsidRDefault="00E26CA7" w:rsidP="008F7125"/>
    <w:sectPr w:rsidR="00E26CA7" w:rsidRPr="008F7125" w:rsidSect="008C50A1">
      <w:headerReference w:type="even" r:id="rId10"/>
      <w:headerReference w:type="default" r:id="rId11"/>
      <w:footerReference w:type="default" r:id="rId12"/>
      <w:headerReference w:type="first" r:id="rId13"/>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9F22E" w14:textId="77777777" w:rsidR="00A4373C" w:rsidRDefault="00A4373C" w:rsidP="00D833EF">
      <w:pPr>
        <w:spacing w:after="0" w:line="240" w:lineRule="auto"/>
      </w:pPr>
      <w:r>
        <w:separator/>
      </w:r>
    </w:p>
  </w:endnote>
  <w:endnote w:type="continuationSeparator" w:id="0">
    <w:p w14:paraId="26A949B2" w14:textId="77777777" w:rsidR="00A4373C" w:rsidRDefault="00A4373C"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91159627"/>
      <w:docPartObj>
        <w:docPartGallery w:val="Page Numbers (Bottom of Page)"/>
        <w:docPartUnique/>
      </w:docPartObj>
    </w:sdtPr>
    <w:sdtEndPr/>
    <w:sdtContent>
      <w:p w14:paraId="7217C03C" w14:textId="77777777"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7F13F040" wp14:editId="12137AC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14:paraId="585A6625" w14:textId="77777777"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9466E" w:rsidRPr="0069466E">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13F04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14:paraId="585A6625" w14:textId="77777777"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9466E" w:rsidRPr="0069466E">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044F8" w14:textId="77777777" w:rsidR="00A4373C" w:rsidRDefault="00A4373C" w:rsidP="00D833EF">
      <w:pPr>
        <w:spacing w:after="0" w:line="240" w:lineRule="auto"/>
      </w:pPr>
      <w:r>
        <w:separator/>
      </w:r>
    </w:p>
  </w:footnote>
  <w:footnote w:type="continuationSeparator" w:id="0">
    <w:p w14:paraId="19BBEEE3" w14:textId="77777777" w:rsidR="00A4373C" w:rsidRDefault="00A4373C"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F0A9" w14:textId="272A4C86" w:rsidR="008C50A1" w:rsidRDefault="008C50A1">
    <w:pPr>
      <w:pStyle w:val="Encabezado"/>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1CC66B5A" wp14:editId="1EBF8A80">
              <wp:simplePos x="0" y="0"/>
              <wp:positionH relativeFrom="column">
                <wp:posOffset>5334000</wp:posOffset>
              </wp:positionH>
              <wp:positionV relativeFrom="paragraph">
                <wp:posOffset>4236720</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19163EB" w14:textId="77777777" w:rsidR="008C50A1" w:rsidRPr="003B6E97" w:rsidRDefault="008C50A1" w:rsidP="008C50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C66B5A" id="_x0000_t202" coordsize="21600,21600" o:spt="202" path="m,l,21600r21600,l21600,xe">
              <v:stroke joinstyle="miter"/>
              <v:path gradientshapeok="t" o:connecttype="rect"/>
            </v:shapetype>
            <v:shape id="Cuadro de texto 6" o:spid="_x0000_s1026" type="#_x0000_t202" style="position:absolute;margin-left:420pt;margin-top:333.6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">
              <v:textbox>
                <w:txbxContent>
                  <w:p w14:paraId="219163EB" w14:textId="77777777" w:rsidR="008C50A1" w:rsidRPr="003B6E97" w:rsidRDefault="008C50A1" w:rsidP="008C50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Pr>
        <w:noProof/>
        <w:lang w:eastAsia="es-MX"/>
      </w:rPr>
      <w:drawing>
        <wp:anchor distT="0" distB="0" distL="114300" distR="114300" simplePos="0" relativeHeight="251657728" behindDoc="1" locked="0" layoutInCell="1" allowOverlap="1" wp14:anchorId="5EEF91F0" wp14:editId="35312372">
          <wp:simplePos x="0" y="0"/>
          <wp:positionH relativeFrom="column">
            <wp:posOffset>0</wp:posOffset>
          </wp:positionH>
          <wp:positionV relativeFrom="paragraph">
            <wp:posOffset>2657475</wp:posOffset>
          </wp:positionV>
          <wp:extent cx="5257800" cy="4533900"/>
          <wp:effectExtent l="0" t="0" r="0" b="0"/>
          <wp:wrapNone/>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cstate="print">
                    <a:lum bright="70000" contrast="-70000"/>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9E4C" w14:textId="0EE826B1"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4656" behindDoc="0" locked="0" layoutInCell="1" allowOverlap="1" wp14:anchorId="70BAED33" wp14:editId="3929A92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F4979EC" w14:textId="77777777" w:rsidR="00A4373C" w:rsidRDefault="00A4373C" w:rsidP="009F5E77">
                          <w:r>
                            <w:rPr>
                              <w:noProof/>
                              <w:lang w:eastAsia="es-MX"/>
                            </w:rPr>
                            <w:drawing>
                              <wp:inline distT="0" distB="0" distL="0" distR="0" wp14:anchorId="1D979738" wp14:editId="5B90F6B7">
                                <wp:extent cx="1118870" cy="974725"/>
                                <wp:effectExtent l="0" t="0" r="0" b="0"/>
                                <wp:docPr id="14" name="Imagen 1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BAED33"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F4979EC" w14:textId="77777777" w:rsidR="00A4373C" w:rsidRDefault="00A4373C" w:rsidP="009F5E77">
                    <w:r>
                      <w:rPr>
                        <w:noProof/>
                        <w:lang w:eastAsia="es-MX"/>
                      </w:rPr>
                      <w:drawing>
                        <wp:inline distT="0" distB="0" distL="0" distR="0" wp14:anchorId="1D979738" wp14:editId="5B90F6B7">
                          <wp:extent cx="1118870" cy="974725"/>
                          <wp:effectExtent l="0" t="0" r="0" b="0"/>
                          <wp:docPr id="14" name="Imagen 1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8F7125">
      <w:rPr>
        <w:rFonts w:ascii="Bookman Old Style" w:hAnsi="Bookman Old Style"/>
        <w:b/>
      </w:rPr>
      <w:t>108</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8F7125">
      <w:rPr>
        <w:rFonts w:ascii="Bookman Old Style" w:hAnsi="Bookman Old Style"/>
        <w:b/>
        <w:sz w:val="24"/>
        <w:szCs w:val="24"/>
      </w:rPr>
      <w:t>8</w:t>
    </w:r>
  </w:p>
  <w:p w14:paraId="262BB9EE" w14:textId="7B210AD8" w:rsidR="00A4373C" w:rsidRPr="00071C38" w:rsidRDefault="008C50A1"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51E3B868" wp14:editId="0E4BF83F">
              <wp:simplePos x="0" y="0"/>
              <wp:positionH relativeFrom="column">
                <wp:posOffset>-1207770</wp:posOffset>
              </wp:positionH>
              <wp:positionV relativeFrom="paragraph">
                <wp:posOffset>4057650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C07D3CF" w14:textId="77777777" w:rsidR="008C50A1" w:rsidRPr="003B6E97" w:rsidRDefault="008C50A1" w:rsidP="008C50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E3B868" id="Cuadro de texto 3" o:spid="_x0000_s1028" type="#_x0000_t202" style="position:absolute;left:0;text-align:left;margin-left:-95.1pt;margin-top:319.5pt;width:93pt;height:12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">
              <v:textbox>
                <w:txbxContent>
                  <w:p w14:paraId="3C07D3CF" w14:textId="77777777" w:rsidR="008C50A1" w:rsidRPr="003B6E97" w:rsidRDefault="008C50A1" w:rsidP="008C50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59776" behindDoc="1" locked="0" layoutInCell="1" allowOverlap="1" wp14:anchorId="5733B279" wp14:editId="137F34A6">
          <wp:simplePos x="0" y="0"/>
          <wp:positionH relativeFrom="column">
            <wp:posOffset>-30480</wp:posOffset>
          </wp:positionH>
          <wp:positionV relativeFrom="paragraph">
            <wp:posOffset>3049270</wp:posOffset>
          </wp:positionV>
          <wp:extent cx="5257800" cy="4533900"/>
          <wp:effectExtent l="0" t="0" r="0" b="0"/>
          <wp:wrapNone/>
          <wp:docPr id="13" name="Imagen 1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774E" w14:textId="77777777" w:rsidR="00A4373C" w:rsidRDefault="008C50A1">
    <w:pPr>
      <w:pStyle w:val="Encabezado"/>
    </w:pPr>
    <w:r>
      <w:rPr>
        <w:noProof/>
        <w:lang w:eastAsia="es-MX"/>
      </w:rPr>
      <w:pict w14:anchorId="5CE7AF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5680;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2DCA"/>
    <w:rsid w:val="000D312B"/>
    <w:rsid w:val="000D427C"/>
    <w:rsid w:val="000D4871"/>
    <w:rsid w:val="000D4BA3"/>
    <w:rsid w:val="000D4BD1"/>
    <w:rsid w:val="000D59D6"/>
    <w:rsid w:val="000D5E0D"/>
    <w:rsid w:val="000D6443"/>
    <w:rsid w:val="000D6B19"/>
    <w:rsid w:val="000E08F5"/>
    <w:rsid w:val="000E0B48"/>
    <w:rsid w:val="000E191A"/>
    <w:rsid w:val="000E2332"/>
    <w:rsid w:val="000E3003"/>
    <w:rsid w:val="000E5724"/>
    <w:rsid w:val="000E7782"/>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979"/>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0B77"/>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680"/>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58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1D61"/>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77EBF"/>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2965"/>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21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1C0"/>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0F"/>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8AA"/>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5A0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466E"/>
    <w:rsid w:val="006960B8"/>
    <w:rsid w:val="00696DB3"/>
    <w:rsid w:val="00696E04"/>
    <w:rsid w:val="006972FD"/>
    <w:rsid w:val="00697ED7"/>
    <w:rsid w:val="006A0469"/>
    <w:rsid w:val="006A0E24"/>
    <w:rsid w:val="006A12EB"/>
    <w:rsid w:val="006A2763"/>
    <w:rsid w:val="006A34A3"/>
    <w:rsid w:val="006A3AED"/>
    <w:rsid w:val="006A6FCD"/>
    <w:rsid w:val="006A7EFB"/>
    <w:rsid w:val="006B04B4"/>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2E8"/>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2274"/>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96A"/>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2B87"/>
    <w:rsid w:val="00833A06"/>
    <w:rsid w:val="00834740"/>
    <w:rsid w:val="008347FD"/>
    <w:rsid w:val="00834C13"/>
    <w:rsid w:val="00837E5C"/>
    <w:rsid w:val="008408C2"/>
    <w:rsid w:val="0084125A"/>
    <w:rsid w:val="00841F52"/>
    <w:rsid w:val="00842EBC"/>
    <w:rsid w:val="00843B65"/>
    <w:rsid w:val="00843CFE"/>
    <w:rsid w:val="00843F8B"/>
    <w:rsid w:val="00844E7F"/>
    <w:rsid w:val="00844F91"/>
    <w:rsid w:val="00845187"/>
    <w:rsid w:val="00845D86"/>
    <w:rsid w:val="008462EA"/>
    <w:rsid w:val="008501B6"/>
    <w:rsid w:val="0085021A"/>
    <w:rsid w:val="0085027D"/>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87F75"/>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192"/>
    <w:rsid w:val="008B67A1"/>
    <w:rsid w:val="008B6AEF"/>
    <w:rsid w:val="008B6B83"/>
    <w:rsid w:val="008B6EE0"/>
    <w:rsid w:val="008C07FC"/>
    <w:rsid w:val="008C11C7"/>
    <w:rsid w:val="008C1336"/>
    <w:rsid w:val="008C1FED"/>
    <w:rsid w:val="008C22A8"/>
    <w:rsid w:val="008C406A"/>
    <w:rsid w:val="008C50A1"/>
    <w:rsid w:val="008C5597"/>
    <w:rsid w:val="008C6E26"/>
    <w:rsid w:val="008C7277"/>
    <w:rsid w:val="008C77AE"/>
    <w:rsid w:val="008D04F2"/>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125"/>
    <w:rsid w:val="008F7266"/>
    <w:rsid w:val="008F7696"/>
    <w:rsid w:val="008F7F8E"/>
    <w:rsid w:val="009008C8"/>
    <w:rsid w:val="00900CEC"/>
    <w:rsid w:val="00900F61"/>
    <w:rsid w:val="00901789"/>
    <w:rsid w:val="0090257D"/>
    <w:rsid w:val="00904E98"/>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4EF8"/>
    <w:rsid w:val="009466BE"/>
    <w:rsid w:val="0094726B"/>
    <w:rsid w:val="00947A61"/>
    <w:rsid w:val="00947C8D"/>
    <w:rsid w:val="00950B6F"/>
    <w:rsid w:val="009515B9"/>
    <w:rsid w:val="00951F9A"/>
    <w:rsid w:val="00954C03"/>
    <w:rsid w:val="00955B3E"/>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6E59"/>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69B"/>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13D2"/>
    <w:rsid w:val="00B13991"/>
    <w:rsid w:val="00B172A6"/>
    <w:rsid w:val="00B21B9B"/>
    <w:rsid w:val="00B21C52"/>
    <w:rsid w:val="00B22262"/>
    <w:rsid w:val="00B23E60"/>
    <w:rsid w:val="00B24E94"/>
    <w:rsid w:val="00B25D89"/>
    <w:rsid w:val="00B27A39"/>
    <w:rsid w:val="00B27EB1"/>
    <w:rsid w:val="00B30869"/>
    <w:rsid w:val="00B30FD8"/>
    <w:rsid w:val="00B311B5"/>
    <w:rsid w:val="00B33658"/>
    <w:rsid w:val="00B3389F"/>
    <w:rsid w:val="00B34D8B"/>
    <w:rsid w:val="00B35960"/>
    <w:rsid w:val="00B36336"/>
    <w:rsid w:val="00B37194"/>
    <w:rsid w:val="00B41351"/>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10"/>
    <w:rsid w:val="00B96E70"/>
    <w:rsid w:val="00B97F15"/>
    <w:rsid w:val="00BA17DE"/>
    <w:rsid w:val="00BA19A5"/>
    <w:rsid w:val="00BA2F60"/>
    <w:rsid w:val="00BA360E"/>
    <w:rsid w:val="00BA3D4C"/>
    <w:rsid w:val="00BA4765"/>
    <w:rsid w:val="00BA652C"/>
    <w:rsid w:val="00BB2104"/>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792"/>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1B6D"/>
    <w:rsid w:val="00C325B5"/>
    <w:rsid w:val="00C34DB2"/>
    <w:rsid w:val="00C35811"/>
    <w:rsid w:val="00C36230"/>
    <w:rsid w:val="00C410EC"/>
    <w:rsid w:val="00C42E1F"/>
    <w:rsid w:val="00C43E02"/>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574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5E"/>
    <w:rsid w:val="00C826F4"/>
    <w:rsid w:val="00C82F5A"/>
    <w:rsid w:val="00C841FE"/>
    <w:rsid w:val="00C91953"/>
    <w:rsid w:val="00C931CE"/>
    <w:rsid w:val="00C933EF"/>
    <w:rsid w:val="00C94B2A"/>
    <w:rsid w:val="00CA0232"/>
    <w:rsid w:val="00CA31D9"/>
    <w:rsid w:val="00CA32A4"/>
    <w:rsid w:val="00CA4DAA"/>
    <w:rsid w:val="00CA71EF"/>
    <w:rsid w:val="00CB0014"/>
    <w:rsid w:val="00CB10D9"/>
    <w:rsid w:val="00CB2949"/>
    <w:rsid w:val="00CB2B14"/>
    <w:rsid w:val="00CB39FA"/>
    <w:rsid w:val="00CB3FE2"/>
    <w:rsid w:val="00CB53C1"/>
    <w:rsid w:val="00CB6D89"/>
    <w:rsid w:val="00CB7A90"/>
    <w:rsid w:val="00CC02F9"/>
    <w:rsid w:val="00CC07E7"/>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0E3"/>
    <w:rsid w:val="00CE719F"/>
    <w:rsid w:val="00CE7453"/>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67"/>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4FCA"/>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37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149"/>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627"/>
    <w:rsid w:val="00E04EC8"/>
    <w:rsid w:val="00E05D06"/>
    <w:rsid w:val="00E062B4"/>
    <w:rsid w:val="00E074F0"/>
    <w:rsid w:val="00E111EA"/>
    <w:rsid w:val="00E112FE"/>
    <w:rsid w:val="00E118E2"/>
    <w:rsid w:val="00E153CB"/>
    <w:rsid w:val="00E15875"/>
    <w:rsid w:val="00E15C20"/>
    <w:rsid w:val="00E175C6"/>
    <w:rsid w:val="00E20031"/>
    <w:rsid w:val="00E20785"/>
    <w:rsid w:val="00E21A77"/>
    <w:rsid w:val="00E22186"/>
    <w:rsid w:val="00E22368"/>
    <w:rsid w:val="00E231AB"/>
    <w:rsid w:val="00E232EF"/>
    <w:rsid w:val="00E23BD0"/>
    <w:rsid w:val="00E268FC"/>
    <w:rsid w:val="00E26A2D"/>
    <w:rsid w:val="00E26CA7"/>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85"/>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97F5D"/>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C72BF"/>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1BF"/>
    <w:rsid w:val="00F4234B"/>
    <w:rsid w:val="00F42516"/>
    <w:rsid w:val="00F42FDC"/>
    <w:rsid w:val="00F441A3"/>
    <w:rsid w:val="00F44615"/>
    <w:rsid w:val="00F44CCA"/>
    <w:rsid w:val="00F4551B"/>
    <w:rsid w:val="00F45672"/>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3A77"/>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E7891"/>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68E3C012"/>
  <w15:docId w15:val="{BD705C70-AB88-4487-B2CB-6CCCA064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27D"/>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2.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45DE9-25AD-4F70-9F44-65A867E8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5400</Words>
  <Characters>29703</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72</cp:revision>
  <cp:lastPrinted>2020-08-03T15:50:00Z</cp:lastPrinted>
  <dcterms:created xsi:type="dcterms:W3CDTF">2019-06-13T19:49:00Z</dcterms:created>
  <dcterms:modified xsi:type="dcterms:W3CDTF">2021-07-01T18:31:00Z</dcterms:modified>
</cp:coreProperties>
</file>