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71875258" w14:textId="77777777" w:rsidR="00436FD5" w:rsidRDefault="00436FD5" w:rsidP="00436FD5">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6F6EE989" w14:textId="77777777" w:rsidR="00436FD5" w:rsidRPr="00240D1C" w:rsidRDefault="00436FD5" w:rsidP="00436FD5">
      <w:pPr>
        <w:pStyle w:val="Encabezado"/>
        <w:ind w:left="2977"/>
        <w:jc w:val="both"/>
        <w:rPr>
          <w:rFonts w:ascii="Arial" w:hAnsi="Arial" w:cs="Arial"/>
          <w:b/>
          <w:sz w:val="24"/>
          <w:szCs w:val="24"/>
        </w:rPr>
      </w:pPr>
    </w:p>
    <w:p w14:paraId="0D021872" w14:textId="02030018" w:rsidR="00436FD5" w:rsidRPr="00240D1C" w:rsidRDefault="00436FD5" w:rsidP="00436FD5">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18066B">
        <w:rPr>
          <w:rFonts w:ascii="Arial" w:hAnsi="Arial" w:cs="Arial"/>
          <w:b/>
          <w:sz w:val="24"/>
          <w:szCs w:val="24"/>
        </w:rPr>
        <w:t>0018/2022</w:t>
      </w:r>
    </w:p>
    <w:p w14:paraId="247081A4" w14:textId="77777777" w:rsidR="00436FD5" w:rsidRPr="00240D1C" w:rsidRDefault="00436FD5" w:rsidP="00436FD5">
      <w:pPr>
        <w:pStyle w:val="Encabezado"/>
        <w:tabs>
          <w:tab w:val="clear" w:pos="4419"/>
          <w:tab w:val="center" w:pos="8931"/>
        </w:tabs>
        <w:ind w:left="2977"/>
        <w:jc w:val="both"/>
        <w:rPr>
          <w:rFonts w:ascii="Arial" w:hAnsi="Arial" w:cs="Arial"/>
          <w:b/>
          <w:sz w:val="24"/>
          <w:szCs w:val="24"/>
        </w:rPr>
      </w:pPr>
    </w:p>
    <w:p w14:paraId="0B2A3B36" w14:textId="5CBA522B" w:rsidR="00436FD5" w:rsidRPr="00B87E70" w:rsidRDefault="0086445A" w:rsidP="00436FD5">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6C062B">
        <w:rPr>
          <w:rFonts w:ascii="Arial" w:hAnsi="Arial" w:cs="Arial"/>
          <w:b/>
          <w:sz w:val="24"/>
          <w:szCs w:val="24"/>
        </w:rPr>
        <w:t>A</w:t>
      </w:r>
      <w:r w:rsidR="00436FD5">
        <w:rPr>
          <w:rFonts w:ascii="Arial" w:hAnsi="Arial" w:cs="Arial"/>
          <w:b/>
          <w:sz w:val="24"/>
          <w:szCs w:val="24"/>
        </w:rPr>
        <w:t>:</w:t>
      </w:r>
      <w:r w:rsidR="00436FD5">
        <w:rPr>
          <w:rFonts w:ascii="Arial" w:hAnsi="Arial" w:cs="Arial"/>
          <w:bCs/>
          <w:color w:val="FF0000"/>
          <w:sz w:val="24"/>
          <w:szCs w:val="24"/>
        </w:rPr>
        <w:t xml:space="preserve"> </w:t>
      </w:r>
      <w:r w:rsidR="001A0B74">
        <w:rPr>
          <w:rFonts w:ascii="Arial" w:hAnsi="Arial" w:cs="Arial"/>
          <w:bCs/>
          <w:color w:val="FF0000"/>
          <w:sz w:val="24"/>
          <w:szCs w:val="24"/>
        </w:rPr>
        <w:t>**********</w:t>
      </w:r>
      <w:r w:rsidR="00D52D55">
        <w:rPr>
          <w:rFonts w:ascii="Arial" w:hAnsi="Arial" w:cs="Arial"/>
          <w:bCs/>
          <w:color w:val="FF0000"/>
          <w:sz w:val="24"/>
          <w:szCs w:val="24"/>
        </w:rPr>
        <w:t>.</w:t>
      </w:r>
    </w:p>
    <w:p w14:paraId="6E2E36CB" w14:textId="77777777" w:rsidR="00436FD5" w:rsidRPr="00240D1C" w:rsidRDefault="00436FD5" w:rsidP="00436FD5">
      <w:pPr>
        <w:pStyle w:val="Encabezado"/>
        <w:ind w:left="2977"/>
        <w:jc w:val="both"/>
        <w:rPr>
          <w:rFonts w:ascii="Arial" w:hAnsi="Arial" w:cs="Arial"/>
          <w:b/>
          <w:sz w:val="24"/>
          <w:szCs w:val="24"/>
        </w:rPr>
      </w:pPr>
    </w:p>
    <w:p w14:paraId="7DF90214" w14:textId="0CE5274E" w:rsidR="00436FD5" w:rsidRPr="00521F12" w:rsidRDefault="00436FD5" w:rsidP="00436FD5">
      <w:pPr>
        <w:pStyle w:val="Encabezado"/>
        <w:tabs>
          <w:tab w:val="clear" w:pos="4419"/>
          <w:tab w:val="clear" w:pos="8838"/>
          <w:tab w:val="center" w:pos="-1418"/>
        </w:tabs>
        <w:ind w:left="2977"/>
        <w:jc w:val="both"/>
        <w:rPr>
          <w:rFonts w:ascii="Arial" w:hAnsi="Arial" w:cs="Arial"/>
          <w:b/>
          <w:sz w:val="24"/>
          <w:szCs w:val="24"/>
        </w:rPr>
      </w:pPr>
      <w:r w:rsidRPr="00240D1C">
        <w:rPr>
          <w:rFonts w:ascii="Arial" w:hAnsi="Arial" w:cs="Arial"/>
          <w:b/>
          <w:sz w:val="24"/>
          <w:szCs w:val="24"/>
        </w:rPr>
        <w:t xml:space="preserve">DEMANDADO: </w:t>
      </w:r>
      <w:r w:rsidR="006C062B">
        <w:rPr>
          <w:rFonts w:ascii="Arial" w:hAnsi="Arial" w:cs="Arial"/>
          <w:sz w:val="24"/>
          <w:szCs w:val="24"/>
          <w:lang w:eastAsia="es-ES"/>
        </w:rPr>
        <w:t xml:space="preserve">DIRECTOR DE AUDITORÍA E INSPECCIÓN FISCAL </w:t>
      </w:r>
      <w:r w:rsidR="00616A75">
        <w:rPr>
          <w:rFonts w:ascii="Arial" w:hAnsi="Arial" w:cs="Arial"/>
          <w:sz w:val="24"/>
          <w:szCs w:val="24"/>
          <w:lang w:eastAsia="es-ES"/>
        </w:rPr>
        <w:t>DE LA SECRETARÍ</w:t>
      </w:r>
      <w:r w:rsidRPr="0091015A">
        <w:rPr>
          <w:rFonts w:ascii="Arial" w:hAnsi="Arial" w:cs="Arial"/>
          <w:sz w:val="24"/>
          <w:szCs w:val="24"/>
          <w:lang w:eastAsia="es-ES"/>
        </w:rPr>
        <w:t>A DE FINANZAS DEL GOBIERNO DEL ESTADO DE OAXACA</w:t>
      </w:r>
      <w:r w:rsidR="00181F84">
        <w:rPr>
          <w:rFonts w:ascii="Arial" w:hAnsi="Arial" w:cs="Arial"/>
          <w:sz w:val="24"/>
          <w:szCs w:val="24"/>
          <w:lang w:eastAsia="es-ES"/>
        </w:rPr>
        <w:t>.</w:t>
      </w:r>
    </w:p>
    <w:p w14:paraId="54D1AEAD" w14:textId="77777777" w:rsidR="00436FD5" w:rsidRPr="005E6009" w:rsidRDefault="00436FD5" w:rsidP="00436FD5">
      <w:pPr>
        <w:pStyle w:val="Encabezado"/>
        <w:tabs>
          <w:tab w:val="clear" w:pos="4419"/>
          <w:tab w:val="clear" w:pos="8838"/>
          <w:tab w:val="center" w:pos="-1418"/>
        </w:tabs>
        <w:ind w:left="2977"/>
        <w:jc w:val="both"/>
        <w:rPr>
          <w:rFonts w:ascii="Arial" w:hAnsi="Arial" w:cs="Arial"/>
          <w:sz w:val="24"/>
          <w:szCs w:val="24"/>
        </w:rPr>
      </w:pPr>
    </w:p>
    <w:p w14:paraId="0B2714F8" w14:textId="77777777" w:rsidR="00436FD5" w:rsidRPr="00240D1C" w:rsidRDefault="00436FD5" w:rsidP="00436FD5">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755C13B4" w14:textId="77777777" w:rsidR="00436FD5" w:rsidRPr="00240D1C" w:rsidRDefault="00436FD5" w:rsidP="00436FD5">
      <w:pPr>
        <w:pStyle w:val="Encabezado"/>
        <w:tabs>
          <w:tab w:val="clear" w:pos="4419"/>
          <w:tab w:val="clear" w:pos="8838"/>
          <w:tab w:val="center" w:pos="-1418"/>
        </w:tabs>
        <w:ind w:left="2977"/>
        <w:jc w:val="both"/>
        <w:rPr>
          <w:rFonts w:ascii="Arial" w:hAnsi="Arial" w:cs="Arial"/>
          <w:b/>
          <w:sz w:val="24"/>
          <w:szCs w:val="24"/>
        </w:rPr>
      </w:pPr>
    </w:p>
    <w:p w14:paraId="686CE7A2" w14:textId="77777777" w:rsidR="00436FD5" w:rsidRDefault="00436FD5" w:rsidP="00436FD5">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34FF2CCF" w14:textId="77777777" w:rsidR="00436FD5" w:rsidRDefault="00436FD5" w:rsidP="00436FD5">
      <w:pPr>
        <w:spacing w:line="360" w:lineRule="auto"/>
        <w:jc w:val="both"/>
        <w:rPr>
          <w:rFonts w:ascii="Arial" w:hAnsi="Arial" w:cs="Arial"/>
          <w:b/>
          <w:sz w:val="24"/>
          <w:szCs w:val="24"/>
        </w:rPr>
      </w:pPr>
    </w:p>
    <w:p w14:paraId="3C66DDD0" w14:textId="0400E6A6" w:rsidR="00436FD5" w:rsidRDefault="00436FD5" w:rsidP="00436FD5">
      <w:pPr>
        <w:spacing w:line="360" w:lineRule="auto"/>
        <w:ind w:firstLine="567"/>
        <w:jc w:val="both"/>
        <w:rPr>
          <w:rFonts w:ascii="Arial" w:hAnsi="Arial" w:cs="Arial"/>
          <w:b/>
          <w:sz w:val="24"/>
          <w:szCs w:val="24"/>
        </w:rPr>
      </w:pPr>
      <w:r w:rsidRPr="000F1C72">
        <w:rPr>
          <w:rFonts w:ascii="Arial" w:hAnsi="Arial" w:cs="Arial"/>
          <w:b/>
          <w:sz w:val="24"/>
          <w:szCs w:val="24"/>
        </w:rPr>
        <w:t>OAXACA DE JUÁREZ, OAXACA</w:t>
      </w:r>
      <w:r>
        <w:rPr>
          <w:rFonts w:ascii="Arial" w:hAnsi="Arial" w:cs="Arial"/>
          <w:b/>
          <w:sz w:val="24"/>
          <w:szCs w:val="24"/>
        </w:rPr>
        <w:t>,</w:t>
      </w:r>
      <w:r w:rsidR="006C062B">
        <w:rPr>
          <w:rFonts w:ascii="Arial" w:hAnsi="Arial" w:cs="Arial"/>
          <w:b/>
          <w:sz w:val="24"/>
          <w:szCs w:val="24"/>
        </w:rPr>
        <w:t xml:space="preserve"> A DOCE DE JUNIO </w:t>
      </w:r>
      <w:r w:rsidR="00181F84">
        <w:rPr>
          <w:rFonts w:ascii="Arial" w:hAnsi="Arial" w:cs="Arial"/>
          <w:b/>
          <w:sz w:val="24"/>
          <w:szCs w:val="24"/>
        </w:rPr>
        <w:t>D</w:t>
      </w:r>
      <w:r>
        <w:rPr>
          <w:rFonts w:ascii="Arial" w:hAnsi="Arial" w:cs="Arial"/>
          <w:b/>
          <w:sz w:val="24"/>
          <w:szCs w:val="24"/>
        </w:rPr>
        <w:t>E DOS MIL VEINTI</w:t>
      </w:r>
      <w:r w:rsidR="00181F84">
        <w:rPr>
          <w:rFonts w:ascii="Arial" w:hAnsi="Arial" w:cs="Arial"/>
          <w:b/>
          <w:sz w:val="24"/>
          <w:szCs w:val="24"/>
        </w:rPr>
        <w:t>TRÉS</w:t>
      </w:r>
      <w:r>
        <w:rPr>
          <w:rFonts w:ascii="Arial" w:hAnsi="Arial" w:cs="Arial"/>
          <w:b/>
          <w:sz w:val="24"/>
          <w:szCs w:val="24"/>
        </w:rPr>
        <w:t>.</w:t>
      </w:r>
      <w:r w:rsidR="00181F84">
        <w:rPr>
          <w:rFonts w:ascii="Arial" w:hAnsi="Arial" w:cs="Arial"/>
          <w:b/>
          <w:sz w:val="24"/>
          <w:szCs w:val="24"/>
        </w:rPr>
        <w:t xml:space="preserve">- - - - - - - </w:t>
      </w:r>
      <w:r>
        <w:rPr>
          <w:rFonts w:ascii="Arial" w:hAnsi="Arial" w:cs="Arial"/>
          <w:b/>
          <w:sz w:val="24"/>
          <w:szCs w:val="24"/>
        </w:rPr>
        <w:t xml:space="preserve"> - - - - - - - - - - - - - - - - - - - - - - - - - - - - - - - - - - - </w:t>
      </w:r>
      <w:r w:rsidR="00D52D55">
        <w:rPr>
          <w:rFonts w:ascii="Arial" w:hAnsi="Arial" w:cs="Arial"/>
          <w:b/>
          <w:sz w:val="24"/>
          <w:szCs w:val="24"/>
        </w:rPr>
        <w:t xml:space="preserve">- - - - - </w:t>
      </w:r>
    </w:p>
    <w:p w14:paraId="51583B85" w14:textId="624C4C77" w:rsidR="00436FD5" w:rsidRPr="00A7223F" w:rsidRDefault="00436FD5" w:rsidP="00436FD5">
      <w:pPr>
        <w:pStyle w:val="Sinespaciado"/>
        <w:spacing w:after="240"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6C062B">
        <w:rPr>
          <w:rFonts w:ascii="Arial" w:hAnsi="Arial" w:cs="Arial"/>
          <w:b/>
          <w:sz w:val="24"/>
          <w:szCs w:val="24"/>
          <w:lang w:eastAsia="es-ES"/>
        </w:rPr>
        <w:t>0</w:t>
      </w:r>
      <w:r w:rsidR="00181F84">
        <w:rPr>
          <w:rFonts w:ascii="Arial" w:hAnsi="Arial" w:cs="Arial"/>
          <w:b/>
          <w:sz w:val="24"/>
          <w:szCs w:val="24"/>
          <w:lang w:eastAsia="es-ES"/>
        </w:rPr>
        <w:t>0</w:t>
      </w:r>
      <w:r w:rsidR="006C062B">
        <w:rPr>
          <w:rFonts w:ascii="Arial" w:hAnsi="Arial" w:cs="Arial"/>
          <w:b/>
          <w:sz w:val="24"/>
          <w:szCs w:val="24"/>
          <w:lang w:eastAsia="es-ES"/>
        </w:rPr>
        <w:t>18/2022</w:t>
      </w:r>
      <w:r w:rsidRPr="009E202F">
        <w:rPr>
          <w:rFonts w:ascii="Arial" w:hAnsi="Arial" w:cs="Arial"/>
          <w:sz w:val="24"/>
          <w:szCs w:val="24"/>
          <w:lang w:eastAsia="es-ES"/>
        </w:rPr>
        <w:t>, promovido por</w:t>
      </w:r>
      <w:r>
        <w:rPr>
          <w:rFonts w:ascii="Arial" w:hAnsi="Arial" w:cs="Arial"/>
          <w:sz w:val="24"/>
          <w:szCs w:val="24"/>
          <w:lang w:eastAsia="es-ES"/>
        </w:rPr>
        <w:t xml:space="preserve"> </w:t>
      </w:r>
      <w:r w:rsidR="001A0B74">
        <w:rPr>
          <w:rFonts w:ascii="Arial" w:hAnsi="Arial" w:cs="Arial"/>
          <w:bCs/>
          <w:color w:val="FF0000"/>
          <w:sz w:val="24"/>
          <w:szCs w:val="24"/>
        </w:rPr>
        <w:t>**********</w:t>
      </w:r>
      <w:r>
        <w:rPr>
          <w:rFonts w:ascii="Arial" w:hAnsi="Arial" w:cs="Arial"/>
          <w:sz w:val="24"/>
          <w:szCs w:val="24"/>
          <w:lang w:eastAsia="es-ES"/>
        </w:rPr>
        <w:t xml:space="preserve"> </w:t>
      </w:r>
      <w:r w:rsidRPr="009E202F">
        <w:rPr>
          <w:rFonts w:ascii="Arial" w:hAnsi="Arial" w:cs="Arial"/>
          <w:sz w:val="24"/>
          <w:szCs w:val="24"/>
          <w:lang w:eastAsia="es-ES"/>
        </w:rPr>
        <w:t xml:space="preserve">en contra </w:t>
      </w:r>
      <w:r>
        <w:rPr>
          <w:rFonts w:ascii="Arial" w:hAnsi="Arial" w:cs="Arial"/>
          <w:sz w:val="24"/>
          <w:szCs w:val="24"/>
          <w:lang w:eastAsia="es-ES"/>
        </w:rPr>
        <w:t>d</w:t>
      </w:r>
      <w:r w:rsidRPr="009E202F">
        <w:rPr>
          <w:rFonts w:ascii="Arial" w:hAnsi="Arial" w:cs="Arial"/>
          <w:sz w:val="24"/>
          <w:szCs w:val="24"/>
          <w:lang w:eastAsia="es-ES"/>
        </w:rPr>
        <w:t>e</w:t>
      </w:r>
      <w:r>
        <w:rPr>
          <w:rFonts w:ascii="Arial" w:hAnsi="Arial" w:cs="Arial"/>
          <w:sz w:val="24"/>
          <w:szCs w:val="24"/>
          <w:lang w:eastAsia="es-ES"/>
        </w:rPr>
        <w:t xml:space="preserve"> </w:t>
      </w:r>
      <w:r w:rsidRPr="009E202F">
        <w:rPr>
          <w:rFonts w:ascii="Arial" w:hAnsi="Arial" w:cs="Arial"/>
          <w:sz w:val="24"/>
          <w:szCs w:val="24"/>
          <w:lang w:eastAsia="es-ES"/>
        </w:rPr>
        <w:t>l</w:t>
      </w:r>
      <w:r>
        <w:rPr>
          <w:rFonts w:ascii="Arial" w:hAnsi="Arial" w:cs="Arial"/>
          <w:sz w:val="24"/>
          <w:szCs w:val="24"/>
          <w:lang w:eastAsia="es-ES"/>
        </w:rPr>
        <w:t>a</w:t>
      </w:r>
      <w:r>
        <w:rPr>
          <w:rFonts w:ascii="Arial" w:hAnsi="Arial" w:cs="Arial"/>
          <w:b/>
          <w:sz w:val="24"/>
          <w:szCs w:val="24"/>
          <w:lang w:eastAsia="es-ES"/>
        </w:rPr>
        <w:t xml:space="preserve"> </w:t>
      </w:r>
      <w:r w:rsidR="00613728" w:rsidRPr="00613728">
        <w:rPr>
          <w:rFonts w:ascii="Arial" w:hAnsi="Arial" w:cs="Arial"/>
          <w:sz w:val="24"/>
          <w:szCs w:val="24"/>
          <w:lang w:eastAsia="es-ES"/>
        </w:rPr>
        <w:t xml:space="preserve">resolución </w:t>
      </w:r>
      <w:r w:rsidR="009E7E7F">
        <w:rPr>
          <w:rFonts w:ascii="Arial" w:hAnsi="Arial" w:cs="Arial"/>
          <w:sz w:val="24"/>
          <w:szCs w:val="24"/>
          <w:lang w:eastAsia="es-ES"/>
        </w:rPr>
        <w:t xml:space="preserve">contenida en el oficio </w:t>
      </w:r>
      <w:r w:rsidR="00613728" w:rsidRPr="00613728">
        <w:rPr>
          <w:rFonts w:ascii="Arial" w:hAnsi="Arial" w:cs="Arial"/>
          <w:sz w:val="24"/>
          <w:szCs w:val="24"/>
          <w:lang w:eastAsia="es-ES"/>
        </w:rPr>
        <w:t>número</w:t>
      </w:r>
      <w:r w:rsidR="009E7E7F">
        <w:rPr>
          <w:rFonts w:ascii="Arial" w:hAnsi="Arial" w:cs="Arial"/>
          <w:sz w:val="24"/>
          <w:szCs w:val="24"/>
          <w:lang w:eastAsia="es-ES"/>
        </w:rPr>
        <w:t xml:space="preserve"> </w:t>
      </w:r>
      <w:r w:rsidR="001A0B74">
        <w:rPr>
          <w:rFonts w:ascii="Arial" w:hAnsi="Arial" w:cs="Arial"/>
          <w:color w:val="FF0000"/>
          <w:sz w:val="24"/>
          <w:szCs w:val="24"/>
          <w:lang w:eastAsia="es-ES"/>
        </w:rPr>
        <w:t>**********</w:t>
      </w:r>
      <w:r w:rsidR="00DC1EDF" w:rsidRPr="00E14119">
        <w:rPr>
          <w:rFonts w:ascii="Arial" w:hAnsi="Arial" w:cs="Arial"/>
          <w:color w:val="FF0000"/>
          <w:sz w:val="24"/>
          <w:szCs w:val="24"/>
          <w:lang w:eastAsia="es-ES"/>
        </w:rPr>
        <w:t xml:space="preserve"> </w:t>
      </w:r>
      <w:r w:rsidR="006C062B">
        <w:rPr>
          <w:rFonts w:ascii="Arial" w:hAnsi="Arial" w:cs="Arial"/>
          <w:sz w:val="24"/>
          <w:szCs w:val="24"/>
          <w:lang w:eastAsia="es-ES"/>
        </w:rPr>
        <w:t xml:space="preserve">de dieciocho de enero </w:t>
      </w:r>
      <w:r w:rsidR="00DC1EDF">
        <w:rPr>
          <w:rFonts w:ascii="Arial" w:hAnsi="Arial" w:cs="Arial"/>
          <w:sz w:val="24"/>
          <w:szCs w:val="24"/>
          <w:lang w:eastAsia="es-ES"/>
        </w:rPr>
        <w:t xml:space="preserve">de </w:t>
      </w:r>
      <w:r w:rsidR="006C062B">
        <w:rPr>
          <w:rFonts w:ascii="Arial" w:hAnsi="Arial" w:cs="Arial"/>
          <w:sz w:val="24"/>
          <w:szCs w:val="24"/>
          <w:lang w:eastAsia="es-ES"/>
        </w:rPr>
        <w:t>dos mil veintidós</w:t>
      </w:r>
      <w:r w:rsidR="00396442">
        <w:rPr>
          <w:rFonts w:ascii="Arial" w:hAnsi="Arial" w:cs="Arial"/>
          <w:sz w:val="24"/>
          <w:szCs w:val="24"/>
          <w:lang w:eastAsia="es-ES"/>
        </w:rPr>
        <w:t xml:space="preserve">, mediante la cual el Director de </w:t>
      </w:r>
      <w:r w:rsidR="001240AB">
        <w:rPr>
          <w:rFonts w:ascii="Arial" w:hAnsi="Arial" w:cs="Arial"/>
          <w:sz w:val="24"/>
          <w:szCs w:val="24"/>
          <w:lang w:eastAsia="es-ES"/>
        </w:rPr>
        <w:t xml:space="preserve">Auditoría e Inspección Fiscal de la </w:t>
      </w:r>
      <w:r w:rsidR="00396442">
        <w:rPr>
          <w:rFonts w:ascii="Arial" w:hAnsi="Arial" w:cs="Arial"/>
          <w:sz w:val="24"/>
          <w:szCs w:val="24"/>
          <w:lang w:eastAsia="es-ES"/>
        </w:rPr>
        <w:t>Secretaría de Finanzas de</w:t>
      </w:r>
      <w:r w:rsidR="001240AB">
        <w:rPr>
          <w:rFonts w:ascii="Arial" w:hAnsi="Arial" w:cs="Arial"/>
          <w:sz w:val="24"/>
          <w:szCs w:val="24"/>
          <w:lang w:eastAsia="es-ES"/>
        </w:rPr>
        <w:t>l Gobierno del Estado de Oaxaca le impone una multa en cantidad de $13,443.00</w:t>
      </w:r>
      <w:r w:rsidR="00396442">
        <w:rPr>
          <w:rFonts w:ascii="Arial" w:hAnsi="Arial" w:cs="Arial"/>
          <w:sz w:val="24"/>
          <w:szCs w:val="24"/>
          <w:lang w:eastAsia="es-ES"/>
        </w:rPr>
        <w:t xml:space="preserve"> </w:t>
      </w:r>
      <w:r w:rsidR="001240AB">
        <w:rPr>
          <w:rFonts w:ascii="Arial" w:hAnsi="Arial" w:cs="Arial"/>
          <w:sz w:val="24"/>
          <w:szCs w:val="24"/>
          <w:lang w:eastAsia="es-ES"/>
        </w:rPr>
        <w:t>(trece mil cuatrocientos cuarenta y tres pesos 00/100M.N.) por no suministrar ni proporcionar los datos e Informes que le fueron requeridos</w:t>
      </w:r>
      <w:r w:rsidRPr="009E202F">
        <w:rPr>
          <w:rFonts w:ascii="Arial" w:hAnsi="Arial" w:cs="Arial"/>
          <w:sz w:val="24"/>
          <w:szCs w:val="24"/>
          <w:lang w:val="es-ES_tradnl" w:eastAsia="es-ES"/>
        </w:rPr>
        <w:t>,</w:t>
      </w:r>
      <w:r w:rsidR="00613728">
        <w:rPr>
          <w:rFonts w:ascii="Arial" w:hAnsi="Arial" w:cs="Arial"/>
          <w:sz w:val="24"/>
          <w:szCs w:val="24"/>
          <w:lang w:val="es-ES_tradnl" w:eastAsia="es-ES"/>
        </w:rPr>
        <w:t xml:space="preserve"> y;</w:t>
      </w:r>
    </w:p>
    <w:p w14:paraId="40F037AE" w14:textId="77777777" w:rsidR="00436FD5" w:rsidRDefault="00436FD5" w:rsidP="00436FD5">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14:paraId="542B21C4" w14:textId="23C4C0E6" w:rsidR="00414B55" w:rsidRDefault="00436FD5" w:rsidP="00947D5D">
      <w:pPr>
        <w:tabs>
          <w:tab w:val="left" w:pos="2835"/>
        </w:tabs>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A957EE">
        <w:rPr>
          <w:rFonts w:ascii="Arial" w:hAnsi="Arial" w:cs="Arial"/>
          <w:sz w:val="24"/>
          <w:szCs w:val="24"/>
        </w:rPr>
        <w:t xml:space="preserve">Por auto de </w:t>
      </w:r>
      <w:r w:rsidR="00E85651">
        <w:rPr>
          <w:rFonts w:ascii="Arial" w:hAnsi="Arial" w:cs="Arial"/>
          <w:sz w:val="24"/>
          <w:szCs w:val="24"/>
        </w:rPr>
        <w:t>catorce de marzo de dos mil veintidós</w:t>
      </w:r>
      <w:r w:rsidR="00414B55">
        <w:rPr>
          <w:rFonts w:ascii="Arial" w:hAnsi="Arial" w:cs="Arial"/>
          <w:sz w:val="24"/>
          <w:szCs w:val="24"/>
        </w:rPr>
        <w:t>, se</w:t>
      </w:r>
      <w:r w:rsidR="007F5D58">
        <w:rPr>
          <w:rFonts w:ascii="Arial" w:hAnsi="Arial" w:cs="Arial"/>
          <w:sz w:val="24"/>
          <w:szCs w:val="24"/>
        </w:rPr>
        <w:t xml:space="preserve"> admitió la demanda interpuesta en contra </w:t>
      </w:r>
      <w:r w:rsidR="007F5D58" w:rsidRPr="007F5D58">
        <w:rPr>
          <w:rFonts w:ascii="Arial" w:hAnsi="Arial" w:cs="Arial"/>
          <w:sz w:val="24"/>
          <w:szCs w:val="24"/>
        </w:rPr>
        <w:t>de la</w:t>
      </w:r>
      <w:r w:rsidR="007F5D58" w:rsidRPr="007F5D58">
        <w:rPr>
          <w:rFonts w:ascii="Arial" w:hAnsi="Arial" w:cs="Arial"/>
          <w:b/>
          <w:sz w:val="24"/>
          <w:szCs w:val="24"/>
        </w:rPr>
        <w:t xml:space="preserve"> </w:t>
      </w:r>
      <w:r w:rsidR="007F5D58" w:rsidRPr="007F5D58">
        <w:rPr>
          <w:rFonts w:ascii="Arial" w:hAnsi="Arial" w:cs="Arial"/>
          <w:sz w:val="24"/>
          <w:szCs w:val="24"/>
        </w:rPr>
        <w:t xml:space="preserve">resolución contenida en el oficio número </w:t>
      </w:r>
      <w:r w:rsidR="001A0B74">
        <w:rPr>
          <w:rFonts w:ascii="Arial" w:hAnsi="Arial" w:cs="Arial"/>
          <w:color w:val="FF0000"/>
          <w:sz w:val="24"/>
          <w:szCs w:val="24"/>
        </w:rPr>
        <w:t>**********</w:t>
      </w:r>
      <w:r w:rsidR="007F5D58" w:rsidRPr="007F5D58">
        <w:rPr>
          <w:rFonts w:ascii="Arial" w:hAnsi="Arial" w:cs="Arial"/>
          <w:sz w:val="24"/>
          <w:szCs w:val="24"/>
        </w:rPr>
        <w:t xml:space="preserve"> de dieciocho de enero de dos mil veintidós</w:t>
      </w:r>
      <w:r w:rsidR="00192BD5">
        <w:rPr>
          <w:rFonts w:ascii="Arial" w:hAnsi="Arial" w:cs="Arial"/>
          <w:sz w:val="24"/>
          <w:szCs w:val="24"/>
        </w:rPr>
        <w:t xml:space="preserve"> al amparo de la visita de inspección practicada bajo la orden número </w:t>
      </w:r>
      <w:r w:rsidR="001A0B74">
        <w:rPr>
          <w:rFonts w:ascii="Arial" w:hAnsi="Arial" w:cs="Arial"/>
          <w:color w:val="FF0000"/>
          <w:sz w:val="24"/>
          <w:szCs w:val="24"/>
        </w:rPr>
        <w:t>**********</w:t>
      </w:r>
      <w:r w:rsidR="00192BD5">
        <w:rPr>
          <w:rFonts w:ascii="Arial" w:hAnsi="Arial" w:cs="Arial"/>
          <w:sz w:val="24"/>
          <w:szCs w:val="24"/>
        </w:rPr>
        <w:t xml:space="preserve"> contenida en el oficio número </w:t>
      </w:r>
      <w:r w:rsidR="001A0B74">
        <w:rPr>
          <w:rFonts w:ascii="Arial" w:hAnsi="Arial" w:cs="Arial"/>
          <w:color w:val="FF0000"/>
          <w:sz w:val="24"/>
          <w:szCs w:val="24"/>
        </w:rPr>
        <w:t>**********</w:t>
      </w:r>
      <w:r w:rsidR="00192BD5">
        <w:rPr>
          <w:rFonts w:ascii="Arial" w:hAnsi="Arial" w:cs="Arial"/>
          <w:sz w:val="24"/>
          <w:szCs w:val="24"/>
        </w:rPr>
        <w:t xml:space="preserve"> de siete de diciembre de dos mil veintiuno</w:t>
      </w:r>
      <w:r w:rsidR="00FB2DE5">
        <w:rPr>
          <w:rFonts w:ascii="Arial" w:hAnsi="Arial" w:cs="Arial"/>
          <w:sz w:val="24"/>
          <w:szCs w:val="24"/>
        </w:rPr>
        <w:t>; ordenándose emplazar a la autoridad demandada con copia de la misma y los documentos anexos para que produjera su contestación respectiva</w:t>
      </w:r>
      <w:r w:rsidR="005D03E2">
        <w:rPr>
          <w:rFonts w:ascii="Arial" w:hAnsi="Arial" w:cs="Arial"/>
          <w:sz w:val="24"/>
          <w:szCs w:val="24"/>
        </w:rPr>
        <w:t>.</w:t>
      </w:r>
      <w:r w:rsidR="00414B55">
        <w:rPr>
          <w:rFonts w:ascii="Arial" w:hAnsi="Arial" w:cs="Arial"/>
          <w:sz w:val="24"/>
          <w:szCs w:val="24"/>
        </w:rPr>
        <w:t xml:space="preserve"> </w:t>
      </w:r>
    </w:p>
    <w:p w14:paraId="3303C0CD" w14:textId="06B2654A" w:rsidR="00436FD5" w:rsidRPr="00151B72" w:rsidRDefault="00436FD5" w:rsidP="00436FD5">
      <w:pPr>
        <w:spacing w:line="360" w:lineRule="auto"/>
        <w:ind w:right="51" w:firstLine="567"/>
        <w:jc w:val="both"/>
        <w:rPr>
          <w:rFonts w:ascii="Arial" w:eastAsia="Times New Roman" w:hAnsi="Arial" w:cs="Arial"/>
          <w:b/>
          <w:sz w:val="24"/>
          <w:szCs w:val="24"/>
          <w:lang w:val="es-ES" w:eastAsia="es-ES"/>
        </w:rPr>
      </w:pPr>
      <w:r>
        <w:rPr>
          <w:rFonts w:ascii="Arial" w:hAnsi="Arial" w:cs="Arial"/>
          <w:b/>
          <w:color w:val="000000"/>
          <w:sz w:val="24"/>
          <w:szCs w:val="24"/>
        </w:rPr>
        <w:t xml:space="preserve">SEGUNDO.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 xml:space="preserve">eído de </w:t>
      </w:r>
      <w:r w:rsidR="00247359">
        <w:rPr>
          <w:rFonts w:ascii="Arial" w:eastAsia="Times New Roman" w:hAnsi="Arial" w:cs="Arial"/>
          <w:sz w:val="24"/>
          <w:szCs w:val="24"/>
          <w:lang w:val="es-ES" w:eastAsia="es-ES"/>
        </w:rPr>
        <w:t>veintiocho de abril</w:t>
      </w:r>
      <w:r w:rsidR="005D03E2">
        <w:rPr>
          <w:rFonts w:ascii="Arial" w:eastAsia="Times New Roman" w:hAnsi="Arial" w:cs="Arial"/>
          <w:sz w:val="24"/>
          <w:szCs w:val="24"/>
          <w:lang w:val="es-ES" w:eastAsia="es-ES"/>
        </w:rPr>
        <w:t xml:space="preserve"> de dos mil veintidós</w:t>
      </w:r>
      <w:r>
        <w:rPr>
          <w:rFonts w:ascii="Arial" w:eastAsia="Times New Roman" w:hAnsi="Arial" w:cs="Arial"/>
          <w:sz w:val="24"/>
          <w:szCs w:val="24"/>
          <w:lang w:val="es-ES" w:eastAsia="es-ES"/>
        </w:rPr>
        <w:t xml:space="preserv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w:t>
      </w:r>
      <w:r w:rsidR="00FD16D2">
        <w:rPr>
          <w:rFonts w:ascii="Arial" w:eastAsia="Times New Roman" w:hAnsi="Arial" w:cs="Arial"/>
          <w:sz w:val="24"/>
          <w:szCs w:val="24"/>
          <w:lang w:val="es-ES" w:eastAsia="es-ES"/>
        </w:rPr>
        <w:t>dio cuenta c</w:t>
      </w:r>
      <w:r w:rsidR="008038A6">
        <w:rPr>
          <w:rFonts w:ascii="Arial" w:eastAsia="Times New Roman" w:hAnsi="Arial" w:cs="Arial"/>
          <w:sz w:val="24"/>
          <w:szCs w:val="24"/>
          <w:lang w:val="es-ES" w:eastAsia="es-ES"/>
        </w:rPr>
        <w:t>on el oficio SF</w:t>
      </w:r>
      <w:r w:rsidR="00947D5D">
        <w:rPr>
          <w:rFonts w:ascii="Arial" w:eastAsia="Times New Roman" w:hAnsi="Arial" w:cs="Arial"/>
          <w:sz w:val="24"/>
          <w:szCs w:val="24"/>
          <w:lang w:val="es-ES" w:eastAsia="es-ES"/>
        </w:rPr>
        <w:t>/PF/DC/JR/</w:t>
      </w:r>
      <w:r w:rsidR="00247359">
        <w:rPr>
          <w:rFonts w:ascii="Arial" w:eastAsia="Times New Roman" w:hAnsi="Arial" w:cs="Arial"/>
          <w:sz w:val="24"/>
          <w:szCs w:val="24"/>
          <w:lang w:val="es-ES" w:eastAsia="es-ES"/>
        </w:rPr>
        <w:t>1864/2022 de veintiuno de abril</w:t>
      </w:r>
      <w:r w:rsidR="008038A6">
        <w:rPr>
          <w:rFonts w:ascii="Arial" w:eastAsia="Times New Roman" w:hAnsi="Arial" w:cs="Arial"/>
          <w:sz w:val="24"/>
          <w:szCs w:val="24"/>
          <w:lang w:val="es-ES" w:eastAsia="es-ES"/>
        </w:rPr>
        <w:t xml:space="preserve"> indicado, </w:t>
      </w:r>
      <w:r w:rsidR="00FD16D2">
        <w:rPr>
          <w:rFonts w:ascii="Arial" w:eastAsia="Times New Roman" w:hAnsi="Arial" w:cs="Arial"/>
          <w:sz w:val="24"/>
          <w:szCs w:val="24"/>
          <w:lang w:val="es-ES" w:eastAsia="es-ES"/>
        </w:rPr>
        <w:t>de</w:t>
      </w:r>
      <w:r w:rsidR="00947D5D">
        <w:rPr>
          <w:rFonts w:ascii="Arial" w:eastAsia="Times New Roman" w:hAnsi="Arial" w:cs="Arial"/>
          <w:sz w:val="24"/>
          <w:szCs w:val="24"/>
          <w:lang w:val="es-ES" w:eastAsia="es-ES"/>
        </w:rPr>
        <w:t xml:space="preserve">l Director de lo Contencioso </w:t>
      </w:r>
      <w:r w:rsidR="00247359">
        <w:rPr>
          <w:rFonts w:ascii="Arial" w:eastAsia="Times New Roman" w:hAnsi="Arial" w:cs="Arial"/>
          <w:sz w:val="24"/>
          <w:szCs w:val="24"/>
          <w:lang w:val="es-ES" w:eastAsia="es-ES"/>
        </w:rPr>
        <w:t xml:space="preserve">dependiente de la Procuraduría Fiscal </w:t>
      </w:r>
      <w:r w:rsidR="00947D5D">
        <w:rPr>
          <w:rFonts w:ascii="Arial" w:eastAsia="Times New Roman" w:hAnsi="Arial" w:cs="Arial"/>
          <w:sz w:val="24"/>
          <w:szCs w:val="24"/>
          <w:lang w:val="es-ES" w:eastAsia="es-ES"/>
        </w:rPr>
        <w:t>de la Secretaría de Finanzas del Poder Ejecutivo de Estado de Oaxaca</w:t>
      </w:r>
      <w:r w:rsidRPr="00381D53">
        <w:rPr>
          <w:rFonts w:ascii="Arial" w:hAnsi="Arial" w:cs="Arial"/>
          <w:bCs/>
          <w:color w:val="000000"/>
          <w:sz w:val="24"/>
          <w:szCs w:val="24"/>
        </w:rPr>
        <w:t>,</w:t>
      </w:r>
      <w:r w:rsidRPr="00381D53">
        <w:rPr>
          <w:rFonts w:ascii="Arial" w:eastAsia="Times New Roman" w:hAnsi="Arial" w:cs="Arial"/>
          <w:sz w:val="24"/>
          <w:szCs w:val="24"/>
          <w:lang w:val="es-ES" w:eastAsia="es-ES"/>
        </w:rPr>
        <w:t xml:space="preserve"> </w:t>
      </w:r>
      <w:r w:rsidR="00E643AF">
        <w:rPr>
          <w:rFonts w:ascii="Arial" w:eastAsia="Times New Roman" w:hAnsi="Arial" w:cs="Arial"/>
          <w:sz w:val="24"/>
          <w:szCs w:val="24"/>
          <w:lang w:val="es-ES" w:eastAsia="es-ES"/>
        </w:rPr>
        <w:t>en el que contestó</w:t>
      </w:r>
      <w:r w:rsidRPr="00381D53">
        <w:rPr>
          <w:rFonts w:ascii="Arial" w:eastAsia="Times New Roman" w:hAnsi="Arial" w:cs="Arial"/>
          <w:bCs/>
          <w:sz w:val="24"/>
          <w:szCs w:val="24"/>
          <w:lang w:val="es-ES" w:eastAsia="es-ES"/>
        </w:rPr>
        <w:t xml:space="preserve"> la demanda de nulidad</w:t>
      </w:r>
      <w:r w:rsidRPr="00381D53">
        <w:rPr>
          <w:rFonts w:ascii="Arial" w:eastAsia="Times New Roman" w:hAnsi="Arial" w:cs="Arial"/>
          <w:sz w:val="24"/>
          <w:szCs w:val="24"/>
          <w:lang w:val="es-ES" w:eastAsia="es-ES"/>
        </w:rPr>
        <w:t>, h</w:t>
      </w:r>
      <w:r w:rsidR="00E643AF">
        <w:rPr>
          <w:rFonts w:ascii="Arial" w:eastAsia="Times New Roman" w:hAnsi="Arial" w:cs="Arial"/>
          <w:sz w:val="24"/>
          <w:szCs w:val="24"/>
          <w:lang w:val="es-ES" w:eastAsia="es-ES"/>
        </w:rPr>
        <w:t xml:space="preserve">izo </w:t>
      </w:r>
      <w:r w:rsidRPr="00381D53">
        <w:rPr>
          <w:rFonts w:ascii="Arial" w:eastAsia="Times New Roman" w:hAnsi="Arial" w:cs="Arial"/>
          <w:sz w:val="24"/>
          <w:szCs w:val="24"/>
          <w:lang w:val="es-ES" w:eastAsia="es-ES"/>
        </w:rPr>
        <w:t xml:space="preserve">valer sus excepciones y </w:t>
      </w:r>
      <w:r w:rsidRPr="00381808">
        <w:rPr>
          <w:rFonts w:ascii="Arial" w:eastAsia="Times New Roman" w:hAnsi="Arial" w:cs="Arial"/>
          <w:sz w:val="24"/>
          <w:szCs w:val="24"/>
          <w:lang w:val="es-ES" w:eastAsia="es-ES"/>
        </w:rPr>
        <w:t>defensas, y ofreci</w:t>
      </w:r>
      <w:r w:rsidR="00E643AF">
        <w:rPr>
          <w:rFonts w:ascii="Arial" w:eastAsia="Times New Roman" w:hAnsi="Arial" w:cs="Arial"/>
          <w:sz w:val="24"/>
          <w:szCs w:val="24"/>
          <w:lang w:val="es-ES" w:eastAsia="es-ES"/>
        </w:rPr>
        <w:t>ó</w:t>
      </w:r>
      <w:r w:rsidRPr="00381808">
        <w:rPr>
          <w:rFonts w:ascii="Arial" w:eastAsia="Times New Roman" w:hAnsi="Arial" w:cs="Arial"/>
          <w:sz w:val="24"/>
          <w:szCs w:val="24"/>
          <w:lang w:val="es-ES" w:eastAsia="es-ES"/>
        </w:rPr>
        <w:t xml:space="preserve"> sus </w:t>
      </w:r>
      <w:r w:rsidRPr="00381808">
        <w:rPr>
          <w:rFonts w:ascii="Arial" w:eastAsia="Times New Roman" w:hAnsi="Arial" w:cs="Arial"/>
          <w:sz w:val="24"/>
          <w:szCs w:val="23"/>
          <w:lang w:val="es-ES" w:eastAsia="es-ES"/>
        </w:rPr>
        <w:t>pruebas.</w:t>
      </w:r>
    </w:p>
    <w:p w14:paraId="5A02886D" w14:textId="60A0267A" w:rsidR="0023380A" w:rsidRDefault="00FE1557" w:rsidP="00436FD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TERCERO</w:t>
      </w:r>
      <w:r w:rsidR="00436FD5" w:rsidRPr="00C612C7">
        <w:rPr>
          <w:rFonts w:ascii="Arial" w:eastAsia="Times New Roman" w:hAnsi="Arial" w:cs="Arial"/>
          <w:b/>
          <w:sz w:val="24"/>
          <w:szCs w:val="24"/>
          <w:lang w:val="es-ES" w:eastAsia="es-ES"/>
        </w:rPr>
        <w:t xml:space="preserve">. </w:t>
      </w:r>
      <w:r w:rsidR="00D54DC9" w:rsidRPr="00D54DC9">
        <w:rPr>
          <w:rFonts w:ascii="Arial" w:eastAsia="Times New Roman" w:hAnsi="Arial" w:cs="Arial"/>
          <w:sz w:val="24"/>
          <w:szCs w:val="24"/>
          <w:lang w:val="es-ES" w:eastAsia="es-ES"/>
        </w:rPr>
        <w:t>Por escrito</w:t>
      </w:r>
      <w:r w:rsidR="00D54DC9">
        <w:rPr>
          <w:rFonts w:ascii="Arial" w:eastAsia="Times New Roman" w:hAnsi="Arial" w:cs="Arial"/>
          <w:sz w:val="24"/>
          <w:szCs w:val="24"/>
          <w:lang w:val="es-ES" w:eastAsia="es-ES"/>
        </w:rPr>
        <w:t xml:space="preserve"> presentado el veintitrés de junio de dos mil veintidós</w:t>
      </w:r>
      <w:r w:rsidR="00E17AFB">
        <w:rPr>
          <w:rFonts w:ascii="Arial" w:eastAsia="Times New Roman" w:hAnsi="Arial" w:cs="Arial"/>
          <w:sz w:val="24"/>
          <w:szCs w:val="24"/>
          <w:lang w:val="es-ES" w:eastAsia="es-ES"/>
        </w:rPr>
        <w:t xml:space="preserve"> en la oficialía de partes de este Tribunal, la parte actora amplió su e</w:t>
      </w:r>
      <w:r w:rsidR="009C6FDC">
        <w:rPr>
          <w:rFonts w:ascii="Arial" w:eastAsia="Times New Roman" w:hAnsi="Arial" w:cs="Arial"/>
          <w:sz w:val="24"/>
          <w:szCs w:val="24"/>
          <w:lang w:val="es-ES" w:eastAsia="es-ES"/>
        </w:rPr>
        <w:t>scrito inicial de demanda, mismo</w:t>
      </w:r>
      <w:r w:rsidR="00E17AFB">
        <w:rPr>
          <w:rFonts w:ascii="Arial" w:eastAsia="Times New Roman" w:hAnsi="Arial" w:cs="Arial"/>
          <w:sz w:val="24"/>
          <w:szCs w:val="24"/>
          <w:lang w:val="es-ES" w:eastAsia="es-ES"/>
        </w:rPr>
        <w:t xml:space="preserve"> que se admitió por auto de </w:t>
      </w:r>
      <w:r w:rsidR="0023380A">
        <w:rPr>
          <w:rFonts w:ascii="Arial" w:eastAsia="Times New Roman" w:hAnsi="Arial" w:cs="Arial"/>
          <w:sz w:val="24"/>
          <w:szCs w:val="24"/>
          <w:lang w:val="es-ES" w:eastAsia="es-ES"/>
        </w:rPr>
        <w:t xml:space="preserve">seis de julio siguiente, </w:t>
      </w:r>
      <w:r w:rsidR="00B861CB">
        <w:rPr>
          <w:rFonts w:ascii="Arial" w:eastAsia="Times New Roman" w:hAnsi="Arial" w:cs="Arial"/>
          <w:sz w:val="24"/>
          <w:szCs w:val="24"/>
          <w:lang w:val="es-ES" w:eastAsia="es-ES"/>
        </w:rPr>
        <w:t>ordenando</w:t>
      </w:r>
      <w:r w:rsidR="0023380A">
        <w:rPr>
          <w:rFonts w:ascii="Arial" w:eastAsia="Times New Roman" w:hAnsi="Arial" w:cs="Arial"/>
          <w:sz w:val="24"/>
          <w:szCs w:val="24"/>
          <w:lang w:val="es-ES" w:eastAsia="es-ES"/>
        </w:rPr>
        <w:t xml:space="preserve"> correr traslado a la autoridad demandada para que produjera su contestación respectiva.</w:t>
      </w:r>
    </w:p>
    <w:p w14:paraId="04E486AD" w14:textId="2D159095" w:rsidR="00247359" w:rsidRDefault="0023380A" w:rsidP="00436FD5">
      <w:pPr>
        <w:spacing w:line="360" w:lineRule="auto"/>
        <w:ind w:right="51" w:firstLine="567"/>
        <w:jc w:val="both"/>
        <w:rPr>
          <w:rFonts w:ascii="Arial" w:eastAsia="Times New Roman" w:hAnsi="Arial" w:cs="Arial"/>
          <w:sz w:val="24"/>
          <w:szCs w:val="24"/>
          <w:lang w:val="es-ES" w:eastAsia="es-ES"/>
        </w:rPr>
      </w:pPr>
      <w:r w:rsidRPr="00B861CB">
        <w:rPr>
          <w:rFonts w:ascii="Arial" w:eastAsia="Times New Roman" w:hAnsi="Arial" w:cs="Arial"/>
          <w:b/>
          <w:sz w:val="24"/>
          <w:szCs w:val="24"/>
          <w:lang w:val="es-ES" w:eastAsia="es-ES"/>
        </w:rPr>
        <w:t>CUARTO.</w:t>
      </w:r>
      <w:r w:rsidR="00D54DC9" w:rsidRPr="00D54DC9">
        <w:rPr>
          <w:rFonts w:ascii="Arial" w:eastAsia="Times New Roman" w:hAnsi="Arial" w:cs="Arial"/>
          <w:sz w:val="24"/>
          <w:szCs w:val="24"/>
          <w:lang w:val="es-ES" w:eastAsia="es-ES"/>
        </w:rPr>
        <w:t xml:space="preserve"> </w:t>
      </w:r>
      <w:r w:rsidR="00B861CB">
        <w:rPr>
          <w:rFonts w:ascii="Arial" w:eastAsia="Times New Roman" w:hAnsi="Arial" w:cs="Arial"/>
          <w:sz w:val="24"/>
          <w:szCs w:val="24"/>
          <w:lang w:val="es-ES" w:eastAsia="es-ES"/>
        </w:rPr>
        <w:t>Mediante oficio número SF/PF/DC/JR/4036/2022 de diecinueve de septiembre de dos mil veintidós el Director de lo Contencioso dependiente de la Procuraduría Fiscal de la Secretaría de Finanzas del Poder Ejecutivo del Estado produjo su contestación a la ampliación de demanda</w:t>
      </w:r>
      <w:r w:rsidR="002C50B2">
        <w:rPr>
          <w:rFonts w:ascii="Arial" w:eastAsia="Times New Roman" w:hAnsi="Arial" w:cs="Arial"/>
          <w:sz w:val="24"/>
          <w:szCs w:val="24"/>
          <w:lang w:val="es-ES" w:eastAsia="es-ES"/>
        </w:rPr>
        <w:t>, misma que se admitió por auto de diecinueve de octubre siguiente</w:t>
      </w:r>
      <w:r w:rsidR="00B47A6A">
        <w:rPr>
          <w:rFonts w:ascii="Arial" w:eastAsia="Times New Roman" w:hAnsi="Arial" w:cs="Arial"/>
          <w:sz w:val="24"/>
          <w:szCs w:val="24"/>
          <w:lang w:val="es-ES" w:eastAsia="es-ES"/>
        </w:rPr>
        <w:t>.</w:t>
      </w:r>
    </w:p>
    <w:p w14:paraId="320851F0" w14:textId="1B221934" w:rsidR="00436FD5" w:rsidRPr="006253C7" w:rsidRDefault="002C50B2" w:rsidP="00436FD5">
      <w:pPr>
        <w:spacing w:line="360" w:lineRule="auto"/>
        <w:ind w:right="51" w:firstLine="567"/>
        <w:jc w:val="both"/>
        <w:rPr>
          <w:rFonts w:ascii="Arial" w:eastAsia="Times New Roman" w:hAnsi="Arial" w:cs="Arial"/>
          <w:sz w:val="24"/>
          <w:szCs w:val="24"/>
          <w:lang w:eastAsia="es-ES"/>
        </w:rPr>
      </w:pPr>
      <w:r w:rsidRPr="002C50B2">
        <w:rPr>
          <w:rFonts w:ascii="Arial" w:eastAsia="Times New Roman" w:hAnsi="Arial" w:cs="Arial"/>
          <w:b/>
          <w:sz w:val="24"/>
          <w:szCs w:val="24"/>
          <w:lang w:val="es-ES" w:eastAsia="es-ES"/>
        </w:rPr>
        <w:t>QUINTO.</w:t>
      </w:r>
      <w:r>
        <w:rPr>
          <w:rFonts w:ascii="Arial" w:eastAsia="Times New Roman" w:hAnsi="Arial" w:cs="Arial"/>
          <w:sz w:val="24"/>
          <w:szCs w:val="24"/>
          <w:lang w:val="es-ES" w:eastAsia="es-ES"/>
        </w:rPr>
        <w:t xml:space="preserve"> </w:t>
      </w:r>
      <w:r>
        <w:rPr>
          <w:rFonts w:ascii="Arial" w:hAnsi="Arial" w:cs="Arial"/>
          <w:sz w:val="24"/>
          <w:szCs w:val="24"/>
        </w:rPr>
        <w:t>El veinticinco de enero de dos</w:t>
      </w:r>
      <w:r w:rsidR="00436FD5">
        <w:rPr>
          <w:rFonts w:ascii="Arial" w:hAnsi="Arial" w:cs="Arial"/>
          <w:sz w:val="24"/>
          <w:szCs w:val="24"/>
        </w:rPr>
        <w:t xml:space="preserve"> mil veinti</w:t>
      </w:r>
      <w:r w:rsidR="008038A6">
        <w:rPr>
          <w:rFonts w:ascii="Arial" w:hAnsi="Arial" w:cs="Arial"/>
          <w:sz w:val="24"/>
          <w:szCs w:val="24"/>
        </w:rPr>
        <w:t>trés</w:t>
      </w:r>
      <w:r w:rsidR="00436FD5" w:rsidRPr="00F47DC7">
        <w:rPr>
          <w:rFonts w:ascii="Arial" w:hAnsi="Arial" w:cs="Arial"/>
          <w:sz w:val="24"/>
          <w:szCs w:val="24"/>
        </w:rPr>
        <w:t xml:space="preserve">, </w:t>
      </w:r>
      <w:r w:rsidR="00436FD5" w:rsidRPr="00F47DC7">
        <w:rPr>
          <w:rFonts w:ascii="Arial" w:eastAsia="Times New Roman" w:hAnsi="Arial" w:cs="Arial"/>
          <w:snapToGrid w:val="0"/>
          <w:sz w:val="24"/>
          <w:szCs w:val="24"/>
          <w:lang w:val="es-ES_tradnl" w:eastAsia="es-ES"/>
        </w:rPr>
        <w:t xml:space="preserve">se llevó a cabo la Audiencia de Ley, </w:t>
      </w:r>
      <w:r w:rsidR="00436FD5" w:rsidRPr="00F47DC7">
        <w:rPr>
          <w:rFonts w:ascii="Arial" w:eastAsia="Times New Roman" w:hAnsi="Arial" w:cs="Arial"/>
          <w:sz w:val="24"/>
          <w:szCs w:val="24"/>
          <w:lang w:eastAsia="es-ES"/>
        </w:rPr>
        <w:t xml:space="preserve">en la que </w:t>
      </w:r>
      <w:r w:rsidR="00436FD5">
        <w:rPr>
          <w:rFonts w:ascii="Arial" w:eastAsia="Times New Roman" w:hAnsi="Arial" w:cs="Arial"/>
          <w:sz w:val="24"/>
          <w:szCs w:val="24"/>
          <w:lang w:eastAsia="es-ES"/>
        </w:rPr>
        <w:t>fueron desahogadas las pruebas ofrecidas por las partes</w:t>
      </w:r>
      <w:r w:rsidR="00436FD5">
        <w:rPr>
          <w:rFonts w:ascii="Arial" w:hAnsi="Arial" w:cs="Arial"/>
          <w:bCs/>
          <w:sz w:val="24"/>
          <w:szCs w:val="24"/>
          <w:lang w:val="es-ES"/>
        </w:rPr>
        <w:t xml:space="preserve">, en la fase de alegatos se </w:t>
      </w:r>
      <w:r w:rsidR="00563C85">
        <w:rPr>
          <w:rFonts w:ascii="Arial" w:hAnsi="Arial" w:cs="Arial"/>
          <w:bCs/>
          <w:sz w:val="24"/>
          <w:szCs w:val="24"/>
          <w:lang w:val="es-ES"/>
        </w:rPr>
        <w:t>precisó que ninguna de las partes lo</w:t>
      </w:r>
      <w:r w:rsidR="00EB2A17">
        <w:rPr>
          <w:rFonts w:ascii="Arial" w:hAnsi="Arial" w:cs="Arial"/>
          <w:bCs/>
          <w:sz w:val="24"/>
          <w:szCs w:val="24"/>
          <w:lang w:val="es-ES"/>
        </w:rPr>
        <w:t>s</w:t>
      </w:r>
      <w:r w:rsidR="00563C85">
        <w:rPr>
          <w:rFonts w:ascii="Arial" w:hAnsi="Arial" w:cs="Arial"/>
          <w:bCs/>
          <w:sz w:val="24"/>
          <w:szCs w:val="24"/>
          <w:lang w:val="es-ES"/>
        </w:rPr>
        <w:t xml:space="preserve"> formuló</w:t>
      </w:r>
      <w:r w:rsidR="00436FD5">
        <w:rPr>
          <w:rFonts w:ascii="Arial" w:hAnsi="Arial" w:cs="Arial"/>
          <w:bCs/>
          <w:sz w:val="24"/>
          <w:szCs w:val="24"/>
          <w:lang w:val="es-ES"/>
        </w:rPr>
        <w:t xml:space="preserve">, </w:t>
      </w:r>
      <w:r w:rsidR="00563C85">
        <w:rPr>
          <w:rFonts w:ascii="Arial" w:hAnsi="Arial" w:cs="Arial"/>
          <w:bCs/>
          <w:sz w:val="24"/>
          <w:szCs w:val="24"/>
          <w:lang w:val="es-ES"/>
        </w:rPr>
        <w:t>en</w:t>
      </w:r>
      <w:r w:rsidR="00436FD5" w:rsidRPr="00F47DC7">
        <w:rPr>
          <w:rFonts w:ascii="Arial" w:eastAsia="Times New Roman" w:hAnsi="Arial" w:cs="Arial"/>
          <w:sz w:val="24"/>
          <w:szCs w:val="24"/>
          <w:lang w:eastAsia="es-ES"/>
        </w:rPr>
        <w:t xml:space="preserve"> consecuencia, </w:t>
      </w:r>
      <w:r w:rsidR="00436FD5" w:rsidRPr="00F47DC7">
        <w:rPr>
          <w:rFonts w:ascii="Arial" w:eastAsia="Times New Roman" w:hAnsi="Arial" w:cs="Arial"/>
          <w:sz w:val="24"/>
          <w:szCs w:val="24"/>
          <w:lang w:val="es-ES_tradnl" w:eastAsia="es-ES"/>
        </w:rPr>
        <w:t>se citó a las partes para oír sentencia, misma que ahora se pronuncia, y; - - - - - - - - - -</w:t>
      </w:r>
      <w:r w:rsidR="00436FD5">
        <w:rPr>
          <w:rFonts w:ascii="Arial" w:eastAsia="Times New Roman" w:hAnsi="Arial" w:cs="Arial"/>
          <w:sz w:val="24"/>
          <w:szCs w:val="24"/>
          <w:lang w:val="es-ES_tradnl" w:eastAsia="es-ES"/>
        </w:rPr>
        <w:t xml:space="preserve"> - - - - - - - </w:t>
      </w:r>
      <w:r w:rsidR="00280D34">
        <w:rPr>
          <w:rFonts w:ascii="Arial" w:eastAsia="Times New Roman" w:hAnsi="Arial" w:cs="Arial"/>
          <w:sz w:val="24"/>
          <w:szCs w:val="24"/>
          <w:lang w:val="es-ES_tradnl" w:eastAsia="es-ES"/>
        </w:rPr>
        <w:t>- - - - - - - - - - - - - - - - -- - - - - - - - - - - - - -</w:t>
      </w:r>
    </w:p>
    <w:p w14:paraId="043C3963" w14:textId="77777777" w:rsidR="00436FD5" w:rsidRPr="005A0750" w:rsidRDefault="00436FD5" w:rsidP="00436FD5">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1742ABA2" w14:textId="108835F2" w:rsidR="008038A6" w:rsidRPr="008038A6" w:rsidRDefault="00436FD5" w:rsidP="008038A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8038A6" w:rsidRPr="008038A6">
        <w:rPr>
          <w:rFonts w:ascii="Arial" w:eastAsia="Arial" w:hAnsi="Arial" w:cs="Arial"/>
          <w:color w:val="000000"/>
          <w:sz w:val="24"/>
          <w:szCs w:val="24"/>
        </w:rPr>
        <w:t xml:space="preserve">Esta Sexta Sala Unitaria del Tribunal de Justicia Administrativa del Estado de Oaxaca, </w:t>
      </w:r>
      <w:r w:rsidR="008038A6" w:rsidRPr="008038A6">
        <w:rPr>
          <w:rFonts w:ascii="Arial" w:eastAsia="Arial" w:hAnsi="Arial" w:cs="Arial"/>
          <w:b/>
          <w:color w:val="000000"/>
          <w:sz w:val="24"/>
          <w:szCs w:val="24"/>
        </w:rPr>
        <w:t>es competente</w:t>
      </w:r>
      <w:r w:rsidR="008038A6" w:rsidRPr="008038A6">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108B639" w14:textId="77777777" w:rsidR="00F2103C" w:rsidRPr="00F2103C" w:rsidRDefault="00436FD5" w:rsidP="00F2103C">
      <w:pPr>
        <w:spacing w:line="360" w:lineRule="auto"/>
        <w:ind w:firstLine="567"/>
        <w:jc w:val="both"/>
        <w:rPr>
          <w:rFonts w:ascii="Arial" w:hAnsi="Arial" w:cs="Arial"/>
          <w:bCs/>
          <w:snapToGrid w:val="0"/>
          <w:sz w:val="24"/>
          <w:szCs w:val="24"/>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sidR="00F2103C" w:rsidRPr="00F2103C">
        <w:rPr>
          <w:rFonts w:ascii="Arial" w:hAnsi="Arial" w:cs="Arial"/>
          <w:b/>
          <w:snapToGrid w:val="0"/>
          <w:sz w:val="24"/>
          <w:szCs w:val="24"/>
        </w:rPr>
        <w:t xml:space="preserve">Personalidad. </w:t>
      </w:r>
      <w:r w:rsidR="00F2103C" w:rsidRPr="00F2103C">
        <w:rPr>
          <w:rFonts w:ascii="Arial" w:hAnsi="Arial" w:cs="Arial"/>
          <w:bCs/>
          <w:snapToGrid w:val="0"/>
          <w:sz w:val="24"/>
          <w:szCs w:val="24"/>
        </w:rPr>
        <w:t>La personalidad de las partes quedó acreditada en autos en términos de los artículos 148 y 151 de la Ley de Procedimiento y Justicia Administrativa para el Estado de Oaxaca.</w:t>
      </w:r>
    </w:p>
    <w:p w14:paraId="23197D2B" w14:textId="77777777" w:rsidR="00436FD5" w:rsidRPr="00D64C74" w:rsidRDefault="00436FD5" w:rsidP="00F2103C">
      <w:pPr>
        <w:pStyle w:val="Textoindependienteprimerasangra"/>
        <w:tabs>
          <w:tab w:val="left" w:pos="993"/>
        </w:tabs>
        <w:spacing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Pr>
          <w:rFonts w:ascii="Arial" w:eastAsia="Arial" w:hAnsi="Arial" w:cs="Arial"/>
          <w:b/>
          <w:sz w:val="24"/>
          <w:szCs w:val="24"/>
        </w:rPr>
        <w:t>Existencia</w:t>
      </w:r>
      <w:r w:rsidRPr="00F11E33">
        <w:rPr>
          <w:rFonts w:ascii="Arial" w:eastAsia="Arial" w:hAnsi="Arial" w:cs="Arial"/>
          <w:b/>
          <w:sz w:val="24"/>
          <w:szCs w:val="24"/>
        </w:rPr>
        <w:t xml:space="preserve"> del acto impugnado.</w:t>
      </w:r>
      <w:r w:rsidRPr="00F11E33">
        <w:rPr>
          <w:rFonts w:ascii="Arial" w:eastAsia="Times New Roman" w:hAnsi="Arial" w:cs="Arial"/>
          <w:sz w:val="24"/>
          <w:szCs w:val="24"/>
          <w:lang w:val="es-ES_tradnl" w:eastAsia="es-ES"/>
        </w:rPr>
        <w:t xml:space="preserve"> </w:t>
      </w:r>
      <w:r w:rsidRPr="00A534BC">
        <w:rPr>
          <w:rFonts w:ascii="Arial" w:eastAsia="Times New Roman" w:hAnsi="Arial" w:cs="Arial"/>
          <w:sz w:val="24"/>
          <w:szCs w:val="24"/>
          <w:lang w:val="es-ES_tradnl" w:eastAsia="es-ES"/>
        </w:rPr>
        <w:t xml:space="preserve">La existencia de la resolución impugnada quedó debidamente acreditada en autos en los términos de los artículos 286, 316 y 317 del Código de Procedimientos Civiles para el Estado de Oaxaca, de aplicación supletoria en términos del artículo 147 de la Ley de Procedimiento y Justicia Administrativa para el Estado de Oaxaca, con </w:t>
      </w:r>
      <w:r w:rsidRPr="00A534BC">
        <w:rPr>
          <w:rFonts w:ascii="Arial" w:eastAsia="Times New Roman" w:hAnsi="Arial" w:cs="Arial"/>
          <w:sz w:val="24"/>
          <w:szCs w:val="24"/>
          <w:lang w:val="es-ES_tradnl" w:eastAsia="es-ES"/>
        </w:rPr>
        <w:lastRenderedPageBreak/>
        <w:t>la exhibición que hizo la accionante del oficio que la contiene, y el reconocimiento de su emisión por parte de la demandada.</w:t>
      </w:r>
    </w:p>
    <w:p w14:paraId="2CB0EE0A" w14:textId="77777777" w:rsidR="00B423B1" w:rsidRPr="00B423B1" w:rsidRDefault="00436FD5" w:rsidP="00B423B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w:t>
      </w:r>
      <w:r w:rsidRPr="00F43DC7">
        <w:rPr>
          <w:rFonts w:ascii="Arial" w:eastAsia="Times New Roman" w:hAnsi="Arial" w:cs="Arial"/>
          <w:b/>
          <w:sz w:val="24"/>
          <w:szCs w:val="24"/>
          <w:lang w:val="es-ES_tradnl" w:eastAsia="es-ES"/>
        </w:rPr>
        <w:t>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00B423B1" w:rsidRPr="00B423B1">
        <w:rPr>
          <w:rFonts w:ascii="Arial" w:eastAsia="Times New Roman" w:hAnsi="Arial" w:cs="Arial"/>
          <w:sz w:val="24"/>
          <w:szCs w:val="24"/>
          <w:lang w:val="es-ES_tradnl" w:eastAsia="es-ES"/>
        </w:rPr>
        <w:t>Por ser</w:t>
      </w:r>
      <w:r w:rsidR="00B423B1" w:rsidRPr="00B423B1">
        <w:rPr>
          <w:rFonts w:ascii="Arial" w:eastAsia="Times New Roman" w:hAnsi="Arial" w:cs="Arial"/>
          <w:b/>
          <w:sz w:val="24"/>
          <w:szCs w:val="24"/>
          <w:lang w:val="es-ES_tradnl" w:eastAsia="es-ES"/>
        </w:rPr>
        <w:t xml:space="preserve"> </w:t>
      </w:r>
      <w:r w:rsidR="00B423B1" w:rsidRPr="00B423B1">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B423B1" w:rsidRPr="00B423B1">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B423B1" w:rsidRPr="00B423B1">
        <w:rPr>
          <w:rFonts w:ascii="Arial" w:eastAsia="Times New Roman" w:hAnsi="Arial" w:cs="Arial"/>
          <w:sz w:val="24"/>
          <w:szCs w:val="24"/>
          <w:lang w:val="es-ES_tradnl" w:eastAsia="es-ES"/>
        </w:rPr>
        <w:t xml:space="preserve"> de la Ley de Procedimiento y Justicia Administrativa para el Estado, se procede al estudio de las mismas.</w:t>
      </w:r>
    </w:p>
    <w:p w14:paraId="1AA8C1FD" w14:textId="77777777" w:rsidR="00B423B1" w:rsidRPr="00B423B1" w:rsidRDefault="00B423B1" w:rsidP="00B423B1">
      <w:pPr>
        <w:spacing w:after="200" w:line="360" w:lineRule="auto"/>
        <w:ind w:right="51" w:firstLine="567"/>
        <w:jc w:val="both"/>
        <w:rPr>
          <w:rFonts w:ascii="Arial" w:hAnsi="Arial" w:cs="Arial"/>
          <w:bCs/>
          <w:snapToGrid w:val="0"/>
          <w:sz w:val="24"/>
          <w:szCs w:val="24"/>
        </w:rPr>
      </w:pPr>
      <w:r w:rsidRPr="00B423B1">
        <w:rPr>
          <w:rFonts w:ascii="Arial" w:hAnsi="Arial" w:cs="Arial"/>
          <w:bCs/>
          <w:snapToGrid w:val="0"/>
          <w:sz w:val="24"/>
          <w:szCs w:val="24"/>
        </w:rPr>
        <w:t xml:space="preserve">Advirtiendo esta Juzgadora del análisis que se realiza al expediente en que se actúa, que no existe causal de improcedencia alguna que impida el análisis del asunto, en consecuencia </w:t>
      </w:r>
      <w:r w:rsidRPr="00B423B1">
        <w:rPr>
          <w:rFonts w:ascii="Arial" w:hAnsi="Arial" w:cs="Arial"/>
          <w:b/>
          <w:bCs/>
          <w:snapToGrid w:val="0"/>
          <w:sz w:val="24"/>
          <w:szCs w:val="24"/>
        </w:rPr>
        <w:t>NO SE SOBRESEE EL JUICIO</w:t>
      </w:r>
      <w:r w:rsidRPr="00B423B1">
        <w:rPr>
          <w:rFonts w:ascii="Arial" w:hAnsi="Arial" w:cs="Arial"/>
          <w:bCs/>
          <w:snapToGrid w:val="0"/>
          <w:sz w:val="24"/>
          <w:szCs w:val="24"/>
        </w:rPr>
        <w:t>.</w:t>
      </w:r>
    </w:p>
    <w:p w14:paraId="2A580995" w14:textId="79292D68" w:rsidR="00436FD5" w:rsidRPr="00A31BB6" w:rsidRDefault="00747B9A" w:rsidP="00B423B1">
      <w:pPr>
        <w:spacing w:line="360" w:lineRule="auto"/>
        <w:ind w:firstLine="567"/>
        <w:jc w:val="both"/>
        <w:rPr>
          <w:rFonts w:ascii="Arial" w:eastAsia="Arial" w:hAnsi="Arial" w:cs="Arial"/>
          <w:b/>
          <w:sz w:val="24"/>
          <w:szCs w:val="24"/>
          <w:lang w:eastAsia="es-MX"/>
        </w:rPr>
      </w:pPr>
      <w:r>
        <w:rPr>
          <w:rFonts w:ascii="Arial" w:eastAsia="Arial" w:hAnsi="Arial" w:cs="Arial"/>
          <w:b/>
          <w:sz w:val="24"/>
          <w:szCs w:val="24"/>
          <w:lang w:eastAsia="es-MX"/>
        </w:rPr>
        <w:t>QUINTO.</w:t>
      </w:r>
      <w:r w:rsidR="00436FD5">
        <w:rPr>
          <w:rFonts w:ascii="Arial" w:eastAsia="Arial" w:hAnsi="Arial" w:cs="Arial"/>
          <w:b/>
          <w:sz w:val="24"/>
          <w:szCs w:val="24"/>
          <w:lang w:eastAsia="es-MX"/>
        </w:rPr>
        <w:t xml:space="preserve"> </w:t>
      </w:r>
      <w:r w:rsidR="00436FD5" w:rsidRPr="00A31BB6">
        <w:rPr>
          <w:rFonts w:ascii="Arial" w:eastAsia="Arial" w:hAnsi="Arial" w:cs="Arial"/>
          <w:b/>
          <w:sz w:val="24"/>
          <w:szCs w:val="24"/>
          <w:lang w:eastAsia="es-MX"/>
        </w:rPr>
        <w:t xml:space="preserve">Fijación de los puntos controvertidos. </w:t>
      </w:r>
      <w:r w:rsidR="00436FD5" w:rsidRPr="00A31BB6">
        <w:rPr>
          <w:rFonts w:ascii="Arial" w:eastAsia="Times New Roman" w:hAnsi="Arial" w:cs="Arial"/>
          <w:bCs/>
          <w:sz w:val="24"/>
          <w:szCs w:val="26"/>
          <w:lang w:eastAsia="es-ES"/>
        </w:rPr>
        <w:t>De conformidad con lo establecido en el artículo 207 fracción I de la Ley de la materia, al momento de dictarse sentencia la Juzgadora deberá hacer una fijación clara y precisa de los puntos controvertidos por las partes.</w:t>
      </w:r>
    </w:p>
    <w:p w14:paraId="04505390" w14:textId="146E30D4" w:rsidR="00B423B1" w:rsidRDefault="00436FD5" w:rsidP="00436FD5">
      <w:pPr>
        <w:spacing w:line="360" w:lineRule="auto"/>
        <w:ind w:firstLine="567"/>
        <w:jc w:val="both"/>
        <w:rPr>
          <w:rFonts w:ascii="Arial" w:eastAsia="Times New Roman" w:hAnsi="Arial" w:cs="Arial"/>
          <w:bCs/>
          <w:sz w:val="24"/>
          <w:szCs w:val="26"/>
          <w:lang w:eastAsia="es-ES"/>
        </w:rPr>
      </w:pPr>
      <w:r w:rsidRPr="00A31BB6">
        <w:rPr>
          <w:rFonts w:ascii="Arial" w:eastAsia="Times New Roman" w:hAnsi="Arial" w:cs="Arial"/>
          <w:bCs/>
          <w:sz w:val="24"/>
          <w:szCs w:val="26"/>
          <w:lang w:eastAsia="es-ES"/>
        </w:rPr>
        <w:t xml:space="preserve">En ese sentido, </w:t>
      </w:r>
      <w:r w:rsidR="001A0B74">
        <w:rPr>
          <w:rFonts w:ascii="Arial" w:hAnsi="Arial" w:cs="Arial"/>
          <w:bCs/>
          <w:color w:val="FF0000"/>
          <w:sz w:val="24"/>
          <w:szCs w:val="24"/>
        </w:rPr>
        <w:t>**********</w:t>
      </w:r>
      <w:r w:rsidR="0046223B">
        <w:rPr>
          <w:rFonts w:ascii="Arial" w:eastAsia="Times New Roman" w:hAnsi="Arial" w:cs="Arial"/>
          <w:sz w:val="24"/>
          <w:szCs w:val="24"/>
          <w:lang w:val="es-ES" w:eastAsia="es-ES"/>
        </w:rPr>
        <w:t xml:space="preserve"> </w:t>
      </w:r>
      <w:r w:rsidR="00B423B1" w:rsidRPr="000F1C72">
        <w:rPr>
          <w:rFonts w:ascii="Arial" w:eastAsia="Times New Roman" w:hAnsi="Arial" w:cs="Arial"/>
          <w:sz w:val="24"/>
          <w:szCs w:val="24"/>
          <w:lang w:val="es-ES_tradnl" w:eastAsia="es-ES"/>
        </w:rPr>
        <w:t>demandó</w:t>
      </w:r>
      <w:r w:rsidR="00B423B1">
        <w:rPr>
          <w:rFonts w:ascii="Arial" w:eastAsia="Times New Roman" w:hAnsi="Arial" w:cs="Arial"/>
          <w:sz w:val="24"/>
          <w:szCs w:val="24"/>
          <w:lang w:val="es-ES" w:eastAsia="es-ES"/>
        </w:rPr>
        <w:t xml:space="preserve"> </w:t>
      </w:r>
      <w:r w:rsidR="00B423B1" w:rsidRPr="000F1C72">
        <w:rPr>
          <w:rFonts w:ascii="Arial" w:eastAsia="Times New Roman" w:hAnsi="Arial" w:cs="Arial"/>
          <w:sz w:val="24"/>
          <w:szCs w:val="24"/>
          <w:lang w:val="es-ES_tradnl" w:eastAsia="es-ES"/>
        </w:rPr>
        <w:t xml:space="preserve">la nulidad </w:t>
      </w:r>
      <w:r w:rsidR="0086445A">
        <w:rPr>
          <w:rFonts w:ascii="Arial" w:hAnsi="Arial" w:cs="Arial"/>
          <w:sz w:val="24"/>
          <w:szCs w:val="24"/>
        </w:rPr>
        <w:t>de la</w:t>
      </w:r>
      <w:r w:rsidR="0086445A">
        <w:rPr>
          <w:rFonts w:ascii="Arial" w:hAnsi="Arial" w:cs="Arial"/>
          <w:b/>
          <w:sz w:val="24"/>
          <w:szCs w:val="24"/>
          <w:lang w:eastAsia="es-ES"/>
        </w:rPr>
        <w:t xml:space="preserve"> </w:t>
      </w:r>
      <w:r w:rsidR="0086445A" w:rsidRPr="00613728">
        <w:rPr>
          <w:rFonts w:ascii="Arial" w:hAnsi="Arial" w:cs="Arial"/>
          <w:sz w:val="24"/>
          <w:szCs w:val="24"/>
          <w:lang w:eastAsia="es-ES"/>
        </w:rPr>
        <w:t xml:space="preserve">resolución </w:t>
      </w:r>
      <w:r w:rsidR="0086445A">
        <w:rPr>
          <w:rFonts w:ascii="Arial" w:hAnsi="Arial" w:cs="Arial"/>
          <w:sz w:val="24"/>
          <w:szCs w:val="24"/>
          <w:lang w:eastAsia="es-ES"/>
        </w:rPr>
        <w:t xml:space="preserve">contenida en el oficio </w:t>
      </w:r>
      <w:r w:rsidR="0086445A" w:rsidRPr="00613728">
        <w:rPr>
          <w:rFonts w:ascii="Arial" w:hAnsi="Arial" w:cs="Arial"/>
          <w:sz w:val="24"/>
          <w:szCs w:val="24"/>
          <w:lang w:eastAsia="es-ES"/>
        </w:rPr>
        <w:t>número</w:t>
      </w:r>
      <w:r w:rsidR="0086445A">
        <w:rPr>
          <w:rFonts w:ascii="Arial" w:hAnsi="Arial" w:cs="Arial"/>
          <w:sz w:val="24"/>
          <w:szCs w:val="24"/>
          <w:lang w:eastAsia="es-ES"/>
        </w:rPr>
        <w:t xml:space="preserve"> </w:t>
      </w:r>
      <w:r w:rsidR="001A0B74">
        <w:rPr>
          <w:rFonts w:ascii="Arial" w:hAnsi="Arial" w:cs="Arial"/>
          <w:color w:val="FF0000"/>
          <w:sz w:val="24"/>
          <w:szCs w:val="24"/>
          <w:lang w:eastAsia="es-ES"/>
        </w:rPr>
        <w:t>**********</w:t>
      </w:r>
      <w:r w:rsidR="00DD1DA4" w:rsidRPr="00E14119">
        <w:rPr>
          <w:rFonts w:ascii="Arial" w:hAnsi="Arial" w:cs="Arial"/>
          <w:color w:val="FF0000"/>
          <w:sz w:val="24"/>
          <w:szCs w:val="24"/>
          <w:lang w:eastAsia="es-ES"/>
        </w:rPr>
        <w:t xml:space="preserve"> </w:t>
      </w:r>
      <w:r w:rsidR="00DD1DA4">
        <w:rPr>
          <w:rFonts w:ascii="Arial" w:hAnsi="Arial" w:cs="Arial"/>
          <w:sz w:val="24"/>
          <w:szCs w:val="24"/>
          <w:lang w:eastAsia="es-ES"/>
        </w:rPr>
        <w:t xml:space="preserve">de dieciocho de enero de dos mil veintidós, mediante la cual el Director de Auditoría e Inspección Fiscal de la Secretaría de Finanzas del Gobierno del Estado de Oaxaca le impone una multa en cantidad de $13,443.00 (trece mil cuatrocientos cuarenta y tres pesos 00/100M.N.) por no suministrar ni proporcionar los datos e Informes que le fueron requeridos </w:t>
      </w:r>
      <w:r w:rsidR="00DD1DA4">
        <w:rPr>
          <w:rFonts w:ascii="Arial" w:hAnsi="Arial" w:cs="Arial"/>
          <w:sz w:val="24"/>
          <w:szCs w:val="24"/>
        </w:rPr>
        <w:t xml:space="preserve">al amparo de la visita de inspección practicada bajo la orden número </w:t>
      </w:r>
      <w:r w:rsidR="001A0B74">
        <w:rPr>
          <w:rFonts w:ascii="Arial" w:hAnsi="Arial" w:cs="Arial"/>
          <w:color w:val="FF0000"/>
          <w:sz w:val="24"/>
          <w:szCs w:val="24"/>
        </w:rPr>
        <w:t>**********</w:t>
      </w:r>
      <w:r w:rsidR="00DD1DA4">
        <w:rPr>
          <w:rFonts w:ascii="Arial" w:hAnsi="Arial" w:cs="Arial"/>
          <w:sz w:val="24"/>
          <w:szCs w:val="24"/>
        </w:rPr>
        <w:t xml:space="preserve"> contenida en el oficio número </w:t>
      </w:r>
      <w:r w:rsidR="001A0B74">
        <w:rPr>
          <w:rFonts w:ascii="Arial" w:hAnsi="Arial" w:cs="Arial"/>
          <w:color w:val="FF0000"/>
          <w:sz w:val="24"/>
          <w:szCs w:val="24"/>
        </w:rPr>
        <w:t>**********</w:t>
      </w:r>
      <w:r w:rsidR="00DD1DA4">
        <w:rPr>
          <w:rFonts w:ascii="Arial" w:hAnsi="Arial" w:cs="Arial"/>
          <w:sz w:val="24"/>
          <w:szCs w:val="24"/>
        </w:rPr>
        <w:t xml:space="preserve"> de siete de diciembre de dos mil veintiuno</w:t>
      </w:r>
      <w:r w:rsidR="00AD03BA">
        <w:rPr>
          <w:rFonts w:ascii="Arial" w:hAnsi="Arial" w:cs="Arial"/>
          <w:sz w:val="24"/>
          <w:szCs w:val="24"/>
          <w:lang w:val="es-ES"/>
        </w:rPr>
        <w:t>.</w:t>
      </w:r>
    </w:p>
    <w:p w14:paraId="248DE437" w14:textId="77777777" w:rsidR="00436FD5" w:rsidRPr="00A31BB6" w:rsidRDefault="00436FD5" w:rsidP="00436FD5">
      <w:pPr>
        <w:spacing w:line="360" w:lineRule="auto"/>
        <w:ind w:firstLine="567"/>
        <w:jc w:val="both"/>
        <w:rPr>
          <w:rFonts w:ascii="Arial" w:eastAsia="Times New Roman" w:hAnsi="Arial" w:cs="Arial"/>
          <w:bCs/>
          <w:sz w:val="24"/>
          <w:szCs w:val="26"/>
          <w:lang w:eastAsia="es-ES"/>
        </w:rPr>
      </w:pPr>
      <w:r w:rsidRPr="00A31BB6">
        <w:rPr>
          <w:rFonts w:ascii="Arial" w:eastAsia="Times New Roman" w:hAnsi="Arial" w:cs="Arial"/>
          <w:bCs/>
          <w:sz w:val="24"/>
          <w:szCs w:val="26"/>
          <w:lang w:eastAsia="es-ES"/>
        </w:rPr>
        <w:t>Por su parte la autoridad demandada en su oficio de contestación de demanda sostuvo la legalidad y validez del acto combatido.</w:t>
      </w:r>
    </w:p>
    <w:p w14:paraId="7278E047" w14:textId="73D36D6E" w:rsidR="00436FD5" w:rsidRPr="00A31BB6" w:rsidRDefault="00436FD5" w:rsidP="00436FD5">
      <w:pPr>
        <w:spacing w:line="360" w:lineRule="auto"/>
        <w:ind w:firstLine="567"/>
        <w:jc w:val="both"/>
        <w:rPr>
          <w:rFonts w:ascii="Arial" w:eastAsia="Times New Roman" w:hAnsi="Arial" w:cs="Arial"/>
          <w:bCs/>
          <w:sz w:val="24"/>
          <w:szCs w:val="26"/>
          <w:lang w:eastAsia="es-ES"/>
        </w:rPr>
      </w:pPr>
      <w:r w:rsidRPr="00A31BB6">
        <w:rPr>
          <w:rFonts w:ascii="Arial" w:eastAsia="Times New Roman" w:hAnsi="Arial" w:cs="Arial"/>
          <w:bCs/>
          <w:sz w:val="24"/>
          <w:szCs w:val="26"/>
          <w:lang w:eastAsia="es-ES"/>
        </w:rPr>
        <w:t>En tal virtud, la presente sentencia tendrá por objeto analizar si son legales los fundamentos y motivos en que sustentó la demandada la resolución</w:t>
      </w:r>
      <w:r>
        <w:rPr>
          <w:rFonts w:ascii="Arial" w:eastAsia="Times New Roman" w:hAnsi="Arial" w:cs="Arial"/>
          <w:bCs/>
          <w:sz w:val="24"/>
          <w:szCs w:val="26"/>
          <w:lang w:eastAsia="es-ES"/>
        </w:rPr>
        <w:t xml:space="preserve"> impugnada</w:t>
      </w:r>
      <w:r w:rsidRPr="00A31BB6">
        <w:rPr>
          <w:rFonts w:ascii="Arial" w:eastAsia="Times New Roman" w:hAnsi="Arial" w:cs="Arial"/>
          <w:bCs/>
          <w:sz w:val="24"/>
          <w:szCs w:val="26"/>
          <w:lang w:eastAsia="es-ES"/>
        </w:rPr>
        <w:t xml:space="preserve">, </w:t>
      </w:r>
      <w:r w:rsidR="009C6FDC">
        <w:rPr>
          <w:rFonts w:ascii="Arial" w:eastAsia="Times New Roman" w:hAnsi="Arial" w:cs="Arial"/>
          <w:bCs/>
          <w:sz w:val="24"/>
          <w:szCs w:val="26"/>
          <w:lang w:eastAsia="es-ES"/>
        </w:rPr>
        <w:t xml:space="preserve">a la luz de lo argumentado por </w:t>
      </w:r>
      <w:r w:rsidRPr="00A31BB6">
        <w:rPr>
          <w:rFonts w:ascii="Arial" w:eastAsia="Times New Roman" w:hAnsi="Arial" w:cs="Arial"/>
          <w:bCs/>
          <w:sz w:val="24"/>
          <w:szCs w:val="26"/>
          <w:lang w:eastAsia="es-ES"/>
        </w:rPr>
        <w:t>l</w:t>
      </w:r>
      <w:r w:rsidR="009C6FDC">
        <w:rPr>
          <w:rFonts w:ascii="Arial" w:eastAsia="Times New Roman" w:hAnsi="Arial" w:cs="Arial"/>
          <w:bCs/>
          <w:sz w:val="24"/>
          <w:szCs w:val="26"/>
          <w:lang w:eastAsia="es-ES"/>
        </w:rPr>
        <w:t>a</w:t>
      </w:r>
      <w:r w:rsidRPr="00A31BB6">
        <w:rPr>
          <w:rFonts w:ascii="Arial" w:eastAsia="Times New Roman" w:hAnsi="Arial" w:cs="Arial"/>
          <w:bCs/>
          <w:sz w:val="24"/>
          <w:szCs w:val="26"/>
          <w:lang w:eastAsia="es-ES"/>
        </w:rPr>
        <w:t xml:space="preserve"> actor</w:t>
      </w:r>
      <w:r w:rsidR="009C6FDC">
        <w:rPr>
          <w:rFonts w:ascii="Arial" w:eastAsia="Times New Roman" w:hAnsi="Arial" w:cs="Arial"/>
          <w:bCs/>
          <w:sz w:val="24"/>
          <w:szCs w:val="26"/>
          <w:lang w:eastAsia="es-ES"/>
        </w:rPr>
        <w:t>a</w:t>
      </w:r>
      <w:r w:rsidRPr="00A31BB6">
        <w:rPr>
          <w:rFonts w:ascii="Arial" w:eastAsia="Times New Roman" w:hAnsi="Arial" w:cs="Arial"/>
          <w:bCs/>
          <w:sz w:val="24"/>
          <w:szCs w:val="26"/>
          <w:lang w:eastAsia="es-ES"/>
        </w:rPr>
        <w:t>, y en consecuencia, si procede o no la pretensión del accionante, esto es, que se declare la nulidad del acto.</w:t>
      </w:r>
    </w:p>
    <w:p w14:paraId="2240FCE1" w14:textId="3BBFE6AB" w:rsidR="00436FD5" w:rsidRPr="00A31BB6" w:rsidRDefault="00747B9A" w:rsidP="00436FD5">
      <w:pPr>
        <w:spacing w:line="360" w:lineRule="auto"/>
        <w:ind w:firstLine="567"/>
        <w:jc w:val="both"/>
        <w:rPr>
          <w:rFonts w:ascii="Arial" w:hAnsi="Arial" w:cs="Arial"/>
          <w:sz w:val="24"/>
          <w:szCs w:val="24"/>
        </w:rPr>
      </w:pPr>
      <w:r>
        <w:rPr>
          <w:rFonts w:ascii="Arial" w:eastAsia="Times New Roman" w:hAnsi="Arial" w:cs="Arial"/>
          <w:b/>
          <w:bCs/>
          <w:sz w:val="24"/>
          <w:szCs w:val="24"/>
          <w:lang w:eastAsia="es-ES"/>
        </w:rPr>
        <w:t>SEXTO</w:t>
      </w:r>
      <w:r w:rsidR="00436FD5" w:rsidRPr="00A31BB6">
        <w:rPr>
          <w:rFonts w:ascii="Arial" w:eastAsia="Times New Roman" w:hAnsi="Arial" w:cs="Arial"/>
          <w:b/>
          <w:bCs/>
          <w:sz w:val="24"/>
          <w:szCs w:val="24"/>
          <w:lang w:eastAsia="es-ES"/>
        </w:rPr>
        <w:t xml:space="preserve">. Conceptos de Impugnación. </w:t>
      </w:r>
      <w:r w:rsidR="00436FD5" w:rsidRPr="00A31BB6">
        <w:rPr>
          <w:rFonts w:ascii="Arial" w:hAnsi="Arial" w:cs="Arial"/>
          <w:sz w:val="24"/>
          <w:szCs w:val="24"/>
        </w:rPr>
        <w:t xml:space="preserve">No se transcriben los conceptos de impugnación vertidos, mismos que se tienen por reproducidos en este apartado, ya que con ello no se vulnera disposición expresa alguna de la Ley </w:t>
      </w:r>
      <w:r w:rsidR="00436FD5" w:rsidRPr="00A31BB6">
        <w:rPr>
          <w:rFonts w:ascii="Arial" w:hAnsi="Arial" w:cs="Arial"/>
          <w:sz w:val="24"/>
          <w:szCs w:val="24"/>
        </w:rPr>
        <w:lastRenderedPageBreak/>
        <w:t xml:space="preserve">de Procedimiento y Justicia Administrativa para el Estado de Oaxaca, que imponga tal obligación, ni se trasgrede derecho alguno de las partes. </w:t>
      </w:r>
    </w:p>
    <w:p w14:paraId="32320B98" w14:textId="77777777" w:rsidR="00436FD5" w:rsidRPr="00A31BB6" w:rsidRDefault="00436FD5" w:rsidP="00436FD5">
      <w:pPr>
        <w:spacing w:line="360" w:lineRule="auto"/>
        <w:ind w:firstLine="567"/>
        <w:jc w:val="both"/>
        <w:rPr>
          <w:rFonts w:ascii="Arial" w:hAnsi="Arial" w:cs="Arial"/>
          <w:sz w:val="24"/>
          <w:szCs w:val="24"/>
        </w:rPr>
      </w:pPr>
      <w:r w:rsidRPr="00A31BB6">
        <w:rPr>
          <w:rFonts w:ascii="Arial" w:eastAsia="Arial" w:hAnsi="Arial" w:cs="Arial"/>
          <w:color w:val="000000"/>
          <w:sz w:val="24"/>
          <w:szCs w:val="24"/>
          <w:lang w:eastAsia="es-MX"/>
        </w:rPr>
        <w:t>Sirve de apoyo a lo anterior la jurisprudencia de datos, rubro y texto siguientes:</w:t>
      </w:r>
    </w:p>
    <w:p w14:paraId="44F3A77A" w14:textId="77777777" w:rsidR="00436FD5" w:rsidRPr="00A31BB6" w:rsidRDefault="00436FD5" w:rsidP="00436FD5">
      <w:pPr>
        <w:spacing w:after="0" w:line="240" w:lineRule="auto"/>
        <w:ind w:left="567" w:right="615"/>
        <w:jc w:val="both"/>
        <w:rPr>
          <w:rFonts w:ascii="Arial" w:eastAsia="Arial" w:hAnsi="Arial" w:cs="Arial"/>
          <w:color w:val="000000"/>
          <w:lang w:eastAsia="es-MX"/>
        </w:rPr>
      </w:pPr>
    </w:p>
    <w:p w14:paraId="526CC451"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 xml:space="preserve">Registro digital: </w:t>
      </w:r>
      <w:r w:rsidRPr="00A31BB6">
        <w:rPr>
          <w:rFonts w:ascii="Arial" w:eastAsia="Arial" w:hAnsi="Arial" w:cs="Arial"/>
          <w:color w:val="000000"/>
          <w:lang w:eastAsia="es-MX"/>
        </w:rPr>
        <w:t>164618</w:t>
      </w:r>
    </w:p>
    <w:p w14:paraId="31B43ED4"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 xml:space="preserve">Instancia: </w:t>
      </w:r>
      <w:r w:rsidRPr="00A31BB6">
        <w:rPr>
          <w:rFonts w:ascii="Arial" w:eastAsia="Arial" w:hAnsi="Arial" w:cs="Arial"/>
          <w:color w:val="000000"/>
          <w:lang w:eastAsia="es-MX"/>
        </w:rPr>
        <w:t>Segunda Sala</w:t>
      </w:r>
    </w:p>
    <w:p w14:paraId="6ADB17F7"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Novena Época</w:t>
      </w:r>
    </w:p>
    <w:p w14:paraId="72334D79"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 xml:space="preserve">Materia(s): </w:t>
      </w:r>
      <w:r w:rsidRPr="00A31BB6">
        <w:rPr>
          <w:rFonts w:ascii="Arial" w:eastAsia="Arial" w:hAnsi="Arial" w:cs="Arial"/>
          <w:color w:val="000000"/>
          <w:lang w:eastAsia="es-MX"/>
        </w:rPr>
        <w:t>Común</w:t>
      </w:r>
    </w:p>
    <w:p w14:paraId="353006C8"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 xml:space="preserve">Tesis: </w:t>
      </w:r>
      <w:r w:rsidRPr="00A31BB6">
        <w:rPr>
          <w:rFonts w:ascii="Arial" w:eastAsia="Arial" w:hAnsi="Arial" w:cs="Arial"/>
          <w:color w:val="000000"/>
          <w:lang w:eastAsia="es-MX"/>
        </w:rPr>
        <w:t>2a./J. 58/2010</w:t>
      </w:r>
    </w:p>
    <w:p w14:paraId="0E80E8D2"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b/>
          <w:bCs/>
          <w:color w:val="000000"/>
          <w:lang w:eastAsia="es-MX"/>
        </w:rPr>
        <w:t xml:space="preserve">Fuente: </w:t>
      </w:r>
      <w:r w:rsidRPr="00A31BB6">
        <w:rPr>
          <w:rFonts w:ascii="Arial" w:eastAsia="Arial" w:hAnsi="Arial" w:cs="Arial"/>
          <w:color w:val="000000"/>
          <w:lang w:eastAsia="es-MX"/>
        </w:rPr>
        <w:t>Semanario Judicial de la Federación y su Gaceta.</w:t>
      </w:r>
      <w:r w:rsidRPr="00A31BB6">
        <w:rPr>
          <w:rFonts w:ascii="Arial" w:eastAsia="Arial" w:hAnsi="Arial" w:cs="Arial"/>
          <w:color w:val="000000"/>
          <w:lang w:eastAsia="es-MX"/>
        </w:rPr>
        <w:br/>
        <w:t>Tomo XXXI, Mayo de 2010, página 830</w:t>
      </w:r>
    </w:p>
    <w:p w14:paraId="027082AE"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p>
    <w:p w14:paraId="3151FE24" w14:textId="77777777" w:rsidR="00436FD5" w:rsidRPr="00A31BB6" w:rsidRDefault="00436FD5" w:rsidP="00436FD5">
      <w:pPr>
        <w:spacing w:after="0" w:line="240" w:lineRule="auto"/>
        <w:ind w:left="567" w:right="992"/>
        <w:jc w:val="both"/>
        <w:rPr>
          <w:rFonts w:ascii="Arial" w:eastAsia="Arial" w:hAnsi="Arial" w:cs="Arial"/>
          <w:b/>
          <w:bCs/>
          <w:color w:val="000000"/>
          <w:lang w:eastAsia="es-MX"/>
        </w:rPr>
      </w:pPr>
      <w:r w:rsidRPr="00A31BB6">
        <w:rPr>
          <w:rFonts w:ascii="Arial" w:eastAsia="Arial" w:hAnsi="Arial" w:cs="Arial"/>
          <w:b/>
          <w:bCs/>
          <w:color w:val="000000"/>
          <w:lang w:eastAsia="es-MX"/>
        </w:rPr>
        <w:t>CONCEPTOS DE VIOLACIÓN O AGRAVIOS. PARA CUMPLIR CON LOS PRINCIPIOS DE CONGRUENCIA Y EXHAUSTIVIDAD EN LAS SENTENCIAS DE AMPARO ES INNECESARIA SU TRANSCRIPCIÓN.</w:t>
      </w:r>
    </w:p>
    <w:p w14:paraId="318F7603" w14:textId="77777777" w:rsidR="00436FD5" w:rsidRPr="00A31BB6" w:rsidRDefault="00436FD5" w:rsidP="00436FD5">
      <w:pPr>
        <w:spacing w:after="0" w:line="240" w:lineRule="auto"/>
        <w:ind w:left="567" w:right="992"/>
        <w:jc w:val="both"/>
        <w:rPr>
          <w:rFonts w:ascii="Arial" w:eastAsia="Arial" w:hAnsi="Arial" w:cs="Arial"/>
          <w:b/>
          <w:bCs/>
          <w:color w:val="000000"/>
          <w:lang w:eastAsia="es-MX"/>
        </w:rPr>
      </w:pPr>
    </w:p>
    <w:p w14:paraId="67AF0DC8"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color w:val="000000"/>
          <w:lang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1B09071"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p>
    <w:p w14:paraId="2DA21046"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color w:val="000000"/>
          <w:lang w:eastAsia="es-MX"/>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3D57235F"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p>
    <w:p w14:paraId="52F4DA76" w14:textId="77777777" w:rsidR="00436FD5" w:rsidRPr="00A31BB6" w:rsidRDefault="00436FD5" w:rsidP="00436FD5">
      <w:pPr>
        <w:spacing w:after="0" w:line="240" w:lineRule="auto"/>
        <w:ind w:left="567" w:right="992"/>
        <w:jc w:val="both"/>
        <w:rPr>
          <w:rFonts w:ascii="Arial" w:eastAsia="Arial" w:hAnsi="Arial" w:cs="Arial"/>
          <w:color w:val="000000"/>
          <w:lang w:eastAsia="es-MX"/>
        </w:rPr>
      </w:pPr>
      <w:r w:rsidRPr="00A31BB6">
        <w:rPr>
          <w:rFonts w:ascii="Arial" w:eastAsia="Arial" w:hAnsi="Arial" w:cs="Arial"/>
          <w:color w:val="000000"/>
          <w:lang w:eastAsia="es-MX"/>
        </w:rPr>
        <w:t>Tesis de jurisprudencia 58/2010. Aprobada por la Segunda Sala de este Alto Tribunal, en sesión privada del doce de mayo de dos mil diez.</w:t>
      </w:r>
    </w:p>
    <w:p w14:paraId="166DD0BD" w14:textId="77777777" w:rsidR="00436FD5" w:rsidRPr="00A31BB6" w:rsidRDefault="00436FD5" w:rsidP="00436FD5">
      <w:pPr>
        <w:spacing w:after="0" w:line="240" w:lineRule="auto"/>
        <w:ind w:left="567" w:right="332"/>
        <w:jc w:val="both"/>
        <w:rPr>
          <w:rFonts w:ascii="Arial" w:eastAsia="Arial" w:hAnsi="Arial" w:cs="Arial"/>
          <w:color w:val="000000"/>
          <w:lang w:eastAsia="es-MX"/>
        </w:rPr>
      </w:pPr>
    </w:p>
    <w:p w14:paraId="0D57FD5E" w14:textId="5F1260DA" w:rsidR="00C679F7" w:rsidRDefault="00747B9A" w:rsidP="00747B9A">
      <w:pPr>
        <w:spacing w:line="360" w:lineRule="auto"/>
        <w:ind w:right="51" w:firstLine="567"/>
        <w:jc w:val="both"/>
        <w:rPr>
          <w:rFonts w:ascii="Arial" w:hAnsi="Arial" w:cs="Arial"/>
          <w:sz w:val="24"/>
          <w:szCs w:val="26"/>
        </w:rPr>
      </w:pPr>
      <w:r>
        <w:rPr>
          <w:rFonts w:ascii="Arial" w:hAnsi="Arial" w:cs="Arial"/>
          <w:b/>
          <w:sz w:val="24"/>
          <w:szCs w:val="26"/>
        </w:rPr>
        <w:t xml:space="preserve">SÉPTIMO. </w:t>
      </w:r>
      <w:r w:rsidRPr="00A31BB6">
        <w:rPr>
          <w:rFonts w:ascii="Arial" w:hAnsi="Arial" w:cs="Arial"/>
          <w:b/>
          <w:sz w:val="24"/>
          <w:szCs w:val="26"/>
        </w:rPr>
        <w:t xml:space="preserve">Análisis del Fondo del asunto. </w:t>
      </w:r>
      <w:r w:rsidR="00DD1DA4">
        <w:rPr>
          <w:rFonts w:ascii="Arial" w:hAnsi="Arial" w:cs="Arial"/>
          <w:sz w:val="24"/>
          <w:szCs w:val="26"/>
        </w:rPr>
        <w:t>Por cuestión de método se procede al estudio de los</w:t>
      </w:r>
      <w:r w:rsidR="0086445A">
        <w:rPr>
          <w:rFonts w:ascii="Arial" w:hAnsi="Arial" w:cs="Arial"/>
          <w:sz w:val="24"/>
          <w:szCs w:val="26"/>
        </w:rPr>
        <w:t xml:space="preserve"> agravio</w:t>
      </w:r>
      <w:r w:rsidR="00DD1DA4">
        <w:rPr>
          <w:rFonts w:ascii="Arial" w:hAnsi="Arial" w:cs="Arial"/>
          <w:sz w:val="24"/>
          <w:szCs w:val="26"/>
        </w:rPr>
        <w:t>s</w:t>
      </w:r>
      <w:r w:rsidR="0086445A">
        <w:rPr>
          <w:rFonts w:ascii="Arial" w:hAnsi="Arial" w:cs="Arial"/>
          <w:sz w:val="24"/>
          <w:szCs w:val="26"/>
        </w:rPr>
        <w:t xml:space="preserve"> </w:t>
      </w:r>
      <w:r w:rsidR="00324285">
        <w:rPr>
          <w:rFonts w:ascii="Arial" w:hAnsi="Arial" w:cs="Arial"/>
          <w:b/>
          <w:sz w:val="24"/>
          <w:szCs w:val="26"/>
        </w:rPr>
        <w:t>PRIMERO y</w:t>
      </w:r>
      <w:r w:rsidR="00DD1DA4" w:rsidRPr="00DD1DA4">
        <w:rPr>
          <w:rFonts w:ascii="Arial" w:hAnsi="Arial" w:cs="Arial"/>
          <w:b/>
          <w:sz w:val="24"/>
          <w:szCs w:val="26"/>
        </w:rPr>
        <w:t xml:space="preserve"> SEGUNDO</w:t>
      </w:r>
      <w:r w:rsidR="0086445A">
        <w:rPr>
          <w:rFonts w:ascii="Arial" w:hAnsi="Arial" w:cs="Arial"/>
          <w:sz w:val="24"/>
          <w:szCs w:val="26"/>
        </w:rPr>
        <w:t xml:space="preserve"> del escrito</w:t>
      </w:r>
      <w:r w:rsidR="00856396">
        <w:rPr>
          <w:rFonts w:ascii="Arial" w:hAnsi="Arial" w:cs="Arial"/>
          <w:sz w:val="24"/>
          <w:szCs w:val="26"/>
        </w:rPr>
        <w:t xml:space="preserve"> de demanda, </w:t>
      </w:r>
      <w:r w:rsidR="00DD1DA4">
        <w:rPr>
          <w:rFonts w:ascii="Arial" w:hAnsi="Arial" w:cs="Arial"/>
          <w:sz w:val="24"/>
          <w:szCs w:val="26"/>
        </w:rPr>
        <w:t xml:space="preserve">de forma conjunta con los agravios </w:t>
      </w:r>
      <w:r w:rsidR="00AD3988" w:rsidRPr="00AD3988">
        <w:rPr>
          <w:rFonts w:ascii="Arial" w:hAnsi="Arial" w:cs="Arial"/>
          <w:b/>
          <w:sz w:val="24"/>
          <w:szCs w:val="26"/>
        </w:rPr>
        <w:t>PRIMERO</w:t>
      </w:r>
      <w:r w:rsidR="007769E6">
        <w:rPr>
          <w:rFonts w:ascii="Arial" w:hAnsi="Arial" w:cs="Arial"/>
          <w:b/>
          <w:sz w:val="24"/>
          <w:szCs w:val="26"/>
        </w:rPr>
        <w:t>, SEGUNDO</w:t>
      </w:r>
      <w:r w:rsidR="004C6521">
        <w:rPr>
          <w:rFonts w:ascii="Arial" w:hAnsi="Arial" w:cs="Arial"/>
          <w:sz w:val="24"/>
          <w:szCs w:val="26"/>
        </w:rPr>
        <w:t xml:space="preserve"> y </w:t>
      </w:r>
      <w:r w:rsidR="004C6521" w:rsidRPr="004C6521">
        <w:rPr>
          <w:rFonts w:ascii="Arial" w:hAnsi="Arial" w:cs="Arial"/>
          <w:b/>
          <w:sz w:val="24"/>
          <w:szCs w:val="26"/>
        </w:rPr>
        <w:t>TERCERO</w:t>
      </w:r>
      <w:r w:rsidR="00AD3988">
        <w:rPr>
          <w:rFonts w:ascii="Arial" w:hAnsi="Arial" w:cs="Arial"/>
          <w:sz w:val="24"/>
          <w:szCs w:val="26"/>
        </w:rPr>
        <w:t xml:space="preserve"> </w:t>
      </w:r>
      <w:r w:rsidR="00DD1DA4">
        <w:rPr>
          <w:rFonts w:ascii="Arial" w:hAnsi="Arial" w:cs="Arial"/>
          <w:sz w:val="24"/>
          <w:szCs w:val="26"/>
        </w:rPr>
        <w:t>del escrito de ampliación</w:t>
      </w:r>
      <w:r w:rsidR="004B4026">
        <w:rPr>
          <w:rFonts w:ascii="Arial" w:hAnsi="Arial" w:cs="Arial"/>
          <w:sz w:val="24"/>
          <w:szCs w:val="26"/>
        </w:rPr>
        <w:t>,</w:t>
      </w:r>
      <w:r w:rsidR="00DD1DA4">
        <w:rPr>
          <w:rFonts w:ascii="Arial" w:hAnsi="Arial" w:cs="Arial"/>
          <w:sz w:val="24"/>
          <w:szCs w:val="26"/>
        </w:rPr>
        <w:t xml:space="preserve"> </w:t>
      </w:r>
      <w:r w:rsidR="000F56B9">
        <w:rPr>
          <w:rFonts w:ascii="Arial" w:hAnsi="Arial" w:cs="Arial"/>
          <w:sz w:val="24"/>
          <w:szCs w:val="26"/>
        </w:rPr>
        <w:t>en los</w:t>
      </w:r>
      <w:r w:rsidR="004B4026">
        <w:rPr>
          <w:rFonts w:ascii="Arial" w:hAnsi="Arial" w:cs="Arial"/>
          <w:sz w:val="24"/>
          <w:szCs w:val="26"/>
        </w:rPr>
        <w:t xml:space="preserve"> que la</w:t>
      </w:r>
      <w:r w:rsidR="00856396">
        <w:rPr>
          <w:rFonts w:ascii="Arial" w:hAnsi="Arial" w:cs="Arial"/>
          <w:sz w:val="24"/>
          <w:szCs w:val="26"/>
        </w:rPr>
        <w:t xml:space="preserve"> actor</w:t>
      </w:r>
      <w:r w:rsidR="004B4026">
        <w:rPr>
          <w:rFonts w:ascii="Arial" w:hAnsi="Arial" w:cs="Arial"/>
          <w:sz w:val="24"/>
          <w:szCs w:val="26"/>
        </w:rPr>
        <w:t>a</w:t>
      </w:r>
      <w:r w:rsidR="0086445A">
        <w:rPr>
          <w:rFonts w:ascii="Arial" w:hAnsi="Arial" w:cs="Arial"/>
          <w:sz w:val="24"/>
          <w:szCs w:val="26"/>
        </w:rPr>
        <w:t xml:space="preserve"> argumenta que</w:t>
      </w:r>
      <w:r w:rsidR="00856396">
        <w:rPr>
          <w:rFonts w:ascii="Arial" w:hAnsi="Arial" w:cs="Arial"/>
          <w:sz w:val="24"/>
          <w:szCs w:val="26"/>
        </w:rPr>
        <w:t xml:space="preserve"> la multa </w:t>
      </w:r>
      <w:r w:rsidR="000F56B9">
        <w:rPr>
          <w:rFonts w:ascii="Arial" w:hAnsi="Arial" w:cs="Arial"/>
          <w:sz w:val="24"/>
          <w:szCs w:val="26"/>
        </w:rPr>
        <w:t xml:space="preserve">impugnada es ilegal </w:t>
      </w:r>
      <w:r w:rsidR="00C679F7">
        <w:rPr>
          <w:rFonts w:ascii="Arial" w:hAnsi="Arial" w:cs="Arial"/>
          <w:sz w:val="24"/>
          <w:szCs w:val="26"/>
        </w:rPr>
        <w:t xml:space="preserve">toda vez que tiene como origen la visita de inspección practicada al amparo de la orden número </w:t>
      </w:r>
      <w:r w:rsidR="001A0B74">
        <w:rPr>
          <w:rFonts w:ascii="Arial" w:hAnsi="Arial" w:cs="Arial"/>
          <w:color w:val="FF0000"/>
          <w:sz w:val="24"/>
          <w:szCs w:val="26"/>
        </w:rPr>
        <w:t>**********</w:t>
      </w:r>
      <w:r w:rsidR="00C679F7" w:rsidRPr="00C679F7">
        <w:rPr>
          <w:rFonts w:ascii="Arial" w:hAnsi="Arial" w:cs="Arial"/>
          <w:color w:val="FF0000"/>
          <w:sz w:val="24"/>
          <w:szCs w:val="26"/>
        </w:rPr>
        <w:t xml:space="preserve"> </w:t>
      </w:r>
      <w:r w:rsidR="00C679F7">
        <w:rPr>
          <w:rFonts w:ascii="Arial" w:hAnsi="Arial" w:cs="Arial"/>
          <w:sz w:val="24"/>
          <w:szCs w:val="26"/>
        </w:rPr>
        <w:t xml:space="preserve">contenida en el oficio número </w:t>
      </w:r>
      <w:r w:rsidR="00C679F7" w:rsidRPr="00C679F7">
        <w:rPr>
          <w:rFonts w:ascii="Arial" w:hAnsi="Arial" w:cs="Arial"/>
          <w:color w:val="FF0000"/>
          <w:sz w:val="24"/>
          <w:szCs w:val="26"/>
        </w:rPr>
        <w:t>0</w:t>
      </w:r>
      <w:r w:rsidR="001A0B74">
        <w:rPr>
          <w:rFonts w:ascii="Arial" w:hAnsi="Arial" w:cs="Arial"/>
          <w:color w:val="FF0000"/>
          <w:sz w:val="24"/>
          <w:szCs w:val="26"/>
        </w:rPr>
        <w:t>**********</w:t>
      </w:r>
      <w:r w:rsidR="00C679F7">
        <w:rPr>
          <w:rFonts w:ascii="Arial" w:hAnsi="Arial" w:cs="Arial"/>
          <w:sz w:val="24"/>
          <w:szCs w:val="26"/>
        </w:rPr>
        <w:t xml:space="preserve"> de siete de diciembre de dos mil veintiuno, la</w:t>
      </w:r>
      <w:r w:rsidR="00324285">
        <w:rPr>
          <w:rFonts w:ascii="Arial" w:hAnsi="Arial" w:cs="Arial"/>
          <w:sz w:val="24"/>
          <w:szCs w:val="26"/>
        </w:rPr>
        <w:t>s</w:t>
      </w:r>
      <w:r w:rsidR="00C679F7">
        <w:rPr>
          <w:rFonts w:ascii="Arial" w:hAnsi="Arial" w:cs="Arial"/>
          <w:sz w:val="24"/>
          <w:szCs w:val="26"/>
        </w:rPr>
        <w:t xml:space="preserve"> cual</w:t>
      </w:r>
      <w:r w:rsidR="00324285">
        <w:rPr>
          <w:rFonts w:ascii="Arial" w:hAnsi="Arial" w:cs="Arial"/>
          <w:sz w:val="24"/>
          <w:szCs w:val="26"/>
        </w:rPr>
        <w:t>es</w:t>
      </w:r>
      <w:r w:rsidR="00C679F7">
        <w:rPr>
          <w:rFonts w:ascii="Arial" w:hAnsi="Arial" w:cs="Arial"/>
          <w:sz w:val="24"/>
          <w:szCs w:val="26"/>
        </w:rPr>
        <w:t xml:space="preserve"> </w:t>
      </w:r>
      <w:r w:rsidR="00C679F7">
        <w:rPr>
          <w:rFonts w:ascii="Arial" w:hAnsi="Arial" w:cs="Arial"/>
          <w:sz w:val="24"/>
          <w:szCs w:val="26"/>
        </w:rPr>
        <w:lastRenderedPageBreak/>
        <w:t>niega lisa y llanamente en términos del artículo 120 del Código Fiscal para el Estado de Oaxaca que le haya</w:t>
      </w:r>
      <w:r w:rsidR="00324285">
        <w:rPr>
          <w:rFonts w:ascii="Arial" w:hAnsi="Arial" w:cs="Arial"/>
          <w:sz w:val="24"/>
          <w:szCs w:val="26"/>
        </w:rPr>
        <w:t>n</w:t>
      </w:r>
      <w:r w:rsidR="00C679F7">
        <w:rPr>
          <w:rFonts w:ascii="Arial" w:hAnsi="Arial" w:cs="Arial"/>
          <w:sz w:val="24"/>
          <w:szCs w:val="26"/>
        </w:rPr>
        <w:t xml:space="preserve"> sido notificada</w:t>
      </w:r>
      <w:r w:rsidR="00324285">
        <w:rPr>
          <w:rFonts w:ascii="Arial" w:hAnsi="Arial" w:cs="Arial"/>
          <w:sz w:val="24"/>
          <w:szCs w:val="26"/>
        </w:rPr>
        <w:t>s</w:t>
      </w:r>
      <w:r w:rsidR="00C679F7">
        <w:rPr>
          <w:rFonts w:ascii="Arial" w:hAnsi="Arial" w:cs="Arial"/>
          <w:sz w:val="24"/>
          <w:szCs w:val="26"/>
        </w:rPr>
        <w:t>.</w:t>
      </w:r>
    </w:p>
    <w:p w14:paraId="78F51E62" w14:textId="3E53388E" w:rsidR="000F56B9" w:rsidRDefault="00C679F7" w:rsidP="00747B9A">
      <w:pPr>
        <w:spacing w:line="360" w:lineRule="auto"/>
        <w:ind w:right="51" w:firstLine="567"/>
        <w:jc w:val="both"/>
        <w:rPr>
          <w:rFonts w:ascii="Arial" w:hAnsi="Arial" w:cs="Arial"/>
          <w:sz w:val="24"/>
          <w:szCs w:val="26"/>
        </w:rPr>
      </w:pPr>
      <w:r>
        <w:rPr>
          <w:rFonts w:ascii="Arial" w:hAnsi="Arial" w:cs="Arial"/>
          <w:sz w:val="24"/>
          <w:szCs w:val="26"/>
        </w:rPr>
        <w:t xml:space="preserve">Que en el caso no concedido que la diligencia de notificación se haya realizado, </w:t>
      </w:r>
      <w:r w:rsidR="00DF4C0A">
        <w:rPr>
          <w:rFonts w:ascii="Arial" w:hAnsi="Arial" w:cs="Arial"/>
          <w:sz w:val="24"/>
          <w:szCs w:val="26"/>
        </w:rPr>
        <w:t>niega lisa y llanamente que el notificador se haya cerciorado de haber actuado en su domicilio fiscal, hubiere requerido la presencia de la persona a notificar o de su representante legal, y al haberse cerciorado de su ausencia hubiere entendido la diligencia con un tercero o vecino.</w:t>
      </w:r>
    </w:p>
    <w:p w14:paraId="613F180C" w14:textId="65B35BCA" w:rsidR="000F56B9" w:rsidRDefault="00EF0088" w:rsidP="00747B9A">
      <w:pPr>
        <w:spacing w:line="360" w:lineRule="auto"/>
        <w:ind w:right="51" w:firstLine="567"/>
        <w:jc w:val="both"/>
        <w:rPr>
          <w:rFonts w:ascii="Arial" w:hAnsi="Arial" w:cs="Arial"/>
          <w:sz w:val="24"/>
          <w:szCs w:val="26"/>
        </w:rPr>
      </w:pPr>
      <w:r>
        <w:rPr>
          <w:rFonts w:ascii="Arial" w:hAnsi="Arial" w:cs="Arial"/>
          <w:sz w:val="24"/>
          <w:szCs w:val="26"/>
        </w:rPr>
        <w:t>Que niega lisa y llanamente que al momento de la notificación de la orden de inspección, se hubiere entregado copia de los citatorios y de las constancias de notificaci</w:t>
      </w:r>
      <w:r w:rsidR="00324285">
        <w:rPr>
          <w:rFonts w:ascii="Arial" w:hAnsi="Arial" w:cs="Arial"/>
          <w:sz w:val="24"/>
          <w:szCs w:val="26"/>
        </w:rPr>
        <w:t>ón respectivas, y que la misma se hubiera practicado en días y horas hábiles, y se hubieran terminado las diligencias respectivas en horas hábiles.</w:t>
      </w:r>
    </w:p>
    <w:p w14:paraId="62BC6B8E" w14:textId="7D607C6A" w:rsidR="007769E6" w:rsidRDefault="00750DDE" w:rsidP="00747B9A">
      <w:pPr>
        <w:spacing w:line="360" w:lineRule="auto"/>
        <w:ind w:right="51" w:firstLine="567"/>
        <w:jc w:val="both"/>
        <w:rPr>
          <w:rFonts w:ascii="Arial" w:hAnsi="Arial" w:cs="Arial"/>
          <w:sz w:val="24"/>
          <w:szCs w:val="26"/>
        </w:rPr>
      </w:pPr>
      <w:r>
        <w:rPr>
          <w:rFonts w:ascii="Arial" w:hAnsi="Arial" w:cs="Arial"/>
          <w:sz w:val="24"/>
          <w:szCs w:val="26"/>
        </w:rPr>
        <w:t>Que es ilegal la certifi</w:t>
      </w:r>
      <w:r w:rsidR="004B4026">
        <w:rPr>
          <w:rFonts w:ascii="Arial" w:hAnsi="Arial" w:cs="Arial"/>
          <w:sz w:val="24"/>
          <w:szCs w:val="26"/>
        </w:rPr>
        <w:t>cación que realiza la autoridad</w:t>
      </w:r>
      <w:r>
        <w:rPr>
          <w:rFonts w:ascii="Arial" w:hAnsi="Arial" w:cs="Arial"/>
          <w:sz w:val="24"/>
          <w:szCs w:val="26"/>
        </w:rPr>
        <w:t xml:space="preserve"> de los documentos exhibidos como prueba</w:t>
      </w:r>
      <w:r w:rsidR="004B4026">
        <w:rPr>
          <w:rFonts w:ascii="Arial" w:hAnsi="Arial" w:cs="Arial"/>
          <w:sz w:val="24"/>
          <w:szCs w:val="26"/>
        </w:rPr>
        <w:t>s</w:t>
      </w:r>
      <w:r>
        <w:rPr>
          <w:rFonts w:ascii="Arial" w:hAnsi="Arial" w:cs="Arial"/>
          <w:sz w:val="24"/>
          <w:szCs w:val="26"/>
        </w:rPr>
        <w:t xml:space="preserve"> con su oficio de contestación</w:t>
      </w:r>
      <w:r w:rsidR="00F74C6B">
        <w:rPr>
          <w:rFonts w:ascii="Arial" w:hAnsi="Arial" w:cs="Arial"/>
          <w:sz w:val="24"/>
          <w:szCs w:val="26"/>
        </w:rPr>
        <w:t>, pues no acredita su competencia material que lo faculta a realizar certificaciones, negando lisa y llanamente que la autoridad haya realizado el cotejo correspondiente.</w:t>
      </w:r>
    </w:p>
    <w:p w14:paraId="370DEC2D" w14:textId="0F09DD2D" w:rsidR="00750DDE" w:rsidRDefault="007769E6" w:rsidP="007769E6">
      <w:pPr>
        <w:spacing w:line="360" w:lineRule="auto"/>
        <w:ind w:right="51" w:firstLine="708"/>
        <w:jc w:val="both"/>
        <w:rPr>
          <w:rFonts w:ascii="Arial" w:hAnsi="Arial" w:cs="Arial"/>
          <w:sz w:val="24"/>
          <w:szCs w:val="26"/>
        </w:rPr>
      </w:pPr>
      <w:r>
        <w:rPr>
          <w:rFonts w:ascii="Arial" w:hAnsi="Arial" w:cs="Arial"/>
          <w:sz w:val="24"/>
          <w:szCs w:val="26"/>
        </w:rPr>
        <w:t xml:space="preserve">Que </w:t>
      </w:r>
      <w:r w:rsidRPr="007769E6">
        <w:rPr>
          <w:rFonts w:ascii="Arial" w:hAnsi="Arial" w:cs="Arial"/>
          <w:sz w:val="24"/>
          <w:szCs w:val="26"/>
        </w:rPr>
        <w:t>la autoridad demandada exhibe la</w:t>
      </w:r>
      <w:r>
        <w:rPr>
          <w:rFonts w:ascii="Arial" w:hAnsi="Arial" w:cs="Arial"/>
          <w:sz w:val="24"/>
          <w:szCs w:val="26"/>
        </w:rPr>
        <w:t>s</w:t>
      </w:r>
      <w:r w:rsidRPr="007769E6">
        <w:rPr>
          <w:rFonts w:ascii="Arial" w:hAnsi="Arial" w:cs="Arial"/>
          <w:sz w:val="24"/>
          <w:szCs w:val="26"/>
        </w:rPr>
        <w:t xml:space="preserve"> pruebas aportadas a juicio en copias simples ya que la supuesta leyenda de certificación no cuenta con firma autógrafa (original) sino que dicho texto de certificación consta en copia simple</w:t>
      </w:r>
      <w:r>
        <w:rPr>
          <w:rFonts w:ascii="Arial" w:hAnsi="Arial" w:cs="Arial"/>
          <w:sz w:val="24"/>
          <w:szCs w:val="26"/>
        </w:rPr>
        <w:t>.</w:t>
      </w:r>
    </w:p>
    <w:p w14:paraId="4C8A7307" w14:textId="326D6A2C" w:rsidR="000F56B9" w:rsidRDefault="00324285" w:rsidP="00747B9A">
      <w:pPr>
        <w:spacing w:line="360" w:lineRule="auto"/>
        <w:ind w:right="51" w:firstLine="567"/>
        <w:jc w:val="both"/>
        <w:rPr>
          <w:rFonts w:ascii="Arial" w:hAnsi="Arial" w:cs="Arial"/>
          <w:sz w:val="24"/>
          <w:szCs w:val="26"/>
        </w:rPr>
      </w:pPr>
      <w:r>
        <w:rPr>
          <w:rFonts w:ascii="Arial" w:hAnsi="Arial" w:cs="Arial"/>
          <w:sz w:val="24"/>
          <w:szCs w:val="26"/>
        </w:rPr>
        <w:t>Por su parte la autoridad en su oficio de contestación sostuvo la legalidad y validez del acto impugnado, ofreciendo y exhibiendo como pruebas a efecto de desvirtuar las negativas de la accionante copias certificadas de los siguientes documentos:</w:t>
      </w:r>
    </w:p>
    <w:p w14:paraId="2A8EE1D8" w14:textId="7D9258FC" w:rsidR="00324285" w:rsidRDefault="00324285" w:rsidP="00324285">
      <w:pPr>
        <w:pStyle w:val="Prrafodelista"/>
        <w:numPr>
          <w:ilvl w:val="0"/>
          <w:numId w:val="10"/>
        </w:numPr>
        <w:spacing w:line="360" w:lineRule="auto"/>
        <w:ind w:right="51"/>
        <w:jc w:val="both"/>
        <w:rPr>
          <w:rFonts w:ascii="Arial" w:hAnsi="Arial" w:cs="Arial"/>
          <w:sz w:val="24"/>
          <w:szCs w:val="26"/>
        </w:rPr>
      </w:pPr>
      <w:r>
        <w:rPr>
          <w:rFonts w:ascii="Arial" w:hAnsi="Arial" w:cs="Arial"/>
          <w:sz w:val="24"/>
          <w:szCs w:val="26"/>
        </w:rPr>
        <w:t xml:space="preserve">Orden de visita de inspección número </w:t>
      </w:r>
      <w:r w:rsidR="001A0B74">
        <w:rPr>
          <w:rFonts w:ascii="Arial" w:hAnsi="Arial" w:cs="Arial"/>
          <w:color w:val="FF0000"/>
          <w:sz w:val="24"/>
          <w:szCs w:val="26"/>
        </w:rPr>
        <w:t>**********</w:t>
      </w:r>
      <w:r w:rsidRPr="004B4026">
        <w:rPr>
          <w:rFonts w:ascii="Arial" w:hAnsi="Arial" w:cs="Arial"/>
          <w:color w:val="FF0000"/>
          <w:sz w:val="24"/>
          <w:szCs w:val="26"/>
        </w:rPr>
        <w:t xml:space="preserve"> </w:t>
      </w:r>
      <w:r>
        <w:rPr>
          <w:rFonts w:ascii="Arial" w:hAnsi="Arial" w:cs="Arial"/>
          <w:sz w:val="24"/>
          <w:szCs w:val="26"/>
        </w:rPr>
        <w:t xml:space="preserve">contenida en el oficio número </w:t>
      </w:r>
      <w:r w:rsidR="001A0B74">
        <w:rPr>
          <w:rFonts w:ascii="Arial" w:hAnsi="Arial" w:cs="Arial"/>
          <w:color w:val="FF0000"/>
          <w:sz w:val="24"/>
          <w:szCs w:val="26"/>
        </w:rPr>
        <w:t>**********</w:t>
      </w:r>
      <w:r w:rsidR="005F4470">
        <w:rPr>
          <w:rFonts w:ascii="Arial" w:hAnsi="Arial" w:cs="Arial"/>
          <w:sz w:val="24"/>
          <w:szCs w:val="26"/>
        </w:rPr>
        <w:t xml:space="preserve"> de siete de diciembre de dos mil veintiuno emitida por el Director de Auditoría e Inspección Fiscal de la Subsecretaría de Ingresos dependiente de la Secretaría de Finanzas del Gobierno del Estado. (foja 77 y 78 de autos).</w:t>
      </w:r>
    </w:p>
    <w:p w14:paraId="063EA22C" w14:textId="77777777" w:rsidR="005F4470" w:rsidRDefault="005F4470" w:rsidP="005F4470">
      <w:pPr>
        <w:pStyle w:val="Prrafodelista"/>
        <w:spacing w:line="360" w:lineRule="auto"/>
        <w:ind w:left="1287" w:right="51"/>
        <w:jc w:val="both"/>
        <w:rPr>
          <w:rFonts w:ascii="Arial" w:hAnsi="Arial" w:cs="Arial"/>
          <w:sz w:val="24"/>
          <w:szCs w:val="26"/>
        </w:rPr>
      </w:pPr>
    </w:p>
    <w:p w14:paraId="042B4A18" w14:textId="589FD1C0" w:rsidR="005F4470" w:rsidRDefault="005F4470" w:rsidP="00324285">
      <w:pPr>
        <w:pStyle w:val="Prrafodelista"/>
        <w:numPr>
          <w:ilvl w:val="0"/>
          <w:numId w:val="10"/>
        </w:numPr>
        <w:spacing w:line="360" w:lineRule="auto"/>
        <w:ind w:right="51"/>
        <w:jc w:val="both"/>
        <w:rPr>
          <w:rFonts w:ascii="Arial" w:hAnsi="Arial" w:cs="Arial"/>
          <w:sz w:val="24"/>
          <w:szCs w:val="26"/>
        </w:rPr>
      </w:pPr>
      <w:r>
        <w:rPr>
          <w:rFonts w:ascii="Arial" w:hAnsi="Arial" w:cs="Arial"/>
          <w:sz w:val="24"/>
          <w:szCs w:val="26"/>
        </w:rPr>
        <w:t>Acta de visita de inspección de ocho de diciembre de dos mil veintiuno (fojas 79 a 82 de autos).</w:t>
      </w:r>
    </w:p>
    <w:p w14:paraId="0B61030B" w14:textId="22A10569" w:rsidR="000F56B9" w:rsidRDefault="00EE7EEE" w:rsidP="00747B9A">
      <w:pPr>
        <w:spacing w:line="360" w:lineRule="auto"/>
        <w:ind w:right="51" w:firstLine="567"/>
        <w:jc w:val="both"/>
        <w:rPr>
          <w:rFonts w:ascii="Arial" w:hAnsi="Arial" w:cs="Arial"/>
          <w:sz w:val="24"/>
          <w:szCs w:val="26"/>
        </w:rPr>
      </w:pPr>
      <w:r>
        <w:rPr>
          <w:rFonts w:ascii="Arial" w:hAnsi="Arial" w:cs="Arial"/>
          <w:sz w:val="24"/>
          <w:szCs w:val="26"/>
        </w:rPr>
        <w:t xml:space="preserve">Documentales a las cuales se les otorga valor probatorio pleno en términos del artículo </w:t>
      </w:r>
      <w:r w:rsidR="005250B9">
        <w:rPr>
          <w:rFonts w:ascii="Arial" w:hAnsi="Arial" w:cs="Arial"/>
          <w:sz w:val="24"/>
          <w:szCs w:val="26"/>
        </w:rPr>
        <w:t>203 fracción I de la Ley de Procedimiento y Justicia Administrativa para el Estado de Oaxaca.</w:t>
      </w:r>
    </w:p>
    <w:p w14:paraId="23BE7BCA" w14:textId="54E479F0" w:rsidR="000F56B9" w:rsidRDefault="00A9257D" w:rsidP="00747B9A">
      <w:pPr>
        <w:spacing w:line="360" w:lineRule="auto"/>
        <w:ind w:right="51" w:firstLine="567"/>
        <w:jc w:val="both"/>
        <w:rPr>
          <w:rFonts w:ascii="Arial" w:hAnsi="Arial" w:cs="Arial"/>
          <w:sz w:val="24"/>
          <w:szCs w:val="26"/>
        </w:rPr>
      </w:pPr>
      <w:r>
        <w:rPr>
          <w:rFonts w:ascii="Arial" w:hAnsi="Arial" w:cs="Arial"/>
          <w:sz w:val="24"/>
          <w:szCs w:val="26"/>
        </w:rPr>
        <w:t>Del acta de</w:t>
      </w:r>
      <w:r w:rsidR="00C30C9E">
        <w:rPr>
          <w:rFonts w:ascii="Arial" w:hAnsi="Arial" w:cs="Arial"/>
          <w:sz w:val="24"/>
          <w:szCs w:val="26"/>
        </w:rPr>
        <w:t xml:space="preserve"> Visita de Inspección de ocho de diciembre de dos mil veintiuno se desprende que los CC. </w:t>
      </w:r>
      <w:r w:rsidR="001A0B74">
        <w:rPr>
          <w:rFonts w:ascii="Arial" w:hAnsi="Arial" w:cs="Arial"/>
          <w:color w:val="FF0000"/>
          <w:sz w:val="24"/>
          <w:szCs w:val="26"/>
        </w:rPr>
        <w:t>**********</w:t>
      </w:r>
      <w:r w:rsidR="00C30C9E" w:rsidRPr="00A62DE3">
        <w:rPr>
          <w:rFonts w:ascii="Arial" w:hAnsi="Arial" w:cs="Arial"/>
          <w:color w:val="FF0000"/>
          <w:sz w:val="24"/>
          <w:szCs w:val="26"/>
        </w:rPr>
        <w:t xml:space="preserve"> y </w:t>
      </w:r>
      <w:r w:rsidR="001A0B74">
        <w:rPr>
          <w:rFonts w:ascii="Arial" w:hAnsi="Arial" w:cs="Arial"/>
          <w:color w:val="FF0000"/>
          <w:sz w:val="24"/>
          <w:szCs w:val="26"/>
        </w:rPr>
        <w:t>**********</w:t>
      </w:r>
      <w:r w:rsidR="00C30C9E">
        <w:rPr>
          <w:rFonts w:ascii="Arial" w:hAnsi="Arial" w:cs="Arial"/>
          <w:sz w:val="24"/>
          <w:szCs w:val="26"/>
        </w:rPr>
        <w:t xml:space="preserve">, visitadores Adscritos </w:t>
      </w:r>
      <w:r w:rsidR="00C30C9E">
        <w:rPr>
          <w:rFonts w:ascii="Arial" w:hAnsi="Arial" w:cs="Arial"/>
          <w:sz w:val="24"/>
          <w:szCs w:val="26"/>
        </w:rPr>
        <w:lastRenderedPageBreak/>
        <w:t xml:space="preserve">a la Dirección de Auditoría e Inspección Fiscal de la Subsecretaría de Ingresos dependiente de la Secretaría de Finanzas del Poder Ejecutivo del Gobierno del Estado, se constituyeron </w:t>
      </w:r>
      <w:r w:rsidR="009C6FDC">
        <w:rPr>
          <w:rFonts w:ascii="Arial" w:hAnsi="Arial" w:cs="Arial"/>
          <w:sz w:val="24"/>
          <w:szCs w:val="26"/>
        </w:rPr>
        <w:t xml:space="preserve">en </w:t>
      </w:r>
      <w:r w:rsidR="00C30C9E">
        <w:rPr>
          <w:rFonts w:ascii="Arial" w:hAnsi="Arial" w:cs="Arial"/>
          <w:sz w:val="24"/>
          <w:szCs w:val="26"/>
        </w:rPr>
        <w:t xml:space="preserve">el domicilio ubicado en </w:t>
      </w:r>
      <w:r w:rsidR="001A0B74">
        <w:rPr>
          <w:rFonts w:ascii="Arial" w:hAnsi="Arial" w:cs="Arial"/>
          <w:color w:val="FF0000"/>
          <w:sz w:val="24"/>
          <w:szCs w:val="26"/>
        </w:rPr>
        <w:t>**********</w:t>
      </w:r>
      <w:r w:rsidR="00C30C9E" w:rsidRPr="00A62DE3">
        <w:rPr>
          <w:rFonts w:ascii="Arial" w:hAnsi="Arial" w:cs="Arial"/>
          <w:color w:val="FF0000"/>
          <w:sz w:val="24"/>
          <w:szCs w:val="26"/>
        </w:rPr>
        <w:t xml:space="preserve"> </w:t>
      </w:r>
      <w:r w:rsidR="00C30C9E">
        <w:rPr>
          <w:rFonts w:ascii="Arial" w:hAnsi="Arial" w:cs="Arial"/>
          <w:sz w:val="24"/>
          <w:szCs w:val="26"/>
        </w:rPr>
        <w:t xml:space="preserve">en Oaxaca de Juárez Oaxaca, domicilio que corresponde al indicado en la orden de visita contenida en el oficio </w:t>
      </w:r>
      <w:r w:rsidR="001A0B74">
        <w:rPr>
          <w:rFonts w:ascii="Arial" w:hAnsi="Arial" w:cs="Arial"/>
          <w:color w:val="FF0000"/>
          <w:sz w:val="24"/>
          <w:szCs w:val="26"/>
        </w:rPr>
        <w:t>**********</w:t>
      </w:r>
      <w:r w:rsidR="00C30C9E">
        <w:rPr>
          <w:rFonts w:ascii="Arial" w:hAnsi="Arial" w:cs="Arial"/>
          <w:sz w:val="24"/>
          <w:szCs w:val="26"/>
        </w:rPr>
        <w:t xml:space="preserve">, cerciorándose de actuar en el domicilio correcto al localizarse entre las calles </w:t>
      </w:r>
      <w:r w:rsidR="001A0B74">
        <w:rPr>
          <w:rFonts w:ascii="Arial" w:hAnsi="Arial" w:cs="Arial"/>
          <w:color w:val="FF0000"/>
          <w:sz w:val="24"/>
          <w:szCs w:val="26"/>
        </w:rPr>
        <w:t>**********</w:t>
      </w:r>
      <w:r w:rsidR="00C30C9E">
        <w:rPr>
          <w:rFonts w:ascii="Arial" w:hAnsi="Arial" w:cs="Arial"/>
          <w:sz w:val="24"/>
          <w:szCs w:val="26"/>
        </w:rPr>
        <w:t>, ostentando los datos externos siguientes:</w:t>
      </w:r>
      <w:r w:rsidR="00CF4668">
        <w:rPr>
          <w:rFonts w:ascii="Arial" w:hAnsi="Arial" w:cs="Arial"/>
          <w:sz w:val="24"/>
          <w:szCs w:val="26"/>
        </w:rPr>
        <w:t xml:space="preserve"> i</w:t>
      </w:r>
      <w:r w:rsidR="00C30C9E">
        <w:rPr>
          <w:rFonts w:ascii="Arial" w:hAnsi="Arial" w:cs="Arial"/>
          <w:sz w:val="24"/>
          <w:szCs w:val="26"/>
        </w:rPr>
        <w:t xml:space="preserve">nmueble de dos niveles de </w:t>
      </w:r>
      <w:r w:rsidR="00A62DE3">
        <w:rPr>
          <w:rFonts w:ascii="Arial" w:hAnsi="Arial" w:cs="Arial"/>
          <w:sz w:val="24"/>
          <w:szCs w:val="26"/>
        </w:rPr>
        <w:t>1</w:t>
      </w:r>
      <w:r w:rsidR="00C30C9E">
        <w:rPr>
          <w:rFonts w:ascii="Arial" w:hAnsi="Arial" w:cs="Arial"/>
          <w:sz w:val="24"/>
          <w:szCs w:val="26"/>
        </w:rPr>
        <w:t xml:space="preserve">00 metros </w:t>
      </w:r>
      <w:r w:rsidR="00C2048C">
        <w:rPr>
          <w:rFonts w:ascii="Arial" w:hAnsi="Arial" w:cs="Arial"/>
          <w:sz w:val="24"/>
          <w:szCs w:val="26"/>
        </w:rPr>
        <w:t>aproximadamente</w:t>
      </w:r>
      <w:r w:rsidR="00C30C9E">
        <w:rPr>
          <w:rFonts w:ascii="Arial" w:hAnsi="Arial" w:cs="Arial"/>
          <w:sz w:val="24"/>
          <w:szCs w:val="26"/>
        </w:rPr>
        <w:t xml:space="preserve"> de frente, cuenta con cinco ventanas de cristal y dos puertas de cristal pintado de color gris con beige, con el número exterior visible “</w:t>
      </w:r>
      <w:r w:rsidR="00C30C9E" w:rsidRPr="00A62DE3">
        <w:rPr>
          <w:rFonts w:ascii="Arial" w:hAnsi="Arial" w:cs="Arial"/>
          <w:color w:val="FF0000"/>
          <w:sz w:val="24"/>
          <w:szCs w:val="26"/>
        </w:rPr>
        <w:t>205</w:t>
      </w:r>
      <w:r w:rsidR="00C30C9E">
        <w:rPr>
          <w:rFonts w:ascii="Arial" w:hAnsi="Arial" w:cs="Arial"/>
          <w:sz w:val="24"/>
          <w:szCs w:val="26"/>
        </w:rPr>
        <w:t>” y con la leyenda “</w:t>
      </w:r>
      <w:r w:rsidR="001A0B74">
        <w:rPr>
          <w:rFonts w:ascii="Arial" w:hAnsi="Arial" w:cs="Arial"/>
          <w:color w:val="FF0000"/>
          <w:sz w:val="24"/>
          <w:szCs w:val="26"/>
        </w:rPr>
        <w:t>**********</w:t>
      </w:r>
      <w:r w:rsidR="00C30C9E">
        <w:rPr>
          <w:rFonts w:ascii="Arial" w:hAnsi="Arial" w:cs="Arial"/>
          <w:sz w:val="24"/>
          <w:szCs w:val="26"/>
        </w:rPr>
        <w:t xml:space="preserve">”, así mismos los visitadores se </w:t>
      </w:r>
      <w:r w:rsidR="00C2048C">
        <w:rPr>
          <w:rFonts w:ascii="Arial" w:hAnsi="Arial" w:cs="Arial"/>
          <w:sz w:val="24"/>
          <w:szCs w:val="26"/>
        </w:rPr>
        <w:t>cercioraron</w:t>
      </w:r>
      <w:r w:rsidR="00C30C9E">
        <w:rPr>
          <w:rFonts w:ascii="Arial" w:hAnsi="Arial" w:cs="Arial"/>
          <w:sz w:val="24"/>
          <w:szCs w:val="26"/>
        </w:rPr>
        <w:t xml:space="preserve"> de actuar en el </w:t>
      </w:r>
      <w:r w:rsidR="00C2048C">
        <w:rPr>
          <w:rFonts w:ascii="Arial" w:hAnsi="Arial" w:cs="Arial"/>
          <w:sz w:val="24"/>
          <w:szCs w:val="26"/>
        </w:rPr>
        <w:t>domicilio</w:t>
      </w:r>
      <w:r w:rsidR="00C30C9E">
        <w:rPr>
          <w:rFonts w:ascii="Arial" w:hAnsi="Arial" w:cs="Arial"/>
          <w:sz w:val="24"/>
          <w:szCs w:val="26"/>
        </w:rPr>
        <w:t xml:space="preserve"> correcto por el</w:t>
      </w:r>
      <w:r w:rsidR="00C2048C">
        <w:rPr>
          <w:rFonts w:ascii="Arial" w:hAnsi="Arial" w:cs="Arial"/>
          <w:sz w:val="24"/>
          <w:szCs w:val="26"/>
        </w:rPr>
        <w:t xml:space="preserve"> dicho de la</w:t>
      </w:r>
      <w:r w:rsidR="00C30C9E">
        <w:rPr>
          <w:rFonts w:ascii="Arial" w:hAnsi="Arial" w:cs="Arial"/>
          <w:sz w:val="24"/>
          <w:szCs w:val="26"/>
        </w:rPr>
        <w:t xml:space="preserve"> C. </w:t>
      </w:r>
      <w:r w:rsidR="001A0B74">
        <w:rPr>
          <w:rFonts w:ascii="Arial" w:hAnsi="Arial" w:cs="Arial"/>
          <w:color w:val="FF0000"/>
          <w:sz w:val="24"/>
          <w:szCs w:val="26"/>
        </w:rPr>
        <w:t>**********</w:t>
      </w:r>
      <w:r w:rsidR="005F36C4">
        <w:rPr>
          <w:rFonts w:ascii="Arial" w:hAnsi="Arial" w:cs="Arial"/>
          <w:sz w:val="24"/>
          <w:szCs w:val="26"/>
        </w:rPr>
        <w:t>, persona que se encontraba en el interior del domicilio y procedió a identificarse</w:t>
      </w:r>
      <w:r w:rsidR="005B43A3">
        <w:rPr>
          <w:rFonts w:ascii="Arial" w:hAnsi="Arial" w:cs="Arial"/>
          <w:sz w:val="24"/>
          <w:szCs w:val="26"/>
        </w:rPr>
        <w:t>, manifestando ser empleada de la contribuyente</w:t>
      </w:r>
      <w:r w:rsidR="005F36C4">
        <w:rPr>
          <w:rFonts w:ascii="Arial" w:hAnsi="Arial" w:cs="Arial"/>
          <w:sz w:val="24"/>
          <w:szCs w:val="26"/>
        </w:rPr>
        <w:t>.</w:t>
      </w:r>
    </w:p>
    <w:p w14:paraId="5D9FB019" w14:textId="12F52261" w:rsidR="000F56B9" w:rsidRDefault="00CF4668" w:rsidP="00747B9A">
      <w:pPr>
        <w:spacing w:line="360" w:lineRule="auto"/>
        <w:ind w:right="51" w:firstLine="567"/>
        <w:jc w:val="both"/>
        <w:rPr>
          <w:rFonts w:ascii="Arial" w:hAnsi="Arial" w:cs="Arial"/>
          <w:sz w:val="24"/>
          <w:szCs w:val="26"/>
        </w:rPr>
      </w:pPr>
      <w:r>
        <w:rPr>
          <w:rFonts w:ascii="Arial" w:hAnsi="Arial" w:cs="Arial"/>
          <w:sz w:val="24"/>
          <w:szCs w:val="26"/>
        </w:rPr>
        <w:t xml:space="preserve">De lo expuesto, contrario a lo argumentado por la accionante, los visitadores se cercioraron de actuar en el domicilio a notificar, siendo este, </w:t>
      </w:r>
      <w:r w:rsidR="001A0B74">
        <w:rPr>
          <w:rFonts w:ascii="Arial" w:hAnsi="Arial" w:cs="Arial"/>
          <w:color w:val="FF0000"/>
          <w:sz w:val="24"/>
          <w:szCs w:val="26"/>
        </w:rPr>
        <w:t>**********</w:t>
      </w:r>
      <w:r>
        <w:rPr>
          <w:rFonts w:ascii="Arial" w:hAnsi="Arial" w:cs="Arial"/>
          <w:sz w:val="24"/>
          <w:szCs w:val="26"/>
        </w:rPr>
        <w:t xml:space="preserve"> en Oaxaca de Juárez Oaxaca, mismo domicilio que se señaló en la orden de visita número </w:t>
      </w:r>
      <w:r w:rsidR="001A0B74">
        <w:rPr>
          <w:rFonts w:ascii="Arial" w:hAnsi="Arial" w:cs="Arial"/>
          <w:color w:val="FF0000"/>
          <w:sz w:val="24"/>
          <w:szCs w:val="26"/>
        </w:rPr>
        <w:t>**********</w:t>
      </w:r>
      <w:r w:rsidR="009409E5">
        <w:rPr>
          <w:rFonts w:ascii="Arial" w:hAnsi="Arial" w:cs="Arial"/>
          <w:sz w:val="24"/>
          <w:szCs w:val="26"/>
        </w:rPr>
        <w:t>, y que corresponde al señalado por la accionante en el proemio del escrito de demanda de nulidad.</w:t>
      </w:r>
    </w:p>
    <w:p w14:paraId="5233A65E" w14:textId="4DFC3D8D" w:rsidR="000F56B9" w:rsidRDefault="009409E5" w:rsidP="00747B9A">
      <w:pPr>
        <w:spacing w:line="360" w:lineRule="auto"/>
        <w:ind w:right="51" w:firstLine="567"/>
        <w:jc w:val="both"/>
        <w:rPr>
          <w:rFonts w:ascii="Arial" w:hAnsi="Arial" w:cs="Arial"/>
          <w:sz w:val="24"/>
          <w:szCs w:val="26"/>
        </w:rPr>
      </w:pPr>
      <w:r>
        <w:rPr>
          <w:rFonts w:ascii="Arial" w:hAnsi="Arial" w:cs="Arial"/>
          <w:sz w:val="24"/>
          <w:szCs w:val="26"/>
        </w:rPr>
        <w:t xml:space="preserve">Ahora bien por lo que respecta al requerimiento de la contribuyente o su representante legal, </w:t>
      </w:r>
      <w:r w:rsidRPr="005B43A3">
        <w:rPr>
          <w:rFonts w:ascii="Arial" w:hAnsi="Arial" w:cs="Arial"/>
          <w:sz w:val="24"/>
          <w:szCs w:val="24"/>
        </w:rPr>
        <w:t>los visitadores hicieron constar, que constituidos en el interio</w:t>
      </w:r>
      <w:r w:rsidR="000F722F" w:rsidRPr="005B43A3">
        <w:rPr>
          <w:rFonts w:ascii="Arial" w:hAnsi="Arial" w:cs="Arial"/>
          <w:sz w:val="24"/>
          <w:szCs w:val="24"/>
        </w:rPr>
        <w:t xml:space="preserve">r </w:t>
      </w:r>
      <w:r w:rsidRPr="005B43A3">
        <w:rPr>
          <w:rFonts w:ascii="Arial" w:hAnsi="Arial" w:cs="Arial"/>
          <w:sz w:val="24"/>
          <w:szCs w:val="24"/>
        </w:rPr>
        <w:t xml:space="preserve">del inmueble a notificar requirieron la presencia de la C. </w:t>
      </w:r>
      <w:r w:rsidR="001A0B74">
        <w:rPr>
          <w:rFonts w:ascii="Arial" w:hAnsi="Arial" w:cs="Arial"/>
          <w:color w:val="FF0000"/>
          <w:sz w:val="24"/>
          <w:szCs w:val="24"/>
        </w:rPr>
        <w:t>**********</w:t>
      </w:r>
      <w:r w:rsidRPr="005B43A3">
        <w:rPr>
          <w:rFonts w:ascii="Arial" w:hAnsi="Arial" w:cs="Arial"/>
          <w:sz w:val="24"/>
          <w:szCs w:val="24"/>
        </w:rPr>
        <w:t xml:space="preserve"> o de su representante legal, manifestando la persona que atendió la diligencia</w:t>
      </w:r>
      <w:r w:rsidR="005B43A3">
        <w:rPr>
          <w:rFonts w:ascii="Arial" w:hAnsi="Arial" w:cs="Arial"/>
          <w:sz w:val="24"/>
          <w:szCs w:val="24"/>
        </w:rPr>
        <w:t xml:space="preserve"> (y que se encontraba en el interior del domicilio a notificar)</w:t>
      </w:r>
      <w:r w:rsidRPr="005B43A3">
        <w:rPr>
          <w:rFonts w:ascii="Arial" w:hAnsi="Arial" w:cs="Arial"/>
          <w:sz w:val="24"/>
          <w:szCs w:val="24"/>
        </w:rPr>
        <w:t xml:space="preserve">, esto es la C. </w:t>
      </w:r>
      <w:r w:rsidR="001A0B74">
        <w:rPr>
          <w:rFonts w:ascii="Arial" w:hAnsi="Arial" w:cs="Arial"/>
          <w:color w:val="FF0000"/>
          <w:sz w:val="24"/>
          <w:szCs w:val="24"/>
        </w:rPr>
        <w:t>**********</w:t>
      </w:r>
      <w:r>
        <w:rPr>
          <w:rFonts w:ascii="Arial" w:hAnsi="Arial" w:cs="Arial"/>
          <w:sz w:val="24"/>
          <w:szCs w:val="26"/>
        </w:rPr>
        <w:t>, que no</w:t>
      </w:r>
      <w:r w:rsidR="00A62DE3">
        <w:rPr>
          <w:rFonts w:ascii="Arial" w:hAnsi="Arial" w:cs="Arial"/>
          <w:sz w:val="24"/>
          <w:szCs w:val="26"/>
        </w:rPr>
        <w:t xml:space="preserve"> se encontraba en el domicilio,</w:t>
      </w:r>
      <w:r>
        <w:rPr>
          <w:rFonts w:ascii="Arial" w:hAnsi="Arial" w:cs="Arial"/>
          <w:sz w:val="24"/>
          <w:szCs w:val="26"/>
        </w:rPr>
        <w:t xml:space="preserve"> quien manifestó ser empleada de la contribuyente</w:t>
      </w:r>
      <w:r w:rsidR="005B43A3">
        <w:rPr>
          <w:rFonts w:ascii="Arial" w:hAnsi="Arial" w:cs="Arial"/>
          <w:sz w:val="24"/>
          <w:szCs w:val="26"/>
        </w:rPr>
        <w:t>,</w:t>
      </w:r>
      <w:r w:rsidR="00A9257D">
        <w:rPr>
          <w:rFonts w:ascii="Arial" w:hAnsi="Arial" w:cs="Arial"/>
          <w:sz w:val="24"/>
          <w:szCs w:val="26"/>
        </w:rPr>
        <w:t xml:space="preserve"> siendo este el</w:t>
      </w:r>
      <w:r w:rsidR="005B43A3">
        <w:rPr>
          <w:rFonts w:ascii="Arial" w:hAnsi="Arial" w:cs="Arial"/>
          <w:sz w:val="24"/>
          <w:szCs w:val="26"/>
        </w:rPr>
        <w:t xml:space="preserve"> vínculo </w:t>
      </w:r>
      <w:r w:rsidR="00A9257D">
        <w:rPr>
          <w:rFonts w:ascii="Arial" w:hAnsi="Arial" w:cs="Arial"/>
          <w:sz w:val="24"/>
          <w:szCs w:val="26"/>
        </w:rPr>
        <w:t xml:space="preserve">que tiene </w:t>
      </w:r>
      <w:r w:rsidR="005B43A3">
        <w:rPr>
          <w:rFonts w:ascii="Arial" w:hAnsi="Arial" w:cs="Arial"/>
          <w:sz w:val="24"/>
          <w:szCs w:val="26"/>
        </w:rPr>
        <w:t xml:space="preserve">con la contribuyente, quien se </w:t>
      </w:r>
      <w:r>
        <w:rPr>
          <w:rFonts w:ascii="Arial" w:hAnsi="Arial" w:cs="Arial"/>
          <w:sz w:val="24"/>
          <w:szCs w:val="26"/>
        </w:rPr>
        <w:t>identific</w:t>
      </w:r>
      <w:r w:rsidR="005B43A3">
        <w:rPr>
          <w:rFonts w:ascii="Arial" w:hAnsi="Arial" w:cs="Arial"/>
          <w:sz w:val="24"/>
          <w:szCs w:val="26"/>
        </w:rPr>
        <w:t>ó</w:t>
      </w:r>
      <w:r>
        <w:rPr>
          <w:rFonts w:ascii="Arial" w:hAnsi="Arial" w:cs="Arial"/>
          <w:sz w:val="24"/>
          <w:szCs w:val="26"/>
        </w:rPr>
        <w:t xml:space="preserve"> con credencial para votar con </w:t>
      </w:r>
      <w:r w:rsidR="00A62DE3">
        <w:rPr>
          <w:rFonts w:ascii="Arial" w:hAnsi="Arial" w:cs="Arial"/>
          <w:sz w:val="24"/>
          <w:szCs w:val="26"/>
        </w:rPr>
        <w:t>fotografía</w:t>
      </w:r>
      <w:r>
        <w:rPr>
          <w:rFonts w:ascii="Arial" w:hAnsi="Arial" w:cs="Arial"/>
          <w:sz w:val="24"/>
          <w:szCs w:val="26"/>
        </w:rPr>
        <w:t xml:space="preserve"> </w:t>
      </w:r>
      <w:r w:rsidR="000F722F">
        <w:rPr>
          <w:rFonts w:ascii="Arial" w:hAnsi="Arial" w:cs="Arial"/>
          <w:sz w:val="24"/>
          <w:szCs w:val="26"/>
        </w:rPr>
        <w:t>expedida por el Instituto Naci</w:t>
      </w:r>
      <w:r w:rsidR="00A62DE3">
        <w:rPr>
          <w:rFonts w:ascii="Arial" w:hAnsi="Arial" w:cs="Arial"/>
          <w:sz w:val="24"/>
          <w:szCs w:val="26"/>
        </w:rPr>
        <w:t>o</w:t>
      </w:r>
      <w:r w:rsidR="000F722F">
        <w:rPr>
          <w:rFonts w:ascii="Arial" w:hAnsi="Arial" w:cs="Arial"/>
          <w:sz w:val="24"/>
          <w:szCs w:val="26"/>
        </w:rPr>
        <w:t>nal E</w:t>
      </w:r>
      <w:r w:rsidR="00A62DE3">
        <w:rPr>
          <w:rFonts w:ascii="Arial" w:hAnsi="Arial" w:cs="Arial"/>
          <w:sz w:val="24"/>
          <w:szCs w:val="26"/>
        </w:rPr>
        <w:t>lectoral.</w:t>
      </w:r>
    </w:p>
    <w:p w14:paraId="22824495" w14:textId="21C3E60A" w:rsidR="000F56B9" w:rsidRDefault="00A62DE3" w:rsidP="00747B9A">
      <w:pPr>
        <w:spacing w:line="360" w:lineRule="auto"/>
        <w:ind w:right="51" w:firstLine="567"/>
        <w:jc w:val="both"/>
        <w:rPr>
          <w:rFonts w:ascii="Arial" w:hAnsi="Arial" w:cs="Arial"/>
          <w:sz w:val="24"/>
          <w:szCs w:val="26"/>
        </w:rPr>
      </w:pPr>
      <w:r>
        <w:rPr>
          <w:rFonts w:ascii="Arial" w:hAnsi="Arial" w:cs="Arial"/>
          <w:sz w:val="24"/>
          <w:szCs w:val="26"/>
        </w:rPr>
        <w:t>Acto subsecuente los visitadores procedieron a identificarse con constancias números DAIF-2089 y DAIF</w:t>
      </w:r>
      <w:r w:rsidR="00932E16">
        <w:rPr>
          <w:rFonts w:ascii="Arial" w:hAnsi="Arial" w:cs="Arial"/>
          <w:sz w:val="24"/>
          <w:szCs w:val="26"/>
        </w:rPr>
        <w:t>-2088, con fecha de expedición de dieciséis de diciembre de dos mil veinte y con vigencia a partir de su fecha de expedición hasta el treinta y uno de diciembre de dos mil veintiuno, con cargo de VISITADOR-NOTIFICADOR adscritos a la Dirección de Auditoría e Inspección Fiscal de la Secretaría de Finanzas del poder Ejecutivo del Estado de Oaxaca expedidas por el Subsecretario de Ingresos de la Secretaría de Finanzas.</w:t>
      </w:r>
      <w:r>
        <w:rPr>
          <w:rFonts w:ascii="Arial" w:hAnsi="Arial" w:cs="Arial"/>
          <w:sz w:val="24"/>
          <w:szCs w:val="26"/>
        </w:rPr>
        <w:t xml:space="preserve"> </w:t>
      </w:r>
    </w:p>
    <w:p w14:paraId="38F24E20" w14:textId="7837318F" w:rsidR="00C9732D" w:rsidRDefault="00092F31" w:rsidP="00747B9A">
      <w:pPr>
        <w:spacing w:line="360" w:lineRule="auto"/>
        <w:ind w:right="51" w:firstLine="567"/>
        <w:jc w:val="both"/>
        <w:rPr>
          <w:rFonts w:ascii="Arial" w:hAnsi="Arial" w:cs="Arial"/>
          <w:sz w:val="24"/>
          <w:szCs w:val="26"/>
        </w:rPr>
      </w:pPr>
      <w:r>
        <w:rPr>
          <w:rFonts w:ascii="Arial" w:hAnsi="Arial" w:cs="Arial"/>
          <w:sz w:val="24"/>
          <w:szCs w:val="26"/>
        </w:rPr>
        <w:t xml:space="preserve">De igual forma del acta en análisis se desprende que los visitadores, habiéndose identificado, entregaron a la persona con quien se entendió la diligencia un tanto en original del oficio número </w:t>
      </w:r>
      <w:r w:rsidR="001A0B74">
        <w:rPr>
          <w:rFonts w:ascii="Arial" w:hAnsi="Arial" w:cs="Arial"/>
          <w:color w:val="FF0000"/>
          <w:sz w:val="24"/>
          <w:szCs w:val="26"/>
        </w:rPr>
        <w:t>**********</w:t>
      </w:r>
      <w:r w:rsidRPr="00A832BA">
        <w:rPr>
          <w:rFonts w:ascii="Arial" w:hAnsi="Arial" w:cs="Arial"/>
          <w:color w:val="FF0000"/>
          <w:sz w:val="24"/>
          <w:szCs w:val="26"/>
        </w:rPr>
        <w:t xml:space="preserve"> </w:t>
      </w:r>
      <w:r>
        <w:rPr>
          <w:rFonts w:ascii="Arial" w:hAnsi="Arial" w:cs="Arial"/>
          <w:sz w:val="24"/>
          <w:szCs w:val="26"/>
        </w:rPr>
        <w:t xml:space="preserve">de siete de diciembre </w:t>
      </w:r>
      <w:r>
        <w:rPr>
          <w:rFonts w:ascii="Arial" w:hAnsi="Arial" w:cs="Arial"/>
          <w:sz w:val="24"/>
          <w:szCs w:val="26"/>
        </w:rPr>
        <w:lastRenderedPageBreak/>
        <w:t>de dos mil veintiuno, que contiene la orden de la práctica de visita de inspección, así como un volante de los derechos del contribuyente y sus obligaciones, y del programa anticorrupción de Auditoría Fiscales</w:t>
      </w:r>
      <w:r w:rsidR="00C9732D">
        <w:rPr>
          <w:rFonts w:ascii="Arial" w:hAnsi="Arial" w:cs="Arial"/>
          <w:sz w:val="24"/>
          <w:szCs w:val="26"/>
        </w:rPr>
        <w:t>, haciéndose constar en el acta de visita que en otro tanto del oficio de mérito dicha persona anotó la leyenda: “</w:t>
      </w:r>
      <w:r w:rsidR="00C356B8" w:rsidRPr="00C356B8">
        <w:rPr>
          <w:rFonts w:ascii="Arial" w:hAnsi="Arial" w:cs="Arial"/>
          <w:i/>
          <w:sz w:val="24"/>
          <w:szCs w:val="26"/>
        </w:rPr>
        <w:t>Recibí</w:t>
      </w:r>
      <w:r w:rsidR="00C9732D" w:rsidRPr="00C356B8">
        <w:rPr>
          <w:rFonts w:ascii="Arial" w:hAnsi="Arial" w:cs="Arial"/>
          <w:i/>
          <w:sz w:val="24"/>
          <w:szCs w:val="26"/>
        </w:rPr>
        <w:t xml:space="preserve"> original del presente oficio, así como un </w:t>
      </w:r>
      <w:r w:rsidR="00D00C97">
        <w:rPr>
          <w:rFonts w:ascii="Arial" w:hAnsi="Arial" w:cs="Arial"/>
          <w:i/>
          <w:sz w:val="24"/>
          <w:szCs w:val="26"/>
        </w:rPr>
        <w:t>b</w:t>
      </w:r>
      <w:r w:rsidR="00C9732D" w:rsidRPr="00C356B8">
        <w:rPr>
          <w:rFonts w:ascii="Arial" w:hAnsi="Arial" w:cs="Arial"/>
          <w:i/>
          <w:sz w:val="24"/>
          <w:szCs w:val="26"/>
        </w:rPr>
        <w:t>olante</w:t>
      </w:r>
      <w:r w:rsidR="00D00C97">
        <w:rPr>
          <w:rFonts w:ascii="Arial" w:hAnsi="Arial" w:cs="Arial"/>
          <w:i/>
          <w:sz w:val="24"/>
          <w:szCs w:val="26"/>
        </w:rPr>
        <w:t xml:space="preserve"> (sic)</w:t>
      </w:r>
      <w:r w:rsidR="00C9732D" w:rsidRPr="00C356B8">
        <w:rPr>
          <w:rFonts w:ascii="Arial" w:hAnsi="Arial" w:cs="Arial"/>
          <w:i/>
          <w:sz w:val="24"/>
          <w:szCs w:val="26"/>
        </w:rPr>
        <w:t xml:space="preserve"> de los derechos del contribuyente y sus obligaciones y un </w:t>
      </w:r>
      <w:r w:rsidR="00D00C97">
        <w:rPr>
          <w:rFonts w:ascii="Arial" w:hAnsi="Arial" w:cs="Arial"/>
          <w:i/>
          <w:sz w:val="24"/>
          <w:szCs w:val="26"/>
        </w:rPr>
        <w:t>b</w:t>
      </w:r>
      <w:r w:rsidR="00C9732D" w:rsidRPr="00C356B8">
        <w:rPr>
          <w:rFonts w:ascii="Arial" w:hAnsi="Arial" w:cs="Arial"/>
          <w:i/>
          <w:sz w:val="24"/>
          <w:szCs w:val="26"/>
        </w:rPr>
        <w:t>olante</w:t>
      </w:r>
      <w:r w:rsidR="00D00C97">
        <w:rPr>
          <w:rFonts w:ascii="Arial" w:hAnsi="Arial" w:cs="Arial"/>
          <w:i/>
          <w:sz w:val="24"/>
          <w:szCs w:val="26"/>
        </w:rPr>
        <w:t xml:space="preserve"> (sic)</w:t>
      </w:r>
      <w:r w:rsidR="00C9732D" w:rsidRPr="00C356B8">
        <w:rPr>
          <w:rFonts w:ascii="Arial" w:hAnsi="Arial" w:cs="Arial"/>
          <w:i/>
          <w:sz w:val="24"/>
          <w:szCs w:val="26"/>
        </w:rPr>
        <w:t xml:space="preserve"> del programa anti corrupción Auditorias fiscales</w:t>
      </w:r>
      <w:r w:rsidR="00C9732D">
        <w:rPr>
          <w:rFonts w:ascii="Arial" w:hAnsi="Arial" w:cs="Arial"/>
          <w:sz w:val="24"/>
          <w:szCs w:val="26"/>
        </w:rPr>
        <w:t>” procediendo a estampar su nombre, firma, carácter con que recibe, fecha y hora de recepción; lo que esta juzgadora constat</w:t>
      </w:r>
      <w:r w:rsidR="009376AE">
        <w:rPr>
          <w:rFonts w:ascii="Arial" w:hAnsi="Arial" w:cs="Arial"/>
          <w:sz w:val="24"/>
          <w:szCs w:val="26"/>
        </w:rPr>
        <w:t>a del análisis que realiza al</w:t>
      </w:r>
      <w:r w:rsidR="00C9732D">
        <w:rPr>
          <w:rFonts w:ascii="Arial" w:hAnsi="Arial" w:cs="Arial"/>
          <w:sz w:val="24"/>
          <w:szCs w:val="26"/>
        </w:rPr>
        <w:t xml:space="preserve"> oficio</w:t>
      </w:r>
      <w:r w:rsidR="009376AE">
        <w:rPr>
          <w:rFonts w:ascii="Arial" w:hAnsi="Arial" w:cs="Arial"/>
          <w:sz w:val="24"/>
          <w:szCs w:val="26"/>
        </w:rPr>
        <w:t xml:space="preserve"> </w:t>
      </w:r>
      <w:r w:rsidR="001A0B74">
        <w:rPr>
          <w:rFonts w:ascii="Arial" w:hAnsi="Arial" w:cs="Arial"/>
          <w:color w:val="FF0000"/>
          <w:sz w:val="24"/>
          <w:szCs w:val="26"/>
        </w:rPr>
        <w:t>**********</w:t>
      </w:r>
      <w:r w:rsidR="00D00C97">
        <w:rPr>
          <w:rFonts w:ascii="Arial" w:hAnsi="Arial" w:cs="Arial"/>
          <w:color w:val="FF0000"/>
          <w:sz w:val="24"/>
          <w:szCs w:val="26"/>
        </w:rPr>
        <w:t xml:space="preserve"> </w:t>
      </w:r>
      <w:r w:rsidR="009376AE">
        <w:rPr>
          <w:rFonts w:ascii="Arial" w:hAnsi="Arial" w:cs="Arial"/>
          <w:sz w:val="24"/>
          <w:szCs w:val="26"/>
        </w:rPr>
        <w:t>–</w:t>
      </w:r>
      <w:r w:rsidR="00D00C97">
        <w:rPr>
          <w:rFonts w:ascii="Arial" w:hAnsi="Arial" w:cs="Arial"/>
          <w:sz w:val="24"/>
          <w:szCs w:val="26"/>
        </w:rPr>
        <w:t>foja 77 de autos-.</w:t>
      </w:r>
    </w:p>
    <w:p w14:paraId="333800C2" w14:textId="770C82DD" w:rsidR="001E2CAD" w:rsidRDefault="009376AE" w:rsidP="00747B9A">
      <w:pPr>
        <w:spacing w:line="360" w:lineRule="auto"/>
        <w:ind w:right="51" w:firstLine="567"/>
        <w:jc w:val="both"/>
        <w:rPr>
          <w:rFonts w:ascii="Arial" w:hAnsi="Arial" w:cs="Arial"/>
          <w:sz w:val="24"/>
          <w:szCs w:val="26"/>
        </w:rPr>
      </w:pPr>
      <w:r>
        <w:rPr>
          <w:rFonts w:ascii="Arial" w:hAnsi="Arial" w:cs="Arial"/>
          <w:sz w:val="24"/>
          <w:szCs w:val="26"/>
        </w:rPr>
        <w:t xml:space="preserve">Seguida la diligencia, </w:t>
      </w:r>
      <w:r w:rsidR="003912FB">
        <w:rPr>
          <w:rFonts w:ascii="Arial" w:hAnsi="Arial" w:cs="Arial"/>
          <w:sz w:val="24"/>
          <w:szCs w:val="26"/>
        </w:rPr>
        <w:t xml:space="preserve">la persona con quien se entendió </w:t>
      </w:r>
      <w:r>
        <w:rPr>
          <w:rFonts w:ascii="Arial" w:hAnsi="Arial" w:cs="Arial"/>
          <w:sz w:val="24"/>
          <w:szCs w:val="26"/>
        </w:rPr>
        <w:t>designó</w:t>
      </w:r>
      <w:r w:rsidR="003912FB">
        <w:rPr>
          <w:rFonts w:ascii="Arial" w:hAnsi="Arial" w:cs="Arial"/>
          <w:sz w:val="24"/>
          <w:szCs w:val="26"/>
        </w:rPr>
        <w:t xml:space="preserve"> como testigos de asistencia a los CC. </w:t>
      </w:r>
      <w:r w:rsidR="001A0B74">
        <w:rPr>
          <w:rFonts w:ascii="Arial" w:hAnsi="Arial" w:cs="Arial"/>
          <w:color w:val="FF0000"/>
          <w:sz w:val="24"/>
          <w:szCs w:val="26"/>
        </w:rPr>
        <w:t>**********</w:t>
      </w:r>
      <w:r w:rsidR="003912FB">
        <w:rPr>
          <w:rFonts w:ascii="Arial" w:hAnsi="Arial" w:cs="Arial"/>
          <w:sz w:val="24"/>
          <w:szCs w:val="26"/>
        </w:rPr>
        <w:t xml:space="preserve"> de las que se c</w:t>
      </w:r>
      <w:r w:rsidR="00DE4132">
        <w:rPr>
          <w:rFonts w:ascii="Arial" w:hAnsi="Arial" w:cs="Arial"/>
          <w:sz w:val="24"/>
          <w:szCs w:val="26"/>
        </w:rPr>
        <w:t>onsignaron sus datos personales</w:t>
      </w:r>
      <w:r w:rsidR="001E2CAD">
        <w:rPr>
          <w:rFonts w:ascii="Arial" w:hAnsi="Arial" w:cs="Arial"/>
          <w:sz w:val="24"/>
          <w:szCs w:val="26"/>
        </w:rPr>
        <w:t>.</w:t>
      </w:r>
    </w:p>
    <w:p w14:paraId="7A8DD933" w14:textId="4F1E72C0" w:rsidR="000F56B9" w:rsidRDefault="00DE4132" w:rsidP="00747B9A">
      <w:pPr>
        <w:spacing w:line="360" w:lineRule="auto"/>
        <w:ind w:right="51" w:firstLine="567"/>
        <w:jc w:val="both"/>
        <w:rPr>
          <w:rFonts w:ascii="Arial" w:hAnsi="Arial" w:cs="Arial"/>
          <w:sz w:val="24"/>
          <w:szCs w:val="26"/>
        </w:rPr>
      </w:pPr>
      <w:r>
        <w:rPr>
          <w:rFonts w:ascii="Arial" w:hAnsi="Arial" w:cs="Arial"/>
          <w:sz w:val="24"/>
          <w:szCs w:val="26"/>
        </w:rPr>
        <w:t>En este tenor, el acta de visita de inspección que nos ocupa se emit</w:t>
      </w:r>
      <w:r w:rsidR="008A1881">
        <w:rPr>
          <w:rFonts w:ascii="Arial" w:hAnsi="Arial" w:cs="Arial"/>
          <w:sz w:val="24"/>
          <w:szCs w:val="26"/>
        </w:rPr>
        <w:t>i</w:t>
      </w:r>
      <w:r>
        <w:rPr>
          <w:rFonts w:ascii="Arial" w:hAnsi="Arial" w:cs="Arial"/>
          <w:sz w:val="24"/>
          <w:szCs w:val="26"/>
        </w:rPr>
        <w:t>ó en cumplimiento a lo estab</w:t>
      </w:r>
      <w:r w:rsidR="008A1881">
        <w:rPr>
          <w:rFonts w:ascii="Arial" w:hAnsi="Arial" w:cs="Arial"/>
          <w:sz w:val="24"/>
          <w:szCs w:val="26"/>
        </w:rPr>
        <w:t>l</w:t>
      </w:r>
      <w:r>
        <w:rPr>
          <w:rFonts w:ascii="Arial" w:hAnsi="Arial" w:cs="Arial"/>
          <w:sz w:val="24"/>
          <w:szCs w:val="26"/>
        </w:rPr>
        <w:t xml:space="preserve">ecido en los artículos </w:t>
      </w:r>
      <w:r w:rsidR="00A832BA">
        <w:rPr>
          <w:rFonts w:ascii="Arial" w:hAnsi="Arial" w:cs="Arial"/>
          <w:sz w:val="24"/>
          <w:szCs w:val="26"/>
        </w:rPr>
        <w:t xml:space="preserve">107 fracción V y 160 </w:t>
      </w:r>
      <w:r>
        <w:rPr>
          <w:rFonts w:ascii="Arial" w:hAnsi="Arial" w:cs="Arial"/>
          <w:sz w:val="24"/>
          <w:szCs w:val="26"/>
        </w:rPr>
        <w:t xml:space="preserve">del Código Fiscal </w:t>
      </w:r>
      <w:r w:rsidR="007C7C63">
        <w:rPr>
          <w:rFonts w:ascii="Arial" w:hAnsi="Arial" w:cs="Arial"/>
          <w:sz w:val="24"/>
          <w:szCs w:val="26"/>
        </w:rPr>
        <w:t xml:space="preserve">para el Estado </w:t>
      </w:r>
      <w:r>
        <w:rPr>
          <w:rFonts w:ascii="Arial" w:hAnsi="Arial" w:cs="Arial"/>
          <w:sz w:val="24"/>
          <w:szCs w:val="26"/>
        </w:rPr>
        <w:t>de Oa</w:t>
      </w:r>
      <w:r w:rsidR="008A1881">
        <w:rPr>
          <w:rFonts w:ascii="Arial" w:hAnsi="Arial" w:cs="Arial"/>
          <w:sz w:val="24"/>
          <w:szCs w:val="26"/>
        </w:rPr>
        <w:t>xa</w:t>
      </w:r>
      <w:r>
        <w:rPr>
          <w:rFonts w:ascii="Arial" w:hAnsi="Arial" w:cs="Arial"/>
          <w:sz w:val="24"/>
          <w:szCs w:val="26"/>
        </w:rPr>
        <w:t>c</w:t>
      </w:r>
      <w:r w:rsidR="008A1881">
        <w:rPr>
          <w:rFonts w:ascii="Arial" w:hAnsi="Arial" w:cs="Arial"/>
          <w:sz w:val="24"/>
          <w:szCs w:val="26"/>
        </w:rPr>
        <w:t>a, mismos que son del contenido siguien</w:t>
      </w:r>
      <w:r>
        <w:rPr>
          <w:rFonts w:ascii="Arial" w:hAnsi="Arial" w:cs="Arial"/>
          <w:sz w:val="24"/>
          <w:szCs w:val="26"/>
        </w:rPr>
        <w:t>te:</w:t>
      </w:r>
    </w:p>
    <w:p w14:paraId="0CB5578C" w14:textId="2AC9D481" w:rsidR="00DE4132" w:rsidRPr="00C9732D" w:rsidRDefault="007C7C63" w:rsidP="00C9732D">
      <w:pPr>
        <w:spacing w:after="0" w:line="240" w:lineRule="auto"/>
        <w:ind w:left="567" w:right="425"/>
        <w:jc w:val="both"/>
        <w:rPr>
          <w:rFonts w:ascii="Arial" w:hAnsi="Arial" w:cs="Arial"/>
        </w:rPr>
      </w:pPr>
      <w:r w:rsidRPr="00C9732D">
        <w:rPr>
          <w:rFonts w:ascii="Arial" w:hAnsi="Arial" w:cs="Arial"/>
          <w:b/>
          <w:bCs/>
        </w:rPr>
        <w:t xml:space="preserve">ARTÍCULO 107. </w:t>
      </w:r>
      <w:r w:rsidRPr="00C9732D">
        <w:rPr>
          <w:rFonts w:ascii="Arial" w:hAnsi="Arial" w:cs="Arial"/>
        </w:rPr>
        <w:t>Las autoridades fiscales a fin de comprobar que los contribuyentes, los responsables solidarios o los terceros con ellos relacionados han cumplido con las disposiciones fiscales y demás reglamentos estatales, y en su caso, determinar la base gravable y establecer en cantidad líquida las contribuciones omitidas y los demás créditos fiscales, así como para comprobar la comisión de infracciones y delitos fiscales, y para proporcionar información a otras autoridades fiscales, están facultadas para:</w:t>
      </w:r>
    </w:p>
    <w:p w14:paraId="4B0993A0" w14:textId="497CB6EB" w:rsidR="007C7C63" w:rsidRPr="00C9732D" w:rsidRDefault="007C7C63" w:rsidP="00C9732D">
      <w:pPr>
        <w:spacing w:after="0" w:line="240" w:lineRule="auto"/>
        <w:ind w:left="567" w:right="425"/>
        <w:jc w:val="both"/>
        <w:rPr>
          <w:rFonts w:ascii="Arial" w:hAnsi="Arial" w:cs="Arial"/>
        </w:rPr>
      </w:pPr>
      <w:r w:rsidRPr="00C9732D">
        <w:rPr>
          <w:rFonts w:ascii="Arial" w:hAnsi="Arial" w:cs="Arial"/>
        </w:rPr>
        <w:t>…</w:t>
      </w:r>
    </w:p>
    <w:p w14:paraId="0FA0FB83" w14:textId="77777777" w:rsidR="007C7C63" w:rsidRPr="00C9732D" w:rsidRDefault="007C7C63" w:rsidP="00C9732D">
      <w:pPr>
        <w:pStyle w:val="Default"/>
        <w:ind w:left="567" w:right="425"/>
        <w:jc w:val="both"/>
        <w:rPr>
          <w:sz w:val="22"/>
          <w:szCs w:val="22"/>
        </w:rPr>
      </w:pPr>
    </w:p>
    <w:p w14:paraId="2DDD8DF5" w14:textId="77777777" w:rsidR="007C7C63" w:rsidRPr="00C9732D" w:rsidRDefault="007C7C63" w:rsidP="00C9732D">
      <w:pPr>
        <w:pStyle w:val="Default"/>
        <w:ind w:left="567" w:right="425"/>
        <w:jc w:val="both"/>
        <w:rPr>
          <w:sz w:val="22"/>
          <w:szCs w:val="22"/>
        </w:rPr>
      </w:pPr>
      <w:r w:rsidRPr="00C9732D">
        <w:rPr>
          <w:iCs/>
          <w:sz w:val="22"/>
          <w:szCs w:val="22"/>
        </w:rPr>
        <w:t xml:space="preserve">V. Practicar visitas de inspección a los contribuyentes, a fin de verificar el pago de contribuciones, presentación de declaraciones, expedición de comprobantes fiscales y/o la presentación de solicitudes o avisos en materia del registro estatal de contribuyentes; operación de los sistemas y registros electrónicos que se realicen conforme lo establecen las disposiciones fiscales; la documentación o los comprobantes que amparen la legal propiedad o posesión de mercancías; así como revisar que los permisos otorgados por la Secretaría cumplan con el fin para el que fueron expedidos; </w:t>
      </w:r>
    </w:p>
    <w:p w14:paraId="5082253F" w14:textId="77777777" w:rsidR="007C7C63" w:rsidRPr="00C9732D" w:rsidRDefault="007C7C63" w:rsidP="00C9732D">
      <w:pPr>
        <w:spacing w:after="0" w:line="240" w:lineRule="auto"/>
        <w:ind w:left="567" w:right="425"/>
        <w:jc w:val="both"/>
        <w:rPr>
          <w:rFonts w:ascii="Arial" w:hAnsi="Arial" w:cs="Arial"/>
        </w:rPr>
      </w:pPr>
    </w:p>
    <w:p w14:paraId="23EC5447" w14:textId="77777777" w:rsidR="00DE4132" w:rsidRPr="00C9732D" w:rsidRDefault="00DE4132" w:rsidP="00C9732D">
      <w:pPr>
        <w:spacing w:after="0" w:line="240" w:lineRule="auto"/>
        <w:ind w:left="567" w:right="425"/>
        <w:jc w:val="both"/>
        <w:rPr>
          <w:rFonts w:ascii="Arial" w:hAnsi="Arial" w:cs="Arial"/>
        </w:rPr>
      </w:pPr>
    </w:p>
    <w:p w14:paraId="41FB69B7" w14:textId="77777777" w:rsidR="007C7C63" w:rsidRDefault="007C7C63" w:rsidP="00C9732D">
      <w:pPr>
        <w:pStyle w:val="Default"/>
        <w:ind w:left="567" w:right="425"/>
        <w:jc w:val="both"/>
        <w:rPr>
          <w:sz w:val="22"/>
          <w:szCs w:val="22"/>
        </w:rPr>
      </w:pPr>
      <w:r w:rsidRPr="00C9732D">
        <w:rPr>
          <w:b/>
          <w:bCs/>
          <w:sz w:val="22"/>
          <w:szCs w:val="22"/>
        </w:rPr>
        <w:t xml:space="preserve">ARTÍCULO 160. </w:t>
      </w:r>
      <w:r w:rsidRPr="00C9732D">
        <w:rPr>
          <w:sz w:val="22"/>
          <w:szCs w:val="22"/>
        </w:rPr>
        <w:t xml:space="preserve">Para efectos de las visitas domiciliarias de inspección previstas en la fracción V del artículo 107 de este Código, los procedimientos aplicables serán los siguientes: </w:t>
      </w:r>
    </w:p>
    <w:p w14:paraId="00758A97" w14:textId="77777777" w:rsidR="00C9732D" w:rsidRPr="00C9732D" w:rsidRDefault="00C9732D" w:rsidP="00C9732D">
      <w:pPr>
        <w:pStyle w:val="Default"/>
        <w:ind w:left="567" w:right="425"/>
        <w:jc w:val="both"/>
        <w:rPr>
          <w:sz w:val="22"/>
          <w:szCs w:val="22"/>
        </w:rPr>
      </w:pPr>
    </w:p>
    <w:p w14:paraId="651375F5" w14:textId="77777777" w:rsidR="007C7C63" w:rsidRPr="00C9732D" w:rsidRDefault="007C7C63" w:rsidP="00C9732D">
      <w:pPr>
        <w:pStyle w:val="Default"/>
        <w:ind w:left="567" w:right="425"/>
        <w:jc w:val="both"/>
        <w:rPr>
          <w:sz w:val="22"/>
          <w:szCs w:val="22"/>
        </w:rPr>
      </w:pPr>
      <w:r w:rsidRPr="00C9732D">
        <w:rPr>
          <w:sz w:val="22"/>
          <w:szCs w:val="22"/>
        </w:rPr>
        <w:t xml:space="preserve">I. La orden que deberá reunir los requisitos establecidos en el artículo 146 de este Código; </w:t>
      </w:r>
    </w:p>
    <w:p w14:paraId="36A12819" w14:textId="77777777" w:rsidR="007C7C63" w:rsidRPr="00C9732D" w:rsidRDefault="007C7C63" w:rsidP="00C9732D">
      <w:pPr>
        <w:pStyle w:val="Default"/>
        <w:ind w:left="567" w:right="425"/>
        <w:jc w:val="both"/>
        <w:rPr>
          <w:sz w:val="22"/>
          <w:szCs w:val="22"/>
        </w:rPr>
      </w:pPr>
    </w:p>
    <w:p w14:paraId="5F8C16BB" w14:textId="77777777" w:rsidR="007C7C63" w:rsidRPr="00C9732D" w:rsidRDefault="007C7C63" w:rsidP="00C9732D">
      <w:pPr>
        <w:pStyle w:val="Default"/>
        <w:ind w:left="567" w:right="425"/>
        <w:jc w:val="both"/>
        <w:rPr>
          <w:sz w:val="22"/>
          <w:szCs w:val="22"/>
        </w:rPr>
      </w:pPr>
      <w:r w:rsidRPr="00C9732D">
        <w:rPr>
          <w:sz w:val="22"/>
          <w:szCs w:val="22"/>
        </w:rPr>
        <w:t xml:space="preserve">II. Se realizarán en el domicilio fiscal, o cualquier otro establecimiento, sucursal, local, o puesto fijo o semifijo en la vía pública, que tengan los contribuyentes dentro del Estado y en ellos se realicen actividades de enajenación, prestación de servicios, contratación u otorgamiento del uso o goce temporal de bienes; o bien, se almacenen mercancías, o se realicen actividades relacionadas con permisos y concesiones, o que sean reguladas en su funcionamiento por la legislación estatal; </w:t>
      </w:r>
    </w:p>
    <w:p w14:paraId="1C50E0FF" w14:textId="77777777" w:rsidR="007C7C63" w:rsidRPr="00C9732D" w:rsidRDefault="007C7C63" w:rsidP="00C9732D">
      <w:pPr>
        <w:pStyle w:val="Default"/>
        <w:ind w:left="567" w:right="425"/>
        <w:jc w:val="both"/>
        <w:rPr>
          <w:sz w:val="22"/>
          <w:szCs w:val="22"/>
        </w:rPr>
      </w:pPr>
    </w:p>
    <w:p w14:paraId="65D4610A" w14:textId="77777777" w:rsidR="007C7C63" w:rsidRPr="00C9732D" w:rsidRDefault="007C7C63" w:rsidP="00C9732D">
      <w:pPr>
        <w:pStyle w:val="Default"/>
        <w:ind w:left="567" w:right="425"/>
        <w:jc w:val="both"/>
        <w:rPr>
          <w:sz w:val="22"/>
          <w:szCs w:val="22"/>
        </w:rPr>
      </w:pPr>
      <w:r w:rsidRPr="00C9732D">
        <w:rPr>
          <w:sz w:val="22"/>
          <w:szCs w:val="22"/>
        </w:rPr>
        <w:lastRenderedPageBreak/>
        <w:t xml:space="preserve">III. La diligencia se iniciará con el contribuyente o su representante legal, o en su ausencia, con el encargado o quien se encuentre al frente del lugar visitado; </w:t>
      </w:r>
    </w:p>
    <w:p w14:paraId="1F9BA4A3" w14:textId="77777777" w:rsidR="007C7C63" w:rsidRPr="00C9732D" w:rsidRDefault="007C7C63" w:rsidP="00C9732D">
      <w:pPr>
        <w:pStyle w:val="Default"/>
        <w:ind w:left="567" w:right="425"/>
        <w:jc w:val="both"/>
        <w:rPr>
          <w:sz w:val="22"/>
          <w:szCs w:val="22"/>
        </w:rPr>
      </w:pPr>
    </w:p>
    <w:p w14:paraId="3107B930" w14:textId="77777777" w:rsidR="007C7C63" w:rsidRPr="00C9732D" w:rsidRDefault="007C7C63" w:rsidP="00C9732D">
      <w:pPr>
        <w:pStyle w:val="Default"/>
        <w:ind w:left="567" w:right="425"/>
        <w:jc w:val="both"/>
        <w:rPr>
          <w:sz w:val="22"/>
          <w:szCs w:val="22"/>
        </w:rPr>
      </w:pPr>
      <w:r w:rsidRPr="00C9732D">
        <w:rPr>
          <w:sz w:val="22"/>
          <w:szCs w:val="22"/>
        </w:rPr>
        <w:t xml:space="preserve">IV. Al inicio de la visita, los visitadores deberán identificarse con la persona con quien se entienda la diligencia, y requerirle para que designe dos testigos, y si se niega a ello, los testigos serán designados por los propios visitadores, sin que esta circunstancia invalide el resultado de la visita de inspección; </w:t>
      </w:r>
    </w:p>
    <w:p w14:paraId="10583437" w14:textId="77777777" w:rsidR="007C7C63" w:rsidRPr="00C9732D" w:rsidRDefault="007C7C63" w:rsidP="00C9732D">
      <w:pPr>
        <w:pStyle w:val="Default"/>
        <w:ind w:left="567" w:right="425"/>
        <w:jc w:val="both"/>
        <w:rPr>
          <w:sz w:val="22"/>
          <w:szCs w:val="22"/>
        </w:rPr>
      </w:pPr>
    </w:p>
    <w:p w14:paraId="22D7EA4A" w14:textId="77777777" w:rsidR="007C7C63" w:rsidRPr="00C9732D" w:rsidRDefault="007C7C63" w:rsidP="00C9732D">
      <w:pPr>
        <w:pStyle w:val="Default"/>
        <w:ind w:left="567" w:right="425"/>
        <w:jc w:val="both"/>
        <w:rPr>
          <w:sz w:val="22"/>
          <w:szCs w:val="22"/>
        </w:rPr>
      </w:pPr>
      <w:r w:rsidRPr="00C9732D">
        <w:rPr>
          <w:sz w:val="22"/>
          <w:szCs w:val="22"/>
        </w:rPr>
        <w:t xml:space="preserve">V. Se levantará acta circunstanciada en la que se harán constar los hechos, omisiones o irregularidades que siendo conocidos por los visitadores durante su desarrollo, pudiesen constituirse en infracciones a las leyes fiscales aplicables; </w:t>
      </w:r>
    </w:p>
    <w:p w14:paraId="5043D739" w14:textId="77777777" w:rsidR="007C7C63" w:rsidRPr="00C9732D" w:rsidRDefault="007C7C63" w:rsidP="00C9732D">
      <w:pPr>
        <w:pStyle w:val="Default"/>
        <w:ind w:left="567" w:right="425"/>
        <w:jc w:val="both"/>
        <w:rPr>
          <w:sz w:val="22"/>
          <w:szCs w:val="22"/>
        </w:rPr>
      </w:pPr>
    </w:p>
    <w:p w14:paraId="55A48457" w14:textId="77777777" w:rsidR="007C7C63" w:rsidRPr="00C9732D" w:rsidRDefault="007C7C63" w:rsidP="00C9732D">
      <w:pPr>
        <w:pStyle w:val="Default"/>
        <w:ind w:left="567" w:right="425"/>
        <w:jc w:val="both"/>
        <w:rPr>
          <w:sz w:val="22"/>
          <w:szCs w:val="22"/>
        </w:rPr>
      </w:pPr>
      <w:r w:rsidRPr="00C9732D">
        <w:rPr>
          <w:sz w:val="22"/>
          <w:szCs w:val="22"/>
        </w:rPr>
        <w:t xml:space="preserve">VI. Realizada la visita de inspección, si al cierre del acta de visita domiciliaria, el visitado o la persona con quien se entiende la diligencia o los testigos designados por ésta se niegan a firmar el acta, dicha circunstancia se asentará en la propia acta, sin que se afecte la validez o valor probatorio de la misma, dándose por concluida la visita correspondiente; </w:t>
      </w:r>
    </w:p>
    <w:p w14:paraId="2375E742" w14:textId="77777777" w:rsidR="007C7C63" w:rsidRPr="00C9732D" w:rsidRDefault="007C7C63" w:rsidP="00C9732D">
      <w:pPr>
        <w:pStyle w:val="Default"/>
        <w:ind w:left="567" w:right="425"/>
        <w:jc w:val="both"/>
        <w:rPr>
          <w:sz w:val="22"/>
          <w:szCs w:val="22"/>
        </w:rPr>
      </w:pPr>
    </w:p>
    <w:p w14:paraId="7D3586CB" w14:textId="77777777" w:rsidR="007C7C63" w:rsidRPr="00C9732D" w:rsidRDefault="007C7C63" w:rsidP="00C9732D">
      <w:pPr>
        <w:pStyle w:val="Default"/>
        <w:ind w:left="567" w:right="425"/>
        <w:jc w:val="both"/>
        <w:rPr>
          <w:sz w:val="22"/>
          <w:szCs w:val="22"/>
        </w:rPr>
      </w:pPr>
      <w:r w:rsidRPr="00C9732D">
        <w:rPr>
          <w:sz w:val="22"/>
          <w:szCs w:val="22"/>
        </w:rPr>
        <w:t xml:space="preserve">VII. </w:t>
      </w:r>
      <w:r w:rsidRPr="00C9732D">
        <w:rPr>
          <w:iCs/>
          <w:sz w:val="22"/>
          <w:szCs w:val="22"/>
        </w:rPr>
        <w:t xml:space="preserve">Cuando de las irregularidades conocidas se constituyan hechos por los cuales se deba efectuar el procedimiento de clausura, los visitadores actuarán en términos del artículo 173 A de este Código, y </w:t>
      </w:r>
      <w:r w:rsidRPr="00C9732D">
        <w:rPr>
          <w:sz w:val="22"/>
          <w:szCs w:val="22"/>
        </w:rPr>
        <w:t xml:space="preserve">(Reforma según Decreto No. 780 PPOE Extra de fecha 20-12-2017) </w:t>
      </w:r>
    </w:p>
    <w:p w14:paraId="09812651" w14:textId="77777777" w:rsidR="007C7C63" w:rsidRPr="00C9732D" w:rsidRDefault="007C7C63" w:rsidP="00C9732D">
      <w:pPr>
        <w:pStyle w:val="Default"/>
        <w:ind w:left="567" w:right="425"/>
        <w:jc w:val="both"/>
        <w:rPr>
          <w:sz w:val="22"/>
          <w:szCs w:val="22"/>
        </w:rPr>
      </w:pPr>
    </w:p>
    <w:p w14:paraId="3AA79B9C" w14:textId="77777777" w:rsidR="007C7C63" w:rsidRPr="00C9732D" w:rsidRDefault="007C7C63" w:rsidP="00C9732D">
      <w:pPr>
        <w:pStyle w:val="Default"/>
        <w:ind w:left="567" w:right="425"/>
        <w:jc w:val="both"/>
        <w:rPr>
          <w:sz w:val="22"/>
          <w:szCs w:val="22"/>
        </w:rPr>
      </w:pPr>
      <w:r w:rsidRPr="00C9732D">
        <w:rPr>
          <w:sz w:val="22"/>
          <w:szCs w:val="22"/>
        </w:rPr>
        <w:t xml:space="preserve">VIII. Concluida la visita, las autoridades en la propia acta, harán saber al interesado que cuenta con un plazo de tres días para desvirtuar la comisión de las infracciones que se le imputen, para lo cual deberá presentar las pruebas que a sus intereses convengan. </w:t>
      </w:r>
    </w:p>
    <w:p w14:paraId="3C69E708" w14:textId="77777777" w:rsidR="00DE4132" w:rsidRDefault="00DE4132" w:rsidP="00747B9A">
      <w:pPr>
        <w:spacing w:line="360" w:lineRule="auto"/>
        <w:ind w:right="51" w:firstLine="567"/>
        <w:jc w:val="both"/>
        <w:rPr>
          <w:rFonts w:ascii="Arial" w:hAnsi="Arial" w:cs="Arial"/>
          <w:sz w:val="24"/>
          <w:szCs w:val="26"/>
        </w:rPr>
      </w:pPr>
    </w:p>
    <w:p w14:paraId="0D08363D" w14:textId="77777777" w:rsidR="009376AE" w:rsidRDefault="009376AE" w:rsidP="009376AE">
      <w:pPr>
        <w:spacing w:line="360" w:lineRule="auto"/>
        <w:ind w:right="51" w:firstLine="567"/>
        <w:jc w:val="both"/>
        <w:rPr>
          <w:rFonts w:ascii="Arial" w:hAnsi="Arial" w:cs="Arial"/>
          <w:sz w:val="24"/>
          <w:szCs w:val="26"/>
        </w:rPr>
      </w:pPr>
      <w:r>
        <w:rPr>
          <w:rFonts w:ascii="Arial" w:hAnsi="Arial" w:cs="Arial"/>
          <w:sz w:val="24"/>
          <w:szCs w:val="26"/>
        </w:rPr>
        <w:t xml:space="preserve">De conformidad con lo dispuesto en los artículos transcritos, no puede prosperar la negativa de la accionante en cuanto a que </w:t>
      </w:r>
      <w:r w:rsidRPr="009376AE">
        <w:rPr>
          <w:rFonts w:ascii="Arial" w:hAnsi="Arial" w:cs="Arial"/>
          <w:sz w:val="24"/>
          <w:szCs w:val="26"/>
        </w:rPr>
        <w:t>al momento de la notificación de la orden de inspección, se hubiere entregado copia de</w:t>
      </w:r>
      <w:r>
        <w:rPr>
          <w:rFonts w:ascii="Arial" w:hAnsi="Arial" w:cs="Arial"/>
          <w:sz w:val="24"/>
          <w:szCs w:val="26"/>
        </w:rPr>
        <w:t>l citatorio, pues el mismo no existió, al no preverlo así el procedimiento para las visitas domiciliarias de inspección.</w:t>
      </w:r>
    </w:p>
    <w:p w14:paraId="34B2A1EC" w14:textId="0FF75CFA" w:rsidR="004C0C61" w:rsidRDefault="009376AE" w:rsidP="009376AE">
      <w:pPr>
        <w:spacing w:line="360" w:lineRule="auto"/>
        <w:ind w:right="51" w:firstLine="567"/>
        <w:jc w:val="both"/>
        <w:rPr>
          <w:rFonts w:ascii="Arial" w:hAnsi="Arial" w:cs="Arial"/>
          <w:sz w:val="24"/>
          <w:szCs w:val="26"/>
        </w:rPr>
      </w:pPr>
      <w:r>
        <w:rPr>
          <w:rFonts w:ascii="Arial" w:hAnsi="Arial" w:cs="Arial"/>
          <w:sz w:val="24"/>
          <w:szCs w:val="26"/>
        </w:rPr>
        <w:t>En cuanto a la notificación propiamente de la orden de visita de inspecci</w:t>
      </w:r>
      <w:r w:rsidR="004C0C61">
        <w:rPr>
          <w:rFonts w:ascii="Arial" w:hAnsi="Arial" w:cs="Arial"/>
          <w:sz w:val="24"/>
          <w:szCs w:val="26"/>
        </w:rPr>
        <w:t xml:space="preserve">ón, </w:t>
      </w:r>
      <w:r>
        <w:rPr>
          <w:rFonts w:ascii="Arial" w:hAnsi="Arial" w:cs="Arial"/>
          <w:sz w:val="24"/>
          <w:szCs w:val="26"/>
        </w:rPr>
        <w:t>l</w:t>
      </w:r>
      <w:r w:rsidR="004C0C61">
        <w:rPr>
          <w:rFonts w:ascii="Arial" w:hAnsi="Arial" w:cs="Arial"/>
          <w:sz w:val="24"/>
          <w:szCs w:val="26"/>
        </w:rPr>
        <w:t>a</w:t>
      </w:r>
      <w:r>
        <w:rPr>
          <w:rFonts w:ascii="Arial" w:hAnsi="Arial" w:cs="Arial"/>
          <w:sz w:val="24"/>
          <w:szCs w:val="26"/>
        </w:rPr>
        <w:t xml:space="preserve"> misma se hizo en el acta de visita ya analizada y de la cual se desprende en la última parte del folio número </w:t>
      </w:r>
      <w:r w:rsidR="001A0B74">
        <w:rPr>
          <w:rFonts w:ascii="Arial" w:hAnsi="Arial" w:cs="Arial"/>
          <w:sz w:val="24"/>
          <w:szCs w:val="26"/>
        </w:rPr>
        <w:t>**********</w:t>
      </w:r>
      <w:r w:rsidR="004C0C61">
        <w:rPr>
          <w:rFonts w:ascii="Arial" w:hAnsi="Arial" w:cs="Arial"/>
          <w:sz w:val="24"/>
          <w:szCs w:val="26"/>
        </w:rPr>
        <w:t xml:space="preserve"> lo siguiente – foja 82 de autos-: “</w:t>
      </w:r>
      <w:r w:rsidR="004C0C61" w:rsidRPr="004C0C61">
        <w:rPr>
          <w:rFonts w:ascii="Arial" w:hAnsi="Arial" w:cs="Arial"/>
          <w:i/>
          <w:sz w:val="24"/>
          <w:szCs w:val="26"/>
        </w:rPr>
        <w:t>Leída que es la presente acta de visita de inspección y explicado su contenido y alcance al compareciente y no habiendo más hechos que hacer constar, se da po</w:t>
      </w:r>
      <w:r w:rsidR="004C0C61">
        <w:rPr>
          <w:rFonts w:ascii="Arial" w:hAnsi="Arial" w:cs="Arial"/>
          <w:i/>
          <w:sz w:val="24"/>
          <w:szCs w:val="26"/>
        </w:rPr>
        <w:t>r</w:t>
      </w:r>
      <w:r w:rsidR="004C0C61" w:rsidRPr="004C0C61">
        <w:rPr>
          <w:rFonts w:ascii="Arial" w:hAnsi="Arial" w:cs="Arial"/>
          <w:i/>
          <w:sz w:val="24"/>
          <w:szCs w:val="26"/>
        </w:rPr>
        <w:t xml:space="preserve"> terminada la presente acta, en el domicilio fiscal ubicado en </w:t>
      </w:r>
      <w:r w:rsidR="001A0B74">
        <w:rPr>
          <w:rFonts w:ascii="Arial" w:hAnsi="Arial" w:cs="Arial"/>
          <w:i/>
          <w:color w:val="FF0000"/>
          <w:sz w:val="24"/>
          <w:szCs w:val="26"/>
        </w:rPr>
        <w:t>**********</w:t>
      </w:r>
      <w:r w:rsidR="004C0C61" w:rsidRPr="004C0C61">
        <w:rPr>
          <w:rFonts w:ascii="Arial" w:hAnsi="Arial" w:cs="Arial"/>
          <w:i/>
          <w:color w:val="FF0000"/>
          <w:sz w:val="24"/>
          <w:szCs w:val="26"/>
        </w:rPr>
        <w:t>, OAXACA DE JUÁREZ OAXACA, OAXACA,</w:t>
      </w:r>
      <w:r w:rsidR="004C0C61" w:rsidRPr="004C0C61">
        <w:rPr>
          <w:rFonts w:ascii="Arial" w:hAnsi="Arial" w:cs="Arial"/>
          <w:i/>
          <w:sz w:val="24"/>
          <w:szCs w:val="26"/>
        </w:rPr>
        <w:t xml:space="preserve"> siendo las 14:00 horas del día 08 de diciembre</w:t>
      </w:r>
      <w:r w:rsidR="004C0C61">
        <w:rPr>
          <w:rFonts w:ascii="Arial" w:hAnsi="Arial" w:cs="Arial"/>
          <w:i/>
          <w:sz w:val="24"/>
          <w:szCs w:val="26"/>
        </w:rPr>
        <w:t xml:space="preserve"> </w:t>
      </w:r>
      <w:r w:rsidR="004C0C61" w:rsidRPr="004C0C61">
        <w:rPr>
          <w:rFonts w:ascii="Arial" w:hAnsi="Arial" w:cs="Arial"/>
          <w:i/>
          <w:sz w:val="24"/>
          <w:szCs w:val="26"/>
        </w:rPr>
        <w:t>de 2021, levantándose la presente acta en dos tantos, de la cual en este acto se entrega un tanto foliada a la compareciente quien al firmar de conformidad lo hace también por el recibo de dicho tanto, después de firmar al final de esta acta y al calce o al margen de todos y cada uno de los demás folios que la integran, y</w:t>
      </w:r>
      <w:r w:rsidR="004C0C61">
        <w:rPr>
          <w:rFonts w:ascii="Arial" w:hAnsi="Arial" w:cs="Arial"/>
          <w:i/>
          <w:sz w:val="24"/>
          <w:szCs w:val="26"/>
        </w:rPr>
        <w:t xml:space="preserve"> t</w:t>
      </w:r>
      <w:r w:rsidR="004C0C61" w:rsidRPr="004C0C61">
        <w:rPr>
          <w:rFonts w:ascii="Arial" w:hAnsi="Arial" w:cs="Arial"/>
          <w:i/>
          <w:sz w:val="24"/>
          <w:szCs w:val="26"/>
        </w:rPr>
        <w:t>odos los que en ella intervinieron</w:t>
      </w:r>
      <w:r w:rsidR="004C0C61">
        <w:rPr>
          <w:rFonts w:ascii="Arial" w:hAnsi="Arial" w:cs="Arial"/>
          <w:sz w:val="24"/>
          <w:szCs w:val="26"/>
        </w:rPr>
        <w:t>.”</w:t>
      </w:r>
    </w:p>
    <w:p w14:paraId="14068359" w14:textId="25361B0C" w:rsidR="004C0C61" w:rsidRDefault="004C0C61" w:rsidP="009376AE">
      <w:pPr>
        <w:spacing w:line="360" w:lineRule="auto"/>
        <w:ind w:right="51" w:firstLine="567"/>
        <w:jc w:val="both"/>
        <w:rPr>
          <w:rFonts w:ascii="Arial" w:hAnsi="Arial" w:cs="Arial"/>
          <w:sz w:val="24"/>
          <w:szCs w:val="26"/>
        </w:rPr>
      </w:pPr>
      <w:r>
        <w:rPr>
          <w:rFonts w:ascii="Arial" w:hAnsi="Arial" w:cs="Arial"/>
          <w:sz w:val="24"/>
          <w:szCs w:val="26"/>
        </w:rPr>
        <w:t xml:space="preserve">Acta de la cual se desprende el nombre y la firma de la persona con quien se entendió la diligencia y de las personas que en ella intervinieron, de ahí que </w:t>
      </w:r>
      <w:r>
        <w:rPr>
          <w:rFonts w:ascii="Arial" w:hAnsi="Arial" w:cs="Arial"/>
          <w:sz w:val="24"/>
          <w:szCs w:val="26"/>
        </w:rPr>
        <w:lastRenderedPageBreak/>
        <w:t>no le asista la razón a la accionante al argumentar que no se le entregó copia de la misma.</w:t>
      </w:r>
    </w:p>
    <w:p w14:paraId="3308065E" w14:textId="1F508BBB" w:rsidR="009376AE" w:rsidRDefault="00C1151F" w:rsidP="009376AE">
      <w:pPr>
        <w:spacing w:line="360" w:lineRule="auto"/>
        <w:ind w:right="51" w:firstLine="567"/>
        <w:jc w:val="both"/>
        <w:rPr>
          <w:rFonts w:ascii="Arial" w:hAnsi="Arial" w:cs="Arial"/>
          <w:sz w:val="24"/>
          <w:szCs w:val="26"/>
        </w:rPr>
      </w:pPr>
      <w:r>
        <w:rPr>
          <w:rFonts w:ascii="Arial" w:hAnsi="Arial" w:cs="Arial"/>
          <w:sz w:val="24"/>
          <w:szCs w:val="26"/>
        </w:rPr>
        <w:t>Por lo que se refiere al argumento vertido por la accion</w:t>
      </w:r>
      <w:r w:rsidR="006E3BBB">
        <w:rPr>
          <w:rFonts w:ascii="Arial" w:hAnsi="Arial" w:cs="Arial"/>
          <w:sz w:val="24"/>
          <w:szCs w:val="26"/>
        </w:rPr>
        <w:t xml:space="preserve">ante, en cuanto a que la diligencia de visita de inspección </w:t>
      </w:r>
      <w:r w:rsidR="00691F9E">
        <w:rPr>
          <w:rFonts w:ascii="Arial" w:hAnsi="Arial" w:cs="Arial"/>
          <w:sz w:val="24"/>
          <w:szCs w:val="26"/>
        </w:rPr>
        <w:t>no se</w:t>
      </w:r>
      <w:r w:rsidR="009376AE" w:rsidRPr="009376AE">
        <w:rPr>
          <w:rFonts w:ascii="Arial" w:hAnsi="Arial" w:cs="Arial"/>
          <w:sz w:val="24"/>
          <w:szCs w:val="26"/>
        </w:rPr>
        <w:t xml:space="preserve"> practic</w:t>
      </w:r>
      <w:r w:rsidR="00691F9E">
        <w:rPr>
          <w:rFonts w:ascii="Arial" w:hAnsi="Arial" w:cs="Arial"/>
          <w:sz w:val="24"/>
          <w:szCs w:val="26"/>
        </w:rPr>
        <w:t>ó</w:t>
      </w:r>
      <w:r w:rsidR="009376AE" w:rsidRPr="009376AE">
        <w:rPr>
          <w:rFonts w:ascii="Arial" w:hAnsi="Arial" w:cs="Arial"/>
          <w:sz w:val="24"/>
          <w:szCs w:val="26"/>
        </w:rPr>
        <w:t xml:space="preserve"> en días y horas hábiles</w:t>
      </w:r>
      <w:r w:rsidR="00691F9E">
        <w:rPr>
          <w:rFonts w:ascii="Arial" w:hAnsi="Arial" w:cs="Arial"/>
          <w:sz w:val="24"/>
          <w:szCs w:val="26"/>
        </w:rPr>
        <w:t>, y se hubiera</w:t>
      </w:r>
      <w:r w:rsidR="009376AE" w:rsidRPr="009376AE">
        <w:rPr>
          <w:rFonts w:ascii="Arial" w:hAnsi="Arial" w:cs="Arial"/>
          <w:sz w:val="24"/>
          <w:szCs w:val="26"/>
        </w:rPr>
        <w:t xml:space="preserve"> terminado </w:t>
      </w:r>
      <w:r w:rsidR="00691F9E">
        <w:rPr>
          <w:rFonts w:ascii="Arial" w:hAnsi="Arial" w:cs="Arial"/>
          <w:sz w:val="24"/>
          <w:szCs w:val="26"/>
        </w:rPr>
        <w:t>la diligencia respectiva</w:t>
      </w:r>
      <w:r w:rsidR="009376AE" w:rsidRPr="009376AE">
        <w:rPr>
          <w:rFonts w:ascii="Arial" w:hAnsi="Arial" w:cs="Arial"/>
          <w:sz w:val="24"/>
          <w:szCs w:val="26"/>
        </w:rPr>
        <w:t xml:space="preserve"> en horas hábiles</w:t>
      </w:r>
      <w:r w:rsidR="00691F9E">
        <w:rPr>
          <w:rFonts w:ascii="Arial" w:hAnsi="Arial" w:cs="Arial"/>
          <w:sz w:val="24"/>
          <w:szCs w:val="26"/>
        </w:rPr>
        <w:t>; es de ind</w:t>
      </w:r>
      <w:r w:rsidR="00CD324E">
        <w:rPr>
          <w:rFonts w:ascii="Arial" w:hAnsi="Arial" w:cs="Arial"/>
          <w:sz w:val="24"/>
          <w:szCs w:val="26"/>
        </w:rPr>
        <w:t>icar, que como se desprende en el acta de visita en cuestión, la misma</w:t>
      </w:r>
      <w:r w:rsidR="00691F9E">
        <w:rPr>
          <w:rFonts w:ascii="Arial" w:hAnsi="Arial" w:cs="Arial"/>
          <w:sz w:val="24"/>
          <w:szCs w:val="26"/>
        </w:rPr>
        <w:t xml:space="preserve"> </w:t>
      </w:r>
      <w:r w:rsidR="00CD324E">
        <w:rPr>
          <w:rFonts w:ascii="Arial" w:hAnsi="Arial" w:cs="Arial"/>
          <w:sz w:val="24"/>
          <w:szCs w:val="26"/>
        </w:rPr>
        <w:t>inició a las trece horas del día</w:t>
      </w:r>
      <w:r w:rsidR="00C356B8">
        <w:rPr>
          <w:rFonts w:ascii="Arial" w:hAnsi="Arial" w:cs="Arial"/>
          <w:sz w:val="24"/>
          <w:szCs w:val="26"/>
        </w:rPr>
        <w:t xml:space="preserve"> miércoles </w:t>
      </w:r>
      <w:r w:rsidR="00CD324E">
        <w:rPr>
          <w:rFonts w:ascii="Arial" w:hAnsi="Arial" w:cs="Arial"/>
          <w:sz w:val="24"/>
          <w:szCs w:val="26"/>
        </w:rPr>
        <w:t>ocho de diciembre de dos mil veintiuno, concluyendo el mismo día a las catorce horas.</w:t>
      </w:r>
    </w:p>
    <w:p w14:paraId="5D45FF39" w14:textId="5E257D56" w:rsidR="00CD324E" w:rsidRDefault="00CD324E" w:rsidP="009376AE">
      <w:pPr>
        <w:spacing w:line="360" w:lineRule="auto"/>
        <w:ind w:right="51" w:firstLine="567"/>
        <w:jc w:val="both"/>
        <w:rPr>
          <w:rFonts w:ascii="Arial" w:hAnsi="Arial" w:cs="Arial"/>
          <w:sz w:val="24"/>
          <w:szCs w:val="26"/>
        </w:rPr>
      </w:pPr>
      <w:r>
        <w:rPr>
          <w:rFonts w:ascii="Arial" w:hAnsi="Arial" w:cs="Arial"/>
          <w:sz w:val="24"/>
          <w:szCs w:val="26"/>
        </w:rPr>
        <w:t xml:space="preserve">Siendo que el artículo 123 </w:t>
      </w:r>
      <w:r w:rsidR="00EA5636">
        <w:rPr>
          <w:rFonts w:ascii="Arial" w:hAnsi="Arial" w:cs="Arial"/>
          <w:sz w:val="24"/>
          <w:szCs w:val="26"/>
        </w:rPr>
        <w:t xml:space="preserve">primer y segundo párrafos, y 124 primer párrafo </w:t>
      </w:r>
      <w:r>
        <w:rPr>
          <w:rFonts w:ascii="Arial" w:hAnsi="Arial" w:cs="Arial"/>
          <w:sz w:val="24"/>
          <w:szCs w:val="26"/>
        </w:rPr>
        <w:t>del Código Fiscal para el Estado de Oaxa</w:t>
      </w:r>
      <w:r w:rsidR="00EA5636">
        <w:rPr>
          <w:rFonts w:ascii="Arial" w:hAnsi="Arial" w:cs="Arial"/>
          <w:sz w:val="24"/>
          <w:szCs w:val="26"/>
        </w:rPr>
        <w:t>ca establecen:</w:t>
      </w:r>
    </w:p>
    <w:p w14:paraId="7DCE7723" w14:textId="77777777" w:rsidR="00D25033" w:rsidRPr="00F00521" w:rsidRDefault="00D25033" w:rsidP="00F00521">
      <w:pPr>
        <w:pStyle w:val="Default"/>
        <w:ind w:left="567" w:right="425"/>
        <w:rPr>
          <w:sz w:val="22"/>
          <w:szCs w:val="22"/>
        </w:rPr>
      </w:pPr>
      <w:r w:rsidRPr="00F00521">
        <w:rPr>
          <w:b/>
          <w:bCs/>
          <w:sz w:val="22"/>
          <w:szCs w:val="22"/>
        </w:rPr>
        <w:t xml:space="preserve">ARTÍCULO 123. </w:t>
      </w:r>
      <w:r w:rsidRPr="00F00521">
        <w:rPr>
          <w:sz w:val="22"/>
          <w:szCs w:val="22"/>
        </w:rPr>
        <w:t xml:space="preserve">En los plazos establecidos en este Código en días, sólo se computarán los días hábiles. </w:t>
      </w:r>
    </w:p>
    <w:p w14:paraId="6D46D126" w14:textId="77777777" w:rsidR="00F00521" w:rsidRPr="00F00521" w:rsidRDefault="00F00521" w:rsidP="00F00521">
      <w:pPr>
        <w:spacing w:after="0" w:line="240" w:lineRule="auto"/>
        <w:ind w:left="567" w:right="425"/>
        <w:jc w:val="both"/>
        <w:rPr>
          <w:rFonts w:ascii="Arial" w:hAnsi="Arial" w:cs="Arial"/>
        </w:rPr>
      </w:pPr>
    </w:p>
    <w:p w14:paraId="34DFFE6E" w14:textId="74BD7724" w:rsidR="00EA5636" w:rsidRDefault="00D25033" w:rsidP="00F00521">
      <w:pPr>
        <w:spacing w:after="0" w:line="240" w:lineRule="auto"/>
        <w:ind w:left="567" w:right="425"/>
        <w:jc w:val="both"/>
        <w:rPr>
          <w:rFonts w:ascii="Arial" w:hAnsi="Arial" w:cs="Arial"/>
        </w:rPr>
      </w:pPr>
      <w:r w:rsidRPr="00F00521">
        <w:rPr>
          <w:rFonts w:ascii="Arial" w:hAnsi="Arial" w:cs="Arial"/>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700D5268" w14:textId="77777777" w:rsidR="00C356B8" w:rsidRPr="00F00521" w:rsidRDefault="00C356B8" w:rsidP="00F00521">
      <w:pPr>
        <w:spacing w:after="0" w:line="240" w:lineRule="auto"/>
        <w:ind w:left="567" w:right="425"/>
        <w:jc w:val="both"/>
        <w:rPr>
          <w:rFonts w:ascii="Arial" w:hAnsi="Arial" w:cs="Arial"/>
        </w:rPr>
      </w:pPr>
    </w:p>
    <w:p w14:paraId="162BF0DC" w14:textId="4B6FE38F" w:rsidR="00F00521" w:rsidRPr="00F00521" w:rsidRDefault="00F00521" w:rsidP="00F00521">
      <w:pPr>
        <w:spacing w:after="0" w:line="240" w:lineRule="auto"/>
        <w:ind w:left="567" w:right="425"/>
        <w:jc w:val="both"/>
        <w:rPr>
          <w:rFonts w:ascii="Arial" w:hAnsi="Arial" w:cs="Arial"/>
        </w:rPr>
      </w:pPr>
      <w:r w:rsidRPr="00F00521">
        <w:rPr>
          <w:rFonts w:ascii="Arial" w:hAnsi="Arial" w:cs="Arial"/>
          <w:b/>
          <w:bCs/>
        </w:rPr>
        <w:t xml:space="preserve">ARTÍCULO 124. </w:t>
      </w:r>
      <w:r w:rsidRPr="00F00521">
        <w:rPr>
          <w:rFonts w:ascii="Arial" w:hAnsi="Arial" w:cs="Arial"/>
        </w:rPr>
        <w:t>La práctica de diligencias por las autoridades fiscales deberá efectuarse en días y horas hábiles. Se consideran horas hábiles del día, las comprendidas de la 07:00 horas, a las 20:00 horas.</w:t>
      </w:r>
    </w:p>
    <w:p w14:paraId="1034E685" w14:textId="77777777" w:rsidR="00DE4132" w:rsidRDefault="00DE4132" w:rsidP="00747B9A">
      <w:pPr>
        <w:spacing w:line="360" w:lineRule="auto"/>
        <w:ind w:right="51" w:firstLine="567"/>
        <w:jc w:val="both"/>
        <w:rPr>
          <w:rFonts w:ascii="Arial" w:hAnsi="Arial" w:cs="Arial"/>
          <w:sz w:val="24"/>
          <w:szCs w:val="26"/>
        </w:rPr>
      </w:pPr>
    </w:p>
    <w:p w14:paraId="2ED267E6" w14:textId="05C3672D" w:rsidR="000F56B9" w:rsidRDefault="00C356B8" w:rsidP="00747B9A">
      <w:pPr>
        <w:spacing w:line="360" w:lineRule="auto"/>
        <w:ind w:right="51" w:firstLine="567"/>
        <w:jc w:val="both"/>
        <w:rPr>
          <w:rFonts w:ascii="Arial" w:hAnsi="Arial" w:cs="Arial"/>
          <w:sz w:val="24"/>
          <w:szCs w:val="26"/>
        </w:rPr>
      </w:pPr>
      <w:r>
        <w:rPr>
          <w:rFonts w:ascii="Arial" w:hAnsi="Arial" w:cs="Arial"/>
          <w:sz w:val="24"/>
          <w:szCs w:val="26"/>
        </w:rPr>
        <w:t xml:space="preserve">De lo que resulta inconcuso que el acta de visita de inspección que se analiza se levantó y concluyó en días y horas hábiles. </w:t>
      </w:r>
    </w:p>
    <w:p w14:paraId="58E8AB75" w14:textId="3DEB4D65" w:rsidR="000F56B9" w:rsidRDefault="00C443B0" w:rsidP="00747B9A">
      <w:pPr>
        <w:spacing w:line="360" w:lineRule="auto"/>
        <w:ind w:right="51" w:firstLine="567"/>
        <w:jc w:val="both"/>
        <w:rPr>
          <w:rFonts w:ascii="Arial" w:hAnsi="Arial" w:cs="Arial"/>
          <w:sz w:val="24"/>
          <w:szCs w:val="26"/>
        </w:rPr>
      </w:pPr>
      <w:r>
        <w:rPr>
          <w:rFonts w:ascii="Arial" w:hAnsi="Arial" w:cs="Arial"/>
          <w:sz w:val="24"/>
          <w:szCs w:val="26"/>
        </w:rPr>
        <w:t xml:space="preserve">No resulta obstáculo a las conclusiones alcanzadas por esta Juzgadora, que en el escrito de ampliación de demanda, la accionante argumente </w:t>
      </w:r>
      <w:r w:rsidR="00140A98">
        <w:rPr>
          <w:rFonts w:ascii="Arial" w:hAnsi="Arial" w:cs="Arial"/>
          <w:sz w:val="24"/>
          <w:szCs w:val="26"/>
        </w:rPr>
        <w:t xml:space="preserve">que las copias certificadas de la orden de visita de inspección y el acta de visita exhibidas por la autoridad con su oficio de contestación, carecen </w:t>
      </w:r>
      <w:r w:rsidR="005E1DE3">
        <w:rPr>
          <w:rFonts w:ascii="Arial" w:hAnsi="Arial" w:cs="Arial"/>
          <w:sz w:val="24"/>
          <w:szCs w:val="26"/>
        </w:rPr>
        <w:t>de valor probatorio ante la ilegalidad de la certificación realizada.</w:t>
      </w:r>
    </w:p>
    <w:p w14:paraId="00FE2513" w14:textId="1B6F9C7E" w:rsidR="009D1F04" w:rsidRDefault="005E1DE3" w:rsidP="00747B9A">
      <w:pPr>
        <w:spacing w:line="360" w:lineRule="auto"/>
        <w:ind w:right="51" w:firstLine="567"/>
        <w:jc w:val="both"/>
        <w:rPr>
          <w:rFonts w:ascii="Arial" w:hAnsi="Arial" w:cs="Arial"/>
          <w:sz w:val="24"/>
          <w:szCs w:val="26"/>
        </w:rPr>
      </w:pPr>
      <w:r>
        <w:rPr>
          <w:rFonts w:ascii="Arial" w:hAnsi="Arial" w:cs="Arial"/>
          <w:sz w:val="24"/>
          <w:szCs w:val="26"/>
        </w:rPr>
        <w:t>Lo anterior toda vez que, contrario a lo argumentado por la actora la certificación que realizó el Director de Auditoría e Inspección Fiscal de la Subsecretaría de Ingresos dependiente de la Secretaría de Finanzas del Poder Ejecutivo del Estado</w:t>
      </w:r>
      <w:r w:rsidR="009D1F04">
        <w:rPr>
          <w:rFonts w:ascii="Arial" w:hAnsi="Arial" w:cs="Arial"/>
          <w:sz w:val="24"/>
          <w:szCs w:val="26"/>
        </w:rPr>
        <w:t>, de l</w:t>
      </w:r>
      <w:r w:rsidR="00AD3988">
        <w:rPr>
          <w:rFonts w:ascii="Arial" w:hAnsi="Arial" w:cs="Arial"/>
          <w:sz w:val="24"/>
          <w:szCs w:val="26"/>
        </w:rPr>
        <w:t>a orden de visita y el acta respectiva</w:t>
      </w:r>
      <w:r w:rsidR="009D1F04">
        <w:rPr>
          <w:rFonts w:ascii="Arial" w:hAnsi="Arial" w:cs="Arial"/>
          <w:sz w:val="24"/>
          <w:szCs w:val="26"/>
        </w:rPr>
        <w:t xml:space="preserve"> analizados en este fallo, y que obra a foja 83 de autos, fue emitida conforme a derecho, como en seguida se analiza:</w:t>
      </w:r>
    </w:p>
    <w:p w14:paraId="3459D27C" w14:textId="454D5111" w:rsidR="00C356B8" w:rsidRDefault="0059471C" w:rsidP="00747B9A">
      <w:pPr>
        <w:spacing w:line="360" w:lineRule="auto"/>
        <w:ind w:right="51" w:firstLine="567"/>
        <w:jc w:val="both"/>
        <w:rPr>
          <w:rFonts w:ascii="Arial" w:hAnsi="Arial" w:cs="Arial"/>
          <w:sz w:val="24"/>
          <w:szCs w:val="26"/>
        </w:rPr>
      </w:pPr>
      <w:r>
        <w:rPr>
          <w:rFonts w:ascii="Arial" w:hAnsi="Arial" w:cs="Arial"/>
          <w:sz w:val="24"/>
          <w:szCs w:val="26"/>
        </w:rPr>
        <w:t>E</w:t>
      </w:r>
      <w:r w:rsidRPr="0059471C">
        <w:rPr>
          <w:rFonts w:ascii="Arial" w:hAnsi="Arial" w:cs="Arial"/>
          <w:sz w:val="24"/>
          <w:szCs w:val="26"/>
        </w:rPr>
        <w:t xml:space="preserve">l Director de Auditoría e Inspección Fiscal de la Subsecretaría de Ingresos dependiente de la Secretaría de Finanzas del Poder Ejecutivo del </w:t>
      </w:r>
      <w:r w:rsidRPr="0059471C">
        <w:rPr>
          <w:rFonts w:ascii="Arial" w:hAnsi="Arial" w:cs="Arial"/>
          <w:sz w:val="24"/>
          <w:szCs w:val="26"/>
        </w:rPr>
        <w:lastRenderedPageBreak/>
        <w:t>Estado</w:t>
      </w:r>
      <w:r>
        <w:rPr>
          <w:rFonts w:ascii="Arial" w:hAnsi="Arial" w:cs="Arial"/>
          <w:sz w:val="24"/>
          <w:szCs w:val="26"/>
        </w:rPr>
        <w:t xml:space="preserve">, para realizar la certificación de mérito </w:t>
      </w:r>
      <w:r w:rsidR="000B0F48">
        <w:rPr>
          <w:rFonts w:ascii="Arial" w:hAnsi="Arial" w:cs="Arial"/>
          <w:sz w:val="24"/>
          <w:szCs w:val="26"/>
        </w:rPr>
        <w:t>se fundamentó en los siguientes ordenamientos:</w:t>
      </w:r>
    </w:p>
    <w:p w14:paraId="55BAEE0B" w14:textId="3F84AB5F" w:rsidR="000B0F48" w:rsidRPr="008E7400" w:rsidRDefault="000B0F48" w:rsidP="000B0F48">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Pr>
          <w:rFonts w:ascii="Arial" w:eastAsia="Arial" w:hAnsi="Arial" w:cs="Arial"/>
          <w:i/>
          <w:color w:val="000000"/>
        </w:rPr>
        <w:t>“</w:t>
      </w:r>
      <w:r w:rsidRPr="000B0F48">
        <w:rPr>
          <w:rFonts w:ascii="Arial" w:eastAsia="Arial" w:hAnsi="Arial" w:cs="Arial"/>
          <w:b/>
          <w:i/>
          <w:color w:val="000000"/>
        </w:rPr>
        <w:t>Mtro. Víctor Galeana Villasana</w:t>
      </w:r>
      <w:r>
        <w:rPr>
          <w:rFonts w:ascii="Arial" w:eastAsia="Arial" w:hAnsi="Arial" w:cs="Arial"/>
          <w:i/>
          <w:color w:val="000000"/>
        </w:rPr>
        <w:t>,</w:t>
      </w:r>
      <w:r w:rsidRPr="008E7400">
        <w:rPr>
          <w:rFonts w:ascii="Arial" w:eastAsia="Arial" w:hAnsi="Arial" w:cs="Arial"/>
          <w:i/>
          <w:color w:val="000000"/>
        </w:rPr>
        <w:t xml:space="preserve"> Direc</w:t>
      </w:r>
      <w:r>
        <w:rPr>
          <w:rFonts w:ascii="Arial" w:eastAsia="Arial" w:hAnsi="Arial" w:cs="Arial"/>
          <w:i/>
          <w:color w:val="000000"/>
        </w:rPr>
        <w:t>tor de Auditoría e Inspección Fiscal de la Subsecretaría de I</w:t>
      </w:r>
      <w:r w:rsidRPr="008E7400">
        <w:rPr>
          <w:rFonts w:ascii="Arial" w:eastAsia="Arial" w:hAnsi="Arial" w:cs="Arial"/>
          <w:i/>
          <w:color w:val="000000"/>
        </w:rPr>
        <w:t xml:space="preserve">ngresos y Recaudación de la Secretaría de Finanzas del Poder Ejecutivo del Estado de Oaxaca, con fundamento en los artículos </w:t>
      </w:r>
      <w:r w:rsidR="00D42CC8">
        <w:rPr>
          <w:rFonts w:ascii="Arial" w:eastAsia="Arial" w:hAnsi="Arial" w:cs="Arial"/>
          <w:i/>
          <w:color w:val="000000"/>
        </w:rPr>
        <w:t xml:space="preserve">1, </w:t>
      </w:r>
      <w:r w:rsidRPr="008E7400">
        <w:rPr>
          <w:rFonts w:ascii="Arial" w:eastAsia="Arial" w:hAnsi="Arial" w:cs="Arial"/>
          <w:i/>
          <w:color w:val="000000"/>
        </w:rPr>
        <w:t>2</w:t>
      </w:r>
      <w:r w:rsidR="00D42CC8">
        <w:rPr>
          <w:rFonts w:ascii="Arial" w:eastAsia="Arial" w:hAnsi="Arial" w:cs="Arial"/>
          <w:i/>
          <w:color w:val="000000"/>
        </w:rPr>
        <w:t>, 3</w:t>
      </w:r>
      <w:r w:rsidRPr="008E7400">
        <w:rPr>
          <w:rFonts w:ascii="Arial" w:eastAsia="Arial" w:hAnsi="Arial" w:cs="Arial"/>
          <w:i/>
          <w:color w:val="000000"/>
        </w:rPr>
        <w:t xml:space="preserve"> fracción I, 6 segundo</w:t>
      </w:r>
      <w:r>
        <w:rPr>
          <w:rFonts w:ascii="Arial" w:eastAsia="Arial" w:hAnsi="Arial" w:cs="Arial"/>
          <w:i/>
          <w:color w:val="000000"/>
        </w:rPr>
        <w:t xml:space="preserve"> párrafo</w:t>
      </w:r>
      <w:r w:rsidRPr="008E7400">
        <w:rPr>
          <w:rFonts w:ascii="Arial" w:eastAsia="Arial" w:hAnsi="Arial" w:cs="Arial"/>
          <w:i/>
          <w:color w:val="000000"/>
        </w:rPr>
        <w:t xml:space="preserve"> 24, 26, 27 fracción XII, </w:t>
      </w:r>
      <w:r w:rsidR="00D42CC8">
        <w:rPr>
          <w:rFonts w:ascii="Arial" w:eastAsia="Arial" w:hAnsi="Arial" w:cs="Arial"/>
          <w:i/>
          <w:color w:val="000000"/>
        </w:rPr>
        <w:t>29 primer párrafo y 45 fracción</w:t>
      </w:r>
      <w:r w:rsidRPr="008E7400">
        <w:rPr>
          <w:rFonts w:ascii="Arial" w:eastAsia="Arial" w:hAnsi="Arial" w:cs="Arial"/>
          <w:i/>
          <w:color w:val="000000"/>
        </w:rPr>
        <w:t xml:space="preserve"> </w:t>
      </w:r>
      <w:r w:rsidR="00D42CC8">
        <w:rPr>
          <w:rFonts w:ascii="Arial" w:eastAsia="Arial" w:hAnsi="Arial" w:cs="Arial"/>
          <w:i/>
          <w:color w:val="000000"/>
        </w:rPr>
        <w:t>L</w:t>
      </w:r>
      <w:r w:rsidRPr="008E7400">
        <w:rPr>
          <w:rFonts w:ascii="Arial" w:eastAsia="Arial" w:hAnsi="Arial" w:cs="Arial"/>
          <w:i/>
          <w:color w:val="000000"/>
        </w:rPr>
        <w:t xml:space="preserve">IX de la Ley Orgánica del Poder Ejecutivo del Estado de Oaxaca vigente; </w:t>
      </w:r>
      <w:r w:rsidR="00D42CC8">
        <w:rPr>
          <w:rFonts w:ascii="Arial" w:eastAsia="Arial" w:hAnsi="Arial" w:cs="Arial"/>
          <w:i/>
          <w:color w:val="000000"/>
        </w:rPr>
        <w:t>1,</w:t>
      </w:r>
      <w:r w:rsidRPr="008E7400">
        <w:rPr>
          <w:rFonts w:ascii="Arial" w:eastAsia="Arial" w:hAnsi="Arial" w:cs="Arial"/>
          <w:i/>
          <w:color w:val="000000"/>
        </w:rPr>
        <w:t xml:space="preserve"> 5 fracciones </w:t>
      </w:r>
      <w:r w:rsidR="00D42CC8">
        <w:rPr>
          <w:rFonts w:ascii="Arial" w:eastAsia="Arial" w:hAnsi="Arial" w:cs="Arial"/>
          <w:i/>
          <w:color w:val="000000"/>
        </w:rPr>
        <w:t>V</w:t>
      </w:r>
      <w:r w:rsidRPr="008E7400">
        <w:rPr>
          <w:rFonts w:ascii="Arial" w:eastAsia="Arial" w:hAnsi="Arial" w:cs="Arial"/>
          <w:i/>
          <w:color w:val="000000"/>
        </w:rPr>
        <w:t>II y VI</w:t>
      </w:r>
      <w:r w:rsidR="00D42CC8">
        <w:rPr>
          <w:rFonts w:ascii="Arial" w:eastAsia="Arial" w:hAnsi="Arial" w:cs="Arial"/>
          <w:i/>
          <w:color w:val="000000"/>
        </w:rPr>
        <w:t>II, 7 fraccio</w:t>
      </w:r>
      <w:r w:rsidRPr="008E7400">
        <w:rPr>
          <w:rFonts w:ascii="Arial" w:eastAsia="Arial" w:hAnsi="Arial" w:cs="Arial"/>
          <w:i/>
          <w:color w:val="000000"/>
        </w:rPr>
        <w:t>n</w:t>
      </w:r>
      <w:r w:rsidR="00D42CC8">
        <w:rPr>
          <w:rFonts w:ascii="Arial" w:eastAsia="Arial" w:hAnsi="Arial" w:cs="Arial"/>
          <w:i/>
          <w:color w:val="000000"/>
        </w:rPr>
        <w:t>es</w:t>
      </w:r>
      <w:r w:rsidRPr="008E7400">
        <w:rPr>
          <w:rFonts w:ascii="Arial" w:eastAsia="Arial" w:hAnsi="Arial" w:cs="Arial"/>
          <w:i/>
          <w:color w:val="000000"/>
        </w:rPr>
        <w:t xml:space="preserve"> </w:t>
      </w:r>
      <w:r w:rsidR="00D42CC8">
        <w:rPr>
          <w:rFonts w:ascii="Arial" w:eastAsia="Arial" w:hAnsi="Arial" w:cs="Arial"/>
          <w:i/>
          <w:color w:val="000000"/>
        </w:rPr>
        <w:t xml:space="preserve">II, III, </w:t>
      </w:r>
      <w:r w:rsidRPr="008E7400">
        <w:rPr>
          <w:rFonts w:ascii="Arial" w:eastAsia="Arial" w:hAnsi="Arial" w:cs="Arial"/>
          <w:i/>
          <w:color w:val="000000"/>
        </w:rPr>
        <w:t>V</w:t>
      </w:r>
      <w:r w:rsidR="00D42CC8">
        <w:rPr>
          <w:rFonts w:ascii="Arial" w:eastAsia="Arial" w:hAnsi="Arial" w:cs="Arial"/>
          <w:i/>
          <w:color w:val="000000"/>
        </w:rPr>
        <w:t>I</w:t>
      </w:r>
      <w:r w:rsidRPr="008E7400">
        <w:rPr>
          <w:rFonts w:ascii="Arial" w:eastAsia="Arial" w:hAnsi="Arial" w:cs="Arial"/>
          <w:i/>
          <w:color w:val="000000"/>
        </w:rPr>
        <w:t>I</w:t>
      </w:r>
      <w:r w:rsidR="00D42CC8">
        <w:rPr>
          <w:rFonts w:ascii="Arial" w:eastAsia="Arial" w:hAnsi="Arial" w:cs="Arial"/>
          <w:i/>
          <w:color w:val="000000"/>
        </w:rPr>
        <w:t xml:space="preserve"> y XII y 114 del Código</w:t>
      </w:r>
      <w:r w:rsidRPr="008E7400">
        <w:rPr>
          <w:rFonts w:ascii="Arial" w:eastAsia="Arial" w:hAnsi="Arial" w:cs="Arial"/>
          <w:i/>
          <w:color w:val="000000"/>
        </w:rPr>
        <w:t xml:space="preserve"> Fiscal para el Estado de Oaxaca vigente; 1, 2, </w:t>
      </w:r>
      <w:r w:rsidR="00D42CC8">
        <w:rPr>
          <w:rFonts w:ascii="Arial" w:eastAsia="Arial" w:hAnsi="Arial" w:cs="Arial"/>
          <w:i/>
          <w:color w:val="000000"/>
        </w:rPr>
        <w:t xml:space="preserve">3, </w:t>
      </w:r>
      <w:r w:rsidRPr="008E7400">
        <w:rPr>
          <w:rFonts w:ascii="Arial" w:eastAsia="Arial" w:hAnsi="Arial" w:cs="Arial"/>
          <w:i/>
          <w:color w:val="000000"/>
        </w:rPr>
        <w:t xml:space="preserve">4 </w:t>
      </w:r>
      <w:r w:rsidR="00D42CC8">
        <w:rPr>
          <w:rFonts w:ascii="Arial" w:eastAsia="Arial" w:hAnsi="Arial" w:cs="Arial"/>
          <w:i/>
          <w:color w:val="000000"/>
        </w:rPr>
        <w:t>numerales 1, 1.2, 1.2.2; 5, 6 párrafo primero, fracción VII, 9 párrafo primero, fraccio</w:t>
      </w:r>
      <w:r w:rsidRPr="008E7400">
        <w:rPr>
          <w:rFonts w:ascii="Arial" w:eastAsia="Arial" w:hAnsi="Arial" w:cs="Arial"/>
          <w:i/>
          <w:color w:val="000000"/>
        </w:rPr>
        <w:t>n</w:t>
      </w:r>
      <w:r w:rsidR="00D42CC8">
        <w:rPr>
          <w:rFonts w:ascii="Arial" w:eastAsia="Arial" w:hAnsi="Arial" w:cs="Arial"/>
          <w:i/>
          <w:color w:val="000000"/>
        </w:rPr>
        <w:t>es</w:t>
      </w:r>
      <w:r w:rsidRPr="008E7400">
        <w:rPr>
          <w:rFonts w:ascii="Arial" w:eastAsia="Arial" w:hAnsi="Arial" w:cs="Arial"/>
          <w:i/>
          <w:color w:val="000000"/>
        </w:rPr>
        <w:t xml:space="preserve"> </w:t>
      </w:r>
      <w:r w:rsidR="00D42CC8">
        <w:rPr>
          <w:rFonts w:ascii="Arial" w:eastAsia="Arial" w:hAnsi="Arial" w:cs="Arial"/>
          <w:i/>
          <w:color w:val="000000"/>
        </w:rPr>
        <w:t>I</w:t>
      </w:r>
      <w:r w:rsidRPr="008E7400">
        <w:rPr>
          <w:rFonts w:ascii="Arial" w:eastAsia="Arial" w:hAnsi="Arial" w:cs="Arial"/>
          <w:i/>
          <w:color w:val="000000"/>
        </w:rPr>
        <w:t>II</w:t>
      </w:r>
      <w:r w:rsidR="00D42CC8">
        <w:rPr>
          <w:rFonts w:ascii="Arial" w:eastAsia="Arial" w:hAnsi="Arial" w:cs="Arial"/>
          <w:i/>
          <w:color w:val="000000"/>
        </w:rPr>
        <w:t xml:space="preserve">, VII y XIV y 60 fracciones XIII y LVIII </w:t>
      </w:r>
      <w:r w:rsidRPr="008E7400">
        <w:rPr>
          <w:rFonts w:ascii="Arial" w:eastAsia="Arial" w:hAnsi="Arial" w:cs="Arial"/>
          <w:i/>
          <w:color w:val="000000"/>
        </w:rPr>
        <w:t>del Reglamento Interno de la Secretaría de Finanzas del Poder Ejecutivo del Estado de Oaxaca vigente.</w:t>
      </w:r>
    </w:p>
    <w:p w14:paraId="7F4AFD66" w14:textId="77777777" w:rsidR="000B0F48" w:rsidRPr="008E7400" w:rsidRDefault="000B0F48" w:rsidP="000B0F48">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sidRPr="008E7400">
        <w:rPr>
          <w:rFonts w:ascii="Arial" w:eastAsia="Arial" w:hAnsi="Arial" w:cs="Arial"/>
          <w:i/>
          <w:color w:val="000000"/>
        </w:rPr>
        <w:t>...</w:t>
      </w:r>
      <w:r w:rsidRPr="008E7400">
        <w:rPr>
          <w:rFonts w:ascii="Arial" w:eastAsia="Arial" w:hAnsi="Arial" w:cs="Arial"/>
          <w:color w:val="000000"/>
        </w:rPr>
        <w:t>”</w:t>
      </w:r>
    </w:p>
    <w:p w14:paraId="7AE83759" w14:textId="77777777" w:rsidR="000B0F48" w:rsidRPr="008E7400" w:rsidRDefault="000B0F48" w:rsidP="000B0F48">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p>
    <w:p w14:paraId="39A056EE" w14:textId="07158E7E" w:rsidR="000B0F48" w:rsidRPr="008E7400" w:rsidRDefault="000B0F48" w:rsidP="000B0F4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8E7400">
        <w:rPr>
          <w:rFonts w:ascii="Arial" w:eastAsia="Arial" w:hAnsi="Arial" w:cs="Arial"/>
          <w:color w:val="000000"/>
          <w:sz w:val="24"/>
          <w:szCs w:val="24"/>
        </w:rPr>
        <w:t xml:space="preserve">Los ordenamientos legales en que </w:t>
      </w:r>
      <w:r w:rsidR="00D00C97">
        <w:rPr>
          <w:rFonts w:ascii="Arial" w:eastAsia="Arial" w:hAnsi="Arial" w:cs="Arial"/>
          <w:color w:val="000000"/>
          <w:sz w:val="24"/>
          <w:szCs w:val="24"/>
        </w:rPr>
        <w:t xml:space="preserve">se </w:t>
      </w:r>
      <w:r w:rsidRPr="008E7400">
        <w:rPr>
          <w:rFonts w:ascii="Arial" w:eastAsia="Arial" w:hAnsi="Arial" w:cs="Arial"/>
          <w:color w:val="000000"/>
          <w:sz w:val="24"/>
          <w:szCs w:val="24"/>
        </w:rPr>
        <w:t xml:space="preserve">fundamentó la autoridad </w:t>
      </w:r>
      <w:r>
        <w:rPr>
          <w:rFonts w:ascii="Arial" w:eastAsia="Arial" w:hAnsi="Arial" w:cs="Arial"/>
          <w:color w:val="000000"/>
          <w:sz w:val="24"/>
          <w:szCs w:val="24"/>
        </w:rPr>
        <w:t>y que son de interés para resolver sobre el agravio planteado por la accionante,</w:t>
      </w:r>
      <w:r w:rsidRPr="008E7400">
        <w:rPr>
          <w:rFonts w:ascii="Arial" w:eastAsia="Arial" w:hAnsi="Arial" w:cs="Arial"/>
          <w:color w:val="000000"/>
          <w:sz w:val="24"/>
          <w:szCs w:val="24"/>
        </w:rPr>
        <w:t xml:space="preserve"> son del tenor siguiente:</w:t>
      </w:r>
    </w:p>
    <w:p w14:paraId="5733BD34"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eastAsia="Arial" w:hAnsi="Arial" w:cs="Arial"/>
          <w:b/>
          <w:color w:val="000000"/>
        </w:rPr>
      </w:pPr>
      <w:r w:rsidRPr="008E7400">
        <w:rPr>
          <w:rFonts w:ascii="Arial" w:hAnsi="Arial" w:cs="Arial"/>
          <w:b/>
        </w:rPr>
        <w:t>LEY ORGÁNICA DEL PODER EJECUTIVO DEL ESTADO DE OAXACA</w:t>
      </w:r>
    </w:p>
    <w:p w14:paraId="76EE5E70"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31A9D3C4"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b/>
          <w:color w:val="000000"/>
        </w:rPr>
        <w:t>ARTÍCULO 1</w:t>
      </w:r>
      <w:r w:rsidRPr="008E7400">
        <w:rPr>
          <w:rFonts w:ascii="Arial" w:eastAsia="Arial" w:hAnsi="Arial" w:cs="Arial"/>
          <w:color w:val="000000"/>
        </w:rPr>
        <w:t xml:space="preserve">. La presente Ley tiene por objeto establecer las bases de organización, competencias, atribuciones y funcionamiento del Poder Ejecutivo, a través de la Administración Pública Estatal: Centralizada y Paraestatal, con fundamento en las disposiciones de la Constitución Política del Estado Libre y Soberano de Oaxaca. </w:t>
      </w:r>
    </w:p>
    <w:p w14:paraId="5B2DE164"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0A2C9558"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b/>
          <w:color w:val="000000"/>
        </w:rPr>
        <w:t>ARTÍCULO 2</w:t>
      </w:r>
      <w:r w:rsidRPr="008E7400">
        <w:rPr>
          <w:rFonts w:ascii="Arial" w:eastAsia="Arial" w:hAnsi="Arial" w:cs="Arial"/>
          <w:color w:val="000000"/>
        </w:rPr>
        <w:t xml:space="preserve">. 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presente Ley y las demás leyes, reglamentos y disposiciones jurídicas vigentes en el Estado. </w:t>
      </w:r>
    </w:p>
    <w:p w14:paraId="6B6A068A"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5D89D777"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b/>
          <w:color w:val="000000"/>
        </w:rPr>
        <w:t>ARTÍCULO 3</w:t>
      </w:r>
      <w:r w:rsidRPr="008E7400">
        <w:rPr>
          <w:rFonts w:ascii="Arial" w:eastAsia="Arial" w:hAnsi="Arial" w:cs="Arial"/>
          <w:color w:val="000000"/>
        </w:rPr>
        <w:t>.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14:paraId="0C1BC979"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210CE73F"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b/>
          <w:color w:val="000000"/>
        </w:rPr>
        <w:t>I.</w:t>
      </w:r>
      <w:r w:rsidRPr="008E7400">
        <w:rPr>
          <w:rFonts w:ascii="Arial" w:eastAsia="Arial" w:hAnsi="Arial" w:cs="Arial"/>
          <w:color w:val="000000"/>
        </w:rPr>
        <w:t xml:space="preserve">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14:paraId="07102FE3"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309BC55"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8E7400">
        <w:rPr>
          <w:rFonts w:ascii="Arial" w:hAnsi="Arial" w:cs="Arial"/>
          <w:b/>
        </w:rPr>
        <w:t xml:space="preserve">ARTÍCULO 6. </w:t>
      </w:r>
    </w:p>
    <w:p w14:paraId="778ACA70"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w:t>
      </w:r>
    </w:p>
    <w:p w14:paraId="2285286B"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La delegación de atribuciones y facultades que realice el Gobernador del Estado se harán por Ley, reglamentos o mediante acuerdos que deberán ser publicados en el Periódico Oficial del Gobierno del Estado.</w:t>
      </w:r>
    </w:p>
    <w:p w14:paraId="696C62EA"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E1BA73C"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24</w:t>
      </w:r>
      <w:r w:rsidRPr="008E7400">
        <w:rPr>
          <w:rFonts w:ascii="Arial" w:hAnsi="Arial" w:cs="Arial"/>
        </w:rPr>
        <w:t>.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w:t>
      </w:r>
    </w:p>
    <w:p w14:paraId="259A3685" w14:textId="77777777" w:rsidR="0007714C" w:rsidRPr="008E7400" w:rsidRDefault="0007714C"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DAAEC24"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27</w:t>
      </w:r>
      <w:r w:rsidRPr="008E7400">
        <w:rPr>
          <w:rFonts w:ascii="Arial" w:hAnsi="Arial" w:cs="Arial"/>
        </w:rPr>
        <w:t>. Para el ejercicio de sus atribuciones y el despacho de los asuntos que son de su competencia, el Gobernador del Estado, contará con las siguientes dependencias de la Administración Pública Centralizada.</w:t>
      </w:r>
    </w:p>
    <w:p w14:paraId="613208C7"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w:t>
      </w:r>
    </w:p>
    <w:p w14:paraId="5787A31E"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XII</w:t>
      </w:r>
      <w:r w:rsidRPr="008E7400">
        <w:rPr>
          <w:rFonts w:ascii="Arial" w:hAnsi="Arial" w:cs="Arial"/>
        </w:rPr>
        <w:t>. Secretaría de Finanzas</w:t>
      </w:r>
    </w:p>
    <w:p w14:paraId="09899429" w14:textId="77777777" w:rsidR="000B0F48"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5002BBC" w14:textId="3C427F5C" w:rsidR="00707E89" w:rsidRPr="00707E89" w:rsidRDefault="00707E89" w:rsidP="00707E89">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707E89">
        <w:rPr>
          <w:rFonts w:ascii="Arial" w:hAnsi="Arial" w:cs="Arial"/>
          <w:b/>
          <w:bCs/>
        </w:rPr>
        <w:t xml:space="preserve">ARTÍCULO 29. </w:t>
      </w:r>
      <w:r w:rsidRPr="00707E89">
        <w:rPr>
          <w:rFonts w:ascii="Arial" w:hAnsi="Arial" w:cs="Arial"/>
        </w:rPr>
        <w:t>Los titulares de las Dependencias y Entidades, para el cumplimiento de sus</w:t>
      </w:r>
      <w:r>
        <w:rPr>
          <w:rFonts w:ascii="Arial" w:hAnsi="Arial" w:cs="Arial"/>
        </w:rPr>
        <w:t xml:space="preserve"> </w:t>
      </w:r>
      <w:r w:rsidRPr="00707E89">
        <w:rPr>
          <w:rFonts w:ascii="Arial" w:hAnsi="Arial" w:cs="Arial"/>
        </w:rPr>
        <w:t>atribuciones se auxiliarán de los servidores públicos previstos en las leyes, reglamentos, decretos o acuerdos respectivos y conforme al presupuesto de egresos autorizado.</w:t>
      </w:r>
    </w:p>
    <w:p w14:paraId="5E1CB8FF" w14:textId="77777777" w:rsidR="00707E89" w:rsidRPr="00707E89" w:rsidRDefault="00707E89" w:rsidP="00707E89">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E05AFB3" w14:textId="77777777" w:rsidR="000B0F48" w:rsidRPr="00707E89" w:rsidRDefault="000B0F48" w:rsidP="00707E89">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707E89">
        <w:rPr>
          <w:rFonts w:ascii="Arial" w:hAnsi="Arial" w:cs="Arial"/>
          <w:b/>
        </w:rPr>
        <w:t>ARTÍCULO 45.</w:t>
      </w:r>
      <w:r w:rsidRPr="00707E89">
        <w:rPr>
          <w:rFonts w:ascii="Arial" w:hAnsi="Arial" w:cs="Arial"/>
        </w:rPr>
        <w:t xml:space="preserve"> A la Secretaría de Finanzas le corresponde el despacho de los siguientes asuntos:</w:t>
      </w:r>
    </w:p>
    <w:p w14:paraId="3B3258D1" w14:textId="77777777" w:rsidR="000B0F48" w:rsidRPr="00707E89" w:rsidRDefault="000B0F48" w:rsidP="00707E89">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707E89">
        <w:rPr>
          <w:rFonts w:ascii="Arial" w:hAnsi="Arial" w:cs="Arial"/>
        </w:rPr>
        <w:t>…</w:t>
      </w:r>
    </w:p>
    <w:p w14:paraId="558D29CB" w14:textId="1C4E737B" w:rsidR="000B0F48" w:rsidRPr="00707E89" w:rsidRDefault="00707E89" w:rsidP="00707E89">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707E89">
        <w:rPr>
          <w:rFonts w:ascii="Arial" w:hAnsi="Arial" w:cs="Arial"/>
          <w:b/>
        </w:rPr>
        <w:t>LIX</w:t>
      </w:r>
      <w:r w:rsidRPr="00707E89">
        <w:rPr>
          <w:rFonts w:ascii="Arial" w:hAnsi="Arial" w:cs="Arial"/>
        </w:rPr>
        <w:t>. Las que en el ámbito de su competencia le confiera directamente el Gobernador del Estado, su Reglamento Interno y demás normatividad aplicable.</w:t>
      </w:r>
    </w:p>
    <w:p w14:paraId="2AF6AEA1" w14:textId="77777777" w:rsidR="00707E89" w:rsidRPr="008E7400" w:rsidRDefault="00707E89"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3892E42"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8E7400">
        <w:rPr>
          <w:rFonts w:ascii="Arial" w:hAnsi="Arial" w:cs="Arial"/>
          <w:b/>
        </w:rPr>
        <w:t>CÓDIGO FISCAL PARA EL ESTADO DE OAXACA</w:t>
      </w:r>
    </w:p>
    <w:p w14:paraId="745D9A76" w14:textId="77777777" w:rsidR="000B0F48" w:rsidRPr="008E7400" w:rsidRDefault="000B0F48" w:rsidP="000B0F48">
      <w:pPr>
        <w:tabs>
          <w:tab w:val="right" w:pos="8505"/>
        </w:tabs>
        <w:spacing w:after="0" w:line="240" w:lineRule="auto"/>
        <w:ind w:left="567" w:right="332"/>
        <w:jc w:val="both"/>
        <w:rPr>
          <w:rFonts w:ascii="Arial" w:eastAsia="Times New Roman" w:hAnsi="Arial" w:cs="Arial"/>
        </w:rPr>
      </w:pPr>
    </w:p>
    <w:p w14:paraId="45FBA63D" w14:textId="77777777" w:rsidR="000B0F48" w:rsidRPr="008E7400" w:rsidRDefault="000B0F48" w:rsidP="000B0F48">
      <w:pPr>
        <w:tabs>
          <w:tab w:val="right" w:pos="8505"/>
        </w:tabs>
        <w:spacing w:after="0" w:line="240" w:lineRule="auto"/>
        <w:ind w:left="567" w:right="332"/>
        <w:jc w:val="both"/>
        <w:rPr>
          <w:rFonts w:ascii="Arial" w:eastAsia="Arial" w:hAnsi="Arial" w:cs="Arial"/>
        </w:rPr>
      </w:pPr>
      <w:r w:rsidRPr="008E7400">
        <w:rPr>
          <w:rFonts w:ascii="Arial" w:eastAsia="Arial" w:hAnsi="Arial" w:cs="Arial"/>
          <w:b/>
        </w:rPr>
        <w:t xml:space="preserve">ARTÍCULO 5. </w:t>
      </w:r>
      <w:r w:rsidRPr="008E7400">
        <w:rPr>
          <w:rFonts w:ascii="Arial" w:eastAsia="Arial" w:hAnsi="Arial" w:cs="Arial"/>
        </w:rPr>
        <w:t>Son ordenamientos fiscales, además del presente Código:</w:t>
      </w:r>
    </w:p>
    <w:p w14:paraId="62255849"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w:t>
      </w:r>
    </w:p>
    <w:p w14:paraId="252B18DB" w14:textId="77777777" w:rsidR="000B0F48" w:rsidRPr="00D00C97" w:rsidRDefault="000B0F48" w:rsidP="00707E89">
      <w:pPr>
        <w:tabs>
          <w:tab w:val="right" w:pos="8505"/>
        </w:tabs>
        <w:spacing w:after="0" w:line="240" w:lineRule="auto"/>
        <w:ind w:left="567" w:right="332"/>
        <w:jc w:val="both"/>
        <w:rPr>
          <w:rFonts w:ascii="Arial" w:eastAsia="Arial" w:hAnsi="Arial" w:cs="Arial"/>
        </w:rPr>
      </w:pPr>
      <w:r w:rsidRPr="008E7400">
        <w:rPr>
          <w:rFonts w:ascii="Arial" w:eastAsia="Arial" w:hAnsi="Arial" w:cs="Arial"/>
          <w:b/>
        </w:rPr>
        <w:t>VII.</w:t>
      </w:r>
      <w:r w:rsidRPr="008E7400">
        <w:rPr>
          <w:rFonts w:ascii="Arial" w:eastAsia="Arial" w:hAnsi="Arial" w:cs="Arial"/>
        </w:rPr>
        <w:t xml:space="preserve">  Los convenios de colaboración administrativa, que celebre el gobierno del Estado con sus municipios, con el Gobierno Federal; y, en general con cualquier otra </w:t>
      </w:r>
      <w:r w:rsidRPr="00D00C97">
        <w:rPr>
          <w:rFonts w:ascii="Arial" w:eastAsia="Arial" w:hAnsi="Arial" w:cs="Arial"/>
        </w:rPr>
        <w:t>entidad federativa, en materia fiscal, y</w:t>
      </w:r>
    </w:p>
    <w:p w14:paraId="2F1C9867" w14:textId="77777777" w:rsidR="00707E89" w:rsidRPr="00D00C97" w:rsidRDefault="00707E89" w:rsidP="00707E89">
      <w:pPr>
        <w:tabs>
          <w:tab w:val="right" w:pos="8505"/>
        </w:tabs>
        <w:spacing w:after="0" w:line="240" w:lineRule="auto"/>
        <w:ind w:left="567" w:right="332"/>
        <w:jc w:val="both"/>
        <w:rPr>
          <w:rFonts w:ascii="Arial" w:eastAsia="Arial" w:hAnsi="Arial" w:cs="Arial"/>
        </w:rPr>
      </w:pPr>
    </w:p>
    <w:p w14:paraId="4370C43C" w14:textId="77777777" w:rsidR="00707E89" w:rsidRPr="00D00C97" w:rsidRDefault="00707E89" w:rsidP="00707E89">
      <w:pPr>
        <w:pStyle w:val="Default"/>
        <w:ind w:left="567"/>
        <w:rPr>
          <w:sz w:val="22"/>
          <w:szCs w:val="22"/>
        </w:rPr>
      </w:pPr>
      <w:r w:rsidRPr="00D00C97">
        <w:rPr>
          <w:b/>
          <w:sz w:val="22"/>
          <w:szCs w:val="22"/>
        </w:rPr>
        <w:t>VIII</w:t>
      </w:r>
      <w:r w:rsidRPr="00D00C97">
        <w:rPr>
          <w:sz w:val="22"/>
          <w:szCs w:val="22"/>
        </w:rPr>
        <w:t xml:space="preserve">. Las demás leyes, reglamentos y disposiciones de carácter fiscal. </w:t>
      </w:r>
    </w:p>
    <w:p w14:paraId="01655338"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rPr>
      </w:pPr>
    </w:p>
    <w:p w14:paraId="27362DAA"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8E7400">
        <w:rPr>
          <w:rFonts w:ascii="Arial" w:eastAsia="Arial" w:hAnsi="Arial" w:cs="Arial"/>
          <w:b/>
        </w:rPr>
        <w:t xml:space="preserve">ARTÍCULO 7. </w:t>
      </w:r>
      <w:r w:rsidRPr="008E7400">
        <w:rPr>
          <w:rFonts w:ascii="Arial" w:eastAsia="Arial" w:hAnsi="Arial" w:cs="Arial"/>
        </w:rPr>
        <w:t>Para los efectos de este Código y demás ordenamientos</w:t>
      </w:r>
      <w:r w:rsidRPr="008E7400">
        <w:rPr>
          <w:rFonts w:ascii="Arial" w:eastAsia="Arial" w:hAnsi="Arial" w:cs="Arial"/>
          <w:b/>
        </w:rPr>
        <w:t xml:space="preserve"> </w:t>
      </w:r>
      <w:r w:rsidRPr="008E7400">
        <w:rPr>
          <w:rFonts w:ascii="Arial" w:eastAsia="Arial" w:hAnsi="Arial" w:cs="Arial"/>
        </w:rPr>
        <w:t>fiscales, son autoridades fiscales, las siguientes:</w:t>
      </w:r>
    </w:p>
    <w:p w14:paraId="64828D93"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8E7400">
        <w:rPr>
          <w:rFonts w:ascii="Arial" w:eastAsia="Arial" w:hAnsi="Arial" w:cs="Arial"/>
          <w:b/>
        </w:rPr>
        <w:t>…</w:t>
      </w:r>
    </w:p>
    <w:p w14:paraId="06752D06"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84CED56"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II. El Secretario de Finanzas; </w:t>
      </w:r>
    </w:p>
    <w:p w14:paraId="0621387B"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3808420"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iCs/>
        </w:rPr>
        <w:t xml:space="preserve">III. El Subsecretario de Ingresos; </w:t>
      </w:r>
    </w:p>
    <w:p w14:paraId="28AECAF5" w14:textId="65A313D9" w:rsidR="009571E7" w:rsidRDefault="001A792D"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rPr>
        <w:t>…</w:t>
      </w:r>
    </w:p>
    <w:p w14:paraId="311E00BF"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VII. El Director de Auditoría e Inspección Fiscal y los Coordinadores de la Dirección a su cargo; </w:t>
      </w:r>
    </w:p>
    <w:p w14:paraId="5990515E" w14:textId="01D2CD20" w:rsidR="001A792D" w:rsidRDefault="001A792D"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rPr>
        <w:t>…</w:t>
      </w:r>
    </w:p>
    <w:p w14:paraId="0AABF81E"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25A5219" w14:textId="77777777" w:rsidR="001A792D" w:rsidRPr="001A792D" w:rsidRDefault="001A792D" w:rsidP="001A792D">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XII. Quienes conforme a las disposiciones legales estatales o convenios de colaboración tengan facultades para administrar ingresos fiscales. </w:t>
      </w:r>
    </w:p>
    <w:p w14:paraId="30644EA0" w14:textId="77777777" w:rsidR="001A792D" w:rsidRDefault="001A792D" w:rsidP="004072C5">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795C9CA" w14:textId="40E52477" w:rsidR="004072C5" w:rsidRPr="008E7400" w:rsidRDefault="004072C5" w:rsidP="004072C5">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072C5">
        <w:rPr>
          <w:rFonts w:ascii="Arial" w:hAnsi="Arial" w:cs="Arial"/>
          <w:b/>
          <w:bCs/>
        </w:rPr>
        <w:t xml:space="preserve">ARTÍCULO 114. </w:t>
      </w:r>
      <w:r w:rsidRPr="004072C5">
        <w:rPr>
          <w:rFonts w:ascii="Arial" w:hAnsi="Arial" w:cs="Arial"/>
        </w:rPr>
        <w:t>Las copias, impresiones o reproducciones que deriven del microfilm, disco óptico, medios magnéticos, digitales, electrónicos o magneto ópticos de documentos que tengan en su poder las autoridades, tienen el mismo valor probatorio que tendrían los originales, siempre que dichas copias, impresiones o reproducciones sean certificadas por funcionario competente para ello, sin necesidad de cotejo con los originales.</w:t>
      </w:r>
    </w:p>
    <w:p w14:paraId="1B7A7D14" w14:textId="77777777" w:rsidR="000B0F48"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DC80A90" w14:textId="77777777" w:rsidR="001B32A1" w:rsidRPr="008E7400" w:rsidRDefault="001B32A1"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51D1DC4"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8E7400">
        <w:rPr>
          <w:rFonts w:ascii="Arial" w:hAnsi="Arial" w:cs="Arial"/>
          <w:b/>
        </w:rPr>
        <w:t>REGLAMENTO INTERNO DE LA SECRETARÍA DE FINANZAS DEL PODER EJECUTIVO DEL ESTADO DE OAXACA</w:t>
      </w:r>
    </w:p>
    <w:p w14:paraId="090BB635"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159C61B"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1</w:t>
      </w:r>
      <w:r w:rsidRPr="008E7400">
        <w:rPr>
          <w:rFonts w:ascii="Arial" w:hAnsi="Arial" w:cs="Arial"/>
        </w:rPr>
        <w:t xml:space="preserve">. El presente ordenamiento tiene por objeto reglamentar la organización, competencia y facultades de las y los servidores públicos de la Secretaría de Finanzas del Poder Ejecutivo del Estado. 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14:paraId="0C11ABCA"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CF81DC8"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lastRenderedPageBreak/>
        <w:t>Artículo 2.</w:t>
      </w:r>
      <w:r w:rsidRPr="008E7400">
        <w:rPr>
          <w:rFonts w:ascii="Arial" w:hAnsi="Arial" w:cs="Arial"/>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w:t>
      </w:r>
    </w:p>
    <w:p w14:paraId="759B3A60"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F1B61F8"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4</w:t>
      </w:r>
      <w:r w:rsidRPr="008E7400">
        <w:rPr>
          <w:rFonts w:ascii="Arial" w:hAnsi="Arial" w:cs="Arial"/>
        </w:rPr>
        <w:t>. Para el despacho de los asuntos de su competencia y el ejercicio de sus funciones, la Secretaría contará con las siguientes áreas administrativas:</w:t>
      </w:r>
    </w:p>
    <w:p w14:paraId="388A52EB" w14:textId="77777777" w:rsidR="000B0F48" w:rsidRPr="008E7400"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D9BC376" w14:textId="39612075" w:rsidR="000B0F48" w:rsidRPr="008E7400" w:rsidRDefault="007F23A0"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b/>
        </w:rPr>
        <w:t>1</w:t>
      </w:r>
      <w:r w:rsidR="000B0F48" w:rsidRPr="008E7400">
        <w:rPr>
          <w:rFonts w:ascii="Arial" w:hAnsi="Arial" w:cs="Arial"/>
          <w:b/>
        </w:rPr>
        <w:t>.</w:t>
      </w:r>
      <w:r w:rsidR="000B0F48" w:rsidRPr="008E7400">
        <w:rPr>
          <w:rFonts w:ascii="Arial" w:hAnsi="Arial" w:cs="Arial"/>
        </w:rPr>
        <w:t xml:space="preserve"> Secretario</w:t>
      </w:r>
    </w:p>
    <w:p w14:paraId="4BA64149" w14:textId="77777777" w:rsidR="000B0F48" w:rsidRDefault="000B0F48"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color w:val="000000"/>
        </w:rPr>
        <w:t>…</w:t>
      </w:r>
    </w:p>
    <w:p w14:paraId="5E26F9BA" w14:textId="395BBEFF" w:rsidR="007F23A0" w:rsidRDefault="00D95B1C" w:rsidP="00D95B1C">
      <w:pPr>
        <w:pBdr>
          <w:top w:val="nil"/>
          <w:left w:val="nil"/>
          <w:bottom w:val="nil"/>
          <w:right w:val="nil"/>
          <w:between w:val="nil"/>
        </w:pBdr>
        <w:tabs>
          <w:tab w:val="center" w:pos="-1418"/>
          <w:tab w:val="center" w:pos="2835"/>
          <w:tab w:val="right" w:pos="8505"/>
        </w:tabs>
        <w:spacing w:after="0" w:line="240" w:lineRule="auto"/>
        <w:ind w:left="567" w:right="332"/>
        <w:jc w:val="both"/>
        <w:rPr>
          <w:rFonts w:ascii="Arial" w:eastAsia="Arial" w:hAnsi="Arial" w:cs="Arial"/>
          <w:color w:val="000000"/>
        </w:rPr>
      </w:pPr>
      <w:r w:rsidRPr="00D95B1C">
        <w:rPr>
          <w:rFonts w:ascii="Arial" w:eastAsia="Arial" w:hAnsi="Arial" w:cs="Arial"/>
          <w:color w:val="000000"/>
        </w:rPr>
        <w:t>1.2.</w:t>
      </w:r>
      <w:r w:rsidRPr="00D95B1C">
        <w:rPr>
          <w:rFonts w:ascii="Arial" w:eastAsia="Arial" w:hAnsi="Arial" w:cs="Arial"/>
          <w:color w:val="000000"/>
        </w:rPr>
        <w:tab/>
        <w:t>Subsecretaría de Ingresos</w:t>
      </w:r>
    </w:p>
    <w:p w14:paraId="18472A84" w14:textId="31E06A58" w:rsidR="007F23A0" w:rsidRDefault="00D95B1C"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793575A8" w14:textId="77777777" w:rsidR="00D95B1C" w:rsidRPr="00D95B1C" w:rsidRDefault="00D95B1C" w:rsidP="00D95B1C">
      <w:pPr>
        <w:numPr>
          <w:ilvl w:val="2"/>
          <w:numId w:val="11"/>
        </w:numPr>
        <w:pBdr>
          <w:top w:val="nil"/>
          <w:left w:val="nil"/>
          <w:bottom w:val="nil"/>
          <w:right w:val="nil"/>
          <w:between w:val="nil"/>
        </w:pBdr>
        <w:tabs>
          <w:tab w:val="center" w:pos="4419"/>
          <w:tab w:val="center" w:pos="-1418"/>
          <w:tab w:val="right" w:pos="8505"/>
        </w:tabs>
        <w:spacing w:after="0" w:line="240" w:lineRule="auto"/>
        <w:ind w:right="332"/>
        <w:jc w:val="both"/>
        <w:rPr>
          <w:rFonts w:ascii="Arial" w:eastAsia="Arial" w:hAnsi="Arial" w:cs="Arial"/>
          <w:color w:val="000000"/>
        </w:rPr>
      </w:pPr>
      <w:r w:rsidRPr="00D95B1C">
        <w:rPr>
          <w:rFonts w:ascii="Arial" w:eastAsia="Arial" w:hAnsi="Arial" w:cs="Arial"/>
          <w:color w:val="000000"/>
        </w:rPr>
        <w:t>Dirección de Auditoría e Inspección Fiscal</w:t>
      </w:r>
    </w:p>
    <w:p w14:paraId="095C7987" w14:textId="77777777" w:rsidR="00D95B1C" w:rsidRDefault="00D95B1C"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7580B4EF" w14:textId="77777777" w:rsidR="00D95B1C" w:rsidRPr="00D95B1C" w:rsidRDefault="00D95B1C" w:rsidP="00D95B1C">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95B1C">
        <w:rPr>
          <w:rFonts w:ascii="Arial" w:eastAsia="Arial" w:hAnsi="Arial" w:cs="Arial"/>
          <w:b/>
          <w:bCs/>
          <w:color w:val="000000"/>
        </w:rPr>
        <w:t>Artículo 5.</w:t>
      </w:r>
      <w:r w:rsidRPr="00D95B1C">
        <w:rPr>
          <w:rFonts w:ascii="Arial" w:eastAsia="Arial" w:hAnsi="Arial" w:cs="Arial"/>
          <w:b/>
          <w:color w:val="000000"/>
        </w:rPr>
        <w:t xml:space="preserve"> </w:t>
      </w:r>
      <w:r w:rsidRPr="00D95B1C">
        <w:rPr>
          <w:rFonts w:ascii="Arial" w:eastAsia="Arial" w:hAnsi="Arial" w:cs="Arial"/>
          <w:bCs/>
          <w:color w:val="000000"/>
        </w:rPr>
        <w:t xml:space="preserve">El estudio, trámite y resolución de los asuntos que son competencia de la Secretaría, así como su representación corresponden originalmente a la Secretaria o Secretario quien, para su mejor atención y despacho, podrá delegar facultades en las y los servidores públicos subalternos sin perder por ello la posibilidad de su ejercicio directo, excepto aquéllas que por disposición de las leyes aplicables y este Reglamento deba ejercer en forma directa y exclusiva. </w:t>
      </w:r>
    </w:p>
    <w:p w14:paraId="65AA334D" w14:textId="77777777" w:rsidR="00D95B1C" w:rsidRPr="00D95B1C" w:rsidRDefault="00D95B1C" w:rsidP="00D95B1C">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color w:val="000000"/>
        </w:rPr>
      </w:pPr>
    </w:p>
    <w:p w14:paraId="4D7F0230" w14:textId="77777777" w:rsidR="00D95B1C" w:rsidRPr="00D95B1C" w:rsidRDefault="00D95B1C" w:rsidP="00D95B1C">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95B1C">
        <w:rPr>
          <w:rFonts w:ascii="Arial" w:eastAsia="Arial" w:hAnsi="Arial" w:cs="Arial"/>
          <w:b/>
          <w:color w:val="000000"/>
        </w:rPr>
        <w:t xml:space="preserve">Artículo 6. </w:t>
      </w:r>
      <w:r w:rsidRPr="00D95B1C">
        <w:rPr>
          <w:rFonts w:ascii="Arial" w:eastAsia="Arial" w:hAnsi="Arial" w:cs="Arial"/>
          <w:color w:val="000000"/>
        </w:rPr>
        <w:t>La Secretaría contará con una Secretaria</w:t>
      </w:r>
      <w:r w:rsidRPr="00D95B1C">
        <w:rPr>
          <w:rFonts w:ascii="Arial" w:eastAsia="Arial" w:hAnsi="Arial" w:cs="Arial"/>
          <w:b/>
          <w:bCs/>
          <w:color w:val="000000"/>
        </w:rPr>
        <w:t xml:space="preserve"> </w:t>
      </w:r>
      <w:r w:rsidRPr="00D95B1C">
        <w:rPr>
          <w:rFonts w:ascii="Arial" w:eastAsia="Arial" w:hAnsi="Arial" w:cs="Arial"/>
          <w:color w:val="000000"/>
        </w:rPr>
        <w:t>o Secretario, quien dependerá directamente de la Gobernadora o Gobernador y tendrá las siguientes facultades:</w:t>
      </w:r>
    </w:p>
    <w:p w14:paraId="1C83D6E3" w14:textId="1A225136" w:rsidR="00D95B1C" w:rsidRPr="00D95B1C" w:rsidRDefault="00134F43" w:rsidP="00D95B1C">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3886F8FB" w14:textId="123C6E19" w:rsidR="00D95B1C" w:rsidRDefault="00134F43"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134F43">
        <w:rPr>
          <w:rFonts w:ascii="Arial" w:eastAsia="Arial" w:hAnsi="Arial" w:cs="Arial"/>
          <w:color w:val="000000"/>
        </w:rPr>
        <w:t>VII.</w:t>
      </w:r>
      <w:r w:rsidRPr="00134F43">
        <w:rPr>
          <w:rFonts w:ascii="Arial" w:eastAsia="Arial" w:hAnsi="Arial" w:cs="Arial"/>
          <w:color w:val="000000"/>
        </w:rPr>
        <w:tab/>
        <w:t>Las demás que le confiera las leyes y demás disposiciones normativas aplicables, así como, las que expresamente le sean conferidas por la Gobernadora o Gobernador.</w:t>
      </w:r>
    </w:p>
    <w:p w14:paraId="2D0A79AC" w14:textId="77777777" w:rsidR="00D95B1C" w:rsidRDefault="00D95B1C"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05EA7B2D" w14:textId="24CB39A3" w:rsidR="00D95B1C"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A520A">
        <w:rPr>
          <w:rFonts w:ascii="Arial" w:eastAsia="Arial" w:hAnsi="Arial" w:cs="Arial"/>
          <w:b/>
          <w:color w:val="000000"/>
        </w:rPr>
        <w:t>Artículo 9</w:t>
      </w:r>
      <w:r w:rsidRPr="00DA520A">
        <w:rPr>
          <w:rFonts w:ascii="Arial" w:eastAsia="Arial" w:hAnsi="Arial" w:cs="Arial"/>
          <w:color w:val="000000"/>
        </w:rPr>
        <w:t>. Son facultades comunes de las y los titulares de la Tesorería y las Direcciones, las siguientes:</w:t>
      </w:r>
    </w:p>
    <w:p w14:paraId="0F842FF6" w14:textId="6B357756" w:rsidR="00D95B1C"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5D30B633" w14:textId="036617E3" w:rsidR="00D95B1C"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A520A">
        <w:rPr>
          <w:rFonts w:ascii="Arial" w:eastAsia="Arial" w:hAnsi="Arial" w:cs="Arial"/>
          <w:b/>
          <w:color w:val="000000"/>
        </w:rPr>
        <w:t>VII</w:t>
      </w:r>
      <w:r w:rsidRPr="00DA520A">
        <w:rPr>
          <w:rFonts w:ascii="Arial" w:eastAsia="Arial" w:hAnsi="Arial" w:cs="Arial"/>
          <w:color w:val="000000"/>
        </w:rPr>
        <w:t>.</w:t>
      </w:r>
      <w:r w:rsidRPr="00DA520A">
        <w:rPr>
          <w:rFonts w:ascii="Arial" w:eastAsia="Arial" w:hAnsi="Arial" w:cs="Arial"/>
          <w:color w:val="000000"/>
        </w:rPr>
        <w:tab/>
      </w:r>
      <w:r>
        <w:rPr>
          <w:rFonts w:ascii="Arial" w:eastAsia="Arial" w:hAnsi="Arial" w:cs="Arial"/>
          <w:color w:val="000000"/>
        </w:rPr>
        <w:t xml:space="preserve"> </w:t>
      </w:r>
      <w:r w:rsidRPr="00DA520A">
        <w:rPr>
          <w:rFonts w:ascii="Arial" w:eastAsia="Arial" w:hAnsi="Arial" w:cs="Arial"/>
          <w:color w:val="000000"/>
        </w:rPr>
        <w:t>Expedir copia certificada de los documentos que obren en los archivos de trámite de su adscripción;</w:t>
      </w:r>
    </w:p>
    <w:p w14:paraId="30CAA775" w14:textId="77777777" w:rsidR="00D95B1C" w:rsidRDefault="00D95B1C"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1F596380" w14:textId="4D2A448B" w:rsidR="00DA520A"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A520A">
        <w:rPr>
          <w:rFonts w:ascii="Arial" w:eastAsia="Arial" w:hAnsi="Arial" w:cs="Arial"/>
          <w:b/>
          <w:color w:val="000000"/>
        </w:rPr>
        <w:t>Artículo 60.</w:t>
      </w:r>
      <w:r w:rsidRPr="00DA520A">
        <w:rPr>
          <w:rFonts w:ascii="Arial" w:eastAsia="Arial" w:hAnsi="Arial" w:cs="Arial"/>
          <w:color w:val="000000"/>
        </w:rPr>
        <w:t xml:space="preserve"> La Dirección de Auditoría e Inspección Fiscal, contará con una Directora o Director que dependerá directamente de la Subsecretaria o Subsecretario de Ingresos, quien se auxiliará de las Coordinadoras o Coordinadores de: Visitas Domiciliarias; Programación y Dictámenes;  Revisión de Gabinete y Masiva, Jefas o Jefes de departamento y de las y los demás servidores públicos que las necesidades del servicio requieran, de acuerdo con el presupuesto autorizado y cuyas funciones serán indicadas en el Manual de Organización de la Secretaría, y tendrá las siguientes facultades:</w:t>
      </w:r>
    </w:p>
    <w:p w14:paraId="434AD6E1" w14:textId="1FD9AAE1" w:rsidR="00DA520A"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7C7D3DEB" w14:textId="3470CBFE" w:rsidR="00DA520A"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A520A">
        <w:rPr>
          <w:rFonts w:ascii="Arial" w:eastAsia="Arial" w:hAnsi="Arial" w:cs="Arial"/>
          <w:color w:val="000000"/>
        </w:rPr>
        <w:t>XIII.</w:t>
      </w:r>
      <w:r w:rsidRPr="00DA520A">
        <w:rPr>
          <w:rFonts w:ascii="Arial" w:eastAsia="Arial" w:hAnsi="Arial" w:cs="Arial"/>
          <w:color w:val="000000"/>
        </w:rPr>
        <w:tab/>
        <w:t>Certificar las copias de documentos que obran en los archivos de la Dirección de Auditoría e Inspección Fiscal, tratándose de solicitudes de particulares, verificar que se realice el pago de los derechos correspondientes;</w:t>
      </w:r>
    </w:p>
    <w:p w14:paraId="2922441D" w14:textId="77777777" w:rsidR="00DA520A" w:rsidRDefault="00DA520A" w:rsidP="000B0F4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7629D91D" w14:textId="7063F28D" w:rsidR="000B0F48" w:rsidRPr="008E7400" w:rsidRDefault="000B0F48" w:rsidP="000B0F4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 conformidad con los</w:t>
      </w:r>
      <w:r w:rsidRPr="008E7400">
        <w:rPr>
          <w:rFonts w:ascii="Arial" w:eastAsia="Arial" w:hAnsi="Arial" w:cs="Arial"/>
          <w:color w:val="000000"/>
          <w:sz w:val="24"/>
          <w:szCs w:val="24"/>
        </w:rPr>
        <w:t xml:space="preserve"> artículo</w:t>
      </w:r>
      <w:r>
        <w:rPr>
          <w:rFonts w:ascii="Arial" w:eastAsia="Arial" w:hAnsi="Arial" w:cs="Arial"/>
          <w:color w:val="000000"/>
          <w:sz w:val="24"/>
          <w:szCs w:val="24"/>
        </w:rPr>
        <w:t>s 2, 3</w:t>
      </w:r>
      <w:r w:rsidR="00C43FFC">
        <w:rPr>
          <w:rFonts w:ascii="Arial" w:eastAsia="Arial" w:hAnsi="Arial" w:cs="Arial"/>
          <w:color w:val="000000"/>
          <w:sz w:val="24"/>
          <w:szCs w:val="24"/>
        </w:rPr>
        <w:t xml:space="preserve"> fracción I</w:t>
      </w:r>
      <w:r w:rsidR="00F94D42">
        <w:rPr>
          <w:rFonts w:ascii="Arial" w:eastAsia="Arial" w:hAnsi="Arial" w:cs="Arial"/>
          <w:color w:val="000000"/>
          <w:sz w:val="24"/>
          <w:szCs w:val="24"/>
        </w:rPr>
        <w:t>,</w:t>
      </w:r>
      <w:r>
        <w:rPr>
          <w:rFonts w:ascii="Arial" w:eastAsia="Arial" w:hAnsi="Arial" w:cs="Arial"/>
          <w:color w:val="000000"/>
          <w:sz w:val="24"/>
          <w:szCs w:val="24"/>
        </w:rPr>
        <w:t xml:space="preserve"> 27 fracción XII y 45 fracc</w:t>
      </w:r>
      <w:r w:rsidR="00C43FFC">
        <w:rPr>
          <w:rFonts w:ascii="Arial" w:eastAsia="Arial" w:hAnsi="Arial" w:cs="Arial"/>
          <w:color w:val="000000"/>
          <w:sz w:val="24"/>
          <w:szCs w:val="24"/>
        </w:rPr>
        <w:t>ió</w:t>
      </w:r>
      <w:r>
        <w:rPr>
          <w:rFonts w:ascii="Arial" w:eastAsia="Arial" w:hAnsi="Arial" w:cs="Arial"/>
          <w:color w:val="000000"/>
          <w:sz w:val="24"/>
          <w:szCs w:val="24"/>
        </w:rPr>
        <w:t>n</w:t>
      </w:r>
      <w:r w:rsidR="00C43FFC">
        <w:rPr>
          <w:rFonts w:ascii="Arial" w:eastAsia="Arial" w:hAnsi="Arial" w:cs="Arial"/>
          <w:color w:val="000000"/>
          <w:sz w:val="24"/>
          <w:szCs w:val="24"/>
        </w:rPr>
        <w:t xml:space="preserve"> LI</w:t>
      </w:r>
      <w:r>
        <w:rPr>
          <w:rFonts w:ascii="Arial" w:eastAsia="Arial" w:hAnsi="Arial" w:cs="Arial"/>
          <w:color w:val="000000"/>
          <w:sz w:val="24"/>
          <w:szCs w:val="24"/>
        </w:rPr>
        <w:t>X</w:t>
      </w:r>
      <w:r w:rsidRPr="008E7400">
        <w:rPr>
          <w:rFonts w:ascii="Arial" w:eastAsia="Arial" w:hAnsi="Arial" w:cs="Arial"/>
          <w:color w:val="000000"/>
          <w:sz w:val="24"/>
          <w:szCs w:val="24"/>
        </w:rPr>
        <w:t xml:space="preserve"> de la </w:t>
      </w:r>
      <w:r w:rsidRPr="008E7400">
        <w:rPr>
          <w:rFonts w:ascii="Arial" w:hAnsi="Arial" w:cs="Arial"/>
          <w:sz w:val="24"/>
          <w:szCs w:val="24"/>
        </w:rPr>
        <w:t>Ley</w:t>
      </w:r>
      <w:r w:rsidRPr="008E7400">
        <w:rPr>
          <w:rFonts w:ascii="Arial" w:hAnsi="Arial" w:cs="Arial"/>
          <w:b/>
          <w:sz w:val="24"/>
          <w:szCs w:val="24"/>
        </w:rPr>
        <w:t xml:space="preserve"> </w:t>
      </w:r>
      <w:r w:rsidRPr="008E7400">
        <w:rPr>
          <w:rFonts w:ascii="Arial" w:hAnsi="Arial" w:cs="Arial"/>
          <w:sz w:val="24"/>
          <w:szCs w:val="24"/>
        </w:rPr>
        <w:t>Orgánica del Poder Ej</w:t>
      </w:r>
      <w:r>
        <w:rPr>
          <w:rFonts w:ascii="Arial" w:hAnsi="Arial" w:cs="Arial"/>
          <w:sz w:val="24"/>
          <w:szCs w:val="24"/>
        </w:rPr>
        <w:t>ecutivo del Estado de Oaxaca,</w:t>
      </w:r>
      <w:r w:rsidRPr="008E7400">
        <w:rPr>
          <w:rFonts w:ascii="Arial" w:hAnsi="Arial" w:cs="Arial"/>
          <w:sz w:val="24"/>
          <w:szCs w:val="24"/>
        </w:rPr>
        <w:t xml:space="preserve"> </w:t>
      </w:r>
      <w:r w:rsidRPr="008E7400">
        <w:rPr>
          <w:rFonts w:ascii="Arial" w:eastAsia="Arial" w:hAnsi="Arial" w:cs="Arial"/>
          <w:color w:val="000000"/>
          <w:sz w:val="24"/>
          <w:szCs w:val="24"/>
        </w:rPr>
        <w:t xml:space="preserve">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referida Ley y las demás leyes, reglamentos y disposiciones jurídicas vigentes en el Estado. </w:t>
      </w:r>
    </w:p>
    <w:p w14:paraId="3E7B2319" w14:textId="77777777" w:rsidR="000B0F48" w:rsidRPr="008E7400" w:rsidRDefault="000B0F48" w:rsidP="000B0F4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E</w:t>
      </w:r>
      <w:r w:rsidRPr="008E7400">
        <w:rPr>
          <w:rFonts w:ascii="Arial" w:eastAsia="Arial" w:hAnsi="Arial" w:cs="Arial"/>
          <w:color w:val="000000"/>
          <w:sz w:val="24"/>
          <w:szCs w:val="24"/>
        </w:rPr>
        <w:t>n el ejercicio de sus atribuciones y para el despacho de los asuntos del orden administrativo, el Poder Ejecutivo del Estado, contará con la Administración Pública Estatal, que se regirá por la Ley y las demás disposiciones legales aplicables, y se organizará, entre otras, en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w:t>
      </w:r>
    </w:p>
    <w:p w14:paraId="14FE4FC6" w14:textId="4F80AF87" w:rsidR="000B0F48" w:rsidRPr="008E7400" w:rsidRDefault="000B0F48" w:rsidP="000B0F4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8E7400">
        <w:rPr>
          <w:rFonts w:ascii="Arial" w:eastAsia="Arial" w:hAnsi="Arial" w:cs="Arial"/>
          <w:color w:val="000000"/>
          <w:sz w:val="24"/>
          <w:szCs w:val="24"/>
        </w:rPr>
        <w:t>Y que p</w:t>
      </w:r>
      <w:r w:rsidRPr="008E7400">
        <w:rPr>
          <w:rFonts w:ascii="Arial" w:hAnsi="Arial" w:cs="Arial"/>
          <w:sz w:val="24"/>
          <w:szCs w:val="24"/>
        </w:rPr>
        <w:t xml:space="preserve">ara el ejercicio de sus atribuciones y el despacho de los asuntos que son de su competencia, el Gobernador del Estado, contará, entre otras dependencias, con </w:t>
      </w:r>
      <w:r w:rsidRPr="00246C54">
        <w:rPr>
          <w:rFonts w:ascii="Arial" w:hAnsi="Arial" w:cs="Arial"/>
          <w:b/>
          <w:sz w:val="24"/>
          <w:szCs w:val="24"/>
        </w:rPr>
        <w:t>la Secretaría de Finanzas</w:t>
      </w:r>
      <w:r w:rsidRPr="008E7400">
        <w:rPr>
          <w:rFonts w:ascii="Arial" w:hAnsi="Arial" w:cs="Arial"/>
          <w:sz w:val="24"/>
          <w:szCs w:val="24"/>
        </w:rPr>
        <w:t>, a quien le corresponde el despacho de los siguientes asuntos:</w:t>
      </w:r>
      <w:r w:rsidR="00E90F05">
        <w:rPr>
          <w:rFonts w:ascii="Arial" w:hAnsi="Arial" w:cs="Arial"/>
          <w:sz w:val="24"/>
          <w:szCs w:val="24"/>
        </w:rPr>
        <w:t xml:space="preserve"> las que en el ámbito de su competencia le confiera directamente el Gobernador del Estado, </w:t>
      </w:r>
      <w:r w:rsidR="009C6FDC">
        <w:rPr>
          <w:rFonts w:ascii="Arial" w:hAnsi="Arial" w:cs="Arial"/>
          <w:sz w:val="24"/>
          <w:szCs w:val="24"/>
        </w:rPr>
        <w:t>así como las que se encuentran en su Reglamento Interno.</w:t>
      </w:r>
    </w:p>
    <w:p w14:paraId="7EACD1B2" w14:textId="255914CF" w:rsidR="000B0F48" w:rsidRPr="008E7400" w:rsidRDefault="000B0F48" w:rsidP="000B0F4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8E7400">
        <w:rPr>
          <w:rFonts w:ascii="Arial" w:hAnsi="Arial" w:cs="Arial"/>
          <w:sz w:val="24"/>
          <w:szCs w:val="24"/>
        </w:rPr>
        <w:t>Asimismo se desprende del</w:t>
      </w:r>
      <w:r w:rsidR="00E21D1C">
        <w:rPr>
          <w:rFonts w:ascii="Arial" w:hAnsi="Arial" w:cs="Arial"/>
          <w:sz w:val="24"/>
          <w:szCs w:val="24"/>
        </w:rPr>
        <w:t xml:space="preserve"> artículo 7 fraccio</w:t>
      </w:r>
      <w:r>
        <w:rPr>
          <w:rFonts w:ascii="Arial" w:hAnsi="Arial" w:cs="Arial"/>
          <w:sz w:val="24"/>
          <w:szCs w:val="24"/>
        </w:rPr>
        <w:t>n</w:t>
      </w:r>
      <w:r w:rsidR="00E21D1C">
        <w:rPr>
          <w:rFonts w:ascii="Arial" w:hAnsi="Arial" w:cs="Arial"/>
          <w:sz w:val="24"/>
          <w:szCs w:val="24"/>
        </w:rPr>
        <w:t>es II, III y VII</w:t>
      </w:r>
      <w:r>
        <w:rPr>
          <w:rFonts w:ascii="Arial" w:hAnsi="Arial" w:cs="Arial"/>
          <w:sz w:val="24"/>
          <w:szCs w:val="24"/>
        </w:rPr>
        <w:t xml:space="preserve"> del</w:t>
      </w:r>
      <w:r w:rsidRPr="008E7400">
        <w:rPr>
          <w:rFonts w:ascii="Arial" w:hAnsi="Arial" w:cs="Arial"/>
          <w:sz w:val="24"/>
          <w:szCs w:val="24"/>
        </w:rPr>
        <w:t xml:space="preserve"> Código Fiscal para el Estado de Oaxaca que para los efectos de ese Código y demás ordenamientos fiscales, </w:t>
      </w:r>
      <w:r w:rsidRPr="00246C54">
        <w:rPr>
          <w:rFonts w:ascii="Arial" w:hAnsi="Arial" w:cs="Arial"/>
          <w:b/>
          <w:sz w:val="24"/>
          <w:szCs w:val="24"/>
        </w:rPr>
        <w:t>son autoridades fiscales</w:t>
      </w:r>
      <w:r w:rsidRPr="008E7400">
        <w:rPr>
          <w:rFonts w:ascii="Arial" w:hAnsi="Arial" w:cs="Arial"/>
          <w:sz w:val="24"/>
          <w:szCs w:val="24"/>
        </w:rPr>
        <w:t>, entre otras,</w:t>
      </w:r>
      <w:r w:rsidR="00E21D1C">
        <w:rPr>
          <w:rFonts w:ascii="Arial" w:hAnsi="Arial" w:cs="Arial"/>
          <w:sz w:val="24"/>
          <w:szCs w:val="24"/>
        </w:rPr>
        <w:t xml:space="preserve"> el Secretario de Finanzas, el subsecretario de Ingresos y </w:t>
      </w:r>
      <w:r w:rsidR="00E21D1C">
        <w:rPr>
          <w:rFonts w:ascii="Arial" w:hAnsi="Arial" w:cs="Arial"/>
          <w:b/>
          <w:sz w:val="24"/>
          <w:szCs w:val="24"/>
        </w:rPr>
        <w:t>el Director de Auditoría e Inspección Fiscal</w:t>
      </w:r>
      <w:r w:rsidR="00E21D1C" w:rsidRPr="00E21D1C">
        <w:rPr>
          <w:rFonts w:ascii="Arial" w:hAnsi="Arial" w:cs="Arial"/>
          <w:sz w:val="24"/>
          <w:szCs w:val="24"/>
        </w:rPr>
        <w:t xml:space="preserve"> y los Coordinadores de la Dirección a su cargo</w:t>
      </w:r>
      <w:r w:rsidRPr="00E21D1C">
        <w:rPr>
          <w:rFonts w:ascii="Arial" w:hAnsi="Arial" w:cs="Arial"/>
          <w:sz w:val="24"/>
          <w:szCs w:val="24"/>
        </w:rPr>
        <w:t>.</w:t>
      </w:r>
    </w:p>
    <w:p w14:paraId="7B9DA1E6" w14:textId="2E2B34B4" w:rsidR="002D67DD" w:rsidRDefault="000B0F48" w:rsidP="002D67DD">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8E7400">
        <w:rPr>
          <w:rFonts w:ascii="Arial" w:hAnsi="Arial" w:cs="Arial"/>
          <w:sz w:val="24"/>
          <w:szCs w:val="24"/>
        </w:rPr>
        <w:t>Por</w:t>
      </w:r>
      <w:r>
        <w:rPr>
          <w:rFonts w:ascii="Arial" w:hAnsi="Arial" w:cs="Arial"/>
          <w:sz w:val="24"/>
          <w:szCs w:val="24"/>
        </w:rPr>
        <w:t xml:space="preserve"> su parte </w:t>
      </w:r>
      <w:r w:rsidRPr="008E7400">
        <w:rPr>
          <w:rFonts w:ascii="Arial" w:hAnsi="Arial" w:cs="Arial"/>
          <w:sz w:val="24"/>
          <w:szCs w:val="24"/>
        </w:rPr>
        <w:t xml:space="preserve">el Reglamento Interno de la Secretaría de Finanzas del Poder Ejecutivo del Estado de Oaxaca dispone </w:t>
      </w:r>
      <w:r>
        <w:rPr>
          <w:rFonts w:ascii="Arial" w:hAnsi="Arial" w:cs="Arial"/>
          <w:sz w:val="24"/>
          <w:szCs w:val="24"/>
        </w:rPr>
        <w:t xml:space="preserve">en sus artículos </w:t>
      </w:r>
      <w:r w:rsidR="002D67DD" w:rsidRPr="002D67DD">
        <w:rPr>
          <w:rFonts w:ascii="Arial" w:hAnsi="Arial" w:cs="Arial"/>
          <w:sz w:val="24"/>
          <w:szCs w:val="24"/>
        </w:rPr>
        <w:t>4 numerales 1, 1.2, 1.2.2; 5, 9 párrafo primero, fracciones III, VII y XIV y 60 fracciones XIII y LVIII</w:t>
      </w:r>
      <w:r w:rsidR="002D67DD">
        <w:rPr>
          <w:rFonts w:ascii="Arial" w:hAnsi="Arial" w:cs="Arial"/>
          <w:sz w:val="24"/>
          <w:szCs w:val="24"/>
        </w:rPr>
        <w:t>, que p</w:t>
      </w:r>
      <w:r w:rsidR="002D67DD" w:rsidRPr="002D67DD">
        <w:rPr>
          <w:rFonts w:ascii="Arial" w:hAnsi="Arial" w:cs="Arial"/>
          <w:sz w:val="24"/>
          <w:szCs w:val="24"/>
        </w:rPr>
        <w:t xml:space="preserve">ara el despacho de los asuntos de su competencia y el ejercicio de sus funciones, la Secretaría contará con las siguientes áreas administrativas: Secretario, Subsecretaría de Ingresos y </w:t>
      </w:r>
      <w:r w:rsidR="002D67DD" w:rsidRPr="002D67DD">
        <w:rPr>
          <w:rFonts w:ascii="Arial" w:hAnsi="Arial" w:cs="Arial"/>
          <w:b/>
          <w:sz w:val="24"/>
          <w:szCs w:val="24"/>
        </w:rPr>
        <w:t>Dirección de Auditoría e Inspección Fiscal</w:t>
      </w:r>
      <w:r w:rsidR="002D67DD">
        <w:rPr>
          <w:rFonts w:ascii="Arial" w:hAnsi="Arial" w:cs="Arial"/>
          <w:sz w:val="24"/>
          <w:szCs w:val="24"/>
        </w:rPr>
        <w:t>.</w:t>
      </w:r>
    </w:p>
    <w:p w14:paraId="44C16CC1" w14:textId="77777777" w:rsidR="002D67DD" w:rsidRPr="002D67DD" w:rsidRDefault="002D67DD" w:rsidP="002D67DD">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Pr>
          <w:rFonts w:ascii="Arial" w:hAnsi="Arial" w:cs="Arial"/>
          <w:sz w:val="24"/>
          <w:szCs w:val="24"/>
        </w:rPr>
        <w:t>Que e</w:t>
      </w:r>
      <w:r w:rsidRPr="002D67DD">
        <w:rPr>
          <w:rFonts w:ascii="Arial" w:hAnsi="Arial" w:cs="Arial"/>
          <w:sz w:val="24"/>
          <w:szCs w:val="24"/>
        </w:rPr>
        <w:t>l estudio, trámite y resolución de los asuntos que son competencia de la Secretaría, así como su representación corresponden originalmente a la Secretaria o Secretario quien, para su mejor atención y despacho, podrá delegar facultades en las y los servidores públicos subalternos sin perder por ello la posibilidad de su ejercicio directo, excepto aquéllas que por disposición de las leyes aplicables y ese Reglamento deba ejercer en forma directa y exclusiva.</w:t>
      </w:r>
    </w:p>
    <w:p w14:paraId="02C8B5A1" w14:textId="28C0D6CE" w:rsidR="002D67DD" w:rsidRDefault="002D67DD" w:rsidP="002D67DD">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2D67DD">
        <w:rPr>
          <w:rFonts w:ascii="Arial" w:eastAsia="Arial" w:hAnsi="Arial" w:cs="Arial"/>
          <w:color w:val="000000"/>
          <w:sz w:val="24"/>
          <w:szCs w:val="24"/>
        </w:rPr>
        <w:lastRenderedPageBreak/>
        <w:t xml:space="preserve">Que </w:t>
      </w:r>
      <w:r w:rsidRPr="002D67DD">
        <w:rPr>
          <w:rFonts w:ascii="Arial" w:eastAsia="Arial" w:hAnsi="Arial" w:cs="Arial"/>
          <w:b/>
          <w:color w:val="000000"/>
          <w:sz w:val="24"/>
          <w:szCs w:val="24"/>
        </w:rPr>
        <w:t>son facultades comunes</w:t>
      </w:r>
      <w:r w:rsidRPr="002D67DD">
        <w:rPr>
          <w:rFonts w:ascii="Arial" w:eastAsia="Arial" w:hAnsi="Arial" w:cs="Arial"/>
          <w:color w:val="000000"/>
          <w:sz w:val="24"/>
          <w:szCs w:val="24"/>
        </w:rPr>
        <w:t xml:space="preserve"> de las y los titulares de la Tesorería y las </w:t>
      </w:r>
      <w:r w:rsidRPr="002D67DD">
        <w:rPr>
          <w:rFonts w:ascii="Arial" w:eastAsia="Arial" w:hAnsi="Arial" w:cs="Arial"/>
          <w:b/>
          <w:color w:val="000000"/>
          <w:sz w:val="24"/>
          <w:szCs w:val="24"/>
        </w:rPr>
        <w:t>Direcciones</w:t>
      </w:r>
      <w:r w:rsidRPr="002D67DD">
        <w:rPr>
          <w:rFonts w:ascii="Arial" w:eastAsia="Arial" w:hAnsi="Arial" w:cs="Arial"/>
          <w:color w:val="000000"/>
          <w:sz w:val="24"/>
          <w:szCs w:val="24"/>
        </w:rPr>
        <w:t xml:space="preserve">, entre otras </w:t>
      </w:r>
      <w:r w:rsidRPr="002D67DD">
        <w:rPr>
          <w:rFonts w:ascii="Arial" w:eastAsia="Arial" w:hAnsi="Arial" w:cs="Arial"/>
          <w:b/>
          <w:color w:val="000000"/>
          <w:sz w:val="24"/>
          <w:szCs w:val="24"/>
        </w:rPr>
        <w:t>expedir copia certificada de los documentos que obren en los archivos de trámite de su adscripción</w:t>
      </w:r>
      <w:r>
        <w:rPr>
          <w:rFonts w:ascii="Arial" w:eastAsia="Arial" w:hAnsi="Arial" w:cs="Arial"/>
          <w:color w:val="000000"/>
          <w:sz w:val="24"/>
          <w:szCs w:val="24"/>
        </w:rPr>
        <w:t>.</w:t>
      </w:r>
    </w:p>
    <w:p w14:paraId="2933055E" w14:textId="243E6AA8" w:rsidR="002D67DD" w:rsidRPr="002D67DD" w:rsidRDefault="002D67DD" w:rsidP="002D67DD">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2D67DD">
        <w:rPr>
          <w:rFonts w:ascii="Arial" w:eastAsia="Arial" w:hAnsi="Arial" w:cs="Arial"/>
          <w:color w:val="000000"/>
          <w:sz w:val="24"/>
          <w:szCs w:val="24"/>
        </w:rPr>
        <w:t xml:space="preserve">Y que </w:t>
      </w:r>
      <w:r w:rsidRPr="002D67DD">
        <w:rPr>
          <w:rFonts w:ascii="Arial" w:eastAsia="Arial" w:hAnsi="Arial" w:cs="Arial"/>
          <w:b/>
          <w:color w:val="000000"/>
          <w:sz w:val="24"/>
          <w:szCs w:val="24"/>
        </w:rPr>
        <w:t>la Dirección de Auditoría e Inspección Fiscal, contará con una Directora o Director</w:t>
      </w:r>
      <w:r w:rsidRPr="002D67DD">
        <w:rPr>
          <w:rFonts w:ascii="Arial" w:eastAsia="Arial" w:hAnsi="Arial" w:cs="Arial"/>
          <w:color w:val="000000"/>
          <w:sz w:val="24"/>
          <w:szCs w:val="24"/>
        </w:rPr>
        <w:t xml:space="preserve"> que dependerá directamente de la Subsecretaria o Subsecretario de Ingresos, quien se auxiliará de las Coordinadoras o Coordinadores de: Visitas Domiciliarias; Programación y Dictámenes;  Revisión de Gabinete y Masiva, Jefas o Jefes de departamento y de las y los demás servidores públicos que las necesidades del servicio requieran, de acuerdo con el presupuesto autorizado y cuyas funciones serán indicadas en el Manual de Organización de la Secretaría, </w:t>
      </w:r>
      <w:r w:rsidRPr="002D67DD">
        <w:rPr>
          <w:rFonts w:ascii="Arial" w:eastAsia="Arial" w:hAnsi="Arial" w:cs="Arial"/>
          <w:b/>
          <w:color w:val="000000"/>
          <w:sz w:val="24"/>
          <w:szCs w:val="24"/>
        </w:rPr>
        <w:t>y tendrá las siguientes facultades:</w:t>
      </w:r>
      <w:r w:rsidRPr="002D67DD">
        <w:rPr>
          <w:rFonts w:ascii="Arial" w:eastAsia="Arial" w:hAnsi="Arial" w:cs="Arial"/>
          <w:b/>
          <w:color w:val="000000"/>
          <w:sz w:val="24"/>
          <w:szCs w:val="24"/>
        </w:rPr>
        <w:tab/>
        <w:t xml:space="preserve">Certificar las copias de documentos que obran en los archivos de la Dirección de Auditoría e Inspección Fiscal, </w:t>
      </w:r>
      <w:r w:rsidRPr="002D67DD">
        <w:rPr>
          <w:rFonts w:ascii="Arial" w:eastAsia="Arial" w:hAnsi="Arial" w:cs="Arial"/>
          <w:color w:val="000000"/>
          <w:sz w:val="24"/>
          <w:szCs w:val="24"/>
        </w:rPr>
        <w:t>tratándose de solicitudes de particulares, verificar que se realice el pago de los derechos correspondientes</w:t>
      </w:r>
      <w:r>
        <w:rPr>
          <w:rFonts w:ascii="Arial" w:eastAsia="Arial" w:hAnsi="Arial" w:cs="Arial"/>
          <w:color w:val="000000"/>
          <w:sz w:val="24"/>
          <w:szCs w:val="24"/>
        </w:rPr>
        <w:t>.</w:t>
      </w:r>
    </w:p>
    <w:p w14:paraId="4AAE8DD9" w14:textId="0E291A56" w:rsidR="000B0F48" w:rsidRDefault="000B0F48" w:rsidP="000B0F48">
      <w:pPr>
        <w:spacing w:line="360" w:lineRule="auto"/>
        <w:ind w:right="51" w:firstLine="567"/>
        <w:jc w:val="both"/>
        <w:rPr>
          <w:rFonts w:ascii="Arial" w:hAnsi="Arial" w:cs="Arial"/>
          <w:sz w:val="24"/>
          <w:szCs w:val="26"/>
        </w:rPr>
      </w:pPr>
      <w:r>
        <w:rPr>
          <w:rFonts w:ascii="Arial" w:hAnsi="Arial" w:cs="Arial"/>
          <w:sz w:val="24"/>
          <w:szCs w:val="26"/>
        </w:rPr>
        <w:t>Con lo hasta aq</w:t>
      </w:r>
      <w:r w:rsidR="002D67DD">
        <w:rPr>
          <w:rFonts w:ascii="Arial" w:hAnsi="Arial" w:cs="Arial"/>
          <w:sz w:val="24"/>
          <w:szCs w:val="26"/>
        </w:rPr>
        <w:t>uí analizado, se concluye que el</w:t>
      </w:r>
      <w:r>
        <w:rPr>
          <w:rFonts w:ascii="Arial" w:hAnsi="Arial" w:cs="Arial"/>
          <w:sz w:val="24"/>
          <w:szCs w:val="26"/>
        </w:rPr>
        <w:t xml:space="preserve"> Director</w:t>
      </w:r>
      <w:r w:rsidR="002D67DD">
        <w:rPr>
          <w:rFonts w:ascii="Arial" w:hAnsi="Arial" w:cs="Arial"/>
          <w:sz w:val="24"/>
          <w:szCs w:val="26"/>
        </w:rPr>
        <w:t xml:space="preserve"> de Auditoría e Inspección Fiscal </w:t>
      </w:r>
      <w:r>
        <w:rPr>
          <w:rFonts w:ascii="Arial" w:hAnsi="Arial" w:cs="Arial"/>
          <w:sz w:val="24"/>
          <w:szCs w:val="26"/>
        </w:rPr>
        <w:t xml:space="preserve">de la Subsecretaría de Ingresos de la Secretaría de Finanzas del Gobierno del Estado de Oaxaca, fundó debidamente su competencia para </w:t>
      </w:r>
      <w:r w:rsidR="002D67DD">
        <w:rPr>
          <w:rFonts w:ascii="Arial" w:hAnsi="Arial" w:cs="Arial"/>
          <w:sz w:val="24"/>
          <w:szCs w:val="26"/>
        </w:rPr>
        <w:t>certificar las copias de la orde</w:t>
      </w:r>
      <w:r w:rsidR="00312B94">
        <w:rPr>
          <w:rFonts w:ascii="Arial" w:hAnsi="Arial" w:cs="Arial"/>
          <w:sz w:val="24"/>
          <w:szCs w:val="26"/>
        </w:rPr>
        <w:t>n</w:t>
      </w:r>
      <w:r w:rsidR="002D67DD">
        <w:rPr>
          <w:rFonts w:ascii="Arial" w:hAnsi="Arial" w:cs="Arial"/>
          <w:sz w:val="24"/>
          <w:szCs w:val="26"/>
        </w:rPr>
        <w:t xml:space="preserve"> de visita de inspección y del acta que exhibió con su ofici</w:t>
      </w:r>
      <w:r w:rsidR="00312B94">
        <w:rPr>
          <w:rFonts w:ascii="Arial" w:hAnsi="Arial" w:cs="Arial"/>
          <w:sz w:val="24"/>
          <w:szCs w:val="26"/>
        </w:rPr>
        <w:t>o</w:t>
      </w:r>
      <w:r w:rsidR="002D67DD">
        <w:rPr>
          <w:rFonts w:ascii="Arial" w:hAnsi="Arial" w:cs="Arial"/>
          <w:sz w:val="24"/>
          <w:szCs w:val="26"/>
        </w:rPr>
        <w:t xml:space="preserve"> de contestación de demanda</w:t>
      </w:r>
      <w:r w:rsidR="009C6FDC">
        <w:rPr>
          <w:rFonts w:ascii="Arial" w:hAnsi="Arial" w:cs="Arial"/>
          <w:sz w:val="24"/>
          <w:szCs w:val="26"/>
        </w:rPr>
        <w:t>; por lo que resulta legal la certificación.</w:t>
      </w:r>
    </w:p>
    <w:p w14:paraId="71EC95F9" w14:textId="77777777" w:rsidR="00DA2C19" w:rsidRDefault="00144828" w:rsidP="00747B9A">
      <w:pPr>
        <w:spacing w:line="360" w:lineRule="auto"/>
        <w:ind w:right="51" w:firstLine="567"/>
        <w:jc w:val="both"/>
        <w:rPr>
          <w:rFonts w:ascii="Arial" w:hAnsi="Arial" w:cs="Arial"/>
          <w:sz w:val="24"/>
          <w:szCs w:val="26"/>
        </w:rPr>
      </w:pPr>
      <w:r>
        <w:rPr>
          <w:rFonts w:ascii="Arial" w:hAnsi="Arial" w:cs="Arial"/>
          <w:sz w:val="24"/>
          <w:szCs w:val="26"/>
        </w:rPr>
        <w:t xml:space="preserve">Por lo que respecta a lo argumentado por </w:t>
      </w:r>
      <w:r w:rsidR="00DA2C19">
        <w:rPr>
          <w:rFonts w:ascii="Arial" w:hAnsi="Arial" w:cs="Arial"/>
          <w:sz w:val="24"/>
          <w:szCs w:val="26"/>
        </w:rPr>
        <w:t xml:space="preserve">la accionante en cuanto a que la autoridad al certificar los documentos analizados no realizó el cotejo correspondiente, </w:t>
      </w:r>
      <w:r w:rsidR="00DA2C19" w:rsidRPr="00DA2C19">
        <w:rPr>
          <w:rFonts w:ascii="Arial" w:hAnsi="Arial" w:cs="Arial"/>
          <w:b/>
          <w:sz w:val="24"/>
          <w:szCs w:val="26"/>
        </w:rPr>
        <w:t>resulta infundado</w:t>
      </w:r>
      <w:r w:rsidR="00DA2C19">
        <w:rPr>
          <w:rFonts w:ascii="Arial" w:hAnsi="Arial" w:cs="Arial"/>
          <w:sz w:val="24"/>
          <w:szCs w:val="26"/>
        </w:rPr>
        <w:t xml:space="preserve">, toda vez que del análisis que se realiza a la certificación de mérito de desprende que el Director de Auditoría e Inspección Fiscal de la Secretaría de Finanzas manifestó que los documentos a certificar son fiel y exacta reproducción de los documentos que tuvo a la vista </w:t>
      </w:r>
      <w:r w:rsidR="00DA2C19" w:rsidRPr="00DA2C19">
        <w:rPr>
          <w:rFonts w:ascii="Arial" w:hAnsi="Arial" w:cs="Arial"/>
          <w:b/>
          <w:sz w:val="24"/>
          <w:szCs w:val="26"/>
        </w:rPr>
        <w:t>y se cotejaron</w:t>
      </w:r>
      <w:r w:rsidR="00DA2C19">
        <w:rPr>
          <w:rFonts w:ascii="Arial" w:hAnsi="Arial" w:cs="Arial"/>
          <w:sz w:val="24"/>
          <w:szCs w:val="26"/>
        </w:rPr>
        <w:t>.</w:t>
      </w:r>
    </w:p>
    <w:p w14:paraId="7100B54E" w14:textId="4D62C3EB" w:rsidR="003148A4" w:rsidRDefault="003148A4" w:rsidP="00747B9A">
      <w:pPr>
        <w:spacing w:line="360" w:lineRule="auto"/>
        <w:ind w:right="51" w:firstLine="567"/>
        <w:jc w:val="both"/>
        <w:rPr>
          <w:rFonts w:ascii="Arial" w:hAnsi="Arial" w:cs="Arial"/>
          <w:sz w:val="24"/>
          <w:szCs w:val="26"/>
        </w:rPr>
      </w:pPr>
      <w:r>
        <w:rPr>
          <w:rFonts w:ascii="Arial" w:hAnsi="Arial" w:cs="Arial"/>
          <w:sz w:val="24"/>
          <w:szCs w:val="26"/>
        </w:rPr>
        <w:t>En efecto, la certificación realizada por la autoridad se hizo en los siguientes términos:</w:t>
      </w:r>
    </w:p>
    <w:p w14:paraId="7CF83605" w14:textId="2F105B02" w:rsidR="003148A4" w:rsidRDefault="007F56BE" w:rsidP="00631683">
      <w:pPr>
        <w:spacing w:line="360" w:lineRule="auto"/>
        <w:ind w:left="567" w:right="51"/>
        <w:jc w:val="both"/>
        <w:rPr>
          <w:rFonts w:ascii="Arial" w:hAnsi="Arial" w:cs="Arial"/>
          <w:sz w:val="24"/>
          <w:szCs w:val="26"/>
        </w:rPr>
      </w:pPr>
      <w:r>
        <w:rPr>
          <w:noProof/>
          <w:lang w:eastAsia="es-MX"/>
        </w:rPr>
        <w:t>**********</w:t>
      </w:r>
    </w:p>
    <w:p w14:paraId="593D69B5" w14:textId="21802AB4" w:rsidR="003148A4" w:rsidRDefault="00015F2F" w:rsidP="00747B9A">
      <w:pPr>
        <w:spacing w:line="360" w:lineRule="auto"/>
        <w:ind w:right="51" w:firstLine="567"/>
        <w:jc w:val="both"/>
        <w:rPr>
          <w:rFonts w:ascii="Arial" w:hAnsi="Arial" w:cs="Arial"/>
          <w:sz w:val="24"/>
          <w:szCs w:val="26"/>
        </w:rPr>
      </w:pPr>
      <w:r>
        <w:rPr>
          <w:rFonts w:ascii="Arial" w:hAnsi="Arial" w:cs="Arial"/>
          <w:sz w:val="24"/>
          <w:szCs w:val="26"/>
        </w:rPr>
        <w:t xml:space="preserve">De la imagen inserta se desprende que la autoridad precisó que los documentos que certifica son fiel y exacta reproducción de las documentales que tuvo a la vista, que corresponden a los anversos de un tanto original de la orden número </w:t>
      </w:r>
      <w:r w:rsidR="001A0B74">
        <w:rPr>
          <w:rFonts w:ascii="Arial" w:hAnsi="Arial" w:cs="Arial"/>
          <w:color w:val="FF0000"/>
          <w:sz w:val="24"/>
          <w:szCs w:val="26"/>
        </w:rPr>
        <w:t>**********</w:t>
      </w:r>
      <w:r>
        <w:rPr>
          <w:rFonts w:ascii="Arial" w:hAnsi="Arial" w:cs="Arial"/>
          <w:sz w:val="24"/>
          <w:szCs w:val="26"/>
        </w:rPr>
        <w:t xml:space="preserve"> contenida en el oficio número </w:t>
      </w:r>
      <w:r w:rsidR="001A0B74">
        <w:rPr>
          <w:rFonts w:ascii="Arial" w:hAnsi="Arial" w:cs="Arial"/>
          <w:color w:val="FF0000"/>
          <w:sz w:val="24"/>
          <w:szCs w:val="26"/>
        </w:rPr>
        <w:t>**********</w:t>
      </w:r>
      <w:r>
        <w:rPr>
          <w:rFonts w:ascii="Arial" w:hAnsi="Arial" w:cs="Arial"/>
          <w:sz w:val="24"/>
          <w:szCs w:val="26"/>
        </w:rPr>
        <w:t xml:space="preserve"> con firma autógrafa del funcionario emisor, y los anversos del original del acta de visita de inspección con las firmas autógrafas de quienes en ella intervinieron, </w:t>
      </w:r>
      <w:r>
        <w:rPr>
          <w:rFonts w:ascii="Arial" w:hAnsi="Arial" w:cs="Arial"/>
          <w:sz w:val="24"/>
          <w:szCs w:val="26"/>
        </w:rPr>
        <w:lastRenderedPageBreak/>
        <w:t xml:space="preserve">precisando que se cotejaron con dichos documentos </w:t>
      </w:r>
      <w:r w:rsidR="00BD42D3">
        <w:rPr>
          <w:rFonts w:ascii="Arial" w:hAnsi="Arial" w:cs="Arial"/>
          <w:sz w:val="24"/>
          <w:szCs w:val="26"/>
        </w:rPr>
        <w:t xml:space="preserve">que </w:t>
      </w:r>
      <w:r>
        <w:rPr>
          <w:rFonts w:ascii="Arial" w:hAnsi="Arial" w:cs="Arial"/>
          <w:sz w:val="24"/>
          <w:szCs w:val="26"/>
        </w:rPr>
        <w:t>obran en el archivo de esa Dirección de Auditoría e Inspección Fiscal de la Secretaría de Finanzas.</w:t>
      </w:r>
    </w:p>
    <w:p w14:paraId="240D2364" w14:textId="2812BB88" w:rsidR="003148A4" w:rsidRDefault="00015F2F" w:rsidP="00747B9A">
      <w:pPr>
        <w:spacing w:line="360" w:lineRule="auto"/>
        <w:ind w:right="51" w:firstLine="567"/>
        <w:jc w:val="both"/>
        <w:rPr>
          <w:rFonts w:ascii="Arial" w:hAnsi="Arial" w:cs="Arial"/>
          <w:sz w:val="24"/>
          <w:szCs w:val="26"/>
        </w:rPr>
      </w:pPr>
      <w:r>
        <w:rPr>
          <w:rFonts w:ascii="Arial" w:hAnsi="Arial" w:cs="Arial"/>
          <w:sz w:val="24"/>
          <w:szCs w:val="26"/>
        </w:rPr>
        <w:t xml:space="preserve">Dándose así cabal cumplimiento a lo dispuesto por la Segunda Sala de la Suprema Corte de Justicia de la Nación en la jurisprudencia que enseguida se </w:t>
      </w:r>
      <w:r w:rsidR="005A2FB9">
        <w:rPr>
          <w:rFonts w:ascii="Arial" w:hAnsi="Arial" w:cs="Arial"/>
          <w:sz w:val="24"/>
          <w:szCs w:val="26"/>
        </w:rPr>
        <w:t>trascribe</w:t>
      </w:r>
      <w:r>
        <w:rPr>
          <w:rFonts w:ascii="Arial" w:hAnsi="Arial" w:cs="Arial"/>
          <w:sz w:val="24"/>
          <w:szCs w:val="26"/>
        </w:rPr>
        <w:t>:</w:t>
      </w:r>
    </w:p>
    <w:p w14:paraId="0EA61341"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Registro digital: </w:t>
      </w:r>
      <w:r w:rsidRPr="00E552F0">
        <w:rPr>
          <w:rFonts w:ascii="Arial" w:hAnsi="Arial" w:cs="Arial"/>
          <w:color w:val="212529"/>
          <w:sz w:val="22"/>
          <w:szCs w:val="22"/>
        </w:rPr>
        <w:t>2010988</w:t>
      </w:r>
    </w:p>
    <w:p w14:paraId="143D5CAA"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Instancia: </w:t>
      </w:r>
      <w:r w:rsidRPr="00E552F0">
        <w:rPr>
          <w:rFonts w:ascii="Arial" w:hAnsi="Arial" w:cs="Arial"/>
          <w:color w:val="212529"/>
          <w:sz w:val="22"/>
          <w:szCs w:val="22"/>
        </w:rPr>
        <w:t>Segunda Sala</w:t>
      </w:r>
    </w:p>
    <w:p w14:paraId="11189424"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Décima Época</w:t>
      </w:r>
    </w:p>
    <w:p w14:paraId="76F7ED43"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Materia(s): </w:t>
      </w:r>
      <w:r w:rsidRPr="00E552F0">
        <w:rPr>
          <w:rFonts w:ascii="Arial" w:hAnsi="Arial" w:cs="Arial"/>
          <w:color w:val="212529"/>
          <w:sz w:val="22"/>
          <w:szCs w:val="22"/>
        </w:rPr>
        <w:t>Común, Civil</w:t>
      </w:r>
    </w:p>
    <w:p w14:paraId="2056086C"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Tesis: </w:t>
      </w:r>
      <w:r w:rsidRPr="00E552F0">
        <w:rPr>
          <w:rFonts w:ascii="Arial" w:hAnsi="Arial" w:cs="Arial"/>
          <w:color w:val="212529"/>
          <w:sz w:val="22"/>
          <w:szCs w:val="22"/>
        </w:rPr>
        <w:t>2a./J. 2/2016 (10a.)</w:t>
      </w:r>
    </w:p>
    <w:p w14:paraId="1F8DCC10"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Fuente: </w:t>
      </w:r>
      <w:r w:rsidRPr="00E552F0">
        <w:rPr>
          <w:rFonts w:ascii="Arial" w:hAnsi="Arial" w:cs="Arial"/>
          <w:color w:val="212529"/>
          <w:sz w:val="22"/>
          <w:szCs w:val="22"/>
        </w:rPr>
        <w:t>Gaceta del Semanario Judicial de la Federación.</w:t>
      </w:r>
      <w:r w:rsidRPr="00E552F0">
        <w:rPr>
          <w:rFonts w:ascii="Arial" w:hAnsi="Arial" w:cs="Arial"/>
          <w:color w:val="212529"/>
          <w:sz w:val="22"/>
          <w:szCs w:val="22"/>
        </w:rPr>
        <w:br/>
      </w:r>
      <w:r w:rsidRPr="00E552F0">
        <w:rPr>
          <w:rStyle w:val="ng-star-inserted"/>
          <w:rFonts w:ascii="Arial" w:hAnsi="Arial" w:cs="Arial"/>
          <w:color w:val="212529"/>
          <w:sz w:val="22"/>
          <w:szCs w:val="22"/>
        </w:rPr>
        <w:t>Libro 27, Febrero de 2016, Tomo I , página 873</w:t>
      </w:r>
    </w:p>
    <w:p w14:paraId="1DDA3777" w14:textId="77777777" w:rsidR="00E552F0" w:rsidRPr="00E552F0" w:rsidRDefault="00E552F0" w:rsidP="00E552F0">
      <w:pPr>
        <w:pStyle w:val="temp"/>
        <w:shd w:val="clear" w:color="auto" w:fill="FFFFFF"/>
        <w:spacing w:before="0" w:beforeAutospacing="0" w:after="0" w:afterAutospacing="0"/>
        <w:ind w:left="567" w:right="425"/>
        <w:jc w:val="both"/>
        <w:rPr>
          <w:rFonts w:ascii="Arial" w:hAnsi="Arial" w:cs="Arial"/>
          <w:color w:val="212529"/>
          <w:sz w:val="22"/>
          <w:szCs w:val="22"/>
        </w:rPr>
      </w:pPr>
      <w:r w:rsidRPr="00E552F0">
        <w:rPr>
          <w:rStyle w:val="bold"/>
          <w:rFonts w:ascii="Arial" w:hAnsi="Arial" w:cs="Arial"/>
          <w:b/>
          <w:bCs/>
          <w:color w:val="212529"/>
          <w:sz w:val="22"/>
          <w:szCs w:val="22"/>
        </w:rPr>
        <w:t>Tipo: </w:t>
      </w:r>
      <w:r w:rsidRPr="00E552F0">
        <w:rPr>
          <w:rFonts w:ascii="Arial" w:hAnsi="Arial" w:cs="Arial"/>
          <w:color w:val="212529"/>
          <w:sz w:val="22"/>
          <w:szCs w:val="22"/>
        </w:rPr>
        <w:t>Jurisprudencia</w:t>
      </w:r>
    </w:p>
    <w:p w14:paraId="5073EC66" w14:textId="77777777" w:rsidR="00BD42D3" w:rsidRDefault="00BD42D3" w:rsidP="00E552F0">
      <w:pPr>
        <w:spacing w:after="0" w:line="240" w:lineRule="auto"/>
        <w:ind w:left="567" w:right="425" w:firstLine="567"/>
        <w:jc w:val="both"/>
        <w:rPr>
          <w:rFonts w:ascii="Arial" w:hAnsi="Arial" w:cs="Arial"/>
          <w:b/>
          <w:bCs/>
          <w:color w:val="212529"/>
        </w:rPr>
      </w:pPr>
    </w:p>
    <w:p w14:paraId="00D2E93C" w14:textId="44251D72" w:rsidR="00015F2F" w:rsidRPr="00E552F0" w:rsidRDefault="00E552F0" w:rsidP="00BD42D3">
      <w:pPr>
        <w:spacing w:after="0" w:line="240" w:lineRule="auto"/>
        <w:ind w:left="567" w:right="425"/>
        <w:jc w:val="both"/>
        <w:rPr>
          <w:rFonts w:ascii="Arial" w:hAnsi="Arial" w:cs="Arial"/>
        </w:rPr>
      </w:pPr>
      <w:r w:rsidRPr="00E552F0">
        <w:rPr>
          <w:rFonts w:ascii="Arial" w:hAnsi="Arial" w:cs="Arial"/>
          <w:b/>
          <w:bCs/>
          <w:color w:val="212529"/>
        </w:rPr>
        <w:t>CERTIFICACIÓN DE COPIAS</w:t>
      </w:r>
      <w:r w:rsidRPr="00E552F0">
        <w:rPr>
          <w:rFonts w:ascii="Arial" w:hAnsi="Arial" w:cs="Arial"/>
          <w:b/>
          <w:bCs/>
          <w:color w:val="212529"/>
          <w:shd w:val="clear" w:color="auto" w:fill="FFFFFF"/>
        </w:rPr>
        <w:t> FOTOSTÁTICAS. ALCANCE DE LA EXPRESIÓN "QUE CORRESPONDEN A LO REPRESENTADO EN ELLAS", CONTENIDA EN EL ARTÍCULO 217 DEL CÓDIGO FEDERAL DE PROCEDIMIENTOS CIVILES, TRATÁNDOSE DE LA EMITIDA POR AUTORIDADES ADMINISTRATIVAS EN EJERCICIO DE SUS FUNCIONES.</w:t>
      </w:r>
    </w:p>
    <w:p w14:paraId="5D3DD589" w14:textId="77777777" w:rsid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p>
    <w:p w14:paraId="41DD7A19" w14:textId="77777777"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r w:rsidRPr="00E552F0">
        <w:rPr>
          <w:rFonts w:ascii="Arial" w:eastAsia="Times New Roman" w:hAnsi="Arial" w:cs="Arial"/>
          <w:color w:val="212529"/>
          <w:lang w:eastAsia="es-MX"/>
        </w:rPr>
        <w:t>De la interpretación de los artículos </w:t>
      </w:r>
      <w:hyperlink r:id="rId8" w:history="1">
        <w:r w:rsidRPr="00E552F0">
          <w:rPr>
            <w:rFonts w:ascii="Arial" w:eastAsia="Times New Roman" w:hAnsi="Arial" w:cs="Arial"/>
            <w:b/>
            <w:bCs/>
            <w:color w:val="007BFF"/>
            <w:u w:val="single"/>
            <w:lang w:eastAsia="es-MX"/>
          </w:rPr>
          <w:t>129 y 217 del Código Federal de Procedimientos Civiles</w:t>
        </w:r>
      </w:hyperlink>
      <w:r w:rsidRPr="00E552F0">
        <w:rPr>
          <w:rFonts w:ascii="Arial" w:eastAsia="Times New Roman" w:hAnsi="Arial" w:cs="Arial"/>
          <w:color w:val="212529"/>
          <w:lang w:eastAsia="es-MX"/>
        </w:rPr>
        <w:t> se advierte que, por regla general, las copias certificadas tienen valor probatorio pleno siempre que su expedición se realice con base en un documento original, o de otra diversa copia certificada expedida por fedatario o funcionario público en el ejercicio de su encargo y, por el contrario, la certificación carece de ese valor probatorio pleno cuando no exista certeza si el cotejo deriva de documentos originales, de diversas copias certificadas, de copias autógrafas o de copias simples. En estas condiciones, cuando la copia es compulsada por un funcionario público, ello significa que es una reproducción del original y, por tanto, hace igual fe que el documento original, siempre y cuando en la certificación se incluya esa mención para crear convicción de que efectivamente las copias corresponden a lo representado en el cotejo; pues, en caso contrario, su valoración quedará al prudente arbitrio judicial. Bajo ese orden de ideas, la expresión "que corresponden a lo representado en ellas", contenida en el artículo 217 del Código Federal de Procedimientos Civiles implica que en la certificación, como acto jurídico material, se contenga la mención expresa de que las copias certificadas concuerdan de forma fiel y exacta con el original que se tuvo a la vista, a fin de que pueda otorgársele valor probatorio pleno, en términos del citado artículo 129; pues esa exigencia se justifica por la obligación de la autoridad administrativa de generar certeza y seguridad jurídica en los actos que emite.</w:t>
      </w:r>
    </w:p>
    <w:p w14:paraId="68A1E287" w14:textId="77777777" w:rsidR="00E552F0" w:rsidRPr="00E552F0" w:rsidRDefault="00E552F0" w:rsidP="00E552F0">
      <w:pPr>
        <w:spacing w:after="0" w:line="240" w:lineRule="auto"/>
        <w:ind w:left="567" w:right="425"/>
        <w:jc w:val="both"/>
        <w:rPr>
          <w:rFonts w:ascii="Arial" w:eastAsia="Times New Roman" w:hAnsi="Arial" w:cs="Arial"/>
          <w:lang w:eastAsia="es-MX"/>
        </w:rPr>
      </w:pPr>
    </w:p>
    <w:p w14:paraId="257C3FE5" w14:textId="77777777"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r w:rsidRPr="00E552F0">
        <w:rPr>
          <w:rFonts w:ascii="Arial" w:eastAsia="Times New Roman" w:hAnsi="Arial" w:cs="Arial"/>
          <w:color w:val="212529"/>
          <w:lang w:eastAsia="es-MX"/>
        </w:rPr>
        <w:t>Contradicción de tesis 243/2015. Entre las sustentadas por los Tribunales Colegiados Primero del Décimo Sexto Circuito y Segundo del Séptimo Circuito, ambos en Materia Administrativa. 18 de noviembre de 2015. Unanimidad de cuatro votos de los Ministros Eduardo Medina Mora I., Juan N. Silva Meza, José Fernando Franco González Salas y Margarita Beatriz Luna Ramos. Ausente: Alberto Pérez Dayán. Ponente: Juan N. Silva Meza. Secretaria: Fabiola Delgado Trejo.</w:t>
      </w:r>
    </w:p>
    <w:p w14:paraId="2AABE86B" w14:textId="0DA4B4AB"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p>
    <w:p w14:paraId="20001B80" w14:textId="77777777"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r w:rsidRPr="00E552F0">
        <w:rPr>
          <w:rFonts w:ascii="Arial" w:eastAsia="Times New Roman" w:hAnsi="Arial" w:cs="Arial"/>
          <w:color w:val="212529"/>
          <w:lang w:eastAsia="es-MX"/>
        </w:rPr>
        <w:t>Criterios contendientes:</w:t>
      </w:r>
    </w:p>
    <w:p w14:paraId="3F2BD40B" w14:textId="02B3B919"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p>
    <w:p w14:paraId="0F727BF9" w14:textId="77777777"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r w:rsidRPr="00E552F0">
        <w:rPr>
          <w:rFonts w:ascii="Arial" w:eastAsia="Times New Roman" w:hAnsi="Arial" w:cs="Arial"/>
          <w:color w:val="212529"/>
          <w:lang w:eastAsia="es-MX"/>
        </w:rPr>
        <w:t>El sustentado por el Primer Tribunal Colegiado en Materia Administrativa del Décimo Sexto Circuito, al resolver el amparo directo 218/2015, y el diverso sustentado por el Segundo Tribunal Colegiado en Materia Administrativa del Séptimo Circuito, al resolver la revisión fiscal 93/2014.</w:t>
      </w:r>
    </w:p>
    <w:p w14:paraId="360AA7FF" w14:textId="717E197D"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p>
    <w:p w14:paraId="51DB9F60" w14:textId="77777777" w:rsidR="00E552F0" w:rsidRPr="00E552F0" w:rsidRDefault="00E552F0" w:rsidP="00E552F0">
      <w:pPr>
        <w:shd w:val="clear" w:color="auto" w:fill="FFFFFF"/>
        <w:spacing w:after="0" w:line="240" w:lineRule="auto"/>
        <w:ind w:left="567" w:right="425"/>
        <w:jc w:val="both"/>
        <w:rPr>
          <w:rFonts w:ascii="Arial" w:eastAsia="Times New Roman" w:hAnsi="Arial" w:cs="Arial"/>
          <w:color w:val="212529"/>
          <w:lang w:eastAsia="es-MX"/>
        </w:rPr>
      </w:pPr>
      <w:r w:rsidRPr="00E552F0">
        <w:rPr>
          <w:rFonts w:ascii="Arial" w:eastAsia="Times New Roman" w:hAnsi="Arial" w:cs="Arial"/>
          <w:color w:val="212529"/>
          <w:lang w:eastAsia="es-MX"/>
        </w:rPr>
        <w:lastRenderedPageBreak/>
        <w:t>Tesis de jurisprudencia 2/2016 (10a.). Aprobada por la Segunda Sala de este Alto Tribunal, en sesión privada del seis de enero de dos mil dieciséis.</w:t>
      </w:r>
    </w:p>
    <w:p w14:paraId="0CB146BC" w14:textId="77777777" w:rsidR="00E552F0" w:rsidRDefault="00E552F0" w:rsidP="00747B9A">
      <w:pPr>
        <w:spacing w:line="360" w:lineRule="auto"/>
        <w:ind w:right="51" w:firstLine="567"/>
        <w:jc w:val="both"/>
        <w:rPr>
          <w:rFonts w:ascii="Arial" w:hAnsi="Arial" w:cs="Arial"/>
          <w:sz w:val="24"/>
          <w:szCs w:val="26"/>
        </w:rPr>
      </w:pPr>
    </w:p>
    <w:p w14:paraId="07F363E1" w14:textId="5EBECC51" w:rsidR="00E552F0" w:rsidRDefault="00AD4B10" w:rsidP="00747B9A">
      <w:pPr>
        <w:spacing w:line="360" w:lineRule="auto"/>
        <w:ind w:right="51" w:firstLine="567"/>
        <w:jc w:val="both"/>
        <w:rPr>
          <w:rFonts w:ascii="Arial" w:hAnsi="Arial" w:cs="Arial"/>
          <w:sz w:val="24"/>
          <w:szCs w:val="26"/>
        </w:rPr>
      </w:pPr>
      <w:r>
        <w:rPr>
          <w:rFonts w:ascii="Arial" w:hAnsi="Arial" w:cs="Arial"/>
          <w:sz w:val="24"/>
          <w:szCs w:val="26"/>
        </w:rPr>
        <w:t>No pasa desapercibido por esta Juzgadora que en la parte inferior de la certificación aparece una leyenda de cotejo con unos iniciales y una rúbrica del tenor siguiente: “</w:t>
      </w:r>
      <w:r w:rsidRPr="00AD4B10">
        <w:rPr>
          <w:rFonts w:ascii="Arial" w:hAnsi="Arial" w:cs="Arial"/>
          <w:i/>
          <w:sz w:val="24"/>
          <w:szCs w:val="26"/>
        </w:rPr>
        <w:t>COTEJÓ: ERM,para kedh</w:t>
      </w:r>
      <w:r>
        <w:rPr>
          <w:rFonts w:ascii="Arial" w:hAnsi="Arial" w:cs="Arial"/>
          <w:sz w:val="24"/>
          <w:szCs w:val="26"/>
        </w:rPr>
        <w:t>” argumentando la accionante que con ello se desprende que el cotejo lo realizó persona diversa al funcionario que hizo la certificación.</w:t>
      </w:r>
    </w:p>
    <w:p w14:paraId="7AD23964" w14:textId="37E83249" w:rsidR="00AD4B10" w:rsidRDefault="00AD4B10" w:rsidP="00747B9A">
      <w:pPr>
        <w:spacing w:line="360" w:lineRule="auto"/>
        <w:ind w:right="51" w:firstLine="567"/>
        <w:jc w:val="both"/>
        <w:rPr>
          <w:rFonts w:ascii="Arial" w:hAnsi="Arial" w:cs="Arial"/>
          <w:sz w:val="24"/>
          <w:szCs w:val="26"/>
        </w:rPr>
      </w:pPr>
      <w:r>
        <w:rPr>
          <w:rFonts w:ascii="Arial" w:hAnsi="Arial" w:cs="Arial"/>
          <w:sz w:val="24"/>
          <w:szCs w:val="26"/>
        </w:rPr>
        <w:t>Sin embargo, como se ha dicho, del texto de la certificación</w:t>
      </w:r>
      <w:r w:rsidR="0098595F">
        <w:rPr>
          <w:rFonts w:ascii="Arial" w:hAnsi="Arial" w:cs="Arial"/>
          <w:sz w:val="24"/>
          <w:szCs w:val="26"/>
        </w:rPr>
        <w:t xml:space="preserve"> cuya imagen se ha insertado en la presente sentencia,</w:t>
      </w:r>
      <w:r>
        <w:rPr>
          <w:rFonts w:ascii="Arial" w:hAnsi="Arial" w:cs="Arial"/>
          <w:sz w:val="24"/>
          <w:szCs w:val="26"/>
        </w:rPr>
        <w:t xml:space="preserve"> se desprende que el Director de Auditoría e Inspección Fiscal de la Subsecretaría de Ingresos dependiente de la Secretaría de Finanzas del Poder Ejecutivo</w:t>
      </w:r>
      <w:r w:rsidR="0098595F">
        <w:rPr>
          <w:rFonts w:ascii="Arial" w:hAnsi="Arial" w:cs="Arial"/>
          <w:sz w:val="24"/>
          <w:szCs w:val="26"/>
        </w:rPr>
        <w:t xml:space="preserve"> precisó: “…</w:t>
      </w:r>
      <w:r w:rsidR="0098595F" w:rsidRPr="0098595F">
        <w:rPr>
          <w:rFonts w:ascii="Arial" w:hAnsi="Arial" w:cs="Arial"/>
          <w:i/>
          <w:sz w:val="24"/>
          <w:szCs w:val="26"/>
        </w:rPr>
        <w:t>mismas que se tuvieron a la vista, se cotejaron</w:t>
      </w:r>
      <w:r w:rsidR="0098595F">
        <w:rPr>
          <w:rFonts w:ascii="Arial" w:hAnsi="Arial" w:cs="Arial"/>
          <w:sz w:val="24"/>
          <w:szCs w:val="26"/>
        </w:rPr>
        <w:t>…” Esto es la autoridad fue clara en precisar que los documentos a certificar son fie</w:t>
      </w:r>
      <w:r w:rsidR="00303AC6">
        <w:rPr>
          <w:rFonts w:ascii="Arial" w:hAnsi="Arial" w:cs="Arial"/>
          <w:sz w:val="24"/>
          <w:szCs w:val="26"/>
        </w:rPr>
        <w:t>l</w:t>
      </w:r>
      <w:r w:rsidR="0098595F">
        <w:rPr>
          <w:rFonts w:ascii="Arial" w:hAnsi="Arial" w:cs="Arial"/>
          <w:sz w:val="24"/>
          <w:szCs w:val="26"/>
        </w:rPr>
        <w:t xml:space="preserve"> y exacta reproducción de los documentos que tuvo a la vista, los cuales reproducen fielmente el original de la orden número </w:t>
      </w:r>
      <w:r w:rsidR="001A0B74">
        <w:rPr>
          <w:rFonts w:ascii="Arial" w:hAnsi="Arial" w:cs="Arial"/>
          <w:color w:val="FF0000"/>
          <w:sz w:val="24"/>
          <w:szCs w:val="26"/>
        </w:rPr>
        <w:t>**********</w:t>
      </w:r>
      <w:r w:rsidR="0098595F">
        <w:rPr>
          <w:rFonts w:ascii="Arial" w:hAnsi="Arial" w:cs="Arial"/>
          <w:sz w:val="24"/>
          <w:szCs w:val="26"/>
        </w:rPr>
        <w:t xml:space="preserve"> y el original del acta de visita de inspección de ocho de diciembre de dos mil veintiuno, y que se realizó el cotejo correspondiente. De ahí que la certificación de mérito sea legal.</w:t>
      </w:r>
    </w:p>
    <w:p w14:paraId="74ECAE2B" w14:textId="399E6349" w:rsidR="00C356B8" w:rsidRDefault="00E11A1B" w:rsidP="00747B9A">
      <w:pPr>
        <w:spacing w:line="360" w:lineRule="auto"/>
        <w:ind w:right="51" w:firstLine="567"/>
        <w:jc w:val="both"/>
        <w:rPr>
          <w:rFonts w:ascii="Arial" w:hAnsi="Arial" w:cs="Arial"/>
          <w:sz w:val="24"/>
          <w:szCs w:val="26"/>
        </w:rPr>
      </w:pPr>
      <w:r>
        <w:rPr>
          <w:rFonts w:ascii="Arial" w:hAnsi="Arial" w:cs="Arial"/>
          <w:sz w:val="24"/>
          <w:szCs w:val="26"/>
        </w:rPr>
        <w:t>Por otra parte argumenta textualmente la accionante en su agravio SEGUNDO del escrito de ampliación de demanda</w:t>
      </w:r>
      <w:r w:rsidR="00B50383">
        <w:rPr>
          <w:rFonts w:ascii="Arial" w:hAnsi="Arial" w:cs="Arial"/>
          <w:sz w:val="24"/>
          <w:szCs w:val="26"/>
        </w:rPr>
        <w:t>;</w:t>
      </w:r>
      <w:r>
        <w:rPr>
          <w:rFonts w:ascii="Arial" w:hAnsi="Arial" w:cs="Arial"/>
          <w:sz w:val="24"/>
          <w:szCs w:val="26"/>
        </w:rPr>
        <w:t xml:space="preserve"> </w:t>
      </w:r>
      <w:r w:rsidR="00B50383">
        <w:rPr>
          <w:rFonts w:ascii="Arial" w:hAnsi="Arial" w:cs="Arial"/>
          <w:sz w:val="24"/>
          <w:szCs w:val="26"/>
        </w:rPr>
        <w:t>“</w:t>
      </w:r>
      <w:r w:rsidR="00B50383" w:rsidRPr="00B50383">
        <w:rPr>
          <w:rFonts w:ascii="Arial" w:hAnsi="Arial" w:cs="Arial"/>
          <w:i/>
          <w:sz w:val="24"/>
          <w:szCs w:val="26"/>
        </w:rPr>
        <w:t>SE DEBE DECLARAR LA NULIDAD DE LA RESOLUCIÓN IMPUGNADA, TODA VEZ QUE LA AUTORIDAD DEMANDADA EXHIBE LA</w:t>
      </w:r>
      <w:r w:rsidR="00303AC6">
        <w:rPr>
          <w:rFonts w:ascii="Arial" w:hAnsi="Arial" w:cs="Arial"/>
          <w:i/>
          <w:sz w:val="24"/>
          <w:szCs w:val="26"/>
        </w:rPr>
        <w:t>S</w:t>
      </w:r>
      <w:r w:rsidR="00B50383" w:rsidRPr="00B50383">
        <w:rPr>
          <w:rFonts w:ascii="Arial" w:hAnsi="Arial" w:cs="Arial"/>
          <w:i/>
          <w:sz w:val="24"/>
          <w:szCs w:val="26"/>
        </w:rPr>
        <w:t xml:space="preserve"> PRUEBAS APORTADAS A JUICIO EN COPIAS SIMPLES YA QUE LA SUPUESTA LEYENDA DE CERTIFICACIÓN NO CUENTA CON FIRMA AUTÓGRAFA (ORIGINAL) SINO QUE DICHO TEXTO DE CERTIFICACIÓN CONSTA EN COPIA SIMPLE</w:t>
      </w:r>
      <w:r w:rsidR="00B50383">
        <w:rPr>
          <w:rFonts w:ascii="Arial" w:hAnsi="Arial" w:cs="Arial"/>
          <w:sz w:val="24"/>
          <w:szCs w:val="26"/>
        </w:rPr>
        <w:t>…”</w:t>
      </w:r>
    </w:p>
    <w:p w14:paraId="36E2A0A2" w14:textId="1C9F6779" w:rsidR="00C356B8" w:rsidRDefault="00303AC6" w:rsidP="00747B9A">
      <w:pPr>
        <w:spacing w:line="360" w:lineRule="auto"/>
        <w:ind w:right="51" w:firstLine="567"/>
        <w:jc w:val="both"/>
        <w:rPr>
          <w:rFonts w:ascii="Arial" w:hAnsi="Arial" w:cs="Arial"/>
          <w:sz w:val="24"/>
          <w:szCs w:val="26"/>
        </w:rPr>
      </w:pPr>
      <w:r>
        <w:rPr>
          <w:rFonts w:ascii="Arial" w:hAnsi="Arial" w:cs="Arial"/>
          <w:sz w:val="24"/>
          <w:szCs w:val="26"/>
        </w:rPr>
        <w:t>Esto es, la accionante únicamente alega que la firma que aparece e</w:t>
      </w:r>
      <w:r w:rsidR="009C6FDC">
        <w:rPr>
          <w:rFonts w:ascii="Arial" w:hAnsi="Arial" w:cs="Arial"/>
          <w:sz w:val="24"/>
          <w:szCs w:val="26"/>
        </w:rPr>
        <w:t>n la certificación de mérito no es</w:t>
      </w:r>
      <w:r>
        <w:rPr>
          <w:rFonts w:ascii="Arial" w:hAnsi="Arial" w:cs="Arial"/>
          <w:sz w:val="24"/>
          <w:szCs w:val="26"/>
        </w:rPr>
        <w:t xml:space="preserve"> autógrafa, </w:t>
      </w:r>
      <w:r w:rsidR="00BC5838">
        <w:rPr>
          <w:rFonts w:ascii="Arial" w:hAnsi="Arial" w:cs="Arial"/>
          <w:sz w:val="24"/>
          <w:szCs w:val="26"/>
        </w:rPr>
        <w:t>s</w:t>
      </w:r>
      <w:r w:rsidR="00B50383">
        <w:rPr>
          <w:rFonts w:ascii="Arial" w:hAnsi="Arial" w:cs="Arial"/>
          <w:sz w:val="24"/>
          <w:szCs w:val="26"/>
        </w:rPr>
        <w:t xml:space="preserve">in embargo </w:t>
      </w:r>
      <w:r w:rsidR="00BC5838">
        <w:rPr>
          <w:rFonts w:ascii="Arial" w:hAnsi="Arial" w:cs="Arial"/>
          <w:sz w:val="24"/>
          <w:szCs w:val="26"/>
        </w:rPr>
        <w:t>a</w:t>
      </w:r>
      <w:r w:rsidR="00B50383">
        <w:rPr>
          <w:rFonts w:ascii="Arial" w:hAnsi="Arial" w:cs="Arial"/>
          <w:sz w:val="24"/>
          <w:szCs w:val="26"/>
        </w:rPr>
        <w:t xml:space="preserve"> simple vista</w:t>
      </w:r>
      <w:r w:rsidR="00BC5838">
        <w:rPr>
          <w:rFonts w:ascii="Arial" w:hAnsi="Arial" w:cs="Arial"/>
          <w:sz w:val="24"/>
          <w:szCs w:val="26"/>
        </w:rPr>
        <w:t>, se puede concluir que</w:t>
      </w:r>
      <w:r w:rsidR="00B50383">
        <w:rPr>
          <w:rFonts w:ascii="Arial" w:hAnsi="Arial" w:cs="Arial"/>
          <w:sz w:val="24"/>
          <w:szCs w:val="26"/>
        </w:rPr>
        <w:t xml:space="preserve"> la certificación de mérito – foja 83 de autos- sí cuenta con firma autógrafa</w:t>
      </w:r>
      <w:r w:rsidR="00BC5838">
        <w:rPr>
          <w:rFonts w:ascii="Arial" w:hAnsi="Arial" w:cs="Arial"/>
          <w:sz w:val="24"/>
          <w:szCs w:val="26"/>
        </w:rPr>
        <w:t>, pues no se trata de un sello, firma digital o copia</w:t>
      </w:r>
      <w:r w:rsidR="00B50383">
        <w:rPr>
          <w:rFonts w:ascii="Arial" w:hAnsi="Arial" w:cs="Arial"/>
          <w:sz w:val="24"/>
          <w:szCs w:val="26"/>
        </w:rPr>
        <w:t>, deviniendo así infundado lo argumentado.</w:t>
      </w:r>
    </w:p>
    <w:p w14:paraId="0FFFE254" w14:textId="14EF948D" w:rsidR="003404EE" w:rsidRDefault="005C7DCA" w:rsidP="00747B9A">
      <w:pPr>
        <w:spacing w:line="360" w:lineRule="auto"/>
        <w:ind w:right="51" w:firstLine="567"/>
        <w:jc w:val="both"/>
        <w:rPr>
          <w:rFonts w:ascii="Arial" w:hAnsi="Arial" w:cs="Arial"/>
          <w:sz w:val="24"/>
          <w:szCs w:val="26"/>
        </w:rPr>
      </w:pPr>
      <w:r>
        <w:rPr>
          <w:rFonts w:ascii="Arial" w:hAnsi="Arial" w:cs="Arial"/>
          <w:b/>
          <w:sz w:val="24"/>
          <w:szCs w:val="26"/>
        </w:rPr>
        <w:t xml:space="preserve">OCTAVO. </w:t>
      </w:r>
      <w:r w:rsidRPr="00A31BB6">
        <w:rPr>
          <w:rFonts w:ascii="Arial" w:hAnsi="Arial" w:cs="Arial"/>
          <w:b/>
          <w:sz w:val="24"/>
          <w:szCs w:val="26"/>
        </w:rPr>
        <w:t xml:space="preserve">Análisis del Fondo del asunto. </w:t>
      </w:r>
      <w:r w:rsidRPr="005C7DCA">
        <w:rPr>
          <w:rFonts w:ascii="Arial" w:hAnsi="Arial" w:cs="Arial"/>
          <w:sz w:val="24"/>
          <w:szCs w:val="26"/>
        </w:rPr>
        <w:t>Al encontr</w:t>
      </w:r>
      <w:r>
        <w:rPr>
          <w:rFonts w:ascii="Arial" w:hAnsi="Arial" w:cs="Arial"/>
          <w:sz w:val="24"/>
          <w:szCs w:val="26"/>
        </w:rPr>
        <w:t>arse relacionados se procede al</w:t>
      </w:r>
      <w:r w:rsidRPr="005C7DCA">
        <w:rPr>
          <w:rFonts w:ascii="Arial" w:hAnsi="Arial" w:cs="Arial"/>
          <w:sz w:val="24"/>
          <w:szCs w:val="26"/>
        </w:rPr>
        <w:t xml:space="preserve"> </w:t>
      </w:r>
      <w:r>
        <w:rPr>
          <w:rFonts w:ascii="Arial" w:hAnsi="Arial" w:cs="Arial"/>
          <w:sz w:val="24"/>
          <w:szCs w:val="26"/>
        </w:rPr>
        <w:t xml:space="preserve">estudio de los agravios </w:t>
      </w:r>
      <w:r w:rsidR="00C22EDA" w:rsidRPr="00C22EDA">
        <w:rPr>
          <w:rFonts w:ascii="Arial" w:hAnsi="Arial" w:cs="Arial"/>
          <w:b/>
          <w:sz w:val="24"/>
          <w:szCs w:val="26"/>
        </w:rPr>
        <w:t>CUARTO,</w:t>
      </w:r>
      <w:r w:rsidR="00C22EDA">
        <w:rPr>
          <w:rFonts w:ascii="Arial" w:hAnsi="Arial" w:cs="Arial"/>
          <w:sz w:val="24"/>
          <w:szCs w:val="26"/>
        </w:rPr>
        <w:t xml:space="preserve"> </w:t>
      </w:r>
      <w:r>
        <w:rPr>
          <w:rFonts w:ascii="Arial" w:hAnsi="Arial" w:cs="Arial"/>
          <w:b/>
          <w:sz w:val="24"/>
          <w:szCs w:val="26"/>
        </w:rPr>
        <w:t>QUINTO y OCTAVO</w:t>
      </w:r>
      <w:r>
        <w:rPr>
          <w:rFonts w:ascii="Arial" w:hAnsi="Arial" w:cs="Arial"/>
          <w:sz w:val="24"/>
          <w:szCs w:val="26"/>
        </w:rPr>
        <w:t xml:space="preserve"> del escrito de demanda, en los que el actor argumenta que la multa impugnada es ilegal toda vez que la autoridad fue omisa en fundamentar su actuación en el artículo 4 fracción III, inciso b) del Reglamento Interno de la Secretaría de Finanzas del Gobierno del Estado de Oaxaca</w:t>
      </w:r>
      <w:r w:rsidR="006E788E">
        <w:rPr>
          <w:rFonts w:ascii="Arial" w:hAnsi="Arial" w:cs="Arial"/>
          <w:sz w:val="24"/>
          <w:szCs w:val="26"/>
        </w:rPr>
        <w:t>, para demostrar su existencia material</w:t>
      </w:r>
      <w:r w:rsidR="004C74A5">
        <w:rPr>
          <w:rFonts w:ascii="Arial" w:hAnsi="Arial" w:cs="Arial"/>
          <w:sz w:val="24"/>
          <w:szCs w:val="26"/>
        </w:rPr>
        <w:t>; y que tanto la orden de visita de inspección y la multa impugnada, son ilegales, toda vez que la autoridad no fundamentó su competencia territorial</w:t>
      </w:r>
      <w:r w:rsidR="003404EE">
        <w:rPr>
          <w:rFonts w:ascii="Arial" w:hAnsi="Arial" w:cs="Arial"/>
          <w:sz w:val="24"/>
          <w:szCs w:val="26"/>
        </w:rPr>
        <w:t xml:space="preserve"> al </w:t>
      </w:r>
      <w:r w:rsidR="003404EE">
        <w:rPr>
          <w:rFonts w:ascii="Arial" w:hAnsi="Arial" w:cs="Arial"/>
          <w:sz w:val="24"/>
          <w:szCs w:val="26"/>
        </w:rPr>
        <w:lastRenderedPageBreak/>
        <w:t>omitir hacer cita del</w:t>
      </w:r>
      <w:r w:rsidR="00A57DF7" w:rsidRPr="00A57DF7">
        <w:rPr>
          <w:rFonts w:ascii="Arial" w:hAnsi="Arial" w:cs="Arial"/>
          <w:sz w:val="24"/>
          <w:szCs w:val="26"/>
        </w:rPr>
        <w:t xml:space="preserve"> artículo primero, primer y segundo párrafo, fracción XXX inciso a) del Acuerdo por el que se establece la Circunscripción territorial de la Secretaría de Finanzas del Poder Ejecutivo del Estado y Subbdelegaciones en el Estado, publicado el día dos de enero de dos mil quince, en el extra del Periódico Oficial del Estado</w:t>
      </w:r>
      <w:r w:rsidR="00D5521E">
        <w:rPr>
          <w:rFonts w:ascii="Arial" w:hAnsi="Arial" w:cs="Arial"/>
          <w:sz w:val="24"/>
          <w:szCs w:val="26"/>
        </w:rPr>
        <w:t>.</w:t>
      </w:r>
    </w:p>
    <w:p w14:paraId="4622922E" w14:textId="7418D786" w:rsidR="00C22EDA" w:rsidRDefault="00C22EDA" w:rsidP="00747B9A">
      <w:pPr>
        <w:spacing w:line="360" w:lineRule="auto"/>
        <w:ind w:right="51" w:firstLine="567"/>
        <w:jc w:val="both"/>
        <w:rPr>
          <w:rFonts w:ascii="Arial" w:hAnsi="Arial" w:cs="Arial"/>
          <w:sz w:val="24"/>
          <w:szCs w:val="26"/>
        </w:rPr>
      </w:pPr>
      <w:r>
        <w:rPr>
          <w:rFonts w:ascii="Arial" w:hAnsi="Arial" w:cs="Arial"/>
          <w:sz w:val="24"/>
          <w:szCs w:val="26"/>
        </w:rPr>
        <w:t xml:space="preserve">Que en la orden de visita de inspección de siete de diciembre de dos mil veintiuno, la autoridad omitió señalar el artículo 45 fracción XXXVII de la Ley Orgánica del Poder Ejecutivo del Estado de Oaxaca, siendo que derivado de la referida orden se le impuso una multa. </w:t>
      </w:r>
    </w:p>
    <w:p w14:paraId="0C8B24C2" w14:textId="0EB95F1B" w:rsidR="000B0F48" w:rsidRDefault="009C6FDC" w:rsidP="00747B9A">
      <w:pPr>
        <w:spacing w:line="360" w:lineRule="auto"/>
        <w:ind w:right="51" w:firstLine="567"/>
        <w:jc w:val="both"/>
        <w:rPr>
          <w:rFonts w:ascii="Arial" w:hAnsi="Arial" w:cs="Arial"/>
          <w:sz w:val="24"/>
          <w:szCs w:val="26"/>
        </w:rPr>
      </w:pPr>
      <w:r>
        <w:rPr>
          <w:rFonts w:ascii="Arial" w:hAnsi="Arial" w:cs="Arial"/>
          <w:sz w:val="24"/>
          <w:szCs w:val="26"/>
        </w:rPr>
        <w:t>Por su parte la autoridad de</w:t>
      </w:r>
      <w:r w:rsidR="006E788E">
        <w:rPr>
          <w:rFonts w:ascii="Arial" w:hAnsi="Arial" w:cs="Arial"/>
          <w:sz w:val="24"/>
          <w:szCs w:val="26"/>
        </w:rPr>
        <w:t>mandada en su oficio de contestación sostuvo la legalidad y validez de la resolución impugnada</w:t>
      </w:r>
      <w:r w:rsidR="008E0AE6">
        <w:rPr>
          <w:rFonts w:ascii="Arial" w:hAnsi="Arial" w:cs="Arial"/>
          <w:sz w:val="24"/>
          <w:szCs w:val="26"/>
        </w:rPr>
        <w:t>.</w:t>
      </w:r>
    </w:p>
    <w:p w14:paraId="1EA83233" w14:textId="2ECFCB51" w:rsidR="000B0F48" w:rsidRDefault="00275D2F" w:rsidP="00747B9A">
      <w:pPr>
        <w:spacing w:line="360" w:lineRule="auto"/>
        <w:ind w:right="51" w:firstLine="567"/>
        <w:jc w:val="both"/>
        <w:rPr>
          <w:rFonts w:ascii="Arial" w:hAnsi="Arial" w:cs="Arial"/>
          <w:sz w:val="24"/>
          <w:szCs w:val="26"/>
        </w:rPr>
      </w:pPr>
      <w:r>
        <w:rPr>
          <w:rFonts w:ascii="Arial" w:hAnsi="Arial" w:cs="Arial"/>
          <w:sz w:val="24"/>
          <w:szCs w:val="26"/>
        </w:rPr>
        <w:t>A juicio de esta Juzgadora lo argumentado por la actora resulta infundado como enseguida se analiza:</w:t>
      </w:r>
    </w:p>
    <w:p w14:paraId="344B682E" w14:textId="1487AB81" w:rsidR="00275D2F" w:rsidRDefault="00275D2F" w:rsidP="00747B9A">
      <w:pPr>
        <w:spacing w:line="360" w:lineRule="auto"/>
        <w:ind w:right="51" w:firstLine="567"/>
        <w:jc w:val="both"/>
        <w:rPr>
          <w:rFonts w:ascii="Arial" w:hAnsi="Arial" w:cs="Arial"/>
          <w:sz w:val="24"/>
          <w:szCs w:val="26"/>
        </w:rPr>
      </w:pPr>
      <w:r>
        <w:rPr>
          <w:rFonts w:ascii="Arial" w:hAnsi="Arial" w:cs="Arial"/>
          <w:sz w:val="24"/>
          <w:szCs w:val="26"/>
        </w:rPr>
        <w:t xml:space="preserve">De la multa impugnada contenida en el oficio número </w:t>
      </w:r>
      <w:r w:rsidR="001A0B74">
        <w:rPr>
          <w:rFonts w:ascii="Arial" w:hAnsi="Arial" w:cs="Arial"/>
          <w:color w:val="FF0000"/>
          <w:sz w:val="24"/>
          <w:szCs w:val="26"/>
        </w:rPr>
        <w:t>**********</w:t>
      </w:r>
      <w:r>
        <w:rPr>
          <w:rFonts w:ascii="Arial" w:hAnsi="Arial" w:cs="Arial"/>
          <w:sz w:val="24"/>
          <w:szCs w:val="26"/>
        </w:rPr>
        <w:t xml:space="preserve"> de dieciocho de enero </w:t>
      </w:r>
      <w:r w:rsidR="00703F11">
        <w:rPr>
          <w:rFonts w:ascii="Arial" w:hAnsi="Arial" w:cs="Arial"/>
          <w:sz w:val="24"/>
          <w:szCs w:val="26"/>
        </w:rPr>
        <w:t>de dos mil veintidós, se desprende que el Director de Auditoria e Inspección Fiscal de la Subsecretaría de Ingresos dependiente de la Secretaría de Finanzas del Poder Ejecutivo del Estado de Oaxaca, citó co</w:t>
      </w:r>
      <w:r w:rsidR="00140A41">
        <w:rPr>
          <w:rFonts w:ascii="Arial" w:hAnsi="Arial" w:cs="Arial"/>
          <w:sz w:val="24"/>
          <w:szCs w:val="26"/>
        </w:rPr>
        <w:t>mo parte de su fundamentación los</w:t>
      </w:r>
      <w:r w:rsidR="00703F11">
        <w:rPr>
          <w:rFonts w:ascii="Arial" w:hAnsi="Arial" w:cs="Arial"/>
          <w:sz w:val="24"/>
          <w:szCs w:val="26"/>
        </w:rPr>
        <w:t xml:space="preserve"> </w:t>
      </w:r>
      <w:r w:rsidR="00140A41">
        <w:rPr>
          <w:rFonts w:ascii="Arial" w:hAnsi="Arial" w:cs="Arial"/>
          <w:sz w:val="24"/>
          <w:szCs w:val="26"/>
        </w:rPr>
        <w:t xml:space="preserve">siguientes </w:t>
      </w:r>
      <w:r w:rsidR="00C55CE9">
        <w:rPr>
          <w:rFonts w:ascii="Arial" w:hAnsi="Arial" w:cs="Arial"/>
          <w:sz w:val="24"/>
          <w:szCs w:val="26"/>
        </w:rPr>
        <w:t>ordenamientos</w:t>
      </w:r>
      <w:r w:rsidR="00140A41">
        <w:rPr>
          <w:rFonts w:ascii="Arial" w:hAnsi="Arial" w:cs="Arial"/>
          <w:sz w:val="24"/>
          <w:szCs w:val="26"/>
        </w:rPr>
        <w:t>:</w:t>
      </w:r>
    </w:p>
    <w:p w14:paraId="02A7B660"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eastAsia="Arial" w:hAnsi="Arial" w:cs="Arial"/>
          <w:b/>
          <w:color w:val="000000"/>
        </w:rPr>
      </w:pPr>
      <w:r w:rsidRPr="008E7400">
        <w:rPr>
          <w:rFonts w:ascii="Arial" w:hAnsi="Arial" w:cs="Arial"/>
          <w:b/>
        </w:rPr>
        <w:t>LEY ORGÁNICA DEL PODER EJECUTIVO DEL ESTADO DE OAXACA</w:t>
      </w:r>
    </w:p>
    <w:p w14:paraId="5150EF6E"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28FE3A8F"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b/>
          <w:color w:val="000000"/>
        </w:rPr>
        <w:t>ARTÍCULO 2</w:t>
      </w:r>
      <w:r w:rsidRPr="008E7400">
        <w:rPr>
          <w:rFonts w:ascii="Arial" w:eastAsia="Arial" w:hAnsi="Arial" w:cs="Arial"/>
          <w:color w:val="000000"/>
        </w:rPr>
        <w:t xml:space="preserve">. 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presente Ley y las demás leyes, reglamentos y disposiciones jurídicas vigentes en el Estado. </w:t>
      </w:r>
    </w:p>
    <w:p w14:paraId="3C19537F"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2E8278DF"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8E7400">
        <w:rPr>
          <w:rFonts w:ascii="Arial" w:hAnsi="Arial" w:cs="Arial"/>
          <w:b/>
        </w:rPr>
        <w:t xml:space="preserve">ARTÍCULO 6. </w:t>
      </w:r>
    </w:p>
    <w:p w14:paraId="5E63DFFF"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w:t>
      </w:r>
    </w:p>
    <w:p w14:paraId="38952370"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La delegación de atribuciones y facultades que realice el Gobernador del Estado se harán por Ley, reglamentos o mediante acuerdos que deberán ser publicados en el Periódico Oficial del Gobierno del Estado.</w:t>
      </w:r>
    </w:p>
    <w:p w14:paraId="4C7D4572"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F27CF8"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27</w:t>
      </w:r>
      <w:r w:rsidRPr="008E7400">
        <w:rPr>
          <w:rFonts w:ascii="Arial" w:hAnsi="Arial" w:cs="Arial"/>
        </w:rPr>
        <w:t>. Para el ejercicio de sus atribuciones y el despacho de los asuntos que son de su competencia, el Gobernador del Estado, contará con las siguientes dependencias de la Administración Pública Centralizada.</w:t>
      </w:r>
    </w:p>
    <w:p w14:paraId="2DB11FF8"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rPr>
        <w:t>…</w:t>
      </w:r>
    </w:p>
    <w:p w14:paraId="7F2439E4"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XII</w:t>
      </w:r>
      <w:r w:rsidRPr="008E7400">
        <w:rPr>
          <w:rFonts w:ascii="Arial" w:hAnsi="Arial" w:cs="Arial"/>
        </w:rPr>
        <w:t>. Secretaría de Finanzas</w:t>
      </w:r>
    </w:p>
    <w:p w14:paraId="2BCDE700"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3A63764"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AA7D7EA"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8E7400">
        <w:rPr>
          <w:rFonts w:ascii="Arial" w:hAnsi="Arial" w:cs="Arial"/>
          <w:b/>
        </w:rPr>
        <w:t>CÓDIGO FISCAL PARA EL ESTADO DE OAXACA</w:t>
      </w:r>
    </w:p>
    <w:p w14:paraId="61D51860"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rPr>
      </w:pPr>
    </w:p>
    <w:p w14:paraId="37AD7947"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8E7400">
        <w:rPr>
          <w:rFonts w:ascii="Arial" w:eastAsia="Arial" w:hAnsi="Arial" w:cs="Arial"/>
          <w:b/>
        </w:rPr>
        <w:t xml:space="preserve">ARTÍCULO 7. </w:t>
      </w:r>
      <w:r w:rsidRPr="008E7400">
        <w:rPr>
          <w:rFonts w:ascii="Arial" w:eastAsia="Arial" w:hAnsi="Arial" w:cs="Arial"/>
        </w:rPr>
        <w:t>Para los efectos de este Código y demás ordenamientos</w:t>
      </w:r>
      <w:r w:rsidRPr="008E7400">
        <w:rPr>
          <w:rFonts w:ascii="Arial" w:eastAsia="Arial" w:hAnsi="Arial" w:cs="Arial"/>
          <w:b/>
        </w:rPr>
        <w:t xml:space="preserve"> </w:t>
      </w:r>
      <w:r w:rsidRPr="008E7400">
        <w:rPr>
          <w:rFonts w:ascii="Arial" w:eastAsia="Arial" w:hAnsi="Arial" w:cs="Arial"/>
        </w:rPr>
        <w:t>fiscales, son autoridades fiscales, las siguientes:</w:t>
      </w:r>
    </w:p>
    <w:p w14:paraId="151259C2"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8E7400">
        <w:rPr>
          <w:rFonts w:ascii="Arial" w:eastAsia="Arial" w:hAnsi="Arial" w:cs="Arial"/>
          <w:b/>
        </w:rPr>
        <w:t>…</w:t>
      </w:r>
    </w:p>
    <w:p w14:paraId="7C0A2D75"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D7ED45F"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II. El Secretario de Finanzas; </w:t>
      </w:r>
    </w:p>
    <w:p w14:paraId="75A60585"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D2EA451"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iCs/>
        </w:rPr>
        <w:t xml:space="preserve">III. El Subsecretario de Ingresos; </w:t>
      </w:r>
    </w:p>
    <w:p w14:paraId="0162B1F0"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rPr>
        <w:lastRenderedPageBreak/>
        <w:t>…</w:t>
      </w:r>
    </w:p>
    <w:p w14:paraId="4250F710"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VII. El Director de Auditoría e Inspección Fiscal y los Coordinadores de la Dirección a su cargo; </w:t>
      </w:r>
    </w:p>
    <w:p w14:paraId="37230777"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rPr>
        <w:t>…</w:t>
      </w:r>
    </w:p>
    <w:p w14:paraId="55E23FB0"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3B22C82" w14:textId="77777777" w:rsidR="00427E5B" w:rsidRPr="001A792D"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1A792D">
        <w:rPr>
          <w:rFonts w:ascii="Arial" w:hAnsi="Arial" w:cs="Arial"/>
        </w:rPr>
        <w:t xml:space="preserve">XII. Quienes conforme a las disposiciones legales estatales o convenios de colaboración tengan facultades para administrar ingresos fiscales. </w:t>
      </w:r>
    </w:p>
    <w:p w14:paraId="456274CE"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2A289CD"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08D5F54"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8E7400">
        <w:rPr>
          <w:rFonts w:ascii="Arial" w:hAnsi="Arial" w:cs="Arial"/>
          <w:b/>
        </w:rPr>
        <w:t>REGLAMENTO INTERNO DE LA SECRETARÍA DE FINANZAS DEL PODER EJECUTIVO DEL ESTADO DE OAXACA</w:t>
      </w:r>
    </w:p>
    <w:p w14:paraId="7A8EFBE5"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8BB0729"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8E7400">
        <w:rPr>
          <w:rFonts w:ascii="Arial" w:hAnsi="Arial" w:cs="Arial"/>
          <w:b/>
        </w:rPr>
        <w:t>Artículo 4</w:t>
      </w:r>
      <w:r w:rsidRPr="008E7400">
        <w:rPr>
          <w:rFonts w:ascii="Arial" w:hAnsi="Arial" w:cs="Arial"/>
        </w:rPr>
        <w:t>. Para el despacho de los asuntos de su competencia y el ejercicio de sus funciones, la Secretaría contará con las siguientes áreas administrativas:</w:t>
      </w:r>
    </w:p>
    <w:p w14:paraId="5A0E6804"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5B93D2A" w14:textId="77777777" w:rsidR="00427E5B" w:rsidRPr="008E7400"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Pr>
          <w:rFonts w:ascii="Arial" w:hAnsi="Arial" w:cs="Arial"/>
          <w:b/>
        </w:rPr>
        <w:t>1</w:t>
      </w:r>
      <w:r w:rsidRPr="008E7400">
        <w:rPr>
          <w:rFonts w:ascii="Arial" w:hAnsi="Arial" w:cs="Arial"/>
          <w:b/>
        </w:rPr>
        <w:t>.</w:t>
      </w:r>
      <w:r w:rsidRPr="008E7400">
        <w:rPr>
          <w:rFonts w:ascii="Arial" w:hAnsi="Arial" w:cs="Arial"/>
        </w:rPr>
        <w:t xml:space="preserve"> Secretario</w:t>
      </w:r>
    </w:p>
    <w:p w14:paraId="5E6C5AAF"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8E7400">
        <w:rPr>
          <w:rFonts w:ascii="Arial" w:eastAsia="Arial" w:hAnsi="Arial" w:cs="Arial"/>
          <w:color w:val="000000"/>
        </w:rPr>
        <w:t>…</w:t>
      </w:r>
    </w:p>
    <w:p w14:paraId="7DDFD119" w14:textId="77777777" w:rsidR="00427E5B" w:rsidRDefault="00427E5B" w:rsidP="00427E5B">
      <w:pPr>
        <w:pBdr>
          <w:top w:val="nil"/>
          <w:left w:val="nil"/>
          <w:bottom w:val="nil"/>
          <w:right w:val="nil"/>
          <w:between w:val="nil"/>
        </w:pBdr>
        <w:tabs>
          <w:tab w:val="center" w:pos="-1418"/>
          <w:tab w:val="center" w:pos="2835"/>
          <w:tab w:val="right" w:pos="8505"/>
        </w:tabs>
        <w:spacing w:after="0" w:line="240" w:lineRule="auto"/>
        <w:ind w:left="567" w:right="332"/>
        <w:jc w:val="both"/>
        <w:rPr>
          <w:rFonts w:ascii="Arial" w:eastAsia="Arial" w:hAnsi="Arial" w:cs="Arial"/>
          <w:color w:val="000000"/>
        </w:rPr>
      </w:pPr>
      <w:r w:rsidRPr="00D95B1C">
        <w:rPr>
          <w:rFonts w:ascii="Arial" w:eastAsia="Arial" w:hAnsi="Arial" w:cs="Arial"/>
          <w:color w:val="000000"/>
        </w:rPr>
        <w:t>1.2.</w:t>
      </w:r>
      <w:r w:rsidRPr="00D95B1C">
        <w:rPr>
          <w:rFonts w:ascii="Arial" w:eastAsia="Arial" w:hAnsi="Arial" w:cs="Arial"/>
          <w:color w:val="000000"/>
        </w:rPr>
        <w:tab/>
        <w:t>Subsecretaría de Ingresos</w:t>
      </w:r>
    </w:p>
    <w:p w14:paraId="0E65B102"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6E445631" w14:textId="0D92AC78" w:rsidR="00427E5B" w:rsidRPr="00C55CE9" w:rsidRDefault="00427E5B" w:rsidP="00C55CE9">
      <w:pPr>
        <w:pStyle w:val="Prrafodelista"/>
        <w:numPr>
          <w:ilvl w:val="2"/>
          <w:numId w:val="15"/>
        </w:numPr>
        <w:pBdr>
          <w:top w:val="nil"/>
          <w:left w:val="nil"/>
          <w:bottom w:val="nil"/>
          <w:right w:val="nil"/>
          <w:between w:val="nil"/>
        </w:pBdr>
        <w:tabs>
          <w:tab w:val="center" w:pos="4419"/>
          <w:tab w:val="center" w:pos="-1418"/>
          <w:tab w:val="right" w:pos="8505"/>
        </w:tabs>
        <w:spacing w:after="0" w:line="240" w:lineRule="auto"/>
        <w:ind w:right="332"/>
        <w:jc w:val="both"/>
        <w:rPr>
          <w:rFonts w:ascii="Arial" w:eastAsia="Arial" w:hAnsi="Arial" w:cs="Arial"/>
          <w:color w:val="000000"/>
        </w:rPr>
      </w:pPr>
      <w:r w:rsidRPr="00C55CE9">
        <w:rPr>
          <w:rFonts w:ascii="Arial" w:eastAsia="Arial" w:hAnsi="Arial" w:cs="Arial"/>
          <w:color w:val="000000"/>
        </w:rPr>
        <w:t>Dirección de Auditoría e Inspección Fiscal</w:t>
      </w:r>
    </w:p>
    <w:p w14:paraId="4EAB860B"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571E64BE"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DA520A">
        <w:rPr>
          <w:rFonts w:ascii="Arial" w:eastAsia="Arial" w:hAnsi="Arial" w:cs="Arial"/>
          <w:b/>
          <w:color w:val="000000"/>
        </w:rPr>
        <w:t>Artículo 60.</w:t>
      </w:r>
      <w:r w:rsidRPr="00DA520A">
        <w:rPr>
          <w:rFonts w:ascii="Arial" w:eastAsia="Arial" w:hAnsi="Arial" w:cs="Arial"/>
          <w:color w:val="000000"/>
        </w:rPr>
        <w:t xml:space="preserve"> La Dirección de Auditoría e Inspección Fiscal, contará con una Directora o Director que dependerá directamente de la Subsecretaria o Subsecretario de Ingresos, quien se auxiliará de las Coordinadoras o Coordinadores de: Visitas Domiciliarias; Programación y Dictámenes;  Revisión de Gabinete y Masiva, Jefas o Jefes de departamento y de las y los demás servidores públicos que las necesidades del servicio requieran, de acuerdo con el presupuesto autorizado y cuyas funciones serán indicadas en el Manual de Organización de la Secretaría, y tendrá las siguientes facultades:</w:t>
      </w:r>
    </w:p>
    <w:p w14:paraId="440BAFDB" w14:textId="77777777" w:rsidR="00427E5B" w:rsidRDefault="00427E5B" w:rsidP="00427E5B">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Pr>
          <w:rFonts w:ascii="Arial" w:eastAsia="Arial" w:hAnsi="Arial" w:cs="Arial"/>
          <w:color w:val="000000"/>
        </w:rPr>
        <w:t>…</w:t>
      </w:r>
    </w:p>
    <w:p w14:paraId="359A8813" w14:textId="77777777" w:rsidR="000B0F48" w:rsidRDefault="000B0F48" w:rsidP="00747B9A">
      <w:pPr>
        <w:spacing w:line="360" w:lineRule="auto"/>
        <w:ind w:right="51" w:firstLine="567"/>
        <w:jc w:val="both"/>
        <w:rPr>
          <w:rFonts w:ascii="Arial" w:hAnsi="Arial" w:cs="Arial"/>
          <w:sz w:val="24"/>
          <w:szCs w:val="26"/>
        </w:rPr>
      </w:pPr>
    </w:p>
    <w:p w14:paraId="087A69A6" w14:textId="55586207" w:rsidR="002870F4" w:rsidRPr="002870F4" w:rsidRDefault="002870F4" w:rsidP="002870F4">
      <w:pPr>
        <w:spacing w:line="360" w:lineRule="auto"/>
        <w:ind w:right="51" w:firstLine="567"/>
        <w:jc w:val="both"/>
        <w:rPr>
          <w:rFonts w:ascii="Arial" w:hAnsi="Arial" w:cs="Arial"/>
          <w:sz w:val="24"/>
          <w:szCs w:val="26"/>
        </w:rPr>
      </w:pPr>
      <w:r>
        <w:rPr>
          <w:rFonts w:ascii="Arial" w:hAnsi="Arial" w:cs="Arial"/>
          <w:sz w:val="24"/>
          <w:szCs w:val="26"/>
        </w:rPr>
        <w:t>De conformidad con dichos ordenamientos, e</w:t>
      </w:r>
      <w:r w:rsidRPr="002870F4">
        <w:rPr>
          <w:rFonts w:ascii="Arial" w:hAnsi="Arial" w:cs="Arial"/>
          <w:sz w:val="24"/>
          <w:szCs w:val="26"/>
        </w:rPr>
        <w:t>l ejercicio del Poder Ejecutivo, se deposita en un solo individuo que se denomina Gobernador del Estado, quien tendrá las facultades y obligaciones que le señalen la Constitución Política de los Estados Unidos Mexicanos, la Constitución Política del Estado Libre y Sobe</w:t>
      </w:r>
      <w:r>
        <w:rPr>
          <w:rFonts w:ascii="Arial" w:hAnsi="Arial" w:cs="Arial"/>
          <w:sz w:val="24"/>
          <w:szCs w:val="26"/>
        </w:rPr>
        <w:t xml:space="preserve">rano de Oaxaca, la </w:t>
      </w:r>
      <w:r w:rsidRPr="002870F4">
        <w:rPr>
          <w:rFonts w:ascii="Arial" w:hAnsi="Arial" w:cs="Arial"/>
          <w:sz w:val="24"/>
          <w:szCs w:val="26"/>
        </w:rPr>
        <w:t>Ley</w:t>
      </w:r>
      <w:r>
        <w:rPr>
          <w:rFonts w:ascii="Arial" w:hAnsi="Arial" w:cs="Arial"/>
          <w:sz w:val="24"/>
          <w:szCs w:val="26"/>
        </w:rPr>
        <w:t xml:space="preserve"> Orgánica del Poder Ejecutivo del Estado</w:t>
      </w:r>
      <w:r w:rsidRPr="002870F4">
        <w:rPr>
          <w:rFonts w:ascii="Arial" w:hAnsi="Arial" w:cs="Arial"/>
          <w:sz w:val="24"/>
          <w:szCs w:val="26"/>
        </w:rPr>
        <w:t xml:space="preserve"> y las demás leyes, reglamentos y disposiciones jurídicas vigentes en el Estado. </w:t>
      </w:r>
    </w:p>
    <w:p w14:paraId="379B4C21" w14:textId="77777777" w:rsidR="002870F4" w:rsidRPr="002870F4" w:rsidRDefault="002870F4" w:rsidP="002870F4">
      <w:pPr>
        <w:spacing w:line="360" w:lineRule="auto"/>
        <w:ind w:right="51" w:firstLine="567"/>
        <w:jc w:val="both"/>
        <w:rPr>
          <w:rFonts w:ascii="Arial" w:hAnsi="Arial" w:cs="Arial"/>
          <w:sz w:val="24"/>
          <w:szCs w:val="26"/>
        </w:rPr>
      </w:pPr>
      <w:r w:rsidRPr="002870F4">
        <w:rPr>
          <w:rFonts w:ascii="Arial" w:hAnsi="Arial" w:cs="Arial"/>
          <w:sz w:val="24"/>
          <w:szCs w:val="26"/>
        </w:rPr>
        <w:t>La delegación de atribuciones y facultades que realice el Gobernador del Estado se harán por Ley, reglamentos o mediante acuerdos que deberán ser publicados en el Periódico Oficial del Gobierno del Estado.</w:t>
      </w:r>
    </w:p>
    <w:p w14:paraId="6077A796" w14:textId="5BAA1C75" w:rsidR="002870F4" w:rsidRPr="002870F4" w:rsidRDefault="002870F4" w:rsidP="002870F4">
      <w:pPr>
        <w:spacing w:line="360" w:lineRule="auto"/>
        <w:ind w:right="51" w:firstLine="567"/>
        <w:jc w:val="both"/>
        <w:rPr>
          <w:rFonts w:ascii="Arial" w:hAnsi="Arial" w:cs="Arial"/>
          <w:sz w:val="24"/>
          <w:szCs w:val="26"/>
        </w:rPr>
      </w:pPr>
      <w:r w:rsidRPr="002870F4">
        <w:rPr>
          <w:rFonts w:ascii="Arial" w:hAnsi="Arial" w:cs="Arial"/>
          <w:sz w:val="24"/>
          <w:szCs w:val="26"/>
        </w:rPr>
        <w:t>Para el ejercicio de sus atribuciones y el despacho de los asuntos que son de su competencia, el Gobernador del Estado, contará</w:t>
      </w:r>
      <w:r>
        <w:rPr>
          <w:rFonts w:ascii="Arial" w:hAnsi="Arial" w:cs="Arial"/>
          <w:sz w:val="24"/>
          <w:szCs w:val="26"/>
        </w:rPr>
        <w:t>, entre otras</w:t>
      </w:r>
      <w:r w:rsidRPr="002870F4">
        <w:rPr>
          <w:rFonts w:ascii="Arial" w:hAnsi="Arial" w:cs="Arial"/>
          <w:sz w:val="24"/>
          <w:szCs w:val="26"/>
        </w:rPr>
        <w:t xml:space="preserve"> dependencias de la Administración Pública Centralizada</w:t>
      </w:r>
      <w:r>
        <w:rPr>
          <w:rFonts w:ascii="Arial" w:hAnsi="Arial" w:cs="Arial"/>
          <w:sz w:val="24"/>
          <w:szCs w:val="26"/>
        </w:rPr>
        <w:t>, con la</w:t>
      </w:r>
      <w:r w:rsidRPr="002870F4">
        <w:rPr>
          <w:rFonts w:ascii="Arial" w:hAnsi="Arial" w:cs="Arial"/>
          <w:sz w:val="24"/>
          <w:szCs w:val="26"/>
        </w:rPr>
        <w:t xml:space="preserve"> Secretaría de Finanzas</w:t>
      </w:r>
      <w:r>
        <w:rPr>
          <w:rFonts w:ascii="Arial" w:hAnsi="Arial" w:cs="Arial"/>
          <w:sz w:val="24"/>
          <w:szCs w:val="26"/>
        </w:rPr>
        <w:t>.</w:t>
      </w:r>
    </w:p>
    <w:p w14:paraId="787C8419" w14:textId="6C13DA1C" w:rsidR="002870F4" w:rsidRPr="002870F4" w:rsidRDefault="002870F4" w:rsidP="002870F4">
      <w:pPr>
        <w:spacing w:line="360" w:lineRule="auto"/>
        <w:ind w:right="51" w:firstLine="567"/>
        <w:jc w:val="both"/>
        <w:rPr>
          <w:rFonts w:ascii="Arial" w:hAnsi="Arial" w:cs="Arial"/>
          <w:sz w:val="24"/>
          <w:szCs w:val="26"/>
        </w:rPr>
      </w:pPr>
      <w:r>
        <w:rPr>
          <w:rFonts w:ascii="Arial" w:hAnsi="Arial" w:cs="Arial"/>
          <w:sz w:val="24"/>
          <w:szCs w:val="26"/>
        </w:rPr>
        <w:t>Que para los efectos del</w:t>
      </w:r>
      <w:r w:rsidRPr="002870F4">
        <w:rPr>
          <w:rFonts w:ascii="Arial" w:hAnsi="Arial" w:cs="Arial"/>
          <w:sz w:val="24"/>
          <w:szCs w:val="26"/>
        </w:rPr>
        <w:t xml:space="preserve"> Código</w:t>
      </w:r>
      <w:r>
        <w:rPr>
          <w:rFonts w:ascii="Arial" w:hAnsi="Arial" w:cs="Arial"/>
          <w:sz w:val="24"/>
          <w:szCs w:val="26"/>
        </w:rPr>
        <w:t xml:space="preserve"> Fiscal para el Estado de Oaxaca</w:t>
      </w:r>
      <w:r w:rsidRPr="002870F4">
        <w:rPr>
          <w:rFonts w:ascii="Arial" w:hAnsi="Arial" w:cs="Arial"/>
          <w:sz w:val="24"/>
          <w:szCs w:val="26"/>
        </w:rPr>
        <w:t xml:space="preserve"> y demás ordenamientos fiscales, son autoridades fiscales</w:t>
      </w:r>
      <w:r>
        <w:rPr>
          <w:rFonts w:ascii="Arial" w:hAnsi="Arial" w:cs="Arial"/>
          <w:sz w:val="24"/>
          <w:szCs w:val="26"/>
        </w:rPr>
        <w:t>, entre otras</w:t>
      </w:r>
      <w:r w:rsidR="00345B11">
        <w:rPr>
          <w:rFonts w:ascii="Arial" w:hAnsi="Arial" w:cs="Arial"/>
          <w:sz w:val="24"/>
          <w:szCs w:val="26"/>
        </w:rPr>
        <w:t>,</w:t>
      </w:r>
      <w:r>
        <w:rPr>
          <w:rFonts w:ascii="Arial" w:hAnsi="Arial" w:cs="Arial"/>
          <w:sz w:val="24"/>
          <w:szCs w:val="26"/>
        </w:rPr>
        <w:t xml:space="preserve"> e</w:t>
      </w:r>
      <w:r w:rsidRPr="002870F4">
        <w:rPr>
          <w:rFonts w:ascii="Arial" w:hAnsi="Arial" w:cs="Arial"/>
          <w:sz w:val="24"/>
          <w:szCs w:val="26"/>
        </w:rPr>
        <w:t xml:space="preserve">l Secretario de </w:t>
      </w:r>
      <w:r w:rsidRPr="002870F4">
        <w:rPr>
          <w:rFonts w:ascii="Arial" w:hAnsi="Arial" w:cs="Arial"/>
          <w:sz w:val="24"/>
          <w:szCs w:val="26"/>
        </w:rPr>
        <w:lastRenderedPageBreak/>
        <w:t>Finanzas</w:t>
      </w:r>
      <w:r>
        <w:rPr>
          <w:rFonts w:ascii="Arial" w:hAnsi="Arial" w:cs="Arial"/>
          <w:sz w:val="24"/>
          <w:szCs w:val="26"/>
        </w:rPr>
        <w:t>, e</w:t>
      </w:r>
      <w:r w:rsidRPr="002870F4">
        <w:rPr>
          <w:rFonts w:ascii="Arial" w:hAnsi="Arial" w:cs="Arial"/>
          <w:sz w:val="24"/>
          <w:szCs w:val="26"/>
        </w:rPr>
        <w:t>l Subsecretario de Ingresos</w:t>
      </w:r>
      <w:r>
        <w:rPr>
          <w:rFonts w:ascii="Arial" w:hAnsi="Arial" w:cs="Arial"/>
          <w:sz w:val="24"/>
          <w:szCs w:val="26"/>
        </w:rPr>
        <w:t xml:space="preserve">, y el </w:t>
      </w:r>
      <w:r w:rsidRPr="008D4BDE">
        <w:rPr>
          <w:rFonts w:ascii="Arial" w:hAnsi="Arial" w:cs="Arial"/>
          <w:b/>
          <w:sz w:val="24"/>
          <w:szCs w:val="26"/>
        </w:rPr>
        <w:t>Director de Auditoría e Inspección Fiscal</w:t>
      </w:r>
      <w:r w:rsidRPr="002870F4">
        <w:rPr>
          <w:rFonts w:ascii="Arial" w:hAnsi="Arial" w:cs="Arial"/>
          <w:sz w:val="24"/>
          <w:szCs w:val="26"/>
        </w:rPr>
        <w:t xml:space="preserve"> y los Coordinadores de la Dirección a su cargo; </w:t>
      </w:r>
    </w:p>
    <w:p w14:paraId="476B70CB" w14:textId="4CC37FF9" w:rsidR="002870F4" w:rsidRDefault="00345B11" w:rsidP="002870F4">
      <w:pPr>
        <w:spacing w:line="360" w:lineRule="auto"/>
        <w:ind w:right="51" w:firstLine="567"/>
        <w:jc w:val="both"/>
        <w:rPr>
          <w:rFonts w:ascii="Arial" w:hAnsi="Arial" w:cs="Arial"/>
          <w:sz w:val="24"/>
          <w:szCs w:val="26"/>
        </w:rPr>
      </w:pPr>
      <w:r>
        <w:rPr>
          <w:rFonts w:ascii="Arial" w:hAnsi="Arial" w:cs="Arial"/>
          <w:sz w:val="24"/>
          <w:szCs w:val="26"/>
        </w:rPr>
        <w:t>Que p</w:t>
      </w:r>
      <w:r w:rsidR="002870F4" w:rsidRPr="002870F4">
        <w:rPr>
          <w:rFonts w:ascii="Arial" w:hAnsi="Arial" w:cs="Arial"/>
          <w:sz w:val="24"/>
          <w:szCs w:val="26"/>
        </w:rPr>
        <w:t>ara el despacho de los asuntos de su competencia y el ejercicio de sus funciones, la Secretaría contará</w:t>
      </w:r>
      <w:r>
        <w:rPr>
          <w:rFonts w:ascii="Arial" w:hAnsi="Arial" w:cs="Arial"/>
          <w:sz w:val="24"/>
          <w:szCs w:val="26"/>
        </w:rPr>
        <w:t>, entre otras,</w:t>
      </w:r>
      <w:r w:rsidR="002870F4" w:rsidRPr="002870F4">
        <w:rPr>
          <w:rFonts w:ascii="Arial" w:hAnsi="Arial" w:cs="Arial"/>
          <w:sz w:val="24"/>
          <w:szCs w:val="26"/>
        </w:rPr>
        <w:t xml:space="preserve"> con las siguientes áreas administrativas:</w:t>
      </w:r>
      <w:r>
        <w:rPr>
          <w:rFonts w:ascii="Arial" w:hAnsi="Arial" w:cs="Arial"/>
          <w:sz w:val="24"/>
          <w:szCs w:val="26"/>
        </w:rPr>
        <w:t xml:space="preserve"> </w:t>
      </w:r>
      <w:r w:rsidR="002870F4" w:rsidRPr="002870F4">
        <w:rPr>
          <w:rFonts w:ascii="Arial" w:hAnsi="Arial" w:cs="Arial"/>
          <w:sz w:val="24"/>
          <w:szCs w:val="26"/>
        </w:rPr>
        <w:t>Secretario</w:t>
      </w:r>
      <w:r>
        <w:rPr>
          <w:rFonts w:ascii="Arial" w:hAnsi="Arial" w:cs="Arial"/>
          <w:sz w:val="24"/>
          <w:szCs w:val="26"/>
        </w:rPr>
        <w:t xml:space="preserve">, </w:t>
      </w:r>
      <w:r w:rsidR="002870F4" w:rsidRPr="002870F4">
        <w:rPr>
          <w:rFonts w:ascii="Arial" w:hAnsi="Arial" w:cs="Arial"/>
          <w:sz w:val="24"/>
          <w:szCs w:val="26"/>
        </w:rPr>
        <w:t>Subsecretaría de Ingresos</w:t>
      </w:r>
      <w:r>
        <w:rPr>
          <w:rFonts w:ascii="Arial" w:hAnsi="Arial" w:cs="Arial"/>
          <w:sz w:val="24"/>
          <w:szCs w:val="26"/>
        </w:rPr>
        <w:t xml:space="preserve">, </w:t>
      </w:r>
      <w:r w:rsidR="002870F4" w:rsidRPr="008D4BDE">
        <w:rPr>
          <w:rFonts w:ascii="Arial" w:hAnsi="Arial" w:cs="Arial"/>
          <w:b/>
          <w:sz w:val="24"/>
          <w:szCs w:val="26"/>
        </w:rPr>
        <w:t>Dirección de Auditoría e Inspección Fiscal</w:t>
      </w:r>
      <w:r>
        <w:rPr>
          <w:rFonts w:ascii="Arial" w:hAnsi="Arial" w:cs="Arial"/>
          <w:sz w:val="24"/>
          <w:szCs w:val="26"/>
        </w:rPr>
        <w:t xml:space="preserve">, </w:t>
      </w:r>
      <w:r w:rsidRPr="008D4BDE">
        <w:rPr>
          <w:rFonts w:ascii="Arial" w:hAnsi="Arial" w:cs="Arial"/>
          <w:b/>
          <w:sz w:val="24"/>
          <w:szCs w:val="26"/>
        </w:rPr>
        <w:t xml:space="preserve">quien </w:t>
      </w:r>
      <w:r w:rsidR="002870F4" w:rsidRPr="008D4BDE">
        <w:rPr>
          <w:rFonts w:ascii="Arial" w:hAnsi="Arial" w:cs="Arial"/>
          <w:b/>
          <w:sz w:val="24"/>
          <w:szCs w:val="26"/>
        </w:rPr>
        <w:t>contará con una Directora o Director que dependerá directamente de la Subsecretaria o Subsecretario de Ingresos</w:t>
      </w:r>
      <w:r w:rsidR="002870F4" w:rsidRPr="002870F4">
        <w:rPr>
          <w:rFonts w:ascii="Arial" w:hAnsi="Arial" w:cs="Arial"/>
          <w:sz w:val="24"/>
          <w:szCs w:val="26"/>
        </w:rPr>
        <w:t>, quien se auxiliará de las Coordinadoras o Coordinadores de: Visitas Domiciliarias; Programación y Dictámenes;  Revisión de Gabinete y Masiva, Jefas o Jefes de departamento y de las y los demás servidores públicos que las necesidades del servicio requieran, de acuerdo con el presupuesto autorizado y cuyas funciones serán indicadas en el Manual de Organización de la Secretaría</w:t>
      </w:r>
      <w:r>
        <w:rPr>
          <w:rFonts w:ascii="Arial" w:hAnsi="Arial" w:cs="Arial"/>
          <w:sz w:val="24"/>
          <w:szCs w:val="26"/>
        </w:rPr>
        <w:t>.</w:t>
      </w:r>
    </w:p>
    <w:p w14:paraId="4840B65C" w14:textId="21EEA851" w:rsidR="007B59BD" w:rsidRPr="007B59BD" w:rsidRDefault="00345B11" w:rsidP="007B59BD">
      <w:pPr>
        <w:spacing w:line="360" w:lineRule="auto"/>
        <w:ind w:right="51" w:firstLine="567"/>
        <w:jc w:val="both"/>
        <w:rPr>
          <w:rFonts w:ascii="Arial" w:hAnsi="Arial" w:cs="Arial"/>
          <w:sz w:val="24"/>
          <w:szCs w:val="26"/>
        </w:rPr>
      </w:pPr>
      <w:r>
        <w:rPr>
          <w:rFonts w:ascii="Arial" w:hAnsi="Arial" w:cs="Arial"/>
          <w:sz w:val="24"/>
          <w:szCs w:val="26"/>
        </w:rPr>
        <w:t>En este tenor, contrario a lo argumentado por la actora, la autoridad demandada fundamentó debidamente su existencia;</w:t>
      </w:r>
      <w:r w:rsidR="00327265">
        <w:rPr>
          <w:rFonts w:ascii="Arial" w:hAnsi="Arial" w:cs="Arial"/>
          <w:sz w:val="24"/>
          <w:szCs w:val="26"/>
        </w:rPr>
        <w:t xml:space="preserve"> es de precisarse</w:t>
      </w:r>
      <w:r w:rsidR="007B59BD">
        <w:rPr>
          <w:rFonts w:ascii="Arial" w:hAnsi="Arial" w:cs="Arial"/>
          <w:sz w:val="24"/>
          <w:szCs w:val="26"/>
        </w:rPr>
        <w:t xml:space="preserve"> que el Reglamento Interno de la Secretaría de Finanzas del Gobierno del Estado de Oaxaca que preveía en su artículo 4 fracción II, inciso b) la existencia de la Dirección de Auditoría e Inspección Fiscal, perdió vigencia con la publicación del nuevo Reglamento publicado en el Periódico Oficial del Estado el treinta y uno de diciembre de dos mil veintiuno,</w:t>
      </w:r>
      <w:r w:rsidR="00327265">
        <w:rPr>
          <w:rFonts w:ascii="Arial" w:hAnsi="Arial" w:cs="Arial"/>
          <w:sz w:val="24"/>
          <w:szCs w:val="26"/>
        </w:rPr>
        <w:t xml:space="preserve"> vigente al momento de la emisión de la infracción</w:t>
      </w:r>
      <w:r w:rsidR="009C6FDC">
        <w:rPr>
          <w:rFonts w:ascii="Arial" w:hAnsi="Arial" w:cs="Arial"/>
          <w:sz w:val="24"/>
          <w:szCs w:val="26"/>
        </w:rPr>
        <w:t xml:space="preserve"> en análisis</w:t>
      </w:r>
      <w:r w:rsidR="00327265">
        <w:rPr>
          <w:rFonts w:ascii="Arial" w:hAnsi="Arial" w:cs="Arial"/>
          <w:sz w:val="24"/>
          <w:szCs w:val="26"/>
        </w:rPr>
        <w:t>,</w:t>
      </w:r>
      <w:r w:rsidR="007B59BD">
        <w:rPr>
          <w:rFonts w:ascii="Arial" w:hAnsi="Arial" w:cs="Arial"/>
          <w:sz w:val="24"/>
          <w:szCs w:val="26"/>
        </w:rPr>
        <w:t xml:space="preserve"> mismo que precisa en su artículo transitorio SEGUNDO: </w:t>
      </w:r>
      <w:r w:rsidR="007B59BD" w:rsidRPr="007B59BD">
        <w:rPr>
          <w:rFonts w:ascii="Arial" w:hAnsi="Arial" w:cs="Arial"/>
          <w:i/>
          <w:sz w:val="24"/>
          <w:szCs w:val="26"/>
        </w:rPr>
        <w:t>“</w:t>
      </w:r>
      <w:r w:rsidR="007B59BD" w:rsidRPr="007B59BD">
        <w:rPr>
          <w:rFonts w:ascii="Arial" w:hAnsi="Arial" w:cs="Arial"/>
          <w:b/>
          <w:i/>
          <w:sz w:val="24"/>
          <w:szCs w:val="26"/>
        </w:rPr>
        <w:t xml:space="preserve">SEGUNDO: </w:t>
      </w:r>
      <w:r w:rsidR="007B59BD" w:rsidRPr="007B59BD">
        <w:rPr>
          <w:rFonts w:ascii="Arial" w:hAnsi="Arial" w:cs="Arial"/>
          <w:i/>
          <w:sz w:val="24"/>
          <w:szCs w:val="26"/>
        </w:rPr>
        <w:t>Se abroga el Reglamento Interno de la Secretaría de Finanzas del Poder Ejecutivo del Estado, aprobado por Decreto del Ejecutivo de fecha 31 de mayo de 2018, publicado en el Extra del Periódico Oficial del Gobierno del Estado el 31 de mayo de 201</w:t>
      </w:r>
      <w:r w:rsidR="007B59BD">
        <w:rPr>
          <w:rFonts w:ascii="Arial" w:hAnsi="Arial" w:cs="Arial"/>
          <w:i/>
          <w:sz w:val="24"/>
          <w:szCs w:val="26"/>
        </w:rPr>
        <w:t>8.</w:t>
      </w:r>
      <w:r w:rsidR="007B59BD">
        <w:rPr>
          <w:rFonts w:ascii="Arial" w:hAnsi="Arial" w:cs="Arial"/>
          <w:sz w:val="24"/>
          <w:szCs w:val="26"/>
        </w:rPr>
        <w:t>”</w:t>
      </w:r>
    </w:p>
    <w:p w14:paraId="7AF2A512" w14:textId="66C795D0" w:rsidR="007B59BD" w:rsidRDefault="008E0AE6" w:rsidP="00747B9A">
      <w:pPr>
        <w:spacing w:line="360" w:lineRule="auto"/>
        <w:ind w:right="51" w:firstLine="567"/>
        <w:jc w:val="both"/>
        <w:rPr>
          <w:rFonts w:ascii="Arial" w:hAnsi="Arial" w:cs="Arial"/>
          <w:sz w:val="24"/>
          <w:szCs w:val="26"/>
        </w:rPr>
      </w:pPr>
      <w:r>
        <w:rPr>
          <w:rFonts w:ascii="Arial" w:hAnsi="Arial" w:cs="Arial"/>
          <w:sz w:val="24"/>
          <w:szCs w:val="26"/>
        </w:rPr>
        <w:t>En cuanto a la competencia territorial</w:t>
      </w:r>
      <w:r w:rsidR="007F7AD0">
        <w:rPr>
          <w:rFonts w:ascii="Arial" w:hAnsi="Arial" w:cs="Arial"/>
          <w:sz w:val="24"/>
          <w:szCs w:val="26"/>
        </w:rPr>
        <w:t>,</w:t>
      </w:r>
      <w:r>
        <w:rPr>
          <w:rFonts w:ascii="Arial" w:hAnsi="Arial" w:cs="Arial"/>
          <w:sz w:val="24"/>
          <w:szCs w:val="26"/>
        </w:rPr>
        <w:t xml:space="preserve"> </w:t>
      </w:r>
      <w:r w:rsidR="00DC473B">
        <w:rPr>
          <w:rFonts w:ascii="Arial" w:hAnsi="Arial" w:cs="Arial"/>
          <w:sz w:val="24"/>
          <w:szCs w:val="26"/>
        </w:rPr>
        <w:t>tanto en la orden para la prá</w:t>
      </w:r>
      <w:r w:rsidR="007F7AD0">
        <w:rPr>
          <w:rFonts w:ascii="Arial" w:hAnsi="Arial" w:cs="Arial"/>
          <w:sz w:val="24"/>
          <w:szCs w:val="26"/>
        </w:rPr>
        <w:t xml:space="preserve">ctica de visita de inspección número </w:t>
      </w:r>
      <w:r w:rsidR="001A0B74">
        <w:rPr>
          <w:rFonts w:ascii="Arial" w:hAnsi="Arial" w:cs="Arial"/>
          <w:color w:val="FF0000"/>
          <w:sz w:val="24"/>
          <w:szCs w:val="26"/>
        </w:rPr>
        <w:t>**********</w:t>
      </w:r>
      <w:r w:rsidR="007F7AD0" w:rsidRPr="00DC473B">
        <w:rPr>
          <w:rFonts w:ascii="Arial" w:hAnsi="Arial" w:cs="Arial"/>
          <w:color w:val="FF0000"/>
          <w:sz w:val="24"/>
          <w:szCs w:val="26"/>
        </w:rPr>
        <w:t xml:space="preserve"> </w:t>
      </w:r>
      <w:r w:rsidR="007F7AD0">
        <w:rPr>
          <w:rFonts w:ascii="Arial" w:hAnsi="Arial" w:cs="Arial"/>
          <w:sz w:val="24"/>
          <w:szCs w:val="26"/>
        </w:rPr>
        <w:t>contenida en el</w:t>
      </w:r>
      <w:r w:rsidR="00DC473B">
        <w:rPr>
          <w:rFonts w:ascii="Arial" w:hAnsi="Arial" w:cs="Arial"/>
          <w:sz w:val="24"/>
          <w:szCs w:val="26"/>
        </w:rPr>
        <w:t xml:space="preserve"> </w:t>
      </w:r>
      <w:r w:rsidR="007F7AD0">
        <w:rPr>
          <w:rFonts w:ascii="Arial" w:hAnsi="Arial" w:cs="Arial"/>
          <w:sz w:val="24"/>
          <w:szCs w:val="26"/>
        </w:rPr>
        <w:t>oficio n</w:t>
      </w:r>
      <w:r w:rsidR="00DC473B">
        <w:rPr>
          <w:rFonts w:ascii="Arial" w:hAnsi="Arial" w:cs="Arial"/>
          <w:sz w:val="24"/>
          <w:szCs w:val="26"/>
        </w:rPr>
        <w:t>úmero</w:t>
      </w:r>
      <w:r w:rsidR="007F7AD0">
        <w:rPr>
          <w:rFonts w:ascii="Arial" w:hAnsi="Arial" w:cs="Arial"/>
          <w:sz w:val="24"/>
          <w:szCs w:val="26"/>
        </w:rPr>
        <w:t xml:space="preserve"> </w:t>
      </w:r>
      <w:r w:rsidR="001A0B74">
        <w:rPr>
          <w:rFonts w:ascii="Arial" w:hAnsi="Arial" w:cs="Arial"/>
          <w:color w:val="FF0000"/>
          <w:sz w:val="24"/>
          <w:szCs w:val="26"/>
        </w:rPr>
        <w:t>**********</w:t>
      </w:r>
      <w:r w:rsidR="00DC473B">
        <w:rPr>
          <w:rFonts w:ascii="Arial" w:hAnsi="Arial" w:cs="Arial"/>
          <w:sz w:val="24"/>
          <w:szCs w:val="26"/>
        </w:rPr>
        <w:t xml:space="preserve">, como en la multa impugnada contenida en el oficio número </w:t>
      </w:r>
      <w:r w:rsidR="001A0B74">
        <w:rPr>
          <w:rFonts w:ascii="Arial" w:hAnsi="Arial" w:cs="Arial"/>
          <w:color w:val="FF0000"/>
          <w:sz w:val="24"/>
          <w:szCs w:val="26"/>
        </w:rPr>
        <w:t>**********</w:t>
      </w:r>
      <w:r w:rsidR="00DC473B">
        <w:rPr>
          <w:rFonts w:ascii="Arial" w:hAnsi="Arial" w:cs="Arial"/>
          <w:sz w:val="24"/>
          <w:szCs w:val="26"/>
        </w:rPr>
        <w:t>, la autoridad fundamentó su competencia territorial en el siguiente ordenamiento:</w:t>
      </w:r>
    </w:p>
    <w:p w14:paraId="6C1C5699" w14:textId="77777777" w:rsidR="00747B9A" w:rsidRPr="008E7400" w:rsidRDefault="00747B9A" w:rsidP="00747B9A">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8E7400">
        <w:rPr>
          <w:rFonts w:ascii="Arial" w:hAnsi="Arial" w:cs="Arial"/>
          <w:b/>
        </w:rPr>
        <w:t>REGLAMENTO INTERNO DE LA SECRETARÍA DE FINANZAS DEL PODER EJECUTIVO DEL ESTADO DE OAXACA</w:t>
      </w:r>
    </w:p>
    <w:p w14:paraId="16331456" w14:textId="77777777" w:rsidR="00747B9A" w:rsidRPr="008E7400" w:rsidRDefault="00747B9A" w:rsidP="00747B9A">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C193ED8" w14:textId="16972C0F" w:rsidR="006826D1" w:rsidRPr="006826D1" w:rsidRDefault="006826D1" w:rsidP="006826D1">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6826D1">
        <w:rPr>
          <w:rFonts w:ascii="Arial" w:hAnsi="Arial" w:cs="Arial"/>
          <w:b/>
          <w:bCs/>
        </w:rPr>
        <w:t>Artículo</w:t>
      </w:r>
      <w:r w:rsidRPr="006826D1">
        <w:rPr>
          <w:rFonts w:ascii="Arial" w:hAnsi="Arial" w:cs="Arial"/>
          <w:b/>
        </w:rPr>
        <w:t xml:space="preserve"> 1. </w:t>
      </w:r>
      <w:r w:rsidRPr="006826D1">
        <w:rPr>
          <w:rFonts w:ascii="Arial" w:hAnsi="Arial" w:cs="Arial"/>
        </w:rPr>
        <w:t>El presente ordenamiento tiene por objeto reglamentar la organización, competencia y facultades de las y los servidores públicos de la Secretaría de Finanzas del Poder Ejecutivo.</w:t>
      </w:r>
    </w:p>
    <w:p w14:paraId="6F8CDAEE" w14:textId="77777777" w:rsidR="006826D1" w:rsidRPr="006826D1" w:rsidRDefault="006826D1" w:rsidP="006826D1">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9B7BD0C" w14:textId="77777777" w:rsidR="006826D1" w:rsidRPr="006826D1" w:rsidRDefault="006826D1" w:rsidP="006826D1">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6826D1">
        <w:rPr>
          <w:rFonts w:ascii="Arial" w:hAnsi="Arial" w:cs="Arial"/>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14:paraId="4F3A9AA7" w14:textId="7B36B060" w:rsidR="00747B9A" w:rsidRPr="008E7400" w:rsidRDefault="00747B9A" w:rsidP="00747B9A">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ADF0BC0" w14:textId="5B63F090" w:rsidR="00747B9A" w:rsidRDefault="00DC473B" w:rsidP="00747B9A">
      <w:pPr>
        <w:spacing w:line="360" w:lineRule="auto"/>
        <w:ind w:right="51" w:firstLine="567"/>
        <w:jc w:val="both"/>
        <w:rPr>
          <w:rFonts w:ascii="Arial" w:hAnsi="Arial" w:cs="Arial"/>
          <w:sz w:val="24"/>
          <w:szCs w:val="26"/>
        </w:rPr>
      </w:pPr>
      <w:r>
        <w:rPr>
          <w:rFonts w:ascii="Arial" w:hAnsi="Arial" w:cs="Arial"/>
          <w:sz w:val="24"/>
          <w:szCs w:val="26"/>
        </w:rPr>
        <w:t xml:space="preserve">De conformidad con el citado ordenamiento, </w:t>
      </w:r>
      <w:r w:rsidR="00747B9A">
        <w:rPr>
          <w:rFonts w:ascii="Arial" w:hAnsi="Arial" w:cs="Arial"/>
          <w:sz w:val="24"/>
          <w:szCs w:val="26"/>
        </w:rPr>
        <w:t>t</w:t>
      </w:r>
      <w:r w:rsidR="00747B9A" w:rsidRPr="00FB0215">
        <w:rPr>
          <w:rFonts w:ascii="Arial" w:hAnsi="Arial" w:cs="Arial"/>
          <w:sz w:val="24"/>
          <w:szCs w:val="26"/>
        </w:rPr>
        <w:t>ratándose de la administración de los ingresos coordinados y el ejercicio de la competenc</w:t>
      </w:r>
      <w:r w:rsidR="00747B9A">
        <w:rPr>
          <w:rFonts w:ascii="Arial" w:hAnsi="Arial" w:cs="Arial"/>
          <w:sz w:val="24"/>
          <w:szCs w:val="26"/>
        </w:rPr>
        <w:t>ia y facultades contenidas en ese</w:t>
      </w:r>
      <w:r w:rsidR="00747B9A" w:rsidRPr="00FB0215">
        <w:rPr>
          <w:rFonts w:ascii="Arial" w:hAnsi="Arial" w:cs="Arial"/>
          <w:sz w:val="24"/>
          <w:szCs w:val="26"/>
        </w:rPr>
        <w:t xml:space="preserve"> Reglamento, se efectuarán </w:t>
      </w:r>
      <w:r w:rsidR="00747B9A" w:rsidRPr="00DA0F7A">
        <w:rPr>
          <w:rFonts w:ascii="Arial" w:hAnsi="Arial" w:cs="Arial"/>
          <w:b/>
          <w:sz w:val="24"/>
          <w:szCs w:val="26"/>
        </w:rPr>
        <w:t>respecto de las personas que tengan su domicilio fiscal dentro del territorio del Estado de Oaxaca</w:t>
      </w:r>
      <w:r w:rsidR="00747B9A" w:rsidRPr="00FB0215">
        <w:rPr>
          <w:rFonts w:ascii="Arial" w:hAnsi="Arial" w:cs="Arial"/>
          <w:sz w:val="24"/>
          <w:szCs w:val="26"/>
        </w:rPr>
        <w:t xml:space="preserve"> y estén obligadas al cumplimiento de las disposiciones fiscales que regulen dichos ingresos y actividades</w:t>
      </w:r>
      <w:r w:rsidR="00747B9A">
        <w:rPr>
          <w:rFonts w:ascii="Arial" w:hAnsi="Arial" w:cs="Arial"/>
          <w:sz w:val="24"/>
          <w:szCs w:val="26"/>
        </w:rPr>
        <w:t>.</w:t>
      </w:r>
    </w:p>
    <w:p w14:paraId="49D29F57" w14:textId="5FDF3AF2" w:rsidR="00747B9A" w:rsidRDefault="00DC473B" w:rsidP="00747B9A">
      <w:pPr>
        <w:spacing w:line="360" w:lineRule="auto"/>
        <w:ind w:right="-93" w:firstLine="567"/>
        <w:jc w:val="both"/>
        <w:rPr>
          <w:rFonts w:ascii="Arial" w:hAnsi="Arial" w:cs="Arial"/>
          <w:bCs/>
          <w:sz w:val="24"/>
          <w:szCs w:val="24"/>
        </w:rPr>
      </w:pPr>
      <w:r>
        <w:rPr>
          <w:rFonts w:ascii="Arial" w:hAnsi="Arial" w:cs="Arial"/>
          <w:bCs/>
          <w:sz w:val="24"/>
          <w:szCs w:val="24"/>
        </w:rPr>
        <w:t xml:space="preserve">En este orden de ideas, si en los actos que se combaten </w:t>
      </w:r>
      <w:r w:rsidR="00747B9A">
        <w:rPr>
          <w:rFonts w:ascii="Arial" w:hAnsi="Arial" w:cs="Arial"/>
          <w:bCs/>
          <w:sz w:val="24"/>
          <w:szCs w:val="24"/>
        </w:rPr>
        <w:t xml:space="preserve">se desprende el artículo antes citado, y se precisó que el domicilio fiscal de la contribuyente se encuentra en </w:t>
      </w:r>
      <w:r w:rsidR="00333D78">
        <w:rPr>
          <w:rFonts w:ascii="Arial" w:hAnsi="Arial" w:cs="Arial"/>
          <w:bCs/>
          <w:color w:val="FF0000"/>
          <w:sz w:val="24"/>
          <w:szCs w:val="24"/>
        </w:rPr>
        <w:t>**********</w:t>
      </w:r>
      <w:r w:rsidR="00747B9A">
        <w:rPr>
          <w:rFonts w:ascii="Arial" w:hAnsi="Arial" w:cs="Arial"/>
          <w:bCs/>
          <w:sz w:val="24"/>
          <w:szCs w:val="24"/>
        </w:rPr>
        <w:t>; resulta inconcuso que la com</w:t>
      </w:r>
      <w:r w:rsidR="00747B9A" w:rsidRPr="00C7530E">
        <w:rPr>
          <w:rFonts w:ascii="Arial" w:hAnsi="Arial" w:cs="Arial"/>
          <w:bCs/>
          <w:sz w:val="24"/>
          <w:szCs w:val="24"/>
        </w:rPr>
        <w:t>petencia territorial quedó debidamente fundada y motivada, respetando las garantías de legalidad y seguridad juríd</w:t>
      </w:r>
      <w:r w:rsidR="00747B9A">
        <w:rPr>
          <w:rFonts w:ascii="Arial" w:hAnsi="Arial" w:cs="Arial"/>
          <w:bCs/>
          <w:sz w:val="24"/>
          <w:szCs w:val="24"/>
        </w:rPr>
        <w:t xml:space="preserve">ica contenidas en los artículos </w:t>
      </w:r>
      <w:hyperlink r:id="rId9" w:history="1">
        <w:r w:rsidR="00747B9A" w:rsidRPr="00C7530E">
          <w:rPr>
            <w:rStyle w:val="Hipervnculo"/>
            <w:rFonts w:ascii="Arial" w:hAnsi="Arial" w:cs="Arial"/>
            <w:bCs/>
            <w:color w:val="auto"/>
            <w:sz w:val="24"/>
            <w:szCs w:val="24"/>
            <w:u w:val="none"/>
          </w:rPr>
          <w:t>14 y 16 de la Constitución Política de los Estados Unidos Mexicanos</w:t>
        </w:r>
      </w:hyperlink>
      <w:r w:rsidR="00747B9A" w:rsidRPr="00C7530E">
        <w:rPr>
          <w:rFonts w:ascii="Arial" w:hAnsi="Arial" w:cs="Arial"/>
          <w:bCs/>
          <w:sz w:val="24"/>
          <w:szCs w:val="24"/>
        </w:rPr>
        <w:t>, que tienen el alcance de exigir que en todo acto de autoridad se señalen con exactitud y precisión el apartado, fracción o fracciones, incisos o subincisos en que a</w:t>
      </w:r>
      <w:r w:rsidR="00747B9A">
        <w:rPr>
          <w:rFonts w:ascii="Arial" w:hAnsi="Arial" w:cs="Arial"/>
          <w:bCs/>
          <w:sz w:val="24"/>
          <w:szCs w:val="24"/>
        </w:rPr>
        <w:t>poya su actuación.</w:t>
      </w:r>
    </w:p>
    <w:p w14:paraId="3037973C" w14:textId="77777777" w:rsidR="00747B9A" w:rsidRDefault="00747B9A" w:rsidP="00747B9A">
      <w:pPr>
        <w:spacing w:line="360" w:lineRule="auto"/>
        <w:ind w:right="-93" w:firstLine="567"/>
        <w:jc w:val="both"/>
        <w:rPr>
          <w:rFonts w:ascii="Arial" w:hAnsi="Arial" w:cs="Arial"/>
          <w:bCs/>
          <w:sz w:val="24"/>
          <w:szCs w:val="24"/>
        </w:rPr>
      </w:pPr>
      <w:r>
        <w:rPr>
          <w:rFonts w:ascii="Arial" w:hAnsi="Arial" w:cs="Arial"/>
          <w:bCs/>
          <w:sz w:val="24"/>
          <w:szCs w:val="24"/>
        </w:rPr>
        <w:t>Es aplicable el siguiente criterio:</w:t>
      </w:r>
    </w:p>
    <w:p w14:paraId="5FB1AF56"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Registro digital: </w:t>
      </w:r>
      <w:r w:rsidRPr="00C7530E">
        <w:rPr>
          <w:rFonts w:ascii="Arial" w:hAnsi="Arial" w:cs="Arial"/>
          <w:bCs/>
        </w:rPr>
        <w:t>171455</w:t>
      </w:r>
    </w:p>
    <w:p w14:paraId="3EA06E94"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Instancia: </w:t>
      </w:r>
      <w:r w:rsidRPr="00C7530E">
        <w:rPr>
          <w:rFonts w:ascii="Arial" w:hAnsi="Arial" w:cs="Arial"/>
          <w:bCs/>
        </w:rPr>
        <w:t>Tribunales Colegiados de Circuito</w:t>
      </w:r>
    </w:p>
    <w:p w14:paraId="2BBEF2AB" w14:textId="77777777" w:rsidR="00747B9A" w:rsidRPr="00C7530E" w:rsidRDefault="00747B9A" w:rsidP="00747B9A">
      <w:pPr>
        <w:spacing w:after="0" w:line="240" w:lineRule="auto"/>
        <w:ind w:left="567" w:right="425"/>
        <w:jc w:val="both"/>
        <w:rPr>
          <w:rFonts w:ascii="Arial" w:hAnsi="Arial" w:cs="Arial"/>
          <w:bCs/>
        </w:rPr>
      </w:pPr>
      <w:r w:rsidRPr="00C7530E">
        <w:rPr>
          <w:rFonts w:ascii="Arial" w:hAnsi="Arial" w:cs="Arial"/>
          <w:b/>
          <w:bCs/>
        </w:rPr>
        <w:t>Novena Época</w:t>
      </w:r>
    </w:p>
    <w:p w14:paraId="577047DC"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Materia(s): </w:t>
      </w:r>
      <w:r w:rsidRPr="00C7530E">
        <w:rPr>
          <w:rFonts w:ascii="Arial" w:hAnsi="Arial" w:cs="Arial"/>
          <w:bCs/>
        </w:rPr>
        <w:t>Administrativa</w:t>
      </w:r>
    </w:p>
    <w:p w14:paraId="0981B68A"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Tesis: </w:t>
      </w:r>
      <w:r w:rsidRPr="00C7530E">
        <w:rPr>
          <w:rFonts w:ascii="Arial" w:hAnsi="Arial" w:cs="Arial"/>
          <w:bCs/>
        </w:rPr>
        <w:t>I.5o.A. J/10</w:t>
      </w:r>
    </w:p>
    <w:p w14:paraId="50448A06"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Fuente: </w:t>
      </w:r>
      <w:r w:rsidRPr="00C7530E">
        <w:rPr>
          <w:rFonts w:ascii="Arial" w:hAnsi="Arial" w:cs="Arial"/>
          <w:bCs/>
        </w:rPr>
        <w:t>Semanario Judicial de la Federación y su Gaceta.</w:t>
      </w:r>
      <w:r w:rsidRPr="00C7530E">
        <w:rPr>
          <w:rFonts w:ascii="Arial" w:hAnsi="Arial" w:cs="Arial"/>
          <w:bCs/>
        </w:rPr>
        <w:br/>
        <w:t>Tomo XXVI, Septiembre de 2007, página 2366</w:t>
      </w:r>
    </w:p>
    <w:p w14:paraId="706FE35D" w14:textId="77777777" w:rsidR="00747B9A" w:rsidRPr="00C7530E" w:rsidRDefault="00747B9A" w:rsidP="00747B9A">
      <w:pPr>
        <w:spacing w:after="0" w:line="240" w:lineRule="auto"/>
        <w:ind w:left="567" w:right="425"/>
        <w:jc w:val="both"/>
        <w:rPr>
          <w:rFonts w:ascii="Arial" w:hAnsi="Arial" w:cs="Arial"/>
          <w:bCs/>
        </w:rPr>
      </w:pPr>
      <w:r>
        <w:rPr>
          <w:rFonts w:ascii="Arial" w:hAnsi="Arial" w:cs="Arial"/>
          <w:b/>
          <w:bCs/>
        </w:rPr>
        <w:t xml:space="preserve">Tipo: </w:t>
      </w:r>
      <w:r w:rsidRPr="00C7530E">
        <w:rPr>
          <w:rFonts w:ascii="Arial" w:hAnsi="Arial" w:cs="Arial"/>
          <w:bCs/>
        </w:rPr>
        <w:t>Jurisprudencia</w:t>
      </w:r>
    </w:p>
    <w:p w14:paraId="0F72692A" w14:textId="77777777" w:rsidR="00747B9A" w:rsidRDefault="00747B9A" w:rsidP="00747B9A">
      <w:pPr>
        <w:spacing w:after="0" w:line="240" w:lineRule="auto"/>
        <w:ind w:left="567" w:right="425"/>
        <w:jc w:val="both"/>
        <w:rPr>
          <w:rFonts w:ascii="Arial" w:hAnsi="Arial" w:cs="Arial"/>
          <w:b/>
          <w:bCs/>
        </w:rPr>
      </w:pPr>
    </w:p>
    <w:p w14:paraId="333925D5" w14:textId="77777777" w:rsidR="00747B9A" w:rsidRPr="00C7530E" w:rsidRDefault="00747B9A" w:rsidP="00747B9A">
      <w:pPr>
        <w:spacing w:after="0" w:line="240" w:lineRule="auto"/>
        <w:ind w:left="567" w:right="425"/>
        <w:jc w:val="both"/>
        <w:rPr>
          <w:rFonts w:ascii="Arial" w:hAnsi="Arial" w:cs="Arial"/>
          <w:b/>
          <w:bCs/>
        </w:rPr>
      </w:pPr>
      <w:r w:rsidRPr="00C7530E">
        <w:rPr>
          <w:rFonts w:ascii="Arial" w:hAnsi="Arial" w:cs="Arial"/>
          <w:b/>
          <w:bCs/>
        </w:rPr>
        <w:t>FUNDAMENTACIÓN DE LOS ACTOS DE LAS AUTORIDADES ADMINISTRATIVAS. ES INSUFICIENTE SI NO SE SEÑALA CON EXACTITUD Y PRECISIÓN O, EN SU CASO, SE TRANSCRIBE LA PORCIÓN NORMATIVA QUE SUSTENTE S</w:t>
      </w:r>
      <w:r>
        <w:rPr>
          <w:rFonts w:ascii="Arial" w:hAnsi="Arial" w:cs="Arial"/>
          <w:b/>
          <w:bCs/>
        </w:rPr>
        <w:t xml:space="preserve">U </w:t>
      </w:r>
      <w:r w:rsidRPr="00C7530E">
        <w:rPr>
          <w:rFonts w:ascii="Arial" w:hAnsi="Arial" w:cs="Arial"/>
          <w:b/>
          <w:bCs/>
        </w:rPr>
        <w:t>COMPETENCIA TERRITORIAL.</w:t>
      </w:r>
    </w:p>
    <w:p w14:paraId="326D3159" w14:textId="77777777" w:rsidR="00747B9A" w:rsidRPr="00C7530E" w:rsidRDefault="00747B9A" w:rsidP="00747B9A">
      <w:pPr>
        <w:spacing w:after="0" w:line="240" w:lineRule="auto"/>
        <w:ind w:left="567" w:right="425"/>
        <w:jc w:val="both"/>
        <w:rPr>
          <w:rFonts w:ascii="Arial" w:hAnsi="Arial" w:cs="Arial"/>
          <w:bCs/>
        </w:rPr>
      </w:pPr>
    </w:p>
    <w:p w14:paraId="220AFC6D" w14:textId="77777777" w:rsidR="00747B9A" w:rsidRPr="00C7530E" w:rsidRDefault="00747B9A" w:rsidP="00747B9A">
      <w:pPr>
        <w:spacing w:after="0" w:line="240" w:lineRule="auto"/>
        <w:ind w:left="567" w:right="425"/>
        <w:jc w:val="both"/>
        <w:rPr>
          <w:rFonts w:ascii="Arial" w:hAnsi="Arial" w:cs="Arial"/>
          <w:bCs/>
        </w:rPr>
      </w:pPr>
      <w:r w:rsidRPr="00C7530E">
        <w:rPr>
          <w:rFonts w:ascii="Arial" w:hAnsi="Arial" w:cs="Arial"/>
          <w:bCs/>
        </w:rPr>
        <w:t>De la tesis de jurisprudencia 2a./J. 115/2005, emitida por la Segunda Sala de la Suprema Corte de Justicia de la Nación, publicada en el Semanario Judicial de la Federación y su Gaceta, Novena Época, Tomo XXII, septiembre de 2005, página 310, de rubro: "</w:t>
      </w:r>
      <w:hyperlink r:id="rId10" w:tgtFrame="_blank" w:history="1">
        <w:r w:rsidRPr="00C7530E">
          <w:rPr>
            <w:rStyle w:val="Hipervnculo"/>
            <w:rFonts w:ascii="Arial" w:hAnsi="Arial" w:cs="Arial"/>
            <w:b/>
            <w:bC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C7530E">
        <w:rPr>
          <w:rFonts w:ascii="Arial" w:hAnsi="Arial" w:cs="Arial"/>
          <w:bCs/>
        </w:rPr>
        <w:t>.", se advierte que las garantías de legalidad y seguridad jurídica contenidas en los artículos </w:t>
      </w:r>
      <w:hyperlink r:id="rId11" w:history="1">
        <w:r w:rsidRPr="00C7530E">
          <w:rPr>
            <w:rStyle w:val="Hipervnculo"/>
            <w:rFonts w:ascii="Arial" w:hAnsi="Arial" w:cs="Arial"/>
            <w:b/>
            <w:bCs/>
          </w:rPr>
          <w:t>14 y 16 de la Constitución Política de los Estados Unidos Mexicanos</w:t>
        </w:r>
      </w:hyperlink>
      <w:r w:rsidRPr="00C7530E">
        <w:rPr>
          <w:rFonts w:ascii="Arial" w:hAnsi="Arial" w:cs="Arial"/>
          <w:bCs/>
        </w:rPr>
        <w:t xml:space="preserve">, tienen el alcance de exigir que en 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subincisos en que apoya su actuación, y de no contenerlos, si se trata de una norma compleja, transcribir la parte correspondiente, atento a la exigencia constitucional de certeza y seguridad jurídica del particular frente a los actos de las autoridades que afecten o </w:t>
      </w:r>
      <w:r w:rsidRPr="00C7530E">
        <w:rPr>
          <w:rFonts w:ascii="Arial" w:hAnsi="Arial" w:cs="Arial"/>
          <w:bCs/>
        </w:rPr>
        <w:lastRenderedPageBreak/>
        <w:t>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subincisos o párrafos o, en su caso, transcribirse la parte correspondiente, tanto de los que facultan a la autoridad para emitir el acto, como los que prevén su competencia territorial.</w:t>
      </w:r>
    </w:p>
    <w:p w14:paraId="1A8293F4" w14:textId="77777777" w:rsidR="00747B9A" w:rsidRPr="00C7530E" w:rsidRDefault="00747B9A" w:rsidP="00747B9A">
      <w:pPr>
        <w:spacing w:after="0" w:line="240" w:lineRule="auto"/>
        <w:ind w:left="567" w:right="425"/>
        <w:jc w:val="both"/>
        <w:rPr>
          <w:rFonts w:ascii="Arial" w:hAnsi="Arial" w:cs="Arial"/>
          <w:bCs/>
        </w:rPr>
      </w:pPr>
    </w:p>
    <w:p w14:paraId="1E72AD84" w14:textId="77777777" w:rsidR="00747B9A" w:rsidRDefault="00747B9A" w:rsidP="00747B9A">
      <w:pPr>
        <w:spacing w:after="0" w:line="240" w:lineRule="auto"/>
        <w:ind w:left="567" w:right="425"/>
        <w:jc w:val="both"/>
        <w:rPr>
          <w:rFonts w:ascii="Arial" w:hAnsi="Arial" w:cs="Arial"/>
          <w:bCs/>
        </w:rPr>
      </w:pPr>
      <w:r w:rsidRPr="00C7530E">
        <w:rPr>
          <w:rFonts w:ascii="Arial" w:hAnsi="Arial" w:cs="Arial"/>
          <w:bCs/>
        </w:rPr>
        <w:t>QUINTO TRIBUNAL COLEGIADO EN MATERIA ADMINISTRATIVA DEL PRIMER CIRCUITO.</w:t>
      </w:r>
    </w:p>
    <w:p w14:paraId="273DAED2" w14:textId="77777777" w:rsidR="00511BE9" w:rsidRPr="00C7530E" w:rsidRDefault="00511BE9" w:rsidP="00747B9A">
      <w:pPr>
        <w:spacing w:after="0" w:line="240" w:lineRule="auto"/>
        <w:ind w:left="567" w:right="425"/>
        <w:jc w:val="both"/>
        <w:rPr>
          <w:rFonts w:ascii="Arial" w:hAnsi="Arial" w:cs="Arial"/>
          <w:bCs/>
        </w:rPr>
      </w:pPr>
    </w:p>
    <w:p w14:paraId="6FEC9846" w14:textId="5DB2D5DA" w:rsidR="009B6EFD" w:rsidRDefault="009B6EFD" w:rsidP="009B6EFD">
      <w:pPr>
        <w:spacing w:line="360" w:lineRule="auto"/>
        <w:ind w:right="51" w:firstLine="567"/>
        <w:jc w:val="both"/>
        <w:rPr>
          <w:rFonts w:ascii="Arial" w:hAnsi="Arial" w:cs="Arial"/>
          <w:sz w:val="24"/>
          <w:szCs w:val="26"/>
        </w:rPr>
      </w:pPr>
      <w:r>
        <w:rPr>
          <w:rFonts w:ascii="Arial" w:hAnsi="Arial" w:cs="Arial"/>
          <w:sz w:val="24"/>
          <w:szCs w:val="26"/>
        </w:rPr>
        <w:t>Sin que obste que en la</w:t>
      </w:r>
      <w:r w:rsidR="00511BE9">
        <w:rPr>
          <w:rFonts w:ascii="Arial" w:hAnsi="Arial" w:cs="Arial"/>
          <w:sz w:val="24"/>
          <w:szCs w:val="26"/>
        </w:rPr>
        <w:t>s resolucio</w:t>
      </w:r>
      <w:r>
        <w:rPr>
          <w:rFonts w:ascii="Arial" w:hAnsi="Arial" w:cs="Arial"/>
          <w:sz w:val="24"/>
          <w:szCs w:val="26"/>
        </w:rPr>
        <w:t>n</w:t>
      </w:r>
      <w:r w:rsidR="00511BE9">
        <w:rPr>
          <w:rFonts w:ascii="Arial" w:hAnsi="Arial" w:cs="Arial"/>
          <w:sz w:val="24"/>
          <w:szCs w:val="26"/>
        </w:rPr>
        <w:t>es</w:t>
      </w:r>
      <w:r>
        <w:rPr>
          <w:rFonts w:ascii="Arial" w:hAnsi="Arial" w:cs="Arial"/>
          <w:sz w:val="24"/>
          <w:szCs w:val="26"/>
        </w:rPr>
        <w:t xml:space="preserve"> que se analiza</w:t>
      </w:r>
      <w:r w:rsidR="00511BE9">
        <w:rPr>
          <w:rFonts w:ascii="Arial" w:hAnsi="Arial" w:cs="Arial"/>
          <w:sz w:val="24"/>
          <w:szCs w:val="26"/>
        </w:rPr>
        <w:t>n</w:t>
      </w:r>
      <w:r>
        <w:rPr>
          <w:rFonts w:ascii="Arial" w:hAnsi="Arial" w:cs="Arial"/>
          <w:sz w:val="24"/>
          <w:szCs w:val="26"/>
        </w:rPr>
        <w:t xml:space="preserve"> la autoridad no se haya fundamentado en el artículo primero, primer y segundo párrafo, fracción XXX inciso a) del Acuerdo por el que se establece la Circunscripción territorial de la Secretaría de Finanzas del Poder Ejecutivo del Estado y Subdelegaciones en el Estado, publicado el día dos de enero de dos mil quince, en el extra del Periódico Oficial del Estado</w:t>
      </w:r>
      <w:r w:rsidR="004D2679">
        <w:rPr>
          <w:rFonts w:ascii="Arial" w:hAnsi="Arial" w:cs="Arial"/>
          <w:sz w:val="24"/>
          <w:szCs w:val="26"/>
        </w:rPr>
        <w:t>, toda vez que el mismo</w:t>
      </w:r>
      <w:r w:rsidR="0077134B">
        <w:rPr>
          <w:rFonts w:ascii="Arial" w:hAnsi="Arial" w:cs="Arial"/>
          <w:sz w:val="24"/>
          <w:szCs w:val="26"/>
        </w:rPr>
        <w:t xml:space="preserve"> fue </w:t>
      </w:r>
      <w:r w:rsidR="00964B08">
        <w:rPr>
          <w:rFonts w:ascii="Arial" w:hAnsi="Arial" w:cs="Arial"/>
          <w:sz w:val="24"/>
          <w:szCs w:val="26"/>
        </w:rPr>
        <w:t>de</w:t>
      </w:r>
      <w:r w:rsidR="00B81598">
        <w:rPr>
          <w:rFonts w:ascii="Arial" w:hAnsi="Arial" w:cs="Arial"/>
          <w:sz w:val="24"/>
          <w:szCs w:val="26"/>
        </w:rPr>
        <w:t>jado sin efectos mediante</w:t>
      </w:r>
      <w:r w:rsidR="004D2679">
        <w:rPr>
          <w:rFonts w:ascii="Arial" w:hAnsi="Arial" w:cs="Arial"/>
          <w:sz w:val="24"/>
          <w:szCs w:val="26"/>
        </w:rPr>
        <w:t xml:space="preserve"> Acuerdo por el que se establece la Circunscripción Territorial de la Secretaría de Finanzas del Poder Ejecutivo del Estado, de sus Centros Integrales y sus Módulos de Atención al Contribuyente en el Estado, publicado en el periódico Oficial del Gobierno del Estado de Oaxaca el treinta de junio de dos mil dieciocho</w:t>
      </w:r>
      <w:r w:rsidR="00DD0560">
        <w:rPr>
          <w:rFonts w:ascii="Arial" w:hAnsi="Arial" w:cs="Arial"/>
          <w:sz w:val="24"/>
          <w:szCs w:val="26"/>
        </w:rPr>
        <w:t>, mismo que establece en su artículo Segundo Transitorio: “</w:t>
      </w:r>
      <w:r w:rsidR="00DD0560" w:rsidRPr="009B7C63">
        <w:rPr>
          <w:rFonts w:ascii="Arial" w:hAnsi="Arial" w:cs="Arial"/>
          <w:i/>
          <w:sz w:val="24"/>
          <w:szCs w:val="26"/>
        </w:rPr>
        <w:t>Se deja sin efecto el Acuerdo de Circunscripción Territorial de la Secretaría de Finanzas del Poder Ejecutivo del Estado y de sus Delegaciones y Subdelegaciones Fiscales en el Estado, publicado en el Periódico Oficial del Gobierno del Estado de Oaxaca el 2 de enero del 2015, así como aquellas disposiciones administrativas de igual o menor rango que se opongan a lo dispuesto en el presente Acuerdo</w:t>
      </w:r>
      <w:r w:rsidR="00DD0560">
        <w:rPr>
          <w:rFonts w:ascii="Arial" w:hAnsi="Arial" w:cs="Arial"/>
          <w:sz w:val="24"/>
          <w:szCs w:val="26"/>
        </w:rPr>
        <w:t>”</w:t>
      </w:r>
      <w:r w:rsidR="009B36E2">
        <w:rPr>
          <w:rFonts w:ascii="Arial" w:hAnsi="Arial" w:cs="Arial"/>
          <w:sz w:val="24"/>
          <w:szCs w:val="26"/>
        </w:rPr>
        <w:t>; por lo que a la fecha</w:t>
      </w:r>
      <w:r w:rsidR="00B81598">
        <w:rPr>
          <w:rFonts w:ascii="Arial" w:hAnsi="Arial" w:cs="Arial"/>
          <w:sz w:val="24"/>
          <w:szCs w:val="26"/>
        </w:rPr>
        <w:t xml:space="preserve"> de la</w:t>
      </w:r>
      <w:r w:rsidR="00511BE9">
        <w:rPr>
          <w:rFonts w:ascii="Arial" w:hAnsi="Arial" w:cs="Arial"/>
          <w:sz w:val="24"/>
          <w:szCs w:val="26"/>
        </w:rPr>
        <w:t xml:space="preserve"> orden y</w:t>
      </w:r>
      <w:r w:rsidR="00B81598">
        <w:rPr>
          <w:rFonts w:ascii="Arial" w:hAnsi="Arial" w:cs="Arial"/>
          <w:sz w:val="24"/>
          <w:szCs w:val="26"/>
        </w:rPr>
        <w:t xml:space="preserve"> multa recurrida, esto es, </w:t>
      </w:r>
      <w:r w:rsidR="00511BE9">
        <w:rPr>
          <w:rFonts w:ascii="Arial" w:hAnsi="Arial" w:cs="Arial"/>
          <w:sz w:val="24"/>
          <w:szCs w:val="26"/>
        </w:rPr>
        <w:t>siete de diciembre de dos mil veintiuno y dieciocho de enero de dos mil veintidós</w:t>
      </w:r>
      <w:r w:rsidR="00B81598">
        <w:rPr>
          <w:rFonts w:ascii="Arial" w:hAnsi="Arial" w:cs="Arial"/>
          <w:sz w:val="24"/>
          <w:szCs w:val="26"/>
        </w:rPr>
        <w:t xml:space="preserve">, el acuerdo de mérito ya había quedado sin efectos, de ahí que la autoridad </w:t>
      </w:r>
      <w:r w:rsidR="008F0E08">
        <w:rPr>
          <w:rFonts w:ascii="Arial" w:hAnsi="Arial" w:cs="Arial"/>
          <w:sz w:val="24"/>
          <w:szCs w:val="26"/>
        </w:rPr>
        <w:t xml:space="preserve">emisora no </w:t>
      </w:r>
      <w:r w:rsidR="00511BE9">
        <w:rPr>
          <w:rFonts w:ascii="Arial" w:hAnsi="Arial" w:cs="Arial"/>
          <w:sz w:val="24"/>
          <w:szCs w:val="26"/>
        </w:rPr>
        <w:t xml:space="preserve">se </w:t>
      </w:r>
      <w:r w:rsidR="008F0E08">
        <w:rPr>
          <w:rFonts w:ascii="Arial" w:hAnsi="Arial" w:cs="Arial"/>
          <w:sz w:val="24"/>
          <w:szCs w:val="26"/>
        </w:rPr>
        <w:t>fundamentara</w:t>
      </w:r>
      <w:r w:rsidR="00B81598">
        <w:rPr>
          <w:rFonts w:ascii="Arial" w:hAnsi="Arial" w:cs="Arial"/>
          <w:sz w:val="24"/>
          <w:szCs w:val="26"/>
        </w:rPr>
        <w:t xml:space="preserve"> en el mismo.</w:t>
      </w:r>
    </w:p>
    <w:p w14:paraId="3B030E9B" w14:textId="5408EEA4" w:rsidR="000E7E39" w:rsidRPr="000E7E39" w:rsidRDefault="006826D1" w:rsidP="000E7E39">
      <w:pPr>
        <w:spacing w:line="360" w:lineRule="auto"/>
        <w:ind w:right="51" w:firstLine="567"/>
        <w:jc w:val="both"/>
        <w:rPr>
          <w:rFonts w:ascii="Arial" w:hAnsi="Arial" w:cs="Arial"/>
          <w:sz w:val="24"/>
          <w:szCs w:val="26"/>
        </w:rPr>
      </w:pPr>
      <w:r>
        <w:rPr>
          <w:rFonts w:ascii="Arial" w:hAnsi="Arial" w:cs="Arial"/>
          <w:sz w:val="24"/>
          <w:szCs w:val="26"/>
        </w:rPr>
        <w:t xml:space="preserve">Por último respecto a lo argumentado por la actora en cuanto a que </w:t>
      </w:r>
      <w:r w:rsidR="000E7E39" w:rsidRPr="000E7E39">
        <w:rPr>
          <w:rFonts w:ascii="Arial" w:hAnsi="Arial" w:cs="Arial"/>
          <w:sz w:val="24"/>
          <w:szCs w:val="26"/>
        </w:rPr>
        <w:t>en la orden de visita de inspección de siete de diciembre de dos mil veintiuno, la autoridad omitió señalar el artículo 45 fracción XXXVII de la Ley Orgánica del Poder Ejecutivo del Estado de Oaxaca, siendo que derivado de la referi</w:t>
      </w:r>
      <w:r w:rsidR="000E7E39">
        <w:rPr>
          <w:rFonts w:ascii="Arial" w:hAnsi="Arial" w:cs="Arial"/>
          <w:sz w:val="24"/>
          <w:szCs w:val="26"/>
        </w:rPr>
        <w:t xml:space="preserve">da orden se le impuso una multa; </w:t>
      </w:r>
      <w:r w:rsidR="000E7E39" w:rsidRPr="00813E68">
        <w:rPr>
          <w:rFonts w:ascii="Arial" w:hAnsi="Arial" w:cs="Arial"/>
          <w:b/>
          <w:sz w:val="24"/>
          <w:szCs w:val="26"/>
        </w:rPr>
        <w:t>deviene de infundado</w:t>
      </w:r>
      <w:r w:rsidR="000E7E39">
        <w:rPr>
          <w:rFonts w:ascii="Arial" w:hAnsi="Arial" w:cs="Arial"/>
          <w:sz w:val="24"/>
          <w:szCs w:val="26"/>
        </w:rPr>
        <w:t>.</w:t>
      </w:r>
    </w:p>
    <w:p w14:paraId="59EB5793" w14:textId="77777777" w:rsidR="00831AA8" w:rsidRDefault="000E7E39" w:rsidP="009B6EFD">
      <w:pPr>
        <w:spacing w:line="360" w:lineRule="auto"/>
        <w:ind w:right="51" w:firstLine="567"/>
        <w:jc w:val="both"/>
        <w:rPr>
          <w:rFonts w:ascii="Arial" w:hAnsi="Arial" w:cs="Arial"/>
          <w:sz w:val="24"/>
          <w:szCs w:val="26"/>
        </w:rPr>
      </w:pPr>
      <w:r>
        <w:rPr>
          <w:rFonts w:ascii="Arial" w:hAnsi="Arial" w:cs="Arial"/>
          <w:sz w:val="24"/>
          <w:szCs w:val="26"/>
        </w:rPr>
        <w:t>Lo anterior es así, toda vez que la orden de visita de inspección tuvo por objeto el verificar el cumplimiento de las disposiciones fiscales por el pago de contribuciones, presentación de declaraciones, presentación de solicitudes o la presentación de avisos en materia del Registro Estatal de Contribuyentes</w:t>
      </w:r>
      <w:r w:rsidR="00A246CC">
        <w:rPr>
          <w:rFonts w:ascii="Arial" w:hAnsi="Arial" w:cs="Arial"/>
          <w:sz w:val="24"/>
          <w:szCs w:val="26"/>
        </w:rPr>
        <w:t xml:space="preserve">; es decir, </w:t>
      </w:r>
      <w:r w:rsidR="00A246CC" w:rsidRPr="009C6FDC">
        <w:rPr>
          <w:rFonts w:ascii="Arial" w:hAnsi="Arial" w:cs="Arial"/>
          <w:b/>
          <w:sz w:val="24"/>
          <w:szCs w:val="26"/>
        </w:rPr>
        <w:t>la misma per se no tiene por objeto la imposición de sanción alguna</w:t>
      </w:r>
      <w:r w:rsidR="00A246CC">
        <w:rPr>
          <w:rFonts w:ascii="Arial" w:hAnsi="Arial" w:cs="Arial"/>
          <w:sz w:val="24"/>
          <w:szCs w:val="26"/>
        </w:rPr>
        <w:t>.</w:t>
      </w:r>
    </w:p>
    <w:p w14:paraId="57891FCC" w14:textId="31963403" w:rsidR="000E7E39" w:rsidRDefault="00831AA8" w:rsidP="009B6EFD">
      <w:pPr>
        <w:spacing w:line="360" w:lineRule="auto"/>
        <w:ind w:right="51" w:firstLine="567"/>
        <w:jc w:val="both"/>
        <w:rPr>
          <w:rFonts w:ascii="Arial" w:hAnsi="Arial" w:cs="Arial"/>
          <w:sz w:val="24"/>
          <w:szCs w:val="26"/>
        </w:rPr>
      </w:pPr>
      <w:r>
        <w:rPr>
          <w:rFonts w:ascii="Arial" w:hAnsi="Arial" w:cs="Arial"/>
          <w:sz w:val="24"/>
          <w:szCs w:val="26"/>
        </w:rPr>
        <w:lastRenderedPageBreak/>
        <w:t>Sin embargo en la misma, la autoridad hace un apercibimiento en los siguientes términos</w:t>
      </w:r>
      <w:r w:rsidR="00A246CC">
        <w:rPr>
          <w:rFonts w:ascii="Arial" w:hAnsi="Arial" w:cs="Arial"/>
          <w:sz w:val="24"/>
          <w:szCs w:val="26"/>
        </w:rPr>
        <w:t>: “</w:t>
      </w:r>
      <w:r w:rsidR="00A246CC" w:rsidRPr="00831AA8">
        <w:rPr>
          <w:rFonts w:ascii="Arial" w:hAnsi="Arial" w:cs="Arial"/>
          <w:i/>
          <w:sz w:val="24"/>
          <w:szCs w:val="26"/>
        </w:rPr>
        <w:t xml:space="preserve">De conformidad con lo que establece el artículo 161 del Código Fiscal para el Estado de Oaxaca vigente, se solicita dar a los visitadores las facilidades necesarias para el cumplimiento de la presente orden, en virtud de que el oponerse a la </w:t>
      </w:r>
      <w:r w:rsidRPr="00831AA8">
        <w:rPr>
          <w:rFonts w:ascii="Arial" w:hAnsi="Arial" w:cs="Arial"/>
          <w:i/>
          <w:sz w:val="24"/>
          <w:szCs w:val="26"/>
        </w:rPr>
        <w:t>práctica</w:t>
      </w:r>
      <w:r w:rsidR="00A246CC" w:rsidRPr="00831AA8">
        <w:rPr>
          <w:rFonts w:ascii="Arial" w:hAnsi="Arial" w:cs="Arial"/>
          <w:i/>
          <w:sz w:val="24"/>
          <w:szCs w:val="26"/>
        </w:rPr>
        <w:t xml:space="preserve"> de la visita o a su desarrollo, y no proporcionar al personal autorizado en forma completa, correcta y oportuna, los informes, datos y documentos que soliciten para el ejercicio de las facultades de comprobación, constituye una infracción en términos del artículo 27</w:t>
      </w:r>
      <w:r>
        <w:rPr>
          <w:rFonts w:ascii="Arial" w:hAnsi="Arial" w:cs="Arial"/>
          <w:i/>
          <w:sz w:val="24"/>
          <w:szCs w:val="26"/>
        </w:rPr>
        <w:t>1</w:t>
      </w:r>
      <w:r w:rsidR="00A246CC" w:rsidRPr="00831AA8">
        <w:rPr>
          <w:rFonts w:ascii="Arial" w:hAnsi="Arial" w:cs="Arial"/>
          <w:i/>
          <w:sz w:val="24"/>
          <w:szCs w:val="26"/>
        </w:rPr>
        <w:t xml:space="preserve"> fracción I, del Código Fiscal para el Estado de Oaxaca vigente, la cual se sanciona de conformidad con lo señalado en el mismo artículo, por lo que la autoridad podrá proceder conforme a lo antes citado</w:t>
      </w:r>
      <w:r w:rsidR="00A246CC">
        <w:rPr>
          <w:rFonts w:ascii="Arial" w:hAnsi="Arial" w:cs="Arial"/>
          <w:sz w:val="24"/>
          <w:szCs w:val="26"/>
        </w:rPr>
        <w:t>.”</w:t>
      </w:r>
    </w:p>
    <w:p w14:paraId="363AA33E" w14:textId="78891DA4" w:rsidR="006826D1" w:rsidRDefault="00831AA8" w:rsidP="009B6EFD">
      <w:pPr>
        <w:spacing w:line="360" w:lineRule="auto"/>
        <w:ind w:right="51" w:firstLine="567"/>
        <w:jc w:val="both"/>
        <w:rPr>
          <w:rFonts w:ascii="Arial" w:hAnsi="Arial" w:cs="Arial"/>
          <w:sz w:val="24"/>
          <w:szCs w:val="26"/>
        </w:rPr>
      </w:pPr>
      <w:r>
        <w:rPr>
          <w:rFonts w:ascii="Arial" w:hAnsi="Arial" w:cs="Arial"/>
          <w:sz w:val="24"/>
          <w:szCs w:val="26"/>
        </w:rPr>
        <w:t xml:space="preserve">Por lo que </w:t>
      </w:r>
      <w:r w:rsidR="008D4BDE">
        <w:rPr>
          <w:rFonts w:ascii="Arial" w:hAnsi="Arial" w:cs="Arial"/>
          <w:sz w:val="24"/>
          <w:szCs w:val="26"/>
        </w:rPr>
        <w:t>sí en la especie, la accionante fue omisa</w:t>
      </w:r>
      <w:r w:rsidR="00813E68">
        <w:rPr>
          <w:rFonts w:ascii="Arial" w:hAnsi="Arial" w:cs="Arial"/>
          <w:sz w:val="24"/>
          <w:szCs w:val="26"/>
        </w:rPr>
        <w:t xml:space="preserve"> en proporcionar la información solicitada en el acta de visita</w:t>
      </w:r>
      <w:r>
        <w:rPr>
          <w:rFonts w:ascii="Arial" w:hAnsi="Arial" w:cs="Arial"/>
          <w:sz w:val="24"/>
          <w:szCs w:val="26"/>
        </w:rPr>
        <w:t xml:space="preserve">, es </w:t>
      </w:r>
      <w:r w:rsidR="00813E68">
        <w:rPr>
          <w:rFonts w:ascii="Arial" w:hAnsi="Arial" w:cs="Arial"/>
          <w:sz w:val="24"/>
          <w:szCs w:val="26"/>
        </w:rPr>
        <w:t xml:space="preserve">en </w:t>
      </w:r>
      <w:r>
        <w:rPr>
          <w:rFonts w:ascii="Arial" w:hAnsi="Arial" w:cs="Arial"/>
          <w:sz w:val="24"/>
          <w:szCs w:val="26"/>
        </w:rPr>
        <w:t>el propio acto de imposición de la infracción</w:t>
      </w:r>
      <w:r w:rsidR="00C421D0">
        <w:rPr>
          <w:rFonts w:ascii="Arial" w:hAnsi="Arial" w:cs="Arial"/>
          <w:sz w:val="24"/>
          <w:szCs w:val="26"/>
        </w:rPr>
        <w:t>, y no en uno diverso,</w:t>
      </w:r>
      <w:r>
        <w:rPr>
          <w:rFonts w:ascii="Arial" w:hAnsi="Arial" w:cs="Arial"/>
          <w:sz w:val="24"/>
          <w:szCs w:val="26"/>
        </w:rPr>
        <w:t xml:space="preserve"> en el que</w:t>
      </w:r>
      <w:r w:rsidR="00813E68">
        <w:rPr>
          <w:rFonts w:ascii="Arial" w:hAnsi="Arial" w:cs="Arial"/>
          <w:sz w:val="24"/>
          <w:szCs w:val="26"/>
        </w:rPr>
        <w:t xml:space="preserve"> l</w:t>
      </w:r>
      <w:r>
        <w:rPr>
          <w:rFonts w:ascii="Arial" w:hAnsi="Arial" w:cs="Arial"/>
          <w:sz w:val="24"/>
          <w:szCs w:val="26"/>
        </w:rPr>
        <w:t>a</w:t>
      </w:r>
      <w:r w:rsidR="00813E68">
        <w:rPr>
          <w:rFonts w:ascii="Arial" w:hAnsi="Arial" w:cs="Arial"/>
          <w:sz w:val="24"/>
          <w:szCs w:val="26"/>
        </w:rPr>
        <w:t xml:space="preserve"> </w:t>
      </w:r>
      <w:r>
        <w:rPr>
          <w:rFonts w:ascii="Arial" w:hAnsi="Arial" w:cs="Arial"/>
          <w:sz w:val="24"/>
          <w:szCs w:val="26"/>
        </w:rPr>
        <w:t xml:space="preserve">autoridad se encuentra obligada a fundamentar y motivar su actuar, </w:t>
      </w:r>
      <w:r w:rsidRPr="009C6FDC">
        <w:rPr>
          <w:rFonts w:ascii="Arial" w:hAnsi="Arial" w:cs="Arial"/>
          <w:b/>
          <w:sz w:val="24"/>
          <w:szCs w:val="26"/>
        </w:rPr>
        <w:t xml:space="preserve">de ahí que sea precisamente en el oficio número </w:t>
      </w:r>
      <w:r w:rsidR="001A0B74">
        <w:rPr>
          <w:rFonts w:ascii="Arial" w:hAnsi="Arial" w:cs="Arial"/>
          <w:b/>
          <w:color w:val="FF0000"/>
          <w:sz w:val="24"/>
          <w:szCs w:val="26"/>
        </w:rPr>
        <w:t>**********</w:t>
      </w:r>
      <w:r w:rsidRPr="009C6FDC">
        <w:rPr>
          <w:rFonts w:ascii="Arial" w:hAnsi="Arial" w:cs="Arial"/>
          <w:b/>
          <w:sz w:val="24"/>
          <w:szCs w:val="26"/>
        </w:rPr>
        <w:t xml:space="preserve"> que contiene la imposición de la multa</w:t>
      </w:r>
      <w:r>
        <w:rPr>
          <w:rFonts w:ascii="Arial" w:hAnsi="Arial" w:cs="Arial"/>
          <w:sz w:val="24"/>
          <w:szCs w:val="26"/>
        </w:rPr>
        <w:t>, en el que la autoridad se fundamentó en el art</w:t>
      </w:r>
      <w:r w:rsidR="008D4BDE">
        <w:rPr>
          <w:rFonts w:ascii="Arial" w:hAnsi="Arial" w:cs="Arial"/>
          <w:sz w:val="24"/>
          <w:szCs w:val="26"/>
        </w:rPr>
        <w:t>ículo citado por la</w:t>
      </w:r>
      <w:r w:rsidR="001C2E74">
        <w:rPr>
          <w:rFonts w:ascii="Arial" w:hAnsi="Arial" w:cs="Arial"/>
          <w:sz w:val="24"/>
          <w:szCs w:val="26"/>
        </w:rPr>
        <w:t xml:space="preserve"> acciona</w:t>
      </w:r>
      <w:r>
        <w:rPr>
          <w:rFonts w:ascii="Arial" w:hAnsi="Arial" w:cs="Arial"/>
          <w:sz w:val="24"/>
          <w:szCs w:val="26"/>
        </w:rPr>
        <w:t>nte, esto es,</w:t>
      </w:r>
      <w:r w:rsidR="001C2E74">
        <w:rPr>
          <w:rFonts w:ascii="Arial" w:hAnsi="Arial" w:cs="Arial"/>
          <w:sz w:val="24"/>
          <w:szCs w:val="26"/>
        </w:rPr>
        <w:t xml:space="preserve"> 45 fracción XXXVII de la Ley Orgánica del Poder Ejecutivo del Estado de Oaxaca, </w:t>
      </w:r>
      <w:r>
        <w:rPr>
          <w:rFonts w:ascii="Arial" w:hAnsi="Arial" w:cs="Arial"/>
          <w:sz w:val="24"/>
          <w:szCs w:val="26"/>
        </w:rPr>
        <w:t xml:space="preserve">y que establece </w:t>
      </w:r>
      <w:r w:rsidR="001C2E74">
        <w:rPr>
          <w:rFonts w:ascii="Arial" w:hAnsi="Arial" w:cs="Arial"/>
          <w:sz w:val="24"/>
          <w:szCs w:val="26"/>
        </w:rPr>
        <w:t>que corresponde a la Secretaría de Finanzas imponer las sanciones que correspondan por infracciones a las disposiciones fiscales.</w:t>
      </w:r>
    </w:p>
    <w:p w14:paraId="0823FA2F" w14:textId="1C1FB496" w:rsidR="00525C00" w:rsidRDefault="00511BE9" w:rsidP="002062D5">
      <w:pPr>
        <w:spacing w:line="360" w:lineRule="auto"/>
        <w:ind w:right="51" w:firstLine="567"/>
        <w:jc w:val="both"/>
        <w:rPr>
          <w:rFonts w:ascii="Arial" w:hAnsi="Arial" w:cs="Arial"/>
          <w:sz w:val="24"/>
          <w:szCs w:val="26"/>
        </w:rPr>
      </w:pPr>
      <w:r>
        <w:rPr>
          <w:rFonts w:ascii="Arial" w:hAnsi="Arial" w:cs="Arial"/>
          <w:b/>
          <w:sz w:val="24"/>
          <w:szCs w:val="26"/>
        </w:rPr>
        <w:t>NOVEN</w:t>
      </w:r>
      <w:r w:rsidR="00D86500">
        <w:rPr>
          <w:rFonts w:ascii="Arial" w:hAnsi="Arial" w:cs="Arial"/>
          <w:b/>
          <w:sz w:val="24"/>
          <w:szCs w:val="26"/>
        </w:rPr>
        <w:t>O</w:t>
      </w:r>
      <w:r w:rsidR="00436FD5" w:rsidRPr="00A31BB6">
        <w:rPr>
          <w:rFonts w:ascii="Arial" w:hAnsi="Arial" w:cs="Arial"/>
          <w:b/>
          <w:sz w:val="24"/>
          <w:szCs w:val="26"/>
        </w:rPr>
        <w:t xml:space="preserve">. Análisis del Fondo del asunto. </w:t>
      </w:r>
      <w:r>
        <w:rPr>
          <w:rFonts w:ascii="Arial" w:hAnsi="Arial" w:cs="Arial"/>
          <w:sz w:val="24"/>
          <w:szCs w:val="26"/>
        </w:rPr>
        <w:t>Al encontrarse relacionados, se procede a</w:t>
      </w:r>
      <w:r w:rsidR="00C27D31">
        <w:rPr>
          <w:rFonts w:ascii="Arial" w:hAnsi="Arial" w:cs="Arial"/>
          <w:sz w:val="24"/>
          <w:szCs w:val="26"/>
        </w:rPr>
        <w:t xml:space="preserve">l análisis </w:t>
      </w:r>
      <w:r>
        <w:rPr>
          <w:rFonts w:ascii="Arial" w:hAnsi="Arial" w:cs="Arial"/>
          <w:sz w:val="24"/>
          <w:szCs w:val="26"/>
        </w:rPr>
        <w:t xml:space="preserve">conjunto </w:t>
      </w:r>
      <w:r w:rsidR="00C27D31">
        <w:rPr>
          <w:rFonts w:ascii="Arial" w:hAnsi="Arial" w:cs="Arial"/>
          <w:sz w:val="24"/>
          <w:szCs w:val="26"/>
        </w:rPr>
        <w:t xml:space="preserve">del concepto de impugnación </w:t>
      </w:r>
      <w:r w:rsidR="00C421D0">
        <w:rPr>
          <w:rFonts w:ascii="Arial" w:hAnsi="Arial" w:cs="Arial"/>
          <w:b/>
          <w:sz w:val="24"/>
          <w:szCs w:val="26"/>
        </w:rPr>
        <w:t>TERCERO</w:t>
      </w:r>
      <w:r w:rsidR="00C27D31">
        <w:rPr>
          <w:rFonts w:ascii="Arial" w:hAnsi="Arial" w:cs="Arial"/>
          <w:sz w:val="24"/>
          <w:szCs w:val="26"/>
        </w:rPr>
        <w:t xml:space="preserve"> del escrito de demanda</w:t>
      </w:r>
      <w:r w:rsidR="00C421D0">
        <w:rPr>
          <w:rFonts w:ascii="Arial" w:hAnsi="Arial" w:cs="Arial"/>
          <w:sz w:val="24"/>
          <w:szCs w:val="26"/>
        </w:rPr>
        <w:t xml:space="preserve"> y </w:t>
      </w:r>
      <w:r w:rsidR="00C421D0" w:rsidRPr="007831A4">
        <w:rPr>
          <w:rFonts w:ascii="Arial" w:hAnsi="Arial" w:cs="Arial"/>
          <w:b/>
          <w:sz w:val="24"/>
          <w:szCs w:val="26"/>
        </w:rPr>
        <w:t>CUARTO</w:t>
      </w:r>
      <w:r w:rsidR="00C421D0">
        <w:rPr>
          <w:rFonts w:ascii="Arial" w:hAnsi="Arial" w:cs="Arial"/>
          <w:sz w:val="24"/>
          <w:szCs w:val="26"/>
        </w:rPr>
        <w:t xml:space="preserve"> del escrito de ampliación de demanda</w:t>
      </w:r>
      <w:r w:rsidR="00C568FC">
        <w:rPr>
          <w:rFonts w:ascii="Arial" w:hAnsi="Arial" w:cs="Arial"/>
          <w:sz w:val="24"/>
          <w:szCs w:val="26"/>
        </w:rPr>
        <w:t xml:space="preserve"> e</w:t>
      </w:r>
      <w:r w:rsidR="004C68FD">
        <w:rPr>
          <w:rFonts w:ascii="Arial" w:hAnsi="Arial" w:cs="Arial"/>
          <w:sz w:val="24"/>
          <w:szCs w:val="26"/>
        </w:rPr>
        <w:t>n los que el actor niega lisa y llanamente se haya seguido el procedimiento fiscalizador con los requisitos legales que prevé el artículo 160 del Código Fiscal para el Estado de Oaxaca</w:t>
      </w:r>
      <w:r w:rsidR="007831A4">
        <w:rPr>
          <w:rFonts w:ascii="Arial" w:hAnsi="Arial" w:cs="Arial"/>
          <w:sz w:val="24"/>
          <w:szCs w:val="26"/>
        </w:rPr>
        <w:t xml:space="preserve"> y que el mismo le haya sido notificado legalmente</w:t>
      </w:r>
      <w:r w:rsidR="00590857">
        <w:rPr>
          <w:rFonts w:ascii="Arial" w:hAnsi="Arial" w:cs="Arial"/>
          <w:sz w:val="24"/>
          <w:szCs w:val="26"/>
        </w:rPr>
        <w:t>.</w:t>
      </w:r>
    </w:p>
    <w:p w14:paraId="193B89BC" w14:textId="0266640D" w:rsidR="00590857" w:rsidRDefault="00590857" w:rsidP="002062D5">
      <w:pPr>
        <w:spacing w:line="360" w:lineRule="auto"/>
        <w:ind w:right="51" w:firstLine="567"/>
        <w:jc w:val="both"/>
        <w:rPr>
          <w:rFonts w:ascii="Arial" w:hAnsi="Arial" w:cs="Arial"/>
          <w:sz w:val="24"/>
          <w:szCs w:val="26"/>
        </w:rPr>
      </w:pPr>
      <w:r>
        <w:rPr>
          <w:rFonts w:ascii="Arial" w:hAnsi="Arial" w:cs="Arial"/>
          <w:sz w:val="24"/>
          <w:szCs w:val="26"/>
        </w:rPr>
        <w:t xml:space="preserve">Asimismo niega lisa y llanamente que la </w:t>
      </w:r>
      <w:r w:rsidR="0032781A">
        <w:rPr>
          <w:rFonts w:ascii="Arial" w:hAnsi="Arial" w:cs="Arial"/>
          <w:sz w:val="24"/>
          <w:szCs w:val="26"/>
        </w:rPr>
        <w:t xml:space="preserve">orden, acta de visita y </w:t>
      </w:r>
      <w:r>
        <w:rPr>
          <w:rFonts w:ascii="Arial" w:hAnsi="Arial" w:cs="Arial"/>
          <w:sz w:val="24"/>
          <w:szCs w:val="26"/>
        </w:rPr>
        <w:t>mu</w:t>
      </w:r>
      <w:r w:rsidR="0032781A">
        <w:rPr>
          <w:rFonts w:ascii="Arial" w:hAnsi="Arial" w:cs="Arial"/>
          <w:sz w:val="24"/>
          <w:szCs w:val="26"/>
        </w:rPr>
        <w:t>l</w:t>
      </w:r>
      <w:r>
        <w:rPr>
          <w:rFonts w:ascii="Arial" w:hAnsi="Arial" w:cs="Arial"/>
          <w:sz w:val="24"/>
          <w:szCs w:val="26"/>
        </w:rPr>
        <w:t>ta impugnada conste</w:t>
      </w:r>
      <w:r w:rsidR="0032781A">
        <w:rPr>
          <w:rFonts w:ascii="Arial" w:hAnsi="Arial" w:cs="Arial"/>
          <w:sz w:val="24"/>
          <w:szCs w:val="26"/>
        </w:rPr>
        <w:t>n</w:t>
      </w:r>
      <w:r>
        <w:rPr>
          <w:rFonts w:ascii="Arial" w:hAnsi="Arial" w:cs="Arial"/>
          <w:sz w:val="24"/>
          <w:szCs w:val="26"/>
        </w:rPr>
        <w:t xml:space="preserve"> en documento</w:t>
      </w:r>
      <w:r w:rsidR="0032781A">
        <w:rPr>
          <w:rFonts w:ascii="Arial" w:hAnsi="Arial" w:cs="Arial"/>
          <w:sz w:val="24"/>
          <w:szCs w:val="26"/>
        </w:rPr>
        <w:t>s</w:t>
      </w:r>
      <w:r>
        <w:rPr>
          <w:rFonts w:ascii="Arial" w:hAnsi="Arial" w:cs="Arial"/>
          <w:sz w:val="24"/>
          <w:szCs w:val="26"/>
        </w:rPr>
        <w:t xml:space="preserve"> que contenga</w:t>
      </w:r>
      <w:r w:rsidR="0032781A">
        <w:rPr>
          <w:rFonts w:ascii="Arial" w:hAnsi="Arial" w:cs="Arial"/>
          <w:sz w:val="24"/>
          <w:szCs w:val="26"/>
        </w:rPr>
        <w:t>n</w:t>
      </w:r>
      <w:r>
        <w:rPr>
          <w:rFonts w:ascii="Arial" w:hAnsi="Arial" w:cs="Arial"/>
          <w:sz w:val="24"/>
          <w:szCs w:val="26"/>
        </w:rPr>
        <w:t xml:space="preserve"> firma autógrafa del puño y letra del funcionario público competente</w:t>
      </w:r>
      <w:r w:rsidR="0032781A">
        <w:rPr>
          <w:rFonts w:ascii="Arial" w:hAnsi="Arial" w:cs="Arial"/>
          <w:sz w:val="24"/>
          <w:szCs w:val="26"/>
        </w:rPr>
        <w:t xml:space="preserve"> que las emitió</w:t>
      </w:r>
      <w:r>
        <w:rPr>
          <w:rFonts w:ascii="Arial" w:hAnsi="Arial" w:cs="Arial"/>
          <w:sz w:val="24"/>
          <w:szCs w:val="26"/>
        </w:rPr>
        <w:t>.</w:t>
      </w:r>
    </w:p>
    <w:p w14:paraId="3DCFFB0F" w14:textId="77777777" w:rsidR="00F65030" w:rsidRDefault="00F65030" w:rsidP="002062D5">
      <w:pPr>
        <w:spacing w:line="360" w:lineRule="auto"/>
        <w:ind w:right="51" w:firstLine="567"/>
        <w:jc w:val="both"/>
        <w:rPr>
          <w:rFonts w:ascii="Arial" w:hAnsi="Arial" w:cs="Arial"/>
          <w:sz w:val="24"/>
          <w:szCs w:val="26"/>
        </w:rPr>
      </w:pPr>
      <w:r>
        <w:rPr>
          <w:rFonts w:ascii="Arial" w:hAnsi="Arial" w:cs="Arial"/>
          <w:sz w:val="24"/>
          <w:szCs w:val="26"/>
        </w:rPr>
        <w:t>Por su parte la autoridad en su contestación de demanda y contestación a la ampliación, sostuvo la legalidad de los actos impugnados.</w:t>
      </w:r>
    </w:p>
    <w:p w14:paraId="03EE32B3" w14:textId="31972A15" w:rsidR="00F65030" w:rsidRDefault="00F65030" w:rsidP="002062D5">
      <w:pPr>
        <w:spacing w:line="360" w:lineRule="auto"/>
        <w:ind w:right="51" w:firstLine="567"/>
        <w:jc w:val="both"/>
        <w:rPr>
          <w:rFonts w:ascii="Arial" w:hAnsi="Arial" w:cs="Arial"/>
          <w:sz w:val="24"/>
          <w:szCs w:val="26"/>
        </w:rPr>
      </w:pPr>
      <w:r>
        <w:rPr>
          <w:rFonts w:ascii="Arial" w:hAnsi="Arial" w:cs="Arial"/>
          <w:sz w:val="24"/>
          <w:szCs w:val="26"/>
        </w:rPr>
        <w:t xml:space="preserve">A juicio de esta Juzgadora, </w:t>
      </w:r>
      <w:r w:rsidR="00C50E63">
        <w:rPr>
          <w:rFonts w:ascii="Arial" w:hAnsi="Arial" w:cs="Arial"/>
          <w:sz w:val="24"/>
          <w:szCs w:val="26"/>
        </w:rPr>
        <w:t>los argumentos vertidos por la accionante resultan infundados, como enseguida se analiza:</w:t>
      </w:r>
    </w:p>
    <w:p w14:paraId="51A0AC23" w14:textId="79DE0B58" w:rsidR="00485D56" w:rsidRDefault="00C50E63" w:rsidP="00485D56">
      <w:pPr>
        <w:spacing w:line="360" w:lineRule="auto"/>
        <w:ind w:right="51" w:firstLine="567"/>
        <w:jc w:val="both"/>
        <w:rPr>
          <w:rFonts w:ascii="Arial" w:hAnsi="Arial" w:cs="Arial"/>
          <w:sz w:val="24"/>
          <w:szCs w:val="26"/>
        </w:rPr>
      </w:pPr>
      <w:r>
        <w:rPr>
          <w:rFonts w:ascii="Arial" w:hAnsi="Arial" w:cs="Arial"/>
          <w:sz w:val="24"/>
          <w:szCs w:val="26"/>
        </w:rPr>
        <w:t xml:space="preserve">Por lo que respecta </w:t>
      </w:r>
      <w:r w:rsidR="00485D56">
        <w:rPr>
          <w:rFonts w:ascii="Arial" w:hAnsi="Arial" w:cs="Arial"/>
          <w:sz w:val="24"/>
          <w:szCs w:val="26"/>
        </w:rPr>
        <w:t>a la negativa que hace la actora respecto a que se haya seguido</w:t>
      </w:r>
      <w:r w:rsidR="00BC2D79">
        <w:rPr>
          <w:rFonts w:ascii="Arial" w:hAnsi="Arial" w:cs="Arial"/>
          <w:sz w:val="24"/>
          <w:szCs w:val="26"/>
        </w:rPr>
        <w:t>,</w:t>
      </w:r>
      <w:r w:rsidR="00485D56">
        <w:rPr>
          <w:rFonts w:ascii="Arial" w:hAnsi="Arial" w:cs="Arial"/>
          <w:sz w:val="24"/>
          <w:szCs w:val="26"/>
        </w:rPr>
        <w:t xml:space="preserve"> previo a la </w:t>
      </w:r>
      <w:r w:rsidR="00BC2D79">
        <w:rPr>
          <w:rFonts w:ascii="Arial" w:hAnsi="Arial" w:cs="Arial"/>
          <w:sz w:val="24"/>
          <w:szCs w:val="26"/>
        </w:rPr>
        <w:t xml:space="preserve">imposición de la </w:t>
      </w:r>
      <w:r w:rsidR="00485D56">
        <w:rPr>
          <w:rFonts w:ascii="Arial" w:hAnsi="Arial" w:cs="Arial"/>
          <w:sz w:val="24"/>
          <w:szCs w:val="26"/>
        </w:rPr>
        <w:t>multa impugnada</w:t>
      </w:r>
      <w:r w:rsidR="00BC2D79">
        <w:rPr>
          <w:rFonts w:ascii="Arial" w:hAnsi="Arial" w:cs="Arial"/>
          <w:sz w:val="24"/>
          <w:szCs w:val="26"/>
        </w:rPr>
        <w:t>,</w:t>
      </w:r>
      <w:r w:rsidR="00485D56">
        <w:rPr>
          <w:rFonts w:ascii="Arial" w:hAnsi="Arial" w:cs="Arial"/>
          <w:sz w:val="24"/>
          <w:szCs w:val="26"/>
        </w:rPr>
        <w:t xml:space="preserve"> el procedimiento que prevé el artículo 160 del Código Fiscal para el Estado de Oaxaca</w:t>
      </w:r>
      <w:r w:rsidR="00BC2D79">
        <w:rPr>
          <w:rFonts w:ascii="Arial" w:hAnsi="Arial" w:cs="Arial"/>
          <w:sz w:val="24"/>
          <w:szCs w:val="26"/>
        </w:rPr>
        <w:t xml:space="preserve">, y que la </w:t>
      </w:r>
      <w:r w:rsidR="00BC2D79">
        <w:rPr>
          <w:rFonts w:ascii="Arial" w:hAnsi="Arial" w:cs="Arial"/>
          <w:sz w:val="24"/>
          <w:szCs w:val="26"/>
        </w:rPr>
        <w:lastRenderedPageBreak/>
        <w:t>orden de visita le haya sido notificada</w:t>
      </w:r>
      <w:r w:rsidR="00485D56">
        <w:rPr>
          <w:rFonts w:ascii="Arial" w:hAnsi="Arial" w:cs="Arial"/>
          <w:sz w:val="24"/>
          <w:szCs w:val="26"/>
        </w:rPr>
        <w:t xml:space="preserve"> legalmente, ha sido materia de análisis en el considerando SÉ</w:t>
      </w:r>
      <w:r w:rsidR="00BC2D79">
        <w:rPr>
          <w:rFonts w:ascii="Arial" w:hAnsi="Arial" w:cs="Arial"/>
          <w:sz w:val="24"/>
          <w:szCs w:val="26"/>
        </w:rPr>
        <w:t>P</w:t>
      </w:r>
      <w:r w:rsidR="00485D56">
        <w:rPr>
          <w:rFonts w:ascii="Arial" w:hAnsi="Arial" w:cs="Arial"/>
          <w:sz w:val="24"/>
          <w:szCs w:val="26"/>
        </w:rPr>
        <w:t>TIMO de la presente sentencia.</w:t>
      </w:r>
    </w:p>
    <w:p w14:paraId="46A7C753" w14:textId="11E54F60" w:rsidR="001652CB" w:rsidRDefault="00485D56" w:rsidP="002062D5">
      <w:pPr>
        <w:spacing w:line="360" w:lineRule="auto"/>
        <w:ind w:right="51" w:firstLine="567"/>
        <w:jc w:val="both"/>
        <w:rPr>
          <w:rFonts w:ascii="Arial" w:hAnsi="Arial" w:cs="Arial"/>
          <w:sz w:val="24"/>
          <w:szCs w:val="26"/>
        </w:rPr>
      </w:pPr>
      <w:r>
        <w:rPr>
          <w:rFonts w:ascii="Arial" w:hAnsi="Arial" w:cs="Arial"/>
          <w:sz w:val="24"/>
          <w:szCs w:val="26"/>
        </w:rPr>
        <w:t xml:space="preserve">Ahora bien, en cuanto a la negativa que hace </w:t>
      </w:r>
      <w:r w:rsidR="001652CB">
        <w:rPr>
          <w:rFonts w:ascii="Arial" w:hAnsi="Arial" w:cs="Arial"/>
          <w:sz w:val="24"/>
          <w:szCs w:val="26"/>
        </w:rPr>
        <w:t xml:space="preserve">la accionante en cuanto a </w:t>
      </w:r>
      <w:r w:rsidR="00BC2D79">
        <w:rPr>
          <w:rFonts w:ascii="Arial" w:hAnsi="Arial" w:cs="Arial"/>
          <w:sz w:val="24"/>
          <w:szCs w:val="26"/>
        </w:rPr>
        <w:t xml:space="preserve">que la orden, acta de visita y multa impugnada consten en documentos que contengan firma autógrafa del puño y letra del funcionario público competente que las emitió, es de indicar que en el acta de visita de inspección de ocho de diciembre de dos mil veintiuno, los visitadores que la realizaron manifestaron a folio número </w:t>
      </w:r>
      <w:r w:rsidR="001A0B74">
        <w:rPr>
          <w:rFonts w:ascii="Arial" w:hAnsi="Arial" w:cs="Arial"/>
          <w:sz w:val="24"/>
          <w:szCs w:val="26"/>
        </w:rPr>
        <w:t>**********</w:t>
      </w:r>
      <w:r w:rsidR="001652CB">
        <w:rPr>
          <w:rFonts w:ascii="Arial" w:hAnsi="Arial" w:cs="Arial"/>
          <w:sz w:val="24"/>
          <w:szCs w:val="26"/>
        </w:rPr>
        <w:t xml:space="preserve"> lo siguiente (f. 80 de autos): </w:t>
      </w:r>
    </w:p>
    <w:p w14:paraId="30881CE0" w14:textId="217B4347" w:rsidR="00C50E63" w:rsidRPr="001652CB" w:rsidRDefault="001652CB" w:rsidP="001652CB">
      <w:pPr>
        <w:spacing w:line="240" w:lineRule="auto"/>
        <w:ind w:left="567" w:right="425"/>
        <w:jc w:val="both"/>
        <w:rPr>
          <w:rFonts w:ascii="Arial" w:hAnsi="Arial" w:cs="Arial"/>
        </w:rPr>
      </w:pPr>
      <w:r w:rsidRPr="001652CB">
        <w:rPr>
          <w:rFonts w:ascii="Arial" w:hAnsi="Arial" w:cs="Arial"/>
        </w:rPr>
        <w:t xml:space="preserve">“b).- Hecho lo anterior, el personal actuante entrega a LA COMPARECIENTE, un tanto en original del oficio número </w:t>
      </w:r>
      <w:r w:rsidR="001A0B74">
        <w:rPr>
          <w:rFonts w:ascii="Arial" w:hAnsi="Arial" w:cs="Arial"/>
          <w:color w:val="FF0000"/>
        </w:rPr>
        <w:t>**********</w:t>
      </w:r>
      <w:r w:rsidRPr="001652CB">
        <w:rPr>
          <w:rFonts w:ascii="Arial" w:hAnsi="Arial" w:cs="Arial"/>
        </w:rPr>
        <w:t>, de fecha 07 de diciembre de 2021, que contiene “Se ordena la práctica de visita de inspección”, emitido y firmado en forma autógrafa por el MTRO. VÍCTOR GALEANA VILLASANA, en su carácter de Director de Auditoría e Inspección Fiscal de la Subsecretaría de I</w:t>
      </w:r>
      <w:r w:rsidR="00B9367B">
        <w:rPr>
          <w:rFonts w:ascii="Arial" w:hAnsi="Arial" w:cs="Arial"/>
        </w:rPr>
        <w:t>ngresos depend</w:t>
      </w:r>
      <w:r w:rsidRPr="001652CB">
        <w:rPr>
          <w:rFonts w:ascii="Arial" w:hAnsi="Arial" w:cs="Arial"/>
        </w:rPr>
        <w:t>i</w:t>
      </w:r>
      <w:r w:rsidR="00B9367B">
        <w:rPr>
          <w:rFonts w:ascii="Arial" w:hAnsi="Arial" w:cs="Arial"/>
        </w:rPr>
        <w:t>e</w:t>
      </w:r>
      <w:r w:rsidRPr="001652CB">
        <w:rPr>
          <w:rFonts w:ascii="Arial" w:hAnsi="Arial" w:cs="Arial"/>
        </w:rPr>
        <w:t xml:space="preserve">nte de la Secretaría de Finanzas del Poder Ejecutivo del Estado de Oaxaca, quien para constancia de haber recibido el original del oficio número </w:t>
      </w:r>
      <w:r w:rsidR="001A0B74">
        <w:rPr>
          <w:rFonts w:ascii="Arial" w:hAnsi="Arial" w:cs="Arial"/>
          <w:color w:val="FF0000"/>
        </w:rPr>
        <w:t>**********</w:t>
      </w:r>
      <w:r w:rsidRPr="00B9367B">
        <w:rPr>
          <w:rFonts w:ascii="Arial" w:hAnsi="Arial" w:cs="Arial"/>
          <w:color w:val="FF0000"/>
        </w:rPr>
        <w:t xml:space="preserve"> </w:t>
      </w:r>
      <w:r w:rsidRPr="001652CB">
        <w:rPr>
          <w:rFonts w:ascii="Arial" w:hAnsi="Arial" w:cs="Arial"/>
        </w:rPr>
        <w:t>ya referido, estampa de su puño y letra en un tanto impreso con firma autógrafa del MTRO. VÍCTOR GALEANA VILLASANA, en su carácter de Director de Auditoría e Inspección Fiscal de la Subsecretaría de I</w:t>
      </w:r>
      <w:r w:rsidR="00B9367B">
        <w:rPr>
          <w:rFonts w:ascii="Arial" w:hAnsi="Arial" w:cs="Arial"/>
        </w:rPr>
        <w:t>ngresos depend</w:t>
      </w:r>
      <w:r w:rsidRPr="001652CB">
        <w:rPr>
          <w:rFonts w:ascii="Arial" w:hAnsi="Arial" w:cs="Arial"/>
        </w:rPr>
        <w:t>i</w:t>
      </w:r>
      <w:r w:rsidR="00B9367B">
        <w:rPr>
          <w:rFonts w:ascii="Arial" w:hAnsi="Arial" w:cs="Arial"/>
        </w:rPr>
        <w:t>e</w:t>
      </w:r>
      <w:r w:rsidRPr="001652CB">
        <w:rPr>
          <w:rFonts w:ascii="Arial" w:hAnsi="Arial" w:cs="Arial"/>
        </w:rPr>
        <w:t>nte</w:t>
      </w:r>
      <w:r w:rsidR="00B9367B">
        <w:rPr>
          <w:rFonts w:ascii="Arial" w:hAnsi="Arial" w:cs="Arial"/>
        </w:rPr>
        <w:t xml:space="preserve"> </w:t>
      </w:r>
      <w:r w:rsidRPr="001652CB">
        <w:rPr>
          <w:rFonts w:ascii="Arial" w:hAnsi="Arial" w:cs="Arial"/>
        </w:rPr>
        <w:t xml:space="preserve">de la Secretaría de Finanzas del Poder Ejecutivo del Estado de Oaxaca del Oficio antes referido la siguiente leyenda: “Recibí original del presente oficio, así como un </w:t>
      </w:r>
      <w:r w:rsidR="000333A9">
        <w:rPr>
          <w:rFonts w:ascii="Arial" w:hAnsi="Arial" w:cs="Arial"/>
        </w:rPr>
        <w:t>b</w:t>
      </w:r>
      <w:r w:rsidRPr="001652CB">
        <w:rPr>
          <w:rFonts w:ascii="Arial" w:hAnsi="Arial" w:cs="Arial"/>
        </w:rPr>
        <w:t>olante</w:t>
      </w:r>
      <w:r w:rsidR="000333A9">
        <w:rPr>
          <w:rFonts w:ascii="Arial" w:hAnsi="Arial" w:cs="Arial"/>
        </w:rPr>
        <w:t xml:space="preserve"> (sic)</w:t>
      </w:r>
      <w:r w:rsidRPr="001652CB">
        <w:rPr>
          <w:rFonts w:ascii="Arial" w:hAnsi="Arial" w:cs="Arial"/>
        </w:rPr>
        <w:t xml:space="preserve"> de los derechos del contribuyente y sus obligaciones y un </w:t>
      </w:r>
      <w:r w:rsidR="000333A9">
        <w:rPr>
          <w:rFonts w:ascii="Arial" w:hAnsi="Arial" w:cs="Arial"/>
        </w:rPr>
        <w:t>b</w:t>
      </w:r>
      <w:r w:rsidRPr="001652CB">
        <w:rPr>
          <w:rFonts w:ascii="Arial" w:hAnsi="Arial" w:cs="Arial"/>
        </w:rPr>
        <w:t>olante</w:t>
      </w:r>
      <w:r w:rsidR="000333A9">
        <w:rPr>
          <w:rFonts w:ascii="Arial" w:hAnsi="Arial" w:cs="Arial"/>
        </w:rPr>
        <w:t xml:space="preserve"> (sic)</w:t>
      </w:r>
      <w:r w:rsidRPr="001652CB">
        <w:rPr>
          <w:rFonts w:ascii="Arial" w:hAnsi="Arial" w:cs="Arial"/>
        </w:rPr>
        <w:t xml:space="preserve"> del programa anti corrupción Auditorias fiscales”, como sigue: “</w:t>
      </w:r>
      <w:r w:rsidR="00333D78">
        <w:rPr>
          <w:rFonts w:ascii="Arial" w:hAnsi="Arial" w:cs="Arial"/>
          <w:color w:val="FF0000"/>
        </w:rPr>
        <w:t>**********</w:t>
      </w:r>
      <w:r w:rsidRPr="001652CB">
        <w:rPr>
          <w:rFonts w:ascii="Arial" w:hAnsi="Arial" w:cs="Arial"/>
        </w:rPr>
        <w:t>–FIRMA- 08 Diciembre del 2021.- empleada.”</w:t>
      </w:r>
    </w:p>
    <w:p w14:paraId="727B1ABB" w14:textId="72BF4E89" w:rsidR="000333A9" w:rsidRDefault="001A7106" w:rsidP="00333D78">
      <w:pPr>
        <w:spacing w:line="360" w:lineRule="auto"/>
        <w:ind w:right="51" w:firstLine="567"/>
        <w:jc w:val="both"/>
        <w:rPr>
          <w:rFonts w:ascii="Arial" w:hAnsi="Arial" w:cs="Arial"/>
          <w:sz w:val="24"/>
          <w:szCs w:val="26"/>
        </w:rPr>
      </w:pPr>
      <w:r>
        <w:rPr>
          <w:rFonts w:ascii="Arial" w:hAnsi="Arial" w:cs="Arial"/>
          <w:sz w:val="24"/>
          <w:szCs w:val="26"/>
        </w:rPr>
        <w:t>Desprendiéndose de</w:t>
      </w:r>
      <w:r w:rsidR="000333A9">
        <w:rPr>
          <w:rFonts w:ascii="Arial" w:hAnsi="Arial" w:cs="Arial"/>
          <w:sz w:val="24"/>
          <w:szCs w:val="26"/>
        </w:rPr>
        <w:t xml:space="preserve">l oficio de </w:t>
      </w:r>
      <w:r>
        <w:rPr>
          <w:rFonts w:ascii="Arial" w:hAnsi="Arial" w:cs="Arial"/>
          <w:sz w:val="24"/>
          <w:szCs w:val="26"/>
        </w:rPr>
        <w:t xml:space="preserve">la orden de visita de inspección número </w:t>
      </w:r>
      <w:r w:rsidR="001A0B74">
        <w:rPr>
          <w:rFonts w:ascii="Arial" w:hAnsi="Arial" w:cs="Arial"/>
          <w:color w:val="FF0000"/>
          <w:sz w:val="24"/>
          <w:szCs w:val="26"/>
        </w:rPr>
        <w:t>**********</w:t>
      </w:r>
      <w:r w:rsidR="002B6CB9">
        <w:rPr>
          <w:rFonts w:ascii="Arial" w:hAnsi="Arial" w:cs="Arial"/>
          <w:sz w:val="24"/>
          <w:szCs w:val="26"/>
        </w:rPr>
        <w:t>, conten</w:t>
      </w:r>
      <w:r w:rsidR="00686B7F">
        <w:rPr>
          <w:rFonts w:ascii="Arial" w:hAnsi="Arial" w:cs="Arial"/>
          <w:sz w:val="24"/>
          <w:szCs w:val="26"/>
        </w:rPr>
        <w:t>ida</w:t>
      </w:r>
      <w:r w:rsidR="002B6CB9">
        <w:rPr>
          <w:rFonts w:ascii="Arial" w:hAnsi="Arial" w:cs="Arial"/>
          <w:sz w:val="24"/>
          <w:szCs w:val="26"/>
        </w:rPr>
        <w:t xml:space="preserve"> en el oficio número </w:t>
      </w:r>
      <w:r w:rsidR="001A0B74">
        <w:rPr>
          <w:rFonts w:ascii="Arial" w:hAnsi="Arial" w:cs="Arial"/>
          <w:color w:val="FF0000"/>
          <w:sz w:val="24"/>
          <w:szCs w:val="26"/>
        </w:rPr>
        <w:t>**********</w:t>
      </w:r>
      <w:r w:rsidR="002B6CB9">
        <w:rPr>
          <w:rFonts w:ascii="Arial" w:hAnsi="Arial" w:cs="Arial"/>
          <w:sz w:val="24"/>
          <w:szCs w:val="26"/>
        </w:rPr>
        <w:t xml:space="preserve"> de siete de diciembre de dos mil vei</w:t>
      </w:r>
      <w:r w:rsidR="00263316">
        <w:rPr>
          <w:rFonts w:ascii="Arial" w:hAnsi="Arial" w:cs="Arial"/>
          <w:sz w:val="24"/>
          <w:szCs w:val="26"/>
        </w:rPr>
        <w:t>ntiuno</w:t>
      </w:r>
      <w:r w:rsidR="000333A9">
        <w:rPr>
          <w:rFonts w:ascii="Arial" w:hAnsi="Arial" w:cs="Arial"/>
          <w:sz w:val="24"/>
          <w:szCs w:val="26"/>
        </w:rPr>
        <w:t xml:space="preserve"> que efectivamente la persona con quien se entendió la diligencia </w:t>
      </w:r>
      <w:r w:rsidR="00686B7F">
        <w:rPr>
          <w:rFonts w:ascii="Arial" w:hAnsi="Arial" w:cs="Arial"/>
          <w:sz w:val="24"/>
          <w:szCs w:val="26"/>
        </w:rPr>
        <w:t xml:space="preserve">escribió la </w:t>
      </w:r>
      <w:r w:rsidR="000333A9">
        <w:rPr>
          <w:rFonts w:ascii="Arial" w:hAnsi="Arial" w:cs="Arial"/>
          <w:sz w:val="24"/>
          <w:szCs w:val="26"/>
        </w:rPr>
        <w:t>leyenda señalada por los visitadores, como se muestra en la imagen que enseguida se inserta</w:t>
      </w:r>
      <w:r w:rsidR="00463BC3">
        <w:rPr>
          <w:rFonts w:ascii="Arial" w:hAnsi="Arial" w:cs="Arial"/>
          <w:sz w:val="24"/>
          <w:szCs w:val="26"/>
        </w:rPr>
        <w:t xml:space="preserve"> – foja 77 de autos-</w:t>
      </w:r>
      <w:r w:rsidR="000333A9">
        <w:rPr>
          <w:rFonts w:ascii="Arial" w:hAnsi="Arial" w:cs="Arial"/>
          <w:sz w:val="24"/>
          <w:szCs w:val="26"/>
        </w:rPr>
        <w:t>:</w:t>
      </w:r>
    </w:p>
    <w:p w14:paraId="3034CC97" w14:textId="74998934" w:rsidR="00333D78" w:rsidRDefault="00333D78" w:rsidP="00333D78">
      <w:pPr>
        <w:spacing w:line="360" w:lineRule="auto"/>
        <w:ind w:right="51" w:firstLine="567"/>
        <w:jc w:val="both"/>
        <w:rPr>
          <w:rFonts w:ascii="Arial" w:hAnsi="Arial" w:cs="Arial"/>
          <w:sz w:val="24"/>
          <w:szCs w:val="26"/>
        </w:rPr>
      </w:pPr>
      <w:r>
        <w:rPr>
          <w:rFonts w:ascii="Arial" w:hAnsi="Arial" w:cs="Arial"/>
          <w:sz w:val="24"/>
          <w:szCs w:val="26"/>
        </w:rPr>
        <w:t>**********</w:t>
      </w:r>
    </w:p>
    <w:p w14:paraId="6F66A762" w14:textId="75EF9E4D" w:rsidR="00170E1E" w:rsidRDefault="00170E1E" w:rsidP="002062D5">
      <w:pPr>
        <w:spacing w:line="360" w:lineRule="auto"/>
        <w:ind w:right="51" w:firstLine="567"/>
        <w:jc w:val="both"/>
        <w:rPr>
          <w:rFonts w:ascii="Arial" w:hAnsi="Arial" w:cs="Arial"/>
          <w:sz w:val="24"/>
          <w:szCs w:val="26"/>
        </w:rPr>
      </w:pPr>
      <w:r>
        <w:rPr>
          <w:rFonts w:ascii="Arial" w:hAnsi="Arial" w:cs="Arial"/>
          <w:sz w:val="24"/>
          <w:szCs w:val="26"/>
        </w:rPr>
        <w:t xml:space="preserve">Con lo que se tiene que tanto en el acta de visita como en el oficio de orden de inspección se constató que este último se entregó en original con firma autógrafa. </w:t>
      </w:r>
    </w:p>
    <w:p w14:paraId="212CFF31" w14:textId="4131939D" w:rsidR="00C421D0" w:rsidRDefault="00D346EC" w:rsidP="002062D5">
      <w:pPr>
        <w:spacing w:line="360" w:lineRule="auto"/>
        <w:ind w:right="51" w:firstLine="567"/>
        <w:jc w:val="both"/>
        <w:rPr>
          <w:rFonts w:ascii="Arial" w:hAnsi="Arial" w:cs="Arial"/>
          <w:sz w:val="24"/>
          <w:szCs w:val="26"/>
        </w:rPr>
      </w:pPr>
      <w:r>
        <w:rPr>
          <w:rFonts w:ascii="Arial" w:hAnsi="Arial" w:cs="Arial"/>
          <w:sz w:val="24"/>
          <w:szCs w:val="26"/>
        </w:rPr>
        <w:t>Por lo que hace al acta de visita de inspección de ocho de diciembre de dos mil veintiuno</w:t>
      </w:r>
      <w:r w:rsidR="00170E1E">
        <w:rPr>
          <w:rFonts w:ascii="Arial" w:hAnsi="Arial" w:cs="Arial"/>
          <w:sz w:val="24"/>
          <w:szCs w:val="26"/>
        </w:rPr>
        <w:t xml:space="preserve">, de la misma se deprende a folio </w:t>
      </w:r>
      <w:r w:rsidR="001A0B74">
        <w:rPr>
          <w:rFonts w:ascii="Arial" w:hAnsi="Arial" w:cs="Arial"/>
          <w:sz w:val="24"/>
          <w:szCs w:val="26"/>
        </w:rPr>
        <w:t>**********</w:t>
      </w:r>
      <w:r w:rsidR="00170E1E">
        <w:rPr>
          <w:rFonts w:ascii="Arial" w:hAnsi="Arial" w:cs="Arial"/>
          <w:sz w:val="24"/>
          <w:szCs w:val="26"/>
        </w:rPr>
        <w:t xml:space="preserve"> -foja 82 de autos-:</w:t>
      </w:r>
    </w:p>
    <w:p w14:paraId="5646C188" w14:textId="57E4C50A" w:rsidR="00C421D0" w:rsidRPr="00170E1E" w:rsidRDefault="00170E1E" w:rsidP="00170E1E">
      <w:pPr>
        <w:spacing w:line="240" w:lineRule="auto"/>
        <w:ind w:left="567" w:right="425"/>
        <w:jc w:val="both"/>
        <w:rPr>
          <w:rFonts w:ascii="Arial" w:hAnsi="Arial" w:cs="Arial"/>
        </w:rPr>
      </w:pPr>
      <w:r w:rsidRPr="00170E1E">
        <w:rPr>
          <w:rFonts w:ascii="Arial" w:hAnsi="Arial" w:cs="Arial"/>
        </w:rPr>
        <w:t xml:space="preserve">“Leída que es la presente acta de visita de inspección y explicado su contenido y alcance al compareciente y no habiendo más hechos que hacer constar, se da por terminada la presente acta, en el domicilio fiscal ubicado en </w:t>
      </w:r>
      <w:r w:rsidR="00333D78">
        <w:rPr>
          <w:rFonts w:ascii="Arial" w:hAnsi="Arial" w:cs="Arial"/>
          <w:color w:val="FF0000"/>
        </w:rPr>
        <w:t>**********</w:t>
      </w:r>
      <w:r w:rsidRPr="00170E1E">
        <w:rPr>
          <w:rFonts w:ascii="Arial" w:hAnsi="Arial" w:cs="Arial"/>
        </w:rPr>
        <w:t>, siendo las 14:00 horas del día 08 de diciembre de 2021, levantándose la presente acta den dos tantos, de la cual es esta acto se entrega un tanto foliada a la compareciente quien al firmar de conformidad lo hace también por el recibo de dicho tanto, después de firmar al final de esta acta y al calce o al margen de todos y cada uno de los demás folios que la integran, todos los que en ella intervinieron.”</w:t>
      </w:r>
    </w:p>
    <w:p w14:paraId="737B6A3A" w14:textId="60350BDF" w:rsidR="00C421D0" w:rsidRDefault="00987941" w:rsidP="002062D5">
      <w:pPr>
        <w:spacing w:line="360" w:lineRule="auto"/>
        <w:ind w:right="51" w:firstLine="567"/>
        <w:jc w:val="both"/>
        <w:rPr>
          <w:rFonts w:ascii="Arial" w:hAnsi="Arial" w:cs="Arial"/>
          <w:sz w:val="24"/>
          <w:szCs w:val="26"/>
        </w:rPr>
      </w:pPr>
      <w:r>
        <w:rPr>
          <w:rFonts w:ascii="Arial" w:hAnsi="Arial" w:cs="Arial"/>
          <w:sz w:val="24"/>
          <w:szCs w:val="26"/>
        </w:rPr>
        <w:lastRenderedPageBreak/>
        <w:t>En este contexto, el acta de visita fue firmada por todos los que en ella intervinieron, incluyendo a los visitadores, firmando de conformidad la persona que la atendió.</w:t>
      </w:r>
    </w:p>
    <w:p w14:paraId="67419139" w14:textId="0E12A6A1" w:rsidR="00525C00" w:rsidRDefault="00987941" w:rsidP="002062D5">
      <w:pPr>
        <w:spacing w:line="360" w:lineRule="auto"/>
        <w:ind w:right="51" w:firstLine="567"/>
        <w:jc w:val="both"/>
        <w:rPr>
          <w:rFonts w:ascii="Arial" w:hAnsi="Arial" w:cs="Arial"/>
          <w:sz w:val="24"/>
          <w:szCs w:val="26"/>
        </w:rPr>
      </w:pPr>
      <w:r>
        <w:rPr>
          <w:rFonts w:ascii="Arial" w:hAnsi="Arial" w:cs="Arial"/>
          <w:sz w:val="24"/>
          <w:szCs w:val="26"/>
        </w:rPr>
        <w:t xml:space="preserve">Por último en cuanto a la multa impugnada contenida en el oficio número </w:t>
      </w:r>
      <w:r w:rsidR="001A0B74">
        <w:rPr>
          <w:rFonts w:ascii="Arial" w:hAnsi="Arial" w:cs="Arial"/>
          <w:color w:val="FF0000"/>
          <w:sz w:val="24"/>
          <w:szCs w:val="26"/>
        </w:rPr>
        <w:t>**********</w:t>
      </w:r>
      <w:r>
        <w:rPr>
          <w:rFonts w:ascii="Arial" w:hAnsi="Arial" w:cs="Arial"/>
          <w:sz w:val="24"/>
          <w:szCs w:val="26"/>
        </w:rPr>
        <w:t>, de su constancia de notificación de veintiocho de enero de dos mil veintidós se obs</w:t>
      </w:r>
      <w:r w:rsidR="0073496E">
        <w:rPr>
          <w:rFonts w:ascii="Arial" w:hAnsi="Arial" w:cs="Arial"/>
          <w:sz w:val="24"/>
          <w:szCs w:val="26"/>
        </w:rPr>
        <w:t>erva</w:t>
      </w:r>
      <w:r w:rsidR="0056627F">
        <w:rPr>
          <w:rFonts w:ascii="Arial" w:hAnsi="Arial" w:cs="Arial"/>
          <w:sz w:val="24"/>
          <w:szCs w:val="26"/>
        </w:rPr>
        <w:t xml:space="preserve"> –foja 91 de autos-</w:t>
      </w:r>
      <w:r>
        <w:rPr>
          <w:rFonts w:ascii="Arial" w:hAnsi="Arial" w:cs="Arial"/>
          <w:sz w:val="24"/>
          <w:szCs w:val="26"/>
        </w:rPr>
        <w:t xml:space="preserve">: </w:t>
      </w:r>
    </w:p>
    <w:p w14:paraId="19CB9F22" w14:textId="4B022737" w:rsidR="00525C00" w:rsidRPr="00686B7F" w:rsidRDefault="0056627F" w:rsidP="00C13A34">
      <w:pPr>
        <w:spacing w:line="240" w:lineRule="auto"/>
        <w:ind w:left="567" w:right="425"/>
        <w:jc w:val="both"/>
        <w:rPr>
          <w:rFonts w:ascii="Arial" w:hAnsi="Arial" w:cs="Arial"/>
        </w:rPr>
      </w:pPr>
      <w:r w:rsidRPr="00686B7F">
        <w:rPr>
          <w:rFonts w:ascii="Arial" w:hAnsi="Arial" w:cs="Arial"/>
        </w:rPr>
        <w:t>“</w:t>
      </w:r>
      <w:r w:rsidR="0067065F" w:rsidRPr="00686B7F">
        <w:rPr>
          <w:rFonts w:ascii="Arial" w:hAnsi="Arial" w:cs="Arial"/>
        </w:rPr>
        <w:t xml:space="preserve">…se procede a notificarle el oficio número </w:t>
      </w:r>
      <w:r w:rsidR="001A0B74">
        <w:rPr>
          <w:rFonts w:ascii="Arial" w:hAnsi="Arial" w:cs="Arial"/>
          <w:color w:val="FF0000"/>
        </w:rPr>
        <w:t>**********</w:t>
      </w:r>
      <w:r w:rsidR="0067065F" w:rsidRPr="00686B7F">
        <w:rPr>
          <w:rFonts w:ascii="Arial" w:hAnsi="Arial" w:cs="Arial"/>
        </w:rPr>
        <w:t xml:space="preserve"> de fecha 18 de enero de 2022, al (a la) C. </w:t>
      </w:r>
      <w:r w:rsidR="00333D78">
        <w:rPr>
          <w:rFonts w:ascii="Arial" w:hAnsi="Arial" w:cs="Arial"/>
          <w:color w:val="FF0000"/>
        </w:rPr>
        <w:t>**********</w:t>
      </w:r>
      <w:r w:rsidR="0067065F" w:rsidRPr="00686B7F">
        <w:rPr>
          <w:rFonts w:ascii="Arial" w:hAnsi="Arial" w:cs="Arial"/>
        </w:rPr>
        <w:t>; oficio original emitido y firmado por el C. Mtro Víctor Galeana Villasana, Director de Auditoría e Inspección Fiscal de la Subsecretaría de Ingresos dependiente de la Secretaría de Finanzas del Poder Ejecutivo del Estado, quien</w:t>
      </w:r>
      <w:r w:rsidR="001C392B" w:rsidRPr="00686B7F">
        <w:rPr>
          <w:rFonts w:ascii="Arial" w:hAnsi="Arial" w:cs="Arial"/>
        </w:rPr>
        <w:t xml:space="preserve"> lo recibe anotando en un tanto del mismo oficio la leyenda: “Recibí original del presente oficio anotando su </w:t>
      </w:r>
      <w:r w:rsidR="00C13A34" w:rsidRPr="00686B7F">
        <w:rPr>
          <w:rFonts w:ascii="Arial" w:hAnsi="Arial" w:cs="Arial"/>
        </w:rPr>
        <w:t>n</w:t>
      </w:r>
      <w:r w:rsidR="001C392B" w:rsidRPr="00686B7F">
        <w:rPr>
          <w:rFonts w:ascii="Arial" w:hAnsi="Arial" w:cs="Arial"/>
        </w:rPr>
        <w:t xml:space="preserve">ombre </w:t>
      </w:r>
      <w:r w:rsidR="00333D78">
        <w:rPr>
          <w:rFonts w:ascii="Arial" w:hAnsi="Arial" w:cs="Arial"/>
          <w:color w:val="FF0000"/>
        </w:rPr>
        <w:t>**********</w:t>
      </w:r>
      <w:r w:rsidR="001C392B" w:rsidRPr="00686B7F">
        <w:rPr>
          <w:rFonts w:ascii="Arial" w:hAnsi="Arial" w:cs="Arial"/>
        </w:rPr>
        <w:t>- fecha 28701/22</w:t>
      </w:r>
      <w:r w:rsidR="0098206F" w:rsidRPr="00686B7F">
        <w:rPr>
          <w:rFonts w:ascii="Arial" w:hAnsi="Arial" w:cs="Arial"/>
        </w:rPr>
        <w:t>- firma- carácter.”</w:t>
      </w:r>
      <w:r w:rsidR="0067065F" w:rsidRPr="00686B7F">
        <w:rPr>
          <w:rFonts w:ascii="Arial" w:hAnsi="Arial" w:cs="Arial"/>
        </w:rPr>
        <w:t xml:space="preserve"> </w:t>
      </w:r>
    </w:p>
    <w:p w14:paraId="66D19934" w14:textId="16F013FD" w:rsidR="008361BC" w:rsidRDefault="008361BC" w:rsidP="008361BC">
      <w:pPr>
        <w:spacing w:line="360" w:lineRule="auto"/>
        <w:ind w:right="51" w:firstLine="567"/>
        <w:jc w:val="both"/>
        <w:rPr>
          <w:rFonts w:ascii="Arial" w:hAnsi="Arial" w:cs="Arial"/>
          <w:sz w:val="24"/>
          <w:szCs w:val="26"/>
        </w:rPr>
      </w:pPr>
      <w:r>
        <w:rPr>
          <w:rFonts w:ascii="Arial" w:hAnsi="Arial" w:cs="Arial"/>
          <w:sz w:val="24"/>
          <w:szCs w:val="26"/>
        </w:rPr>
        <w:t xml:space="preserve">Desprendiéndose del oficio </w:t>
      </w:r>
      <w:r w:rsidR="00783819">
        <w:rPr>
          <w:rFonts w:ascii="Arial" w:hAnsi="Arial" w:cs="Arial"/>
          <w:sz w:val="24"/>
          <w:szCs w:val="26"/>
        </w:rPr>
        <w:t xml:space="preserve">número </w:t>
      </w:r>
      <w:r w:rsidR="001A0B74">
        <w:rPr>
          <w:rFonts w:ascii="Arial" w:hAnsi="Arial" w:cs="Arial"/>
          <w:color w:val="FF0000"/>
          <w:sz w:val="24"/>
          <w:szCs w:val="26"/>
        </w:rPr>
        <w:t>**********</w:t>
      </w:r>
      <w:r w:rsidR="00783819">
        <w:rPr>
          <w:rFonts w:ascii="Arial" w:hAnsi="Arial" w:cs="Arial"/>
          <w:sz w:val="24"/>
          <w:szCs w:val="26"/>
        </w:rPr>
        <w:t xml:space="preserve"> que contiene la multa impugnada, </w:t>
      </w:r>
      <w:r>
        <w:rPr>
          <w:rFonts w:ascii="Arial" w:hAnsi="Arial" w:cs="Arial"/>
          <w:sz w:val="24"/>
          <w:szCs w:val="26"/>
        </w:rPr>
        <w:t xml:space="preserve">que efectivamente la persona con quien se entendió la diligencia </w:t>
      </w:r>
      <w:r w:rsidR="00686B7F">
        <w:rPr>
          <w:rFonts w:ascii="Arial" w:hAnsi="Arial" w:cs="Arial"/>
          <w:sz w:val="24"/>
          <w:szCs w:val="26"/>
        </w:rPr>
        <w:t xml:space="preserve">escribió </w:t>
      </w:r>
      <w:r w:rsidR="003D1A62">
        <w:rPr>
          <w:rFonts w:ascii="Arial" w:hAnsi="Arial" w:cs="Arial"/>
          <w:sz w:val="24"/>
          <w:szCs w:val="26"/>
        </w:rPr>
        <w:t>la leyenda señalada por el notificador</w:t>
      </w:r>
      <w:r>
        <w:rPr>
          <w:rFonts w:ascii="Arial" w:hAnsi="Arial" w:cs="Arial"/>
          <w:sz w:val="24"/>
          <w:szCs w:val="26"/>
        </w:rPr>
        <w:t>, como se muestra en la imagen que enseguida se inserta</w:t>
      </w:r>
      <w:r w:rsidR="003D1A62">
        <w:rPr>
          <w:rFonts w:ascii="Arial" w:hAnsi="Arial" w:cs="Arial"/>
          <w:sz w:val="24"/>
          <w:szCs w:val="26"/>
        </w:rPr>
        <w:t xml:space="preserve"> – foja 84</w:t>
      </w:r>
      <w:r>
        <w:rPr>
          <w:rFonts w:ascii="Arial" w:hAnsi="Arial" w:cs="Arial"/>
          <w:sz w:val="24"/>
          <w:szCs w:val="26"/>
        </w:rPr>
        <w:t xml:space="preserve"> de autos-:</w:t>
      </w:r>
    </w:p>
    <w:p w14:paraId="596D21BB" w14:textId="295C1136" w:rsidR="00525C00" w:rsidRDefault="00333D78" w:rsidP="002062D5">
      <w:pPr>
        <w:spacing w:line="360" w:lineRule="auto"/>
        <w:ind w:right="51" w:firstLine="567"/>
        <w:jc w:val="both"/>
        <w:rPr>
          <w:rFonts w:ascii="Arial" w:hAnsi="Arial" w:cs="Arial"/>
          <w:sz w:val="24"/>
          <w:szCs w:val="26"/>
        </w:rPr>
      </w:pPr>
      <w:r>
        <w:rPr>
          <w:noProof/>
          <w:lang w:eastAsia="es-MX"/>
        </w:rPr>
        <w:t>**********</w:t>
      </w:r>
    </w:p>
    <w:p w14:paraId="38123DA0" w14:textId="5818B3D3" w:rsidR="00E10E68" w:rsidRPr="00E10E68" w:rsidRDefault="00E10E68" w:rsidP="00E10E68">
      <w:pPr>
        <w:spacing w:line="360" w:lineRule="auto"/>
        <w:ind w:right="51" w:firstLine="567"/>
        <w:jc w:val="both"/>
        <w:rPr>
          <w:rFonts w:ascii="Arial" w:hAnsi="Arial" w:cs="Arial"/>
          <w:sz w:val="24"/>
          <w:szCs w:val="26"/>
        </w:rPr>
      </w:pPr>
      <w:r>
        <w:rPr>
          <w:rFonts w:ascii="Arial" w:hAnsi="Arial" w:cs="Arial"/>
          <w:sz w:val="24"/>
          <w:szCs w:val="26"/>
        </w:rPr>
        <w:t xml:space="preserve">De ahí que tanto en el acta de notificación de la multa impugnada </w:t>
      </w:r>
      <w:r w:rsidRPr="00E10E68">
        <w:rPr>
          <w:rFonts w:ascii="Arial" w:hAnsi="Arial" w:cs="Arial"/>
          <w:sz w:val="24"/>
          <w:szCs w:val="26"/>
        </w:rPr>
        <w:t xml:space="preserve">como en el </w:t>
      </w:r>
      <w:r>
        <w:rPr>
          <w:rFonts w:ascii="Arial" w:hAnsi="Arial" w:cs="Arial"/>
          <w:sz w:val="24"/>
          <w:szCs w:val="26"/>
        </w:rPr>
        <w:t xml:space="preserve">propio </w:t>
      </w:r>
      <w:r w:rsidRPr="00E10E68">
        <w:rPr>
          <w:rFonts w:ascii="Arial" w:hAnsi="Arial" w:cs="Arial"/>
          <w:sz w:val="24"/>
          <w:szCs w:val="26"/>
        </w:rPr>
        <w:t xml:space="preserve">oficio </w:t>
      </w:r>
      <w:r>
        <w:rPr>
          <w:rFonts w:ascii="Arial" w:hAnsi="Arial" w:cs="Arial"/>
          <w:sz w:val="24"/>
          <w:szCs w:val="26"/>
        </w:rPr>
        <w:t xml:space="preserve">que contiene la multa </w:t>
      </w:r>
      <w:r w:rsidRPr="00E10E68">
        <w:rPr>
          <w:rFonts w:ascii="Arial" w:hAnsi="Arial" w:cs="Arial"/>
          <w:sz w:val="24"/>
          <w:szCs w:val="26"/>
        </w:rPr>
        <w:t xml:space="preserve">se constató que este último se entregó en original con firma autógrafa. </w:t>
      </w:r>
    </w:p>
    <w:p w14:paraId="2669A26A" w14:textId="6A870848" w:rsidR="00727729" w:rsidRDefault="00E10E68" w:rsidP="002062D5">
      <w:pPr>
        <w:spacing w:line="360" w:lineRule="auto"/>
        <w:ind w:right="51" w:firstLine="567"/>
        <w:jc w:val="both"/>
        <w:rPr>
          <w:rFonts w:ascii="Arial" w:hAnsi="Arial" w:cs="Arial"/>
          <w:sz w:val="24"/>
          <w:szCs w:val="26"/>
        </w:rPr>
      </w:pPr>
      <w:r>
        <w:rPr>
          <w:rFonts w:ascii="Arial" w:hAnsi="Arial" w:cs="Arial"/>
          <w:sz w:val="24"/>
          <w:szCs w:val="26"/>
        </w:rPr>
        <w:t>Al respecto,</w:t>
      </w:r>
      <w:r w:rsidR="00B40788">
        <w:rPr>
          <w:rFonts w:ascii="Arial" w:hAnsi="Arial" w:cs="Arial"/>
          <w:sz w:val="24"/>
          <w:szCs w:val="26"/>
        </w:rPr>
        <w:t xml:space="preserve"> la Segunda Sala de la Suprema Corte</w:t>
      </w:r>
      <w:r w:rsidR="002F6D50">
        <w:rPr>
          <w:rFonts w:ascii="Arial" w:hAnsi="Arial" w:cs="Arial"/>
          <w:sz w:val="24"/>
          <w:szCs w:val="26"/>
        </w:rPr>
        <w:t xml:space="preserve"> de Justicia de la Nación </w:t>
      </w:r>
      <w:r w:rsidR="002269F9">
        <w:rPr>
          <w:rFonts w:ascii="Arial" w:hAnsi="Arial" w:cs="Arial"/>
          <w:sz w:val="24"/>
          <w:szCs w:val="26"/>
        </w:rPr>
        <w:t>ha sostenido en la Jurisprudencia</w:t>
      </w:r>
      <w:r w:rsidR="00727729">
        <w:rPr>
          <w:rFonts w:ascii="Arial" w:hAnsi="Arial" w:cs="Arial"/>
          <w:sz w:val="24"/>
          <w:szCs w:val="26"/>
        </w:rPr>
        <w:t xml:space="preserve"> </w:t>
      </w:r>
      <w:r w:rsidR="00727729" w:rsidRPr="00727729">
        <w:rPr>
          <w:rFonts w:ascii="Arial" w:hAnsi="Arial" w:cs="Arial"/>
          <w:sz w:val="24"/>
          <w:szCs w:val="26"/>
        </w:rPr>
        <w:t>2a./J. 110/2014 (10a.)</w:t>
      </w:r>
      <w:r w:rsidR="00CF5F59">
        <w:rPr>
          <w:rFonts w:ascii="Arial" w:hAnsi="Arial" w:cs="Arial"/>
          <w:sz w:val="24"/>
          <w:szCs w:val="26"/>
        </w:rPr>
        <w:t xml:space="preserve"> </w:t>
      </w:r>
      <w:r w:rsidR="003D24ED">
        <w:rPr>
          <w:rFonts w:ascii="Arial" w:hAnsi="Arial" w:cs="Arial"/>
          <w:sz w:val="24"/>
          <w:szCs w:val="26"/>
        </w:rPr>
        <w:t xml:space="preserve">que </w:t>
      </w:r>
      <w:r w:rsidR="00CF5F59" w:rsidRPr="00CF5F59">
        <w:rPr>
          <w:rFonts w:ascii="Arial" w:hAnsi="Arial" w:cs="Arial"/>
          <w:sz w:val="24"/>
          <w:szCs w:val="26"/>
        </w:rPr>
        <w:t xml:space="preserve">ante la afirmación de la demandada de que la resolución combatida contiene la firma autógrafa de la autoridad emitente que entregó al momento de su notificación al interesado, </w:t>
      </w:r>
      <w:r w:rsidR="00CF5F59" w:rsidRPr="003D24ED">
        <w:rPr>
          <w:rFonts w:ascii="Arial" w:hAnsi="Arial" w:cs="Arial"/>
          <w:b/>
          <w:sz w:val="24"/>
          <w:szCs w:val="26"/>
        </w:rPr>
        <w:t>es posible que para demostrarlo y cumplir con la carga de la prueba, exhiba constancia del acta levantada al efecto, que pueda confirmar que aquel documento se recibió firmado en original</w:t>
      </w:r>
      <w:r w:rsidR="00CF5F59" w:rsidRPr="00CF5F59">
        <w:rPr>
          <w:rFonts w:ascii="Arial" w:hAnsi="Arial" w:cs="Arial"/>
          <w:sz w:val="24"/>
          <w:szCs w:val="26"/>
        </w:rPr>
        <w:t>, por ser un medio de prueba legal, sobre la base de que quien atendió la comunicación tuvo conciencia del contenido de la leyenda de mérito, máxime si ésta se ubica en el área donde firmó la recepción de aquel documento</w:t>
      </w:r>
      <w:r w:rsidR="003D24ED">
        <w:rPr>
          <w:rFonts w:ascii="Arial" w:hAnsi="Arial" w:cs="Arial"/>
          <w:sz w:val="24"/>
          <w:szCs w:val="26"/>
        </w:rPr>
        <w:t>; jurisprudencia que es del tenor siguiente:</w:t>
      </w:r>
    </w:p>
    <w:p w14:paraId="34007BE6"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Registro digital: </w:t>
      </w:r>
      <w:r w:rsidRPr="00727729">
        <w:rPr>
          <w:rFonts w:ascii="Arial" w:eastAsia="Times New Roman" w:hAnsi="Arial" w:cs="Arial"/>
          <w:color w:val="212529"/>
          <w:lang w:eastAsia="es-MX"/>
        </w:rPr>
        <w:t>2008224</w:t>
      </w:r>
    </w:p>
    <w:p w14:paraId="119E0531"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Instancia: </w:t>
      </w:r>
      <w:r w:rsidRPr="00727729">
        <w:rPr>
          <w:rFonts w:ascii="Arial" w:eastAsia="Times New Roman" w:hAnsi="Arial" w:cs="Arial"/>
          <w:color w:val="212529"/>
          <w:lang w:eastAsia="es-MX"/>
        </w:rPr>
        <w:t>Segunda Sala</w:t>
      </w:r>
    </w:p>
    <w:p w14:paraId="7639EC15"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Décima Época</w:t>
      </w:r>
    </w:p>
    <w:p w14:paraId="2722E62E"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Materia(s): </w:t>
      </w:r>
      <w:r w:rsidRPr="00727729">
        <w:rPr>
          <w:rFonts w:ascii="Arial" w:eastAsia="Times New Roman" w:hAnsi="Arial" w:cs="Arial"/>
          <w:color w:val="212529"/>
          <w:lang w:eastAsia="es-MX"/>
        </w:rPr>
        <w:t>Administrativa</w:t>
      </w:r>
    </w:p>
    <w:p w14:paraId="00E532A1"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Tesis: </w:t>
      </w:r>
      <w:r w:rsidRPr="00727729">
        <w:rPr>
          <w:rFonts w:ascii="Arial" w:eastAsia="Times New Roman" w:hAnsi="Arial" w:cs="Arial"/>
          <w:color w:val="212529"/>
          <w:lang w:eastAsia="es-MX"/>
        </w:rPr>
        <w:t>2a./J. 110/2014 (10a.)</w:t>
      </w:r>
    </w:p>
    <w:p w14:paraId="73D3FBA3" w14:textId="77777777" w:rsidR="00727729" w:rsidRPr="00727729" w:rsidRDefault="00727729" w:rsidP="00727729">
      <w:pPr>
        <w:shd w:val="clear" w:color="auto" w:fill="FFFFFF"/>
        <w:spacing w:after="0" w:line="240" w:lineRule="auto"/>
        <w:ind w:left="567" w:right="425"/>
        <w:rPr>
          <w:rFonts w:ascii="Arial" w:eastAsia="Times New Roman" w:hAnsi="Arial" w:cs="Arial"/>
          <w:color w:val="212529"/>
          <w:lang w:eastAsia="es-MX"/>
        </w:rPr>
      </w:pPr>
      <w:r w:rsidRPr="00727729">
        <w:rPr>
          <w:rFonts w:ascii="Arial" w:eastAsia="Times New Roman" w:hAnsi="Arial" w:cs="Arial"/>
          <w:b/>
          <w:bCs/>
          <w:color w:val="212529"/>
          <w:lang w:eastAsia="es-MX"/>
        </w:rPr>
        <w:t>Fuente: </w:t>
      </w:r>
      <w:r w:rsidRPr="00727729">
        <w:rPr>
          <w:rFonts w:ascii="Arial" w:eastAsia="Times New Roman" w:hAnsi="Arial" w:cs="Arial"/>
          <w:color w:val="212529"/>
          <w:lang w:eastAsia="es-MX"/>
        </w:rPr>
        <w:t>Gaceta del Semanario Judicial de la Federación.</w:t>
      </w:r>
      <w:r w:rsidRPr="00727729">
        <w:rPr>
          <w:rFonts w:ascii="Arial" w:eastAsia="Times New Roman" w:hAnsi="Arial" w:cs="Arial"/>
          <w:color w:val="212529"/>
          <w:lang w:eastAsia="es-MX"/>
        </w:rPr>
        <w:br/>
        <w:t>Libro 14, Enero de 2015, Tomo I, página 873</w:t>
      </w:r>
    </w:p>
    <w:p w14:paraId="14A15A93" w14:textId="77777777" w:rsidR="00727729" w:rsidRDefault="00727729" w:rsidP="00727729">
      <w:pPr>
        <w:spacing w:after="0" w:line="240" w:lineRule="auto"/>
        <w:ind w:left="567" w:right="425" w:firstLine="567"/>
        <w:jc w:val="both"/>
        <w:rPr>
          <w:rFonts w:ascii="Arial" w:hAnsi="Arial" w:cs="Arial"/>
          <w:b/>
          <w:bCs/>
          <w:color w:val="212529"/>
        </w:rPr>
      </w:pPr>
    </w:p>
    <w:p w14:paraId="11EF4FC3" w14:textId="2493D9D0" w:rsidR="008361BC" w:rsidRDefault="00727729" w:rsidP="00727729">
      <w:pPr>
        <w:spacing w:after="0" w:line="240" w:lineRule="auto"/>
        <w:ind w:left="567" w:right="425"/>
        <w:jc w:val="both"/>
        <w:rPr>
          <w:rFonts w:ascii="Arial" w:hAnsi="Arial" w:cs="Arial"/>
          <w:b/>
          <w:bCs/>
          <w:color w:val="212529"/>
          <w:shd w:val="clear" w:color="auto" w:fill="FFFFFF"/>
        </w:rPr>
      </w:pPr>
      <w:r w:rsidRPr="00727729">
        <w:rPr>
          <w:rFonts w:ascii="Arial" w:hAnsi="Arial" w:cs="Arial"/>
          <w:b/>
          <w:bCs/>
          <w:color w:val="212529"/>
        </w:rPr>
        <w:t>FIRMA AUTÓGRAFA</w:t>
      </w:r>
      <w:r w:rsidRPr="00727729">
        <w:rPr>
          <w:rFonts w:ascii="Arial" w:hAnsi="Arial" w:cs="Arial"/>
          <w:b/>
          <w:bCs/>
          <w:color w:val="212529"/>
          <w:shd w:val="clear" w:color="auto" w:fill="FFFFFF"/>
        </w:rPr>
        <w:t> DEL ACTO IMPUGNADO EN EL JUICIO DE NULIDAD. FORMA DE CUMPLIR CON LA CARGA PROBATORIA CUANDO LA AUTORIDAD AFIRMA QUE LA CONTIENE.</w:t>
      </w:r>
    </w:p>
    <w:p w14:paraId="20BB3617" w14:textId="77777777" w:rsidR="00727729" w:rsidRPr="00727729" w:rsidRDefault="00727729" w:rsidP="00727729">
      <w:pPr>
        <w:spacing w:after="0" w:line="240" w:lineRule="auto"/>
        <w:ind w:left="567" w:right="425"/>
        <w:jc w:val="both"/>
        <w:rPr>
          <w:rFonts w:ascii="Arial" w:hAnsi="Arial" w:cs="Arial"/>
        </w:rPr>
      </w:pPr>
    </w:p>
    <w:p w14:paraId="00D7D648" w14:textId="77777777" w:rsidR="00727729" w:rsidRPr="00727729" w:rsidRDefault="00727729" w:rsidP="00727729">
      <w:pPr>
        <w:shd w:val="clear" w:color="auto" w:fill="FFFFFF"/>
        <w:spacing w:after="0" w:line="240" w:lineRule="auto"/>
        <w:ind w:left="567" w:right="425"/>
        <w:jc w:val="both"/>
        <w:rPr>
          <w:rFonts w:ascii="Arial" w:eastAsia="Times New Roman" w:hAnsi="Arial" w:cs="Arial"/>
          <w:color w:val="212529"/>
          <w:lang w:eastAsia="es-MX"/>
        </w:rPr>
      </w:pPr>
      <w:r w:rsidRPr="00727729">
        <w:rPr>
          <w:rFonts w:ascii="Arial" w:eastAsia="Times New Roman" w:hAnsi="Arial" w:cs="Arial"/>
          <w:color w:val="212529"/>
          <w:lang w:eastAsia="es-MX"/>
        </w:rPr>
        <w:lastRenderedPageBreak/>
        <w:t>En observancia a los principios de igualdad entre las partes y de equilibrio procesal, así como a la obligación de cumplir con las formalidades esenciales del procedimiento contenidos en los artículos </w:t>
      </w:r>
      <w:hyperlink r:id="rId12" w:history="1">
        <w:r w:rsidRPr="00727729">
          <w:rPr>
            <w:rFonts w:ascii="Arial" w:eastAsia="Times New Roman" w:hAnsi="Arial" w:cs="Arial"/>
            <w:b/>
            <w:bCs/>
            <w:color w:val="007BFF"/>
            <w:u w:val="single"/>
            <w:lang w:eastAsia="es-MX"/>
          </w:rPr>
          <w:t>1o., 14, 16 y 17 de la Constitución Política de los Estados Unidos Mexicanos</w:t>
        </w:r>
      </w:hyperlink>
      <w:r w:rsidRPr="00727729">
        <w:rPr>
          <w:rFonts w:ascii="Arial" w:eastAsia="Times New Roman" w:hAnsi="Arial" w:cs="Arial"/>
          <w:color w:val="212529"/>
          <w:lang w:eastAsia="es-MX"/>
        </w:rPr>
        <w:t>, en los juicios deben observarse las reglas legales previstas al respecto, entre las que se encuentra la relativa a la oportunidad de ofrecer y desahogar las pruebas en que las partes soporten sus posturas. Por ello, en términos del artículo </w:t>
      </w:r>
      <w:hyperlink r:id="rId13" w:history="1">
        <w:r w:rsidRPr="00727729">
          <w:rPr>
            <w:rFonts w:ascii="Arial" w:eastAsia="Times New Roman" w:hAnsi="Arial" w:cs="Arial"/>
            <w:b/>
            <w:bCs/>
            <w:color w:val="007BFF"/>
            <w:u w:val="single"/>
            <w:lang w:eastAsia="es-MX"/>
          </w:rPr>
          <w:t>40 de la Ley Federal de Procedimiento Contencioso Administrativo</w:t>
        </w:r>
      </w:hyperlink>
      <w:r w:rsidRPr="00727729">
        <w:rPr>
          <w:rFonts w:ascii="Arial" w:eastAsia="Times New Roman" w:hAnsi="Arial" w:cs="Arial"/>
          <w:color w:val="212529"/>
          <w:lang w:eastAsia="es-MX"/>
        </w:rPr>
        <w:t>, la autoridad demandada puede ofrecer y desahogar cualquiera de los medios probatorios permitidos por la ley, a fin de acreditar sus defensas, cuya idoneidad dependerá de los hechos que pretenda acreditar, y su apreciación y valoración del prudente arbitrio del Juez; en el entendido de que los hechos citados pueden constituir circunstancias variadas, distintas a las consideradas en las ejecutorias que dieron origen a las jurisprudencias </w:t>
      </w:r>
      <w:hyperlink r:id="rId14" w:tgtFrame="_blank" w:history="1">
        <w:r w:rsidRPr="00727729">
          <w:rPr>
            <w:rFonts w:ascii="Arial" w:eastAsia="Times New Roman" w:hAnsi="Arial" w:cs="Arial"/>
            <w:b/>
            <w:bCs/>
            <w:color w:val="007BFF"/>
            <w:u w:val="single"/>
            <w:lang w:eastAsia="es-MX"/>
          </w:rPr>
          <w:t>2a./J. 195/2007</w:t>
        </w:r>
      </w:hyperlink>
      <w:r w:rsidRPr="00727729">
        <w:rPr>
          <w:rFonts w:ascii="Arial" w:eastAsia="Times New Roman" w:hAnsi="Arial" w:cs="Arial"/>
          <w:color w:val="212529"/>
          <w:lang w:eastAsia="es-MX"/>
        </w:rPr>
        <w:t> (*) y </w:t>
      </w:r>
      <w:hyperlink r:id="rId15" w:tgtFrame="_blank" w:history="1">
        <w:r w:rsidRPr="00727729">
          <w:rPr>
            <w:rFonts w:ascii="Arial" w:eastAsia="Times New Roman" w:hAnsi="Arial" w:cs="Arial"/>
            <w:b/>
            <w:bCs/>
            <w:color w:val="007BFF"/>
            <w:u w:val="single"/>
            <w:lang w:eastAsia="es-MX"/>
          </w:rPr>
          <w:t>2a./J. 13/2012 (10a.)</w:t>
        </w:r>
      </w:hyperlink>
      <w:r w:rsidRPr="00727729">
        <w:rPr>
          <w:rFonts w:ascii="Arial" w:eastAsia="Times New Roman" w:hAnsi="Arial" w:cs="Arial"/>
          <w:color w:val="212529"/>
          <w:lang w:eastAsia="es-MX"/>
        </w:rPr>
        <w:t> (**). Así, ante la afirmación de la demandada de que la resolución combatida contiene la firma autógrafa de la autoridad emitente que entregó al momento de su notificación al interesado, es posible que para demostrarlo y cumplir con la carga de la prueba, exhiba constancia del acta levantada al efecto, que pueda confirmar que aquel documento se recibió firmado en original, por ser un medio de prueba legal, sobre la base de que quien atendió la comunicación tuvo conciencia del contenido de la leyenda de mérito, máxime si ésta se ubica en el área donde firmó la recepción de aquel documento. Lo anterior no impide que la parte actora pueda ofrecer prueba idónea para demostrar la falta de autenticidad de la firma correspondiente.</w:t>
      </w:r>
    </w:p>
    <w:p w14:paraId="73444346" w14:textId="77777777" w:rsidR="00727729" w:rsidRPr="00727729" w:rsidRDefault="00727729" w:rsidP="00727729">
      <w:pPr>
        <w:spacing w:after="0" w:line="240" w:lineRule="auto"/>
        <w:ind w:left="567" w:right="425"/>
        <w:rPr>
          <w:rFonts w:ascii="Arial" w:eastAsia="Times New Roman" w:hAnsi="Arial" w:cs="Arial"/>
          <w:lang w:eastAsia="es-MX"/>
        </w:rPr>
      </w:pPr>
    </w:p>
    <w:p w14:paraId="1CD5BA56" w14:textId="77777777" w:rsidR="00727729" w:rsidRPr="00727729" w:rsidRDefault="00727729" w:rsidP="00727729">
      <w:pPr>
        <w:shd w:val="clear" w:color="auto" w:fill="FFFFFF"/>
        <w:spacing w:after="0" w:line="240" w:lineRule="auto"/>
        <w:ind w:left="567" w:right="425"/>
        <w:jc w:val="both"/>
        <w:rPr>
          <w:rFonts w:ascii="Arial" w:eastAsia="Times New Roman" w:hAnsi="Arial" w:cs="Arial"/>
          <w:color w:val="212529"/>
          <w:lang w:eastAsia="es-MX"/>
        </w:rPr>
      </w:pPr>
      <w:r w:rsidRPr="00727729">
        <w:rPr>
          <w:rFonts w:ascii="Arial" w:eastAsia="Times New Roman" w:hAnsi="Arial" w:cs="Arial"/>
          <w:color w:val="212529"/>
          <w:lang w:eastAsia="es-MX"/>
        </w:rPr>
        <w:t>Contradicción de tesis 175/2014. Entre las sustentadas por el Tercer Tribunal Colegiado del Vigésimo Séptimo Circuito y el Pleno del Trigésimo Circuito. 17 de septiembre de 2014. Unanimidad de cuatro votos de los Ministros Alberto Pérez Dayán, José Fernando Franco González Salas, Margarita Beatriz Luna Ramos y Luis María Aguilar Morales. Ausente: Sergio A. Valls Hernández. Ponente: Alberto Pérez Dayán. Secretaria: María del Carmen Alejandra Hernández Jiménez.</w:t>
      </w:r>
    </w:p>
    <w:p w14:paraId="63275163" w14:textId="77777777" w:rsidR="00DC5E96" w:rsidRDefault="00DC5E96" w:rsidP="002062D5">
      <w:pPr>
        <w:spacing w:line="360" w:lineRule="auto"/>
        <w:ind w:right="51" w:firstLine="567"/>
        <w:jc w:val="both"/>
        <w:rPr>
          <w:rFonts w:ascii="Arial" w:hAnsi="Arial" w:cs="Arial"/>
          <w:sz w:val="24"/>
          <w:szCs w:val="26"/>
        </w:rPr>
      </w:pPr>
    </w:p>
    <w:p w14:paraId="1EB8AEC2" w14:textId="25B1E708" w:rsidR="00727729" w:rsidRDefault="002A52EC" w:rsidP="002062D5">
      <w:pPr>
        <w:spacing w:line="360" w:lineRule="auto"/>
        <w:ind w:right="51" w:firstLine="567"/>
        <w:jc w:val="both"/>
        <w:rPr>
          <w:rFonts w:ascii="Arial" w:hAnsi="Arial" w:cs="Arial"/>
          <w:sz w:val="24"/>
          <w:szCs w:val="26"/>
        </w:rPr>
      </w:pPr>
      <w:r>
        <w:rPr>
          <w:rFonts w:ascii="Arial" w:hAnsi="Arial" w:cs="Arial"/>
          <w:sz w:val="24"/>
          <w:szCs w:val="26"/>
        </w:rPr>
        <w:t xml:space="preserve">En tal virtud, de conformidad con el criterio sostenido por la Suprema Corte, la autoridad cumplió con su carga probatoria de demostrar que los actos referidos por la accionante cuentan con firma autógrafa, </w:t>
      </w:r>
      <w:r w:rsidR="00DC5E96">
        <w:rPr>
          <w:rFonts w:ascii="Arial" w:hAnsi="Arial" w:cs="Arial"/>
          <w:sz w:val="24"/>
          <w:szCs w:val="26"/>
        </w:rPr>
        <w:t xml:space="preserve">tal como </w:t>
      </w:r>
      <w:r>
        <w:rPr>
          <w:rFonts w:ascii="Arial" w:hAnsi="Arial" w:cs="Arial"/>
          <w:sz w:val="24"/>
          <w:szCs w:val="26"/>
        </w:rPr>
        <w:t>ha quedado analizado.</w:t>
      </w:r>
    </w:p>
    <w:p w14:paraId="4698D051" w14:textId="3E2E94B3" w:rsidR="00727729" w:rsidRDefault="00E60DC7" w:rsidP="002062D5">
      <w:pPr>
        <w:spacing w:line="360" w:lineRule="auto"/>
        <w:ind w:right="51" w:firstLine="567"/>
        <w:jc w:val="both"/>
        <w:rPr>
          <w:rFonts w:ascii="Arial" w:hAnsi="Arial" w:cs="Arial"/>
          <w:sz w:val="24"/>
          <w:szCs w:val="26"/>
        </w:rPr>
      </w:pPr>
      <w:r>
        <w:rPr>
          <w:rFonts w:ascii="Arial" w:hAnsi="Arial" w:cs="Arial"/>
          <w:b/>
          <w:sz w:val="24"/>
          <w:szCs w:val="26"/>
        </w:rPr>
        <w:t xml:space="preserve">DÉCIMO. </w:t>
      </w:r>
      <w:r w:rsidRPr="00A31BB6">
        <w:rPr>
          <w:rFonts w:ascii="Arial" w:hAnsi="Arial" w:cs="Arial"/>
          <w:b/>
          <w:sz w:val="24"/>
          <w:szCs w:val="26"/>
        </w:rPr>
        <w:t xml:space="preserve">Análisis del Fondo del asunto. </w:t>
      </w:r>
      <w:r w:rsidRPr="005C7DCA">
        <w:rPr>
          <w:rFonts w:ascii="Arial" w:hAnsi="Arial" w:cs="Arial"/>
          <w:sz w:val="24"/>
          <w:szCs w:val="26"/>
        </w:rPr>
        <w:t>Al encontr</w:t>
      </w:r>
      <w:r>
        <w:rPr>
          <w:rFonts w:ascii="Arial" w:hAnsi="Arial" w:cs="Arial"/>
          <w:sz w:val="24"/>
          <w:szCs w:val="26"/>
        </w:rPr>
        <w:t>arse relacionados se procede al</w:t>
      </w:r>
      <w:r w:rsidRPr="005C7DCA">
        <w:rPr>
          <w:rFonts w:ascii="Arial" w:hAnsi="Arial" w:cs="Arial"/>
          <w:sz w:val="24"/>
          <w:szCs w:val="26"/>
        </w:rPr>
        <w:t xml:space="preserve"> </w:t>
      </w:r>
      <w:r>
        <w:rPr>
          <w:rFonts w:ascii="Arial" w:hAnsi="Arial" w:cs="Arial"/>
          <w:sz w:val="24"/>
          <w:szCs w:val="26"/>
        </w:rPr>
        <w:t xml:space="preserve">estudio de los agravios </w:t>
      </w:r>
      <w:r>
        <w:rPr>
          <w:rFonts w:ascii="Arial" w:hAnsi="Arial" w:cs="Arial"/>
          <w:b/>
          <w:sz w:val="24"/>
          <w:szCs w:val="26"/>
        </w:rPr>
        <w:t xml:space="preserve">SEXTO y SÉPTIMO </w:t>
      </w:r>
      <w:r>
        <w:rPr>
          <w:rFonts w:ascii="Arial" w:hAnsi="Arial" w:cs="Arial"/>
          <w:sz w:val="24"/>
          <w:szCs w:val="26"/>
        </w:rPr>
        <w:t>del escrito de demanda, en los que el actor argumenta que</w:t>
      </w:r>
      <w:r w:rsidR="003543EA">
        <w:rPr>
          <w:rFonts w:ascii="Arial" w:hAnsi="Arial" w:cs="Arial"/>
          <w:sz w:val="24"/>
          <w:szCs w:val="26"/>
        </w:rPr>
        <w:t xml:space="preserve"> es ilegal la multa impuesta toda vez que la autoridad lo hace en Unidad de Medida y Actualización, siendo que el Código Fiscal para el Estado de Oaxaca establece como imposición de infracciones Salarios Mínimos.</w:t>
      </w:r>
      <w:r>
        <w:rPr>
          <w:rFonts w:ascii="Arial" w:hAnsi="Arial" w:cs="Arial"/>
          <w:sz w:val="24"/>
          <w:szCs w:val="26"/>
        </w:rPr>
        <w:t xml:space="preserve"> </w:t>
      </w:r>
    </w:p>
    <w:p w14:paraId="1C0B682D" w14:textId="1E048365" w:rsidR="003543EA" w:rsidRDefault="003543EA" w:rsidP="002062D5">
      <w:pPr>
        <w:spacing w:line="360" w:lineRule="auto"/>
        <w:ind w:right="51" w:firstLine="567"/>
        <w:jc w:val="both"/>
        <w:rPr>
          <w:rFonts w:ascii="Arial" w:hAnsi="Arial" w:cs="Arial"/>
          <w:sz w:val="24"/>
          <w:szCs w:val="26"/>
        </w:rPr>
      </w:pPr>
      <w:r>
        <w:rPr>
          <w:rFonts w:ascii="Arial" w:hAnsi="Arial" w:cs="Arial"/>
          <w:sz w:val="24"/>
          <w:szCs w:val="26"/>
        </w:rPr>
        <w:t>Que la multa impuesta viola el principio de tipicidad</w:t>
      </w:r>
      <w:r w:rsidR="0022586B">
        <w:rPr>
          <w:rFonts w:ascii="Arial" w:hAnsi="Arial" w:cs="Arial"/>
          <w:sz w:val="24"/>
          <w:szCs w:val="26"/>
        </w:rPr>
        <w:t>, pues no se le multa por no haber proporcionado la informaci</w:t>
      </w:r>
      <w:r w:rsidR="002273BA">
        <w:rPr>
          <w:rFonts w:ascii="Arial" w:hAnsi="Arial" w:cs="Arial"/>
          <w:sz w:val="24"/>
          <w:szCs w:val="26"/>
        </w:rPr>
        <w:t>ón y docu</w:t>
      </w:r>
      <w:r w:rsidR="0022586B">
        <w:rPr>
          <w:rFonts w:ascii="Arial" w:hAnsi="Arial" w:cs="Arial"/>
          <w:sz w:val="24"/>
          <w:szCs w:val="26"/>
        </w:rPr>
        <w:t>m</w:t>
      </w:r>
      <w:r w:rsidR="002273BA">
        <w:rPr>
          <w:rFonts w:ascii="Arial" w:hAnsi="Arial" w:cs="Arial"/>
          <w:sz w:val="24"/>
          <w:szCs w:val="26"/>
        </w:rPr>
        <w:t>en</w:t>
      </w:r>
      <w:r w:rsidR="0022586B">
        <w:rPr>
          <w:rFonts w:ascii="Arial" w:hAnsi="Arial" w:cs="Arial"/>
          <w:sz w:val="24"/>
          <w:szCs w:val="26"/>
        </w:rPr>
        <w:t>tación en el plazo de tres días pr</w:t>
      </w:r>
      <w:r w:rsidR="002273BA">
        <w:rPr>
          <w:rFonts w:ascii="Arial" w:hAnsi="Arial" w:cs="Arial"/>
          <w:sz w:val="24"/>
          <w:szCs w:val="26"/>
        </w:rPr>
        <w:t>e</w:t>
      </w:r>
      <w:r w:rsidR="0022586B">
        <w:rPr>
          <w:rFonts w:ascii="Arial" w:hAnsi="Arial" w:cs="Arial"/>
          <w:sz w:val="24"/>
          <w:szCs w:val="26"/>
        </w:rPr>
        <w:t>visto en el artículo 160 del Código Fiscal para el Estado de Oaxaca, sino, la v</w:t>
      </w:r>
      <w:r w:rsidR="002273BA">
        <w:rPr>
          <w:rFonts w:ascii="Arial" w:hAnsi="Arial" w:cs="Arial"/>
          <w:sz w:val="24"/>
          <w:szCs w:val="26"/>
        </w:rPr>
        <w:t>e</w:t>
      </w:r>
      <w:r w:rsidR="0022586B">
        <w:rPr>
          <w:rFonts w:ascii="Arial" w:hAnsi="Arial" w:cs="Arial"/>
          <w:sz w:val="24"/>
          <w:szCs w:val="26"/>
        </w:rPr>
        <w:t>rdadera omisión sancionable sería no proporcionar la informaci</w:t>
      </w:r>
      <w:r w:rsidR="002273BA">
        <w:rPr>
          <w:rFonts w:ascii="Arial" w:hAnsi="Arial" w:cs="Arial"/>
          <w:sz w:val="24"/>
          <w:szCs w:val="26"/>
        </w:rPr>
        <w:t>ón y docu</w:t>
      </w:r>
      <w:r w:rsidR="0022586B">
        <w:rPr>
          <w:rFonts w:ascii="Arial" w:hAnsi="Arial" w:cs="Arial"/>
          <w:sz w:val="24"/>
          <w:szCs w:val="26"/>
        </w:rPr>
        <w:t>m</w:t>
      </w:r>
      <w:r w:rsidR="002273BA">
        <w:rPr>
          <w:rFonts w:ascii="Arial" w:hAnsi="Arial" w:cs="Arial"/>
          <w:sz w:val="24"/>
          <w:szCs w:val="26"/>
        </w:rPr>
        <w:t>e</w:t>
      </w:r>
      <w:r w:rsidR="0022586B">
        <w:rPr>
          <w:rFonts w:ascii="Arial" w:hAnsi="Arial" w:cs="Arial"/>
          <w:sz w:val="24"/>
          <w:szCs w:val="26"/>
        </w:rPr>
        <w:t>ntación requerida al momento de la orden de visita de inspección, por lo que la autor</w:t>
      </w:r>
      <w:r w:rsidR="002273BA">
        <w:rPr>
          <w:rFonts w:ascii="Arial" w:hAnsi="Arial" w:cs="Arial"/>
          <w:sz w:val="24"/>
          <w:szCs w:val="26"/>
        </w:rPr>
        <w:t>idad debió</w:t>
      </w:r>
      <w:r w:rsidR="0022586B">
        <w:rPr>
          <w:rFonts w:ascii="Arial" w:hAnsi="Arial" w:cs="Arial"/>
          <w:sz w:val="24"/>
          <w:szCs w:val="26"/>
        </w:rPr>
        <w:t xml:space="preserve"> de fundamentar en el artículo </w:t>
      </w:r>
      <w:r w:rsidR="002273BA">
        <w:rPr>
          <w:rFonts w:ascii="Arial" w:hAnsi="Arial" w:cs="Arial"/>
          <w:sz w:val="24"/>
          <w:szCs w:val="26"/>
        </w:rPr>
        <w:t>107 del referido Código.</w:t>
      </w:r>
    </w:p>
    <w:p w14:paraId="6F7C9774" w14:textId="2CA39F52" w:rsidR="00727729" w:rsidRDefault="00EC685A" w:rsidP="002062D5">
      <w:pPr>
        <w:spacing w:line="360" w:lineRule="auto"/>
        <w:ind w:right="51" w:firstLine="567"/>
        <w:jc w:val="both"/>
        <w:rPr>
          <w:rFonts w:ascii="Arial" w:hAnsi="Arial" w:cs="Arial"/>
          <w:sz w:val="24"/>
          <w:szCs w:val="26"/>
        </w:rPr>
      </w:pPr>
      <w:r>
        <w:rPr>
          <w:rFonts w:ascii="Arial" w:hAnsi="Arial" w:cs="Arial"/>
          <w:sz w:val="24"/>
          <w:szCs w:val="26"/>
        </w:rPr>
        <w:lastRenderedPageBreak/>
        <w:t>Por su parte la autoridad demandada sostuvo la legalidad y Validez de la resoluci</w:t>
      </w:r>
      <w:r w:rsidR="002373A7">
        <w:rPr>
          <w:rFonts w:ascii="Arial" w:hAnsi="Arial" w:cs="Arial"/>
          <w:sz w:val="24"/>
          <w:szCs w:val="26"/>
        </w:rPr>
        <w:t>ón impug</w:t>
      </w:r>
      <w:r>
        <w:rPr>
          <w:rFonts w:ascii="Arial" w:hAnsi="Arial" w:cs="Arial"/>
          <w:sz w:val="24"/>
          <w:szCs w:val="26"/>
        </w:rPr>
        <w:t>n</w:t>
      </w:r>
      <w:r w:rsidR="002373A7">
        <w:rPr>
          <w:rFonts w:ascii="Arial" w:hAnsi="Arial" w:cs="Arial"/>
          <w:sz w:val="24"/>
          <w:szCs w:val="26"/>
        </w:rPr>
        <w:t>a</w:t>
      </w:r>
      <w:r>
        <w:rPr>
          <w:rFonts w:ascii="Arial" w:hAnsi="Arial" w:cs="Arial"/>
          <w:sz w:val="24"/>
          <w:szCs w:val="26"/>
        </w:rPr>
        <w:t>da.</w:t>
      </w:r>
    </w:p>
    <w:p w14:paraId="372A8C51" w14:textId="4E0CF5FB" w:rsidR="00C27D31" w:rsidRPr="00C27D31" w:rsidRDefault="0030475F" w:rsidP="00436FD5">
      <w:pPr>
        <w:spacing w:line="360" w:lineRule="auto"/>
        <w:ind w:right="51" w:firstLine="567"/>
        <w:jc w:val="both"/>
        <w:rPr>
          <w:rFonts w:ascii="Arial" w:hAnsi="Arial" w:cs="Arial"/>
          <w:sz w:val="24"/>
          <w:szCs w:val="26"/>
        </w:rPr>
      </w:pPr>
      <w:r>
        <w:rPr>
          <w:rFonts w:ascii="Arial" w:hAnsi="Arial" w:cs="Arial"/>
          <w:sz w:val="24"/>
          <w:szCs w:val="26"/>
        </w:rPr>
        <w:t xml:space="preserve">A juicio de esta Juzgadora el argumento expuesto resulta </w:t>
      </w:r>
      <w:r w:rsidRPr="0030475F">
        <w:rPr>
          <w:rFonts w:ascii="Arial" w:hAnsi="Arial" w:cs="Arial"/>
          <w:b/>
          <w:sz w:val="24"/>
          <w:szCs w:val="26"/>
        </w:rPr>
        <w:t>infundado</w:t>
      </w:r>
      <w:r>
        <w:rPr>
          <w:rFonts w:ascii="Arial" w:hAnsi="Arial" w:cs="Arial"/>
          <w:sz w:val="24"/>
          <w:szCs w:val="26"/>
        </w:rPr>
        <w:t xml:space="preserve">, para declarar la nulidad que se demanda, como enseguida se analizará: </w:t>
      </w:r>
    </w:p>
    <w:p w14:paraId="26375BC4" w14:textId="702CBAC9" w:rsidR="00CB3706" w:rsidRDefault="007C3A62" w:rsidP="009A6308">
      <w:pPr>
        <w:tabs>
          <w:tab w:val="left" w:pos="1134"/>
        </w:tabs>
        <w:spacing w:line="360" w:lineRule="auto"/>
        <w:ind w:firstLine="567"/>
        <w:jc w:val="both"/>
        <w:rPr>
          <w:rFonts w:ascii="Arial" w:hAnsi="Arial" w:cs="Arial"/>
          <w:sz w:val="24"/>
          <w:szCs w:val="24"/>
          <w:lang w:eastAsia="es-ES"/>
        </w:rPr>
      </w:pPr>
      <w:r>
        <w:rPr>
          <w:rFonts w:ascii="Arial" w:hAnsi="Arial" w:cs="Arial"/>
          <w:sz w:val="24"/>
          <w:szCs w:val="26"/>
        </w:rPr>
        <w:t xml:space="preserve">El </w:t>
      </w:r>
      <w:r w:rsidR="0030475F">
        <w:rPr>
          <w:rFonts w:ascii="Arial" w:hAnsi="Arial" w:cs="Arial"/>
          <w:sz w:val="24"/>
          <w:szCs w:val="26"/>
        </w:rPr>
        <w:t xml:space="preserve">acto </w:t>
      </w:r>
      <w:r w:rsidR="001F5E26">
        <w:rPr>
          <w:rFonts w:ascii="Arial" w:hAnsi="Arial" w:cs="Arial"/>
          <w:sz w:val="24"/>
          <w:szCs w:val="26"/>
        </w:rPr>
        <w:t xml:space="preserve">impugnado </w:t>
      </w:r>
      <w:r w:rsidR="0030475F">
        <w:rPr>
          <w:rFonts w:ascii="Arial" w:hAnsi="Arial" w:cs="Arial"/>
          <w:sz w:val="24"/>
          <w:szCs w:val="26"/>
        </w:rPr>
        <w:t xml:space="preserve">lo constituye el </w:t>
      </w:r>
      <w:r w:rsidR="001F5E26">
        <w:rPr>
          <w:rFonts w:ascii="Arial" w:hAnsi="Arial" w:cs="Arial"/>
          <w:sz w:val="24"/>
          <w:szCs w:val="26"/>
        </w:rPr>
        <w:t xml:space="preserve">oficio número </w:t>
      </w:r>
      <w:r w:rsidR="001A0B74">
        <w:rPr>
          <w:rFonts w:ascii="Arial" w:hAnsi="Arial" w:cs="Arial"/>
          <w:color w:val="FF0000"/>
          <w:sz w:val="24"/>
          <w:szCs w:val="26"/>
        </w:rPr>
        <w:t>**********</w:t>
      </w:r>
      <w:r w:rsidR="00C96C20">
        <w:rPr>
          <w:rFonts w:ascii="Arial" w:hAnsi="Arial" w:cs="Arial"/>
          <w:sz w:val="24"/>
          <w:szCs w:val="26"/>
        </w:rPr>
        <w:t xml:space="preserve"> </w:t>
      </w:r>
      <w:r w:rsidR="009B1AEE">
        <w:rPr>
          <w:rFonts w:ascii="Arial" w:hAnsi="Arial" w:cs="Arial"/>
          <w:sz w:val="24"/>
          <w:szCs w:val="26"/>
        </w:rPr>
        <w:t>de dieciocho de enero de dos mil veintidós</w:t>
      </w:r>
      <w:r w:rsidR="00A066D5">
        <w:rPr>
          <w:rFonts w:ascii="Arial" w:hAnsi="Arial" w:cs="Arial"/>
          <w:sz w:val="24"/>
          <w:szCs w:val="24"/>
          <w:lang w:eastAsia="es-ES"/>
        </w:rPr>
        <w:t xml:space="preserve">, mediante el cual </w:t>
      </w:r>
      <w:r w:rsidR="009B1AEE">
        <w:rPr>
          <w:rFonts w:ascii="Arial" w:hAnsi="Arial" w:cs="Arial"/>
          <w:sz w:val="24"/>
          <w:szCs w:val="24"/>
          <w:lang w:eastAsia="es-ES"/>
        </w:rPr>
        <w:t>el Director de Auditoría e Inspección Fiscal de la Subsecretaría de Ingresos dependiente de la Secretaría de Finanzas del Poder Ejecutivo del Estado</w:t>
      </w:r>
      <w:r w:rsidR="00A066D5">
        <w:rPr>
          <w:rFonts w:ascii="Arial" w:hAnsi="Arial" w:cs="Arial"/>
          <w:sz w:val="24"/>
          <w:szCs w:val="24"/>
          <w:lang w:val="es-ES" w:eastAsia="es-ES"/>
        </w:rPr>
        <w:t xml:space="preserve"> impone</w:t>
      </w:r>
      <w:r>
        <w:rPr>
          <w:rFonts w:ascii="Arial" w:hAnsi="Arial" w:cs="Arial"/>
          <w:sz w:val="24"/>
          <w:szCs w:val="24"/>
          <w:lang w:val="es-ES" w:eastAsia="es-ES"/>
        </w:rPr>
        <w:t xml:space="preserve"> a</w:t>
      </w:r>
      <w:r w:rsidR="009B1AEE">
        <w:rPr>
          <w:rFonts w:ascii="Arial" w:hAnsi="Arial" w:cs="Arial"/>
          <w:sz w:val="24"/>
          <w:szCs w:val="24"/>
          <w:lang w:val="es-ES" w:eastAsia="es-ES"/>
        </w:rPr>
        <w:t xml:space="preserve"> </w:t>
      </w:r>
      <w:r>
        <w:rPr>
          <w:rFonts w:ascii="Arial" w:hAnsi="Arial" w:cs="Arial"/>
          <w:sz w:val="24"/>
          <w:szCs w:val="24"/>
          <w:lang w:val="es-ES" w:eastAsia="es-ES"/>
        </w:rPr>
        <w:t>l</w:t>
      </w:r>
      <w:r w:rsidR="009B1AEE">
        <w:rPr>
          <w:rFonts w:ascii="Arial" w:hAnsi="Arial" w:cs="Arial"/>
          <w:sz w:val="24"/>
          <w:szCs w:val="24"/>
          <w:lang w:val="es-ES" w:eastAsia="es-ES"/>
        </w:rPr>
        <w:t>a</w:t>
      </w:r>
      <w:r>
        <w:rPr>
          <w:rFonts w:ascii="Arial" w:hAnsi="Arial" w:cs="Arial"/>
          <w:sz w:val="24"/>
          <w:szCs w:val="24"/>
          <w:lang w:val="es-ES" w:eastAsia="es-ES"/>
        </w:rPr>
        <w:t xml:space="preserve"> hoy actor</w:t>
      </w:r>
      <w:r w:rsidR="009B1AEE">
        <w:rPr>
          <w:rFonts w:ascii="Arial" w:hAnsi="Arial" w:cs="Arial"/>
          <w:sz w:val="24"/>
          <w:szCs w:val="24"/>
          <w:lang w:val="es-ES" w:eastAsia="es-ES"/>
        </w:rPr>
        <w:t>a</w:t>
      </w:r>
      <w:r w:rsidR="00A066D5">
        <w:rPr>
          <w:rFonts w:ascii="Arial" w:hAnsi="Arial" w:cs="Arial"/>
          <w:sz w:val="24"/>
          <w:szCs w:val="24"/>
          <w:lang w:val="es-ES" w:eastAsia="es-ES"/>
        </w:rPr>
        <w:t xml:space="preserve"> multa</w:t>
      </w:r>
      <w:r w:rsidR="00A066D5">
        <w:rPr>
          <w:rFonts w:ascii="Arial" w:hAnsi="Arial" w:cs="Arial"/>
          <w:sz w:val="24"/>
          <w:szCs w:val="24"/>
          <w:lang w:eastAsia="es-ES"/>
        </w:rPr>
        <w:t xml:space="preserve"> por </w:t>
      </w:r>
      <w:r w:rsidR="001C217F">
        <w:rPr>
          <w:rFonts w:ascii="Arial" w:hAnsi="Arial" w:cs="Arial"/>
          <w:sz w:val="24"/>
          <w:szCs w:val="24"/>
          <w:lang w:eastAsia="es-ES"/>
        </w:rPr>
        <w:t>haber infringido el artículo 271 párrafo primero fracción I del Código Fiscal para el Estado de Oaxaca, toda vez que no suministró ni proporcionó los datos e informes que legalmente exijan las autoridades fiscales</w:t>
      </w:r>
      <w:r w:rsidR="00970957">
        <w:rPr>
          <w:rFonts w:ascii="Arial" w:hAnsi="Arial" w:cs="Arial"/>
          <w:sz w:val="24"/>
          <w:szCs w:val="24"/>
          <w:lang w:eastAsia="es-ES"/>
        </w:rPr>
        <w:t>, para comprobar el</w:t>
      </w:r>
      <w:r w:rsidR="00096388">
        <w:rPr>
          <w:rFonts w:ascii="Arial" w:hAnsi="Arial" w:cs="Arial"/>
          <w:sz w:val="24"/>
          <w:szCs w:val="24"/>
          <w:lang w:eastAsia="es-ES"/>
        </w:rPr>
        <w:t xml:space="preserve"> </w:t>
      </w:r>
      <w:r w:rsidR="00970957">
        <w:rPr>
          <w:rFonts w:ascii="Arial" w:hAnsi="Arial" w:cs="Arial"/>
          <w:sz w:val="24"/>
          <w:szCs w:val="24"/>
          <w:lang w:eastAsia="es-ES"/>
        </w:rPr>
        <w:t>cumpl</w:t>
      </w:r>
      <w:r w:rsidR="00096388">
        <w:rPr>
          <w:rFonts w:ascii="Arial" w:hAnsi="Arial" w:cs="Arial"/>
          <w:sz w:val="24"/>
          <w:szCs w:val="24"/>
          <w:lang w:eastAsia="es-ES"/>
        </w:rPr>
        <w:t>i</w:t>
      </w:r>
      <w:r w:rsidR="00970957">
        <w:rPr>
          <w:rFonts w:ascii="Arial" w:hAnsi="Arial" w:cs="Arial"/>
          <w:sz w:val="24"/>
          <w:szCs w:val="24"/>
          <w:lang w:eastAsia="es-ES"/>
        </w:rPr>
        <w:t>miento de obligaciones, que se le requirió en el acta de visita de inspección de conformidad con el artículo 160 fracción VII del Código Fiscal para el Estado de Oaxaca</w:t>
      </w:r>
      <w:r w:rsidR="00096388">
        <w:rPr>
          <w:rFonts w:ascii="Arial" w:hAnsi="Arial" w:cs="Arial"/>
          <w:sz w:val="24"/>
          <w:szCs w:val="24"/>
          <w:lang w:eastAsia="es-ES"/>
        </w:rPr>
        <w:t>, en cantidad de $13,443.00 (trece mil cuatrocientos cuarenta y tres 00/100 M.N.) que equivale a ciento cincuenta veces el valor de la Unidad de Medida y Actualización.</w:t>
      </w:r>
    </w:p>
    <w:p w14:paraId="2D9E44F5" w14:textId="5234EC26" w:rsidR="00096388" w:rsidRDefault="00096388" w:rsidP="009A6308">
      <w:pPr>
        <w:tabs>
          <w:tab w:val="left" w:pos="1134"/>
        </w:tabs>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Ahora bien, del acta de visita de inspección de ocho de diciembre de dos mil veintiuno </w:t>
      </w:r>
      <w:r w:rsidR="00160839">
        <w:rPr>
          <w:rFonts w:ascii="Arial" w:hAnsi="Arial" w:cs="Arial"/>
          <w:sz w:val="24"/>
          <w:szCs w:val="24"/>
          <w:lang w:eastAsia="es-ES"/>
        </w:rPr>
        <w:t>se desprende que se le hizo del conocimiento a la contribuyente que de conformidad con el artículo 160 fracción VII del Código Fiscal para el Estado de Oaxaca, contaba con un plazo de tres días hábiles a</w:t>
      </w:r>
      <w:r>
        <w:rPr>
          <w:rFonts w:ascii="Arial" w:hAnsi="Arial" w:cs="Arial"/>
          <w:sz w:val="24"/>
          <w:szCs w:val="24"/>
          <w:lang w:eastAsia="es-ES"/>
        </w:rPr>
        <w:t xml:space="preserve"> </w:t>
      </w:r>
      <w:r w:rsidR="00CA0E92">
        <w:rPr>
          <w:rFonts w:ascii="Arial" w:hAnsi="Arial" w:cs="Arial"/>
          <w:sz w:val="24"/>
          <w:szCs w:val="24"/>
          <w:lang w:eastAsia="es-ES"/>
        </w:rPr>
        <w:t>partir del día h</w:t>
      </w:r>
      <w:r w:rsidR="006A222B">
        <w:rPr>
          <w:rFonts w:ascii="Arial" w:hAnsi="Arial" w:cs="Arial"/>
          <w:sz w:val="24"/>
          <w:szCs w:val="24"/>
          <w:lang w:eastAsia="es-ES"/>
        </w:rPr>
        <w:t>ábil</w:t>
      </w:r>
      <w:r w:rsidR="00CA0E92">
        <w:rPr>
          <w:rFonts w:ascii="Arial" w:hAnsi="Arial" w:cs="Arial"/>
          <w:sz w:val="24"/>
          <w:szCs w:val="24"/>
          <w:lang w:eastAsia="es-ES"/>
        </w:rPr>
        <w:t xml:space="preserve"> siguiente al levantamiento del acta para presentar las pruebas y formular alegatos tendientes a desvirtuar las irregularidades o hechos consignados en el acta,</w:t>
      </w:r>
      <w:r w:rsidR="006A222B">
        <w:rPr>
          <w:rFonts w:ascii="Arial" w:hAnsi="Arial" w:cs="Arial"/>
          <w:sz w:val="24"/>
          <w:szCs w:val="24"/>
          <w:lang w:eastAsia="es-ES"/>
        </w:rPr>
        <w:t xml:space="preserve"> </w:t>
      </w:r>
      <w:r w:rsidR="00CA0E92">
        <w:rPr>
          <w:rFonts w:ascii="Arial" w:hAnsi="Arial" w:cs="Arial"/>
          <w:sz w:val="24"/>
          <w:szCs w:val="24"/>
          <w:lang w:eastAsia="es-ES"/>
        </w:rPr>
        <w:t>por el cumplimiento de las disposiciones fiscales por la presentación de solicitudes o la presentación de avisos en materia de registro estatal de contribuyentes, así como verificar el pago de contribuciones y presentación de declaraciones por el impuesto Cedular a los ingresos por el otorgamiento del Uso y Goce Temporal de Bienes Inmuebles por los Periodos Fiscales comprendidos del 01 de enero del</w:t>
      </w:r>
      <w:r w:rsidR="009C6FDC">
        <w:rPr>
          <w:rFonts w:ascii="Arial" w:hAnsi="Arial" w:cs="Arial"/>
          <w:sz w:val="24"/>
          <w:szCs w:val="24"/>
          <w:lang w:eastAsia="es-ES"/>
        </w:rPr>
        <w:t xml:space="preserve"> 2018 al 31 de diciembre de </w:t>
      </w:r>
      <w:r w:rsidR="00686B7F">
        <w:rPr>
          <w:rFonts w:ascii="Arial" w:hAnsi="Arial" w:cs="Arial"/>
          <w:sz w:val="24"/>
          <w:szCs w:val="24"/>
          <w:lang w:eastAsia="es-ES"/>
        </w:rPr>
        <w:t>2018</w:t>
      </w:r>
      <w:r w:rsidR="00CA0E92">
        <w:rPr>
          <w:rFonts w:ascii="Arial" w:hAnsi="Arial" w:cs="Arial"/>
          <w:sz w:val="24"/>
          <w:szCs w:val="24"/>
          <w:lang w:eastAsia="es-ES"/>
        </w:rPr>
        <w:t xml:space="preserve"> y del 01 de enero</w:t>
      </w:r>
      <w:r w:rsidR="00686B7F">
        <w:rPr>
          <w:rFonts w:ascii="Arial" w:hAnsi="Arial" w:cs="Arial"/>
          <w:sz w:val="24"/>
          <w:szCs w:val="24"/>
          <w:lang w:eastAsia="es-ES"/>
        </w:rPr>
        <w:t xml:space="preserve"> del 2019</w:t>
      </w:r>
      <w:r w:rsidR="00CA0E92">
        <w:rPr>
          <w:rFonts w:ascii="Arial" w:hAnsi="Arial" w:cs="Arial"/>
          <w:sz w:val="24"/>
          <w:szCs w:val="24"/>
          <w:lang w:eastAsia="es-ES"/>
        </w:rPr>
        <w:t xml:space="preserve"> al 31 de </w:t>
      </w:r>
      <w:r w:rsidR="00686B7F">
        <w:rPr>
          <w:rFonts w:ascii="Arial" w:hAnsi="Arial" w:cs="Arial"/>
          <w:sz w:val="24"/>
          <w:szCs w:val="24"/>
          <w:lang w:eastAsia="es-ES"/>
        </w:rPr>
        <w:t>diciembre de 2019, del 01 de enero del 2020 al 31 de diciembre de 2020 y del 01 de enero del 2021 al 31 de octubre de 2021</w:t>
      </w:r>
      <w:r w:rsidR="00CA0E92">
        <w:rPr>
          <w:rFonts w:ascii="Arial" w:hAnsi="Arial" w:cs="Arial"/>
          <w:sz w:val="24"/>
          <w:szCs w:val="24"/>
          <w:lang w:eastAsia="es-ES"/>
        </w:rPr>
        <w:t>, ante la Dirección de Auditoría e Inspección Fiscal de la Subsecretaría de Ingresos dependiente de la Secretaría de Finanzas del Poder Ejecutivo del Estado</w:t>
      </w:r>
      <w:r w:rsidR="003440F1">
        <w:rPr>
          <w:rFonts w:ascii="Arial" w:hAnsi="Arial" w:cs="Arial"/>
          <w:sz w:val="24"/>
          <w:szCs w:val="24"/>
          <w:lang w:eastAsia="es-ES"/>
        </w:rPr>
        <w:t>.</w:t>
      </w:r>
    </w:p>
    <w:p w14:paraId="7C85ECAD" w14:textId="718493FE" w:rsidR="0085099A" w:rsidRDefault="0085099A" w:rsidP="009A6308">
      <w:pPr>
        <w:tabs>
          <w:tab w:val="left" w:pos="1134"/>
        </w:tabs>
        <w:spacing w:line="360" w:lineRule="auto"/>
        <w:ind w:firstLine="567"/>
        <w:jc w:val="both"/>
        <w:rPr>
          <w:rFonts w:ascii="Arial" w:hAnsi="Arial" w:cs="Arial"/>
          <w:sz w:val="24"/>
          <w:szCs w:val="24"/>
          <w:lang w:eastAsia="es-ES"/>
        </w:rPr>
      </w:pPr>
      <w:r>
        <w:rPr>
          <w:rFonts w:ascii="Arial" w:hAnsi="Arial" w:cs="Arial"/>
          <w:sz w:val="24"/>
          <w:szCs w:val="24"/>
          <w:lang w:eastAsia="es-ES"/>
        </w:rPr>
        <w:t>Así tenemos que el artículo en que se fundamentó la autoridad para realizar el requerimiento en el acta de visita establece:</w:t>
      </w:r>
    </w:p>
    <w:p w14:paraId="5F685514" w14:textId="35F63A79" w:rsidR="0085099A" w:rsidRPr="000E66F1" w:rsidRDefault="00386434" w:rsidP="000E66F1">
      <w:pPr>
        <w:tabs>
          <w:tab w:val="left" w:pos="1134"/>
        </w:tabs>
        <w:spacing w:after="0" w:line="240" w:lineRule="auto"/>
        <w:ind w:left="567" w:right="425"/>
        <w:jc w:val="both"/>
        <w:rPr>
          <w:rFonts w:ascii="Arial" w:hAnsi="Arial" w:cs="Arial"/>
          <w:lang w:eastAsia="es-ES"/>
        </w:rPr>
      </w:pPr>
      <w:r w:rsidRPr="00DD4808">
        <w:rPr>
          <w:rFonts w:ascii="Arial" w:hAnsi="Arial" w:cs="Arial"/>
          <w:b/>
          <w:bCs/>
        </w:rPr>
        <w:t xml:space="preserve">ARTÍCULO 160. </w:t>
      </w:r>
      <w:r w:rsidRPr="00DD4808">
        <w:rPr>
          <w:rFonts w:ascii="Arial" w:hAnsi="Arial" w:cs="Arial"/>
        </w:rPr>
        <w:t xml:space="preserve">Para efectos de las visitas domiciliarias de inspección previstas en la fracción V del artículo 107 de este Código, los procedimientos aplicables </w:t>
      </w:r>
      <w:r w:rsidRPr="000E66F1">
        <w:rPr>
          <w:rFonts w:ascii="Arial" w:hAnsi="Arial" w:cs="Arial"/>
        </w:rPr>
        <w:t>serán los siguientes:</w:t>
      </w:r>
    </w:p>
    <w:p w14:paraId="4094D7A0" w14:textId="7C6F302B" w:rsidR="0085099A" w:rsidRPr="000E66F1" w:rsidRDefault="00386434" w:rsidP="000E66F1">
      <w:pPr>
        <w:tabs>
          <w:tab w:val="left" w:pos="1134"/>
        </w:tabs>
        <w:spacing w:after="0" w:line="240" w:lineRule="auto"/>
        <w:ind w:left="567" w:right="425"/>
        <w:jc w:val="both"/>
        <w:rPr>
          <w:rFonts w:ascii="Arial" w:hAnsi="Arial" w:cs="Arial"/>
          <w:lang w:eastAsia="es-ES"/>
        </w:rPr>
      </w:pPr>
      <w:r w:rsidRPr="000E66F1">
        <w:rPr>
          <w:rFonts w:ascii="Arial" w:hAnsi="Arial" w:cs="Arial"/>
          <w:lang w:eastAsia="es-ES"/>
        </w:rPr>
        <w:t>…</w:t>
      </w:r>
    </w:p>
    <w:p w14:paraId="1283BAB6" w14:textId="77777777" w:rsidR="00DD4808" w:rsidRPr="000E66F1" w:rsidRDefault="00DD4808" w:rsidP="000E66F1">
      <w:pPr>
        <w:pStyle w:val="Default"/>
        <w:ind w:left="567" w:right="425"/>
        <w:jc w:val="both"/>
        <w:rPr>
          <w:sz w:val="22"/>
          <w:szCs w:val="22"/>
        </w:rPr>
      </w:pPr>
    </w:p>
    <w:p w14:paraId="38D5A53B" w14:textId="489ABA36" w:rsidR="0085099A" w:rsidRPr="000E66F1" w:rsidRDefault="000E66F1" w:rsidP="000E66F1">
      <w:pPr>
        <w:tabs>
          <w:tab w:val="left" w:pos="1134"/>
        </w:tabs>
        <w:spacing w:after="0" w:line="240" w:lineRule="auto"/>
        <w:ind w:left="567" w:right="425"/>
        <w:jc w:val="both"/>
        <w:rPr>
          <w:rFonts w:ascii="Arial" w:hAnsi="Arial" w:cs="Arial"/>
          <w:sz w:val="24"/>
          <w:szCs w:val="24"/>
          <w:lang w:eastAsia="es-ES"/>
        </w:rPr>
      </w:pPr>
      <w:r w:rsidRPr="000E66F1">
        <w:rPr>
          <w:rFonts w:ascii="Arial" w:hAnsi="Arial" w:cs="Arial"/>
          <w:b/>
        </w:rPr>
        <w:lastRenderedPageBreak/>
        <w:t>VII.</w:t>
      </w:r>
      <w:r w:rsidRPr="000E66F1">
        <w:rPr>
          <w:rFonts w:ascii="Arial" w:hAnsi="Arial" w:cs="Arial"/>
        </w:rPr>
        <w:t xml:space="preserve"> Si con motivo de la visita domiciliaria a que se refiere este artículo, las autoridades conocieron incumplimientos a las disposiciones fiscales, se procederá a la formulación de la resolución correspondiente. Previamente se deberá conceder al contribuyente un plazo de tres días hábiles para desvirtuar la comisión de la infracción presentando las pruebas y formulando los alegatos correspondientes. Si se observa que el visitado no se encuentra inscrito en el registro estatal de contribuyentes, la autoridad requerirá los datos necesarios para su inscripción, sin perjuicio de las sanciones y demás consecuencias legales derivadas de dicha omisión.</w:t>
      </w:r>
    </w:p>
    <w:p w14:paraId="77308FFD" w14:textId="77777777" w:rsidR="0085099A" w:rsidRDefault="0085099A" w:rsidP="009A6308">
      <w:pPr>
        <w:tabs>
          <w:tab w:val="left" w:pos="1134"/>
        </w:tabs>
        <w:spacing w:line="360" w:lineRule="auto"/>
        <w:ind w:firstLine="567"/>
        <w:jc w:val="both"/>
        <w:rPr>
          <w:rFonts w:ascii="Arial" w:hAnsi="Arial" w:cs="Arial"/>
          <w:sz w:val="24"/>
          <w:szCs w:val="24"/>
          <w:lang w:eastAsia="es-ES"/>
        </w:rPr>
      </w:pPr>
    </w:p>
    <w:p w14:paraId="1D10C8A9" w14:textId="4C550847" w:rsidR="0085099A" w:rsidRDefault="000E66F1" w:rsidP="009A6308">
      <w:pPr>
        <w:tabs>
          <w:tab w:val="left" w:pos="1134"/>
        </w:tabs>
        <w:spacing w:line="360" w:lineRule="auto"/>
        <w:ind w:firstLine="567"/>
        <w:jc w:val="both"/>
        <w:rPr>
          <w:rFonts w:ascii="Arial" w:hAnsi="Arial" w:cs="Arial"/>
          <w:sz w:val="24"/>
          <w:szCs w:val="24"/>
          <w:lang w:eastAsia="es-ES"/>
        </w:rPr>
      </w:pPr>
      <w:r>
        <w:rPr>
          <w:rFonts w:ascii="Arial" w:hAnsi="Arial" w:cs="Arial"/>
          <w:sz w:val="24"/>
          <w:szCs w:val="24"/>
          <w:lang w:eastAsia="es-ES"/>
        </w:rPr>
        <w:t>De ah</w:t>
      </w:r>
      <w:r w:rsidR="00E34EC3">
        <w:rPr>
          <w:rFonts w:ascii="Arial" w:hAnsi="Arial" w:cs="Arial"/>
          <w:sz w:val="24"/>
          <w:szCs w:val="24"/>
          <w:lang w:eastAsia="es-ES"/>
        </w:rPr>
        <w:t>í que la autoridad haya actuado</w:t>
      </w:r>
      <w:r>
        <w:rPr>
          <w:rFonts w:ascii="Arial" w:hAnsi="Arial" w:cs="Arial"/>
          <w:sz w:val="24"/>
          <w:szCs w:val="24"/>
          <w:lang w:eastAsia="es-ES"/>
        </w:rPr>
        <w:t xml:space="preserve"> conforme</w:t>
      </w:r>
      <w:r w:rsidR="00E34EC3">
        <w:rPr>
          <w:rFonts w:ascii="Arial" w:hAnsi="Arial" w:cs="Arial"/>
          <w:sz w:val="24"/>
          <w:szCs w:val="24"/>
          <w:lang w:eastAsia="es-ES"/>
        </w:rPr>
        <w:t xml:space="preserve"> a derecho;</w:t>
      </w:r>
      <w:r>
        <w:rPr>
          <w:rFonts w:ascii="Arial" w:hAnsi="Arial" w:cs="Arial"/>
          <w:sz w:val="24"/>
          <w:szCs w:val="24"/>
          <w:lang w:eastAsia="es-ES"/>
        </w:rPr>
        <w:t xml:space="preserve"> </w:t>
      </w:r>
      <w:r w:rsidR="00E34EC3">
        <w:rPr>
          <w:rFonts w:ascii="Arial" w:hAnsi="Arial" w:cs="Arial"/>
          <w:sz w:val="24"/>
          <w:szCs w:val="24"/>
          <w:lang w:eastAsia="es-ES"/>
        </w:rPr>
        <w:t>y</w:t>
      </w:r>
      <w:r>
        <w:rPr>
          <w:rFonts w:ascii="Arial" w:hAnsi="Arial" w:cs="Arial"/>
          <w:sz w:val="24"/>
          <w:szCs w:val="24"/>
          <w:lang w:eastAsia="es-ES"/>
        </w:rPr>
        <w:t xml:space="preserve"> </w:t>
      </w:r>
      <w:r w:rsidR="00E34EC3">
        <w:rPr>
          <w:rFonts w:ascii="Arial" w:hAnsi="Arial" w:cs="Arial"/>
          <w:sz w:val="24"/>
          <w:szCs w:val="24"/>
          <w:lang w:eastAsia="es-ES"/>
        </w:rPr>
        <w:t xml:space="preserve">si no existen constancias </w:t>
      </w:r>
      <w:r>
        <w:rPr>
          <w:rFonts w:ascii="Arial" w:hAnsi="Arial" w:cs="Arial"/>
          <w:sz w:val="24"/>
          <w:szCs w:val="24"/>
          <w:lang w:eastAsia="es-ES"/>
        </w:rPr>
        <w:t>en auto</w:t>
      </w:r>
      <w:r w:rsidR="00E34EC3">
        <w:rPr>
          <w:rFonts w:ascii="Arial" w:hAnsi="Arial" w:cs="Arial"/>
          <w:sz w:val="24"/>
          <w:szCs w:val="24"/>
          <w:lang w:eastAsia="es-ES"/>
        </w:rPr>
        <w:t>s que acrediten que la accionan</w:t>
      </w:r>
      <w:r>
        <w:rPr>
          <w:rFonts w:ascii="Arial" w:hAnsi="Arial" w:cs="Arial"/>
          <w:sz w:val="24"/>
          <w:szCs w:val="24"/>
          <w:lang w:eastAsia="es-ES"/>
        </w:rPr>
        <w:t xml:space="preserve">te dio </w:t>
      </w:r>
      <w:r w:rsidR="00E34EC3">
        <w:rPr>
          <w:rFonts w:ascii="Arial" w:hAnsi="Arial" w:cs="Arial"/>
          <w:sz w:val="24"/>
          <w:szCs w:val="24"/>
          <w:lang w:eastAsia="es-ES"/>
        </w:rPr>
        <w:t>cumpl</w:t>
      </w:r>
      <w:r>
        <w:rPr>
          <w:rFonts w:ascii="Arial" w:hAnsi="Arial" w:cs="Arial"/>
          <w:sz w:val="24"/>
          <w:szCs w:val="24"/>
          <w:lang w:eastAsia="es-ES"/>
        </w:rPr>
        <w:t>imiento a lo requerido por la autoridad en el acta de visita, se surte el supuesto que establece el art</w:t>
      </w:r>
      <w:r w:rsidR="00E34EC3">
        <w:rPr>
          <w:rFonts w:ascii="Arial" w:hAnsi="Arial" w:cs="Arial"/>
          <w:sz w:val="24"/>
          <w:szCs w:val="24"/>
          <w:lang w:eastAsia="es-ES"/>
        </w:rPr>
        <w:t>ículo 271 párrafo primero fracción I del Código Fiscal para el Estado de Oaxaca</w:t>
      </w:r>
      <w:r w:rsidR="00701C6D">
        <w:rPr>
          <w:rFonts w:ascii="Arial" w:hAnsi="Arial" w:cs="Arial"/>
          <w:sz w:val="24"/>
          <w:szCs w:val="24"/>
          <w:lang w:eastAsia="es-ES"/>
        </w:rPr>
        <w:t>, en que se fundamentó la autoridad para la imposición de la multa, y que es del tenor siguiente:</w:t>
      </w:r>
    </w:p>
    <w:p w14:paraId="752B7224" w14:textId="6CF7B090" w:rsidR="00701C6D" w:rsidRDefault="00701C6D" w:rsidP="00701C6D">
      <w:pPr>
        <w:tabs>
          <w:tab w:val="left" w:pos="1134"/>
        </w:tabs>
        <w:spacing w:after="0" w:line="240" w:lineRule="auto"/>
        <w:ind w:left="567" w:right="425"/>
        <w:jc w:val="both"/>
        <w:rPr>
          <w:rFonts w:ascii="Arial" w:hAnsi="Arial" w:cs="Arial"/>
          <w:lang w:eastAsia="es-ES"/>
        </w:rPr>
      </w:pPr>
      <w:r w:rsidRPr="002948B1">
        <w:rPr>
          <w:rFonts w:ascii="Arial" w:hAnsi="Arial" w:cs="Arial"/>
          <w:b/>
          <w:lang w:eastAsia="es-ES"/>
        </w:rPr>
        <w:t>ARTÍCULO 271</w:t>
      </w:r>
      <w:r w:rsidRPr="00701C6D">
        <w:rPr>
          <w:rFonts w:ascii="Arial" w:hAnsi="Arial" w:cs="Arial"/>
          <w:lang w:eastAsia="es-ES"/>
        </w:rPr>
        <w:t>. Son infracciones relacionadas con el ejercicio de las facultades de comprobación las que a continuación se señalan, por las que se impondrá una sanción de ciento cincuenta a doscientas veces el valor de la Unidad de Medida y Actualización vigente:</w:t>
      </w:r>
    </w:p>
    <w:p w14:paraId="6DE69973" w14:textId="77777777" w:rsidR="00701C6D" w:rsidRPr="00701C6D" w:rsidRDefault="00701C6D" w:rsidP="00701C6D">
      <w:pPr>
        <w:tabs>
          <w:tab w:val="left" w:pos="1134"/>
        </w:tabs>
        <w:spacing w:after="0" w:line="240" w:lineRule="auto"/>
        <w:ind w:left="567" w:right="425"/>
        <w:jc w:val="both"/>
        <w:rPr>
          <w:rFonts w:ascii="Arial" w:hAnsi="Arial" w:cs="Arial"/>
          <w:lang w:eastAsia="es-ES"/>
        </w:rPr>
      </w:pPr>
    </w:p>
    <w:p w14:paraId="1EC6D3EE" w14:textId="28B653E3" w:rsidR="00701C6D" w:rsidRPr="00701C6D" w:rsidRDefault="00701C6D" w:rsidP="00701C6D">
      <w:pPr>
        <w:tabs>
          <w:tab w:val="left" w:pos="1134"/>
        </w:tabs>
        <w:spacing w:after="0" w:line="240" w:lineRule="auto"/>
        <w:ind w:left="567" w:right="425"/>
        <w:jc w:val="both"/>
        <w:rPr>
          <w:rFonts w:ascii="Arial" w:hAnsi="Arial" w:cs="Arial"/>
          <w:lang w:eastAsia="es-ES"/>
        </w:rPr>
      </w:pPr>
      <w:r w:rsidRPr="00701C6D">
        <w:rPr>
          <w:rFonts w:ascii="Arial" w:hAnsi="Arial" w:cs="Arial"/>
        </w:rPr>
        <w:t>I. Oponerse a que se practique la visita; no suministrar los datos e informes que legalmente exijan las autoridades fiscales; no proporcionar la contabilidad o parte de ella y en general, los elementos que se requieran para comprobar el cumplimiento de obligaciones propias o de terceros;</w:t>
      </w:r>
    </w:p>
    <w:p w14:paraId="27EEB6AA" w14:textId="77777777" w:rsidR="0085099A" w:rsidRDefault="0085099A" w:rsidP="009A6308">
      <w:pPr>
        <w:tabs>
          <w:tab w:val="left" w:pos="1134"/>
        </w:tabs>
        <w:spacing w:line="360" w:lineRule="auto"/>
        <w:ind w:firstLine="567"/>
        <w:jc w:val="both"/>
        <w:rPr>
          <w:rFonts w:ascii="Arial" w:hAnsi="Arial" w:cs="Arial"/>
          <w:sz w:val="24"/>
          <w:szCs w:val="24"/>
          <w:lang w:eastAsia="es-ES"/>
        </w:rPr>
      </w:pPr>
    </w:p>
    <w:p w14:paraId="14409A73" w14:textId="283F7059" w:rsidR="008A146B" w:rsidRDefault="002948B1" w:rsidP="009A6308">
      <w:pPr>
        <w:tabs>
          <w:tab w:val="left" w:pos="1134"/>
        </w:tabs>
        <w:spacing w:line="360" w:lineRule="auto"/>
        <w:ind w:firstLine="567"/>
        <w:jc w:val="both"/>
        <w:rPr>
          <w:rFonts w:ascii="Arial" w:hAnsi="Arial" w:cs="Arial"/>
          <w:sz w:val="24"/>
          <w:szCs w:val="24"/>
          <w:lang w:val="es-ES"/>
        </w:rPr>
      </w:pPr>
      <w:r>
        <w:rPr>
          <w:rFonts w:ascii="Arial" w:hAnsi="Arial" w:cs="Arial"/>
          <w:sz w:val="24"/>
          <w:szCs w:val="26"/>
          <w:lang w:val="es-ES"/>
        </w:rPr>
        <w:t xml:space="preserve">Por lo que al darse </w:t>
      </w:r>
      <w:r w:rsidRPr="002948B1">
        <w:rPr>
          <w:rFonts w:ascii="Arial" w:hAnsi="Arial" w:cs="Arial"/>
          <w:sz w:val="24"/>
          <w:szCs w:val="24"/>
          <w:lang w:val="es-ES"/>
        </w:rPr>
        <w:t>el supuesto que establece como infracción</w:t>
      </w:r>
      <w:r w:rsidR="00B26763">
        <w:rPr>
          <w:rFonts w:ascii="Arial" w:hAnsi="Arial" w:cs="Arial"/>
          <w:sz w:val="24"/>
          <w:szCs w:val="24"/>
          <w:lang w:val="es-ES"/>
        </w:rPr>
        <w:t>,</w:t>
      </w:r>
      <w:r w:rsidRPr="002948B1">
        <w:rPr>
          <w:rFonts w:ascii="Arial" w:hAnsi="Arial" w:cs="Arial"/>
          <w:sz w:val="24"/>
          <w:szCs w:val="24"/>
          <w:lang w:val="es-ES"/>
        </w:rPr>
        <w:t xml:space="preserve"> </w:t>
      </w:r>
      <w:r w:rsidRPr="002948B1">
        <w:rPr>
          <w:rFonts w:ascii="Arial" w:hAnsi="Arial" w:cs="Arial"/>
          <w:sz w:val="24"/>
          <w:szCs w:val="24"/>
        </w:rPr>
        <w:t>no suministrar los datos e informes que legalmente exijan las autoridades fiscales</w:t>
      </w:r>
      <w:r w:rsidR="00B26763">
        <w:rPr>
          <w:rFonts w:ascii="Arial" w:hAnsi="Arial" w:cs="Arial"/>
          <w:sz w:val="24"/>
          <w:szCs w:val="24"/>
        </w:rPr>
        <w:t>,</w:t>
      </w:r>
      <w:r w:rsidRPr="002948B1">
        <w:rPr>
          <w:rFonts w:ascii="Arial" w:hAnsi="Arial" w:cs="Arial"/>
          <w:sz w:val="24"/>
          <w:szCs w:val="24"/>
          <w:lang w:val="es-ES"/>
        </w:rPr>
        <w:t xml:space="preserve"> la autoridad procedió a impone</w:t>
      </w:r>
      <w:r w:rsidR="00B26763">
        <w:rPr>
          <w:rFonts w:ascii="Arial" w:hAnsi="Arial" w:cs="Arial"/>
          <w:sz w:val="24"/>
          <w:szCs w:val="24"/>
          <w:lang w:val="es-ES"/>
        </w:rPr>
        <w:t>r</w:t>
      </w:r>
      <w:r w:rsidRPr="002948B1">
        <w:rPr>
          <w:rFonts w:ascii="Arial" w:hAnsi="Arial" w:cs="Arial"/>
          <w:sz w:val="24"/>
          <w:szCs w:val="24"/>
          <w:lang w:val="es-ES"/>
        </w:rPr>
        <w:t xml:space="preserve"> la</w:t>
      </w:r>
      <w:r w:rsidRPr="008A146B">
        <w:rPr>
          <w:rFonts w:ascii="Arial" w:hAnsi="Arial" w:cs="Arial"/>
          <w:sz w:val="24"/>
          <w:szCs w:val="24"/>
          <w:lang w:val="es-ES"/>
        </w:rPr>
        <w:t xml:space="preserve"> multa mínima contemplada en dicho artículo</w:t>
      </w:r>
      <w:r w:rsidR="00B26763" w:rsidRPr="008A146B">
        <w:rPr>
          <w:rFonts w:ascii="Arial" w:hAnsi="Arial" w:cs="Arial"/>
          <w:sz w:val="24"/>
          <w:szCs w:val="24"/>
          <w:lang w:val="es-ES"/>
        </w:rPr>
        <w:t xml:space="preserve">, consistente en </w:t>
      </w:r>
      <w:r w:rsidR="008A146B" w:rsidRPr="008A146B">
        <w:rPr>
          <w:rFonts w:ascii="Arial" w:hAnsi="Arial" w:cs="Arial"/>
          <w:sz w:val="24"/>
          <w:szCs w:val="24"/>
          <w:lang w:val="es-ES"/>
        </w:rPr>
        <w:t>ciento cincuenta veces el valor de la Unidad de Medida y Actualización vigente</w:t>
      </w:r>
      <w:r w:rsidR="007130AD">
        <w:rPr>
          <w:rFonts w:ascii="Arial" w:hAnsi="Arial" w:cs="Arial"/>
          <w:sz w:val="24"/>
          <w:szCs w:val="24"/>
          <w:lang w:val="es-ES"/>
        </w:rPr>
        <w:t xml:space="preserve"> (unidad de medida, que contrario a lo argumentado por la accionante si prevé el artículo en análisis)</w:t>
      </w:r>
      <w:r w:rsidR="008A146B">
        <w:rPr>
          <w:rFonts w:ascii="Arial" w:hAnsi="Arial" w:cs="Arial"/>
          <w:sz w:val="24"/>
          <w:szCs w:val="24"/>
          <w:lang w:val="es-ES"/>
        </w:rPr>
        <w:t>, precisando su equivalente que es de $13,443.00 (Trece mil cuatrocientos cuarenta y tres 00/100 M.N.), fundamentando y motivado dicho equivalente, como sigue: “</w:t>
      </w:r>
      <w:r w:rsidR="008A146B" w:rsidRPr="007130AD">
        <w:rPr>
          <w:rFonts w:ascii="Arial" w:hAnsi="Arial" w:cs="Arial"/>
          <w:i/>
          <w:sz w:val="24"/>
          <w:szCs w:val="24"/>
          <w:lang w:val="es-ES"/>
        </w:rPr>
        <w:t>Lo anterior, de conformidad con el artículo 271 primer párrafo del Código Fiscal para el Estado de Oaxaca, en relación con lo dispuesto en los artículos 4 y 5 de la Ley para determinar el Valor de la Unidad de Medida y Actualización publicada en el Diario Oficial de la Federación el día 30 de diciem</w:t>
      </w:r>
      <w:r w:rsidR="007130AD">
        <w:rPr>
          <w:rFonts w:ascii="Arial" w:hAnsi="Arial" w:cs="Arial"/>
          <w:i/>
          <w:sz w:val="24"/>
          <w:szCs w:val="24"/>
          <w:lang w:val="es-ES"/>
        </w:rPr>
        <w:t>bre de 2016, que establece el</w:t>
      </w:r>
      <w:r w:rsidR="008A146B" w:rsidRPr="007130AD">
        <w:rPr>
          <w:rFonts w:ascii="Arial" w:hAnsi="Arial" w:cs="Arial"/>
          <w:i/>
          <w:sz w:val="24"/>
          <w:szCs w:val="24"/>
          <w:lang w:val="es-ES"/>
        </w:rPr>
        <w:t xml:space="preserve"> Instituto Nacional de </w:t>
      </w:r>
      <w:r w:rsidR="007130AD" w:rsidRPr="007130AD">
        <w:rPr>
          <w:rFonts w:ascii="Arial" w:hAnsi="Arial" w:cs="Arial"/>
          <w:i/>
          <w:sz w:val="24"/>
          <w:szCs w:val="24"/>
          <w:lang w:val="es-ES"/>
        </w:rPr>
        <w:t>Estadística</w:t>
      </w:r>
      <w:r w:rsidR="008A146B" w:rsidRPr="007130AD">
        <w:rPr>
          <w:rFonts w:ascii="Arial" w:hAnsi="Arial" w:cs="Arial"/>
          <w:i/>
          <w:sz w:val="24"/>
          <w:szCs w:val="24"/>
          <w:lang w:val="es-ES"/>
        </w:rPr>
        <w:t xml:space="preserve"> y </w:t>
      </w:r>
      <w:r w:rsidR="007130AD" w:rsidRPr="007130AD">
        <w:rPr>
          <w:rFonts w:ascii="Arial" w:hAnsi="Arial" w:cs="Arial"/>
          <w:i/>
          <w:sz w:val="24"/>
          <w:szCs w:val="24"/>
          <w:lang w:val="es-ES"/>
        </w:rPr>
        <w:t>Geografía</w:t>
      </w:r>
      <w:r w:rsidR="007130AD">
        <w:rPr>
          <w:rFonts w:ascii="Arial" w:hAnsi="Arial" w:cs="Arial"/>
          <w:i/>
          <w:sz w:val="24"/>
          <w:szCs w:val="24"/>
          <w:lang w:val="es-ES"/>
        </w:rPr>
        <w:t xml:space="preserve"> publicará</w:t>
      </w:r>
      <w:r w:rsidR="008A146B" w:rsidRPr="007130AD">
        <w:rPr>
          <w:rFonts w:ascii="Arial" w:hAnsi="Arial" w:cs="Arial"/>
          <w:i/>
          <w:sz w:val="24"/>
          <w:szCs w:val="24"/>
          <w:lang w:val="es-ES"/>
        </w:rPr>
        <w:t xml:space="preserve"> en el Diario Oficial de la Federación dentro de los primeros diez días del mes de enero de cada año el valor diario, mensual y anual en moneda nacional de la Unidad de Medida y Actualización, </w:t>
      </w:r>
      <w:r w:rsidR="007130AD">
        <w:rPr>
          <w:rFonts w:ascii="Arial" w:hAnsi="Arial" w:cs="Arial"/>
          <w:i/>
          <w:sz w:val="24"/>
          <w:szCs w:val="24"/>
          <w:lang w:val="es-ES"/>
        </w:rPr>
        <w:t>misma que entrará en vigor dich</w:t>
      </w:r>
      <w:r w:rsidR="008A146B" w:rsidRPr="007130AD">
        <w:rPr>
          <w:rFonts w:ascii="Arial" w:hAnsi="Arial" w:cs="Arial"/>
          <w:i/>
          <w:sz w:val="24"/>
          <w:szCs w:val="24"/>
          <w:lang w:val="es-ES"/>
        </w:rPr>
        <w:t>o valores el 1 de febrero de cada año. Ahora bien con fecha 08 de en</w:t>
      </w:r>
      <w:r w:rsidR="007130AD">
        <w:rPr>
          <w:rFonts w:ascii="Arial" w:hAnsi="Arial" w:cs="Arial"/>
          <w:i/>
          <w:sz w:val="24"/>
          <w:szCs w:val="24"/>
          <w:lang w:val="es-ES"/>
        </w:rPr>
        <w:t>e</w:t>
      </w:r>
      <w:r w:rsidR="008A146B" w:rsidRPr="007130AD">
        <w:rPr>
          <w:rFonts w:ascii="Arial" w:hAnsi="Arial" w:cs="Arial"/>
          <w:i/>
          <w:sz w:val="24"/>
          <w:szCs w:val="24"/>
          <w:lang w:val="es-ES"/>
        </w:rPr>
        <w:t>ro de 2021, fue publicado en el Diar</w:t>
      </w:r>
      <w:r w:rsidR="007130AD">
        <w:rPr>
          <w:rFonts w:ascii="Arial" w:hAnsi="Arial" w:cs="Arial"/>
          <w:i/>
          <w:sz w:val="24"/>
          <w:szCs w:val="24"/>
          <w:lang w:val="es-ES"/>
        </w:rPr>
        <w:t>io Oficial de la Federación, la</w:t>
      </w:r>
      <w:r w:rsidR="008A146B" w:rsidRPr="007130AD">
        <w:rPr>
          <w:rFonts w:ascii="Arial" w:hAnsi="Arial" w:cs="Arial"/>
          <w:i/>
          <w:sz w:val="24"/>
          <w:szCs w:val="24"/>
          <w:lang w:val="es-ES"/>
        </w:rPr>
        <w:t xml:space="preserve"> Unidad de Medida y Actualización, misma que señala que la Unidad de Medida y Actualización vigente a p</w:t>
      </w:r>
      <w:r w:rsidR="007130AD">
        <w:rPr>
          <w:rFonts w:ascii="Arial" w:hAnsi="Arial" w:cs="Arial"/>
          <w:i/>
          <w:sz w:val="24"/>
          <w:szCs w:val="24"/>
          <w:lang w:val="es-ES"/>
        </w:rPr>
        <w:t>a</w:t>
      </w:r>
      <w:r w:rsidR="008A146B" w:rsidRPr="007130AD">
        <w:rPr>
          <w:rFonts w:ascii="Arial" w:hAnsi="Arial" w:cs="Arial"/>
          <w:i/>
          <w:sz w:val="24"/>
          <w:szCs w:val="24"/>
          <w:lang w:val="es-ES"/>
        </w:rPr>
        <w:t xml:space="preserve">rtir del 01 de </w:t>
      </w:r>
      <w:r w:rsidR="008A146B" w:rsidRPr="007130AD">
        <w:rPr>
          <w:rFonts w:ascii="Arial" w:hAnsi="Arial" w:cs="Arial"/>
          <w:i/>
          <w:sz w:val="24"/>
          <w:szCs w:val="24"/>
          <w:lang w:val="es-ES"/>
        </w:rPr>
        <w:lastRenderedPageBreak/>
        <w:t xml:space="preserve">febrero de 2021 es de $89.62 (ochenta y nueve pesos 62/100 M.N.), en virtud de lo anterior y una vez realizada la operación aritmética, basándonos en la citada publicación, </w:t>
      </w:r>
      <w:r w:rsidR="00203C73" w:rsidRPr="007130AD">
        <w:rPr>
          <w:rFonts w:ascii="Arial" w:hAnsi="Arial" w:cs="Arial"/>
          <w:i/>
          <w:sz w:val="24"/>
          <w:szCs w:val="24"/>
          <w:lang w:val="es-ES"/>
        </w:rPr>
        <w:t>se tiene que el monto</w:t>
      </w:r>
      <w:r w:rsidR="006A2A6A" w:rsidRPr="007130AD">
        <w:rPr>
          <w:rFonts w:ascii="Arial" w:hAnsi="Arial" w:cs="Arial"/>
          <w:i/>
          <w:sz w:val="24"/>
          <w:szCs w:val="24"/>
          <w:lang w:val="es-ES"/>
        </w:rPr>
        <w:t xml:space="preserve"> equivalente a ci</w:t>
      </w:r>
      <w:r w:rsidR="00203C73" w:rsidRPr="007130AD">
        <w:rPr>
          <w:rFonts w:ascii="Arial" w:hAnsi="Arial" w:cs="Arial"/>
          <w:i/>
          <w:sz w:val="24"/>
          <w:szCs w:val="24"/>
          <w:lang w:val="es-ES"/>
        </w:rPr>
        <w:t>e</w:t>
      </w:r>
      <w:r w:rsidR="006A2A6A" w:rsidRPr="007130AD">
        <w:rPr>
          <w:rFonts w:ascii="Arial" w:hAnsi="Arial" w:cs="Arial"/>
          <w:i/>
          <w:sz w:val="24"/>
          <w:szCs w:val="24"/>
          <w:lang w:val="es-ES"/>
        </w:rPr>
        <w:t>n</w:t>
      </w:r>
      <w:r w:rsidR="00203C73" w:rsidRPr="007130AD">
        <w:rPr>
          <w:rFonts w:ascii="Arial" w:hAnsi="Arial" w:cs="Arial"/>
          <w:i/>
          <w:sz w:val="24"/>
          <w:szCs w:val="24"/>
          <w:lang w:val="es-ES"/>
        </w:rPr>
        <w:t>to cincuenta veces la Unidad de Medida y Actualización c</w:t>
      </w:r>
      <w:r w:rsidR="006A2A6A" w:rsidRPr="007130AD">
        <w:rPr>
          <w:rFonts w:ascii="Arial" w:hAnsi="Arial" w:cs="Arial"/>
          <w:i/>
          <w:sz w:val="24"/>
          <w:szCs w:val="24"/>
          <w:lang w:val="es-ES"/>
        </w:rPr>
        <w:t>o</w:t>
      </w:r>
      <w:r w:rsidR="00203C73" w:rsidRPr="007130AD">
        <w:rPr>
          <w:rFonts w:ascii="Arial" w:hAnsi="Arial" w:cs="Arial"/>
          <w:i/>
          <w:sz w:val="24"/>
          <w:szCs w:val="24"/>
          <w:lang w:val="es-ES"/>
        </w:rPr>
        <w:t>nfo</w:t>
      </w:r>
      <w:r w:rsidR="006A2A6A" w:rsidRPr="007130AD">
        <w:rPr>
          <w:rFonts w:ascii="Arial" w:hAnsi="Arial" w:cs="Arial"/>
          <w:i/>
          <w:sz w:val="24"/>
          <w:szCs w:val="24"/>
          <w:lang w:val="es-ES"/>
        </w:rPr>
        <w:t>r</w:t>
      </w:r>
      <w:r w:rsidR="00203C73" w:rsidRPr="007130AD">
        <w:rPr>
          <w:rFonts w:ascii="Arial" w:hAnsi="Arial" w:cs="Arial"/>
          <w:i/>
          <w:sz w:val="24"/>
          <w:szCs w:val="24"/>
          <w:lang w:val="es-ES"/>
        </w:rPr>
        <w:t>me al artículo 271 primer párrafo del Código Fiscal para el Estado de Oaxaca, es de $13,443.00 (trece mil cuatrocientos cuarenta y tres pesos 00/100 M.N.)</w:t>
      </w:r>
      <w:r w:rsidR="007130AD">
        <w:rPr>
          <w:rFonts w:ascii="Arial" w:hAnsi="Arial" w:cs="Arial"/>
          <w:i/>
          <w:sz w:val="24"/>
          <w:szCs w:val="24"/>
          <w:lang w:val="es-ES"/>
        </w:rPr>
        <w:t>”</w:t>
      </w:r>
      <w:r w:rsidR="00203C73">
        <w:rPr>
          <w:rFonts w:ascii="Arial" w:hAnsi="Arial" w:cs="Arial"/>
          <w:sz w:val="24"/>
          <w:szCs w:val="24"/>
          <w:lang w:val="es-ES"/>
        </w:rPr>
        <w:t>.</w:t>
      </w:r>
    </w:p>
    <w:p w14:paraId="12629C52" w14:textId="4C0D07E7" w:rsidR="005104AB" w:rsidRDefault="00203C73" w:rsidP="009A6308">
      <w:pPr>
        <w:tabs>
          <w:tab w:val="left" w:pos="1134"/>
        </w:tabs>
        <w:spacing w:line="360" w:lineRule="auto"/>
        <w:ind w:firstLine="567"/>
        <w:jc w:val="both"/>
        <w:rPr>
          <w:rFonts w:ascii="Arial" w:hAnsi="Arial" w:cs="Arial"/>
          <w:sz w:val="24"/>
          <w:szCs w:val="24"/>
        </w:rPr>
      </w:pPr>
      <w:r>
        <w:rPr>
          <w:rFonts w:ascii="Arial" w:hAnsi="Arial" w:cs="Arial"/>
          <w:sz w:val="24"/>
          <w:szCs w:val="24"/>
          <w:lang w:val="es-ES"/>
        </w:rPr>
        <w:t xml:space="preserve">En tal </w:t>
      </w:r>
      <w:r w:rsidRPr="006A2A6A">
        <w:rPr>
          <w:rFonts w:ascii="Arial" w:hAnsi="Arial" w:cs="Arial"/>
          <w:sz w:val="24"/>
          <w:szCs w:val="24"/>
          <w:lang w:val="es-ES"/>
        </w:rPr>
        <w:t>virtud, contrario a lo argumentado por la actora la multa impugnada se fundó y motivo debidamente, sin que la demanda</w:t>
      </w:r>
      <w:r w:rsidR="009C6FDC">
        <w:rPr>
          <w:rFonts w:ascii="Arial" w:hAnsi="Arial" w:cs="Arial"/>
          <w:sz w:val="24"/>
          <w:szCs w:val="24"/>
          <w:lang w:val="es-ES"/>
        </w:rPr>
        <w:t>da</w:t>
      </w:r>
      <w:r w:rsidRPr="006A2A6A">
        <w:rPr>
          <w:rFonts w:ascii="Arial" w:hAnsi="Arial" w:cs="Arial"/>
          <w:sz w:val="24"/>
          <w:szCs w:val="24"/>
          <w:lang w:val="es-ES"/>
        </w:rPr>
        <w:t xml:space="preserve"> haya tenido que hacer cita al artículo 107 del C</w:t>
      </w:r>
      <w:r w:rsidR="00DD1BC6" w:rsidRPr="006A2A6A">
        <w:rPr>
          <w:rFonts w:ascii="Arial" w:hAnsi="Arial" w:cs="Arial"/>
          <w:sz w:val="24"/>
          <w:szCs w:val="24"/>
          <w:lang w:val="es-ES"/>
        </w:rPr>
        <w:t>ó</w:t>
      </w:r>
      <w:r w:rsidRPr="006A2A6A">
        <w:rPr>
          <w:rFonts w:ascii="Arial" w:hAnsi="Arial" w:cs="Arial"/>
          <w:sz w:val="24"/>
          <w:szCs w:val="24"/>
          <w:lang w:val="es-ES"/>
        </w:rPr>
        <w:t>digo Fiscal para el Estado de Oaxaca, pues el mismo</w:t>
      </w:r>
      <w:r w:rsidR="00DD1BC6" w:rsidRPr="006A2A6A">
        <w:rPr>
          <w:rFonts w:ascii="Arial" w:hAnsi="Arial" w:cs="Arial"/>
          <w:sz w:val="24"/>
          <w:szCs w:val="24"/>
          <w:lang w:val="es-ES"/>
        </w:rPr>
        <w:t xml:space="preserve"> únicamente prevé en su fracción V, la facultad de las</w:t>
      </w:r>
      <w:r w:rsidR="00DD1BC6" w:rsidRPr="006A2A6A">
        <w:rPr>
          <w:rFonts w:ascii="Arial" w:hAnsi="Arial" w:cs="Arial"/>
          <w:sz w:val="24"/>
          <w:szCs w:val="24"/>
        </w:rPr>
        <w:t xml:space="preserve"> autoridades fiscales a fin de comprobar que los contribuyentes, los responsables solidarios, los terceros con ellos relacionados han cumplido con las disposiciones fiscales y aduaneras y, en su caso, determinar las contribuciones omitidas o los créditos fiscales, así como para comprobar la comisión de delitos fiscales y para proporcionar información a otras autoridades fiscales, pudiendo para tal efecto </w:t>
      </w:r>
      <w:r w:rsidR="006A2A6A" w:rsidRPr="006A2A6A">
        <w:rPr>
          <w:rFonts w:ascii="Arial" w:hAnsi="Arial" w:cs="Arial"/>
          <w:sz w:val="24"/>
          <w:szCs w:val="24"/>
        </w:rPr>
        <w:t>practicar visitas de inspección a los contribuyentes, a fin de verificar el pago de contribuciones, presentación de declaraciones, expedición de comprobantes fiscales y/o la presentación de solicitudes o avisos en materia del registro estatal de contribuyentes; operación de los sistemas y registros electrónicos que se realicen conforme lo establecen las disposiciones fiscales; la documentación o los comprobantes que amparen la legal propiedad o posesión de mercancías; así como revisar que los permisos otorgados por la Secretaría cumplan con el fin para el que fueron expedidos</w:t>
      </w:r>
      <w:r w:rsidR="007130AD">
        <w:rPr>
          <w:rFonts w:ascii="Arial" w:hAnsi="Arial" w:cs="Arial"/>
          <w:sz w:val="24"/>
          <w:szCs w:val="24"/>
        </w:rPr>
        <w:t>. F</w:t>
      </w:r>
      <w:r w:rsidR="006A2A6A" w:rsidRPr="006A2A6A">
        <w:rPr>
          <w:rFonts w:ascii="Arial" w:hAnsi="Arial" w:cs="Arial"/>
          <w:sz w:val="24"/>
          <w:szCs w:val="24"/>
        </w:rPr>
        <w:t xml:space="preserve">acultad que </w:t>
      </w:r>
      <w:r w:rsidR="005104AB">
        <w:rPr>
          <w:rFonts w:ascii="Arial" w:hAnsi="Arial" w:cs="Arial"/>
          <w:sz w:val="24"/>
          <w:szCs w:val="24"/>
        </w:rPr>
        <w:t xml:space="preserve">al </w:t>
      </w:r>
      <w:r w:rsidR="006A2A6A" w:rsidRPr="006A2A6A">
        <w:rPr>
          <w:rFonts w:ascii="Arial" w:hAnsi="Arial" w:cs="Arial"/>
          <w:sz w:val="24"/>
          <w:szCs w:val="24"/>
        </w:rPr>
        <w:t>ser la ejercida en la orden de visita de inspección contenida en el oficio número</w:t>
      </w:r>
      <w:r w:rsidR="005104AB">
        <w:rPr>
          <w:rFonts w:ascii="Arial" w:hAnsi="Arial" w:cs="Arial"/>
          <w:sz w:val="24"/>
          <w:szCs w:val="24"/>
        </w:rPr>
        <w:t xml:space="preserve"> </w:t>
      </w:r>
      <w:r w:rsidR="001A0B74">
        <w:rPr>
          <w:rFonts w:ascii="Arial" w:hAnsi="Arial" w:cs="Arial"/>
          <w:color w:val="FF0000"/>
          <w:sz w:val="24"/>
          <w:szCs w:val="24"/>
        </w:rPr>
        <w:t>**********</w:t>
      </w:r>
      <w:r w:rsidR="005104AB">
        <w:rPr>
          <w:rFonts w:ascii="Arial" w:hAnsi="Arial" w:cs="Arial"/>
          <w:sz w:val="24"/>
          <w:szCs w:val="24"/>
        </w:rPr>
        <w:t xml:space="preserve"> fue en la misma en el que la demandad</w:t>
      </w:r>
      <w:r w:rsidR="007130AD">
        <w:rPr>
          <w:rFonts w:ascii="Arial" w:hAnsi="Arial" w:cs="Arial"/>
          <w:sz w:val="24"/>
          <w:szCs w:val="24"/>
        </w:rPr>
        <w:t>a</w:t>
      </w:r>
      <w:r w:rsidR="005104AB">
        <w:rPr>
          <w:rFonts w:ascii="Arial" w:hAnsi="Arial" w:cs="Arial"/>
          <w:sz w:val="24"/>
          <w:szCs w:val="24"/>
        </w:rPr>
        <w:t xml:space="preserve"> se fundamentó en dicho artículo, no así en la multa impugnada, pues en ella no se ejerció tal facultad, sino se sancionó por la infracción cometida, antes analizada.</w:t>
      </w:r>
    </w:p>
    <w:p w14:paraId="035AD6A5" w14:textId="1DBB2C2F" w:rsidR="00436FD5" w:rsidRDefault="00436FD5" w:rsidP="00436FD5">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w:t>
      </w:r>
      <w:r w:rsidR="00251D44">
        <w:rPr>
          <w:rFonts w:ascii="Arial" w:hAnsi="Arial" w:cs="Arial"/>
          <w:sz w:val="24"/>
          <w:szCs w:val="24"/>
        </w:rPr>
        <w:t>cciones I, II y III, 208 a contrario sensu</w:t>
      </w:r>
      <w:r w:rsidR="0011676C">
        <w:rPr>
          <w:rFonts w:ascii="Arial" w:hAnsi="Arial" w:cs="Arial"/>
          <w:sz w:val="24"/>
          <w:szCs w:val="24"/>
        </w:rPr>
        <w:t xml:space="preserve">, </w:t>
      </w:r>
      <w:r>
        <w:rPr>
          <w:rFonts w:ascii="Arial" w:hAnsi="Arial" w:cs="Arial"/>
          <w:sz w:val="24"/>
          <w:szCs w:val="24"/>
        </w:rPr>
        <w:t>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w:t>
      </w:r>
    </w:p>
    <w:p w14:paraId="4EE91A68" w14:textId="77777777" w:rsidR="00436FD5" w:rsidRPr="009D7854" w:rsidRDefault="00436FD5" w:rsidP="00436FD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5FA6F6E6" w14:textId="6B20B93C" w:rsidR="00436FD5" w:rsidRDefault="00436FD5" w:rsidP="00436FD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Sexta Sala Unitaria </w:t>
      </w:r>
      <w:r w:rsidRPr="009D7854">
        <w:rPr>
          <w:rFonts w:ascii="Arial" w:eastAsia="Arial Unicode MS" w:hAnsi="Arial" w:cs="Arial"/>
          <w:kern w:val="2"/>
          <w:sz w:val="24"/>
          <w:szCs w:val="24"/>
          <w:lang w:eastAsia="ar-SA"/>
        </w:rPr>
        <w:t>e</w:t>
      </w:r>
      <w:r>
        <w:rPr>
          <w:rFonts w:ascii="Arial" w:eastAsia="Arial Unicode MS" w:hAnsi="Arial" w:cs="Arial"/>
          <w:kern w:val="2"/>
          <w:sz w:val="24"/>
          <w:szCs w:val="24"/>
          <w:lang w:eastAsia="ar-SA"/>
        </w:rPr>
        <w:t>s</w:t>
      </w:r>
      <w:r w:rsidRPr="009D7854">
        <w:rPr>
          <w:rFonts w:ascii="Arial" w:eastAsia="Arial Unicode MS" w:hAnsi="Arial" w:cs="Arial"/>
          <w:kern w:val="2"/>
          <w:sz w:val="24"/>
          <w:szCs w:val="24"/>
          <w:lang w:eastAsia="ar-SA"/>
        </w:rPr>
        <w:t xml:space="preserve"> competente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w:t>
      </w:r>
    </w:p>
    <w:p w14:paraId="235ABDB5" w14:textId="18255453" w:rsidR="00436FD5" w:rsidRPr="00D30557" w:rsidRDefault="00436FD5" w:rsidP="00436FD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 xml:space="preserve">las partes quedo acreditada en autos. - - </w:t>
      </w:r>
    </w:p>
    <w:p w14:paraId="6B2C8EA9" w14:textId="7B3D974A" w:rsidR="00436FD5" w:rsidRPr="00D30557" w:rsidRDefault="00436FD5" w:rsidP="00436FD5">
      <w:pPr>
        <w:spacing w:line="360" w:lineRule="auto"/>
        <w:ind w:right="51" w:firstLine="567"/>
        <w:jc w:val="both"/>
        <w:rPr>
          <w:rFonts w:ascii="Arial" w:hAnsi="Arial" w:cs="Arial"/>
          <w:sz w:val="24"/>
          <w:szCs w:val="24"/>
        </w:rPr>
      </w:pPr>
      <w:r w:rsidRPr="009D7854">
        <w:rPr>
          <w:rFonts w:ascii="Arial" w:eastAsia="Arial Unicode MS" w:hAnsi="Arial" w:cs="Arial"/>
          <w:b/>
          <w:kern w:val="2"/>
          <w:sz w:val="24"/>
          <w:szCs w:val="24"/>
          <w:lang w:eastAsia="ar-SA"/>
        </w:rPr>
        <w:t xml:space="preserve">TERCERO. </w:t>
      </w:r>
      <w:r w:rsidR="003A0706">
        <w:rPr>
          <w:rFonts w:ascii="Arial" w:hAnsi="Arial" w:cs="Arial"/>
          <w:color w:val="000000"/>
          <w:sz w:val="24"/>
          <w:szCs w:val="24"/>
        </w:rPr>
        <w:t>No se actualizó</w:t>
      </w:r>
      <w:r>
        <w:rPr>
          <w:rFonts w:ascii="Arial" w:hAnsi="Arial" w:cs="Arial"/>
          <w:color w:val="000000"/>
          <w:sz w:val="24"/>
          <w:szCs w:val="24"/>
        </w:rPr>
        <w:t xml:space="preserve"> </w:t>
      </w:r>
      <w:r w:rsidR="003A0706">
        <w:rPr>
          <w:rFonts w:ascii="Arial" w:hAnsi="Arial" w:cs="Arial"/>
          <w:color w:val="000000"/>
          <w:sz w:val="24"/>
          <w:szCs w:val="24"/>
        </w:rPr>
        <w:t>ninguna de las</w:t>
      </w:r>
      <w:r w:rsidRPr="00AC6ED4">
        <w:rPr>
          <w:rFonts w:ascii="Arial" w:hAnsi="Arial" w:cs="Arial"/>
          <w:color w:val="000000"/>
          <w:sz w:val="24"/>
          <w:szCs w:val="24"/>
        </w:rPr>
        <w:t xml:space="preserve"> causales </w:t>
      </w:r>
      <w:r>
        <w:rPr>
          <w:rFonts w:ascii="Arial" w:hAnsi="Arial" w:cs="Arial"/>
          <w:color w:val="000000"/>
          <w:sz w:val="24"/>
          <w:szCs w:val="24"/>
        </w:rPr>
        <w:t>de improcedencia</w:t>
      </w:r>
      <w:r w:rsidR="003A0706">
        <w:rPr>
          <w:rFonts w:ascii="Arial" w:hAnsi="Arial" w:cs="Arial"/>
          <w:color w:val="000000"/>
          <w:sz w:val="24"/>
          <w:szCs w:val="24"/>
        </w:rPr>
        <w:t xml:space="preserve"> que establece el artículo 161 de la Ley de Procedimiento y Justicia </w:t>
      </w:r>
      <w:r w:rsidR="003A0706">
        <w:rPr>
          <w:rFonts w:ascii="Arial" w:hAnsi="Arial" w:cs="Arial"/>
          <w:color w:val="000000"/>
          <w:sz w:val="24"/>
          <w:szCs w:val="24"/>
        </w:rPr>
        <w:lastRenderedPageBreak/>
        <w:t xml:space="preserve">Administrativa para el Estado de Oaxaca,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8F46C0">
        <w:rPr>
          <w:rFonts w:ascii="Arial" w:hAnsi="Arial" w:cs="Arial"/>
          <w:color w:val="000000"/>
          <w:sz w:val="24"/>
          <w:szCs w:val="24"/>
        </w:rPr>
        <w:t xml:space="preserve"> - - - - - - - - - - - - - - - - - - - - - - - - - - - - - - - - - - - - - - - - - - - - - - - - - - - </w:t>
      </w:r>
    </w:p>
    <w:p w14:paraId="2769D54B" w14:textId="6EAE06BB" w:rsidR="00436FD5" w:rsidRPr="006249C8" w:rsidRDefault="00436FD5" w:rsidP="00436FD5">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00251D44">
        <w:rPr>
          <w:rFonts w:ascii="Arial" w:hAnsi="Arial" w:cs="Arial"/>
          <w:sz w:val="24"/>
          <w:szCs w:val="24"/>
        </w:rPr>
        <w:t xml:space="preserve">Se reconoce la </w:t>
      </w:r>
      <w:r w:rsidR="00251D44">
        <w:rPr>
          <w:rFonts w:ascii="Arial" w:hAnsi="Arial" w:cs="Arial"/>
          <w:b/>
          <w:sz w:val="24"/>
          <w:szCs w:val="24"/>
        </w:rPr>
        <w:t>VALIDEZ</w:t>
      </w:r>
      <w:r w:rsidRPr="008D2C04">
        <w:rPr>
          <w:rFonts w:ascii="Arial" w:hAnsi="Arial" w:cs="Arial"/>
          <w:b/>
          <w:sz w:val="24"/>
          <w:szCs w:val="24"/>
        </w:rPr>
        <w:t xml:space="preserve"> </w:t>
      </w:r>
      <w:r w:rsidR="00F23753" w:rsidRPr="00F23753">
        <w:rPr>
          <w:rFonts w:ascii="Arial" w:hAnsi="Arial" w:cs="Arial"/>
          <w:sz w:val="24"/>
          <w:szCs w:val="24"/>
        </w:rPr>
        <w:t xml:space="preserve">de la resolución </w:t>
      </w:r>
      <w:r w:rsidR="00F23753">
        <w:rPr>
          <w:rFonts w:ascii="Arial" w:hAnsi="Arial" w:cs="Arial"/>
          <w:sz w:val="24"/>
          <w:szCs w:val="24"/>
        </w:rPr>
        <w:t xml:space="preserve">impugnada </w:t>
      </w:r>
      <w:r w:rsidR="00F23753" w:rsidRPr="00F23753">
        <w:rPr>
          <w:rFonts w:ascii="Arial" w:hAnsi="Arial" w:cs="Arial"/>
          <w:sz w:val="24"/>
          <w:szCs w:val="24"/>
        </w:rPr>
        <w:t xml:space="preserve">contenida en el oficio </w:t>
      </w:r>
      <w:r w:rsidR="001A0B74">
        <w:rPr>
          <w:rFonts w:ascii="Arial" w:hAnsi="Arial" w:cs="Arial"/>
          <w:color w:val="FF0000"/>
          <w:sz w:val="24"/>
          <w:szCs w:val="24"/>
        </w:rPr>
        <w:t>**********</w:t>
      </w:r>
      <w:r w:rsidR="00530B35" w:rsidRPr="007F5D58">
        <w:rPr>
          <w:rFonts w:ascii="Arial" w:hAnsi="Arial" w:cs="Arial"/>
          <w:sz w:val="24"/>
          <w:szCs w:val="24"/>
        </w:rPr>
        <w:t xml:space="preserve"> de dieciocho de enero de dos mil veintidós</w:t>
      </w:r>
      <w:r w:rsidR="00530B35">
        <w:rPr>
          <w:rFonts w:ascii="Arial" w:hAnsi="Arial" w:cs="Arial"/>
          <w:sz w:val="24"/>
          <w:szCs w:val="24"/>
        </w:rPr>
        <w:t xml:space="preserve"> al amparo de la visita de inspección practicada bajo la orden número </w:t>
      </w:r>
      <w:r w:rsidR="001A0B74">
        <w:rPr>
          <w:rFonts w:ascii="Arial" w:hAnsi="Arial" w:cs="Arial"/>
          <w:color w:val="FF0000"/>
          <w:sz w:val="24"/>
          <w:szCs w:val="24"/>
        </w:rPr>
        <w:t>**********</w:t>
      </w:r>
      <w:r w:rsidR="00530B35">
        <w:rPr>
          <w:rFonts w:ascii="Arial" w:hAnsi="Arial" w:cs="Arial"/>
          <w:sz w:val="24"/>
          <w:szCs w:val="24"/>
        </w:rPr>
        <w:t xml:space="preserve"> contenida en el oficio número </w:t>
      </w:r>
      <w:r w:rsidR="001A0B74">
        <w:rPr>
          <w:rFonts w:ascii="Arial" w:hAnsi="Arial" w:cs="Arial"/>
          <w:color w:val="FF0000"/>
          <w:sz w:val="24"/>
          <w:szCs w:val="24"/>
        </w:rPr>
        <w:t>**********</w:t>
      </w:r>
      <w:r w:rsidR="00530B35">
        <w:rPr>
          <w:rFonts w:ascii="Arial" w:hAnsi="Arial" w:cs="Arial"/>
          <w:sz w:val="24"/>
          <w:szCs w:val="24"/>
        </w:rPr>
        <w:t xml:space="preserve"> de siete de diciembre de dos mil veintiuno</w:t>
      </w:r>
      <w:r w:rsidR="00F23753">
        <w:rPr>
          <w:rFonts w:ascii="Arial" w:hAnsi="Arial" w:cs="Arial"/>
          <w:sz w:val="24"/>
          <w:szCs w:val="24"/>
        </w:rPr>
        <w:t>.</w:t>
      </w:r>
      <w:r w:rsidR="00D312CB">
        <w:rPr>
          <w:rFonts w:ascii="Arial" w:hAnsi="Arial" w:cs="Arial"/>
          <w:sz w:val="24"/>
          <w:szCs w:val="24"/>
        </w:rPr>
        <w:t xml:space="preserve">- - - - - - - - - - </w:t>
      </w:r>
      <w:r w:rsidR="00530B35">
        <w:rPr>
          <w:rFonts w:ascii="Arial" w:hAnsi="Arial" w:cs="Arial"/>
          <w:sz w:val="24"/>
          <w:szCs w:val="24"/>
        </w:rPr>
        <w:t xml:space="preserve">- - - - - - - - - - - - - - - - - - - - - - - - - </w:t>
      </w:r>
    </w:p>
    <w:p w14:paraId="2228674E" w14:textId="3FE9AB88" w:rsidR="00436FD5" w:rsidRPr="00C418FC" w:rsidRDefault="00436FD5" w:rsidP="00436FD5">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Pr="00DA10A5">
        <w:rPr>
          <w:rFonts w:ascii="Arial" w:eastAsia="Arial Unicode MS" w:hAnsi="Arial" w:cs="Arial"/>
          <w:kern w:val="2"/>
          <w:sz w:val="24"/>
          <w:szCs w:val="24"/>
          <w:lang w:eastAsia="ar-SA"/>
        </w:rPr>
        <w:t>NOTIFÍQUESE PERSONALMENTE A LA PARTE ACTORA Y POR OFICIO A LA AUTORIDAD DEMANDADA, c</w:t>
      </w:r>
      <w:r>
        <w:rPr>
          <w:rFonts w:ascii="Arial" w:eastAsia="Arial Unicode MS" w:hAnsi="Arial" w:cs="Arial"/>
          <w:kern w:val="2"/>
          <w:sz w:val="24"/>
          <w:szCs w:val="24"/>
          <w:lang w:eastAsia="ar-SA"/>
        </w:rPr>
        <w:t xml:space="preserve">on fundamento en los artículos 172 fracción I y 173 fracciones I y II, de la Ley de Procedimiento y Justicia Administrativa para el Estado de Oaxaca. - - - - - - - - - - - - - - - - - - - - - </w:t>
      </w:r>
    </w:p>
    <w:p w14:paraId="7216BA68" w14:textId="7C1DB0AE" w:rsidR="00F733B8" w:rsidRPr="00995387" w:rsidRDefault="00436FD5" w:rsidP="00436FD5">
      <w:pPr>
        <w:spacing w:before="240" w:line="360" w:lineRule="auto"/>
        <w:ind w:right="49" w:firstLine="708"/>
        <w:jc w:val="both"/>
        <w:rPr>
          <w:rFonts w:ascii="Arial" w:hAnsi="Arial" w:cs="Arial"/>
          <w:sz w:val="24"/>
        </w:rPr>
      </w:pPr>
      <w:r w:rsidRPr="00FB4ED2">
        <w:rPr>
          <w:rFonts w:ascii="Arial" w:hAnsi="Arial" w:cs="Arial"/>
          <w:sz w:val="24"/>
        </w:rPr>
        <w:t xml:space="preserve">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w:t>
      </w:r>
      <w:r>
        <w:rPr>
          <w:rFonts w:ascii="Arial" w:hAnsi="Arial" w:cs="Arial"/>
          <w:sz w:val="24"/>
        </w:rPr>
        <w:t>- - - - - - - - - - - - - - - - - - - - - - - - - - - - - - - - - - - - - - - - - - -</w:t>
      </w:r>
      <w:bookmarkStart w:id="0" w:name="_GoBack"/>
      <w:bookmarkEnd w:id="0"/>
      <w:r>
        <w:rPr>
          <w:rFonts w:ascii="Arial" w:hAnsi="Arial" w:cs="Arial"/>
          <w:sz w:val="24"/>
        </w:rPr>
        <w:t xml:space="preserve"> - - - - - - - - -</w:t>
      </w:r>
      <w:r w:rsidR="00ED3C73">
        <w:rPr>
          <w:rFonts w:ascii="Arial" w:hAnsi="Arial" w:cs="Arial"/>
          <w:sz w:val="24"/>
        </w:rPr>
        <w:t xml:space="preserve"> </w:t>
      </w:r>
    </w:p>
    <w:sectPr w:rsidR="00F733B8" w:rsidRPr="00995387" w:rsidSect="00B07038">
      <w:headerReference w:type="default" r:id="rId16"/>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49CA2" w14:textId="77777777" w:rsidR="0028193C" w:rsidRDefault="0028193C" w:rsidP="003A0F04">
      <w:pPr>
        <w:spacing w:after="0" w:line="240" w:lineRule="auto"/>
      </w:pPr>
      <w:r>
        <w:separator/>
      </w:r>
    </w:p>
  </w:endnote>
  <w:endnote w:type="continuationSeparator" w:id="0">
    <w:p w14:paraId="02976475" w14:textId="77777777" w:rsidR="0028193C" w:rsidRDefault="0028193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tka Small">
    <w:panose1 w:val="02000505000000020004"/>
    <w:charset w:val="00"/>
    <w:family w:val="auto"/>
    <w:pitch w:val="variable"/>
    <w:sig w:usb0="A00002EF" w:usb1="4000204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B7626" w14:textId="77777777" w:rsidR="0028193C" w:rsidRDefault="0028193C" w:rsidP="003A0F04">
      <w:pPr>
        <w:spacing w:after="0" w:line="240" w:lineRule="auto"/>
      </w:pPr>
      <w:r>
        <w:separator/>
      </w:r>
    </w:p>
  </w:footnote>
  <w:footnote w:type="continuationSeparator" w:id="0">
    <w:p w14:paraId="24F340B5" w14:textId="77777777" w:rsidR="0028193C" w:rsidRDefault="0028193C"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733470"/>
      <w:docPartObj>
        <w:docPartGallery w:val="Page Numbers (Top of Page)"/>
        <w:docPartUnique/>
      </w:docPartObj>
    </w:sdtPr>
    <w:sdtEndPr/>
    <w:sdtContent>
      <w:p w14:paraId="036ED1CB" w14:textId="59A3FFA0" w:rsidR="00A9257D" w:rsidRDefault="001A0B74">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03929504" wp14:editId="20E9291A">
                  <wp:simplePos x="0" y="0"/>
                  <wp:positionH relativeFrom="leftMargin">
                    <wp:posOffset>149225</wp:posOffset>
                  </wp:positionH>
                  <wp:positionV relativeFrom="paragraph">
                    <wp:posOffset>-334010</wp:posOffset>
                  </wp:positionV>
                  <wp:extent cx="1000125" cy="9239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923925"/>
                          </a:xfrm>
                          <a:prstGeom prst="rect">
                            <a:avLst/>
                          </a:prstGeom>
                          <a:solidFill>
                            <a:sysClr val="window" lastClr="FFFFFF"/>
                          </a:solidFill>
                          <a:ln w="6350">
                            <a:solidFill>
                              <a:prstClr val="black"/>
                            </a:solidFill>
                          </a:ln>
                          <a:effectLst/>
                        </wps:spPr>
                        <wps:txbx>
                          <w:txbxContent>
                            <w:p w14:paraId="6A8D798B" w14:textId="77777777" w:rsidR="001A0B74" w:rsidRDefault="001A0B74" w:rsidP="001A0B74">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929504" id="_x0000_t202" coordsize="21600,21600" o:spt="202" path="m,l,21600r21600,l21600,xe">
                  <v:stroke joinstyle="miter"/>
                  <v:path gradientshapeok="t" o:connecttype="rect"/>
                </v:shapetype>
                <v:shape id="Cuadro de texto 6" o:spid="_x0000_s1026" type="#_x0000_t202" style="position:absolute;left:0;text-align:left;margin-left:11.75pt;margin-top:-26.3pt;width:78.75pt;height:72.7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" fillcolor="window" strokeweight=".5pt">
                  <v:path arrowok="t"/>
                  <v:textbox>
                    <w:txbxContent>
                      <w:p w14:paraId="6A8D798B" w14:textId="77777777" w:rsidR="001A0B74" w:rsidRDefault="001A0B74" w:rsidP="001A0B74">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A9257D">
          <w:fldChar w:fldCharType="begin"/>
        </w:r>
        <w:r w:rsidR="00A9257D">
          <w:instrText>PAGE   \* MERGEFORMAT</w:instrText>
        </w:r>
        <w:r w:rsidR="00A9257D">
          <w:fldChar w:fldCharType="separate"/>
        </w:r>
        <w:r w:rsidR="00333D78" w:rsidRPr="00333D78">
          <w:rPr>
            <w:noProof/>
            <w:lang w:val="es-ES"/>
          </w:rPr>
          <w:t>24</w:t>
        </w:r>
        <w:r w:rsidR="00A9257D">
          <w:fldChar w:fldCharType="end"/>
        </w:r>
      </w:p>
    </w:sdtContent>
  </w:sdt>
  <w:p w14:paraId="6889F06A" w14:textId="3DA87A76" w:rsidR="00A9257D" w:rsidRDefault="00A9257D">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null="1"/>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nsid w:val="00000077"/>
    <w:multiLevelType w:val="hybridMultilevel"/>
    <w:tmpl w:val="407168D8"/>
    <w:lvl w:ilvl="0" w:tplc="FFFFFFFF">
      <w:start w:val="23"/>
      <w:numFmt w:val="decimal"/>
      <w:lvlText w:val=""/>
      <w:lvlJc w:val="left"/>
    </w:lvl>
    <w:lvl w:ilvl="1" w:tplc="FFFFFFFF">
      <w:start w:val="23"/>
      <w:numFmt w:val="decimal"/>
      <w:lvlText w:val=""/>
      <w:lvlJc w:val="left"/>
    </w:lvl>
    <w:lvl w:ilvl="2" w:tplc="FFFFFFFF">
      <w:start w:val="23"/>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numFmt w:val="none"/>
      <w:lvlText w:val=""/>
      <w:lvlJc w:val="left"/>
      <w:pPr>
        <w:tabs>
          <w:tab w:val="num" w:pos="360"/>
        </w:tabs>
      </w:pPr>
    </w:lvl>
    <w:lvl w:ilvl="7" w:tplc="FFFFFFFF">
      <w:start w:val="65539"/>
      <w:numFmt w:val="decimal"/>
      <w:lvlText w:null="1"/>
      <w:lvlJc w:val="left"/>
    </w:lvl>
    <w:lvl w:ilvl="8" w:tplc="FFFFFFFF">
      <w:start w:val="23"/>
      <w:numFmt w:val="decimal"/>
      <w:lvlText w:val=""/>
      <w:lvlJc w:val="left"/>
    </w:lvl>
  </w:abstractNum>
  <w:abstractNum w:abstractNumId="2">
    <w:nsid w:val="001549F3"/>
    <w:multiLevelType w:val="hybridMultilevel"/>
    <w:tmpl w:val="45344A4A"/>
    <w:lvl w:ilvl="0" w:tplc="1FA8ECBC">
      <w:start w:val="1"/>
      <w:numFmt w:val="bullet"/>
      <w:lvlText w:val="»"/>
      <w:lvlJc w:val="left"/>
      <w:pPr>
        <w:ind w:left="1287" w:hanging="360"/>
      </w:pPr>
      <w:rPr>
        <w:rFonts w:ascii="Sitka Small" w:hAnsi="Sitka Smal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75B2C72"/>
    <w:multiLevelType w:val="multilevel"/>
    <w:tmpl w:val="966AC7D8"/>
    <w:lvl w:ilvl="0">
      <w:start w:val="1"/>
      <w:numFmt w:val="decimal"/>
      <w:lvlText w:val="%1."/>
      <w:lvlJc w:val="left"/>
      <w:pPr>
        <w:ind w:left="720" w:hanging="360"/>
      </w:p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5">
    <w:nsid w:val="2561317D"/>
    <w:multiLevelType w:val="multilevel"/>
    <w:tmpl w:val="966AC7D8"/>
    <w:lvl w:ilvl="0">
      <w:start w:val="1"/>
      <w:numFmt w:val="decimal"/>
      <w:lvlText w:val="%1."/>
      <w:lvlJc w:val="left"/>
      <w:pPr>
        <w:ind w:left="720" w:hanging="360"/>
      </w:p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6">
    <w:nsid w:val="34B07B7E"/>
    <w:multiLevelType w:val="multilevel"/>
    <w:tmpl w:val="966AC7D8"/>
    <w:lvl w:ilvl="0">
      <w:start w:val="1"/>
      <w:numFmt w:val="decimal"/>
      <w:lvlText w:val="%1."/>
      <w:lvlJc w:val="left"/>
      <w:pPr>
        <w:ind w:left="720" w:hanging="360"/>
      </w:p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7">
    <w:nsid w:val="3737094E"/>
    <w:multiLevelType w:val="multilevel"/>
    <w:tmpl w:val="966AC7D8"/>
    <w:lvl w:ilvl="0">
      <w:start w:val="1"/>
      <w:numFmt w:val="decimal"/>
      <w:lvlText w:val="%1."/>
      <w:lvlJc w:val="left"/>
      <w:pPr>
        <w:ind w:left="720" w:hanging="360"/>
      </w:p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8">
    <w:nsid w:val="3F043A6D"/>
    <w:multiLevelType w:val="hybridMultilevel"/>
    <w:tmpl w:val="871836A6"/>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10">
    <w:nsid w:val="49AD279C"/>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EEE4B05"/>
    <w:multiLevelType w:val="multilevel"/>
    <w:tmpl w:val="81B453BE"/>
    <w:lvl w:ilvl="0">
      <w:start w:val="1"/>
      <w:numFmt w:val="decimal"/>
      <w:lvlText w:val="%1."/>
      <w:lvlJc w:val="left"/>
      <w:pPr>
        <w:ind w:left="540" w:hanging="540"/>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2">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3">
    <w:nsid w:val="55D22049"/>
    <w:multiLevelType w:val="hybridMultilevel"/>
    <w:tmpl w:val="A308F31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num w:numId="1">
    <w:abstractNumId w:val="1"/>
  </w:num>
  <w:num w:numId="2">
    <w:abstractNumId w:val="0"/>
  </w:num>
  <w:num w:numId="3">
    <w:abstractNumId w:val="2"/>
  </w:num>
  <w:num w:numId="4">
    <w:abstractNumId w:val="9"/>
  </w:num>
  <w:num w:numId="5">
    <w:abstractNumId w:val="3"/>
  </w:num>
  <w:num w:numId="6">
    <w:abstractNumId w:val="14"/>
  </w:num>
  <w:num w:numId="7">
    <w:abstractNumId w:val="8"/>
  </w:num>
  <w:num w:numId="8">
    <w:abstractNumId w:val="12"/>
  </w:num>
  <w:num w:numId="9">
    <w:abstractNumId w:val="10"/>
  </w:num>
  <w:num w:numId="10">
    <w:abstractNumId w:val="13"/>
  </w:num>
  <w:num w:numId="11">
    <w:abstractNumId w:val="4"/>
  </w:num>
  <w:num w:numId="12">
    <w:abstractNumId w:val="5"/>
  </w:num>
  <w:num w:numId="13">
    <w:abstractNumId w:val="7"/>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35EF"/>
    <w:rsid w:val="00004CDD"/>
    <w:rsid w:val="00005A18"/>
    <w:rsid w:val="00005CE2"/>
    <w:rsid w:val="00006B82"/>
    <w:rsid w:val="00007A99"/>
    <w:rsid w:val="00007DD5"/>
    <w:rsid w:val="00011125"/>
    <w:rsid w:val="00014CD4"/>
    <w:rsid w:val="00015045"/>
    <w:rsid w:val="00015063"/>
    <w:rsid w:val="00015F2F"/>
    <w:rsid w:val="00022EED"/>
    <w:rsid w:val="00023242"/>
    <w:rsid w:val="00023C8A"/>
    <w:rsid w:val="000262FA"/>
    <w:rsid w:val="00026984"/>
    <w:rsid w:val="000279CD"/>
    <w:rsid w:val="00030698"/>
    <w:rsid w:val="000333A9"/>
    <w:rsid w:val="000339B0"/>
    <w:rsid w:val="00035C71"/>
    <w:rsid w:val="000365A4"/>
    <w:rsid w:val="0004015C"/>
    <w:rsid w:val="000406CB"/>
    <w:rsid w:val="00041FAC"/>
    <w:rsid w:val="0004271D"/>
    <w:rsid w:val="00044972"/>
    <w:rsid w:val="0005095F"/>
    <w:rsid w:val="00051835"/>
    <w:rsid w:val="0005191D"/>
    <w:rsid w:val="00051C56"/>
    <w:rsid w:val="00052683"/>
    <w:rsid w:val="00052DBE"/>
    <w:rsid w:val="00053424"/>
    <w:rsid w:val="00056C10"/>
    <w:rsid w:val="0005750A"/>
    <w:rsid w:val="000578F1"/>
    <w:rsid w:val="00061C4E"/>
    <w:rsid w:val="00061D21"/>
    <w:rsid w:val="00061DAD"/>
    <w:rsid w:val="000622F9"/>
    <w:rsid w:val="000625B2"/>
    <w:rsid w:val="00062984"/>
    <w:rsid w:val="00063092"/>
    <w:rsid w:val="00064AF0"/>
    <w:rsid w:val="00064B5D"/>
    <w:rsid w:val="00066C39"/>
    <w:rsid w:val="00067B67"/>
    <w:rsid w:val="00067B69"/>
    <w:rsid w:val="00072517"/>
    <w:rsid w:val="00072F95"/>
    <w:rsid w:val="00073286"/>
    <w:rsid w:val="00076A28"/>
    <w:rsid w:val="0007714C"/>
    <w:rsid w:val="000772BC"/>
    <w:rsid w:val="0008121D"/>
    <w:rsid w:val="000868E4"/>
    <w:rsid w:val="00086E81"/>
    <w:rsid w:val="00087676"/>
    <w:rsid w:val="0009002A"/>
    <w:rsid w:val="00092396"/>
    <w:rsid w:val="000925E8"/>
    <w:rsid w:val="00092F31"/>
    <w:rsid w:val="00094BF5"/>
    <w:rsid w:val="00096388"/>
    <w:rsid w:val="000A16B8"/>
    <w:rsid w:val="000A19D8"/>
    <w:rsid w:val="000A342F"/>
    <w:rsid w:val="000A4250"/>
    <w:rsid w:val="000A5C3A"/>
    <w:rsid w:val="000B0F48"/>
    <w:rsid w:val="000B0FAD"/>
    <w:rsid w:val="000B2311"/>
    <w:rsid w:val="000B4BE2"/>
    <w:rsid w:val="000B4F3C"/>
    <w:rsid w:val="000B682A"/>
    <w:rsid w:val="000B685F"/>
    <w:rsid w:val="000B762A"/>
    <w:rsid w:val="000C167C"/>
    <w:rsid w:val="000C3AEA"/>
    <w:rsid w:val="000C46FE"/>
    <w:rsid w:val="000C64C6"/>
    <w:rsid w:val="000C6EF5"/>
    <w:rsid w:val="000D3559"/>
    <w:rsid w:val="000D5F62"/>
    <w:rsid w:val="000D6059"/>
    <w:rsid w:val="000D7D92"/>
    <w:rsid w:val="000E07CB"/>
    <w:rsid w:val="000E2640"/>
    <w:rsid w:val="000E35F6"/>
    <w:rsid w:val="000E3BE8"/>
    <w:rsid w:val="000E3D01"/>
    <w:rsid w:val="000E3EC9"/>
    <w:rsid w:val="000E494B"/>
    <w:rsid w:val="000E66B5"/>
    <w:rsid w:val="000E66F1"/>
    <w:rsid w:val="000E7E39"/>
    <w:rsid w:val="000F1CF2"/>
    <w:rsid w:val="000F39AB"/>
    <w:rsid w:val="000F56B9"/>
    <w:rsid w:val="000F722F"/>
    <w:rsid w:val="00100106"/>
    <w:rsid w:val="00101D00"/>
    <w:rsid w:val="00103B4B"/>
    <w:rsid w:val="00105599"/>
    <w:rsid w:val="0010687E"/>
    <w:rsid w:val="00107B1D"/>
    <w:rsid w:val="00107CB4"/>
    <w:rsid w:val="00107D46"/>
    <w:rsid w:val="00110EA2"/>
    <w:rsid w:val="001117DE"/>
    <w:rsid w:val="00111C19"/>
    <w:rsid w:val="00114142"/>
    <w:rsid w:val="00115055"/>
    <w:rsid w:val="001150D6"/>
    <w:rsid w:val="0011676C"/>
    <w:rsid w:val="00116FDE"/>
    <w:rsid w:val="00122987"/>
    <w:rsid w:val="0012331C"/>
    <w:rsid w:val="001240AB"/>
    <w:rsid w:val="00124387"/>
    <w:rsid w:val="001260E4"/>
    <w:rsid w:val="00126983"/>
    <w:rsid w:val="00126C48"/>
    <w:rsid w:val="001305AE"/>
    <w:rsid w:val="00132014"/>
    <w:rsid w:val="001321E5"/>
    <w:rsid w:val="0013432D"/>
    <w:rsid w:val="001343EF"/>
    <w:rsid w:val="00134422"/>
    <w:rsid w:val="001349FF"/>
    <w:rsid w:val="00134F43"/>
    <w:rsid w:val="001377BF"/>
    <w:rsid w:val="00137A46"/>
    <w:rsid w:val="00140695"/>
    <w:rsid w:val="00140A41"/>
    <w:rsid w:val="00140A98"/>
    <w:rsid w:val="00140F91"/>
    <w:rsid w:val="0014152C"/>
    <w:rsid w:val="001428C4"/>
    <w:rsid w:val="001434C0"/>
    <w:rsid w:val="00143BCC"/>
    <w:rsid w:val="00143CFF"/>
    <w:rsid w:val="00144401"/>
    <w:rsid w:val="00144516"/>
    <w:rsid w:val="00144828"/>
    <w:rsid w:val="00144B48"/>
    <w:rsid w:val="00146B21"/>
    <w:rsid w:val="00147AFF"/>
    <w:rsid w:val="00147B61"/>
    <w:rsid w:val="00151521"/>
    <w:rsid w:val="001532FD"/>
    <w:rsid w:val="00156482"/>
    <w:rsid w:val="0015733A"/>
    <w:rsid w:val="001578E7"/>
    <w:rsid w:val="00160839"/>
    <w:rsid w:val="0016164C"/>
    <w:rsid w:val="00161DE7"/>
    <w:rsid w:val="001639A0"/>
    <w:rsid w:val="00163F40"/>
    <w:rsid w:val="001642BC"/>
    <w:rsid w:val="00164A5A"/>
    <w:rsid w:val="001652CB"/>
    <w:rsid w:val="00166349"/>
    <w:rsid w:val="001663EB"/>
    <w:rsid w:val="00166B2C"/>
    <w:rsid w:val="00167F3C"/>
    <w:rsid w:val="00170626"/>
    <w:rsid w:val="001707DA"/>
    <w:rsid w:val="00170E1E"/>
    <w:rsid w:val="00171E57"/>
    <w:rsid w:val="001769ED"/>
    <w:rsid w:val="0018066B"/>
    <w:rsid w:val="00181169"/>
    <w:rsid w:val="00181F84"/>
    <w:rsid w:val="001823EE"/>
    <w:rsid w:val="00182E3A"/>
    <w:rsid w:val="00183584"/>
    <w:rsid w:val="00184868"/>
    <w:rsid w:val="00185089"/>
    <w:rsid w:val="001857E5"/>
    <w:rsid w:val="00185848"/>
    <w:rsid w:val="00185C40"/>
    <w:rsid w:val="00186F56"/>
    <w:rsid w:val="00187176"/>
    <w:rsid w:val="00190968"/>
    <w:rsid w:val="00191BAF"/>
    <w:rsid w:val="00191BEA"/>
    <w:rsid w:val="001926C7"/>
    <w:rsid w:val="00192ABE"/>
    <w:rsid w:val="00192BD5"/>
    <w:rsid w:val="00193417"/>
    <w:rsid w:val="00193DE7"/>
    <w:rsid w:val="00196F34"/>
    <w:rsid w:val="001A0B74"/>
    <w:rsid w:val="001A1354"/>
    <w:rsid w:val="001A1A96"/>
    <w:rsid w:val="001A1B85"/>
    <w:rsid w:val="001A3596"/>
    <w:rsid w:val="001A3799"/>
    <w:rsid w:val="001A4B85"/>
    <w:rsid w:val="001A6267"/>
    <w:rsid w:val="001A7106"/>
    <w:rsid w:val="001A788B"/>
    <w:rsid w:val="001A792D"/>
    <w:rsid w:val="001B264A"/>
    <w:rsid w:val="001B32A1"/>
    <w:rsid w:val="001B368D"/>
    <w:rsid w:val="001B3D76"/>
    <w:rsid w:val="001B4354"/>
    <w:rsid w:val="001B45AD"/>
    <w:rsid w:val="001B60A7"/>
    <w:rsid w:val="001C0F40"/>
    <w:rsid w:val="001C0FB0"/>
    <w:rsid w:val="001C1CB5"/>
    <w:rsid w:val="001C217F"/>
    <w:rsid w:val="001C2E74"/>
    <w:rsid w:val="001C3149"/>
    <w:rsid w:val="001C392B"/>
    <w:rsid w:val="001C40C5"/>
    <w:rsid w:val="001C509D"/>
    <w:rsid w:val="001C53B4"/>
    <w:rsid w:val="001C6DE9"/>
    <w:rsid w:val="001C7FF7"/>
    <w:rsid w:val="001D1B6D"/>
    <w:rsid w:val="001D24F1"/>
    <w:rsid w:val="001D2B91"/>
    <w:rsid w:val="001D2EDF"/>
    <w:rsid w:val="001D30E0"/>
    <w:rsid w:val="001D4AF2"/>
    <w:rsid w:val="001D5737"/>
    <w:rsid w:val="001D5E82"/>
    <w:rsid w:val="001D7C42"/>
    <w:rsid w:val="001E0149"/>
    <w:rsid w:val="001E0233"/>
    <w:rsid w:val="001E074A"/>
    <w:rsid w:val="001E113E"/>
    <w:rsid w:val="001E227F"/>
    <w:rsid w:val="001E2CAD"/>
    <w:rsid w:val="001E2FDD"/>
    <w:rsid w:val="001E4963"/>
    <w:rsid w:val="001E4B08"/>
    <w:rsid w:val="001E5B14"/>
    <w:rsid w:val="001E65FB"/>
    <w:rsid w:val="001E6F80"/>
    <w:rsid w:val="001F0243"/>
    <w:rsid w:val="001F0428"/>
    <w:rsid w:val="001F1A33"/>
    <w:rsid w:val="001F2549"/>
    <w:rsid w:val="001F280E"/>
    <w:rsid w:val="001F3732"/>
    <w:rsid w:val="001F5E26"/>
    <w:rsid w:val="00200242"/>
    <w:rsid w:val="002008D8"/>
    <w:rsid w:val="00200AB6"/>
    <w:rsid w:val="00200BEA"/>
    <w:rsid w:val="002019C1"/>
    <w:rsid w:val="00201D4F"/>
    <w:rsid w:val="002026E7"/>
    <w:rsid w:val="00202E23"/>
    <w:rsid w:val="00203C73"/>
    <w:rsid w:val="00204D7B"/>
    <w:rsid w:val="0020616A"/>
    <w:rsid w:val="002062D5"/>
    <w:rsid w:val="0020669C"/>
    <w:rsid w:val="00210EDA"/>
    <w:rsid w:val="0021118B"/>
    <w:rsid w:val="002112DB"/>
    <w:rsid w:val="00212D87"/>
    <w:rsid w:val="00212E2A"/>
    <w:rsid w:val="002139E5"/>
    <w:rsid w:val="00213DCF"/>
    <w:rsid w:val="00215FCC"/>
    <w:rsid w:val="0022175A"/>
    <w:rsid w:val="0022182E"/>
    <w:rsid w:val="00221A45"/>
    <w:rsid w:val="00222499"/>
    <w:rsid w:val="00222584"/>
    <w:rsid w:val="0022542E"/>
    <w:rsid w:val="0022586B"/>
    <w:rsid w:val="002269F9"/>
    <w:rsid w:val="00226D07"/>
    <w:rsid w:val="002273BA"/>
    <w:rsid w:val="00227BC6"/>
    <w:rsid w:val="0023040F"/>
    <w:rsid w:val="0023380A"/>
    <w:rsid w:val="002354D4"/>
    <w:rsid w:val="00235517"/>
    <w:rsid w:val="0023657E"/>
    <w:rsid w:val="002373A7"/>
    <w:rsid w:val="00244526"/>
    <w:rsid w:val="00245DE7"/>
    <w:rsid w:val="00246339"/>
    <w:rsid w:val="0024685B"/>
    <w:rsid w:val="00246C54"/>
    <w:rsid w:val="00246CD3"/>
    <w:rsid w:val="002471FD"/>
    <w:rsid w:val="00247359"/>
    <w:rsid w:val="00251D44"/>
    <w:rsid w:val="002526F1"/>
    <w:rsid w:val="00252CFC"/>
    <w:rsid w:val="002536BF"/>
    <w:rsid w:val="00255E74"/>
    <w:rsid w:val="002578B8"/>
    <w:rsid w:val="002631E2"/>
    <w:rsid w:val="00263316"/>
    <w:rsid w:val="002633B3"/>
    <w:rsid w:val="0026491B"/>
    <w:rsid w:val="0026513F"/>
    <w:rsid w:val="00265CF4"/>
    <w:rsid w:val="0026737B"/>
    <w:rsid w:val="00271368"/>
    <w:rsid w:val="00271AF8"/>
    <w:rsid w:val="00272D18"/>
    <w:rsid w:val="0027404D"/>
    <w:rsid w:val="0027456A"/>
    <w:rsid w:val="00274FDA"/>
    <w:rsid w:val="002758B3"/>
    <w:rsid w:val="00275D2F"/>
    <w:rsid w:val="002767F9"/>
    <w:rsid w:val="002807A7"/>
    <w:rsid w:val="00280D34"/>
    <w:rsid w:val="0028134B"/>
    <w:rsid w:val="00281566"/>
    <w:rsid w:val="0028193C"/>
    <w:rsid w:val="00281CC3"/>
    <w:rsid w:val="00282869"/>
    <w:rsid w:val="00282BBD"/>
    <w:rsid w:val="00284930"/>
    <w:rsid w:val="0028597B"/>
    <w:rsid w:val="00286638"/>
    <w:rsid w:val="002870F4"/>
    <w:rsid w:val="00287B46"/>
    <w:rsid w:val="002905D9"/>
    <w:rsid w:val="00290E12"/>
    <w:rsid w:val="0029107A"/>
    <w:rsid w:val="002916D1"/>
    <w:rsid w:val="00291814"/>
    <w:rsid w:val="002924A9"/>
    <w:rsid w:val="00292FE0"/>
    <w:rsid w:val="00293967"/>
    <w:rsid w:val="002946CE"/>
    <w:rsid w:val="002948B1"/>
    <w:rsid w:val="00295E55"/>
    <w:rsid w:val="0029745F"/>
    <w:rsid w:val="00297BC2"/>
    <w:rsid w:val="002A0621"/>
    <w:rsid w:val="002A117F"/>
    <w:rsid w:val="002A14B4"/>
    <w:rsid w:val="002A2081"/>
    <w:rsid w:val="002A2267"/>
    <w:rsid w:val="002A2E72"/>
    <w:rsid w:val="002A33EB"/>
    <w:rsid w:val="002A52EC"/>
    <w:rsid w:val="002A59DE"/>
    <w:rsid w:val="002A7A9F"/>
    <w:rsid w:val="002A7CF1"/>
    <w:rsid w:val="002B13CE"/>
    <w:rsid w:val="002B1642"/>
    <w:rsid w:val="002B207B"/>
    <w:rsid w:val="002B23E9"/>
    <w:rsid w:val="002B2C7A"/>
    <w:rsid w:val="002B346B"/>
    <w:rsid w:val="002B3F8D"/>
    <w:rsid w:val="002B408F"/>
    <w:rsid w:val="002B4B66"/>
    <w:rsid w:val="002B6C1F"/>
    <w:rsid w:val="002B6CB9"/>
    <w:rsid w:val="002B7E78"/>
    <w:rsid w:val="002C0A5E"/>
    <w:rsid w:val="002C0BD1"/>
    <w:rsid w:val="002C1DC0"/>
    <w:rsid w:val="002C3CFE"/>
    <w:rsid w:val="002C3EE3"/>
    <w:rsid w:val="002C50B2"/>
    <w:rsid w:val="002C5B3B"/>
    <w:rsid w:val="002C6121"/>
    <w:rsid w:val="002C650C"/>
    <w:rsid w:val="002D0D88"/>
    <w:rsid w:val="002D3C7F"/>
    <w:rsid w:val="002D3EF6"/>
    <w:rsid w:val="002D5AB1"/>
    <w:rsid w:val="002D5C01"/>
    <w:rsid w:val="002D67DD"/>
    <w:rsid w:val="002D6D5B"/>
    <w:rsid w:val="002D6EEC"/>
    <w:rsid w:val="002D78E7"/>
    <w:rsid w:val="002D7E3C"/>
    <w:rsid w:val="002E1B03"/>
    <w:rsid w:val="002E2108"/>
    <w:rsid w:val="002E7F66"/>
    <w:rsid w:val="002F6D50"/>
    <w:rsid w:val="003001A8"/>
    <w:rsid w:val="003002DA"/>
    <w:rsid w:val="003007D2"/>
    <w:rsid w:val="003012E6"/>
    <w:rsid w:val="003027B0"/>
    <w:rsid w:val="00303AC6"/>
    <w:rsid w:val="0030475F"/>
    <w:rsid w:val="00305A9F"/>
    <w:rsid w:val="00305EA3"/>
    <w:rsid w:val="00311156"/>
    <w:rsid w:val="0031158C"/>
    <w:rsid w:val="003128CF"/>
    <w:rsid w:val="00312B94"/>
    <w:rsid w:val="003148A4"/>
    <w:rsid w:val="00314947"/>
    <w:rsid w:val="00314955"/>
    <w:rsid w:val="0031516B"/>
    <w:rsid w:val="00315594"/>
    <w:rsid w:val="00317364"/>
    <w:rsid w:val="00317744"/>
    <w:rsid w:val="0031790C"/>
    <w:rsid w:val="00320BB4"/>
    <w:rsid w:val="003213C7"/>
    <w:rsid w:val="00323F50"/>
    <w:rsid w:val="00324285"/>
    <w:rsid w:val="00324A3D"/>
    <w:rsid w:val="00325DF9"/>
    <w:rsid w:val="00327265"/>
    <w:rsid w:val="0032743F"/>
    <w:rsid w:val="0032781A"/>
    <w:rsid w:val="00327C48"/>
    <w:rsid w:val="00330757"/>
    <w:rsid w:val="00330A1C"/>
    <w:rsid w:val="00330D0E"/>
    <w:rsid w:val="00332AA6"/>
    <w:rsid w:val="00333D78"/>
    <w:rsid w:val="0033452D"/>
    <w:rsid w:val="00336CB5"/>
    <w:rsid w:val="00337AEA"/>
    <w:rsid w:val="003404EE"/>
    <w:rsid w:val="00340982"/>
    <w:rsid w:val="00343A1A"/>
    <w:rsid w:val="00343E7B"/>
    <w:rsid w:val="003440F1"/>
    <w:rsid w:val="003443EB"/>
    <w:rsid w:val="00344954"/>
    <w:rsid w:val="00345B11"/>
    <w:rsid w:val="00346BA2"/>
    <w:rsid w:val="00350289"/>
    <w:rsid w:val="003522AA"/>
    <w:rsid w:val="00352EC0"/>
    <w:rsid w:val="00353093"/>
    <w:rsid w:val="00353252"/>
    <w:rsid w:val="003534BB"/>
    <w:rsid w:val="00353F9D"/>
    <w:rsid w:val="00354164"/>
    <w:rsid w:val="003543EA"/>
    <w:rsid w:val="00362F0A"/>
    <w:rsid w:val="00363B90"/>
    <w:rsid w:val="0036625D"/>
    <w:rsid w:val="00367A2E"/>
    <w:rsid w:val="0037072D"/>
    <w:rsid w:val="00371F7A"/>
    <w:rsid w:val="0037373C"/>
    <w:rsid w:val="00374C96"/>
    <w:rsid w:val="00376D36"/>
    <w:rsid w:val="00376E81"/>
    <w:rsid w:val="003809FC"/>
    <w:rsid w:val="00380DC8"/>
    <w:rsid w:val="00381C23"/>
    <w:rsid w:val="0038363A"/>
    <w:rsid w:val="00385574"/>
    <w:rsid w:val="00386434"/>
    <w:rsid w:val="00386D31"/>
    <w:rsid w:val="00386F1F"/>
    <w:rsid w:val="003912FB"/>
    <w:rsid w:val="00392CD2"/>
    <w:rsid w:val="00393598"/>
    <w:rsid w:val="003939A5"/>
    <w:rsid w:val="00393BCB"/>
    <w:rsid w:val="0039476A"/>
    <w:rsid w:val="0039484F"/>
    <w:rsid w:val="00395B7B"/>
    <w:rsid w:val="00395EC4"/>
    <w:rsid w:val="00396442"/>
    <w:rsid w:val="003965A7"/>
    <w:rsid w:val="003A0706"/>
    <w:rsid w:val="003A0F04"/>
    <w:rsid w:val="003A1F9A"/>
    <w:rsid w:val="003A44B8"/>
    <w:rsid w:val="003A768F"/>
    <w:rsid w:val="003B1251"/>
    <w:rsid w:val="003B28E8"/>
    <w:rsid w:val="003B3FE0"/>
    <w:rsid w:val="003B4FFC"/>
    <w:rsid w:val="003B55C4"/>
    <w:rsid w:val="003B61F2"/>
    <w:rsid w:val="003B7FA6"/>
    <w:rsid w:val="003C15BA"/>
    <w:rsid w:val="003C1B65"/>
    <w:rsid w:val="003C2AB3"/>
    <w:rsid w:val="003C2C0D"/>
    <w:rsid w:val="003C4875"/>
    <w:rsid w:val="003C57A6"/>
    <w:rsid w:val="003C7E7F"/>
    <w:rsid w:val="003D1201"/>
    <w:rsid w:val="003D1711"/>
    <w:rsid w:val="003D1A62"/>
    <w:rsid w:val="003D24ED"/>
    <w:rsid w:val="003D285C"/>
    <w:rsid w:val="003D29B1"/>
    <w:rsid w:val="003D2C7D"/>
    <w:rsid w:val="003E2295"/>
    <w:rsid w:val="003E244E"/>
    <w:rsid w:val="003E2E5A"/>
    <w:rsid w:val="003E3246"/>
    <w:rsid w:val="003E3F21"/>
    <w:rsid w:val="003E5091"/>
    <w:rsid w:val="003E5D05"/>
    <w:rsid w:val="003E6718"/>
    <w:rsid w:val="003E73DD"/>
    <w:rsid w:val="003F21E5"/>
    <w:rsid w:val="003F2CC0"/>
    <w:rsid w:val="003F4BB1"/>
    <w:rsid w:val="003F7986"/>
    <w:rsid w:val="00402723"/>
    <w:rsid w:val="0040392F"/>
    <w:rsid w:val="004039BD"/>
    <w:rsid w:val="0040525B"/>
    <w:rsid w:val="004072C5"/>
    <w:rsid w:val="0040749B"/>
    <w:rsid w:val="0040797E"/>
    <w:rsid w:val="0041037C"/>
    <w:rsid w:val="0041156A"/>
    <w:rsid w:val="00411830"/>
    <w:rsid w:val="00411994"/>
    <w:rsid w:val="00414B55"/>
    <w:rsid w:val="00417099"/>
    <w:rsid w:val="00417216"/>
    <w:rsid w:val="00422358"/>
    <w:rsid w:val="004225BA"/>
    <w:rsid w:val="004251F7"/>
    <w:rsid w:val="00427B3D"/>
    <w:rsid w:val="00427E5B"/>
    <w:rsid w:val="00433109"/>
    <w:rsid w:val="00433923"/>
    <w:rsid w:val="00433E39"/>
    <w:rsid w:val="00434146"/>
    <w:rsid w:val="00434894"/>
    <w:rsid w:val="00436355"/>
    <w:rsid w:val="00436FD5"/>
    <w:rsid w:val="00437FB7"/>
    <w:rsid w:val="00442982"/>
    <w:rsid w:val="004429B4"/>
    <w:rsid w:val="0044384A"/>
    <w:rsid w:val="0044479B"/>
    <w:rsid w:val="00445049"/>
    <w:rsid w:val="004535DC"/>
    <w:rsid w:val="0045364C"/>
    <w:rsid w:val="004540D6"/>
    <w:rsid w:val="004540FE"/>
    <w:rsid w:val="0045433A"/>
    <w:rsid w:val="00455417"/>
    <w:rsid w:val="00455916"/>
    <w:rsid w:val="0046071F"/>
    <w:rsid w:val="00461274"/>
    <w:rsid w:val="00461F39"/>
    <w:rsid w:val="0046223B"/>
    <w:rsid w:val="004626BD"/>
    <w:rsid w:val="00463BC3"/>
    <w:rsid w:val="004678FA"/>
    <w:rsid w:val="00470462"/>
    <w:rsid w:val="004717C7"/>
    <w:rsid w:val="00476ACE"/>
    <w:rsid w:val="00477260"/>
    <w:rsid w:val="004779E3"/>
    <w:rsid w:val="0048209E"/>
    <w:rsid w:val="00485D56"/>
    <w:rsid w:val="00486211"/>
    <w:rsid w:val="004878AE"/>
    <w:rsid w:val="00487CE3"/>
    <w:rsid w:val="00487DA5"/>
    <w:rsid w:val="0049086F"/>
    <w:rsid w:val="00490C78"/>
    <w:rsid w:val="004912AC"/>
    <w:rsid w:val="004920E0"/>
    <w:rsid w:val="004923E3"/>
    <w:rsid w:val="004924DA"/>
    <w:rsid w:val="00495D6B"/>
    <w:rsid w:val="0049602C"/>
    <w:rsid w:val="00496546"/>
    <w:rsid w:val="00496E67"/>
    <w:rsid w:val="004A12B0"/>
    <w:rsid w:val="004A23E9"/>
    <w:rsid w:val="004A24AF"/>
    <w:rsid w:val="004A3416"/>
    <w:rsid w:val="004A4CCD"/>
    <w:rsid w:val="004A4EF4"/>
    <w:rsid w:val="004A5CAF"/>
    <w:rsid w:val="004A5ECA"/>
    <w:rsid w:val="004A6888"/>
    <w:rsid w:val="004B0691"/>
    <w:rsid w:val="004B0A25"/>
    <w:rsid w:val="004B1FC1"/>
    <w:rsid w:val="004B4026"/>
    <w:rsid w:val="004B7A5E"/>
    <w:rsid w:val="004C0C61"/>
    <w:rsid w:val="004C27F3"/>
    <w:rsid w:val="004C300D"/>
    <w:rsid w:val="004C32FE"/>
    <w:rsid w:val="004C3810"/>
    <w:rsid w:val="004C41FD"/>
    <w:rsid w:val="004C6521"/>
    <w:rsid w:val="004C68FD"/>
    <w:rsid w:val="004C74A5"/>
    <w:rsid w:val="004C7F04"/>
    <w:rsid w:val="004D0C04"/>
    <w:rsid w:val="004D0C69"/>
    <w:rsid w:val="004D20A6"/>
    <w:rsid w:val="004D2679"/>
    <w:rsid w:val="004D289D"/>
    <w:rsid w:val="004D3670"/>
    <w:rsid w:val="004E0C4F"/>
    <w:rsid w:val="004E0ED3"/>
    <w:rsid w:val="004E20A9"/>
    <w:rsid w:val="004E4D2B"/>
    <w:rsid w:val="004F0101"/>
    <w:rsid w:val="004F2B25"/>
    <w:rsid w:val="004F2DDC"/>
    <w:rsid w:val="004F2EED"/>
    <w:rsid w:val="004F40EA"/>
    <w:rsid w:val="004F5C0B"/>
    <w:rsid w:val="004F5DC2"/>
    <w:rsid w:val="004F7A70"/>
    <w:rsid w:val="00501C5E"/>
    <w:rsid w:val="005042C6"/>
    <w:rsid w:val="005044D6"/>
    <w:rsid w:val="005069B2"/>
    <w:rsid w:val="00507EBF"/>
    <w:rsid w:val="005104AB"/>
    <w:rsid w:val="00510E83"/>
    <w:rsid w:val="00511BE9"/>
    <w:rsid w:val="005133F0"/>
    <w:rsid w:val="00513EF9"/>
    <w:rsid w:val="0051455C"/>
    <w:rsid w:val="0051485D"/>
    <w:rsid w:val="005157C0"/>
    <w:rsid w:val="0051617E"/>
    <w:rsid w:val="00517C28"/>
    <w:rsid w:val="00520745"/>
    <w:rsid w:val="00520890"/>
    <w:rsid w:val="005230E2"/>
    <w:rsid w:val="00523879"/>
    <w:rsid w:val="0052399D"/>
    <w:rsid w:val="005239A6"/>
    <w:rsid w:val="005250B9"/>
    <w:rsid w:val="00525426"/>
    <w:rsid w:val="005259B4"/>
    <w:rsid w:val="00525ACC"/>
    <w:rsid w:val="00525C00"/>
    <w:rsid w:val="00526475"/>
    <w:rsid w:val="005264D6"/>
    <w:rsid w:val="00527977"/>
    <w:rsid w:val="00530A0F"/>
    <w:rsid w:val="00530B35"/>
    <w:rsid w:val="005326D2"/>
    <w:rsid w:val="00532854"/>
    <w:rsid w:val="00532D22"/>
    <w:rsid w:val="00532F43"/>
    <w:rsid w:val="00534778"/>
    <w:rsid w:val="00534B32"/>
    <w:rsid w:val="00537DE5"/>
    <w:rsid w:val="00537EF0"/>
    <w:rsid w:val="00540A24"/>
    <w:rsid w:val="00541364"/>
    <w:rsid w:val="0054341A"/>
    <w:rsid w:val="005436F1"/>
    <w:rsid w:val="005451EF"/>
    <w:rsid w:val="0055136F"/>
    <w:rsid w:val="00553C2F"/>
    <w:rsid w:val="00555BD9"/>
    <w:rsid w:val="00560B4F"/>
    <w:rsid w:val="005625A3"/>
    <w:rsid w:val="00563C85"/>
    <w:rsid w:val="00565276"/>
    <w:rsid w:val="0056580A"/>
    <w:rsid w:val="00566108"/>
    <w:rsid w:val="0056627F"/>
    <w:rsid w:val="00566B86"/>
    <w:rsid w:val="00566EA3"/>
    <w:rsid w:val="005670A3"/>
    <w:rsid w:val="00567B52"/>
    <w:rsid w:val="005706F7"/>
    <w:rsid w:val="00570B41"/>
    <w:rsid w:val="0057255D"/>
    <w:rsid w:val="005734BA"/>
    <w:rsid w:val="00575196"/>
    <w:rsid w:val="005754B1"/>
    <w:rsid w:val="00576FFB"/>
    <w:rsid w:val="0057705B"/>
    <w:rsid w:val="00580E82"/>
    <w:rsid w:val="0058200C"/>
    <w:rsid w:val="005820CB"/>
    <w:rsid w:val="00583135"/>
    <w:rsid w:val="005868EA"/>
    <w:rsid w:val="005878A9"/>
    <w:rsid w:val="00587D1A"/>
    <w:rsid w:val="00590138"/>
    <w:rsid w:val="005907D2"/>
    <w:rsid w:val="00590857"/>
    <w:rsid w:val="00592A8F"/>
    <w:rsid w:val="00592DCE"/>
    <w:rsid w:val="0059471C"/>
    <w:rsid w:val="00594F47"/>
    <w:rsid w:val="0059609A"/>
    <w:rsid w:val="005968A6"/>
    <w:rsid w:val="00596981"/>
    <w:rsid w:val="005A0A4A"/>
    <w:rsid w:val="005A0F96"/>
    <w:rsid w:val="005A2A03"/>
    <w:rsid w:val="005A2FB9"/>
    <w:rsid w:val="005A3FEF"/>
    <w:rsid w:val="005A648D"/>
    <w:rsid w:val="005A6F25"/>
    <w:rsid w:val="005B2FDE"/>
    <w:rsid w:val="005B3D6B"/>
    <w:rsid w:val="005B43A3"/>
    <w:rsid w:val="005B451D"/>
    <w:rsid w:val="005B4D3E"/>
    <w:rsid w:val="005B59E4"/>
    <w:rsid w:val="005B66C9"/>
    <w:rsid w:val="005B67D6"/>
    <w:rsid w:val="005B6CD0"/>
    <w:rsid w:val="005C2087"/>
    <w:rsid w:val="005C79FE"/>
    <w:rsid w:val="005C7DCA"/>
    <w:rsid w:val="005D03E2"/>
    <w:rsid w:val="005D092A"/>
    <w:rsid w:val="005D0CAA"/>
    <w:rsid w:val="005D1F28"/>
    <w:rsid w:val="005D511F"/>
    <w:rsid w:val="005D53D8"/>
    <w:rsid w:val="005E03F8"/>
    <w:rsid w:val="005E1ABF"/>
    <w:rsid w:val="005E1DE3"/>
    <w:rsid w:val="005E3833"/>
    <w:rsid w:val="005E39E6"/>
    <w:rsid w:val="005E4A13"/>
    <w:rsid w:val="005E5617"/>
    <w:rsid w:val="005F1494"/>
    <w:rsid w:val="005F15DD"/>
    <w:rsid w:val="005F1B07"/>
    <w:rsid w:val="005F35EB"/>
    <w:rsid w:val="005F36C4"/>
    <w:rsid w:val="005F3846"/>
    <w:rsid w:val="005F3A71"/>
    <w:rsid w:val="005F4470"/>
    <w:rsid w:val="005F44D5"/>
    <w:rsid w:val="005F58E9"/>
    <w:rsid w:val="0060053B"/>
    <w:rsid w:val="00600C57"/>
    <w:rsid w:val="0060188D"/>
    <w:rsid w:val="00601B8B"/>
    <w:rsid w:val="0060237A"/>
    <w:rsid w:val="00604889"/>
    <w:rsid w:val="00605B14"/>
    <w:rsid w:val="0060667A"/>
    <w:rsid w:val="00610799"/>
    <w:rsid w:val="00610C87"/>
    <w:rsid w:val="00611A2E"/>
    <w:rsid w:val="00611C9C"/>
    <w:rsid w:val="00613728"/>
    <w:rsid w:val="0061447A"/>
    <w:rsid w:val="00615DC1"/>
    <w:rsid w:val="00616489"/>
    <w:rsid w:val="0061691B"/>
    <w:rsid w:val="00616A75"/>
    <w:rsid w:val="006200EC"/>
    <w:rsid w:val="00621636"/>
    <w:rsid w:val="00624AFB"/>
    <w:rsid w:val="00625254"/>
    <w:rsid w:val="006269A9"/>
    <w:rsid w:val="0062715D"/>
    <w:rsid w:val="0063010A"/>
    <w:rsid w:val="00631007"/>
    <w:rsid w:val="0063109E"/>
    <w:rsid w:val="0063134B"/>
    <w:rsid w:val="00631683"/>
    <w:rsid w:val="0063238E"/>
    <w:rsid w:val="00635189"/>
    <w:rsid w:val="00635A67"/>
    <w:rsid w:val="00636378"/>
    <w:rsid w:val="00636562"/>
    <w:rsid w:val="00636F9C"/>
    <w:rsid w:val="00637921"/>
    <w:rsid w:val="00640189"/>
    <w:rsid w:val="006404BE"/>
    <w:rsid w:val="006429DA"/>
    <w:rsid w:val="0064359D"/>
    <w:rsid w:val="00643BD5"/>
    <w:rsid w:val="006442C1"/>
    <w:rsid w:val="006454A9"/>
    <w:rsid w:val="00646181"/>
    <w:rsid w:val="006461BB"/>
    <w:rsid w:val="0064671D"/>
    <w:rsid w:val="00646C6B"/>
    <w:rsid w:val="00650482"/>
    <w:rsid w:val="00651DB8"/>
    <w:rsid w:val="00652901"/>
    <w:rsid w:val="00654E22"/>
    <w:rsid w:val="00655CAA"/>
    <w:rsid w:val="00655E6A"/>
    <w:rsid w:val="0065774A"/>
    <w:rsid w:val="00660439"/>
    <w:rsid w:val="00660CC9"/>
    <w:rsid w:val="006621FC"/>
    <w:rsid w:val="00662497"/>
    <w:rsid w:val="00663E37"/>
    <w:rsid w:val="00667376"/>
    <w:rsid w:val="0067065F"/>
    <w:rsid w:val="00672869"/>
    <w:rsid w:val="00672B1D"/>
    <w:rsid w:val="006732DE"/>
    <w:rsid w:val="00673654"/>
    <w:rsid w:val="0067368A"/>
    <w:rsid w:val="00673CB1"/>
    <w:rsid w:val="00674609"/>
    <w:rsid w:val="00674F2F"/>
    <w:rsid w:val="00675487"/>
    <w:rsid w:val="006765C5"/>
    <w:rsid w:val="0067660E"/>
    <w:rsid w:val="006769AE"/>
    <w:rsid w:val="00677096"/>
    <w:rsid w:val="00677921"/>
    <w:rsid w:val="00677B69"/>
    <w:rsid w:val="006826D1"/>
    <w:rsid w:val="006830EA"/>
    <w:rsid w:val="00685548"/>
    <w:rsid w:val="0068583D"/>
    <w:rsid w:val="0068652C"/>
    <w:rsid w:val="0068680B"/>
    <w:rsid w:val="00686B7F"/>
    <w:rsid w:val="00687453"/>
    <w:rsid w:val="0069101B"/>
    <w:rsid w:val="00691F9E"/>
    <w:rsid w:val="00691FF0"/>
    <w:rsid w:val="00692353"/>
    <w:rsid w:val="006930B0"/>
    <w:rsid w:val="00693BDD"/>
    <w:rsid w:val="00695D58"/>
    <w:rsid w:val="006974BE"/>
    <w:rsid w:val="006A222B"/>
    <w:rsid w:val="006A2A6A"/>
    <w:rsid w:val="006A3E85"/>
    <w:rsid w:val="006A5683"/>
    <w:rsid w:val="006A5E12"/>
    <w:rsid w:val="006B00AF"/>
    <w:rsid w:val="006B0D84"/>
    <w:rsid w:val="006B1623"/>
    <w:rsid w:val="006B19FE"/>
    <w:rsid w:val="006B32C7"/>
    <w:rsid w:val="006B3714"/>
    <w:rsid w:val="006B3920"/>
    <w:rsid w:val="006B3DFD"/>
    <w:rsid w:val="006B3F7F"/>
    <w:rsid w:val="006B49FD"/>
    <w:rsid w:val="006B7A5B"/>
    <w:rsid w:val="006C062B"/>
    <w:rsid w:val="006C1599"/>
    <w:rsid w:val="006C1E87"/>
    <w:rsid w:val="006C203A"/>
    <w:rsid w:val="006C2054"/>
    <w:rsid w:val="006C2540"/>
    <w:rsid w:val="006C32AE"/>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07A"/>
    <w:rsid w:val="006E2189"/>
    <w:rsid w:val="006E262E"/>
    <w:rsid w:val="006E275E"/>
    <w:rsid w:val="006E3BBB"/>
    <w:rsid w:val="006E48A7"/>
    <w:rsid w:val="006E5616"/>
    <w:rsid w:val="006E614A"/>
    <w:rsid w:val="006E788E"/>
    <w:rsid w:val="006F042B"/>
    <w:rsid w:val="006F0E22"/>
    <w:rsid w:val="006F1CE0"/>
    <w:rsid w:val="006F310B"/>
    <w:rsid w:val="006F3B56"/>
    <w:rsid w:val="006F4E8F"/>
    <w:rsid w:val="006F6728"/>
    <w:rsid w:val="00701C6D"/>
    <w:rsid w:val="00702A4C"/>
    <w:rsid w:val="00703048"/>
    <w:rsid w:val="00703F11"/>
    <w:rsid w:val="00705D2E"/>
    <w:rsid w:val="00705DFA"/>
    <w:rsid w:val="00707E89"/>
    <w:rsid w:val="00710D7B"/>
    <w:rsid w:val="00712073"/>
    <w:rsid w:val="00712856"/>
    <w:rsid w:val="00712A5E"/>
    <w:rsid w:val="007130AD"/>
    <w:rsid w:val="00713A9D"/>
    <w:rsid w:val="007150B9"/>
    <w:rsid w:val="00716A6C"/>
    <w:rsid w:val="00720F88"/>
    <w:rsid w:val="00721510"/>
    <w:rsid w:val="007219CC"/>
    <w:rsid w:val="007226EC"/>
    <w:rsid w:val="00724154"/>
    <w:rsid w:val="0072639E"/>
    <w:rsid w:val="00727729"/>
    <w:rsid w:val="007314F8"/>
    <w:rsid w:val="00732813"/>
    <w:rsid w:val="00732B36"/>
    <w:rsid w:val="00732D12"/>
    <w:rsid w:val="00733282"/>
    <w:rsid w:val="007333E1"/>
    <w:rsid w:val="0073496E"/>
    <w:rsid w:val="0073522C"/>
    <w:rsid w:val="0073551D"/>
    <w:rsid w:val="007357E0"/>
    <w:rsid w:val="00736BD5"/>
    <w:rsid w:val="007370AD"/>
    <w:rsid w:val="00740F8B"/>
    <w:rsid w:val="007438CE"/>
    <w:rsid w:val="00744320"/>
    <w:rsid w:val="007456A2"/>
    <w:rsid w:val="00745C0B"/>
    <w:rsid w:val="00747B22"/>
    <w:rsid w:val="00747B9A"/>
    <w:rsid w:val="00750DDE"/>
    <w:rsid w:val="00751A06"/>
    <w:rsid w:val="00752CB1"/>
    <w:rsid w:val="00753A5D"/>
    <w:rsid w:val="0075525B"/>
    <w:rsid w:val="007567C5"/>
    <w:rsid w:val="007568C3"/>
    <w:rsid w:val="007574B4"/>
    <w:rsid w:val="00757742"/>
    <w:rsid w:val="00761706"/>
    <w:rsid w:val="00761DF9"/>
    <w:rsid w:val="007626BF"/>
    <w:rsid w:val="007636EB"/>
    <w:rsid w:val="007652B0"/>
    <w:rsid w:val="00765CDB"/>
    <w:rsid w:val="00767CF8"/>
    <w:rsid w:val="00770245"/>
    <w:rsid w:val="00770AEC"/>
    <w:rsid w:val="00770D21"/>
    <w:rsid w:val="00770D6C"/>
    <w:rsid w:val="00771133"/>
    <w:rsid w:val="0077134B"/>
    <w:rsid w:val="007715D0"/>
    <w:rsid w:val="00771917"/>
    <w:rsid w:val="00771BBC"/>
    <w:rsid w:val="00771E2B"/>
    <w:rsid w:val="00772E5B"/>
    <w:rsid w:val="00776941"/>
    <w:rsid w:val="007769E6"/>
    <w:rsid w:val="00777E12"/>
    <w:rsid w:val="00780AD3"/>
    <w:rsid w:val="00781184"/>
    <w:rsid w:val="007831A4"/>
    <w:rsid w:val="0078329D"/>
    <w:rsid w:val="00783418"/>
    <w:rsid w:val="00783819"/>
    <w:rsid w:val="00784600"/>
    <w:rsid w:val="00792C2D"/>
    <w:rsid w:val="00793696"/>
    <w:rsid w:val="00794644"/>
    <w:rsid w:val="007950B8"/>
    <w:rsid w:val="00795966"/>
    <w:rsid w:val="00795E64"/>
    <w:rsid w:val="00795F90"/>
    <w:rsid w:val="00795FE7"/>
    <w:rsid w:val="007961CB"/>
    <w:rsid w:val="007977D6"/>
    <w:rsid w:val="007A0C7B"/>
    <w:rsid w:val="007A106C"/>
    <w:rsid w:val="007A2801"/>
    <w:rsid w:val="007A3651"/>
    <w:rsid w:val="007A46D8"/>
    <w:rsid w:val="007A69C6"/>
    <w:rsid w:val="007A6B4A"/>
    <w:rsid w:val="007A7479"/>
    <w:rsid w:val="007A7604"/>
    <w:rsid w:val="007B04CD"/>
    <w:rsid w:val="007B1499"/>
    <w:rsid w:val="007B15EE"/>
    <w:rsid w:val="007B1C3B"/>
    <w:rsid w:val="007B2C20"/>
    <w:rsid w:val="007B3463"/>
    <w:rsid w:val="007B445E"/>
    <w:rsid w:val="007B59BD"/>
    <w:rsid w:val="007B6801"/>
    <w:rsid w:val="007B6A86"/>
    <w:rsid w:val="007B7340"/>
    <w:rsid w:val="007C0892"/>
    <w:rsid w:val="007C3A62"/>
    <w:rsid w:val="007C4B90"/>
    <w:rsid w:val="007C4D3E"/>
    <w:rsid w:val="007C7C63"/>
    <w:rsid w:val="007D2A98"/>
    <w:rsid w:val="007D4216"/>
    <w:rsid w:val="007D6609"/>
    <w:rsid w:val="007D6BF2"/>
    <w:rsid w:val="007E1FF2"/>
    <w:rsid w:val="007E5EB7"/>
    <w:rsid w:val="007E60C0"/>
    <w:rsid w:val="007E634C"/>
    <w:rsid w:val="007E7A24"/>
    <w:rsid w:val="007F1698"/>
    <w:rsid w:val="007F1785"/>
    <w:rsid w:val="007F1830"/>
    <w:rsid w:val="007F23A0"/>
    <w:rsid w:val="007F25AE"/>
    <w:rsid w:val="007F4DFA"/>
    <w:rsid w:val="007F56BE"/>
    <w:rsid w:val="007F5D58"/>
    <w:rsid w:val="007F60D9"/>
    <w:rsid w:val="007F675B"/>
    <w:rsid w:val="007F6A13"/>
    <w:rsid w:val="007F7AD0"/>
    <w:rsid w:val="00800B8B"/>
    <w:rsid w:val="008013B9"/>
    <w:rsid w:val="00801651"/>
    <w:rsid w:val="00801FB4"/>
    <w:rsid w:val="008038A6"/>
    <w:rsid w:val="00805A1E"/>
    <w:rsid w:val="00805B49"/>
    <w:rsid w:val="00806BF3"/>
    <w:rsid w:val="0080789C"/>
    <w:rsid w:val="00807CEB"/>
    <w:rsid w:val="0081000A"/>
    <w:rsid w:val="0081180E"/>
    <w:rsid w:val="0081340C"/>
    <w:rsid w:val="008138A9"/>
    <w:rsid w:val="00813E68"/>
    <w:rsid w:val="00814078"/>
    <w:rsid w:val="00815461"/>
    <w:rsid w:val="00820B85"/>
    <w:rsid w:val="00820EF9"/>
    <w:rsid w:val="0082214E"/>
    <w:rsid w:val="00822594"/>
    <w:rsid w:val="00822D8E"/>
    <w:rsid w:val="00822DBE"/>
    <w:rsid w:val="00823DAE"/>
    <w:rsid w:val="008247A6"/>
    <w:rsid w:val="0082681E"/>
    <w:rsid w:val="00826EE3"/>
    <w:rsid w:val="008273F9"/>
    <w:rsid w:val="00830A61"/>
    <w:rsid w:val="00830AAE"/>
    <w:rsid w:val="00830FDA"/>
    <w:rsid w:val="00831AA8"/>
    <w:rsid w:val="00832A8E"/>
    <w:rsid w:val="00833674"/>
    <w:rsid w:val="00834028"/>
    <w:rsid w:val="00834BFF"/>
    <w:rsid w:val="008351AC"/>
    <w:rsid w:val="008361BC"/>
    <w:rsid w:val="00836713"/>
    <w:rsid w:val="008368CD"/>
    <w:rsid w:val="00836DB3"/>
    <w:rsid w:val="00837C5E"/>
    <w:rsid w:val="008405CB"/>
    <w:rsid w:val="00840605"/>
    <w:rsid w:val="0084303E"/>
    <w:rsid w:val="0084484B"/>
    <w:rsid w:val="00846528"/>
    <w:rsid w:val="00846DA7"/>
    <w:rsid w:val="00846FDB"/>
    <w:rsid w:val="00850550"/>
    <w:rsid w:val="0085099A"/>
    <w:rsid w:val="00854519"/>
    <w:rsid w:val="0085470A"/>
    <w:rsid w:val="00854BAC"/>
    <w:rsid w:val="0085529E"/>
    <w:rsid w:val="0085575D"/>
    <w:rsid w:val="00856396"/>
    <w:rsid w:val="00856C95"/>
    <w:rsid w:val="0086130C"/>
    <w:rsid w:val="00861556"/>
    <w:rsid w:val="00861774"/>
    <w:rsid w:val="00861E3C"/>
    <w:rsid w:val="008632C3"/>
    <w:rsid w:val="0086352E"/>
    <w:rsid w:val="0086445A"/>
    <w:rsid w:val="008644E4"/>
    <w:rsid w:val="00870FCC"/>
    <w:rsid w:val="00874EAF"/>
    <w:rsid w:val="00875C53"/>
    <w:rsid w:val="008816D5"/>
    <w:rsid w:val="00885352"/>
    <w:rsid w:val="00890143"/>
    <w:rsid w:val="008914B4"/>
    <w:rsid w:val="008918C2"/>
    <w:rsid w:val="00891B0B"/>
    <w:rsid w:val="00892B5E"/>
    <w:rsid w:val="008947E1"/>
    <w:rsid w:val="00895648"/>
    <w:rsid w:val="00895C9B"/>
    <w:rsid w:val="00896B3B"/>
    <w:rsid w:val="008A146B"/>
    <w:rsid w:val="008A1881"/>
    <w:rsid w:val="008A2224"/>
    <w:rsid w:val="008A27CC"/>
    <w:rsid w:val="008A2E97"/>
    <w:rsid w:val="008A2F53"/>
    <w:rsid w:val="008A4BE9"/>
    <w:rsid w:val="008A7A22"/>
    <w:rsid w:val="008B280E"/>
    <w:rsid w:val="008B599A"/>
    <w:rsid w:val="008B6562"/>
    <w:rsid w:val="008B66D3"/>
    <w:rsid w:val="008B68E0"/>
    <w:rsid w:val="008B6B75"/>
    <w:rsid w:val="008B6DA2"/>
    <w:rsid w:val="008C2BB0"/>
    <w:rsid w:val="008D06A5"/>
    <w:rsid w:val="008D07B7"/>
    <w:rsid w:val="008D0EB1"/>
    <w:rsid w:val="008D0EE7"/>
    <w:rsid w:val="008D3609"/>
    <w:rsid w:val="008D4BDE"/>
    <w:rsid w:val="008D7ECF"/>
    <w:rsid w:val="008E0AE6"/>
    <w:rsid w:val="008E2050"/>
    <w:rsid w:val="008E28AE"/>
    <w:rsid w:val="008E29FC"/>
    <w:rsid w:val="008E3E7F"/>
    <w:rsid w:val="008E411A"/>
    <w:rsid w:val="008E5651"/>
    <w:rsid w:val="008E70A3"/>
    <w:rsid w:val="008E7400"/>
    <w:rsid w:val="008E7A5A"/>
    <w:rsid w:val="008F0E08"/>
    <w:rsid w:val="008F168A"/>
    <w:rsid w:val="008F2B9D"/>
    <w:rsid w:val="008F2F44"/>
    <w:rsid w:val="008F3594"/>
    <w:rsid w:val="008F46C0"/>
    <w:rsid w:val="008F4E8F"/>
    <w:rsid w:val="008F5588"/>
    <w:rsid w:val="00901D1D"/>
    <w:rsid w:val="00902759"/>
    <w:rsid w:val="009056A5"/>
    <w:rsid w:val="009101AC"/>
    <w:rsid w:val="00910CEF"/>
    <w:rsid w:val="00911768"/>
    <w:rsid w:val="00913186"/>
    <w:rsid w:val="009147DD"/>
    <w:rsid w:val="00916123"/>
    <w:rsid w:val="00916476"/>
    <w:rsid w:val="00921A40"/>
    <w:rsid w:val="009224E8"/>
    <w:rsid w:val="00923B42"/>
    <w:rsid w:val="009271E6"/>
    <w:rsid w:val="00930456"/>
    <w:rsid w:val="009311A6"/>
    <w:rsid w:val="00931314"/>
    <w:rsid w:val="009322B6"/>
    <w:rsid w:val="00932418"/>
    <w:rsid w:val="00932E16"/>
    <w:rsid w:val="00934BA2"/>
    <w:rsid w:val="0093690E"/>
    <w:rsid w:val="00936FC6"/>
    <w:rsid w:val="0093719C"/>
    <w:rsid w:val="009376AE"/>
    <w:rsid w:val="009409E5"/>
    <w:rsid w:val="00941311"/>
    <w:rsid w:val="0094243C"/>
    <w:rsid w:val="00945D5D"/>
    <w:rsid w:val="00946E30"/>
    <w:rsid w:val="0094703E"/>
    <w:rsid w:val="00947CB1"/>
    <w:rsid w:val="00947D5D"/>
    <w:rsid w:val="0095098D"/>
    <w:rsid w:val="00951B16"/>
    <w:rsid w:val="00952C5B"/>
    <w:rsid w:val="00954D49"/>
    <w:rsid w:val="00954DAB"/>
    <w:rsid w:val="009571E7"/>
    <w:rsid w:val="00960DE3"/>
    <w:rsid w:val="00961B3F"/>
    <w:rsid w:val="00962106"/>
    <w:rsid w:val="00964B08"/>
    <w:rsid w:val="00966FEA"/>
    <w:rsid w:val="00967326"/>
    <w:rsid w:val="009678B3"/>
    <w:rsid w:val="00970957"/>
    <w:rsid w:val="00970991"/>
    <w:rsid w:val="009712D0"/>
    <w:rsid w:val="00971499"/>
    <w:rsid w:val="00973471"/>
    <w:rsid w:val="00974293"/>
    <w:rsid w:val="00974D4A"/>
    <w:rsid w:val="00974DD6"/>
    <w:rsid w:val="0097502D"/>
    <w:rsid w:val="00975BAD"/>
    <w:rsid w:val="00980638"/>
    <w:rsid w:val="00980F82"/>
    <w:rsid w:val="00981753"/>
    <w:rsid w:val="0098206F"/>
    <w:rsid w:val="00982B4A"/>
    <w:rsid w:val="0098595F"/>
    <w:rsid w:val="00985EB8"/>
    <w:rsid w:val="0098624C"/>
    <w:rsid w:val="00986395"/>
    <w:rsid w:val="00987941"/>
    <w:rsid w:val="00987D17"/>
    <w:rsid w:val="00990146"/>
    <w:rsid w:val="009943F3"/>
    <w:rsid w:val="00994DE6"/>
    <w:rsid w:val="00995387"/>
    <w:rsid w:val="009953D1"/>
    <w:rsid w:val="009956E6"/>
    <w:rsid w:val="00995FB3"/>
    <w:rsid w:val="00996613"/>
    <w:rsid w:val="0099755E"/>
    <w:rsid w:val="009A2C91"/>
    <w:rsid w:val="009A330B"/>
    <w:rsid w:val="009A516B"/>
    <w:rsid w:val="009A5174"/>
    <w:rsid w:val="009A5C49"/>
    <w:rsid w:val="009A6308"/>
    <w:rsid w:val="009A7025"/>
    <w:rsid w:val="009A7F9B"/>
    <w:rsid w:val="009A7FB7"/>
    <w:rsid w:val="009B0D0C"/>
    <w:rsid w:val="009B10D2"/>
    <w:rsid w:val="009B1AEE"/>
    <w:rsid w:val="009B1B08"/>
    <w:rsid w:val="009B2B83"/>
    <w:rsid w:val="009B3651"/>
    <w:rsid w:val="009B36D4"/>
    <w:rsid w:val="009B36E2"/>
    <w:rsid w:val="009B3E8D"/>
    <w:rsid w:val="009B3FEE"/>
    <w:rsid w:val="009B4897"/>
    <w:rsid w:val="009B540A"/>
    <w:rsid w:val="009B59DB"/>
    <w:rsid w:val="009B6EFD"/>
    <w:rsid w:val="009B7C63"/>
    <w:rsid w:val="009C08D8"/>
    <w:rsid w:val="009C0A75"/>
    <w:rsid w:val="009C5D27"/>
    <w:rsid w:val="009C6348"/>
    <w:rsid w:val="009C6FDC"/>
    <w:rsid w:val="009C7245"/>
    <w:rsid w:val="009D06E9"/>
    <w:rsid w:val="009D1F04"/>
    <w:rsid w:val="009D2688"/>
    <w:rsid w:val="009D2CE6"/>
    <w:rsid w:val="009D2E24"/>
    <w:rsid w:val="009D4405"/>
    <w:rsid w:val="009D5050"/>
    <w:rsid w:val="009D64C0"/>
    <w:rsid w:val="009D6A8E"/>
    <w:rsid w:val="009E08AC"/>
    <w:rsid w:val="009E0B3A"/>
    <w:rsid w:val="009E14CC"/>
    <w:rsid w:val="009E15C0"/>
    <w:rsid w:val="009E1C88"/>
    <w:rsid w:val="009E2A26"/>
    <w:rsid w:val="009E38F3"/>
    <w:rsid w:val="009E5D95"/>
    <w:rsid w:val="009E6194"/>
    <w:rsid w:val="009E69C6"/>
    <w:rsid w:val="009E7028"/>
    <w:rsid w:val="009E7721"/>
    <w:rsid w:val="009E7CFD"/>
    <w:rsid w:val="009E7E7F"/>
    <w:rsid w:val="009F06A0"/>
    <w:rsid w:val="009F0C0C"/>
    <w:rsid w:val="009F4296"/>
    <w:rsid w:val="009F5B77"/>
    <w:rsid w:val="009F610C"/>
    <w:rsid w:val="009F68E4"/>
    <w:rsid w:val="009F6D54"/>
    <w:rsid w:val="00A01120"/>
    <w:rsid w:val="00A011A5"/>
    <w:rsid w:val="00A01313"/>
    <w:rsid w:val="00A01F91"/>
    <w:rsid w:val="00A0328F"/>
    <w:rsid w:val="00A03B47"/>
    <w:rsid w:val="00A04626"/>
    <w:rsid w:val="00A05015"/>
    <w:rsid w:val="00A05185"/>
    <w:rsid w:val="00A0606C"/>
    <w:rsid w:val="00A0668A"/>
    <w:rsid w:val="00A066D5"/>
    <w:rsid w:val="00A07250"/>
    <w:rsid w:val="00A07DAC"/>
    <w:rsid w:val="00A07ED4"/>
    <w:rsid w:val="00A07FD5"/>
    <w:rsid w:val="00A13EB4"/>
    <w:rsid w:val="00A2158E"/>
    <w:rsid w:val="00A2173D"/>
    <w:rsid w:val="00A2237A"/>
    <w:rsid w:val="00A22A1D"/>
    <w:rsid w:val="00A2379A"/>
    <w:rsid w:val="00A246CC"/>
    <w:rsid w:val="00A248C8"/>
    <w:rsid w:val="00A24CAF"/>
    <w:rsid w:val="00A261CA"/>
    <w:rsid w:val="00A266D8"/>
    <w:rsid w:val="00A277B2"/>
    <w:rsid w:val="00A3000F"/>
    <w:rsid w:val="00A32B39"/>
    <w:rsid w:val="00A32B55"/>
    <w:rsid w:val="00A32D72"/>
    <w:rsid w:val="00A34076"/>
    <w:rsid w:val="00A35144"/>
    <w:rsid w:val="00A35383"/>
    <w:rsid w:val="00A355EF"/>
    <w:rsid w:val="00A360CC"/>
    <w:rsid w:val="00A4002A"/>
    <w:rsid w:val="00A40D40"/>
    <w:rsid w:val="00A4282F"/>
    <w:rsid w:val="00A42908"/>
    <w:rsid w:val="00A42F12"/>
    <w:rsid w:val="00A431E8"/>
    <w:rsid w:val="00A4445B"/>
    <w:rsid w:val="00A4568D"/>
    <w:rsid w:val="00A45ABB"/>
    <w:rsid w:val="00A51154"/>
    <w:rsid w:val="00A5286B"/>
    <w:rsid w:val="00A53F92"/>
    <w:rsid w:val="00A54D55"/>
    <w:rsid w:val="00A5543A"/>
    <w:rsid w:val="00A570FD"/>
    <w:rsid w:val="00A5752B"/>
    <w:rsid w:val="00A57DF7"/>
    <w:rsid w:val="00A62DE3"/>
    <w:rsid w:val="00A65ABA"/>
    <w:rsid w:val="00A66CC2"/>
    <w:rsid w:val="00A67029"/>
    <w:rsid w:val="00A705EC"/>
    <w:rsid w:val="00A70C1D"/>
    <w:rsid w:val="00A72EF2"/>
    <w:rsid w:val="00A7320A"/>
    <w:rsid w:val="00A7328B"/>
    <w:rsid w:val="00A736BF"/>
    <w:rsid w:val="00A74746"/>
    <w:rsid w:val="00A748D6"/>
    <w:rsid w:val="00A74C5B"/>
    <w:rsid w:val="00A75234"/>
    <w:rsid w:val="00A7702F"/>
    <w:rsid w:val="00A80660"/>
    <w:rsid w:val="00A81DCC"/>
    <w:rsid w:val="00A832BA"/>
    <w:rsid w:val="00A845F4"/>
    <w:rsid w:val="00A8601C"/>
    <w:rsid w:val="00A877C0"/>
    <w:rsid w:val="00A90D83"/>
    <w:rsid w:val="00A918A6"/>
    <w:rsid w:val="00A9257D"/>
    <w:rsid w:val="00A92F15"/>
    <w:rsid w:val="00A93743"/>
    <w:rsid w:val="00A957EE"/>
    <w:rsid w:val="00A96688"/>
    <w:rsid w:val="00A97030"/>
    <w:rsid w:val="00A97314"/>
    <w:rsid w:val="00A9758B"/>
    <w:rsid w:val="00AA36CC"/>
    <w:rsid w:val="00AA73E8"/>
    <w:rsid w:val="00AB0734"/>
    <w:rsid w:val="00AB0ECD"/>
    <w:rsid w:val="00AB18E4"/>
    <w:rsid w:val="00AB24A8"/>
    <w:rsid w:val="00AB35AD"/>
    <w:rsid w:val="00AB6DC5"/>
    <w:rsid w:val="00AB7AC6"/>
    <w:rsid w:val="00AC2262"/>
    <w:rsid w:val="00AC2AEF"/>
    <w:rsid w:val="00AC2F75"/>
    <w:rsid w:val="00AC3A1C"/>
    <w:rsid w:val="00AC3C9B"/>
    <w:rsid w:val="00AC6276"/>
    <w:rsid w:val="00AC651D"/>
    <w:rsid w:val="00AC6985"/>
    <w:rsid w:val="00AC7038"/>
    <w:rsid w:val="00AC7DE0"/>
    <w:rsid w:val="00AD03BA"/>
    <w:rsid w:val="00AD1CBC"/>
    <w:rsid w:val="00AD3988"/>
    <w:rsid w:val="00AD46FE"/>
    <w:rsid w:val="00AD4B10"/>
    <w:rsid w:val="00AD59C0"/>
    <w:rsid w:val="00AD5BA2"/>
    <w:rsid w:val="00AE1385"/>
    <w:rsid w:val="00AE3427"/>
    <w:rsid w:val="00AE34D4"/>
    <w:rsid w:val="00AE5AAB"/>
    <w:rsid w:val="00AE6828"/>
    <w:rsid w:val="00AE76C5"/>
    <w:rsid w:val="00AE7CD3"/>
    <w:rsid w:val="00AF00AB"/>
    <w:rsid w:val="00AF12C1"/>
    <w:rsid w:val="00AF1B4A"/>
    <w:rsid w:val="00AF1CA4"/>
    <w:rsid w:val="00AF1EBA"/>
    <w:rsid w:val="00AF227B"/>
    <w:rsid w:val="00AF353F"/>
    <w:rsid w:val="00AF4DBB"/>
    <w:rsid w:val="00AF52D7"/>
    <w:rsid w:val="00AF55FE"/>
    <w:rsid w:val="00AF6253"/>
    <w:rsid w:val="00AF6953"/>
    <w:rsid w:val="00B00B84"/>
    <w:rsid w:val="00B013FE"/>
    <w:rsid w:val="00B01C0D"/>
    <w:rsid w:val="00B01EA8"/>
    <w:rsid w:val="00B03260"/>
    <w:rsid w:val="00B03587"/>
    <w:rsid w:val="00B03C81"/>
    <w:rsid w:val="00B052B3"/>
    <w:rsid w:val="00B0642B"/>
    <w:rsid w:val="00B07038"/>
    <w:rsid w:val="00B0768C"/>
    <w:rsid w:val="00B0794C"/>
    <w:rsid w:val="00B10E41"/>
    <w:rsid w:val="00B11800"/>
    <w:rsid w:val="00B121EA"/>
    <w:rsid w:val="00B123B0"/>
    <w:rsid w:val="00B126AF"/>
    <w:rsid w:val="00B12E8A"/>
    <w:rsid w:val="00B145D9"/>
    <w:rsid w:val="00B1475F"/>
    <w:rsid w:val="00B15504"/>
    <w:rsid w:val="00B2610B"/>
    <w:rsid w:val="00B26763"/>
    <w:rsid w:val="00B3002D"/>
    <w:rsid w:val="00B30AAA"/>
    <w:rsid w:val="00B31531"/>
    <w:rsid w:val="00B31722"/>
    <w:rsid w:val="00B324C5"/>
    <w:rsid w:val="00B324E6"/>
    <w:rsid w:val="00B32CFA"/>
    <w:rsid w:val="00B33441"/>
    <w:rsid w:val="00B3548E"/>
    <w:rsid w:val="00B35743"/>
    <w:rsid w:val="00B37165"/>
    <w:rsid w:val="00B37E12"/>
    <w:rsid w:val="00B40788"/>
    <w:rsid w:val="00B4205B"/>
    <w:rsid w:val="00B423B1"/>
    <w:rsid w:val="00B42551"/>
    <w:rsid w:val="00B43B20"/>
    <w:rsid w:val="00B464F4"/>
    <w:rsid w:val="00B47A6A"/>
    <w:rsid w:val="00B50383"/>
    <w:rsid w:val="00B511FF"/>
    <w:rsid w:val="00B52B75"/>
    <w:rsid w:val="00B52E13"/>
    <w:rsid w:val="00B52FB9"/>
    <w:rsid w:val="00B531C1"/>
    <w:rsid w:val="00B53609"/>
    <w:rsid w:val="00B54594"/>
    <w:rsid w:val="00B55401"/>
    <w:rsid w:val="00B6041E"/>
    <w:rsid w:val="00B60837"/>
    <w:rsid w:val="00B60889"/>
    <w:rsid w:val="00B624C0"/>
    <w:rsid w:val="00B6257F"/>
    <w:rsid w:val="00B6353A"/>
    <w:rsid w:val="00B6422A"/>
    <w:rsid w:val="00B65541"/>
    <w:rsid w:val="00B65770"/>
    <w:rsid w:val="00B71DC1"/>
    <w:rsid w:val="00B72263"/>
    <w:rsid w:val="00B727A5"/>
    <w:rsid w:val="00B72BA9"/>
    <w:rsid w:val="00B738BC"/>
    <w:rsid w:val="00B739C1"/>
    <w:rsid w:val="00B7469B"/>
    <w:rsid w:val="00B75081"/>
    <w:rsid w:val="00B758C6"/>
    <w:rsid w:val="00B76A7B"/>
    <w:rsid w:val="00B76B25"/>
    <w:rsid w:val="00B76E73"/>
    <w:rsid w:val="00B778DD"/>
    <w:rsid w:val="00B802AB"/>
    <w:rsid w:val="00B80449"/>
    <w:rsid w:val="00B8151B"/>
    <w:rsid w:val="00B81598"/>
    <w:rsid w:val="00B82240"/>
    <w:rsid w:val="00B823EA"/>
    <w:rsid w:val="00B82CB3"/>
    <w:rsid w:val="00B83187"/>
    <w:rsid w:val="00B84B89"/>
    <w:rsid w:val="00B85CD6"/>
    <w:rsid w:val="00B86105"/>
    <w:rsid w:val="00B861CB"/>
    <w:rsid w:val="00B86D8F"/>
    <w:rsid w:val="00B8705D"/>
    <w:rsid w:val="00B87DA9"/>
    <w:rsid w:val="00B90021"/>
    <w:rsid w:val="00B905CB"/>
    <w:rsid w:val="00B9102D"/>
    <w:rsid w:val="00B91928"/>
    <w:rsid w:val="00B928C5"/>
    <w:rsid w:val="00B92E5E"/>
    <w:rsid w:val="00B93382"/>
    <w:rsid w:val="00B9367B"/>
    <w:rsid w:val="00B93F40"/>
    <w:rsid w:val="00B97883"/>
    <w:rsid w:val="00BA0D20"/>
    <w:rsid w:val="00BA2437"/>
    <w:rsid w:val="00BA281A"/>
    <w:rsid w:val="00BA2DDA"/>
    <w:rsid w:val="00BA51FE"/>
    <w:rsid w:val="00BA5A04"/>
    <w:rsid w:val="00BA6B4F"/>
    <w:rsid w:val="00BA7DCB"/>
    <w:rsid w:val="00BB0B4E"/>
    <w:rsid w:val="00BB0CD0"/>
    <w:rsid w:val="00BB3002"/>
    <w:rsid w:val="00BB354D"/>
    <w:rsid w:val="00BB6121"/>
    <w:rsid w:val="00BC01F0"/>
    <w:rsid w:val="00BC0E4D"/>
    <w:rsid w:val="00BC1792"/>
    <w:rsid w:val="00BC2D79"/>
    <w:rsid w:val="00BC2F3C"/>
    <w:rsid w:val="00BC2FAE"/>
    <w:rsid w:val="00BC3910"/>
    <w:rsid w:val="00BC3B9B"/>
    <w:rsid w:val="00BC4636"/>
    <w:rsid w:val="00BC48DF"/>
    <w:rsid w:val="00BC56A4"/>
    <w:rsid w:val="00BC5838"/>
    <w:rsid w:val="00BC7FA4"/>
    <w:rsid w:val="00BD01E6"/>
    <w:rsid w:val="00BD38D0"/>
    <w:rsid w:val="00BD42D3"/>
    <w:rsid w:val="00BD6E22"/>
    <w:rsid w:val="00BE00A2"/>
    <w:rsid w:val="00BE012D"/>
    <w:rsid w:val="00BE24C9"/>
    <w:rsid w:val="00BE2AAB"/>
    <w:rsid w:val="00BE4944"/>
    <w:rsid w:val="00BE4AC6"/>
    <w:rsid w:val="00BF08E0"/>
    <w:rsid w:val="00BF0C31"/>
    <w:rsid w:val="00BF19A6"/>
    <w:rsid w:val="00BF2239"/>
    <w:rsid w:val="00BF33BB"/>
    <w:rsid w:val="00BF35A1"/>
    <w:rsid w:val="00BF4578"/>
    <w:rsid w:val="00BF4626"/>
    <w:rsid w:val="00BF49A4"/>
    <w:rsid w:val="00BF5F3E"/>
    <w:rsid w:val="00BF638F"/>
    <w:rsid w:val="00BF6570"/>
    <w:rsid w:val="00C00F14"/>
    <w:rsid w:val="00C028C7"/>
    <w:rsid w:val="00C02BE4"/>
    <w:rsid w:val="00C03D26"/>
    <w:rsid w:val="00C0467F"/>
    <w:rsid w:val="00C04C4A"/>
    <w:rsid w:val="00C05418"/>
    <w:rsid w:val="00C054A9"/>
    <w:rsid w:val="00C05CC0"/>
    <w:rsid w:val="00C10CAB"/>
    <w:rsid w:val="00C1151F"/>
    <w:rsid w:val="00C13591"/>
    <w:rsid w:val="00C13A34"/>
    <w:rsid w:val="00C13FCA"/>
    <w:rsid w:val="00C1450D"/>
    <w:rsid w:val="00C15895"/>
    <w:rsid w:val="00C2048C"/>
    <w:rsid w:val="00C21508"/>
    <w:rsid w:val="00C21723"/>
    <w:rsid w:val="00C22EDA"/>
    <w:rsid w:val="00C2300A"/>
    <w:rsid w:val="00C27D31"/>
    <w:rsid w:val="00C30C9E"/>
    <w:rsid w:val="00C31A41"/>
    <w:rsid w:val="00C31F56"/>
    <w:rsid w:val="00C33A13"/>
    <w:rsid w:val="00C34E31"/>
    <w:rsid w:val="00C356B8"/>
    <w:rsid w:val="00C35BE0"/>
    <w:rsid w:val="00C3664B"/>
    <w:rsid w:val="00C367F8"/>
    <w:rsid w:val="00C40264"/>
    <w:rsid w:val="00C41013"/>
    <w:rsid w:val="00C421D0"/>
    <w:rsid w:val="00C42CCE"/>
    <w:rsid w:val="00C43FFC"/>
    <w:rsid w:val="00C443B0"/>
    <w:rsid w:val="00C45A99"/>
    <w:rsid w:val="00C462BA"/>
    <w:rsid w:val="00C46FBE"/>
    <w:rsid w:val="00C47078"/>
    <w:rsid w:val="00C50E63"/>
    <w:rsid w:val="00C519C2"/>
    <w:rsid w:val="00C52C0B"/>
    <w:rsid w:val="00C53A1E"/>
    <w:rsid w:val="00C549F9"/>
    <w:rsid w:val="00C55CE9"/>
    <w:rsid w:val="00C568FC"/>
    <w:rsid w:val="00C60A95"/>
    <w:rsid w:val="00C61217"/>
    <w:rsid w:val="00C621C5"/>
    <w:rsid w:val="00C62C77"/>
    <w:rsid w:val="00C66481"/>
    <w:rsid w:val="00C679F7"/>
    <w:rsid w:val="00C717DD"/>
    <w:rsid w:val="00C73B39"/>
    <w:rsid w:val="00C73E2A"/>
    <w:rsid w:val="00C7530E"/>
    <w:rsid w:val="00C7686D"/>
    <w:rsid w:val="00C76E69"/>
    <w:rsid w:val="00C774E7"/>
    <w:rsid w:val="00C80858"/>
    <w:rsid w:val="00C83C06"/>
    <w:rsid w:val="00C84153"/>
    <w:rsid w:val="00C849D9"/>
    <w:rsid w:val="00C864B3"/>
    <w:rsid w:val="00C872FF"/>
    <w:rsid w:val="00C90148"/>
    <w:rsid w:val="00C9046E"/>
    <w:rsid w:val="00C91907"/>
    <w:rsid w:val="00C9197C"/>
    <w:rsid w:val="00C9296A"/>
    <w:rsid w:val="00C93A11"/>
    <w:rsid w:val="00C94361"/>
    <w:rsid w:val="00C948AC"/>
    <w:rsid w:val="00C96C20"/>
    <w:rsid w:val="00C9732D"/>
    <w:rsid w:val="00CA0E92"/>
    <w:rsid w:val="00CA30E0"/>
    <w:rsid w:val="00CA3AAF"/>
    <w:rsid w:val="00CA5498"/>
    <w:rsid w:val="00CA626E"/>
    <w:rsid w:val="00CA7816"/>
    <w:rsid w:val="00CB0343"/>
    <w:rsid w:val="00CB3706"/>
    <w:rsid w:val="00CB421C"/>
    <w:rsid w:val="00CB5EFF"/>
    <w:rsid w:val="00CB6A61"/>
    <w:rsid w:val="00CB7481"/>
    <w:rsid w:val="00CC1AC4"/>
    <w:rsid w:val="00CC3AE2"/>
    <w:rsid w:val="00CC3E12"/>
    <w:rsid w:val="00CC45EA"/>
    <w:rsid w:val="00CC4803"/>
    <w:rsid w:val="00CC5CE1"/>
    <w:rsid w:val="00CD040A"/>
    <w:rsid w:val="00CD0522"/>
    <w:rsid w:val="00CD1D0C"/>
    <w:rsid w:val="00CD2618"/>
    <w:rsid w:val="00CD2D6F"/>
    <w:rsid w:val="00CD2F39"/>
    <w:rsid w:val="00CD31CF"/>
    <w:rsid w:val="00CD324E"/>
    <w:rsid w:val="00CD3488"/>
    <w:rsid w:val="00CD3BD5"/>
    <w:rsid w:val="00CD7C7B"/>
    <w:rsid w:val="00CE04AE"/>
    <w:rsid w:val="00CE13A6"/>
    <w:rsid w:val="00CE2333"/>
    <w:rsid w:val="00CE2E45"/>
    <w:rsid w:val="00CE69BB"/>
    <w:rsid w:val="00CE7229"/>
    <w:rsid w:val="00CF0815"/>
    <w:rsid w:val="00CF08AC"/>
    <w:rsid w:val="00CF2088"/>
    <w:rsid w:val="00CF2A15"/>
    <w:rsid w:val="00CF3BD3"/>
    <w:rsid w:val="00CF4668"/>
    <w:rsid w:val="00CF4E62"/>
    <w:rsid w:val="00CF5F59"/>
    <w:rsid w:val="00CF6653"/>
    <w:rsid w:val="00D0026F"/>
    <w:rsid w:val="00D00C97"/>
    <w:rsid w:val="00D01DD5"/>
    <w:rsid w:val="00D023B6"/>
    <w:rsid w:val="00D02453"/>
    <w:rsid w:val="00D04D0E"/>
    <w:rsid w:val="00D0538B"/>
    <w:rsid w:val="00D06018"/>
    <w:rsid w:val="00D07735"/>
    <w:rsid w:val="00D12E67"/>
    <w:rsid w:val="00D1319E"/>
    <w:rsid w:val="00D14398"/>
    <w:rsid w:val="00D154C9"/>
    <w:rsid w:val="00D15AF8"/>
    <w:rsid w:val="00D15CC4"/>
    <w:rsid w:val="00D22329"/>
    <w:rsid w:val="00D22754"/>
    <w:rsid w:val="00D23AF1"/>
    <w:rsid w:val="00D25033"/>
    <w:rsid w:val="00D251F0"/>
    <w:rsid w:val="00D26138"/>
    <w:rsid w:val="00D2662A"/>
    <w:rsid w:val="00D312CB"/>
    <w:rsid w:val="00D337AB"/>
    <w:rsid w:val="00D33A41"/>
    <w:rsid w:val="00D346EC"/>
    <w:rsid w:val="00D34974"/>
    <w:rsid w:val="00D3590E"/>
    <w:rsid w:val="00D3769D"/>
    <w:rsid w:val="00D37E8C"/>
    <w:rsid w:val="00D40F9C"/>
    <w:rsid w:val="00D4129F"/>
    <w:rsid w:val="00D41FED"/>
    <w:rsid w:val="00D42CC8"/>
    <w:rsid w:val="00D42E09"/>
    <w:rsid w:val="00D43F62"/>
    <w:rsid w:val="00D44671"/>
    <w:rsid w:val="00D46075"/>
    <w:rsid w:val="00D464FC"/>
    <w:rsid w:val="00D46D22"/>
    <w:rsid w:val="00D5051C"/>
    <w:rsid w:val="00D5084D"/>
    <w:rsid w:val="00D5201E"/>
    <w:rsid w:val="00D5226D"/>
    <w:rsid w:val="00D52D55"/>
    <w:rsid w:val="00D53A14"/>
    <w:rsid w:val="00D54DC9"/>
    <w:rsid w:val="00D5521E"/>
    <w:rsid w:val="00D55D2F"/>
    <w:rsid w:val="00D62381"/>
    <w:rsid w:val="00D62E4D"/>
    <w:rsid w:val="00D64C53"/>
    <w:rsid w:val="00D65743"/>
    <w:rsid w:val="00D6751D"/>
    <w:rsid w:val="00D70B29"/>
    <w:rsid w:val="00D70CB9"/>
    <w:rsid w:val="00D71BBA"/>
    <w:rsid w:val="00D74403"/>
    <w:rsid w:val="00D7623A"/>
    <w:rsid w:val="00D7634C"/>
    <w:rsid w:val="00D76389"/>
    <w:rsid w:val="00D80B24"/>
    <w:rsid w:val="00D80C2D"/>
    <w:rsid w:val="00D81FFC"/>
    <w:rsid w:val="00D82709"/>
    <w:rsid w:val="00D8324C"/>
    <w:rsid w:val="00D86500"/>
    <w:rsid w:val="00D86509"/>
    <w:rsid w:val="00D900AD"/>
    <w:rsid w:val="00D91005"/>
    <w:rsid w:val="00D94654"/>
    <w:rsid w:val="00D95B1C"/>
    <w:rsid w:val="00D96938"/>
    <w:rsid w:val="00D9723A"/>
    <w:rsid w:val="00DA0F7A"/>
    <w:rsid w:val="00DA10A5"/>
    <w:rsid w:val="00DA2C19"/>
    <w:rsid w:val="00DA3346"/>
    <w:rsid w:val="00DA50A5"/>
    <w:rsid w:val="00DA520A"/>
    <w:rsid w:val="00DA65E1"/>
    <w:rsid w:val="00DA6C9C"/>
    <w:rsid w:val="00DA6E63"/>
    <w:rsid w:val="00DA7169"/>
    <w:rsid w:val="00DA7609"/>
    <w:rsid w:val="00DB12F9"/>
    <w:rsid w:val="00DB1D34"/>
    <w:rsid w:val="00DB2330"/>
    <w:rsid w:val="00DB3F86"/>
    <w:rsid w:val="00DC0F16"/>
    <w:rsid w:val="00DC1EDF"/>
    <w:rsid w:val="00DC38AD"/>
    <w:rsid w:val="00DC3E9E"/>
    <w:rsid w:val="00DC473B"/>
    <w:rsid w:val="00DC4842"/>
    <w:rsid w:val="00DC5E96"/>
    <w:rsid w:val="00DC6895"/>
    <w:rsid w:val="00DC6BC3"/>
    <w:rsid w:val="00DC6FD1"/>
    <w:rsid w:val="00DD0560"/>
    <w:rsid w:val="00DD1BC6"/>
    <w:rsid w:val="00DD1DA4"/>
    <w:rsid w:val="00DD3A1E"/>
    <w:rsid w:val="00DD448B"/>
    <w:rsid w:val="00DD4808"/>
    <w:rsid w:val="00DD669C"/>
    <w:rsid w:val="00DD7087"/>
    <w:rsid w:val="00DD743F"/>
    <w:rsid w:val="00DE1BFB"/>
    <w:rsid w:val="00DE21F5"/>
    <w:rsid w:val="00DE3369"/>
    <w:rsid w:val="00DE337C"/>
    <w:rsid w:val="00DE4132"/>
    <w:rsid w:val="00DE455E"/>
    <w:rsid w:val="00DE4A4C"/>
    <w:rsid w:val="00DE70D5"/>
    <w:rsid w:val="00DE78B0"/>
    <w:rsid w:val="00DE7D62"/>
    <w:rsid w:val="00DE7E9E"/>
    <w:rsid w:val="00DF16FD"/>
    <w:rsid w:val="00DF2798"/>
    <w:rsid w:val="00DF2B48"/>
    <w:rsid w:val="00DF463E"/>
    <w:rsid w:val="00DF4691"/>
    <w:rsid w:val="00DF4741"/>
    <w:rsid w:val="00DF4C0A"/>
    <w:rsid w:val="00DF532E"/>
    <w:rsid w:val="00DF5ED4"/>
    <w:rsid w:val="00DF71A7"/>
    <w:rsid w:val="00DF7470"/>
    <w:rsid w:val="00E00646"/>
    <w:rsid w:val="00E012E1"/>
    <w:rsid w:val="00E029C3"/>
    <w:rsid w:val="00E03293"/>
    <w:rsid w:val="00E03BAF"/>
    <w:rsid w:val="00E0483A"/>
    <w:rsid w:val="00E053F1"/>
    <w:rsid w:val="00E05A1B"/>
    <w:rsid w:val="00E05F4C"/>
    <w:rsid w:val="00E07662"/>
    <w:rsid w:val="00E07ADE"/>
    <w:rsid w:val="00E07C49"/>
    <w:rsid w:val="00E10E68"/>
    <w:rsid w:val="00E11873"/>
    <w:rsid w:val="00E11A1B"/>
    <w:rsid w:val="00E11BFE"/>
    <w:rsid w:val="00E14119"/>
    <w:rsid w:val="00E169C4"/>
    <w:rsid w:val="00E17AFB"/>
    <w:rsid w:val="00E17C84"/>
    <w:rsid w:val="00E17EDC"/>
    <w:rsid w:val="00E21C87"/>
    <w:rsid w:val="00E21D1C"/>
    <w:rsid w:val="00E22D40"/>
    <w:rsid w:val="00E232E2"/>
    <w:rsid w:val="00E23C4A"/>
    <w:rsid w:val="00E24D3D"/>
    <w:rsid w:val="00E261B9"/>
    <w:rsid w:val="00E2784A"/>
    <w:rsid w:val="00E32451"/>
    <w:rsid w:val="00E334AA"/>
    <w:rsid w:val="00E34EC3"/>
    <w:rsid w:val="00E35AA7"/>
    <w:rsid w:val="00E3603D"/>
    <w:rsid w:val="00E36ECA"/>
    <w:rsid w:val="00E4087B"/>
    <w:rsid w:val="00E4257E"/>
    <w:rsid w:val="00E459A5"/>
    <w:rsid w:val="00E46199"/>
    <w:rsid w:val="00E473F2"/>
    <w:rsid w:val="00E47938"/>
    <w:rsid w:val="00E50568"/>
    <w:rsid w:val="00E50CBC"/>
    <w:rsid w:val="00E51F5B"/>
    <w:rsid w:val="00E527EA"/>
    <w:rsid w:val="00E5469C"/>
    <w:rsid w:val="00E54C30"/>
    <w:rsid w:val="00E552F0"/>
    <w:rsid w:val="00E60DC7"/>
    <w:rsid w:val="00E61325"/>
    <w:rsid w:val="00E6161C"/>
    <w:rsid w:val="00E64155"/>
    <w:rsid w:val="00E643AF"/>
    <w:rsid w:val="00E67329"/>
    <w:rsid w:val="00E67416"/>
    <w:rsid w:val="00E67AB8"/>
    <w:rsid w:val="00E700B6"/>
    <w:rsid w:val="00E7079F"/>
    <w:rsid w:val="00E709B8"/>
    <w:rsid w:val="00E70DD9"/>
    <w:rsid w:val="00E71A29"/>
    <w:rsid w:val="00E73569"/>
    <w:rsid w:val="00E7588D"/>
    <w:rsid w:val="00E76539"/>
    <w:rsid w:val="00E767A8"/>
    <w:rsid w:val="00E76BFA"/>
    <w:rsid w:val="00E8101F"/>
    <w:rsid w:val="00E81F98"/>
    <w:rsid w:val="00E831D7"/>
    <w:rsid w:val="00E83662"/>
    <w:rsid w:val="00E83904"/>
    <w:rsid w:val="00E83D0C"/>
    <w:rsid w:val="00E83FA1"/>
    <w:rsid w:val="00E84ACD"/>
    <w:rsid w:val="00E84B00"/>
    <w:rsid w:val="00E85602"/>
    <w:rsid w:val="00E85651"/>
    <w:rsid w:val="00E86663"/>
    <w:rsid w:val="00E9087A"/>
    <w:rsid w:val="00E90AF3"/>
    <w:rsid w:val="00E90F05"/>
    <w:rsid w:val="00E92900"/>
    <w:rsid w:val="00E935E2"/>
    <w:rsid w:val="00E95026"/>
    <w:rsid w:val="00E958C5"/>
    <w:rsid w:val="00E975A6"/>
    <w:rsid w:val="00EA07FA"/>
    <w:rsid w:val="00EA2282"/>
    <w:rsid w:val="00EA2E26"/>
    <w:rsid w:val="00EA4C16"/>
    <w:rsid w:val="00EA5636"/>
    <w:rsid w:val="00EA5A83"/>
    <w:rsid w:val="00EA5D77"/>
    <w:rsid w:val="00EB17C4"/>
    <w:rsid w:val="00EB1C0C"/>
    <w:rsid w:val="00EB1C81"/>
    <w:rsid w:val="00EB2A17"/>
    <w:rsid w:val="00EB2FE5"/>
    <w:rsid w:val="00EB3013"/>
    <w:rsid w:val="00EB3557"/>
    <w:rsid w:val="00EB3A2D"/>
    <w:rsid w:val="00EB4030"/>
    <w:rsid w:val="00EB5015"/>
    <w:rsid w:val="00EB5CC9"/>
    <w:rsid w:val="00EB64F1"/>
    <w:rsid w:val="00EB6534"/>
    <w:rsid w:val="00EB6A68"/>
    <w:rsid w:val="00EB6E86"/>
    <w:rsid w:val="00EC0B54"/>
    <w:rsid w:val="00EC0F3B"/>
    <w:rsid w:val="00EC372F"/>
    <w:rsid w:val="00EC4F70"/>
    <w:rsid w:val="00EC67CE"/>
    <w:rsid w:val="00EC685A"/>
    <w:rsid w:val="00EC6A19"/>
    <w:rsid w:val="00ED0B67"/>
    <w:rsid w:val="00ED3C73"/>
    <w:rsid w:val="00ED4BC7"/>
    <w:rsid w:val="00ED5267"/>
    <w:rsid w:val="00EE02D7"/>
    <w:rsid w:val="00EE18DB"/>
    <w:rsid w:val="00EE2BC4"/>
    <w:rsid w:val="00EE5201"/>
    <w:rsid w:val="00EE762F"/>
    <w:rsid w:val="00EE7EEE"/>
    <w:rsid w:val="00EE7F84"/>
    <w:rsid w:val="00EF0088"/>
    <w:rsid w:val="00EF010D"/>
    <w:rsid w:val="00EF3EA4"/>
    <w:rsid w:val="00EF4906"/>
    <w:rsid w:val="00EF4A26"/>
    <w:rsid w:val="00EF780E"/>
    <w:rsid w:val="00EF7B77"/>
    <w:rsid w:val="00F00521"/>
    <w:rsid w:val="00F02750"/>
    <w:rsid w:val="00F046AE"/>
    <w:rsid w:val="00F04E93"/>
    <w:rsid w:val="00F05546"/>
    <w:rsid w:val="00F05BDC"/>
    <w:rsid w:val="00F069AD"/>
    <w:rsid w:val="00F06D5C"/>
    <w:rsid w:val="00F10ECC"/>
    <w:rsid w:val="00F11C2F"/>
    <w:rsid w:val="00F122CD"/>
    <w:rsid w:val="00F12D94"/>
    <w:rsid w:val="00F13B55"/>
    <w:rsid w:val="00F14DF9"/>
    <w:rsid w:val="00F14E9B"/>
    <w:rsid w:val="00F16C1F"/>
    <w:rsid w:val="00F1733F"/>
    <w:rsid w:val="00F20573"/>
    <w:rsid w:val="00F20780"/>
    <w:rsid w:val="00F2103C"/>
    <w:rsid w:val="00F22029"/>
    <w:rsid w:val="00F221DF"/>
    <w:rsid w:val="00F23753"/>
    <w:rsid w:val="00F247D0"/>
    <w:rsid w:val="00F2495A"/>
    <w:rsid w:val="00F24995"/>
    <w:rsid w:val="00F271A1"/>
    <w:rsid w:val="00F31808"/>
    <w:rsid w:val="00F336CA"/>
    <w:rsid w:val="00F33AC4"/>
    <w:rsid w:val="00F33AE0"/>
    <w:rsid w:val="00F34125"/>
    <w:rsid w:val="00F34F97"/>
    <w:rsid w:val="00F40EBC"/>
    <w:rsid w:val="00F4274E"/>
    <w:rsid w:val="00F42799"/>
    <w:rsid w:val="00F42C86"/>
    <w:rsid w:val="00F43047"/>
    <w:rsid w:val="00F43C49"/>
    <w:rsid w:val="00F43CE7"/>
    <w:rsid w:val="00F45101"/>
    <w:rsid w:val="00F460C8"/>
    <w:rsid w:val="00F46B2D"/>
    <w:rsid w:val="00F47C52"/>
    <w:rsid w:val="00F502EE"/>
    <w:rsid w:val="00F5064D"/>
    <w:rsid w:val="00F53BC3"/>
    <w:rsid w:val="00F53DFC"/>
    <w:rsid w:val="00F57B4B"/>
    <w:rsid w:val="00F60557"/>
    <w:rsid w:val="00F61FD5"/>
    <w:rsid w:val="00F62CA6"/>
    <w:rsid w:val="00F65030"/>
    <w:rsid w:val="00F71339"/>
    <w:rsid w:val="00F7279E"/>
    <w:rsid w:val="00F733B8"/>
    <w:rsid w:val="00F73C4D"/>
    <w:rsid w:val="00F74C6B"/>
    <w:rsid w:val="00F74F08"/>
    <w:rsid w:val="00F76E12"/>
    <w:rsid w:val="00F80556"/>
    <w:rsid w:val="00F80EA6"/>
    <w:rsid w:val="00F81225"/>
    <w:rsid w:val="00F84766"/>
    <w:rsid w:val="00F84CCD"/>
    <w:rsid w:val="00F86CEA"/>
    <w:rsid w:val="00F879AE"/>
    <w:rsid w:val="00F9430E"/>
    <w:rsid w:val="00F94D42"/>
    <w:rsid w:val="00F95524"/>
    <w:rsid w:val="00F95F30"/>
    <w:rsid w:val="00F96240"/>
    <w:rsid w:val="00F96398"/>
    <w:rsid w:val="00FA015F"/>
    <w:rsid w:val="00FA2F32"/>
    <w:rsid w:val="00FA482F"/>
    <w:rsid w:val="00FA61CB"/>
    <w:rsid w:val="00FA647D"/>
    <w:rsid w:val="00FA6AEE"/>
    <w:rsid w:val="00FA6F14"/>
    <w:rsid w:val="00FA7286"/>
    <w:rsid w:val="00FA7B1C"/>
    <w:rsid w:val="00FB0215"/>
    <w:rsid w:val="00FB0DCA"/>
    <w:rsid w:val="00FB19C5"/>
    <w:rsid w:val="00FB27CA"/>
    <w:rsid w:val="00FB2DE5"/>
    <w:rsid w:val="00FB47EE"/>
    <w:rsid w:val="00FB5E2A"/>
    <w:rsid w:val="00FB77EC"/>
    <w:rsid w:val="00FC1111"/>
    <w:rsid w:val="00FC20B5"/>
    <w:rsid w:val="00FC25D0"/>
    <w:rsid w:val="00FC4AD4"/>
    <w:rsid w:val="00FC5D8B"/>
    <w:rsid w:val="00FC610D"/>
    <w:rsid w:val="00FC6D06"/>
    <w:rsid w:val="00FC7481"/>
    <w:rsid w:val="00FC7AD8"/>
    <w:rsid w:val="00FD1492"/>
    <w:rsid w:val="00FD16D2"/>
    <w:rsid w:val="00FD1B71"/>
    <w:rsid w:val="00FD2658"/>
    <w:rsid w:val="00FD294A"/>
    <w:rsid w:val="00FD2BCC"/>
    <w:rsid w:val="00FD2CC9"/>
    <w:rsid w:val="00FD4087"/>
    <w:rsid w:val="00FD58A1"/>
    <w:rsid w:val="00FD73F7"/>
    <w:rsid w:val="00FD75EC"/>
    <w:rsid w:val="00FD7FC2"/>
    <w:rsid w:val="00FE065D"/>
    <w:rsid w:val="00FE0F22"/>
    <w:rsid w:val="00FE1557"/>
    <w:rsid w:val="00FE2557"/>
    <w:rsid w:val="00FE4DC4"/>
    <w:rsid w:val="00FE5023"/>
    <w:rsid w:val="00FE551C"/>
    <w:rsid w:val="00FE62F7"/>
    <w:rsid w:val="00FE7C89"/>
    <w:rsid w:val="00FF0428"/>
    <w:rsid w:val="00FF081F"/>
    <w:rsid w:val="00FF143F"/>
    <w:rsid w:val="00FF1EB4"/>
    <w:rsid w:val="00FF444C"/>
    <w:rsid w:val="00FF4F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F81DF"/>
  <w15:docId w15:val="{D9E1AE28-923C-4F6B-9E5B-3BF51189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5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Prrafodelista">
    <w:name w:val="List Paragraph"/>
    <w:basedOn w:val="Normal"/>
    <w:uiPriority w:val="34"/>
    <w:qFormat/>
    <w:rsid w:val="00CF2A15"/>
    <w:pPr>
      <w:ind w:left="720"/>
      <w:contextualSpacing/>
    </w:pPr>
  </w:style>
  <w:style w:type="character" w:styleId="Hipervnculo">
    <w:name w:val="Hyperlink"/>
    <w:basedOn w:val="Fuentedeprrafopredeter"/>
    <w:uiPriority w:val="99"/>
    <w:unhideWhenUsed/>
    <w:rsid w:val="00C7530E"/>
    <w:rPr>
      <w:color w:val="0563C1" w:themeColor="hyperlink"/>
      <w:u w:val="single"/>
    </w:rPr>
  </w:style>
  <w:style w:type="paragraph" w:styleId="Textoindependienteprimerasangra">
    <w:name w:val="Body Text First Indent"/>
    <w:basedOn w:val="Textoindependiente"/>
    <w:link w:val="TextoindependienteprimerasangraCar"/>
    <w:uiPriority w:val="99"/>
    <w:unhideWhenUsed/>
    <w:rsid w:val="00436FD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436FD5"/>
  </w:style>
  <w:style w:type="paragraph" w:customStyle="1" w:styleId="temp">
    <w:name w:val="temp"/>
    <w:basedOn w:val="Normal"/>
    <w:rsid w:val="00436FD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436FD5"/>
  </w:style>
  <w:style w:type="character" w:customStyle="1" w:styleId="ng-star-inserted">
    <w:name w:val="ng-star-inserted"/>
    <w:basedOn w:val="Fuentedeprrafopredeter"/>
    <w:rsid w:val="00436FD5"/>
  </w:style>
  <w:style w:type="paragraph" w:styleId="NormalWeb">
    <w:name w:val="Normal (Web)"/>
    <w:basedOn w:val="Normal"/>
    <w:uiPriority w:val="99"/>
    <w:semiHidden/>
    <w:unhideWhenUsed/>
    <w:rsid w:val="00076A28"/>
    <w:rPr>
      <w:rFonts w:ascii="Times New Roman" w:hAnsi="Times New Roman" w:cs="Times New Roman"/>
      <w:sz w:val="24"/>
      <w:szCs w:val="24"/>
    </w:rPr>
  </w:style>
  <w:style w:type="paragraph" w:customStyle="1" w:styleId="Default">
    <w:name w:val="Default"/>
    <w:rsid w:val="007C7C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1602306">
      <w:bodyDiv w:val="1"/>
      <w:marLeft w:val="0"/>
      <w:marRight w:val="0"/>
      <w:marTop w:val="0"/>
      <w:marBottom w:val="0"/>
      <w:divBdr>
        <w:top w:val="none" w:sz="0" w:space="0" w:color="auto"/>
        <w:left w:val="none" w:sz="0" w:space="0" w:color="auto"/>
        <w:bottom w:val="none" w:sz="0" w:space="0" w:color="auto"/>
        <w:right w:val="none" w:sz="0" w:space="0" w:color="auto"/>
      </w:divBdr>
      <w:divsChild>
        <w:div w:id="404839621">
          <w:marLeft w:val="0"/>
          <w:marRight w:val="0"/>
          <w:marTop w:val="0"/>
          <w:marBottom w:val="0"/>
          <w:divBdr>
            <w:top w:val="none" w:sz="0" w:space="0" w:color="auto"/>
            <w:left w:val="none" w:sz="0" w:space="0" w:color="auto"/>
            <w:bottom w:val="none" w:sz="0" w:space="0" w:color="auto"/>
            <w:right w:val="none" w:sz="0" w:space="0" w:color="auto"/>
          </w:divBdr>
          <w:divsChild>
            <w:div w:id="708839605">
              <w:marLeft w:val="0"/>
              <w:marRight w:val="0"/>
              <w:marTop w:val="0"/>
              <w:marBottom w:val="0"/>
              <w:divBdr>
                <w:top w:val="none" w:sz="0" w:space="0" w:color="auto"/>
                <w:left w:val="none" w:sz="0" w:space="0" w:color="auto"/>
                <w:bottom w:val="none" w:sz="0" w:space="0" w:color="auto"/>
                <w:right w:val="none" w:sz="0" w:space="0" w:color="auto"/>
              </w:divBdr>
            </w:div>
          </w:divsChild>
        </w:div>
        <w:div w:id="1588080077">
          <w:marLeft w:val="0"/>
          <w:marRight w:val="0"/>
          <w:marTop w:val="0"/>
          <w:marBottom w:val="0"/>
          <w:divBdr>
            <w:top w:val="none" w:sz="0" w:space="0" w:color="auto"/>
            <w:left w:val="none" w:sz="0" w:space="0" w:color="auto"/>
            <w:bottom w:val="none" w:sz="0" w:space="0" w:color="auto"/>
            <w:right w:val="none" w:sz="0" w:space="0" w:color="auto"/>
          </w:divBdr>
          <w:divsChild>
            <w:div w:id="173342828">
              <w:marLeft w:val="0"/>
              <w:marRight w:val="0"/>
              <w:marTop w:val="0"/>
              <w:marBottom w:val="0"/>
              <w:divBdr>
                <w:top w:val="none" w:sz="0" w:space="0" w:color="auto"/>
                <w:left w:val="none" w:sz="0" w:space="0" w:color="auto"/>
                <w:bottom w:val="none" w:sz="0" w:space="0" w:color="auto"/>
                <w:right w:val="none" w:sz="0" w:space="0" w:color="auto"/>
              </w:divBdr>
            </w:div>
            <w:div w:id="620838488">
              <w:marLeft w:val="0"/>
              <w:marRight w:val="0"/>
              <w:marTop w:val="0"/>
              <w:marBottom w:val="0"/>
              <w:divBdr>
                <w:top w:val="none" w:sz="0" w:space="0" w:color="auto"/>
                <w:left w:val="none" w:sz="0" w:space="0" w:color="auto"/>
                <w:bottom w:val="none" w:sz="0" w:space="0" w:color="auto"/>
                <w:right w:val="none" w:sz="0" w:space="0" w:color="auto"/>
              </w:divBdr>
            </w:div>
            <w:div w:id="1182552222">
              <w:marLeft w:val="0"/>
              <w:marRight w:val="0"/>
              <w:marTop w:val="0"/>
              <w:marBottom w:val="0"/>
              <w:divBdr>
                <w:top w:val="none" w:sz="0" w:space="0" w:color="auto"/>
                <w:left w:val="none" w:sz="0" w:space="0" w:color="auto"/>
                <w:bottom w:val="none" w:sz="0" w:space="0" w:color="auto"/>
                <w:right w:val="none" w:sz="0" w:space="0" w:color="auto"/>
              </w:divBdr>
            </w:div>
          </w:divsChild>
        </w:div>
        <w:div w:id="216403152">
          <w:marLeft w:val="0"/>
          <w:marRight w:val="0"/>
          <w:marTop w:val="0"/>
          <w:marBottom w:val="0"/>
          <w:divBdr>
            <w:top w:val="none" w:sz="0" w:space="0" w:color="auto"/>
            <w:left w:val="none" w:sz="0" w:space="0" w:color="auto"/>
            <w:bottom w:val="none" w:sz="0" w:space="0" w:color="auto"/>
            <w:right w:val="none" w:sz="0" w:space="0" w:color="auto"/>
          </w:divBdr>
          <w:divsChild>
            <w:div w:id="675885074">
              <w:marLeft w:val="0"/>
              <w:marRight w:val="0"/>
              <w:marTop w:val="0"/>
              <w:marBottom w:val="0"/>
              <w:divBdr>
                <w:top w:val="none" w:sz="0" w:space="0" w:color="auto"/>
                <w:left w:val="none" w:sz="0" w:space="0" w:color="auto"/>
                <w:bottom w:val="none" w:sz="0" w:space="0" w:color="auto"/>
                <w:right w:val="none" w:sz="0" w:space="0" w:color="auto"/>
              </w:divBdr>
            </w:div>
            <w:div w:id="73442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3666912">
      <w:bodyDiv w:val="1"/>
      <w:marLeft w:val="0"/>
      <w:marRight w:val="0"/>
      <w:marTop w:val="0"/>
      <w:marBottom w:val="0"/>
      <w:divBdr>
        <w:top w:val="none" w:sz="0" w:space="0" w:color="auto"/>
        <w:left w:val="none" w:sz="0" w:space="0" w:color="auto"/>
        <w:bottom w:val="none" w:sz="0" w:space="0" w:color="auto"/>
        <w:right w:val="none" w:sz="0" w:space="0" w:color="auto"/>
      </w:divBdr>
      <w:divsChild>
        <w:div w:id="614479099">
          <w:marLeft w:val="0"/>
          <w:marRight w:val="0"/>
          <w:marTop w:val="0"/>
          <w:marBottom w:val="0"/>
          <w:divBdr>
            <w:top w:val="none" w:sz="0" w:space="0" w:color="auto"/>
            <w:left w:val="none" w:sz="0" w:space="0" w:color="auto"/>
            <w:bottom w:val="none" w:sz="0" w:space="0" w:color="auto"/>
            <w:right w:val="none" w:sz="0" w:space="0" w:color="auto"/>
          </w:divBdr>
          <w:divsChild>
            <w:div w:id="475800963">
              <w:marLeft w:val="0"/>
              <w:marRight w:val="0"/>
              <w:marTop w:val="0"/>
              <w:marBottom w:val="0"/>
              <w:divBdr>
                <w:top w:val="none" w:sz="0" w:space="0" w:color="auto"/>
                <w:left w:val="none" w:sz="0" w:space="0" w:color="auto"/>
                <w:bottom w:val="none" w:sz="0" w:space="0" w:color="auto"/>
                <w:right w:val="none" w:sz="0" w:space="0" w:color="auto"/>
              </w:divBdr>
            </w:div>
          </w:divsChild>
        </w:div>
        <w:div w:id="41056318">
          <w:marLeft w:val="0"/>
          <w:marRight w:val="0"/>
          <w:marTop w:val="0"/>
          <w:marBottom w:val="0"/>
          <w:divBdr>
            <w:top w:val="none" w:sz="0" w:space="0" w:color="auto"/>
            <w:left w:val="none" w:sz="0" w:space="0" w:color="auto"/>
            <w:bottom w:val="none" w:sz="0" w:space="0" w:color="auto"/>
            <w:right w:val="none" w:sz="0" w:space="0" w:color="auto"/>
          </w:divBdr>
          <w:divsChild>
            <w:div w:id="347559133">
              <w:marLeft w:val="0"/>
              <w:marRight w:val="0"/>
              <w:marTop w:val="0"/>
              <w:marBottom w:val="0"/>
              <w:divBdr>
                <w:top w:val="none" w:sz="0" w:space="0" w:color="auto"/>
                <w:left w:val="none" w:sz="0" w:space="0" w:color="auto"/>
                <w:bottom w:val="none" w:sz="0" w:space="0" w:color="auto"/>
                <w:right w:val="none" w:sz="0" w:space="0" w:color="auto"/>
              </w:divBdr>
            </w:div>
            <w:div w:id="1420906961">
              <w:marLeft w:val="0"/>
              <w:marRight w:val="0"/>
              <w:marTop w:val="0"/>
              <w:marBottom w:val="0"/>
              <w:divBdr>
                <w:top w:val="none" w:sz="0" w:space="0" w:color="auto"/>
                <w:left w:val="none" w:sz="0" w:space="0" w:color="auto"/>
                <w:bottom w:val="none" w:sz="0" w:space="0" w:color="auto"/>
                <w:right w:val="none" w:sz="0" w:space="0" w:color="auto"/>
              </w:divBdr>
            </w:div>
            <w:div w:id="1838573352">
              <w:marLeft w:val="0"/>
              <w:marRight w:val="0"/>
              <w:marTop w:val="0"/>
              <w:marBottom w:val="0"/>
              <w:divBdr>
                <w:top w:val="none" w:sz="0" w:space="0" w:color="auto"/>
                <w:left w:val="none" w:sz="0" w:space="0" w:color="auto"/>
                <w:bottom w:val="none" w:sz="0" w:space="0" w:color="auto"/>
                <w:right w:val="none" w:sz="0" w:space="0" w:color="auto"/>
              </w:divBdr>
            </w:div>
          </w:divsChild>
        </w:div>
        <w:div w:id="57948288">
          <w:marLeft w:val="0"/>
          <w:marRight w:val="0"/>
          <w:marTop w:val="0"/>
          <w:marBottom w:val="0"/>
          <w:divBdr>
            <w:top w:val="none" w:sz="0" w:space="0" w:color="auto"/>
            <w:left w:val="none" w:sz="0" w:space="0" w:color="auto"/>
            <w:bottom w:val="none" w:sz="0" w:space="0" w:color="auto"/>
            <w:right w:val="none" w:sz="0" w:space="0" w:color="auto"/>
          </w:divBdr>
          <w:divsChild>
            <w:div w:id="31657498">
              <w:marLeft w:val="0"/>
              <w:marRight w:val="0"/>
              <w:marTop w:val="0"/>
              <w:marBottom w:val="0"/>
              <w:divBdr>
                <w:top w:val="none" w:sz="0" w:space="0" w:color="auto"/>
                <w:left w:val="none" w:sz="0" w:space="0" w:color="auto"/>
                <w:bottom w:val="none" w:sz="0" w:space="0" w:color="auto"/>
                <w:right w:val="none" w:sz="0" w:space="0" w:color="auto"/>
              </w:divBdr>
            </w:div>
            <w:div w:id="1986009687">
              <w:marLeft w:val="0"/>
              <w:marRight w:val="0"/>
              <w:marTop w:val="0"/>
              <w:marBottom w:val="0"/>
              <w:divBdr>
                <w:top w:val="none" w:sz="0" w:space="0" w:color="auto"/>
                <w:left w:val="none" w:sz="0" w:space="0" w:color="auto"/>
                <w:bottom w:val="none" w:sz="0" w:space="0" w:color="auto"/>
                <w:right w:val="none" w:sz="0" w:space="0" w:color="auto"/>
              </w:divBdr>
            </w:div>
            <w:div w:id="21280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96877322">
      <w:bodyDiv w:val="1"/>
      <w:marLeft w:val="0"/>
      <w:marRight w:val="0"/>
      <w:marTop w:val="0"/>
      <w:marBottom w:val="0"/>
      <w:divBdr>
        <w:top w:val="none" w:sz="0" w:space="0" w:color="auto"/>
        <w:left w:val="none" w:sz="0" w:space="0" w:color="auto"/>
        <w:bottom w:val="none" w:sz="0" w:space="0" w:color="auto"/>
        <w:right w:val="none" w:sz="0" w:space="0" w:color="auto"/>
      </w:divBdr>
    </w:div>
    <w:div w:id="831868505">
      <w:bodyDiv w:val="1"/>
      <w:marLeft w:val="0"/>
      <w:marRight w:val="0"/>
      <w:marTop w:val="0"/>
      <w:marBottom w:val="0"/>
      <w:divBdr>
        <w:top w:val="none" w:sz="0" w:space="0" w:color="auto"/>
        <w:left w:val="none" w:sz="0" w:space="0" w:color="auto"/>
        <w:bottom w:val="none" w:sz="0" w:space="0" w:color="auto"/>
        <w:right w:val="none" w:sz="0" w:space="0" w:color="auto"/>
      </w:divBdr>
    </w:div>
    <w:div w:id="970331149">
      <w:bodyDiv w:val="1"/>
      <w:marLeft w:val="0"/>
      <w:marRight w:val="0"/>
      <w:marTop w:val="0"/>
      <w:marBottom w:val="0"/>
      <w:divBdr>
        <w:top w:val="none" w:sz="0" w:space="0" w:color="auto"/>
        <w:left w:val="none" w:sz="0" w:space="0" w:color="auto"/>
        <w:bottom w:val="none" w:sz="0" w:space="0" w:color="auto"/>
        <w:right w:val="none" w:sz="0" w:space="0" w:color="auto"/>
      </w:divBdr>
      <w:divsChild>
        <w:div w:id="74283924">
          <w:marLeft w:val="0"/>
          <w:marRight w:val="0"/>
          <w:marTop w:val="0"/>
          <w:marBottom w:val="0"/>
          <w:divBdr>
            <w:top w:val="none" w:sz="0" w:space="0" w:color="auto"/>
            <w:left w:val="none" w:sz="0" w:space="0" w:color="auto"/>
            <w:bottom w:val="none" w:sz="0" w:space="0" w:color="auto"/>
            <w:right w:val="none" w:sz="0" w:space="0" w:color="auto"/>
          </w:divBdr>
          <w:divsChild>
            <w:div w:id="1495100644">
              <w:marLeft w:val="0"/>
              <w:marRight w:val="0"/>
              <w:marTop w:val="0"/>
              <w:marBottom w:val="0"/>
              <w:divBdr>
                <w:top w:val="none" w:sz="0" w:space="0" w:color="auto"/>
                <w:left w:val="none" w:sz="0" w:space="0" w:color="auto"/>
                <w:bottom w:val="none" w:sz="0" w:space="0" w:color="auto"/>
                <w:right w:val="none" w:sz="0" w:space="0" w:color="auto"/>
              </w:divBdr>
            </w:div>
          </w:divsChild>
        </w:div>
        <w:div w:id="1896238566">
          <w:marLeft w:val="0"/>
          <w:marRight w:val="0"/>
          <w:marTop w:val="0"/>
          <w:marBottom w:val="0"/>
          <w:divBdr>
            <w:top w:val="none" w:sz="0" w:space="0" w:color="auto"/>
            <w:left w:val="none" w:sz="0" w:space="0" w:color="auto"/>
            <w:bottom w:val="none" w:sz="0" w:space="0" w:color="auto"/>
            <w:right w:val="none" w:sz="0" w:space="0" w:color="auto"/>
          </w:divBdr>
          <w:divsChild>
            <w:div w:id="93016063">
              <w:marLeft w:val="0"/>
              <w:marRight w:val="0"/>
              <w:marTop w:val="0"/>
              <w:marBottom w:val="0"/>
              <w:divBdr>
                <w:top w:val="none" w:sz="0" w:space="0" w:color="auto"/>
                <w:left w:val="none" w:sz="0" w:space="0" w:color="auto"/>
                <w:bottom w:val="none" w:sz="0" w:space="0" w:color="auto"/>
                <w:right w:val="none" w:sz="0" w:space="0" w:color="auto"/>
              </w:divBdr>
            </w:div>
            <w:div w:id="333345177">
              <w:marLeft w:val="0"/>
              <w:marRight w:val="0"/>
              <w:marTop w:val="0"/>
              <w:marBottom w:val="0"/>
              <w:divBdr>
                <w:top w:val="none" w:sz="0" w:space="0" w:color="auto"/>
                <w:left w:val="none" w:sz="0" w:space="0" w:color="auto"/>
                <w:bottom w:val="none" w:sz="0" w:space="0" w:color="auto"/>
                <w:right w:val="none" w:sz="0" w:space="0" w:color="auto"/>
              </w:divBdr>
            </w:div>
            <w:div w:id="742606432">
              <w:marLeft w:val="0"/>
              <w:marRight w:val="0"/>
              <w:marTop w:val="0"/>
              <w:marBottom w:val="0"/>
              <w:divBdr>
                <w:top w:val="none" w:sz="0" w:space="0" w:color="auto"/>
                <w:left w:val="none" w:sz="0" w:space="0" w:color="auto"/>
                <w:bottom w:val="none" w:sz="0" w:space="0" w:color="auto"/>
                <w:right w:val="none" w:sz="0" w:space="0" w:color="auto"/>
              </w:divBdr>
            </w:div>
          </w:divsChild>
        </w:div>
        <w:div w:id="1581523672">
          <w:marLeft w:val="0"/>
          <w:marRight w:val="0"/>
          <w:marTop w:val="0"/>
          <w:marBottom w:val="0"/>
          <w:divBdr>
            <w:top w:val="none" w:sz="0" w:space="0" w:color="auto"/>
            <w:left w:val="none" w:sz="0" w:space="0" w:color="auto"/>
            <w:bottom w:val="none" w:sz="0" w:space="0" w:color="auto"/>
            <w:right w:val="none" w:sz="0" w:space="0" w:color="auto"/>
          </w:divBdr>
          <w:divsChild>
            <w:div w:id="162206090">
              <w:marLeft w:val="0"/>
              <w:marRight w:val="0"/>
              <w:marTop w:val="0"/>
              <w:marBottom w:val="0"/>
              <w:divBdr>
                <w:top w:val="none" w:sz="0" w:space="0" w:color="auto"/>
                <w:left w:val="none" w:sz="0" w:space="0" w:color="auto"/>
                <w:bottom w:val="none" w:sz="0" w:space="0" w:color="auto"/>
                <w:right w:val="none" w:sz="0" w:space="0" w:color="auto"/>
              </w:divBdr>
            </w:div>
            <w:div w:id="1451972897">
              <w:marLeft w:val="0"/>
              <w:marRight w:val="0"/>
              <w:marTop w:val="0"/>
              <w:marBottom w:val="0"/>
              <w:divBdr>
                <w:top w:val="none" w:sz="0" w:space="0" w:color="auto"/>
                <w:left w:val="none" w:sz="0" w:space="0" w:color="auto"/>
                <w:bottom w:val="none" w:sz="0" w:space="0" w:color="auto"/>
                <w:right w:val="none" w:sz="0" w:space="0" w:color="auto"/>
              </w:divBdr>
            </w:div>
            <w:div w:id="17826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17148">
      <w:bodyDiv w:val="1"/>
      <w:marLeft w:val="0"/>
      <w:marRight w:val="0"/>
      <w:marTop w:val="0"/>
      <w:marBottom w:val="0"/>
      <w:divBdr>
        <w:top w:val="none" w:sz="0" w:space="0" w:color="auto"/>
        <w:left w:val="none" w:sz="0" w:space="0" w:color="auto"/>
        <w:bottom w:val="none" w:sz="0" w:space="0" w:color="auto"/>
        <w:right w:val="none" w:sz="0" w:space="0" w:color="auto"/>
      </w:divBdr>
      <w:divsChild>
        <w:div w:id="1956593079">
          <w:marLeft w:val="0"/>
          <w:marRight w:val="0"/>
          <w:marTop w:val="0"/>
          <w:marBottom w:val="0"/>
          <w:divBdr>
            <w:top w:val="none" w:sz="0" w:space="0" w:color="auto"/>
            <w:left w:val="none" w:sz="0" w:space="0" w:color="auto"/>
            <w:bottom w:val="none" w:sz="0" w:space="0" w:color="auto"/>
            <w:right w:val="none" w:sz="0" w:space="0" w:color="auto"/>
          </w:divBdr>
        </w:div>
        <w:div w:id="708528435">
          <w:marLeft w:val="0"/>
          <w:marRight w:val="0"/>
          <w:marTop w:val="0"/>
          <w:marBottom w:val="0"/>
          <w:divBdr>
            <w:top w:val="none" w:sz="0" w:space="0" w:color="auto"/>
            <w:left w:val="none" w:sz="0" w:space="0" w:color="auto"/>
            <w:bottom w:val="none" w:sz="0" w:space="0" w:color="auto"/>
            <w:right w:val="none" w:sz="0" w:space="0" w:color="auto"/>
          </w:divBdr>
        </w:div>
        <w:div w:id="1447387042">
          <w:marLeft w:val="0"/>
          <w:marRight w:val="0"/>
          <w:marTop w:val="0"/>
          <w:marBottom w:val="0"/>
          <w:divBdr>
            <w:top w:val="none" w:sz="0" w:space="0" w:color="auto"/>
            <w:left w:val="none" w:sz="0" w:space="0" w:color="auto"/>
            <w:bottom w:val="none" w:sz="0" w:space="0" w:color="auto"/>
            <w:right w:val="none" w:sz="0" w:space="0" w:color="auto"/>
          </w:divBdr>
        </w:div>
        <w:div w:id="1655715032">
          <w:marLeft w:val="0"/>
          <w:marRight w:val="0"/>
          <w:marTop w:val="0"/>
          <w:marBottom w:val="0"/>
          <w:divBdr>
            <w:top w:val="none" w:sz="0" w:space="0" w:color="auto"/>
            <w:left w:val="none" w:sz="0" w:space="0" w:color="auto"/>
            <w:bottom w:val="none" w:sz="0" w:space="0" w:color="auto"/>
            <w:right w:val="none" w:sz="0" w:space="0" w:color="auto"/>
          </w:divBdr>
        </w:div>
        <w:div w:id="1613391859">
          <w:marLeft w:val="0"/>
          <w:marRight w:val="0"/>
          <w:marTop w:val="0"/>
          <w:marBottom w:val="0"/>
          <w:divBdr>
            <w:top w:val="none" w:sz="0" w:space="0" w:color="auto"/>
            <w:left w:val="none" w:sz="0" w:space="0" w:color="auto"/>
            <w:bottom w:val="none" w:sz="0" w:space="0" w:color="auto"/>
            <w:right w:val="none" w:sz="0" w:space="0" w:color="auto"/>
          </w:divBdr>
        </w:div>
        <w:div w:id="123474726">
          <w:marLeft w:val="0"/>
          <w:marRight w:val="0"/>
          <w:marTop w:val="0"/>
          <w:marBottom w:val="0"/>
          <w:divBdr>
            <w:top w:val="none" w:sz="0" w:space="0" w:color="auto"/>
            <w:left w:val="none" w:sz="0" w:space="0" w:color="auto"/>
            <w:bottom w:val="none" w:sz="0" w:space="0" w:color="auto"/>
            <w:right w:val="none" w:sz="0" w:space="0" w:color="auto"/>
          </w:divBdr>
        </w:div>
        <w:div w:id="412703602">
          <w:marLeft w:val="0"/>
          <w:marRight w:val="0"/>
          <w:marTop w:val="0"/>
          <w:marBottom w:val="0"/>
          <w:divBdr>
            <w:top w:val="none" w:sz="0" w:space="0" w:color="auto"/>
            <w:left w:val="none" w:sz="0" w:space="0" w:color="auto"/>
            <w:bottom w:val="none" w:sz="0" w:space="0" w:color="auto"/>
            <w:right w:val="none" w:sz="0" w:space="0" w:color="auto"/>
          </w:divBdr>
        </w:div>
      </w:divsChild>
    </w:div>
    <w:div w:id="1007975961">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91395562">
      <w:bodyDiv w:val="1"/>
      <w:marLeft w:val="0"/>
      <w:marRight w:val="0"/>
      <w:marTop w:val="0"/>
      <w:marBottom w:val="0"/>
      <w:divBdr>
        <w:top w:val="none" w:sz="0" w:space="0" w:color="auto"/>
        <w:left w:val="none" w:sz="0" w:space="0" w:color="auto"/>
        <w:bottom w:val="none" w:sz="0" w:space="0" w:color="auto"/>
        <w:right w:val="none" w:sz="0" w:space="0" w:color="auto"/>
      </w:divBdr>
    </w:div>
    <w:div w:id="1130974656">
      <w:bodyDiv w:val="1"/>
      <w:marLeft w:val="0"/>
      <w:marRight w:val="0"/>
      <w:marTop w:val="0"/>
      <w:marBottom w:val="0"/>
      <w:divBdr>
        <w:top w:val="none" w:sz="0" w:space="0" w:color="auto"/>
        <w:left w:val="none" w:sz="0" w:space="0" w:color="auto"/>
        <w:bottom w:val="none" w:sz="0" w:space="0" w:color="auto"/>
        <w:right w:val="none" w:sz="0" w:space="0" w:color="auto"/>
      </w:divBdr>
      <w:divsChild>
        <w:div w:id="341468780">
          <w:marLeft w:val="0"/>
          <w:marRight w:val="0"/>
          <w:marTop w:val="0"/>
          <w:marBottom w:val="0"/>
          <w:divBdr>
            <w:top w:val="none" w:sz="0" w:space="0" w:color="auto"/>
            <w:left w:val="none" w:sz="0" w:space="0" w:color="auto"/>
            <w:bottom w:val="none" w:sz="0" w:space="0" w:color="auto"/>
            <w:right w:val="none" w:sz="0" w:space="0" w:color="auto"/>
          </w:divBdr>
        </w:div>
        <w:div w:id="1414813676">
          <w:marLeft w:val="0"/>
          <w:marRight w:val="0"/>
          <w:marTop w:val="0"/>
          <w:marBottom w:val="0"/>
          <w:divBdr>
            <w:top w:val="none" w:sz="0" w:space="0" w:color="auto"/>
            <w:left w:val="none" w:sz="0" w:space="0" w:color="auto"/>
            <w:bottom w:val="none" w:sz="0" w:space="0" w:color="auto"/>
            <w:right w:val="none" w:sz="0" w:space="0" w:color="auto"/>
          </w:divBdr>
        </w:div>
        <w:div w:id="573513780">
          <w:marLeft w:val="0"/>
          <w:marRight w:val="0"/>
          <w:marTop w:val="0"/>
          <w:marBottom w:val="0"/>
          <w:divBdr>
            <w:top w:val="none" w:sz="0" w:space="0" w:color="auto"/>
            <w:left w:val="none" w:sz="0" w:space="0" w:color="auto"/>
            <w:bottom w:val="none" w:sz="0" w:space="0" w:color="auto"/>
            <w:right w:val="none" w:sz="0" w:space="0" w:color="auto"/>
          </w:divBdr>
        </w:div>
        <w:div w:id="2102875552">
          <w:marLeft w:val="0"/>
          <w:marRight w:val="0"/>
          <w:marTop w:val="0"/>
          <w:marBottom w:val="0"/>
          <w:divBdr>
            <w:top w:val="none" w:sz="0" w:space="0" w:color="auto"/>
            <w:left w:val="none" w:sz="0" w:space="0" w:color="auto"/>
            <w:bottom w:val="none" w:sz="0" w:space="0" w:color="auto"/>
            <w:right w:val="none" w:sz="0" w:space="0" w:color="auto"/>
          </w:divBdr>
        </w:div>
        <w:div w:id="87164174">
          <w:marLeft w:val="0"/>
          <w:marRight w:val="0"/>
          <w:marTop w:val="0"/>
          <w:marBottom w:val="0"/>
          <w:divBdr>
            <w:top w:val="none" w:sz="0" w:space="0" w:color="auto"/>
            <w:left w:val="none" w:sz="0" w:space="0" w:color="auto"/>
            <w:bottom w:val="none" w:sz="0" w:space="0" w:color="auto"/>
            <w:right w:val="none" w:sz="0" w:space="0" w:color="auto"/>
          </w:divBdr>
        </w:div>
        <w:div w:id="56101007">
          <w:marLeft w:val="0"/>
          <w:marRight w:val="0"/>
          <w:marTop w:val="0"/>
          <w:marBottom w:val="0"/>
          <w:divBdr>
            <w:top w:val="none" w:sz="0" w:space="0" w:color="auto"/>
            <w:left w:val="none" w:sz="0" w:space="0" w:color="auto"/>
            <w:bottom w:val="none" w:sz="0" w:space="0" w:color="auto"/>
            <w:right w:val="none" w:sz="0" w:space="0" w:color="auto"/>
          </w:divBdr>
        </w:div>
        <w:div w:id="1806197468">
          <w:marLeft w:val="0"/>
          <w:marRight w:val="0"/>
          <w:marTop w:val="0"/>
          <w:marBottom w:val="0"/>
          <w:divBdr>
            <w:top w:val="none" w:sz="0" w:space="0" w:color="auto"/>
            <w:left w:val="none" w:sz="0" w:space="0" w:color="auto"/>
            <w:bottom w:val="none" w:sz="0" w:space="0" w:color="auto"/>
            <w:right w:val="none" w:sz="0" w:space="0" w:color="auto"/>
          </w:divBdr>
        </w:div>
      </w:divsChild>
    </w:div>
    <w:div w:id="1180661525">
      <w:bodyDiv w:val="1"/>
      <w:marLeft w:val="0"/>
      <w:marRight w:val="0"/>
      <w:marTop w:val="0"/>
      <w:marBottom w:val="0"/>
      <w:divBdr>
        <w:top w:val="none" w:sz="0" w:space="0" w:color="auto"/>
        <w:left w:val="none" w:sz="0" w:space="0" w:color="auto"/>
        <w:bottom w:val="none" w:sz="0" w:space="0" w:color="auto"/>
        <w:right w:val="none" w:sz="0" w:space="0" w:color="auto"/>
      </w:divBdr>
    </w:div>
    <w:div w:id="1211842032">
      <w:bodyDiv w:val="1"/>
      <w:marLeft w:val="0"/>
      <w:marRight w:val="0"/>
      <w:marTop w:val="0"/>
      <w:marBottom w:val="0"/>
      <w:divBdr>
        <w:top w:val="none" w:sz="0" w:space="0" w:color="auto"/>
        <w:left w:val="none" w:sz="0" w:space="0" w:color="auto"/>
        <w:bottom w:val="none" w:sz="0" w:space="0" w:color="auto"/>
        <w:right w:val="none" w:sz="0" w:space="0" w:color="auto"/>
      </w:divBdr>
    </w:div>
    <w:div w:id="1249121764">
      <w:bodyDiv w:val="1"/>
      <w:marLeft w:val="0"/>
      <w:marRight w:val="0"/>
      <w:marTop w:val="0"/>
      <w:marBottom w:val="0"/>
      <w:divBdr>
        <w:top w:val="none" w:sz="0" w:space="0" w:color="auto"/>
        <w:left w:val="none" w:sz="0" w:space="0" w:color="auto"/>
        <w:bottom w:val="none" w:sz="0" w:space="0" w:color="auto"/>
        <w:right w:val="none" w:sz="0" w:space="0" w:color="auto"/>
      </w:divBdr>
    </w:div>
    <w:div w:id="1260986282">
      <w:bodyDiv w:val="1"/>
      <w:marLeft w:val="0"/>
      <w:marRight w:val="0"/>
      <w:marTop w:val="0"/>
      <w:marBottom w:val="0"/>
      <w:divBdr>
        <w:top w:val="none" w:sz="0" w:space="0" w:color="auto"/>
        <w:left w:val="none" w:sz="0" w:space="0" w:color="auto"/>
        <w:bottom w:val="none" w:sz="0" w:space="0" w:color="auto"/>
        <w:right w:val="none" w:sz="0" w:space="0" w:color="auto"/>
      </w:divBdr>
    </w:div>
    <w:div w:id="1270091387">
      <w:bodyDiv w:val="1"/>
      <w:marLeft w:val="0"/>
      <w:marRight w:val="0"/>
      <w:marTop w:val="0"/>
      <w:marBottom w:val="0"/>
      <w:divBdr>
        <w:top w:val="none" w:sz="0" w:space="0" w:color="auto"/>
        <w:left w:val="none" w:sz="0" w:space="0" w:color="auto"/>
        <w:bottom w:val="none" w:sz="0" w:space="0" w:color="auto"/>
        <w:right w:val="none" w:sz="0" w:space="0" w:color="auto"/>
      </w:divBdr>
      <w:divsChild>
        <w:div w:id="1523938035">
          <w:marLeft w:val="0"/>
          <w:marRight w:val="0"/>
          <w:marTop w:val="0"/>
          <w:marBottom w:val="0"/>
          <w:divBdr>
            <w:top w:val="none" w:sz="0" w:space="0" w:color="auto"/>
            <w:left w:val="none" w:sz="0" w:space="0" w:color="auto"/>
            <w:bottom w:val="none" w:sz="0" w:space="0" w:color="auto"/>
            <w:right w:val="none" w:sz="0" w:space="0" w:color="auto"/>
          </w:divBdr>
        </w:div>
        <w:div w:id="1828670046">
          <w:marLeft w:val="0"/>
          <w:marRight w:val="0"/>
          <w:marTop w:val="0"/>
          <w:marBottom w:val="0"/>
          <w:divBdr>
            <w:top w:val="none" w:sz="0" w:space="0" w:color="auto"/>
            <w:left w:val="none" w:sz="0" w:space="0" w:color="auto"/>
            <w:bottom w:val="none" w:sz="0" w:space="0" w:color="auto"/>
            <w:right w:val="none" w:sz="0" w:space="0" w:color="auto"/>
          </w:divBdr>
        </w:div>
        <w:div w:id="275526229">
          <w:marLeft w:val="0"/>
          <w:marRight w:val="0"/>
          <w:marTop w:val="0"/>
          <w:marBottom w:val="0"/>
          <w:divBdr>
            <w:top w:val="none" w:sz="0" w:space="0" w:color="auto"/>
            <w:left w:val="none" w:sz="0" w:space="0" w:color="auto"/>
            <w:bottom w:val="none" w:sz="0" w:space="0" w:color="auto"/>
            <w:right w:val="none" w:sz="0" w:space="0" w:color="auto"/>
          </w:divBdr>
        </w:div>
        <w:div w:id="1995526229">
          <w:marLeft w:val="0"/>
          <w:marRight w:val="0"/>
          <w:marTop w:val="0"/>
          <w:marBottom w:val="0"/>
          <w:divBdr>
            <w:top w:val="none" w:sz="0" w:space="0" w:color="auto"/>
            <w:left w:val="none" w:sz="0" w:space="0" w:color="auto"/>
            <w:bottom w:val="none" w:sz="0" w:space="0" w:color="auto"/>
            <w:right w:val="none" w:sz="0" w:space="0" w:color="auto"/>
          </w:divBdr>
        </w:div>
        <w:div w:id="1737361393">
          <w:marLeft w:val="0"/>
          <w:marRight w:val="0"/>
          <w:marTop w:val="0"/>
          <w:marBottom w:val="0"/>
          <w:divBdr>
            <w:top w:val="none" w:sz="0" w:space="0" w:color="auto"/>
            <w:left w:val="none" w:sz="0" w:space="0" w:color="auto"/>
            <w:bottom w:val="none" w:sz="0" w:space="0" w:color="auto"/>
            <w:right w:val="none" w:sz="0" w:space="0" w:color="auto"/>
          </w:divBdr>
        </w:div>
        <w:div w:id="609823068">
          <w:marLeft w:val="0"/>
          <w:marRight w:val="0"/>
          <w:marTop w:val="0"/>
          <w:marBottom w:val="0"/>
          <w:divBdr>
            <w:top w:val="none" w:sz="0" w:space="0" w:color="auto"/>
            <w:left w:val="none" w:sz="0" w:space="0" w:color="auto"/>
            <w:bottom w:val="none" w:sz="0" w:space="0" w:color="auto"/>
            <w:right w:val="none" w:sz="0" w:space="0" w:color="auto"/>
          </w:divBdr>
        </w:div>
        <w:div w:id="1189372266">
          <w:marLeft w:val="0"/>
          <w:marRight w:val="0"/>
          <w:marTop w:val="0"/>
          <w:marBottom w:val="0"/>
          <w:divBdr>
            <w:top w:val="none" w:sz="0" w:space="0" w:color="auto"/>
            <w:left w:val="none" w:sz="0" w:space="0" w:color="auto"/>
            <w:bottom w:val="none" w:sz="0" w:space="0" w:color="auto"/>
            <w:right w:val="none" w:sz="0" w:space="0" w:color="auto"/>
          </w:divBdr>
        </w:div>
      </w:divsChild>
    </w:div>
    <w:div w:id="1388257693">
      <w:bodyDiv w:val="1"/>
      <w:marLeft w:val="0"/>
      <w:marRight w:val="0"/>
      <w:marTop w:val="0"/>
      <w:marBottom w:val="0"/>
      <w:divBdr>
        <w:top w:val="none" w:sz="0" w:space="0" w:color="auto"/>
        <w:left w:val="none" w:sz="0" w:space="0" w:color="auto"/>
        <w:bottom w:val="none" w:sz="0" w:space="0" w:color="auto"/>
        <w:right w:val="none" w:sz="0" w:space="0" w:color="auto"/>
      </w:divBdr>
      <w:divsChild>
        <w:div w:id="1957712780">
          <w:marLeft w:val="0"/>
          <w:marRight w:val="0"/>
          <w:marTop w:val="0"/>
          <w:marBottom w:val="0"/>
          <w:divBdr>
            <w:top w:val="none" w:sz="0" w:space="0" w:color="auto"/>
            <w:left w:val="none" w:sz="0" w:space="0" w:color="auto"/>
            <w:bottom w:val="none" w:sz="0" w:space="0" w:color="auto"/>
            <w:right w:val="none" w:sz="0" w:space="0" w:color="auto"/>
          </w:divBdr>
        </w:div>
        <w:div w:id="1373731430">
          <w:marLeft w:val="0"/>
          <w:marRight w:val="0"/>
          <w:marTop w:val="0"/>
          <w:marBottom w:val="0"/>
          <w:divBdr>
            <w:top w:val="none" w:sz="0" w:space="0" w:color="auto"/>
            <w:left w:val="none" w:sz="0" w:space="0" w:color="auto"/>
            <w:bottom w:val="none" w:sz="0" w:space="0" w:color="auto"/>
            <w:right w:val="none" w:sz="0" w:space="0" w:color="auto"/>
          </w:divBdr>
        </w:div>
        <w:div w:id="1443839379">
          <w:marLeft w:val="0"/>
          <w:marRight w:val="0"/>
          <w:marTop w:val="0"/>
          <w:marBottom w:val="0"/>
          <w:divBdr>
            <w:top w:val="none" w:sz="0" w:space="0" w:color="auto"/>
            <w:left w:val="none" w:sz="0" w:space="0" w:color="auto"/>
            <w:bottom w:val="none" w:sz="0" w:space="0" w:color="auto"/>
            <w:right w:val="none" w:sz="0" w:space="0" w:color="auto"/>
          </w:divBdr>
        </w:div>
        <w:div w:id="1300264525">
          <w:marLeft w:val="0"/>
          <w:marRight w:val="0"/>
          <w:marTop w:val="0"/>
          <w:marBottom w:val="0"/>
          <w:divBdr>
            <w:top w:val="none" w:sz="0" w:space="0" w:color="auto"/>
            <w:left w:val="none" w:sz="0" w:space="0" w:color="auto"/>
            <w:bottom w:val="none" w:sz="0" w:space="0" w:color="auto"/>
            <w:right w:val="none" w:sz="0" w:space="0" w:color="auto"/>
          </w:divBdr>
        </w:div>
        <w:div w:id="525674620">
          <w:marLeft w:val="0"/>
          <w:marRight w:val="0"/>
          <w:marTop w:val="0"/>
          <w:marBottom w:val="0"/>
          <w:divBdr>
            <w:top w:val="none" w:sz="0" w:space="0" w:color="auto"/>
            <w:left w:val="none" w:sz="0" w:space="0" w:color="auto"/>
            <w:bottom w:val="none" w:sz="0" w:space="0" w:color="auto"/>
            <w:right w:val="none" w:sz="0" w:space="0" w:color="auto"/>
          </w:divBdr>
        </w:div>
        <w:div w:id="516776369">
          <w:marLeft w:val="0"/>
          <w:marRight w:val="0"/>
          <w:marTop w:val="0"/>
          <w:marBottom w:val="0"/>
          <w:divBdr>
            <w:top w:val="none" w:sz="0" w:space="0" w:color="auto"/>
            <w:left w:val="none" w:sz="0" w:space="0" w:color="auto"/>
            <w:bottom w:val="none" w:sz="0" w:space="0" w:color="auto"/>
            <w:right w:val="none" w:sz="0" w:space="0" w:color="auto"/>
          </w:divBdr>
        </w:div>
        <w:div w:id="1889416965">
          <w:marLeft w:val="0"/>
          <w:marRight w:val="0"/>
          <w:marTop w:val="0"/>
          <w:marBottom w:val="0"/>
          <w:divBdr>
            <w:top w:val="none" w:sz="0" w:space="0" w:color="auto"/>
            <w:left w:val="none" w:sz="0" w:space="0" w:color="auto"/>
            <w:bottom w:val="none" w:sz="0" w:space="0" w:color="auto"/>
            <w:right w:val="none" w:sz="0" w:space="0" w:color="auto"/>
          </w:divBdr>
        </w:div>
      </w:divsChild>
    </w:div>
    <w:div w:id="1389648199">
      <w:bodyDiv w:val="1"/>
      <w:marLeft w:val="0"/>
      <w:marRight w:val="0"/>
      <w:marTop w:val="0"/>
      <w:marBottom w:val="0"/>
      <w:divBdr>
        <w:top w:val="none" w:sz="0" w:space="0" w:color="auto"/>
        <w:left w:val="none" w:sz="0" w:space="0" w:color="auto"/>
        <w:bottom w:val="none" w:sz="0" w:space="0" w:color="auto"/>
        <w:right w:val="none" w:sz="0" w:space="0" w:color="auto"/>
      </w:divBdr>
      <w:divsChild>
        <w:div w:id="1854413374">
          <w:marLeft w:val="0"/>
          <w:marRight w:val="0"/>
          <w:marTop w:val="0"/>
          <w:marBottom w:val="0"/>
          <w:divBdr>
            <w:top w:val="none" w:sz="0" w:space="0" w:color="auto"/>
            <w:left w:val="none" w:sz="0" w:space="0" w:color="auto"/>
            <w:bottom w:val="none" w:sz="0" w:space="0" w:color="auto"/>
            <w:right w:val="none" w:sz="0" w:space="0" w:color="auto"/>
          </w:divBdr>
        </w:div>
        <w:div w:id="1260262372">
          <w:marLeft w:val="0"/>
          <w:marRight w:val="0"/>
          <w:marTop w:val="0"/>
          <w:marBottom w:val="0"/>
          <w:divBdr>
            <w:top w:val="none" w:sz="0" w:space="0" w:color="auto"/>
            <w:left w:val="none" w:sz="0" w:space="0" w:color="auto"/>
            <w:bottom w:val="none" w:sz="0" w:space="0" w:color="auto"/>
            <w:right w:val="none" w:sz="0" w:space="0" w:color="auto"/>
          </w:divBdr>
        </w:div>
        <w:div w:id="534197279">
          <w:marLeft w:val="0"/>
          <w:marRight w:val="0"/>
          <w:marTop w:val="0"/>
          <w:marBottom w:val="0"/>
          <w:divBdr>
            <w:top w:val="none" w:sz="0" w:space="0" w:color="auto"/>
            <w:left w:val="none" w:sz="0" w:space="0" w:color="auto"/>
            <w:bottom w:val="none" w:sz="0" w:space="0" w:color="auto"/>
            <w:right w:val="none" w:sz="0" w:space="0" w:color="auto"/>
          </w:divBdr>
        </w:div>
        <w:div w:id="536547636">
          <w:marLeft w:val="0"/>
          <w:marRight w:val="0"/>
          <w:marTop w:val="0"/>
          <w:marBottom w:val="0"/>
          <w:divBdr>
            <w:top w:val="none" w:sz="0" w:space="0" w:color="auto"/>
            <w:left w:val="none" w:sz="0" w:space="0" w:color="auto"/>
            <w:bottom w:val="none" w:sz="0" w:space="0" w:color="auto"/>
            <w:right w:val="none" w:sz="0" w:space="0" w:color="auto"/>
          </w:divBdr>
        </w:div>
        <w:div w:id="159007211">
          <w:marLeft w:val="0"/>
          <w:marRight w:val="0"/>
          <w:marTop w:val="0"/>
          <w:marBottom w:val="0"/>
          <w:divBdr>
            <w:top w:val="none" w:sz="0" w:space="0" w:color="auto"/>
            <w:left w:val="none" w:sz="0" w:space="0" w:color="auto"/>
            <w:bottom w:val="none" w:sz="0" w:space="0" w:color="auto"/>
            <w:right w:val="none" w:sz="0" w:space="0" w:color="auto"/>
          </w:divBdr>
        </w:div>
        <w:div w:id="2062438283">
          <w:marLeft w:val="0"/>
          <w:marRight w:val="0"/>
          <w:marTop w:val="0"/>
          <w:marBottom w:val="0"/>
          <w:divBdr>
            <w:top w:val="none" w:sz="0" w:space="0" w:color="auto"/>
            <w:left w:val="none" w:sz="0" w:space="0" w:color="auto"/>
            <w:bottom w:val="none" w:sz="0" w:space="0" w:color="auto"/>
            <w:right w:val="none" w:sz="0" w:space="0" w:color="auto"/>
          </w:divBdr>
        </w:div>
        <w:div w:id="457183298">
          <w:marLeft w:val="0"/>
          <w:marRight w:val="0"/>
          <w:marTop w:val="0"/>
          <w:marBottom w:val="0"/>
          <w:divBdr>
            <w:top w:val="none" w:sz="0" w:space="0" w:color="auto"/>
            <w:left w:val="none" w:sz="0" w:space="0" w:color="auto"/>
            <w:bottom w:val="none" w:sz="0" w:space="0" w:color="auto"/>
            <w:right w:val="none" w:sz="0" w:space="0" w:color="auto"/>
          </w:divBdr>
        </w:div>
      </w:divsChild>
    </w:div>
    <w:div w:id="1556812011">
      <w:bodyDiv w:val="1"/>
      <w:marLeft w:val="0"/>
      <w:marRight w:val="0"/>
      <w:marTop w:val="0"/>
      <w:marBottom w:val="0"/>
      <w:divBdr>
        <w:top w:val="none" w:sz="0" w:space="0" w:color="auto"/>
        <w:left w:val="none" w:sz="0" w:space="0" w:color="auto"/>
        <w:bottom w:val="none" w:sz="0" w:space="0" w:color="auto"/>
        <w:right w:val="none" w:sz="0" w:space="0" w:color="auto"/>
      </w:divBdr>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22119817">
      <w:bodyDiv w:val="1"/>
      <w:marLeft w:val="0"/>
      <w:marRight w:val="0"/>
      <w:marTop w:val="0"/>
      <w:marBottom w:val="0"/>
      <w:divBdr>
        <w:top w:val="none" w:sz="0" w:space="0" w:color="auto"/>
        <w:left w:val="none" w:sz="0" w:space="0" w:color="auto"/>
        <w:bottom w:val="none" w:sz="0" w:space="0" w:color="auto"/>
        <w:right w:val="none" w:sz="0" w:space="0" w:color="auto"/>
      </w:divBdr>
      <w:divsChild>
        <w:div w:id="346492717">
          <w:marLeft w:val="0"/>
          <w:marRight w:val="0"/>
          <w:marTop w:val="0"/>
          <w:marBottom w:val="0"/>
          <w:divBdr>
            <w:top w:val="none" w:sz="0" w:space="0" w:color="auto"/>
            <w:left w:val="none" w:sz="0" w:space="0" w:color="auto"/>
            <w:bottom w:val="none" w:sz="0" w:space="0" w:color="auto"/>
            <w:right w:val="none" w:sz="0" w:space="0" w:color="auto"/>
          </w:divBdr>
        </w:div>
        <w:div w:id="83808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https://sjf2.scjn.gob.mx/detalle/tesis/2000361" TargetMode="External"/><Relationship Id="rId10" Type="http://schemas.openxmlformats.org/officeDocument/2006/relationships/hyperlink" Target="http://sjf2.scjn.gob.mx/detalle/tesis/177347"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https://sjf2.scjn.gob.mx/detalle/tesis/17117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11F5F-C1A5-4AD3-ADF6-A7CD44F8A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11923</Words>
  <Characters>65579</Characters>
  <Application>Microsoft Office Word</Application>
  <DocSecurity>0</DocSecurity>
  <Lines>546</Lines>
  <Paragraphs>154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5</cp:revision>
  <cp:lastPrinted>2021-04-28T19:58:00Z</cp:lastPrinted>
  <dcterms:created xsi:type="dcterms:W3CDTF">2023-06-21T22:47:00Z</dcterms:created>
  <dcterms:modified xsi:type="dcterms:W3CDTF">2023-10-25T00:36:00Z</dcterms:modified>
</cp:coreProperties>
</file>