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75599422" w:rsidR="00DB3D8E" w:rsidRPr="006744B2" w:rsidRDefault="001A015C" w:rsidP="00920AD6">
      <w:pPr>
        <w:spacing w:line="240" w:lineRule="auto"/>
        <w:ind w:left="354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6744B2">
        <w:rPr>
          <w:rFonts w:ascii="Arial" w:hAnsi="Arial" w:cs="Arial"/>
          <w:b/>
          <w:sz w:val="26"/>
          <w:szCs w:val="26"/>
        </w:rPr>
        <w:t>SALA SUPERIOR DEL TRIBUNAL DE JUSTICIA ADMINISTRATIVA DEL ESTADO DE OAXACA</w:t>
      </w:r>
      <w:r w:rsidR="00343291" w:rsidRPr="006744B2">
        <w:rPr>
          <w:rFonts w:ascii="Arial" w:hAnsi="Arial" w:cs="Arial"/>
          <w:b/>
          <w:sz w:val="26"/>
          <w:szCs w:val="26"/>
        </w:rPr>
        <w:t>.</w:t>
      </w:r>
    </w:p>
    <w:p w14:paraId="3194CFF0" w14:textId="26FE8BE7" w:rsidR="00DB3D8E" w:rsidRPr="006744B2" w:rsidRDefault="0057148C" w:rsidP="00920AD6">
      <w:pPr>
        <w:spacing w:line="240" w:lineRule="auto"/>
        <w:ind w:left="3544"/>
        <w:jc w:val="both"/>
        <w:rPr>
          <w:rFonts w:ascii="Arial" w:hAnsi="Arial" w:cs="Arial"/>
          <w:b/>
          <w:sz w:val="26"/>
          <w:szCs w:val="26"/>
        </w:rPr>
      </w:pPr>
      <w:r w:rsidRPr="006744B2">
        <w:rPr>
          <w:rFonts w:ascii="Arial" w:hAnsi="Arial" w:cs="Arial"/>
          <w:b/>
          <w:sz w:val="26"/>
          <w:szCs w:val="26"/>
        </w:rPr>
        <w:t>RECURSO DE REVISIÓN</w:t>
      </w:r>
      <w:r w:rsidR="005B2E19" w:rsidRPr="006744B2">
        <w:rPr>
          <w:rFonts w:ascii="Arial" w:hAnsi="Arial" w:cs="Arial"/>
          <w:b/>
          <w:sz w:val="26"/>
          <w:szCs w:val="26"/>
        </w:rPr>
        <w:t xml:space="preserve">: </w:t>
      </w:r>
      <w:r w:rsidR="007C586B" w:rsidRPr="006744B2">
        <w:rPr>
          <w:rFonts w:ascii="Arial" w:hAnsi="Arial" w:cs="Arial"/>
          <w:b/>
          <w:sz w:val="26"/>
          <w:szCs w:val="26"/>
        </w:rPr>
        <w:t>0</w:t>
      </w:r>
      <w:r w:rsidR="00E763A6">
        <w:rPr>
          <w:rFonts w:ascii="Arial" w:hAnsi="Arial" w:cs="Arial"/>
          <w:b/>
          <w:sz w:val="26"/>
          <w:szCs w:val="26"/>
        </w:rPr>
        <w:t>0</w:t>
      </w:r>
      <w:r w:rsidR="0061026C">
        <w:rPr>
          <w:rFonts w:ascii="Arial" w:hAnsi="Arial" w:cs="Arial"/>
          <w:b/>
          <w:sz w:val="26"/>
          <w:szCs w:val="26"/>
        </w:rPr>
        <w:t>93</w:t>
      </w:r>
      <w:r w:rsidR="00551998" w:rsidRPr="006744B2">
        <w:rPr>
          <w:rFonts w:ascii="Arial" w:hAnsi="Arial" w:cs="Arial"/>
          <w:b/>
          <w:sz w:val="26"/>
          <w:szCs w:val="26"/>
        </w:rPr>
        <w:t>/202</w:t>
      </w:r>
      <w:r w:rsidR="00E763A6">
        <w:rPr>
          <w:rFonts w:ascii="Arial" w:hAnsi="Arial" w:cs="Arial"/>
          <w:b/>
          <w:sz w:val="26"/>
          <w:szCs w:val="26"/>
        </w:rPr>
        <w:t>2</w:t>
      </w:r>
      <w:r w:rsidR="00343291" w:rsidRPr="006744B2">
        <w:rPr>
          <w:rFonts w:ascii="Arial" w:hAnsi="Arial" w:cs="Arial"/>
          <w:b/>
          <w:sz w:val="26"/>
          <w:szCs w:val="26"/>
        </w:rPr>
        <w:t>.</w:t>
      </w:r>
    </w:p>
    <w:p w14:paraId="169DE5B9" w14:textId="0AFD3544" w:rsidR="009A0E47" w:rsidRDefault="0057148C" w:rsidP="00920AD6">
      <w:pPr>
        <w:spacing w:line="240" w:lineRule="auto"/>
        <w:ind w:left="3544"/>
        <w:jc w:val="both"/>
        <w:rPr>
          <w:rFonts w:ascii="Arial" w:hAnsi="Arial" w:cs="Arial"/>
          <w:b/>
          <w:sz w:val="26"/>
          <w:szCs w:val="26"/>
        </w:rPr>
      </w:pPr>
      <w:r w:rsidRPr="006744B2">
        <w:rPr>
          <w:rFonts w:ascii="Arial" w:hAnsi="Arial" w:cs="Arial"/>
          <w:b/>
          <w:sz w:val="26"/>
          <w:szCs w:val="26"/>
        </w:rPr>
        <w:t>EXPEDIENTE:</w:t>
      </w:r>
      <w:r w:rsidR="005B2E19" w:rsidRPr="006744B2">
        <w:rPr>
          <w:rFonts w:ascii="Arial" w:hAnsi="Arial" w:cs="Arial"/>
          <w:b/>
          <w:sz w:val="26"/>
          <w:szCs w:val="26"/>
        </w:rPr>
        <w:t xml:space="preserve"> </w:t>
      </w:r>
      <w:r w:rsidR="007C586B" w:rsidRPr="006744B2">
        <w:rPr>
          <w:rFonts w:ascii="Arial" w:hAnsi="Arial" w:cs="Arial"/>
          <w:b/>
          <w:sz w:val="26"/>
          <w:szCs w:val="26"/>
        </w:rPr>
        <w:t>0</w:t>
      </w:r>
      <w:r w:rsidR="00392798">
        <w:rPr>
          <w:rFonts w:ascii="Arial" w:hAnsi="Arial" w:cs="Arial"/>
          <w:b/>
          <w:sz w:val="26"/>
          <w:szCs w:val="26"/>
        </w:rPr>
        <w:t>0</w:t>
      </w:r>
      <w:r w:rsidR="0061026C">
        <w:rPr>
          <w:rFonts w:ascii="Arial" w:hAnsi="Arial" w:cs="Arial"/>
          <w:b/>
          <w:sz w:val="26"/>
          <w:szCs w:val="26"/>
        </w:rPr>
        <w:t>10</w:t>
      </w:r>
      <w:r w:rsidR="007C586B" w:rsidRPr="006744B2">
        <w:rPr>
          <w:rFonts w:ascii="Arial" w:hAnsi="Arial" w:cs="Arial"/>
          <w:b/>
          <w:sz w:val="26"/>
          <w:szCs w:val="26"/>
        </w:rPr>
        <w:t>/20</w:t>
      </w:r>
      <w:r w:rsidR="00D71C37" w:rsidRPr="006744B2">
        <w:rPr>
          <w:rFonts w:ascii="Arial" w:hAnsi="Arial" w:cs="Arial"/>
          <w:b/>
          <w:sz w:val="26"/>
          <w:szCs w:val="26"/>
        </w:rPr>
        <w:t>2</w:t>
      </w:r>
      <w:r w:rsidR="00392798">
        <w:rPr>
          <w:rFonts w:ascii="Arial" w:hAnsi="Arial" w:cs="Arial"/>
          <w:b/>
          <w:sz w:val="26"/>
          <w:szCs w:val="26"/>
        </w:rPr>
        <w:t>2</w:t>
      </w:r>
      <w:r w:rsidR="00343291" w:rsidRPr="006744B2">
        <w:rPr>
          <w:rFonts w:ascii="Arial" w:hAnsi="Arial" w:cs="Arial"/>
          <w:b/>
          <w:sz w:val="26"/>
          <w:szCs w:val="26"/>
        </w:rPr>
        <w:t xml:space="preserve"> </w:t>
      </w:r>
      <w:r w:rsidR="005E0EBA">
        <w:rPr>
          <w:rFonts w:ascii="Arial" w:hAnsi="Arial" w:cs="Arial"/>
          <w:b/>
          <w:sz w:val="26"/>
          <w:szCs w:val="26"/>
        </w:rPr>
        <w:t xml:space="preserve">DE LA </w:t>
      </w:r>
      <w:r w:rsidR="0061026C">
        <w:rPr>
          <w:rFonts w:ascii="Arial" w:hAnsi="Arial" w:cs="Arial"/>
          <w:b/>
          <w:sz w:val="26"/>
          <w:szCs w:val="26"/>
        </w:rPr>
        <w:t>SEXTA</w:t>
      </w:r>
      <w:r w:rsidR="005E0EBA">
        <w:rPr>
          <w:rFonts w:ascii="Arial" w:hAnsi="Arial" w:cs="Arial"/>
          <w:b/>
          <w:sz w:val="26"/>
          <w:szCs w:val="26"/>
        </w:rPr>
        <w:t xml:space="preserve"> SALA UNITARIA DE PRIMERA INSTANCIA.</w:t>
      </w:r>
    </w:p>
    <w:p w14:paraId="1A22C208" w14:textId="2EF4ADD8" w:rsidR="00DB3D8E" w:rsidRPr="006744B2" w:rsidRDefault="00580FDE" w:rsidP="00920AD6">
      <w:pPr>
        <w:spacing w:line="240" w:lineRule="auto"/>
        <w:ind w:left="3544"/>
        <w:jc w:val="both"/>
        <w:rPr>
          <w:rFonts w:ascii="Arial" w:hAnsi="Arial" w:cs="Arial"/>
          <w:b/>
          <w:sz w:val="26"/>
          <w:szCs w:val="26"/>
        </w:rPr>
      </w:pPr>
      <w:r w:rsidRPr="006744B2">
        <w:rPr>
          <w:rFonts w:ascii="Arial" w:hAnsi="Arial" w:cs="Arial"/>
          <w:b/>
          <w:sz w:val="26"/>
          <w:szCs w:val="26"/>
        </w:rPr>
        <w:t xml:space="preserve">PONENTE: </w:t>
      </w:r>
      <w:r w:rsidR="007C58BF" w:rsidRPr="006744B2">
        <w:rPr>
          <w:rFonts w:ascii="Arial" w:hAnsi="Arial" w:cs="Arial"/>
          <w:b/>
          <w:sz w:val="26"/>
          <w:szCs w:val="26"/>
        </w:rPr>
        <w:t>MAGISTRADO</w:t>
      </w:r>
      <w:r w:rsidR="005B2E19" w:rsidRPr="006744B2">
        <w:rPr>
          <w:rFonts w:ascii="Arial" w:hAnsi="Arial" w:cs="Arial"/>
          <w:b/>
          <w:sz w:val="26"/>
          <w:szCs w:val="26"/>
        </w:rPr>
        <w:t xml:space="preserve"> PAULO JOSÉ LUIS TAPIA PALACIOS</w:t>
      </w:r>
      <w:r w:rsidR="00DB3D8E" w:rsidRPr="006744B2">
        <w:rPr>
          <w:rFonts w:ascii="Arial" w:hAnsi="Arial" w:cs="Arial"/>
          <w:b/>
          <w:sz w:val="26"/>
          <w:szCs w:val="26"/>
        </w:rPr>
        <w:t>.</w:t>
      </w:r>
    </w:p>
    <w:p w14:paraId="427A7776" w14:textId="53DD3408" w:rsidR="00DB3D8E" w:rsidRPr="006744B2" w:rsidRDefault="00DB3D8E" w:rsidP="00DB3D8E">
      <w:pPr>
        <w:spacing w:line="360" w:lineRule="auto"/>
        <w:jc w:val="both"/>
        <w:rPr>
          <w:rFonts w:ascii="Arial" w:hAnsi="Arial" w:cs="Arial"/>
          <w:b/>
          <w:sz w:val="26"/>
          <w:szCs w:val="26"/>
        </w:rPr>
      </w:pPr>
      <w:r w:rsidRPr="006744B2">
        <w:rPr>
          <w:rFonts w:ascii="Arial" w:hAnsi="Arial" w:cs="Arial"/>
          <w:b/>
          <w:sz w:val="26"/>
          <w:szCs w:val="26"/>
        </w:rPr>
        <w:t xml:space="preserve">OAXACA DE JUÁREZ, OAXACA A </w:t>
      </w:r>
      <w:r w:rsidR="00920AD6">
        <w:rPr>
          <w:rFonts w:ascii="Arial" w:hAnsi="Arial" w:cs="Arial"/>
          <w:b/>
          <w:sz w:val="26"/>
          <w:szCs w:val="26"/>
        </w:rPr>
        <w:t>VEINTISIETE</w:t>
      </w:r>
      <w:r w:rsidR="0072190A" w:rsidRPr="006744B2">
        <w:rPr>
          <w:rFonts w:ascii="Arial" w:hAnsi="Arial" w:cs="Arial"/>
          <w:b/>
          <w:sz w:val="26"/>
          <w:szCs w:val="26"/>
        </w:rPr>
        <w:t xml:space="preserve"> </w:t>
      </w:r>
      <w:r w:rsidR="00580FDE" w:rsidRPr="006744B2">
        <w:rPr>
          <w:rFonts w:ascii="Arial" w:hAnsi="Arial" w:cs="Arial"/>
          <w:b/>
          <w:sz w:val="26"/>
          <w:szCs w:val="26"/>
        </w:rPr>
        <w:t xml:space="preserve">DE </w:t>
      </w:r>
      <w:r w:rsidR="00524D6C">
        <w:rPr>
          <w:rFonts w:ascii="Arial" w:hAnsi="Arial" w:cs="Arial"/>
          <w:b/>
          <w:sz w:val="26"/>
          <w:szCs w:val="26"/>
        </w:rPr>
        <w:t>OCTUBRE</w:t>
      </w:r>
      <w:r w:rsidR="00920AD6">
        <w:rPr>
          <w:rFonts w:ascii="Arial" w:hAnsi="Arial" w:cs="Arial"/>
          <w:b/>
          <w:sz w:val="26"/>
          <w:szCs w:val="26"/>
        </w:rPr>
        <w:t xml:space="preserve"> </w:t>
      </w:r>
      <w:r w:rsidRPr="006744B2">
        <w:rPr>
          <w:rFonts w:ascii="Arial" w:hAnsi="Arial" w:cs="Arial"/>
          <w:b/>
          <w:sz w:val="26"/>
          <w:szCs w:val="26"/>
        </w:rPr>
        <w:t xml:space="preserve">DE DOS MIL </w:t>
      </w:r>
      <w:r w:rsidR="007C586B" w:rsidRPr="006744B2">
        <w:rPr>
          <w:rFonts w:ascii="Arial" w:hAnsi="Arial" w:cs="Arial"/>
          <w:b/>
          <w:sz w:val="26"/>
          <w:szCs w:val="26"/>
        </w:rPr>
        <w:t xml:space="preserve">VEINTIDÓS. </w:t>
      </w:r>
      <w:r w:rsidR="00E938AC" w:rsidRPr="006744B2">
        <w:rPr>
          <w:rFonts w:ascii="Arial" w:hAnsi="Arial" w:cs="Arial"/>
          <w:b/>
          <w:sz w:val="26"/>
          <w:szCs w:val="26"/>
        </w:rPr>
        <w:t>-</w:t>
      </w:r>
      <w:r w:rsidRPr="006744B2">
        <w:rPr>
          <w:rFonts w:ascii="Arial" w:hAnsi="Arial" w:cs="Arial"/>
          <w:b/>
          <w:sz w:val="26"/>
          <w:szCs w:val="26"/>
        </w:rPr>
        <w:t xml:space="preserve"> - - - - - - - - - - - - - - - - - - - - - - - - - </w:t>
      </w:r>
      <w:r w:rsidR="0072190A" w:rsidRPr="006744B2">
        <w:rPr>
          <w:rFonts w:ascii="Arial" w:hAnsi="Arial" w:cs="Arial"/>
          <w:b/>
          <w:sz w:val="26"/>
          <w:szCs w:val="26"/>
        </w:rPr>
        <w:t xml:space="preserve">- - - - - - - - - </w:t>
      </w:r>
    </w:p>
    <w:p w14:paraId="0C4334D4" w14:textId="55E90EB4" w:rsidR="00D87AB4" w:rsidRDefault="00DB3D8E" w:rsidP="00D87AB4">
      <w:pPr>
        <w:spacing w:line="360" w:lineRule="auto"/>
        <w:ind w:firstLine="708"/>
        <w:jc w:val="both"/>
        <w:rPr>
          <w:rFonts w:ascii="Arial" w:hAnsi="Arial" w:cs="Arial"/>
          <w:b/>
          <w:bCs/>
          <w:sz w:val="26"/>
          <w:szCs w:val="26"/>
        </w:rPr>
      </w:pPr>
      <w:r w:rsidRPr="006744B2">
        <w:rPr>
          <w:rFonts w:ascii="Arial" w:hAnsi="Arial" w:cs="Arial"/>
          <w:sz w:val="26"/>
          <w:szCs w:val="26"/>
        </w:rPr>
        <w:t xml:space="preserve">Por recibido el </w:t>
      </w:r>
      <w:r w:rsidR="00DF037F" w:rsidRPr="006744B2">
        <w:rPr>
          <w:rFonts w:ascii="Arial" w:hAnsi="Arial" w:cs="Arial"/>
          <w:sz w:val="26"/>
          <w:szCs w:val="26"/>
        </w:rPr>
        <w:t xml:space="preserve">cuaderno de revisión </w:t>
      </w:r>
      <w:r w:rsidR="00AF3764" w:rsidRPr="006744B2">
        <w:rPr>
          <w:rFonts w:ascii="Arial" w:hAnsi="Arial" w:cs="Arial"/>
          <w:b/>
          <w:sz w:val="26"/>
          <w:szCs w:val="26"/>
        </w:rPr>
        <w:t>0</w:t>
      </w:r>
      <w:r w:rsidR="007A2693">
        <w:rPr>
          <w:rFonts w:ascii="Arial" w:hAnsi="Arial" w:cs="Arial"/>
          <w:b/>
          <w:sz w:val="26"/>
          <w:szCs w:val="26"/>
        </w:rPr>
        <w:t>0</w:t>
      </w:r>
      <w:r w:rsidR="00503BAD">
        <w:rPr>
          <w:rFonts w:ascii="Arial" w:hAnsi="Arial" w:cs="Arial"/>
          <w:b/>
          <w:sz w:val="26"/>
          <w:szCs w:val="26"/>
        </w:rPr>
        <w:t>93</w:t>
      </w:r>
      <w:r w:rsidR="00CE5117">
        <w:rPr>
          <w:rFonts w:ascii="Arial" w:hAnsi="Arial" w:cs="Arial"/>
          <w:b/>
          <w:sz w:val="26"/>
          <w:szCs w:val="26"/>
        </w:rPr>
        <w:t>/</w:t>
      </w:r>
      <w:r w:rsidR="00E96E08" w:rsidRPr="006744B2">
        <w:rPr>
          <w:rFonts w:ascii="Arial" w:hAnsi="Arial" w:cs="Arial"/>
          <w:b/>
          <w:sz w:val="26"/>
          <w:szCs w:val="26"/>
        </w:rPr>
        <w:t>202</w:t>
      </w:r>
      <w:r w:rsidR="00E763A6">
        <w:rPr>
          <w:rFonts w:ascii="Arial" w:hAnsi="Arial" w:cs="Arial"/>
          <w:b/>
          <w:sz w:val="26"/>
          <w:szCs w:val="26"/>
        </w:rPr>
        <w:t>2</w:t>
      </w:r>
      <w:r w:rsidRPr="006744B2">
        <w:rPr>
          <w:rFonts w:ascii="Arial" w:hAnsi="Arial" w:cs="Arial"/>
          <w:sz w:val="26"/>
          <w:szCs w:val="26"/>
        </w:rPr>
        <w:t>, que remite la Secretaría General de Acuerdos, con motivo del recu</w:t>
      </w:r>
      <w:r w:rsidR="00395933" w:rsidRPr="006744B2">
        <w:rPr>
          <w:rFonts w:ascii="Arial" w:hAnsi="Arial" w:cs="Arial"/>
          <w:sz w:val="26"/>
          <w:szCs w:val="26"/>
        </w:rPr>
        <w:t>rso de revisión interpuesto por</w:t>
      </w:r>
      <w:r w:rsidR="0058741B">
        <w:rPr>
          <w:rFonts w:ascii="Arial" w:hAnsi="Arial" w:cs="Arial"/>
          <w:sz w:val="26"/>
          <w:szCs w:val="26"/>
        </w:rPr>
        <w:t xml:space="preserve"> </w:t>
      </w:r>
      <w:r w:rsidR="005D5D93">
        <w:rPr>
          <w:rFonts w:ascii="Arial" w:hAnsi="Arial" w:cs="Arial"/>
          <w:b/>
          <w:sz w:val="26"/>
          <w:szCs w:val="26"/>
        </w:rPr>
        <w:t>*******</w:t>
      </w:r>
      <w:r w:rsidR="007D1987" w:rsidRPr="00DB2BAB">
        <w:rPr>
          <w:rFonts w:ascii="Arial" w:hAnsi="Arial" w:cs="Arial"/>
          <w:sz w:val="26"/>
          <w:szCs w:val="26"/>
        </w:rPr>
        <w:t>,</w:t>
      </w:r>
      <w:r w:rsidR="005917D2" w:rsidRPr="006744B2">
        <w:rPr>
          <w:rFonts w:ascii="Arial" w:hAnsi="Arial" w:cs="Arial"/>
          <w:sz w:val="26"/>
          <w:szCs w:val="26"/>
        </w:rPr>
        <w:t xml:space="preserve"> </w:t>
      </w:r>
      <w:r w:rsidR="00195C28" w:rsidRPr="006744B2">
        <w:rPr>
          <w:rFonts w:ascii="Arial" w:hAnsi="Arial" w:cs="Arial"/>
          <w:sz w:val="26"/>
          <w:szCs w:val="26"/>
        </w:rPr>
        <w:t xml:space="preserve">en contra </w:t>
      </w:r>
      <w:r w:rsidR="00EC3CB8" w:rsidRPr="006744B2">
        <w:rPr>
          <w:rFonts w:ascii="Arial" w:hAnsi="Arial" w:cs="Arial"/>
          <w:sz w:val="26"/>
          <w:szCs w:val="26"/>
        </w:rPr>
        <w:t>de</w:t>
      </w:r>
      <w:r w:rsidR="00DB2BAB">
        <w:rPr>
          <w:rFonts w:ascii="Arial" w:hAnsi="Arial" w:cs="Arial"/>
          <w:sz w:val="26"/>
          <w:szCs w:val="26"/>
        </w:rPr>
        <w:t>l acuerdo d</w:t>
      </w:r>
      <w:r w:rsidR="0057148C" w:rsidRPr="006744B2">
        <w:rPr>
          <w:rFonts w:ascii="Arial" w:hAnsi="Arial" w:cs="Arial"/>
          <w:sz w:val="26"/>
          <w:szCs w:val="26"/>
        </w:rPr>
        <w:t>e</w:t>
      </w:r>
      <w:r w:rsidR="00CF7A56" w:rsidRPr="006744B2">
        <w:rPr>
          <w:rFonts w:ascii="Arial" w:hAnsi="Arial" w:cs="Arial"/>
          <w:sz w:val="26"/>
          <w:szCs w:val="26"/>
        </w:rPr>
        <w:t xml:space="preserve"> </w:t>
      </w:r>
      <w:r w:rsidR="00352201">
        <w:rPr>
          <w:rFonts w:ascii="Arial" w:hAnsi="Arial" w:cs="Arial"/>
          <w:sz w:val="26"/>
          <w:szCs w:val="26"/>
        </w:rPr>
        <w:t>dos</w:t>
      </w:r>
      <w:r w:rsidR="005E0EBA">
        <w:rPr>
          <w:rFonts w:ascii="Arial" w:hAnsi="Arial" w:cs="Arial"/>
          <w:sz w:val="26"/>
          <w:szCs w:val="26"/>
        </w:rPr>
        <w:t xml:space="preserve"> de marzo</w:t>
      </w:r>
      <w:r w:rsidR="00E763A6">
        <w:rPr>
          <w:rFonts w:ascii="Arial" w:hAnsi="Arial" w:cs="Arial"/>
          <w:sz w:val="26"/>
          <w:szCs w:val="26"/>
        </w:rPr>
        <w:t xml:space="preserve"> </w:t>
      </w:r>
      <w:r w:rsidR="00405FFA" w:rsidRPr="006744B2">
        <w:rPr>
          <w:rFonts w:ascii="Arial" w:hAnsi="Arial" w:cs="Arial"/>
          <w:sz w:val="26"/>
          <w:szCs w:val="26"/>
        </w:rPr>
        <w:t xml:space="preserve">de dos mil </w:t>
      </w:r>
      <w:r w:rsidR="00E763A6" w:rsidRPr="006744B2">
        <w:rPr>
          <w:rFonts w:ascii="Arial" w:hAnsi="Arial" w:cs="Arial"/>
          <w:sz w:val="26"/>
          <w:szCs w:val="26"/>
        </w:rPr>
        <w:t>veinti</w:t>
      </w:r>
      <w:r w:rsidR="00E763A6">
        <w:rPr>
          <w:rFonts w:ascii="Arial" w:hAnsi="Arial" w:cs="Arial"/>
          <w:sz w:val="26"/>
          <w:szCs w:val="26"/>
        </w:rPr>
        <w:t>dós</w:t>
      </w:r>
      <w:r w:rsidR="00400D95" w:rsidRPr="006744B2">
        <w:rPr>
          <w:rFonts w:ascii="Arial" w:hAnsi="Arial" w:cs="Arial"/>
          <w:sz w:val="26"/>
          <w:szCs w:val="26"/>
        </w:rPr>
        <w:t xml:space="preserve"> </w:t>
      </w:r>
      <w:r w:rsidR="00E36FAC" w:rsidRPr="006744B2">
        <w:rPr>
          <w:rFonts w:ascii="Arial" w:hAnsi="Arial" w:cs="Arial"/>
          <w:sz w:val="26"/>
          <w:szCs w:val="26"/>
        </w:rPr>
        <w:t>dictad</w:t>
      </w:r>
      <w:r w:rsidR="00DB2BAB">
        <w:rPr>
          <w:rFonts w:ascii="Arial" w:hAnsi="Arial" w:cs="Arial"/>
          <w:sz w:val="26"/>
          <w:szCs w:val="26"/>
        </w:rPr>
        <w:t>o</w:t>
      </w:r>
      <w:r w:rsidR="00E36FAC" w:rsidRPr="006744B2">
        <w:rPr>
          <w:rFonts w:ascii="Arial" w:hAnsi="Arial" w:cs="Arial"/>
          <w:sz w:val="26"/>
          <w:szCs w:val="26"/>
        </w:rPr>
        <w:t xml:space="preserve"> por la </w:t>
      </w:r>
      <w:r w:rsidR="00352201">
        <w:rPr>
          <w:rFonts w:ascii="Arial" w:hAnsi="Arial" w:cs="Arial"/>
          <w:sz w:val="26"/>
          <w:szCs w:val="26"/>
        </w:rPr>
        <w:t>Sexta</w:t>
      </w:r>
      <w:r w:rsidR="005E0EBA">
        <w:rPr>
          <w:rFonts w:ascii="Arial" w:hAnsi="Arial" w:cs="Arial"/>
          <w:sz w:val="26"/>
          <w:szCs w:val="26"/>
        </w:rPr>
        <w:t xml:space="preserve"> Sala Unitaria de Primera Instancia</w:t>
      </w:r>
      <w:r w:rsidR="00113223">
        <w:rPr>
          <w:rFonts w:ascii="Arial" w:hAnsi="Arial" w:cs="Arial"/>
          <w:sz w:val="26"/>
          <w:szCs w:val="26"/>
        </w:rPr>
        <w:t xml:space="preserve"> </w:t>
      </w:r>
      <w:r w:rsidR="002450A1" w:rsidRPr="006744B2">
        <w:rPr>
          <w:rFonts w:ascii="Arial" w:hAnsi="Arial" w:cs="Arial"/>
          <w:sz w:val="26"/>
          <w:szCs w:val="26"/>
        </w:rPr>
        <w:t xml:space="preserve">en el </w:t>
      </w:r>
      <w:r w:rsidR="0027134A" w:rsidRPr="006744B2">
        <w:rPr>
          <w:rFonts w:ascii="Arial" w:hAnsi="Arial" w:cs="Arial"/>
          <w:sz w:val="26"/>
          <w:szCs w:val="26"/>
        </w:rPr>
        <w:t>expediente 0</w:t>
      </w:r>
      <w:r w:rsidR="00DB2BAB">
        <w:rPr>
          <w:rFonts w:ascii="Arial" w:hAnsi="Arial" w:cs="Arial"/>
          <w:sz w:val="26"/>
          <w:szCs w:val="26"/>
        </w:rPr>
        <w:t>0</w:t>
      </w:r>
      <w:r w:rsidR="00503BAD">
        <w:rPr>
          <w:rFonts w:ascii="Arial" w:hAnsi="Arial" w:cs="Arial"/>
          <w:sz w:val="26"/>
          <w:szCs w:val="26"/>
        </w:rPr>
        <w:t>10</w:t>
      </w:r>
      <w:r w:rsidR="0027134A" w:rsidRPr="006744B2">
        <w:rPr>
          <w:rFonts w:ascii="Arial" w:hAnsi="Arial" w:cs="Arial"/>
          <w:sz w:val="26"/>
          <w:szCs w:val="26"/>
        </w:rPr>
        <w:t>/20</w:t>
      </w:r>
      <w:r w:rsidR="00CF7A56" w:rsidRPr="006744B2">
        <w:rPr>
          <w:rFonts w:ascii="Arial" w:hAnsi="Arial" w:cs="Arial"/>
          <w:sz w:val="26"/>
          <w:szCs w:val="26"/>
        </w:rPr>
        <w:t>2</w:t>
      </w:r>
      <w:r w:rsidR="00DB2BAB">
        <w:rPr>
          <w:rFonts w:ascii="Arial" w:hAnsi="Arial" w:cs="Arial"/>
          <w:sz w:val="26"/>
          <w:szCs w:val="26"/>
        </w:rPr>
        <w:t>2</w:t>
      </w:r>
      <w:r w:rsidR="00E36FAC" w:rsidRPr="006744B2">
        <w:rPr>
          <w:rFonts w:ascii="Arial" w:hAnsi="Arial" w:cs="Arial"/>
          <w:sz w:val="26"/>
          <w:szCs w:val="26"/>
        </w:rPr>
        <w:t xml:space="preserve">, </w:t>
      </w:r>
      <w:r w:rsidRPr="006744B2">
        <w:rPr>
          <w:rFonts w:ascii="Arial" w:hAnsi="Arial" w:cs="Arial"/>
          <w:sz w:val="26"/>
          <w:szCs w:val="26"/>
        </w:rPr>
        <w:t>relativo al juicio de nulidad promovido por</w:t>
      </w:r>
      <w:r w:rsidR="005B2E19" w:rsidRPr="006744B2">
        <w:rPr>
          <w:rFonts w:ascii="Arial" w:hAnsi="Arial" w:cs="Arial"/>
          <w:sz w:val="26"/>
          <w:szCs w:val="26"/>
        </w:rPr>
        <w:t xml:space="preserve"> </w:t>
      </w:r>
      <w:r w:rsidR="005E0EBA">
        <w:rPr>
          <w:rFonts w:ascii="Arial" w:hAnsi="Arial" w:cs="Arial"/>
          <w:sz w:val="26"/>
          <w:szCs w:val="26"/>
        </w:rPr>
        <w:t>la</w:t>
      </w:r>
      <w:r w:rsidR="00DB2BAB">
        <w:rPr>
          <w:rFonts w:ascii="Arial" w:hAnsi="Arial" w:cs="Arial"/>
          <w:sz w:val="26"/>
          <w:szCs w:val="26"/>
        </w:rPr>
        <w:t xml:space="preserve"> </w:t>
      </w:r>
      <w:r w:rsidR="0016280B" w:rsidRPr="00D87AB4">
        <w:rPr>
          <w:rFonts w:ascii="Arial" w:hAnsi="Arial" w:cs="Arial"/>
          <w:b/>
          <w:sz w:val="26"/>
          <w:szCs w:val="26"/>
        </w:rPr>
        <w:t>aquí recurrente</w:t>
      </w:r>
      <w:r w:rsidR="008C2D05">
        <w:rPr>
          <w:rFonts w:ascii="Arial" w:hAnsi="Arial" w:cs="Arial"/>
          <w:b/>
          <w:sz w:val="26"/>
          <w:szCs w:val="26"/>
        </w:rPr>
        <w:t xml:space="preserve"> </w:t>
      </w:r>
      <w:r w:rsidR="008C2D05">
        <w:rPr>
          <w:rFonts w:ascii="Arial" w:hAnsi="Arial" w:cs="Arial"/>
          <w:sz w:val="26"/>
          <w:szCs w:val="26"/>
        </w:rPr>
        <w:t xml:space="preserve">en contra de la </w:t>
      </w:r>
      <w:r w:rsidR="00920AD6" w:rsidRPr="008C2D05">
        <w:rPr>
          <w:rFonts w:ascii="Arial" w:hAnsi="Arial" w:cs="Arial"/>
          <w:b/>
          <w:sz w:val="26"/>
          <w:szCs w:val="26"/>
        </w:rPr>
        <w:t xml:space="preserve">ALCALDE ÚNICA </w:t>
      </w:r>
      <w:r w:rsidR="008C2D05" w:rsidRPr="008C2D05">
        <w:rPr>
          <w:rFonts w:ascii="Arial" w:hAnsi="Arial" w:cs="Arial"/>
          <w:b/>
          <w:sz w:val="26"/>
          <w:szCs w:val="26"/>
        </w:rPr>
        <w:t xml:space="preserve">y de la </w:t>
      </w:r>
      <w:r w:rsidR="00920AD6" w:rsidRPr="008C2D05">
        <w:rPr>
          <w:rFonts w:ascii="Arial" w:hAnsi="Arial" w:cs="Arial"/>
          <w:b/>
          <w:sz w:val="26"/>
          <w:szCs w:val="26"/>
        </w:rPr>
        <w:t>SECRETAR</w:t>
      </w:r>
      <w:r w:rsidR="00920AD6">
        <w:rPr>
          <w:rFonts w:ascii="Arial" w:hAnsi="Arial" w:cs="Arial"/>
          <w:b/>
          <w:sz w:val="26"/>
          <w:szCs w:val="26"/>
        </w:rPr>
        <w:t>Í</w:t>
      </w:r>
      <w:r w:rsidR="00920AD6" w:rsidRPr="008C2D05">
        <w:rPr>
          <w:rFonts w:ascii="Arial" w:hAnsi="Arial" w:cs="Arial"/>
          <w:b/>
          <w:sz w:val="26"/>
          <w:szCs w:val="26"/>
        </w:rPr>
        <w:t>A DE RECURSOS HUMANOS Y MATERIALES</w:t>
      </w:r>
      <w:r w:rsidR="008C2D05">
        <w:rPr>
          <w:rFonts w:ascii="Arial" w:hAnsi="Arial" w:cs="Arial"/>
          <w:sz w:val="26"/>
          <w:szCs w:val="26"/>
        </w:rPr>
        <w:t xml:space="preserve">, ambas autoridades dependientes del </w:t>
      </w:r>
      <w:r w:rsidR="008C2D05" w:rsidRPr="008C2D05">
        <w:rPr>
          <w:rFonts w:ascii="Arial" w:hAnsi="Arial" w:cs="Arial"/>
          <w:sz w:val="26"/>
          <w:szCs w:val="26"/>
        </w:rPr>
        <w:t>Honorable Ayuntamiento Constitucional del Municipio de Oaxaca de Juárez, Oaxaca</w:t>
      </w:r>
      <w:r w:rsidR="00256468" w:rsidRPr="00D87AB4">
        <w:rPr>
          <w:rFonts w:ascii="Arial" w:hAnsi="Arial" w:cs="Arial"/>
          <w:sz w:val="26"/>
          <w:szCs w:val="26"/>
        </w:rPr>
        <w:t xml:space="preserve">; </w:t>
      </w:r>
      <w:r w:rsidR="00D87AB4">
        <w:rPr>
          <w:rFonts w:ascii="Arial" w:hAnsi="Arial" w:cs="Arial"/>
          <w:sz w:val="26"/>
          <w:szCs w:val="26"/>
        </w:rPr>
        <w:t xml:space="preserve">por lo que con fundamento en </w:t>
      </w:r>
      <w:r w:rsidR="00D87AB4" w:rsidRPr="00D87AB4">
        <w:rPr>
          <w:rFonts w:ascii="Arial" w:hAnsi="Arial" w:cs="Arial"/>
          <w:sz w:val="26"/>
          <w:szCs w:val="26"/>
        </w:rPr>
        <w:t>los artículos 236 y 238 de la Ley de Procedimiento y Justicia Administrativa para el Estado de Oaxaca</w:t>
      </w:r>
      <w:r w:rsidR="007859A8">
        <w:rPr>
          <w:rFonts w:ascii="Arial" w:hAnsi="Arial" w:cs="Arial"/>
          <w:sz w:val="26"/>
          <w:szCs w:val="26"/>
        </w:rPr>
        <w:t xml:space="preserve">, </w:t>
      </w:r>
      <w:r w:rsidR="00D87AB4" w:rsidRPr="00D87AB4">
        <w:rPr>
          <w:rFonts w:ascii="Arial" w:hAnsi="Arial" w:cs="Arial"/>
          <w:sz w:val="26"/>
          <w:szCs w:val="26"/>
        </w:rPr>
        <w:t xml:space="preserve"> 24, fracciones I y III de la Ley Orgánica del Tribunal de Justicia Administrativa del Estado de Oaxaca, </w:t>
      </w:r>
      <w:r w:rsidR="00920AD6">
        <w:rPr>
          <w:rFonts w:ascii="Arial" w:hAnsi="Arial" w:cs="Arial"/>
          <w:sz w:val="26"/>
          <w:szCs w:val="26"/>
        </w:rPr>
        <w:t xml:space="preserve">se da tramite. Por consiguiente, </w:t>
      </w:r>
      <w:r w:rsidR="00D87AB4" w:rsidRPr="00D87AB4">
        <w:rPr>
          <w:rFonts w:ascii="Arial" w:hAnsi="Arial" w:cs="Arial"/>
          <w:sz w:val="26"/>
          <w:szCs w:val="26"/>
        </w:rPr>
        <w:t xml:space="preserve">se procede a dictar resolución en los siguientes términos: </w:t>
      </w:r>
      <w:r w:rsidR="00920AD6">
        <w:rPr>
          <w:rFonts w:ascii="Arial" w:hAnsi="Arial" w:cs="Arial"/>
          <w:sz w:val="26"/>
          <w:szCs w:val="26"/>
        </w:rPr>
        <w:t>- - - - - - - - - -</w:t>
      </w:r>
      <w:r w:rsidR="005D5D93">
        <w:rPr>
          <w:rFonts w:ascii="Arial" w:hAnsi="Arial" w:cs="Arial"/>
          <w:sz w:val="26"/>
          <w:szCs w:val="26"/>
        </w:rPr>
        <w:t xml:space="preserve"> - - - - - - - - - - - - - - - - - - - - - - - - - - -  </w:t>
      </w:r>
    </w:p>
    <w:p w14:paraId="60E7FA24" w14:textId="1CB5F9F7" w:rsidR="00DB3D8E" w:rsidRPr="006744B2" w:rsidRDefault="00DB3D8E" w:rsidP="00D87AB4">
      <w:pPr>
        <w:spacing w:line="360" w:lineRule="auto"/>
        <w:ind w:firstLine="708"/>
        <w:jc w:val="center"/>
        <w:rPr>
          <w:rFonts w:ascii="Arial" w:hAnsi="Arial" w:cs="Arial"/>
          <w:b/>
          <w:bCs/>
          <w:sz w:val="26"/>
          <w:szCs w:val="26"/>
        </w:rPr>
      </w:pPr>
      <w:r w:rsidRPr="006744B2">
        <w:rPr>
          <w:rFonts w:ascii="Arial" w:hAnsi="Arial" w:cs="Arial"/>
          <w:b/>
          <w:bCs/>
          <w:sz w:val="26"/>
          <w:szCs w:val="26"/>
        </w:rPr>
        <w:t>R E S U L T A N D O</w:t>
      </w:r>
    </w:p>
    <w:p w14:paraId="3E742C0B" w14:textId="7FB6712D" w:rsidR="00DB3D8E" w:rsidRPr="002B2002" w:rsidRDefault="00DB3D8E" w:rsidP="002B2002">
      <w:pPr>
        <w:spacing w:line="360" w:lineRule="auto"/>
        <w:ind w:firstLine="708"/>
        <w:jc w:val="both"/>
        <w:rPr>
          <w:rFonts w:ascii="Arial" w:hAnsi="Arial" w:cs="Arial"/>
          <w:sz w:val="26"/>
          <w:szCs w:val="26"/>
        </w:rPr>
      </w:pPr>
      <w:r w:rsidRPr="006744B2">
        <w:rPr>
          <w:rFonts w:ascii="Arial" w:hAnsi="Arial" w:cs="Arial"/>
          <w:b/>
          <w:bCs/>
          <w:sz w:val="26"/>
          <w:szCs w:val="26"/>
        </w:rPr>
        <w:t xml:space="preserve">PRIMERO. </w:t>
      </w:r>
      <w:r w:rsidRPr="006744B2">
        <w:rPr>
          <w:rFonts w:ascii="Arial" w:hAnsi="Arial" w:cs="Arial"/>
          <w:sz w:val="26"/>
          <w:szCs w:val="26"/>
        </w:rPr>
        <w:t>Inconforme con</w:t>
      </w:r>
      <w:r w:rsidR="00AF6F9F" w:rsidRPr="006744B2">
        <w:rPr>
          <w:rFonts w:ascii="Arial" w:hAnsi="Arial" w:cs="Arial"/>
          <w:sz w:val="26"/>
          <w:szCs w:val="26"/>
        </w:rPr>
        <w:t xml:space="preserve"> </w:t>
      </w:r>
      <w:r w:rsidR="001959EC">
        <w:rPr>
          <w:rFonts w:ascii="Arial" w:hAnsi="Arial" w:cs="Arial"/>
          <w:sz w:val="26"/>
          <w:szCs w:val="26"/>
        </w:rPr>
        <w:t>el acuerdo</w:t>
      </w:r>
      <w:r w:rsidR="0004229E" w:rsidRPr="006744B2">
        <w:rPr>
          <w:rFonts w:ascii="Arial" w:hAnsi="Arial" w:cs="Arial"/>
          <w:sz w:val="26"/>
          <w:szCs w:val="26"/>
        </w:rPr>
        <w:t xml:space="preserve"> </w:t>
      </w:r>
      <w:r w:rsidR="009D51B0" w:rsidRPr="006744B2">
        <w:rPr>
          <w:rFonts w:ascii="Arial" w:hAnsi="Arial" w:cs="Arial"/>
          <w:sz w:val="26"/>
          <w:szCs w:val="26"/>
        </w:rPr>
        <w:t xml:space="preserve">de </w:t>
      </w:r>
      <w:r w:rsidR="00352201">
        <w:rPr>
          <w:rFonts w:ascii="Arial" w:hAnsi="Arial" w:cs="Arial"/>
          <w:sz w:val="26"/>
          <w:szCs w:val="26"/>
        </w:rPr>
        <w:t>dos</w:t>
      </w:r>
      <w:r w:rsidR="009E5B74">
        <w:rPr>
          <w:rFonts w:ascii="Arial" w:hAnsi="Arial" w:cs="Arial"/>
          <w:sz w:val="26"/>
          <w:szCs w:val="26"/>
        </w:rPr>
        <w:t xml:space="preserve"> de marzo de </w:t>
      </w:r>
      <w:r w:rsidR="009D51B0" w:rsidRPr="006744B2">
        <w:rPr>
          <w:rFonts w:ascii="Arial" w:hAnsi="Arial" w:cs="Arial"/>
          <w:sz w:val="26"/>
          <w:szCs w:val="26"/>
        </w:rPr>
        <w:t xml:space="preserve">dos mil </w:t>
      </w:r>
      <w:r w:rsidR="008F18F3" w:rsidRPr="006744B2">
        <w:rPr>
          <w:rFonts w:ascii="Arial" w:hAnsi="Arial" w:cs="Arial"/>
          <w:sz w:val="26"/>
          <w:szCs w:val="26"/>
        </w:rPr>
        <w:t>veinti</w:t>
      </w:r>
      <w:r w:rsidR="008F18F3">
        <w:rPr>
          <w:rFonts w:ascii="Arial" w:hAnsi="Arial" w:cs="Arial"/>
          <w:sz w:val="26"/>
          <w:szCs w:val="26"/>
        </w:rPr>
        <w:t>dós</w:t>
      </w:r>
      <w:r w:rsidR="00CE7929">
        <w:rPr>
          <w:rFonts w:ascii="Arial" w:hAnsi="Arial" w:cs="Arial"/>
          <w:sz w:val="26"/>
          <w:szCs w:val="26"/>
        </w:rPr>
        <w:t xml:space="preserve"> </w:t>
      </w:r>
      <w:r w:rsidR="00A455E9" w:rsidRPr="006744B2">
        <w:rPr>
          <w:rFonts w:ascii="Arial" w:hAnsi="Arial" w:cs="Arial"/>
          <w:sz w:val="26"/>
          <w:szCs w:val="26"/>
        </w:rPr>
        <w:t>dictad</w:t>
      </w:r>
      <w:r w:rsidR="001959EC">
        <w:rPr>
          <w:rFonts w:ascii="Arial" w:hAnsi="Arial" w:cs="Arial"/>
          <w:sz w:val="26"/>
          <w:szCs w:val="26"/>
        </w:rPr>
        <w:t>o</w:t>
      </w:r>
      <w:r w:rsidR="00A455E9" w:rsidRPr="006744B2">
        <w:rPr>
          <w:rFonts w:ascii="Arial" w:hAnsi="Arial" w:cs="Arial"/>
          <w:sz w:val="26"/>
          <w:szCs w:val="26"/>
        </w:rPr>
        <w:t xml:space="preserve"> por </w:t>
      </w:r>
      <w:r w:rsidR="007521AB">
        <w:rPr>
          <w:rFonts w:ascii="Arial" w:hAnsi="Arial" w:cs="Arial"/>
          <w:sz w:val="26"/>
          <w:szCs w:val="26"/>
        </w:rPr>
        <w:t xml:space="preserve">la </w:t>
      </w:r>
      <w:r w:rsidR="00352201">
        <w:rPr>
          <w:rFonts w:ascii="Arial" w:hAnsi="Arial" w:cs="Arial"/>
          <w:sz w:val="26"/>
          <w:szCs w:val="26"/>
        </w:rPr>
        <w:t>Sexta</w:t>
      </w:r>
      <w:r w:rsidR="009E5B74">
        <w:rPr>
          <w:rFonts w:ascii="Arial" w:hAnsi="Arial" w:cs="Arial"/>
          <w:sz w:val="26"/>
          <w:szCs w:val="26"/>
        </w:rPr>
        <w:t xml:space="preserve"> Sala Unitaria de Primera Instancia</w:t>
      </w:r>
      <w:r w:rsidR="009D51B0" w:rsidRPr="006744B2">
        <w:rPr>
          <w:rFonts w:ascii="Arial" w:hAnsi="Arial" w:cs="Arial"/>
          <w:sz w:val="26"/>
          <w:szCs w:val="26"/>
        </w:rPr>
        <w:t xml:space="preserve"> en el juicio de nulidad </w:t>
      </w:r>
      <w:r w:rsidR="00C74D67">
        <w:rPr>
          <w:rFonts w:ascii="Arial" w:hAnsi="Arial" w:cs="Arial"/>
          <w:sz w:val="26"/>
          <w:szCs w:val="26"/>
        </w:rPr>
        <w:t>0</w:t>
      </w:r>
      <w:r w:rsidR="001959EC">
        <w:rPr>
          <w:rFonts w:ascii="Arial" w:hAnsi="Arial" w:cs="Arial"/>
          <w:sz w:val="26"/>
          <w:szCs w:val="26"/>
        </w:rPr>
        <w:t>0</w:t>
      </w:r>
      <w:r w:rsidR="00352201">
        <w:rPr>
          <w:rFonts w:ascii="Arial" w:hAnsi="Arial" w:cs="Arial"/>
          <w:sz w:val="26"/>
          <w:szCs w:val="26"/>
        </w:rPr>
        <w:t>10</w:t>
      </w:r>
      <w:r w:rsidR="009D51B0" w:rsidRPr="006744B2">
        <w:rPr>
          <w:rFonts w:ascii="Arial" w:hAnsi="Arial" w:cs="Arial"/>
          <w:sz w:val="26"/>
          <w:szCs w:val="26"/>
        </w:rPr>
        <w:t>/20</w:t>
      </w:r>
      <w:r w:rsidR="008663E0" w:rsidRPr="006744B2">
        <w:rPr>
          <w:rFonts w:ascii="Arial" w:hAnsi="Arial" w:cs="Arial"/>
          <w:sz w:val="26"/>
          <w:szCs w:val="26"/>
        </w:rPr>
        <w:t>2</w:t>
      </w:r>
      <w:r w:rsidR="001959EC">
        <w:rPr>
          <w:rFonts w:ascii="Arial" w:hAnsi="Arial" w:cs="Arial"/>
          <w:sz w:val="26"/>
          <w:szCs w:val="26"/>
        </w:rPr>
        <w:t>2</w:t>
      </w:r>
      <w:r w:rsidR="00ED2114" w:rsidRPr="006744B2">
        <w:rPr>
          <w:rFonts w:ascii="Arial" w:hAnsi="Arial" w:cs="Arial"/>
          <w:sz w:val="26"/>
          <w:szCs w:val="26"/>
        </w:rPr>
        <w:t xml:space="preserve">, </w:t>
      </w:r>
      <w:r w:rsidR="005D5D93">
        <w:rPr>
          <w:rFonts w:ascii="Arial" w:hAnsi="Arial" w:cs="Arial"/>
          <w:b/>
          <w:sz w:val="26"/>
          <w:szCs w:val="26"/>
        </w:rPr>
        <w:t>*******</w:t>
      </w:r>
      <w:r w:rsidR="00352201">
        <w:rPr>
          <w:rFonts w:ascii="Arial" w:hAnsi="Arial" w:cs="Arial"/>
          <w:sz w:val="26"/>
          <w:szCs w:val="26"/>
        </w:rPr>
        <w:t xml:space="preserve"> </w:t>
      </w:r>
      <w:r w:rsidRPr="006744B2">
        <w:rPr>
          <w:rFonts w:ascii="Arial" w:hAnsi="Arial" w:cs="Arial"/>
          <w:sz w:val="26"/>
          <w:szCs w:val="26"/>
        </w:rPr>
        <w:t xml:space="preserve">interpuso en su contra recurso de </w:t>
      </w:r>
      <w:r w:rsidR="005B2040" w:rsidRPr="006744B2">
        <w:rPr>
          <w:rFonts w:ascii="Arial" w:hAnsi="Arial" w:cs="Arial"/>
          <w:sz w:val="26"/>
          <w:szCs w:val="26"/>
        </w:rPr>
        <w:t>revisión. -</w:t>
      </w:r>
      <w:r w:rsidR="0066033E" w:rsidRPr="006744B2">
        <w:rPr>
          <w:rFonts w:ascii="Arial" w:hAnsi="Arial" w:cs="Arial"/>
          <w:sz w:val="26"/>
          <w:szCs w:val="26"/>
        </w:rPr>
        <w:t xml:space="preserve"> - - </w:t>
      </w:r>
      <w:r w:rsidR="00BE226C" w:rsidRPr="006744B2">
        <w:rPr>
          <w:rFonts w:ascii="Arial" w:hAnsi="Arial" w:cs="Arial"/>
          <w:sz w:val="26"/>
          <w:szCs w:val="26"/>
        </w:rPr>
        <w:t xml:space="preserve">- - - </w:t>
      </w:r>
      <w:r w:rsidR="00141F86" w:rsidRPr="006744B2">
        <w:rPr>
          <w:rFonts w:ascii="Arial" w:hAnsi="Arial" w:cs="Arial"/>
          <w:sz w:val="26"/>
          <w:szCs w:val="26"/>
        </w:rPr>
        <w:t xml:space="preserve">- - - - - - - </w:t>
      </w:r>
      <w:r w:rsidR="009E5B74">
        <w:rPr>
          <w:rFonts w:ascii="Arial" w:hAnsi="Arial" w:cs="Arial"/>
          <w:sz w:val="26"/>
          <w:szCs w:val="26"/>
        </w:rPr>
        <w:t xml:space="preserve">- - - - - - - - </w:t>
      </w:r>
      <w:r w:rsidR="005D5D93">
        <w:rPr>
          <w:rFonts w:ascii="Arial" w:hAnsi="Arial" w:cs="Arial"/>
          <w:sz w:val="26"/>
          <w:szCs w:val="26"/>
        </w:rPr>
        <w:t>- - - - - - - - - - - - - - - - - - - - -</w:t>
      </w:r>
      <w:r w:rsidR="005D5D93">
        <w:rPr>
          <w:rFonts w:ascii="Arial" w:hAnsi="Arial" w:cs="Arial"/>
          <w:sz w:val="26"/>
          <w:szCs w:val="26"/>
        </w:rPr>
        <w:t xml:space="preserve"> - - - -</w:t>
      </w:r>
    </w:p>
    <w:p w14:paraId="09CA6A3B" w14:textId="2A7968DF" w:rsidR="00DB3D8E" w:rsidRDefault="00DB3D8E" w:rsidP="00DB3D8E">
      <w:pPr>
        <w:spacing w:after="0" w:line="360" w:lineRule="auto"/>
        <w:ind w:firstLine="708"/>
        <w:jc w:val="both"/>
        <w:rPr>
          <w:rFonts w:ascii="Arial" w:hAnsi="Arial" w:cs="Arial"/>
          <w:bCs/>
          <w:sz w:val="26"/>
          <w:szCs w:val="26"/>
        </w:rPr>
      </w:pPr>
      <w:r w:rsidRPr="006744B2">
        <w:rPr>
          <w:rFonts w:ascii="Arial" w:hAnsi="Arial" w:cs="Arial"/>
          <w:b/>
          <w:bCs/>
          <w:sz w:val="26"/>
          <w:szCs w:val="26"/>
        </w:rPr>
        <w:t xml:space="preserve">SEGUNDO. </w:t>
      </w:r>
      <w:r w:rsidR="001959EC">
        <w:rPr>
          <w:rFonts w:ascii="Arial" w:hAnsi="Arial" w:cs="Arial"/>
          <w:bCs/>
          <w:sz w:val="26"/>
          <w:szCs w:val="26"/>
        </w:rPr>
        <w:t>El acuerdo recurrido es del tenor literal s</w:t>
      </w:r>
      <w:r w:rsidR="0004229E" w:rsidRPr="006744B2">
        <w:rPr>
          <w:rFonts w:ascii="Arial" w:hAnsi="Arial" w:cs="Arial"/>
          <w:bCs/>
          <w:sz w:val="26"/>
          <w:szCs w:val="26"/>
        </w:rPr>
        <w:t>iguiente</w:t>
      </w:r>
      <w:r w:rsidRPr="006744B2">
        <w:rPr>
          <w:rFonts w:ascii="Arial" w:hAnsi="Arial" w:cs="Arial"/>
          <w:bCs/>
          <w:sz w:val="26"/>
          <w:szCs w:val="26"/>
        </w:rPr>
        <w:t>:</w:t>
      </w:r>
    </w:p>
    <w:p w14:paraId="1BB07AE7" w14:textId="77777777" w:rsidR="00BE5A9C" w:rsidRDefault="007576D3" w:rsidP="00920AD6">
      <w:pPr>
        <w:ind w:left="709" w:right="758"/>
        <w:jc w:val="both"/>
        <w:rPr>
          <w:rFonts w:ascii="Arial" w:eastAsia="Times New Roman" w:hAnsi="Arial" w:cs="Arial"/>
          <w:bCs/>
          <w:i/>
          <w:iCs/>
          <w:lang w:eastAsia="es-ES"/>
        </w:rPr>
      </w:pPr>
      <w:r w:rsidRPr="006744B2">
        <w:rPr>
          <w:rFonts w:ascii="Arial" w:eastAsia="Times New Roman" w:hAnsi="Arial" w:cs="Arial"/>
          <w:bCs/>
          <w:i/>
          <w:iCs/>
          <w:lang w:eastAsia="es-ES"/>
        </w:rPr>
        <w:t>“…</w:t>
      </w:r>
    </w:p>
    <w:p w14:paraId="5482A590" w14:textId="64C6FDAC" w:rsidR="00BE5A9C" w:rsidRPr="00BE5A9C" w:rsidRDefault="00BE5A9C" w:rsidP="00920AD6">
      <w:pPr>
        <w:ind w:left="709" w:right="758"/>
        <w:jc w:val="both"/>
        <w:rPr>
          <w:rFonts w:ascii="Arial" w:hAnsi="Arial" w:cs="Arial"/>
          <w:i/>
        </w:rPr>
      </w:pPr>
      <w:r w:rsidRPr="00BE5A9C">
        <w:rPr>
          <w:rFonts w:ascii="Arial" w:hAnsi="Arial" w:cs="Arial"/>
          <w:i/>
        </w:rPr>
        <w:t xml:space="preserve">Se recibió en la Oficialía de Partes  Común de Primera Instancia de este Tribunal, el veintiocho de febrero del año en curso, el escrito de </w:t>
      </w:r>
      <w:r w:rsidR="005D5D93">
        <w:rPr>
          <w:rFonts w:ascii="Arial" w:hAnsi="Arial" w:cs="Arial"/>
          <w:b/>
          <w:i/>
        </w:rPr>
        <w:t>*******</w:t>
      </w:r>
      <w:r w:rsidRPr="00BE5A9C">
        <w:rPr>
          <w:rFonts w:ascii="Arial" w:hAnsi="Arial" w:cs="Arial"/>
          <w:i/>
        </w:rPr>
        <w:t>, quien por su propio derecho demanda la nulidad lisa y llana de la orden verbal de doce de enero de dos mil veintidós, emitido</w:t>
      </w:r>
      <w:r w:rsidR="00287355">
        <w:rPr>
          <w:rFonts w:ascii="Arial" w:hAnsi="Arial" w:cs="Arial"/>
          <w:i/>
        </w:rPr>
        <w:t xml:space="preserve"> (sic)</w:t>
      </w:r>
      <w:r w:rsidRPr="00BE5A9C">
        <w:rPr>
          <w:rFonts w:ascii="Arial" w:hAnsi="Arial" w:cs="Arial"/>
          <w:i/>
        </w:rPr>
        <w:t xml:space="preserve"> por la licenciada Flor  Estela Morales Hernández  en su carácter de Alcaldesa Única Municipal del Ayuntamiento Constitucional del </w:t>
      </w:r>
      <w:r w:rsidRPr="00BE5A9C">
        <w:rPr>
          <w:rFonts w:ascii="Arial" w:hAnsi="Arial" w:cs="Arial"/>
          <w:i/>
        </w:rPr>
        <w:lastRenderedPageBreak/>
        <w:t>Municipio de Oaxaca de Juárez, Oaxaca, quien en esa fecha le dijo que ya no podría seguir laborando y que a partir de esa fecha se encontraba a disposición de la Secretaría de Recursos Humanos y Materiales de ese Municipio. Señalando como autoridades demandadas a la Alcaldesa Única y a la Secretaria de Recursos Humanos, autoridades del Honorable Ayuntamiento Constitucional del Municipio de Oaxaca de Juárez.</w:t>
      </w:r>
    </w:p>
    <w:p w14:paraId="331678DA" w14:textId="77777777" w:rsidR="00BE5A9C" w:rsidRPr="00BE5A9C" w:rsidRDefault="00BE5A9C" w:rsidP="00920AD6">
      <w:pPr>
        <w:ind w:left="709" w:right="758"/>
        <w:jc w:val="both"/>
        <w:rPr>
          <w:rFonts w:ascii="Arial" w:hAnsi="Arial" w:cs="Arial"/>
          <w:i/>
        </w:rPr>
      </w:pPr>
      <w:r w:rsidRPr="00BE5A9C">
        <w:rPr>
          <w:rFonts w:ascii="Arial" w:hAnsi="Arial" w:cs="Arial"/>
          <w:i/>
        </w:rPr>
        <w:t xml:space="preserve">Ahora, previo a analizar si la demanda de nulidad cumple con los requisitos legales exigidos, es necesario establecer si esta Sala Unitaria </w:t>
      </w:r>
      <w:r w:rsidRPr="00BE5A9C">
        <w:rPr>
          <w:rFonts w:ascii="Arial" w:hAnsi="Arial" w:cs="Arial"/>
          <w:b/>
          <w:i/>
        </w:rPr>
        <w:t>tiene competencia</w:t>
      </w:r>
      <w:r w:rsidRPr="00BE5A9C">
        <w:rPr>
          <w:rFonts w:ascii="Arial" w:hAnsi="Arial" w:cs="Arial"/>
          <w:i/>
        </w:rPr>
        <w:t xml:space="preserve"> para conocer del presente asunto sometido a su jurisdicción. </w:t>
      </w:r>
    </w:p>
    <w:p w14:paraId="0027207C" w14:textId="77777777" w:rsidR="00BE5A9C" w:rsidRPr="00BE5A9C" w:rsidRDefault="00BE5A9C" w:rsidP="00920AD6">
      <w:pPr>
        <w:ind w:left="709" w:right="758"/>
        <w:jc w:val="both"/>
        <w:rPr>
          <w:rFonts w:ascii="Arial" w:hAnsi="Arial" w:cs="Arial"/>
          <w:i/>
        </w:rPr>
      </w:pPr>
      <w:r w:rsidRPr="00BE5A9C">
        <w:rPr>
          <w:rFonts w:ascii="Arial" w:hAnsi="Arial" w:cs="Arial"/>
          <w:i/>
        </w:rPr>
        <w:t xml:space="preserve">En el caso, la actora demanda la nulidad de la orden verbal de doce de enero de dos mil veintidós, supuestamente emitida por la licenciada Flor Estela Morales Hernández en su carácter de Alcaldesa Única Municipal del Ayuntamiento Constitucional del Municipio de Oaxaca de Juárez, por medio de la cual afirma que se decretó su baja o cese al cargo que venía desempeñando como Jueza Calificadora del Segundo Turno adscrita a la Alcaldía Municipal de Oaxaca de Juárez, Oaxaca. </w:t>
      </w:r>
    </w:p>
    <w:p w14:paraId="7815EDFD" w14:textId="77777777" w:rsidR="00BE5A9C" w:rsidRPr="00BE5A9C" w:rsidRDefault="00BE5A9C" w:rsidP="00920AD6">
      <w:pPr>
        <w:ind w:left="709" w:right="758"/>
        <w:jc w:val="both"/>
        <w:rPr>
          <w:rFonts w:ascii="Arial" w:hAnsi="Arial" w:cs="Arial"/>
          <w:i/>
        </w:rPr>
      </w:pPr>
      <w:r w:rsidRPr="00BE5A9C">
        <w:rPr>
          <w:rFonts w:ascii="Arial" w:hAnsi="Arial" w:cs="Arial"/>
          <w:i/>
        </w:rPr>
        <w:t xml:space="preserve">En este sentido, el artículo 123 apartado B, fracción III de la Constitución Política de los Estados Unidos Mexicano, señala: </w:t>
      </w:r>
    </w:p>
    <w:p w14:paraId="7C5804E9" w14:textId="77777777" w:rsidR="00BE5A9C" w:rsidRPr="00BE5A9C" w:rsidRDefault="00BE5A9C" w:rsidP="00920AD6">
      <w:pPr>
        <w:ind w:left="709" w:right="758"/>
        <w:jc w:val="both"/>
        <w:rPr>
          <w:rFonts w:ascii="Arial" w:hAnsi="Arial" w:cs="Arial"/>
          <w:i/>
        </w:rPr>
      </w:pPr>
      <w:r w:rsidRPr="00BE5A9C">
        <w:rPr>
          <w:rFonts w:ascii="Arial" w:hAnsi="Arial" w:cs="Arial"/>
          <w:i/>
        </w:rPr>
        <w:t>“</w:t>
      </w:r>
      <w:r w:rsidRPr="00BE5A9C">
        <w:rPr>
          <w:rFonts w:ascii="Arial" w:hAnsi="Arial" w:cs="Arial"/>
          <w:b/>
          <w:i/>
        </w:rPr>
        <w:t>Artículo 123.</w:t>
      </w:r>
      <w:r w:rsidRPr="00BE5A9C">
        <w:rPr>
          <w:rFonts w:ascii="Arial" w:hAnsi="Arial" w:cs="Arial"/>
          <w:i/>
        </w:rPr>
        <w:t xml:space="preserve"> Toda persona tiene derecho al trabajo digno y socialmente útil; al efecto, se promoverán la creación de empleos y la organización social de trabajo, conforme a la ley.</w:t>
      </w:r>
    </w:p>
    <w:p w14:paraId="57C14C90" w14:textId="77777777" w:rsidR="00BE5A9C" w:rsidRPr="00BE5A9C" w:rsidRDefault="00BE5A9C" w:rsidP="00920AD6">
      <w:pPr>
        <w:ind w:left="709" w:right="758"/>
        <w:jc w:val="both"/>
        <w:rPr>
          <w:rFonts w:ascii="Arial" w:hAnsi="Arial" w:cs="Arial"/>
          <w:i/>
        </w:rPr>
      </w:pPr>
      <w:r w:rsidRPr="00BE5A9C">
        <w:rPr>
          <w:rFonts w:ascii="Arial" w:hAnsi="Arial" w:cs="Arial"/>
          <w:i/>
        </w:rPr>
        <w:t>El Congreso de la Unión, sin contravenir a las bases siguientes deberá expedir leyes sobre el trabajo, las cuales regirán:</w:t>
      </w:r>
    </w:p>
    <w:p w14:paraId="2DA31C23" w14:textId="77777777" w:rsidR="00BE5A9C" w:rsidRPr="00BE5A9C" w:rsidRDefault="00BE5A9C" w:rsidP="00920AD6">
      <w:pPr>
        <w:ind w:left="709" w:right="758"/>
        <w:jc w:val="both"/>
        <w:rPr>
          <w:rFonts w:ascii="Arial" w:hAnsi="Arial" w:cs="Arial"/>
          <w:i/>
        </w:rPr>
      </w:pPr>
      <w:r w:rsidRPr="00BE5A9C">
        <w:rPr>
          <w:rFonts w:ascii="Arial" w:hAnsi="Arial" w:cs="Arial"/>
          <w:i/>
        </w:rPr>
        <w:t>(…)</w:t>
      </w:r>
    </w:p>
    <w:p w14:paraId="657B2CCD" w14:textId="77777777" w:rsidR="00BE5A9C" w:rsidRPr="00BE5A9C" w:rsidRDefault="00BE5A9C" w:rsidP="00920AD6">
      <w:pPr>
        <w:ind w:left="709" w:right="758"/>
        <w:jc w:val="both"/>
        <w:rPr>
          <w:rFonts w:ascii="Arial" w:hAnsi="Arial" w:cs="Arial"/>
          <w:i/>
        </w:rPr>
      </w:pPr>
      <w:r w:rsidRPr="00BE5A9C">
        <w:rPr>
          <w:rFonts w:ascii="Arial" w:hAnsi="Arial" w:cs="Arial"/>
          <w:b/>
          <w:i/>
        </w:rPr>
        <w:t xml:space="preserve">B. </w:t>
      </w:r>
      <w:r w:rsidRPr="00BE5A9C">
        <w:rPr>
          <w:rFonts w:ascii="Arial" w:hAnsi="Arial" w:cs="Arial"/>
          <w:i/>
        </w:rPr>
        <w:t>Entre los Poderes de la Unión y sus trabajadores:</w:t>
      </w:r>
    </w:p>
    <w:p w14:paraId="41729641" w14:textId="77777777" w:rsidR="00BE5A9C" w:rsidRPr="00BE5A9C" w:rsidRDefault="00BE5A9C" w:rsidP="00920AD6">
      <w:pPr>
        <w:ind w:left="709" w:right="758"/>
        <w:jc w:val="both"/>
        <w:rPr>
          <w:rFonts w:ascii="Arial" w:hAnsi="Arial" w:cs="Arial"/>
          <w:i/>
        </w:rPr>
      </w:pPr>
      <w:r w:rsidRPr="00BE5A9C">
        <w:rPr>
          <w:rFonts w:ascii="Arial" w:hAnsi="Arial" w:cs="Arial"/>
          <w:i/>
        </w:rPr>
        <w:t>(…)</w:t>
      </w:r>
    </w:p>
    <w:p w14:paraId="63FB1706" w14:textId="77777777" w:rsidR="00BE5A9C" w:rsidRPr="00BE5A9C" w:rsidRDefault="00BE5A9C" w:rsidP="00920AD6">
      <w:pPr>
        <w:ind w:left="709" w:right="758"/>
        <w:jc w:val="both"/>
        <w:rPr>
          <w:rFonts w:ascii="Arial" w:hAnsi="Arial" w:cs="Arial"/>
          <w:i/>
        </w:rPr>
      </w:pPr>
      <w:r w:rsidRPr="00BE5A9C">
        <w:rPr>
          <w:rFonts w:ascii="Arial" w:hAnsi="Arial" w:cs="Arial"/>
          <w:b/>
          <w:i/>
        </w:rPr>
        <w:t xml:space="preserve">XIII. </w:t>
      </w:r>
      <w:r w:rsidRPr="00BE5A9C">
        <w:rPr>
          <w:rFonts w:ascii="Arial" w:hAnsi="Arial" w:cs="Arial"/>
          <w:i/>
        </w:rPr>
        <w:t xml:space="preserve">Los militares, marinos, </w:t>
      </w:r>
      <w:proofErr w:type="gramStart"/>
      <w:r w:rsidRPr="00BE5A9C">
        <w:rPr>
          <w:rFonts w:ascii="Arial" w:hAnsi="Arial" w:cs="Arial"/>
          <w:i/>
        </w:rPr>
        <w:t>personal del servicio exterior, agentes del Ministerio Público, peritos</w:t>
      </w:r>
      <w:proofErr w:type="gramEnd"/>
      <w:r w:rsidRPr="00BE5A9C">
        <w:rPr>
          <w:rFonts w:ascii="Arial" w:hAnsi="Arial" w:cs="Arial"/>
          <w:i/>
        </w:rPr>
        <w:t xml:space="preserve"> y los miembros de las instituciones policiales, se regirán por sus propias leyes. </w:t>
      </w:r>
    </w:p>
    <w:p w14:paraId="32AF3219" w14:textId="77777777" w:rsidR="00BE5A9C" w:rsidRPr="00BE5A9C" w:rsidRDefault="00BE5A9C" w:rsidP="00920AD6">
      <w:pPr>
        <w:ind w:left="709" w:right="758"/>
        <w:jc w:val="both"/>
        <w:rPr>
          <w:rFonts w:ascii="Arial" w:hAnsi="Arial" w:cs="Arial"/>
          <w:i/>
        </w:rPr>
      </w:pPr>
      <w:r w:rsidRPr="00BE5A9C">
        <w:rPr>
          <w:rFonts w:ascii="Arial" w:hAnsi="Arial" w:cs="Arial"/>
          <w:i/>
        </w:rPr>
        <w:t>Los agentes del Ministerio Público, los peritos y los miembros de las instituciones policiales de la Federación, las entidades federativas y los Municipios, podrán ser separados de sus cargos si no cumplen con los requisitos que las leyes vigentes en el momento del acto señalen para permanecer en dichas instituciones, o removidos por incurrir en responsabilidad en el desempeño de sus funciones. Si la autoridad jurisdiccional resolviere que la separación, remoción, baja, cese o cualquier otra forma de terminación del servicio fue injustificada, el Estado sólo estará obligado a pagar la indemnización y demás prestaciones a que tenga derecho, sin que en ningún caso proceda su reincorporación al servicio, cualquiera que sea el resultado del juicio o medio de defensa que se hubiere promovido.”</w:t>
      </w:r>
    </w:p>
    <w:p w14:paraId="0621B8A9" w14:textId="77777777" w:rsidR="00BE5A9C" w:rsidRPr="00BE5A9C" w:rsidRDefault="00BE5A9C" w:rsidP="00920AD6">
      <w:pPr>
        <w:ind w:left="709" w:right="758"/>
        <w:jc w:val="both"/>
        <w:rPr>
          <w:rFonts w:ascii="Arial" w:hAnsi="Arial" w:cs="Arial"/>
          <w:i/>
        </w:rPr>
      </w:pPr>
      <w:r w:rsidRPr="00BE5A9C">
        <w:rPr>
          <w:rFonts w:ascii="Arial" w:hAnsi="Arial" w:cs="Arial"/>
          <w:i/>
        </w:rPr>
        <w:t xml:space="preserve">Dicho artículo indica, que solo los militares, marinos, personal del servicio exterior, agentes del Ministerio Público, peritos y los miembros de las instituciones policiales, se regirán por sus propias leyes, es decir, las personas que encuadren en esos supuestos, tendrán una relación de carácter administrativo con el estado, de manera que los servidores públicos que no encuadren dentro de los supuestos </w:t>
      </w:r>
      <w:r w:rsidRPr="00BE5A9C">
        <w:rPr>
          <w:rFonts w:ascii="Arial" w:hAnsi="Arial" w:cs="Arial"/>
          <w:i/>
        </w:rPr>
        <w:lastRenderedPageBreak/>
        <w:t xml:space="preserve">señalados, seguirán conservando la relación de carácter laboral a que hace referencia el apartado B del artículo 123 Constitucional. </w:t>
      </w:r>
    </w:p>
    <w:p w14:paraId="56B5DB1F" w14:textId="77777777" w:rsidR="00BE5A9C" w:rsidRPr="00BE5A9C" w:rsidRDefault="00BE5A9C" w:rsidP="00920AD6">
      <w:pPr>
        <w:ind w:left="709" w:right="758"/>
        <w:jc w:val="both"/>
        <w:rPr>
          <w:rFonts w:ascii="Arial" w:hAnsi="Arial" w:cs="Arial"/>
          <w:i/>
        </w:rPr>
      </w:pPr>
      <w:r w:rsidRPr="00BE5A9C">
        <w:rPr>
          <w:rFonts w:ascii="Arial" w:hAnsi="Arial" w:cs="Arial"/>
          <w:i/>
        </w:rPr>
        <w:t>En el caso, el cargo que ocupaba la actora como Jueza Calificadora del Segundo Turno adscrita a la Alcaldía Municipal de Oaxaca de Juárez, Oaxaca, se encuentra dentro de los denominados “empleados de confianza” y por ende, ajeno al régimen de exclusión previsto en el artículo 123 aparado B, fracción XIII Constitucional.</w:t>
      </w:r>
    </w:p>
    <w:p w14:paraId="19A42927" w14:textId="77777777" w:rsidR="00BE5A9C" w:rsidRPr="00BE5A9C" w:rsidRDefault="00BE5A9C" w:rsidP="00920AD6">
      <w:pPr>
        <w:ind w:left="709" w:right="758"/>
        <w:jc w:val="both"/>
        <w:rPr>
          <w:rFonts w:ascii="Arial" w:hAnsi="Arial" w:cs="Arial"/>
          <w:i/>
        </w:rPr>
      </w:pPr>
      <w:r w:rsidRPr="00BE5A9C">
        <w:rPr>
          <w:rFonts w:ascii="Arial" w:hAnsi="Arial" w:cs="Arial"/>
          <w:i/>
        </w:rPr>
        <w:t>Se llega a tal aseveración, pues de conformidad con el artículo 73 de la Ley General del Sistema Nacional de Seguridad Pública los miembros de las instituciones policiales que realicen efectivamente la función de policía y pertenezcan a la carrera policial, estarán sujetos al régimen previsto en el apartado B, fracción XIII, del artículo 123, constitucional y, en consecuencia, los demás miembros que, aun perteneciendo a dichas instituciones, no realicen funciones de carácter policial y no dependan del sistema de carrera policial, mantendrán una relación de naturaleza laboral con la institución policial de mérito; es decir, se consideran trabajadores de confianza.</w:t>
      </w:r>
    </w:p>
    <w:p w14:paraId="49CB7E6E" w14:textId="77777777" w:rsidR="00BE5A9C" w:rsidRPr="00BE5A9C" w:rsidRDefault="00BE5A9C" w:rsidP="00920AD6">
      <w:pPr>
        <w:ind w:left="709" w:right="758"/>
        <w:jc w:val="both"/>
        <w:rPr>
          <w:rFonts w:ascii="Arial" w:hAnsi="Arial" w:cs="Arial"/>
          <w:i/>
        </w:rPr>
      </w:pPr>
      <w:r w:rsidRPr="00BE5A9C">
        <w:rPr>
          <w:rFonts w:ascii="Arial" w:hAnsi="Arial" w:cs="Arial"/>
          <w:i/>
        </w:rPr>
        <w:t>Por lo tanto, aun cuando los artículos 206 del Bando de Policía y Gobierno del Municipio de Oaxaca de Juárez, 6 y 8 del Reglamento de Faltas de Policía para el Municipio de Oaxaca de Juárez, 1 del Reglamento de Justicia Administrativa del Municipio de Oaxaca de Juárez, 17 fracción I, del Reglamento de Vialidad para el Municipio de Oaxaca de Juárez, disponen, respectivamente, que los Jueces Calificadores son autoridades en materia de seguridad pública en el ámbito municipal, a quienes les compete la aplicación de sanciones por la comisión de faltas administrativas, estos no realizan funciones de carácter policial (es decir, actividades de investigación, prevención y reacción en el ámbito de seguridad pública), así como tampoco pertenecen al sistema de carrera policial, lo que significa que su relación jurídica con el Municipio no es de naturaleza administrativa, sino laboral.</w:t>
      </w:r>
    </w:p>
    <w:p w14:paraId="1EBE23D2" w14:textId="77777777" w:rsidR="00BE5A9C" w:rsidRPr="00BE5A9C" w:rsidRDefault="00BE5A9C" w:rsidP="00920AD6">
      <w:pPr>
        <w:ind w:left="709" w:right="758"/>
        <w:jc w:val="both"/>
        <w:rPr>
          <w:rFonts w:ascii="Arial" w:hAnsi="Arial" w:cs="Arial"/>
          <w:i/>
        </w:rPr>
      </w:pPr>
      <w:r w:rsidRPr="00BE5A9C">
        <w:rPr>
          <w:rFonts w:ascii="Arial" w:hAnsi="Arial" w:cs="Arial"/>
          <w:i/>
        </w:rPr>
        <w:t>Sirve de apoyo a lo anterior, la Jurisprudencia de la Segunda Sala de la Suprema Corte de Justicia de la Nación, con número de registro 2001527, Décima Época, Materia(s): Laboral, Tesis: 2a</w:t>
      </w:r>
      <w:proofErr w:type="gramStart"/>
      <w:r w:rsidRPr="00BE5A9C">
        <w:rPr>
          <w:rFonts w:ascii="Arial" w:hAnsi="Arial" w:cs="Arial"/>
          <w:i/>
        </w:rPr>
        <w:t>./</w:t>
      </w:r>
      <w:proofErr w:type="gramEnd"/>
      <w:r w:rsidRPr="00BE5A9C">
        <w:rPr>
          <w:rFonts w:ascii="Arial" w:hAnsi="Arial" w:cs="Arial"/>
          <w:i/>
        </w:rPr>
        <w:t>J. 67/2012 (10a.), visible en el Semanario Judicial de la Federación y su Gaceta. Libro XI, Agosto de 2012, Tomo 1, página 957, con el rubro y texto siguientes:</w:t>
      </w:r>
    </w:p>
    <w:p w14:paraId="7F70EB4E" w14:textId="5C67A125" w:rsidR="00BE5A9C" w:rsidRPr="00BE5A9C" w:rsidRDefault="00BE5A9C" w:rsidP="00920AD6">
      <w:pPr>
        <w:ind w:left="709" w:right="758"/>
        <w:jc w:val="both"/>
        <w:rPr>
          <w:rFonts w:ascii="Arial" w:hAnsi="Arial" w:cs="Arial"/>
          <w:i/>
        </w:rPr>
      </w:pPr>
      <w:r w:rsidRPr="00BE5A9C">
        <w:rPr>
          <w:rFonts w:ascii="Arial" w:hAnsi="Arial" w:cs="Arial"/>
          <w:i/>
        </w:rPr>
        <w:t>“</w:t>
      </w:r>
      <w:r w:rsidRPr="00BE5A9C">
        <w:rPr>
          <w:rFonts w:ascii="Arial" w:hAnsi="Arial" w:cs="Arial"/>
          <w:b/>
          <w:i/>
        </w:rPr>
        <w:t>TRABAJADORES ADMINISTRATIVOS DE LAS INSTITUCIONES POLICIALES. NO ESTÁN SUJETOS AL RÉGIMEN DE EXCEPCIÓN DE DERECHOS PREVISTO EN EL ARTÍCULO 123, APARTADO B, FRACCIÓN XIII, CONSTITUCIONAL, POR LO QUE LA RELACIÓN QUE MANTIENEN CON AQUÉLLAS ES DE NATURALEZA LABORAL.</w:t>
      </w:r>
      <w:r w:rsidRPr="00BE5A9C">
        <w:rPr>
          <w:rFonts w:ascii="Arial" w:hAnsi="Arial" w:cs="Arial"/>
          <w:i/>
        </w:rPr>
        <w:t>”</w:t>
      </w:r>
    </w:p>
    <w:p w14:paraId="29FFFC22" w14:textId="77777777" w:rsidR="00BE5A9C" w:rsidRPr="00BE5A9C" w:rsidRDefault="00BE5A9C" w:rsidP="00920AD6">
      <w:pPr>
        <w:ind w:left="709" w:right="758"/>
        <w:jc w:val="both"/>
        <w:rPr>
          <w:rFonts w:ascii="Arial" w:hAnsi="Arial" w:cs="Arial"/>
          <w:i/>
        </w:rPr>
      </w:pPr>
      <w:r w:rsidRPr="00BE5A9C">
        <w:rPr>
          <w:rFonts w:ascii="Arial" w:hAnsi="Arial" w:cs="Arial"/>
          <w:i/>
        </w:rPr>
        <w:t xml:space="preserve">Aunado, que el cargo de Juez Calificador no está condicionado al ingreso a la carrera policial, pues de conformidad con el artículo 54 </w:t>
      </w:r>
      <w:proofErr w:type="gramStart"/>
      <w:r w:rsidRPr="00BE5A9C">
        <w:rPr>
          <w:rFonts w:ascii="Arial" w:hAnsi="Arial" w:cs="Arial"/>
          <w:i/>
        </w:rPr>
        <w:t>fracción</w:t>
      </w:r>
      <w:proofErr w:type="gramEnd"/>
      <w:r w:rsidRPr="00BE5A9C">
        <w:rPr>
          <w:rFonts w:ascii="Arial" w:hAnsi="Arial" w:cs="Arial"/>
          <w:i/>
        </w:rPr>
        <w:t xml:space="preserve"> XXVII, del Bando de Policía y Gobierno del Municipio de Oaxaca de Juárez, este será nombrado por el Presidente Municipal en turno. </w:t>
      </w:r>
    </w:p>
    <w:p w14:paraId="5C78744C" w14:textId="77777777" w:rsidR="00BE5A9C" w:rsidRPr="00BE5A9C" w:rsidRDefault="00BE5A9C" w:rsidP="00920AD6">
      <w:pPr>
        <w:ind w:left="709" w:right="758"/>
        <w:jc w:val="both"/>
        <w:rPr>
          <w:rFonts w:ascii="Arial" w:hAnsi="Arial" w:cs="Arial"/>
          <w:i/>
        </w:rPr>
      </w:pPr>
      <w:r w:rsidRPr="00BE5A9C">
        <w:rPr>
          <w:rFonts w:ascii="Arial" w:hAnsi="Arial" w:cs="Arial"/>
          <w:i/>
        </w:rPr>
        <w:t xml:space="preserve">Por ende, es evidente que la rescisión de dicha relación, cese o separación de la parte actora en el cargo que desempeñaba (aun siendo verbal) de ningún modo constituye un acto de autoridad administrativa, pues quedó establecido que la relación que el actor </w:t>
      </w:r>
      <w:r w:rsidRPr="00BE5A9C">
        <w:rPr>
          <w:rFonts w:ascii="Arial" w:hAnsi="Arial" w:cs="Arial"/>
          <w:i/>
        </w:rPr>
        <w:lastRenderedPageBreak/>
        <w:t xml:space="preserve">guardaba con el Municipio de Oaxaca de Juárez, es de naturaleza </w:t>
      </w:r>
      <w:r w:rsidRPr="00BE5A9C">
        <w:rPr>
          <w:rFonts w:ascii="Arial" w:hAnsi="Arial" w:cs="Arial"/>
          <w:b/>
          <w:i/>
        </w:rPr>
        <w:t>laboral.</w:t>
      </w:r>
    </w:p>
    <w:p w14:paraId="1412808C" w14:textId="77777777" w:rsidR="00BE5A9C" w:rsidRPr="00BE5A9C" w:rsidRDefault="00BE5A9C" w:rsidP="00920AD6">
      <w:pPr>
        <w:ind w:left="709" w:right="758"/>
        <w:jc w:val="both"/>
        <w:rPr>
          <w:rFonts w:ascii="Arial" w:hAnsi="Arial" w:cs="Arial"/>
          <w:i/>
        </w:rPr>
      </w:pPr>
      <w:r w:rsidRPr="00BE5A9C">
        <w:rPr>
          <w:rFonts w:ascii="Arial" w:hAnsi="Arial" w:cs="Arial"/>
          <w:i/>
        </w:rPr>
        <w:t xml:space="preserve">Luego, tomando en cuenta que el acto impugnado tiene un contenido materialmente laboral, el Tribunal de Justicia Administrativa del Estado de Oaxaca </w:t>
      </w:r>
      <w:r w:rsidRPr="00BE5A9C">
        <w:rPr>
          <w:rFonts w:ascii="Arial" w:hAnsi="Arial" w:cs="Arial"/>
          <w:b/>
          <w:i/>
        </w:rPr>
        <w:t xml:space="preserve">carece de competencia </w:t>
      </w:r>
      <w:r w:rsidRPr="00BE5A9C">
        <w:rPr>
          <w:rFonts w:ascii="Arial" w:hAnsi="Arial" w:cs="Arial"/>
          <w:i/>
        </w:rPr>
        <w:t xml:space="preserve">para conocer el conflicto que se suscita entre el actor y la autoridad que pretende demandar, pues no está facultado para resolver las controversias de trabajo. </w:t>
      </w:r>
    </w:p>
    <w:p w14:paraId="24DA34C8" w14:textId="77777777" w:rsidR="00BE5A9C" w:rsidRPr="00BE5A9C" w:rsidRDefault="00BE5A9C" w:rsidP="00920AD6">
      <w:pPr>
        <w:ind w:left="709" w:right="758"/>
        <w:jc w:val="both"/>
        <w:rPr>
          <w:rFonts w:ascii="Arial" w:hAnsi="Arial" w:cs="Arial"/>
          <w:i/>
        </w:rPr>
      </w:pPr>
      <w:r w:rsidRPr="00BE5A9C">
        <w:rPr>
          <w:rFonts w:ascii="Arial" w:hAnsi="Arial" w:cs="Arial"/>
          <w:i/>
        </w:rPr>
        <w:t xml:space="preserve">Por lo que esta Sexta Sala Unitaria de Primera Instancia, se declara </w:t>
      </w:r>
      <w:r w:rsidRPr="00BE5A9C">
        <w:rPr>
          <w:rFonts w:ascii="Arial" w:hAnsi="Arial" w:cs="Arial"/>
          <w:b/>
          <w:i/>
        </w:rPr>
        <w:t>INCOMPETENTE</w:t>
      </w:r>
      <w:r w:rsidRPr="00BE5A9C">
        <w:rPr>
          <w:rFonts w:ascii="Arial" w:hAnsi="Arial" w:cs="Arial"/>
          <w:i/>
        </w:rPr>
        <w:t xml:space="preserve"> para conocer del presente asunto, y a efecto de garantizar el derecho humano de acceso a la impartición de justicia, previsto en el artículo 17 Constitucional, una vez que quede firme la presente determinación, se ordena enviar mediante oficio a la </w:t>
      </w:r>
      <w:r w:rsidRPr="00BE5A9C">
        <w:rPr>
          <w:rFonts w:ascii="Arial" w:hAnsi="Arial" w:cs="Arial"/>
          <w:b/>
          <w:i/>
        </w:rPr>
        <w:t>Junta de Arbitraje para los Empleados al Servicio del Honorable Ayuntamiento de Oaxaca de Juárez</w:t>
      </w:r>
      <w:r w:rsidRPr="00BE5A9C">
        <w:rPr>
          <w:rFonts w:ascii="Arial" w:hAnsi="Arial" w:cs="Arial"/>
          <w:i/>
        </w:rPr>
        <w:t xml:space="preserve">, los autos del presente juicio de nulidad, previo testimonio que se deje en esta Sala, por ser dicha junta la autoridad competente para conocer del presente asunto, en términos de los artículos 75 y 81 fracción I, de la Ley del Servicio Civil para los Empleados del Honorable Ayuntamiento de Oaxaca de Juárez. </w:t>
      </w:r>
    </w:p>
    <w:p w14:paraId="62279FCA" w14:textId="77777777" w:rsidR="00BE5A9C" w:rsidRPr="00BE5A9C" w:rsidRDefault="00BE5A9C" w:rsidP="00920AD6">
      <w:pPr>
        <w:ind w:left="709" w:right="758"/>
        <w:jc w:val="both"/>
        <w:rPr>
          <w:rFonts w:ascii="Arial" w:hAnsi="Arial" w:cs="Arial"/>
          <w:i/>
        </w:rPr>
      </w:pPr>
      <w:r w:rsidRPr="00BE5A9C">
        <w:rPr>
          <w:rFonts w:ascii="Arial" w:hAnsi="Arial" w:cs="Arial"/>
          <w:i/>
        </w:rPr>
        <w:t xml:space="preserve">Por último, se tiene a la promovente señalando domicilio para oír y recibir notificaciones el ubicado en la calle Porfirio Díaz número 100 altos, despacho 1, Colonia Centro, Oaxaca de Juárez, y autorizando a los profesionistas que cita en su escrito de cuenta, quienes únicamente podrán oír y recibir notificaciones e imponerse de los autos, en virtud de que no acredita contar con título y cédula de licenciado en derecho emitida por autoridad competente y que dicho documento se encuentre inscrito en el registro que al efecto lleva al Secretaria General de Acuerdos de este Tribunal, lo anterior, con fundamento en el artículo 148 de la Ley de la materia. </w:t>
      </w:r>
    </w:p>
    <w:p w14:paraId="040672E9" w14:textId="639337E4" w:rsidR="002352FB" w:rsidRPr="006744B2" w:rsidRDefault="00ED642A" w:rsidP="00920AD6">
      <w:pPr>
        <w:ind w:left="709" w:right="758"/>
        <w:jc w:val="both"/>
        <w:rPr>
          <w:rFonts w:ascii="Arial" w:hAnsi="Arial" w:cs="Arial"/>
          <w:i/>
          <w:iCs/>
        </w:rPr>
      </w:pPr>
      <w:r w:rsidRPr="006744B2">
        <w:rPr>
          <w:rFonts w:ascii="Arial" w:hAnsi="Arial" w:cs="Arial"/>
          <w:i/>
          <w:iCs/>
        </w:rPr>
        <w:t>…</w:t>
      </w:r>
      <w:r w:rsidR="000E73E7" w:rsidRPr="006744B2">
        <w:rPr>
          <w:rFonts w:ascii="Arial" w:eastAsia="Times New Roman" w:hAnsi="Arial" w:cs="Arial"/>
          <w:i/>
          <w:iCs/>
          <w:lang w:eastAsia="es-ES"/>
        </w:rPr>
        <w:t>”</w:t>
      </w:r>
    </w:p>
    <w:p w14:paraId="2D9739FF" w14:textId="44102AD0" w:rsidR="00C862F9" w:rsidRPr="006744B2" w:rsidRDefault="00C862F9" w:rsidP="00C862F9">
      <w:pPr>
        <w:spacing w:before="240" w:line="360" w:lineRule="auto"/>
        <w:ind w:left="851" w:right="616"/>
        <w:jc w:val="center"/>
        <w:rPr>
          <w:rFonts w:ascii="Arial" w:eastAsia="Calibri" w:hAnsi="Arial" w:cs="Arial"/>
          <w:b/>
          <w:bCs/>
          <w:sz w:val="26"/>
          <w:szCs w:val="26"/>
        </w:rPr>
      </w:pPr>
      <w:r w:rsidRPr="006744B2">
        <w:rPr>
          <w:rFonts w:ascii="Arial" w:eastAsia="Calibri" w:hAnsi="Arial" w:cs="Arial"/>
          <w:b/>
          <w:bCs/>
          <w:sz w:val="26"/>
          <w:szCs w:val="26"/>
        </w:rPr>
        <w:t>C</w:t>
      </w:r>
      <w:r w:rsidR="00B12DFB" w:rsidRPr="006744B2">
        <w:rPr>
          <w:rFonts w:ascii="Arial" w:eastAsia="Calibri" w:hAnsi="Arial" w:cs="Arial"/>
          <w:b/>
          <w:bCs/>
          <w:sz w:val="26"/>
          <w:szCs w:val="26"/>
        </w:rPr>
        <w:t xml:space="preserve"> O N S I D E R A N D O</w:t>
      </w:r>
    </w:p>
    <w:p w14:paraId="1D98B020" w14:textId="6325F4CC" w:rsidR="00C862F9" w:rsidRDefault="00C862F9" w:rsidP="00C862F9">
      <w:pPr>
        <w:spacing w:before="240" w:line="360" w:lineRule="auto"/>
        <w:ind w:firstLine="708"/>
        <w:jc w:val="both"/>
        <w:rPr>
          <w:rFonts w:ascii="Arial" w:hAnsi="Arial" w:cs="Arial"/>
          <w:bCs/>
          <w:iCs/>
          <w:sz w:val="26"/>
          <w:szCs w:val="26"/>
        </w:rPr>
      </w:pPr>
      <w:r w:rsidRPr="006744B2">
        <w:rPr>
          <w:rFonts w:ascii="Arial" w:hAnsi="Arial" w:cs="Arial"/>
          <w:b/>
          <w:bCs/>
          <w:iCs/>
          <w:sz w:val="26"/>
          <w:szCs w:val="26"/>
        </w:rPr>
        <w:t xml:space="preserve">PRIMERO. </w:t>
      </w:r>
      <w:r w:rsidRPr="006744B2">
        <w:rPr>
          <w:rFonts w:ascii="Arial" w:hAnsi="Arial" w:cs="Arial"/>
          <w:bCs/>
          <w:iCs/>
          <w:sz w:val="26"/>
          <w:szCs w:val="26"/>
        </w:rPr>
        <w:t xml:space="preserve">Esta Sala Superior es competente para conocer del presente asunto, conforme a lo dispuesto por los artículos 114 </w:t>
      </w:r>
      <w:proofErr w:type="spellStart"/>
      <w:r w:rsidR="00B632E2" w:rsidRPr="006744B2">
        <w:rPr>
          <w:rFonts w:ascii="Arial" w:hAnsi="Arial" w:cs="Arial"/>
          <w:bCs/>
          <w:iCs/>
          <w:sz w:val="26"/>
          <w:szCs w:val="26"/>
        </w:rPr>
        <w:t>Quáter</w:t>
      </w:r>
      <w:proofErr w:type="spellEnd"/>
      <w:r w:rsidRPr="006744B2">
        <w:rPr>
          <w:rFonts w:ascii="Arial" w:hAnsi="Arial" w:cs="Arial"/>
          <w:bCs/>
          <w:iCs/>
          <w:sz w:val="26"/>
          <w:szCs w:val="26"/>
        </w:rPr>
        <w:t xml:space="preserve"> de la Constitución Política del Estado Libre y Soberano de Oaxaca; </w:t>
      </w:r>
      <w:r w:rsidR="007C2C3D">
        <w:rPr>
          <w:rFonts w:ascii="Arial" w:hAnsi="Arial" w:cs="Arial"/>
          <w:bCs/>
          <w:iCs/>
          <w:sz w:val="26"/>
          <w:szCs w:val="26"/>
        </w:rPr>
        <w:t>1</w:t>
      </w:r>
      <w:r w:rsidR="005A2B1E">
        <w:rPr>
          <w:rFonts w:ascii="Arial" w:hAnsi="Arial" w:cs="Arial"/>
          <w:bCs/>
          <w:iCs/>
          <w:sz w:val="26"/>
          <w:szCs w:val="26"/>
        </w:rPr>
        <w:t>,</w:t>
      </w:r>
      <w:r w:rsidR="007C2C3D">
        <w:rPr>
          <w:rFonts w:ascii="Arial" w:hAnsi="Arial" w:cs="Arial"/>
          <w:bCs/>
          <w:iCs/>
          <w:sz w:val="26"/>
          <w:szCs w:val="26"/>
        </w:rPr>
        <w:t xml:space="preserve"> 2, </w:t>
      </w:r>
      <w:r w:rsidRPr="006744B2">
        <w:rPr>
          <w:rFonts w:ascii="Arial" w:hAnsi="Arial" w:cs="Arial"/>
          <w:bCs/>
          <w:iCs/>
          <w:sz w:val="26"/>
          <w:szCs w:val="26"/>
        </w:rPr>
        <w:t>4</w:t>
      </w:r>
      <w:r w:rsidR="001632E4" w:rsidRPr="006744B2">
        <w:rPr>
          <w:rFonts w:ascii="Arial" w:hAnsi="Arial" w:cs="Arial"/>
          <w:bCs/>
          <w:iCs/>
          <w:sz w:val="26"/>
          <w:szCs w:val="26"/>
        </w:rPr>
        <w:t>,</w:t>
      </w:r>
      <w:r w:rsidRPr="006744B2">
        <w:rPr>
          <w:rFonts w:ascii="Arial" w:hAnsi="Arial" w:cs="Arial"/>
          <w:bCs/>
          <w:iCs/>
          <w:sz w:val="26"/>
          <w:szCs w:val="26"/>
        </w:rPr>
        <w:t xml:space="preserve"> fracción VIII, 23, 24</w:t>
      </w:r>
      <w:r w:rsidR="001632E4" w:rsidRPr="006744B2">
        <w:rPr>
          <w:rFonts w:ascii="Arial" w:hAnsi="Arial" w:cs="Arial"/>
          <w:bCs/>
          <w:iCs/>
          <w:sz w:val="26"/>
          <w:szCs w:val="26"/>
        </w:rPr>
        <w:t>,</w:t>
      </w:r>
      <w:r w:rsidRPr="006744B2">
        <w:rPr>
          <w:rFonts w:ascii="Arial" w:hAnsi="Arial" w:cs="Arial"/>
          <w:bCs/>
          <w:iCs/>
          <w:sz w:val="26"/>
          <w:szCs w:val="26"/>
        </w:rPr>
        <w:t xml:space="preserve"> fracci</w:t>
      </w:r>
      <w:r w:rsidR="005A2B1E">
        <w:rPr>
          <w:rFonts w:ascii="Arial" w:hAnsi="Arial" w:cs="Arial"/>
          <w:bCs/>
          <w:iCs/>
          <w:sz w:val="26"/>
          <w:szCs w:val="26"/>
        </w:rPr>
        <w:t>ones I y III</w:t>
      </w:r>
      <w:r w:rsidRPr="006744B2">
        <w:rPr>
          <w:rFonts w:ascii="Arial" w:hAnsi="Arial" w:cs="Arial"/>
          <w:bCs/>
          <w:iCs/>
          <w:sz w:val="26"/>
          <w:szCs w:val="26"/>
        </w:rPr>
        <w:t>, 25</w:t>
      </w:r>
      <w:r w:rsidR="001632E4" w:rsidRPr="006744B2">
        <w:rPr>
          <w:rFonts w:ascii="Arial" w:hAnsi="Arial" w:cs="Arial"/>
          <w:bCs/>
          <w:iCs/>
          <w:sz w:val="26"/>
          <w:szCs w:val="26"/>
        </w:rPr>
        <w:t>,</w:t>
      </w:r>
      <w:r w:rsidRPr="006744B2">
        <w:rPr>
          <w:rFonts w:ascii="Arial" w:hAnsi="Arial" w:cs="Arial"/>
          <w:bCs/>
          <w:iCs/>
          <w:sz w:val="26"/>
          <w:szCs w:val="26"/>
        </w:rPr>
        <w:t xml:space="preserve"> fracción I y 27 de la Ley Orgánica del Tribunal de Justicia Admi</w:t>
      </w:r>
      <w:r w:rsidR="001632E4" w:rsidRPr="006744B2">
        <w:rPr>
          <w:rFonts w:ascii="Arial" w:hAnsi="Arial" w:cs="Arial"/>
          <w:bCs/>
          <w:iCs/>
          <w:sz w:val="26"/>
          <w:szCs w:val="26"/>
        </w:rPr>
        <w:t>nistrativa del Estado de Oaxaca</w:t>
      </w:r>
      <w:r w:rsidR="00614A6D" w:rsidRPr="006744B2">
        <w:rPr>
          <w:rFonts w:ascii="Arial" w:hAnsi="Arial" w:cs="Arial"/>
          <w:bCs/>
          <w:iCs/>
          <w:sz w:val="26"/>
          <w:szCs w:val="26"/>
        </w:rPr>
        <w:t xml:space="preserve">, </w:t>
      </w:r>
      <w:r w:rsidR="005A2B1E">
        <w:rPr>
          <w:rFonts w:ascii="Arial" w:hAnsi="Arial" w:cs="Arial"/>
          <w:bCs/>
          <w:iCs/>
          <w:sz w:val="26"/>
          <w:szCs w:val="26"/>
        </w:rPr>
        <w:t>vigente</w:t>
      </w:r>
      <w:r w:rsidRPr="006744B2">
        <w:rPr>
          <w:rFonts w:ascii="Arial" w:hAnsi="Arial" w:cs="Arial"/>
          <w:bCs/>
          <w:iCs/>
          <w:sz w:val="26"/>
          <w:szCs w:val="26"/>
        </w:rPr>
        <w:t>; 120</w:t>
      </w:r>
      <w:r w:rsidRPr="006744B2">
        <w:rPr>
          <w:rFonts w:ascii="Arial" w:hAnsi="Arial" w:cs="Arial"/>
          <w:bCs/>
          <w:iCs/>
          <w:sz w:val="26"/>
          <w:szCs w:val="26"/>
          <w:lang w:eastAsia="es-ES"/>
        </w:rPr>
        <w:t>, 125, 127, 129,130</w:t>
      </w:r>
      <w:r w:rsidR="001632E4" w:rsidRPr="006744B2">
        <w:rPr>
          <w:rFonts w:ascii="Arial" w:hAnsi="Arial" w:cs="Arial"/>
          <w:bCs/>
          <w:iCs/>
          <w:sz w:val="26"/>
          <w:szCs w:val="26"/>
          <w:lang w:eastAsia="es-ES"/>
        </w:rPr>
        <w:t>,</w:t>
      </w:r>
      <w:r w:rsidRPr="006744B2">
        <w:rPr>
          <w:rFonts w:ascii="Arial" w:hAnsi="Arial" w:cs="Arial"/>
          <w:bCs/>
          <w:iCs/>
          <w:sz w:val="26"/>
          <w:szCs w:val="26"/>
          <w:lang w:eastAsia="es-ES"/>
        </w:rPr>
        <w:t xml:space="preserve"> fracción l, 131, 201, 236 y 238 </w:t>
      </w:r>
      <w:r w:rsidRPr="006744B2">
        <w:rPr>
          <w:rFonts w:ascii="Arial" w:hAnsi="Arial" w:cs="Arial"/>
          <w:bCs/>
          <w:iCs/>
          <w:sz w:val="26"/>
          <w:szCs w:val="26"/>
        </w:rPr>
        <w:t>de la Ley de Procedimiento y Justicia Administrativa para el Estado de Oaxaca, dado que se trata de un recurso de revisión interpuesto en contra de</w:t>
      </w:r>
      <w:r w:rsidR="00F51086">
        <w:rPr>
          <w:rFonts w:ascii="Arial" w:hAnsi="Arial" w:cs="Arial"/>
          <w:bCs/>
          <w:iCs/>
          <w:sz w:val="26"/>
          <w:szCs w:val="26"/>
        </w:rPr>
        <w:t xml:space="preserve">l acuerdo </w:t>
      </w:r>
      <w:r w:rsidR="00CF7439">
        <w:rPr>
          <w:rFonts w:ascii="Arial" w:hAnsi="Arial" w:cs="Arial"/>
          <w:sz w:val="26"/>
          <w:szCs w:val="26"/>
        </w:rPr>
        <w:t xml:space="preserve">de </w:t>
      </w:r>
      <w:r w:rsidR="00F60916">
        <w:rPr>
          <w:rFonts w:ascii="Arial" w:hAnsi="Arial" w:cs="Arial"/>
          <w:sz w:val="26"/>
          <w:szCs w:val="26"/>
        </w:rPr>
        <w:t>dos</w:t>
      </w:r>
      <w:r w:rsidR="00F26AC1">
        <w:rPr>
          <w:rFonts w:ascii="Arial" w:hAnsi="Arial" w:cs="Arial"/>
          <w:sz w:val="26"/>
          <w:szCs w:val="26"/>
        </w:rPr>
        <w:t xml:space="preserve"> de marzo</w:t>
      </w:r>
      <w:r w:rsidR="008740D0">
        <w:rPr>
          <w:rFonts w:ascii="Arial" w:hAnsi="Arial" w:cs="Arial"/>
          <w:sz w:val="26"/>
          <w:szCs w:val="26"/>
        </w:rPr>
        <w:t xml:space="preserve"> </w:t>
      </w:r>
      <w:r w:rsidR="003A288D" w:rsidRPr="006744B2">
        <w:rPr>
          <w:rFonts w:ascii="Arial" w:hAnsi="Arial" w:cs="Arial"/>
          <w:sz w:val="26"/>
          <w:szCs w:val="26"/>
        </w:rPr>
        <w:t xml:space="preserve">de dos mil </w:t>
      </w:r>
      <w:r w:rsidR="008740D0" w:rsidRPr="006744B2">
        <w:rPr>
          <w:rFonts w:ascii="Arial" w:hAnsi="Arial" w:cs="Arial"/>
          <w:sz w:val="26"/>
          <w:szCs w:val="26"/>
        </w:rPr>
        <w:t>veinti</w:t>
      </w:r>
      <w:r w:rsidR="008740D0">
        <w:rPr>
          <w:rFonts w:ascii="Arial" w:hAnsi="Arial" w:cs="Arial"/>
          <w:sz w:val="26"/>
          <w:szCs w:val="26"/>
        </w:rPr>
        <w:t>dós</w:t>
      </w:r>
      <w:r w:rsidRPr="006744B2">
        <w:rPr>
          <w:rFonts w:ascii="Arial" w:hAnsi="Arial" w:cs="Arial"/>
          <w:bCs/>
          <w:iCs/>
          <w:sz w:val="26"/>
          <w:szCs w:val="26"/>
        </w:rPr>
        <w:t xml:space="preserve">, </w:t>
      </w:r>
      <w:r w:rsidR="002519F9" w:rsidRPr="006744B2">
        <w:rPr>
          <w:rFonts w:ascii="Arial" w:hAnsi="Arial" w:cs="Arial"/>
          <w:sz w:val="26"/>
          <w:szCs w:val="26"/>
        </w:rPr>
        <w:t>dictad</w:t>
      </w:r>
      <w:r w:rsidR="002A6503">
        <w:rPr>
          <w:rFonts w:ascii="Arial" w:hAnsi="Arial" w:cs="Arial"/>
          <w:sz w:val="26"/>
          <w:szCs w:val="26"/>
        </w:rPr>
        <w:t>o</w:t>
      </w:r>
      <w:r w:rsidR="002519F9" w:rsidRPr="006744B2">
        <w:rPr>
          <w:rFonts w:ascii="Arial" w:hAnsi="Arial" w:cs="Arial"/>
          <w:sz w:val="26"/>
          <w:szCs w:val="26"/>
        </w:rPr>
        <w:t xml:space="preserve"> por</w:t>
      </w:r>
      <w:r w:rsidR="008740D0">
        <w:rPr>
          <w:rFonts w:ascii="Arial" w:hAnsi="Arial" w:cs="Arial"/>
          <w:sz w:val="26"/>
          <w:szCs w:val="26"/>
        </w:rPr>
        <w:t xml:space="preserve"> </w:t>
      </w:r>
      <w:r w:rsidR="00F26AC1">
        <w:rPr>
          <w:rFonts w:ascii="Arial" w:hAnsi="Arial" w:cs="Arial"/>
          <w:sz w:val="26"/>
          <w:szCs w:val="26"/>
        </w:rPr>
        <w:t xml:space="preserve">la </w:t>
      </w:r>
      <w:r w:rsidR="00F60916">
        <w:rPr>
          <w:rFonts w:ascii="Arial" w:hAnsi="Arial" w:cs="Arial"/>
          <w:sz w:val="26"/>
          <w:szCs w:val="26"/>
        </w:rPr>
        <w:t>Sexta</w:t>
      </w:r>
      <w:r w:rsidR="00F26AC1">
        <w:rPr>
          <w:rFonts w:ascii="Arial" w:hAnsi="Arial" w:cs="Arial"/>
          <w:sz w:val="26"/>
          <w:szCs w:val="26"/>
        </w:rPr>
        <w:t xml:space="preserve"> Sala Unitaria de Primera Instancia </w:t>
      </w:r>
      <w:r w:rsidR="002519F9" w:rsidRPr="006744B2">
        <w:rPr>
          <w:rFonts w:ascii="Arial" w:hAnsi="Arial" w:cs="Arial"/>
          <w:sz w:val="26"/>
          <w:szCs w:val="26"/>
        </w:rPr>
        <w:t>en el juici</w:t>
      </w:r>
      <w:r w:rsidR="004D5B77" w:rsidRPr="006744B2">
        <w:rPr>
          <w:rFonts w:ascii="Arial" w:hAnsi="Arial" w:cs="Arial"/>
          <w:sz w:val="26"/>
          <w:szCs w:val="26"/>
        </w:rPr>
        <w:t xml:space="preserve">o de nulidad </w:t>
      </w:r>
      <w:r w:rsidR="001632E4" w:rsidRPr="006744B2">
        <w:rPr>
          <w:rFonts w:ascii="Arial" w:hAnsi="Arial" w:cs="Arial"/>
          <w:b/>
          <w:sz w:val="26"/>
          <w:szCs w:val="26"/>
        </w:rPr>
        <w:t>0</w:t>
      </w:r>
      <w:r w:rsidR="002A6503">
        <w:rPr>
          <w:rFonts w:ascii="Arial" w:hAnsi="Arial" w:cs="Arial"/>
          <w:b/>
          <w:sz w:val="26"/>
          <w:szCs w:val="26"/>
        </w:rPr>
        <w:t>0</w:t>
      </w:r>
      <w:r w:rsidR="00F60916">
        <w:rPr>
          <w:rFonts w:ascii="Arial" w:hAnsi="Arial" w:cs="Arial"/>
          <w:b/>
          <w:sz w:val="26"/>
          <w:szCs w:val="26"/>
        </w:rPr>
        <w:t>10</w:t>
      </w:r>
      <w:r w:rsidR="001632E4" w:rsidRPr="006744B2">
        <w:rPr>
          <w:rFonts w:ascii="Arial" w:hAnsi="Arial" w:cs="Arial"/>
          <w:b/>
          <w:sz w:val="26"/>
          <w:szCs w:val="26"/>
        </w:rPr>
        <w:t>/20</w:t>
      </w:r>
      <w:r w:rsidR="00DA3783" w:rsidRPr="006744B2">
        <w:rPr>
          <w:rFonts w:ascii="Arial" w:hAnsi="Arial" w:cs="Arial"/>
          <w:b/>
          <w:sz w:val="26"/>
          <w:szCs w:val="26"/>
        </w:rPr>
        <w:t>2</w:t>
      </w:r>
      <w:r w:rsidR="002A6503">
        <w:rPr>
          <w:rFonts w:ascii="Arial" w:hAnsi="Arial" w:cs="Arial"/>
          <w:b/>
          <w:sz w:val="26"/>
          <w:szCs w:val="26"/>
        </w:rPr>
        <w:t>2</w:t>
      </w:r>
      <w:r w:rsidRPr="006744B2">
        <w:rPr>
          <w:rFonts w:ascii="Arial" w:hAnsi="Arial" w:cs="Arial"/>
          <w:b/>
          <w:bCs/>
          <w:iCs/>
          <w:sz w:val="26"/>
          <w:szCs w:val="26"/>
        </w:rPr>
        <w:t>.</w:t>
      </w:r>
      <w:r w:rsidR="00973B5B" w:rsidRPr="006744B2">
        <w:rPr>
          <w:rFonts w:ascii="Arial" w:hAnsi="Arial" w:cs="Arial"/>
          <w:bCs/>
          <w:iCs/>
          <w:sz w:val="26"/>
          <w:szCs w:val="26"/>
        </w:rPr>
        <w:t xml:space="preserve">- - - </w:t>
      </w:r>
      <w:r w:rsidR="00F60916">
        <w:rPr>
          <w:rFonts w:ascii="Arial" w:hAnsi="Arial" w:cs="Arial"/>
          <w:bCs/>
          <w:iCs/>
          <w:sz w:val="26"/>
          <w:szCs w:val="26"/>
        </w:rPr>
        <w:t xml:space="preserve">- - - </w:t>
      </w:r>
    </w:p>
    <w:p w14:paraId="2C53E5D8" w14:textId="31EC1673" w:rsidR="00C874AD" w:rsidRPr="006744B2" w:rsidRDefault="00C862F9" w:rsidP="00C874AD">
      <w:pPr>
        <w:spacing w:before="240" w:line="360" w:lineRule="auto"/>
        <w:ind w:firstLine="708"/>
        <w:jc w:val="both"/>
        <w:rPr>
          <w:rFonts w:ascii="Arial" w:hAnsi="Arial" w:cs="Arial"/>
          <w:sz w:val="26"/>
          <w:szCs w:val="26"/>
        </w:rPr>
      </w:pPr>
      <w:r w:rsidRPr="006744B2">
        <w:rPr>
          <w:rFonts w:ascii="Arial" w:hAnsi="Arial" w:cs="Arial"/>
          <w:b/>
          <w:sz w:val="26"/>
          <w:szCs w:val="26"/>
        </w:rPr>
        <w:t>SEGUNDO</w:t>
      </w:r>
      <w:r w:rsidR="00B632E2" w:rsidRPr="006744B2">
        <w:rPr>
          <w:rFonts w:ascii="Arial" w:hAnsi="Arial" w:cs="Arial"/>
          <w:sz w:val="26"/>
          <w:szCs w:val="26"/>
        </w:rPr>
        <w:t xml:space="preserve">. </w:t>
      </w:r>
      <w:r w:rsidR="00CC3DB1">
        <w:rPr>
          <w:rFonts w:ascii="Arial" w:hAnsi="Arial" w:cs="Arial"/>
          <w:sz w:val="26"/>
          <w:szCs w:val="26"/>
        </w:rPr>
        <w:t>Los</w:t>
      </w:r>
      <w:r w:rsidR="00141F86" w:rsidRPr="006744B2">
        <w:rPr>
          <w:rFonts w:ascii="Arial" w:hAnsi="Arial" w:cs="Arial"/>
          <w:sz w:val="26"/>
          <w:szCs w:val="26"/>
        </w:rPr>
        <w:t xml:space="preserve"> agravio</w:t>
      </w:r>
      <w:r w:rsidR="00CC3DB1">
        <w:rPr>
          <w:rFonts w:ascii="Arial" w:hAnsi="Arial" w:cs="Arial"/>
          <w:sz w:val="26"/>
          <w:szCs w:val="26"/>
        </w:rPr>
        <w:t>s</w:t>
      </w:r>
      <w:r w:rsidR="00B632E2" w:rsidRPr="006744B2">
        <w:rPr>
          <w:rFonts w:ascii="Arial" w:hAnsi="Arial" w:cs="Arial"/>
          <w:sz w:val="26"/>
          <w:szCs w:val="26"/>
        </w:rPr>
        <w:t xml:space="preserve"> hecho</w:t>
      </w:r>
      <w:r w:rsidR="00CC3DB1">
        <w:rPr>
          <w:rFonts w:ascii="Arial" w:hAnsi="Arial" w:cs="Arial"/>
          <w:sz w:val="26"/>
          <w:szCs w:val="26"/>
        </w:rPr>
        <w:t>s</w:t>
      </w:r>
      <w:r w:rsidR="00A24593" w:rsidRPr="006744B2">
        <w:rPr>
          <w:rFonts w:ascii="Arial" w:hAnsi="Arial" w:cs="Arial"/>
          <w:sz w:val="26"/>
          <w:szCs w:val="26"/>
        </w:rPr>
        <w:t xml:space="preserve"> valer se encuentra</w:t>
      </w:r>
      <w:r w:rsidR="008A7EDB">
        <w:rPr>
          <w:rFonts w:ascii="Arial" w:hAnsi="Arial" w:cs="Arial"/>
          <w:sz w:val="26"/>
          <w:szCs w:val="26"/>
        </w:rPr>
        <w:t>n</w:t>
      </w:r>
      <w:r w:rsidRPr="006744B2">
        <w:rPr>
          <w:rFonts w:ascii="Arial" w:hAnsi="Arial" w:cs="Arial"/>
          <w:sz w:val="26"/>
          <w:szCs w:val="26"/>
        </w:rPr>
        <w:t xml:space="preserve"> expuesto</w:t>
      </w:r>
      <w:r w:rsidR="00CC3DB1">
        <w:rPr>
          <w:rFonts w:ascii="Arial" w:hAnsi="Arial" w:cs="Arial"/>
          <w:sz w:val="26"/>
          <w:szCs w:val="26"/>
        </w:rPr>
        <w:t>s</w:t>
      </w:r>
      <w:r w:rsidR="00C67A5C" w:rsidRPr="006744B2">
        <w:rPr>
          <w:rFonts w:ascii="Arial" w:hAnsi="Arial" w:cs="Arial"/>
          <w:sz w:val="26"/>
          <w:szCs w:val="26"/>
        </w:rPr>
        <w:t xml:space="preserve"> en el escrito respectivo de</w:t>
      </w:r>
      <w:r w:rsidR="007C7E35">
        <w:rPr>
          <w:rFonts w:ascii="Arial" w:hAnsi="Arial" w:cs="Arial"/>
          <w:sz w:val="26"/>
          <w:szCs w:val="26"/>
        </w:rPr>
        <w:t xml:space="preserve"> la</w:t>
      </w:r>
      <w:r w:rsidR="00B632E2" w:rsidRPr="006744B2">
        <w:rPr>
          <w:rFonts w:ascii="Arial" w:hAnsi="Arial" w:cs="Arial"/>
          <w:sz w:val="26"/>
          <w:szCs w:val="26"/>
        </w:rPr>
        <w:t xml:space="preserve"> </w:t>
      </w:r>
      <w:r w:rsidRPr="006744B2">
        <w:rPr>
          <w:rFonts w:ascii="Arial" w:hAnsi="Arial" w:cs="Arial"/>
          <w:sz w:val="26"/>
          <w:szCs w:val="26"/>
        </w:rPr>
        <w:t>recurrente, por lo que no ex</w:t>
      </w:r>
      <w:r w:rsidR="00A72F09" w:rsidRPr="006744B2">
        <w:rPr>
          <w:rFonts w:ascii="Arial" w:hAnsi="Arial" w:cs="Arial"/>
          <w:sz w:val="26"/>
          <w:szCs w:val="26"/>
        </w:rPr>
        <w:t>iste necesidad de transcribirlo</w:t>
      </w:r>
      <w:r w:rsidR="00CC3DB1">
        <w:rPr>
          <w:rFonts w:ascii="Arial" w:hAnsi="Arial" w:cs="Arial"/>
          <w:sz w:val="26"/>
          <w:szCs w:val="26"/>
        </w:rPr>
        <w:t>s</w:t>
      </w:r>
      <w:r w:rsidR="00A72F09" w:rsidRPr="006744B2">
        <w:rPr>
          <w:rFonts w:ascii="Arial" w:hAnsi="Arial" w:cs="Arial"/>
          <w:sz w:val="26"/>
          <w:szCs w:val="26"/>
        </w:rPr>
        <w:t>, al no transgredirse</w:t>
      </w:r>
      <w:r w:rsidRPr="006744B2">
        <w:rPr>
          <w:rFonts w:ascii="Arial" w:hAnsi="Arial" w:cs="Arial"/>
          <w:sz w:val="26"/>
          <w:szCs w:val="26"/>
        </w:rPr>
        <w:t xml:space="preserve"> derecho alguno, como tampoco se vulnera disposición expresa que imponga tal obligación. </w:t>
      </w:r>
      <w:r w:rsidR="00C874AD" w:rsidRPr="006744B2">
        <w:rPr>
          <w:rFonts w:ascii="Arial" w:hAnsi="Arial" w:cs="Arial"/>
          <w:sz w:val="26"/>
          <w:szCs w:val="26"/>
        </w:rPr>
        <w:t xml:space="preserve">Sirve de apoyo </w:t>
      </w:r>
      <w:r w:rsidR="00C874AD" w:rsidRPr="006744B2">
        <w:rPr>
          <w:rFonts w:ascii="Arial" w:hAnsi="Arial" w:cs="Arial"/>
          <w:sz w:val="26"/>
          <w:szCs w:val="26"/>
        </w:rPr>
        <w:lastRenderedPageBreak/>
        <w:t>a lo anterior, l</w:t>
      </w:r>
      <w:r w:rsidR="003B7153" w:rsidRPr="006744B2">
        <w:rPr>
          <w:rFonts w:ascii="Arial" w:hAnsi="Arial" w:cs="Arial"/>
          <w:sz w:val="26"/>
          <w:szCs w:val="26"/>
        </w:rPr>
        <w:t>a Jurisprudencia 2a./J. 58/2010 de número de registro</w:t>
      </w:r>
      <w:r w:rsidR="00C874AD" w:rsidRPr="006744B2">
        <w:rPr>
          <w:rFonts w:ascii="Arial" w:hAnsi="Arial" w:cs="Arial"/>
          <w:sz w:val="26"/>
          <w:szCs w:val="26"/>
        </w:rPr>
        <w:t xml:space="preserve"> </w:t>
      </w:r>
      <w:r w:rsidR="003B7153" w:rsidRPr="006744B2">
        <w:rPr>
          <w:rFonts w:ascii="Arial" w:hAnsi="Arial" w:cs="Arial"/>
          <w:sz w:val="26"/>
          <w:szCs w:val="26"/>
        </w:rPr>
        <w:t xml:space="preserve">164618 </w:t>
      </w:r>
      <w:r w:rsidR="00C874AD" w:rsidRPr="006744B2">
        <w:rPr>
          <w:rFonts w:ascii="Arial" w:hAnsi="Arial" w:cs="Arial"/>
          <w:sz w:val="26"/>
          <w:szCs w:val="26"/>
        </w:rPr>
        <w:t>emitida por la Segunda Sala de la Suprema Corte de Justicia de la Nación, publicada en el Semanario Judicial de la</w:t>
      </w:r>
      <w:r w:rsidR="00ED53F4" w:rsidRPr="006744B2">
        <w:rPr>
          <w:rFonts w:ascii="Arial" w:hAnsi="Arial" w:cs="Arial"/>
          <w:sz w:val="26"/>
          <w:szCs w:val="26"/>
        </w:rPr>
        <w:t xml:space="preserve"> Federación y su Gaceta, en la Novena É</w:t>
      </w:r>
      <w:r w:rsidR="00C874AD" w:rsidRPr="006744B2">
        <w:rPr>
          <w:rFonts w:ascii="Arial" w:hAnsi="Arial" w:cs="Arial"/>
          <w:sz w:val="26"/>
          <w:szCs w:val="26"/>
        </w:rPr>
        <w:t>poca, Tom</w:t>
      </w:r>
      <w:r w:rsidR="00217336" w:rsidRPr="006744B2">
        <w:rPr>
          <w:rFonts w:ascii="Arial" w:hAnsi="Arial" w:cs="Arial"/>
          <w:sz w:val="26"/>
          <w:szCs w:val="26"/>
        </w:rPr>
        <w:t>o XXXI, Mayo de 2010, página 830</w:t>
      </w:r>
      <w:r w:rsidR="00C874AD" w:rsidRPr="006744B2">
        <w:rPr>
          <w:rFonts w:ascii="Arial" w:hAnsi="Arial" w:cs="Arial"/>
          <w:sz w:val="26"/>
          <w:szCs w:val="26"/>
        </w:rPr>
        <w:t>, materia común, de rubro y texto siguientes:</w:t>
      </w:r>
    </w:p>
    <w:p w14:paraId="29A56590" w14:textId="77777777" w:rsidR="00C874AD" w:rsidRPr="006744B2" w:rsidRDefault="00C874AD" w:rsidP="00E92C73">
      <w:pPr>
        <w:spacing w:after="0" w:line="360" w:lineRule="auto"/>
        <w:ind w:left="709" w:right="758"/>
        <w:jc w:val="both"/>
        <w:rPr>
          <w:rFonts w:ascii="Arial" w:hAnsi="Arial" w:cs="Arial"/>
          <w:b/>
          <w:i/>
        </w:rPr>
      </w:pPr>
      <w:r w:rsidRPr="006744B2">
        <w:rPr>
          <w:rFonts w:ascii="Arial" w:hAnsi="Arial" w:cs="Arial"/>
          <w:sz w:val="26"/>
          <w:szCs w:val="26"/>
        </w:rPr>
        <w:t>“</w:t>
      </w:r>
      <w:r w:rsidRPr="006744B2">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6744B2" w:rsidRDefault="00C874AD" w:rsidP="00E92C73">
      <w:pPr>
        <w:spacing w:after="0" w:line="360" w:lineRule="auto"/>
        <w:ind w:left="709" w:right="758"/>
        <w:jc w:val="both"/>
        <w:rPr>
          <w:rFonts w:ascii="Arial" w:hAnsi="Arial" w:cs="Arial"/>
          <w:sz w:val="26"/>
          <w:szCs w:val="26"/>
        </w:rPr>
      </w:pPr>
      <w:r w:rsidRPr="006744B2">
        <w:rPr>
          <w:rFonts w:ascii="Arial" w:hAnsi="Arial" w:cs="Arial"/>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6744B2">
        <w:rPr>
          <w:rFonts w:ascii="Arial" w:hAnsi="Arial" w:cs="Arial"/>
          <w:sz w:val="26"/>
          <w:szCs w:val="26"/>
        </w:rPr>
        <w:t xml:space="preserve">” </w:t>
      </w:r>
    </w:p>
    <w:p w14:paraId="04958F10" w14:textId="30781FF0" w:rsidR="007C7E35" w:rsidRDefault="00E91009" w:rsidP="00162C35">
      <w:pPr>
        <w:spacing w:before="240" w:line="360" w:lineRule="auto"/>
        <w:ind w:firstLine="709"/>
        <w:jc w:val="both"/>
        <w:rPr>
          <w:rFonts w:ascii="Arial" w:eastAsia="Times New Roman" w:hAnsi="Arial" w:cs="Arial"/>
          <w:sz w:val="26"/>
          <w:szCs w:val="26"/>
        </w:rPr>
      </w:pPr>
      <w:bookmarkStart w:id="0" w:name="_Hlk99446744"/>
      <w:r w:rsidRPr="00E91009">
        <w:rPr>
          <w:rFonts w:ascii="Arial" w:eastAsia="Times New Roman" w:hAnsi="Arial" w:cs="Arial"/>
          <w:b/>
          <w:sz w:val="26"/>
          <w:szCs w:val="26"/>
        </w:rPr>
        <w:t xml:space="preserve">TERCERO. </w:t>
      </w:r>
      <w:r w:rsidR="007C7E35">
        <w:rPr>
          <w:rFonts w:ascii="Arial" w:eastAsia="Times New Roman" w:hAnsi="Arial" w:cs="Arial"/>
          <w:sz w:val="26"/>
          <w:szCs w:val="26"/>
        </w:rPr>
        <w:t>La</w:t>
      </w:r>
      <w:r w:rsidRPr="00E91009">
        <w:rPr>
          <w:rFonts w:ascii="Arial" w:eastAsia="Times New Roman" w:hAnsi="Arial" w:cs="Arial"/>
          <w:sz w:val="26"/>
          <w:szCs w:val="26"/>
        </w:rPr>
        <w:t xml:space="preserve"> </w:t>
      </w:r>
      <w:r w:rsidRPr="00E91009">
        <w:rPr>
          <w:rFonts w:ascii="Arial" w:eastAsia="Calibri" w:hAnsi="Arial" w:cs="Arial"/>
          <w:bCs/>
          <w:sz w:val="26"/>
          <w:szCs w:val="26"/>
          <w:lang w:val="es-ES" w:eastAsia="en-US"/>
        </w:rPr>
        <w:t xml:space="preserve">recurrente </w:t>
      </w:r>
      <w:r w:rsidRPr="00E91009">
        <w:rPr>
          <w:rFonts w:ascii="Arial" w:eastAsia="Times New Roman" w:hAnsi="Arial" w:cs="Arial"/>
          <w:sz w:val="26"/>
          <w:szCs w:val="26"/>
        </w:rPr>
        <w:t xml:space="preserve">argumenta </w:t>
      </w:r>
      <w:r w:rsidR="007C7E35">
        <w:rPr>
          <w:rFonts w:ascii="Arial" w:eastAsia="Times New Roman" w:hAnsi="Arial" w:cs="Arial"/>
          <w:sz w:val="26"/>
          <w:szCs w:val="26"/>
        </w:rPr>
        <w:t>que el acuerdo de</w:t>
      </w:r>
      <w:r w:rsidR="00637412">
        <w:rPr>
          <w:rFonts w:ascii="Arial" w:eastAsia="Times New Roman" w:hAnsi="Arial" w:cs="Arial"/>
          <w:sz w:val="26"/>
          <w:szCs w:val="26"/>
        </w:rPr>
        <w:t xml:space="preserve"> dos</w:t>
      </w:r>
      <w:r w:rsidR="007C7E35">
        <w:rPr>
          <w:rFonts w:ascii="Arial" w:eastAsia="Times New Roman" w:hAnsi="Arial" w:cs="Arial"/>
          <w:sz w:val="26"/>
          <w:szCs w:val="26"/>
        </w:rPr>
        <w:t xml:space="preserve"> de marzo de dos mil veintidós le agravia:</w:t>
      </w:r>
    </w:p>
    <w:p w14:paraId="7E3B02DC" w14:textId="09F94FED" w:rsidR="00637412" w:rsidRDefault="007C7E35" w:rsidP="00637412">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E</w:t>
      </w:r>
      <w:r w:rsidR="001B3192">
        <w:rPr>
          <w:rFonts w:ascii="Arial" w:eastAsia="Times New Roman" w:hAnsi="Arial" w:cs="Arial"/>
          <w:sz w:val="26"/>
          <w:szCs w:val="26"/>
        </w:rPr>
        <w:t>n su</w:t>
      </w:r>
      <w:r>
        <w:rPr>
          <w:rFonts w:ascii="Arial" w:eastAsia="Times New Roman" w:hAnsi="Arial" w:cs="Arial"/>
          <w:sz w:val="26"/>
          <w:szCs w:val="26"/>
        </w:rPr>
        <w:t xml:space="preserve"> </w:t>
      </w:r>
      <w:r>
        <w:rPr>
          <w:rFonts w:ascii="Arial" w:eastAsia="Times New Roman" w:hAnsi="Arial" w:cs="Arial"/>
          <w:b/>
          <w:sz w:val="26"/>
          <w:szCs w:val="26"/>
        </w:rPr>
        <w:t>primer</w:t>
      </w:r>
      <w:r w:rsidR="001B3192" w:rsidRPr="001B3192">
        <w:rPr>
          <w:rFonts w:ascii="Arial" w:eastAsia="Times New Roman" w:hAnsi="Arial" w:cs="Arial"/>
          <w:b/>
          <w:sz w:val="26"/>
          <w:szCs w:val="26"/>
        </w:rPr>
        <w:t xml:space="preserve"> agravio</w:t>
      </w:r>
      <w:r>
        <w:rPr>
          <w:rFonts w:ascii="Arial" w:eastAsia="Times New Roman" w:hAnsi="Arial" w:cs="Arial"/>
          <w:sz w:val="26"/>
          <w:szCs w:val="26"/>
        </w:rPr>
        <w:t xml:space="preserve">, </w:t>
      </w:r>
      <w:r w:rsidR="00637412">
        <w:rPr>
          <w:rFonts w:ascii="Arial" w:eastAsia="Times New Roman" w:hAnsi="Arial" w:cs="Arial"/>
          <w:sz w:val="26"/>
          <w:szCs w:val="26"/>
        </w:rPr>
        <w:t xml:space="preserve">dice que </w:t>
      </w:r>
      <w:r w:rsidR="00637412" w:rsidRPr="00637412">
        <w:rPr>
          <w:rFonts w:ascii="Arial" w:eastAsia="Times New Roman" w:hAnsi="Arial" w:cs="Arial"/>
          <w:sz w:val="26"/>
          <w:szCs w:val="26"/>
        </w:rPr>
        <w:t>el acuerdo que</w:t>
      </w:r>
      <w:r w:rsidR="00637412">
        <w:rPr>
          <w:rFonts w:ascii="Arial" w:eastAsia="Times New Roman" w:hAnsi="Arial" w:cs="Arial"/>
          <w:sz w:val="26"/>
          <w:szCs w:val="26"/>
        </w:rPr>
        <w:t xml:space="preserve"> </w:t>
      </w:r>
      <w:r w:rsidR="00637412" w:rsidRPr="00637412">
        <w:rPr>
          <w:rFonts w:ascii="Arial" w:eastAsia="Times New Roman" w:hAnsi="Arial" w:cs="Arial"/>
          <w:sz w:val="26"/>
          <w:szCs w:val="26"/>
        </w:rPr>
        <w:t>combate</w:t>
      </w:r>
      <w:r w:rsidR="00637412">
        <w:rPr>
          <w:rFonts w:ascii="Arial" w:eastAsia="Times New Roman" w:hAnsi="Arial" w:cs="Arial"/>
          <w:sz w:val="26"/>
          <w:szCs w:val="26"/>
        </w:rPr>
        <w:t xml:space="preserve"> viola </w:t>
      </w:r>
      <w:r w:rsidR="00637412" w:rsidRPr="00637412">
        <w:rPr>
          <w:rFonts w:ascii="Arial" w:eastAsia="Times New Roman" w:hAnsi="Arial" w:cs="Arial"/>
          <w:sz w:val="26"/>
          <w:szCs w:val="26"/>
        </w:rPr>
        <w:t>en</w:t>
      </w:r>
      <w:r w:rsidR="00637412">
        <w:rPr>
          <w:rFonts w:ascii="Arial" w:eastAsia="Times New Roman" w:hAnsi="Arial" w:cs="Arial"/>
          <w:sz w:val="26"/>
          <w:szCs w:val="26"/>
        </w:rPr>
        <w:t xml:space="preserve"> su</w:t>
      </w:r>
      <w:r w:rsidR="00637412" w:rsidRPr="00637412">
        <w:rPr>
          <w:rFonts w:ascii="Arial" w:eastAsia="Times New Roman" w:hAnsi="Arial" w:cs="Arial"/>
          <w:sz w:val="26"/>
          <w:szCs w:val="26"/>
        </w:rPr>
        <w:t xml:space="preserve"> perjuicio</w:t>
      </w:r>
      <w:r w:rsidR="00637412">
        <w:rPr>
          <w:rFonts w:ascii="Arial" w:eastAsia="Times New Roman" w:hAnsi="Arial" w:cs="Arial"/>
          <w:sz w:val="26"/>
          <w:szCs w:val="26"/>
        </w:rPr>
        <w:t xml:space="preserve"> </w:t>
      </w:r>
      <w:r w:rsidR="00637412" w:rsidRPr="00637412">
        <w:rPr>
          <w:rFonts w:ascii="Arial" w:eastAsia="Times New Roman" w:hAnsi="Arial" w:cs="Arial"/>
          <w:sz w:val="26"/>
          <w:szCs w:val="26"/>
        </w:rPr>
        <w:t>los artículos 14 y 16 de la Constitución Política de los Estados Unidos Mexicanos y 7</w:t>
      </w:r>
      <w:r w:rsidR="00637412">
        <w:rPr>
          <w:rFonts w:ascii="Arial" w:eastAsia="Times New Roman" w:hAnsi="Arial" w:cs="Arial"/>
          <w:sz w:val="26"/>
          <w:szCs w:val="26"/>
        </w:rPr>
        <w:t xml:space="preserve">, </w:t>
      </w:r>
      <w:r w:rsidR="00637412" w:rsidRPr="00637412">
        <w:rPr>
          <w:rFonts w:ascii="Arial" w:eastAsia="Times New Roman" w:hAnsi="Arial" w:cs="Arial"/>
          <w:sz w:val="26"/>
          <w:szCs w:val="26"/>
        </w:rPr>
        <w:t>fracción V de la Ley de Procedimiento y Justicia Administrativa para el Estado de Oaxaca</w:t>
      </w:r>
      <w:r w:rsidR="00637412">
        <w:rPr>
          <w:rFonts w:ascii="Arial" w:eastAsia="Times New Roman" w:hAnsi="Arial" w:cs="Arial"/>
          <w:sz w:val="26"/>
          <w:szCs w:val="26"/>
        </w:rPr>
        <w:t xml:space="preserve"> (sic)</w:t>
      </w:r>
      <w:r w:rsidR="00637412" w:rsidRPr="00637412">
        <w:rPr>
          <w:rFonts w:ascii="Arial" w:eastAsia="Times New Roman" w:hAnsi="Arial" w:cs="Arial"/>
          <w:sz w:val="26"/>
          <w:szCs w:val="26"/>
        </w:rPr>
        <w:t>,</w:t>
      </w:r>
      <w:r w:rsidR="00637412">
        <w:rPr>
          <w:rFonts w:ascii="Arial" w:eastAsia="Times New Roman" w:hAnsi="Arial" w:cs="Arial"/>
          <w:sz w:val="26"/>
          <w:szCs w:val="26"/>
        </w:rPr>
        <w:t xml:space="preserve"> </w:t>
      </w:r>
      <w:r w:rsidR="00637412" w:rsidRPr="00637412">
        <w:rPr>
          <w:rFonts w:ascii="Arial" w:eastAsia="Times New Roman" w:hAnsi="Arial" w:cs="Arial"/>
          <w:sz w:val="26"/>
          <w:szCs w:val="26"/>
        </w:rPr>
        <w:t>ya que no está emitida en forma congruente, pues a pesar de que quedó debidamente acreditada la correcta fundamentación y motivación de las pretensiones aducidas en el escrito inicial de demanda</w:t>
      </w:r>
      <w:r w:rsidR="00637412">
        <w:rPr>
          <w:rFonts w:ascii="Arial" w:eastAsia="Times New Roman" w:hAnsi="Arial" w:cs="Arial"/>
          <w:sz w:val="26"/>
          <w:szCs w:val="26"/>
        </w:rPr>
        <w:t xml:space="preserve">. - - - - - - - - - - - - - - - - - - - - - - </w:t>
      </w:r>
    </w:p>
    <w:p w14:paraId="2C068DBA" w14:textId="6BDFF4EA" w:rsidR="00637412" w:rsidRPr="00637412" w:rsidRDefault="00637412" w:rsidP="00637412">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Arguye que la </w:t>
      </w:r>
      <w:r w:rsidRPr="00637412">
        <w:rPr>
          <w:rFonts w:ascii="Arial" w:eastAsia="Times New Roman" w:hAnsi="Arial" w:cs="Arial"/>
          <w:sz w:val="26"/>
          <w:szCs w:val="26"/>
        </w:rPr>
        <w:t>determinación</w:t>
      </w:r>
      <w:r>
        <w:rPr>
          <w:rFonts w:ascii="Arial" w:eastAsia="Times New Roman" w:hAnsi="Arial" w:cs="Arial"/>
          <w:sz w:val="26"/>
          <w:szCs w:val="26"/>
        </w:rPr>
        <w:t xml:space="preserve"> de la Sala Unitaria</w:t>
      </w:r>
      <w:r w:rsidRPr="00637412">
        <w:rPr>
          <w:rFonts w:ascii="Arial" w:eastAsia="Times New Roman" w:hAnsi="Arial" w:cs="Arial"/>
          <w:sz w:val="26"/>
          <w:szCs w:val="26"/>
        </w:rPr>
        <w:t xml:space="preserve"> </w:t>
      </w:r>
      <w:r>
        <w:rPr>
          <w:rFonts w:ascii="Arial" w:eastAsia="Times New Roman" w:hAnsi="Arial" w:cs="Arial"/>
          <w:sz w:val="26"/>
          <w:szCs w:val="26"/>
        </w:rPr>
        <w:t>la</w:t>
      </w:r>
      <w:r w:rsidRPr="00637412">
        <w:rPr>
          <w:rFonts w:ascii="Arial" w:eastAsia="Times New Roman" w:hAnsi="Arial" w:cs="Arial"/>
          <w:sz w:val="26"/>
          <w:szCs w:val="26"/>
        </w:rPr>
        <w:t xml:space="preserve"> deja en</w:t>
      </w:r>
      <w:r w:rsidR="00DF3111">
        <w:rPr>
          <w:rFonts w:ascii="Arial" w:eastAsia="Times New Roman" w:hAnsi="Arial" w:cs="Arial"/>
          <w:sz w:val="26"/>
          <w:szCs w:val="26"/>
        </w:rPr>
        <w:t xml:space="preserve"> </w:t>
      </w:r>
      <w:r w:rsidRPr="00637412">
        <w:rPr>
          <w:rFonts w:ascii="Arial" w:eastAsia="Times New Roman" w:hAnsi="Arial" w:cs="Arial"/>
          <w:sz w:val="26"/>
          <w:szCs w:val="26"/>
        </w:rPr>
        <w:t>estado de</w:t>
      </w:r>
      <w:r w:rsidR="00BD4BBA">
        <w:rPr>
          <w:rFonts w:ascii="Arial" w:eastAsia="Times New Roman" w:hAnsi="Arial" w:cs="Arial"/>
          <w:sz w:val="26"/>
          <w:szCs w:val="26"/>
        </w:rPr>
        <w:t xml:space="preserve"> </w:t>
      </w:r>
      <w:r w:rsidRPr="00637412">
        <w:rPr>
          <w:rFonts w:ascii="Arial" w:eastAsia="Times New Roman" w:hAnsi="Arial" w:cs="Arial"/>
          <w:sz w:val="26"/>
          <w:szCs w:val="26"/>
        </w:rPr>
        <w:t xml:space="preserve">indefensión, </w:t>
      </w:r>
      <w:r w:rsidR="002E52B1">
        <w:rPr>
          <w:rFonts w:ascii="Arial" w:eastAsia="Times New Roman" w:hAnsi="Arial" w:cs="Arial"/>
          <w:sz w:val="26"/>
          <w:szCs w:val="26"/>
        </w:rPr>
        <w:t xml:space="preserve">al ser incorrecta la </w:t>
      </w:r>
      <w:r w:rsidR="00836F52">
        <w:rPr>
          <w:rFonts w:ascii="Arial" w:eastAsia="Times New Roman" w:hAnsi="Arial" w:cs="Arial"/>
          <w:sz w:val="26"/>
          <w:szCs w:val="26"/>
        </w:rPr>
        <w:t>apreciación</w:t>
      </w:r>
      <w:r w:rsidR="002E52B1">
        <w:rPr>
          <w:rFonts w:ascii="Arial" w:eastAsia="Times New Roman" w:hAnsi="Arial" w:cs="Arial"/>
          <w:sz w:val="26"/>
          <w:szCs w:val="26"/>
        </w:rPr>
        <w:t xml:space="preserve"> de que</w:t>
      </w:r>
      <w:r w:rsidRPr="00637412">
        <w:rPr>
          <w:rFonts w:ascii="Arial" w:eastAsia="Times New Roman" w:hAnsi="Arial" w:cs="Arial"/>
          <w:sz w:val="26"/>
          <w:szCs w:val="26"/>
        </w:rPr>
        <w:t xml:space="preserve"> no forma parte del régimen de exclusión a que se refiere el artículo 123</w:t>
      </w:r>
      <w:r w:rsidR="002E52B1">
        <w:rPr>
          <w:rFonts w:ascii="Arial" w:eastAsia="Times New Roman" w:hAnsi="Arial" w:cs="Arial"/>
          <w:sz w:val="26"/>
          <w:szCs w:val="26"/>
        </w:rPr>
        <w:t>,</w:t>
      </w:r>
      <w:r w:rsidRPr="00637412">
        <w:rPr>
          <w:rFonts w:ascii="Arial" w:eastAsia="Times New Roman" w:hAnsi="Arial" w:cs="Arial"/>
          <w:sz w:val="26"/>
          <w:szCs w:val="26"/>
        </w:rPr>
        <w:t xml:space="preserve"> Apartado B</w:t>
      </w:r>
      <w:r w:rsidR="002E52B1">
        <w:rPr>
          <w:rFonts w:ascii="Arial" w:eastAsia="Times New Roman" w:hAnsi="Arial" w:cs="Arial"/>
          <w:sz w:val="26"/>
          <w:szCs w:val="26"/>
        </w:rPr>
        <w:t xml:space="preserve"> de la</w:t>
      </w:r>
      <w:r w:rsidRPr="00637412">
        <w:rPr>
          <w:rFonts w:ascii="Arial" w:eastAsia="Times New Roman" w:hAnsi="Arial" w:cs="Arial"/>
          <w:sz w:val="26"/>
          <w:szCs w:val="26"/>
        </w:rPr>
        <w:t xml:space="preserve"> </w:t>
      </w:r>
      <w:r w:rsidRPr="00637412">
        <w:rPr>
          <w:rFonts w:ascii="Arial" w:eastAsia="Times New Roman" w:hAnsi="Arial" w:cs="Arial"/>
          <w:sz w:val="26"/>
          <w:szCs w:val="26"/>
        </w:rPr>
        <w:lastRenderedPageBreak/>
        <w:t>Constitucional</w:t>
      </w:r>
      <w:r w:rsidR="002E52B1">
        <w:rPr>
          <w:rFonts w:ascii="Arial" w:eastAsia="Times New Roman" w:hAnsi="Arial" w:cs="Arial"/>
          <w:sz w:val="26"/>
          <w:szCs w:val="26"/>
        </w:rPr>
        <w:t xml:space="preserve"> Federal; sin embargo, dice que la Sala de</w:t>
      </w:r>
      <w:r w:rsidRPr="00637412">
        <w:rPr>
          <w:rFonts w:ascii="Arial" w:eastAsia="Times New Roman" w:hAnsi="Arial" w:cs="Arial"/>
          <w:sz w:val="26"/>
          <w:szCs w:val="26"/>
        </w:rPr>
        <w:t xml:space="preserve"> Primera Instancia reconoce e invoca los artículos 206 del Bando de Policía y Gobierno del Municipio de Oaxaca de Juárez, 6 y 8 del Reglamento de faltas de Policía para el Municipio de Oaxaca de Juárez, 1 del Reglamento de Justicia Administrativa del Municipio de Oaxaca de Juárez, 17 fracción I del Reglamento de Vialidad para el Municipio de Oaxaca de Juárez, de los cuales se otorga el calificativo de autoridades a los Jueces Calificadores, </w:t>
      </w:r>
      <w:r w:rsidR="002E52B1">
        <w:rPr>
          <w:rFonts w:ascii="Arial" w:eastAsia="Times New Roman" w:hAnsi="Arial" w:cs="Arial"/>
          <w:sz w:val="26"/>
          <w:szCs w:val="26"/>
        </w:rPr>
        <w:t xml:space="preserve">con </w:t>
      </w:r>
      <w:r w:rsidRPr="00637412">
        <w:rPr>
          <w:rFonts w:ascii="Arial" w:eastAsia="Times New Roman" w:hAnsi="Arial" w:cs="Arial"/>
          <w:sz w:val="26"/>
          <w:szCs w:val="26"/>
        </w:rPr>
        <w:t>funciones de policía,</w:t>
      </w:r>
      <w:r w:rsidR="00DF77D5">
        <w:rPr>
          <w:rFonts w:ascii="Arial" w:eastAsia="Times New Roman" w:hAnsi="Arial" w:cs="Arial"/>
          <w:sz w:val="26"/>
          <w:szCs w:val="26"/>
        </w:rPr>
        <w:t xml:space="preserve"> </w:t>
      </w:r>
      <w:r w:rsidRPr="00637412">
        <w:rPr>
          <w:rFonts w:ascii="Arial" w:eastAsia="Times New Roman" w:hAnsi="Arial" w:cs="Arial"/>
          <w:sz w:val="26"/>
          <w:szCs w:val="26"/>
        </w:rPr>
        <w:t xml:space="preserve">investigación y sanción de las normas en materia de seguridad municipal. </w:t>
      </w:r>
      <w:r w:rsidR="00DF77D5">
        <w:rPr>
          <w:rFonts w:ascii="Arial" w:eastAsia="Times New Roman" w:hAnsi="Arial" w:cs="Arial"/>
          <w:sz w:val="26"/>
          <w:szCs w:val="26"/>
        </w:rPr>
        <w:t xml:space="preserve">- - - - - - - - - - </w:t>
      </w:r>
    </w:p>
    <w:p w14:paraId="1E453BB3" w14:textId="5023E1BD" w:rsidR="00637412" w:rsidRPr="00637412" w:rsidRDefault="00DF77D5" w:rsidP="00E7759D">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En su </w:t>
      </w:r>
      <w:r w:rsidRPr="00DF77D5">
        <w:rPr>
          <w:rFonts w:ascii="Arial" w:eastAsia="Times New Roman" w:hAnsi="Arial" w:cs="Arial"/>
          <w:b/>
          <w:sz w:val="26"/>
          <w:szCs w:val="26"/>
        </w:rPr>
        <w:t>segundo agravio</w:t>
      </w:r>
      <w:r>
        <w:rPr>
          <w:rFonts w:ascii="Arial" w:eastAsia="Times New Roman" w:hAnsi="Arial" w:cs="Arial"/>
          <w:sz w:val="26"/>
          <w:szCs w:val="26"/>
        </w:rPr>
        <w:t xml:space="preserve"> refiere que la parte relativa del acuerdo impugnado, párrafo sexto,</w:t>
      </w:r>
      <w:r w:rsidR="00637412" w:rsidRPr="00637412">
        <w:rPr>
          <w:rFonts w:ascii="Arial" w:eastAsia="Times New Roman" w:hAnsi="Arial" w:cs="Arial"/>
          <w:sz w:val="26"/>
          <w:szCs w:val="26"/>
        </w:rPr>
        <w:t xml:space="preserve"> trasgrede en </w:t>
      </w:r>
      <w:r>
        <w:rPr>
          <w:rFonts w:ascii="Arial" w:eastAsia="Times New Roman" w:hAnsi="Arial" w:cs="Arial"/>
          <w:sz w:val="26"/>
          <w:szCs w:val="26"/>
        </w:rPr>
        <w:t>su</w:t>
      </w:r>
      <w:r w:rsidR="00637412" w:rsidRPr="00637412">
        <w:rPr>
          <w:rFonts w:ascii="Arial" w:eastAsia="Times New Roman" w:hAnsi="Arial" w:cs="Arial"/>
          <w:sz w:val="26"/>
          <w:szCs w:val="26"/>
        </w:rPr>
        <w:t xml:space="preserve"> perjuicio el </w:t>
      </w:r>
      <w:r w:rsidR="00120BDA" w:rsidRPr="00637412">
        <w:rPr>
          <w:rFonts w:ascii="Arial" w:eastAsia="Times New Roman" w:hAnsi="Arial" w:cs="Arial"/>
          <w:sz w:val="26"/>
          <w:szCs w:val="26"/>
        </w:rPr>
        <w:t>principio de seguridad jurídica, al señalar de manera arbitraria</w:t>
      </w:r>
      <w:r w:rsidR="00E7759D">
        <w:rPr>
          <w:rFonts w:ascii="Arial" w:eastAsia="Times New Roman" w:hAnsi="Arial" w:cs="Arial"/>
          <w:sz w:val="26"/>
          <w:szCs w:val="26"/>
        </w:rPr>
        <w:t xml:space="preserve"> que </w:t>
      </w:r>
      <w:r w:rsidR="00637412" w:rsidRPr="00637412">
        <w:rPr>
          <w:rFonts w:ascii="Arial" w:eastAsia="Times New Roman" w:hAnsi="Arial" w:cs="Arial"/>
          <w:sz w:val="26"/>
          <w:szCs w:val="26"/>
        </w:rPr>
        <w:t>no forma parte del régimen de exclusión previsto en el artículo 123</w:t>
      </w:r>
      <w:r>
        <w:rPr>
          <w:rFonts w:ascii="Arial" w:eastAsia="Times New Roman" w:hAnsi="Arial" w:cs="Arial"/>
          <w:sz w:val="26"/>
          <w:szCs w:val="26"/>
        </w:rPr>
        <w:t>,</w:t>
      </w:r>
      <w:r w:rsidR="00637412" w:rsidRPr="00637412">
        <w:rPr>
          <w:rFonts w:ascii="Arial" w:eastAsia="Times New Roman" w:hAnsi="Arial" w:cs="Arial"/>
          <w:sz w:val="26"/>
          <w:szCs w:val="26"/>
        </w:rPr>
        <w:t xml:space="preserve"> Apartado B de la Constitución Federal, </w:t>
      </w:r>
      <w:r w:rsidR="00E7759D">
        <w:rPr>
          <w:rFonts w:ascii="Arial" w:eastAsia="Times New Roman" w:hAnsi="Arial" w:cs="Arial"/>
          <w:sz w:val="26"/>
          <w:szCs w:val="26"/>
        </w:rPr>
        <w:t>sino en</w:t>
      </w:r>
      <w:r w:rsidR="00637412" w:rsidRPr="00637412">
        <w:rPr>
          <w:rFonts w:ascii="Arial" w:eastAsia="Times New Roman" w:hAnsi="Arial" w:cs="Arial"/>
          <w:sz w:val="26"/>
          <w:szCs w:val="26"/>
        </w:rPr>
        <w:t xml:space="preserve"> un régimen meramente laboral</w:t>
      </w:r>
      <w:r w:rsidR="00E7759D">
        <w:rPr>
          <w:rFonts w:ascii="Arial" w:eastAsia="Times New Roman" w:hAnsi="Arial" w:cs="Arial"/>
          <w:sz w:val="26"/>
          <w:szCs w:val="26"/>
        </w:rPr>
        <w:t xml:space="preserve">. - - - - - - - - </w:t>
      </w:r>
    </w:p>
    <w:p w14:paraId="346836D8" w14:textId="53AA049A" w:rsidR="00F12701" w:rsidRDefault="00E7759D" w:rsidP="00F12701">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Respecto de su </w:t>
      </w:r>
      <w:r w:rsidRPr="00E7759D">
        <w:rPr>
          <w:rFonts w:ascii="Arial" w:eastAsia="Times New Roman" w:hAnsi="Arial" w:cs="Arial"/>
          <w:b/>
          <w:sz w:val="26"/>
          <w:szCs w:val="26"/>
        </w:rPr>
        <w:t>tercer agravio</w:t>
      </w:r>
      <w:r w:rsidRPr="00E7759D">
        <w:rPr>
          <w:rFonts w:ascii="Arial" w:eastAsia="Times New Roman" w:hAnsi="Arial" w:cs="Arial"/>
          <w:sz w:val="26"/>
          <w:szCs w:val="26"/>
        </w:rPr>
        <w:t>,</w:t>
      </w:r>
      <w:r>
        <w:rPr>
          <w:rFonts w:ascii="Arial" w:eastAsia="Times New Roman" w:hAnsi="Arial" w:cs="Arial"/>
          <w:sz w:val="26"/>
          <w:szCs w:val="26"/>
        </w:rPr>
        <w:t xml:space="preserve"> señala que el </w:t>
      </w:r>
      <w:r w:rsidR="00637412" w:rsidRPr="00637412">
        <w:rPr>
          <w:rFonts w:ascii="Arial" w:eastAsia="Times New Roman" w:hAnsi="Arial" w:cs="Arial"/>
          <w:sz w:val="26"/>
          <w:szCs w:val="26"/>
        </w:rPr>
        <w:t>penúltimo párrafo</w:t>
      </w:r>
      <w:r>
        <w:rPr>
          <w:rFonts w:ascii="Arial" w:eastAsia="Times New Roman" w:hAnsi="Arial" w:cs="Arial"/>
          <w:sz w:val="26"/>
          <w:szCs w:val="26"/>
        </w:rPr>
        <w:t xml:space="preserve"> del acuerdo que recurre vulnera sus </w:t>
      </w:r>
      <w:r w:rsidR="00637412" w:rsidRPr="00637412">
        <w:rPr>
          <w:rFonts w:ascii="Arial" w:eastAsia="Times New Roman" w:hAnsi="Arial" w:cs="Arial"/>
          <w:sz w:val="26"/>
          <w:szCs w:val="26"/>
        </w:rPr>
        <w:t>derechos humanos de acceso a una justicia pronta y expedita</w:t>
      </w:r>
      <w:r w:rsidR="00F12701">
        <w:rPr>
          <w:rFonts w:ascii="Arial" w:eastAsia="Times New Roman" w:hAnsi="Arial" w:cs="Arial"/>
          <w:sz w:val="26"/>
          <w:szCs w:val="26"/>
        </w:rPr>
        <w:t xml:space="preserve">, </w:t>
      </w:r>
      <w:r>
        <w:rPr>
          <w:rFonts w:ascii="Arial" w:eastAsia="Times New Roman" w:hAnsi="Arial" w:cs="Arial"/>
          <w:sz w:val="26"/>
          <w:szCs w:val="26"/>
        </w:rPr>
        <w:t xml:space="preserve">además de que </w:t>
      </w:r>
      <w:r w:rsidR="00637412" w:rsidRPr="00637412">
        <w:rPr>
          <w:rFonts w:ascii="Arial" w:eastAsia="Times New Roman" w:hAnsi="Arial" w:cs="Arial"/>
          <w:sz w:val="26"/>
          <w:szCs w:val="26"/>
        </w:rPr>
        <w:t xml:space="preserve">resulta ilegal e infundado </w:t>
      </w:r>
      <w:r w:rsidR="00F12701">
        <w:rPr>
          <w:rFonts w:ascii="Arial" w:eastAsia="Times New Roman" w:hAnsi="Arial" w:cs="Arial"/>
          <w:sz w:val="26"/>
          <w:szCs w:val="26"/>
        </w:rPr>
        <w:t xml:space="preserve">la determinación de la Sala Unitaria, </w:t>
      </w:r>
      <w:r w:rsidR="00F12701" w:rsidRPr="00637412">
        <w:rPr>
          <w:rFonts w:ascii="Arial" w:eastAsia="Times New Roman" w:hAnsi="Arial" w:cs="Arial"/>
          <w:sz w:val="26"/>
          <w:szCs w:val="26"/>
        </w:rPr>
        <w:t>declina</w:t>
      </w:r>
      <w:r w:rsidR="00F12701">
        <w:rPr>
          <w:rFonts w:ascii="Arial" w:eastAsia="Times New Roman" w:hAnsi="Arial" w:cs="Arial"/>
          <w:sz w:val="26"/>
          <w:szCs w:val="26"/>
        </w:rPr>
        <w:t>r</w:t>
      </w:r>
      <w:r w:rsidR="00F12701" w:rsidRPr="00637412">
        <w:rPr>
          <w:rFonts w:ascii="Arial" w:eastAsia="Times New Roman" w:hAnsi="Arial" w:cs="Arial"/>
          <w:sz w:val="26"/>
          <w:szCs w:val="26"/>
        </w:rPr>
        <w:t xml:space="preserve"> competencia por razón de la materia para que conozca </w:t>
      </w:r>
      <w:r w:rsidR="00F12701">
        <w:rPr>
          <w:rFonts w:ascii="Arial" w:eastAsia="Times New Roman" w:hAnsi="Arial" w:cs="Arial"/>
          <w:sz w:val="26"/>
          <w:szCs w:val="26"/>
        </w:rPr>
        <w:t xml:space="preserve">de </w:t>
      </w:r>
      <w:r w:rsidR="00F12701" w:rsidRPr="00637412">
        <w:rPr>
          <w:rFonts w:ascii="Arial" w:eastAsia="Times New Roman" w:hAnsi="Arial" w:cs="Arial"/>
          <w:sz w:val="26"/>
          <w:szCs w:val="26"/>
        </w:rPr>
        <w:t>la presente demanda la Junta de Arbitraje para los Empleados al Servicio del H. Ayuntamiento del Municipio de Oaxaca de Juárez, Oaxaca</w:t>
      </w:r>
      <w:r w:rsidR="00F12701">
        <w:rPr>
          <w:rFonts w:ascii="Arial" w:eastAsia="Times New Roman" w:hAnsi="Arial" w:cs="Arial"/>
          <w:sz w:val="26"/>
          <w:szCs w:val="26"/>
        </w:rPr>
        <w:t xml:space="preserve">. - - - - - - - - - - - - - - - - - - - - - - - - - - - - - - - - </w:t>
      </w:r>
    </w:p>
    <w:p w14:paraId="03027628" w14:textId="034D5E60" w:rsidR="003B4643" w:rsidRDefault="00542C84" w:rsidP="00637412">
      <w:pPr>
        <w:spacing w:before="240" w:line="360" w:lineRule="auto"/>
        <w:ind w:firstLine="709"/>
        <w:jc w:val="both"/>
        <w:rPr>
          <w:rFonts w:ascii="Arial" w:hAnsi="Arial" w:cs="Arial"/>
          <w:sz w:val="26"/>
          <w:szCs w:val="26"/>
        </w:rPr>
      </w:pPr>
      <w:r>
        <w:rPr>
          <w:rFonts w:ascii="Arial" w:hAnsi="Arial" w:cs="Arial"/>
          <w:sz w:val="26"/>
          <w:szCs w:val="26"/>
        </w:rPr>
        <w:t xml:space="preserve">Esta Sala Superior estima que </w:t>
      </w:r>
      <w:r w:rsidR="00625AE3">
        <w:rPr>
          <w:rFonts w:ascii="Arial" w:hAnsi="Arial" w:cs="Arial"/>
          <w:sz w:val="26"/>
          <w:szCs w:val="26"/>
        </w:rPr>
        <w:t>los</w:t>
      </w:r>
      <w:r>
        <w:rPr>
          <w:rFonts w:ascii="Arial" w:hAnsi="Arial" w:cs="Arial"/>
          <w:sz w:val="26"/>
          <w:szCs w:val="26"/>
        </w:rPr>
        <w:t xml:space="preserve"> agravio</w:t>
      </w:r>
      <w:r w:rsidR="00625AE3">
        <w:rPr>
          <w:rFonts w:ascii="Arial" w:hAnsi="Arial" w:cs="Arial"/>
          <w:sz w:val="26"/>
          <w:szCs w:val="26"/>
        </w:rPr>
        <w:t>s</w:t>
      </w:r>
      <w:r>
        <w:rPr>
          <w:rFonts w:ascii="Arial" w:hAnsi="Arial" w:cs="Arial"/>
          <w:sz w:val="26"/>
          <w:szCs w:val="26"/>
        </w:rPr>
        <w:t xml:space="preserve"> identificado</w:t>
      </w:r>
      <w:r w:rsidR="00625AE3">
        <w:rPr>
          <w:rFonts w:ascii="Arial" w:hAnsi="Arial" w:cs="Arial"/>
          <w:sz w:val="26"/>
          <w:szCs w:val="26"/>
        </w:rPr>
        <w:t xml:space="preserve">s </w:t>
      </w:r>
      <w:r w:rsidR="00431713">
        <w:rPr>
          <w:rFonts w:ascii="Arial" w:hAnsi="Arial" w:cs="Arial"/>
          <w:sz w:val="26"/>
          <w:szCs w:val="26"/>
        </w:rPr>
        <w:t>como primero, segundo y tercero en su conjunto</w:t>
      </w:r>
      <w:r>
        <w:rPr>
          <w:rFonts w:ascii="Arial" w:hAnsi="Arial" w:cs="Arial"/>
          <w:sz w:val="26"/>
          <w:szCs w:val="26"/>
        </w:rPr>
        <w:t xml:space="preserve"> resulta</w:t>
      </w:r>
      <w:r w:rsidR="00625AE3">
        <w:rPr>
          <w:rFonts w:ascii="Arial" w:hAnsi="Arial" w:cs="Arial"/>
          <w:sz w:val="26"/>
          <w:szCs w:val="26"/>
        </w:rPr>
        <w:t>n</w:t>
      </w:r>
      <w:r>
        <w:rPr>
          <w:rFonts w:ascii="Arial" w:hAnsi="Arial" w:cs="Arial"/>
          <w:sz w:val="26"/>
          <w:szCs w:val="26"/>
        </w:rPr>
        <w:t xml:space="preserve"> </w:t>
      </w:r>
      <w:r w:rsidRPr="005119D2">
        <w:rPr>
          <w:rFonts w:ascii="Arial" w:hAnsi="Arial" w:cs="Arial"/>
          <w:b/>
          <w:sz w:val="26"/>
          <w:szCs w:val="26"/>
        </w:rPr>
        <w:t>INFUNDADO</w:t>
      </w:r>
      <w:r w:rsidR="00625AE3">
        <w:rPr>
          <w:rFonts w:ascii="Arial" w:hAnsi="Arial" w:cs="Arial"/>
          <w:b/>
          <w:sz w:val="26"/>
          <w:szCs w:val="26"/>
        </w:rPr>
        <w:t>S</w:t>
      </w:r>
      <w:r>
        <w:rPr>
          <w:rFonts w:ascii="Arial" w:hAnsi="Arial" w:cs="Arial"/>
          <w:sz w:val="26"/>
          <w:szCs w:val="26"/>
        </w:rPr>
        <w:t>, toda vez qu</w:t>
      </w:r>
      <w:r w:rsidR="00231432">
        <w:rPr>
          <w:rFonts w:ascii="Arial" w:hAnsi="Arial" w:cs="Arial"/>
          <w:sz w:val="26"/>
          <w:szCs w:val="26"/>
        </w:rPr>
        <w:t xml:space="preserve">e </w:t>
      </w:r>
      <w:r w:rsidR="003B4643">
        <w:rPr>
          <w:rFonts w:ascii="Arial" w:hAnsi="Arial" w:cs="Arial"/>
          <w:sz w:val="26"/>
          <w:szCs w:val="26"/>
        </w:rPr>
        <w:t>d</w:t>
      </w:r>
      <w:r w:rsidR="003B4643" w:rsidRPr="00FC7072">
        <w:rPr>
          <w:rFonts w:ascii="Arial" w:hAnsi="Arial" w:cs="Arial"/>
          <w:sz w:val="26"/>
          <w:szCs w:val="26"/>
        </w:rPr>
        <w:t>e</w:t>
      </w:r>
      <w:r w:rsidR="003B4643">
        <w:rPr>
          <w:rFonts w:ascii="Arial" w:hAnsi="Arial" w:cs="Arial"/>
          <w:sz w:val="26"/>
          <w:szCs w:val="26"/>
        </w:rPr>
        <w:t xml:space="preserve"> </w:t>
      </w:r>
      <w:r w:rsidR="003B4643" w:rsidRPr="00FC7072">
        <w:rPr>
          <w:rFonts w:ascii="Arial" w:hAnsi="Arial" w:cs="Arial"/>
          <w:color w:val="000000"/>
          <w:sz w:val="26"/>
          <w:szCs w:val="26"/>
        </w:rPr>
        <w:t>l</w:t>
      </w:r>
      <w:r w:rsidR="003B4643">
        <w:rPr>
          <w:rFonts w:ascii="Arial" w:hAnsi="Arial" w:cs="Arial"/>
          <w:color w:val="000000"/>
          <w:sz w:val="26"/>
          <w:szCs w:val="26"/>
        </w:rPr>
        <w:t xml:space="preserve">as constancias de autos remitidas para la substanciación </w:t>
      </w:r>
      <w:r w:rsidR="003B4643" w:rsidRPr="00FC7072">
        <w:rPr>
          <w:rFonts w:ascii="Arial" w:hAnsi="Arial" w:cs="Arial"/>
          <w:color w:val="000000"/>
          <w:sz w:val="26"/>
          <w:szCs w:val="26"/>
        </w:rPr>
        <w:t>de</w:t>
      </w:r>
      <w:r w:rsidR="003B4643">
        <w:rPr>
          <w:rFonts w:ascii="Arial" w:hAnsi="Arial" w:cs="Arial"/>
          <w:color w:val="000000"/>
          <w:sz w:val="26"/>
          <w:szCs w:val="26"/>
        </w:rPr>
        <w:t>l presente asunto</w:t>
      </w:r>
      <w:r w:rsidR="003B4643" w:rsidRPr="00FC7072">
        <w:rPr>
          <w:rFonts w:ascii="Arial" w:hAnsi="Arial" w:cs="Arial"/>
          <w:color w:val="000000"/>
          <w:sz w:val="26"/>
          <w:szCs w:val="26"/>
        </w:rPr>
        <w:t>, con pleno valor probatorio</w:t>
      </w:r>
      <w:r w:rsidR="003B4643">
        <w:rPr>
          <w:rFonts w:ascii="Arial" w:hAnsi="Arial" w:cs="Arial"/>
          <w:color w:val="000000"/>
          <w:sz w:val="26"/>
          <w:szCs w:val="26"/>
        </w:rPr>
        <w:t xml:space="preserve"> acorde a lo dispuesto por</w:t>
      </w:r>
      <w:r w:rsidR="003B4643" w:rsidRPr="00FC7072">
        <w:rPr>
          <w:rFonts w:ascii="Arial" w:hAnsi="Arial" w:cs="Arial"/>
          <w:color w:val="000000"/>
          <w:sz w:val="26"/>
          <w:szCs w:val="26"/>
        </w:rPr>
        <w:t xml:space="preserve"> el artículo </w:t>
      </w:r>
      <w:r w:rsidR="003B4643">
        <w:rPr>
          <w:rFonts w:ascii="Arial" w:hAnsi="Arial" w:cs="Arial"/>
          <w:color w:val="000000"/>
          <w:sz w:val="26"/>
          <w:szCs w:val="26"/>
        </w:rPr>
        <w:t>203,</w:t>
      </w:r>
      <w:r w:rsidR="003B4643" w:rsidRPr="00FC7072">
        <w:rPr>
          <w:rFonts w:ascii="Arial" w:hAnsi="Arial" w:cs="Arial"/>
          <w:color w:val="000000"/>
          <w:sz w:val="26"/>
          <w:szCs w:val="26"/>
        </w:rPr>
        <w:t xml:space="preserve"> fracción I</w:t>
      </w:r>
      <w:r w:rsidR="003B4643">
        <w:rPr>
          <w:rStyle w:val="Refdenotaalpie"/>
          <w:rFonts w:ascii="Arial" w:hAnsi="Arial" w:cs="Arial"/>
          <w:color w:val="000000"/>
          <w:sz w:val="26"/>
          <w:szCs w:val="26"/>
        </w:rPr>
        <w:footnoteReference w:id="1"/>
      </w:r>
      <w:r w:rsidR="003B4643" w:rsidRPr="00FC7072">
        <w:rPr>
          <w:rFonts w:ascii="Arial" w:hAnsi="Arial" w:cs="Arial"/>
          <w:color w:val="000000"/>
          <w:sz w:val="26"/>
          <w:szCs w:val="26"/>
        </w:rPr>
        <w:t xml:space="preserve"> de la Ley de </w:t>
      </w:r>
      <w:r w:rsidR="003B4643">
        <w:rPr>
          <w:rFonts w:ascii="Arial" w:hAnsi="Arial" w:cs="Arial"/>
          <w:color w:val="000000"/>
          <w:sz w:val="26"/>
          <w:szCs w:val="26"/>
        </w:rPr>
        <w:t xml:space="preserve">Procedimiento y Justicia </w:t>
      </w:r>
      <w:r w:rsidR="003B4643" w:rsidRPr="00FC7072">
        <w:rPr>
          <w:rFonts w:ascii="Arial" w:hAnsi="Arial" w:cs="Arial"/>
          <w:color w:val="000000"/>
          <w:sz w:val="26"/>
          <w:szCs w:val="26"/>
        </w:rPr>
        <w:t>Administrativa para el Estado</w:t>
      </w:r>
      <w:r w:rsidR="003B4643">
        <w:rPr>
          <w:rFonts w:ascii="Arial" w:hAnsi="Arial" w:cs="Arial"/>
          <w:color w:val="000000"/>
          <w:sz w:val="26"/>
          <w:szCs w:val="26"/>
        </w:rPr>
        <w:t xml:space="preserve"> de Oaxaca</w:t>
      </w:r>
      <w:r w:rsidR="003B4643" w:rsidRPr="00FC7072">
        <w:rPr>
          <w:rFonts w:ascii="Arial" w:hAnsi="Arial" w:cs="Arial"/>
          <w:color w:val="000000"/>
          <w:sz w:val="26"/>
          <w:szCs w:val="26"/>
        </w:rPr>
        <w:t xml:space="preserve">, </w:t>
      </w:r>
      <w:r w:rsidR="003B4643">
        <w:rPr>
          <w:rFonts w:ascii="Arial" w:hAnsi="Arial" w:cs="Arial"/>
          <w:color w:val="000000"/>
          <w:sz w:val="26"/>
          <w:szCs w:val="26"/>
        </w:rPr>
        <w:t>por</w:t>
      </w:r>
      <w:r w:rsidR="003B4643" w:rsidRPr="00FC7072">
        <w:rPr>
          <w:rFonts w:ascii="Arial" w:hAnsi="Arial" w:cs="Arial"/>
          <w:color w:val="000000"/>
          <w:sz w:val="26"/>
          <w:szCs w:val="26"/>
        </w:rPr>
        <w:t xml:space="preserve"> tratarse de actuaciones judiciales</w:t>
      </w:r>
      <w:r w:rsidR="003B4643">
        <w:rPr>
          <w:rFonts w:ascii="Arial" w:hAnsi="Arial" w:cs="Arial"/>
          <w:color w:val="000000"/>
          <w:sz w:val="26"/>
          <w:szCs w:val="26"/>
        </w:rPr>
        <w:t xml:space="preserve">, </w:t>
      </w:r>
      <w:r w:rsidR="003B4643" w:rsidRPr="00FC7072">
        <w:rPr>
          <w:rFonts w:ascii="Arial" w:hAnsi="Arial" w:cs="Arial"/>
          <w:color w:val="000000"/>
          <w:sz w:val="26"/>
          <w:szCs w:val="26"/>
        </w:rPr>
        <w:t>se advierte que</w:t>
      </w:r>
      <w:r w:rsidR="00231432">
        <w:rPr>
          <w:rFonts w:ascii="Arial" w:hAnsi="Arial" w:cs="Arial"/>
          <w:color w:val="000000"/>
          <w:sz w:val="26"/>
          <w:szCs w:val="26"/>
        </w:rPr>
        <w:t xml:space="preserve"> de las documentales probatorias </w:t>
      </w:r>
      <w:r w:rsidR="004879D9">
        <w:rPr>
          <w:rFonts w:ascii="Arial" w:hAnsi="Arial" w:cs="Arial"/>
          <w:color w:val="000000"/>
          <w:sz w:val="26"/>
          <w:szCs w:val="26"/>
        </w:rPr>
        <w:t>anexadas al escrito de demanda</w:t>
      </w:r>
      <w:r w:rsidR="00612473">
        <w:rPr>
          <w:rFonts w:ascii="Arial" w:hAnsi="Arial" w:cs="Arial"/>
          <w:color w:val="000000"/>
          <w:sz w:val="26"/>
          <w:szCs w:val="26"/>
        </w:rPr>
        <w:t xml:space="preserve">, obra la designación hecha a favor </w:t>
      </w:r>
      <w:r w:rsidR="00612473" w:rsidRPr="00612473">
        <w:rPr>
          <w:rFonts w:ascii="Arial" w:hAnsi="Arial" w:cs="Arial"/>
          <w:color w:val="000000"/>
          <w:sz w:val="26"/>
          <w:szCs w:val="26"/>
        </w:rPr>
        <w:t xml:space="preserve">de </w:t>
      </w:r>
      <w:r w:rsidR="005D5D93">
        <w:rPr>
          <w:rFonts w:ascii="Arial" w:hAnsi="Arial" w:cs="Arial"/>
          <w:b/>
          <w:sz w:val="26"/>
          <w:szCs w:val="26"/>
        </w:rPr>
        <w:t>*******</w:t>
      </w:r>
      <w:r w:rsidR="00256821">
        <w:rPr>
          <w:rFonts w:ascii="Arial" w:hAnsi="Arial" w:cs="Arial"/>
          <w:sz w:val="26"/>
          <w:szCs w:val="26"/>
        </w:rPr>
        <w:t xml:space="preserve"> y su</w:t>
      </w:r>
      <w:r w:rsidR="00B7093C">
        <w:rPr>
          <w:rFonts w:ascii="Arial" w:hAnsi="Arial" w:cs="Arial"/>
          <w:sz w:val="26"/>
          <w:szCs w:val="26"/>
        </w:rPr>
        <w:t>s</w:t>
      </w:r>
      <w:r w:rsidR="00256821">
        <w:rPr>
          <w:rFonts w:ascii="Arial" w:hAnsi="Arial" w:cs="Arial"/>
          <w:sz w:val="26"/>
          <w:szCs w:val="26"/>
        </w:rPr>
        <w:t xml:space="preserve"> comprobante</w:t>
      </w:r>
      <w:r w:rsidR="00B7093C">
        <w:rPr>
          <w:rFonts w:ascii="Arial" w:hAnsi="Arial" w:cs="Arial"/>
          <w:sz w:val="26"/>
          <w:szCs w:val="26"/>
        </w:rPr>
        <w:t>s</w:t>
      </w:r>
      <w:r w:rsidR="00256821">
        <w:rPr>
          <w:rFonts w:ascii="Arial" w:hAnsi="Arial" w:cs="Arial"/>
          <w:sz w:val="26"/>
          <w:szCs w:val="26"/>
        </w:rPr>
        <w:t xml:space="preserve"> de ingreso (</w:t>
      </w:r>
      <w:r w:rsidR="00336860">
        <w:rPr>
          <w:rFonts w:ascii="Arial" w:hAnsi="Arial" w:cs="Arial"/>
          <w:sz w:val="26"/>
          <w:szCs w:val="26"/>
        </w:rPr>
        <w:t>recibo de pago</w:t>
      </w:r>
      <w:r w:rsidR="0058033C">
        <w:rPr>
          <w:rFonts w:ascii="Arial" w:hAnsi="Arial" w:cs="Arial"/>
          <w:sz w:val="26"/>
          <w:szCs w:val="26"/>
        </w:rPr>
        <w:t xml:space="preserve"> del periodo del dieciséis al </w:t>
      </w:r>
      <w:r w:rsidR="0058033C">
        <w:rPr>
          <w:rFonts w:ascii="Arial" w:hAnsi="Arial" w:cs="Arial"/>
          <w:sz w:val="26"/>
          <w:szCs w:val="26"/>
        </w:rPr>
        <w:lastRenderedPageBreak/>
        <w:t>treinta y uno de diciembre de dos mil veintiuno</w:t>
      </w:r>
      <w:r w:rsidR="00256821">
        <w:rPr>
          <w:rFonts w:ascii="Arial" w:hAnsi="Arial" w:cs="Arial"/>
          <w:sz w:val="26"/>
          <w:szCs w:val="26"/>
        </w:rPr>
        <w:t>)</w:t>
      </w:r>
      <w:r w:rsidR="00E35998">
        <w:rPr>
          <w:rFonts w:ascii="Arial" w:hAnsi="Arial" w:cs="Arial"/>
          <w:sz w:val="26"/>
          <w:szCs w:val="26"/>
        </w:rPr>
        <w:t xml:space="preserve">, visibles a fojas </w:t>
      </w:r>
      <w:r w:rsidR="00B7093C">
        <w:rPr>
          <w:rFonts w:ascii="Arial" w:hAnsi="Arial" w:cs="Arial"/>
          <w:sz w:val="26"/>
          <w:szCs w:val="26"/>
        </w:rPr>
        <w:t>sesenta y uno a la setenta y tres d</w:t>
      </w:r>
      <w:r w:rsidR="00E35998">
        <w:rPr>
          <w:rFonts w:ascii="Arial" w:hAnsi="Arial" w:cs="Arial"/>
          <w:sz w:val="26"/>
          <w:szCs w:val="26"/>
        </w:rPr>
        <w:t>el expediente del juicio de nulidad 00</w:t>
      </w:r>
      <w:r w:rsidR="00B7093C">
        <w:rPr>
          <w:rFonts w:ascii="Arial" w:hAnsi="Arial" w:cs="Arial"/>
          <w:sz w:val="26"/>
          <w:szCs w:val="26"/>
        </w:rPr>
        <w:t>10</w:t>
      </w:r>
      <w:r w:rsidR="00E35998">
        <w:rPr>
          <w:rFonts w:ascii="Arial" w:hAnsi="Arial" w:cs="Arial"/>
          <w:sz w:val="26"/>
          <w:szCs w:val="26"/>
        </w:rPr>
        <w:t>/2022, mismos que se reproducen a continuación</w:t>
      </w:r>
      <w:r w:rsidR="0058033C">
        <w:rPr>
          <w:rFonts w:ascii="Arial" w:hAnsi="Arial" w:cs="Arial"/>
          <w:sz w:val="26"/>
          <w:szCs w:val="26"/>
        </w:rPr>
        <w:t xml:space="preserve"> -parte que interesa-</w:t>
      </w:r>
      <w:r w:rsidR="00E35998">
        <w:rPr>
          <w:rFonts w:ascii="Arial" w:hAnsi="Arial" w:cs="Arial"/>
          <w:sz w:val="26"/>
          <w:szCs w:val="26"/>
        </w:rPr>
        <w:t>:</w:t>
      </w:r>
    </w:p>
    <w:p w14:paraId="5C566D51" w14:textId="2395892F" w:rsidR="00B34728" w:rsidRPr="00B34728" w:rsidRDefault="00B34728" w:rsidP="00B34728">
      <w:pPr>
        <w:pStyle w:val="Textoindependiente"/>
        <w:spacing w:before="240" w:line="360" w:lineRule="auto"/>
        <w:ind w:left="709" w:hanging="1"/>
        <w:jc w:val="both"/>
        <w:rPr>
          <w:rFonts w:ascii="Arial" w:hAnsi="Arial" w:cs="Arial"/>
          <w:i/>
          <w:sz w:val="22"/>
          <w:szCs w:val="22"/>
        </w:rPr>
      </w:pPr>
      <w:r w:rsidRPr="00B34728">
        <w:rPr>
          <w:rFonts w:ascii="Arial" w:hAnsi="Arial" w:cs="Arial"/>
          <w:i/>
          <w:sz w:val="22"/>
          <w:szCs w:val="22"/>
        </w:rPr>
        <w:t>“…</w:t>
      </w:r>
    </w:p>
    <w:p w14:paraId="36A1ACD2" w14:textId="699F7078" w:rsidR="00CB2D16" w:rsidRPr="003D7F42" w:rsidRDefault="00FB5BE6" w:rsidP="007E2F63">
      <w:pPr>
        <w:pStyle w:val="Textoindependiente"/>
        <w:spacing w:before="240" w:line="360" w:lineRule="auto"/>
        <w:rPr>
          <w:rFonts w:ascii="Arial" w:hAnsi="Arial" w:cs="Arial"/>
          <w:i/>
        </w:rPr>
      </w:pPr>
      <w:r w:rsidRPr="003D7F42">
        <w:rPr>
          <w:rFonts w:ascii="Arial" w:hAnsi="Arial" w:cs="Arial"/>
          <w:i/>
          <w:noProof/>
          <w:sz w:val="22"/>
          <w:szCs w:val="22"/>
          <w:lang w:eastAsia="es-MX"/>
        </w:rPr>
        <mc:AlternateContent>
          <mc:Choice Requires="wps">
            <w:drawing>
              <wp:anchor distT="45720" distB="45720" distL="114300" distR="114300" simplePos="0" relativeHeight="251660288" behindDoc="0" locked="0" layoutInCell="1" allowOverlap="1" wp14:anchorId="77D2FAFD" wp14:editId="70527F01">
                <wp:simplePos x="0" y="0"/>
                <wp:positionH relativeFrom="column">
                  <wp:posOffset>463550</wp:posOffset>
                </wp:positionH>
                <wp:positionV relativeFrom="paragraph">
                  <wp:posOffset>80010</wp:posOffset>
                </wp:positionV>
                <wp:extent cx="935355" cy="1181735"/>
                <wp:effectExtent l="0" t="0" r="17145" b="1841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355" cy="1181735"/>
                        </a:xfrm>
                        <a:prstGeom prst="rect">
                          <a:avLst/>
                        </a:prstGeom>
                        <a:solidFill>
                          <a:srgbClr val="FFFFFF"/>
                        </a:solidFill>
                        <a:ln w="9525">
                          <a:solidFill>
                            <a:schemeClr val="bg1"/>
                          </a:solidFill>
                          <a:miter lim="800000"/>
                          <a:headEnd/>
                          <a:tailEnd/>
                        </a:ln>
                      </wps:spPr>
                      <wps:txbx>
                        <w:txbxContent>
                          <w:p w14:paraId="4010184A" w14:textId="77777777" w:rsidR="00CB2D16" w:rsidRPr="00CB2D16" w:rsidRDefault="00CB2D16" w:rsidP="00CB2D16">
                            <w:pPr>
                              <w:rPr>
                                <w:rFonts w:ascii="Arial" w:hAnsi="Arial" w:cs="Arial"/>
                                <w:sz w:val="16"/>
                                <w:szCs w:val="16"/>
                              </w:rPr>
                            </w:pPr>
                          </w:p>
                          <w:p w14:paraId="4480B336" w14:textId="77777777" w:rsidR="00CB2D16" w:rsidRPr="00CB2D16" w:rsidRDefault="00CB2D16" w:rsidP="00CB2D16">
                            <w:pPr>
                              <w:rPr>
                                <w:rFonts w:ascii="Arial" w:hAnsi="Arial" w:cs="Arial"/>
                                <w:sz w:val="16"/>
                                <w:szCs w:val="16"/>
                              </w:rPr>
                            </w:pPr>
                          </w:p>
                          <w:p w14:paraId="186800C7" w14:textId="77777777" w:rsidR="00CB2D16" w:rsidRPr="003D7F42" w:rsidRDefault="00CB2D16" w:rsidP="00CB2D16">
                            <w:pPr>
                              <w:rPr>
                                <w:i/>
                              </w:rPr>
                            </w:pPr>
                            <w:r w:rsidRPr="00CB2D16">
                              <w:rPr>
                                <w:rFonts w:ascii="Arial" w:hAnsi="Arial" w:cs="Arial"/>
                                <w:i/>
                                <w:sz w:val="16"/>
                                <w:szCs w:val="16"/>
                              </w:rPr>
                              <w:t>“FOTOGRAFÍA”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7D2FAFD" id="_x0000_t202" coordsize="21600,21600" o:spt="202" path="m,l,21600r21600,l21600,xe">
                <v:stroke joinstyle="miter"/>
                <v:path gradientshapeok="t" o:connecttype="rect"/>
              </v:shapetype>
              <v:shape id="Cuadro de texto 2" o:spid="_x0000_s1026" type="#_x0000_t202" style="position:absolute;margin-left:36.5pt;margin-top:6.3pt;width:73.65pt;height:93.0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" strokecolor="white [3212]">
                <v:textbox>
                  <w:txbxContent>
                    <w:p w14:paraId="4010184A" w14:textId="77777777" w:rsidR="00CB2D16" w:rsidRPr="00CB2D16" w:rsidRDefault="00CB2D16" w:rsidP="00CB2D16">
                      <w:pPr>
                        <w:rPr>
                          <w:rFonts w:ascii="Arial" w:hAnsi="Arial" w:cs="Arial"/>
                          <w:sz w:val="16"/>
                          <w:szCs w:val="16"/>
                        </w:rPr>
                      </w:pPr>
                    </w:p>
                    <w:p w14:paraId="4480B336" w14:textId="77777777" w:rsidR="00CB2D16" w:rsidRPr="00CB2D16" w:rsidRDefault="00CB2D16" w:rsidP="00CB2D16">
                      <w:pPr>
                        <w:rPr>
                          <w:rFonts w:ascii="Arial" w:hAnsi="Arial" w:cs="Arial"/>
                          <w:sz w:val="16"/>
                          <w:szCs w:val="16"/>
                        </w:rPr>
                      </w:pPr>
                    </w:p>
                    <w:p w14:paraId="186800C7" w14:textId="77777777" w:rsidR="00CB2D16" w:rsidRPr="003D7F42" w:rsidRDefault="00CB2D16" w:rsidP="00CB2D16">
                      <w:pPr>
                        <w:rPr>
                          <w:i/>
                        </w:rPr>
                      </w:pPr>
                      <w:r w:rsidRPr="00CB2D16">
                        <w:rPr>
                          <w:rFonts w:ascii="Arial" w:hAnsi="Arial" w:cs="Arial"/>
                          <w:i/>
                          <w:sz w:val="16"/>
                          <w:szCs w:val="16"/>
                        </w:rPr>
                        <w:t>“FOTOGRAFÍA”</w:t>
                      </w:r>
                    </w:p>
                  </w:txbxContent>
                </v:textbox>
                <w10:wrap type="square"/>
              </v:shape>
            </w:pict>
          </mc:Fallback>
        </mc:AlternateContent>
      </w:r>
      <w:r w:rsidRPr="003D7F42">
        <w:rPr>
          <w:rFonts w:ascii="Arial" w:hAnsi="Arial" w:cs="Arial"/>
          <w:i/>
          <w:noProof/>
          <w:lang w:eastAsia="es-MX"/>
        </w:rPr>
        <mc:AlternateContent>
          <mc:Choice Requires="wps">
            <w:drawing>
              <wp:anchor distT="45720" distB="45720" distL="114300" distR="114300" simplePos="0" relativeHeight="251659264" behindDoc="0" locked="0" layoutInCell="1" allowOverlap="1" wp14:anchorId="6A0B64B1" wp14:editId="18E69FB1">
                <wp:simplePos x="0" y="0"/>
                <wp:positionH relativeFrom="column">
                  <wp:posOffset>2289175</wp:posOffset>
                </wp:positionH>
                <wp:positionV relativeFrom="paragraph">
                  <wp:posOffset>90170</wp:posOffset>
                </wp:positionV>
                <wp:extent cx="2565400" cy="880110"/>
                <wp:effectExtent l="0" t="0" r="25400" b="152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0" cy="880110"/>
                        </a:xfrm>
                        <a:prstGeom prst="rect">
                          <a:avLst/>
                        </a:prstGeom>
                        <a:solidFill>
                          <a:srgbClr val="FFFFFF"/>
                        </a:solidFill>
                        <a:ln w="9525">
                          <a:solidFill>
                            <a:srgbClr val="000000"/>
                          </a:solidFill>
                          <a:miter lim="800000"/>
                          <a:headEnd/>
                          <a:tailEnd/>
                        </a:ln>
                      </wps:spPr>
                      <wps:txbx>
                        <w:txbxContent>
                          <w:p w14:paraId="3AB7EB9A" w14:textId="77777777" w:rsidR="00CB2D16" w:rsidRPr="00FB5BE6" w:rsidRDefault="00CB2D16" w:rsidP="00CB2D16">
                            <w:pPr>
                              <w:rPr>
                                <w:rFonts w:ascii="Arial" w:hAnsi="Arial" w:cs="Arial"/>
                                <w:b/>
                                <w:i/>
                                <w:sz w:val="20"/>
                                <w:szCs w:val="20"/>
                              </w:rPr>
                            </w:pPr>
                            <w:r w:rsidRPr="00FB5BE6">
                              <w:rPr>
                                <w:rFonts w:ascii="Arial" w:hAnsi="Arial" w:cs="Arial"/>
                                <w:b/>
                                <w:i/>
                                <w:sz w:val="20"/>
                                <w:szCs w:val="20"/>
                              </w:rPr>
                              <w:t xml:space="preserve">DEPENDENCIA: </w:t>
                            </w:r>
                            <w:r w:rsidRPr="00FB5BE6">
                              <w:rPr>
                                <w:rFonts w:ascii="Arial" w:hAnsi="Arial" w:cs="Arial"/>
                                <w:i/>
                                <w:sz w:val="20"/>
                                <w:szCs w:val="20"/>
                              </w:rPr>
                              <w:t>ALCALDÍA MUNICIPAL</w:t>
                            </w:r>
                          </w:p>
                          <w:p w14:paraId="3CD64465" w14:textId="0284C8B2" w:rsidR="00CB2D16" w:rsidRPr="00FB5BE6" w:rsidRDefault="00CB2D16" w:rsidP="00CB2D16">
                            <w:pPr>
                              <w:rPr>
                                <w:rFonts w:ascii="Arial" w:hAnsi="Arial" w:cs="Arial"/>
                                <w:b/>
                                <w:i/>
                                <w:sz w:val="20"/>
                                <w:szCs w:val="20"/>
                              </w:rPr>
                            </w:pPr>
                            <w:r w:rsidRPr="00FB5BE6">
                              <w:rPr>
                                <w:rFonts w:ascii="Arial" w:hAnsi="Arial" w:cs="Arial"/>
                                <w:b/>
                                <w:i/>
                                <w:sz w:val="20"/>
                                <w:szCs w:val="20"/>
                              </w:rPr>
                              <w:t xml:space="preserve">Nº DE OFICIO: </w:t>
                            </w:r>
                            <w:r w:rsidR="005D5D93">
                              <w:rPr>
                                <w:rFonts w:ascii="Arial" w:hAnsi="Arial" w:cs="Arial"/>
                                <w:i/>
                                <w:sz w:val="20"/>
                                <w:szCs w:val="20"/>
                              </w:rPr>
                              <w:t>*******</w:t>
                            </w:r>
                            <w:r w:rsidRPr="00FB5BE6">
                              <w:rPr>
                                <w:rFonts w:ascii="Arial" w:hAnsi="Arial" w:cs="Arial"/>
                                <w:i/>
                                <w:sz w:val="20"/>
                                <w:szCs w:val="20"/>
                              </w:rPr>
                              <w:t>.</w:t>
                            </w:r>
                          </w:p>
                          <w:p w14:paraId="030A9B2E" w14:textId="77777777" w:rsidR="00CB2D16" w:rsidRPr="00FB5BE6" w:rsidRDefault="00CB2D16" w:rsidP="00CB2D16">
                            <w:pPr>
                              <w:rPr>
                                <w:rFonts w:ascii="Arial" w:hAnsi="Arial" w:cs="Arial"/>
                                <w:b/>
                                <w:i/>
                                <w:sz w:val="20"/>
                                <w:szCs w:val="20"/>
                              </w:rPr>
                            </w:pPr>
                            <w:r w:rsidRPr="00FB5BE6">
                              <w:rPr>
                                <w:rFonts w:ascii="Arial" w:hAnsi="Arial" w:cs="Arial"/>
                                <w:b/>
                                <w:i/>
                                <w:sz w:val="20"/>
                                <w:szCs w:val="20"/>
                              </w:rPr>
                              <w:t xml:space="preserve">ASUNTO: </w:t>
                            </w:r>
                            <w:r w:rsidRPr="00FB5BE6">
                              <w:rPr>
                                <w:rFonts w:ascii="Arial" w:hAnsi="Arial" w:cs="Arial"/>
                                <w:i/>
                                <w:sz w:val="20"/>
                                <w:szCs w:val="20"/>
                              </w:rPr>
                              <w:t>DESIGNACIÓN.</w:t>
                            </w:r>
                            <w:r w:rsidRPr="00FB5BE6">
                              <w:rPr>
                                <w:rFonts w:ascii="Arial" w:hAnsi="Arial" w:cs="Arial"/>
                                <w:b/>
                                <w:i/>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A0B64B1" id="_x0000_t202" coordsize="21600,21600" o:spt="202" path="m,l,21600r21600,l21600,xe">
                <v:stroke joinstyle="miter"/>
                <v:path gradientshapeok="t" o:connecttype="rect"/>
              </v:shapetype>
              <v:shape id="_x0000_s1027" type="#_x0000_t202" style="position:absolute;margin-left:180.25pt;margin-top:7.1pt;width:202pt;height:69.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">
                <v:textbox>
                  <w:txbxContent>
                    <w:p w14:paraId="3AB7EB9A" w14:textId="77777777" w:rsidR="00CB2D16" w:rsidRPr="00FB5BE6" w:rsidRDefault="00CB2D16" w:rsidP="00CB2D16">
                      <w:pPr>
                        <w:rPr>
                          <w:rFonts w:ascii="Arial" w:hAnsi="Arial" w:cs="Arial"/>
                          <w:b/>
                          <w:i/>
                          <w:sz w:val="20"/>
                          <w:szCs w:val="20"/>
                        </w:rPr>
                      </w:pPr>
                      <w:r w:rsidRPr="00FB5BE6">
                        <w:rPr>
                          <w:rFonts w:ascii="Arial" w:hAnsi="Arial" w:cs="Arial"/>
                          <w:b/>
                          <w:i/>
                          <w:sz w:val="20"/>
                          <w:szCs w:val="20"/>
                        </w:rPr>
                        <w:t xml:space="preserve">DEPENDENCIA: </w:t>
                      </w:r>
                      <w:r w:rsidRPr="00FB5BE6">
                        <w:rPr>
                          <w:rFonts w:ascii="Arial" w:hAnsi="Arial" w:cs="Arial"/>
                          <w:i/>
                          <w:sz w:val="20"/>
                          <w:szCs w:val="20"/>
                        </w:rPr>
                        <w:t>ALCALDÍA MUNICIPAL</w:t>
                      </w:r>
                    </w:p>
                    <w:p w14:paraId="3CD64465" w14:textId="0284C8B2" w:rsidR="00CB2D16" w:rsidRPr="00FB5BE6" w:rsidRDefault="00CB2D16" w:rsidP="00CB2D16">
                      <w:pPr>
                        <w:rPr>
                          <w:rFonts w:ascii="Arial" w:hAnsi="Arial" w:cs="Arial"/>
                          <w:b/>
                          <w:i/>
                          <w:sz w:val="20"/>
                          <w:szCs w:val="20"/>
                        </w:rPr>
                      </w:pPr>
                      <w:r w:rsidRPr="00FB5BE6">
                        <w:rPr>
                          <w:rFonts w:ascii="Arial" w:hAnsi="Arial" w:cs="Arial"/>
                          <w:b/>
                          <w:i/>
                          <w:sz w:val="20"/>
                          <w:szCs w:val="20"/>
                        </w:rPr>
                        <w:t xml:space="preserve">Nº DE OFICIO: </w:t>
                      </w:r>
                      <w:r w:rsidR="005D5D93">
                        <w:rPr>
                          <w:rFonts w:ascii="Arial" w:hAnsi="Arial" w:cs="Arial"/>
                          <w:i/>
                          <w:sz w:val="20"/>
                          <w:szCs w:val="20"/>
                        </w:rPr>
                        <w:t>*******</w:t>
                      </w:r>
                      <w:r w:rsidRPr="00FB5BE6">
                        <w:rPr>
                          <w:rFonts w:ascii="Arial" w:hAnsi="Arial" w:cs="Arial"/>
                          <w:i/>
                          <w:sz w:val="20"/>
                          <w:szCs w:val="20"/>
                        </w:rPr>
                        <w:t>.</w:t>
                      </w:r>
                    </w:p>
                    <w:p w14:paraId="030A9B2E" w14:textId="77777777" w:rsidR="00CB2D16" w:rsidRPr="00FB5BE6" w:rsidRDefault="00CB2D16" w:rsidP="00CB2D16">
                      <w:pPr>
                        <w:rPr>
                          <w:rFonts w:ascii="Arial" w:hAnsi="Arial" w:cs="Arial"/>
                          <w:b/>
                          <w:i/>
                          <w:sz w:val="20"/>
                          <w:szCs w:val="20"/>
                        </w:rPr>
                      </w:pPr>
                      <w:r w:rsidRPr="00FB5BE6">
                        <w:rPr>
                          <w:rFonts w:ascii="Arial" w:hAnsi="Arial" w:cs="Arial"/>
                          <w:b/>
                          <w:i/>
                          <w:sz w:val="20"/>
                          <w:szCs w:val="20"/>
                        </w:rPr>
                        <w:t xml:space="preserve">ASUNTO: </w:t>
                      </w:r>
                      <w:r w:rsidRPr="00FB5BE6">
                        <w:rPr>
                          <w:rFonts w:ascii="Arial" w:hAnsi="Arial" w:cs="Arial"/>
                          <w:i/>
                          <w:sz w:val="20"/>
                          <w:szCs w:val="20"/>
                        </w:rPr>
                        <w:t>DESIGNACIÓN.</w:t>
                      </w:r>
                      <w:r w:rsidRPr="00FB5BE6">
                        <w:rPr>
                          <w:rFonts w:ascii="Arial" w:hAnsi="Arial" w:cs="Arial"/>
                          <w:b/>
                          <w:i/>
                          <w:sz w:val="20"/>
                          <w:szCs w:val="20"/>
                        </w:rPr>
                        <w:t xml:space="preserve"> </w:t>
                      </w:r>
                    </w:p>
                  </w:txbxContent>
                </v:textbox>
                <w10:wrap type="square"/>
              </v:shape>
            </w:pict>
          </mc:Fallback>
        </mc:AlternateContent>
      </w:r>
    </w:p>
    <w:p w14:paraId="736FBB78" w14:textId="1FCF0D62" w:rsidR="00CB2D16" w:rsidRPr="003D7F42" w:rsidRDefault="00CB2D16" w:rsidP="00CB2D16">
      <w:pPr>
        <w:rPr>
          <w:rFonts w:ascii="Arial" w:hAnsi="Arial" w:cs="Arial"/>
          <w:i/>
        </w:rPr>
      </w:pPr>
    </w:p>
    <w:p w14:paraId="2077D9DD" w14:textId="47DD03CF" w:rsidR="00CB2D16" w:rsidRPr="003D7F42" w:rsidRDefault="00CB2D16" w:rsidP="00CB2D16">
      <w:pPr>
        <w:rPr>
          <w:rFonts w:ascii="Arial" w:hAnsi="Arial" w:cs="Arial"/>
          <w:i/>
        </w:rPr>
      </w:pPr>
    </w:p>
    <w:p w14:paraId="30EDC316" w14:textId="77777777" w:rsidR="00CB2D16" w:rsidRPr="003D7F42" w:rsidRDefault="00CB2D16" w:rsidP="00CB2D16">
      <w:pPr>
        <w:rPr>
          <w:rFonts w:ascii="Arial" w:hAnsi="Arial" w:cs="Arial"/>
          <w:i/>
        </w:rPr>
      </w:pPr>
    </w:p>
    <w:p w14:paraId="42FFCDA6" w14:textId="718EE3E3" w:rsidR="00CB2D16" w:rsidRPr="00CB2D16" w:rsidRDefault="00CB2D16" w:rsidP="00FB5BE6">
      <w:pPr>
        <w:ind w:left="709" w:right="758"/>
        <w:jc w:val="right"/>
        <w:rPr>
          <w:rFonts w:ascii="Arial" w:hAnsi="Arial" w:cs="Arial"/>
          <w:i/>
        </w:rPr>
      </w:pPr>
      <w:r w:rsidRPr="00CB2D16">
        <w:rPr>
          <w:rFonts w:ascii="Arial" w:hAnsi="Arial" w:cs="Arial"/>
          <w:i/>
        </w:rPr>
        <w:t xml:space="preserve">Oaxaca de Juárez, Oaxaca a </w:t>
      </w:r>
      <w:r w:rsidR="008F2BF2">
        <w:rPr>
          <w:rFonts w:ascii="Arial" w:hAnsi="Arial" w:cs="Arial"/>
          <w:i/>
        </w:rPr>
        <w:t>14</w:t>
      </w:r>
      <w:r w:rsidRPr="00CB2D16">
        <w:rPr>
          <w:rFonts w:ascii="Arial" w:hAnsi="Arial" w:cs="Arial"/>
          <w:i/>
        </w:rPr>
        <w:t xml:space="preserve"> de </w:t>
      </w:r>
      <w:r w:rsidR="008F2BF2">
        <w:rPr>
          <w:rFonts w:ascii="Arial" w:hAnsi="Arial" w:cs="Arial"/>
          <w:i/>
        </w:rPr>
        <w:t>septiembre</w:t>
      </w:r>
      <w:r w:rsidRPr="00CB2D16">
        <w:rPr>
          <w:rFonts w:ascii="Arial" w:hAnsi="Arial" w:cs="Arial"/>
          <w:i/>
        </w:rPr>
        <w:t xml:space="preserve"> del</w:t>
      </w:r>
      <w:r>
        <w:rPr>
          <w:rFonts w:ascii="Arial" w:hAnsi="Arial" w:cs="Arial"/>
          <w:i/>
        </w:rPr>
        <w:t xml:space="preserve"> </w:t>
      </w:r>
      <w:r w:rsidRPr="00CB2D16">
        <w:rPr>
          <w:rFonts w:ascii="Arial" w:hAnsi="Arial" w:cs="Arial"/>
          <w:i/>
        </w:rPr>
        <w:t>20</w:t>
      </w:r>
      <w:r w:rsidR="008F2BF2">
        <w:rPr>
          <w:rFonts w:ascii="Arial" w:hAnsi="Arial" w:cs="Arial"/>
          <w:i/>
        </w:rPr>
        <w:t>19</w:t>
      </w:r>
      <w:r w:rsidRPr="00CB2D16">
        <w:rPr>
          <w:rFonts w:ascii="Arial" w:hAnsi="Arial" w:cs="Arial"/>
          <w:i/>
        </w:rPr>
        <w:t>.</w:t>
      </w:r>
    </w:p>
    <w:p w14:paraId="7BCFEA60" w14:textId="4EDED6F3" w:rsidR="00CB2D16" w:rsidRPr="00CB2D16" w:rsidRDefault="00CB2D16" w:rsidP="00CB2D16">
      <w:pPr>
        <w:spacing w:after="0"/>
        <w:ind w:left="709" w:right="758"/>
        <w:rPr>
          <w:rFonts w:ascii="Arial" w:hAnsi="Arial" w:cs="Arial"/>
          <w:b/>
          <w:i/>
        </w:rPr>
      </w:pPr>
      <w:r w:rsidRPr="00CB2D16">
        <w:rPr>
          <w:rFonts w:ascii="Arial" w:hAnsi="Arial" w:cs="Arial"/>
          <w:b/>
          <w:i/>
        </w:rPr>
        <w:t xml:space="preserve">C. </w:t>
      </w:r>
      <w:r w:rsidR="005D5D93">
        <w:rPr>
          <w:rFonts w:ascii="Arial" w:hAnsi="Arial" w:cs="Arial"/>
          <w:b/>
          <w:i/>
        </w:rPr>
        <w:t>*******</w:t>
      </w:r>
      <w:r w:rsidR="00B343F9">
        <w:rPr>
          <w:rFonts w:ascii="Arial" w:hAnsi="Arial" w:cs="Arial"/>
          <w:b/>
          <w:i/>
        </w:rPr>
        <w:t>.</w:t>
      </w:r>
    </w:p>
    <w:p w14:paraId="725F562A" w14:textId="77777777" w:rsidR="00CB2D16" w:rsidRPr="00CB2D16" w:rsidRDefault="00CB2D16" w:rsidP="00CB2D16">
      <w:pPr>
        <w:spacing w:after="0"/>
        <w:ind w:left="709" w:right="758"/>
        <w:rPr>
          <w:rFonts w:ascii="Arial" w:hAnsi="Arial" w:cs="Arial"/>
          <w:b/>
          <w:i/>
        </w:rPr>
      </w:pPr>
      <w:r w:rsidRPr="00CB2D16">
        <w:rPr>
          <w:rFonts w:ascii="Arial" w:hAnsi="Arial" w:cs="Arial"/>
          <w:b/>
          <w:i/>
        </w:rPr>
        <w:t xml:space="preserve">PERSONAL ADSCRITO A LA ALCALDÍA MUNICIPAL. </w:t>
      </w:r>
    </w:p>
    <w:p w14:paraId="4E797BAC" w14:textId="77777777" w:rsidR="00CB2D16" w:rsidRPr="00CB2D16" w:rsidRDefault="00CB2D16" w:rsidP="00CB2D16">
      <w:pPr>
        <w:spacing w:after="0"/>
        <w:ind w:left="709" w:right="758"/>
        <w:rPr>
          <w:rFonts w:ascii="Arial" w:hAnsi="Arial" w:cs="Arial"/>
          <w:b/>
          <w:i/>
        </w:rPr>
      </w:pPr>
      <w:r w:rsidRPr="00CB2D16">
        <w:rPr>
          <w:rFonts w:ascii="Arial" w:hAnsi="Arial" w:cs="Arial"/>
          <w:b/>
          <w:i/>
        </w:rPr>
        <w:t>P R E S E N T E.</w:t>
      </w:r>
    </w:p>
    <w:p w14:paraId="258A5D69" w14:textId="77777777" w:rsidR="00CB2D16" w:rsidRPr="00CB2D16" w:rsidRDefault="00CB2D16" w:rsidP="00CB2D16">
      <w:pPr>
        <w:spacing w:after="0"/>
        <w:ind w:left="709" w:right="758"/>
        <w:rPr>
          <w:rFonts w:ascii="Arial" w:hAnsi="Arial" w:cs="Arial"/>
          <w:b/>
          <w:i/>
        </w:rPr>
      </w:pPr>
    </w:p>
    <w:p w14:paraId="482E5C83" w14:textId="40B3F2CD" w:rsidR="00CB2D16" w:rsidRPr="00CB2D16" w:rsidRDefault="00132085" w:rsidP="00CB2D16">
      <w:pPr>
        <w:spacing w:after="0"/>
        <w:ind w:left="709" w:right="758"/>
        <w:jc w:val="both"/>
        <w:rPr>
          <w:rFonts w:ascii="Arial" w:hAnsi="Arial" w:cs="Arial"/>
          <w:i/>
        </w:rPr>
      </w:pPr>
      <w:r>
        <w:rPr>
          <w:rFonts w:ascii="Arial" w:hAnsi="Arial" w:cs="Arial"/>
          <w:i/>
          <w:noProof/>
        </w:rPr>
        <mc:AlternateContent>
          <mc:Choice Requires="wps">
            <w:drawing>
              <wp:anchor distT="0" distB="0" distL="114300" distR="114300" simplePos="0" relativeHeight="251661312" behindDoc="0" locked="0" layoutInCell="1" allowOverlap="1" wp14:anchorId="4040B043" wp14:editId="17FE3BED">
                <wp:simplePos x="0" y="0"/>
                <wp:positionH relativeFrom="column">
                  <wp:posOffset>-165524</wp:posOffset>
                </wp:positionH>
                <wp:positionV relativeFrom="paragraph">
                  <wp:posOffset>1181523</wp:posOffset>
                </wp:positionV>
                <wp:extent cx="601133" cy="473710"/>
                <wp:effectExtent l="38100" t="19050" r="85090" b="97790"/>
                <wp:wrapNone/>
                <wp:docPr id="18" name="Conector recto de flecha 18"/>
                <wp:cNvGraphicFramePr/>
                <a:graphic xmlns:a="http://schemas.openxmlformats.org/drawingml/2006/main">
                  <a:graphicData uri="http://schemas.microsoft.com/office/word/2010/wordprocessingShape">
                    <wps:wsp>
                      <wps:cNvCnPr/>
                      <wps:spPr>
                        <a:xfrm>
                          <a:off x="0" y="0"/>
                          <a:ext cx="601133" cy="47371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7402B7B" id="_x0000_t32" coordsize="21600,21600" o:spt="32" o:oned="t" path="m,l21600,21600e" filled="f">
                <v:path arrowok="t" fillok="f" o:connecttype="none"/>
                <o:lock v:ext="edit" shapetype="t"/>
              </v:shapetype>
              <v:shape id="Conector recto de flecha 18" o:spid="_x0000_s1026" type="#_x0000_t32" style="position:absolute;margin-left:-13.05pt;margin-top:93.05pt;width:47.35pt;height:37.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" strokecolor="black [3200]" strokeweight="2pt">
                <v:stroke endarrow="block"/>
                <v:shadow on="t" color="black" opacity="24903f" origin=",.5" offset="0,.55556mm"/>
              </v:shape>
            </w:pict>
          </mc:Fallback>
        </mc:AlternateContent>
      </w:r>
      <w:r w:rsidR="00CB2D16" w:rsidRPr="00CB2D16">
        <w:rPr>
          <w:rFonts w:ascii="Arial" w:hAnsi="Arial" w:cs="Arial"/>
          <w:i/>
        </w:rPr>
        <w:t xml:space="preserve">En el ejercicio de las facultades que me confieren los </w:t>
      </w:r>
      <w:proofErr w:type="spellStart"/>
      <w:r w:rsidR="00CB2D16" w:rsidRPr="00CB2D16">
        <w:rPr>
          <w:rFonts w:ascii="Arial" w:hAnsi="Arial" w:cs="Arial"/>
          <w:i/>
        </w:rPr>
        <w:t>articulos</w:t>
      </w:r>
      <w:proofErr w:type="spellEnd"/>
      <w:r w:rsidR="00CB2D16" w:rsidRPr="00CB2D16">
        <w:rPr>
          <w:rFonts w:ascii="Arial" w:hAnsi="Arial" w:cs="Arial"/>
          <w:i/>
        </w:rPr>
        <w:t xml:space="preserve"> (sic) 1 </w:t>
      </w:r>
      <w:proofErr w:type="spellStart"/>
      <w:r w:rsidR="00CB2D16" w:rsidRPr="00CB2D16">
        <w:rPr>
          <w:rFonts w:ascii="Arial" w:hAnsi="Arial" w:cs="Arial"/>
          <w:i/>
        </w:rPr>
        <w:t>parrafo</w:t>
      </w:r>
      <w:proofErr w:type="spellEnd"/>
      <w:r w:rsidR="00CB2D16" w:rsidRPr="00CB2D16">
        <w:rPr>
          <w:rFonts w:ascii="Arial" w:hAnsi="Arial" w:cs="Arial"/>
          <w:i/>
        </w:rPr>
        <w:t xml:space="preserve"> (sic) tercero, 14, 16 y 115 de la </w:t>
      </w:r>
      <w:proofErr w:type="spellStart"/>
      <w:r w:rsidR="00CB2D16" w:rsidRPr="00CB2D16">
        <w:rPr>
          <w:rFonts w:ascii="Arial" w:hAnsi="Arial" w:cs="Arial"/>
          <w:i/>
        </w:rPr>
        <w:t>Constitucion</w:t>
      </w:r>
      <w:proofErr w:type="spellEnd"/>
      <w:r w:rsidR="00CB2D16" w:rsidRPr="00CB2D16">
        <w:rPr>
          <w:rFonts w:ascii="Arial" w:hAnsi="Arial" w:cs="Arial"/>
          <w:i/>
        </w:rPr>
        <w:t xml:space="preserve"> </w:t>
      </w:r>
      <w:proofErr w:type="spellStart"/>
      <w:r w:rsidR="00CB2D16" w:rsidRPr="00CB2D16">
        <w:rPr>
          <w:rFonts w:ascii="Arial" w:hAnsi="Arial" w:cs="Arial"/>
          <w:i/>
        </w:rPr>
        <w:t>Politica</w:t>
      </w:r>
      <w:proofErr w:type="spellEnd"/>
      <w:r w:rsidR="00CB2D16" w:rsidRPr="00CB2D16">
        <w:rPr>
          <w:rFonts w:ascii="Arial" w:hAnsi="Arial" w:cs="Arial"/>
          <w:i/>
        </w:rPr>
        <w:t xml:space="preserve"> (sic) de los Estados Unidos Mexicanos, 113 de la </w:t>
      </w:r>
      <w:proofErr w:type="spellStart"/>
      <w:r w:rsidR="00CB2D16" w:rsidRPr="00CB2D16">
        <w:rPr>
          <w:rFonts w:ascii="Arial" w:hAnsi="Arial" w:cs="Arial"/>
          <w:i/>
        </w:rPr>
        <w:t>Constitucion</w:t>
      </w:r>
      <w:proofErr w:type="spellEnd"/>
      <w:r w:rsidR="00CB2D16" w:rsidRPr="00CB2D16">
        <w:rPr>
          <w:rFonts w:ascii="Arial" w:hAnsi="Arial" w:cs="Arial"/>
          <w:i/>
        </w:rPr>
        <w:t xml:space="preserve"> </w:t>
      </w:r>
      <w:proofErr w:type="spellStart"/>
      <w:r w:rsidR="00CB2D16" w:rsidRPr="00CB2D16">
        <w:rPr>
          <w:rFonts w:ascii="Arial" w:hAnsi="Arial" w:cs="Arial"/>
          <w:i/>
        </w:rPr>
        <w:t>Politica</w:t>
      </w:r>
      <w:proofErr w:type="spellEnd"/>
      <w:r w:rsidR="00CB2D16" w:rsidRPr="00CB2D16">
        <w:rPr>
          <w:rFonts w:ascii="Arial" w:hAnsi="Arial" w:cs="Arial"/>
          <w:i/>
        </w:rPr>
        <w:t xml:space="preserve"> (sic) del Estado de Oaxaca, Articulo 144 de la Ley Orgánica Municipal del Estado de Oaxaca, 222, 224 y 262 del Bando de </w:t>
      </w:r>
      <w:proofErr w:type="spellStart"/>
      <w:r w:rsidR="00CB2D16" w:rsidRPr="00CB2D16">
        <w:rPr>
          <w:rFonts w:ascii="Arial" w:hAnsi="Arial" w:cs="Arial"/>
          <w:i/>
        </w:rPr>
        <w:t>Policia</w:t>
      </w:r>
      <w:proofErr w:type="spellEnd"/>
      <w:r w:rsidR="00CB2D16" w:rsidRPr="00CB2D16">
        <w:rPr>
          <w:rFonts w:ascii="Arial" w:hAnsi="Arial" w:cs="Arial"/>
          <w:i/>
        </w:rPr>
        <w:t xml:space="preserve"> (sic) y Gobierno del Municipio de Oaxaca de Juarez,77, 78, 79, 80, 81, 82, 83 y 84 de la Ley del Procedimiento y Justicia Administrativa para el Estado de Oaxaca, por este medio, tengo a bien designarla a partir de esta fecha como: </w:t>
      </w:r>
      <w:r w:rsidR="00B343F9">
        <w:rPr>
          <w:rFonts w:ascii="Arial" w:hAnsi="Arial" w:cs="Arial"/>
          <w:b/>
          <w:i/>
        </w:rPr>
        <w:t xml:space="preserve">Jueza Calificadora del 2° turno </w:t>
      </w:r>
      <w:r w:rsidR="00CB2D16" w:rsidRPr="00CB2D16">
        <w:rPr>
          <w:rFonts w:ascii="Arial" w:hAnsi="Arial" w:cs="Arial"/>
          <w:b/>
          <w:i/>
        </w:rPr>
        <w:t>con sede en la Subdirección de Transito y Movilidad adscrita a esta Alcaldía Municipal de Oaxaca de Juárez</w:t>
      </w:r>
      <w:r w:rsidR="00CB2D16" w:rsidRPr="00CB2D16">
        <w:rPr>
          <w:rFonts w:ascii="Arial" w:hAnsi="Arial" w:cs="Arial"/>
          <w:i/>
        </w:rPr>
        <w:t>, otorgándole las facultades y obligaciones inherentes a dicho cargo; como son lo de observar en el desempeño de su función, los principios de disciplina, legalidad, objetividad, profesionalismo, honradez, lealtad, imparcialidad, integridad, rendición de cuentas, eficacia y eficiencia que rigen el servicio público.</w:t>
      </w:r>
    </w:p>
    <w:p w14:paraId="359FDF7D" w14:textId="77777777" w:rsidR="00CB2D16" w:rsidRPr="00CB2D16" w:rsidRDefault="00CB2D16" w:rsidP="00CB2D16">
      <w:pPr>
        <w:spacing w:after="0"/>
        <w:ind w:right="758"/>
        <w:jc w:val="both"/>
        <w:rPr>
          <w:rFonts w:ascii="Arial" w:hAnsi="Arial" w:cs="Arial"/>
          <w:i/>
        </w:rPr>
      </w:pPr>
    </w:p>
    <w:p w14:paraId="514D8657" w14:textId="25EDC1D9" w:rsidR="00CB2D16" w:rsidRPr="00CB2D16" w:rsidRDefault="00CB2D16" w:rsidP="00FB5BE6">
      <w:pPr>
        <w:spacing w:after="0"/>
        <w:ind w:left="709" w:right="758"/>
        <w:jc w:val="both"/>
        <w:rPr>
          <w:rFonts w:ascii="Arial" w:hAnsi="Arial" w:cs="Arial"/>
          <w:i/>
        </w:rPr>
      </w:pPr>
      <w:r w:rsidRPr="00CB2D16">
        <w:rPr>
          <w:rFonts w:ascii="Arial" w:hAnsi="Arial" w:cs="Arial"/>
          <w:i/>
        </w:rPr>
        <w:t>Exhortándol</w:t>
      </w:r>
      <w:r w:rsidR="00132085">
        <w:rPr>
          <w:rFonts w:ascii="Arial" w:hAnsi="Arial" w:cs="Arial"/>
          <w:i/>
        </w:rPr>
        <w:t>e</w:t>
      </w:r>
      <w:r w:rsidRPr="00CB2D16">
        <w:rPr>
          <w:rFonts w:ascii="Arial" w:hAnsi="Arial" w:cs="Arial"/>
          <w:i/>
        </w:rPr>
        <w:t xml:space="preserve"> a cumplir la designación encomendada conforme a las Leyes y ordenamientos normativos vigentes en el Estado, evitando incurrir en posibles faltas administrativas, estipuladas en los capitulo, I, II y III del Título Tercero de la Ley General de Responsabilidades Administrativas, en relación con el artículo 54 de la Ley de Responsabilidades Administrativas del Estado y Municipio de Oaxaca, lo que comunicó (sic) a usted, para los efectos legales correspondientes. </w:t>
      </w:r>
    </w:p>
    <w:p w14:paraId="26279FD5" w14:textId="77777777" w:rsidR="00CB2D16" w:rsidRPr="00CB2D16" w:rsidRDefault="00CB2D16" w:rsidP="00FB5BE6">
      <w:pPr>
        <w:spacing w:after="0"/>
        <w:ind w:left="709" w:right="758"/>
        <w:jc w:val="both"/>
        <w:rPr>
          <w:rFonts w:ascii="Arial" w:hAnsi="Arial" w:cs="Arial"/>
          <w:i/>
        </w:rPr>
      </w:pPr>
      <w:r w:rsidRPr="00CB2D16">
        <w:rPr>
          <w:rFonts w:ascii="Arial" w:hAnsi="Arial" w:cs="Arial"/>
          <w:i/>
        </w:rPr>
        <w:t xml:space="preserve">Sin otro particular, le envió un cordial saludo. </w:t>
      </w:r>
    </w:p>
    <w:p w14:paraId="592B7B41" w14:textId="77777777" w:rsidR="00CB2D16" w:rsidRPr="00CB2D16" w:rsidRDefault="00CB2D16" w:rsidP="00CB2D16">
      <w:pPr>
        <w:spacing w:after="0"/>
        <w:ind w:right="758"/>
        <w:jc w:val="both"/>
        <w:rPr>
          <w:rFonts w:ascii="Arial" w:hAnsi="Arial" w:cs="Arial"/>
          <w:i/>
        </w:rPr>
      </w:pPr>
    </w:p>
    <w:p w14:paraId="74245463" w14:textId="77777777" w:rsidR="00CB2D16" w:rsidRPr="00CB2D16" w:rsidRDefault="00CB2D16" w:rsidP="00FB5BE6">
      <w:pPr>
        <w:spacing w:after="0"/>
        <w:ind w:left="709" w:right="758"/>
        <w:jc w:val="center"/>
        <w:rPr>
          <w:rFonts w:ascii="Arial" w:hAnsi="Arial" w:cs="Arial"/>
          <w:b/>
          <w:i/>
        </w:rPr>
      </w:pPr>
      <w:r w:rsidRPr="00CB2D16">
        <w:rPr>
          <w:rFonts w:ascii="Arial" w:hAnsi="Arial" w:cs="Arial"/>
          <w:b/>
          <w:i/>
        </w:rPr>
        <w:t>A T E N T A M E N T E.</w:t>
      </w:r>
    </w:p>
    <w:p w14:paraId="30C649C2" w14:textId="05313E74" w:rsidR="00CB2D16" w:rsidRDefault="00CB2D16" w:rsidP="00FB5BE6">
      <w:pPr>
        <w:spacing w:after="0" w:line="240" w:lineRule="auto"/>
        <w:ind w:left="709" w:right="758"/>
        <w:jc w:val="center"/>
        <w:rPr>
          <w:rFonts w:ascii="Arial" w:hAnsi="Arial" w:cs="Arial"/>
          <w:b/>
          <w:i/>
        </w:rPr>
      </w:pPr>
      <w:r w:rsidRPr="00CB2D16">
        <w:rPr>
          <w:rFonts w:ascii="Arial" w:hAnsi="Arial" w:cs="Arial"/>
          <w:b/>
          <w:i/>
        </w:rPr>
        <w:t>“EL RESPETO AL DERECHO AJENO ES LA PAZ”</w:t>
      </w:r>
    </w:p>
    <w:p w14:paraId="4D35A967" w14:textId="148459E9" w:rsidR="00FB5BE6" w:rsidRPr="00FB5BE6" w:rsidRDefault="00FB5BE6" w:rsidP="00FB5BE6">
      <w:pPr>
        <w:spacing w:after="0" w:line="240" w:lineRule="auto"/>
        <w:ind w:left="709" w:right="758"/>
        <w:jc w:val="center"/>
        <w:rPr>
          <w:rFonts w:ascii="Arial" w:hAnsi="Arial" w:cs="Arial"/>
          <w:i/>
        </w:rPr>
      </w:pPr>
      <w:r w:rsidRPr="00FB5BE6">
        <w:rPr>
          <w:rFonts w:ascii="Arial" w:hAnsi="Arial" w:cs="Arial"/>
          <w:i/>
        </w:rPr>
        <w:t>(</w:t>
      </w:r>
      <w:proofErr w:type="gramStart"/>
      <w:r w:rsidRPr="00FB5BE6">
        <w:rPr>
          <w:rFonts w:ascii="Arial" w:hAnsi="Arial" w:cs="Arial"/>
          <w:i/>
        </w:rPr>
        <w:t>firma</w:t>
      </w:r>
      <w:proofErr w:type="gramEnd"/>
      <w:r w:rsidRPr="00FB5BE6">
        <w:rPr>
          <w:rFonts w:ascii="Arial" w:hAnsi="Arial" w:cs="Arial"/>
          <w:i/>
        </w:rPr>
        <w:t xml:space="preserve"> y sello)</w:t>
      </w:r>
    </w:p>
    <w:p w14:paraId="58FB8194" w14:textId="77777777" w:rsidR="00CB2D16" w:rsidRPr="00CB2D16" w:rsidRDefault="00CB2D16" w:rsidP="00FB5BE6">
      <w:pPr>
        <w:spacing w:after="0" w:line="240" w:lineRule="auto"/>
        <w:ind w:left="709" w:right="758"/>
        <w:jc w:val="center"/>
        <w:rPr>
          <w:rFonts w:ascii="Arial" w:hAnsi="Arial" w:cs="Arial"/>
          <w:b/>
          <w:i/>
        </w:rPr>
      </w:pPr>
      <w:r w:rsidRPr="00CB2D16">
        <w:rPr>
          <w:rFonts w:ascii="Arial" w:hAnsi="Arial" w:cs="Arial"/>
          <w:b/>
          <w:i/>
        </w:rPr>
        <w:t>LIC. HUGO LÓPEZ HERNÁNDEZ.</w:t>
      </w:r>
    </w:p>
    <w:p w14:paraId="26BB8C11" w14:textId="12E601F3" w:rsidR="0058004D" w:rsidRDefault="00CB2D16" w:rsidP="00FB5BE6">
      <w:pPr>
        <w:spacing w:after="0"/>
        <w:ind w:left="709" w:right="758"/>
        <w:jc w:val="center"/>
        <w:rPr>
          <w:rFonts w:ascii="Arial" w:hAnsi="Arial" w:cs="Arial"/>
          <w:b/>
          <w:i/>
        </w:rPr>
      </w:pPr>
      <w:r w:rsidRPr="00CB2D16">
        <w:rPr>
          <w:rFonts w:ascii="Arial" w:hAnsi="Arial" w:cs="Arial"/>
          <w:b/>
          <w:i/>
        </w:rPr>
        <w:t xml:space="preserve">ALCALDE MUNICIPAL. </w:t>
      </w:r>
    </w:p>
    <w:p w14:paraId="1CE58A57" w14:textId="7977D4F2" w:rsidR="00FB5BE6" w:rsidRPr="00FB5BE6" w:rsidRDefault="00FB5BE6" w:rsidP="00FB5BE6">
      <w:pPr>
        <w:spacing w:after="0"/>
        <w:ind w:left="709" w:right="758"/>
        <w:rPr>
          <w:rFonts w:ascii="Arial" w:hAnsi="Arial" w:cs="Arial"/>
          <w:i/>
        </w:rPr>
      </w:pPr>
      <w:r w:rsidRPr="00FB5BE6">
        <w:rPr>
          <w:rFonts w:ascii="Arial" w:hAnsi="Arial" w:cs="Arial"/>
          <w:i/>
        </w:rPr>
        <w:t>…”</w:t>
      </w:r>
    </w:p>
    <w:tbl>
      <w:tblPr>
        <w:tblpPr w:leftFromText="141" w:rightFromText="141" w:vertAnchor="text" w:horzAnchor="margin" w:tblpY="633"/>
        <w:tblW w:w="7806" w:type="dxa"/>
        <w:tblCellMar>
          <w:left w:w="70" w:type="dxa"/>
          <w:right w:w="70" w:type="dxa"/>
        </w:tblCellMar>
        <w:tblLook w:val="04A0" w:firstRow="1" w:lastRow="0" w:firstColumn="1" w:lastColumn="0" w:noHBand="0" w:noVBand="1"/>
      </w:tblPr>
      <w:tblGrid>
        <w:gridCol w:w="1946"/>
        <w:gridCol w:w="2019"/>
        <w:gridCol w:w="1625"/>
        <w:gridCol w:w="2216"/>
      </w:tblGrid>
      <w:tr w:rsidR="0058033C" w:rsidRPr="0058033C" w14:paraId="019A74AC" w14:textId="77777777" w:rsidTr="0058033C">
        <w:trPr>
          <w:trHeight w:val="340"/>
        </w:trPr>
        <w:tc>
          <w:tcPr>
            <w:tcW w:w="1946" w:type="dxa"/>
            <w:vMerge w:val="restart"/>
            <w:tcBorders>
              <w:top w:val="nil"/>
              <w:left w:val="nil"/>
              <w:bottom w:val="nil"/>
              <w:right w:val="nil"/>
            </w:tcBorders>
            <w:shd w:val="clear" w:color="auto" w:fill="auto"/>
            <w:vAlign w:val="center"/>
            <w:hideMark/>
          </w:tcPr>
          <w:p w14:paraId="7BE07FBD" w14:textId="14E9AABE" w:rsidR="0058033C" w:rsidRPr="0058033C" w:rsidRDefault="0058033C" w:rsidP="0058033C">
            <w:pPr>
              <w:spacing w:after="0" w:line="240" w:lineRule="auto"/>
              <w:jc w:val="center"/>
              <w:rPr>
                <w:rFonts w:ascii="Arial" w:eastAsia="Times New Roman" w:hAnsi="Arial" w:cs="Arial"/>
                <w:b/>
                <w:bCs/>
                <w:i/>
                <w:color w:val="000000"/>
                <w:sz w:val="16"/>
                <w:szCs w:val="16"/>
              </w:rPr>
            </w:pPr>
            <w:r w:rsidRPr="0058033C">
              <w:rPr>
                <w:rFonts w:ascii="Arial" w:eastAsia="Times New Roman" w:hAnsi="Arial" w:cs="Arial"/>
                <w:b/>
                <w:bCs/>
                <w:i/>
                <w:color w:val="000000"/>
                <w:sz w:val="16"/>
                <w:szCs w:val="16"/>
              </w:rPr>
              <w:t xml:space="preserve">EMPLEADO </w:t>
            </w:r>
          </w:p>
        </w:tc>
        <w:tc>
          <w:tcPr>
            <w:tcW w:w="3644" w:type="dxa"/>
            <w:gridSpan w:val="2"/>
            <w:vMerge w:val="restart"/>
            <w:tcBorders>
              <w:top w:val="nil"/>
              <w:left w:val="nil"/>
              <w:bottom w:val="nil"/>
              <w:right w:val="nil"/>
            </w:tcBorders>
            <w:shd w:val="clear" w:color="auto" w:fill="auto"/>
            <w:vAlign w:val="center"/>
            <w:hideMark/>
          </w:tcPr>
          <w:p w14:paraId="6E917F61"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b/>
                <w:bCs/>
                <w:i/>
                <w:color w:val="000000"/>
                <w:sz w:val="16"/>
                <w:szCs w:val="16"/>
              </w:rPr>
              <w:t>MOJ7210102H1 - Municipio de Oaxaca de Juárez</w:t>
            </w:r>
            <w:r w:rsidRPr="0058033C">
              <w:rPr>
                <w:rFonts w:ascii="Arial" w:eastAsia="Times New Roman" w:hAnsi="Arial" w:cs="Arial"/>
                <w:b/>
                <w:bCs/>
                <w:i/>
                <w:color w:val="000000"/>
                <w:sz w:val="16"/>
                <w:szCs w:val="16"/>
              </w:rPr>
              <w:br/>
              <w:t>Régimen Fiscal:</w:t>
            </w:r>
            <w:r w:rsidRPr="0058033C">
              <w:rPr>
                <w:rFonts w:ascii="Arial" w:eastAsia="Times New Roman" w:hAnsi="Arial" w:cs="Arial"/>
                <w:i/>
                <w:color w:val="000000"/>
                <w:sz w:val="16"/>
                <w:szCs w:val="16"/>
              </w:rPr>
              <w:t xml:space="preserve"> Régimen Gobierno Municipal</w:t>
            </w:r>
            <w:r w:rsidRPr="0058033C">
              <w:rPr>
                <w:rFonts w:ascii="Arial" w:eastAsia="Times New Roman" w:hAnsi="Arial" w:cs="Arial"/>
                <w:i/>
                <w:color w:val="000000"/>
                <w:sz w:val="16"/>
                <w:szCs w:val="16"/>
              </w:rPr>
              <w:br/>
            </w:r>
            <w:r w:rsidRPr="0058033C">
              <w:rPr>
                <w:rFonts w:ascii="Arial" w:eastAsia="Times New Roman" w:hAnsi="Arial" w:cs="Arial"/>
                <w:b/>
                <w:bCs/>
                <w:i/>
                <w:color w:val="000000"/>
                <w:sz w:val="16"/>
                <w:szCs w:val="16"/>
              </w:rPr>
              <w:lastRenderedPageBreak/>
              <w:t>Fecha y hora de Emisión:</w:t>
            </w:r>
            <w:r w:rsidRPr="0058033C">
              <w:rPr>
                <w:rFonts w:ascii="Arial" w:eastAsia="Times New Roman" w:hAnsi="Arial" w:cs="Arial"/>
                <w:i/>
                <w:color w:val="000000"/>
                <w:sz w:val="16"/>
                <w:szCs w:val="16"/>
              </w:rPr>
              <w:t xml:space="preserve"> 2021-12-29</w:t>
            </w:r>
            <w:r w:rsidRPr="0058033C">
              <w:rPr>
                <w:rFonts w:ascii="Arial" w:eastAsia="Times New Roman" w:hAnsi="Arial" w:cs="Arial"/>
                <w:i/>
                <w:color w:val="000000"/>
                <w:sz w:val="16"/>
                <w:szCs w:val="16"/>
              </w:rPr>
              <w:br/>
            </w:r>
            <w:r w:rsidRPr="0058033C">
              <w:rPr>
                <w:rFonts w:ascii="Arial" w:eastAsia="Times New Roman" w:hAnsi="Arial" w:cs="Arial"/>
                <w:b/>
                <w:bCs/>
                <w:i/>
                <w:color w:val="000000"/>
                <w:sz w:val="16"/>
                <w:szCs w:val="16"/>
              </w:rPr>
              <w:t>Periodo de Pago:</w:t>
            </w:r>
            <w:r w:rsidRPr="0058033C">
              <w:rPr>
                <w:rFonts w:ascii="Arial" w:eastAsia="Times New Roman" w:hAnsi="Arial" w:cs="Arial"/>
                <w:i/>
                <w:color w:val="000000"/>
                <w:sz w:val="16"/>
                <w:szCs w:val="16"/>
              </w:rPr>
              <w:t xml:space="preserve"> 2021-12-16---2021-12-31</w:t>
            </w:r>
          </w:p>
        </w:tc>
        <w:tc>
          <w:tcPr>
            <w:tcW w:w="22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D08C12"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lastRenderedPageBreak/>
              <w:t>Recibo</w:t>
            </w:r>
          </w:p>
        </w:tc>
      </w:tr>
      <w:tr w:rsidR="0058033C" w:rsidRPr="0058033C" w14:paraId="24C5C18E" w14:textId="77777777" w:rsidTr="0058033C">
        <w:trPr>
          <w:trHeight w:val="326"/>
        </w:trPr>
        <w:tc>
          <w:tcPr>
            <w:tcW w:w="1946" w:type="dxa"/>
            <w:vMerge/>
            <w:tcBorders>
              <w:top w:val="nil"/>
              <w:left w:val="nil"/>
              <w:bottom w:val="nil"/>
              <w:right w:val="nil"/>
            </w:tcBorders>
            <w:vAlign w:val="center"/>
            <w:hideMark/>
          </w:tcPr>
          <w:p w14:paraId="1D7A8DB4" w14:textId="77777777" w:rsidR="0058033C" w:rsidRPr="0058033C" w:rsidRDefault="0058033C" w:rsidP="0058033C">
            <w:pPr>
              <w:spacing w:after="0" w:line="240" w:lineRule="auto"/>
              <w:rPr>
                <w:rFonts w:ascii="Arial" w:eastAsia="Times New Roman" w:hAnsi="Arial" w:cs="Arial"/>
                <w:b/>
                <w:bCs/>
                <w:i/>
                <w:color w:val="000000"/>
                <w:sz w:val="16"/>
                <w:szCs w:val="16"/>
              </w:rPr>
            </w:pPr>
          </w:p>
        </w:tc>
        <w:tc>
          <w:tcPr>
            <w:tcW w:w="3644" w:type="dxa"/>
            <w:gridSpan w:val="2"/>
            <w:vMerge/>
            <w:tcBorders>
              <w:top w:val="nil"/>
              <w:left w:val="nil"/>
              <w:bottom w:val="nil"/>
              <w:right w:val="nil"/>
            </w:tcBorders>
            <w:vAlign w:val="center"/>
            <w:hideMark/>
          </w:tcPr>
          <w:p w14:paraId="019AF41C" w14:textId="77777777" w:rsidR="0058033C" w:rsidRPr="0058033C" w:rsidRDefault="0058033C" w:rsidP="0058033C">
            <w:pPr>
              <w:spacing w:after="0" w:line="240" w:lineRule="auto"/>
              <w:rPr>
                <w:rFonts w:ascii="Arial" w:eastAsia="Times New Roman" w:hAnsi="Arial" w:cs="Arial"/>
                <w:i/>
                <w:color w:val="000000"/>
                <w:sz w:val="16"/>
                <w:szCs w:val="16"/>
              </w:rPr>
            </w:pPr>
          </w:p>
        </w:tc>
        <w:tc>
          <w:tcPr>
            <w:tcW w:w="2216" w:type="dxa"/>
            <w:tcBorders>
              <w:top w:val="nil"/>
              <w:left w:val="single" w:sz="4" w:space="0" w:color="auto"/>
              <w:bottom w:val="single" w:sz="4" w:space="0" w:color="auto"/>
              <w:right w:val="single" w:sz="4" w:space="0" w:color="auto"/>
            </w:tcBorders>
            <w:shd w:val="clear" w:color="auto" w:fill="auto"/>
            <w:noWrap/>
            <w:vAlign w:val="bottom"/>
            <w:hideMark/>
          </w:tcPr>
          <w:p w14:paraId="30937A40" w14:textId="47C96858" w:rsidR="0058033C" w:rsidRPr="0058033C" w:rsidRDefault="005D5D93" w:rsidP="0058033C">
            <w:pPr>
              <w:spacing w:after="0" w:line="240" w:lineRule="auto"/>
              <w:jc w:val="center"/>
              <w:rPr>
                <w:rFonts w:ascii="Arial" w:eastAsia="Times New Roman" w:hAnsi="Arial" w:cs="Arial"/>
                <w:i/>
                <w:color w:val="000000"/>
                <w:sz w:val="16"/>
                <w:szCs w:val="16"/>
              </w:rPr>
            </w:pPr>
            <w:r>
              <w:rPr>
                <w:rFonts w:ascii="Arial" w:hAnsi="Arial" w:cs="Arial"/>
                <w:i/>
                <w:sz w:val="20"/>
                <w:szCs w:val="20"/>
              </w:rPr>
              <w:t>*******</w:t>
            </w:r>
          </w:p>
        </w:tc>
      </w:tr>
      <w:tr w:rsidR="0058033C" w:rsidRPr="0058033C" w14:paraId="0007AD8A" w14:textId="77777777" w:rsidTr="0058033C">
        <w:trPr>
          <w:trHeight w:val="203"/>
        </w:trPr>
        <w:tc>
          <w:tcPr>
            <w:tcW w:w="1946" w:type="dxa"/>
            <w:tcBorders>
              <w:top w:val="nil"/>
              <w:left w:val="nil"/>
              <w:bottom w:val="nil"/>
              <w:right w:val="nil"/>
            </w:tcBorders>
            <w:shd w:val="clear" w:color="auto" w:fill="auto"/>
            <w:vAlign w:val="center"/>
            <w:hideMark/>
          </w:tcPr>
          <w:p w14:paraId="519F392E" w14:textId="77777777" w:rsidR="0058033C" w:rsidRPr="0058033C" w:rsidRDefault="0058033C" w:rsidP="0058033C">
            <w:pPr>
              <w:spacing w:after="0" w:line="240" w:lineRule="auto"/>
              <w:jc w:val="center"/>
              <w:rPr>
                <w:rFonts w:ascii="Arial" w:eastAsia="Times New Roman" w:hAnsi="Arial" w:cs="Arial"/>
                <w:i/>
                <w:color w:val="000000"/>
                <w:sz w:val="16"/>
                <w:szCs w:val="16"/>
              </w:rPr>
            </w:pPr>
          </w:p>
        </w:tc>
        <w:tc>
          <w:tcPr>
            <w:tcW w:w="3644" w:type="dxa"/>
            <w:gridSpan w:val="2"/>
            <w:vMerge/>
            <w:tcBorders>
              <w:top w:val="nil"/>
              <w:left w:val="nil"/>
              <w:bottom w:val="nil"/>
              <w:right w:val="nil"/>
            </w:tcBorders>
            <w:vAlign w:val="center"/>
            <w:hideMark/>
          </w:tcPr>
          <w:p w14:paraId="64617652" w14:textId="77777777" w:rsidR="0058033C" w:rsidRPr="0058033C" w:rsidRDefault="0058033C" w:rsidP="0058033C">
            <w:pPr>
              <w:spacing w:after="0" w:line="240" w:lineRule="auto"/>
              <w:rPr>
                <w:rFonts w:ascii="Arial" w:eastAsia="Times New Roman" w:hAnsi="Arial" w:cs="Arial"/>
                <w:i/>
                <w:color w:val="000000"/>
                <w:sz w:val="16"/>
                <w:szCs w:val="16"/>
              </w:rPr>
            </w:pPr>
          </w:p>
        </w:tc>
        <w:tc>
          <w:tcPr>
            <w:tcW w:w="2216" w:type="dxa"/>
            <w:tcBorders>
              <w:top w:val="nil"/>
              <w:left w:val="nil"/>
              <w:bottom w:val="nil"/>
              <w:right w:val="nil"/>
            </w:tcBorders>
            <w:shd w:val="clear" w:color="auto" w:fill="auto"/>
            <w:noWrap/>
            <w:vAlign w:val="bottom"/>
            <w:hideMark/>
          </w:tcPr>
          <w:p w14:paraId="0A05151D" w14:textId="77777777" w:rsidR="0058033C" w:rsidRPr="0058033C" w:rsidRDefault="0058033C" w:rsidP="0058033C">
            <w:pPr>
              <w:spacing w:after="0" w:line="240" w:lineRule="auto"/>
              <w:rPr>
                <w:rFonts w:ascii="Arial" w:eastAsia="Times New Roman" w:hAnsi="Arial" w:cs="Arial"/>
                <w:i/>
                <w:sz w:val="16"/>
                <w:szCs w:val="16"/>
              </w:rPr>
            </w:pPr>
          </w:p>
        </w:tc>
      </w:tr>
      <w:tr w:rsidR="0058033C" w:rsidRPr="0058033C" w14:paraId="5785CF31" w14:textId="77777777" w:rsidTr="0058033C">
        <w:trPr>
          <w:trHeight w:val="353"/>
        </w:trPr>
        <w:tc>
          <w:tcPr>
            <w:tcW w:w="1946" w:type="dxa"/>
            <w:tcBorders>
              <w:top w:val="nil"/>
              <w:left w:val="nil"/>
              <w:bottom w:val="nil"/>
              <w:right w:val="nil"/>
            </w:tcBorders>
            <w:shd w:val="clear" w:color="auto" w:fill="auto"/>
            <w:vAlign w:val="center"/>
            <w:hideMark/>
          </w:tcPr>
          <w:p w14:paraId="41993CDB" w14:textId="0BFD57E5" w:rsidR="0058033C" w:rsidRPr="0058033C" w:rsidRDefault="0058033C" w:rsidP="0058033C">
            <w:pPr>
              <w:spacing w:after="0" w:line="240" w:lineRule="auto"/>
              <w:rPr>
                <w:rFonts w:ascii="Arial" w:eastAsia="Times New Roman" w:hAnsi="Arial" w:cs="Arial"/>
                <w:i/>
                <w:sz w:val="16"/>
                <w:szCs w:val="16"/>
              </w:rPr>
            </w:pPr>
          </w:p>
        </w:tc>
        <w:tc>
          <w:tcPr>
            <w:tcW w:w="3644" w:type="dxa"/>
            <w:gridSpan w:val="2"/>
            <w:vMerge/>
            <w:tcBorders>
              <w:top w:val="nil"/>
              <w:left w:val="nil"/>
              <w:bottom w:val="nil"/>
              <w:right w:val="nil"/>
            </w:tcBorders>
            <w:vAlign w:val="center"/>
            <w:hideMark/>
          </w:tcPr>
          <w:p w14:paraId="2EC08077" w14:textId="77777777" w:rsidR="0058033C" w:rsidRPr="0058033C" w:rsidRDefault="0058033C" w:rsidP="0058033C">
            <w:pPr>
              <w:spacing w:after="0" w:line="240" w:lineRule="auto"/>
              <w:rPr>
                <w:rFonts w:ascii="Arial" w:eastAsia="Times New Roman" w:hAnsi="Arial" w:cs="Arial"/>
                <w:i/>
                <w:color w:val="000000"/>
                <w:sz w:val="16"/>
                <w:szCs w:val="16"/>
              </w:rPr>
            </w:pPr>
          </w:p>
        </w:tc>
        <w:tc>
          <w:tcPr>
            <w:tcW w:w="22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0D33B7"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Fecha de Pago</w:t>
            </w:r>
          </w:p>
        </w:tc>
      </w:tr>
      <w:tr w:rsidR="0058033C" w:rsidRPr="0058033C" w14:paraId="1321F4DF" w14:textId="77777777" w:rsidTr="0058033C">
        <w:trPr>
          <w:trHeight w:val="353"/>
        </w:trPr>
        <w:tc>
          <w:tcPr>
            <w:tcW w:w="1946" w:type="dxa"/>
            <w:tcBorders>
              <w:top w:val="nil"/>
              <w:left w:val="nil"/>
              <w:bottom w:val="nil"/>
              <w:right w:val="nil"/>
            </w:tcBorders>
            <w:shd w:val="clear" w:color="auto" w:fill="auto"/>
            <w:vAlign w:val="center"/>
            <w:hideMark/>
          </w:tcPr>
          <w:p w14:paraId="436A713A" w14:textId="4208D66A" w:rsidR="0058033C" w:rsidRPr="0058033C" w:rsidRDefault="0058033C" w:rsidP="0058033C">
            <w:pPr>
              <w:spacing w:after="0" w:line="240" w:lineRule="auto"/>
              <w:rPr>
                <w:rFonts w:ascii="Arial" w:eastAsia="Times New Roman" w:hAnsi="Arial" w:cs="Arial"/>
                <w:i/>
                <w:color w:val="000000"/>
                <w:sz w:val="16"/>
                <w:szCs w:val="16"/>
              </w:rPr>
            </w:pPr>
            <w:r w:rsidRPr="0058033C">
              <w:rPr>
                <w:rFonts w:ascii="Arial" w:eastAsia="Times New Roman" w:hAnsi="Arial" w:cs="Arial"/>
                <w:i/>
                <w:color w:val="000000"/>
                <w:sz w:val="16"/>
                <w:szCs w:val="16"/>
              </w:rPr>
              <w:t>034</w:t>
            </w:r>
            <w:r w:rsidR="003E4FB2">
              <w:rPr>
                <w:rFonts w:ascii="Arial" w:eastAsia="Times New Roman" w:hAnsi="Arial" w:cs="Arial"/>
                <w:i/>
                <w:color w:val="000000"/>
                <w:sz w:val="16"/>
                <w:szCs w:val="16"/>
              </w:rPr>
              <w:t>8</w:t>
            </w:r>
          </w:p>
        </w:tc>
        <w:tc>
          <w:tcPr>
            <w:tcW w:w="3644" w:type="dxa"/>
            <w:gridSpan w:val="2"/>
            <w:vMerge/>
            <w:tcBorders>
              <w:top w:val="nil"/>
              <w:left w:val="nil"/>
              <w:bottom w:val="nil"/>
              <w:right w:val="nil"/>
            </w:tcBorders>
            <w:vAlign w:val="center"/>
            <w:hideMark/>
          </w:tcPr>
          <w:p w14:paraId="6586A385" w14:textId="77777777" w:rsidR="0058033C" w:rsidRPr="0058033C" w:rsidRDefault="0058033C" w:rsidP="0058033C">
            <w:pPr>
              <w:spacing w:after="0" w:line="240" w:lineRule="auto"/>
              <w:rPr>
                <w:rFonts w:ascii="Arial" w:eastAsia="Times New Roman" w:hAnsi="Arial" w:cs="Arial"/>
                <w:i/>
                <w:color w:val="000000"/>
                <w:sz w:val="16"/>
                <w:szCs w:val="16"/>
              </w:rPr>
            </w:pPr>
          </w:p>
        </w:tc>
        <w:tc>
          <w:tcPr>
            <w:tcW w:w="2216" w:type="dxa"/>
            <w:tcBorders>
              <w:top w:val="nil"/>
              <w:left w:val="single" w:sz="4" w:space="0" w:color="auto"/>
              <w:bottom w:val="single" w:sz="4" w:space="0" w:color="auto"/>
              <w:right w:val="single" w:sz="4" w:space="0" w:color="auto"/>
            </w:tcBorders>
            <w:shd w:val="clear" w:color="auto" w:fill="auto"/>
            <w:vAlign w:val="bottom"/>
            <w:hideMark/>
          </w:tcPr>
          <w:p w14:paraId="793C2345"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2021-12-29</w:t>
            </w:r>
          </w:p>
        </w:tc>
      </w:tr>
      <w:tr w:rsidR="0058033C" w:rsidRPr="0058033C" w14:paraId="6EDC1D8B" w14:textId="77777777" w:rsidTr="0058033C">
        <w:trPr>
          <w:trHeight w:val="272"/>
        </w:trPr>
        <w:tc>
          <w:tcPr>
            <w:tcW w:w="1946" w:type="dxa"/>
            <w:tcBorders>
              <w:top w:val="nil"/>
              <w:left w:val="nil"/>
              <w:bottom w:val="single" w:sz="4" w:space="0" w:color="auto"/>
              <w:right w:val="nil"/>
            </w:tcBorders>
            <w:shd w:val="clear" w:color="auto" w:fill="auto"/>
            <w:noWrap/>
            <w:vAlign w:val="center"/>
            <w:hideMark/>
          </w:tcPr>
          <w:p w14:paraId="18BBCA95" w14:textId="77777777" w:rsidR="0058033C" w:rsidRPr="0058033C" w:rsidRDefault="0058033C" w:rsidP="0058033C">
            <w:pPr>
              <w:spacing w:after="0" w:line="240" w:lineRule="auto"/>
              <w:rPr>
                <w:rFonts w:ascii="Arial" w:eastAsia="Times New Roman" w:hAnsi="Arial" w:cs="Arial"/>
                <w:i/>
                <w:color w:val="000000"/>
                <w:sz w:val="16"/>
                <w:szCs w:val="16"/>
              </w:rPr>
            </w:pPr>
            <w:r w:rsidRPr="0058033C">
              <w:rPr>
                <w:rFonts w:ascii="Arial" w:eastAsia="Times New Roman" w:hAnsi="Arial" w:cs="Arial"/>
                <w:i/>
                <w:color w:val="000000"/>
                <w:sz w:val="16"/>
                <w:szCs w:val="16"/>
              </w:rPr>
              <w:t> </w:t>
            </w:r>
          </w:p>
        </w:tc>
        <w:tc>
          <w:tcPr>
            <w:tcW w:w="2019" w:type="dxa"/>
            <w:tcBorders>
              <w:top w:val="nil"/>
              <w:left w:val="nil"/>
              <w:bottom w:val="nil"/>
              <w:right w:val="nil"/>
            </w:tcBorders>
            <w:shd w:val="clear" w:color="auto" w:fill="auto"/>
            <w:noWrap/>
            <w:vAlign w:val="bottom"/>
            <w:hideMark/>
          </w:tcPr>
          <w:p w14:paraId="7757791D" w14:textId="046211C2" w:rsidR="0058033C" w:rsidRPr="0058033C" w:rsidRDefault="0058033C" w:rsidP="0058033C">
            <w:pPr>
              <w:spacing w:after="0" w:line="240" w:lineRule="auto"/>
              <w:rPr>
                <w:rFonts w:ascii="Arial" w:eastAsia="Times New Roman" w:hAnsi="Arial" w:cs="Arial"/>
                <w:i/>
                <w:color w:val="000000"/>
                <w:sz w:val="16"/>
                <w:szCs w:val="16"/>
              </w:rPr>
            </w:pPr>
          </w:p>
        </w:tc>
        <w:tc>
          <w:tcPr>
            <w:tcW w:w="1625" w:type="dxa"/>
            <w:tcBorders>
              <w:top w:val="nil"/>
              <w:left w:val="nil"/>
              <w:bottom w:val="nil"/>
              <w:right w:val="nil"/>
            </w:tcBorders>
            <w:shd w:val="clear" w:color="auto" w:fill="auto"/>
            <w:noWrap/>
            <w:vAlign w:val="bottom"/>
            <w:hideMark/>
          </w:tcPr>
          <w:p w14:paraId="71CE3635" w14:textId="77777777" w:rsidR="0058033C" w:rsidRPr="0058033C" w:rsidRDefault="0058033C" w:rsidP="0058033C">
            <w:pPr>
              <w:spacing w:after="0" w:line="240" w:lineRule="auto"/>
              <w:rPr>
                <w:rFonts w:ascii="Arial" w:eastAsia="Times New Roman" w:hAnsi="Arial" w:cs="Arial"/>
                <w:i/>
                <w:sz w:val="16"/>
                <w:szCs w:val="16"/>
              </w:rPr>
            </w:pPr>
          </w:p>
        </w:tc>
        <w:tc>
          <w:tcPr>
            <w:tcW w:w="2216" w:type="dxa"/>
            <w:tcBorders>
              <w:top w:val="nil"/>
              <w:left w:val="nil"/>
              <w:bottom w:val="nil"/>
              <w:right w:val="nil"/>
            </w:tcBorders>
            <w:shd w:val="clear" w:color="auto" w:fill="auto"/>
            <w:noWrap/>
            <w:vAlign w:val="bottom"/>
            <w:hideMark/>
          </w:tcPr>
          <w:p w14:paraId="0F028605" w14:textId="77777777" w:rsidR="0058033C" w:rsidRPr="0058033C" w:rsidRDefault="0058033C" w:rsidP="0058033C">
            <w:pPr>
              <w:spacing w:after="0" w:line="240" w:lineRule="auto"/>
              <w:rPr>
                <w:rFonts w:ascii="Arial" w:eastAsia="Times New Roman" w:hAnsi="Arial" w:cs="Arial"/>
                <w:i/>
                <w:sz w:val="16"/>
                <w:szCs w:val="16"/>
              </w:rPr>
            </w:pPr>
          </w:p>
        </w:tc>
      </w:tr>
      <w:tr w:rsidR="0058033C" w:rsidRPr="0058033C" w14:paraId="3EE6997B" w14:textId="77777777" w:rsidTr="0058033C">
        <w:trPr>
          <w:trHeight w:val="272"/>
        </w:trPr>
        <w:tc>
          <w:tcPr>
            <w:tcW w:w="1946" w:type="dxa"/>
            <w:tcBorders>
              <w:top w:val="nil"/>
              <w:left w:val="single" w:sz="4" w:space="0" w:color="auto"/>
              <w:bottom w:val="single" w:sz="4" w:space="0" w:color="auto"/>
              <w:right w:val="single" w:sz="4" w:space="0" w:color="auto"/>
            </w:tcBorders>
            <w:shd w:val="clear" w:color="auto" w:fill="auto"/>
            <w:noWrap/>
            <w:vAlign w:val="bottom"/>
            <w:hideMark/>
          </w:tcPr>
          <w:p w14:paraId="0D665263"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No. EMPLEADO </w:t>
            </w:r>
          </w:p>
        </w:tc>
        <w:tc>
          <w:tcPr>
            <w:tcW w:w="3644" w:type="dxa"/>
            <w:gridSpan w:val="2"/>
            <w:tcBorders>
              <w:top w:val="single" w:sz="4" w:space="0" w:color="auto"/>
              <w:left w:val="nil"/>
              <w:bottom w:val="single" w:sz="4" w:space="0" w:color="auto"/>
              <w:right w:val="single" w:sz="4" w:space="0" w:color="auto"/>
            </w:tcBorders>
            <w:shd w:val="clear" w:color="auto" w:fill="auto"/>
            <w:noWrap/>
            <w:vAlign w:val="bottom"/>
            <w:hideMark/>
          </w:tcPr>
          <w:p w14:paraId="2973613B"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NOMBRE </w:t>
            </w:r>
          </w:p>
        </w:tc>
        <w:tc>
          <w:tcPr>
            <w:tcW w:w="2216" w:type="dxa"/>
            <w:tcBorders>
              <w:top w:val="single" w:sz="4" w:space="0" w:color="auto"/>
              <w:left w:val="nil"/>
              <w:bottom w:val="single" w:sz="4" w:space="0" w:color="auto"/>
              <w:right w:val="single" w:sz="4" w:space="0" w:color="auto"/>
            </w:tcBorders>
            <w:shd w:val="clear" w:color="auto" w:fill="auto"/>
            <w:noWrap/>
            <w:vAlign w:val="bottom"/>
            <w:hideMark/>
          </w:tcPr>
          <w:p w14:paraId="4A65CFED"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PERIODICIDAD </w:t>
            </w:r>
          </w:p>
        </w:tc>
      </w:tr>
      <w:tr w:rsidR="0058033C" w:rsidRPr="0058033C" w14:paraId="48811AB3" w14:textId="77777777" w:rsidTr="0058033C">
        <w:trPr>
          <w:trHeight w:val="272"/>
        </w:trPr>
        <w:tc>
          <w:tcPr>
            <w:tcW w:w="1946" w:type="dxa"/>
            <w:tcBorders>
              <w:top w:val="nil"/>
              <w:left w:val="single" w:sz="4" w:space="0" w:color="auto"/>
              <w:bottom w:val="single" w:sz="4" w:space="0" w:color="auto"/>
              <w:right w:val="single" w:sz="4" w:space="0" w:color="auto"/>
            </w:tcBorders>
            <w:shd w:val="clear" w:color="auto" w:fill="auto"/>
            <w:noWrap/>
            <w:vAlign w:val="bottom"/>
            <w:hideMark/>
          </w:tcPr>
          <w:p w14:paraId="2F9ACA1E" w14:textId="757A9F8B" w:rsidR="0058033C" w:rsidRPr="0058033C" w:rsidRDefault="005D5D93" w:rsidP="0058033C">
            <w:pPr>
              <w:spacing w:after="0" w:line="240" w:lineRule="auto"/>
              <w:jc w:val="center"/>
              <w:rPr>
                <w:rFonts w:ascii="Arial" w:eastAsia="Times New Roman" w:hAnsi="Arial" w:cs="Arial"/>
                <w:i/>
                <w:color w:val="000000"/>
                <w:sz w:val="16"/>
                <w:szCs w:val="16"/>
              </w:rPr>
            </w:pPr>
            <w:r>
              <w:rPr>
                <w:rFonts w:ascii="Arial" w:hAnsi="Arial" w:cs="Arial"/>
                <w:i/>
                <w:sz w:val="20"/>
                <w:szCs w:val="20"/>
              </w:rPr>
              <w:t>*******</w:t>
            </w:r>
          </w:p>
        </w:tc>
        <w:tc>
          <w:tcPr>
            <w:tcW w:w="3644" w:type="dxa"/>
            <w:gridSpan w:val="2"/>
            <w:tcBorders>
              <w:top w:val="single" w:sz="4" w:space="0" w:color="auto"/>
              <w:left w:val="nil"/>
              <w:bottom w:val="single" w:sz="4" w:space="0" w:color="auto"/>
              <w:right w:val="single" w:sz="4" w:space="0" w:color="auto"/>
            </w:tcBorders>
            <w:shd w:val="clear" w:color="auto" w:fill="auto"/>
            <w:noWrap/>
            <w:vAlign w:val="bottom"/>
            <w:hideMark/>
          </w:tcPr>
          <w:p w14:paraId="6048B0D8" w14:textId="781F6125" w:rsidR="0058033C" w:rsidRPr="0058033C" w:rsidRDefault="005D5D93" w:rsidP="0058033C">
            <w:pPr>
              <w:spacing w:after="0" w:line="240" w:lineRule="auto"/>
              <w:jc w:val="center"/>
              <w:rPr>
                <w:rFonts w:ascii="Arial" w:eastAsia="Times New Roman" w:hAnsi="Arial" w:cs="Arial"/>
                <w:i/>
                <w:color w:val="000000"/>
                <w:sz w:val="16"/>
                <w:szCs w:val="16"/>
              </w:rPr>
            </w:pPr>
            <w:r>
              <w:rPr>
                <w:rFonts w:ascii="Arial" w:hAnsi="Arial" w:cs="Arial"/>
                <w:i/>
                <w:sz w:val="20"/>
                <w:szCs w:val="20"/>
              </w:rPr>
              <w:t>*******</w:t>
            </w:r>
          </w:p>
        </w:tc>
        <w:tc>
          <w:tcPr>
            <w:tcW w:w="2216" w:type="dxa"/>
            <w:tcBorders>
              <w:top w:val="nil"/>
              <w:left w:val="nil"/>
              <w:bottom w:val="single" w:sz="4" w:space="0" w:color="auto"/>
              <w:right w:val="single" w:sz="4" w:space="0" w:color="auto"/>
            </w:tcBorders>
            <w:shd w:val="clear" w:color="auto" w:fill="auto"/>
            <w:noWrap/>
            <w:vAlign w:val="bottom"/>
            <w:hideMark/>
          </w:tcPr>
          <w:p w14:paraId="5FB54767"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04</w:t>
            </w:r>
          </w:p>
        </w:tc>
      </w:tr>
      <w:tr w:rsidR="0058033C" w:rsidRPr="0058033C" w14:paraId="20F2BF11" w14:textId="77777777" w:rsidTr="0058033C">
        <w:trPr>
          <w:trHeight w:val="272"/>
        </w:trPr>
        <w:tc>
          <w:tcPr>
            <w:tcW w:w="1946" w:type="dxa"/>
            <w:tcBorders>
              <w:top w:val="nil"/>
              <w:left w:val="single" w:sz="4" w:space="0" w:color="auto"/>
              <w:bottom w:val="single" w:sz="4" w:space="0" w:color="auto"/>
              <w:right w:val="single" w:sz="4" w:space="0" w:color="auto"/>
            </w:tcBorders>
            <w:shd w:val="clear" w:color="auto" w:fill="auto"/>
            <w:noWrap/>
            <w:vAlign w:val="bottom"/>
            <w:hideMark/>
          </w:tcPr>
          <w:p w14:paraId="1BEA2E87"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CURP</w:t>
            </w:r>
          </w:p>
        </w:tc>
        <w:tc>
          <w:tcPr>
            <w:tcW w:w="2019" w:type="dxa"/>
            <w:tcBorders>
              <w:top w:val="nil"/>
              <w:left w:val="nil"/>
              <w:bottom w:val="single" w:sz="4" w:space="0" w:color="auto"/>
              <w:right w:val="single" w:sz="4" w:space="0" w:color="auto"/>
            </w:tcBorders>
            <w:shd w:val="clear" w:color="auto" w:fill="auto"/>
            <w:noWrap/>
            <w:vAlign w:val="bottom"/>
            <w:hideMark/>
          </w:tcPr>
          <w:p w14:paraId="0207C14C"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RFC</w:t>
            </w:r>
          </w:p>
        </w:tc>
        <w:tc>
          <w:tcPr>
            <w:tcW w:w="1625" w:type="dxa"/>
            <w:tcBorders>
              <w:top w:val="nil"/>
              <w:left w:val="nil"/>
              <w:bottom w:val="single" w:sz="4" w:space="0" w:color="auto"/>
              <w:right w:val="single" w:sz="4" w:space="0" w:color="auto"/>
            </w:tcBorders>
            <w:shd w:val="clear" w:color="auto" w:fill="auto"/>
            <w:noWrap/>
            <w:vAlign w:val="bottom"/>
            <w:hideMark/>
          </w:tcPr>
          <w:p w14:paraId="7E8F2253"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IMSS</w:t>
            </w:r>
          </w:p>
        </w:tc>
        <w:tc>
          <w:tcPr>
            <w:tcW w:w="2216" w:type="dxa"/>
            <w:tcBorders>
              <w:top w:val="nil"/>
              <w:left w:val="nil"/>
              <w:bottom w:val="single" w:sz="4" w:space="0" w:color="auto"/>
              <w:right w:val="single" w:sz="4" w:space="0" w:color="auto"/>
            </w:tcBorders>
            <w:shd w:val="clear" w:color="auto" w:fill="auto"/>
            <w:noWrap/>
            <w:vAlign w:val="bottom"/>
            <w:hideMark/>
          </w:tcPr>
          <w:p w14:paraId="5424C051" w14:textId="23570FFD"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FORMA DE PAGO </w:t>
            </w:r>
          </w:p>
        </w:tc>
      </w:tr>
      <w:tr w:rsidR="0058033C" w:rsidRPr="0058033C" w14:paraId="52E162B6" w14:textId="77777777" w:rsidTr="0058033C">
        <w:trPr>
          <w:trHeight w:val="272"/>
        </w:trPr>
        <w:tc>
          <w:tcPr>
            <w:tcW w:w="1946" w:type="dxa"/>
            <w:tcBorders>
              <w:top w:val="nil"/>
              <w:left w:val="single" w:sz="4" w:space="0" w:color="auto"/>
              <w:bottom w:val="single" w:sz="4" w:space="0" w:color="auto"/>
              <w:right w:val="single" w:sz="4" w:space="0" w:color="auto"/>
            </w:tcBorders>
            <w:shd w:val="clear" w:color="auto" w:fill="auto"/>
            <w:noWrap/>
            <w:vAlign w:val="bottom"/>
            <w:hideMark/>
          </w:tcPr>
          <w:p w14:paraId="1B98A846" w14:textId="0B14DBA8" w:rsidR="0058033C" w:rsidRPr="0058033C" w:rsidRDefault="005D5D93" w:rsidP="0058033C">
            <w:pPr>
              <w:spacing w:after="0" w:line="240" w:lineRule="auto"/>
              <w:jc w:val="center"/>
              <w:rPr>
                <w:rFonts w:ascii="Arial" w:eastAsia="Times New Roman" w:hAnsi="Arial" w:cs="Arial"/>
                <w:i/>
                <w:color w:val="000000"/>
                <w:sz w:val="16"/>
                <w:szCs w:val="16"/>
              </w:rPr>
            </w:pPr>
            <w:r>
              <w:rPr>
                <w:rFonts w:ascii="Arial" w:hAnsi="Arial" w:cs="Arial"/>
                <w:i/>
                <w:sz w:val="20"/>
                <w:szCs w:val="20"/>
              </w:rPr>
              <w:t>*******</w:t>
            </w:r>
          </w:p>
        </w:tc>
        <w:tc>
          <w:tcPr>
            <w:tcW w:w="2019" w:type="dxa"/>
            <w:tcBorders>
              <w:top w:val="nil"/>
              <w:left w:val="nil"/>
              <w:bottom w:val="single" w:sz="4" w:space="0" w:color="auto"/>
              <w:right w:val="single" w:sz="4" w:space="0" w:color="auto"/>
            </w:tcBorders>
            <w:shd w:val="clear" w:color="auto" w:fill="auto"/>
            <w:noWrap/>
            <w:vAlign w:val="bottom"/>
            <w:hideMark/>
          </w:tcPr>
          <w:p w14:paraId="4A7C48A4" w14:textId="14A4C63D" w:rsidR="0058033C" w:rsidRPr="0058033C" w:rsidRDefault="005D5D93" w:rsidP="0058033C">
            <w:pPr>
              <w:spacing w:after="0" w:line="240" w:lineRule="auto"/>
              <w:jc w:val="center"/>
              <w:rPr>
                <w:rFonts w:ascii="Arial" w:eastAsia="Times New Roman" w:hAnsi="Arial" w:cs="Arial"/>
                <w:i/>
                <w:color w:val="000000"/>
                <w:sz w:val="16"/>
                <w:szCs w:val="16"/>
              </w:rPr>
            </w:pPr>
            <w:r>
              <w:rPr>
                <w:rFonts w:ascii="Arial" w:hAnsi="Arial" w:cs="Arial"/>
                <w:i/>
                <w:sz w:val="20"/>
                <w:szCs w:val="20"/>
              </w:rPr>
              <w:t>*******</w:t>
            </w:r>
          </w:p>
        </w:tc>
        <w:tc>
          <w:tcPr>
            <w:tcW w:w="1625" w:type="dxa"/>
            <w:tcBorders>
              <w:top w:val="nil"/>
              <w:left w:val="nil"/>
              <w:bottom w:val="single" w:sz="4" w:space="0" w:color="auto"/>
              <w:right w:val="single" w:sz="4" w:space="0" w:color="auto"/>
            </w:tcBorders>
            <w:shd w:val="clear" w:color="auto" w:fill="auto"/>
            <w:noWrap/>
            <w:vAlign w:val="bottom"/>
            <w:hideMark/>
          </w:tcPr>
          <w:p w14:paraId="1CFB92CC" w14:textId="46FE9F34" w:rsidR="0058033C" w:rsidRPr="0058033C" w:rsidRDefault="005D5D93" w:rsidP="0058033C">
            <w:pPr>
              <w:spacing w:after="0" w:line="240" w:lineRule="auto"/>
              <w:jc w:val="center"/>
              <w:rPr>
                <w:rFonts w:ascii="Arial" w:eastAsia="Times New Roman" w:hAnsi="Arial" w:cs="Arial"/>
                <w:i/>
                <w:color w:val="000000"/>
                <w:sz w:val="16"/>
                <w:szCs w:val="16"/>
              </w:rPr>
            </w:pPr>
            <w:r>
              <w:rPr>
                <w:rFonts w:ascii="Arial" w:hAnsi="Arial" w:cs="Arial"/>
                <w:i/>
                <w:sz w:val="20"/>
                <w:szCs w:val="20"/>
              </w:rPr>
              <w:t>*******</w:t>
            </w:r>
          </w:p>
        </w:tc>
        <w:tc>
          <w:tcPr>
            <w:tcW w:w="2216" w:type="dxa"/>
            <w:tcBorders>
              <w:top w:val="nil"/>
              <w:left w:val="nil"/>
              <w:bottom w:val="single" w:sz="4" w:space="0" w:color="auto"/>
              <w:right w:val="single" w:sz="4" w:space="0" w:color="auto"/>
            </w:tcBorders>
            <w:shd w:val="clear" w:color="auto" w:fill="auto"/>
            <w:noWrap/>
            <w:vAlign w:val="bottom"/>
            <w:hideMark/>
          </w:tcPr>
          <w:p w14:paraId="7A3B6011" w14:textId="5A7858CE"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TRANSFERENCIA</w:t>
            </w:r>
          </w:p>
        </w:tc>
      </w:tr>
      <w:tr w:rsidR="0058033C" w:rsidRPr="0058033C" w14:paraId="0124EAB3" w14:textId="77777777" w:rsidTr="0058033C">
        <w:trPr>
          <w:trHeight w:val="272"/>
        </w:trPr>
        <w:tc>
          <w:tcPr>
            <w:tcW w:w="1946" w:type="dxa"/>
            <w:tcBorders>
              <w:top w:val="nil"/>
              <w:left w:val="single" w:sz="4" w:space="0" w:color="auto"/>
              <w:bottom w:val="single" w:sz="4" w:space="0" w:color="auto"/>
              <w:right w:val="single" w:sz="4" w:space="0" w:color="auto"/>
            </w:tcBorders>
            <w:shd w:val="clear" w:color="auto" w:fill="auto"/>
            <w:noWrap/>
            <w:vAlign w:val="bottom"/>
            <w:hideMark/>
          </w:tcPr>
          <w:p w14:paraId="2B94C7BF"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CVE</w:t>
            </w:r>
          </w:p>
        </w:tc>
        <w:tc>
          <w:tcPr>
            <w:tcW w:w="3644" w:type="dxa"/>
            <w:gridSpan w:val="2"/>
            <w:tcBorders>
              <w:top w:val="single" w:sz="4" w:space="0" w:color="auto"/>
              <w:left w:val="nil"/>
              <w:bottom w:val="single" w:sz="4" w:space="0" w:color="auto"/>
              <w:right w:val="single" w:sz="4" w:space="0" w:color="auto"/>
            </w:tcBorders>
            <w:shd w:val="clear" w:color="auto" w:fill="auto"/>
            <w:noWrap/>
            <w:vAlign w:val="bottom"/>
            <w:hideMark/>
          </w:tcPr>
          <w:p w14:paraId="05BFA5E2" w14:textId="72123894"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CATEGORIA </w:t>
            </w:r>
          </w:p>
        </w:tc>
        <w:tc>
          <w:tcPr>
            <w:tcW w:w="2216" w:type="dxa"/>
            <w:tcBorders>
              <w:top w:val="nil"/>
              <w:left w:val="nil"/>
              <w:bottom w:val="single" w:sz="4" w:space="0" w:color="auto"/>
              <w:right w:val="single" w:sz="4" w:space="0" w:color="auto"/>
            </w:tcBorders>
            <w:shd w:val="clear" w:color="auto" w:fill="auto"/>
            <w:noWrap/>
            <w:vAlign w:val="bottom"/>
            <w:hideMark/>
          </w:tcPr>
          <w:p w14:paraId="244B8B1F" w14:textId="4A39B01E"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MODALIDAD</w:t>
            </w:r>
          </w:p>
        </w:tc>
      </w:tr>
      <w:tr w:rsidR="0058033C" w:rsidRPr="0058033C" w14:paraId="7F037B62" w14:textId="77777777" w:rsidTr="0058033C">
        <w:trPr>
          <w:trHeight w:val="272"/>
        </w:trPr>
        <w:tc>
          <w:tcPr>
            <w:tcW w:w="1946" w:type="dxa"/>
            <w:tcBorders>
              <w:top w:val="nil"/>
              <w:left w:val="single" w:sz="4" w:space="0" w:color="auto"/>
              <w:bottom w:val="single" w:sz="4" w:space="0" w:color="auto"/>
              <w:right w:val="single" w:sz="4" w:space="0" w:color="auto"/>
            </w:tcBorders>
            <w:shd w:val="clear" w:color="auto" w:fill="auto"/>
            <w:noWrap/>
            <w:vAlign w:val="bottom"/>
            <w:hideMark/>
          </w:tcPr>
          <w:p w14:paraId="004C7E9E" w14:textId="5D0ED9F0" w:rsidR="0058033C" w:rsidRPr="0058033C" w:rsidRDefault="005D5D93" w:rsidP="0058033C">
            <w:pPr>
              <w:spacing w:after="0" w:line="240" w:lineRule="auto"/>
              <w:jc w:val="center"/>
              <w:rPr>
                <w:rFonts w:ascii="Arial" w:eastAsia="Times New Roman" w:hAnsi="Arial" w:cs="Arial"/>
                <w:i/>
                <w:color w:val="000000"/>
                <w:sz w:val="16"/>
                <w:szCs w:val="16"/>
              </w:rPr>
            </w:pPr>
            <w:r>
              <w:rPr>
                <w:rFonts w:ascii="Arial" w:hAnsi="Arial" w:cs="Arial"/>
                <w:i/>
                <w:sz w:val="20"/>
                <w:szCs w:val="20"/>
              </w:rPr>
              <w:t>*******</w:t>
            </w:r>
          </w:p>
        </w:tc>
        <w:tc>
          <w:tcPr>
            <w:tcW w:w="3644" w:type="dxa"/>
            <w:gridSpan w:val="2"/>
            <w:tcBorders>
              <w:top w:val="single" w:sz="4" w:space="0" w:color="auto"/>
              <w:left w:val="nil"/>
              <w:bottom w:val="single" w:sz="4" w:space="0" w:color="auto"/>
              <w:right w:val="single" w:sz="4" w:space="0" w:color="auto"/>
            </w:tcBorders>
            <w:shd w:val="clear" w:color="auto" w:fill="auto"/>
            <w:noWrap/>
            <w:vAlign w:val="bottom"/>
            <w:hideMark/>
          </w:tcPr>
          <w:p w14:paraId="11A21F9C" w14:textId="2DDD50B5" w:rsidR="0058033C" w:rsidRPr="0058033C" w:rsidRDefault="003E4FB2" w:rsidP="0058033C">
            <w:pPr>
              <w:spacing w:after="0" w:line="240" w:lineRule="auto"/>
              <w:jc w:val="center"/>
              <w:rPr>
                <w:rFonts w:ascii="Arial" w:eastAsia="Times New Roman" w:hAnsi="Arial" w:cs="Arial"/>
                <w:i/>
                <w:color w:val="000000"/>
                <w:sz w:val="16"/>
                <w:szCs w:val="16"/>
              </w:rPr>
            </w:pPr>
            <w:r>
              <w:rPr>
                <w:rFonts w:ascii="Arial" w:eastAsia="Times New Roman" w:hAnsi="Arial" w:cs="Arial"/>
                <w:i/>
                <w:color w:val="000000"/>
                <w:sz w:val="16"/>
                <w:szCs w:val="16"/>
              </w:rPr>
              <w:t>JUEZ</w:t>
            </w:r>
          </w:p>
        </w:tc>
        <w:tc>
          <w:tcPr>
            <w:tcW w:w="2216" w:type="dxa"/>
            <w:tcBorders>
              <w:top w:val="nil"/>
              <w:left w:val="nil"/>
              <w:bottom w:val="single" w:sz="4" w:space="0" w:color="auto"/>
              <w:right w:val="single" w:sz="4" w:space="0" w:color="auto"/>
            </w:tcBorders>
            <w:shd w:val="clear" w:color="auto" w:fill="auto"/>
            <w:noWrap/>
            <w:vAlign w:val="bottom"/>
            <w:hideMark/>
          </w:tcPr>
          <w:p w14:paraId="13A36918" w14:textId="4113C4BD" w:rsidR="0058033C" w:rsidRPr="0058033C" w:rsidRDefault="00A17ACE" w:rsidP="0058033C">
            <w:pPr>
              <w:spacing w:after="0" w:line="240" w:lineRule="auto"/>
              <w:jc w:val="center"/>
              <w:rPr>
                <w:rFonts w:ascii="Arial" w:eastAsia="Times New Roman" w:hAnsi="Arial" w:cs="Arial"/>
                <w:i/>
                <w:color w:val="000000"/>
                <w:sz w:val="16"/>
                <w:szCs w:val="16"/>
              </w:rPr>
            </w:pPr>
            <w:r>
              <w:rPr>
                <w:rFonts w:ascii="Arial" w:eastAsia="Times New Roman" w:hAnsi="Arial" w:cs="Arial"/>
                <w:i/>
                <w:noProof/>
                <w:color w:val="000000"/>
                <w:sz w:val="16"/>
                <w:szCs w:val="16"/>
              </w:rPr>
              <mc:AlternateContent>
                <mc:Choice Requires="wps">
                  <w:drawing>
                    <wp:anchor distT="0" distB="0" distL="114300" distR="114300" simplePos="0" relativeHeight="251664384" behindDoc="0" locked="0" layoutInCell="1" allowOverlap="1" wp14:anchorId="26E876BA" wp14:editId="6F05AE38">
                      <wp:simplePos x="0" y="0"/>
                      <wp:positionH relativeFrom="column">
                        <wp:posOffset>-2348230</wp:posOffset>
                      </wp:positionH>
                      <wp:positionV relativeFrom="paragraph">
                        <wp:posOffset>-168275</wp:posOffset>
                      </wp:positionV>
                      <wp:extent cx="3759200" cy="414655"/>
                      <wp:effectExtent l="0" t="0" r="12700" b="23495"/>
                      <wp:wrapNone/>
                      <wp:docPr id="20" name="Elipse 20"/>
                      <wp:cNvGraphicFramePr/>
                      <a:graphic xmlns:a="http://schemas.openxmlformats.org/drawingml/2006/main">
                        <a:graphicData uri="http://schemas.microsoft.com/office/word/2010/wordprocessingShape">
                          <wps:wsp>
                            <wps:cNvSpPr/>
                            <wps:spPr>
                              <a:xfrm>
                                <a:off x="0" y="0"/>
                                <a:ext cx="3759200" cy="414655"/>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08513EE2" id="Elipse 20" o:spid="_x0000_s1026" style="position:absolute;margin-left:-184.9pt;margin-top:-13.25pt;width:296pt;height:32.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" filled="f" strokecolor="black [3213]" strokeweight="2pt"/>
                  </w:pict>
                </mc:Fallback>
              </mc:AlternateContent>
            </w:r>
            <w:r w:rsidR="0058033C" w:rsidRPr="0058033C">
              <w:rPr>
                <w:rFonts w:ascii="Arial" w:eastAsia="Times New Roman" w:hAnsi="Arial" w:cs="Arial"/>
                <w:i/>
                <w:color w:val="000000"/>
                <w:sz w:val="16"/>
                <w:szCs w:val="16"/>
              </w:rPr>
              <w:t xml:space="preserve"> CONFIANZA OPERATIVOS </w:t>
            </w:r>
          </w:p>
        </w:tc>
      </w:tr>
      <w:tr w:rsidR="0058033C" w:rsidRPr="0058033C" w14:paraId="6673DCE4" w14:textId="77777777" w:rsidTr="0058033C">
        <w:trPr>
          <w:trHeight w:val="272"/>
        </w:trPr>
        <w:tc>
          <w:tcPr>
            <w:tcW w:w="559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A14B3F"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ADSCRIPCIONES </w:t>
            </w:r>
          </w:p>
        </w:tc>
        <w:tc>
          <w:tcPr>
            <w:tcW w:w="2216" w:type="dxa"/>
            <w:tcBorders>
              <w:top w:val="nil"/>
              <w:left w:val="nil"/>
              <w:bottom w:val="single" w:sz="4" w:space="0" w:color="auto"/>
              <w:right w:val="single" w:sz="4" w:space="0" w:color="auto"/>
            </w:tcBorders>
            <w:shd w:val="clear" w:color="auto" w:fill="auto"/>
            <w:noWrap/>
            <w:vAlign w:val="bottom"/>
            <w:hideMark/>
          </w:tcPr>
          <w:p w14:paraId="1DD0986A"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CENTRO GESTOR </w:t>
            </w:r>
          </w:p>
        </w:tc>
      </w:tr>
      <w:tr w:rsidR="0058033C" w:rsidRPr="0058033C" w14:paraId="766379DF" w14:textId="77777777" w:rsidTr="0058033C">
        <w:trPr>
          <w:trHeight w:val="272"/>
        </w:trPr>
        <w:tc>
          <w:tcPr>
            <w:tcW w:w="5590"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EE147D" w14:textId="77777777" w:rsidR="0058033C" w:rsidRPr="0058033C" w:rsidRDefault="0058033C" w:rsidP="0058033C">
            <w:pPr>
              <w:spacing w:after="0" w:line="240" w:lineRule="auto"/>
              <w:jc w:val="center"/>
              <w:rPr>
                <w:rFonts w:ascii="Arial" w:eastAsia="Times New Roman" w:hAnsi="Arial" w:cs="Arial"/>
                <w:i/>
                <w:color w:val="000000"/>
                <w:sz w:val="16"/>
                <w:szCs w:val="16"/>
              </w:rPr>
            </w:pPr>
            <w:r w:rsidRPr="0058033C">
              <w:rPr>
                <w:rFonts w:ascii="Arial" w:eastAsia="Times New Roman" w:hAnsi="Arial" w:cs="Arial"/>
                <w:i/>
                <w:color w:val="000000"/>
                <w:sz w:val="16"/>
                <w:szCs w:val="16"/>
              </w:rPr>
              <w:t xml:space="preserve">ALCALDIA MUNICIPAL </w:t>
            </w:r>
          </w:p>
        </w:tc>
        <w:tc>
          <w:tcPr>
            <w:tcW w:w="2216" w:type="dxa"/>
            <w:tcBorders>
              <w:top w:val="nil"/>
              <w:left w:val="nil"/>
              <w:bottom w:val="single" w:sz="4" w:space="0" w:color="auto"/>
              <w:right w:val="single" w:sz="4" w:space="0" w:color="auto"/>
            </w:tcBorders>
            <w:shd w:val="clear" w:color="auto" w:fill="auto"/>
            <w:noWrap/>
            <w:vAlign w:val="bottom"/>
            <w:hideMark/>
          </w:tcPr>
          <w:p w14:paraId="1994A3FA" w14:textId="2D3957D7" w:rsidR="0058033C" w:rsidRPr="0058033C" w:rsidRDefault="005D5D93" w:rsidP="0058033C">
            <w:pPr>
              <w:spacing w:after="0" w:line="240" w:lineRule="auto"/>
              <w:jc w:val="center"/>
              <w:rPr>
                <w:rFonts w:ascii="Arial" w:eastAsia="Times New Roman" w:hAnsi="Arial" w:cs="Arial"/>
                <w:i/>
                <w:color w:val="000000"/>
                <w:sz w:val="16"/>
                <w:szCs w:val="16"/>
              </w:rPr>
            </w:pPr>
            <w:r>
              <w:rPr>
                <w:rFonts w:ascii="Arial" w:hAnsi="Arial" w:cs="Arial"/>
                <w:i/>
                <w:sz w:val="20"/>
                <w:szCs w:val="20"/>
              </w:rPr>
              <w:t>*******</w:t>
            </w:r>
          </w:p>
        </w:tc>
      </w:tr>
      <w:tr w:rsidR="0058033C" w:rsidRPr="0058033C" w14:paraId="45920455" w14:textId="77777777" w:rsidTr="0058033C">
        <w:trPr>
          <w:trHeight w:val="272"/>
        </w:trPr>
        <w:tc>
          <w:tcPr>
            <w:tcW w:w="3965"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4747DC" w14:textId="77777777" w:rsidR="0058033C" w:rsidRPr="0058033C" w:rsidRDefault="0058033C" w:rsidP="0058033C">
            <w:pPr>
              <w:spacing w:after="0" w:line="240" w:lineRule="auto"/>
              <w:jc w:val="center"/>
              <w:rPr>
                <w:rFonts w:ascii="Arial" w:eastAsia="Times New Roman" w:hAnsi="Arial" w:cs="Arial"/>
                <w:b/>
                <w:bCs/>
                <w:i/>
                <w:color w:val="000000"/>
                <w:sz w:val="16"/>
                <w:szCs w:val="16"/>
              </w:rPr>
            </w:pPr>
            <w:r w:rsidRPr="0058033C">
              <w:rPr>
                <w:rFonts w:ascii="Arial" w:eastAsia="Times New Roman" w:hAnsi="Arial" w:cs="Arial"/>
                <w:b/>
                <w:bCs/>
                <w:i/>
                <w:color w:val="000000"/>
                <w:sz w:val="16"/>
                <w:szCs w:val="16"/>
              </w:rPr>
              <w:t>PERCEPCIONES</w:t>
            </w:r>
          </w:p>
        </w:tc>
        <w:tc>
          <w:tcPr>
            <w:tcW w:w="3841" w:type="dxa"/>
            <w:gridSpan w:val="2"/>
            <w:tcBorders>
              <w:top w:val="single" w:sz="4" w:space="0" w:color="auto"/>
              <w:left w:val="nil"/>
              <w:bottom w:val="single" w:sz="4" w:space="0" w:color="auto"/>
              <w:right w:val="single" w:sz="4" w:space="0" w:color="auto"/>
            </w:tcBorders>
            <w:shd w:val="clear" w:color="auto" w:fill="auto"/>
            <w:noWrap/>
            <w:vAlign w:val="bottom"/>
            <w:hideMark/>
          </w:tcPr>
          <w:p w14:paraId="069CB9D6" w14:textId="77777777" w:rsidR="0058033C" w:rsidRPr="0058033C" w:rsidRDefault="0058033C" w:rsidP="0058033C">
            <w:pPr>
              <w:spacing w:after="0" w:line="240" w:lineRule="auto"/>
              <w:jc w:val="center"/>
              <w:rPr>
                <w:rFonts w:ascii="Arial" w:eastAsia="Times New Roman" w:hAnsi="Arial" w:cs="Arial"/>
                <w:b/>
                <w:bCs/>
                <w:i/>
                <w:color w:val="000000"/>
                <w:sz w:val="16"/>
                <w:szCs w:val="16"/>
              </w:rPr>
            </w:pPr>
            <w:r w:rsidRPr="0058033C">
              <w:rPr>
                <w:rFonts w:ascii="Arial" w:eastAsia="Times New Roman" w:hAnsi="Arial" w:cs="Arial"/>
                <w:b/>
                <w:bCs/>
                <w:i/>
                <w:color w:val="000000"/>
                <w:sz w:val="16"/>
                <w:szCs w:val="16"/>
              </w:rPr>
              <w:t>DEDUCCIONES</w:t>
            </w:r>
          </w:p>
        </w:tc>
      </w:tr>
    </w:tbl>
    <w:p w14:paraId="1F8D3DCA" w14:textId="5F652ED7" w:rsidR="00E35998" w:rsidRDefault="0058033C" w:rsidP="00CB2D16">
      <w:pPr>
        <w:pStyle w:val="Textoindependiente"/>
        <w:spacing w:before="240" w:line="360" w:lineRule="auto"/>
        <w:ind w:right="758" w:firstLine="708"/>
        <w:jc w:val="both"/>
        <w:rPr>
          <w:rFonts w:ascii="Arial" w:hAnsi="Arial" w:cs="Arial"/>
          <w:i/>
          <w:color w:val="000000"/>
          <w:sz w:val="22"/>
          <w:szCs w:val="22"/>
        </w:rPr>
      </w:pPr>
      <w:r>
        <w:rPr>
          <w:rFonts w:ascii="Arial" w:hAnsi="Arial" w:cs="Arial"/>
          <w:i/>
          <w:noProof/>
          <w:lang w:eastAsia="es-MX"/>
        </w:rPr>
        <w:lastRenderedPageBreak/>
        <mc:AlternateContent>
          <mc:Choice Requires="wps">
            <w:drawing>
              <wp:anchor distT="0" distB="0" distL="114300" distR="114300" simplePos="0" relativeHeight="251663360" behindDoc="0" locked="0" layoutInCell="1" allowOverlap="1" wp14:anchorId="2577F699" wp14:editId="1EED359D">
                <wp:simplePos x="0" y="0"/>
                <wp:positionH relativeFrom="column">
                  <wp:posOffset>4987713</wp:posOffset>
                </wp:positionH>
                <wp:positionV relativeFrom="paragraph">
                  <wp:posOffset>2094865</wp:posOffset>
                </wp:positionV>
                <wp:extent cx="744855" cy="350520"/>
                <wp:effectExtent l="38100" t="38100" r="55245" b="106680"/>
                <wp:wrapNone/>
                <wp:docPr id="19" name="Conector recto de flecha 19"/>
                <wp:cNvGraphicFramePr/>
                <a:graphic xmlns:a="http://schemas.openxmlformats.org/drawingml/2006/main">
                  <a:graphicData uri="http://schemas.microsoft.com/office/word/2010/wordprocessingShape">
                    <wps:wsp>
                      <wps:cNvCnPr/>
                      <wps:spPr>
                        <a:xfrm flipH="1">
                          <a:off x="0" y="0"/>
                          <a:ext cx="744855" cy="35052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A36254B" id="Conector recto de flecha 19" o:spid="_x0000_s1026" type="#_x0000_t32" style="position:absolute;margin-left:392.75pt;margin-top:164.95pt;width:58.65pt;height:27.6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" strokecolor="black [3200]" strokeweight="2pt">
                <v:stroke endarrow="block"/>
                <v:shadow on="t" color="black" opacity="24903f" origin=",.5" offset="0,.55556mm"/>
              </v:shape>
            </w:pict>
          </mc:Fallback>
        </mc:AlternateContent>
      </w:r>
      <w:r w:rsidRPr="0058033C">
        <w:rPr>
          <w:rFonts w:ascii="Arial" w:hAnsi="Arial" w:cs="Arial"/>
          <w:i/>
          <w:color w:val="000000"/>
          <w:sz w:val="22"/>
          <w:szCs w:val="22"/>
        </w:rPr>
        <w:t>“…</w:t>
      </w:r>
    </w:p>
    <w:p w14:paraId="0F3A16D9" w14:textId="1AF95A41" w:rsidR="0058033C" w:rsidRPr="0058033C" w:rsidRDefault="00A17ACE" w:rsidP="00CB2D16">
      <w:pPr>
        <w:pStyle w:val="Textoindependiente"/>
        <w:spacing w:before="240" w:line="360" w:lineRule="auto"/>
        <w:ind w:right="758" w:firstLine="708"/>
        <w:jc w:val="both"/>
        <w:rPr>
          <w:rFonts w:ascii="Arial" w:hAnsi="Arial" w:cs="Arial"/>
          <w:i/>
          <w:color w:val="000000"/>
          <w:sz w:val="22"/>
          <w:szCs w:val="22"/>
        </w:rPr>
      </w:pPr>
      <w:r>
        <w:rPr>
          <w:rFonts w:ascii="Arial" w:hAnsi="Arial" w:cs="Arial"/>
          <w:i/>
          <w:color w:val="000000"/>
          <w:sz w:val="22"/>
          <w:szCs w:val="22"/>
        </w:rPr>
        <w:lastRenderedPageBreak/>
        <w:t>…”</w:t>
      </w:r>
    </w:p>
    <w:p w14:paraId="7C4796CC" w14:textId="77777777" w:rsidR="005D5D93" w:rsidRDefault="005D5D93" w:rsidP="003B4643">
      <w:pPr>
        <w:pStyle w:val="Textoindependiente"/>
        <w:spacing w:before="240" w:line="360" w:lineRule="auto"/>
        <w:ind w:firstLine="708"/>
        <w:jc w:val="both"/>
        <w:rPr>
          <w:rFonts w:ascii="Arial" w:hAnsi="Arial" w:cs="Arial"/>
          <w:color w:val="000000"/>
          <w:sz w:val="26"/>
          <w:szCs w:val="26"/>
        </w:rPr>
      </w:pPr>
    </w:p>
    <w:p w14:paraId="61710153" w14:textId="77777777" w:rsidR="005D5D93" w:rsidRDefault="005D5D93" w:rsidP="003B4643">
      <w:pPr>
        <w:pStyle w:val="Textoindependiente"/>
        <w:spacing w:before="240" w:line="360" w:lineRule="auto"/>
        <w:ind w:firstLine="708"/>
        <w:jc w:val="both"/>
        <w:rPr>
          <w:rFonts w:ascii="Arial" w:hAnsi="Arial" w:cs="Arial"/>
          <w:color w:val="000000"/>
          <w:sz w:val="26"/>
          <w:szCs w:val="26"/>
        </w:rPr>
      </w:pPr>
    </w:p>
    <w:p w14:paraId="474CB8AD" w14:textId="77777777" w:rsidR="005D5D93" w:rsidRDefault="005D5D93" w:rsidP="003B4643">
      <w:pPr>
        <w:pStyle w:val="Textoindependiente"/>
        <w:spacing w:before="240" w:line="360" w:lineRule="auto"/>
        <w:ind w:firstLine="708"/>
        <w:jc w:val="both"/>
        <w:rPr>
          <w:rFonts w:ascii="Arial" w:hAnsi="Arial" w:cs="Arial"/>
          <w:color w:val="000000"/>
          <w:sz w:val="26"/>
          <w:szCs w:val="26"/>
        </w:rPr>
      </w:pPr>
    </w:p>
    <w:p w14:paraId="6555916C" w14:textId="77777777" w:rsidR="005D5D93" w:rsidRDefault="005D5D93" w:rsidP="003B4643">
      <w:pPr>
        <w:pStyle w:val="Textoindependiente"/>
        <w:spacing w:before="240" w:line="360" w:lineRule="auto"/>
        <w:ind w:firstLine="708"/>
        <w:jc w:val="both"/>
        <w:rPr>
          <w:rFonts w:ascii="Arial" w:hAnsi="Arial" w:cs="Arial"/>
          <w:color w:val="000000"/>
          <w:sz w:val="26"/>
          <w:szCs w:val="26"/>
        </w:rPr>
      </w:pPr>
    </w:p>
    <w:p w14:paraId="1EB8CE81" w14:textId="77777777" w:rsidR="005D5D93" w:rsidRDefault="005D5D93" w:rsidP="003B4643">
      <w:pPr>
        <w:pStyle w:val="Textoindependiente"/>
        <w:spacing w:before="240" w:line="360" w:lineRule="auto"/>
        <w:ind w:firstLine="708"/>
        <w:jc w:val="both"/>
        <w:rPr>
          <w:rFonts w:ascii="Arial" w:hAnsi="Arial" w:cs="Arial"/>
          <w:color w:val="000000"/>
          <w:sz w:val="26"/>
          <w:szCs w:val="26"/>
        </w:rPr>
      </w:pPr>
    </w:p>
    <w:p w14:paraId="03BFD485" w14:textId="6637F039" w:rsidR="00E35998" w:rsidRDefault="00E35998" w:rsidP="003B4643">
      <w:pPr>
        <w:pStyle w:val="Textoindependiente"/>
        <w:spacing w:before="240" w:line="360" w:lineRule="auto"/>
        <w:ind w:firstLine="708"/>
        <w:jc w:val="both"/>
        <w:rPr>
          <w:rFonts w:ascii="Arial" w:hAnsi="Arial" w:cs="Arial"/>
          <w:color w:val="000000"/>
          <w:sz w:val="26"/>
          <w:szCs w:val="26"/>
        </w:rPr>
      </w:pPr>
      <w:r>
        <w:rPr>
          <w:rFonts w:ascii="Arial" w:hAnsi="Arial" w:cs="Arial"/>
          <w:color w:val="000000"/>
          <w:sz w:val="26"/>
          <w:szCs w:val="26"/>
        </w:rPr>
        <w:t>De lo anterior</w:t>
      </w:r>
      <w:r w:rsidR="00A45A55">
        <w:rPr>
          <w:rFonts w:ascii="Arial" w:hAnsi="Arial" w:cs="Arial"/>
          <w:color w:val="000000"/>
          <w:sz w:val="26"/>
          <w:szCs w:val="26"/>
        </w:rPr>
        <w:t>,</w:t>
      </w:r>
      <w:r>
        <w:rPr>
          <w:rFonts w:ascii="Arial" w:hAnsi="Arial" w:cs="Arial"/>
          <w:color w:val="000000"/>
          <w:sz w:val="26"/>
          <w:szCs w:val="26"/>
        </w:rPr>
        <w:t xml:space="preserve"> se colige que </w:t>
      </w:r>
      <w:r w:rsidR="00A45A55">
        <w:rPr>
          <w:rFonts w:ascii="Arial" w:hAnsi="Arial" w:cs="Arial"/>
          <w:color w:val="000000"/>
          <w:sz w:val="26"/>
          <w:szCs w:val="26"/>
        </w:rPr>
        <w:t>la relación de trabajo fue de tipo labora</w:t>
      </w:r>
      <w:r w:rsidR="00526575">
        <w:rPr>
          <w:rFonts w:ascii="Arial" w:hAnsi="Arial" w:cs="Arial"/>
          <w:color w:val="000000"/>
          <w:sz w:val="26"/>
          <w:szCs w:val="26"/>
        </w:rPr>
        <w:t>l</w:t>
      </w:r>
      <w:r w:rsidR="00A45A55">
        <w:rPr>
          <w:rFonts w:ascii="Arial" w:hAnsi="Arial" w:cs="Arial"/>
          <w:color w:val="000000"/>
          <w:sz w:val="26"/>
          <w:szCs w:val="26"/>
        </w:rPr>
        <w:t>, es</w:t>
      </w:r>
      <w:r w:rsidR="009F1E63">
        <w:rPr>
          <w:rFonts w:ascii="Arial" w:hAnsi="Arial" w:cs="Arial"/>
          <w:color w:val="000000"/>
          <w:sz w:val="26"/>
          <w:szCs w:val="26"/>
        </w:rPr>
        <w:t xml:space="preserve"> decir, la promovente </w:t>
      </w:r>
      <w:r w:rsidR="0088691D">
        <w:rPr>
          <w:rFonts w:ascii="Arial" w:hAnsi="Arial" w:cs="Arial"/>
          <w:color w:val="000000"/>
          <w:sz w:val="26"/>
          <w:szCs w:val="26"/>
        </w:rPr>
        <w:t xml:space="preserve">se desempeñó </w:t>
      </w:r>
      <w:r w:rsidR="000B3DC4">
        <w:rPr>
          <w:rFonts w:ascii="Arial" w:hAnsi="Arial" w:cs="Arial"/>
          <w:color w:val="000000"/>
          <w:sz w:val="26"/>
          <w:szCs w:val="26"/>
        </w:rPr>
        <w:t xml:space="preserve">en </w:t>
      </w:r>
      <w:r w:rsidR="0015284C">
        <w:rPr>
          <w:rFonts w:ascii="Arial" w:hAnsi="Arial" w:cs="Arial"/>
          <w:color w:val="000000"/>
          <w:sz w:val="26"/>
          <w:szCs w:val="26"/>
        </w:rPr>
        <w:t>el cargo de</w:t>
      </w:r>
      <w:r w:rsidR="000B3DC4">
        <w:rPr>
          <w:rFonts w:ascii="Arial" w:hAnsi="Arial" w:cs="Arial"/>
          <w:color w:val="000000"/>
          <w:sz w:val="26"/>
          <w:szCs w:val="26"/>
        </w:rPr>
        <w:t xml:space="preserve"> </w:t>
      </w:r>
      <w:r w:rsidR="00942E72">
        <w:rPr>
          <w:rFonts w:ascii="Arial" w:hAnsi="Arial" w:cs="Arial"/>
          <w:b/>
          <w:color w:val="000000"/>
          <w:sz w:val="26"/>
          <w:szCs w:val="26"/>
        </w:rPr>
        <w:t xml:space="preserve">Juez </w:t>
      </w:r>
      <w:r w:rsidR="000B3DC4" w:rsidRPr="00120B1E">
        <w:rPr>
          <w:rFonts w:ascii="Arial" w:hAnsi="Arial" w:cs="Arial"/>
          <w:b/>
          <w:color w:val="000000"/>
          <w:sz w:val="26"/>
          <w:szCs w:val="26"/>
        </w:rPr>
        <w:t>calificador</w:t>
      </w:r>
      <w:r w:rsidR="00F0769C">
        <w:rPr>
          <w:rFonts w:ascii="Arial" w:hAnsi="Arial" w:cs="Arial"/>
          <w:b/>
          <w:color w:val="000000"/>
          <w:sz w:val="26"/>
          <w:szCs w:val="26"/>
        </w:rPr>
        <w:t>a</w:t>
      </w:r>
      <w:r w:rsidR="000B3DC4" w:rsidRPr="00120B1E">
        <w:rPr>
          <w:rFonts w:ascii="Arial" w:hAnsi="Arial" w:cs="Arial"/>
          <w:b/>
          <w:color w:val="000000"/>
          <w:sz w:val="26"/>
          <w:szCs w:val="26"/>
        </w:rPr>
        <w:t xml:space="preserve"> del </w:t>
      </w:r>
      <w:r w:rsidR="00F0769C">
        <w:rPr>
          <w:rFonts w:ascii="Arial" w:hAnsi="Arial" w:cs="Arial"/>
          <w:b/>
          <w:color w:val="000000"/>
          <w:sz w:val="26"/>
          <w:szCs w:val="26"/>
        </w:rPr>
        <w:t>segundo</w:t>
      </w:r>
      <w:r w:rsidR="000B3DC4" w:rsidRPr="00120B1E">
        <w:rPr>
          <w:rFonts w:ascii="Arial" w:hAnsi="Arial" w:cs="Arial"/>
          <w:b/>
          <w:color w:val="000000"/>
          <w:sz w:val="26"/>
          <w:szCs w:val="26"/>
        </w:rPr>
        <w:t xml:space="preserve"> turno</w:t>
      </w:r>
      <w:r w:rsidR="005C2D8F">
        <w:rPr>
          <w:rFonts w:ascii="Arial" w:hAnsi="Arial" w:cs="Arial"/>
          <w:color w:val="000000"/>
          <w:sz w:val="26"/>
          <w:szCs w:val="26"/>
        </w:rPr>
        <w:t>,</w:t>
      </w:r>
      <w:r w:rsidR="000B3DC4">
        <w:rPr>
          <w:rFonts w:ascii="Arial" w:hAnsi="Arial" w:cs="Arial"/>
          <w:color w:val="000000"/>
          <w:sz w:val="26"/>
          <w:szCs w:val="26"/>
        </w:rPr>
        <w:t xml:space="preserve"> adscrita a la Alcaldía Municipal </w:t>
      </w:r>
      <w:r w:rsidR="005C2D8F">
        <w:rPr>
          <w:rFonts w:ascii="Arial" w:hAnsi="Arial" w:cs="Arial"/>
          <w:color w:val="000000"/>
          <w:sz w:val="26"/>
          <w:szCs w:val="26"/>
        </w:rPr>
        <w:t>de Oaxaca de Juárez</w:t>
      </w:r>
      <w:r w:rsidR="00020323">
        <w:rPr>
          <w:rFonts w:ascii="Arial" w:hAnsi="Arial" w:cs="Arial"/>
          <w:color w:val="000000"/>
          <w:sz w:val="26"/>
          <w:szCs w:val="26"/>
        </w:rPr>
        <w:t>; así también, de</w:t>
      </w:r>
      <w:r w:rsidR="003B27FC">
        <w:rPr>
          <w:rFonts w:ascii="Arial" w:hAnsi="Arial" w:cs="Arial"/>
          <w:color w:val="000000"/>
          <w:sz w:val="26"/>
          <w:szCs w:val="26"/>
        </w:rPr>
        <w:t>l</w:t>
      </w:r>
      <w:r w:rsidR="00020323">
        <w:rPr>
          <w:rFonts w:ascii="Arial" w:hAnsi="Arial" w:cs="Arial"/>
          <w:color w:val="000000"/>
          <w:sz w:val="26"/>
          <w:szCs w:val="26"/>
        </w:rPr>
        <w:t xml:space="preserve"> recibo de pago se advierte que </w:t>
      </w:r>
      <w:r w:rsidR="004B250A">
        <w:rPr>
          <w:rFonts w:ascii="Arial" w:hAnsi="Arial" w:cs="Arial"/>
          <w:color w:val="000000"/>
          <w:sz w:val="26"/>
          <w:szCs w:val="26"/>
        </w:rPr>
        <w:t xml:space="preserve">efectivamente la inconforme fungía como </w:t>
      </w:r>
      <w:r w:rsidR="00F0769C">
        <w:rPr>
          <w:rFonts w:ascii="Arial" w:hAnsi="Arial" w:cs="Arial"/>
          <w:color w:val="000000"/>
          <w:sz w:val="26"/>
          <w:szCs w:val="26"/>
        </w:rPr>
        <w:t xml:space="preserve">Juez Calificadora, bajo la modalidad de </w:t>
      </w:r>
      <w:r w:rsidR="004B250A">
        <w:rPr>
          <w:rFonts w:ascii="Arial" w:hAnsi="Arial" w:cs="Arial"/>
          <w:color w:val="000000"/>
          <w:sz w:val="26"/>
          <w:szCs w:val="26"/>
        </w:rPr>
        <w:t>empleada de confianza-operativos. - - - - - - - - - - - - - - - -</w:t>
      </w:r>
    </w:p>
    <w:p w14:paraId="16E8E654" w14:textId="0EAAFEB1" w:rsidR="00B86667" w:rsidRPr="0058004D" w:rsidRDefault="004B250A" w:rsidP="00B86667">
      <w:pPr>
        <w:pStyle w:val="Textoindependiente"/>
        <w:spacing w:before="240" w:line="360" w:lineRule="auto"/>
        <w:ind w:firstLine="708"/>
        <w:jc w:val="both"/>
        <w:rPr>
          <w:rFonts w:ascii="Arial" w:hAnsi="Arial" w:cs="Arial"/>
          <w:color w:val="000000"/>
          <w:sz w:val="26"/>
          <w:szCs w:val="26"/>
        </w:rPr>
      </w:pPr>
      <w:r>
        <w:rPr>
          <w:rFonts w:ascii="Arial" w:hAnsi="Arial" w:cs="Arial"/>
          <w:color w:val="000000"/>
          <w:sz w:val="26"/>
          <w:szCs w:val="26"/>
        </w:rPr>
        <w:t>De ahí que</w:t>
      </w:r>
      <w:r w:rsidR="00A17ACE">
        <w:rPr>
          <w:rFonts w:ascii="Arial" w:hAnsi="Arial" w:cs="Arial"/>
          <w:color w:val="000000"/>
          <w:sz w:val="26"/>
          <w:szCs w:val="26"/>
        </w:rPr>
        <w:t>,</w:t>
      </w:r>
      <w:r w:rsidR="00B86667">
        <w:rPr>
          <w:rFonts w:ascii="Arial" w:hAnsi="Arial" w:cs="Arial"/>
          <w:color w:val="000000"/>
          <w:sz w:val="26"/>
          <w:szCs w:val="26"/>
        </w:rPr>
        <w:t xml:space="preserve"> la relación </w:t>
      </w:r>
      <w:r w:rsidR="000F25EF">
        <w:rPr>
          <w:rFonts w:ascii="Arial" w:hAnsi="Arial" w:cs="Arial"/>
          <w:color w:val="000000"/>
          <w:sz w:val="26"/>
          <w:szCs w:val="26"/>
        </w:rPr>
        <w:t>con el Municipio</w:t>
      </w:r>
      <w:r w:rsidR="00B86667">
        <w:rPr>
          <w:rFonts w:ascii="Arial" w:hAnsi="Arial" w:cs="Arial"/>
          <w:color w:val="000000"/>
          <w:sz w:val="26"/>
          <w:szCs w:val="26"/>
        </w:rPr>
        <w:t xml:space="preserve"> </w:t>
      </w:r>
      <w:r w:rsidR="00B86667" w:rsidRPr="00B86667">
        <w:rPr>
          <w:rFonts w:ascii="Arial" w:hAnsi="Arial" w:cs="Arial"/>
          <w:color w:val="000000"/>
          <w:sz w:val="26"/>
          <w:szCs w:val="26"/>
        </w:rPr>
        <w:t>e</w:t>
      </w:r>
      <w:r w:rsidR="00B86667">
        <w:rPr>
          <w:rFonts w:ascii="Arial" w:hAnsi="Arial" w:cs="Arial"/>
          <w:color w:val="000000"/>
          <w:sz w:val="26"/>
          <w:szCs w:val="26"/>
        </w:rPr>
        <w:t xml:space="preserve">s de tipo </w:t>
      </w:r>
      <w:r w:rsidR="00B86667" w:rsidRPr="00B86667">
        <w:rPr>
          <w:rFonts w:ascii="Arial" w:hAnsi="Arial" w:cs="Arial"/>
          <w:color w:val="000000"/>
          <w:sz w:val="26"/>
          <w:szCs w:val="26"/>
        </w:rPr>
        <w:t>laboral</w:t>
      </w:r>
      <w:r w:rsidR="00B86667">
        <w:rPr>
          <w:rFonts w:ascii="Arial" w:hAnsi="Arial" w:cs="Arial"/>
          <w:color w:val="000000"/>
          <w:sz w:val="26"/>
          <w:szCs w:val="26"/>
        </w:rPr>
        <w:t xml:space="preserve"> ante la autoridad</w:t>
      </w:r>
      <w:r w:rsidR="0058004D">
        <w:rPr>
          <w:rFonts w:ascii="Arial" w:hAnsi="Arial" w:cs="Arial"/>
          <w:color w:val="000000"/>
          <w:sz w:val="26"/>
          <w:szCs w:val="26"/>
        </w:rPr>
        <w:t>,</w:t>
      </w:r>
      <w:r w:rsidR="00B86667" w:rsidRPr="00B86667">
        <w:rPr>
          <w:rFonts w:ascii="Arial" w:hAnsi="Arial" w:cs="Arial"/>
          <w:color w:val="000000"/>
          <w:sz w:val="26"/>
          <w:szCs w:val="26"/>
        </w:rPr>
        <w:t xml:space="preserve"> equiparándol</w:t>
      </w:r>
      <w:r w:rsidR="00B86667">
        <w:rPr>
          <w:rFonts w:ascii="Arial" w:hAnsi="Arial" w:cs="Arial"/>
          <w:color w:val="000000"/>
          <w:sz w:val="26"/>
          <w:szCs w:val="26"/>
        </w:rPr>
        <w:t>a a ésta última</w:t>
      </w:r>
      <w:r w:rsidR="00B86667" w:rsidRPr="00B86667">
        <w:rPr>
          <w:rFonts w:ascii="Arial" w:hAnsi="Arial" w:cs="Arial"/>
          <w:color w:val="000000"/>
          <w:sz w:val="26"/>
          <w:szCs w:val="26"/>
        </w:rPr>
        <w:t xml:space="preserve"> co</w:t>
      </w:r>
      <w:r w:rsidR="00B86667">
        <w:rPr>
          <w:rFonts w:ascii="Arial" w:hAnsi="Arial" w:cs="Arial"/>
          <w:color w:val="000000"/>
          <w:sz w:val="26"/>
          <w:szCs w:val="26"/>
        </w:rPr>
        <w:t>mo</w:t>
      </w:r>
      <w:r w:rsidR="00B86667" w:rsidRPr="00B86667">
        <w:rPr>
          <w:rFonts w:ascii="Arial" w:hAnsi="Arial" w:cs="Arial"/>
          <w:color w:val="000000"/>
          <w:sz w:val="26"/>
          <w:szCs w:val="26"/>
        </w:rPr>
        <w:t xml:space="preserve"> un patrón</w:t>
      </w:r>
      <w:r w:rsidR="00B86667">
        <w:rPr>
          <w:rFonts w:ascii="Arial" w:hAnsi="Arial" w:cs="Arial"/>
          <w:color w:val="000000"/>
          <w:sz w:val="26"/>
          <w:szCs w:val="26"/>
        </w:rPr>
        <w:t>, y no de tipo administrativa</w:t>
      </w:r>
      <w:r w:rsidR="00574CFC">
        <w:rPr>
          <w:rFonts w:ascii="Arial" w:hAnsi="Arial" w:cs="Arial"/>
          <w:color w:val="000000"/>
          <w:sz w:val="26"/>
          <w:szCs w:val="26"/>
        </w:rPr>
        <w:t xml:space="preserve"> como lo aduce la inconforme, máxime que de </w:t>
      </w:r>
      <w:r w:rsidR="004A5658">
        <w:rPr>
          <w:rFonts w:ascii="Arial" w:hAnsi="Arial" w:cs="Arial"/>
          <w:color w:val="000000"/>
          <w:sz w:val="26"/>
          <w:szCs w:val="26"/>
        </w:rPr>
        <w:t xml:space="preserve">las pruebas ofrecidas no se comprueba que la aquí recurrente haya realizado funciones de policía (investigación, prevención y reacción en el ámbito de seguridad pública) y tampoco que esté sujeta al Servicio </w:t>
      </w:r>
      <w:r w:rsidR="0030015F">
        <w:rPr>
          <w:rFonts w:ascii="Arial" w:hAnsi="Arial" w:cs="Arial"/>
          <w:color w:val="000000"/>
          <w:sz w:val="26"/>
          <w:szCs w:val="26"/>
        </w:rPr>
        <w:t>Profesional</w:t>
      </w:r>
      <w:r w:rsidR="004A5658">
        <w:rPr>
          <w:rFonts w:ascii="Arial" w:hAnsi="Arial" w:cs="Arial"/>
          <w:color w:val="000000"/>
          <w:sz w:val="26"/>
          <w:szCs w:val="26"/>
        </w:rPr>
        <w:t xml:space="preserve"> de Carrera</w:t>
      </w:r>
      <w:r w:rsidR="0030015F">
        <w:rPr>
          <w:rFonts w:ascii="Arial" w:hAnsi="Arial" w:cs="Arial"/>
          <w:color w:val="000000"/>
          <w:sz w:val="26"/>
          <w:szCs w:val="26"/>
        </w:rPr>
        <w:t xml:space="preserve">, por tanto no encuadra en </w:t>
      </w:r>
      <w:r w:rsidR="00B86667">
        <w:rPr>
          <w:rFonts w:ascii="Arial" w:hAnsi="Arial" w:cs="Arial"/>
          <w:color w:val="000000"/>
          <w:sz w:val="26"/>
          <w:szCs w:val="26"/>
        </w:rPr>
        <w:t xml:space="preserve">el régimen de excepción de derechos previsto </w:t>
      </w:r>
      <w:r w:rsidR="00574CFC">
        <w:rPr>
          <w:rFonts w:ascii="Arial" w:hAnsi="Arial" w:cs="Arial"/>
          <w:color w:val="000000"/>
          <w:sz w:val="26"/>
          <w:szCs w:val="26"/>
        </w:rPr>
        <w:t>en el artículo 123, apartado B, fracción XIII</w:t>
      </w:r>
      <w:r w:rsidR="0058004D">
        <w:rPr>
          <w:rStyle w:val="Refdenotaalpie"/>
          <w:rFonts w:ascii="Arial" w:hAnsi="Arial" w:cs="Arial"/>
          <w:color w:val="000000"/>
          <w:sz w:val="26"/>
          <w:szCs w:val="26"/>
        </w:rPr>
        <w:footnoteReference w:id="2"/>
      </w:r>
      <w:r w:rsidR="00574CFC">
        <w:rPr>
          <w:rFonts w:ascii="Arial" w:hAnsi="Arial" w:cs="Arial"/>
          <w:color w:val="000000"/>
          <w:sz w:val="26"/>
          <w:szCs w:val="26"/>
        </w:rPr>
        <w:t xml:space="preserve"> de la Constitución Federal</w:t>
      </w:r>
      <w:r w:rsidR="0030015F">
        <w:rPr>
          <w:rFonts w:ascii="Arial" w:hAnsi="Arial" w:cs="Arial"/>
          <w:color w:val="000000"/>
          <w:sz w:val="26"/>
          <w:szCs w:val="26"/>
        </w:rPr>
        <w:t xml:space="preserve">. - - </w:t>
      </w:r>
      <w:r w:rsidR="0030015F" w:rsidRPr="0058004D">
        <w:rPr>
          <w:rFonts w:ascii="Arial" w:hAnsi="Arial" w:cs="Arial"/>
          <w:color w:val="000000"/>
          <w:sz w:val="26"/>
          <w:szCs w:val="26"/>
        </w:rPr>
        <w:t>- - - - - - - - - - - - - - - - - - - - - - - -</w:t>
      </w:r>
      <w:r w:rsidR="0058004D">
        <w:rPr>
          <w:rFonts w:ascii="Arial" w:hAnsi="Arial" w:cs="Arial"/>
          <w:color w:val="000000"/>
          <w:sz w:val="26"/>
          <w:szCs w:val="26"/>
        </w:rPr>
        <w:t xml:space="preserve"> - - - - - - - - - - </w:t>
      </w:r>
    </w:p>
    <w:p w14:paraId="7FE925BD" w14:textId="0DC359CB" w:rsidR="00661A50" w:rsidRDefault="00DD09E7" w:rsidP="00DD09E7">
      <w:pPr>
        <w:pStyle w:val="Textoindependiente"/>
        <w:spacing w:before="240" w:line="360" w:lineRule="auto"/>
        <w:ind w:firstLine="708"/>
        <w:jc w:val="both"/>
        <w:rPr>
          <w:rFonts w:ascii="Arial" w:hAnsi="Arial" w:cs="Arial"/>
          <w:color w:val="000000"/>
          <w:sz w:val="26"/>
          <w:szCs w:val="26"/>
        </w:rPr>
      </w:pPr>
      <w:r>
        <w:rPr>
          <w:rFonts w:ascii="Arial" w:hAnsi="Arial" w:cs="Arial"/>
          <w:color w:val="000000"/>
          <w:sz w:val="26"/>
          <w:szCs w:val="26"/>
        </w:rPr>
        <w:t xml:space="preserve">Considerar lo contrario se traduciría </w:t>
      </w:r>
      <w:r w:rsidRPr="00AD3AE9">
        <w:rPr>
          <w:rFonts w:ascii="Arial" w:hAnsi="Arial" w:cs="Arial"/>
          <w:color w:val="000000"/>
          <w:sz w:val="26"/>
          <w:szCs w:val="26"/>
        </w:rPr>
        <w:t xml:space="preserve">en tanto que si en la Constitución se hubiese querido dar un trato igual a los grupos constituidos por los militares, los marinos, </w:t>
      </w:r>
      <w:r w:rsidRPr="00653FD4">
        <w:rPr>
          <w:rFonts w:ascii="Arial" w:hAnsi="Arial" w:cs="Arial"/>
          <w:b/>
          <w:color w:val="000000"/>
          <w:sz w:val="26"/>
          <w:szCs w:val="26"/>
        </w:rPr>
        <w:t xml:space="preserve">los miembros de los cuerpos de seguridad pública </w:t>
      </w:r>
      <w:r w:rsidRPr="00AD3AE9">
        <w:rPr>
          <w:rFonts w:ascii="Arial" w:hAnsi="Arial" w:cs="Arial"/>
          <w:color w:val="000000"/>
          <w:sz w:val="26"/>
          <w:szCs w:val="26"/>
        </w:rPr>
        <w:t>y el personal del servicio exterior</w:t>
      </w:r>
      <w:r w:rsidR="00870214">
        <w:rPr>
          <w:rFonts w:ascii="Arial" w:hAnsi="Arial" w:cs="Arial"/>
          <w:color w:val="000000"/>
          <w:sz w:val="26"/>
          <w:szCs w:val="26"/>
        </w:rPr>
        <w:t>; es decir, como si</w:t>
      </w:r>
      <w:r w:rsidRPr="00AD3AE9">
        <w:rPr>
          <w:rFonts w:ascii="Arial" w:hAnsi="Arial" w:cs="Arial"/>
          <w:color w:val="000000"/>
          <w:sz w:val="26"/>
          <w:szCs w:val="26"/>
        </w:rPr>
        <w:t xml:space="preserve"> no se hubiera establecido, en dicha fracción, que debían regirse por sus propias leyes, ya que hubiera bastado con lo enunciado </w:t>
      </w:r>
      <w:r w:rsidRPr="00AD3AE9">
        <w:rPr>
          <w:rFonts w:ascii="Arial" w:hAnsi="Arial" w:cs="Arial"/>
          <w:color w:val="000000"/>
          <w:sz w:val="26"/>
          <w:szCs w:val="26"/>
        </w:rPr>
        <w:lastRenderedPageBreak/>
        <w:t xml:space="preserve">en el apartado B, al señalar las reglas generales para normar las relaciones laborales entre los Poderes de la Unión y sus trabajadores. </w:t>
      </w:r>
      <w:r w:rsidR="00661A50">
        <w:rPr>
          <w:rFonts w:ascii="Arial" w:hAnsi="Arial" w:cs="Arial"/>
          <w:color w:val="000000"/>
          <w:sz w:val="26"/>
          <w:szCs w:val="26"/>
        </w:rPr>
        <w:t xml:space="preserve">- </w:t>
      </w:r>
    </w:p>
    <w:p w14:paraId="600676FD" w14:textId="47B0EF3E" w:rsidR="00B86667" w:rsidRDefault="00EC6F43" w:rsidP="00B86667">
      <w:pPr>
        <w:pStyle w:val="Textoindependiente"/>
        <w:spacing w:before="240" w:line="360" w:lineRule="auto"/>
        <w:ind w:firstLine="708"/>
        <w:jc w:val="both"/>
        <w:rPr>
          <w:rFonts w:ascii="Arial" w:hAnsi="Arial" w:cs="Arial"/>
          <w:color w:val="000000"/>
          <w:sz w:val="26"/>
          <w:szCs w:val="26"/>
        </w:rPr>
      </w:pPr>
      <w:r w:rsidRPr="0058004D">
        <w:rPr>
          <w:rFonts w:ascii="Arial" w:hAnsi="Arial" w:cs="Arial"/>
          <w:color w:val="000000"/>
          <w:sz w:val="26"/>
          <w:szCs w:val="26"/>
        </w:rPr>
        <w:t>En el orden de ideas expuesto en el presente apartado, claro es que a</w:t>
      </w:r>
      <w:r w:rsidR="0058004D">
        <w:rPr>
          <w:rFonts w:ascii="Arial" w:hAnsi="Arial" w:cs="Arial"/>
          <w:color w:val="000000"/>
          <w:sz w:val="26"/>
          <w:szCs w:val="26"/>
        </w:rPr>
        <w:t xml:space="preserve"> la recurrente </w:t>
      </w:r>
      <w:r w:rsidRPr="0058004D">
        <w:rPr>
          <w:rFonts w:ascii="Arial" w:hAnsi="Arial" w:cs="Arial"/>
          <w:color w:val="000000"/>
          <w:sz w:val="26"/>
          <w:szCs w:val="26"/>
        </w:rPr>
        <w:t xml:space="preserve">no le resulta posible alegar afectación a derechos </w:t>
      </w:r>
      <w:r w:rsidR="00F13AB5">
        <w:rPr>
          <w:rFonts w:ascii="Arial" w:hAnsi="Arial" w:cs="Arial"/>
          <w:color w:val="000000"/>
          <w:sz w:val="26"/>
          <w:szCs w:val="26"/>
        </w:rPr>
        <w:t xml:space="preserve">propios de </w:t>
      </w:r>
      <w:r w:rsidR="00F13AB5" w:rsidRPr="00F13AB5">
        <w:rPr>
          <w:rFonts w:ascii="Arial" w:hAnsi="Arial" w:cs="Arial"/>
          <w:color w:val="000000"/>
          <w:sz w:val="26"/>
          <w:szCs w:val="26"/>
        </w:rPr>
        <w:t>los miembros de las instituciones policiales</w:t>
      </w:r>
      <w:r w:rsidRPr="00AD3AE9">
        <w:rPr>
          <w:rFonts w:ascii="Arial" w:hAnsi="Arial" w:cs="Arial"/>
          <w:color w:val="000000"/>
          <w:sz w:val="26"/>
          <w:szCs w:val="26"/>
        </w:rPr>
        <w:t xml:space="preserve">, </w:t>
      </w:r>
      <w:r w:rsidR="00F13AB5">
        <w:rPr>
          <w:rFonts w:ascii="Arial" w:hAnsi="Arial" w:cs="Arial"/>
          <w:color w:val="000000"/>
          <w:sz w:val="26"/>
          <w:szCs w:val="26"/>
        </w:rPr>
        <w:t xml:space="preserve">pues como ya se demostró, </w:t>
      </w:r>
      <w:r w:rsidRPr="00AD3AE9">
        <w:rPr>
          <w:rFonts w:ascii="Arial" w:hAnsi="Arial" w:cs="Arial"/>
          <w:color w:val="000000"/>
          <w:sz w:val="26"/>
          <w:szCs w:val="26"/>
        </w:rPr>
        <w:t xml:space="preserve">la inmutabilidad de las condiciones de subsistencia de su nombramiento; y en esa virtud, tampoco es posible reclamar afectación a </w:t>
      </w:r>
      <w:r w:rsidR="00F13AB5">
        <w:rPr>
          <w:rFonts w:ascii="Arial" w:hAnsi="Arial" w:cs="Arial"/>
          <w:color w:val="000000"/>
          <w:sz w:val="26"/>
          <w:szCs w:val="26"/>
        </w:rPr>
        <w:t xml:space="preserve">sus </w:t>
      </w:r>
      <w:r w:rsidRPr="00AD3AE9">
        <w:rPr>
          <w:rFonts w:ascii="Arial" w:hAnsi="Arial" w:cs="Arial"/>
          <w:color w:val="000000"/>
          <w:sz w:val="26"/>
          <w:szCs w:val="26"/>
        </w:rPr>
        <w:t xml:space="preserve">derechos de </w:t>
      </w:r>
      <w:r w:rsidR="00F13AB5">
        <w:rPr>
          <w:rFonts w:ascii="Arial" w:hAnsi="Arial" w:cs="Arial"/>
          <w:color w:val="000000"/>
          <w:sz w:val="26"/>
          <w:szCs w:val="26"/>
        </w:rPr>
        <w:t xml:space="preserve">defensa; </w:t>
      </w:r>
      <w:r w:rsidRPr="00AD3AE9">
        <w:rPr>
          <w:rFonts w:ascii="Arial" w:hAnsi="Arial" w:cs="Arial"/>
          <w:color w:val="000000"/>
          <w:sz w:val="26"/>
          <w:szCs w:val="26"/>
        </w:rPr>
        <w:t xml:space="preserve">por tanto </w:t>
      </w:r>
      <w:r w:rsidR="00F13AB5">
        <w:rPr>
          <w:rFonts w:ascii="Arial" w:hAnsi="Arial" w:cs="Arial"/>
          <w:color w:val="000000"/>
          <w:sz w:val="26"/>
          <w:szCs w:val="26"/>
        </w:rPr>
        <w:t xml:space="preserve">resulta correcta la aplicación del criterio Jurisprudencial que la </w:t>
      </w:r>
      <w:r w:rsidR="00C16056">
        <w:rPr>
          <w:rFonts w:ascii="Arial" w:hAnsi="Arial" w:cs="Arial"/>
          <w:color w:val="000000"/>
          <w:sz w:val="26"/>
          <w:szCs w:val="26"/>
        </w:rPr>
        <w:t>S</w:t>
      </w:r>
      <w:r w:rsidR="00F13AB5">
        <w:rPr>
          <w:rFonts w:ascii="Arial" w:hAnsi="Arial" w:cs="Arial"/>
          <w:color w:val="000000"/>
          <w:sz w:val="26"/>
          <w:szCs w:val="26"/>
        </w:rPr>
        <w:t>ala Unitaria apoyó su determinación</w:t>
      </w:r>
      <w:r w:rsidR="00DD09E7">
        <w:rPr>
          <w:rFonts w:ascii="Arial" w:hAnsi="Arial" w:cs="Arial"/>
          <w:color w:val="000000"/>
          <w:sz w:val="26"/>
          <w:szCs w:val="26"/>
        </w:rPr>
        <w:t>, desechar la demanda por improcedente</w:t>
      </w:r>
      <w:r w:rsidR="00F13AB5">
        <w:rPr>
          <w:rFonts w:ascii="Arial" w:hAnsi="Arial" w:cs="Arial"/>
          <w:color w:val="000000"/>
          <w:sz w:val="26"/>
          <w:szCs w:val="26"/>
        </w:rPr>
        <w:t>:</w:t>
      </w:r>
      <w:r w:rsidR="00B228A3">
        <w:rPr>
          <w:rFonts w:ascii="Arial" w:hAnsi="Arial" w:cs="Arial"/>
          <w:color w:val="000000"/>
          <w:sz w:val="26"/>
          <w:szCs w:val="26"/>
        </w:rPr>
        <w:t xml:space="preserve"> </w:t>
      </w:r>
      <w:r w:rsidR="00B228A3" w:rsidRPr="00B228A3">
        <w:rPr>
          <w:rFonts w:ascii="Arial" w:hAnsi="Arial" w:cs="Arial"/>
          <w:i/>
          <w:color w:val="000000"/>
          <w:sz w:val="26"/>
          <w:szCs w:val="26"/>
        </w:rPr>
        <w:t>“TRABAJADORES ADMINISTRATIVOS DE LAS INSTITUCIONES POLICIALES. NO ESTÁN SUJETOS AL RÉGIMEN DE EXCEPCIÓN DE DERECHOS PREVISTO EN EL ARTÍCULO 123, APARTADO B, FRACCIÓN XIII, CONSTITUCIONAL, POR LO QUE LA RELACIÓN QUE MANTIENEN CON AQUÉLLAS ES DE NATURALEZA LABORAL.</w:t>
      </w:r>
      <w:r w:rsidR="00CB2D16">
        <w:rPr>
          <w:rStyle w:val="Refdenotaalpie"/>
          <w:rFonts w:ascii="Arial" w:hAnsi="Arial" w:cs="Arial"/>
          <w:i/>
          <w:color w:val="000000"/>
          <w:sz w:val="26"/>
          <w:szCs w:val="26"/>
        </w:rPr>
        <w:footnoteReference w:id="3"/>
      </w:r>
      <w:r w:rsidR="00B228A3" w:rsidRPr="00B228A3">
        <w:rPr>
          <w:rFonts w:ascii="Arial" w:hAnsi="Arial" w:cs="Arial"/>
          <w:i/>
          <w:color w:val="000000"/>
          <w:sz w:val="26"/>
          <w:szCs w:val="26"/>
        </w:rPr>
        <w:t>”</w:t>
      </w:r>
      <w:r w:rsidR="00CB2D16">
        <w:rPr>
          <w:rFonts w:ascii="Arial" w:hAnsi="Arial" w:cs="Arial"/>
          <w:i/>
          <w:color w:val="000000"/>
          <w:sz w:val="26"/>
          <w:szCs w:val="26"/>
        </w:rPr>
        <w:t>.</w:t>
      </w:r>
      <w:r w:rsidR="00CB2D16">
        <w:rPr>
          <w:rFonts w:ascii="Arial" w:hAnsi="Arial" w:cs="Arial"/>
          <w:color w:val="000000"/>
          <w:sz w:val="26"/>
          <w:szCs w:val="26"/>
        </w:rPr>
        <w:t xml:space="preserve"> - - - - - - - - - - - - </w:t>
      </w:r>
    </w:p>
    <w:p w14:paraId="2DCD5896" w14:textId="4EAF4384" w:rsidR="007B5108" w:rsidRDefault="00073D8D" w:rsidP="007B5108">
      <w:pPr>
        <w:pStyle w:val="Textoindependiente"/>
        <w:spacing w:before="240" w:line="360" w:lineRule="auto"/>
        <w:ind w:firstLine="708"/>
        <w:jc w:val="both"/>
        <w:rPr>
          <w:rFonts w:ascii="Arial" w:hAnsi="Arial" w:cs="Arial"/>
          <w:color w:val="000000"/>
          <w:sz w:val="26"/>
          <w:szCs w:val="26"/>
        </w:rPr>
      </w:pPr>
      <w:r w:rsidRPr="00073D8D">
        <w:rPr>
          <w:rFonts w:ascii="Arial" w:hAnsi="Arial" w:cs="Arial"/>
          <w:color w:val="000000"/>
          <w:sz w:val="26"/>
          <w:szCs w:val="26"/>
        </w:rPr>
        <w:t xml:space="preserve">Por consiguiente, al no realizar </w:t>
      </w:r>
      <w:r w:rsidR="000819A1">
        <w:rPr>
          <w:rFonts w:ascii="Arial" w:hAnsi="Arial" w:cs="Arial"/>
          <w:color w:val="000000"/>
          <w:sz w:val="26"/>
          <w:szCs w:val="26"/>
        </w:rPr>
        <w:t xml:space="preserve">la inconforme </w:t>
      </w:r>
      <w:r w:rsidRPr="00073D8D">
        <w:rPr>
          <w:rFonts w:ascii="Arial" w:hAnsi="Arial" w:cs="Arial"/>
          <w:color w:val="000000"/>
          <w:sz w:val="26"/>
          <w:szCs w:val="26"/>
        </w:rPr>
        <w:t xml:space="preserve">actividades de naturaleza operativa o de policía, se llega a la conclusión que no forma parte propiamente del cuerpo de seguridad pública del </w:t>
      </w:r>
      <w:r w:rsidR="000819A1">
        <w:rPr>
          <w:rFonts w:ascii="Arial" w:hAnsi="Arial" w:cs="Arial"/>
          <w:color w:val="000000"/>
          <w:sz w:val="26"/>
          <w:szCs w:val="26"/>
        </w:rPr>
        <w:t>Municipio de Oaxaca de Juárez</w:t>
      </w:r>
      <w:r w:rsidRPr="00073D8D">
        <w:rPr>
          <w:rFonts w:ascii="Arial" w:hAnsi="Arial" w:cs="Arial"/>
          <w:color w:val="000000"/>
          <w:sz w:val="26"/>
          <w:szCs w:val="26"/>
        </w:rPr>
        <w:t xml:space="preserve">, por ende, no le resulta aplicable el contenido de la fracción XIII del apartado B del artículo 123 </w:t>
      </w:r>
      <w:r w:rsidR="000819A1">
        <w:rPr>
          <w:rFonts w:ascii="Arial" w:hAnsi="Arial" w:cs="Arial"/>
          <w:color w:val="000000"/>
          <w:sz w:val="26"/>
          <w:szCs w:val="26"/>
        </w:rPr>
        <w:t>C</w:t>
      </w:r>
      <w:r w:rsidRPr="00073D8D">
        <w:rPr>
          <w:rFonts w:ascii="Arial" w:hAnsi="Arial" w:cs="Arial"/>
          <w:color w:val="000000"/>
          <w:sz w:val="26"/>
          <w:szCs w:val="26"/>
        </w:rPr>
        <w:t>onstitucional</w:t>
      </w:r>
      <w:r w:rsidR="000819A1">
        <w:rPr>
          <w:rFonts w:ascii="Arial" w:hAnsi="Arial" w:cs="Arial"/>
          <w:color w:val="000000"/>
          <w:sz w:val="26"/>
          <w:szCs w:val="26"/>
        </w:rPr>
        <w:t xml:space="preserve">; entonces, </w:t>
      </w:r>
      <w:r w:rsidRPr="00073D8D">
        <w:rPr>
          <w:rFonts w:ascii="Arial" w:hAnsi="Arial" w:cs="Arial"/>
          <w:color w:val="000000"/>
          <w:sz w:val="26"/>
          <w:szCs w:val="26"/>
        </w:rPr>
        <w:t xml:space="preserve">su relación con </w:t>
      </w:r>
      <w:r w:rsidR="000819A1">
        <w:rPr>
          <w:rFonts w:ascii="Arial" w:hAnsi="Arial" w:cs="Arial"/>
          <w:color w:val="000000"/>
          <w:sz w:val="26"/>
          <w:szCs w:val="26"/>
        </w:rPr>
        <w:t xml:space="preserve">la autoridad </w:t>
      </w:r>
      <w:r w:rsidRPr="00073D8D">
        <w:rPr>
          <w:rFonts w:ascii="Arial" w:hAnsi="Arial" w:cs="Arial"/>
          <w:color w:val="000000"/>
          <w:sz w:val="26"/>
          <w:szCs w:val="26"/>
        </w:rPr>
        <w:t>no fue de naturaleza administrativa, sino de índole laboral, toda vez que se trata de un emple</w:t>
      </w:r>
      <w:r w:rsidR="00190922">
        <w:rPr>
          <w:rFonts w:ascii="Arial" w:hAnsi="Arial" w:cs="Arial"/>
          <w:color w:val="000000"/>
          <w:sz w:val="26"/>
          <w:szCs w:val="26"/>
        </w:rPr>
        <w:t>o</w:t>
      </w:r>
      <w:r w:rsidRPr="00073D8D">
        <w:rPr>
          <w:rFonts w:ascii="Arial" w:hAnsi="Arial" w:cs="Arial"/>
          <w:color w:val="000000"/>
          <w:sz w:val="26"/>
          <w:szCs w:val="26"/>
        </w:rPr>
        <w:t xml:space="preserve"> distinto de los enumerados en la citada fracción, lo que implica que la relación que l</w:t>
      </w:r>
      <w:r w:rsidR="00F00517">
        <w:rPr>
          <w:rFonts w:ascii="Arial" w:hAnsi="Arial" w:cs="Arial"/>
          <w:color w:val="000000"/>
          <w:sz w:val="26"/>
          <w:szCs w:val="26"/>
        </w:rPr>
        <w:t>a</w:t>
      </w:r>
      <w:r w:rsidRPr="00073D8D">
        <w:rPr>
          <w:rFonts w:ascii="Arial" w:hAnsi="Arial" w:cs="Arial"/>
          <w:color w:val="000000"/>
          <w:sz w:val="26"/>
          <w:szCs w:val="26"/>
        </w:rPr>
        <w:t xml:space="preserve"> unía con </w:t>
      </w:r>
      <w:r w:rsidR="000819A1">
        <w:rPr>
          <w:rFonts w:ascii="Arial" w:hAnsi="Arial" w:cs="Arial"/>
          <w:color w:val="000000"/>
          <w:sz w:val="26"/>
          <w:szCs w:val="26"/>
        </w:rPr>
        <w:t>su superior jerárquico</w:t>
      </w:r>
      <w:r w:rsidRPr="00073D8D">
        <w:rPr>
          <w:rFonts w:ascii="Arial" w:hAnsi="Arial" w:cs="Arial"/>
          <w:color w:val="000000"/>
          <w:sz w:val="26"/>
          <w:szCs w:val="26"/>
        </w:rPr>
        <w:t>, se encontraba regida por la norma general establecida en la fracción XII</w:t>
      </w:r>
      <w:r w:rsidR="000819A1">
        <w:rPr>
          <w:rStyle w:val="Refdenotaalpie"/>
          <w:rFonts w:ascii="Arial" w:hAnsi="Arial" w:cs="Arial"/>
          <w:color w:val="000000"/>
          <w:sz w:val="26"/>
          <w:szCs w:val="26"/>
        </w:rPr>
        <w:footnoteReference w:id="4"/>
      </w:r>
      <w:r w:rsidRPr="00073D8D">
        <w:rPr>
          <w:rFonts w:ascii="Arial" w:hAnsi="Arial" w:cs="Arial"/>
          <w:color w:val="000000"/>
          <w:sz w:val="26"/>
          <w:szCs w:val="26"/>
        </w:rPr>
        <w:t xml:space="preserve"> del apartado B</w:t>
      </w:r>
      <w:r w:rsidR="00F00517">
        <w:rPr>
          <w:rFonts w:ascii="Arial" w:hAnsi="Arial" w:cs="Arial"/>
          <w:color w:val="000000"/>
          <w:sz w:val="26"/>
          <w:szCs w:val="26"/>
        </w:rPr>
        <w:t>,</w:t>
      </w:r>
      <w:r w:rsidRPr="00073D8D">
        <w:rPr>
          <w:rFonts w:ascii="Arial" w:hAnsi="Arial" w:cs="Arial"/>
          <w:color w:val="000000"/>
          <w:sz w:val="26"/>
          <w:szCs w:val="26"/>
        </w:rPr>
        <w:t xml:space="preserve"> del artículo 123 de la Carta Magna</w:t>
      </w:r>
      <w:r w:rsidR="000819A1">
        <w:rPr>
          <w:rFonts w:ascii="Arial" w:hAnsi="Arial" w:cs="Arial"/>
          <w:color w:val="000000"/>
          <w:sz w:val="26"/>
          <w:szCs w:val="26"/>
        </w:rPr>
        <w:t>.</w:t>
      </w:r>
      <w:r w:rsidR="007B5108">
        <w:rPr>
          <w:rFonts w:ascii="Arial" w:hAnsi="Arial" w:cs="Arial"/>
          <w:color w:val="000000"/>
          <w:sz w:val="26"/>
          <w:szCs w:val="26"/>
        </w:rPr>
        <w:t xml:space="preserve"> - - - - - - - - - - - - - - - - - - - - - - - - - - - - - - - - - - - - - - </w:t>
      </w:r>
    </w:p>
    <w:p w14:paraId="7DEF10AB" w14:textId="6F763CE1" w:rsidR="00A44AE0" w:rsidRDefault="00A44AE0" w:rsidP="00A44AE0">
      <w:pPr>
        <w:spacing w:before="240" w:line="360" w:lineRule="auto"/>
        <w:ind w:firstLine="708"/>
        <w:jc w:val="both"/>
        <w:rPr>
          <w:rFonts w:ascii="Arial" w:hAnsi="Arial" w:cs="Arial"/>
          <w:sz w:val="26"/>
          <w:szCs w:val="26"/>
        </w:rPr>
      </w:pPr>
      <w:r w:rsidRPr="006744B2">
        <w:rPr>
          <w:rFonts w:ascii="Arial" w:hAnsi="Arial" w:cs="Arial"/>
          <w:sz w:val="26"/>
          <w:szCs w:val="26"/>
        </w:rPr>
        <w:t xml:space="preserve">Sirve de </w:t>
      </w:r>
      <w:r>
        <w:rPr>
          <w:rFonts w:ascii="Arial" w:hAnsi="Arial" w:cs="Arial"/>
          <w:sz w:val="26"/>
          <w:szCs w:val="26"/>
        </w:rPr>
        <w:t>orientación</w:t>
      </w:r>
      <w:r w:rsidRPr="006744B2">
        <w:rPr>
          <w:rFonts w:ascii="Arial" w:hAnsi="Arial" w:cs="Arial"/>
          <w:sz w:val="26"/>
          <w:szCs w:val="26"/>
        </w:rPr>
        <w:t xml:space="preserve"> a lo anterior,</w:t>
      </w:r>
      <w:r w:rsidR="008E0C18">
        <w:rPr>
          <w:rFonts w:ascii="Arial" w:hAnsi="Arial" w:cs="Arial"/>
          <w:sz w:val="26"/>
          <w:szCs w:val="26"/>
        </w:rPr>
        <w:t xml:space="preserve"> la relación de índole laboral,</w:t>
      </w:r>
      <w:r w:rsidRPr="006744B2">
        <w:rPr>
          <w:rFonts w:ascii="Arial" w:hAnsi="Arial" w:cs="Arial"/>
          <w:sz w:val="26"/>
          <w:szCs w:val="26"/>
        </w:rPr>
        <w:t xml:space="preserve"> la </w:t>
      </w:r>
      <w:r>
        <w:rPr>
          <w:rFonts w:ascii="Arial" w:hAnsi="Arial" w:cs="Arial"/>
          <w:sz w:val="26"/>
          <w:szCs w:val="26"/>
        </w:rPr>
        <w:t>Tesis Aislada</w:t>
      </w:r>
      <w:r w:rsidRPr="006744B2">
        <w:rPr>
          <w:rFonts w:ascii="Arial" w:hAnsi="Arial" w:cs="Arial"/>
          <w:sz w:val="26"/>
          <w:szCs w:val="26"/>
        </w:rPr>
        <w:t xml:space="preserve"> de número de registro </w:t>
      </w:r>
      <w:r w:rsidRPr="00A44AE0">
        <w:rPr>
          <w:rFonts w:ascii="Arial" w:hAnsi="Arial" w:cs="Arial"/>
          <w:sz w:val="26"/>
          <w:szCs w:val="26"/>
        </w:rPr>
        <w:t>161730</w:t>
      </w:r>
      <w:r w:rsidRPr="006744B2">
        <w:rPr>
          <w:rFonts w:ascii="Arial" w:hAnsi="Arial" w:cs="Arial"/>
          <w:sz w:val="26"/>
          <w:szCs w:val="26"/>
        </w:rPr>
        <w:t xml:space="preserve"> emitida por </w:t>
      </w:r>
      <w:r>
        <w:rPr>
          <w:rFonts w:ascii="Arial" w:hAnsi="Arial" w:cs="Arial"/>
          <w:sz w:val="26"/>
          <w:szCs w:val="26"/>
        </w:rPr>
        <w:t xml:space="preserve">los </w:t>
      </w:r>
      <w:r w:rsidRPr="00A44AE0">
        <w:rPr>
          <w:rFonts w:ascii="Arial" w:hAnsi="Arial" w:cs="Arial"/>
          <w:sz w:val="26"/>
          <w:szCs w:val="26"/>
        </w:rPr>
        <w:t>Tribunales Colegiados de Circuito</w:t>
      </w:r>
      <w:r w:rsidRPr="006744B2">
        <w:rPr>
          <w:rFonts w:ascii="Arial" w:hAnsi="Arial" w:cs="Arial"/>
          <w:sz w:val="26"/>
          <w:szCs w:val="26"/>
        </w:rPr>
        <w:t xml:space="preserve">, publicada en el Semanario Judicial de la </w:t>
      </w:r>
      <w:r w:rsidRPr="006744B2">
        <w:rPr>
          <w:rFonts w:ascii="Arial" w:hAnsi="Arial" w:cs="Arial"/>
          <w:sz w:val="26"/>
          <w:szCs w:val="26"/>
        </w:rPr>
        <w:lastRenderedPageBreak/>
        <w:t>Federación y su Gaceta, en la Novena Época, Tomo XXXI</w:t>
      </w:r>
      <w:r>
        <w:rPr>
          <w:rFonts w:ascii="Arial" w:hAnsi="Arial" w:cs="Arial"/>
          <w:sz w:val="26"/>
          <w:szCs w:val="26"/>
        </w:rPr>
        <w:t>II</w:t>
      </w:r>
      <w:r w:rsidRPr="006744B2">
        <w:rPr>
          <w:rFonts w:ascii="Arial" w:hAnsi="Arial" w:cs="Arial"/>
          <w:sz w:val="26"/>
          <w:szCs w:val="26"/>
        </w:rPr>
        <w:t>,</w:t>
      </w:r>
      <w:r>
        <w:rPr>
          <w:rFonts w:ascii="Arial" w:hAnsi="Arial" w:cs="Arial"/>
          <w:sz w:val="26"/>
          <w:szCs w:val="26"/>
        </w:rPr>
        <w:t xml:space="preserve"> Junio</w:t>
      </w:r>
      <w:r w:rsidRPr="006744B2">
        <w:rPr>
          <w:rFonts w:ascii="Arial" w:hAnsi="Arial" w:cs="Arial"/>
          <w:sz w:val="26"/>
          <w:szCs w:val="26"/>
        </w:rPr>
        <w:t xml:space="preserve"> de 201</w:t>
      </w:r>
      <w:r>
        <w:rPr>
          <w:rFonts w:ascii="Arial" w:hAnsi="Arial" w:cs="Arial"/>
          <w:sz w:val="26"/>
          <w:szCs w:val="26"/>
        </w:rPr>
        <w:t>1</w:t>
      </w:r>
      <w:r w:rsidRPr="006744B2">
        <w:rPr>
          <w:rFonts w:ascii="Arial" w:hAnsi="Arial" w:cs="Arial"/>
          <w:sz w:val="26"/>
          <w:szCs w:val="26"/>
        </w:rPr>
        <w:t xml:space="preserve">, página </w:t>
      </w:r>
      <w:r>
        <w:rPr>
          <w:rFonts w:ascii="Arial" w:hAnsi="Arial" w:cs="Arial"/>
          <w:sz w:val="26"/>
          <w:szCs w:val="26"/>
        </w:rPr>
        <w:t>1603</w:t>
      </w:r>
      <w:r w:rsidRPr="006744B2">
        <w:rPr>
          <w:rFonts w:ascii="Arial" w:hAnsi="Arial" w:cs="Arial"/>
          <w:sz w:val="26"/>
          <w:szCs w:val="26"/>
        </w:rPr>
        <w:t xml:space="preserve">, </w:t>
      </w:r>
      <w:r>
        <w:rPr>
          <w:rFonts w:ascii="Arial" w:hAnsi="Arial" w:cs="Arial"/>
          <w:sz w:val="26"/>
          <w:szCs w:val="26"/>
        </w:rPr>
        <w:t>M</w:t>
      </w:r>
      <w:r w:rsidRPr="006744B2">
        <w:rPr>
          <w:rFonts w:ascii="Arial" w:hAnsi="Arial" w:cs="Arial"/>
          <w:sz w:val="26"/>
          <w:szCs w:val="26"/>
        </w:rPr>
        <w:t xml:space="preserve">ateria </w:t>
      </w:r>
      <w:r>
        <w:rPr>
          <w:rFonts w:ascii="Arial" w:hAnsi="Arial" w:cs="Arial"/>
          <w:sz w:val="26"/>
          <w:szCs w:val="26"/>
        </w:rPr>
        <w:t>Laboral</w:t>
      </w:r>
      <w:r w:rsidRPr="006744B2">
        <w:rPr>
          <w:rFonts w:ascii="Arial" w:hAnsi="Arial" w:cs="Arial"/>
          <w:sz w:val="26"/>
          <w:szCs w:val="26"/>
        </w:rPr>
        <w:t>, de rubro y texto siguientes:</w:t>
      </w:r>
    </w:p>
    <w:p w14:paraId="1A411B37" w14:textId="08E33D9A" w:rsidR="00A44AE0" w:rsidRPr="00A44AE0" w:rsidRDefault="00A44AE0" w:rsidP="008E0C18">
      <w:pPr>
        <w:pStyle w:val="NormalWeb"/>
        <w:shd w:val="clear" w:color="auto" w:fill="FFFFFF"/>
        <w:spacing w:line="360" w:lineRule="auto"/>
        <w:ind w:left="709" w:right="758"/>
        <w:jc w:val="both"/>
        <w:rPr>
          <w:rFonts w:ascii="Arial" w:hAnsi="Arial" w:cs="Arial"/>
          <w:b/>
          <w:bCs/>
          <w:i/>
          <w:sz w:val="22"/>
          <w:szCs w:val="22"/>
        </w:rPr>
      </w:pPr>
      <w:r w:rsidRPr="00A44AE0">
        <w:rPr>
          <w:rFonts w:ascii="Arial" w:hAnsi="Arial" w:cs="Arial"/>
          <w:bCs/>
          <w:i/>
          <w:sz w:val="22"/>
          <w:szCs w:val="22"/>
        </w:rPr>
        <w:t>“</w:t>
      </w:r>
      <w:r w:rsidRPr="00A44AE0">
        <w:rPr>
          <w:rFonts w:ascii="Arial" w:hAnsi="Arial" w:cs="Arial"/>
          <w:b/>
          <w:bCs/>
          <w:i/>
          <w:sz w:val="22"/>
          <w:szCs w:val="22"/>
        </w:rPr>
        <w:t>TRABAJADORES ADMINISTRATIVOS DE LAS DEPENDENCIAS ENCARGADAS DE LA SEGURIDAD PÚBLICA EN EL MUNICIPIO DE OAXACA DE JUÁREZ. AL NO REALIZAR FUNCIONES DE POLICÍA, SU RELACIÓN CON LA DEPENDENCIA ES DE CARÁCTER LABORAL, POR TANTO, CORRESPONDE A LA JUNTA DE ARBITRAJE PARA LOS EMPLEADOS AL SERVICIO DEL H. AYUNTAMIENTO DEL CITADO MUNICIPIO, CONOCER DE LAS CONTROVERSIAS QUE PLANTEAN CONTRA LOS TITULARES DE AQUÉLLAS.</w:t>
      </w:r>
    </w:p>
    <w:p w14:paraId="6287036A" w14:textId="38A124B1" w:rsidR="00A44AE0" w:rsidRPr="00A44AE0" w:rsidRDefault="00A44AE0" w:rsidP="008E0C18">
      <w:pPr>
        <w:pStyle w:val="NormalWeb"/>
        <w:shd w:val="clear" w:color="auto" w:fill="FFFFFF"/>
        <w:spacing w:line="360" w:lineRule="auto"/>
        <w:ind w:left="709" w:right="758"/>
        <w:jc w:val="both"/>
        <w:rPr>
          <w:rFonts w:ascii="Arial" w:hAnsi="Arial" w:cs="Arial"/>
          <w:i/>
          <w:sz w:val="22"/>
          <w:szCs w:val="22"/>
        </w:rPr>
      </w:pPr>
      <w:r w:rsidRPr="00A44AE0">
        <w:rPr>
          <w:rFonts w:ascii="Arial" w:hAnsi="Arial" w:cs="Arial"/>
          <w:i/>
          <w:sz w:val="22"/>
          <w:szCs w:val="22"/>
        </w:rPr>
        <w:t>De conformidad con los artículos </w:t>
      </w:r>
      <w:hyperlink r:id="rId8" w:history="1">
        <w:r w:rsidRPr="00A44AE0">
          <w:rPr>
            <w:rStyle w:val="Hipervnculo"/>
            <w:rFonts w:ascii="Arial" w:eastAsia="PMingLiU" w:hAnsi="Arial" w:cs="Arial"/>
            <w:b/>
            <w:bCs/>
            <w:i/>
            <w:color w:val="auto"/>
            <w:sz w:val="22"/>
            <w:szCs w:val="22"/>
          </w:rPr>
          <w:t>123, apartado B, fracción XIII, de la Constitución Política de los Estados Unidos Mexicanos</w:t>
        </w:r>
      </w:hyperlink>
      <w:r w:rsidRPr="00A44AE0">
        <w:rPr>
          <w:rFonts w:ascii="Arial" w:hAnsi="Arial" w:cs="Arial"/>
          <w:i/>
          <w:sz w:val="22"/>
          <w:szCs w:val="22"/>
        </w:rPr>
        <w:t>, </w:t>
      </w:r>
      <w:hyperlink r:id="rId9" w:history="1">
        <w:r w:rsidRPr="00A44AE0">
          <w:rPr>
            <w:rStyle w:val="Hipervnculo"/>
            <w:rFonts w:ascii="Arial" w:eastAsia="PMingLiU" w:hAnsi="Arial" w:cs="Arial"/>
            <w:b/>
            <w:bCs/>
            <w:i/>
            <w:color w:val="auto"/>
            <w:sz w:val="22"/>
            <w:szCs w:val="22"/>
          </w:rPr>
          <w:t>4, 5, 6, 7 y 81 de la Ley del Servicio Civil para los Empleados del H. Ayuntamiento del Municipio de Oaxaca de Juárez</w:t>
        </w:r>
      </w:hyperlink>
      <w:r w:rsidRPr="00A44AE0">
        <w:rPr>
          <w:rFonts w:ascii="Arial" w:hAnsi="Arial" w:cs="Arial"/>
          <w:i/>
          <w:sz w:val="22"/>
          <w:szCs w:val="22"/>
        </w:rPr>
        <w:t>, y </w:t>
      </w:r>
      <w:hyperlink r:id="rId10" w:history="1">
        <w:r w:rsidRPr="00A44AE0">
          <w:rPr>
            <w:rStyle w:val="Hipervnculo"/>
            <w:rFonts w:ascii="Arial" w:eastAsia="PMingLiU" w:hAnsi="Arial" w:cs="Arial"/>
            <w:b/>
            <w:bCs/>
            <w:i/>
            <w:color w:val="auto"/>
            <w:sz w:val="22"/>
            <w:szCs w:val="22"/>
          </w:rPr>
          <w:t>44, 45 y 46 del Reglamento Orgánico de la Dirección General de Tránsito y Transporte del Municipio de Oaxaca de Juárez</w:t>
        </w:r>
      </w:hyperlink>
      <w:r w:rsidRPr="00A44AE0">
        <w:rPr>
          <w:rFonts w:ascii="Arial" w:hAnsi="Arial" w:cs="Arial"/>
          <w:i/>
          <w:sz w:val="22"/>
          <w:szCs w:val="22"/>
        </w:rPr>
        <w:t>, el conocimiento de los conflictos individuales de carácter laboral que se susciten entre la dependencia encargada de los cuerpos de seguridad pública de dicho Municipio y aquellos trabajadores que desempeñen funciones de carácter administrativo, corresponde a la Junta de Arbitraje para los empleados al Servicio del H. Ayuntamiento del citado Municipio, en virtud de que esas personas, al no realizar funciones de policía, no forman parte propiamente de los cuerpos de seguridad pública y, por ello, su relación no es de naturaleza administrativa, ni los conflictos relativos son de la competencia de los tribunales administrativos.</w:t>
      </w:r>
      <w:r>
        <w:rPr>
          <w:rFonts w:ascii="Arial" w:hAnsi="Arial" w:cs="Arial"/>
          <w:i/>
          <w:sz w:val="22"/>
          <w:szCs w:val="22"/>
        </w:rPr>
        <w:t>”</w:t>
      </w:r>
    </w:p>
    <w:p w14:paraId="67C6E406" w14:textId="3148CAEB" w:rsidR="002D0EF1" w:rsidRDefault="00787906" w:rsidP="007D09B7">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Respecto del </w:t>
      </w:r>
      <w:r w:rsidR="00FD13C7">
        <w:rPr>
          <w:rFonts w:ascii="Arial" w:eastAsia="Times New Roman" w:hAnsi="Arial" w:cs="Arial"/>
          <w:b/>
          <w:sz w:val="26"/>
          <w:szCs w:val="26"/>
        </w:rPr>
        <w:t>cuarto</w:t>
      </w:r>
      <w:r w:rsidRPr="00787906">
        <w:rPr>
          <w:rFonts w:ascii="Arial" w:eastAsia="Times New Roman" w:hAnsi="Arial" w:cs="Arial"/>
          <w:b/>
          <w:sz w:val="26"/>
          <w:szCs w:val="26"/>
        </w:rPr>
        <w:t xml:space="preserve"> agravio</w:t>
      </w:r>
      <w:r>
        <w:rPr>
          <w:rFonts w:ascii="Arial" w:eastAsia="Times New Roman" w:hAnsi="Arial" w:cs="Arial"/>
          <w:sz w:val="26"/>
          <w:szCs w:val="26"/>
        </w:rPr>
        <w:t>, dice que</w:t>
      </w:r>
      <w:r w:rsidR="0021007A">
        <w:rPr>
          <w:rFonts w:ascii="Arial" w:eastAsia="Times New Roman" w:hAnsi="Arial" w:cs="Arial"/>
          <w:sz w:val="26"/>
          <w:szCs w:val="26"/>
        </w:rPr>
        <w:t xml:space="preserve"> </w:t>
      </w:r>
      <w:r w:rsidR="007D09B7">
        <w:rPr>
          <w:rFonts w:ascii="Arial" w:eastAsia="Times New Roman" w:hAnsi="Arial" w:cs="Arial"/>
          <w:sz w:val="26"/>
          <w:szCs w:val="26"/>
        </w:rPr>
        <w:t>la Sala Unitaria</w:t>
      </w:r>
      <w:r w:rsidR="002D0EF1" w:rsidRPr="002D0EF1">
        <w:rPr>
          <w:rFonts w:ascii="Arial" w:eastAsia="Times New Roman" w:hAnsi="Arial" w:cs="Arial"/>
          <w:sz w:val="26"/>
          <w:szCs w:val="26"/>
        </w:rPr>
        <w:t xml:space="preserve"> no realizó el Control de Convencionalidad </w:t>
      </w:r>
      <w:r w:rsidR="00526575">
        <w:rPr>
          <w:rFonts w:ascii="Arial" w:eastAsia="Times New Roman" w:hAnsi="Arial" w:cs="Arial"/>
          <w:sz w:val="26"/>
          <w:szCs w:val="26"/>
        </w:rPr>
        <w:t>e</w:t>
      </w:r>
      <w:r w:rsidR="002D0EF1" w:rsidRPr="002D0EF1">
        <w:rPr>
          <w:rFonts w:ascii="Arial" w:eastAsia="Times New Roman" w:hAnsi="Arial" w:cs="Arial"/>
          <w:sz w:val="26"/>
          <w:szCs w:val="26"/>
        </w:rPr>
        <w:t>x officio,</w:t>
      </w:r>
      <w:r w:rsidR="007D09B7">
        <w:rPr>
          <w:rFonts w:ascii="Arial" w:eastAsia="Times New Roman" w:hAnsi="Arial" w:cs="Arial"/>
          <w:sz w:val="26"/>
          <w:szCs w:val="26"/>
        </w:rPr>
        <w:t xml:space="preserve"> siendo una </w:t>
      </w:r>
      <w:r w:rsidR="00CA7363">
        <w:rPr>
          <w:rFonts w:ascii="Arial" w:eastAsia="Times New Roman" w:hAnsi="Arial" w:cs="Arial"/>
          <w:sz w:val="26"/>
          <w:szCs w:val="26"/>
        </w:rPr>
        <w:t xml:space="preserve">obligación </w:t>
      </w:r>
      <w:r w:rsidR="007D09B7">
        <w:rPr>
          <w:rFonts w:ascii="Arial" w:eastAsia="Times New Roman" w:hAnsi="Arial" w:cs="Arial"/>
          <w:sz w:val="26"/>
          <w:szCs w:val="26"/>
        </w:rPr>
        <w:t>de</w:t>
      </w:r>
      <w:r w:rsidR="002D0EF1" w:rsidRPr="002D0EF1">
        <w:rPr>
          <w:rFonts w:ascii="Arial" w:eastAsia="Times New Roman" w:hAnsi="Arial" w:cs="Arial"/>
          <w:sz w:val="26"/>
          <w:szCs w:val="26"/>
        </w:rPr>
        <w:t xml:space="preserve"> todos los impartidores de justicia,</w:t>
      </w:r>
      <w:r w:rsidR="00CA7363">
        <w:rPr>
          <w:rFonts w:ascii="Arial" w:eastAsia="Times New Roman" w:hAnsi="Arial" w:cs="Arial"/>
          <w:sz w:val="26"/>
          <w:szCs w:val="26"/>
        </w:rPr>
        <w:t xml:space="preserve"> </w:t>
      </w:r>
      <w:r w:rsidR="0021007A" w:rsidRPr="00637412">
        <w:rPr>
          <w:rFonts w:ascii="Arial" w:eastAsia="Times New Roman" w:hAnsi="Arial" w:cs="Arial"/>
          <w:sz w:val="26"/>
          <w:szCs w:val="26"/>
        </w:rPr>
        <w:t>y realizar una armonización de la norma interna, pues los tribunales nacionales no solo deben limitarse a realizar un examen de</w:t>
      </w:r>
      <w:r w:rsidR="0021007A">
        <w:rPr>
          <w:rFonts w:ascii="Arial" w:eastAsia="Times New Roman" w:hAnsi="Arial" w:cs="Arial"/>
          <w:sz w:val="26"/>
          <w:szCs w:val="26"/>
        </w:rPr>
        <w:t xml:space="preserve"> la </w:t>
      </w:r>
      <w:r w:rsidR="0021007A" w:rsidRPr="00637412">
        <w:rPr>
          <w:rFonts w:ascii="Arial" w:eastAsia="Times New Roman" w:hAnsi="Arial" w:cs="Arial"/>
          <w:sz w:val="26"/>
          <w:szCs w:val="26"/>
        </w:rPr>
        <w:t xml:space="preserve">constitucionalidad de sus resoluciones, sino también de </w:t>
      </w:r>
      <w:r w:rsidR="0021007A">
        <w:rPr>
          <w:rFonts w:ascii="Arial" w:eastAsia="Times New Roman" w:hAnsi="Arial" w:cs="Arial"/>
          <w:sz w:val="26"/>
          <w:szCs w:val="26"/>
        </w:rPr>
        <w:t xml:space="preserve">la </w:t>
      </w:r>
      <w:r w:rsidR="0021007A" w:rsidRPr="00637412">
        <w:rPr>
          <w:rFonts w:ascii="Arial" w:eastAsia="Times New Roman" w:hAnsi="Arial" w:cs="Arial"/>
          <w:sz w:val="26"/>
          <w:szCs w:val="26"/>
        </w:rPr>
        <w:t>convencionalidad</w:t>
      </w:r>
      <w:r w:rsidR="0021007A">
        <w:rPr>
          <w:rFonts w:ascii="Arial" w:eastAsia="Times New Roman" w:hAnsi="Arial" w:cs="Arial"/>
          <w:sz w:val="26"/>
          <w:szCs w:val="26"/>
        </w:rPr>
        <w:t xml:space="preserve">, </w:t>
      </w:r>
      <w:r w:rsidR="00CA7363">
        <w:rPr>
          <w:rFonts w:ascii="Arial" w:eastAsia="Times New Roman" w:hAnsi="Arial" w:cs="Arial"/>
          <w:sz w:val="26"/>
          <w:szCs w:val="26"/>
        </w:rPr>
        <w:t>por lo que no debe considerarse optativo,</w:t>
      </w:r>
      <w:r w:rsidR="002D0EF1" w:rsidRPr="002D0EF1">
        <w:rPr>
          <w:rFonts w:ascii="Arial" w:eastAsia="Times New Roman" w:hAnsi="Arial" w:cs="Arial"/>
          <w:sz w:val="26"/>
          <w:szCs w:val="26"/>
        </w:rPr>
        <w:t xml:space="preserve"> pues el control de convencionalidad goza de sólidos fundamentos jurídicos en normas convencionales y en normas y principios de derecho internacional público</w:t>
      </w:r>
      <w:r w:rsidR="00CA7363">
        <w:rPr>
          <w:rFonts w:ascii="Arial" w:eastAsia="Times New Roman" w:hAnsi="Arial" w:cs="Arial"/>
          <w:sz w:val="26"/>
          <w:szCs w:val="26"/>
        </w:rPr>
        <w:t xml:space="preserve"> (Convención Americana </w:t>
      </w:r>
      <w:r w:rsidR="00CA7363" w:rsidRPr="00CA7363">
        <w:rPr>
          <w:rFonts w:ascii="Arial" w:eastAsia="Times New Roman" w:hAnsi="Arial" w:cs="Arial"/>
          <w:sz w:val="26"/>
          <w:szCs w:val="26"/>
        </w:rPr>
        <w:t xml:space="preserve">sobre </w:t>
      </w:r>
      <w:r w:rsidR="00CA7363">
        <w:rPr>
          <w:rFonts w:ascii="Arial" w:eastAsia="Times New Roman" w:hAnsi="Arial" w:cs="Arial"/>
          <w:sz w:val="26"/>
          <w:szCs w:val="26"/>
        </w:rPr>
        <w:t>D</w:t>
      </w:r>
      <w:r w:rsidR="00CA7363" w:rsidRPr="00CA7363">
        <w:rPr>
          <w:rFonts w:ascii="Arial" w:eastAsia="Times New Roman" w:hAnsi="Arial" w:cs="Arial"/>
          <w:sz w:val="26"/>
          <w:szCs w:val="26"/>
        </w:rPr>
        <w:t xml:space="preserve">erechos </w:t>
      </w:r>
      <w:r w:rsidR="00CA7363">
        <w:rPr>
          <w:rFonts w:ascii="Arial" w:eastAsia="Times New Roman" w:hAnsi="Arial" w:cs="Arial"/>
          <w:sz w:val="26"/>
          <w:szCs w:val="26"/>
        </w:rPr>
        <w:t>H</w:t>
      </w:r>
      <w:r w:rsidR="00CA7363" w:rsidRPr="00CA7363">
        <w:rPr>
          <w:rFonts w:ascii="Arial" w:eastAsia="Times New Roman" w:hAnsi="Arial" w:cs="Arial"/>
          <w:sz w:val="26"/>
          <w:szCs w:val="26"/>
        </w:rPr>
        <w:t>umanos</w:t>
      </w:r>
      <w:r w:rsidR="00CA7363">
        <w:rPr>
          <w:rFonts w:ascii="Arial" w:eastAsia="Times New Roman" w:hAnsi="Arial" w:cs="Arial"/>
          <w:sz w:val="26"/>
          <w:szCs w:val="26"/>
        </w:rPr>
        <w:t>, Corte Interamericana de Derechos Humanos y Convención de Viena)</w:t>
      </w:r>
      <w:r w:rsidR="002D0EF1" w:rsidRPr="002D0EF1">
        <w:rPr>
          <w:rFonts w:ascii="Arial" w:eastAsia="Times New Roman" w:hAnsi="Arial" w:cs="Arial"/>
          <w:sz w:val="26"/>
          <w:szCs w:val="26"/>
        </w:rPr>
        <w:t>.</w:t>
      </w:r>
      <w:r w:rsidR="007D09B7">
        <w:rPr>
          <w:rFonts w:ascii="Arial" w:eastAsia="Times New Roman" w:hAnsi="Arial" w:cs="Arial"/>
          <w:sz w:val="26"/>
          <w:szCs w:val="26"/>
        </w:rPr>
        <w:t xml:space="preserve"> - - - - - - - - - - - - - - - - - - - </w:t>
      </w:r>
      <w:r w:rsidR="00530B65">
        <w:rPr>
          <w:rFonts w:ascii="Arial" w:eastAsia="Times New Roman" w:hAnsi="Arial" w:cs="Arial"/>
          <w:sz w:val="26"/>
          <w:szCs w:val="26"/>
        </w:rPr>
        <w:t xml:space="preserve">- - - - - - - - - - - - - - - </w:t>
      </w:r>
      <w:r w:rsidR="0021007A">
        <w:rPr>
          <w:rFonts w:ascii="Arial" w:eastAsia="Times New Roman" w:hAnsi="Arial" w:cs="Arial"/>
          <w:sz w:val="26"/>
          <w:szCs w:val="26"/>
        </w:rPr>
        <w:t xml:space="preserve">- - - - - - - - - - </w:t>
      </w:r>
    </w:p>
    <w:p w14:paraId="5426A2B4" w14:textId="1FEF57FD" w:rsidR="002D0EF1" w:rsidRPr="002D0EF1" w:rsidRDefault="007D09B7" w:rsidP="002D0EF1">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Considera que resulta aplicable al caso, el criterio Jurisprudencial siguiente: </w:t>
      </w:r>
      <w:r w:rsidRPr="007D09B7">
        <w:rPr>
          <w:rFonts w:ascii="Arial" w:eastAsia="Times New Roman" w:hAnsi="Arial" w:cs="Arial"/>
          <w:i/>
          <w:sz w:val="26"/>
          <w:szCs w:val="26"/>
        </w:rPr>
        <w:t>“</w:t>
      </w:r>
      <w:r w:rsidR="002D0EF1" w:rsidRPr="007D09B7">
        <w:rPr>
          <w:rFonts w:ascii="Arial" w:eastAsia="Times New Roman" w:hAnsi="Arial" w:cs="Arial"/>
          <w:i/>
          <w:sz w:val="26"/>
          <w:szCs w:val="26"/>
        </w:rPr>
        <w:t xml:space="preserve">JURISPRUDENCIA EMITIDA POR LA CORTE </w:t>
      </w:r>
      <w:r w:rsidR="002D0EF1" w:rsidRPr="007D09B7">
        <w:rPr>
          <w:rFonts w:ascii="Arial" w:eastAsia="Times New Roman" w:hAnsi="Arial" w:cs="Arial"/>
          <w:i/>
          <w:sz w:val="26"/>
          <w:szCs w:val="26"/>
        </w:rPr>
        <w:lastRenderedPageBreak/>
        <w:t>INTERAMERICANA DE DERECHOS HUMANOS. ES VINCULANTE PARA LOS JUECES MEXICANOS SIEMPRE QUE SEA MÁS FAVORABLE A LA PERSONA.</w:t>
      </w:r>
      <w:r>
        <w:rPr>
          <w:rFonts w:ascii="Arial" w:eastAsia="Times New Roman" w:hAnsi="Arial" w:cs="Arial"/>
          <w:sz w:val="26"/>
          <w:szCs w:val="26"/>
        </w:rPr>
        <w:t>”</w:t>
      </w:r>
      <w:r w:rsidR="00EC7421">
        <w:rPr>
          <w:rFonts w:ascii="Arial" w:eastAsia="Times New Roman" w:hAnsi="Arial" w:cs="Arial"/>
          <w:sz w:val="26"/>
          <w:szCs w:val="26"/>
        </w:rPr>
        <w:t xml:space="preserve">. - - - - - - - - - - - - - - - - - - - - - - - - - - - - </w:t>
      </w:r>
    </w:p>
    <w:p w14:paraId="22D92617" w14:textId="03001F41" w:rsidR="00A57BEE" w:rsidRPr="001E1D5D" w:rsidRDefault="00CA7363" w:rsidP="00E908BF">
      <w:pPr>
        <w:spacing w:before="240" w:line="360" w:lineRule="auto"/>
        <w:ind w:firstLine="709"/>
        <w:jc w:val="both"/>
        <w:rPr>
          <w:rFonts w:ascii="Arial" w:hAnsi="Arial" w:cs="Arial"/>
          <w:bCs/>
          <w:sz w:val="26"/>
          <w:szCs w:val="26"/>
        </w:rPr>
      </w:pPr>
      <w:r>
        <w:rPr>
          <w:rFonts w:ascii="Arial" w:eastAsia="Times New Roman" w:hAnsi="Arial" w:cs="Arial"/>
          <w:sz w:val="26"/>
          <w:szCs w:val="26"/>
        </w:rPr>
        <w:t xml:space="preserve">Esta Sala Superior estima que el </w:t>
      </w:r>
      <w:r w:rsidR="0021007A">
        <w:rPr>
          <w:rFonts w:ascii="Arial" w:eastAsia="Times New Roman" w:hAnsi="Arial" w:cs="Arial"/>
          <w:sz w:val="26"/>
          <w:szCs w:val="26"/>
        </w:rPr>
        <w:t>cuarto</w:t>
      </w:r>
      <w:r>
        <w:rPr>
          <w:rFonts w:ascii="Arial" w:eastAsia="Times New Roman" w:hAnsi="Arial" w:cs="Arial"/>
          <w:sz w:val="26"/>
          <w:szCs w:val="26"/>
        </w:rPr>
        <w:t xml:space="preserve"> agravio descrito resulta</w:t>
      </w:r>
      <w:r w:rsidRPr="00CA7363">
        <w:rPr>
          <w:rFonts w:ascii="Arial" w:eastAsia="Times New Roman" w:hAnsi="Arial" w:cs="Arial"/>
          <w:b/>
          <w:sz w:val="26"/>
          <w:szCs w:val="26"/>
        </w:rPr>
        <w:t xml:space="preserve"> INFUNDADO</w:t>
      </w:r>
      <w:r w:rsidRPr="00CA7363">
        <w:rPr>
          <w:rFonts w:ascii="Arial" w:eastAsia="Times New Roman" w:hAnsi="Arial" w:cs="Arial"/>
          <w:sz w:val="26"/>
          <w:szCs w:val="26"/>
        </w:rPr>
        <w:t xml:space="preserve">, </w:t>
      </w:r>
      <w:r w:rsidR="00E51643">
        <w:rPr>
          <w:rFonts w:ascii="Arial" w:eastAsia="Times New Roman" w:hAnsi="Arial" w:cs="Arial"/>
          <w:sz w:val="26"/>
          <w:szCs w:val="26"/>
        </w:rPr>
        <w:t>ello en virtud de que</w:t>
      </w:r>
      <w:r w:rsidR="00E908BF">
        <w:rPr>
          <w:rFonts w:ascii="Arial" w:eastAsia="Times New Roman" w:hAnsi="Arial" w:cs="Arial"/>
          <w:sz w:val="26"/>
          <w:szCs w:val="26"/>
        </w:rPr>
        <w:t xml:space="preserve"> </w:t>
      </w:r>
      <w:r w:rsidR="00A57BEE" w:rsidRPr="001E1D5D">
        <w:rPr>
          <w:rFonts w:ascii="Arial" w:hAnsi="Arial" w:cs="Arial"/>
          <w:bCs/>
          <w:sz w:val="26"/>
          <w:szCs w:val="26"/>
        </w:rPr>
        <w:t>si bien es cierto que los Órganos Jurisdiccionales ordinarios para hacer respetar los derechos humanos establecidos en la propia Constitución y en los tratados internacionales de los que el Estado Mexicano sea parte, pueden inaplicar leyes secundarias, lo que constituye un control difuso de su constitucionalidad y convencionalidad</w:t>
      </w:r>
      <w:r w:rsidR="00E908BF">
        <w:rPr>
          <w:rFonts w:ascii="Arial" w:hAnsi="Arial" w:cs="Arial"/>
          <w:bCs/>
          <w:sz w:val="26"/>
          <w:szCs w:val="26"/>
        </w:rPr>
        <w:t xml:space="preserve"> ex officio</w:t>
      </w:r>
      <w:r w:rsidR="00A57BEE" w:rsidRPr="001E1D5D">
        <w:rPr>
          <w:rFonts w:ascii="Arial" w:hAnsi="Arial" w:cs="Arial"/>
          <w:bCs/>
          <w:sz w:val="26"/>
          <w:szCs w:val="26"/>
        </w:rPr>
        <w:t xml:space="preserve">, también lo es que </w:t>
      </w:r>
      <w:r w:rsidR="00A57BEE" w:rsidRPr="001E1D5D">
        <w:rPr>
          <w:rFonts w:ascii="Arial" w:hAnsi="Arial" w:cs="Arial"/>
          <w:b/>
          <w:bCs/>
          <w:sz w:val="26"/>
          <w:szCs w:val="26"/>
        </w:rPr>
        <w:t>subsiste el control concentrado de constitucionalidad y convencionalidad de leyes</w:t>
      </w:r>
      <w:r w:rsidR="00A57BEE" w:rsidRPr="001E1D5D">
        <w:rPr>
          <w:rFonts w:ascii="Arial" w:hAnsi="Arial" w:cs="Arial"/>
          <w:bCs/>
          <w:sz w:val="26"/>
          <w:szCs w:val="26"/>
        </w:rPr>
        <w:t xml:space="preserve">, cuya competencia corresponde en exclusiva al Poder Judicial de la Federación, a través del juicio de amparo, las controversias constitucionales y las acciones de inconstitucionalidad. - - - - - - - - - - - - </w:t>
      </w:r>
    </w:p>
    <w:p w14:paraId="5F0DCFA5" w14:textId="536571FA" w:rsidR="00A57BEE" w:rsidRPr="001E1D5D" w:rsidRDefault="00A57BEE" w:rsidP="00A57BEE">
      <w:pPr>
        <w:spacing w:line="360" w:lineRule="auto"/>
        <w:ind w:firstLine="708"/>
        <w:jc w:val="both"/>
        <w:rPr>
          <w:rFonts w:ascii="Arial" w:hAnsi="Arial" w:cs="Arial"/>
          <w:bCs/>
          <w:sz w:val="26"/>
          <w:szCs w:val="26"/>
        </w:rPr>
      </w:pPr>
      <w:r w:rsidRPr="001E1D5D">
        <w:rPr>
          <w:rFonts w:ascii="Arial" w:hAnsi="Arial" w:cs="Arial"/>
          <w:bCs/>
          <w:sz w:val="26"/>
          <w:szCs w:val="26"/>
        </w:rPr>
        <w:t>Por tanto, es el Poder Judicial de la Federación quien tiene competencia primigenia respecto del control de constitucionalidad de normas generales, en términos de lo dispuesto en la jurisprudencia 2ª</w:t>
      </w:r>
      <w:proofErr w:type="gramStart"/>
      <w:r w:rsidRPr="001E1D5D">
        <w:rPr>
          <w:rFonts w:ascii="Arial" w:hAnsi="Arial" w:cs="Arial"/>
          <w:bCs/>
          <w:sz w:val="26"/>
          <w:szCs w:val="26"/>
        </w:rPr>
        <w:t>./</w:t>
      </w:r>
      <w:proofErr w:type="gramEnd"/>
      <w:r w:rsidRPr="001E1D5D">
        <w:rPr>
          <w:rFonts w:ascii="Arial" w:hAnsi="Arial" w:cs="Arial"/>
          <w:bCs/>
          <w:sz w:val="26"/>
          <w:szCs w:val="26"/>
        </w:rPr>
        <w:t xml:space="preserve">J. 16/2014 (10ª.), de registro digital: 2006186, de rubro y texto siguiente: </w:t>
      </w:r>
    </w:p>
    <w:p w14:paraId="2FE3CF79" w14:textId="77777777" w:rsidR="00A57BEE" w:rsidRPr="001E1D5D" w:rsidRDefault="00A57BEE" w:rsidP="005162CF">
      <w:pPr>
        <w:ind w:left="709" w:right="758"/>
        <w:jc w:val="both"/>
        <w:rPr>
          <w:rFonts w:ascii="Arial" w:hAnsi="Arial" w:cs="Arial"/>
          <w:b/>
          <w:bCs/>
          <w:i/>
        </w:rPr>
      </w:pPr>
      <w:r w:rsidRPr="001E1D5D">
        <w:rPr>
          <w:rFonts w:ascii="Arial" w:hAnsi="Arial" w:cs="Arial"/>
          <w:bCs/>
          <w:i/>
        </w:rPr>
        <w:t>“</w:t>
      </w:r>
      <w:r w:rsidRPr="001E1D5D">
        <w:rPr>
          <w:rFonts w:ascii="Arial" w:hAnsi="Arial" w:cs="Arial"/>
          <w:b/>
          <w:bCs/>
          <w:i/>
        </w:rPr>
        <w:t>CONTROL DIFUSO. SU EJERCICIO EN EL JUICIO CONTENCIOSO ADMINISTRATIVO.</w:t>
      </w:r>
    </w:p>
    <w:p w14:paraId="519B2953" w14:textId="77777777" w:rsidR="00A57BEE" w:rsidRPr="001E1D5D" w:rsidRDefault="00A57BEE" w:rsidP="005162CF">
      <w:pPr>
        <w:ind w:left="709" w:right="758"/>
        <w:jc w:val="both"/>
        <w:rPr>
          <w:rFonts w:ascii="Arial" w:hAnsi="Arial" w:cs="Arial"/>
          <w:bCs/>
          <w:i/>
        </w:rPr>
      </w:pPr>
      <w:r w:rsidRPr="001E1D5D">
        <w:rPr>
          <w:rFonts w:ascii="Arial" w:hAnsi="Arial" w:cs="Arial"/>
          <w:bCs/>
          <w:i/>
        </w:rPr>
        <w:t xml:space="preserve">Si bien es cierto que, acorde con los artículos 1o. y 133 de la Constitución Política de los Estados Unidos Mexicanos, las autoridades jurisdiccionales ordinarias, para hacer respetar los derechos humanos establecidos en la propia Constitución y en los tratados internacionales de los que el Estado Mexicano sea parte, pueden inaplicar leyes secundarias, lo que constituye un control difuso de su constitucionalidad y convencionalidad, también lo es que subsiste el control concentrado de constitucionalidad y convencionalidad de leyes, cuya competencia corresponde en exclusiva al Poder Judicial de la Federación, a través del juicio de amparo, las controversias constitucionales y las acciones de inconstitucionalidad. La diferencia entre ambos medios de control (concentrado y difuso), estriba en que, en el primero, la competencia específica de los órganos del Poder Judicial de la Federación encargados de su ejercicio es precisamente el análisis de constitucionalidad y convencionalidad de leyes, por tanto, la controversia consiste en determinar si la disposición de carácter general impugnada expresamente es o no contraria a la Constitución y a los tratados internacionales, existiendo la obligación de analizar los argumentos que al respecto se aduzcan por las partes; en cambio, en el segundo (control difuso) el tema de inconstitucionalidad o </w:t>
      </w:r>
      <w:proofErr w:type="spellStart"/>
      <w:r w:rsidRPr="001E1D5D">
        <w:rPr>
          <w:rFonts w:ascii="Arial" w:hAnsi="Arial" w:cs="Arial"/>
          <w:bCs/>
          <w:i/>
        </w:rPr>
        <w:t>inconvencionalidad</w:t>
      </w:r>
      <w:proofErr w:type="spellEnd"/>
      <w:r w:rsidRPr="001E1D5D">
        <w:rPr>
          <w:rFonts w:ascii="Arial" w:hAnsi="Arial" w:cs="Arial"/>
          <w:bCs/>
          <w:i/>
        </w:rPr>
        <w:t xml:space="preserve"> no integra la litis, pues ésta se limita a la materia de legalidad y, por ello, el juzgador por razón de su función, prescindiendo de todo argumento de las partes, puede desaplicar la norma. Ahora bien, en el juicio contencioso administrativo, la </w:t>
      </w:r>
      <w:r w:rsidRPr="001E1D5D">
        <w:rPr>
          <w:rFonts w:ascii="Arial" w:hAnsi="Arial" w:cs="Arial"/>
          <w:bCs/>
          <w:i/>
        </w:rPr>
        <w:lastRenderedPageBreak/>
        <w:t xml:space="preserve">competencia específica del Tribunal Federal de Justicia Fiscal y Administrativa es en materia de legalidad y, por razón de su función jurisdiccional, este tribunal puede ejercer control difuso; sin embargo, si el actor formula conceptos de nulidad expresos, solicitando al tribunal administrativo el ejercicio del control difuso respecto de determinada norma, de existir coincidencia entre lo expresado en el concepto de nulidad y el criterio del tribunal, éste puede inaplicar la disposición respectiva, expresando las razones jurídicas de su decisión, pero si considera que la norma no tiene méritos para ser inaplicada, bastará con que mencione que no advirtió violación alguna de derechos humanos, para que se estime que realizó el control difuso y respetó el principio de exhaustividad que rige el dictado de sus sentencias, sin que sea necesario que desarrolle una justificación jurídica exhaustiva en ese sentido, dando respuesta a los argumentos del actor, pues además de que el control difuso no forma parte de su litis natural, obligarlo a realizar el estudio respectivo convierte este control en concentrado o directo, y transforma la competencia genérica del tribunal administrativo en competencia específica. Así, si en el juicio de amparo se aduce la omisión de estudio del concepto de nulidad relativo al ejercicio de control difuso del tribunal ordinario, el juzgador debe declarar ineficaces los conceptos de violación respectivos, pues aun cuando sea cierto que la Sala responsable fue omisa, tal proceder no amerita que se conceda el amparo para que se dicte un nuevo fallo en el que se ocupe de dar respuesta a ese tema, debido a que el Poder Judicial de la Federación tiene competencia primigenia respecto del control de constitucionalidad de normas generales y, por ello, puede abordar su estudio al dictar sentencia. Si, además, en la demanda de amparo se aduce como concepto de violación la inconstitucionalidad o </w:t>
      </w:r>
      <w:proofErr w:type="spellStart"/>
      <w:r w:rsidRPr="001E1D5D">
        <w:rPr>
          <w:rFonts w:ascii="Arial" w:hAnsi="Arial" w:cs="Arial"/>
          <w:bCs/>
          <w:i/>
        </w:rPr>
        <w:t>inconvencionalidad</w:t>
      </w:r>
      <w:proofErr w:type="spellEnd"/>
      <w:r w:rsidRPr="001E1D5D">
        <w:rPr>
          <w:rFonts w:ascii="Arial" w:hAnsi="Arial" w:cs="Arial"/>
          <w:bCs/>
          <w:i/>
        </w:rPr>
        <w:t xml:space="preserve"> de la ley, el juzgador sopesará declarar inoperantes los conceptos de violación relacionados con el control difuso y analizar los conceptos de violación enderezados a combatir la constitucionalidad y convencionalidad del precepto en el sistema concentrado.”</w:t>
      </w:r>
    </w:p>
    <w:p w14:paraId="1B3B7634" w14:textId="591106D0" w:rsidR="00C56944" w:rsidRDefault="00C56944" w:rsidP="00C56944">
      <w:pPr>
        <w:spacing w:line="360" w:lineRule="auto"/>
        <w:ind w:firstLine="708"/>
        <w:jc w:val="both"/>
        <w:rPr>
          <w:rFonts w:ascii="Arial" w:hAnsi="Arial" w:cs="Arial"/>
          <w:bCs/>
          <w:sz w:val="26"/>
          <w:szCs w:val="26"/>
        </w:rPr>
      </w:pPr>
      <w:r w:rsidRPr="001E1D5D">
        <w:rPr>
          <w:rFonts w:ascii="Arial" w:hAnsi="Arial" w:cs="Arial"/>
          <w:bCs/>
          <w:sz w:val="26"/>
          <w:szCs w:val="26"/>
        </w:rPr>
        <w:t xml:space="preserve">Sin que sea óbice lo anterior, </w:t>
      </w:r>
      <w:r>
        <w:rPr>
          <w:rFonts w:ascii="Arial" w:hAnsi="Arial" w:cs="Arial"/>
          <w:bCs/>
          <w:sz w:val="26"/>
          <w:szCs w:val="26"/>
        </w:rPr>
        <w:t>de los elementos ofrecidos por la promovente en su ocurso inicial de demanda y escrito de recurso de revisión no se advierten violaciones a derechos humanos que en consecuencia este Órgano Jurisdiccional</w:t>
      </w:r>
      <w:r w:rsidRPr="00E908BF">
        <w:rPr>
          <w:rFonts w:ascii="Arial" w:hAnsi="Arial" w:cs="Arial"/>
          <w:bCs/>
          <w:sz w:val="26"/>
          <w:szCs w:val="26"/>
        </w:rPr>
        <w:t xml:space="preserve">, </w:t>
      </w:r>
      <w:r w:rsidRPr="000610A9">
        <w:rPr>
          <w:rFonts w:ascii="Arial" w:hAnsi="Arial" w:cs="Arial"/>
          <w:b/>
          <w:bCs/>
          <w:sz w:val="26"/>
          <w:szCs w:val="26"/>
        </w:rPr>
        <w:t>en su respectiva competencia</w:t>
      </w:r>
      <w:r w:rsidRPr="00E908BF">
        <w:rPr>
          <w:rFonts w:ascii="Arial" w:hAnsi="Arial" w:cs="Arial"/>
          <w:bCs/>
          <w:sz w:val="26"/>
          <w:szCs w:val="26"/>
        </w:rPr>
        <w:t>, deb</w:t>
      </w:r>
      <w:r>
        <w:rPr>
          <w:rFonts w:ascii="Arial" w:hAnsi="Arial" w:cs="Arial"/>
          <w:bCs/>
          <w:sz w:val="26"/>
          <w:szCs w:val="26"/>
        </w:rPr>
        <w:t>a</w:t>
      </w:r>
      <w:r w:rsidRPr="00E908BF">
        <w:rPr>
          <w:rFonts w:ascii="Arial" w:hAnsi="Arial" w:cs="Arial"/>
          <w:bCs/>
          <w:sz w:val="26"/>
          <w:szCs w:val="26"/>
        </w:rPr>
        <w:t xml:space="preserve"> </w:t>
      </w:r>
      <w:r>
        <w:rPr>
          <w:rFonts w:ascii="Arial" w:hAnsi="Arial" w:cs="Arial"/>
          <w:bCs/>
          <w:sz w:val="26"/>
          <w:szCs w:val="26"/>
        </w:rPr>
        <w:t>e</w:t>
      </w:r>
      <w:r w:rsidRPr="00E908BF">
        <w:rPr>
          <w:rFonts w:ascii="Arial" w:hAnsi="Arial" w:cs="Arial"/>
          <w:bCs/>
          <w:sz w:val="26"/>
          <w:szCs w:val="26"/>
        </w:rPr>
        <w:t>jercer un control de convencionalidad ex officio del orden jurídico, conforme al cual, pued</w:t>
      </w:r>
      <w:r>
        <w:rPr>
          <w:rFonts w:ascii="Arial" w:hAnsi="Arial" w:cs="Arial"/>
          <w:bCs/>
          <w:sz w:val="26"/>
          <w:szCs w:val="26"/>
        </w:rPr>
        <w:t>a</w:t>
      </w:r>
      <w:r w:rsidRPr="00E908BF">
        <w:rPr>
          <w:rFonts w:ascii="Arial" w:hAnsi="Arial" w:cs="Arial"/>
          <w:bCs/>
          <w:sz w:val="26"/>
          <w:szCs w:val="26"/>
        </w:rPr>
        <w:t xml:space="preserve"> inaplicar una norma cuando ésta sea contraria a los </w:t>
      </w:r>
      <w:r>
        <w:rPr>
          <w:rFonts w:ascii="Arial" w:hAnsi="Arial" w:cs="Arial"/>
          <w:bCs/>
          <w:sz w:val="26"/>
          <w:szCs w:val="26"/>
        </w:rPr>
        <w:t>citados derechos humanos</w:t>
      </w:r>
      <w:r w:rsidRPr="00E908BF">
        <w:rPr>
          <w:rFonts w:ascii="Arial" w:hAnsi="Arial" w:cs="Arial"/>
          <w:bCs/>
          <w:sz w:val="26"/>
          <w:szCs w:val="26"/>
        </w:rPr>
        <w:t xml:space="preserve"> contenidos en la propia Ley Fundamental, en los tratados internacionales en los que el Estado Mexicano sea Parte, así como en la</w:t>
      </w:r>
      <w:r w:rsidR="009B5C88">
        <w:rPr>
          <w:rFonts w:ascii="Arial" w:hAnsi="Arial" w:cs="Arial"/>
          <w:bCs/>
          <w:sz w:val="26"/>
          <w:szCs w:val="26"/>
        </w:rPr>
        <w:t>s</w:t>
      </w:r>
      <w:r w:rsidRPr="00E908BF">
        <w:rPr>
          <w:rFonts w:ascii="Arial" w:hAnsi="Arial" w:cs="Arial"/>
          <w:bCs/>
          <w:sz w:val="26"/>
          <w:szCs w:val="26"/>
        </w:rPr>
        <w:t xml:space="preserve"> </w:t>
      </w:r>
      <w:r w:rsidR="009B5C88">
        <w:rPr>
          <w:rFonts w:ascii="Arial" w:hAnsi="Arial" w:cs="Arial"/>
          <w:bCs/>
          <w:sz w:val="26"/>
          <w:szCs w:val="26"/>
        </w:rPr>
        <w:t>J</w:t>
      </w:r>
      <w:r w:rsidRPr="00E908BF">
        <w:rPr>
          <w:rFonts w:ascii="Arial" w:hAnsi="Arial" w:cs="Arial"/>
          <w:bCs/>
          <w:sz w:val="26"/>
          <w:szCs w:val="26"/>
        </w:rPr>
        <w:t>urisprudencia</w:t>
      </w:r>
      <w:r w:rsidR="009B5C88">
        <w:rPr>
          <w:rFonts w:ascii="Arial" w:hAnsi="Arial" w:cs="Arial"/>
          <w:bCs/>
          <w:sz w:val="26"/>
          <w:szCs w:val="26"/>
        </w:rPr>
        <w:t>s</w:t>
      </w:r>
      <w:r w:rsidRPr="00E908BF">
        <w:rPr>
          <w:rFonts w:ascii="Arial" w:hAnsi="Arial" w:cs="Arial"/>
          <w:bCs/>
          <w:sz w:val="26"/>
          <w:szCs w:val="26"/>
        </w:rPr>
        <w:t xml:space="preserve"> emitida</w:t>
      </w:r>
      <w:r w:rsidR="000F42C1">
        <w:rPr>
          <w:rFonts w:ascii="Arial" w:hAnsi="Arial" w:cs="Arial"/>
          <w:bCs/>
          <w:sz w:val="26"/>
          <w:szCs w:val="26"/>
        </w:rPr>
        <w:t>s</w:t>
      </w:r>
      <w:r w:rsidRPr="00E908BF">
        <w:rPr>
          <w:rFonts w:ascii="Arial" w:hAnsi="Arial" w:cs="Arial"/>
          <w:bCs/>
          <w:sz w:val="26"/>
          <w:szCs w:val="26"/>
        </w:rPr>
        <w:t xml:space="preserve"> por el Poder Judicial de la Federación y en los criterios de la Corte Interamericana de Derechos Humanos. </w:t>
      </w:r>
      <w:r>
        <w:rPr>
          <w:rFonts w:ascii="Arial" w:hAnsi="Arial" w:cs="Arial"/>
          <w:bCs/>
          <w:sz w:val="26"/>
          <w:szCs w:val="26"/>
        </w:rPr>
        <w:t xml:space="preserve">- - - - - - - - - - - - - - - - - - - - - - - </w:t>
      </w:r>
    </w:p>
    <w:p w14:paraId="533277CA" w14:textId="50BCDBD1" w:rsidR="00C56944" w:rsidRDefault="00C56944" w:rsidP="00C56944">
      <w:pPr>
        <w:spacing w:line="360" w:lineRule="auto"/>
        <w:ind w:firstLine="708"/>
        <w:jc w:val="both"/>
        <w:rPr>
          <w:rFonts w:ascii="Arial" w:hAnsi="Arial" w:cs="Arial"/>
          <w:bCs/>
          <w:sz w:val="26"/>
          <w:szCs w:val="26"/>
        </w:rPr>
      </w:pPr>
      <w:r>
        <w:rPr>
          <w:rFonts w:ascii="Arial" w:hAnsi="Arial" w:cs="Arial"/>
          <w:bCs/>
          <w:sz w:val="26"/>
          <w:szCs w:val="26"/>
        </w:rPr>
        <w:t xml:space="preserve">Ahora bien, </w:t>
      </w:r>
      <w:r w:rsidRPr="00E908BF">
        <w:rPr>
          <w:rFonts w:ascii="Arial" w:hAnsi="Arial" w:cs="Arial"/>
          <w:bCs/>
          <w:sz w:val="26"/>
          <w:szCs w:val="26"/>
        </w:rPr>
        <w:t>dicho control de convencionalidad</w:t>
      </w:r>
      <w:r w:rsidR="00D76760" w:rsidRPr="00D76760">
        <w:rPr>
          <w:rFonts w:ascii="Arial" w:hAnsi="Arial" w:cs="Arial"/>
          <w:bCs/>
          <w:sz w:val="26"/>
          <w:szCs w:val="26"/>
        </w:rPr>
        <w:t xml:space="preserve"> </w:t>
      </w:r>
      <w:r w:rsidR="00D76760" w:rsidRPr="00E908BF">
        <w:rPr>
          <w:rFonts w:ascii="Arial" w:hAnsi="Arial" w:cs="Arial"/>
          <w:bCs/>
          <w:sz w:val="26"/>
          <w:szCs w:val="26"/>
        </w:rPr>
        <w:t xml:space="preserve">ex </w:t>
      </w:r>
      <w:r w:rsidR="00D76760">
        <w:rPr>
          <w:rFonts w:ascii="Arial" w:hAnsi="Arial" w:cs="Arial"/>
          <w:bCs/>
          <w:sz w:val="26"/>
          <w:szCs w:val="26"/>
        </w:rPr>
        <w:t>of</w:t>
      </w:r>
      <w:r w:rsidR="007859A8">
        <w:rPr>
          <w:rFonts w:ascii="Arial" w:hAnsi="Arial" w:cs="Arial"/>
          <w:bCs/>
          <w:sz w:val="26"/>
          <w:szCs w:val="26"/>
        </w:rPr>
        <w:t>f</w:t>
      </w:r>
      <w:r w:rsidR="00D76760">
        <w:rPr>
          <w:rFonts w:ascii="Arial" w:hAnsi="Arial" w:cs="Arial"/>
          <w:bCs/>
          <w:sz w:val="26"/>
          <w:szCs w:val="26"/>
        </w:rPr>
        <w:t xml:space="preserve">icio </w:t>
      </w:r>
      <w:r w:rsidRPr="00E908BF">
        <w:rPr>
          <w:rFonts w:ascii="Arial" w:hAnsi="Arial" w:cs="Arial"/>
          <w:bCs/>
          <w:sz w:val="26"/>
          <w:szCs w:val="26"/>
        </w:rPr>
        <w:t xml:space="preserve">no puede estimarse </w:t>
      </w:r>
      <w:r>
        <w:rPr>
          <w:rFonts w:ascii="Arial" w:hAnsi="Arial" w:cs="Arial"/>
          <w:bCs/>
          <w:sz w:val="26"/>
          <w:szCs w:val="26"/>
        </w:rPr>
        <w:t>en el</w:t>
      </w:r>
      <w:r w:rsidRPr="00E908BF">
        <w:rPr>
          <w:rFonts w:ascii="Arial" w:hAnsi="Arial" w:cs="Arial"/>
          <w:bCs/>
          <w:sz w:val="26"/>
          <w:szCs w:val="26"/>
        </w:rPr>
        <w:t xml:space="preserve"> extremo de que el </w:t>
      </w:r>
      <w:r>
        <w:rPr>
          <w:rFonts w:ascii="Arial" w:hAnsi="Arial" w:cs="Arial"/>
          <w:bCs/>
          <w:sz w:val="26"/>
          <w:szCs w:val="26"/>
        </w:rPr>
        <w:t xml:space="preserve">Juzgador </w:t>
      </w:r>
      <w:r w:rsidRPr="00E908BF">
        <w:rPr>
          <w:rFonts w:ascii="Arial" w:hAnsi="Arial" w:cs="Arial"/>
          <w:bCs/>
          <w:sz w:val="26"/>
          <w:szCs w:val="26"/>
        </w:rPr>
        <w:t>deba oficiosamente comparar y analizar todos los derechos humanos que forman parte del orden jurídico mexicano</w:t>
      </w:r>
      <w:r>
        <w:rPr>
          <w:rFonts w:ascii="Arial" w:hAnsi="Arial" w:cs="Arial"/>
          <w:bCs/>
          <w:sz w:val="26"/>
          <w:szCs w:val="26"/>
        </w:rPr>
        <w:t xml:space="preserve"> aplicable</w:t>
      </w:r>
      <w:r w:rsidRPr="00E908BF">
        <w:rPr>
          <w:rFonts w:ascii="Arial" w:hAnsi="Arial" w:cs="Arial"/>
          <w:bCs/>
          <w:sz w:val="26"/>
          <w:szCs w:val="26"/>
        </w:rPr>
        <w:t xml:space="preserve">, puesto que ello haría ineficaz e </w:t>
      </w:r>
      <w:r w:rsidRPr="00E908BF">
        <w:rPr>
          <w:rFonts w:ascii="Arial" w:hAnsi="Arial" w:cs="Arial"/>
          <w:bCs/>
          <w:sz w:val="26"/>
          <w:szCs w:val="26"/>
        </w:rPr>
        <w:lastRenderedPageBreak/>
        <w:t>irrealizable el desarrollo de la función jurisdiccional,</w:t>
      </w:r>
      <w:r>
        <w:rPr>
          <w:rFonts w:ascii="Arial" w:hAnsi="Arial" w:cs="Arial"/>
          <w:bCs/>
          <w:sz w:val="26"/>
          <w:szCs w:val="26"/>
        </w:rPr>
        <w:t xml:space="preserve"> trayendo consigo un detrimento</w:t>
      </w:r>
      <w:r w:rsidRPr="00E908BF">
        <w:rPr>
          <w:rFonts w:ascii="Arial" w:hAnsi="Arial" w:cs="Arial"/>
          <w:bCs/>
          <w:sz w:val="26"/>
          <w:szCs w:val="26"/>
        </w:rPr>
        <w:t xml:space="preserve"> del derecho de acceso a la justicia</w:t>
      </w:r>
      <w:r>
        <w:rPr>
          <w:rFonts w:ascii="Arial" w:hAnsi="Arial" w:cs="Arial"/>
          <w:bCs/>
          <w:sz w:val="26"/>
          <w:szCs w:val="26"/>
        </w:rPr>
        <w:t xml:space="preserve">. - - - - - - - - - - - - - - - - - - </w:t>
      </w:r>
    </w:p>
    <w:p w14:paraId="67396147" w14:textId="6823A8BE" w:rsidR="00D76760" w:rsidRDefault="00D76760" w:rsidP="00D76760">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En ese tenor, la Suprema Corte de Justicia de la Nación ha determinado que todos los jueces de todo sistema jurídico mexicano, </w:t>
      </w:r>
      <w:r w:rsidRPr="000610A9">
        <w:rPr>
          <w:rFonts w:ascii="Arial" w:eastAsia="Times New Roman" w:hAnsi="Arial" w:cs="Arial"/>
          <w:sz w:val="26"/>
          <w:szCs w:val="26"/>
        </w:rPr>
        <w:t>en el ámbito de su competencia,</w:t>
      </w:r>
      <w:r>
        <w:rPr>
          <w:rFonts w:ascii="Arial" w:eastAsia="Times New Roman" w:hAnsi="Arial" w:cs="Arial"/>
          <w:sz w:val="26"/>
          <w:szCs w:val="26"/>
        </w:rPr>
        <w:t xml:space="preserve"> antes d</w:t>
      </w:r>
      <w:r w:rsidRPr="00D76760">
        <w:rPr>
          <w:rFonts w:ascii="Arial" w:eastAsia="Times New Roman" w:hAnsi="Arial" w:cs="Arial"/>
          <w:sz w:val="26"/>
          <w:szCs w:val="26"/>
        </w:rPr>
        <w:t xml:space="preserve">e proceder al control ex officio de constitucionalidad y convencionalidad, </w:t>
      </w:r>
      <w:r w:rsidRPr="00D76760">
        <w:rPr>
          <w:rFonts w:ascii="Arial" w:eastAsia="Times New Roman" w:hAnsi="Arial" w:cs="Arial"/>
          <w:b/>
          <w:sz w:val="26"/>
          <w:szCs w:val="26"/>
          <w:u w:val="single"/>
        </w:rPr>
        <w:t>deben resolver cualquier problema relacionado con los presupuestos de procedencia o de admisibilidad de las acciones que las partes promueven</w:t>
      </w:r>
      <w:r w:rsidRPr="00D76760">
        <w:rPr>
          <w:rFonts w:ascii="Arial" w:eastAsia="Times New Roman" w:hAnsi="Arial" w:cs="Arial"/>
          <w:sz w:val="26"/>
          <w:szCs w:val="26"/>
        </w:rPr>
        <w:t>.</w:t>
      </w:r>
      <w:r>
        <w:rPr>
          <w:rFonts w:ascii="Arial" w:eastAsia="Times New Roman" w:hAnsi="Arial" w:cs="Arial"/>
          <w:sz w:val="26"/>
          <w:szCs w:val="26"/>
        </w:rPr>
        <w:t xml:space="preserve"> - - - - - - - - </w:t>
      </w:r>
    </w:p>
    <w:p w14:paraId="34C83EBC" w14:textId="1066DC71" w:rsidR="00542C84" w:rsidRDefault="00D76760" w:rsidP="00D76760">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Por lo </w:t>
      </w:r>
      <w:r w:rsidR="00D023C8">
        <w:rPr>
          <w:rFonts w:ascii="Arial" w:eastAsia="Times New Roman" w:hAnsi="Arial" w:cs="Arial"/>
          <w:sz w:val="26"/>
          <w:szCs w:val="26"/>
        </w:rPr>
        <w:t>que el control judicial debe ponderar el estudio de</w:t>
      </w:r>
      <w:r w:rsidRPr="00D76760">
        <w:rPr>
          <w:rFonts w:ascii="Arial" w:eastAsia="Times New Roman" w:hAnsi="Arial" w:cs="Arial"/>
          <w:sz w:val="26"/>
          <w:szCs w:val="26"/>
        </w:rPr>
        <w:t xml:space="preserve"> los presupuestos formales y materiales de admisibilidad</w:t>
      </w:r>
      <w:r w:rsidR="00D023C8">
        <w:rPr>
          <w:rFonts w:ascii="Arial" w:eastAsia="Times New Roman" w:hAnsi="Arial" w:cs="Arial"/>
          <w:sz w:val="26"/>
          <w:szCs w:val="26"/>
        </w:rPr>
        <w:t>;</w:t>
      </w:r>
      <w:r w:rsidRPr="00D76760">
        <w:rPr>
          <w:rFonts w:ascii="Arial" w:eastAsia="Times New Roman" w:hAnsi="Arial" w:cs="Arial"/>
          <w:sz w:val="26"/>
          <w:szCs w:val="26"/>
        </w:rPr>
        <w:t xml:space="preserve"> </w:t>
      </w:r>
      <w:r w:rsidR="00D023C8">
        <w:rPr>
          <w:rFonts w:ascii="Arial" w:eastAsia="Times New Roman" w:hAnsi="Arial" w:cs="Arial"/>
          <w:sz w:val="26"/>
          <w:szCs w:val="26"/>
        </w:rPr>
        <w:t>así lo ha determinado</w:t>
      </w:r>
      <w:r w:rsidRPr="00D76760">
        <w:rPr>
          <w:rFonts w:ascii="Arial" w:eastAsia="Times New Roman" w:hAnsi="Arial" w:cs="Arial"/>
          <w:sz w:val="26"/>
          <w:szCs w:val="26"/>
        </w:rPr>
        <w:t xml:space="preserve"> la propia Corte Interamericana de Derechos Humanos </w:t>
      </w:r>
      <w:r w:rsidR="00D023C8">
        <w:rPr>
          <w:rFonts w:ascii="Arial" w:eastAsia="Times New Roman" w:hAnsi="Arial" w:cs="Arial"/>
          <w:sz w:val="26"/>
          <w:szCs w:val="26"/>
        </w:rPr>
        <w:t xml:space="preserve">al señalar </w:t>
      </w:r>
      <w:r w:rsidRPr="00D76760">
        <w:rPr>
          <w:rFonts w:ascii="Arial" w:eastAsia="Times New Roman" w:hAnsi="Arial" w:cs="Arial"/>
          <w:sz w:val="26"/>
          <w:szCs w:val="26"/>
        </w:rPr>
        <w:t xml:space="preserve">que: </w:t>
      </w:r>
      <w:r w:rsidRPr="00D023C8">
        <w:rPr>
          <w:rFonts w:ascii="Arial" w:eastAsia="Times New Roman" w:hAnsi="Arial" w:cs="Arial"/>
          <w:i/>
          <w:sz w:val="26"/>
          <w:szCs w:val="26"/>
        </w:rPr>
        <w:t>"No implica que ese control deba ejercerse siempre, sin considerar otros presupuestos formales y materiales de admisibilidad y procedencia de ese tipo de acciones"</w:t>
      </w:r>
      <w:r w:rsidRPr="00D76760">
        <w:rPr>
          <w:rFonts w:ascii="Arial" w:eastAsia="Times New Roman" w:hAnsi="Arial" w:cs="Arial"/>
          <w:sz w:val="26"/>
          <w:szCs w:val="26"/>
        </w:rPr>
        <w:t>.</w:t>
      </w:r>
      <w:r w:rsidR="00D023C8">
        <w:rPr>
          <w:rFonts w:ascii="Arial" w:eastAsia="Times New Roman" w:hAnsi="Arial" w:cs="Arial"/>
          <w:sz w:val="26"/>
          <w:szCs w:val="26"/>
        </w:rPr>
        <w:t xml:space="preserve"> - - - - - - - - - - - - - - - - - - - - - - - - </w:t>
      </w:r>
    </w:p>
    <w:p w14:paraId="3ABD2433" w14:textId="5BD6CD95" w:rsidR="0016574E" w:rsidRPr="006744B2" w:rsidRDefault="000F42C1" w:rsidP="0016574E">
      <w:pPr>
        <w:spacing w:before="240" w:line="360" w:lineRule="auto"/>
        <w:ind w:firstLine="708"/>
        <w:jc w:val="both"/>
        <w:rPr>
          <w:rFonts w:ascii="Arial" w:hAnsi="Arial" w:cs="Arial"/>
          <w:sz w:val="26"/>
          <w:szCs w:val="26"/>
        </w:rPr>
      </w:pPr>
      <w:r>
        <w:rPr>
          <w:rFonts w:ascii="Arial" w:hAnsi="Arial" w:cs="Arial"/>
          <w:sz w:val="26"/>
          <w:szCs w:val="26"/>
        </w:rPr>
        <w:t>Lo anterior tiene su sustento en</w:t>
      </w:r>
      <w:r w:rsidR="0016574E" w:rsidRPr="006744B2">
        <w:rPr>
          <w:rFonts w:ascii="Arial" w:hAnsi="Arial" w:cs="Arial"/>
          <w:sz w:val="26"/>
          <w:szCs w:val="26"/>
        </w:rPr>
        <w:t xml:space="preserve"> la Jurisprudencia</w:t>
      </w:r>
      <w:r w:rsidR="000610A9">
        <w:rPr>
          <w:rFonts w:ascii="Arial" w:hAnsi="Arial" w:cs="Arial"/>
          <w:sz w:val="26"/>
          <w:szCs w:val="26"/>
        </w:rPr>
        <w:t xml:space="preserve"> </w:t>
      </w:r>
      <w:r w:rsidR="000610A9" w:rsidRPr="000610A9">
        <w:rPr>
          <w:rFonts w:ascii="Arial" w:hAnsi="Arial" w:cs="Arial"/>
          <w:sz w:val="26"/>
          <w:szCs w:val="26"/>
        </w:rPr>
        <w:t>1a</w:t>
      </w:r>
      <w:proofErr w:type="gramStart"/>
      <w:r w:rsidR="000610A9" w:rsidRPr="000610A9">
        <w:rPr>
          <w:rFonts w:ascii="Arial" w:hAnsi="Arial" w:cs="Arial"/>
          <w:sz w:val="26"/>
          <w:szCs w:val="26"/>
        </w:rPr>
        <w:t>./</w:t>
      </w:r>
      <w:proofErr w:type="gramEnd"/>
      <w:r w:rsidR="000610A9" w:rsidRPr="000610A9">
        <w:rPr>
          <w:rFonts w:ascii="Arial" w:hAnsi="Arial" w:cs="Arial"/>
          <w:sz w:val="26"/>
          <w:szCs w:val="26"/>
        </w:rPr>
        <w:t>J. 85/2022 (11a.)</w:t>
      </w:r>
      <w:r>
        <w:rPr>
          <w:rFonts w:ascii="Arial" w:hAnsi="Arial" w:cs="Arial"/>
          <w:sz w:val="26"/>
          <w:szCs w:val="26"/>
        </w:rPr>
        <w:t>,</w:t>
      </w:r>
      <w:r w:rsidR="000610A9">
        <w:rPr>
          <w:rFonts w:ascii="Arial" w:hAnsi="Arial" w:cs="Arial"/>
          <w:sz w:val="26"/>
          <w:szCs w:val="26"/>
        </w:rPr>
        <w:t xml:space="preserve"> </w:t>
      </w:r>
      <w:r w:rsidR="0016574E" w:rsidRPr="006744B2">
        <w:rPr>
          <w:rFonts w:ascii="Arial" w:hAnsi="Arial" w:cs="Arial"/>
          <w:sz w:val="26"/>
          <w:szCs w:val="26"/>
        </w:rPr>
        <w:t>de número de registro</w:t>
      </w:r>
      <w:r w:rsidR="000610A9">
        <w:rPr>
          <w:rFonts w:ascii="Arial" w:hAnsi="Arial" w:cs="Arial"/>
          <w:sz w:val="26"/>
          <w:szCs w:val="26"/>
        </w:rPr>
        <w:t xml:space="preserve"> </w:t>
      </w:r>
      <w:r w:rsidR="00962949">
        <w:rPr>
          <w:rFonts w:ascii="Arial" w:hAnsi="Arial" w:cs="Arial"/>
          <w:sz w:val="26"/>
          <w:szCs w:val="26"/>
        </w:rPr>
        <w:t xml:space="preserve">2024831 </w:t>
      </w:r>
      <w:r w:rsidR="0016574E" w:rsidRPr="006744B2">
        <w:rPr>
          <w:rFonts w:ascii="Arial" w:hAnsi="Arial" w:cs="Arial"/>
          <w:sz w:val="26"/>
          <w:szCs w:val="26"/>
        </w:rPr>
        <w:t xml:space="preserve">emitida por la </w:t>
      </w:r>
      <w:r w:rsidR="00FF725C">
        <w:rPr>
          <w:rFonts w:ascii="Arial" w:hAnsi="Arial" w:cs="Arial"/>
          <w:sz w:val="26"/>
          <w:szCs w:val="26"/>
        </w:rPr>
        <w:t>Primera</w:t>
      </w:r>
      <w:r w:rsidR="0016574E" w:rsidRPr="006744B2">
        <w:rPr>
          <w:rFonts w:ascii="Arial" w:hAnsi="Arial" w:cs="Arial"/>
          <w:sz w:val="26"/>
          <w:szCs w:val="26"/>
        </w:rPr>
        <w:t xml:space="preserve"> Sala de la Suprema Corte de Justicia de la Nación, publicada en el Semanario Judicial de la Federación y su Gaceta, en la </w:t>
      </w:r>
      <w:r w:rsidR="00FF725C">
        <w:rPr>
          <w:rFonts w:ascii="Arial" w:hAnsi="Arial" w:cs="Arial"/>
          <w:sz w:val="26"/>
          <w:szCs w:val="26"/>
        </w:rPr>
        <w:t>Undécima</w:t>
      </w:r>
      <w:r w:rsidR="0016574E" w:rsidRPr="006744B2">
        <w:rPr>
          <w:rFonts w:ascii="Arial" w:hAnsi="Arial" w:cs="Arial"/>
          <w:sz w:val="26"/>
          <w:szCs w:val="26"/>
        </w:rPr>
        <w:t xml:space="preserve"> Época, To</w:t>
      </w:r>
      <w:r w:rsidR="00FF725C">
        <w:rPr>
          <w:rFonts w:ascii="Arial" w:hAnsi="Arial" w:cs="Arial"/>
          <w:sz w:val="26"/>
          <w:szCs w:val="26"/>
        </w:rPr>
        <w:t>mo V</w:t>
      </w:r>
      <w:r w:rsidR="0016574E" w:rsidRPr="006744B2">
        <w:rPr>
          <w:rFonts w:ascii="Arial" w:hAnsi="Arial" w:cs="Arial"/>
          <w:sz w:val="26"/>
          <w:szCs w:val="26"/>
        </w:rPr>
        <w:t xml:space="preserve">, </w:t>
      </w:r>
      <w:r w:rsidR="00FF725C">
        <w:rPr>
          <w:rFonts w:ascii="Arial" w:hAnsi="Arial" w:cs="Arial"/>
          <w:sz w:val="26"/>
          <w:szCs w:val="26"/>
        </w:rPr>
        <w:t>Junio</w:t>
      </w:r>
      <w:r w:rsidR="0016574E" w:rsidRPr="006744B2">
        <w:rPr>
          <w:rFonts w:ascii="Arial" w:hAnsi="Arial" w:cs="Arial"/>
          <w:sz w:val="26"/>
          <w:szCs w:val="26"/>
        </w:rPr>
        <w:t xml:space="preserve"> de 2</w:t>
      </w:r>
      <w:r w:rsidR="00FF725C">
        <w:rPr>
          <w:rFonts w:ascii="Arial" w:hAnsi="Arial" w:cs="Arial"/>
          <w:sz w:val="26"/>
          <w:szCs w:val="26"/>
        </w:rPr>
        <w:t>022</w:t>
      </w:r>
      <w:r w:rsidR="0016574E" w:rsidRPr="006744B2">
        <w:rPr>
          <w:rFonts w:ascii="Arial" w:hAnsi="Arial" w:cs="Arial"/>
          <w:sz w:val="26"/>
          <w:szCs w:val="26"/>
        </w:rPr>
        <w:t xml:space="preserve">, página </w:t>
      </w:r>
      <w:r w:rsidR="00FF725C">
        <w:rPr>
          <w:rFonts w:ascii="Arial" w:hAnsi="Arial" w:cs="Arial"/>
          <w:sz w:val="26"/>
          <w:szCs w:val="26"/>
        </w:rPr>
        <w:t>4078</w:t>
      </w:r>
      <w:r w:rsidR="0016574E" w:rsidRPr="006744B2">
        <w:rPr>
          <w:rFonts w:ascii="Arial" w:hAnsi="Arial" w:cs="Arial"/>
          <w:sz w:val="26"/>
          <w:szCs w:val="26"/>
        </w:rPr>
        <w:t xml:space="preserve">, </w:t>
      </w:r>
      <w:r w:rsidR="00FF725C">
        <w:rPr>
          <w:rFonts w:ascii="Arial" w:hAnsi="Arial" w:cs="Arial"/>
          <w:sz w:val="26"/>
          <w:szCs w:val="26"/>
        </w:rPr>
        <w:t>M</w:t>
      </w:r>
      <w:r w:rsidR="0016574E" w:rsidRPr="006744B2">
        <w:rPr>
          <w:rFonts w:ascii="Arial" w:hAnsi="Arial" w:cs="Arial"/>
          <w:sz w:val="26"/>
          <w:szCs w:val="26"/>
        </w:rPr>
        <w:t xml:space="preserve">ateria </w:t>
      </w:r>
      <w:r w:rsidR="00FF725C">
        <w:rPr>
          <w:rFonts w:ascii="Arial" w:hAnsi="Arial" w:cs="Arial"/>
          <w:sz w:val="26"/>
          <w:szCs w:val="26"/>
        </w:rPr>
        <w:t>C</w:t>
      </w:r>
      <w:r w:rsidR="0016574E" w:rsidRPr="006744B2">
        <w:rPr>
          <w:rFonts w:ascii="Arial" w:hAnsi="Arial" w:cs="Arial"/>
          <w:sz w:val="26"/>
          <w:szCs w:val="26"/>
        </w:rPr>
        <w:t>omún, de rubro y texto siguiente:</w:t>
      </w:r>
    </w:p>
    <w:p w14:paraId="5F939D49" w14:textId="2D49261E" w:rsidR="00C130D7" w:rsidRPr="00AF531A" w:rsidRDefault="00C130D7" w:rsidP="005162CF">
      <w:pPr>
        <w:pStyle w:val="NormalWeb"/>
        <w:shd w:val="clear" w:color="auto" w:fill="FFFFFF"/>
        <w:spacing w:line="276" w:lineRule="auto"/>
        <w:ind w:left="709" w:right="758"/>
        <w:jc w:val="both"/>
        <w:rPr>
          <w:rFonts w:ascii="Arial" w:hAnsi="Arial" w:cs="Arial"/>
          <w:b/>
          <w:bCs/>
          <w:i/>
          <w:sz w:val="22"/>
          <w:szCs w:val="22"/>
        </w:rPr>
      </w:pPr>
      <w:r w:rsidRPr="00AF531A">
        <w:rPr>
          <w:rFonts w:ascii="Arial" w:hAnsi="Arial" w:cs="Arial"/>
          <w:b/>
          <w:bCs/>
          <w:i/>
          <w:sz w:val="22"/>
          <w:szCs w:val="22"/>
        </w:rPr>
        <w:t>“CONTROL DE CONSTITUCIONALIDAD Y CONVENCIONALIDAD EX OFFICIO. NO IMPLICA QUE DEBA EJERCERSE SIEMPRE, SIN CONSIDERAR PRESUPUESTOS FORMALES Y MATERIALES DE ADMISIBILIDAD Y PROCEDENCIA DE LAS ACCIONES INTENTADAS.</w:t>
      </w:r>
    </w:p>
    <w:p w14:paraId="27CBB115" w14:textId="00A1463C" w:rsidR="00C130D7" w:rsidRPr="00AF531A" w:rsidRDefault="00C130D7" w:rsidP="005162CF">
      <w:pPr>
        <w:pStyle w:val="NormalWeb"/>
        <w:shd w:val="clear" w:color="auto" w:fill="FFFFFF"/>
        <w:spacing w:line="276" w:lineRule="auto"/>
        <w:ind w:left="709" w:right="758"/>
        <w:jc w:val="both"/>
        <w:rPr>
          <w:rFonts w:ascii="Arial" w:hAnsi="Arial" w:cs="Arial"/>
          <w:i/>
          <w:sz w:val="22"/>
          <w:szCs w:val="22"/>
        </w:rPr>
      </w:pPr>
      <w:r w:rsidRPr="00AF531A">
        <w:rPr>
          <w:rFonts w:ascii="Arial" w:hAnsi="Arial" w:cs="Arial"/>
          <w:i/>
          <w:sz w:val="22"/>
          <w:szCs w:val="22"/>
        </w:rPr>
        <w:t>Hechos: En un juicio ordinario civil se demandó, entre otras cuestiones, la nulidad de un contrato de prestación de servicios profesionales que involucró el acto traslativo de dominio de un bien inmueble, en tanto que el demandado reconvino la acción pro forma. El Juez de primera instancia desestimó ambas pretensiones. En contra de esa resolución, ambas partes interpusieron sendos recursos de apelación, y al resolverlos el Tribunal de Alzada modificó la sentencia recurrida. En contra de esa resolución, el demandado promovió juicio de amparo directo en el que formuló diversos conceptos de violación, entre ellos, el relativo a la inconstitucionalidad del artículo</w:t>
      </w:r>
      <w:r w:rsidR="00B86F4D">
        <w:rPr>
          <w:rFonts w:ascii="Arial" w:hAnsi="Arial" w:cs="Arial"/>
          <w:i/>
          <w:sz w:val="22"/>
          <w:szCs w:val="22"/>
        </w:rPr>
        <w:t xml:space="preserve"> </w:t>
      </w:r>
      <w:hyperlink r:id="rId11" w:history="1">
        <w:r w:rsidRPr="00AF531A">
          <w:rPr>
            <w:rStyle w:val="Hipervnculo"/>
            <w:rFonts w:ascii="Arial" w:eastAsia="PMingLiU" w:hAnsi="Arial" w:cs="Arial"/>
            <w:b/>
            <w:bCs/>
            <w:i/>
            <w:color w:val="auto"/>
            <w:sz w:val="22"/>
            <w:szCs w:val="22"/>
          </w:rPr>
          <w:t>2150 del Código Civil para el Estado de Baja California</w:t>
        </w:r>
      </w:hyperlink>
      <w:r w:rsidRPr="00AF531A">
        <w:rPr>
          <w:rFonts w:ascii="Arial" w:hAnsi="Arial" w:cs="Arial"/>
          <w:i/>
          <w:sz w:val="22"/>
          <w:szCs w:val="22"/>
        </w:rPr>
        <w:t>, cuya resolución constituye la materia de estudio en el presente amparo directo en revisión.</w:t>
      </w:r>
    </w:p>
    <w:p w14:paraId="7B38F93E" w14:textId="220F28FB" w:rsidR="00C130D7" w:rsidRPr="00B86F4D" w:rsidRDefault="00C130D7" w:rsidP="005162CF">
      <w:pPr>
        <w:pStyle w:val="NormalWeb"/>
        <w:shd w:val="clear" w:color="auto" w:fill="FFFFFF"/>
        <w:spacing w:line="276" w:lineRule="auto"/>
        <w:ind w:left="709" w:right="758"/>
        <w:jc w:val="both"/>
        <w:rPr>
          <w:rFonts w:ascii="Arial" w:hAnsi="Arial" w:cs="Arial"/>
          <w:sz w:val="22"/>
          <w:szCs w:val="22"/>
        </w:rPr>
      </w:pPr>
      <w:r w:rsidRPr="00AF531A">
        <w:rPr>
          <w:rFonts w:ascii="Arial" w:hAnsi="Arial" w:cs="Arial"/>
          <w:i/>
          <w:sz w:val="22"/>
          <w:szCs w:val="22"/>
        </w:rPr>
        <w:t xml:space="preserve">Criterio jurídico: La Primera Sala de la Suprema Corte de Justicia de la Nación determina que los Jueces y las Juezas, en el ámbito de su competencia, antes de proceder al control ex officio de constitucionalidad y convencionalidad, </w:t>
      </w:r>
      <w:r w:rsidRPr="00B86F4D">
        <w:rPr>
          <w:rFonts w:ascii="Arial" w:hAnsi="Arial" w:cs="Arial"/>
          <w:b/>
          <w:i/>
          <w:sz w:val="22"/>
          <w:szCs w:val="22"/>
        </w:rPr>
        <w:t xml:space="preserve">deben resolver cualquier problema relacionado con los presupuestos de procedencia o de </w:t>
      </w:r>
      <w:r w:rsidRPr="00B86F4D">
        <w:rPr>
          <w:rFonts w:ascii="Arial" w:hAnsi="Arial" w:cs="Arial"/>
          <w:b/>
          <w:i/>
          <w:sz w:val="22"/>
          <w:szCs w:val="22"/>
        </w:rPr>
        <w:lastRenderedPageBreak/>
        <w:t>admisibilidad de las acciones que las partes promueven</w:t>
      </w:r>
      <w:r w:rsidRPr="00AF531A">
        <w:rPr>
          <w:rFonts w:ascii="Arial" w:hAnsi="Arial" w:cs="Arial"/>
          <w:i/>
          <w:sz w:val="22"/>
          <w:szCs w:val="22"/>
        </w:rPr>
        <w:t>.</w:t>
      </w:r>
      <w:r w:rsidR="00B86F4D">
        <w:rPr>
          <w:rFonts w:ascii="Arial" w:hAnsi="Arial" w:cs="Arial"/>
          <w:i/>
          <w:sz w:val="22"/>
          <w:szCs w:val="22"/>
        </w:rPr>
        <w:t xml:space="preserve"> </w:t>
      </w:r>
      <w:r w:rsidR="00B86F4D">
        <w:rPr>
          <w:rFonts w:ascii="Arial" w:hAnsi="Arial" w:cs="Arial"/>
          <w:sz w:val="22"/>
          <w:szCs w:val="22"/>
        </w:rPr>
        <w:t>-Énfasis añadido-.</w:t>
      </w:r>
    </w:p>
    <w:p w14:paraId="7AECB8EA" w14:textId="72649498" w:rsidR="00542C84" w:rsidRPr="00B86F4D" w:rsidRDefault="00C130D7" w:rsidP="005162CF">
      <w:pPr>
        <w:pStyle w:val="NormalWeb"/>
        <w:shd w:val="clear" w:color="auto" w:fill="FFFFFF"/>
        <w:spacing w:line="276" w:lineRule="auto"/>
        <w:ind w:left="709" w:right="758"/>
        <w:jc w:val="both"/>
        <w:rPr>
          <w:rFonts w:ascii="Arial" w:hAnsi="Arial" w:cs="Arial"/>
          <w:sz w:val="26"/>
          <w:szCs w:val="26"/>
        </w:rPr>
      </w:pPr>
      <w:r w:rsidRPr="00AF531A">
        <w:rPr>
          <w:rFonts w:ascii="Arial" w:hAnsi="Arial" w:cs="Arial"/>
          <w:i/>
          <w:sz w:val="22"/>
          <w:szCs w:val="22"/>
        </w:rPr>
        <w:t xml:space="preserve">Justificación: La expresión "ex officio" que se predica del control judicial significa que los Jueces tienen la facultad de controlar las normas que van a aplicar de cara a la Constitución y a los tratados internacionales sobre derechos humanos de los que el Estado Mexicano sea Parte, por el simple hecho de ser Jueces o Juezas, pero no que necesariamente deban hacer ese control en tres pasos (interpretación conforme en sentido amplio, interpretación conforme en sentido estricto e inaplicación) en todos los casos, sino en aquellos en los que, de forma incidental, sea solicitado por las partes o adviertan que la norma amerita dicho control, </w:t>
      </w:r>
      <w:r w:rsidRPr="00B86F4D">
        <w:rPr>
          <w:rFonts w:ascii="Arial" w:hAnsi="Arial" w:cs="Arial"/>
          <w:b/>
          <w:i/>
          <w:sz w:val="22"/>
          <w:szCs w:val="22"/>
        </w:rPr>
        <w:t>sin hacer a un lado los presupuestos formales y materiales de admisibilidad</w:t>
      </w:r>
      <w:r w:rsidRPr="00AF531A">
        <w:rPr>
          <w:rFonts w:ascii="Arial" w:hAnsi="Arial" w:cs="Arial"/>
          <w:i/>
          <w:sz w:val="22"/>
          <w:szCs w:val="22"/>
        </w:rPr>
        <w:t>. Al respecto, la propia Corte Interamericana de Derechos Humanos ha señalado que: "No implica que ese control deba ejercerse siempre, sin considerar otros presupuestos formales y materiales de admisibilidad y procedencia de ese tipo de acciones".</w:t>
      </w:r>
      <w:r w:rsidR="00B86F4D">
        <w:rPr>
          <w:rFonts w:ascii="Arial" w:hAnsi="Arial" w:cs="Arial"/>
          <w:i/>
          <w:sz w:val="22"/>
          <w:szCs w:val="22"/>
        </w:rPr>
        <w:t xml:space="preserve"> </w:t>
      </w:r>
      <w:r w:rsidR="00B86F4D">
        <w:rPr>
          <w:rFonts w:ascii="Arial" w:hAnsi="Arial" w:cs="Arial"/>
          <w:sz w:val="22"/>
          <w:szCs w:val="22"/>
        </w:rPr>
        <w:t>-Lo resaltado es propio-.</w:t>
      </w:r>
    </w:p>
    <w:p w14:paraId="1605F39C" w14:textId="0994A14F" w:rsidR="0048565F" w:rsidRDefault="000F42C1" w:rsidP="005E7096">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 xml:space="preserve">Por tanto, </w:t>
      </w:r>
      <w:r w:rsidR="00872916">
        <w:rPr>
          <w:rFonts w:ascii="Arial" w:eastAsia="Times New Roman" w:hAnsi="Arial" w:cs="Arial"/>
          <w:sz w:val="26"/>
          <w:szCs w:val="26"/>
        </w:rPr>
        <w:t xml:space="preserve">lo </w:t>
      </w:r>
      <w:r w:rsidR="00F5695F">
        <w:rPr>
          <w:rFonts w:ascii="Arial" w:eastAsia="Times New Roman" w:hAnsi="Arial" w:cs="Arial"/>
          <w:sz w:val="26"/>
          <w:szCs w:val="26"/>
        </w:rPr>
        <w:t>acordado</w:t>
      </w:r>
      <w:r w:rsidR="00872916">
        <w:rPr>
          <w:rFonts w:ascii="Arial" w:eastAsia="Times New Roman" w:hAnsi="Arial" w:cs="Arial"/>
          <w:sz w:val="26"/>
          <w:szCs w:val="26"/>
        </w:rPr>
        <w:t xml:space="preserve"> por la Sala Unitaria</w:t>
      </w:r>
      <w:r w:rsidR="00F5695F">
        <w:rPr>
          <w:rFonts w:ascii="Arial" w:eastAsia="Times New Roman" w:hAnsi="Arial" w:cs="Arial"/>
          <w:sz w:val="26"/>
          <w:szCs w:val="26"/>
        </w:rPr>
        <w:t xml:space="preserve">, la incompetencia por razón de la materia que derivó en desechar la demanda por improcedente, fue lo correcto, </w:t>
      </w:r>
      <w:r w:rsidR="005C2BD8">
        <w:rPr>
          <w:rFonts w:ascii="Arial" w:eastAsia="Times New Roman" w:hAnsi="Arial" w:cs="Arial"/>
          <w:sz w:val="26"/>
          <w:szCs w:val="26"/>
        </w:rPr>
        <w:t xml:space="preserve">pues ante tal hecho no se soslayaron los </w:t>
      </w:r>
      <w:r w:rsidR="000A036A" w:rsidRPr="000A036A">
        <w:rPr>
          <w:rFonts w:ascii="Arial" w:eastAsia="Times New Roman" w:hAnsi="Arial" w:cs="Arial"/>
          <w:sz w:val="26"/>
          <w:szCs w:val="26"/>
        </w:rPr>
        <w:t>presupuestos formales y materiales de admisibilidad y procedencia de la acci</w:t>
      </w:r>
      <w:r w:rsidR="005C2BD8">
        <w:rPr>
          <w:rFonts w:ascii="Arial" w:eastAsia="Times New Roman" w:hAnsi="Arial" w:cs="Arial"/>
          <w:sz w:val="26"/>
          <w:szCs w:val="26"/>
        </w:rPr>
        <w:t>ón intentada</w:t>
      </w:r>
      <w:r w:rsidR="00D6799F">
        <w:rPr>
          <w:rFonts w:ascii="Arial" w:eastAsia="Times New Roman" w:hAnsi="Arial" w:cs="Arial"/>
          <w:sz w:val="26"/>
          <w:szCs w:val="26"/>
        </w:rPr>
        <w:t xml:space="preserve">. - - - - - - - - - - - - - - - - - - - - - - - - - - - - - - - - - - - - - - - - </w:t>
      </w:r>
    </w:p>
    <w:p w14:paraId="2A067B06" w14:textId="760B3A98" w:rsidR="005E7096" w:rsidRDefault="00A11C2F" w:rsidP="005E7096">
      <w:pPr>
        <w:spacing w:before="240" w:line="360" w:lineRule="auto"/>
        <w:ind w:firstLine="709"/>
        <w:jc w:val="both"/>
        <w:rPr>
          <w:rFonts w:ascii="Arial" w:eastAsia="Times New Roman" w:hAnsi="Arial" w:cs="Arial"/>
          <w:sz w:val="26"/>
          <w:szCs w:val="26"/>
        </w:rPr>
      </w:pPr>
      <w:r>
        <w:rPr>
          <w:rFonts w:ascii="Arial" w:eastAsia="Times New Roman" w:hAnsi="Arial" w:cs="Arial"/>
          <w:sz w:val="26"/>
          <w:szCs w:val="26"/>
        </w:rPr>
        <w:t>En efecto,</w:t>
      </w:r>
      <w:r w:rsidR="00AF531A">
        <w:rPr>
          <w:rFonts w:ascii="Arial" w:eastAsia="Times New Roman" w:hAnsi="Arial" w:cs="Arial"/>
          <w:sz w:val="26"/>
          <w:szCs w:val="26"/>
        </w:rPr>
        <w:t xml:space="preserve"> l</w:t>
      </w:r>
      <w:r w:rsidR="00C61DA7">
        <w:rPr>
          <w:rFonts w:ascii="Arial" w:eastAsia="Times New Roman" w:hAnsi="Arial" w:cs="Arial"/>
          <w:sz w:val="26"/>
          <w:szCs w:val="26"/>
        </w:rPr>
        <w:t xml:space="preserve">a determinación tomada por la Primera Instancia permite </w:t>
      </w:r>
      <w:r w:rsidR="00B65FAE">
        <w:rPr>
          <w:rFonts w:ascii="Arial" w:eastAsia="Times New Roman" w:hAnsi="Arial" w:cs="Arial"/>
          <w:sz w:val="26"/>
          <w:szCs w:val="26"/>
        </w:rPr>
        <w:t xml:space="preserve">que el cause procedimental sea el legalmente establecido, atendiendo a las circunstancias, tanto objetivas como subjetivas, que la propia Ley, de manera imperativa, toma en consideración y pormenoriza. </w:t>
      </w:r>
    </w:p>
    <w:bookmarkEnd w:id="0"/>
    <w:p w14:paraId="59275578" w14:textId="337E62FE" w:rsidR="00BD6E8F" w:rsidRPr="00FE0D56" w:rsidRDefault="00B86F4D" w:rsidP="00BD6E8F">
      <w:pPr>
        <w:spacing w:before="100" w:beforeAutospacing="1" w:after="0" w:line="360" w:lineRule="auto"/>
        <w:ind w:right="49" w:firstLine="567"/>
        <w:jc w:val="both"/>
        <w:rPr>
          <w:rFonts w:ascii="Arial" w:hAnsi="Arial" w:cs="Arial"/>
          <w:iCs/>
          <w:sz w:val="26"/>
          <w:szCs w:val="26"/>
        </w:rPr>
      </w:pPr>
      <w:r>
        <w:rPr>
          <w:rFonts w:ascii="Arial" w:eastAsia="Calibri" w:hAnsi="Arial" w:cs="Arial"/>
          <w:bCs/>
          <w:sz w:val="26"/>
          <w:szCs w:val="26"/>
        </w:rPr>
        <w:t>De ahí que, a</w:t>
      </w:r>
      <w:r w:rsidR="00BD6E8F" w:rsidRPr="00FE0D56">
        <w:rPr>
          <w:rFonts w:ascii="Arial" w:eastAsia="Calibri" w:hAnsi="Arial" w:cs="Arial"/>
          <w:bCs/>
          <w:sz w:val="26"/>
          <w:szCs w:val="26"/>
        </w:rPr>
        <w:t>nte lo</w:t>
      </w:r>
      <w:r w:rsidR="00BD6E8F" w:rsidRPr="004A076F">
        <w:rPr>
          <w:rFonts w:ascii="Arial" w:eastAsia="Calibri" w:hAnsi="Arial" w:cs="Arial"/>
          <w:b/>
          <w:sz w:val="26"/>
          <w:szCs w:val="26"/>
        </w:rPr>
        <w:t xml:space="preserve"> INFUNDADO</w:t>
      </w:r>
      <w:r w:rsidR="00BD6E8F">
        <w:rPr>
          <w:rFonts w:ascii="Arial" w:eastAsia="Calibri" w:hAnsi="Arial" w:cs="Arial"/>
          <w:bCs/>
          <w:sz w:val="26"/>
          <w:szCs w:val="26"/>
        </w:rPr>
        <w:t xml:space="preserve"> </w:t>
      </w:r>
      <w:r w:rsidR="00BD6E8F" w:rsidRPr="00FE0D56">
        <w:rPr>
          <w:rFonts w:ascii="Arial" w:eastAsia="Calibri" w:hAnsi="Arial" w:cs="Arial"/>
          <w:bCs/>
          <w:sz w:val="26"/>
          <w:szCs w:val="26"/>
        </w:rPr>
        <w:t>de</w:t>
      </w:r>
      <w:r w:rsidR="008E18C5">
        <w:rPr>
          <w:rFonts w:ascii="Arial" w:eastAsia="Calibri" w:hAnsi="Arial" w:cs="Arial"/>
          <w:bCs/>
          <w:sz w:val="26"/>
          <w:szCs w:val="26"/>
        </w:rPr>
        <w:t xml:space="preserve"> los</w:t>
      </w:r>
      <w:r w:rsidR="00BD6E8F" w:rsidRPr="00FE0D56">
        <w:rPr>
          <w:rFonts w:ascii="Arial" w:eastAsia="Calibri" w:hAnsi="Arial" w:cs="Arial"/>
          <w:bCs/>
          <w:sz w:val="26"/>
          <w:szCs w:val="26"/>
        </w:rPr>
        <w:t xml:space="preserve"> agravio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planteado</w:t>
      </w:r>
      <w:r w:rsidR="008E18C5">
        <w:rPr>
          <w:rFonts w:ascii="Arial" w:eastAsia="Calibri" w:hAnsi="Arial" w:cs="Arial"/>
          <w:bCs/>
          <w:sz w:val="26"/>
          <w:szCs w:val="26"/>
        </w:rPr>
        <w:t>s</w:t>
      </w:r>
      <w:r w:rsidR="00BD6E8F" w:rsidRPr="00FE0D56">
        <w:rPr>
          <w:rFonts w:ascii="Arial" w:eastAsia="Calibri" w:hAnsi="Arial" w:cs="Arial"/>
          <w:bCs/>
          <w:sz w:val="26"/>
          <w:szCs w:val="26"/>
        </w:rPr>
        <w:t xml:space="preserve">, lo procedente es </w:t>
      </w:r>
      <w:r w:rsidR="00BD6E8F" w:rsidRPr="00FE0D56">
        <w:rPr>
          <w:rFonts w:ascii="Arial" w:eastAsia="Calibri" w:hAnsi="Arial" w:cs="Arial"/>
          <w:b/>
          <w:bCs/>
          <w:sz w:val="26"/>
          <w:szCs w:val="26"/>
        </w:rPr>
        <w:t xml:space="preserve">CONFIRMAR </w:t>
      </w:r>
      <w:r w:rsidR="002B50CA">
        <w:rPr>
          <w:rFonts w:ascii="Arial" w:eastAsia="Calibri" w:hAnsi="Arial" w:cs="Arial"/>
          <w:bCs/>
          <w:sz w:val="26"/>
          <w:szCs w:val="26"/>
        </w:rPr>
        <w:t xml:space="preserve">el acuerdo </w:t>
      </w:r>
      <w:r w:rsidR="00F00517">
        <w:rPr>
          <w:rFonts w:ascii="Arial" w:eastAsia="Calibri" w:hAnsi="Arial" w:cs="Arial"/>
          <w:bCs/>
          <w:sz w:val="26"/>
          <w:szCs w:val="26"/>
        </w:rPr>
        <w:t>recurrido</w:t>
      </w:r>
      <w:r w:rsidR="00BD6E8F" w:rsidRPr="00FE0D56">
        <w:rPr>
          <w:rFonts w:ascii="Arial" w:eastAsia="Calibri" w:hAnsi="Arial" w:cs="Arial"/>
          <w:bCs/>
          <w:sz w:val="26"/>
          <w:szCs w:val="26"/>
        </w:rPr>
        <w:t xml:space="preserve">, </w:t>
      </w:r>
      <w:r w:rsidR="00BD6E8F" w:rsidRPr="00FE0D56">
        <w:rPr>
          <w:rFonts w:ascii="Arial" w:hAnsi="Arial" w:cs="Arial"/>
          <w:bCs/>
          <w:color w:val="000000"/>
          <w:sz w:val="26"/>
          <w:szCs w:val="26"/>
        </w:rPr>
        <w:t>por las razones expuestas por esta Sala Superior.</w:t>
      </w:r>
      <w:r w:rsidR="00BD6E8F" w:rsidRPr="00FE0D56">
        <w:rPr>
          <w:rFonts w:ascii="Arial" w:eastAsia="Calibri" w:hAnsi="Arial" w:cs="Arial"/>
          <w:bCs/>
          <w:sz w:val="26"/>
          <w:szCs w:val="26"/>
        </w:rPr>
        <w:t xml:space="preserve"> - - - - - - - - </w:t>
      </w:r>
      <w:r>
        <w:rPr>
          <w:rFonts w:ascii="Arial" w:eastAsia="Calibri" w:hAnsi="Arial" w:cs="Arial"/>
          <w:bCs/>
          <w:sz w:val="26"/>
          <w:szCs w:val="26"/>
        </w:rPr>
        <w:t xml:space="preserve">- - - - - - - - - - - - - - - - - - - </w:t>
      </w:r>
    </w:p>
    <w:p w14:paraId="5506BC6D" w14:textId="65B261B7" w:rsidR="00BD6E8F" w:rsidRPr="00FE0D56" w:rsidRDefault="00BD6E8F" w:rsidP="00BD6E8F">
      <w:pPr>
        <w:spacing w:before="100" w:beforeAutospacing="1" w:after="0" w:line="360" w:lineRule="auto"/>
        <w:ind w:firstLine="709"/>
        <w:jc w:val="both"/>
        <w:rPr>
          <w:rFonts w:ascii="Arial" w:hAnsi="Arial" w:cs="Arial"/>
          <w:sz w:val="26"/>
          <w:szCs w:val="26"/>
        </w:rPr>
      </w:pPr>
      <w:r w:rsidRPr="00FE0D56">
        <w:rPr>
          <w:rFonts w:ascii="Arial" w:hAnsi="Arial" w:cs="Arial"/>
          <w:sz w:val="26"/>
          <w:szCs w:val="26"/>
        </w:rPr>
        <w:t xml:space="preserve">Ante tales consideraciones, </w:t>
      </w:r>
      <w:r>
        <w:rPr>
          <w:rFonts w:ascii="Arial" w:hAnsi="Arial" w:cs="Arial"/>
          <w:sz w:val="26"/>
          <w:szCs w:val="26"/>
        </w:rPr>
        <w:t>en consecuencia</w:t>
      </w:r>
      <w:r>
        <w:rPr>
          <w:rFonts w:ascii="Arial" w:eastAsia="Times New Roman" w:hAnsi="Arial" w:cs="Arial"/>
          <w:bCs/>
          <w:sz w:val="26"/>
          <w:szCs w:val="26"/>
          <w:lang w:eastAsia="es-ES"/>
        </w:rPr>
        <w:t>, c</w:t>
      </w:r>
      <w:r w:rsidRPr="00894AC8">
        <w:rPr>
          <w:rFonts w:ascii="Arial" w:eastAsia="Calibri" w:hAnsi="Arial" w:cs="Arial"/>
          <w:sz w:val="26"/>
          <w:szCs w:val="26"/>
        </w:rPr>
        <w:t xml:space="preserve">on fundamento en los artículos </w:t>
      </w:r>
      <w:r w:rsidRPr="00894AC8">
        <w:rPr>
          <w:rFonts w:ascii="Arial" w:hAnsi="Arial" w:cs="Arial"/>
          <w:sz w:val="26"/>
          <w:szCs w:val="26"/>
        </w:rPr>
        <w:t>2</w:t>
      </w:r>
      <w:r>
        <w:rPr>
          <w:rFonts w:ascii="Arial" w:hAnsi="Arial" w:cs="Arial"/>
          <w:sz w:val="26"/>
          <w:szCs w:val="26"/>
        </w:rPr>
        <w:t>3</w:t>
      </w:r>
      <w:r w:rsidR="005D7999">
        <w:rPr>
          <w:rFonts w:ascii="Arial" w:hAnsi="Arial" w:cs="Arial"/>
          <w:sz w:val="26"/>
          <w:szCs w:val="26"/>
        </w:rPr>
        <w:t>6</w:t>
      </w:r>
      <w:r w:rsidRPr="00894AC8">
        <w:rPr>
          <w:rFonts w:ascii="Arial" w:hAnsi="Arial" w:cs="Arial"/>
          <w:sz w:val="26"/>
          <w:szCs w:val="26"/>
        </w:rPr>
        <w:t xml:space="preserve"> y 2</w:t>
      </w:r>
      <w:r>
        <w:rPr>
          <w:rFonts w:ascii="Arial" w:hAnsi="Arial" w:cs="Arial"/>
          <w:sz w:val="26"/>
          <w:szCs w:val="26"/>
        </w:rPr>
        <w:t>3</w:t>
      </w:r>
      <w:r w:rsidRPr="00894AC8">
        <w:rPr>
          <w:rFonts w:ascii="Arial" w:hAnsi="Arial" w:cs="Arial"/>
          <w:sz w:val="26"/>
          <w:szCs w:val="26"/>
        </w:rPr>
        <w:t xml:space="preserve">8 de la Ley de </w:t>
      </w:r>
      <w:r>
        <w:rPr>
          <w:rFonts w:ascii="Arial" w:hAnsi="Arial" w:cs="Arial"/>
          <w:sz w:val="26"/>
          <w:szCs w:val="26"/>
        </w:rPr>
        <w:t xml:space="preserve">Procedimiento y </w:t>
      </w:r>
      <w:r w:rsidRPr="00894AC8">
        <w:rPr>
          <w:rFonts w:ascii="Arial" w:hAnsi="Arial" w:cs="Arial"/>
          <w:sz w:val="26"/>
          <w:szCs w:val="26"/>
        </w:rPr>
        <w:t>Justicia Administrativa para el Estado</w:t>
      </w:r>
      <w:r w:rsidRPr="00441F72">
        <w:rPr>
          <w:rFonts w:ascii="Arial" w:hAnsi="Arial" w:cs="Arial"/>
          <w:sz w:val="26"/>
          <w:szCs w:val="26"/>
        </w:rPr>
        <w:t>, se:</w:t>
      </w:r>
      <w:r>
        <w:rPr>
          <w:rFonts w:ascii="Arial" w:hAnsi="Arial" w:cs="Arial"/>
          <w:sz w:val="26"/>
          <w:szCs w:val="26"/>
        </w:rPr>
        <w:t xml:space="preserve"> - - - - - - - - - - - - - - - - - - - - - - - - - - - - </w:t>
      </w:r>
    </w:p>
    <w:p w14:paraId="5697B2DC" w14:textId="7E7787A6" w:rsidR="00E92C73" w:rsidRPr="006744B2" w:rsidRDefault="00B12DFB" w:rsidP="00E92C73">
      <w:pPr>
        <w:spacing w:before="100" w:beforeAutospacing="1" w:after="0" w:line="360" w:lineRule="auto"/>
        <w:jc w:val="center"/>
        <w:rPr>
          <w:rFonts w:ascii="Arial" w:hAnsi="Arial" w:cs="Arial"/>
          <w:color w:val="000000"/>
          <w:sz w:val="26"/>
          <w:szCs w:val="26"/>
        </w:rPr>
      </w:pPr>
      <w:r w:rsidRPr="006744B2">
        <w:rPr>
          <w:rFonts w:ascii="Arial" w:hAnsi="Arial" w:cs="Arial"/>
          <w:b/>
          <w:color w:val="000000"/>
          <w:sz w:val="26"/>
          <w:szCs w:val="26"/>
        </w:rPr>
        <w:t>R E S U E L V E</w:t>
      </w:r>
    </w:p>
    <w:p w14:paraId="1E727969" w14:textId="0EBDA37D" w:rsidR="00323AC8" w:rsidRPr="006744B2" w:rsidRDefault="00E92C73" w:rsidP="00B82BBC">
      <w:pPr>
        <w:spacing w:before="100" w:beforeAutospacing="1" w:after="0" w:line="360" w:lineRule="auto"/>
        <w:ind w:firstLine="709"/>
        <w:jc w:val="both"/>
        <w:rPr>
          <w:rFonts w:ascii="Arial" w:hAnsi="Arial" w:cs="Arial"/>
          <w:color w:val="000000"/>
          <w:sz w:val="26"/>
          <w:szCs w:val="26"/>
        </w:rPr>
      </w:pPr>
      <w:r w:rsidRPr="006744B2">
        <w:rPr>
          <w:rFonts w:ascii="Arial" w:hAnsi="Arial" w:cs="Arial"/>
          <w:b/>
          <w:color w:val="000000"/>
          <w:sz w:val="26"/>
          <w:szCs w:val="26"/>
        </w:rPr>
        <w:t>PRIMERO</w:t>
      </w:r>
      <w:r w:rsidRPr="005162CF">
        <w:rPr>
          <w:rFonts w:ascii="Arial" w:hAnsi="Arial" w:cs="Arial"/>
          <w:b/>
          <w:bCs/>
          <w:color w:val="000000"/>
          <w:sz w:val="26"/>
          <w:szCs w:val="26"/>
        </w:rPr>
        <w:t>.</w:t>
      </w:r>
      <w:r w:rsidRPr="006744B2">
        <w:rPr>
          <w:rFonts w:ascii="Arial" w:hAnsi="Arial" w:cs="Arial"/>
          <w:color w:val="000000"/>
          <w:sz w:val="26"/>
          <w:szCs w:val="26"/>
        </w:rPr>
        <w:t xml:space="preserve"> Se </w:t>
      </w:r>
      <w:r w:rsidRPr="006744B2">
        <w:rPr>
          <w:rFonts w:ascii="Arial" w:hAnsi="Arial" w:cs="Arial"/>
          <w:b/>
          <w:color w:val="000000"/>
          <w:sz w:val="26"/>
          <w:szCs w:val="26"/>
        </w:rPr>
        <w:t>CONFIRMA</w:t>
      </w:r>
      <w:r w:rsidRPr="006744B2">
        <w:rPr>
          <w:rFonts w:ascii="Arial" w:hAnsi="Arial" w:cs="Arial"/>
          <w:color w:val="000000"/>
          <w:sz w:val="26"/>
          <w:szCs w:val="26"/>
        </w:rPr>
        <w:t xml:space="preserve"> </w:t>
      </w:r>
      <w:r w:rsidR="002B50CA">
        <w:rPr>
          <w:rFonts w:ascii="Arial" w:hAnsi="Arial" w:cs="Arial"/>
          <w:color w:val="000000"/>
          <w:sz w:val="26"/>
          <w:szCs w:val="26"/>
        </w:rPr>
        <w:t xml:space="preserve">el acuerdo </w:t>
      </w:r>
      <w:r w:rsidRPr="006744B2">
        <w:rPr>
          <w:rFonts w:ascii="Arial" w:hAnsi="Arial" w:cs="Arial"/>
          <w:color w:val="000000"/>
          <w:sz w:val="26"/>
          <w:szCs w:val="26"/>
        </w:rPr>
        <w:t>d</w:t>
      </w:r>
      <w:r w:rsidR="00FB2E32">
        <w:rPr>
          <w:rFonts w:ascii="Arial" w:hAnsi="Arial" w:cs="Arial"/>
          <w:color w:val="000000"/>
          <w:sz w:val="26"/>
          <w:szCs w:val="26"/>
        </w:rPr>
        <w:t xml:space="preserve">e </w:t>
      </w:r>
      <w:r w:rsidR="005D7999">
        <w:rPr>
          <w:rFonts w:ascii="Arial" w:hAnsi="Arial" w:cs="Arial"/>
          <w:color w:val="000000"/>
          <w:sz w:val="26"/>
          <w:szCs w:val="26"/>
        </w:rPr>
        <w:t>dos</w:t>
      </w:r>
      <w:r w:rsidR="002B50CA">
        <w:rPr>
          <w:rFonts w:ascii="Arial" w:hAnsi="Arial" w:cs="Arial"/>
          <w:color w:val="000000"/>
          <w:sz w:val="26"/>
          <w:szCs w:val="26"/>
        </w:rPr>
        <w:t xml:space="preserve"> </w:t>
      </w:r>
      <w:r w:rsidR="007A2693">
        <w:rPr>
          <w:rFonts w:ascii="Arial" w:hAnsi="Arial" w:cs="Arial"/>
          <w:color w:val="000000"/>
          <w:sz w:val="26"/>
          <w:szCs w:val="26"/>
        </w:rPr>
        <w:t>de marzo</w:t>
      </w:r>
      <w:r w:rsidR="00323AC8" w:rsidRPr="006744B2">
        <w:rPr>
          <w:rFonts w:ascii="Arial" w:hAnsi="Arial" w:cs="Arial"/>
          <w:color w:val="000000"/>
          <w:sz w:val="26"/>
          <w:szCs w:val="26"/>
        </w:rPr>
        <w:t xml:space="preserve"> de dos mil </w:t>
      </w:r>
      <w:r w:rsidR="007A2693" w:rsidRPr="006744B2">
        <w:rPr>
          <w:rFonts w:ascii="Arial" w:hAnsi="Arial" w:cs="Arial"/>
          <w:color w:val="000000"/>
          <w:sz w:val="26"/>
          <w:szCs w:val="26"/>
        </w:rPr>
        <w:t>veinti</w:t>
      </w:r>
      <w:r w:rsidR="007A2693">
        <w:rPr>
          <w:rFonts w:ascii="Arial" w:hAnsi="Arial" w:cs="Arial"/>
          <w:color w:val="000000"/>
          <w:sz w:val="26"/>
          <w:szCs w:val="26"/>
        </w:rPr>
        <w:t>dós</w:t>
      </w:r>
      <w:r w:rsidRPr="006744B2">
        <w:rPr>
          <w:rFonts w:ascii="Arial" w:hAnsi="Arial" w:cs="Arial"/>
          <w:color w:val="000000"/>
          <w:sz w:val="26"/>
          <w:szCs w:val="26"/>
        </w:rPr>
        <w:t xml:space="preserve"> emitid</w:t>
      </w:r>
      <w:r w:rsidR="002B50CA">
        <w:rPr>
          <w:rFonts w:ascii="Arial" w:hAnsi="Arial" w:cs="Arial"/>
          <w:color w:val="000000"/>
          <w:sz w:val="26"/>
          <w:szCs w:val="26"/>
        </w:rPr>
        <w:t>o</w:t>
      </w:r>
      <w:r w:rsidRPr="006744B2">
        <w:rPr>
          <w:rFonts w:ascii="Arial" w:hAnsi="Arial" w:cs="Arial"/>
          <w:color w:val="000000"/>
          <w:sz w:val="26"/>
          <w:szCs w:val="26"/>
        </w:rPr>
        <w:t xml:space="preserve"> por la </w:t>
      </w:r>
      <w:r w:rsidR="005D7999">
        <w:rPr>
          <w:rFonts w:ascii="Arial" w:hAnsi="Arial" w:cs="Arial"/>
          <w:color w:val="000000"/>
          <w:sz w:val="26"/>
          <w:szCs w:val="26"/>
        </w:rPr>
        <w:t>Sexta</w:t>
      </w:r>
      <w:r w:rsidRPr="006744B2">
        <w:rPr>
          <w:rFonts w:ascii="Arial" w:hAnsi="Arial" w:cs="Arial"/>
          <w:color w:val="000000"/>
          <w:sz w:val="26"/>
          <w:szCs w:val="26"/>
        </w:rPr>
        <w:t xml:space="preserve"> Sala Unitaria de Primera Instancia de este Tribunal, dentro del expediente del juicio de nulidad </w:t>
      </w:r>
      <w:r w:rsidR="00756BB1" w:rsidRPr="006744B2">
        <w:rPr>
          <w:rFonts w:ascii="Arial" w:hAnsi="Arial" w:cs="Arial"/>
          <w:b/>
          <w:color w:val="000000"/>
          <w:sz w:val="26"/>
          <w:szCs w:val="26"/>
        </w:rPr>
        <w:t>0</w:t>
      </w:r>
      <w:r w:rsidR="002B50CA">
        <w:rPr>
          <w:rFonts w:ascii="Arial" w:hAnsi="Arial" w:cs="Arial"/>
          <w:b/>
          <w:color w:val="000000"/>
          <w:sz w:val="26"/>
          <w:szCs w:val="26"/>
        </w:rPr>
        <w:t>0</w:t>
      </w:r>
      <w:r w:rsidR="005D7999">
        <w:rPr>
          <w:rFonts w:ascii="Arial" w:hAnsi="Arial" w:cs="Arial"/>
          <w:b/>
          <w:color w:val="000000"/>
          <w:sz w:val="26"/>
          <w:szCs w:val="26"/>
        </w:rPr>
        <w:t>10</w:t>
      </w:r>
      <w:r w:rsidR="00756BB1" w:rsidRPr="006744B2">
        <w:rPr>
          <w:rFonts w:ascii="Arial" w:hAnsi="Arial" w:cs="Arial"/>
          <w:b/>
          <w:color w:val="000000"/>
          <w:sz w:val="26"/>
          <w:szCs w:val="26"/>
        </w:rPr>
        <w:t>/20</w:t>
      </w:r>
      <w:r w:rsidR="00323AC8" w:rsidRPr="006744B2">
        <w:rPr>
          <w:rFonts w:ascii="Arial" w:hAnsi="Arial" w:cs="Arial"/>
          <w:b/>
          <w:color w:val="000000"/>
          <w:sz w:val="26"/>
          <w:szCs w:val="26"/>
        </w:rPr>
        <w:t>2</w:t>
      </w:r>
      <w:r w:rsidR="002B50CA">
        <w:rPr>
          <w:rFonts w:ascii="Arial" w:hAnsi="Arial" w:cs="Arial"/>
          <w:b/>
          <w:color w:val="000000"/>
          <w:sz w:val="26"/>
          <w:szCs w:val="26"/>
        </w:rPr>
        <w:t>2</w:t>
      </w:r>
      <w:r w:rsidRPr="006744B2">
        <w:rPr>
          <w:rFonts w:ascii="Arial" w:hAnsi="Arial" w:cs="Arial"/>
          <w:color w:val="000000"/>
          <w:sz w:val="26"/>
          <w:szCs w:val="26"/>
        </w:rPr>
        <w:t xml:space="preserve">, </w:t>
      </w:r>
      <w:r w:rsidRPr="006744B2">
        <w:rPr>
          <w:rFonts w:ascii="Arial" w:hAnsi="Arial" w:cs="Arial"/>
          <w:bCs/>
          <w:color w:val="000000"/>
          <w:sz w:val="26"/>
          <w:szCs w:val="26"/>
        </w:rPr>
        <w:t>por las razones expuestas en el considerando que antecede</w:t>
      </w:r>
      <w:r w:rsidRPr="006744B2">
        <w:rPr>
          <w:rFonts w:ascii="Arial" w:hAnsi="Arial" w:cs="Arial"/>
          <w:color w:val="000000"/>
          <w:sz w:val="26"/>
          <w:szCs w:val="26"/>
        </w:rPr>
        <w:t>.</w:t>
      </w:r>
      <w:r w:rsidR="00522DD3">
        <w:rPr>
          <w:rFonts w:ascii="Arial" w:hAnsi="Arial" w:cs="Arial"/>
          <w:color w:val="000000"/>
          <w:sz w:val="26"/>
          <w:szCs w:val="26"/>
        </w:rPr>
        <w:t xml:space="preserve"> - - - - - - - -</w:t>
      </w:r>
      <w:r w:rsidR="005D7999">
        <w:rPr>
          <w:rFonts w:ascii="Arial" w:hAnsi="Arial" w:cs="Arial"/>
          <w:color w:val="000000"/>
          <w:sz w:val="26"/>
          <w:szCs w:val="26"/>
        </w:rPr>
        <w:t xml:space="preserve"> - - - - - </w:t>
      </w:r>
    </w:p>
    <w:p w14:paraId="1181F7B4" w14:textId="72847551" w:rsidR="00E92C73" w:rsidRDefault="00E92C73" w:rsidP="00E92C73">
      <w:pPr>
        <w:spacing w:before="100" w:beforeAutospacing="1" w:after="0" w:line="360" w:lineRule="auto"/>
        <w:ind w:firstLine="709"/>
        <w:jc w:val="both"/>
        <w:rPr>
          <w:rFonts w:ascii="Arial" w:hAnsi="Arial" w:cs="Arial"/>
          <w:sz w:val="26"/>
          <w:szCs w:val="26"/>
        </w:rPr>
      </w:pPr>
      <w:r w:rsidRPr="006744B2">
        <w:rPr>
          <w:rFonts w:ascii="Arial" w:hAnsi="Arial" w:cs="Arial"/>
          <w:b/>
          <w:sz w:val="26"/>
          <w:szCs w:val="26"/>
        </w:rPr>
        <w:t>SEGUNDO. NOTIFÍQUESE Y CÚMPLASE,</w:t>
      </w:r>
      <w:r w:rsidRPr="006744B2">
        <w:rPr>
          <w:rFonts w:ascii="Arial" w:hAnsi="Arial" w:cs="Arial"/>
          <w:sz w:val="26"/>
          <w:szCs w:val="26"/>
        </w:rPr>
        <w:t xml:space="preserve"> remítase copia certificada de la presente resolución a la </w:t>
      </w:r>
      <w:r w:rsidR="00C62A71">
        <w:rPr>
          <w:rFonts w:ascii="Arial" w:hAnsi="Arial" w:cs="Arial"/>
          <w:sz w:val="26"/>
          <w:szCs w:val="26"/>
        </w:rPr>
        <w:t>Sexta</w:t>
      </w:r>
      <w:r w:rsidR="0035152E" w:rsidRPr="006744B2">
        <w:rPr>
          <w:rFonts w:ascii="Arial" w:hAnsi="Arial" w:cs="Arial"/>
          <w:sz w:val="26"/>
          <w:szCs w:val="26"/>
        </w:rPr>
        <w:t xml:space="preserve"> </w:t>
      </w:r>
      <w:r w:rsidRPr="006744B2">
        <w:rPr>
          <w:rFonts w:ascii="Arial" w:hAnsi="Arial" w:cs="Arial"/>
          <w:sz w:val="26"/>
          <w:szCs w:val="26"/>
        </w:rPr>
        <w:t xml:space="preserve">Sala Unitaria de Primera </w:t>
      </w:r>
      <w:r w:rsidRPr="006744B2">
        <w:rPr>
          <w:rFonts w:ascii="Arial" w:hAnsi="Arial" w:cs="Arial"/>
          <w:sz w:val="26"/>
          <w:szCs w:val="26"/>
        </w:rPr>
        <w:lastRenderedPageBreak/>
        <w:t xml:space="preserve">Instancia de este Tribunal y en su </w:t>
      </w:r>
      <w:bookmarkStart w:id="2" w:name="_GoBack"/>
      <w:bookmarkEnd w:id="2"/>
      <w:r w:rsidRPr="006744B2">
        <w:rPr>
          <w:rFonts w:ascii="Arial" w:hAnsi="Arial" w:cs="Arial"/>
          <w:sz w:val="26"/>
          <w:szCs w:val="26"/>
        </w:rPr>
        <w:t xml:space="preserve">oportunidad archívese el presente cuaderno de revisión como asunto concluido. - - - - - - - - - - - - </w:t>
      </w:r>
      <w:r w:rsidR="00C62A71">
        <w:rPr>
          <w:rFonts w:ascii="Arial" w:hAnsi="Arial" w:cs="Arial"/>
          <w:sz w:val="26"/>
          <w:szCs w:val="26"/>
        </w:rPr>
        <w:t>- - - - - - -</w:t>
      </w:r>
    </w:p>
    <w:p w14:paraId="42087A73" w14:textId="62DA6534" w:rsidR="00E92C73" w:rsidRPr="006744B2" w:rsidRDefault="00E92C73" w:rsidP="00E92C73">
      <w:pPr>
        <w:spacing w:before="240" w:line="360" w:lineRule="auto"/>
        <w:ind w:firstLine="708"/>
        <w:jc w:val="both"/>
        <w:rPr>
          <w:rFonts w:ascii="Arial" w:hAnsi="Arial" w:cs="Arial"/>
          <w:sz w:val="26"/>
          <w:szCs w:val="26"/>
        </w:rPr>
      </w:pPr>
      <w:r w:rsidRPr="006744B2">
        <w:rPr>
          <w:rFonts w:ascii="Arial" w:hAnsi="Arial" w:cs="Arial"/>
          <w:sz w:val="26"/>
          <w:szCs w:val="26"/>
        </w:rPr>
        <w:t>Por unanimidad de votos, lo resolvieron y firmaron los Magistrados Manuel Velasco Alcántara, Raúl Palomares Palomino, G</w:t>
      </w:r>
      <w:r w:rsidR="00756BB1" w:rsidRPr="006744B2">
        <w:rPr>
          <w:rFonts w:ascii="Arial" w:hAnsi="Arial" w:cs="Arial"/>
          <w:sz w:val="26"/>
          <w:szCs w:val="26"/>
        </w:rPr>
        <w:t xml:space="preserve">loria del Carmen Camacho Meza, </w:t>
      </w:r>
      <w:r w:rsidRPr="006744B2">
        <w:rPr>
          <w:rFonts w:ascii="Arial" w:hAnsi="Arial" w:cs="Arial"/>
          <w:sz w:val="26"/>
          <w:szCs w:val="26"/>
        </w:rPr>
        <w:t>Paulo José Luis Tapia Palacios (</w:t>
      </w:r>
      <w:r w:rsidRPr="006744B2">
        <w:rPr>
          <w:rFonts w:ascii="Arial" w:hAnsi="Arial" w:cs="Arial"/>
          <w:b/>
          <w:sz w:val="26"/>
          <w:szCs w:val="26"/>
        </w:rPr>
        <w:t>ponente</w:t>
      </w:r>
      <w:r w:rsidRPr="006744B2">
        <w:rPr>
          <w:rFonts w:ascii="Arial" w:hAnsi="Arial" w:cs="Arial"/>
          <w:sz w:val="26"/>
          <w:szCs w:val="26"/>
        </w:rPr>
        <w:t>)</w:t>
      </w:r>
      <w:r w:rsidR="00756BB1" w:rsidRPr="006744B2">
        <w:rPr>
          <w:rFonts w:ascii="Arial" w:hAnsi="Arial" w:cs="Arial"/>
          <w:sz w:val="26"/>
          <w:szCs w:val="26"/>
        </w:rPr>
        <w:t xml:space="preserve"> y Elías Cortés López</w:t>
      </w:r>
      <w:r w:rsidRPr="006744B2">
        <w:rPr>
          <w:rFonts w:ascii="Arial" w:hAnsi="Arial" w:cs="Arial"/>
          <w:sz w:val="26"/>
          <w:szCs w:val="26"/>
        </w:rPr>
        <w:t xml:space="preserve">; quienes actúan con el Licenciado Juan Edy García Coronado, Secretario General de Acuerdos de este Tribunal, que autoriza y da fe.- - - - - - - - - - - - - - - - - - - - - - - - - - - - - - - - - - - - - - - - - </w:t>
      </w:r>
    </w:p>
    <w:p w14:paraId="71708385" w14:textId="77777777" w:rsidR="005162CF" w:rsidRDefault="005162CF" w:rsidP="005162CF">
      <w:pPr>
        <w:tabs>
          <w:tab w:val="center" w:pos="4135"/>
          <w:tab w:val="left" w:pos="7515"/>
        </w:tabs>
        <w:spacing w:after="0" w:line="240" w:lineRule="auto"/>
        <w:jc w:val="center"/>
        <w:rPr>
          <w:rFonts w:ascii="Arial" w:hAnsi="Arial" w:cs="Arial"/>
          <w:sz w:val="26"/>
          <w:szCs w:val="26"/>
        </w:rPr>
      </w:pPr>
    </w:p>
    <w:p w14:paraId="36A76604" w14:textId="77777777" w:rsidR="005162CF" w:rsidRDefault="005162CF" w:rsidP="005162CF">
      <w:pPr>
        <w:tabs>
          <w:tab w:val="center" w:pos="4135"/>
          <w:tab w:val="left" w:pos="7515"/>
        </w:tabs>
        <w:spacing w:after="0" w:line="240" w:lineRule="auto"/>
        <w:jc w:val="center"/>
        <w:rPr>
          <w:rFonts w:ascii="Arial" w:hAnsi="Arial" w:cs="Arial"/>
          <w:sz w:val="26"/>
          <w:szCs w:val="26"/>
        </w:rPr>
      </w:pPr>
    </w:p>
    <w:p w14:paraId="0554683F" w14:textId="77777777" w:rsidR="005162CF" w:rsidRDefault="005162CF" w:rsidP="005162CF">
      <w:pPr>
        <w:tabs>
          <w:tab w:val="center" w:pos="4135"/>
          <w:tab w:val="left" w:pos="7515"/>
        </w:tabs>
        <w:spacing w:after="0" w:line="240" w:lineRule="auto"/>
        <w:jc w:val="center"/>
        <w:rPr>
          <w:rFonts w:ascii="Arial" w:hAnsi="Arial" w:cs="Arial"/>
          <w:sz w:val="26"/>
          <w:szCs w:val="26"/>
        </w:rPr>
      </w:pPr>
    </w:p>
    <w:p w14:paraId="50BFBDA9" w14:textId="77777777" w:rsidR="005162CF" w:rsidRDefault="005162CF" w:rsidP="005162CF">
      <w:pPr>
        <w:tabs>
          <w:tab w:val="center" w:pos="4135"/>
          <w:tab w:val="left" w:pos="7515"/>
        </w:tabs>
        <w:spacing w:after="0" w:line="240" w:lineRule="auto"/>
        <w:jc w:val="center"/>
        <w:rPr>
          <w:rFonts w:ascii="Arial" w:hAnsi="Arial" w:cs="Arial"/>
          <w:sz w:val="26"/>
          <w:szCs w:val="26"/>
        </w:rPr>
      </w:pPr>
    </w:p>
    <w:p w14:paraId="19327EEE" w14:textId="77777777" w:rsidR="005162CF" w:rsidRDefault="005162CF" w:rsidP="005162CF">
      <w:pPr>
        <w:tabs>
          <w:tab w:val="center" w:pos="4135"/>
          <w:tab w:val="left" w:pos="7515"/>
        </w:tabs>
        <w:spacing w:after="0" w:line="240" w:lineRule="auto"/>
        <w:jc w:val="center"/>
        <w:rPr>
          <w:rFonts w:ascii="Arial" w:hAnsi="Arial" w:cs="Arial"/>
          <w:sz w:val="26"/>
          <w:szCs w:val="26"/>
        </w:rPr>
      </w:pPr>
    </w:p>
    <w:p w14:paraId="3E0CFF66" w14:textId="77777777" w:rsidR="005162CF" w:rsidRDefault="005162CF" w:rsidP="005162CF">
      <w:pPr>
        <w:tabs>
          <w:tab w:val="center" w:pos="4135"/>
          <w:tab w:val="left" w:pos="7515"/>
        </w:tabs>
        <w:spacing w:after="0" w:line="240" w:lineRule="auto"/>
        <w:jc w:val="center"/>
        <w:rPr>
          <w:rFonts w:ascii="Arial" w:hAnsi="Arial" w:cs="Arial"/>
          <w:sz w:val="26"/>
          <w:szCs w:val="26"/>
        </w:rPr>
      </w:pPr>
    </w:p>
    <w:p w14:paraId="3310122F" w14:textId="77777777" w:rsidR="005162CF" w:rsidRDefault="005162CF" w:rsidP="005162CF">
      <w:pPr>
        <w:tabs>
          <w:tab w:val="center" w:pos="4135"/>
          <w:tab w:val="left" w:pos="7515"/>
        </w:tabs>
        <w:spacing w:after="0" w:line="240" w:lineRule="auto"/>
        <w:jc w:val="center"/>
        <w:rPr>
          <w:rFonts w:ascii="Arial" w:hAnsi="Arial" w:cs="Arial"/>
          <w:sz w:val="26"/>
          <w:szCs w:val="26"/>
        </w:rPr>
      </w:pPr>
    </w:p>
    <w:p w14:paraId="45D113B5" w14:textId="77777777" w:rsidR="005162CF" w:rsidRDefault="005162CF" w:rsidP="005162CF">
      <w:pPr>
        <w:tabs>
          <w:tab w:val="center" w:pos="4135"/>
          <w:tab w:val="left" w:pos="7515"/>
        </w:tabs>
        <w:spacing w:after="0" w:line="240" w:lineRule="auto"/>
        <w:jc w:val="center"/>
        <w:rPr>
          <w:rFonts w:ascii="Arial" w:hAnsi="Arial" w:cs="Arial"/>
          <w:sz w:val="26"/>
          <w:szCs w:val="26"/>
        </w:rPr>
      </w:pPr>
    </w:p>
    <w:p w14:paraId="4354BBCB" w14:textId="77777777" w:rsidR="005162CF" w:rsidRDefault="005162CF" w:rsidP="005162CF">
      <w:pPr>
        <w:tabs>
          <w:tab w:val="center" w:pos="4135"/>
          <w:tab w:val="left" w:pos="7515"/>
        </w:tabs>
        <w:spacing w:after="0" w:line="240" w:lineRule="auto"/>
        <w:jc w:val="center"/>
        <w:rPr>
          <w:rFonts w:ascii="Arial" w:hAnsi="Arial" w:cs="Arial"/>
          <w:sz w:val="26"/>
          <w:szCs w:val="26"/>
        </w:rPr>
      </w:pPr>
    </w:p>
    <w:p w14:paraId="56C9502D" w14:textId="00EDF175" w:rsidR="005162CF" w:rsidRPr="00290DA6" w:rsidRDefault="005162CF" w:rsidP="005162CF">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MAGISTRADO MANUEL VELASCO ALCÁNTARA</w:t>
      </w:r>
    </w:p>
    <w:p w14:paraId="0415B288" w14:textId="77777777" w:rsidR="005162CF" w:rsidRDefault="005162CF" w:rsidP="005162CF">
      <w:pPr>
        <w:tabs>
          <w:tab w:val="center" w:pos="4135"/>
          <w:tab w:val="left" w:pos="7515"/>
        </w:tabs>
        <w:spacing w:after="0" w:line="240" w:lineRule="auto"/>
        <w:jc w:val="center"/>
        <w:rPr>
          <w:rFonts w:ascii="Arial" w:hAnsi="Arial" w:cs="Arial"/>
          <w:sz w:val="26"/>
          <w:szCs w:val="26"/>
        </w:rPr>
      </w:pPr>
      <w:r w:rsidRPr="00290DA6">
        <w:rPr>
          <w:rFonts w:ascii="Arial" w:hAnsi="Arial" w:cs="Arial"/>
          <w:sz w:val="26"/>
          <w:szCs w:val="26"/>
        </w:rPr>
        <w:t>PRESIDENTE</w:t>
      </w:r>
    </w:p>
    <w:p w14:paraId="4F6EB943" w14:textId="77777777" w:rsidR="005162CF" w:rsidRDefault="005162CF" w:rsidP="005162CF">
      <w:pPr>
        <w:tabs>
          <w:tab w:val="center" w:pos="4135"/>
          <w:tab w:val="left" w:pos="7515"/>
        </w:tabs>
        <w:spacing w:after="0" w:line="240" w:lineRule="auto"/>
        <w:jc w:val="center"/>
        <w:rPr>
          <w:rFonts w:ascii="Arial" w:hAnsi="Arial" w:cs="Arial"/>
          <w:sz w:val="26"/>
          <w:szCs w:val="26"/>
        </w:rPr>
      </w:pPr>
    </w:p>
    <w:p w14:paraId="65C61F79" w14:textId="77777777" w:rsidR="005162CF" w:rsidRDefault="005162CF" w:rsidP="005162CF">
      <w:pPr>
        <w:tabs>
          <w:tab w:val="center" w:pos="4135"/>
          <w:tab w:val="left" w:pos="7515"/>
        </w:tabs>
        <w:spacing w:line="360" w:lineRule="auto"/>
        <w:jc w:val="center"/>
        <w:rPr>
          <w:rFonts w:ascii="Arial" w:hAnsi="Arial" w:cs="Arial"/>
          <w:sz w:val="26"/>
          <w:szCs w:val="26"/>
        </w:rPr>
      </w:pPr>
    </w:p>
    <w:p w14:paraId="7CB24084" w14:textId="77777777" w:rsidR="005162CF" w:rsidRDefault="005162CF" w:rsidP="005162CF">
      <w:pPr>
        <w:tabs>
          <w:tab w:val="center" w:pos="4135"/>
          <w:tab w:val="left" w:pos="7515"/>
        </w:tabs>
        <w:spacing w:line="360" w:lineRule="auto"/>
        <w:jc w:val="center"/>
        <w:rPr>
          <w:rFonts w:ascii="Arial" w:hAnsi="Arial" w:cs="Arial"/>
          <w:sz w:val="26"/>
          <w:szCs w:val="26"/>
        </w:rPr>
      </w:pPr>
    </w:p>
    <w:p w14:paraId="5D6206CE" w14:textId="77777777" w:rsidR="005162CF" w:rsidRDefault="005162CF" w:rsidP="005162CF">
      <w:pPr>
        <w:tabs>
          <w:tab w:val="center" w:pos="4135"/>
          <w:tab w:val="left" w:pos="7515"/>
        </w:tabs>
        <w:spacing w:line="360" w:lineRule="auto"/>
        <w:jc w:val="center"/>
        <w:rPr>
          <w:rFonts w:ascii="Arial" w:hAnsi="Arial" w:cs="Arial"/>
          <w:sz w:val="26"/>
          <w:szCs w:val="26"/>
        </w:rPr>
      </w:pPr>
    </w:p>
    <w:p w14:paraId="14ABFA9C" w14:textId="77777777" w:rsidR="005162CF" w:rsidRDefault="005162CF" w:rsidP="005162CF">
      <w:pPr>
        <w:tabs>
          <w:tab w:val="center" w:pos="4135"/>
          <w:tab w:val="left" w:pos="7515"/>
        </w:tabs>
        <w:spacing w:line="360" w:lineRule="auto"/>
        <w:jc w:val="center"/>
        <w:rPr>
          <w:rFonts w:ascii="Arial" w:hAnsi="Arial" w:cs="Arial"/>
          <w:sz w:val="26"/>
          <w:szCs w:val="26"/>
        </w:rPr>
      </w:pPr>
    </w:p>
    <w:p w14:paraId="33A23AEA" w14:textId="0BFAE908" w:rsidR="005162CF" w:rsidRDefault="005162CF" w:rsidP="005162C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MAGISTRADO RAÚL PALOMARES PALOMINO</w:t>
      </w:r>
    </w:p>
    <w:p w14:paraId="33CA98F2" w14:textId="77777777" w:rsidR="005162CF" w:rsidRDefault="005162CF" w:rsidP="005162CF">
      <w:pPr>
        <w:tabs>
          <w:tab w:val="center" w:pos="4135"/>
          <w:tab w:val="left" w:pos="7515"/>
        </w:tabs>
        <w:spacing w:line="360" w:lineRule="auto"/>
        <w:jc w:val="center"/>
        <w:rPr>
          <w:rFonts w:ascii="Arial" w:hAnsi="Arial" w:cs="Arial"/>
          <w:sz w:val="26"/>
          <w:szCs w:val="26"/>
        </w:rPr>
      </w:pPr>
    </w:p>
    <w:p w14:paraId="71BB0516" w14:textId="77777777" w:rsidR="005162CF" w:rsidRDefault="005162CF" w:rsidP="005162CF">
      <w:pPr>
        <w:tabs>
          <w:tab w:val="left" w:pos="1925"/>
          <w:tab w:val="center" w:pos="4135"/>
        </w:tabs>
        <w:jc w:val="center"/>
        <w:rPr>
          <w:rFonts w:ascii="Arial" w:hAnsi="Arial" w:cs="Arial"/>
          <w:sz w:val="26"/>
          <w:szCs w:val="26"/>
        </w:rPr>
      </w:pPr>
    </w:p>
    <w:p w14:paraId="2EBF1448" w14:textId="77777777" w:rsidR="005162CF" w:rsidRPr="00902ADB" w:rsidRDefault="005162CF" w:rsidP="005162CF">
      <w:pPr>
        <w:tabs>
          <w:tab w:val="left" w:pos="1925"/>
          <w:tab w:val="center" w:pos="4135"/>
        </w:tabs>
        <w:rPr>
          <w:rFonts w:ascii="Arial" w:hAnsi="Arial" w:cs="Arial"/>
          <w:sz w:val="26"/>
          <w:szCs w:val="26"/>
        </w:rPr>
      </w:pPr>
      <w:r>
        <w:rPr>
          <w:rFonts w:ascii="Arial" w:hAnsi="Arial" w:cs="Arial"/>
          <w:sz w:val="26"/>
          <w:szCs w:val="26"/>
        </w:rPr>
        <w:br/>
      </w:r>
    </w:p>
    <w:p w14:paraId="7379C839" w14:textId="77777777" w:rsidR="005162CF" w:rsidRDefault="005162CF" w:rsidP="005162CF">
      <w:pPr>
        <w:tabs>
          <w:tab w:val="left" w:pos="1925"/>
          <w:tab w:val="center" w:pos="4135"/>
        </w:tabs>
        <w:jc w:val="center"/>
        <w:rPr>
          <w:rFonts w:ascii="Arial" w:hAnsi="Arial" w:cs="Arial"/>
          <w:sz w:val="26"/>
          <w:szCs w:val="26"/>
        </w:rPr>
      </w:pPr>
    </w:p>
    <w:p w14:paraId="22032A25" w14:textId="77777777" w:rsidR="005162CF" w:rsidRDefault="005162CF" w:rsidP="005162CF">
      <w:pPr>
        <w:tabs>
          <w:tab w:val="left" w:pos="1925"/>
          <w:tab w:val="center" w:pos="4135"/>
        </w:tabs>
        <w:jc w:val="center"/>
        <w:rPr>
          <w:rFonts w:ascii="Arial" w:hAnsi="Arial" w:cs="Arial"/>
          <w:sz w:val="26"/>
          <w:szCs w:val="26"/>
        </w:rPr>
      </w:pPr>
    </w:p>
    <w:p w14:paraId="6E749598" w14:textId="77777777" w:rsidR="005162CF" w:rsidRDefault="005162CF" w:rsidP="005162CF">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99BE55A" w14:textId="77777777" w:rsidR="005162CF" w:rsidRDefault="005162CF" w:rsidP="005162CF">
      <w:pPr>
        <w:tabs>
          <w:tab w:val="left" w:pos="1925"/>
          <w:tab w:val="center" w:pos="4135"/>
        </w:tabs>
        <w:jc w:val="center"/>
        <w:rPr>
          <w:rFonts w:ascii="Arial" w:hAnsi="Arial" w:cs="Arial"/>
          <w:sz w:val="26"/>
          <w:szCs w:val="26"/>
        </w:rPr>
      </w:pPr>
    </w:p>
    <w:p w14:paraId="3CBA6E5C" w14:textId="77777777" w:rsidR="005162CF" w:rsidRDefault="005162CF" w:rsidP="005162CF">
      <w:pPr>
        <w:tabs>
          <w:tab w:val="left" w:pos="1925"/>
          <w:tab w:val="center" w:pos="4135"/>
        </w:tabs>
        <w:jc w:val="center"/>
        <w:rPr>
          <w:rFonts w:ascii="Arial" w:hAnsi="Arial" w:cs="Arial"/>
          <w:sz w:val="26"/>
          <w:szCs w:val="26"/>
        </w:rPr>
      </w:pPr>
    </w:p>
    <w:p w14:paraId="57288FE5" w14:textId="77777777" w:rsidR="005162CF" w:rsidRDefault="005162CF" w:rsidP="005162CF">
      <w:pPr>
        <w:tabs>
          <w:tab w:val="left" w:pos="1925"/>
          <w:tab w:val="center" w:pos="4135"/>
        </w:tabs>
        <w:jc w:val="center"/>
        <w:rPr>
          <w:rFonts w:ascii="Arial" w:hAnsi="Arial" w:cs="Arial"/>
          <w:sz w:val="26"/>
          <w:szCs w:val="26"/>
        </w:rPr>
      </w:pPr>
    </w:p>
    <w:p w14:paraId="4A25212D" w14:textId="77777777" w:rsidR="005162CF" w:rsidRDefault="005162CF" w:rsidP="005162CF">
      <w:pPr>
        <w:tabs>
          <w:tab w:val="left" w:pos="1925"/>
          <w:tab w:val="center" w:pos="4135"/>
        </w:tabs>
        <w:jc w:val="center"/>
        <w:rPr>
          <w:rFonts w:ascii="Arial" w:hAnsi="Arial" w:cs="Arial"/>
          <w:sz w:val="26"/>
          <w:szCs w:val="26"/>
        </w:rPr>
      </w:pPr>
    </w:p>
    <w:p w14:paraId="4C3863DB" w14:textId="77777777" w:rsidR="005D5D93" w:rsidRPr="00902ADB" w:rsidRDefault="005D5D93" w:rsidP="005D5D93">
      <w:pPr>
        <w:tabs>
          <w:tab w:val="center" w:pos="4135"/>
          <w:tab w:val="left" w:pos="7515"/>
        </w:tabs>
        <w:spacing w:line="360" w:lineRule="auto"/>
        <w:jc w:val="center"/>
        <w:rPr>
          <w:rFonts w:ascii="Arial" w:hAnsi="Arial" w:cs="Arial"/>
          <w:sz w:val="26"/>
          <w:szCs w:val="26"/>
        </w:rPr>
      </w:pPr>
      <w:r>
        <w:rPr>
          <w:rFonts w:ascii="Arial" w:eastAsiaTheme="minorHAnsi" w:hAnsi="Arial" w:cs="Arial"/>
          <w:b/>
          <w:sz w:val="16"/>
          <w:szCs w:val="16"/>
          <w:lang w:eastAsia="en-US"/>
        </w:rPr>
        <w:lastRenderedPageBreak/>
        <w:t>LAS PRESENTES FIRMAS CORRESPONDEN A LA RESOLUCIÓN DEL RECURSO DE REVISIÓN 0093/2022.</w:t>
      </w:r>
    </w:p>
    <w:p w14:paraId="0D76A526" w14:textId="03941C48" w:rsidR="005162CF" w:rsidRDefault="005162CF" w:rsidP="005162CF">
      <w:pPr>
        <w:tabs>
          <w:tab w:val="left" w:pos="1925"/>
          <w:tab w:val="center" w:pos="4135"/>
        </w:tabs>
        <w:rPr>
          <w:rFonts w:ascii="Arial" w:hAnsi="Arial" w:cs="Arial"/>
          <w:sz w:val="26"/>
          <w:szCs w:val="26"/>
        </w:rPr>
      </w:pPr>
    </w:p>
    <w:p w14:paraId="2A5BA698" w14:textId="77777777" w:rsidR="005D5D93" w:rsidRDefault="005D5D93" w:rsidP="005162CF">
      <w:pPr>
        <w:tabs>
          <w:tab w:val="left" w:pos="1925"/>
          <w:tab w:val="center" w:pos="4135"/>
        </w:tabs>
        <w:rPr>
          <w:rFonts w:ascii="Arial" w:hAnsi="Arial" w:cs="Arial"/>
          <w:sz w:val="26"/>
          <w:szCs w:val="26"/>
        </w:rPr>
      </w:pPr>
    </w:p>
    <w:p w14:paraId="640DA5E2" w14:textId="7AA1C3FD" w:rsidR="005162CF" w:rsidRDefault="005162CF" w:rsidP="005162CF">
      <w:pPr>
        <w:tabs>
          <w:tab w:val="left" w:pos="1925"/>
          <w:tab w:val="center" w:pos="4135"/>
        </w:tabs>
        <w:rPr>
          <w:rFonts w:ascii="Arial" w:hAnsi="Arial" w:cs="Arial"/>
          <w:sz w:val="26"/>
          <w:szCs w:val="26"/>
        </w:rPr>
      </w:pPr>
    </w:p>
    <w:p w14:paraId="3894C961" w14:textId="77777777" w:rsidR="005162CF" w:rsidRDefault="005162CF" w:rsidP="005162CF">
      <w:pPr>
        <w:tabs>
          <w:tab w:val="left" w:pos="1925"/>
          <w:tab w:val="center" w:pos="4135"/>
        </w:tabs>
        <w:rPr>
          <w:rFonts w:ascii="Arial" w:hAnsi="Arial" w:cs="Arial"/>
          <w:sz w:val="26"/>
          <w:szCs w:val="26"/>
        </w:rPr>
      </w:pPr>
    </w:p>
    <w:p w14:paraId="1BAA6891" w14:textId="77777777" w:rsidR="005162CF" w:rsidRDefault="005162CF" w:rsidP="005162CF">
      <w:pPr>
        <w:tabs>
          <w:tab w:val="left" w:pos="1925"/>
          <w:tab w:val="center" w:pos="4135"/>
        </w:tabs>
        <w:jc w:val="center"/>
        <w:rPr>
          <w:rFonts w:ascii="Arial" w:hAnsi="Arial" w:cs="Arial"/>
          <w:sz w:val="26"/>
          <w:szCs w:val="26"/>
        </w:rPr>
      </w:pPr>
    </w:p>
    <w:p w14:paraId="737A3A45" w14:textId="77777777" w:rsidR="005162CF" w:rsidRDefault="005162CF" w:rsidP="005162CF">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331A60BA" w14:textId="77777777" w:rsidR="005162CF" w:rsidRDefault="005162CF" w:rsidP="005162CF">
      <w:pPr>
        <w:tabs>
          <w:tab w:val="center" w:pos="4135"/>
          <w:tab w:val="left" w:pos="7515"/>
        </w:tabs>
        <w:spacing w:line="360" w:lineRule="auto"/>
        <w:jc w:val="center"/>
        <w:rPr>
          <w:rFonts w:ascii="Arial" w:hAnsi="Arial" w:cs="Arial"/>
          <w:sz w:val="26"/>
          <w:szCs w:val="26"/>
        </w:rPr>
      </w:pPr>
    </w:p>
    <w:p w14:paraId="15FD9C8F" w14:textId="77777777" w:rsidR="005162CF" w:rsidRDefault="005162CF" w:rsidP="005162CF">
      <w:pPr>
        <w:tabs>
          <w:tab w:val="center" w:pos="4135"/>
          <w:tab w:val="left" w:pos="7515"/>
        </w:tabs>
        <w:spacing w:line="360" w:lineRule="auto"/>
        <w:jc w:val="center"/>
        <w:rPr>
          <w:rFonts w:ascii="Arial" w:hAnsi="Arial" w:cs="Arial"/>
          <w:sz w:val="26"/>
          <w:szCs w:val="26"/>
        </w:rPr>
      </w:pPr>
    </w:p>
    <w:p w14:paraId="3D6BDD63" w14:textId="77777777" w:rsidR="005162CF" w:rsidRDefault="005162CF" w:rsidP="005162CF">
      <w:pPr>
        <w:tabs>
          <w:tab w:val="center" w:pos="4135"/>
          <w:tab w:val="left" w:pos="7515"/>
        </w:tabs>
        <w:spacing w:line="360" w:lineRule="auto"/>
        <w:jc w:val="center"/>
        <w:rPr>
          <w:rFonts w:ascii="Arial" w:hAnsi="Arial" w:cs="Arial"/>
          <w:sz w:val="26"/>
          <w:szCs w:val="26"/>
        </w:rPr>
      </w:pPr>
    </w:p>
    <w:p w14:paraId="6E18E4B8" w14:textId="77777777" w:rsidR="005162CF" w:rsidRDefault="005162CF" w:rsidP="005162CF">
      <w:pPr>
        <w:tabs>
          <w:tab w:val="center" w:pos="4135"/>
          <w:tab w:val="left" w:pos="7515"/>
        </w:tabs>
        <w:spacing w:line="360" w:lineRule="auto"/>
        <w:jc w:val="center"/>
        <w:rPr>
          <w:rFonts w:ascii="Arial" w:hAnsi="Arial" w:cs="Arial"/>
          <w:sz w:val="26"/>
          <w:szCs w:val="26"/>
        </w:rPr>
      </w:pPr>
    </w:p>
    <w:p w14:paraId="4C0B6B2B" w14:textId="77777777" w:rsidR="005162CF" w:rsidRDefault="005162CF" w:rsidP="005162CF">
      <w:pPr>
        <w:tabs>
          <w:tab w:val="center" w:pos="4135"/>
          <w:tab w:val="left" w:pos="7515"/>
        </w:tabs>
        <w:spacing w:line="360" w:lineRule="auto"/>
        <w:jc w:val="center"/>
        <w:rPr>
          <w:rFonts w:ascii="Arial" w:hAnsi="Arial" w:cs="Arial"/>
          <w:sz w:val="26"/>
          <w:szCs w:val="26"/>
        </w:rPr>
      </w:pPr>
    </w:p>
    <w:p w14:paraId="6D1B2211" w14:textId="77777777" w:rsidR="005162CF" w:rsidRDefault="005162CF" w:rsidP="005162CF">
      <w:pPr>
        <w:tabs>
          <w:tab w:val="center" w:pos="4135"/>
          <w:tab w:val="left" w:pos="7515"/>
        </w:tabs>
        <w:spacing w:line="360" w:lineRule="auto"/>
        <w:jc w:val="center"/>
        <w:rPr>
          <w:rFonts w:ascii="Arial" w:hAnsi="Arial" w:cs="Arial"/>
          <w:sz w:val="26"/>
          <w:szCs w:val="26"/>
        </w:rPr>
      </w:pPr>
      <w:r w:rsidRPr="00290DA6">
        <w:rPr>
          <w:rFonts w:ascii="Arial" w:hAnsi="Arial" w:cs="Arial"/>
          <w:sz w:val="26"/>
          <w:szCs w:val="26"/>
        </w:rPr>
        <w:t xml:space="preserve">MAGISTRADO </w:t>
      </w:r>
      <w:r>
        <w:rPr>
          <w:rFonts w:ascii="Arial" w:hAnsi="Arial" w:cs="Arial"/>
          <w:sz w:val="26"/>
          <w:szCs w:val="26"/>
        </w:rPr>
        <w:t xml:space="preserve">ELÍAS CORTÉS LÓPEZ </w:t>
      </w:r>
    </w:p>
    <w:p w14:paraId="44F6D106" w14:textId="77777777" w:rsidR="005162CF" w:rsidRDefault="005162CF" w:rsidP="005162CF">
      <w:pPr>
        <w:tabs>
          <w:tab w:val="center" w:pos="4135"/>
          <w:tab w:val="left" w:pos="7515"/>
        </w:tabs>
        <w:spacing w:line="360" w:lineRule="auto"/>
        <w:jc w:val="center"/>
        <w:rPr>
          <w:rFonts w:ascii="Arial" w:hAnsi="Arial" w:cs="Arial"/>
          <w:sz w:val="26"/>
          <w:szCs w:val="26"/>
        </w:rPr>
      </w:pPr>
    </w:p>
    <w:p w14:paraId="4BBDADEB" w14:textId="77777777" w:rsidR="005162CF" w:rsidRDefault="005162CF" w:rsidP="005162CF">
      <w:pPr>
        <w:tabs>
          <w:tab w:val="center" w:pos="4135"/>
          <w:tab w:val="left" w:pos="7515"/>
        </w:tabs>
        <w:spacing w:line="360" w:lineRule="auto"/>
        <w:jc w:val="center"/>
        <w:rPr>
          <w:rFonts w:ascii="Arial" w:hAnsi="Arial" w:cs="Arial"/>
          <w:sz w:val="26"/>
          <w:szCs w:val="26"/>
        </w:rPr>
      </w:pPr>
    </w:p>
    <w:p w14:paraId="46C5E8F0" w14:textId="77777777" w:rsidR="005162CF" w:rsidRDefault="005162CF" w:rsidP="005162CF">
      <w:pPr>
        <w:tabs>
          <w:tab w:val="center" w:pos="4135"/>
          <w:tab w:val="left" w:pos="7515"/>
        </w:tabs>
        <w:spacing w:line="360" w:lineRule="auto"/>
        <w:jc w:val="center"/>
        <w:rPr>
          <w:rFonts w:ascii="Arial" w:hAnsi="Arial" w:cs="Arial"/>
          <w:sz w:val="26"/>
          <w:szCs w:val="26"/>
        </w:rPr>
      </w:pPr>
    </w:p>
    <w:p w14:paraId="31860D7D" w14:textId="77777777" w:rsidR="005162CF" w:rsidRDefault="005162CF" w:rsidP="005162CF">
      <w:pPr>
        <w:tabs>
          <w:tab w:val="center" w:pos="4135"/>
          <w:tab w:val="left" w:pos="7515"/>
        </w:tabs>
        <w:spacing w:line="360" w:lineRule="auto"/>
        <w:jc w:val="center"/>
        <w:rPr>
          <w:rFonts w:ascii="Arial" w:hAnsi="Arial" w:cs="Arial"/>
          <w:sz w:val="26"/>
          <w:szCs w:val="26"/>
        </w:rPr>
      </w:pPr>
    </w:p>
    <w:p w14:paraId="7EC04721" w14:textId="77777777" w:rsidR="005162CF" w:rsidRPr="00290DA6" w:rsidRDefault="005162CF" w:rsidP="005162CF">
      <w:pPr>
        <w:spacing w:after="0" w:line="240" w:lineRule="auto"/>
        <w:jc w:val="center"/>
        <w:rPr>
          <w:rFonts w:ascii="Arial" w:hAnsi="Arial" w:cs="Arial"/>
          <w:sz w:val="26"/>
          <w:szCs w:val="26"/>
        </w:rPr>
      </w:pPr>
      <w:r w:rsidRPr="00290DA6">
        <w:rPr>
          <w:rFonts w:ascii="Arial" w:hAnsi="Arial" w:cs="Arial"/>
          <w:sz w:val="26"/>
          <w:szCs w:val="26"/>
        </w:rPr>
        <w:t>LIC. JUAN EDY GARC</w:t>
      </w:r>
      <w:r>
        <w:rPr>
          <w:rFonts w:ascii="Arial" w:hAnsi="Arial" w:cs="Arial"/>
          <w:sz w:val="26"/>
          <w:szCs w:val="26"/>
        </w:rPr>
        <w:t>Í</w:t>
      </w:r>
      <w:r w:rsidRPr="00290DA6">
        <w:rPr>
          <w:rFonts w:ascii="Arial" w:hAnsi="Arial" w:cs="Arial"/>
          <w:sz w:val="26"/>
          <w:szCs w:val="26"/>
        </w:rPr>
        <w:t>A CORONADO</w:t>
      </w:r>
    </w:p>
    <w:p w14:paraId="3175AB36" w14:textId="77777777" w:rsidR="005162CF" w:rsidRDefault="005162CF" w:rsidP="005162CF">
      <w:pPr>
        <w:spacing w:after="0" w:line="240" w:lineRule="auto"/>
        <w:jc w:val="center"/>
        <w:rPr>
          <w:rFonts w:ascii="Arial" w:hAnsi="Arial" w:cs="Arial"/>
          <w:sz w:val="26"/>
          <w:szCs w:val="26"/>
        </w:rPr>
      </w:pPr>
      <w:r w:rsidRPr="00290DA6">
        <w:rPr>
          <w:rFonts w:ascii="Arial" w:hAnsi="Arial" w:cs="Arial"/>
          <w:sz w:val="26"/>
          <w:szCs w:val="26"/>
        </w:rPr>
        <w:t>SECRETARIO GENERAL DE ACUERDOS</w:t>
      </w:r>
    </w:p>
    <w:p w14:paraId="0A35F197" w14:textId="77777777" w:rsidR="005162CF" w:rsidRPr="00E5261F" w:rsidRDefault="005162CF" w:rsidP="005162CF">
      <w:pPr>
        <w:tabs>
          <w:tab w:val="center" w:pos="4135"/>
          <w:tab w:val="left" w:pos="7515"/>
        </w:tabs>
        <w:spacing w:line="360" w:lineRule="auto"/>
        <w:jc w:val="center"/>
        <w:rPr>
          <w:sz w:val="26"/>
          <w:szCs w:val="26"/>
        </w:rPr>
      </w:pPr>
    </w:p>
    <w:p w14:paraId="7F693F18" w14:textId="45AB8A8F" w:rsidR="00C862F9" w:rsidRDefault="00C862F9" w:rsidP="005162CF">
      <w:pPr>
        <w:tabs>
          <w:tab w:val="left" w:pos="1680"/>
          <w:tab w:val="center" w:pos="4277"/>
        </w:tabs>
        <w:spacing w:line="360" w:lineRule="auto"/>
        <w:jc w:val="center"/>
        <w:rPr>
          <w:rFonts w:ascii="Arial" w:hAnsi="Arial" w:cs="Arial"/>
          <w:sz w:val="26"/>
          <w:szCs w:val="26"/>
        </w:rPr>
      </w:pPr>
    </w:p>
    <w:sectPr w:rsidR="00C862F9" w:rsidSect="0024672A">
      <w:headerReference w:type="even" r:id="rId12"/>
      <w:headerReference w:type="default" r:id="rId13"/>
      <w:footerReference w:type="default" r:id="rId14"/>
      <w:headerReference w:type="first" r:id="rId15"/>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A0B54D" w14:textId="77777777" w:rsidR="005E1DFE" w:rsidRDefault="005E1DFE">
      <w:pPr>
        <w:spacing w:after="0" w:line="240" w:lineRule="auto"/>
      </w:pPr>
      <w:r>
        <w:separator/>
      </w:r>
    </w:p>
  </w:endnote>
  <w:endnote w:type="continuationSeparator" w:id="0">
    <w:p w14:paraId="583B1DB4" w14:textId="77777777" w:rsidR="005E1DFE" w:rsidRDefault="005E1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3E795A" w:rsidRDefault="003E795A">
    <w:pPr>
      <w:pStyle w:val="Piedepgina"/>
      <w:jc w:val="center"/>
    </w:pPr>
  </w:p>
  <w:p w14:paraId="0E05F75C" w14:textId="77777777" w:rsidR="003E795A" w:rsidRDefault="003E795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A069DF" w14:textId="77777777" w:rsidR="005E1DFE" w:rsidRDefault="005E1DFE">
      <w:pPr>
        <w:spacing w:after="0" w:line="240" w:lineRule="auto"/>
      </w:pPr>
      <w:r>
        <w:separator/>
      </w:r>
    </w:p>
  </w:footnote>
  <w:footnote w:type="continuationSeparator" w:id="0">
    <w:p w14:paraId="7FAABDE9" w14:textId="77777777" w:rsidR="005E1DFE" w:rsidRDefault="005E1DFE">
      <w:pPr>
        <w:spacing w:after="0" w:line="240" w:lineRule="auto"/>
      </w:pPr>
      <w:r>
        <w:continuationSeparator/>
      </w:r>
    </w:p>
  </w:footnote>
  <w:footnote w:id="1">
    <w:p w14:paraId="107BA0CB" w14:textId="77777777" w:rsidR="003B4643" w:rsidRPr="00F2145A" w:rsidRDefault="003B4643" w:rsidP="003B4643">
      <w:pPr>
        <w:autoSpaceDE w:val="0"/>
        <w:autoSpaceDN w:val="0"/>
        <w:adjustRightInd w:val="0"/>
        <w:jc w:val="both"/>
        <w:rPr>
          <w:rFonts w:ascii="Arial" w:hAnsi="Arial" w:cs="Arial"/>
          <w:i/>
          <w:color w:val="000000"/>
          <w:sz w:val="16"/>
          <w:szCs w:val="16"/>
        </w:rPr>
      </w:pPr>
      <w:r>
        <w:rPr>
          <w:rStyle w:val="Refdenotaalpie"/>
        </w:rPr>
        <w:footnoteRef/>
      </w:r>
      <w:r>
        <w:t xml:space="preserve"> </w:t>
      </w:r>
      <w:r w:rsidRPr="00F2145A">
        <w:rPr>
          <w:rFonts w:ascii="Arial" w:hAnsi="Arial" w:cs="Arial"/>
          <w:b/>
          <w:i/>
          <w:color w:val="000000"/>
          <w:sz w:val="16"/>
          <w:szCs w:val="16"/>
        </w:rPr>
        <w:t>ARTÍCULO 203.-</w:t>
      </w:r>
      <w:r w:rsidRPr="00F2145A">
        <w:rPr>
          <w:rFonts w:ascii="Arial" w:hAnsi="Arial" w:cs="Arial"/>
          <w:i/>
          <w:color w:val="000000"/>
          <w:sz w:val="16"/>
          <w:szCs w:val="16"/>
        </w:rPr>
        <w:t xml:space="preserve"> La valoración de las pruebas se hará de acuerdo con las siguientes reglas:</w:t>
      </w:r>
    </w:p>
    <w:p w14:paraId="71D4516E" w14:textId="77777777" w:rsidR="003B4643" w:rsidRPr="00F2145A" w:rsidRDefault="003B4643" w:rsidP="003B4643">
      <w:pPr>
        <w:autoSpaceDE w:val="0"/>
        <w:autoSpaceDN w:val="0"/>
        <w:adjustRightInd w:val="0"/>
        <w:jc w:val="both"/>
        <w:rPr>
          <w:rFonts w:ascii="Arial" w:hAnsi="Arial" w:cs="Arial"/>
          <w:i/>
          <w:color w:val="000000"/>
          <w:sz w:val="16"/>
          <w:szCs w:val="16"/>
        </w:rPr>
      </w:pPr>
    </w:p>
    <w:p w14:paraId="7944D6F4" w14:textId="77777777" w:rsidR="003B4643" w:rsidRPr="00F2145A" w:rsidRDefault="003B4643" w:rsidP="003B4643">
      <w:pPr>
        <w:pStyle w:val="Prrafodelista"/>
        <w:numPr>
          <w:ilvl w:val="0"/>
          <w:numId w:val="14"/>
        </w:numPr>
        <w:autoSpaceDE w:val="0"/>
        <w:autoSpaceDN w:val="0"/>
        <w:adjustRightInd w:val="0"/>
        <w:spacing w:after="0" w:line="240" w:lineRule="auto"/>
        <w:jc w:val="both"/>
        <w:rPr>
          <w:rFonts w:ascii="Arial" w:hAnsi="Arial" w:cs="Arial"/>
          <w:i/>
          <w:color w:val="000000"/>
          <w:sz w:val="16"/>
          <w:szCs w:val="16"/>
        </w:rPr>
      </w:pPr>
      <w:r w:rsidRPr="00F2145A">
        <w:rPr>
          <w:rFonts w:ascii="Arial" w:hAnsi="Arial" w:cs="Arial"/>
          <w:i/>
          <w:color w:val="000000"/>
          <w:sz w:val="16"/>
          <w:szCs w:val="16"/>
        </w:rPr>
        <w:t>Harán prueba plena la confesión expresa de las partes y los actos contenidos en documentos públicos, si en éstos últimos se contienen declaraciones de verdad o manifestaciones de hechos de particulares; y</w:t>
      </w:r>
    </w:p>
    <w:p w14:paraId="60F7415B" w14:textId="77777777" w:rsidR="003B4643" w:rsidRPr="00F2145A" w:rsidRDefault="003B4643" w:rsidP="003B4643">
      <w:pPr>
        <w:autoSpaceDE w:val="0"/>
        <w:autoSpaceDN w:val="0"/>
        <w:adjustRightInd w:val="0"/>
        <w:ind w:left="360"/>
        <w:jc w:val="both"/>
        <w:rPr>
          <w:rFonts w:ascii="Arial" w:hAnsi="Arial" w:cs="Arial"/>
          <w:i/>
          <w:color w:val="000000"/>
          <w:sz w:val="16"/>
          <w:szCs w:val="16"/>
        </w:rPr>
      </w:pPr>
      <w:r w:rsidRPr="00F2145A">
        <w:rPr>
          <w:rFonts w:ascii="Arial" w:hAnsi="Arial" w:cs="Arial"/>
          <w:i/>
          <w:color w:val="000000"/>
          <w:sz w:val="16"/>
          <w:szCs w:val="16"/>
        </w:rPr>
        <w:t>(…)</w:t>
      </w:r>
    </w:p>
    <w:p w14:paraId="08931D7F" w14:textId="77777777" w:rsidR="003B4643" w:rsidRPr="00F2145A" w:rsidRDefault="003B4643" w:rsidP="003B4643">
      <w:pPr>
        <w:pStyle w:val="Textonotapie"/>
      </w:pPr>
    </w:p>
  </w:footnote>
  <w:footnote w:id="2">
    <w:p w14:paraId="7EE835BD" w14:textId="092EC517" w:rsidR="0058004D" w:rsidRDefault="0058004D" w:rsidP="0058004D">
      <w:pPr>
        <w:autoSpaceDE w:val="0"/>
        <w:autoSpaceDN w:val="0"/>
        <w:adjustRightInd w:val="0"/>
        <w:spacing w:after="0" w:line="240" w:lineRule="auto"/>
        <w:jc w:val="both"/>
        <w:rPr>
          <w:rFonts w:ascii="Arial" w:hAnsi="Arial" w:cs="Arial"/>
          <w:i/>
          <w:sz w:val="16"/>
          <w:szCs w:val="16"/>
        </w:rPr>
      </w:pPr>
      <w:r w:rsidRPr="0058004D">
        <w:rPr>
          <w:rStyle w:val="Refdenotaalpie"/>
          <w:rFonts w:ascii="Arial" w:hAnsi="Arial" w:cs="Arial"/>
          <w:i/>
          <w:sz w:val="16"/>
          <w:szCs w:val="16"/>
        </w:rPr>
        <w:footnoteRef/>
      </w:r>
      <w:r w:rsidRPr="0058004D">
        <w:rPr>
          <w:rFonts w:ascii="Arial" w:hAnsi="Arial" w:cs="Arial"/>
          <w:i/>
          <w:sz w:val="16"/>
          <w:szCs w:val="16"/>
        </w:rPr>
        <w:t xml:space="preserve"> </w:t>
      </w:r>
      <w:r w:rsidRPr="0058004D">
        <w:rPr>
          <w:rFonts w:ascii="Arial" w:hAnsi="Arial" w:cs="Arial"/>
          <w:b/>
          <w:i/>
          <w:sz w:val="16"/>
          <w:szCs w:val="16"/>
        </w:rPr>
        <w:t>Artículo 123</w:t>
      </w:r>
      <w:r w:rsidRPr="0058004D">
        <w:rPr>
          <w:rFonts w:ascii="Arial" w:hAnsi="Arial" w:cs="Arial"/>
          <w:i/>
          <w:sz w:val="16"/>
          <w:szCs w:val="16"/>
        </w:rPr>
        <w:t>…</w:t>
      </w:r>
    </w:p>
    <w:p w14:paraId="587F18B4" w14:textId="4B4A5D40" w:rsidR="0058004D" w:rsidRPr="0058004D" w:rsidRDefault="0058004D" w:rsidP="0058004D">
      <w:pPr>
        <w:autoSpaceDE w:val="0"/>
        <w:autoSpaceDN w:val="0"/>
        <w:adjustRightInd w:val="0"/>
        <w:spacing w:after="0" w:line="240" w:lineRule="auto"/>
        <w:jc w:val="both"/>
        <w:rPr>
          <w:rFonts w:ascii="Arial" w:hAnsi="Arial" w:cs="Arial"/>
          <w:i/>
          <w:color w:val="000000"/>
          <w:sz w:val="16"/>
          <w:szCs w:val="16"/>
        </w:rPr>
      </w:pPr>
      <w:r w:rsidRPr="0058004D">
        <w:rPr>
          <w:rFonts w:ascii="Arial" w:hAnsi="Arial" w:cs="Arial"/>
          <w:b/>
          <w:bCs/>
          <w:i/>
          <w:color w:val="000000"/>
          <w:sz w:val="16"/>
          <w:szCs w:val="16"/>
        </w:rPr>
        <w:t>XIII.</w:t>
      </w:r>
      <w:r w:rsidRPr="0058004D">
        <w:rPr>
          <w:rFonts w:ascii="Arial" w:hAnsi="Arial" w:cs="Arial"/>
          <w:i/>
          <w:color w:val="000000"/>
          <w:sz w:val="16"/>
          <w:szCs w:val="16"/>
        </w:rPr>
        <w:t xml:space="preserve"> Los militares, marinos, </w:t>
      </w:r>
      <w:proofErr w:type="gramStart"/>
      <w:r w:rsidRPr="0058004D">
        <w:rPr>
          <w:rFonts w:ascii="Arial" w:hAnsi="Arial" w:cs="Arial"/>
          <w:i/>
          <w:color w:val="000000"/>
          <w:sz w:val="16"/>
          <w:szCs w:val="16"/>
        </w:rPr>
        <w:t>personal del servicio exterior, agentes del Ministerio Público,</w:t>
      </w:r>
      <w:r>
        <w:rPr>
          <w:rFonts w:ascii="Arial" w:hAnsi="Arial" w:cs="Arial"/>
          <w:i/>
          <w:color w:val="000000"/>
          <w:sz w:val="16"/>
          <w:szCs w:val="16"/>
        </w:rPr>
        <w:t xml:space="preserve"> </w:t>
      </w:r>
      <w:r w:rsidRPr="0058004D">
        <w:rPr>
          <w:rFonts w:ascii="Arial" w:hAnsi="Arial" w:cs="Arial"/>
          <w:i/>
          <w:color w:val="000000"/>
          <w:sz w:val="16"/>
          <w:szCs w:val="16"/>
        </w:rPr>
        <w:t>peritos</w:t>
      </w:r>
      <w:proofErr w:type="gramEnd"/>
      <w:r w:rsidRPr="0058004D">
        <w:rPr>
          <w:rFonts w:ascii="Arial" w:hAnsi="Arial" w:cs="Arial"/>
          <w:i/>
          <w:color w:val="000000"/>
          <w:sz w:val="16"/>
          <w:szCs w:val="16"/>
        </w:rPr>
        <w:t xml:space="preserve"> y </w:t>
      </w:r>
      <w:bookmarkStart w:id="1" w:name="_Hlk112055508"/>
      <w:r w:rsidRPr="0058004D">
        <w:rPr>
          <w:rFonts w:ascii="Arial" w:hAnsi="Arial" w:cs="Arial"/>
          <w:i/>
          <w:color w:val="000000"/>
          <w:sz w:val="16"/>
          <w:szCs w:val="16"/>
        </w:rPr>
        <w:t>los miembros de las instituciones policiales</w:t>
      </w:r>
      <w:bookmarkEnd w:id="1"/>
      <w:r w:rsidRPr="0058004D">
        <w:rPr>
          <w:rFonts w:ascii="Arial" w:hAnsi="Arial" w:cs="Arial"/>
          <w:i/>
          <w:color w:val="000000"/>
          <w:sz w:val="16"/>
          <w:szCs w:val="16"/>
        </w:rPr>
        <w:t>, se regirán por sus propias leyes.</w:t>
      </w:r>
    </w:p>
    <w:p w14:paraId="3FFB51BB" w14:textId="2840972D" w:rsidR="0058004D" w:rsidRDefault="0058004D" w:rsidP="0058004D">
      <w:pPr>
        <w:autoSpaceDE w:val="0"/>
        <w:autoSpaceDN w:val="0"/>
        <w:adjustRightInd w:val="0"/>
        <w:spacing w:after="0" w:line="240" w:lineRule="auto"/>
        <w:jc w:val="both"/>
      </w:pPr>
      <w:r w:rsidRPr="0058004D">
        <w:rPr>
          <w:rFonts w:ascii="Arial" w:hAnsi="Arial" w:cs="Arial"/>
          <w:i/>
          <w:color w:val="000000"/>
          <w:sz w:val="16"/>
          <w:szCs w:val="16"/>
        </w:rPr>
        <w:t>Los agentes del Ministerio Público, los peritos y los miembros de las instituciones</w:t>
      </w:r>
      <w:r>
        <w:rPr>
          <w:rFonts w:ascii="Arial" w:hAnsi="Arial" w:cs="Arial"/>
          <w:i/>
          <w:color w:val="000000"/>
          <w:sz w:val="16"/>
          <w:szCs w:val="16"/>
        </w:rPr>
        <w:t xml:space="preserve"> </w:t>
      </w:r>
      <w:r w:rsidRPr="0058004D">
        <w:rPr>
          <w:rFonts w:ascii="Arial" w:hAnsi="Arial" w:cs="Arial"/>
          <w:i/>
          <w:color w:val="000000"/>
          <w:sz w:val="16"/>
          <w:szCs w:val="16"/>
        </w:rPr>
        <w:t>policiales de la Federación, las entidades federativas y los Municipios, podrán ser</w:t>
      </w:r>
      <w:r>
        <w:rPr>
          <w:rFonts w:ascii="Arial" w:hAnsi="Arial" w:cs="Arial"/>
          <w:i/>
          <w:color w:val="000000"/>
          <w:sz w:val="16"/>
          <w:szCs w:val="16"/>
        </w:rPr>
        <w:t xml:space="preserve"> </w:t>
      </w:r>
      <w:r w:rsidRPr="0058004D">
        <w:rPr>
          <w:rFonts w:ascii="Arial" w:hAnsi="Arial" w:cs="Arial"/>
          <w:i/>
          <w:color w:val="000000"/>
          <w:sz w:val="16"/>
          <w:szCs w:val="16"/>
        </w:rPr>
        <w:t>separados de sus cargos si no cumplen con los requisitos que las leyes vigentes en el</w:t>
      </w:r>
      <w:r>
        <w:rPr>
          <w:rFonts w:ascii="Arial" w:hAnsi="Arial" w:cs="Arial"/>
          <w:i/>
          <w:color w:val="000000"/>
          <w:sz w:val="16"/>
          <w:szCs w:val="16"/>
        </w:rPr>
        <w:t xml:space="preserve"> </w:t>
      </w:r>
      <w:r w:rsidRPr="0058004D">
        <w:rPr>
          <w:rFonts w:ascii="Arial" w:hAnsi="Arial" w:cs="Arial"/>
          <w:i/>
          <w:color w:val="000000"/>
          <w:sz w:val="16"/>
          <w:szCs w:val="16"/>
        </w:rPr>
        <w:t>momento del acto señalen para permanecer en dichas instituciones, o removidos por</w:t>
      </w:r>
      <w:r>
        <w:rPr>
          <w:rFonts w:ascii="Arial" w:hAnsi="Arial" w:cs="Arial"/>
          <w:i/>
          <w:color w:val="000000"/>
          <w:sz w:val="16"/>
          <w:szCs w:val="16"/>
        </w:rPr>
        <w:t xml:space="preserve"> </w:t>
      </w:r>
      <w:r w:rsidRPr="0058004D">
        <w:rPr>
          <w:rFonts w:ascii="Arial" w:hAnsi="Arial" w:cs="Arial"/>
          <w:i/>
          <w:color w:val="000000"/>
          <w:sz w:val="16"/>
          <w:szCs w:val="16"/>
        </w:rPr>
        <w:t>incurrir en responsabilidad en el desempeño de sus funciones. Si la autoridad</w:t>
      </w:r>
      <w:r>
        <w:rPr>
          <w:rFonts w:ascii="Arial" w:hAnsi="Arial" w:cs="Arial"/>
          <w:i/>
          <w:color w:val="000000"/>
          <w:sz w:val="16"/>
          <w:szCs w:val="16"/>
        </w:rPr>
        <w:t xml:space="preserve"> </w:t>
      </w:r>
      <w:r w:rsidRPr="0058004D">
        <w:rPr>
          <w:rFonts w:ascii="Arial" w:hAnsi="Arial" w:cs="Arial"/>
          <w:i/>
          <w:color w:val="000000"/>
          <w:sz w:val="16"/>
          <w:szCs w:val="16"/>
        </w:rPr>
        <w:t>jurisdiccional resolviere que la separación, remoción, baja, cese o cualquier otra forma</w:t>
      </w:r>
      <w:r>
        <w:rPr>
          <w:rFonts w:ascii="Arial" w:hAnsi="Arial" w:cs="Arial"/>
          <w:i/>
          <w:color w:val="000000"/>
          <w:sz w:val="16"/>
          <w:szCs w:val="16"/>
        </w:rPr>
        <w:t xml:space="preserve"> </w:t>
      </w:r>
      <w:r w:rsidRPr="0058004D">
        <w:rPr>
          <w:rFonts w:ascii="Arial" w:hAnsi="Arial" w:cs="Arial"/>
          <w:i/>
          <w:color w:val="000000"/>
          <w:sz w:val="16"/>
          <w:szCs w:val="16"/>
        </w:rPr>
        <w:t>de terminación del servicio fue injustificada, el Estado sólo estará obligado a pagar la</w:t>
      </w:r>
      <w:r>
        <w:rPr>
          <w:rFonts w:ascii="Arial" w:hAnsi="Arial" w:cs="Arial"/>
          <w:i/>
          <w:color w:val="000000"/>
          <w:sz w:val="16"/>
          <w:szCs w:val="16"/>
        </w:rPr>
        <w:t xml:space="preserve"> </w:t>
      </w:r>
      <w:r w:rsidRPr="0058004D">
        <w:rPr>
          <w:rFonts w:ascii="Arial" w:hAnsi="Arial" w:cs="Arial"/>
          <w:i/>
          <w:color w:val="000000"/>
          <w:sz w:val="16"/>
          <w:szCs w:val="16"/>
        </w:rPr>
        <w:t>indemnización y demás prestaciones a que tenga derecho, sin que en ningún caso</w:t>
      </w:r>
      <w:r>
        <w:rPr>
          <w:rFonts w:ascii="Arial" w:hAnsi="Arial" w:cs="Arial"/>
          <w:i/>
          <w:color w:val="000000"/>
          <w:sz w:val="16"/>
          <w:szCs w:val="16"/>
        </w:rPr>
        <w:t xml:space="preserve"> </w:t>
      </w:r>
      <w:r w:rsidRPr="0058004D">
        <w:rPr>
          <w:rFonts w:ascii="Arial" w:hAnsi="Arial" w:cs="Arial"/>
          <w:i/>
          <w:color w:val="000000"/>
          <w:sz w:val="16"/>
          <w:szCs w:val="16"/>
        </w:rPr>
        <w:t>proceda su reincorporación al servicio, cualquiera que sea el resultado del juicio o</w:t>
      </w:r>
      <w:r>
        <w:rPr>
          <w:rFonts w:ascii="Arial" w:hAnsi="Arial" w:cs="Arial"/>
          <w:i/>
          <w:color w:val="000000"/>
          <w:sz w:val="16"/>
          <w:szCs w:val="16"/>
        </w:rPr>
        <w:t xml:space="preserve"> </w:t>
      </w:r>
      <w:r w:rsidRPr="0058004D">
        <w:rPr>
          <w:rFonts w:ascii="Arial" w:hAnsi="Arial" w:cs="Arial"/>
          <w:i/>
          <w:color w:val="000000"/>
          <w:sz w:val="16"/>
          <w:szCs w:val="16"/>
        </w:rPr>
        <w:t>medio de defensa que se hubiere promovido.</w:t>
      </w:r>
    </w:p>
  </w:footnote>
  <w:footnote w:id="3">
    <w:p w14:paraId="57898438" w14:textId="58B7366F" w:rsidR="00CB2D16" w:rsidRPr="00CB2D16" w:rsidRDefault="00CB2D16" w:rsidP="00CB2D16">
      <w:pPr>
        <w:pStyle w:val="Textonotapie"/>
        <w:jc w:val="both"/>
        <w:rPr>
          <w:rFonts w:ascii="Arial" w:hAnsi="Arial" w:cs="Arial"/>
          <w:i/>
          <w:sz w:val="16"/>
          <w:szCs w:val="16"/>
        </w:rPr>
      </w:pPr>
      <w:r w:rsidRPr="00CB2D16">
        <w:rPr>
          <w:rStyle w:val="Refdenotaalpie"/>
          <w:rFonts w:ascii="Arial" w:hAnsi="Arial" w:cs="Arial"/>
          <w:sz w:val="16"/>
          <w:szCs w:val="16"/>
        </w:rPr>
        <w:footnoteRef/>
      </w:r>
      <w:r w:rsidRPr="00CB2D16">
        <w:rPr>
          <w:rFonts w:ascii="Arial" w:hAnsi="Arial" w:cs="Arial"/>
          <w:i/>
          <w:sz w:val="16"/>
          <w:szCs w:val="16"/>
        </w:rPr>
        <w:t>Registro digital: 200152</w:t>
      </w:r>
      <w:r w:rsidR="001347E1">
        <w:rPr>
          <w:rFonts w:ascii="Arial" w:hAnsi="Arial" w:cs="Arial"/>
          <w:i/>
          <w:sz w:val="16"/>
          <w:szCs w:val="16"/>
        </w:rPr>
        <w:t>7</w:t>
      </w:r>
    </w:p>
    <w:p w14:paraId="0405CAE9" w14:textId="783F75C2" w:rsidR="00CB2D16" w:rsidRPr="00CB2D16" w:rsidRDefault="00CB2D16" w:rsidP="00CB2D16">
      <w:pPr>
        <w:pStyle w:val="Textonotapie"/>
        <w:jc w:val="both"/>
        <w:rPr>
          <w:rFonts w:ascii="Arial" w:hAnsi="Arial" w:cs="Arial"/>
          <w:i/>
          <w:sz w:val="16"/>
          <w:szCs w:val="16"/>
        </w:rPr>
      </w:pPr>
      <w:r w:rsidRPr="00CB2D16">
        <w:rPr>
          <w:rFonts w:ascii="Arial" w:hAnsi="Arial" w:cs="Arial"/>
          <w:i/>
          <w:sz w:val="16"/>
          <w:szCs w:val="16"/>
        </w:rPr>
        <w:t>Décima Época</w:t>
      </w:r>
    </w:p>
    <w:p w14:paraId="4334349C" w14:textId="77777777" w:rsidR="00CB2D16" w:rsidRPr="00CB2D16" w:rsidRDefault="00CB2D16" w:rsidP="00CB2D16">
      <w:pPr>
        <w:pStyle w:val="Textonotapie"/>
        <w:jc w:val="both"/>
        <w:rPr>
          <w:rFonts w:ascii="Arial" w:hAnsi="Arial" w:cs="Arial"/>
          <w:i/>
          <w:sz w:val="16"/>
          <w:szCs w:val="16"/>
        </w:rPr>
      </w:pPr>
      <w:r w:rsidRPr="00CB2D16">
        <w:rPr>
          <w:rFonts w:ascii="Arial" w:hAnsi="Arial" w:cs="Arial"/>
          <w:i/>
          <w:sz w:val="16"/>
          <w:szCs w:val="16"/>
        </w:rPr>
        <w:t>Tesis: 2a</w:t>
      </w:r>
      <w:proofErr w:type="gramStart"/>
      <w:r w:rsidRPr="00CB2D16">
        <w:rPr>
          <w:rFonts w:ascii="Arial" w:hAnsi="Arial" w:cs="Arial"/>
          <w:i/>
          <w:sz w:val="16"/>
          <w:szCs w:val="16"/>
        </w:rPr>
        <w:t>./</w:t>
      </w:r>
      <w:proofErr w:type="gramEnd"/>
      <w:r w:rsidRPr="00CB2D16">
        <w:rPr>
          <w:rFonts w:ascii="Arial" w:hAnsi="Arial" w:cs="Arial"/>
          <w:i/>
          <w:sz w:val="16"/>
          <w:szCs w:val="16"/>
        </w:rPr>
        <w:t>J. 67/2012 (10a.)</w:t>
      </w:r>
    </w:p>
    <w:p w14:paraId="72157B75" w14:textId="77777777" w:rsidR="00CB2D16" w:rsidRPr="00CB2D16" w:rsidRDefault="00CB2D16" w:rsidP="00CB2D16">
      <w:pPr>
        <w:pStyle w:val="Textonotapie"/>
        <w:jc w:val="both"/>
        <w:rPr>
          <w:rFonts w:ascii="Arial" w:hAnsi="Arial" w:cs="Arial"/>
          <w:i/>
          <w:sz w:val="16"/>
          <w:szCs w:val="16"/>
        </w:rPr>
      </w:pPr>
      <w:r w:rsidRPr="00CB2D16">
        <w:rPr>
          <w:rFonts w:ascii="Arial" w:hAnsi="Arial" w:cs="Arial"/>
          <w:i/>
          <w:sz w:val="16"/>
          <w:szCs w:val="16"/>
        </w:rPr>
        <w:t>Fuente: Semanario Judicial de la Federación y su Gaceta.</w:t>
      </w:r>
    </w:p>
    <w:p w14:paraId="300AD8B7" w14:textId="42855C47" w:rsidR="00CB2D16" w:rsidRPr="00CB2D16" w:rsidRDefault="00CB2D16" w:rsidP="00CB2D16">
      <w:pPr>
        <w:pStyle w:val="Textonotapie"/>
        <w:jc w:val="both"/>
        <w:rPr>
          <w:rFonts w:ascii="Arial" w:hAnsi="Arial" w:cs="Arial"/>
          <w:i/>
          <w:sz w:val="16"/>
          <w:szCs w:val="16"/>
        </w:rPr>
      </w:pPr>
      <w:r w:rsidRPr="00CB2D16">
        <w:rPr>
          <w:rFonts w:ascii="Arial" w:hAnsi="Arial" w:cs="Arial"/>
          <w:i/>
          <w:sz w:val="16"/>
          <w:szCs w:val="16"/>
        </w:rPr>
        <w:t>Libro XI, Agosto de 2012, Tomo 1, página 957</w:t>
      </w:r>
    </w:p>
    <w:p w14:paraId="193AC2EA" w14:textId="2B289F60" w:rsidR="00CB2D16" w:rsidRPr="00CB2D16" w:rsidRDefault="00CB2D16" w:rsidP="00CB2D16">
      <w:pPr>
        <w:pStyle w:val="Textonotapie"/>
        <w:jc w:val="both"/>
        <w:rPr>
          <w:rFonts w:ascii="Arial" w:hAnsi="Arial" w:cs="Arial"/>
          <w:i/>
          <w:sz w:val="16"/>
          <w:szCs w:val="16"/>
        </w:rPr>
      </w:pPr>
      <w:r w:rsidRPr="00CB2D16">
        <w:rPr>
          <w:rFonts w:ascii="Arial" w:hAnsi="Arial" w:cs="Arial"/>
          <w:i/>
          <w:sz w:val="16"/>
          <w:szCs w:val="16"/>
        </w:rPr>
        <w:t>Tipo: Jurisprudencia</w:t>
      </w:r>
    </w:p>
  </w:footnote>
  <w:footnote w:id="4">
    <w:p w14:paraId="0B7BA2D8" w14:textId="7FF9729E" w:rsidR="000819A1" w:rsidRPr="00F70DC9" w:rsidRDefault="000819A1" w:rsidP="000819A1">
      <w:pPr>
        <w:autoSpaceDE w:val="0"/>
        <w:autoSpaceDN w:val="0"/>
        <w:adjustRightInd w:val="0"/>
        <w:spacing w:after="0" w:line="240" w:lineRule="auto"/>
        <w:jc w:val="both"/>
        <w:rPr>
          <w:rFonts w:ascii="Arial" w:hAnsi="Arial" w:cs="Arial"/>
          <w:i/>
          <w:color w:val="000000"/>
          <w:sz w:val="16"/>
          <w:szCs w:val="16"/>
        </w:rPr>
      </w:pPr>
      <w:r w:rsidRPr="000819A1">
        <w:rPr>
          <w:rStyle w:val="Refdenotaalpie"/>
          <w:rFonts w:ascii="Arial" w:hAnsi="Arial" w:cs="Arial"/>
          <w:sz w:val="16"/>
          <w:szCs w:val="16"/>
        </w:rPr>
        <w:footnoteRef/>
      </w:r>
      <w:r w:rsidRPr="00F70DC9">
        <w:rPr>
          <w:rFonts w:ascii="Arial" w:hAnsi="Arial" w:cs="Arial"/>
          <w:b/>
          <w:bCs/>
          <w:i/>
          <w:color w:val="000000"/>
          <w:sz w:val="16"/>
          <w:szCs w:val="16"/>
        </w:rPr>
        <w:t xml:space="preserve">XII. </w:t>
      </w:r>
      <w:r w:rsidRPr="00F70DC9">
        <w:rPr>
          <w:rFonts w:ascii="Arial" w:hAnsi="Arial" w:cs="Arial"/>
          <w:i/>
          <w:color w:val="000000"/>
          <w:sz w:val="16"/>
          <w:szCs w:val="16"/>
        </w:rPr>
        <w:t>Los conflictos individuales, colectivos o intersindicales serán sometidos a un Tribunal Federal de Conciliación y Arbitraje integrado según lo prevenido en la ley reglamentaria.</w:t>
      </w:r>
    </w:p>
    <w:p w14:paraId="23992DED" w14:textId="00562097" w:rsidR="000819A1" w:rsidRPr="000819A1" w:rsidRDefault="000819A1" w:rsidP="000819A1">
      <w:pPr>
        <w:autoSpaceDE w:val="0"/>
        <w:autoSpaceDN w:val="0"/>
        <w:adjustRightInd w:val="0"/>
        <w:spacing w:after="0" w:line="240" w:lineRule="auto"/>
        <w:jc w:val="both"/>
        <w:rPr>
          <w:rFonts w:ascii="Arial" w:hAnsi="Arial" w:cs="Arial"/>
          <w:i/>
          <w:color w:val="000000"/>
          <w:sz w:val="16"/>
          <w:szCs w:val="16"/>
        </w:rPr>
      </w:pPr>
      <w:r w:rsidRPr="00F70DC9">
        <w:rPr>
          <w:rFonts w:ascii="Arial" w:hAnsi="Arial" w:cs="Arial"/>
          <w:i/>
          <w:color w:val="000000"/>
          <w:sz w:val="16"/>
          <w:szCs w:val="16"/>
        </w:rPr>
        <w:t>(…)</w:t>
      </w:r>
    </w:p>
    <w:p w14:paraId="54E1378A" w14:textId="67EFAD0D" w:rsidR="000819A1" w:rsidRDefault="000819A1">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3E795A" w:rsidRDefault="005D5D93">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3E795A">
          <w:fldChar w:fldCharType="begin"/>
        </w:r>
        <w:r w:rsidR="003E795A">
          <w:instrText>PAGE   \* MERGEFORMAT</w:instrText>
        </w:r>
        <w:r w:rsidR="003E795A">
          <w:fldChar w:fldCharType="separate"/>
        </w:r>
        <w:r w:rsidRPr="005D5D93">
          <w:rPr>
            <w:noProof/>
            <w:lang w:val="es-ES"/>
          </w:rPr>
          <w:t>4</w:t>
        </w:r>
        <w:r w:rsidR="003E795A">
          <w:rPr>
            <w:noProof/>
            <w:lang w:val="es-ES"/>
          </w:rPr>
          <w:fldChar w:fldCharType="end"/>
        </w:r>
      </w:p>
    </w:sdtContent>
  </w:sdt>
  <w:p w14:paraId="0FE1B5BA" w14:textId="77777777" w:rsidR="003E795A" w:rsidRDefault="003E795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3E795A" w:rsidRDefault="005D5D93">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3E795A">
          <w:fldChar w:fldCharType="begin"/>
        </w:r>
        <w:r w:rsidR="003E795A">
          <w:instrText>PAGE   \* MERGEFORMAT</w:instrText>
        </w:r>
        <w:r w:rsidR="003E795A">
          <w:fldChar w:fldCharType="separate"/>
        </w:r>
        <w:r w:rsidRPr="005D5D93">
          <w:rPr>
            <w:noProof/>
            <w:lang w:val="es-ES"/>
          </w:rPr>
          <w:t>5</w:t>
        </w:r>
        <w:r w:rsidR="003E795A">
          <w:rPr>
            <w:noProof/>
            <w:lang w:val="es-ES"/>
          </w:rPr>
          <w:fldChar w:fldCharType="end"/>
        </w:r>
      </w:sdtContent>
    </w:sdt>
  </w:p>
  <w:p w14:paraId="2C0FDD03" w14:textId="41038655" w:rsidR="003E795A" w:rsidRDefault="005D5D93"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B6AC9CB" wp14:editId="7D7307EA">
              <wp:simplePos x="0" y="0"/>
              <wp:positionH relativeFrom="column">
                <wp:posOffset>-1363620</wp:posOffset>
              </wp:positionH>
              <wp:positionV relativeFrom="paragraph">
                <wp:posOffset>5050395</wp:posOffset>
              </wp:positionV>
              <wp:extent cx="1283335" cy="1160145"/>
              <wp:effectExtent l="0" t="0" r="12065" b="20955"/>
              <wp:wrapNone/>
              <wp:docPr id="21" name="Cuadro de texto 2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ACC57A0" w14:textId="77777777" w:rsidR="005D5D93" w:rsidRDefault="005D5D93" w:rsidP="005D5D93">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6AC9CB" id="_x0000_t202" coordsize="21600,21600" o:spt="202" path="m,l,21600r21600,l21600,xe">
              <v:stroke joinstyle="miter"/>
              <v:path gradientshapeok="t" o:connecttype="rect"/>
            </v:shapetype>
            <v:shape id="Cuadro de texto 21" o:spid="_x0000_s1028" type="#_x0000_t202" style="position:absolute;left:0;text-align:left;margin-left:-107.35pt;margin-top:397.65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HnxYA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" fillcolor="window" strokeweight=".5pt">
              <v:textbox>
                <w:txbxContent>
                  <w:p w14:paraId="2ACC57A0" w14:textId="77777777" w:rsidR="005D5D93" w:rsidRDefault="005D5D93" w:rsidP="005D5D93">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3E795A">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9194EB6"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3E795A" w:rsidRDefault="005D5D93">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7687159"/>
    <w:multiLevelType w:val="hybridMultilevel"/>
    <w:tmpl w:val="72B0369E"/>
    <w:lvl w:ilvl="0" w:tplc="6ECCF3F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693031B4"/>
    <w:multiLevelType w:val="hybridMultilevel"/>
    <w:tmpl w:val="2CAC2CF6"/>
    <w:lvl w:ilvl="0" w:tplc="F3521858">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6B7254EF"/>
    <w:multiLevelType w:val="hybridMultilevel"/>
    <w:tmpl w:val="C43E236A"/>
    <w:lvl w:ilvl="0" w:tplc="F894E5A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nsid w:val="78C438F2"/>
    <w:multiLevelType w:val="hybridMultilevel"/>
    <w:tmpl w:val="2F08BCD4"/>
    <w:lvl w:ilvl="0" w:tplc="18B686B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4"/>
  </w:num>
  <w:num w:numId="2">
    <w:abstractNumId w:val="2"/>
  </w:num>
  <w:num w:numId="3">
    <w:abstractNumId w:val="0"/>
  </w:num>
  <w:num w:numId="4">
    <w:abstractNumId w:val="9"/>
  </w:num>
  <w:num w:numId="5">
    <w:abstractNumId w:val="11"/>
  </w:num>
  <w:num w:numId="6">
    <w:abstractNumId w:val="7"/>
  </w:num>
  <w:num w:numId="7">
    <w:abstractNumId w:val="4"/>
  </w:num>
  <w:num w:numId="8">
    <w:abstractNumId w:val="1"/>
  </w:num>
  <w:num w:numId="9">
    <w:abstractNumId w:val="3"/>
  </w:num>
  <w:num w:numId="10">
    <w:abstractNumId w:val="8"/>
  </w:num>
  <w:num w:numId="11">
    <w:abstractNumId w:val="10"/>
  </w:num>
  <w:num w:numId="12">
    <w:abstractNumId w:val="5"/>
  </w:num>
  <w:num w:numId="13">
    <w:abstractNumId w:val="16"/>
  </w:num>
  <w:num w:numId="14">
    <w:abstractNumId w:val="15"/>
  </w:num>
  <w:num w:numId="15">
    <w:abstractNumId w:val="6"/>
  </w:num>
  <w:num w:numId="16">
    <w:abstractNumId w:val="12"/>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0C4"/>
    <w:rsid w:val="00000AF2"/>
    <w:rsid w:val="00000BFF"/>
    <w:rsid w:val="00000EAB"/>
    <w:rsid w:val="0000187B"/>
    <w:rsid w:val="00001FA6"/>
    <w:rsid w:val="0000259B"/>
    <w:rsid w:val="00002B85"/>
    <w:rsid w:val="00003CC3"/>
    <w:rsid w:val="00004038"/>
    <w:rsid w:val="0000488B"/>
    <w:rsid w:val="000049C1"/>
    <w:rsid w:val="00005B69"/>
    <w:rsid w:val="00005BCB"/>
    <w:rsid w:val="00005EA0"/>
    <w:rsid w:val="00007105"/>
    <w:rsid w:val="00007296"/>
    <w:rsid w:val="00007E09"/>
    <w:rsid w:val="00007EFD"/>
    <w:rsid w:val="00007FD5"/>
    <w:rsid w:val="000106FE"/>
    <w:rsid w:val="000115A0"/>
    <w:rsid w:val="0001162F"/>
    <w:rsid w:val="000121A9"/>
    <w:rsid w:val="0001243A"/>
    <w:rsid w:val="000126F6"/>
    <w:rsid w:val="00012918"/>
    <w:rsid w:val="00012DC1"/>
    <w:rsid w:val="000130C8"/>
    <w:rsid w:val="0001356C"/>
    <w:rsid w:val="000135AF"/>
    <w:rsid w:val="00014F98"/>
    <w:rsid w:val="0001695E"/>
    <w:rsid w:val="00016C0B"/>
    <w:rsid w:val="00016E88"/>
    <w:rsid w:val="000174F5"/>
    <w:rsid w:val="00020167"/>
    <w:rsid w:val="00020323"/>
    <w:rsid w:val="00020680"/>
    <w:rsid w:val="00020D86"/>
    <w:rsid w:val="000215EA"/>
    <w:rsid w:val="00021989"/>
    <w:rsid w:val="00021B04"/>
    <w:rsid w:val="00021C5F"/>
    <w:rsid w:val="00021CC2"/>
    <w:rsid w:val="00022BBC"/>
    <w:rsid w:val="00023D19"/>
    <w:rsid w:val="00023F33"/>
    <w:rsid w:val="00024545"/>
    <w:rsid w:val="00025BEB"/>
    <w:rsid w:val="000262A2"/>
    <w:rsid w:val="000264DD"/>
    <w:rsid w:val="00026C11"/>
    <w:rsid w:val="000306D4"/>
    <w:rsid w:val="00030BAF"/>
    <w:rsid w:val="000324B9"/>
    <w:rsid w:val="000329BA"/>
    <w:rsid w:val="00032D83"/>
    <w:rsid w:val="000330FB"/>
    <w:rsid w:val="00034253"/>
    <w:rsid w:val="00034F3F"/>
    <w:rsid w:val="0003508F"/>
    <w:rsid w:val="0003629C"/>
    <w:rsid w:val="00036809"/>
    <w:rsid w:val="00036823"/>
    <w:rsid w:val="000369AF"/>
    <w:rsid w:val="00037279"/>
    <w:rsid w:val="00037443"/>
    <w:rsid w:val="00037843"/>
    <w:rsid w:val="00037C6A"/>
    <w:rsid w:val="00040C69"/>
    <w:rsid w:val="00040D3C"/>
    <w:rsid w:val="000412D7"/>
    <w:rsid w:val="000419E9"/>
    <w:rsid w:val="00041EAA"/>
    <w:rsid w:val="0004229E"/>
    <w:rsid w:val="00042473"/>
    <w:rsid w:val="00043077"/>
    <w:rsid w:val="000441B5"/>
    <w:rsid w:val="00044320"/>
    <w:rsid w:val="00044C5F"/>
    <w:rsid w:val="000450F5"/>
    <w:rsid w:val="00045290"/>
    <w:rsid w:val="000466B1"/>
    <w:rsid w:val="000466D5"/>
    <w:rsid w:val="00047CAB"/>
    <w:rsid w:val="000509F3"/>
    <w:rsid w:val="000525F8"/>
    <w:rsid w:val="0005285F"/>
    <w:rsid w:val="000531CF"/>
    <w:rsid w:val="00053207"/>
    <w:rsid w:val="0005370C"/>
    <w:rsid w:val="000540E8"/>
    <w:rsid w:val="0005431D"/>
    <w:rsid w:val="00054705"/>
    <w:rsid w:val="00054D3C"/>
    <w:rsid w:val="00055248"/>
    <w:rsid w:val="00055F66"/>
    <w:rsid w:val="000562FB"/>
    <w:rsid w:val="000565B2"/>
    <w:rsid w:val="00056898"/>
    <w:rsid w:val="00057B4D"/>
    <w:rsid w:val="00060DBB"/>
    <w:rsid w:val="000610A9"/>
    <w:rsid w:val="00061268"/>
    <w:rsid w:val="00061414"/>
    <w:rsid w:val="00061610"/>
    <w:rsid w:val="000616B5"/>
    <w:rsid w:val="00061C4C"/>
    <w:rsid w:val="0006202A"/>
    <w:rsid w:val="000620CD"/>
    <w:rsid w:val="00062802"/>
    <w:rsid w:val="00062BE3"/>
    <w:rsid w:val="000641EF"/>
    <w:rsid w:val="00064906"/>
    <w:rsid w:val="00064C55"/>
    <w:rsid w:val="00064E90"/>
    <w:rsid w:val="00064FD9"/>
    <w:rsid w:val="00067B5A"/>
    <w:rsid w:val="00070038"/>
    <w:rsid w:val="00070777"/>
    <w:rsid w:val="0007095E"/>
    <w:rsid w:val="00070AA4"/>
    <w:rsid w:val="00071C6F"/>
    <w:rsid w:val="00071E8C"/>
    <w:rsid w:val="00071F15"/>
    <w:rsid w:val="000728B9"/>
    <w:rsid w:val="000737BF"/>
    <w:rsid w:val="00073D8D"/>
    <w:rsid w:val="00074A23"/>
    <w:rsid w:val="00074C62"/>
    <w:rsid w:val="000755A5"/>
    <w:rsid w:val="000756DE"/>
    <w:rsid w:val="00076647"/>
    <w:rsid w:val="00076725"/>
    <w:rsid w:val="00076CEA"/>
    <w:rsid w:val="00077661"/>
    <w:rsid w:val="00077DFD"/>
    <w:rsid w:val="00080A85"/>
    <w:rsid w:val="0008122B"/>
    <w:rsid w:val="0008141F"/>
    <w:rsid w:val="000814FC"/>
    <w:rsid w:val="000819A1"/>
    <w:rsid w:val="00081C2A"/>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3BB"/>
    <w:rsid w:val="0009444F"/>
    <w:rsid w:val="00094EB2"/>
    <w:rsid w:val="00095419"/>
    <w:rsid w:val="00095D90"/>
    <w:rsid w:val="000964DE"/>
    <w:rsid w:val="00096B18"/>
    <w:rsid w:val="00096C5C"/>
    <w:rsid w:val="00096CE1"/>
    <w:rsid w:val="00097B7A"/>
    <w:rsid w:val="000A036A"/>
    <w:rsid w:val="000A084D"/>
    <w:rsid w:val="000A0E5E"/>
    <w:rsid w:val="000A12C0"/>
    <w:rsid w:val="000A1491"/>
    <w:rsid w:val="000A14FE"/>
    <w:rsid w:val="000A17DF"/>
    <w:rsid w:val="000A18CC"/>
    <w:rsid w:val="000A200A"/>
    <w:rsid w:val="000A2550"/>
    <w:rsid w:val="000A27AC"/>
    <w:rsid w:val="000A335C"/>
    <w:rsid w:val="000A33D9"/>
    <w:rsid w:val="000A33F5"/>
    <w:rsid w:val="000A4E9B"/>
    <w:rsid w:val="000A5540"/>
    <w:rsid w:val="000A578F"/>
    <w:rsid w:val="000A58B5"/>
    <w:rsid w:val="000A5D36"/>
    <w:rsid w:val="000A5FA8"/>
    <w:rsid w:val="000A6930"/>
    <w:rsid w:val="000A6C87"/>
    <w:rsid w:val="000A73A4"/>
    <w:rsid w:val="000B0351"/>
    <w:rsid w:val="000B03B9"/>
    <w:rsid w:val="000B0431"/>
    <w:rsid w:val="000B086C"/>
    <w:rsid w:val="000B13CA"/>
    <w:rsid w:val="000B1A06"/>
    <w:rsid w:val="000B1F22"/>
    <w:rsid w:val="000B2866"/>
    <w:rsid w:val="000B31B3"/>
    <w:rsid w:val="000B35EE"/>
    <w:rsid w:val="000B36E5"/>
    <w:rsid w:val="000B39C8"/>
    <w:rsid w:val="000B3B3B"/>
    <w:rsid w:val="000B3DC4"/>
    <w:rsid w:val="000B40FA"/>
    <w:rsid w:val="000B5281"/>
    <w:rsid w:val="000B584E"/>
    <w:rsid w:val="000B5EC8"/>
    <w:rsid w:val="000B5FE3"/>
    <w:rsid w:val="000B674B"/>
    <w:rsid w:val="000B6887"/>
    <w:rsid w:val="000B6AE3"/>
    <w:rsid w:val="000B6B86"/>
    <w:rsid w:val="000B6EF2"/>
    <w:rsid w:val="000B71FE"/>
    <w:rsid w:val="000B77B4"/>
    <w:rsid w:val="000B7A3A"/>
    <w:rsid w:val="000B7D8C"/>
    <w:rsid w:val="000C02A9"/>
    <w:rsid w:val="000C0569"/>
    <w:rsid w:val="000C05D6"/>
    <w:rsid w:val="000C07B7"/>
    <w:rsid w:val="000C14EB"/>
    <w:rsid w:val="000C1E6B"/>
    <w:rsid w:val="000C238B"/>
    <w:rsid w:val="000C2764"/>
    <w:rsid w:val="000C35F6"/>
    <w:rsid w:val="000C3C88"/>
    <w:rsid w:val="000C3DC9"/>
    <w:rsid w:val="000C4139"/>
    <w:rsid w:val="000C47B5"/>
    <w:rsid w:val="000C5414"/>
    <w:rsid w:val="000C5BCE"/>
    <w:rsid w:val="000C5DC1"/>
    <w:rsid w:val="000C6670"/>
    <w:rsid w:val="000C6CED"/>
    <w:rsid w:val="000D04BF"/>
    <w:rsid w:val="000D0FC3"/>
    <w:rsid w:val="000D153E"/>
    <w:rsid w:val="000D170C"/>
    <w:rsid w:val="000D1CF0"/>
    <w:rsid w:val="000D2A1F"/>
    <w:rsid w:val="000D2E14"/>
    <w:rsid w:val="000D3E85"/>
    <w:rsid w:val="000D42B5"/>
    <w:rsid w:val="000D4AFE"/>
    <w:rsid w:val="000D5397"/>
    <w:rsid w:val="000D558F"/>
    <w:rsid w:val="000D5746"/>
    <w:rsid w:val="000D5D53"/>
    <w:rsid w:val="000D6E87"/>
    <w:rsid w:val="000D7067"/>
    <w:rsid w:val="000D7314"/>
    <w:rsid w:val="000D7B89"/>
    <w:rsid w:val="000D7C8C"/>
    <w:rsid w:val="000D7DF6"/>
    <w:rsid w:val="000E0286"/>
    <w:rsid w:val="000E121A"/>
    <w:rsid w:val="000E1E0D"/>
    <w:rsid w:val="000E1F2B"/>
    <w:rsid w:val="000E343A"/>
    <w:rsid w:val="000E3517"/>
    <w:rsid w:val="000E39C0"/>
    <w:rsid w:val="000E3E99"/>
    <w:rsid w:val="000E3FF4"/>
    <w:rsid w:val="000E40FD"/>
    <w:rsid w:val="000E4AC8"/>
    <w:rsid w:val="000E4C30"/>
    <w:rsid w:val="000E5501"/>
    <w:rsid w:val="000E5766"/>
    <w:rsid w:val="000E5B3C"/>
    <w:rsid w:val="000E5B66"/>
    <w:rsid w:val="000E73E7"/>
    <w:rsid w:val="000E74F5"/>
    <w:rsid w:val="000E7DB2"/>
    <w:rsid w:val="000F0C84"/>
    <w:rsid w:val="000F0D7B"/>
    <w:rsid w:val="000F2020"/>
    <w:rsid w:val="000F2125"/>
    <w:rsid w:val="000F25EF"/>
    <w:rsid w:val="000F2740"/>
    <w:rsid w:val="000F2949"/>
    <w:rsid w:val="000F2B5A"/>
    <w:rsid w:val="000F2D32"/>
    <w:rsid w:val="000F3D2D"/>
    <w:rsid w:val="000F42C1"/>
    <w:rsid w:val="000F4347"/>
    <w:rsid w:val="000F50E8"/>
    <w:rsid w:val="000F54B0"/>
    <w:rsid w:val="000F5C41"/>
    <w:rsid w:val="000F5DE0"/>
    <w:rsid w:val="000F62C3"/>
    <w:rsid w:val="000F6D07"/>
    <w:rsid w:val="000F75AF"/>
    <w:rsid w:val="000F77DE"/>
    <w:rsid w:val="001002F5"/>
    <w:rsid w:val="00100AFE"/>
    <w:rsid w:val="001019F2"/>
    <w:rsid w:val="001025E5"/>
    <w:rsid w:val="00102AFD"/>
    <w:rsid w:val="001041F6"/>
    <w:rsid w:val="0010543E"/>
    <w:rsid w:val="0010644A"/>
    <w:rsid w:val="0010719A"/>
    <w:rsid w:val="0010777F"/>
    <w:rsid w:val="00107862"/>
    <w:rsid w:val="001108F3"/>
    <w:rsid w:val="00110B09"/>
    <w:rsid w:val="00110C32"/>
    <w:rsid w:val="00110FE3"/>
    <w:rsid w:val="00111BFC"/>
    <w:rsid w:val="00111CBB"/>
    <w:rsid w:val="0011210D"/>
    <w:rsid w:val="00112765"/>
    <w:rsid w:val="00112BF7"/>
    <w:rsid w:val="00113223"/>
    <w:rsid w:val="00113361"/>
    <w:rsid w:val="00113A46"/>
    <w:rsid w:val="00114AC5"/>
    <w:rsid w:val="00114FE5"/>
    <w:rsid w:val="0011514B"/>
    <w:rsid w:val="00115454"/>
    <w:rsid w:val="001160C6"/>
    <w:rsid w:val="001162E0"/>
    <w:rsid w:val="00116579"/>
    <w:rsid w:val="0011786C"/>
    <w:rsid w:val="00120B1E"/>
    <w:rsid w:val="00120BDA"/>
    <w:rsid w:val="00121DE8"/>
    <w:rsid w:val="00122C63"/>
    <w:rsid w:val="00122F5E"/>
    <w:rsid w:val="001237B4"/>
    <w:rsid w:val="001239B6"/>
    <w:rsid w:val="00124400"/>
    <w:rsid w:val="001244EC"/>
    <w:rsid w:val="00126EEE"/>
    <w:rsid w:val="00126EEF"/>
    <w:rsid w:val="00126F80"/>
    <w:rsid w:val="00127248"/>
    <w:rsid w:val="00127B1F"/>
    <w:rsid w:val="00127C05"/>
    <w:rsid w:val="00130500"/>
    <w:rsid w:val="0013065F"/>
    <w:rsid w:val="0013074B"/>
    <w:rsid w:val="0013114E"/>
    <w:rsid w:val="0013120E"/>
    <w:rsid w:val="001312BC"/>
    <w:rsid w:val="001317CC"/>
    <w:rsid w:val="00131911"/>
    <w:rsid w:val="00131CDF"/>
    <w:rsid w:val="00132085"/>
    <w:rsid w:val="00132391"/>
    <w:rsid w:val="0013310E"/>
    <w:rsid w:val="001334E0"/>
    <w:rsid w:val="00133BFB"/>
    <w:rsid w:val="00133DCC"/>
    <w:rsid w:val="001347E1"/>
    <w:rsid w:val="00134A68"/>
    <w:rsid w:val="00134AB5"/>
    <w:rsid w:val="00135132"/>
    <w:rsid w:val="0013555E"/>
    <w:rsid w:val="00135B0C"/>
    <w:rsid w:val="00136897"/>
    <w:rsid w:val="0013695E"/>
    <w:rsid w:val="00136FB8"/>
    <w:rsid w:val="0014043C"/>
    <w:rsid w:val="00140D7E"/>
    <w:rsid w:val="00141F86"/>
    <w:rsid w:val="001421B6"/>
    <w:rsid w:val="00142417"/>
    <w:rsid w:val="00143682"/>
    <w:rsid w:val="00143D8E"/>
    <w:rsid w:val="001441D3"/>
    <w:rsid w:val="0014506B"/>
    <w:rsid w:val="001450E2"/>
    <w:rsid w:val="001460CF"/>
    <w:rsid w:val="00146509"/>
    <w:rsid w:val="0014671A"/>
    <w:rsid w:val="00146991"/>
    <w:rsid w:val="00147CCC"/>
    <w:rsid w:val="00147FEF"/>
    <w:rsid w:val="0015050B"/>
    <w:rsid w:val="00151A88"/>
    <w:rsid w:val="0015284C"/>
    <w:rsid w:val="00152DA5"/>
    <w:rsid w:val="00152F51"/>
    <w:rsid w:val="00152FB6"/>
    <w:rsid w:val="0015351E"/>
    <w:rsid w:val="00153BE4"/>
    <w:rsid w:val="001542BE"/>
    <w:rsid w:val="00154490"/>
    <w:rsid w:val="00155F38"/>
    <w:rsid w:val="00156250"/>
    <w:rsid w:val="00156F22"/>
    <w:rsid w:val="001570E1"/>
    <w:rsid w:val="00157244"/>
    <w:rsid w:val="00161661"/>
    <w:rsid w:val="0016171F"/>
    <w:rsid w:val="00161F6F"/>
    <w:rsid w:val="001621EF"/>
    <w:rsid w:val="0016280B"/>
    <w:rsid w:val="00162C35"/>
    <w:rsid w:val="00162DA1"/>
    <w:rsid w:val="001632E4"/>
    <w:rsid w:val="00163EBF"/>
    <w:rsid w:val="00164870"/>
    <w:rsid w:val="00164BCE"/>
    <w:rsid w:val="0016574E"/>
    <w:rsid w:val="001659D0"/>
    <w:rsid w:val="00165A9E"/>
    <w:rsid w:val="0016604B"/>
    <w:rsid w:val="0016700D"/>
    <w:rsid w:val="001670AA"/>
    <w:rsid w:val="00167ADD"/>
    <w:rsid w:val="001702C6"/>
    <w:rsid w:val="001711A1"/>
    <w:rsid w:val="00171A3D"/>
    <w:rsid w:val="00172205"/>
    <w:rsid w:val="0017260E"/>
    <w:rsid w:val="001729D0"/>
    <w:rsid w:val="00172B51"/>
    <w:rsid w:val="00172C89"/>
    <w:rsid w:val="00172DE7"/>
    <w:rsid w:val="00173497"/>
    <w:rsid w:val="001739AC"/>
    <w:rsid w:val="00173A66"/>
    <w:rsid w:val="00175414"/>
    <w:rsid w:val="0017568D"/>
    <w:rsid w:val="00175C14"/>
    <w:rsid w:val="001761CB"/>
    <w:rsid w:val="0017651E"/>
    <w:rsid w:val="00176A09"/>
    <w:rsid w:val="00176ADF"/>
    <w:rsid w:val="001778B4"/>
    <w:rsid w:val="001779CB"/>
    <w:rsid w:val="00177B53"/>
    <w:rsid w:val="001804EA"/>
    <w:rsid w:val="001826D0"/>
    <w:rsid w:val="0018345B"/>
    <w:rsid w:val="0018356C"/>
    <w:rsid w:val="0018358B"/>
    <w:rsid w:val="0018454F"/>
    <w:rsid w:val="001846BB"/>
    <w:rsid w:val="001854BD"/>
    <w:rsid w:val="00185DC5"/>
    <w:rsid w:val="00186701"/>
    <w:rsid w:val="00186FB3"/>
    <w:rsid w:val="0018765B"/>
    <w:rsid w:val="0018778C"/>
    <w:rsid w:val="00190922"/>
    <w:rsid w:val="00190D59"/>
    <w:rsid w:val="00192287"/>
    <w:rsid w:val="001923AE"/>
    <w:rsid w:val="001924B2"/>
    <w:rsid w:val="00192CB7"/>
    <w:rsid w:val="00192FD3"/>
    <w:rsid w:val="00193379"/>
    <w:rsid w:val="00193D04"/>
    <w:rsid w:val="00193DA5"/>
    <w:rsid w:val="00194B7B"/>
    <w:rsid w:val="001951A3"/>
    <w:rsid w:val="00195583"/>
    <w:rsid w:val="001959EC"/>
    <w:rsid w:val="00195C28"/>
    <w:rsid w:val="00197920"/>
    <w:rsid w:val="001A015C"/>
    <w:rsid w:val="001A0745"/>
    <w:rsid w:val="001A1188"/>
    <w:rsid w:val="001A1302"/>
    <w:rsid w:val="001A16CC"/>
    <w:rsid w:val="001A18E1"/>
    <w:rsid w:val="001A2144"/>
    <w:rsid w:val="001A2E4C"/>
    <w:rsid w:val="001A2FDB"/>
    <w:rsid w:val="001A3755"/>
    <w:rsid w:val="001A4127"/>
    <w:rsid w:val="001A4D94"/>
    <w:rsid w:val="001A4E1C"/>
    <w:rsid w:val="001A554E"/>
    <w:rsid w:val="001A6EBE"/>
    <w:rsid w:val="001A6F68"/>
    <w:rsid w:val="001A77FB"/>
    <w:rsid w:val="001B009D"/>
    <w:rsid w:val="001B04B9"/>
    <w:rsid w:val="001B13DB"/>
    <w:rsid w:val="001B17F6"/>
    <w:rsid w:val="001B3192"/>
    <w:rsid w:val="001B341D"/>
    <w:rsid w:val="001B3A10"/>
    <w:rsid w:val="001B5C73"/>
    <w:rsid w:val="001B6E63"/>
    <w:rsid w:val="001B7EF3"/>
    <w:rsid w:val="001C0151"/>
    <w:rsid w:val="001C0C36"/>
    <w:rsid w:val="001C0E06"/>
    <w:rsid w:val="001C100F"/>
    <w:rsid w:val="001C1402"/>
    <w:rsid w:val="001C1FDF"/>
    <w:rsid w:val="001C2557"/>
    <w:rsid w:val="001C2644"/>
    <w:rsid w:val="001C276C"/>
    <w:rsid w:val="001C2B0B"/>
    <w:rsid w:val="001C2B81"/>
    <w:rsid w:val="001C36D8"/>
    <w:rsid w:val="001C39B4"/>
    <w:rsid w:val="001C3A80"/>
    <w:rsid w:val="001C421F"/>
    <w:rsid w:val="001C422B"/>
    <w:rsid w:val="001C502D"/>
    <w:rsid w:val="001C53B0"/>
    <w:rsid w:val="001C7EC3"/>
    <w:rsid w:val="001D07F6"/>
    <w:rsid w:val="001D0DCF"/>
    <w:rsid w:val="001D31A6"/>
    <w:rsid w:val="001D3B3A"/>
    <w:rsid w:val="001D3B81"/>
    <w:rsid w:val="001D40CC"/>
    <w:rsid w:val="001D4D61"/>
    <w:rsid w:val="001D4D8C"/>
    <w:rsid w:val="001D5282"/>
    <w:rsid w:val="001D529D"/>
    <w:rsid w:val="001D577C"/>
    <w:rsid w:val="001D67E4"/>
    <w:rsid w:val="001D694C"/>
    <w:rsid w:val="001D695C"/>
    <w:rsid w:val="001D69EE"/>
    <w:rsid w:val="001D7520"/>
    <w:rsid w:val="001D754A"/>
    <w:rsid w:val="001E18B8"/>
    <w:rsid w:val="001E288A"/>
    <w:rsid w:val="001E2A02"/>
    <w:rsid w:val="001E2B84"/>
    <w:rsid w:val="001E338B"/>
    <w:rsid w:val="001E3B11"/>
    <w:rsid w:val="001E4634"/>
    <w:rsid w:val="001E4C02"/>
    <w:rsid w:val="001E65E8"/>
    <w:rsid w:val="001E66D5"/>
    <w:rsid w:val="001E680A"/>
    <w:rsid w:val="001E6AE5"/>
    <w:rsid w:val="001E7020"/>
    <w:rsid w:val="001E71FD"/>
    <w:rsid w:val="001E7581"/>
    <w:rsid w:val="001E75FD"/>
    <w:rsid w:val="001E77A9"/>
    <w:rsid w:val="001E7BD1"/>
    <w:rsid w:val="001F1323"/>
    <w:rsid w:val="001F14D8"/>
    <w:rsid w:val="001F1BC8"/>
    <w:rsid w:val="001F2154"/>
    <w:rsid w:val="001F287C"/>
    <w:rsid w:val="001F2D73"/>
    <w:rsid w:val="001F5050"/>
    <w:rsid w:val="001F625A"/>
    <w:rsid w:val="001F6B28"/>
    <w:rsid w:val="001F6C56"/>
    <w:rsid w:val="001F72DF"/>
    <w:rsid w:val="001F77D0"/>
    <w:rsid w:val="00200D0E"/>
    <w:rsid w:val="002010A9"/>
    <w:rsid w:val="00201769"/>
    <w:rsid w:val="0020247E"/>
    <w:rsid w:val="002025FD"/>
    <w:rsid w:val="00202696"/>
    <w:rsid w:val="00203FD3"/>
    <w:rsid w:val="00204CD3"/>
    <w:rsid w:val="00205627"/>
    <w:rsid w:val="00205A55"/>
    <w:rsid w:val="00206222"/>
    <w:rsid w:val="0020666D"/>
    <w:rsid w:val="0020694D"/>
    <w:rsid w:val="00206B99"/>
    <w:rsid w:val="002073D2"/>
    <w:rsid w:val="002078AA"/>
    <w:rsid w:val="0021007A"/>
    <w:rsid w:val="002100D4"/>
    <w:rsid w:val="00210261"/>
    <w:rsid w:val="0021074F"/>
    <w:rsid w:val="00210A43"/>
    <w:rsid w:val="002111AC"/>
    <w:rsid w:val="002112DA"/>
    <w:rsid w:val="0021188E"/>
    <w:rsid w:val="00212599"/>
    <w:rsid w:val="00212C35"/>
    <w:rsid w:val="00212E08"/>
    <w:rsid w:val="0021302A"/>
    <w:rsid w:val="00213783"/>
    <w:rsid w:val="00214685"/>
    <w:rsid w:val="002147E4"/>
    <w:rsid w:val="00214CE8"/>
    <w:rsid w:val="002161AD"/>
    <w:rsid w:val="00216595"/>
    <w:rsid w:val="002165D6"/>
    <w:rsid w:val="00216AB7"/>
    <w:rsid w:val="00216F3C"/>
    <w:rsid w:val="002170A5"/>
    <w:rsid w:val="00217336"/>
    <w:rsid w:val="00217D9D"/>
    <w:rsid w:val="00217F57"/>
    <w:rsid w:val="00220086"/>
    <w:rsid w:val="002206C6"/>
    <w:rsid w:val="00221687"/>
    <w:rsid w:val="00221709"/>
    <w:rsid w:val="00221A7F"/>
    <w:rsid w:val="00222664"/>
    <w:rsid w:val="00222A05"/>
    <w:rsid w:val="00222E1E"/>
    <w:rsid w:val="00223036"/>
    <w:rsid w:val="0022341D"/>
    <w:rsid w:val="0022360E"/>
    <w:rsid w:val="0022393E"/>
    <w:rsid w:val="00223F75"/>
    <w:rsid w:val="0022432A"/>
    <w:rsid w:val="00224412"/>
    <w:rsid w:val="002246DF"/>
    <w:rsid w:val="002248E9"/>
    <w:rsid w:val="00225069"/>
    <w:rsid w:val="00226F4D"/>
    <w:rsid w:val="00227445"/>
    <w:rsid w:val="00227471"/>
    <w:rsid w:val="002277D3"/>
    <w:rsid w:val="00230D10"/>
    <w:rsid w:val="00231036"/>
    <w:rsid w:val="00231432"/>
    <w:rsid w:val="002323AE"/>
    <w:rsid w:val="002324D7"/>
    <w:rsid w:val="00232D7F"/>
    <w:rsid w:val="00233042"/>
    <w:rsid w:val="002331EF"/>
    <w:rsid w:val="00233AB0"/>
    <w:rsid w:val="0023417B"/>
    <w:rsid w:val="002350A1"/>
    <w:rsid w:val="002352FB"/>
    <w:rsid w:val="00235C97"/>
    <w:rsid w:val="002369EA"/>
    <w:rsid w:val="002371FF"/>
    <w:rsid w:val="00237985"/>
    <w:rsid w:val="00237D5A"/>
    <w:rsid w:val="00237DC2"/>
    <w:rsid w:val="00240C99"/>
    <w:rsid w:val="002417EA"/>
    <w:rsid w:val="0024189D"/>
    <w:rsid w:val="00241BC3"/>
    <w:rsid w:val="00241C7D"/>
    <w:rsid w:val="00241F55"/>
    <w:rsid w:val="00242699"/>
    <w:rsid w:val="00243469"/>
    <w:rsid w:val="002434A0"/>
    <w:rsid w:val="00243566"/>
    <w:rsid w:val="002437EB"/>
    <w:rsid w:val="00243E9B"/>
    <w:rsid w:val="0024401A"/>
    <w:rsid w:val="00244798"/>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65D"/>
    <w:rsid w:val="00250E2D"/>
    <w:rsid w:val="002519F9"/>
    <w:rsid w:val="00252528"/>
    <w:rsid w:val="00252612"/>
    <w:rsid w:val="00252664"/>
    <w:rsid w:val="002530F3"/>
    <w:rsid w:val="00253130"/>
    <w:rsid w:val="0025344D"/>
    <w:rsid w:val="00253A1C"/>
    <w:rsid w:val="00253F5B"/>
    <w:rsid w:val="002541B3"/>
    <w:rsid w:val="00254349"/>
    <w:rsid w:val="00255956"/>
    <w:rsid w:val="00255B9B"/>
    <w:rsid w:val="002561FA"/>
    <w:rsid w:val="00256468"/>
    <w:rsid w:val="00256760"/>
    <w:rsid w:val="00256821"/>
    <w:rsid w:val="00256B3C"/>
    <w:rsid w:val="00256E7D"/>
    <w:rsid w:val="00256F27"/>
    <w:rsid w:val="00257816"/>
    <w:rsid w:val="00257C5E"/>
    <w:rsid w:val="00260290"/>
    <w:rsid w:val="00260433"/>
    <w:rsid w:val="0026116F"/>
    <w:rsid w:val="002617F9"/>
    <w:rsid w:val="0026183E"/>
    <w:rsid w:val="00262666"/>
    <w:rsid w:val="00262D7C"/>
    <w:rsid w:val="00263079"/>
    <w:rsid w:val="00263720"/>
    <w:rsid w:val="0026395F"/>
    <w:rsid w:val="00265161"/>
    <w:rsid w:val="00265F1B"/>
    <w:rsid w:val="002665A2"/>
    <w:rsid w:val="00267221"/>
    <w:rsid w:val="00267599"/>
    <w:rsid w:val="00270087"/>
    <w:rsid w:val="00270831"/>
    <w:rsid w:val="0027134A"/>
    <w:rsid w:val="0027275E"/>
    <w:rsid w:val="00272A7D"/>
    <w:rsid w:val="00273171"/>
    <w:rsid w:val="0027380E"/>
    <w:rsid w:val="00273C3B"/>
    <w:rsid w:val="002748AA"/>
    <w:rsid w:val="00275418"/>
    <w:rsid w:val="00277DD7"/>
    <w:rsid w:val="00280489"/>
    <w:rsid w:val="002805AC"/>
    <w:rsid w:val="002808C1"/>
    <w:rsid w:val="00280919"/>
    <w:rsid w:val="00280940"/>
    <w:rsid w:val="00281661"/>
    <w:rsid w:val="00282768"/>
    <w:rsid w:val="00282C81"/>
    <w:rsid w:val="00283B35"/>
    <w:rsid w:val="00283B3F"/>
    <w:rsid w:val="002841EE"/>
    <w:rsid w:val="002844AF"/>
    <w:rsid w:val="00284891"/>
    <w:rsid w:val="00285B3A"/>
    <w:rsid w:val="00285C95"/>
    <w:rsid w:val="00286C13"/>
    <w:rsid w:val="00286C37"/>
    <w:rsid w:val="00286D80"/>
    <w:rsid w:val="00287355"/>
    <w:rsid w:val="00287888"/>
    <w:rsid w:val="002909A5"/>
    <w:rsid w:val="00291333"/>
    <w:rsid w:val="00291341"/>
    <w:rsid w:val="002922C8"/>
    <w:rsid w:val="002926B1"/>
    <w:rsid w:val="00292CA5"/>
    <w:rsid w:val="00293B1D"/>
    <w:rsid w:val="00293E41"/>
    <w:rsid w:val="00296748"/>
    <w:rsid w:val="0029713B"/>
    <w:rsid w:val="00297840"/>
    <w:rsid w:val="00297C79"/>
    <w:rsid w:val="002A0081"/>
    <w:rsid w:val="002A0713"/>
    <w:rsid w:val="002A18E6"/>
    <w:rsid w:val="002A1AAC"/>
    <w:rsid w:val="002A201D"/>
    <w:rsid w:val="002A274A"/>
    <w:rsid w:val="002A2985"/>
    <w:rsid w:val="002A2FF8"/>
    <w:rsid w:val="002A4088"/>
    <w:rsid w:val="002A4403"/>
    <w:rsid w:val="002A4AD1"/>
    <w:rsid w:val="002A4AE9"/>
    <w:rsid w:val="002A4B12"/>
    <w:rsid w:val="002A4B47"/>
    <w:rsid w:val="002A4D33"/>
    <w:rsid w:val="002A5750"/>
    <w:rsid w:val="002A6503"/>
    <w:rsid w:val="002A657D"/>
    <w:rsid w:val="002A6B3D"/>
    <w:rsid w:val="002A6E86"/>
    <w:rsid w:val="002A6EF0"/>
    <w:rsid w:val="002A743F"/>
    <w:rsid w:val="002A7869"/>
    <w:rsid w:val="002B0162"/>
    <w:rsid w:val="002B0967"/>
    <w:rsid w:val="002B19BE"/>
    <w:rsid w:val="002B1C2A"/>
    <w:rsid w:val="002B2002"/>
    <w:rsid w:val="002B2584"/>
    <w:rsid w:val="002B2706"/>
    <w:rsid w:val="002B32CD"/>
    <w:rsid w:val="002B3BA3"/>
    <w:rsid w:val="002B4040"/>
    <w:rsid w:val="002B50CA"/>
    <w:rsid w:val="002B5C09"/>
    <w:rsid w:val="002B5C82"/>
    <w:rsid w:val="002B6893"/>
    <w:rsid w:val="002B6B9D"/>
    <w:rsid w:val="002B6C19"/>
    <w:rsid w:val="002B6D0D"/>
    <w:rsid w:val="002B79C4"/>
    <w:rsid w:val="002B7CC7"/>
    <w:rsid w:val="002C01BF"/>
    <w:rsid w:val="002C02F6"/>
    <w:rsid w:val="002C06FE"/>
    <w:rsid w:val="002C2259"/>
    <w:rsid w:val="002C2C31"/>
    <w:rsid w:val="002C2F91"/>
    <w:rsid w:val="002C3470"/>
    <w:rsid w:val="002C348A"/>
    <w:rsid w:val="002C41D3"/>
    <w:rsid w:val="002C439B"/>
    <w:rsid w:val="002C4419"/>
    <w:rsid w:val="002C4824"/>
    <w:rsid w:val="002C509D"/>
    <w:rsid w:val="002C5345"/>
    <w:rsid w:val="002C5540"/>
    <w:rsid w:val="002C581D"/>
    <w:rsid w:val="002C62F6"/>
    <w:rsid w:val="002C6CED"/>
    <w:rsid w:val="002C6F55"/>
    <w:rsid w:val="002D0290"/>
    <w:rsid w:val="002D03BF"/>
    <w:rsid w:val="002D0C9B"/>
    <w:rsid w:val="002D0DFB"/>
    <w:rsid w:val="002D0EF1"/>
    <w:rsid w:val="002D1979"/>
    <w:rsid w:val="002D268B"/>
    <w:rsid w:val="002D2CEE"/>
    <w:rsid w:val="002D36D8"/>
    <w:rsid w:val="002D3701"/>
    <w:rsid w:val="002D3CF1"/>
    <w:rsid w:val="002D3F79"/>
    <w:rsid w:val="002D413F"/>
    <w:rsid w:val="002D4937"/>
    <w:rsid w:val="002D4B99"/>
    <w:rsid w:val="002D5895"/>
    <w:rsid w:val="002D5CDE"/>
    <w:rsid w:val="002D5F02"/>
    <w:rsid w:val="002D6E4D"/>
    <w:rsid w:val="002D724E"/>
    <w:rsid w:val="002D747B"/>
    <w:rsid w:val="002D7BA0"/>
    <w:rsid w:val="002E0DA8"/>
    <w:rsid w:val="002E1666"/>
    <w:rsid w:val="002E3358"/>
    <w:rsid w:val="002E3511"/>
    <w:rsid w:val="002E3777"/>
    <w:rsid w:val="002E3B43"/>
    <w:rsid w:val="002E3D1C"/>
    <w:rsid w:val="002E52B1"/>
    <w:rsid w:val="002E5953"/>
    <w:rsid w:val="002E5971"/>
    <w:rsid w:val="002E5EAB"/>
    <w:rsid w:val="002E6032"/>
    <w:rsid w:val="002E60D4"/>
    <w:rsid w:val="002E679B"/>
    <w:rsid w:val="002E773F"/>
    <w:rsid w:val="002E791E"/>
    <w:rsid w:val="002F02E0"/>
    <w:rsid w:val="002F114C"/>
    <w:rsid w:val="002F19AF"/>
    <w:rsid w:val="002F1B7B"/>
    <w:rsid w:val="002F1C6A"/>
    <w:rsid w:val="002F1FCB"/>
    <w:rsid w:val="002F282F"/>
    <w:rsid w:val="002F2BC5"/>
    <w:rsid w:val="002F32F4"/>
    <w:rsid w:val="002F3B18"/>
    <w:rsid w:val="002F3DC5"/>
    <w:rsid w:val="002F4268"/>
    <w:rsid w:val="002F4F72"/>
    <w:rsid w:val="002F511C"/>
    <w:rsid w:val="002F5E12"/>
    <w:rsid w:val="002F67C7"/>
    <w:rsid w:val="002F6EC3"/>
    <w:rsid w:val="002F7173"/>
    <w:rsid w:val="002F7484"/>
    <w:rsid w:val="002F77C3"/>
    <w:rsid w:val="002F7BD3"/>
    <w:rsid w:val="0030015F"/>
    <w:rsid w:val="003008C9"/>
    <w:rsid w:val="00300E53"/>
    <w:rsid w:val="00301CB4"/>
    <w:rsid w:val="00302960"/>
    <w:rsid w:val="0030330D"/>
    <w:rsid w:val="00303708"/>
    <w:rsid w:val="00304999"/>
    <w:rsid w:val="00304F25"/>
    <w:rsid w:val="003056B2"/>
    <w:rsid w:val="00305955"/>
    <w:rsid w:val="00305D48"/>
    <w:rsid w:val="00306940"/>
    <w:rsid w:val="00307353"/>
    <w:rsid w:val="00307A05"/>
    <w:rsid w:val="00307E06"/>
    <w:rsid w:val="0031096E"/>
    <w:rsid w:val="00311560"/>
    <w:rsid w:val="00311708"/>
    <w:rsid w:val="00311BB1"/>
    <w:rsid w:val="00312470"/>
    <w:rsid w:val="0031285C"/>
    <w:rsid w:val="00312FEB"/>
    <w:rsid w:val="00313A44"/>
    <w:rsid w:val="003150CD"/>
    <w:rsid w:val="003154AB"/>
    <w:rsid w:val="003155CF"/>
    <w:rsid w:val="00315BA3"/>
    <w:rsid w:val="00316707"/>
    <w:rsid w:val="00317B07"/>
    <w:rsid w:val="00317BDE"/>
    <w:rsid w:val="00317DC3"/>
    <w:rsid w:val="0032088F"/>
    <w:rsid w:val="00321643"/>
    <w:rsid w:val="00321A91"/>
    <w:rsid w:val="00321CA1"/>
    <w:rsid w:val="00321DC4"/>
    <w:rsid w:val="00322486"/>
    <w:rsid w:val="00323295"/>
    <w:rsid w:val="00323848"/>
    <w:rsid w:val="00323971"/>
    <w:rsid w:val="00323AC8"/>
    <w:rsid w:val="00323FF5"/>
    <w:rsid w:val="0032464C"/>
    <w:rsid w:val="00324B78"/>
    <w:rsid w:val="003253CA"/>
    <w:rsid w:val="00326842"/>
    <w:rsid w:val="00326982"/>
    <w:rsid w:val="00326C85"/>
    <w:rsid w:val="00326D5E"/>
    <w:rsid w:val="00327A8E"/>
    <w:rsid w:val="00327BDD"/>
    <w:rsid w:val="00327E26"/>
    <w:rsid w:val="003317F8"/>
    <w:rsid w:val="00331836"/>
    <w:rsid w:val="0033190E"/>
    <w:rsid w:val="00332496"/>
    <w:rsid w:val="00333092"/>
    <w:rsid w:val="00333962"/>
    <w:rsid w:val="00333B62"/>
    <w:rsid w:val="00333B9B"/>
    <w:rsid w:val="00333E45"/>
    <w:rsid w:val="00334A65"/>
    <w:rsid w:val="003364DB"/>
    <w:rsid w:val="00336860"/>
    <w:rsid w:val="00336A8D"/>
    <w:rsid w:val="003373CE"/>
    <w:rsid w:val="00337583"/>
    <w:rsid w:val="003379FB"/>
    <w:rsid w:val="00337DF6"/>
    <w:rsid w:val="0034068D"/>
    <w:rsid w:val="00341206"/>
    <w:rsid w:val="0034180B"/>
    <w:rsid w:val="003418E8"/>
    <w:rsid w:val="00341A52"/>
    <w:rsid w:val="00341CD4"/>
    <w:rsid w:val="00342184"/>
    <w:rsid w:val="0034232F"/>
    <w:rsid w:val="0034266B"/>
    <w:rsid w:val="00342740"/>
    <w:rsid w:val="003428C4"/>
    <w:rsid w:val="00342B26"/>
    <w:rsid w:val="00342CE5"/>
    <w:rsid w:val="00343291"/>
    <w:rsid w:val="00343BE2"/>
    <w:rsid w:val="00343F55"/>
    <w:rsid w:val="003448FF"/>
    <w:rsid w:val="00345946"/>
    <w:rsid w:val="00345C53"/>
    <w:rsid w:val="003462D6"/>
    <w:rsid w:val="00346754"/>
    <w:rsid w:val="00347AAB"/>
    <w:rsid w:val="00347FD3"/>
    <w:rsid w:val="0035006A"/>
    <w:rsid w:val="0035013F"/>
    <w:rsid w:val="003509B6"/>
    <w:rsid w:val="00350B13"/>
    <w:rsid w:val="0035152E"/>
    <w:rsid w:val="00352201"/>
    <w:rsid w:val="00352CC2"/>
    <w:rsid w:val="00352DE7"/>
    <w:rsid w:val="0035300A"/>
    <w:rsid w:val="003532C4"/>
    <w:rsid w:val="0035347E"/>
    <w:rsid w:val="003549F9"/>
    <w:rsid w:val="00355E72"/>
    <w:rsid w:val="0035659D"/>
    <w:rsid w:val="003576F9"/>
    <w:rsid w:val="00357D44"/>
    <w:rsid w:val="003611E4"/>
    <w:rsid w:val="0036133D"/>
    <w:rsid w:val="003617D9"/>
    <w:rsid w:val="00361938"/>
    <w:rsid w:val="003623AC"/>
    <w:rsid w:val="003625FB"/>
    <w:rsid w:val="00362BFD"/>
    <w:rsid w:val="00363135"/>
    <w:rsid w:val="00363341"/>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99C"/>
    <w:rsid w:val="003759A1"/>
    <w:rsid w:val="00375FDD"/>
    <w:rsid w:val="0037634D"/>
    <w:rsid w:val="003804A7"/>
    <w:rsid w:val="0038194F"/>
    <w:rsid w:val="00381A45"/>
    <w:rsid w:val="00381DC3"/>
    <w:rsid w:val="0038228C"/>
    <w:rsid w:val="00382BDE"/>
    <w:rsid w:val="003859C4"/>
    <w:rsid w:val="00385EA5"/>
    <w:rsid w:val="00386F92"/>
    <w:rsid w:val="003874C3"/>
    <w:rsid w:val="00387725"/>
    <w:rsid w:val="00387C65"/>
    <w:rsid w:val="00390CDE"/>
    <w:rsid w:val="00392328"/>
    <w:rsid w:val="00392798"/>
    <w:rsid w:val="00392B20"/>
    <w:rsid w:val="00392F09"/>
    <w:rsid w:val="0039368A"/>
    <w:rsid w:val="00393C37"/>
    <w:rsid w:val="00393D40"/>
    <w:rsid w:val="003940E3"/>
    <w:rsid w:val="00394516"/>
    <w:rsid w:val="00395933"/>
    <w:rsid w:val="003961E1"/>
    <w:rsid w:val="00396B92"/>
    <w:rsid w:val="003974F9"/>
    <w:rsid w:val="0039774F"/>
    <w:rsid w:val="003A0AA1"/>
    <w:rsid w:val="003A0FE5"/>
    <w:rsid w:val="003A1D7C"/>
    <w:rsid w:val="003A1F13"/>
    <w:rsid w:val="003A24EC"/>
    <w:rsid w:val="003A288D"/>
    <w:rsid w:val="003A3EA0"/>
    <w:rsid w:val="003A3F7E"/>
    <w:rsid w:val="003A5747"/>
    <w:rsid w:val="003A6262"/>
    <w:rsid w:val="003A645D"/>
    <w:rsid w:val="003A740C"/>
    <w:rsid w:val="003B0033"/>
    <w:rsid w:val="003B09E4"/>
    <w:rsid w:val="003B0A5E"/>
    <w:rsid w:val="003B0AA1"/>
    <w:rsid w:val="003B0AB6"/>
    <w:rsid w:val="003B0AD5"/>
    <w:rsid w:val="003B0B21"/>
    <w:rsid w:val="003B16F0"/>
    <w:rsid w:val="003B210B"/>
    <w:rsid w:val="003B27FC"/>
    <w:rsid w:val="003B2F00"/>
    <w:rsid w:val="003B305E"/>
    <w:rsid w:val="003B354A"/>
    <w:rsid w:val="003B3575"/>
    <w:rsid w:val="003B3697"/>
    <w:rsid w:val="003B373B"/>
    <w:rsid w:val="003B3A74"/>
    <w:rsid w:val="003B4643"/>
    <w:rsid w:val="003B4BAF"/>
    <w:rsid w:val="003B5111"/>
    <w:rsid w:val="003B5454"/>
    <w:rsid w:val="003B57C3"/>
    <w:rsid w:val="003B609E"/>
    <w:rsid w:val="003B670E"/>
    <w:rsid w:val="003B6C7E"/>
    <w:rsid w:val="003B7153"/>
    <w:rsid w:val="003B79F9"/>
    <w:rsid w:val="003C009F"/>
    <w:rsid w:val="003C0293"/>
    <w:rsid w:val="003C0DF1"/>
    <w:rsid w:val="003C1936"/>
    <w:rsid w:val="003C1E4B"/>
    <w:rsid w:val="003C2483"/>
    <w:rsid w:val="003C268F"/>
    <w:rsid w:val="003C32DC"/>
    <w:rsid w:val="003C32FC"/>
    <w:rsid w:val="003C42AD"/>
    <w:rsid w:val="003C4C9F"/>
    <w:rsid w:val="003C5D9D"/>
    <w:rsid w:val="003C7036"/>
    <w:rsid w:val="003C71C7"/>
    <w:rsid w:val="003C7781"/>
    <w:rsid w:val="003C7FA5"/>
    <w:rsid w:val="003D0C96"/>
    <w:rsid w:val="003D0EAB"/>
    <w:rsid w:val="003D1CAA"/>
    <w:rsid w:val="003D427D"/>
    <w:rsid w:val="003D4395"/>
    <w:rsid w:val="003D474C"/>
    <w:rsid w:val="003D5398"/>
    <w:rsid w:val="003D5517"/>
    <w:rsid w:val="003D5681"/>
    <w:rsid w:val="003D5716"/>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4FB2"/>
    <w:rsid w:val="003E504F"/>
    <w:rsid w:val="003E5B98"/>
    <w:rsid w:val="003E62FB"/>
    <w:rsid w:val="003E6A41"/>
    <w:rsid w:val="003E7391"/>
    <w:rsid w:val="003E7801"/>
    <w:rsid w:val="003E795A"/>
    <w:rsid w:val="003F0ACC"/>
    <w:rsid w:val="003F0AF5"/>
    <w:rsid w:val="003F14E4"/>
    <w:rsid w:val="003F1FC5"/>
    <w:rsid w:val="003F2CC9"/>
    <w:rsid w:val="003F2FA4"/>
    <w:rsid w:val="003F3E65"/>
    <w:rsid w:val="003F42FC"/>
    <w:rsid w:val="003F4833"/>
    <w:rsid w:val="003F4B68"/>
    <w:rsid w:val="003F532D"/>
    <w:rsid w:val="003F6941"/>
    <w:rsid w:val="003F7A40"/>
    <w:rsid w:val="004003E7"/>
    <w:rsid w:val="00400CE8"/>
    <w:rsid w:val="00400D95"/>
    <w:rsid w:val="00401B8F"/>
    <w:rsid w:val="00401FEB"/>
    <w:rsid w:val="004022FC"/>
    <w:rsid w:val="00402763"/>
    <w:rsid w:val="004027A1"/>
    <w:rsid w:val="004040EC"/>
    <w:rsid w:val="004051E8"/>
    <w:rsid w:val="00405E13"/>
    <w:rsid w:val="00405FFA"/>
    <w:rsid w:val="00406284"/>
    <w:rsid w:val="00406A7E"/>
    <w:rsid w:val="00406B2A"/>
    <w:rsid w:val="00406B80"/>
    <w:rsid w:val="00406C21"/>
    <w:rsid w:val="00406FC8"/>
    <w:rsid w:val="00407279"/>
    <w:rsid w:val="0040758D"/>
    <w:rsid w:val="00407734"/>
    <w:rsid w:val="00407A5C"/>
    <w:rsid w:val="00407D8F"/>
    <w:rsid w:val="00407E07"/>
    <w:rsid w:val="004110B6"/>
    <w:rsid w:val="00411707"/>
    <w:rsid w:val="00411E2C"/>
    <w:rsid w:val="0041258E"/>
    <w:rsid w:val="00412C2F"/>
    <w:rsid w:val="0041486D"/>
    <w:rsid w:val="0041584F"/>
    <w:rsid w:val="00415924"/>
    <w:rsid w:val="004165A7"/>
    <w:rsid w:val="004167FA"/>
    <w:rsid w:val="00416F89"/>
    <w:rsid w:val="00417B7B"/>
    <w:rsid w:val="00420C2D"/>
    <w:rsid w:val="00420F79"/>
    <w:rsid w:val="004210EA"/>
    <w:rsid w:val="004211BE"/>
    <w:rsid w:val="0042205F"/>
    <w:rsid w:val="00422564"/>
    <w:rsid w:val="00422889"/>
    <w:rsid w:val="00423C26"/>
    <w:rsid w:val="00423E43"/>
    <w:rsid w:val="00424839"/>
    <w:rsid w:val="00424D35"/>
    <w:rsid w:val="004256FF"/>
    <w:rsid w:val="004258D6"/>
    <w:rsid w:val="0042591A"/>
    <w:rsid w:val="004264F9"/>
    <w:rsid w:val="00426777"/>
    <w:rsid w:val="00427031"/>
    <w:rsid w:val="00427142"/>
    <w:rsid w:val="00427470"/>
    <w:rsid w:val="00427899"/>
    <w:rsid w:val="00427DBB"/>
    <w:rsid w:val="00427E0C"/>
    <w:rsid w:val="00427FBB"/>
    <w:rsid w:val="00430399"/>
    <w:rsid w:val="00430E42"/>
    <w:rsid w:val="0043145B"/>
    <w:rsid w:val="0043161D"/>
    <w:rsid w:val="00431713"/>
    <w:rsid w:val="0043209C"/>
    <w:rsid w:val="004322A6"/>
    <w:rsid w:val="00433351"/>
    <w:rsid w:val="004340BA"/>
    <w:rsid w:val="004348C5"/>
    <w:rsid w:val="00434F23"/>
    <w:rsid w:val="00435338"/>
    <w:rsid w:val="00435691"/>
    <w:rsid w:val="00436B6F"/>
    <w:rsid w:val="00437D5A"/>
    <w:rsid w:val="00440230"/>
    <w:rsid w:val="0044044F"/>
    <w:rsid w:val="00441832"/>
    <w:rsid w:val="00441DE8"/>
    <w:rsid w:val="00442F67"/>
    <w:rsid w:val="00442FBB"/>
    <w:rsid w:val="00443487"/>
    <w:rsid w:val="004443EA"/>
    <w:rsid w:val="0044467E"/>
    <w:rsid w:val="0044496C"/>
    <w:rsid w:val="00444F46"/>
    <w:rsid w:val="0044520F"/>
    <w:rsid w:val="004468EC"/>
    <w:rsid w:val="00446A05"/>
    <w:rsid w:val="00446B69"/>
    <w:rsid w:val="004502C5"/>
    <w:rsid w:val="004509CE"/>
    <w:rsid w:val="00450C25"/>
    <w:rsid w:val="004515BE"/>
    <w:rsid w:val="00452567"/>
    <w:rsid w:val="00452B43"/>
    <w:rsid w:val="00452F91"/>
    <w:rsid w:val="00453AB8"/>
    <w:rsid w:val="00453F49"/>
    <w:rsid w:val="00454015"/>
    <w:rsid w:val="00454957"/>
    <w:rsid w:val="004557F7"/>
    <w:rsid w:val="00455A62"/>
    <w:rsid w:val="00456145"/>
    <w:rsid w:val="00456294"/>
    <w:rsid w:val="004572E7"/>
    <w:rsid w:val="00457778"/>
    <w:rsid w:val="00457FE0"/>
    <w:rsid w:val="00460683"/>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885"/>
    <w:rsid w:val="0047274B"/>
    <w:rsid w:val="00472B2B"/>
    <w:rsid w:val="00472B3D"/>
    <w:rsid w:val="00472D90"/>
    <w:rsid w:val="00472DD8"/>
    <w:rsid w:val="00473EB5"/>
    <w:rsid w:val="00474986"/>
    <w:rsid w:val="0047647A"/>
    <w:rsid w:val="004764AC"/>
    <w:rsid w:val="004771E5"/>
    <w:rsid w:val="00477357"/>
    <w:rsid w:val="00477CEC"/>
    <w:rsid w:val="00477E07"/>
    <w:rsid w:val="00480612"/>
    <w:rsid w:val="00480A69"/>
    <w:rsid w:val="004813E0"/>
    <w:rsid w:val="004832AA"/>
    <w:rsid w:val="004833D9"/>
    <w:rsid w:val="00483B0E"/>
    <w:rsid w:val="00484AE9"/>
    <w:rsid w:val="00485422"/>
    <w:rsid w:val="00485508"/>
    <w:rsid w:val="0048565F"/>
    <w:rsid w:val="0048596B"/>
    <w:rsid w:val="0048659E"/>
    <w:rsid w:val="00486775"/>
    <w:rsid w:val="0048685B"/>
    <w:rsid w:val="00486C8E"/>
    <w:rsid w:val="004874A4"/>
    <w:rsid w:val="004877D8"/>
    <w:rsid w:val="004879D9"/>
    <w:rsid w:val="00490104"/>
    <w:rsid w:val="0049152A"/>
    <w:rsid w:val="00491E99"/>
    <w:rsid w:val="004929E7"/>
    <w:rsid w:val="0049318A"/>
    <w:rsid w:val="004939A7"/>
    <w:rsid w:val="00493A5B"/>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5658"/>
    <w:rsid w:val="004A6251"/>
    <w:rsid w:val="004A6CA2"/>
    <w:rsid w:val="004A70CA"/>
    <w:rsid w:val="004A770C"/>
    <w:rsid w:val="004A781C"/>
    <w:rsid w:val="004A7ECD"/>
    <w:rsid w:val="004B05CE"/>
    <w:rsid w:val="004B0EF8"/>
    <w:rsid w:val="004B117E"/>
    <w:rsid w:val="004B17F7"/>
    <w:rsid w:val="004B18B8"/>
    <w:rsid w:val="004B1E33"/>
    <w:rsid w:val="004B224C"/>
    <w:rsid w:val="004B250A"/>
    <w:rsid w:val="004B27D8"/>
    <w:rsid w:val="004B2DD7"/>
    <w:rsid w:val="004B2DFD"/>
    <w:rsid w:val="004B3F55"/>
    <w:rsid w:val="004B4654"/>
    <w:rsid w:val="004B4AA3"/>
    <w:rsid w:val="004B5540"/>
    <w:rsid w:val="004B5F62"/>
    <w:rsid w:val="004B6800"/>
    <w:rsid w:val="004B69CB"/>
    <w:rsid w:val="004B6A37"/>
    <w:rsid w:val="004B6B98"/>
    <w:rsid w:val="004B748E"/>
    <w:rsid w:val="004B7C5E"/>
    <w:rsid w:val="004C05E4"/>
    <w:rsid w:val="004C129C"/>
    <w:rsid w:val="004C1578"/>
    <w:rsid w:val="004C1927"/>
    <w:rsid w:val="004C1A34"/>
    <w:rsid w:val="004C2276"/>
    <w:rsid w:val="004C3A42"/>
    <w:rsid w:val="004C3F3A"/>
    <w:rsid w:val="004C422B"/>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5C0"/>
    <w:rsid w:val="004D1623"/>
    <w:rsid w:val="004D19B6"/>
    <w:rsid w:val="004D2332"/>
    <w:rsid w:val="004D2CC5"/>
    <w:rsid w:val="004D3065"/>
    <w:rsid w:val="004D320B"/>
    <w:rsid w:val="004D3ADD"/>
    <w:rsid w:val="004D3AFC"/>
    <w:rsid w:val="004D3DD0"/>
    <w:rsid w:val="004D3EE4"/>
    <w:rsid w:val="004D431C"/>
    <w:rsid w:val="004D48D7"/>
    <w:rsid w:val="004D500B"/>
    <w:rsid w:val="004D5713"/>
    <w:rsid w:val="004D5934"/>
    <w:rsid w:val="004D5B77"/>
    <w:rsid w:val="004D5E04"/>
    <w:rsid w:val="004D5EBF"/>
    <w:rsid w:val="004D6148"/>
    <w:rsid w:val="004D66F7"/>
    <w:rsid w:val="004D6E53"/>
    <w:rsid w:val="004D709F"/>
    <w:rsid w:val="004D79AB"/>
    <w:rsid w:val="004E0998"/>
    <w:rsid w:val="004E0DB7"/>
    <w:rsid w:val="004E13BA"/>
    <w:rsid w:val="004E1A4B"/>
    <w:rsid w:val="004E1A6E"/>
    <w:rsid w:val="004E1B12"/>
    <w:rsid w:val="004E2E2F"/>
    <w:rsid w:val="004E3257"/>
    <w:rsid w:val="004E32FC"/>
    <w:rsid w:val="004E3AFC"/>
    <w:rsid w:val="004E3BDF"/>
    <w:rsid w:val="004E3C4F"/>
    <w:rsid w:val="004E3E15"/>
    <w:rsid w:val="004E4A63"/>
    <w:rsid w:val="004E531A"/>
    <w:rsid w:val="004E6061"/>
    <w:rsid w:val="004E6502"/>
    <w:rsid w:val="004E744E"/>
    <w:rsid w:val="004E7816"/>
    <w:rsid w:val="004F026D"/>
    <w:rsid w:val="004F0402"/>
    <w:rsid w:val="004F07B7"/>
    <w:rsid w:val="004F109B"/>
    <w:rsid w:val="004F12C9"/>
    <w:rsid w:val="004F1B13"/>
    <w:rsid w:val="004F28AC"/>
    <w:rsid w:val="004F2A92"/>
    <w:rsid w:val="004F2E5D"/>
    <w:rsid w:val="004F2E7C"/>
    <w:rsid w:val="004F421C"/>
    <w:rsid w:val="004F4289"/>
    <w:rsid w:val="004F48BF"/>
    <w:rsid w:val="004F5821"/>
    <w:rsid w:val="004F674E"/>
    <w:rsid w:val="004F6C74"/>
    <w:rsid w:val="004F7BF3"/>
    <w:rsid w:val="005001E5"/>
    <w:rsid w:val="00500A0B"/>
    <w:rsid w:val="00500C4C"/>
    <w:rsid w:val="00500F87"/>
    <w:rsid w:val="005016CA"/>
    <w:rsid w:val="00501932"/>
    <w:rsid w:val="00502093"/>
    <w:rsid w:val="00502177"/>
    <w:rsid w:val="0050335A"/>
    <w:rsid w:val="0050345B"/>
    <w:rsid w:val="0050357E"/>
    <w:rsid w:val="00503BAD"/>
    <w:rsid w:val="00504E19"/>
    <w:rsid w:val="005063B6"/>
    <w:rsid w:val="00506A1C"/>
    <w:rsid w:val="005070E6"/>
    <w:rsid w:val="0050734D"/>
    <w:rsid w:val="00507AB3"/>
    <w:rsid w:val="00510956"/>
    <w:rsid w:val="00510F23"/>
    <w:rsid w:val="0051133B"/>
    <w:rsid w:val="005115C3"/>
    <w:rsid w:val="005119D2"/>
    <w:rsid w:val="00511DF1"/>
    <w:rsid w:val="00513088"/>
    <w:rsid w:val="005148C1"/>
    <w:rsid w:val="00515288"/>
    <w:rsid w:val="00515B21"/>
    <w:rsid w:val="00515CF2"/>
    <w:rsid w:val="005162CF"/>
    <w:rsid w:val="00517079"/>
    <w:rsid w:val="00520023"/>
    <w:rsid w:val="005200EC"/>
    <w:rsid w:val="005201C4"/>
    <w:rsid w:val="00520569"/>
    <w:rsid w:val="00520AEE"/>
    <w:rsid w:val="00520EA5"/>
    <w:rsid w:val="00521228"/>
    <w:rsid w:val="0052127C"/>
    <w:rsid w:val="005212AE"/>
    <w:rsid w:val="005229B8"/>
    <w:rsid w:val="00522C1A"/>
    <w:rsid w:val="00522DD3"/>
    <w:rsid w:val="00522FC2"/>
    <w:rsid w:val="00523091"/>
    <w:rsid w:val="005242CB"/>
    <w:rsid w:val="00524D42"/>
    <w:rsid w:val="00524D6C"/>
    <w:rsid w:val="005257AB"/>
    <w:rsid w:val="00526575"/>
    <w:rsid w:val="00526DC4"/>
    <w:rsid w:val="005274E0"/>
    <w:rsid w:val="00527BE0"/>
    <w:rsid w:val="00527F7B"/>
    <w:rsid w:val="005300DF"/>
    <w:rsid w:val="00530B65"/>
    <w:rsid w:val="005316B7"/>
    <w:rsid w:val="00531B2A"/>
    <w:rsid w:val="00531B72"/>
    <w:rsid w:val="00531C8C"/>
    <w:rsid w:val="00531FE8"/>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646"/>
    <w:rsid w:val="00542C84"/>
    <w:rsid w:val="00543994"/>
    <w:rsid w:val="00543B00"/>
    <w:rsid w:val="00543C2D"/>
    <w:rsid w:val="00543DE7"/>
    <w:rsid w:val="0054479C"/>
    <w:rsid w:val="00544E43"/>
    <w:rsid w:val="00545919"/>
    <w:rsid w:val="00545EB3"/>
    <w:rsid w:val="00545F55"/>
    <w:rsid w:val="0054648B"/>
    <w:rsid w:val="00546E22"/>
    <w:rsid w:val="00547361"/>
    <w:rsid w:val="00547737"/>
    <w:rsid w:val="00547A16"/>
    <w:rsid w:val="005502EA"/>
    <w:rsid w:val="0055041A"/>
    <w:rsid w:val="0055081A"/>
    <w:rsid w:val="00551154"/>
    <w:rsid w:val="00551998"/>
    <w:rsid w:val="005522CE"/>
    <w:rsid w:val="00552ACC"/>
    <w:rsid w:val="00553082"/>
    <w:rsid w:val="005532E3"/>
    <w:rsid w:val="00553578"/>
    <w:rsid w:val="00554C70"/>
    <w:rsid w:val="0055513C"/>
    <w:rsid w:val="0055538E"/>
    <w:rsid w:val="0055560D"/>
    <w:rsid w:val="0055566D"/>
    <w:rsid w:val="005558DD"/>
    <w:rsid w:val="00555A41"/>
    <w:rsid w:val="00555D9C"/>
    <w:rsid w:val="005568BA"/>
    <w:rsid w:val="0055695F"/>
    <w:rsid w:val="00556D72"/>
    <w:rsid w:val="00557727"/>
    <w:rsid w:val="00557C7D"/>
    <w:rsid w:val="00557EEB"/>
    <w:rsid w:val="00560145"/>
    <w:rsid w:val="0056061C"/>
    <w:rsid w:val="005606B3"/>
    <w:rsid w:val="005609AA"/>
    <w:rsid w:val="0056120D"/>
    <w:rsid w:val="00561AFE"/>
    <w:rsid w:val="00561B8F"/>
    <w:rsid w:val="0056210B"/>
    <w:rsid w:val="00562D03"/>
    <w:rsid w:val="005632DA"/>
    <w:rsid w:val="00563692"/>
    <w:rsid w:val="00563B6A"/>
    <w:rsid w:val="00563B9C"/>
    <w:rsid w:val="00564488"/>
    <w:rsid w:val="0056508D"/>
    <w:rsid w:val="00567C2E"/>
    <w:rsid w:val="00567CCF"/>
    <w:rsid w:val="005701CE"/>
    <w:rsid w:val="00570608"/>
    <w:rsid w:val="005707BD"/>
    <w:rsid w:val="00570A3B"/>
    <w:rsid w:val="0057148C"/>
    <w:rsid w:val="0057187A"/>
    <w:rsid w:val="005720EB"/>
    <w:rsid w:val="0057273D"/>
    <w:rsid w:val="005731B2"/>
    <w:rsid w:val="00573350"/>
    <w:rsid w:val="00573D28"/>
    <w:rsid w:val="00573E34"/>
    <w:rsid w:val="005740D5"/>
    <w:rsid w:val="005740DA"/>
    <w:rsid w:val="00574CFC"/>
    <w:rsid w:val="00577656"/>
    <w:rsid w:val="0057772B"/>
    <w:rsid w:val="00577E37"/>
    <w:rsid w:val="0058004D"/>
    <w:rsid w:val="00580176"/>
    <w:rsid w:val="005802AF"/>
    <w:rsid w:val="0058033C"/>
    <w:rsid w:val="00580B0D"/>
    <w:rsid w:val="00580FDE"/>
    <w:rsid w:val="00581012"/>
    <w:rsid w:val="00581327"/>
    <w:rsid w:val="005817AB"/>
    <w:rsid w:val="00581FCF"/>
    <w:rsid w:val="00582960"/>
    <w:rsid w:val="00582C57"/>
    <w:rsid w:val="00584AA4"/>
    <w:rsid w:val="00584BAB"/>
    <w:rsid w:val="00584EFB"/>
    <w:rsid w:val="0058621D"/>
    <w:rsid w:val="00586D72"/>
    <w:rsid w:val="00586E4F"/>
    <w:rsid w:val="00587330"/>
    <w:rsid w:val="0058741B"/>
    <w:rsid w:val="00587984"/>
    <w:rsid w:val="00587A84"/>
    <w:rsid w:val="00587AC7"/>
    <w:rsid w:val="00587B2F"/>
    <w:rsid w:val="00587FBB"/>
    <w:rsid w:val="00590AF7"/>
    <w:rsid w:val="005916FB"/>
    <w:rsid w:val="005917D2"/>
    <w:rsid w:val="00592360"/>
    <w:rsid w:val="00592562"/>
    <w:rsid w:val="00593333"/>
    <w:rsid w:val="00595391"/>
    <w:rsid w:val="005960D3"/>
    <w:rsid w:val="005973A7"/>
    <w:rsid w:val="00597B8E"/>
    <w:rsid w:val="005A0825"/>
    <w:rsid w:val="005A09A3"/>
    <w:rsid w:val="005A1FEE"/>
    <w:rsid w:val="005A20C4"/>
    <w:rsid w:val="005A273F"/>
    <w:rsid w:val="005A2A29"/>
    <w:rsid w:val="005A2B1E"/>
    <w:rsid w:val="005A338C"/>
    <w:rsid w:val="005A3583"/>
    <w:rsid w:val="005A4118"/>
    <w:rsid w:val="005A453F"/>
    <w:rsid w:val="005A493F"/>
    <w:rsid w:val="005A5064"/>
    <w:rsid w:val="005A5C44"/>
    <w:rsid w:val="005A6A9E"/>
    <w:rsid w:val="005A6DEF"/>
    <w:rsid w:val="005A752F"/>
    <w:rsid w:val="005B1E67"/>
    <w:rsid w:val="005B2040"/>
    <w:rsid w:val="005B2365"/>
    <w:rsid w:val="005B296A"/>
    <w:rsid w:val="005B2E19"/>
    <w:rsid w:val="005B3184"/>
    <w:rsid w:val="005B36F5"/>
    <w:rsid w:val="005B3BB9"/>
    <w:rsid w:val="005B3F3B"/>
    <w:rsid w:val="005B43B8"/>
    <w:rsid w:val="005B48C3"/>
    <w:rsid w:val="005B5C78"/>
    <w:rsid w:val="005B5FC8"/>
    <w:rsid w:val="005B6E2C"/>
    <w:rsid w:val="005B7761"/>
    <w:rsid w:val="005B7B82"/>
    <w:rsid w:val="005C08BA"/>
    <w:rsid w:val="005C0DC0"/>
    <w:rsid w:val="005C194D"/>
    <w:rsid w:val="005C1C0E"/>
    <w:rsid w:val="005C21B5"/>
    <w:rsid w:val="005C2BD8"/>
    <w:rsid w:val="005C2D8F"/>
    <w:rsid w:val="005C2E0D"/>
    <w:rsid w:val="005C3179"/>
    <w:rsid w:val="005C464F"/>
    <w:rsid w:val="005C565F"/>
    <w:rsid w:val="005C5B71"/>
    <w:rsid w:val="005C639C"/>
    <w:rsid w:val="005C6976"/>
    <w:rsid w:val="005C7062"/>
    <w:rsid w:val="005C714B"/>
    <w:rsid w:val="005C795A"/>
    <w:rsid w:val="005D2CDE"/>
    <w:rsid w:val="005D2DDC"/>
    <w:rsid w:val="005D2E6E"/>
    <w:rsid w:val="005D341C"/>
    <w:rsid w:val="005D3944"/>
    <w:rsid w:val="005D3A26"/>
    <w:rsid w:val="005D3C96"/>
    <w:rsid w:val="005D3DB2"/>
    <w:rsid w:val="005D413D"/>
    <w:rsid w:val="005D4EDA"/>
    <w:rsid w:val="005D58F0"/>
    <w:rsid w:val="005D5AB2"/>
    <w:rsid w:val="005D5B10"/>
    <w:rsid w:val="005D5D93"/>
    <w:rsid w:val="005D65FC"/>
    <w:rsid w:val="005D6747"/>
    <w:rsid w:val="005D6918"/>
    <w:rsid w:val="005D7999"/>
    <w:rsid w:val="005E08EE"/>
    <w:rsid w:val="005E0EBA"/>
    <w:rsid w:val="005E1980"/>
    <w:rsid w:val="005E1DFE"/>
    <w:rsid w:val="005E25C0"/>
    <w:rsid w:val="005E38C0"/>
    <w:rsid w:val="005E3A57"/>
    <w:rsid w:val="005E3BA2"/>
    <w:rsid w:val="005E40A8"/>
    <w:rsid w:val="005E5F15"/>
    <w:rsid w:val="005E7096"/>
    <w:rsid w:val="005E7897"/>
    <w:rsid w:val="005E79C8"/>
    <w:rsid w:val="005F0996"/>
    <w:rsid w:val="005F1394"/>
    <w:rsid w:val="005F156F"/>
    <w:rsid w:val="005F1C5A"/>
    <w:rsid w:val="005F1D9F"/>
    <w:rsid w:val="005F2179"/>
    <w:rsid w:val="005F2E7D"/>
    <w:rsid w:val="005F2EE4"/>
    <w:rsid w:val="005F2F7D"/>
    <w:rsid w:val="005F45C2"/>
    <w:rsid w:val="005F4ECF"/>
    <w:rsid w:val="005F569A"/>
    <w:rsid w:val="005F6014"/>
    <w:rsid w:val="005F6073"/>
    <w:rsid w:val="005F6196"/>
    <w:rsid w:val="005F61B4"/>
    <w:rsid w:val="005F6454"/>
    <w:rsid w:val="005F7759"/>
    <w:rsid w:val="005F7852"/>
    <w:rsid w:val="0060041C"/>
    <w:rsid w:val="006012BD"/>
    <w:rsid w:val="0060138D"/>
    <w:rsid w:val="00601C04"/>
    <w:rsid w:val="00602086"/>
    <w:rsid w:val="00602A6F"/>
    <w:rsid w:val="00602AAE"/>
    <w:rsid w:val="006031E8"/>
    <w:rsid w:val="00603EE5"/>
    <w:rsid w:val="006041F5"/>
    <w:rsid w:val="00605560"/>
    <w:rsid w:val="00605582"/>
    <w:rsid w:val="00605720"/>
    <w:rsid w:val="00605C0C"/>
    <w:rsid w:val="00605C57"/>
    <w:rsid w:val="00605C73"/>
    <w:rsid w:val="0060626C"/>
    <w:rsid w:val="006065FF"/>
    <w:rsid w:val="00607309"/>
    <w:rsid w:val="00607F3D"/>
    <w:rsid w:val="0061026C"/>
    <w:rsid w:val="0061028C"/>
    <w:rsid w:val="00610C46"/>
    <w:rsid w:val="00610CBD"/>
    <w:rsid w:val="00611162"/>
    <w:rsid w:val="00612473"/>
    <w:rsid w:val="0061295B"/>
    <w:rsid w:val="00614079"/>
    <w:rsid w:val="00614188"/>
    <w:rsid w:val="00614A6D"/>
    <w:rsid w:val="00615362"/>
    <w:rsid w:val="006157B6"/>
    <w:rsid w:val="00615A62"/>
    <w:rsid w:val="00615EBC"/>
    <w:rsid w:val="00616872"/>
    <w:rsid w:val="00616F1D"/>
    <w:rsid w:val="00616FA1"/>
    <w:rsid w:val="0061728C"/>
    <w:rsid w:val="00617C77"/>
    <w:rsid w:val="0062006E"/>
    <w:rsid w:val="00620357"/>
    <w:rsid w:val="00620FB8"/>
    <w:rsid w:val="006214D7"/>
    <w:rsid w:val="00621B71"/>
    <w:rsid w:val="00622BEF"/>
    <w:rsid w:val="0062386E"/>
    <w:rsid w:val="0062443A"/>
    <w:rsid w:val="00624802"/>
    <w:rsid w:val="00624F20"/>
    <w:rsid w:val="00625AE3"/>
    <w:rsid w:val="00625F4E"/>
    <w:rsid w:val="006269D2"/>
    <w:rsid w:val="006279BE"/>
    <w:rsid w:val="006304BB"/>
    <w:rsid w:val="0063071F"/>
    <w:rsid w:val="00630C62"/>
    <w:rsid w:val="00631207"/>
    <w:rsid w:val="00631910"/>
    <w:rsid w:val="0063273E"/>
    <w:rsid w:val="00633242"/>
    <w:rsid w:val="00633FA0"/>
    <w:rsid w:val="00634279"/>
    <w:rsid w:val="00634534"/>
    <w:rsid w:val="00634DA1"/>
    <w:rsid w:val="00634EF5"/>
    <w:rsid w:val="00636401"/>
    <w:rsid w:val="006368CA"/>
    <w:rsid w:val="00636905"/>
    <w:rsid w:val="00636A93"/>
    <w:rsid w:val="00637412"/>
    <w:rsid w:val="00637511"/>
    <w:rsid w:val="0063772A"/>
    <w:rsid w:val="00640229"/>
    <w:rsid w:val="00640E20"/>
    <w:rsid w:val="006418C8"/>
    <w:rsid w:val="006427D9"/>
    <w:rsid w:val="00642BAE"/>
    <w:rsid w:val="00642CAD"/>
    <w:rsid w:val="00642E96"/>
    <w:rsid w:val="00643498"/>
    <w:rsid w:val="00643D25"/>
    <w:rsid w:val="006448DB"/>
    <w:rsid w:val="00644D3E"/>
    <w:rsid w:val="00645AB9"/>
    <w:rsid w:val="00645E2A"/>
    <w:rsid w:val="006460CB"/>
    <w:rsid w:val="00646267"/>
    <w:rsid w:val="00646D5C"/>
    <w:rsid w:val="00646DD7"/>
    <w:rsid w:val="0064711C"/>
    <w:rsid w:val="006473BA"/>
    <w:rsid w:val="006475F4"/>
    <w:rsid w:val="00647D90"/>
    <w:rsid w:val="00647EA3"/>
    <w:rsid w:val="006502D1"/>
    <w:rsid w:val="006504FE"/>
    <w:rsid w:val="006509E7"/>
    <w:rsid w:val="00650FE1"/>
    <w:rsid w:val="00651275"/>
    <w:rsid w:val="0065228A"/>
    <w:rsid w:val="0065245B"/>
    <w:rsid w:val="00653793"/>
    <w:rsid w:val="00653B71"/>
    <w:rsid w:val="00653B8D"/>
    <w:rsid w:val="00653FD4"/>
    <w:rsid w:val="00654244"/>
    <w:rsid w:val="006546B6"/>
    <w:rsid w:val="006547BB"/>
    <w:rsid w:val="00654E96"/>
    <w:rsid w:val="006555CA"/>
    <w:rsid w:val="00655BA3"/>
    <w:rsid w:val="006560E3"/>
    <w:rsid w:val="006564ED"/>
    <w:rsid w:val="00656798"/>
    <w:rsid w:val="00656C6E"/>
    <w:rsid w:val="006577DB"/>
    <w:rsid w:val="0066033E"/>
    <w:rsid w:val="0066116D"/>
    <w:rsid w:val="00661A50"/>
    <w:rsid w:val="00663F47"/>
    <w:rsid w:val="006648FA"/>
    <w:rsid w:val="00664AC4"/>
    <w:rsid w:val="00664FB0"/>
    <w:rsid w:val="0066505B"/>
    <w:rsid w:val="00665ACE"/>
    <w:rsid w:val="0066644A"/>
    <w:rsid w:val="0066701C"/>
    <w:rsid w:val="006671D4"/>
    <w:rsid w:val="00667353"/>
    <w:rsid w:val="0066750D"/>
    <w:rsid w:val="00667F2F"/>
    <w:rsid w:val="00670F64"/>
    <w:rsid w:val="00671338"/>
    <w:rsid w:val="006713AC"/>
    <w:rsid w:val="00672C0F"/>
    <w:rsid w:val="00672CE0"/>
    <w:rsid w:val="00672F8D"/>
    <w:rsid w:val="006730DE"/>
    <w:rsid w:val="006730F3"/>
    <w:rsid w:val="00673B33"/>
    <w:rsid w:val="006744B2"/>
    <w:rsid w:val="006747AB"/>
    <w:rsid w:val="00676465"/>
    <w:rsid w:val="00677250"/>
    <w:rsid w:val="006775C4"/>
    <w:rsid w:val="0068056E"/>
    <w:rsid w:val="00681462"/>
    <w:rsid w:val="00681AC1"/>
    <w:rsid w:val="00681EE7"/>
    <w:rsid w:val="00682078"/>
    <w:rsid w:val="00682165"/>
    <w:rsid w:val="00683178"/>
    <w:rsid w:val="0068325D"/>
    <w:rsid w:val="00684F50"/>
    <w:rsid w:val="00685785"/>
    <w:rsid w:val="0068615E"/>
    <w:rsid w:val="006867C8"/>
    <w:rsid w:val="006868DA"/>
    <w:rsid w:val="00686F6A"/>
    <w:rsid w:val="006871AF"/>
    <w:rsid w:val="00687828"/>
    <w:rsid w:val="00687BEB"/>
    <w:rsid w:val="00691515"/>
    <w:rsid w:val="00692778"/>
    <w:rsid w:val="00692B2A"/>
    <w:rsid w:val="006937A1"/>
    <w:rsid w:val="006938F8"/>
    <w:rsid w:val="00693CC2"/>
    <w:rsid w:val="00693F50"/>
    <w:rsid w:val="00694688"/>
    <w:rsid w:val="00694863"/>
    <w:rsid w:val="006948AC"/>
    <w:rsid w:val="00694C91"/>
    <w:rsid w:val="00694D2F"/>
    <w:rsid w:val="006951F2"/>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EE0"/>
    <w:rsid w:val="006A28FD"/>
    <w:rsid w:val="006A2B9F"/>
    <w:rsid w:val="006A326C"/>
    <w:rsid w:val="006A4447"/>
    <w:rsid w:val="006A449D"/>
    <w:rsid w:val="006A52BF"/>
    <w:rsid w:val="006A5821"/>
    <w:rsid w:val="006A5A6C"/>
    <w:rsid w:val="006A61E5"/>
    <w:rsid w:val="006A654C"/>
    <w:rsid w:val="006A6B9A"/>
    <w:rsid w:val="006A7061"/>
    <w:rsid w:val="006A7264"/>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275"/>
    <w:rsid w:val="006C2F23"/>
    <w:rsid w:val="006C3904"/>
    <w:rsid w:val="006C408C"/>
    <w:rsid w:val="006C44AE"/>
    <w:rsid w:val="006C456A"/>
    <w:rsid w:val="006C564D"/>
    <w:rsid w:val="006C671F"/>
    <w:rsid w:val="006C6F3C"/>
    <w:rsid w:val="006C6FB7"/>
    <w:rsid w:val="006C73BB"/>
    <w:rsid w:val="006D007C"/>
    <w:rsid w:val="006D04BD"/>
    <w:rsid w:val="006D06F5"/>
    <w:rsid w:val="006D0985"/>
    <w:rsid w:val="006D120B"/>
    <w:rsid w:val="006D1438"/>
    <w:rsid w:val="006D3FF8"/>
    <w:rsid w:val="006D428F"/>
    <w:rsid w:val="006D54E1"/>
    <w:rsid w:val="006D5A11"/>
    <w:rsid w:val="006D622E"/>
    <w:rsid w:val="006D662C"/>
    <w:rsid w:val="006D668F"/>
    <w:rsid w:val="006D6995"/>
    <w:rsid w:val="006E0406"/>
    <w:rsid w:val="006E09D6"/>
    <w:rsid w:val="006E1695"/>
    <w:rsid w:val="006E197B"/>
    <w:rsid w:val="006E1AC8"/>
    <w:rsid w:val="006E22C9"/>
    <w:rsid w:val="006E2B27"/>
    <w:rsid w:val="006E58AF"/>
    <w:rsid w:val="006E5DC3"/>
    <w:rsid w:val="006E698C"/>
    <w:rsid w:val="006E6A36"/>
    <w:rsid w:val="006E7F21"/>
    <w:rsid w:val="006F0329"/>
    <w:rsid w:val="006F058B"/>
    <w:rsid w:val="006F0771"/>
    <w:rsid w:val="006F0913"/>
    <w:rsid w:val="006F0ECB"/>
    <w:rsid w:val="006F2412"/>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634"/>
    <w:rsid w:val="0070552E"/>
    <w:rsid w:val="00705574"/>
    <w:rsid w:val="00705D6A"/>
    <w:rsid w:val="00705E84"/>
    <w:rsid w:val="00706144"/>
    <w:rsid w:val="007061EE"/>
    <w:rsid w:val="007063E6"/>
    <w:rsid w:val="00707031"/>
    <w:rsid w:val="00707245"/>
    <w:rsid w:val="00707660"/>
    <w:rsid w:val="00707E4A"/>
    <w:rsid w:val="007102C5"/>
    <w:rsid w:val="0071053F"/>
    <w:rsid w:val="00710B09"/>
    <w:rsid w:val="00711383"/>
    <w:rsid w:val="007114B3"/>
    <w:rsid w:val="00711EB9"/>
    <w:rsid w:val="0071287D"/>
    <w:rsid w:val="00712D50"/>
    <w:rsid w:val="00713419"/>
    <w:rsid w:val="007135A0"/>
    <w:rsid w:val="00713957"/>
    <w:rsid w:val="00714402"/>
    <w:rsid w:val="00714488"/>
    <w:rsid w:val="00715319"/>
    <w:rsid w:val="007153A7"/>
    <w:rsid w:val="00715816"/>
    <w:rsid w:val="00715EBB"/>
    <w:rsid w:val="00716736"/>
    <w:rsid w:val="00716DD4"/>
    <w:rsid w:val="00717898"/>
    <w:rsid w:val="0072190A"/>
    <w:rsid w:val="00721EAF"/>
    <w:rsid w:val="0072215B"/>
    <w:rsid w:val="00722B88"/>
    <w:rsid w:val="0072304C"/>
    <w:rsid w:val="0072368F"/>
    <w:rsid w:val="00723EC1"/>
    <w:rsid w:val="00724552"/>
    <w:rsid w:val="00724697"/>
    <w:rsid w:val="00724C1C"/>
    <w:rsid w:val="0072750A"/>
    <w:rsid w:val="00727682"/>
    <w:rsid w:val="00727C09"/>
    <w:rsid w:val="00727D9C"/>
    <w:rsid w:val="00730089"/>
    <w:rsid w:val="00730250"/>
    <w:rsid w:val="00730453"/>
    <w:rsid w:val="0073182F"/>
    <w:rsid w:val="0073212F"/>
    <w:rsid w:val="007324A9"/>
    <w:rsid w:val="00732D36"/>
    <w:rsid w:val="007332CB"/>
    <w:rsid w:val="00733426"/>
    <w:rsid w:val="00734300"/>
    <w:rsid w:val="0073439D"/>
    <w:rsid w:val="00734795"/>
    <w:rsid w:val="00735778"/>
    <w:rsid w:val="00736F71"/>
    <w:rsid w:val="0073740D"/>
    <w:rsid w:val="00737D73"/>
    <w:rsid w:val="0074055C"/>
    <w:rsid w:val="00740D54"/>
    <w:rsid w:val="00740D93"/>
    <w:rsid w:val="007426D1"/>
    <w:rsid w:val="00743E50"/>
    <w:rsid w:val="00743F9C"/>
    <w:rsid w:val="00744DC2"/>
    <w:rsid w:val="00744E48"/>
    <w:rsid w:val="00744EED"/>
    <w:rsid w:val="00746015"/>
    <w:rsid w:val="00746730"/>
    <w:rsid w:val="00747E03"/>
    <w:rsid w:val="00751760"/>
    <w:rsid w:val="007517FC"/>
    <w:rsid w:val="007521AB"/>
    <w:rsid w:val="00752C85"/>
    <w:rsid w:val="00752CFC"/>
    <w:rsid w:val="00753088"/>
    <w:rsid w:val="00753513"/>
    <w:rsid w:val="0075590C"/>
    <w:rsid w:val="007562AF"/>
    <w:rsid w:val="00756771"/>
    <w:rsid w:val="00756A0B"/>
    <w:rsid w:val="00756BB1"/>
    <w:rsid w:val="00757070"/>
    <w:rsid w:val="0075716B"/>
    <w:rsid w:val="00757251"/>
    <w:rsid w:val="007573A2"/>
    <w:rsid w:val="007576D3"/>
    <w:rsid w:val="00757BFC"/>
    <w:rsid w:val="00757FD7"/>
    <w:rsid w:val="00760108"/>
    <w:rsid w:val="00760951"/>
    <w:rsid w:val="00760AB6"/>
    <w:rsid w:val="00760DD6"/>
    <w:rsid w:val="00761447"/>
    <w:rsid w:val="007617E5"/>
    <w:rsid w:val="00761A3B"/>
    <w:rsid w:val="00762460"/>
    <w:rsid w:val="00762B99"/>
    <w:rsid w:val="007656A2"/>
    <w:rsid w:val="00766389"/>
    <w:rsid w:val="00767259"/>
    <w:rsid w:val="007677CD"/>
    <w:rsid w:val="00767FE0"/>
    <w:rsid w:val="00770340"/>
    <w:rsid w:val="00770536"/>
    <w:rsid w:val="00770AC5"/>
    <w:rsid w:val="007711A1"/>
    <w:rsid w:val="00771AF2"/>
    <w:rsid w:val="007722CF"/>
    <w:rsid w:val="00772E06"/>
    <w:rsid w:val="00772FD2"/>
    <w:rsid w:val="00773C44"/>
    <w:rsid w:val="00774396"/>
    <w:rsid w:val="007743DD"/>
    <w:rsid w:val="00774805"/>
    <w:rsid w:val="00774CB7"/>
    <w:rsid w:val="007758EE"/>
    <w:rsid w:val="00775BD0"/>
    <w:rsid w:val="007772F7"/>
    <w:rsid w:val="007779BF"/>
    <w:rsid w:val="00777B9A"/>
    <w:rsid w:val="00777CFA"/>
    <w:rsid w:val="00777F6C"/>
    <w:rsid w:val="007806D4"/>
    <w:rsid w:val="00781516"/>
    <w:rsid w:val="00781A51"/>
    <w:rsid w:val="00781E84"/>
    <w:rsid w:val="00781EFF"/>
    <w:rsid w:val="00782019"/>
    <w:rsid w:val="00783159"/>
    <w:rsid w:val="007841D1"/>
    <w:rsid w:val="007852EB"/>
    <w:rsid w:val="007859A8"/>
    <w:rsid w:val="00785E98"/>
    <w:rsid w:val="007868D8"/>
    <w:rsid w:val="00786A0E"/>
    <w:rsid w:val="00786D87"/>
    <w:rsid w:val="00787328"/>
    <w:rsid w:val="00787906"/>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154"/>
    <w:rsid w:val="007A099F"/>
    <w:rsid w:val="007A0AA3"/>
    <w:rsid w:val="007A0C87"/>
    <w:rsid w:val="007A0DD5"/>
    <w:rsid w:val="007A1877"/>
    <w:rsid w:val="007A1A79"/>
    <w:rsid w:val="007A2524"/>
    <w:rsid w:val="007A2693"/>
    <w:rsid w:val="007A2727"/>
    <w:rsid w:val="007A367E"/>
    <w:rsid w:val="007A43A0"/>
    <w:rsid w:val="007A47F2"/>
    <w:rsid w:val="007A490A"/>
    <w:rsid w:val="007A530A"/>
    <w:rsid w:val="007A65AF"/>
    <w:rsid w:val="007A719C"/>
    <w:rsid w:val="007A726F"/>
    <w:rsid w:val="007A73CC"/>
    <w:rsid w:val="007A757A"/>
    <w:rsid w:val="007B08F4"/>
    <w:rsid w:val="007B0A40"/>
    <w:rsid w:val="007B14D2"/>
    <w:rsid w:val="007B34BC"/>
    <w:rsid w:val="007B3505"/>
    <w:rsid w:val="007B35AE"/>
    <w:rsid w:val="007B452B"/>
    <w:rsid w:val="007B4EEE"/>
    <w:rsid w:val="007B5108"/>
    <w:rsid w:val="007B5BEB"/>
    <w:rsid w:val="007B5EBB"/>
    <w:rsid w:val="007B65D2"/>
    <w:rsid w:val="007B6AD5"/>
    <w:rsid w:val="007B6C80"/>
    <w:rsid w:val="007C04A2"/>
    <w:rsid w:val="007C07E4"/>
    <w:rsid w:val="007C08A9"/>
    <w:rsid w:val="007C1271"/>
    <w:rsid w:val="007C2C3D"/>
    <w:rsid w:val="007C313D"/>
    <w:rsid w:val="007C350E"/>
    <w:rsid w:val="007C36B7"/>
    <w:rsid w:val="007C3B2E"/>
    <w:rsid w:val="007C405D"/>
    <w:rsid w:val="007C4422"/>
    <w:rsid w:val="007C4D7C"/>
    <w:rsid w:val="007C5545"/>
    <w:rsid w:val="007C586B"/>
    <w:rsid w:val="007C587A"/>
    <w:rsid w:val="007C58BF"/>
    <w:rsid w:val="007C79F5"/>
    <w:rsid w:val="007C7A6B"/>
    <w:rsid w:val="007C7E35"/>
    <w:rsid w:val="007D09B7"/>
    <w:rsid w:val="007D0A0F"/>
    <w:rsid w:val="007D131D"/>
    <w:rsid w:val="007D1719"/>
    <w:rsid w:val="007D1987"/>
    <w:rsid w:val="007D303D"/>
    <w:rsid w:val="007D3939"/>
    <w:rsid w:val="007D3BCC"/>
    <w:rsid w:val="007D3CE0"/>
    <w:rsid w:val="007D404D"/>
    <w:rsid w:val="007D45CB"/>
    <w:rsid w:val="007D4645"/>
    <w:rsid w:val="007D5304"/>
    <w:rsid w:val="007D5692"/>
    <w:rsid w:val="007D5976"/>
    <w:rsid w:val="007D6461"/>
    <w:rsid w:val="007D709F"/>
    <w:rsid w:val="007E0084"/>
    <w:rsid w:val="007E1B1F"/>
    <w:rsid w:val="007E2F63"/>
    <w:rsid w:val="007E3210"/>
    <w:rsid w:val="007E32FC"/>
    <w:rsid w:val="007E4266"/>
    <w:rsid w:val="007E4950"/>
    <w:rsid w:val="007E4EA5"/>
    <w:rsid w:val="007E5A5C"/>
    <w:rsid w:val="007E5AFE"/>
    <w:rsid w:val="007E7177"/>
    <w:rsid w:val="007E7358"/>
    <w:rsid w:val="007E7A9C"/>
    <w:rsid w:val="007F0BA9"/>
    <w:rsid w:val="007F14CC"/>
    <w:rsid w:val="007F17A3"/>
    <w:rsid w:val="007F1A1A"/>
    <w:rsid w:val="007F1ECE"/>
    <w:rsid w:val="007F2A0E"/>
    <w:rsid w:val="007F2DD4"/>
    <w:rsid w:val="007F35C6"/>
    <w:rsid w:val="007F3BF0"/>
    <w:rsid w:val="007F3CF5"/>
    <w:rsid w:val="007F3D24"/>
    <w:rsid w:val="007F4946"/>
    <w:rsid w:val="007F4B42"/>
    <w:rsid w:val="007F503E"/>
    <w:rsid w:val="007F5191"/>
    <w:rsid w:val="007F5B11"/>
    <w:rsid w:val="007F6B5C"/>
    <w:rsid w:val="007F7CB7"/>
    <w:rsid w:val="007F7F91"/>
    <w:rsid w:val="00801A10"/>
    <w:rsid w:val="00801F35"/>
    <w:rsid w:val="0080287E"/>
    <w:rsid w:val="00803391"/>
    <w:rsid w:val="00803D63"/>
    <w:rsid w:val="00804F9F"/>
    <w:rsid w:val="00805B95"/>
    <w:rsid w:val="008061D6"/>
    <w:rsid w:val="008068C9"/>
    <w:rsid w:val="00806D14"/>
    <w:rsid w:val="0080728A"/>
    <w:rsid w:val="00807D76"/>
    <w:rsid w:val="00807F2E"/>
    <w:rsid w:val="0081060A"/>
    <w:rsid w:val="00810C2C"/>
    <w:rsid w:val="00811182"/>
    <w:rsid w:val="00811407"/>
    <w:rsid w:val="00811B44"/>
    <w:rsid w:val="0081216B"/>
    <w:rsid w:val="008122E4"/>
    <w:rsid w:val="00812D5A"/>
    <w:rsid w:val="00813494"/>
    <w:rsid w:val="00813755"/>
    <w:rsid w:val="00815A3F"/>
    <w:rsid w:val="008161D5"/>
    <w:rsid w:val="008170F4"/>
    <w:rsid w:val="00817A06"/>
    <w:rsid w:val="0082001A"/>
    <w:rsid w:val="008205D0"/>
    <w:rsid w:val="0082070E"/>
    <w:rsid w:val="00820A13"/>
    <w:rsid w:val="00820D99"/>
    <w:rsid w:val="00820E06"/>
    <w:rsid w:val="008211F5"/>
    <w:rsid w:val="008212FB"/>
    <w:rsid w:val="008220F7"/>
    <w:rsid w:val="0082222F"/>
    <w:rsid w:val="00823863"/>
    <w:rsid w:val="008238B9"/>
    <w:rsid w:val="008240AB"/>
    <w:rsid w:val="008241FC"/>
    <w:rsid w:val="00824201"/>
    <w:rsid w:val="00824B51"/>
    <w:rsid w:val="00824B92"/>
    <w:rsid w:val="00824FA5"/>
    <w:rsid w:val="00825DF2"/>
    <w:rsid w:val="0082612F"/>
    <w:rsid w:val="00826459"/>
    <w:rsid w:val="008264A3"/>
    <w:rsid w:val="00826F27"/>
    <w:rsid w:val="008270BC"/>
    <w:rsid w:val="00827589"/>
    <w:rsid w:val="008303A9"/>
    <w:rsid w:val="008309C8"/>
    <w:rsid w:val="008309F3"/>
    <w:rsid w:val="00830E08"/>
    <w:rsid w:val="00831037"/>
    <w:rsid w:val="008312B3"/>
    <w:rsid w:val="0083207D"/>
    <w:rsid w:val="0083287B"/>
    <w:rsid w:val="00832A83"/>
    <w:rsid w:val="00832D2B"/>
    <w:rsid w:val="00833114"/>
    <w:rsid w:val="0083313C"/>
    <w:rsid w:val="008357D2"/>
    <w:rsid w:val="00836F52"/>
    <w:rsid w:val="008370CF"/>
    <w:rsid w:val="00837CEF"/>
    <w:rsid w:val="00837FBF"/>
    <w:rsid w:val="008403B2"/>
    <w:rsid w:val="0084055E"/>
    <w:rsid w:val="00840700"/>
    <w:rsid w:val="00840A7E"/>
    <w:rsid w:val="00840C89"/>
    <w:rsid w:val="0084114B"/>
    <w:rsid w:val="00842756"/>
    <w:rsid w:val="008430AD"/>
    <w:rsid w:val="008433AE"/>
    <w:rsid w:val="0084355F"/>
    <w:rsid w:val="00843D17"/>
    <w:rsid w:val="008467B6"/>
    <w:rsid w:val="0084703C"/>
    <w:rsid w:val="008473A8"/>
    <w:rsid w:val="008473B9"/>
    <w:rsid w:val="00847424"/>
    <w:rsid w:val="00847B25"/>
    <w:rsid w:val="00850259"/>
    <w:rsid w:val="008504C8"/>
    <w:rsid w:val="00850E81"/>
    <w:rsid w:val="00851000"/>
    <w:rsid w:val="00851789"/>
    <w:rsid w:val="00854886"/>
    <w:rsid w:val="00855029"/>
    <w:rsid w:val="0085507C"/>
    <w:rsid w:val="0085563E"/>
    <w:rsid w:val="008575A2"/>
    <w:rsid w:val="00857D8C"/>
    <w:rsid w:val="008601DA"/>
    <w:rsid w:val="0086069A"/>
    <w:rsid w:val="00861653"/>
    <w:rsid w:val="00861978"/>
    <w:rsid w:val="008625C0"/>
    <w:rsid w:val="00862BF1"/>
    <w:rsid w:val="00863418"/>
    <w:rsid w:val="008634C5"/>
    <w:rsid w:val="00863557"/>
    <w:rsid w:val="00863FB1"/>
    <w:rsid w:val="00864D9A"/>
    <w:rsid w:val="00864F72"/>
    <w:rsid w:val="00865B42"/>
    <w:rsid w:val="00865C98"/>
    <w:rsid w:val="008663E0"/>
    <w:rsid w:val="00866DED"/>
    <w:rsid w:val="00866DF0"/>
    <w:rsid w:val="00867253"/>
    <w:rsid w:val="008672F5"/>
    <w:rsid w:val="00870214"/>
    <w:rsid w:val="00870822"/>
    <w:rsid w:val="0087089C"/>
    <w:rsid w:val="008709B3"/>
    <w:rsid w:val="00870DB7"/>
    <w:rsid w:val="0087135B"/>
    <w:rsid w:val="00871CF9"/>
    <w:rsid w:val="008721B7"/>
    <w:rsid w:val="008726AB"/>
    <w:rsid w:val="008728A9"/>
    <w:rsid w:val="00872916"/>
    <w:rsid w:val="00872D12"/>
    <w:rsid w:val="00872E64"/>
    <w:rsid w:val="00873D60"/>
    <w:rsid w:val="0087406C"/>
    <w:rsid w:val="008740D0"/>
    <w:rsid w:val="008740F9"/>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1778"/>
    <w:rsid w:val="00883058"/>
    <w:rsid w:val="00883D30"/>
    <w:rsid w:val="0088412E"/>
    <w:rsid w:val="00884613"/>
    <w:rsid w:val="00884CC0"/>
    <w:rsid w:val="00884F71"/>
    <w:rsid w:val="0088509D"/>
    <w:rsid w:val="00885A50"/>
    <w:rsid w:val="008866BD"/>
    <w:rsid w:val="0088691D"/>
    <w:rsid w:val="00887181"/>
    <w:rsid w:val="00887311"/>
    <w:rsid w:val="00887B04"/>
    <w:rsid w:val="00887F11"/>
    <w:rsid w:val="00890833"/>
    <w:rsid w:val="00890BC5"/>
    <w:rsid w:val="00890E9C"/>
    <w:rsid w:val="00891864"/>
    <w:rsid w:val="0089216D"/>
    <w:rsid w:val="008927FE"/>
    <w:rsid w:val="00893B24"/>
    <w:rsid w:val="00894002"/>
    <w:rsid w:val="008940CD"/>
    <w:rsid w:val="008940E5"/>
    <w:rsid w:val="008946EA"/>
    <w:rsid w:val="00894A6C"/>
    <w:rsid w:val="00894D4A"/>
    <w:rsid w:val="0089545F"/>
    <w:rsid w:val="0089557F"/>
    <w:rsid w:val="008959BA"/>
    <w:rsid w:val="00896821"/>
    <w:rsid w:val="00896F48"/>
    <w:rsid w:val="00897301"/>
    <w:rsid w:val="008A0BA3"/>
    <w:rsid w:val="008A12C7"/>
    <w:rsid w:val="008A131B"/>
    <w:rsid w:val="008A16BE"/>
    <w:rsid w:val="008A23DD"/>
    <w:rsid w:val="008A249E"/>
    <w:rsid w:val="008A336F"/>
    <w:rsid w:val="008A394E"/>
    <w:rsid w:val="008A4EE6"/>
    <w:rsid w:val="008A6544"/>
    <w:rsid w:val="008A65C4"/>
    <w:rsid w:val="008A7EC3"/>
    <w:rsid w:val="008A7EDB"/>
    <w:rsid w:val="008A7F72"/>
    <w:rsid w:val="008B0AD8"/>
    <w:rsid w:val="008B0B01"/>
    <w:rsid w:val="008B1312"/>
    <w:rsid w:val="008B1A21"/>
    <w:rsid w:val="008B1D4F"/>
    <w:rsid w:val="008B1F69"/>
    <w:rsid w:val="008B299F"/>
    <w:rsid w:val="008B2A33"/>
    <w:rsid w:val="008B3030"/>
    <w:rsid w:val="008B32AC"/>
    <w:rsid w:val="008B33CF"/>
    <w:rsid w:val="008B34A3"/>
    <w:rsid w:val="008B3977"/>
    <w:rsid w:val="008B43C8"/>
    <w:rsid w:val="008B458E"/>
    <w:rsid w:val="008B45C7"/>
    <w:rsid w:val="008B4EBC"/>
    <w:rsid w:val="008B5073"/>
    <w:rsid w:val="008B5200"/>
    <w:rsid w:val="008B5DFE"/>
    <w:rsid w:val="008B604B"/>
    <w:rsid w:val="008B62D4"/>
    <w:rsid w:val="008B68E8"/>
    <w:rsid w:val="008B7851"/>
    <w:rsid w:val="008C02B6"/>
    <w:rsid w:val="008C0623"/>
    <w:rsid w:val="008C2171"/>
    <w:rsid w:val="008C2664"/>
    <w:rsid w:val="008C2CF5"/>
    <w:rsid w:val="008C2D0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96C"/>
    <w:rsid w:val="008C789B"/>
    <w:rsid w:val="008C7C52"/>
    <w:rsid w:val="008D1236"/>
    <w:rsid w:val="008D1EDE"/>
    <w:rsid w:val="008D2651"/>
    <w:rsid w:val="008D3131"/>
    <w:rsid w:val="008D32AD"/>
    <w:rsid w:val="008D3620"/>
    <w:rsid w:val="008D458F"/>
    <w:rsid w:val="008D4A9D"/>
    <w:rsid w:val="008D5076"/>
    <w:rsid w:val="008D52D9"/>
    <w:rsid w:val="008D6772"/>
    <w:rsid w:val="008D6E19"/>
    <w:rsid w:val="008D7AC6"/>
    <w:rsid w:val="008E02E6"/>
    <w:rsid w:val="008E08A8"/>
    <w:rsid w:val="008E0B04"/>
    <w:rsid w:val="008E0C18"/>
    <w:rsid w:val="008E15B5"/>
    <w:rsid w:val="008E18C5"/>
    <w:rsid w:val="008E2B42"/>
    <w:rsid w:val="008E350D"/>
    <w:rsid w:val="008E3B36"/>
    <w:rsid w:val="008E3CEC"/>
    <w:rsid w:val="008E480F"/>
    <w:rsid w:val="008E4A67"/>
    <w:rsid w:val="008E54D5"/>
    <w:rsid w:val="008E58C8"/>
    <w:rsid w:val="008E72F4"/>
    <w:rsid w:val="008F0205"/>
    <w:rsid w:val="008F0DCC"/>
    <w:rsid w:val="008F18F3"/>
    <w:rsid w:val="008F1B15"/>
    <w:rsid w:val="008F1EB2"/>
    <w:rsid w:val="008F284E"/>
    <w:rsid w:val="008F2A2E"/>
    <w:rsid w:val="008F2BAD"/>
    <w:rsid w:val="008F2BF2"/>
    <w:rsid w:val="008F2CAE"/>
    <w:rsid w:val="008F2D63"/>
    <w:rsid w:val="008F37D5"/>
    <w:rsid w:val="008F39F2"/>
    <w:rsid w:val="008F45EB"/>
    <w:rsid w:val="008F4E1B"/>
    <w:rsid w:val="008F52F4"/>
    <w:rsid w:val="008F5D1E"/>
    <w:rsid w:val="008F743B"/>
    <w:rsid w:val="008F75B0"/>
    <w:rsid w:val="008F7A33"/>
    <w:rsid w:val="0090082D"/>
    <w:rsid w:val="009011B4"/>
    <w:rsid w:val="00901664"/>
    <w:rsid w:val="0090168E"/>
    <w:rsid w:val="00901AE0"/>
    <w:rsid w:val="009020E0"/>
    <w:rsid w:val="00902D55"/>
    <w:rsid w:val="00902FFF"/>
    <w:rsid w:val="00903765"/>
    <w:rsid w:val="00903E8E"/>
    <w:rsid w:val="00904440"/>
    <w:rsid w:val="00904536"/>
    <w:rsid w:val="00904685"/>
    <w:rsid w:val="00904997"/>
    <w:rsid w:val="00904F32"/>
    <w:rsid w:val="00905D8A"/>
    <w:rsid w:val="00906235"/>
    <w:rsid w:val="0090696C"/>
    <w:rsid w:val="00907C15"/>
    <w:rsid w:val="00907E9B"/>
    <w:rsid w:val="0091170B"/>
    <w:rsid w:val="00911817"/>
    <w:rsid w:val="00911C4E"/>
    <w:rsid w:val="00912DAD"/>
    <w:rsid w:val="00912F68"/>
    <w:rsid w:val="00913103"/>
    <w:rsid w:val="009133A9"/>
    <w:rsid w:val="00913418"/>
    <w:rsid w:val="009137F9"/>
    <w:rsid w:val="00913C08"/>
    <w:rsid w:val="00914E51"/>
    <w:rsid w:val="00915245"/>
    <w:rsid w:val="00915282"/>
    <w:rsid w:val="0091567A"/>
    <w:rsid w:val="0091750A"/>
    <w:rsid w:val="00920287"/>
    <w:rsid w:val="00920947"/>
    <w:rsid w:val="0092099A"/>
    <w:rsid w:val="00920AD6"/>
    <w:rsid w:val="00920C90"/>
    <w:rsid w:val="00921E9D"/>
    <w:rsid w:val="009220E0"/>
    <w:rsid w:val="009220E3"/>
    <w:rsid w:val="00922277"/>
    <w:rsid w:val="0092244D"/>
    <w:rsid w:val="00922FD0"/>
    <w:rsid w:val="0092383C"/>
    <w:rsid w:val="00923E83"/>
    <w:rsid w:val="00923FD8"/>
    <w:rsid w:val="009250C3"/>
    <w:rsid w:val="009250CB"/>
    <w:rsid w:val="0092567F"/>
    <w:rsid w:val="00925B79"/>
    <w:rsid w:val="00925CFA"/>
    <w:rsid w:val="00926AC7"/>
    <w:rsid w:val="00926FCD"/>
    <w:rsid w:val="00927607"/>
    <w:rsid w:val="0093126A"/>
    <w:rsid w:val="00931CEE"/>
    <w:rsid w:val="00931D14"/>
    <w:rsid w:val="00931E61"/>
    <w:rsid w:val="009322BE"/>
    <w:rsid w:val="00933060"/>
    <w:rsid w:val="00933673"/>
    <w:rsid w:val="00934282"/>
    <w:rsid w:val="00934719"/>
    <w:rsid w:val="00934B4F"/>
    <w:rsid w:val="00935C0C"/>
    <w:rsid w:val="00936622"/>
    <w:rsid w:val="00936747"/>
    <w:rsid w:val="009368E4"/>
    <w:rsid w:val="00937633"/>
    <w:rsid w:val="00937995"/>
    <w:rsid w:val="00937A05"/>
    <w:rsid w:val="00937A28"/>
    <w:rsid w:val="00937B14"/>
    <w:rsid w:val="00937D05"/>
    <w:rsid w:val="009401E4"/>
    <w:rsid w:val="0094044A"/>
    <w:rsid w:val="00940C5D"/>
    <w:rsid w:val="00941603"/>
    <w:rsid w:val="00941839"/>
    <w:rsid w:val="00942CAB"/>
    <w:rsid w:val="00942E61"/>
    <w:rsid w:val="00942E72"/>
    <w:rsid w:val="00945022"/>
    <w:rsid w:val="00945295"/>
    <w:rsid w:val="0094562D"/>
    <w:rsid w:val="00946E68"/>
    <w:rsid w:val="00946FB0"/>
    <w:rsid w:val="009473C5"/>
    <w:rsid w:val="009475F5"/>
    <w:rsid w:val="00947785"/>
    <w:rsid w:val="00950019"/>
    <w:rsid w:val="009504AD"/>
    <w:rsid w:val="00950C0E"/>
    <w:rsid w:val="009513AF"/>
    <w:rsid w:val="009514A7"/>
    <w:rsid w:val="00952111"/>
    <w:rsid w:val="009521A2"/>
    <w:rsid w:val="009524CE"/>
    <w:rsid w:val="009525E5"/>
    <w:rsid w:val="00952CFA"/>
    <w:rsid w:val="00952E94"/>
    <w:rsid w:val="00953386"/>
    <w:rsid w:val="00954F7D"/>
    <w:rsid w:val="00955D30"/>
    <w:rsid w:val="00956134"/>
    <w:rsid w:val="00956727"/>
    <w:rsid w:val="00957E51"/>
    <w:rsid w:val="009608E8"/>
    <w:rsid w:val="00960E04"/>
    <w:rsid w:val="0096112B"/>
    <w:rsid w:val="00962949"/>
    <w:rsid w:val="009629EE"/>
    <w:rsid w:val="0096309B"/>
    <w:rsid w:val="009646C1"/>
    <w:rsid w:val="00964A87"/>
    <w:rsid w:val="00964CE3"/>
    <w:rsid w:val="009650A4"/>
    <w:rsid w:val="00965204"/>
    <w:rsid w:val="00965931"/>
    <w:rsid w:val="00965DB7"/>
    <w:rsid w:val="009663A9"/>
    <w:rsid w:val="00966C28"/>
    <w:rsid w:val="00967BB6"/>
    <w:rsid w:val="009700BB"/>
    <w:rsid w:val="009704F4"/>
    <w:rsid w:val="00971321"/>
    <w:rsid w:val="00972B61"/>
    <w:rsid w:val="00972D52"/>
    <w:rsid w:val="009730F2"/>
    <w:rsid w:val="00973B5B"/>
    <w:rsid w:val="00974250"/>
    <w:rsid w:val="00974AAF"/>
    <w:rsid w:val="00974DD0"/>
    <w:rsid w:val="00974F50"/>
    <w:rsid w:val="009756EC"/>
    <w:rsid w:val="009757EE"/>
    <w:rsid w:val="0097584C"/>
    <w:rsid w:val="00975BB5"/>
    <w:rsid w:val="0097695D"/>
    <w:rsid w:val="00976FCC"/>
    <w:rsid w:val="009775F9"/>
    <w:rsid w:val="0097768E"/>
    <w:rsid w:val="009814C9"/>
    <w:rsid w:val="009818A2"/>
    <w:rsid w:val="009819C0"/>
    <w:rsid w:val="009829E2"/>
    <w:rsid w:val="00983525"/>
    <w:rsid w:val="009844CE"/>
    <w:rsid w:val="00984590"/>
    <w:rsid w:val="00984F92"/>
    <w:rsid w:val="00984FB7"/>
    <w:rsid w:val="0098530C"/>
    <w:rsid w:val="009855CB"/>
    <w:rsid w:val="00985932"/>
    <w:rsid w:val="009868FC"/>
    <w:rsid w:val="00986CC4"/>
    <w:rsid w:val="00986D6A"/>
    <w:rsid w:val="009872AF"/>
    <w:rsid w:val="00990013"/>
    <w:rsid w:val="00990D44"/>
    <w:rsid w:val="00990F9B"/>
    <w:rsid w:val="00991E94"/>
    <w:rsid w:val="00992712"/>
    <w:rsid w:val="00993E7E"/>
    <w:rsid w:val="0099452B"/>
    <w:rsid w:val="0099690A"/>
    <w:rsid w:val="00997136"/>
    <w:rsid w:val="009971A7"/>
    <w:rsid w:val="00997DB0"/>
    <w:rsid w:val="009A095F"/>
    <w:rsid w:val="009A0E47"/>
    <w:rsid w:val="009A103E"/>
    <w:rsid w:val="009A1239"/>
    <w:rsid w:val="009A26A8"/>
    <w:rsid w:val="009A2AF4"/>
    <w:rsid w:val="009A33BE"/>
    <w:rsid w:val="009A3F67"/>
    <w:rsid w:val="009A40BC"/>
    <w:rsid w:val="009A5A66"/>
    <w:rsid w:val="009A5A82"/>
    <w:rsid w:val="009A6B33"/>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1B3"/>
    <w:rsid w:val="009B4212"/>
    <w:rsid w:val="009B4E0E"/>
    <w:rsid w:val="009B5202"/>
    <w:rsid w:val="009B537A"/>
    <w:rsid w:val="009B5C88"/>
    <w:rsid w:val="009B6107"/>
    <w:rsid w:val="009B622A"/>
    <w:rsid w:val="009B6D2C"/>
    <w:rsid w:val="009B7AFA"/>
    <w:rsid w:val="009C0461"/>
    <w:rsid w:val="009C16E5"/>
    <w:rsid w:val="009C24D1"/>
    <w:rsid w:val="009C2765"/>
    <w:rsid w:val="009C3841"/>
    <w:rsid w:val="009C4084"/>
    <w:rsid w:val="009C4EC5"/>
    <w:rsid w:val="009C607A"/>
    <w:rsid w:val="009C6929"/>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5068"/>
    <w:rsid w:val="009D517D"/>
    <w:rsid w:val="009D51B0"/>
    <w:rsid w:val="009D5281"/>
    <w:rsid w:val="009D53D0"/>
    <w:rsid w:val="009D5AC5"/>
    <w:rsid w:val="009D5D6A"/>
    <w:rsid w:val="009D6566"/>
    <w:rsid w:val="009D65D5"/>
    <w:rsid w:val="009D6EC6"/>
    <w:rsid w:val="009D7058"/>
    <w:rsid w:val="009D76EB"/>
    <w:rsid w:val="009E0336"/>
    <w:rsid w:val="009E05CF"/>
    <w:rsid w:val="009E10EC"/>
    <w:rsid w:val="009E10F6"/>
    <w:rsid w:val="009E1628"/>
    <w:rsid w:val="009E2623"/>
    <w:rsid w:val="009E2B95"/>
    <w:rsid w:val="009E2F5D"/>
    <w:rsid w:val="009E34FA"/>
    <w:rsid w:val="009E3A90"/>
    <w:rsid w:val="009E3D69"/>
    <w:rsid w:val="009E3DAE"/>
    <w:rsid w:val="009E3DB9"/>
    <w:rsid w:val="009E4B0C"/>
    <w:rsid w:val="009E4B72"/>
    <w:rsid w:val="009E5B74"/>
    <w:rsid w:val="009E646B"/>
    <w:rsid w:val="009E7B07"/>
    <w:rsid w:val="009F050C"/>
    <w:rsid w:val="009F0836"/>
    <w:rsid w:val="009F0B35"/>
    <w:rsid w:val="009F1587"/>
    <w:rsid w:val="009F1E63"/>
    <w:rsid w:val="009F344F"/>
    <w:rsid w:val="009F3537"/>
    <w:rsid w:val="009F3962"/>
    <w:rsid w:val="009F3A8E"/>
    <w:rsid w:val="009F3B12"/>
    <w:rsid w:val="009F40F3"/>
    <w:rsid w:val="009F4300"/>
    <w:rsid w:val="009F46F3"/>
    <w:rsid w:val="009F4CDD"/>
    <w:rsid w:val="009F52DB"/>
    <w:rsid w:val="009F5F75"/>
    <w:rsid w:val="009F6D03"/>
    <w:rsid w:val="009F73F6"/>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41B"/>
    <w:rsid w:val="00A07A56"/>
    <w:rsid w:val="00A07D97"/>
    <w:rsid w:val="00A1031F"/>
    <w:rsid w:val="00A1088D"/>
    <w:rsid w:val="00A10D42"/>
    <w:rsid w:val="00A1186C"/>
    <w:rsid w:val="00A11C2F"/>
    <w:rsid w:val="00A12344"/>
    <w:rsid w:val="00A12661"/>
    <w:rsid w:val="00A12D31"/>
    <w:rsid w:val="00A12F8B"/>
    <w:rsid w:val="00A13694"/>
    <w:rsid w:val="00A13C0F"/>
    <w:rsid w:val="00A14EF6"/>
    <w:rsid w:val="00A164A6"/>
    <w:rsid w:val="00A165FE"/>
    <w:rsid w:val="00A16B16"/>
    <w:rsid w:val="00A16EFC"/>
    <w:rsid w:val="00A17A7F"/>
    <w:rsid w:val="00A17ACE"/>
    <w:rsid w:val="00A20FD0"/>
    <w:rsid w:val="00A21357"/>
    <w:rsid w:val="00A215C1"/>
    <w:rsid w:val="00A21B13"/>
    <w:rsid w:val="00A22381"/>
    <w:rsid w:val="00A229E6"/>
    <w:rsid w:val="00A23061"/>
    <w:rsid w:val="00A237D6"/>
    <w:rsid w:val="00A23D23"/>
    <w:rsid w:val="00A243B5"/>
    <w:rsid w:val="00A244EB"/>
    <w:rsid w:val="00A24593"/>
    <w:rsid w:val="00A24A17"/>
    <w:rsid w:val="00A24B73"/>
    <w:rsid w:val="00A257A4"/>
    <w:rsid w:val="00A258BB"/>
    <w:rsid w:val="00A26F53"/>
    <w:rsid w:val="00A27138"/>
    <w:rsid w:val="00A271B6"/>
    <w:rsid w:val="00A272F4"/>
    <w:rsid w:val="00A27E25"/>
    <w:rsid w:val="00A302EC"/>
    <w:rsid w:val="00A30D30"/>
    <w:rsid w:val="00A31158"/>
    <w:rsid w:val="00A317F3"/>
    <w:rsid w:val="00A3215A"/>
    <w:rsid w:val="00A32881"/>
    <w:rsid w:val="00A32B50"/>
    <w:rsid w:val="00A3359F"/>
    <w:rsid w:val="00A33F3B"/>
    <w:rsid w:val="00A34AF4"/>
    <w:rsid w:val="00A352E3"/>
    <w:rsid w:val="00A35446"/>
    <w:rsid w:val="00A3583F"/>
    <w:rsid w:val="00A35B64"/>
    <w:rsid w:val="00A36936"/>
    <w:rsid w:val="00A37825"/>
    <w:rsid w:val="00A402AB"/>
    <w:rsid w:val="00A4105D"/>
    <w:rsid w:val="00A41757"/>
    <w:rsid w:val="00A417FE"/>
    <w:rsid w:val="00A41A2D"/>
    <w:rsid w:val="00A41DB0"/>
    <w:rsid w:val="00A41FA8"/>
    <w:rsid w:val="00A426F3"/>
    <w:rsid w:val="00A42E01"/>
    <w:rsid w:val="00A431C5"/>
    <w:rsid w:val="00A439CE"/>
    <w:rsid w:val="00A44166"/>
    <w:rsid w:val="00A444AB"/>
    <w:rsid w:val="00A448E0"/>
    <w:rsid w:val="00A44AE0"/>
    <w:rsid w:val="00A455E9"/>
    <w:rsid w:val="00A456F5"/>
    <w:rsid w:val="00A45A55"/>
    <w:rsid w:val="00A45C71"/>
    <w:rsid w:val="00A4628E"/>
    <w:rsid w:val="00A47209"/>
    <w:rsid w:val="00A47228"/>
    <w:rsid w:val="00A47455"/>
    <w:rsid w:val="00A47DF5"/>
    <w:rsid w:val="00A50F4D"/>
    <w:rsid w:val="00A51781"/>
    <w:rsid w:val="00A5203E"/>
    <w:rsid w:val="00A52320"/>
    <w:rsid w:val="00A52762"/>
    <w:rsid w:val="00A53109"/>
    <w:rsid w:val="00A537AD"/>
    <w:rsid w:val="00A54A2D"/>
    <w:rsid w:val="00A54AAC"/>
    <w:rsid w:val="00A55915"/>
    <w:rsid w:val="00A55A68"/>
    <w:rsid w:val="00A56094"/>
    <w:rsid w:val="00A562FB"/>
    <w:rsid w:val="00A567DB"/>
    <w:rsid w:val="00A5698E"/>
    <w:rsid w:val="00A56B70"/>
    <w:rsid w:val="00A57517"/>
    <w:rsid w:val="00A575B4"/>
    <w:rsid w:val="00A57BEE"/>
    <w:rsid w:val="00A60385"/>
    <w:rsid w:val="00A608CD"/>
    <w:rsid w:val="00A6222C"/>
    <w:rsid w:val="00A62543"/>
    <w:rsid w:val="00A62815"/>
    <w:rsid w:val="00A62B80"/>
    <w:rsid w:val="00A6336B"/>
    <w:rsid w:val="00A637EC"/>
    <w:rsid w:val="00A63932"/>
    <w:rsid w:val="00A64280"/>
    <w:rsid w:val="00A64C7D"/>
    <w:rsid w:val="00A64E0F"/>
    <w:rsid w:val="00A65255"/>
    <w:rsid w:val="00A654A2"/>
    <w:rsid w:val="00A654DF"/>
    <w:rsid w:val="00A655E9"/>
    <w:rsid w:val="00A66CB2"/>
    <w:rsid w:val="00A67E0E"/>
    <w:rsid w:val="00A703F5"/>
    <w:rsid w:val="00A71119"/>
    <w:rsid w:val="00A7125E"/>
    <w:rsid w:val="00A7242E"/>
    <w:rsid w:val="00A72E3D"/>
    <w:rsid w:val="00A72EE1"/>
    <w:rsid w:val="00A72F09"/>
    <w:rsid w:val="00A73B00"/>
    <w:rsid w:val="00A746E4"/>
    <w:rsid w:val="00A761F4"/>
    <w:rsid w:val="00A76757"/>
    <w:rsid w:val="00A77448"/>
    <w:rsid w:val="00A77B65"/>
    <w:rsid w:val="00A77EC2"/>
    <w:rsid w:val="00A8007D"/>
    <w:rsid w:val="00A80609"/>
    <w:rsid w:val="00A80761"/>
    <w:rsid w:val="00A80DC8"/>
    <w:rsid w:val="00A812F5"/>
    <w:rsid w:val="00A814C5"/>
    <w:rsid w:val="00A81C21"/>
    <w:rsid w:val="00A82953"/>
    <w:rsid w:val="00A82B2C"/>
    <w:rsid w:val="00A830E2"/>
    <w:rsid w:val="00A833A8"/>
    <w:rsid w:val="00A83829"/>
    <w:rsid w:val="00A83D36"/>
    <w:rsid w:val="00A83D93"/>
    <w:rsid w:val="00A8427B"/>
    <w:rsid w:val="00A84B23"/>
    <w:rsid w:val="00A84B4C"/>
    <w:rsid w:val="00A84FBB"/>
    <w:rsid w:val="00A85508"/>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7932"/>
    <w:rsid w:val="00AA0197"/>
    <w:rsid w:val="00AA029D"/>
    <w:rsid w:val="00AA11A2"/>
    <w:rsid w:val="00AA1D08"/>
    <w:rsid w:val="00AA20E4"/>
    <w:rsid w:val="00AA221F"/>
    <w:rsid w:val="00AA2C0B"/>
    <w:rsid w:val="00AA2CA6"/>
    <w:rsid w:val="00AA3786"/>
    <w:rsid w:val="00AA38B9"/>
    <w:rsid w:val="00AA438D"/>
    <w:rsid w:val="00AA55E0"/>
    <w:rsid w:val="00AA5A0F"/>
    <w:rsid w:val="00AA5BC8"/>
    <w:rsid w:val="00AA61B7"/>
    <w:rsid w:val="00AA689B"/>
    <w:rsid w:val="00AA6996"/>
    <w:rsid w:val="00AA7023"/>
    <w:rsid w:val="00AA7147"/>
    <w:rsid w:val="00AA7520"/>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1687"/>
    <w:rsid w:val="00AC2548"/>
    <w:rsid w:val="00AC3C32"/>
    <w:rsid w:val="00AC3DB8"/>
    <w:rsid w:val="00AC60CF"/>
    <w:rsid w:val="00AC70A9"/>
    <w:rsid w:val="00AC7B95"/>
    <w:rsid w:val="00AD100C"/>
    <w:rsid w:val="00AD2540"/>
    <w:rsid w:val="00AD38ED"/>
    <w:rsid w:val="00AD39D6"/>
    <w:rsid w:val="00AD3AE9"/>
    <w:rsid w:val="00AD3C97"/>
    <w:rsid w:val="00AD4282"/>
    <w:rsid w:val="00AD5A42"/>
    <w:rsid w:val="00AD60E4"/>
    <w:rsid w:val="00AD621C"/>
    <w:rsid w:val="00AD7073"/>
    <w:rsid w:val="00AD77FD"/>
    <w:rsid w:val="00AD79E2"/>
    <w:rsid w:val="00AD7FFB"/>
    <w:rsid w:val="00AE1C5C"/>
    <w:rsid w:val="00AE271F"/>
    <w:rsid w:val="00AE3D6B"/>
    <w:rsid w:val="00AE3DF5"/>
    <w:rsid w:val="00AE4CFF"/>
    <w:rsid w:val="00AE4E46"/>
    <w:rsid w:val="00AE50E1"/>
    <w:rsid w:val="00AE52B0"/>
    <w:rsid w:val="00AE54F8"/>
    <w:rsid w:val="00AE56A1"/>
    <w:rsid w:val="00AE5C7F"/>
    <w:rsid w:val="00AE5E24"/>
    <w:rsid w:val="00AE6BA2"/>
    <w:rsid w:val="00AE6D9C"/>
    <w:rsid w:val="00AF1629"/>
    <w:rsid w:val="00AF1D5D"/>
    <w:rsid w:val="00AF2172"/>
    <w:rsid w:val="00AF237A"/>
    <w:rsid w:val="00AF2D8F"/>
    <w:rsid w:val="00AF3055"/>
    <w:rsid w:val="00AF3764"/>
    <w:rsid w:val="00AF3B8C"/>
    <w:rsid w:val="00AF3E80"/>
    <w:rsid w:val="00AF4CB2"/>
    <w:rsid w:val="00AF4E0C"/>
    <w:rsid w:val="00AF4E17"/>
    <w:rsid w:val="00AF531A"/>
    <w:rsid w:val="00AF5B71"/>
    <w:rsid w:val="00AF5F4F"/>
    <w:rsid w:val="00AF67FD"/>
    <w:rsid w:val="00AF6C6B"/>
    <w:rsid w:val="00AF6E07"/>
    <w:rsid w:val="00AF6F9F"/>
    <w:rsid w:val="00AF72B1"/>
    <w:rsid w:val="00AF76CC"/>
    <w:rsid w:val="00B0093A"/>
    <w:rsid w:val="00B00AAC"/>
    <w:rsid w:val="00B0204D"/>
    <w:rsid w:val="00B020E7"/>
    <w:rsid w:val="00B02152"/>
    <w:rsid w:val="00B0229E"/>
    <w:rsid w:val="00B02BB1"/>
    <w:rsid w:val="00B02FB6"/>
    <w:rsid w:val="00B03ACC"/>
    <w:rsid w:val="00B04123"/>
    <w:rsid w:val="00B04216"/>
    <w:rsid w:val="00B049EC"/>
    <w:rsid w:val="00B04CE7"/>
    <w:rsid w:val="00B04DD6"/>
    <w:rsid w:val="00B050D6"/>
    <w:rsid w:val="00B054A8"/>
    <w:rsid w:val="00B0696E"/>
    <w:rsid w:val="00B071E4"/>
    <w:rsid w:val="00B0768C"/>
    <w:rsid w:val="00B10264"/>
    <w:rsid w:val="00B105B7"/>
    <w:rsid w:val="00B1212B"/>
    <w:rsid w:val="00B125A0"/>
    <w:rsid w:val="00B12DFB"/>
    <w:rsid w:val="00B13177"/>
    <w:rsid w:val="00B136BA"/>
    <w:rsid w:val="00B13E8D"/>
    <w:rsid w:val="00B15852"/>
    <w:rsid w:val="00B161B4"/>
    <w:rsid w:val="00B16527"/>
    <w:rsid w:val="00B16887"/>
    <w:rsid w:val="00B176C8"/>
    <w:rsid w:val="00B20379"/>
    <w:rsid w:val="00B20678"/>
    <w:rsid w:val="00B2074B"/>
    <w:rsid w:val="00B211BD"/>
    <w:rsid w:val="00B21544"/>
    <w:rsid w:val="00B21AB1"/>
    <w:rsid w:val="00B228A3"/>
    <w:rsid w:val="00B228FA"/>
    <w:rsid w:val="00B2361C"/>
    <w:rsid w:val="00B23719"/>
    <w:rsid w:val="00B23A2F"/>
    <w:rsid w:val="00B2459C"/>
    <w:rsid w:val="00B257B9"/>
    <w:rsid w:val="00B25FA6"/>
    <w:rsid w:val="00B26009"/>
    <w:rsid w:val="00B26215"/>
    <w:rsid w:val="00B26918"/>
    <w:rsid w:val="00B26C44"/>
    <w:rsid w:val="00B30025"/>
    <w:rsid w:val="00B30A3E"/>
    <w:rsid w:val="00B30B40"/>
    <w:rsid w:val="00B31114"/>
    <w:rsid w:val="00B313D0"/>
    <w:rsid w:val="00B3156A"/>
    <w:rsid w:val="00B315E1"/>
    <w:rsid w:val="00B315F4"/>
    <w:rsid w:val="00B317DD"/>
    <w:rsid w:val="00B31EEC"/>
    <w:rsid w:val="00B33EBC"/>
    <w:rsid w:val="00B33FC4"/>
    <w:rsid w:val="00B343F9"/>
    <w:rsid w:val="00B34728"/>
    <w:rsid w:val="00B34E8B"/>
    <w:rsid w:val="00B35130"/>
    <w:rsid w:val="00B36236"/>
    <w:rsid w:val="00B372E3"/>
    <w:rsid w:val="00B37C1A"/>
    <w:rsid w:val="00B37D09"/>
    <w:rsid w:val="00B40212"/>
    <w:rsid w:val="00B40B0C"/>
    <w:rsid w:val="00B40B73"/>
    <w:rsid w:val="00B41251"/>
    <w:rsid w:val="00B41312"/>
    <w:rsid w:val="00B417BF"/>
    <w:rsid w:val="00B42215"/>
    <w:rsid w:val="00B42915"/>
    <w:rsid w:val="00B438BE"/>
    <w:rsid w:val="00B43BF9"/>
    <w:rsid w:val="00B445B4"/>
    <w:rsid w:val="00B45262"/>
    <w:rsid w:val="00B453AD"/>
    <w:rsid w:val="00B45776"/>
    <w:rsid w:val="00B462D1"/>
    <w:rsid w:val="00B46D16"/>
    <w:rsid w:val="00B50446"/>
    <w:rsid w:val="00B51B10"/>
    <w:rsid w:val="00B51FD0"/>
    <w:rsid w:val="00B523E5"/>
    <w:rsid w:val="00B528A3"/>
    <w:rsid w:val="00B528E3"/>
    <w:rsid w:val="00B52C24"/>
    <w:rsid w:val="00B52E31"/>
    <w:rsid w:val="00B5349D"/>
    <w:rsid w:val="00B534E9"/>
    <w:rsid w:val="00B53B2F"/>
    <w:rsid w:val="00B54BDD"/>
    <w:rsid w:val="00B5501D"/>
    <w:rsid w:val="00B558B6"/>
    <w:rsid w:val="00B55AEC"/>
    <w:rsid w:val="00B55C20"/>
    <w:rsid w:val="00B56166"/>
    <w:rsid w:val="00B56370"/>
    <w:rsid w:val="00B565A9"/>
    <w:rsid w:val="00B5681F"/>
    <w:rsid w:val="00B56D37"/>
    <w:rsid w:val="00B56F11"/>
    <w:rsid w:val="00B60E54"/>
    <w:rsid w:val="00B6152A"/>
    <w:rsid w:val="00B617D0"/>
    <w:rsid w:val="00B619B2"/>
    <w:rsid w:val="00B61A36"/>
    <w:rsid w:val="00B6219D"/>
    <w:rsid w:val="00B62B0D"/>
    <w:rsid w:val="00B62E87"/>
    <w:rsid w:val="00B632E2"/>
    <w:rsid w:val="00B635E2"/>
    <w:rsid w:val="00B636E6"/>
    <w:rsid w:val="00B63E52"/>
    <w:rsid w:val="00B64DB8"/>
    <w:rsid w:val="00B6596E"/>
    <w:rsid w:val="00B65D72"/>
    <w:rsid w:val="00B65FAE"/>
    <w:rsid w:val="00B661AF"/>
    <w:rsid w:val="00B67412"/>
    <w:rsid w:val="00B6786A"/>
    <w:rsid w:val="00B67AA4"/>
    <w:rsid w:val="00B7058E"/>
    <w:rsid w:val="00B7093C"/>
    <w:rsid w:val="00B70EC1"/>
    <w:rsid w:val="00B70F1D"/>
    <w:rsid w:val="00B7103E"/>
    <w:rsid w:val="00B72097"/>
    <w:rsid w:val="00B72FDD"/>
    <w:rsid w:val="00B735DA"/>
    <w:rsid w:val="00B73AD3"/>
    <w:rsid w:val="00B759C6"/>
    <w:rsid w:val="00B765B3"/>
    <w:rsid w:val="00B766B9"/>
    <w:rsid w:val="00B769F5"/>
    <w:rsid w:val="00B76E0C"/>
    <w:rsid w:val="00B7789B"/>
    <w:rsid w:val="00B77AE7"/>
    <w:rsid w:val="00B77DF2"/>
    <w:rsid w:val="00B8020F"/>
    <w:rsid w:val="00B8071F"/>
    <w:rsid w:val="00B814A1"/>
    <w:rsid w:val="00B82205"/>
    <w:rsid w:val="00B8238D"/>
    <w:rsid w:val="00B82642"/>
    <w:rsid w:val="00B82BBC"/>
    <w:rsid w:val="00B832CE"/>
    <w:rsid w:val="00B83A0B"/>
    <w:rsid w:val="00B8477B"/>
    <w:rsid w:val="00B84942"/>
    <w:rsid w:val="00B84DE7"/>
    <w:rsid w:val="00B854B7"/>
    <w:rsid w:val="00B8650B"/>
    <w:rsid w:val="00B86667"/>
    <w:rsid w:val="00B868FA"/>
    <w:rsid w:val="00B86B3C"/>
    <w:rsid w:val="00B86F4D"/>
    <w:rsid w:val="00B876BF"/>
    <w:rsid w:val="00B87BE7"/>
    <w:rsid w:val="00B87E94"/>
    <w:rsid w:val="00B90116"/>
    <w:rsid w:val="00B90ED9"/>
    <w:rsid w:val="00B91714"/>
    <w:rsid w:val="00B923B6"/>
    <w:rsid w:val="00B9293A"/>
    <w:rsid w:val="00B92E5C"/>
    <w:rsid w:val="00B93021"/>
    <w:rsid w:val="00B93BE3"/>
    <w:rsid w:val="00B95FE2"/>
    <w:rsid w:val="00B962EE"/>
    <w:rsid w:val="00B96623"/>
    <w:rsid w:val="00B97246"/>
    <w:rsid w:val="00B9725F"/>
    <w:rsid w:val="00B972B2"/>
    <w:rsid w:val="00B97390"/>
    <w:rsid w:val="00BA03EE"/>
    <w:rsid w:val="00BA1213"/>
    <w:rsid w:val="00BA13A4"/>
    <w:rsid w:val="00BA1836"/>
    <w:rsid w:val="00BA18D4"/>
    <w:rsid w:val="00BA224E"/>
    <w:rsid w:val="00BA258A"/>
    <w:rsid w:val="00BA2A3D"/>
    <w:rsid w:val="00BA31EF"/>
    <w:rsid w:val="00BA3973"/>
    <w:rsid w:val="00BA42E0"/>
    <w:rsid w:val="00BA5246"/>
    <w:rsid w:val="00BA573E"/>
    <w:rsid w:val="00BA59AD"/>
    <w:rsid w:val="00BA632A"/>
    <w:rsid w:val="00BA63BB"/>
    <w:rsid w:val="00BA65C8"/>
    <w:rsid w:val="00BA6A89"/>
    <w:rsid w:val="00BA6F7A"/>
    <w:rsid w:val="00BA76CE"/>
    <w:rsid w:val="00BA79B7"/>
    <w:rsid w:val="00BB0D35"/>
    <w:rsid w:val="00BB13C5"/>
    <w:rsid w:val="00BB1782"/>
    <w:rsid w:val="00BB1812"/>
    <w:rsid w:val="00BB20AD"/>
    <w:rsid w:val="00BB23CB"/>
    <w:rsid w:val="00BB2532"/>
    <w:rsid w:val="00BB2686"/>
    <w:rsid w:val="00BB37EA"/>
    <w:rsid w:val="00BB3A96"/>
    <w:rsid w:val="00BB4BE1"/>
    <w:rsid w:val="00BB4CB7"/>
    <w:rsid w:val="00BB4D08"/>
    <w:rsid w:val="00BB5C41"/>
    <w:rsid w:val="00BB5D8F"/>
    <w:rsid w:val="00BB660F"/>
    <w:rsid w:val="00BB66A1"/>
    <w:rsid w:val="00BB6A68"/>
    <w:rsid w:val="00BB739C"/>
    <w:rsid w:val="00BB7905"/>
    <w:rsid w:val="00BB7E24"/>
    <w:rsid w:val="00BC0108"/>
    <w:rsid w:val="00BC088B"/>
    <w:rsid w:val="00BC1305"/>
    <w:rsid w:val="00BC1800"/>
    <w:rsid w:val="00BC2587"/>
    <w:rsid w:val="00BC30CC"/>
    <w:rsid w:val="00BC327E"/>
    <w:rsid w:val="00BC342A"/>
    <w:rsid w:val="00BC3B4D"/>
    <w:rsid w:val="00BC3C35"/>
    <w:rsid w:val="00BC40F2"/>
    <w:rsid w:val="00BC45CE"/>
    <w:rsid w:val="00BC4F3D"/>
    <w:rsid w:val="00BC64CE"/>
    <w:rsid w:val="00BC68AD"/>
    <w:rsid w:val="00BC7112"/>
    <w:rsid w:val="00BC7E36"/>
    <w:rsid w:val="00BD0C00"/>
    <w:rsid w:val="00BD0DA0"/>
    <w:rsid w:val="00BD3693"/>
    <w:rsid w:val="00BD438C"/>
    <w:rsid w:val="00BD492B"/>
    <w:rsid w:val="00BD4BBA"/>
    <w:rsid w:val="00BD4F9A"/>
    <w:rsid w:val="00BD5C00"/>
    <w:rsid w:val="00BD5E19"/>
    <w:rsid w:val="00BD6D4E"/>
    <w:rsid w:val="00BD6E8F"/>
    <w:rsid w:val="00BD71F1"/>
    <w:rsid w:val="00BD74CF"/>
    <w:rsid w:val="00BE0A33"/>
    <w:rsid w:val="00BE1BBE"/>
    <w:rsid w:val="00BE226C"/>
    <w:rsid w:val="00BE2C9F"/>
    <w:rsid w:val="00BE36D5"/>
    <w:rsid w:val="00BE4FDC"/>
    <w:rsid w:val="00BE5A9C"/>
    <w:rsid w:val="00BE6056"/>
    <w:rsid w:val="00BE6217"/>
    <w:rsid w:val="00BE723B"/>
    <w:rsid w:val="00BE7C10"/>
    <w:rsid w:val="00BF01B9"/>
    <w:rsid w:val="00BF0D7C"/>
    <w:rsid w:val="00BF1235"/>
    <w:rsid w:val="00BF1F39"/>
    <w:rsid w:val="00BF29E9"/>
    <w:rsid w:val="00BF2AD9"/>
    <w:rsid w:val="00BF2FDA"/>
    <w:rsid w:val="00BF305F"/>
    <w:rsid w:val="00BF44D9"/>
    <w:rsid w:val="00BF4F5F"/>
    <w:rsid w:val="00BF5877"/>
    <w:rsid w:val="00BF68A1"/>
    <w:rsid w:val="00C00599"/>
    <w:rsid w:val="00C006E1"/>
    <w:rsid w:val="00C0084B"/>
    <w:rsid w:val="00C00867"/>
    <w:rsid w:val="00C00EC6"/>
    <w:rsid w:val="00C013E9"/>
    <w:rsid w:val="00C01536"/>
    <w:rsid w:val="00C0185C"/>
    <w:rsid w:val="00C01AE5"/>
    <w:rsid w:val="00C0276D"/>
    <w:rsid w:val="00C0372A"/>
    <w:rsid w:val="00C03B9A"/>
    <w:rsid w:val="00C045DA"/>
    <w:rsid w:val="00C04CDA"/>
    <w:rsid w:val="00C04F09"/>
    <w:rsid w:val="00C056CD"/>
    <w:rsid w:val="00C05725"/>
    <w:rsid w:val="00C060AE"/>
    <w:rsid w:val="00C06237"/>
    <w:rsid w:val="00C06404"/>
    <w:rsid w:val="00C06502"/>
    <w:rsid w:val="00C067A6"/>
    <w:rsid w:val="00C06CC7"/>
    <w:rsid w:val="00C0780B"/>
    <w:rsid w:val="00C07BB8"/>
    <w:rsid w:val="00C07CCB"/>
    <w:rsid w:val="00C1015F"/>
    <w:rsid w:val="00C1063F"/>
    <w:rsid w:val="00C10C5E"/>
    <w:rsid w:val="00C10CBC"/>
    <w:rsid w:val="00C11D0A"/>
    <w:rsid w:val="00C11D9D"/>
    <w:rsid w:val="00C1296A"/>
    <w:rsid w:val="00C130D7"/>
    <w:rsid w:val="00C13A01"/>
    <w:rsid w:val="00C13E95"/>
    <w:rsid w:val="00C1492D"/>
    <w:rsid w:val="00C14A18"/>
    <w:rsid w:val="00C14B07"/>
    <w:rsid w:val="00C14BF5"/>
    <w:rsid w:val="00C15418"/>
    <w:rsid w:val="00C15877"/>
    <w:rsid w:val="00C15ADE"/>
    <w:rsid w:val="00C15B7A"/>
    <w:rsid w:val="00C16056"/>
    <w:rsid w:val="00C165C5"/>
    <w:rsid w:val="00C16FBB"/>
    <w:rsid w:val="00C17BA5"/>
    <w:rsid w:val="00C2004B"/>
    <w:rsid w:val="00C20DE5"/>
    <w:rsid w:val="00C2196F"/>
    <w:rsid w:val="00C219E2"/>
    <w:rsid w:val="00C22D5B"/>
    <w:rsid w:val="00C22D64"/>
    <w:rsid w:val="00C22F22"/>
    <w:rsid w:val="00C2365F"/>
    <w:rsid w:val="00C23BF3"/>
    <w:rsid w:val="00C23FDB"/>
    <w:rsid w:val="00C240EA"/>
    <w:rsid w:val="00C24725"/>
    <w:rsid w:val="00C24B6B"/>
    <w:rsid w:val="00C25845"/>
    <w:rsid w:val="00C25A02"/>
    <w:rsid w:val="00C25C97"/>
    <w:rsid w:val="00C268F6"/>
    <w:rsid w:val="00C26941"/>
    <w:rsid w:val="00C27D1A"/>
    <w:rsid w:val="00C31200"/>
    <w:rsid w:val="00C316BB"/>
    <w:rsid w:val="00C316D3"/>
    <w:rsid w:val="00C31A08"/>
    <w:rsid w:val="00C31BE7"/>
    <w:rsid w:val="00C32229"/>
    <w:rsid w:val="00C32DE7"/>
    <w:rsid w:val="00C32F73"/>
    <w:rsid w:val="00C32FD3"/>
    <w:rsid w:val="00C33713"/>
    <w:rsid w:val="00C341CB"/>
    <w:rsid w:val="00C3542E"/>
    <w:rsid w:val="00C355D6"/>
    <w:rsid w:val="00C35B5E"/>
    <w:rsid w:val="00C35DB1"/>
    <w:rsid w:val="00C369A3"/>
    <w:rsid w:val="00C370A0"/>
    <w:rsid w:val="00C4017A"/>
    <w:rsid w:val="00C404FF"/>
    <w:rsid w:val="00C40770"/>
    <w:rsid w:val="00C40A0E"/>
    <w:rsid w:val="00C41357"/>
    <w:rsid w:val="00C41799"/>
    <w:rsid w:val="00C4244D"/>
    <w:rsid w:val="00C42C2F"/>
    <w:rsid w:val="00C43B8F"/>
    <w:rsid w:val="00C45268"/>
    <w:rsid w:val="00C455CD"/>
    <w:rsid w:val="00C45BBF"/>
    <w:rsid w:val="00C46708"/>
    <w:rsid w:val="00C474EF"/>
    <w:rsid w:val="00C500D2"/>
    <w:rsid w:val="00C50844"/>
    <w:rsid w:val="00C50922"/>
    <w:rsid w:val="00C50D46"/>
    <w:rsid w:val="00C51002"/>
    <w:rsid w:val="00C51440"/>
    <w:rsid w:val="00C52089"/>
    <w:rsid w:val="00C53E87"/>
    <w:rsid w:val="00C55CDE"/>
    <w:rsid w:val="00C56680"/>
    <w:rsid w:val="00C56885"/>
    <w:rsid w:val="00C56944"/>
    <w:rsid w:val="00C56AE3"/>
    <w:rsid w:val="00C56D20"/>
    <w:rsid w:val="00C56E99"/>
    <w:rsid w:val="00C57069"/>
    <w:rsid w:val="00C57680"/>
    <w:rsid w:val="00C57997"/>
    <w:rsid w:val="00C600B2"/>
    <w:rsid w:val="00C6124E"/>
    <w:rsid w:val="00C613CF"/>
    <w:rsid w:val="00C61915"/>
    <w:rsid w:val="00C61DA7"/>
    <w:rsid w:val="00C6230B"/>
    <w:rsid w:val="00C6256E"/>
    <w:rsid w:val="00C6257D"/>
    <w:rsid w:val="00C62A71"/>
    <w:rsid w:val="00C632FA"/>
    <w:rsid w:val="00C635D0"/>
    <w:rsid w:val="00C64273"/>
    <w:rsid w:val="00C64A18"/>
    <w:rsid w:val="00C65B9B"/>
    <w:rsid w:val="00C67249"/>
    <w:rsid w:val="00C67698"/>
    <w:rsid w:val="00C67A5C"/>
    <w:rsid w:val="00C707F9"/>
    <w:rsid w:val="00C70846"/>
    <w:rsid w:val="00C70952"/>
    <w:rsid w:val="00C70B81"/>
    <w:rsid w:val="00C712ED"/>
    <w:rsid w:val="00C724E4"/>
    <w:rsid w:val="00C732D8"/>
    <w:rsid w:val="00C7377B"/>
    <w:rsid w:val="00C737D7"/>
    <w:rsid w:val="00C73886"/>
    <w:rsid w:val="00C73A1C"/>
    <w:rsid w:val="00C73DC4"/>
    <w:rsid w:val="00C74D41"/>
    <w:rsid w:val="00C74D67"/>
    <w:rsid w:val="00C756FD"/>
    <w:rsid w:val="00C75775"/>
    <w:rsid w:val="00C75C57"/>
    <w:rsid w:val="00C75E08"/>
    <w:rsid w:val="00C76261"/>
    <w:rsid w:val="00C76927"/>
    <w:rsid w:val="00C76E2A"/>
    <w:rsid w:val="00C76E4E"/>
    <w:rsid w:val="00C77DBD"/>
    <w:rsid w:val="00C80261"/>
    <w:rsid w:val="00C808D5"/>
    <w:rsid w:val="00C80910"/>
    <w:rsid w:val="00C810FC"/>
    <w:rsid w:val="00C82F1D"/>
    <w:rsid w:val="00C83651"/>
    <w:rsid w:val="00C83754"/>
    <w:rsid w:val="00C83F2B"/>
    <w:rsid w:val="00C846EE"/>
    <w:rsid w:val="00C84998"/>
    <w:rsid w:val="00C850CC"/>
    <w:rsid w:val="00C855DB"/>
    <w:rsid w:val="00C862F9"/>
    <w:rsid w:val="00C8734A"/>
    <w:rsid w:val="00C874AD"/>
    <w:rsid w:val="00C9111E"/>
    <w:rsid w:val="00C91446"/>
    <w:rsid w:val="00C91776"/>
    <w:rsid w:val="00C919AB"/>
    <w:rsid w:val="00C92681"/>
    <w:rsid w:val="00C93CF8"/>
    <w:rsid w:val="00C9435C"/>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3584"/>
    <w:rsid w:val="00CA403B"/>
    <w:rsid w:val="00CA459F"/>
    <w:rsid w:val="00CA476E"/>
    <w:rsid w:val="00CA4B98"/>
    <w:rsid w:val="00CA4BFA"/>
    <w:rsid w:val="00CA5463"/>
    <w:rsid w:val="00CA5A6D"/>
    <w:rsid w:val="00CA66BE"/>
    <w:rsid w:val="00CA7363"/>
    <w:rsid w:val="00CB118A"/>
    <w:rsid w:val="00CB1AC1"/>
    <w:rsid w:val="00CB25EF"/>
    <w:rsid w:val="00CB26F2"/>
    <w:rsid w:val="00CB2BAE"/>
    <w:rsid w:val="00CB2D16"/>
    <w:rsid w:val="00CB3166"/>
    <w:rsid w:val="00CB369F"/>
    <w:rsid w:val="00CB40D4"/>
    <w:rsid w:val="00CB41E1"/>
    <w:rsid w:val="00CB4B46"/>
    <w:rsid w:val="00CB4C32"/>
    <w:rsid w:val="00CB4FBF"/>
    <w:rsid w:val="00CB638D"/>
    <w:rsid w:val="00CB6900"/>
    <w:rsid w:val="00CB6EB4"/>
    <w:rsid w:val="00CB6EE8"/>
    <w:rsid w:val="00CB7439"/>
    <w:rsid w:val="00CB748E"/>
    <w:rsid w:val="00CB789B"/>
    <w:rsid w:val="00CB7C3A"/>
    <w:rsid w:val="00CC01CF"/>
    <w:rsid w:val="00CC04BA"/>
    <w:rsid w:val="00CC0FC3"/>
    <w:rsid w:val="00CC1406"/>
    <w:rsid w:val="00CC154C"/>
    <w:rsid w:val="00CC1DB2"/>
    <w:rsid w:val="00CC2D26"/>
    <w:rsid w:val="00CC367C"/>
    <w:rsid w:val="00CC36B6"/>
    <w:rsid w:val="00CC3DB1"/>
    <w:rsid w:val="00CC3FEE"/>
    <w:rsid w:val="00CC416D"/>
    <w:rsid w:val="00CC45E5"/>
    <w:rsid w:val="00CC466F"/>
    <w:rsid w:val="00CC55E8"/>
    <w:rsid w:val="00CC5BB0"/>
    <w:rsid w:val="00CC5C9F"/>
    <w:rsid w:val="00CC5DF0"/>
    <w:rsid w:val="00CC64BC"/>
    <w:rsid w:val="00CC6A4D"/>
    <w:rsid w:val="00CC71C6"/>
    <w:rsid w:val="00CC7E7D"/>
    <w:rsid w:val="00CD0968"/>
    <w:rsid w:val="00CD1491"/>
    <w:rsid w:val="00CD1731"/>
    <w:rsid w:val="00CD2580"/>
    <w:rsid w:val="00CD3739"/>
    <w:rsid w:val="00CD3AE0"/>
    <w:rsid w:val="00CD3B16"/>
    <w:rsid w:val="00CD3D0B"/>
    <w:rsid w:val="00CD417C"/>
    <w:rsid w:val="00CD4B83"/>
    <w:rsid w:val="00CD5020"/>
    <w:rsid w:val="00CD55B1"/>
    <w:rsid w:val="00CD55C3"/>
    <w:rsid w:val="00CD58BA"/>
    <w:rsid w:val="00CD6145"/>
    <w:rsid w:val="00CD64DE"/>
    <w:rsid w:val="00CD6D50"/>
    <w:rsid w:val="00CD737F"/>
    <w:rsid w:val="00CD7638"/>
    <w:rsid w:val="00CD7CB9"/>
    <w:rsid w:val="00CD7E95"/>
    <w:rsid w:val="00CE049D"/>
    <w:rsid w:val="00CE0A7A"/>
    <w:rsid w:val="00CE1228"/>
    <w:rsid w:val="00CE123E"/>
    <w:rsid w:val="00CE140B"/>
    <w:rsid w:val="00CE2476"/>
    <w:rsid w:val="00CE25CA"/>
    <w:rsid w:val="00CE26A2"/>
    <w:rsid w:val="00CE2CBA"/>
    <w:rsid w:val="00CE302C"/>
    <w:rsid w:val="00CE31BD"/>
    <w:rsid w:val="00CE438C"/>
    <w:rsid w:val="00CE449A"/>
    <w:rsid w:val="00CE4619"/>
    <w:rsid w:val="00CE48D6"/>
    <w:rsid w:val="00CE4B03"/>
    <w:rsid w:val="00CE4BF2"/>
    <w:rsid w:val="00CE5117"/>
    <w:rsid w:val="00CE5E91"/>
    <w:rsid w:val="00CE7929"/>
    <w:rsid w:val="00CF01EA"/>
    <w:rsid w:val="00CF10EF"/>
    <w:rsid w:val="00CF1F53"/>
    <w:rsid w:val="00CF1FAE"/>
    <w:rsid w:val="00CF3BED"/>
    <w:rsid w:val="00CF424C"/>
    <w:rsid w:val="00CF4A6D"/>
    <w:rsid w:val="00CF4FEA"/>
    <w:rsid w:val="00CF593F"/>
    <w:rsid w:val="00CF59D7"/>
    <w:rsid w:val="00CF5B89"/>
    <w:rsid w:val="00CF5CC1"/>
    <w:rsid w:val="00CF6510"/>
    <w:rsid w:val="00CF65E5"/>
    <w:rsid w:val="00CF66B8"/>
    <w:rsid w:val="00CF6971"/>
    <w:rsid w:val="00CF6D04"/>
    <w:rsid w:val="00CF7327"/>
    <w:rsid w:val="00CF7439"/>
    <w:rsid w:val="00CF779F"/>
    <w:rsid w:val="00CF7A56"/>
    <w:rsid w:val="00CF7C57"/>
    <w:rsid w:val="00CF7DA9"/>
    <w:rsid w:val="00D000D1"/>
    <w:rsid w:val="00D0041D"/>
    <w:rsid w:val="00D0074A"/>
    <w:rsid w:val="00D00AC1"/>
    <w:rsid w:val="00D00BB3"/>
    <w:rsid w:val="00D0124D"/>
    <w:rsid w:val="00D0217F"/>
    <w:rsid w:val="00D023C8"/>
    <w:rsid w:val="00D0267B"/>
    <w:rsid w:val="00D032B4"/>
    <w:rsid w:val="00D03AC3"/>
    <w:rsid w:val="00D040A2"/>
    <w:rsid w:val="00D0546B"/>
    <w:rsid w:val="00D055E6"/>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58AB"/>
    <w:rsid w:val="00D16547"/>
    <w:rsid w:val="00D171CD"/>
    <w:rsid w:val="00D20368"/>
    <w:rsid w:val="00D209D8"/>
    <w:rsid w:val="00D20B6C"/>
    <w:rsid w:val="00D20DAB"/>
    <w:rsid w:val="00D2186C"/>
    <w:rsid w:val="00D2257D"/>
    <w:rsid w:val="00D22767"/>
    <w:rsid w:val="00D239A5"/>
    <w:rsid w:val="00D24260"/>
    <w:rsid w:val="00D2457A"/>
    <w:rsid w:val="00D25024"/>
    <w:rsid w:val="00D25A36"/>
    <w:rsid w:val="00D26250"/>
    <w:rsid w:val="00D26FC2"/>
    <w:rsid w:val="00D27258"/>
    <w:rsid w:val="00D2737B"/>
    <w:rsid w:val="00D3007F"/>
    <w:rsid w:val="00D30447"/>
    <w:rsid w:val="00D30DBA"/>
    <w:rsid w:val="00D30E35"/>
    <w:rsid w:val="00D30EC7"/>
    <w:rsid w:val="00D311BE"/>
    <w:rsid w:val="00D326C4"/>
    <w:rsid w:val="00D32CE2"/>
    <w:rsid w:val="00D33362"/>
    <w:rsid w:val="00D33C0D"/>
    <w:rsid w:val="00D34C41"/>
    <w:rsid w:val="00D34E1A"/>
    <w:rsid w:val="00D35BC6"/>
    <w:rsid w:val="00D3635F"/>
    <w:rsid w:val="00D36532"/>
    <w:rsid w:val="00D367F9"/>
    <w:rsid w:val="00D37A2E"/>
    <w:rsid w:val="00D37FBA"/>
    <w:rsid w:val="00D40A87"/>
    <w:rsid w:val="00D418AA"/>
    <w:rsid w:val="00D41CA2"/>
    <w:rsid w:val="00D41CD7"/>
    <w:rsid w:val="00D42026"/>
    <w:rsid w:val="00D424A2"/>
    <w:rsid w:val="00D4251B"/>
    <w:rsid w:val="00D42ECA"/>
    <w:rsid w:val="00D439B6"/>
    <w:rsid w:val="00D44A1C"/>
    <w:rsid w:val="00D44BD1"/>
    <w:rsid w:val="00D44E7A"/>
    <w:rsid w:val="00D45359"/>
    <w:rsid w:val="00D45E05"/>
    <w:rsid w:val="00D46BE0"/>
    <w:rsid w:val="00D46D83"/>
    <w:rsid w:val="00D47AB6"/>
    <w:rsid w:val="00D502D0"/>
    <w:rsid w:val="00D507D9"/>
    <w:rsid w:val="00D50B4B"/>
    <w:rsid w:val="00D50BC3"/>
    <w:rsid w:val="00D5101C"/>
    <w:rsid w:val="00D52E63"/>
    <w:rsid w:val="00D53E86"/>
    <w:rsid w:val="00D545A8"/>
    <w:rsid w:val="00D548A5"/>
    <w:rsid w:val="00D548E5"/>
    <w:rsid w:val="00D55BD9"/>
    <w:rsid w:val="00D56163"/>
    <w:rsid w:val="00D566F5"/>
    <w:rsid w:val="00D568E6"/>
    <w:rsid w:val="00D56BF3"/>
    <w:rsid w:val="00D56E67"/>
    <w:rsid w:val="00D57C88"/>
    <w:rsid w:val="00D60503"/>
    <w:rsid w:val="00D62605"/>
    <w:rsid w:val="00D62759"/>
    <w:rsid w:val="00D63073"/>
    <w:rsid w:val="00D6362A"/>
    <w:rsid w:val="00D63DA5"/>
    <w:rsid w:val="00D640CF"/>
    <w:rsid w:val="00D641C8"/>
    <w:rsid w:val="00D646C4"/>
    <w:rsid w:val="00D64945"/>
    <w:rsid w:val="00D64B3A"/>
    <w:rsid w:val="00D64D09"/>
    <w:rsid w:val="00D6587E"/>
    <w:rsid w:val="00D65C48"/>
    <w:rsid w:val="00D66885"/>
    <w:rsid w:val="00D67214"/>
    <w:rsid w:val="00D6799F"/>
    <w:rsid w:val="00D67C48"/>
    <w:rsid w:val="00D70CA3"/>
    <w:rsid w:val="00D70DB1"/>
    <w:rsid w:val="00D718E2"/>
    <w:rsid w:val="00D719E5"/>
    <w:rsid w:val="00D71C37"/>
    <w:rsid w:val="00D72097"/>
    <w:rsid w:val="00D7295C"/>
    <w:rsid w:val="00D72E09"/>
    <w:rsid w:val="00D73167"/>
    <w:rsid w:val="00D7322F"/>
    <w:rsid w:val="00D73481"/>
    <w:rsid w:val="00D73833"/>
    <w:rsid w:val="00D73C07"/>
    <w:rsid w:val="00D73FCB"/>
    <w:rsid w:val="00D743AB"/>
    <w:rsid w:val="00D74799"/>
    <w:rsid w:val="00D74FDC"/>
    <w:rsid w:val="00D7536B"/>
    <w:rsid w:val="00D75AD5"/>
    <w:rsid w:val="00D762E5"/>
    <w:rsid w:val="00D763DC"/>
    <w:rsid w:val="00D76760"/>
    <w:rsid w:val="00D76E6B"/>
    <w:rsid w:val="00D76EE0"/>
    <w:rsid w:val="00D81033"/>
    <w:rsid w:val="00D81136"/>
    <w:rsid w:val="00D82C07"/>
    <w:rsid w:val="00D82CE9"/>
    <w:rsid w:val="00D8317A"/>
    <w:rsid w:val="00D83AD6"/>
    <w:rsid w:val="00D83DC8"/>
    <w:rsid w:val="00D84831"/>
    <w:rsid w:val="00D84AEE"/>
    <w:rsid w:val="00D84E3C"/>
    <w:rsid w:val="00D8502A"/>
    <w:rsid w:val="00D850ED"/>
    <w:rsid w:val="00D85A56"/>
    <w:rsid w:val="00D85E53"/>
    <w:rsid w:val="00D8602F"/>
    <w:rsid w:val="00D8656C"/>
    <w:rsid w:val="00D865D9"/>
    <w:rsid w:val="00D86B99"/>
    <w:rsid w:val="00D87AB4"/>
    <w:rsid w:val="00D9154A"/>
    <w:rsid w:val="00D923F4"/>
    <w:rsid w:val="00D9258D"/>
    <w:rsid w:val="00D93271"/>
    <w:rsid w:val="00D93F15"/>
    <w:rsid w:val="00D9475D"/>
    <w:rsid w:val="00D95B02"/>
    <w:rsid w:val="00D96319"/>
    <w:rsid w:val="00D97CB1"/>
    <w:rsid w:val="00DA020A"/>
    <w:rsid w:val="00DA07B6"/>
    <w:rsid w:val="00DA0CA2"/>
    <w:rsid w:val="00DA158D"/>
    <w:rsid w:val="00DA1D14"/>
    <w:rsid w:val="00DA1EFB"/>
    <w:rsid w:val="00DA31AB"/>
    <w:rsid w:val="00DA3783"/>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980"/>
    <w:rsid w:val="00DB0E2F"/>
    <w:rsid w:val="00DB0F5D"/>
    <w:rsid w:val="00DB12CE"/>
    <w:rsid w:val="00DB1351"/>
    <w:rsid w:val="00DB16DB"/>
    <w:rsid w:val="00DB2AE9"/>
    <w:rsid w:val="00DB2BAB"/>
    <w:rsid w:val="00DB2C6D"/>
    <w:rsid w:val="00DB3037"/>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E1"/>
    <w:rsid w:val="00DC5054"/>
    <w:rsid w:val="00DC596B"/>
    <w:rsid w:val="00DC78C5"/>
    <w:rsid w:val="00DC7910"/>
    <w:rsid w:val="00DC7CCB"/>
    <w:rsid w:val="00DC7F3E"/>
    <w:rsid w:val="00DD016C"/>
    <w:rsid w:val="00DD054C"/>
    <w:rsid w:val="00DD09E7"/>
    <w:rsid w:val="00DD0B1B"/>
    <w:rsid w:val="00DD1994"/>
    <w:rsid w:val="00DD1BAF"/>
    <w:rsid w:val="00DD1C76"/>
    <w:rsid w:val="00DD2585"/>
    <w:rsid w:val="00DD2972"/>
    <w:rsid w:val="00DD2D97"/>
    <w:rsid w:val="00DD32BB"/>
    <w:rsid w:val="00DD3AC7"/>
    <w:rsid w:val="00DD3C71"/>
    <w:rsid w:val="00DD3CB3"/>
    <w:rsid w:val="00DD3D23"/>
    <w:rsid w:val="00DD476F"/>
    <w:rsid w:val="00DD4E98"/>
    <w:rsid w:val="00DD5490"/>
    <w:rsid w:val="00DD572B"/>
    <w:rsid w:val="00DD58B8"/>
    <w:rsid w:val="00DD5D2F"/>
    <w:rsid w:val="00DD5EFB"/>
    <w:rsid w:val="00DD618F"/>
    <w:rsid w:val="00DD6784"/>
    <w:rsid w:val="00DD6C17"/>
    <w:rsid w:val="00DD7A5E"/>
    <w:rsid w:val="00DD7A78"/>
    <w:rsid w:val="00DE00F6"/>
    <w:rsid w:val="00DE1132"/>
    <w:rsid w:val="00DE1E31"/>
    <w:rsid w:val="00DE2C26"/>
    <w:rsid w:val="00DE2CFB"/>
    <w:rsid w:val="00DE32B0"/>
    <w:rsid w:val="00DE32F7"/>
    <w:rsid w:val="00DE3898"/>
    <w:rsid w:val="00DE414D"/>
    <w:rsid w:val="00DE5048"/>
    <w:rsid w:val="00DE5710"/>
    <w:rsid w:val="00DE60B3"/>
    <w:rsid w:val="00DE68DD"/>
    <w:rsid w:val="00DE77DC"/>
    <w:rsid w:val="00DF037F"/>
    <w:rsid w:val="00DF0FAE"/>
    <w:rsid w:val="00DF1506"/>
    <w:rsid w:val="00DF1F74"/>
    <w:rsid w:val="00DF23A1"/>
    <w:rsid w:val="00DF2458"/>
    <w:rsid w:val="00DF2FA1"/>
    <w:rsid w:val="00DF3111"/>
    <w:rsid w:val="00DF463E"/>
    <w:rsid w:val="00DF5862"/>
    <w:rsid w:val="00DF5DDE"/>
    <w:rsid w:val="00DF5E93"/>
    <w:rsid w:val="00DF66BB"/>
    <w:rsid w:val="00DF77D5"/>
    <w:rsid w:val="00DF7823"/>
    <w:rsid w:val="00DF7D55"/>
    <w:rsid w:val="00E008F2"/>
    <w:rsid w:val="00E00E3A"/>
    <w:rsid w:val="00E00FC7"/>
    <w:rsid w:val="00E013E9"/>
    <w:rsid w:val="00E013EF"/>
    <w:rsid w:val="00E017F2"/>
    <w:rsid w:val="00E01B2C"/>
    <w:rsid w:val="00E0267C"/>
    <w:rsid w:val="00E02932"/>
    <w:rsid w:val="00E02CE1"/>
    <w:rsid w:val="00E03B4B"/>
    <w:rsid w:val="00E043FA"/>
    <w:rsid w:val="00E0454E"/>
    <w:rsid w:val="00E04ACE"/>
    <w:rsid w:val="00E055B0"/>
    <w:rsid w:val="00E062AB"/>
    <w:rsid w:val="00E069C1"/>
    <w:rsid w:val="00E0725D"/>
    <w:rsid w:val="00E1063D"/>
    <w:rsid w:val="00E10676"/>
    <w:rsid w:val="00E10E12"/>
    <w:rsid w:val="00E10FA2"/>
    <w:rsid w:val="00E1131A"/>
    <w:rsid w:val="00E119EA"/>
    <w:rsid w:val="00E11DFA"/>
    <w:rsid w:val="00E123BB"/>
    <w:rsid w:val="00E1275E"/>
    <w:rsid w:val="00E12B19"/>
    <w:rsid w:val="00E12DB1"/>
    <w:rsid w:val="00E13856"/>
    <w:rsid w:val="00E13E2F"/>
    <w:rsid w:val="00E14C67"/>
    <w:rsid w:val="00E14C82"/>
    <w:rsid w:val="00E15278"/>
    <w:rsid w:val="00E1582A"/>
    <w:rsid w:val="00E158E9"/>
    <w:rsid w:val="00E15B98"/>
    <w:rsid w:val="00E16056"/>
    <w:rsid w:val="00E16411"/>
    <w:rsid w:val="00E16654"/>
    <w:rsid w:val="00E172C0"/>
    <w:rsid w:val="00E17B49"/>
    <w:rsid w:val="00E17DE3"/>
    <w:rsid w:val="00E17F03"/>
    <w:rsid w:val="00E2102F"/>
    <w:rsid w:val="00E21CDD"/>
    <w:rsid w:val="00E21E11"/>
    <w:rsid w:val="00E22615"/>
    <w:rsid w:val="00E233C9"/>
    <w:rsid w:val="00E23438"/>
    <w:rsid w:val="00E24415"/>
    <w:rsid w:val="00E24C2F"/>
    <w:rsid w:val="00E24D01"/>
    <w:rsid w:val="00E25521"/>
    <w:rsid w:val="00E25917"/>
    <w:rsid w:val="00E26159"/>
    <w:rsid w:val="00E261E0"/>
    <w:rsid w:val="00E26580"/>
    <w:rsid w:val="00E2721C"/>
    <w:rsid w:val="00E27B4B"/>
    <w:rsid w:val="00E311CE"/>
    <w:rsid w:val="00E31D2B"/>
    <w:rsid w:val="00E31E30"/>
    <w:rsid w:val="00E31E40"/>
    <w:rsid w:val="00E32785"/>
    <w:rsid w:val="00E33520"/>
    <w:rsid w:val="00E33741"/>
    <w:rsid w:val="00E33D3D"/>
    <w:rsid w:val="00E350BE"/>
    <w:rsid w:val="00E35998"/>
    <w:rsid w:val="00E35EC1"/>
    <w:rsid w:val="00E35F95"/>
    <w:rsid w:val="00E3623E"/>
    <w:rsid w:val="00E369E0"/>
    <w:rsid w:val="00E36F87"/>
    <w:rsid w:val="00E36FAC"/>
    <w:rsid w:val="00E36FAF"/>
    <w:rsid w:val="00E37775"/>
    <w:rsid w:val="00E37869"/>
    <w:rsid w:val="00E37879"/>
    <w:rsid w:val="00E4029A"/>
    <w:rsid w:val="00E410B5"/>
    <w:rsid w:val="00E41DFA"/>
    <w:rsid w:val="00E4205C"/>
    <w:rsid w:val="00E42264"/>
    <w:rsid w:val="00E427C5"/>
    <w:rsid w:val="00E42B07"/>
    <w:rsid w:val="00E42D1E"/>
    <w:rsid w:val="00E43435"/>
    <w:rsid w:val="00E43B4E"/>
    <w:rsid w:val="00E43D07"/>
    <w:rsid w:val="00E44850"/>
    <w:rsid w:val="00E455A1"/>
    <w:rsid w:val="00E45DF0"/>
    <w:rsid w:val="00E45F05"/>
    <w:rsid w:val="00E4770B"/>
    <w:rsid w:val="00E47A30"/>
    <w:rsid w:val="00E47CEC"/>
    <w:rsid w:val="00E50E09"/>
    <w:rsid w:val="00E51643"/>
    <w:rsid w:val="00E52259"/>
    <w:rsid w:val="00E540CA"/>
    <w:rsid w:val="00E54462"/>
    <w:rsid w:val="00E54583"/>
    <w:rsid w:val="00E55B4F"/>
    <w:rsid w:val="00E55F46"/>
    <w:rsid w:val="00E5633C"/>
    <w:rsid w:val="00E56E97"/>
    <w:rsid w:val="00E56EE4"/>
    <w:rsid w:val="00E605BF"/>
    <w:rsid w:val="00E60A17"/>
    <w:rsid w:val="00E617AE"/>
    <w:rsid w:val="00E61BFF"/>
    <w:rsid w:val="00E621FE"/>
    <w:rsid w:val="00E62CBA"/>
    <w:rsid w:val="00E6319C"/>
    <w:rsid w:val="00E63D29"/>
    <w:rsid w:val="00E641C6"/>
    <w:rsid w:val="00E648F7"/>
    <w:rsid w:val="00E64CC9"/>
    <w:rsid w:val="00E65E40"/>
    <w:rsid w:val="00E67861"/>
    <w:rsid w:val="00E67D3C"/>
    <w:rsid w:val="00E702B9"/>
    <w:rsid w:val="00E70956"/>
    <w:rsid w:val="00E71269"/>
    <w:rsid w:val="00E71EAE"/>
    <w:rsid w:val="00E738CA"/>
    <w:rsid w:val="00E73BA1"/>
    <w:rsid w:val="00E75146"/>
    <w:rsid w:val="00E755AB"/>
    <w:rsid w:val="00E75A23"/>
    <w:rsid w:val="00E75B19"/>
    <w:rsid w:val="00E75BB5"/>
    <w:rsid w:val="00E763A6"/>
    <w:rsid w:val="00E7676F"/>
    <w:rsid w:val="00E76A14"/>
    <w:rsid w:val="00E76F25"/>
    <w:rsid w:val="00E7759D"/>
    <w:rsid w:val="00E7767C"/>
    <w:rsid w:val="00E77805"/>
    <w:rsid w:val="00E77C72"/>
    <w:rsid w:val="00E77EAB"/>
    <w:rsid w:val="00E801F8"/>
    <w:rsid w:val="00E804A8"/>
    <w:rsid w:val="00E8167D"/>
    <w:rsid w:val="00E81BCF"/>
    <w:rsid w:val="00E8217A"/>
    <w:rsid w:val="00E82708"/>
    <w:rsid w:val="00E82EF6"/>
    <w:rsid w:val="00E8399A"/>
    <w:rsid w:val="00E839A4"/>
    <w:rsid w:val="00E839CE"/>
    <w:rsid w:val="00E83AB6"/>
    <w:rsid w:val="00E86711"/>
    <w:rsid w:val="00E86798"/>
    <w:rsid w:val="00E87D5F"/>
    <w:rsid w:val="00E908BF"/>
    <w:rsid w:val="00E90CAB"/>
    <w:rsid w:val="00E90CD4"/>
    <w:rsid w:val="00E90E54"/>
    <w:rsid w:val="00E91009"/>
    <w:rsid w:val="00E9118C"/>
    <w:rsid w:val="00E913B4"/>
    <w:rsid w:val="00E914A9"/>
    <w:rsid w:val="00E92595"/>
    <w:rsid w:val="00E92C73"/>
    <w:rsid w:val="00E92D6B"/>
    <w:rsid w:val="00E92F52"/>
    <w:rsid w:val="00E92FE6"/>
    <w:rsid w:val="00E930DB"/>
    <w:rsid w:val="00E93342"/>
    <w:rsid w:val="00E938AC"/>
    <w:rsid w:val="00E93DFB"/>
    <w:rsid w:val="00E942DD"/>
    <w:rsid w:val="00E94929"/>
    <w:rsid w:val="00E94FD2"/>
    <w:rsid w:val="00E9533C"/>
    <w:rsid w:val="00E9535A"/>
    <w:rsid w:val="00E9569C"/>
    <w:rsid w:val="00E968B6"/>
    <w:rsid w:val="00E96D3C"/>
    <w:rsid w:val="00E96E08"/>
    <w:rsid w:val="00E97839"/>
    <w:rsid w:val="00E97BE5"/>
    <w:rsid w:val="00EA08C2"/>
    <w:rsid w:val="00EA2148"/>
    <w:rsid w:val="00EA2C19"/>
    <w:rsid w:val="00EA3031"/>
    <w:rsid w:val="00EA3072"/>
    <w:rsid w:val="00EA39F0"/>
    <w:rsid w:val="00EA3B39"/>
    <w:rsid w:val="00EA3BBF"/>
    <w:rsid w:val="00EA3EA7"/>
    <w:rsid w:val="00EA4F63"/>
    <w:rsid w:val="00EA689E"/>
    <w:rsid w:val="00EA68DA"/>
    <w:rsid w:val="00EA753B"/>
    <w:rsid w:val="00EA7C5F"/>
    <w:rsid w:val="00EA7FAC"/>
    <w:rsid w:val="00EB0480"/>
    <w:rsid w:val="00EB0542"/>
    <w:rsid w:val="00EB0876"/>
    <w:rsid w:val="00EB0E25"/>
    <w:rsid w:val="00EB1BF9"/>
    <w:rsid w:val="00EB1D2C"/>
    <w:rsid w:val="00EB2497"/>
    <w:rsid w:val="00EB2520"/>
    <w:rsid w:val="00EB2A4F"/>
    <w:rsid w:val="00EB2ACC"/>
    <w:rsid w:val="00EB2C14"/>
    <w:rsid w:val="00EB2D9B"/>
    <w:rsid w:val="00EB2F4D"/>
    <w:rsid w:val="00EB3569"/>
    <w:rsid w:val="00EB3C52"/>
    <w:rsid w:val="00EB4B15"/>
    <w:rsid w:val="00EB4F1D"/>
    <w:rsid w:val="00EB5037"/>
    <w:rsid w:val="00EB51C7"/>
    <w:rsid w:val="00EB5858"/>
    <w:rsid w:val="00EB5DEF"/>
    <w:rsid w:val="00EB61E5"/>
    <w:rsid w:val="00EB67AA"/>
    <w:rsid w:val="00EB70B5"/>
    <w:rsid w:val="00EB780C"/>
    <w:rsid w:val="00EC0D1F"/>
    <w:rsid w:val="00EC1B5B"/>
    <w:rsid w:val="00EC2A39"/>
    <w:rsid w:val="00EC36A8"/>
    <w:rsid w:val="00EC3CB8"/>
    <w:rsid w:val="00EC3E49"/>
    <w:rsid w:val="00EC44D2"/>
    <w:rsid w:val="00EC45FC"/>
    <w:rsid w:val="00EC4707"/>
    <w:rsid w:val="00EC4A4E"/>
    <w:rsid w:val="00EC4B0C"/>
    <w:rsid w:val="00EC4FF9"/>
    <w:rsid w:val="00EC5A01"/>
    <w:rsid w:val="00EC5CC8"/>
    <w:rsid w:val="00EC6864"/>
    <w:rsid w:val="00EC6A8E"/>
    <w:rsid w:val="00EC6B14"/>
    <w:rsid w:val="00EC6BCB"/>
    <w:rsid w:val="00EC6C13"/>
    <w:rsid w:val="00EC6F43"/>
    <w:rsid w:val="00EC729C"/>
    <w:rsid w:val="00EC73C2"/>
    <w:rsid w:val="00EC7421"/>
    <w:rsid w:val="00EC7AAA"/>
    <w:rsid w:val="00ED0365"/>
    <w:rsid w:val="00ED0581"/>
    <w:rsid w:val="00ED073E"/>
    <w:rsid w:val="00ED0BF4"/>
    <w:rsid w:val="00ED0E71"/>
    <w:rsid w:val="00ED18EC"/>
    <w:rsid w:val="00ED1ABC"/>
    <w:rsid w:val="00ED2114"/>
    <w:rsid w:val="00ED2378"/>
    <w:rsid w:val="00ED29A6"/>
    <w:rsid w:val="00ED35F3"/>
    <w:rsid w:val="00ED525B"/>
    <w:rsid w:val="00ED5337"/>
    <w:rsid w:val="00ED53F4"/>
    <w:rsid w:val="00ED59E7"/>
    <w:rsid w:val="00ED642A"/>
    <w:rsid w:val="00ED70B9"/>
    <w:rsid w:val="00ED7403"/>
    <w:rsid w:val="00ED7AA8"/>
    <w:rsid w:val="00EE057C"/>
    <w:rsid w:val="00EE0858"/>
    <w:rsid w:val="00EE0EC3"/>
    <w:rsid w:val="00EE236A"/>
    <w:rsid w:val="00EE2649"/>
    <w:rsid w:val="00EE3015"/>
    <w:rsid w:val="00EE31AF"/>
    <w:rsid w:val="00EE34A1"/>
    <w:rsid w:val="00EE41A1"/>
    <w:rsid w:val="00EE50C5"/>
    <w:rsid w:val="00EE536C"/>
    <w:rsid w:val="00EE53E7"/>
    <w:rsid w:val="00EE61C0"/>
    <w:rsid w:val="00EE638B"/>
    <w:rsid w:val="00EE71BF"/>
    <w:rsid w:val="00EE73E5"/>
    <w:rsid w:val="00EE7B44"/>
    <w:rsid w:val="00EE7D04"/>
    <w:rsid w:val="00EE7FB9"/>
    <w:rsid w:val="00EF09AC"/>
    <w:rsid w:val="00EF0E0E"/>
    <w:rsid w:val="00EF14D1"/>
    <w:rsid w:val="00EF1DD2"/>
    <w:rsid w:val="00EF42CD"/>
    <w:rsid w:val="00EF58F2"/>
    <w:rsid w:val="00EF60C8"/>
    <w:rsid w:val="00EF6733"/>
    <w:rsid w:val="00EF6AD7"/>
    <w:rsid w:val="00EF6F33"/>
    <w:rsid w:val="00EF7CCD"/>
    <w:rsid w:val="00F0040F"/>
    <w:rsid w:val="00F00517"/>
    <w:rsid w:val="00F006A9"/>
    <w:rsid w:val="00F009EB"/>
    <w:rsid w:val="00F017FB"/>
    <w:rsid w:val="00F01F7A"/>
    <w:rsid w:val="00F02736"/>
    <w:rsid w:val="00F02A35"/>
    <w:rsid w:val="00F02BC7"/>
    <w:rsid w:val="00F02DE0"/>
    <w:rsid w:val="00F030A2"/>
    <w:rsid w:val="00F0344E"/>
    <w:rsid w:val="00F03930"/>
    <w:rsid w:val="00F04DD4"/>
    <w:rsid w:val="00F053EF"/>
    <w:rsid w:val="00F053FC"/>
    <w:rsid w:val="00F05564"/>
    <w:rsid w:val="00F05DF0"/>
    <w:rsid w:val="00F06302"/>
    <w:rsid w:val="00F0769C"/>
    <w:rsid w:val="00F079CC"/>
    <w:rsid w:val="00F12701"/>
    <w:rsid w:val="00F1339A"/>
    <w:rsid w:val="00F13509"/>
    <w:rsid w:val="00F1360C"/>
    <w:rsid w:val="00F13828"/>
    <w:rsid w:val="00F1390D"/>
    <w:rsid w:val="00F13AB5"/>
    <w:rsid w:val="00F14148"/>
    <w:rsid w:val="00F1453C"/>
    <w:rsid w:val="00F1459F"/>
    <w:rsid w:val="00F14BBF"/>
    <w:rsid w:val="00F151EA"/>
    <w:rsid w:val="00F15595"/>
    <w:rsid w:val="00F156A1"/>
    <w:rsid w:val="00F15F90"/>
    <w:rsid w:val="00F15FFD"/>
    <w:rsid w:val="00F17208"/>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AC1"/>
    <w:rsid w:val="00F26F0E"/>
    <w:rsid w:val="00F274B5"/>
    <w:rsid w:val="00F2789C"/>
    <w:rsid w:val="00F310A3"/>
    <w:rsid w:val="00F31B8A"/>
    <w:rsid w:val="00F31C8A"/>
    <w:rsid w:val="00F31FDD"/>
    <w:rsid w:val="00F323A8"/>
    <w:rsid w:val="00F334EB"/>
    <w:rsid w:val="00F34DC1"/>
    <w:rsid w:val="00F34DEA"/>
    <w:rsid w:val="00F35DBE"/>
    <w:rsid w:val="00F36B23"/>
    <w:rsid w:val="00F370C9"/>
    <w:rsid w:val="00F37101"/>
    <w:rsid w:val="00F377CE"/>
    <w:rsid w:val="00F40094"/>
    <w:rsid w:val="00F40646"/>
    <w:rsid w:val="00F41305"/>
    <w:rsid w:val="00F42131"/>
    <w:rsid w:val="00F42591"/>
    <w:rsid w:val="00F426C8"/>
    <w:rsid w:val="00F4377C"/>
    <w:rsid w:val="00F44809"/>
    <w:rsid w:val="00F45459"/>
    <w:rsid w:val="00F46D5A"/>
    <w:rsid w:val="00F47305"/>
    <w:rsid w:val="00F5036E"/>
    <w:rsid w:val="00F51086"/>
    <w:rsid w:val="00F519A9"/>
    <w:rsid w:val="00F51D53"/>
    <w:rsid w:val="00F52AF5"/>
    <w:rsid w:val="00F53204"/>
    <w:rsid w:val="00F53860"/>
    <w:rsid w:val="00F54021"/>
    <w:rsid w:val="00F542AA"/>
    <w:rsid w:val="00F543D3"/>
    <w:rsid w:val="00F551B0"/>
    <w:rsid w:val="00F55452"/>
    <w:rsid w:val="00F55CC1"/>
    <w:rsid w:val="00F5695F"/>
    <w:rsid w:val="00F56A49"/>
    <w:rsid w:val="00F57A72"/>
    <w:rsid w:val="00F60782"/>
    <w:rsid w:val="00F60916"/>
    <w:rsid w:val="00F60CF4"/>
    <w:rsid w:val="00F60D33"/>
    <w:rsid w:val="00F61136"/>
    <w:rsid w:val="00F6166A"/>
    <w:rsid w:val="00F624A5"/>
    <w:rsid w:val="00F62D15"/>
    <w:rsid w:val="00F6398A"/>
    <w:rsid w:val="00F63A33"/>
    <w:rsid w:val="00F63C51"/>
    <w:rsid w:val="00F640E6"/>
    <w:rsid w:val="00F64C5A"/>
    <w:rsid w:val="00F65910"/>
    <w:rsid w:val="00F65C95"/>
    <w:rsid w:val="00F66D81"/>
    <w:rsid w:val="00F67C3E"/>
    <w:rsid w:val="00F70281"/>
    <w:rsid w:val="00F707C2"/>
    <w:rsid w:val="00F707EE"/>
    <w:rsid w:val="00F70DC9"/>
    <w:rsid w:val="00F70E04"/>
    <w:rsid w:val="00F710EA"/>
    <w:rsid w:val="00F71DF1"/>
    <w:rsid w:val="00F71FA7"/>
    <w:rsid w:val="00F73249"/>
    <w:rsid w:val="00F74615"/>
    <w:rsid w:val="00F74CF0"/>
    <w:rsid w:val="00F75115"/>
    <w:rsid w:val="00F75D29"/>
    <w:rsid w:val="00F75F03"/>
    <w:rsid w:val="00F77624"/>
    <w:rsid w:val="00F80224"/>
    <w:rsid w:val="00F804E8"/>
    <w:rsid w:val="00F80DF4"/>
    <w:rsid w:val="00F8181F"/>
    <w:rsid w:val="00F8258C"/>
    <w:rsid w:val="00F826FD"/>
    <w:rsid w:val="00F82BC8"/>
    <w:rsid w:val="00F82E77"/>
    <w:rsid w:val="00F838C1"/>
    <w:rsid w:val="00F83AD4"/>
    <w:rsid w:val="00F83C99"/>
    <w:rsid w:val="00F84B13"/>
    <w:rsid w:val="00F84C3A"/>
    <w:rsid w:val="00F84EA1"/>
    <w:rsid w:val="00F84F89"/>
    <w:rsid w:val="00F85662"/>
    <w:rsid w:val="00F860E2"/>
    <w:rsid w:val="00F863E9"/>
    <w:rsid w:val="00F86E1B"/>
    <w:rsid w:val="00F90005"/>
    <w:rsid w:val="00F902E3"/>
    <w:rsid w:val="00F906AE"/>
    <w:rsid w:val="00F907C1"/>
    <w:rsid w:val="00F9169A"/>
    <w:rsid w:val="00F91DA4"/>
    <w:rsid w:val="00F92334"/>
    <w:rsid w:val="00F937E1"/>
    <w:rsid w:val="00F93EFB"/>
    <w:rsid w:val="00F94647"/>
    <w:rsid w:val="00F9524E"/>
    <w:rsid w:val="00F952CF"/>
    <w:rsid w:val="00F958CB"/>
    <w:rsid w:val="00F95BEE"/>
    <w:rsid w:val="00F95E95"/>
    <w:rsid w:val="00F966D6"/>
    <w:rsid w:val="00F96B6E"/>
    <w:rsid w:val="00F96E3D"/>
    <w:rsid w:val="00F971CA"/>
    <w:rsid w:val="00F9736B"/>
    <w:rsid w:val="00F97B8D"/>
    <w:rsid w:val="00FA001C"/>
    <w:rsid w:val="00FA0211"/>
    <w:rsid w:val="00FA197C"/>
    <w:rsid w:val="00FA1B8A"/>
    <w:rsid w:val="00FA39AD"/>
    <w:rsid w:val="00FA3C84"/>
    <w:rsid w:val="00FA46ED"/>
    <w:rsid w:val="00FA4A5E"/>
    <w:rsid w:val="00FA4B22"/>
    <w:rsid w:val="00FA5162"/>
    <w:rsid w:val="00FA5829"/>
    <w:rsid w:val="00FA68E1"/>
    <w:rsid w:val="00FA746C"/>
    <w:rsid w:val="00FA7545"/>
    <w:rsid w:val="00FA7B8D"/>
    <w:rsid w:val="00FB0C83"/>
    <w:rsid w:val="00FB1000"/>
    <w:rsid w:val="00FB1043"/>
    <w:rsid w:val="00FB20F3"/>
    <w:rsid w:val="00FB2E32"/>
    <w:rsid w:val="00FB43AC"/>
    <w:rsid w:val="00FB47EA"/>
    <w:rsid w:val="00FB53EC"/>
    <w:rsid w:val="00FB567E"/>
    <w:rsid w:val="00FB5BE6"/>
    <w:rsid w:val="00FB62AC"/>
    <w:rsid w:val="00FB7C38"/>
    <w:rsid w:val="00FB7F1F"/>
    <w:rsid w:val="00FC054A"/>
    <w:rsid w:val="00FC0790"/>
    <w:rsid w:val="00FC0A0D"/>
    <w:rsid w:val="00FC0F4A"/>
    <w:rsid w:val="00FC1289"/>
    <w:rsid w:val="00FC16C4"/>
    <w:rsid w:val="00FC2C91"/>
    <w:rsid w:val="00FC3459"/>
    <w:rsid w:val="00FC387F"/>
    <w:rsid w:val="00FC3B02"/>
    <w:rsid w:val="00FC3D8C"/>
    <w:rsid w:val="00FC42BA"/>
    <w:rsid w:val="00FC4C6D"/>
    <w:rsid w:val="00FC4DC2"/>
    <w:rsid w:val="00FC5311"/>
    <w:rsid w:val="00FC6C11"/>
    <w:rsid w:val="00FC78D7"/>
    <w:rsid w:val="00FC7940"/>
    <w:rsid w:val="00FC7B46"/>
    <w:rsid w:val="00FC7B74"/>
    <w:rsid w:val="00FD0CFA"/>
    <w:rsid w:val="00FD13C7"/>
    <w:rsid w:val="00FD1CE7"/>
    <w:rsid w:val="00FD1D4B"/>
    <w:rsid w:val="00FD1F76"/>
    <w:rsid w:val="00FD230C"/>
    <w:rsid w:val="00FD2C27"/>
    <w:rsid w:val="00FD30CD"/>
    <w:rsid w:val="00FD3538"/>
    <w:rsid w:val="00FD40D5"/>
    <w:rsid w:val="00FD4636"/>
    <w:rsid w:val="00FD46BA"/>
    <w:rsid w:val="00FD4915"/>
    <w:rsid w:val="00FD4B04"/>
    <w:rsid w:val="00FD4F18"/>
    <w:rsid w:val="00FD5D4A"/>
    <w:rsid w:val="00FD64CE"/>
    <w:rsid w:val="00FD6ABC"/>
    <w:rsid w:val="00FD6B5B"/>
    <w:rsid w:val="00FE05FC"/>
    <w:rsid w:val="00FE0693"/>
    <w:rsid w:val="00FE086E"/>
    <w:rsid w:val="00FE0AF4"/>
    <w:rsid w:val="00FE0E85"/>
    <w:rsid w:val="00FE127F"/>
    <w:rsid w:val="00FE27EE"/>
    <w:rsid w:val="00FE30E1"/>
    <w:rsid w:val="00FE39D8"/>
    <w:rsid w:val="00FE403F"/>
    <w:rsid w:val="00FE43FC"/>
    <w:rsid w:val="00FE520C"/>
    <w:rsid w:val="00FE65C5"/>
    <w:rsid w:val="00FE6DA0"/>
    <w:rsid w:val="00FF0C49"/>
    <w:rsid w:val="00FF0FDB"/>
    <w:rsid w:val="00FF1282"/>
    <w:rsid w:val="00FF1339"/>
    <w:rsid w:val="00FF1682"/>
    <w:rsid w:val="00FF237E"/>
    <w:rsid w:val="00FF26C8"/>
    <w:rsid w:val="00FF33D3"/>
    <w:rsid w:val="00FF3A3E"/>
    <w:rsid w:val="00FF479B"/>
    <w:rsid w:val="00FF49E7"/>
    <w:rsid w:val="00FF500F"/>
    <w:rsid w:val="00FF5100"/>
    <w:rsid w:val="00FF5C53"/>
    <w:rsid w:val="00FF63AC"/>
    <w:rsid w:val="00FF6AA1"/>
    <w:rsid w:val="00FF6AE9"/>
    <w:rsid w:val="00FF725C"/>
    <w:rsid w:val="00FF746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4965D71F-47F4-4F21-A663-2C4640882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8403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8403B2"/>
  </w:style>
  <w:style w:type="character" w:customStyle="1" w:styleId="ng-star-inserted">
    <w:name w:val="ng-star-inserted"/>
    <w:basedOn w:val="Fuentedeprrafopredeter"/>
    <w:rsid w:val="008403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88405">
      <w:bodyDiv w:val="1"/>
      <w:marLeft w:val="0"/>
      <w:marRight w:val="0"/>
      <w:marTop w:val="0"/>
      <w:marBottom w:val="0"/>
      <w:divBdr>
        <w:top w:val="none" w:sz="0" w:space="0" w:color="auto"/>
        <w:left w:val="none" w:sz="0" w:space="0" w:color="auto"/>
        <w:bottom w:val="none" w:sz="0" w:space="0" w:color="auto"/>
        <w:right w:val="none" w:sz="0" w:space="0" w:color="auto"/>
      </w:divBdr>
    </w:div>
    <w:div w:id="33388451">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84222130">
      <w:bodyDiv w:val="1"/>
      <w:marLeft w:val="0"/>
      <w:marRight w:val="0"/>
      <w:marTop w:val="0"/>
      <w:marBottom w:val="0"/>
      <w:divBdr>
        <w:top w:val="none" w:sz="0" w:space="0" w:color="auto"/>
        <w:left w:val="none" w:sz="0" w:space="0" w:color="auto"/>
        <w:bottom w:val="none" w:sz="0" w:space="0" w:color="auto"/>
        <w:right w:val="none" w:sz="0" w:space="0" w:color="auto"/>
      </w:divBdr>
    </w:div>
    <w:div w:id="494419092">
      <w:bodyDiv w:val="1"/>
      <w:marLeft w:val="0"/>
      <w:marRight w:val="0"/>
      <w:marTop w:val="0"/>
      <w:marBottom w:val="0"/>
      <w:divBdr>
        <w:top w:val="none" w:sz="0" w:space="0" w:color="auto"/>
        <w:left w:val="none" w:sz="0" w:space="0" w:color="auto"/>
        <w:bottom w:val="none" w:sz="0" w:space="0" w:color="auto"/>
        <w:right w:val="none" w:sz="0" w:space="0" w:color="auto"/>
      </w:divBdr>
    </w:div>
    <w:div w:id="537161249">
      <w:bodyDiv w:val="1"/>
      <w:marLeft w:val="0"/>
      <w:marRight w:val="0"/>
      <w:marTop w:val="0"/>
      <w:marBottom w:val="0"/>
      <w:divBdr>
        <w:top w:val="none" w:sz="0" w:space="0" w:color="auto"/>
        <w:left w:val="none" w:sz="0" w:space="0" w:color="auto"/>
        <w:bottom w:val="none" w:sz="0" w:space="0" w:color="auto"/>
        <w:right w:val="none" w:sz="0" w:space="0" w:color="auto"/>
      </w:divBdr>
    </w:div>
    <w:div w:id="734401697">
      <w:bodyDiv w:val="1"/>
      <w:marLeft w:val="0"/>
      <w:marRight w:val="0"/>
      <w:marTop w:val="0"/>
      <w:marBottom w:val="0"/>
      <w:divBdr>
        <w:top w:val="none" w:sz="0" w:space="0" w:color="auto"/>
        <w:left w:val="none" w:sz="0" w:space="0" w:color="auto"/>
        <w:bottom w:val="none" w:sz="0" w:space="0" w:color="auto"/>
        <w:right w:val="none" w:sz="0" w:space="0" w:color="auto"/>
      </w:divBdr>
      <w:divsChild>
        <w:div w:id="734938412">
          <w:marLeft w:val="0"/>
          <w:marRight w:val="0"/>
          <w:marTop w:val="0"/>
          <w:marBottom w:val="0"/>
          <w:divBdr>
            <w:top w:val="none" w:sz="0" w:space="0" w:color="auto"/>
            <w:left w:val="none" w:sz="0" w:space="0" w:color="auto"/>
            <w:bottom w:val="none" w:sz="0" w:space="0" w:color="auto"/>
            <w:right w:val="none" w:sz="0" w:space="0" w:color="auto"/>
          </w:divBdr>
        </w:div>
        <w:div w:id="973289059">
          <w:marLeft w:val="0"/>
          <w:marRight w:val="0"/>
          <w:marTop w:val="0"/>
          <w:marBottom w:val="0"/>
          <w:divBdr>
            <w:top w:val="none" w:sz="0" w:space="0" w:color="auto"/>
            <w:left w:val="none" w:sz="0" w:space="0" w:color="auto"/>
            <w:bottom w:val="none" w:sz="0" w:space="0" w:color="auto"/>
            <w:right w:val="none" w:sz="0" w:space="0" w:color="auto"/>
          </w:divBdr>
        </w:div>
        <w:div w:id="101340684">
          <w:marLeft w:val="0"/>
          <w:marRight w:val="0"/>
          <w:marTop w:val="0"/>
          <w:marBottom w:val="0"/>
          <w:divBdr>
            <w:top w:val="none" w:sz="0" w:space="0" w:color="auto"/>
            <w:left w:val="none" w:sz="0" w:space="0" w:color="auto"/>
            <w:bottom w:val="none" w:sz="0" w:space="0" w:color="auto"/>
            <w:right w:val="none" w:sz="0" w:space="0" w:color="auto"/>
          </w:divBdr>
        </w:div>
        <w:div w:id="852111621">
          <w:marLeft w:val="0"/>
          <w:marRight w:val="0"/>
          <w:marTop w:val="0"/>
          <w:marBottom w:val="0"/>
          <w:divBdr>
            <w:top w:val="none" w:sz="0" w:space="0" w:color="auto"/>
            <w:left w:val="none" w:sz="0" w:space="0" w:color="auto"/>
            <w:bottom w:val="none" w:sz="0" w:space="0" w:color="auto"/>
            <w:right w:val="none" w:sz="0" w:space="0" w:color="auto"/>
          </w:divBdr>
        </w:div>
        <w:div w:id="728647453">
          <w:marLeft w:val="0"/>
          <w:marRight w:val="0"/>
          <w:marTop w:val="0"/>
          <w:marBottom w:val="0"/>
          <w:divBdr>
            <w:top w:val="none" w:sz="0" w:space="0" w:color="auto"/>
            <w:left w:val="none" w:sz="0" w:space="0" w:color="auto"/>
            <w:bottom w:val="none" w:sz="0" w:space="0" w:color="auto"/>
            <w:right w:val="none" w:sz="0" w:space="0" w:color="auto"/>
          </w:divBdr>
        </w:div>
        <w:div w:id="1201669020">
          <w:marLeft w:val="0"/>
          <w:marRight w:val="0"/>
          <w:marTop w:val="0"/>
          <w:marBottom w:val="0"/>
          <w:divBdr>
            <w:top w:val="none" w:sz="0" w:space="0" w:color="auto"/>
            <w:left w:val="none" w:sz="0" w:space="0" w:color="auto"/>
            <w:bottom w:val="none" w:sz="0" w:space="0" w:color="auto"/>
            <w:right w:val="none" w:sz="0" w:space="0" w:color="auto"/>
          </w:divBdr>
        </w:div>
        <w:div w:id="2021078271">
          <w:marLeft w:val="0"/>
          <w:marRight w:val="0"/>
          <w:marTop w:val="0"/>
          <w:marBottom w:val="0"/>
          <w:divBdr>
            <w:top w:val="none" w:sz="0" w:space="0" w:color="auto"/>
            <w:left w:val="none" w:sz="0" w:space="0" w:color="auto"/>
            <w:bottom w:val="none" w:sz="0" w:space="0" w:color="auto"/>
            <w:right w:val="none" w:sz="0" w:space="0" w:color="auto"/>
          </w:divBdr>
        </w:div>
      </w:divsChild>
    </w:div>
    <w:div w:id="751467803">
      <w:bodyDiv w:val="1"/>
      <w:marLeft w:val="0"/>
      <w:marRight w:val="0"/>
      <w:marTop w:val="0"/>
      <w:marBottom w:val="0"/>
      <w:divBdr>
        <w:top w:val="none" w:sz="0" w:space="0" w:color="auto"/>
        <w:left w:val="none" w:sz="0" w:space="0" w:color="auto"/>
        <w:bottom w:val="none" w:sz="0" w:space="0" w:color="auto"/>
        <w:right w:val="none" w:sz="0" w:space="0" w:color="auto"/>
      </w:divBdr>
    </w:div>
    <w:div w:id="1100104888">
      <w:bodyDiv w:val="1"/>
      <w:marLeft w:val="0"/>
      <w:marRight w:val="0"/>
      <w:marTop w:val="0"/>
      <w:marBottom w:val="0"/>
      <w:divBdr>
        <w:top w:val="none" w:sz="0" w:space="0" w:color="auto"/>
        <w:left w:val="none" w:sz="0" w:space="0" w:color="auto"/>
        <w:bottom w:val="none" w:sz="0" w:space="0" w:color="auto"/>
        <w:right w:val="none" w:sz="0" w:space="0" w:color="auto"/>
      </w:divBdr>
    </w:div>
    <w:div w:id="1127314683">
      <w:bodyDiv w:val="1"/>
      <w:marLeft w:val="0"/>
      <w:marRight w:val="0"/>
      <w:marTop w:val="0"/>
      <w:marBottom w:val="0"/>
      <w:divBdr>
        <w:top w:val="none" w:sz="0" w:space="0" w:color="auto"/>
        <w:left w:val="none" w:sz="0" w:space="0" w:color="auto"/>
        <w:bottom w:val="none" w:sz="0" w:space="0" w:color="auto"/>
        <w:right w:val="none" w:sz="0" w:space="0" w:color="auto"/>
      </w:divBdr>
    </w:div>
    <w:div w:id="1226800499">
      <w:bodyDiv w:val="1"/>
      <w:marLeft w:val="0"/>
      <w:marRight w:val="0"/>
      <w:marTop w:val="0"/>
      <w:marBottom w:val="0"/>
      <w:divBdr>
        <w:top w:val="none" w:sz="0" w:space="0" w:color="auto"/>
        <w:left w:val="none" w:sz="0" w:space="0" w:color="auto"/>
        <w:bottom w:val="none" w:sz="0" w:space="0" w:color="auto"/>
        <w:right w:val="none" w:sz="0" w:space="0" w:color="auto"/>
      </w:divBdr>
    </w:div>
    <w:div w:id="136020472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523086593">
      <w:bodyDiv w:val="1"/>
      <w:marLeft w:val="0"/>
      <w:marRight w:val="0"/>
      <w:marTop w:val="0"/>
      <w:marBottom w:val="0"/>
      <w:divBdr>
        <w:top w:val="none" w:sz="0" w:space="0" w:color="auto"/>
        <w:left w:val="none" w:sz="0" w:space="0" w:color="auto"/>
        <w:bottom w:val="none" w:sz="0" w:space="0" w:color="auto"/>
        <w:right w:val="none" w:sz="0" w:space="0" w:color="auto"/>
      </w:divBdr>
    </w:div>
    <w:div w:id="1530219460">
      <w:bodyDiv w:val="1"/>
      <w:marLeft w:val="0"/>
      <w:marRight w:val="0"/>
      <w:marTop w:val="0"/>
      <w:marBottom w:val="0"/>
      <w:divBdr>
        <w:top w:val="none" w:sz="0" w:space="0" w:color="auto"/>
        <w:left w:val="none" w:sz="0" w:space="0" w:color="auto"/>
        <w:bottom w:val="none" w:sz="0" w:space="0" w:color="auto"/>
        <w:right w:val="none" w:sz="0" w:space="0" w:color="auto"/>
      </w:divBdr>
    </w:div>
    <w:div w:id="1680960959">
      <w:bodyDiv w:val="1"/>
      <w:marLeft w:val="0"/>
      <w:marRight w:val="0"/>
      <w:marTop w:val="0"/>
      <w:marBottom w:val="0"/>
      <w:divBdr>
        <w:top w:val="none" w:sz="0" w:space="0" w:color="auto"/>
        <w:left w:val="none" w:sz="0" w:space="0" w:color="auto"/>
        <w:bottom w:val="none" w:sz="0" w:space="0" w:color="auto"/>
        <w:right w:val="none" w:sz="0" w:space="0" w:color="auto"/>
      </w:divBdr>
    </w:div>
    <w:div w:id="1813519505">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1496215">
      <w:bodyDiv w:val="1"/>
      <w:marLeft w:val="0"/>
      <w:marRight w:val="0"/>
      <w:marTop w:val="0"/>
      <w:marBottom w:val="0"/>
      <w:divBdr>
        <w:top w:val="none" w:sz="0" w:space="0" w:color="auto"/>
        <w:left w:val="none" w:sz="0" w:space="0" w:color="auto"/>
        <w:bottom w:val="none" w:sz="0" w:space="0" w:color="auto"/>
        <w:right w:val="none" w:sz="0" w:space="0" w:color="auto"/>
      </w:divBdr>
    </w:div>
    <w:div w:id="1961959286">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3AC6F-3CEE-4D71-8F1A-ED1A1A2CD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5621</TotalTime>
  <Pages>16</Pages>
  <Words>6132</Words>
  <Characters>33731</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39784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201</cp:revision>
  <cp:lastPrinted>2022-10-13T18:49:00Z</cp:lastPrinted>
  <dcterms:created xsi:type="dcterms:W3CDTF">2022-07-05T20:18:00Z</dcterms:created>
  <dcterms:modified xsi:type="dcterms:W3CDTF">2023-03-01T20:27:00Z</dcterms:modified>
</cp:coreProperties>
</file>