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09224" w14:textId="037A21F7" w:rsidR="00A5005A" w:rsidRDefault="00EA0A85" w:rsidP="00A5005A">
      <w:pPr>
        <w:spacing w:line="360" w:lineRule="auto"/>
        <w:jc w:val="both"/>
        <w:rPr>
          <w:rFonts w:ascii="Arial" w:hAnsi="Arial" w:cs="Arial"/>
          <w:b/>
          <w:sz w:val="24"/>
          <w:szCs w:val="24"/>
        </w:rPr>
      </w:pPr>
      <w:r w:rsidRPr="00A5005A">
        <w:t xml:space="preserve"> </w:t>
      </w:r>
      <w:r w:rsidR="00A5005A">
        <w:rPr>
          <w:rFonts w:ascii="Arial" w:hAnsi="Arial" w:cs="Arial"/>
          <w:b/>
          <w:sz w:val="24"/>
          <w:szCs w:val="24"/>
        </w:rPr>
        <w:t>TERCERA</w:t>
      </w:r>
      <w:r w:rsidR="00A5005A" w:rsidRPr="000A0770">
        <w:rPr>
          <w:rFonts w:ascii="Arial" w:hAnsi="Arial" w:cs="Arial"/>
          <w:b/>
          <w:sz w:val="24"/>
          <w:szCs w:val="24"/>
        </w:rPr>
        <w:t xml:space="preserve"> </w:t>
      </w:r>
      <w:r w:rsidR="00A5005A">
        <w:rPr>
          <w:rFonts w:ascii="Arial" w:hAnsi="Arial" w:cs="Arial"/>
          <w:b/>
          <w:sz w:val="24"/>
          <w:szCs w:val="24"/>
        </w:rPr>
        <w:t xml:space="preserve">SALA UNITARIA DE PRIMERA INSTANCIA DEL TRIBUNAL DE JUSTICIA ADMINISTRATIVA DEL ESTADO DE OAXACA. - - - - - - - - - - </w:t>
      </w:r>
      <w:r w:rsidR="006E7872">
        <w:rPr>
          <w:rFonts w:ascii="Arial" w:hAnsi="Arial" w:cs="Arial"/>
          <w:b/>
          <w:sz w:val="24"/>
          <w:szCs w:val="24"/>
        </w:rPr>
        <w:t xml:space="preserve">- - </w:t>
      </w:r>
    </w:p>
    <w:p w14:paraId="4AD33596" w14:textId="72D15FA8" w:rsidR="00A5005A" w:rsidRDefault="00656DEF" w:rsidP="00A5005A">
      <w:pPr>
        <w:spacing w:line="360" w:lineRule="auto"/>
        <w:jc w:val="both"/>
        <w:rPr>
          <w:rFonts w:ascii="Arial" w:hAnsi="Arial" w:cs="Arial"/>
          <w:b/>
          <w:sz w:val="24"/>
          <w:szCs w:val="24"/>
        </w:rPr>
      </w:pPr>
      <w:r>
        <w:rPr>
          <w:rFonts w:ascii="Arial" w:hAnsi="Arial" w:cs="Arial"/>
          <w:b/>
          <w:sz w:val="24"/>
          <w:szCs w:val="24"/>
        </w:rPr>
        <w:t xml:space="preserve">OAXACA DE JUÁREZ, OAXACA; A </w:t>
      </w:r>
      <w:r w:rsidR="00484477">
        <w:rPr>
          <w:rFonts w:ascii="Arial" w:hAnsi="Arial" w:cs="Arial"/>
          <w:b/>
          <w:sz w:val="24"/>
          <w:szCs w:val="24"/>
        </w:rPr>
        <w:t>VEINTIDÓS</w:t>
      </w:r>
      <w:r w:rsidR="00A5005A">
        <w:rPr>
          <w:rFonts w:ascii="Arial" w:hAnsi="Arial" w:cs="Arial"/>
          <w:b/>
          <w:sz w:val="24"/>
          <w:szCs w:val="24"/>
        </w:rPr>
        <w:t xml:space="preserve"> DE </w:t>
      </w:r>
      <w:r w:rsidR="002C2751">
        <w:rPr>
          <w:rFonts w:ascii="Arial" w:hAnsi="Arial" w:cs="Arial"/>
          <w:b/>
          <w:sz w:val="24"/>
          <w:szCs w:val="24"/>
        </w:rPr>
        <w:t>MARZO</w:t>
      </w:r>
      <w:r>
        <w:rPr>
          <w:rFonts w:ascii="Arial" w:hAnsi="Arial" w:cs="Arial"/>
          <w:b/>
          <w:sz w:val="24"/>
          <w:szCs w:val="24"/>
        </w:rPr>
        <w:t xml:space="preserve"> DE DOS MIL VEINT</w:t>
      </w:r>
      <w:r w:rsidR="002C2751">
        <w:rPr>
          <w:rFonts w:ascii="Arial" w:hAnsi="Arial" w:cs="Arial"/>
          <w:b/>
          <w:sz w:val="24"/>
          <w:szCs w:val="24"/>
        </w:rPr>
        <w:t>IDÓS</w:t>
      </w:r>
      <w:r>
        <w:rPr>
          <w:rFonts w:ascii="Arial" w:hAnsi="Arial" w:cs="Arial"/>
          <w:b/>
          <w:sz w:val="24"/>
          <w:szCs w:val="24"/>
        </w:rPr>
        <w:t xml:space="preserve"> (</w:t>
      </w:r>
      <w:r w:rsidR="00484477">
        <w:rPr>
          <w:rFonts w:ascii="Arial" w:hAnsi="Arial" w:cs="Arial"/>
          <w:b/>
          <w:sz w:val="24"/>
          <w:szCs w:val="24"/>
        </w:rPr>
        <w:t>22</w:t>
      </w:r>
      <w:r w:rsidR="00A5005A">
        <w:rPr>
          <w:rFonts w:ascii="Arial" w:hAnsi="Arial" w:cs="Arial"/>
          <w:b/>
          <w:sz w:val="24"/>
          <w:szCs w:val="24"/>
        </w:rPr>
        <w:t>/</w:t>
      </w:r>
      <w:r w:rsidR="002C2751">
        <w:rPr>
          <w:rFonts w:ascii="Arial" w:hAnsi="Arial" w:cs="Arial"/>
          <w:b/>
          <w:sz w:val="24"/>
          <w:szCs w:val="24"/>
        </w:rPr>
        <w:t>03</w:t>
      </w:r>
      <w:r w:rsidR="00A5005A">
        <w:rPr>
          <w:rFonts w:ascii="Arial" w:hAnsi="Arial" w:cs="Arial"/>
          <w:b/>
          <w:sz w:val="24"/>
          <w:szCs w:val="24"/>
        </w:rPr>
        <w:t>/202</w:t>
      </w:r>
      <w:r w:rsidR="002C2751">
        <w:rPr>
          <w:rFonts w:ascii="Arial" w:hAnsi="Arial" w:cs="Arial"/>
          <w:b/>
          <w:sz w:val="24"/>
          <w:szCs w:val="24"/>
        </w:rPr>
        <w:t>2</w:t>
      </w:r>
      <w:r w:rsidR="00A5005A">
        <w:rPr>
          <w:rFonts w:ascii="Arial" w:hAnsi="Arial" w:cs="Arial"/>
          <w:b/>
          <w:sz w:val="24"/>
          <w:szCs w:val="24"/>
        </w:rPr>
        <w:t xml:space="preserve">). - - - - - - - - - - - - - - - - - - - - - - - - - - - - - - - - - - - - - </w:t>
      </w:r>
    </w:p>
    <w:p w14:paraId="23BB9269" w14:textId="26E04934" w:rsidR="00A5005A" w:rsidRDefault="00A5005A" w:rsidP="00A5005A">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00</w:t>
      </w:r>
      <w:r w:rsidR="002C2751">
        <w:rPr>
          <w:rFonts w:ascii="Arial" w:hAnsi="Arial" w:cs="Arial"/>
          <w:sz w:val="24"/>
          <w:szCs w:val="24"/>
        </w:rPr>
        <w:t>94</w:t>
      </w:r>
      <w:r>
        <w:rPr>
          <w:rFonts w:ascii="Arial" w:hAnsi="Arial" w:cs="Arial"/>
          <w:sz w:val="24"/>
          <w:szCs w:val="24"/>
        </w:rPr>
        <w:t xml:space="preserve">/2021, promovido por </w:t>
      </w:r>
      <w:r w:rsidR="00A72C61">
        <w:rPr>
          <w:rFonts w:ascii="Arial" w:hAnsi="Arial" w:cs="Arial"/>
          <w:sz w:val="24"/>
          <w:szCs w:val="24"/>
        </w:rPr>
        <w:t>***** ***** ***** *****</w:t>
      </w:r>
      <w:r>
        <w:rPr>
          <w:rFonts w:ascii="Arial" w:hAnsi="Arial" w:cs="Arial"/>
          <w:sz w:val="24"/>
          <w:szCs w:val="24"/>
        </w:rPr>
        <w:t xml:space="preserve">, solicitando la nulidad del acta de infracción con número de folio </w:t>
      </w:r>
      <w:r w:rsidR="00A72C61">
        <w:rPr>
          <w:rFonts w:ascii="Arial" w:hAnsi="Arial" w:cs="Arial"/>
          <w:sz w:val="24"/>
          <w:szCs w:val="24"/>
        </w:rPr>
        <w:t>*****</w:t>
      </w:r>
      <w:r>
        <w:rPr>
          <w:rFonts w:ascii="Arial" w:hAnsi="Arial" w:cs="Arial"/>
          <w:sz w:val="24"/>
          <w:szCs w:val="24"/>
        </w:rPr>
        <w:t xml:space="preserve">, de fecha </w:t>
      </w:r>
      <w:r w:rsidR="00A72C61">
        <w:rPr>
          <w:rFonts w:ascii="Arial" w:hAnsi="Arial" w:cs="Arial"/>
          <w:sz w:val="24"/>
          <w:szCs w:val="24"/>
        </w:rPr>
        <w:t>***** de ***** de dos mil veintiuno (**/**/2021)</w:t>
      </w:r>
      <w:r>
        <w:rPr>
          <w:rFonts w:ascii="Arial" w:hAnsi="Arial" w:cs="Arial"/>
          <w:sz w:val="24"/>
          <w:szCs w:val="24"/>
        </w:rPr>
        <w:t xml:space="preserve">, emitida por </w:t>
      </w:r>
      <w:r w:rsidR="002C2751">
        <w:rPr>
          <w:rFonts w:ascii="Arial" w:hAnsi="Arial" w:cs="Arial"/>
          <w:sz w:val="24"/>
          <w:szCs w:val="24"/>
        </w:rPr>
        <w:t>MARCO ANTONIO DELGADO AQUINO</w:t>
      </w:r>
      <w:r>
        <w:rPr>
          <w:rFonts w:ascii="Arial" w:hAnsi="Arial" w:cs="Arial"/>
          <w:sz w:val="24"/>
          <w:szCs w:val="24"/>
        </w:rPr>
        <w:t xml:space="preserve">, Policía Vial con número estadístico </w:t>
      </w:r>
      <w:r w:rsidR="002C2751">
        <w:rPr>
          <w:rFonts w:ascii="Arial" w:hAnsi="Arial" w:cs="Arial"/>
          <w:sz w:val="24"/>
          <w:szCs w:val="24"/>
        </w:rPr>
        <w:t>293</w:t>
      </w:r>
      <w:r>
        <w:rPr>
          <w:rFonts w:ascii="Arial" w:hAnsi="Arial" w:cs="Arial"/>
          <w:sz w:val="24"/>
          <w:szCs w:val="24"/>
        </w:rPr>
        <w:t xml:space="preserve"> de la Subdirección de Tránsito y Movilidad de la Dirección de Seguridad Pública, Vialidad y Protección Ciudadana del Municipio de Oaxaca de Juárez; y, - - - - - - - - - - - - - - - - - - - - </w:t>
      </w:r>
    </w:p>
    <w:p w14:paraId="6DEC9498" w14:textId="77777777" w:rsidR="00A5005A" w:rsidRDefault="00A5005A" w:rsidP="00A5005A">
      <w:pPr>
        <w:spacing w:line="360" w:lineRule="auto"/>
        <w:jc w:val="center"/>
        <w:rPr>
          <w:rFonts w:ascii="Arial" w:hAnsi="Arial" w:cs="Arial"/>
          <w:b/>
          <w:sz w:val="24"/>
          <w:szCs w:val="24"/>
        </w:rPr>
      </w:pPr>
      <w:r>
        <w:rPr>
          <w:rFonts w:ascii="Arial" w:hAnsi="Arial" w:cs="Arial"/>
          <w:b/>
          <w:sz w:val="24"/>
          <w:szCs w:val="24"/>
        </w:rPr>
        <w:t>R E S U L T A N D O</w:t>
      </w:r>
    </w:p>
    <w:p w14:paraId="280D6BE1" w14:textId="5B6D8570" w:rsidR="00A5005A" w:rsidRDefault="00A5005A" w:rsidP="00C147EE">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Con fecha veinti</w:t>
      </w:r>
      <w:r w:rsidR="00C147EE">
        <w:rPr>
          <w:rFonts w:ascii="Arial" w:hAnsi="Arial" w:cs="Arial"/>
          <w:sz w:val="24"/>
          <w:szCs w:val="24"/>
        </w:rPr>
        <w:t>trés</w:t>
      </w:r>
      <w:r>
        <w:rPr>
          <w:rFonts w:ascii="Arial" w:hAnsi="Arial" w:cs="Arial"/>
          <w:sz w:val="24"/>
          <w:szCs w:val="24"/>
        </w:rPr>
        <w:t xml:space="preserve"> de </w:t>
      </w:r>
      <w:r w:rsidR="00C147EE">
        <w:rPr>
          <w:rFonts w:ascii="Arial" w:hAnsi="Arial" w:cs="Arial"/>
          <w:sz w:val="24"/>
          <w:szCs w:val="24"/>
        </w:rPr>
        <w:t>septiembre</w:t>
      </w:r>
      <w:r>
        <w:rPr>
          <w:rFonts w:ascii="Arial" w:hAnsi="Arial" w:cs="Arial"/>
          <w:sz w:val="24"/>
          <w:szCs w:val="24"/>
        </w:rPr>
        <w:t xml:space="preserve"> de dos mil veintiuno (2</w:t>
      </w:r>
      <w:r w:rsidR="00C147EE">
        <w:rPr>
          <w:rFonts w:ascii="Arial" w:hAnsi="Arial" w:cs="Arial"/>
          <w:sz w:val="24"/>
          <w:szCs w:val="24"/>
        </w:rPr>
        <w:t>3</w:t>
      </w:r>
      <w:r>
        <w:rPr>
          <w:rFonts w:ascii="Arial" w:hAnsi="Arial" w:cs="Arial"/>
          <w:sz w:val="24"/>
          <w:szCs w:val="24"/>
        </w:rPr>
        <w:t>/0</w:t>
      </w:r>
      <w:r w:rsidR="00C147EE">
        <w:rPr>
          <w:rFonts w:ascii="Arial" w:hAnsi="Arial" w:cs="Arial"/>
          <w:sz w:val="24"/>
          <w:szCs w:val="24"/>
        </w:rPr>
        <w:t>9</w:t>
      </w:r>
      <w:r>
        <w:rPr>
          <w:rFonts w:ascii="Arial" w:hAnsi="Arial" w:cs="Arial"/>
          <w:sz w:val="24"/>
          <w:szCs w:val="24"/>
        </w:rPr>
        <w:t xml:space="preserve">/2021), se recibió el escrito de </w:t>
      </w:r>
      <w:r w:rsidRPr="001131F7">
        <w:rPr>
          <w:rFonts w:ascii="Arial" w:hAnsi="Arial" w:cs="Arial"/>
          <w:sz w:val="24"/>
          <w:szCs w:val="24"/>
        </w:rPr>
        <w:t xml:space="preserve">demanda en la Oficialía de Partes de este Tribunal y con fecha </w:t>
      </w:r>
      <w:r>
        <w:rPr>
          <w:rFonts w:ascii="Arial" w:hAnsi="Arial" w:cs="Arial"/>
          <w:sz w:val="24"/>
          <w:szCs w:val="24"/>
        </w:rPr>
        <w:t>veinti</w:t>
      </w:r>
      <w:r w:rsidR="00C147EE">
        <w:rPr>
          <w:rFonts w:ascii="Arial" w:hAnsi="Arial" w:cs="Arial"/>
          <w:sz w:val="24"/>
          <w:szCs w:val="24"/>
        </w:rPr>
        <w:t>siete</w:t>
      </w:r>
      <w:r w:rsidRPr="005402B3">
        <w:rPr>
          <w:rFonts w:ascii="Arial" w:hAnsi="Arial" w:cs="Arial"/>
          <w:sz w:val="24"/>
          <w:szCs w:val="24"/>
        </w:rPr>
        <w:t xml:space="preserve"> del mismo mes y año (</w:t>
      </w:r>
      <w:r>
        <w:rPr>
          <w:rFonts w:ascii="Arial" w:hAnsi="Arial" w:cs="Arial"/>
          <w:sz w:val="24"/>
          <w:szCs w:val="24"/>
        </w:rPr>
        <w:t>2</w:t>
      </w:r>
      <w:r w:rsidR="00C147EE">
        <w:rPr>
          <w:rFonts w:ascii="Arial" w:hAnsi="Arial" w:cs="Arial"/>
          <w:sz w:val="24"/>
          <w:szCs w:val="24"/>
        </w:rPr>
        <w:t>7</w:t>
      </w:r>
      <w:r w:rsidRPr="005402B3">
        <w:rPr>
          <w:rFonts w:ascii="Arial" w:hAnsi="Arial" w:cs="Arial"/>
          <w:sz w:val="24"/>
          <w:szCs w:val="24"/>
        </w:rPr>
        <w:t>/0</w:t>
      </w:r>
      <w:r w:rsidR="00C147EE">
        <w:rPr>
          <w:rFonts w:ascii="Arial" w:hAnsi="Arial" w:cs="Arial"/>
          <w:sz w:val="24"/>
          <w:szCs w:val="24"/>
        </w:rPr>
        <w:t>9</w:t>
      </w:r>
      <w:r w:rsidRPr="005402B3">
        <w:rPr>
          <w:rFonts w:ascii="Arial" w:hAnsi="Arial" w:cs="Arial"/>
          <w:sz w:val="24"/>
          <w:szCs w:val="24"/>
        </w:rPr>
        <w:t>/202</w:t>
      </w:r>
      <w:r>
        <w:rPr>
          <w:rFonts w:ascii="Arial" w:hAnsi="Arial" w:cs="Arial"/>
          <w:sz w:val="24"/>
          <w:szCs w:val="24"/>
        </w:rPr>
        <w:t>1</w:t>
      </w:r>
      <w:r w:rsidRPr="005402B3">
        <w:rPr>
          <w:rFonts w:ascii="Arial" w:hAnsi="Arial" w:cs="Arial"/>
          <w:sz w:val="24"/>
          <w:szCs w:val="24"/>
        </w:rPr>
        <w:t>)</w:t>
      </w:r>
      <w:r>
        <w:rPr>
          <w:rFonts w:ascii="Arial" w:hAnsi="Arial" w:cs="Arial"/>
          <w:sz w:val="24"/>
          <w:szCs w:val="24"/>
        </w:rPr>
        <w:t xml:space="preserve">, </w:t>
      </w:r>
      <w:r w:rsidRPr="001131F7">
        <w:rPr>
          <w:rFonts w:ascii="Arial" w:hAnsi="Arial" w:cs="Arial"/>
          <w:sz w:val="24"/>
          <w:szCs w:val="24"/>
        </w:rPr>
        <w:t>se tuvo por admitida a trámite, ordenándose emplazar a Juicio a la autorida</w:t>
      </w:r>
      <w:r>
        <w:rPr>
          <w:rFonts w:ascii="Arial" w:hAnsi="Arial" w:cs="Arial"/>
          <w:sz w:val="24"/>
          <w:szCs w:val="24"/>
        </w:rPr>
        <w:t>d</w:t>
      </w:r>
      <w:r w:rsidRPr="001131F7">
        <w:rPr>
          <w:rFonts w:ascii="Arial" w:hAnsi="Arial" w:cs="Arial"/>
          <w:sz w:val="24"/>
          <w:szCs w:val="24"/>
        </w:rPr>
        <w:t xml:space="preserve"> demandada. </w:t>
      </w:r>
    </w:p>
    <w:p w14:paraId="25F05681" w14:textId="387F997E" w:rsidR="00A5005A" w:rsidRDefault="00A5005A" w:rsidP="00A5005A">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C147EE">
        <w:rPr>
          <w:rFonts w:ascii="Arial" w:hAnsi="Arial" w:cs="Arial"/>
          <w:sz w:val="24"/>
          <w:szCs w:val="24"/>
        </w:rPr>
        <w:t>dieciséis</w:t>
      </w:r>
      <w:r>
        <w:rPr>
          <w:rFonts w:ascii="Arial" w:hAnsi="Arial" w:cs="Arial"/>
          <w:sz w:val="24"/>
          <w:szCs w:val="24"/>
        </w:rPr>
        <w:t xml:space="preserve"> de </w:t>
      </w:r>
      <w:r w:rsidR="00C147EE">
        <w:rPr>
          <w:rFonts w:ascii="Arial" w:hAnsi="Arial" w:cs="Arial"/>
          <w:sz w:val="24"/>
          <w:szCs w:val="24"/>
        </w:rPr>
        <w:t>noviembre</w:t>
      </w:r>
      <w:r>
        <w:rPr>
          <w:rFonts w:ascii="Arial" w:hAnsi="Arial" w:cs="Arial"/>
          <w:sz w:val="24"/>
          <w:szCs w:val="24"/>
        </w:rPr>
        <w:t xml:space="preserve"> de dos mil veintiuno (1</w:t>
      </w:r>
      <w:r w:rsidR="00C147EE">
        <w:rPr>
          <w:rFonts w:ascii="Arial" w:hAnsi="Arial" w:cs="Arial"/>
          <w:sz w:val="24"/>
          <w:szCs w:val="24"/>
        </w:rPr>
        <w:t>6</w:t>
      </w:r>
      <w:r>
        <w:rPr>
          <w:rFonts w:ascii="Arial" w:hAnsi="Arial" w:cs="Arial"/>
          <w:sz w:val="24"/>
          <w:szCs w:val="24"/>
        </w:rPr>
        <w:t>/</w:t>
      </w:r>
      <w:r w:rsidR="00C147EE">
        <w:rPr>
          <w:rFonts w:ascii="Arial" w:hAnsi="Arial" w:cs="Arial"/>
          <w:sz w:val="24"/>
          <w:szCs w:val="24"/>
        </w:rPr>
        <w:t>11</w:t>
      </w:r>
      <w:r>
        <w:rPr>
          <w:rFonts w:ascii="Arial" w:hAnsi="Arial" w:cs="Arial"/>
          <w:sz w:val="24"/>
          <w:szCs w:val="24"/>
        </w:rPr>
        <w:t xml:space="preserve">/2021), se tuvo a la autoridad demandada </w:t>
      </w:r>
      <w:r w:rsidR="00C147EE">
        <w:rPr>
          <w:rFonts w:ascii="Arial" w:hAnsi="Arial" w:cs="Arial"/>
          <w:sz w:val="24"/>
          <w:szCs w:val="24"/>
        </w:rPr>
        <w:t>MARCO ANTONIO DELGADO AQUINO, Policía Vial con número estadístico 293</w:t>
      </w:r>
      <w:r w:rsidR="00983629">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contestando la demanda en tiempo, por lo que con esa misma fecha, se señaló fecha y hora para el desahogo de la audiencia final. - - - - - - - - - - - - - - - - - - - </w:t>
      </w:r>
    </w:p>
    <w:p w14:paraId="10335C72" w14:textId="3877415B"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C147EE">
        <w:rPr>
          <w:rFonts w:ascii="Arial" w:hAnsi="Arial" w:cs="Arial"/>
          <w:sz w:val="24"/>
          <w:szCs w:val="24"/>
        </w:rPr>
        <w:t>primero</w:t>
      </w:r>
      <w:r>
        <w:rPr>
          <w:rFonts w:ascii="Arial" w:hAnsi="Arial" w:cs="Arial"/>
          <w:sz w:val="24"/>
          <w:szCs w:val="24"/>
        </w:rPr>
        <w:t xml:space="preserve"> de </w:t>
      </w:r>
      <w:r w:rsidR="00C147EE">
        <w:rPr>
          <w:rFonts w:ascii="Arial" w:hAnsi="Arial" w:cs="Arial"/>
          <w:sz w:val="24"/>
          <w:szCs w:val="24"/>
        </w:rPr>
        <w:t>diciembre</w:t>
      </w:r>
      <w:r>
        <w:rPr>
          <w:rFonts w:ascii="Arial" w:hAnsi="Arial" w:cs="Arial"/>
          <w:sz w:val="24"/>
          <w:szCs w:val="24"/>
        </w:rPr>
        <w:t xml:space="preserve"> de dos mil veintiuno (</w:t>
      </w:r>
      <w:r w:rsidR="00C147EE">
        <w:rPr>
          <w:rFonts w:ascii="Arial" w:hAnsi="Arial" w:cs="Arial"/>
          <w:sz w:val="24"/>
          <w:szCs w:val="24"/>
        </w:rPr>
        <w:t>01</w:t>
      </w:r>
      <w:r>
        <w:rPr>
          <w:rFonts w:ascii="Arial" w:hAnsi="Arial" w:cs="Arial"/>
          <w:sz w:val="24"/>
          <w:szCs w:val="24"/>
        </w:rPr>
        <w:t>/1</w:t>
      </w:r>
      <w:r w:rsidR="00C147EE">
        <w:rPr>
          <w:rFonts w:ascii="Arial" w:hAnsi="Arial" w:cs="Arial"/>
          <w:sz w:val="24"/>
          <w:szCs w:val="24"/>
        </w:rPr>
        <w:t>2</w:t>
      </w:r>
      <w:r>
        <w:rPr>
          <w:rFonts w:ascii="Arial" w:hAnsi="Arial" w:cs="Arial"/>
          <w:sz w:val="24"/>
          <w:szCs w:val="24"/>
        </w:rPr>
        <w:t>/2021),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w:t>
      </w:r>
      <w:r w:rsidRPr="00EA294B">
        <w:rPr>
          <w:rFonts w:ascii="Arial" w:hAnsi="Arial" w:cs="Arial"/>
          <w:sz w:val="24"/>
          <w:szCs w:val="24"/>
        </w:rPr>
        <w:t xml:space="preserve">se recibió escrito de alegatos </w:t>
      </w:r>
      <w:r>
        <w:rPr>
          <w:rFonts w:ascii="Arial" w:hAnsi="Arial" w:cs="Arial"/>
          <w:sz w:val="24"/>
          <w:szCs w:val="24"/>
        </w:rPr>
        <w:t xml:space="preserve">de </w:t>
      </w:r>
      <w:r w:rsidRPr="00EA294B">
        <w:rPr>
          <w:rFonts w:ascii="Arial" w:hAnsi="Arial" w:cs="Arial"/>
          <w:sz w:val="24"/>
          <w:szCs w:val="24"/>
        </w:rPr>
        <w:t>la parte</w:t>
      </w:r>
      <w:r>
        <w:rPr>
          <w:rFonts w:ascii="Arial" w:hAnsi="Arial" w:cs="Arial"/>
          <w:sz w:val="24"/>
          <w:szCs w:val="24"/>
        </w:rPr>
        <w:t xml:space="preserve"> actora</w:t>
      </w:r>
      <w:r w:rsidRPr="00EA294B">
        <w:rPr>
          <w:rFonts w:ascii="Arial" w:hAnsi="Arial" w:cs="Arial"/>
          <w:sz w:val="24"/>
          <w:szCs w:val="24"/>
        </w:rPr>
        <w:t>,</w:t>
      </w:r>
      <w:r>
        <w:rPr>
          <w:rFonts w:ascii="Arial" w:hAnsi="Arial" w:cs="Arial"/>
          <w:sz w:val="24"/>
          <w:szCs w:val="24"/>
        </w:rPr>
        <w:t xml:space="preserve"> quedando el asunto integrado y en estado de resolución; y, - - - - - - - - - - - - -</w:t>
      </w:r>
    </w:p>
    <w:p w14:paraId="1D6E4321" w14:textId="77777777" w:rsidR="00A5005A" w:rsidRDefault="00A5005A" w:rsidP="00A5005A">
      <w:pPr>
        <w:spacing w:line="360" w:lineRule="auto"/>
        <w:jc w:val="center"/>
        <w:rPr>
          <w:rFonts w:ascii="Arial" w:hAnsi="Arial" w:cs="Arial"/>
          <w:b/>
          <w:sz w:val="24"/>
          <w:szCs w:val="24"/>
        </w:rPr>
      </w:pPr>
      <w:r>
        <w:rPr>
          <w:rFonts w:ascii="Arial" w:hAnsi="Arial" w:cs="Arial"/>
          <w:b/>
          <w:sz w:val="24"/>
          <w:szCs w:val="24"/>
        </w:rPr>
        <w:t>C O N S I D E R A N D O</w:t>
      </w:r>
    </w:p>
    <w:p w14:paraId="2A1207EE"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w:t>
      </w:r>
      <w:r>
        <w:rPr>
          <w:rFonts w:ascii="Arial" w:hAnsi="Arial" w:cs="Arial"/>
          <w:sz w:val="24"/>
          <w:szCs w:val="24"/>
        </w:rPr>
        <w:lastRenderedPageBreak/>
        <w:t xml:space="preserve">Rendición de Cuentas, Responsabilidad de los Servidores Públicos, Combate 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 - - - - - - - - - - - - </w:t>
      </w:r>
    </w:p>
    <w:p w14:paraId="10C6FF1E" w14:textId="1B3B90DB"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PERSONALIDAD.- </w:t>
      </w:r>
      <w:r w:rsidRPr="00626666">
        <w:rPr>
          <w:rFonts w:ascii="Arial" w:hAnsi="Arial" w:cs="Arial"/>
          <w:sz w:val="24"/>
          <w:szCs w:val="24"/>
        </w:rPr>
        <w:t>La personalidad de</w:t>
      </w:r>
      <w:r>
        <w:rPr>
          <w:rFonts w:ascii="Arial" w:hAnsi="Arial" w:cs="Arial"/>
          <w:sz w:val="24"/>
          <w:szCs w:val="24"/>
        </w:rPr>
        <w:t xml:space="preserve">l actor </w:t>
      </w:r>
      <w:r w:rsidR="00A72C61">
        <w:rPr>
          <w:rFonts w:ascii="Arial" w:hAnsi="Arial" w:cs="Arial"/>
          <w:sz w:val="24"/>
          <w:szCs w:val="24"/>
        </w:rPr>
        <w:t>***** ***** ***** *****</w:t>
      </w:r>
      <w:r>
        <w:rPr>
          <w:rFonts w:ascii="Arial" w:hAnsi="Arial" w:cs="Arial"/>
          <w:sz w:val="24"/>
          <w:szCs w:val="24"/>
        </w:rPr>
        <w:t>, quedó legalmente acreditada en términos de los artículos 163 fracción I, inciso a) y 164, ambos de la Ley de Procedimiento y Justicia Administrativa para el Estado</w:t>
      </w:r>
      <w:r w:rsidRPr="00484477">
        <w:rPr>
          <w:rFonts w:ascii="Arial" w:hAnsi="Arial" w:cs="Arial"/>
          <w:sz w:val="24"/>
          <w:szCs w:val="24"/>
        </w:rPr>
        <w:t xml:space="preserve">, pues </w:t>
      </w:r>
      <w:r w:rsidR="00C147EE" w:rsidRPr="00484477">
        <w:rPr>
          <w:rFonts w:ascii="Arial" w:hAnsi="Arial" w:cs="Arial"/>
          <w:sz w:val="24"/>
          <w:szCs w:val="24"/>
        </w:rPr>
        <w:t>aunque su</w:t>
      </w:r>
      <w:r w:rsidRPr="00484477">
        <w:rPr>
          <w:rFonts w:ascii="Arial" w:hAnsi="Arial" w:cs="Arial"/>
          <w:sz w:val="24"/>
          <w:szCs w:val="24"/>
        </w:rPr>
        <w:t xml:space="preserve"> nombre </w:t>
      </w:r>
      <w:r w:rsidR="00C147EE" w:rsidRPr="00484477">
        <w:rPr>
          <w:rFonts w:ascii="Arial" w:hAnsi="Arial" w:cs="Arial"/>
          <w:sz w:val="24"/>
          <w:szCs w:val="24"/>
        </w:rPr>
        <w:t xml:space="preserve">no </w:t>
      </w:r>
      <w:r w:rsidRPr="00484477">
        <w:rPr>
          <w:rFonts w:ascii="Arial" w:hAnsi="Arial" w:cs="Arial"/>
          <w:sz w:val="24"/>
          <w:szCs w:val="24"/>
        </w:rPr>
        <w:t xml:space="preserve">aparece plasmado en el acta de infracción impugnada, </w:t>
      </w:r>
      <w:r w:rsidR="00C147EE" w:rsidRPr="00484477">
        <w:rPr>
          <w:rFonts w:ascii="Arial" w:hAnsi="Arial" w:cs="Arial"/>
          <w:sz w:val="24"/>
          <w:szCs w:val="24"/>
        </w:rPr>
        <w:t>en la copia certificada de la tarjeta de circulaci</w:t>
      </w:r>
      <w:r w:rsidR="0003260A">
        <w:rPr>
          <w:rFonts w:ascii="Arial" w:hAnsi="Arial" w:cs="Arial"/>
          <w:sz w:val="24"/>
          <w:szCs w:val="24"/>
        </w:rPr>
        <w:t>ón que presento, acredita que</w:t>
      </w:r>
      <w:r w:rsidR="00C147EE" w:rsidRPr="00484477">
        <w:rPr>
          <w:rFonts w:ascii="Arial" w:hAnsi="Arial" w:cs="Arial"/>
          <w:sz w:val="24"/>
          <w:szCs w:val="24"/>
        </w:rPr>
        <w:t xml:space="preserve"> la camioneta</w:t>
      </w:r>
      <w:r w:rsidR="00484477" w:rsidRPr="00484477">
        <w:rPr>
          <w:rFonts w:ascii="Arial" w:hAnsi="Arial" w:cs="Arial"/>
          <w:sz w:val="24"/>
          <w:szCs w:val="24"/>
        </w:rPr>
        <w:t xml:space="preserve"> que participó en el hecho de tránsito es</w:t>
      </w:r>
      <w:r w:rsidR="00C147EE" w:rsidRPr="00484477">
        <w:rPr>
          <w:rFonts w:ascii="Arial" w:hAnsi="Arial" w:cs="Arial"/>
          <w:sz w:val="24"/>
          <w:szCs w:val="24"/>
        </w:rPr>
        <w:t xml:space="preserve"> de su propiedad, </w:t>
      </w:r>
      <w:r w:rsidRPr="00484477">
        <w:rPr>
          <w:rFonts w:ascii="Arial" w:hAnsi="Arial" w:cs="Arial"/>
          <w:sz w:val="24"/>
          <w:szCs w:val="24"/>
        </w:rPr>
        <w:t>justificándose así su personalidad jurídica y legítima en el presente Juicio.</w:t>
      </w:r>
    </w:p>
    <w:p w14:paraId="3D35EA94" w14:textId="6FFD14A6" w:rsidR="00A5005A" w:rsidRDefault="00A5005A" w:rsidP="00A5005A">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C147EE">
        <w:rPr>
          <w:rFonts w:ascii="Arial" w:hAnsi="Arial" w:cs="Arial"/>
          <w:sz w:val="24"/>
          <w:szCs w:val="24"/>
        </w:rPr>
        <w:t>MARCO ANTONIO DELGADO AQUINO, Policía Vial con número estadístico 293</w:t>
      </w:r>
      <w:r w:rsidR="00983629">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w:t>
      </w:r>
      <w:r w:rsidRPr="00104EF9">
        <w:rPr>
          <w:rFonts w:ascii="Arial" w:hAnsi="Arial" w:cs="Arial"/>
          <w:sz w:val="24"/>
        </w:rPr>
        <w:t xml:space="preserve">, se tiene por acreditada </w:t>
      </w:r>
      <w:r>
        <w:rPr>
          <w:rFonts w:ascii="Arial" w:hAnsi="Arial" w:cs="Arial"/>
          <w:sz w:val="24"/>
        </w:rPr>
        <w:t>su personalidad</w:t>
      </w:r>
      <w:r w:rsidR="00983629">
        <w:rPr>
          <w:rFonts w:ascii="Arial" w:hAnsi="Arial" w:cs="Arial"/>
          <w:sz w:val="24"/>
        </w:rPr>
        <w:t>,</w:t>
      </w:r>
      <w:r>
        <w:rPr>
          <w:rFonts w:ascii="Arial" w:hAnsi="Arial" w:cs="Arial"/>
          <w:sz w:val="24"/>
        </w:rPr>
        <w:t xml:space="preserve">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no fue impugnada por la </w:t>
      </w:r>
      <w:r>
        <w:rPr>
          <w:rFonts w:ascii="Arial" w:hAnsi="Arial" w:cs="Arial"/>
          <w:sz w:val="24"/>
        </w:rPr>
        <w:t>parte</w:t>
      </w:r>
      <w:r w:rsidR="00003B2A">
        <w:rPr>
          <w:rFonts w:ascii="Arial" w:hAnsi="Arial" w:cs="Arial"/>
          <w:sz w:val="24"/>
        </w:rPr>
        <w:t xml:space="preserve"> actora</w:t>
      </w:r>
      <w:r w:rsidRPr="00494405">
        <w:rPr>
          <w:rFonts w:ascii="Arial" w:hAnsi="Arial" w:cs="Arial"/>
          <w:sz w:val="24"/>
        </w:rPr>
        <w:t>. - - - - - - -</w:t>
      </w:r>
      <w:r>
        <w:rPr>
          <w:rFonts w:ascii="Arial" w:hAnsi="Arial" w:cs="Arial"/>
          <w:sz w:val="24"/>
        </w:rPr>
        <w:t xml:space="preserve"> - - - - - - - - - - - - - - - </w:t>
      </w:r>
    </w:p>
    <w:p w14:paraId="587510F2"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 xml:space="preserve">Los medios probatorios que ofreció la actora,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1E18044F" w14:textId="21A85A49" w:rsidR="00A5005A" w:rsidRPr="00D12054" w:rsidRDefault="00A5005A" w:rsidP="00A5005A">
      <w:pPr>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 por </w:t>
      </w:r>
      <w:r>
        <w:rPr>
          <w:rFonts w:ascii="Arial" w:hAnsi="Arial" w:cs="Arial"/>
          <w:sz w:val="24"/>
          <w:szCs w:val="24"/>
        </w:rPr>
        <w:t>la</w:t>
      </w:r>
      <w:r w:rsidRPr="00A17FFD">
        <w:rPr>
          <w:rFonts w:ascii="Arial" w:hAnsi="Arial" w:cs="Arial"/>
          <w:sz w:val="24"/>
          <w:szCs w:val="24"/>
        </w:rPr>
        <w:t xml:space="preserve"> </w:t>
      </w:r>
      <w:r>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A72C61">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consistes en: </w:t>
      </w:r>
      <w:r w:rsidRPr="00D12054">
        <w:rPr>
          <w:rFonts w:ascii="Arial" w:hAnsi="Arial" w:cs="Arial"/>
          <w:b/>
          <w:bCs/>
          <w:sz w:val="24"/>
          <w:szCs w:val="24"/>
        </w:rPr>
        <w:t>1.-</w:t>
      </w:r>
      <w:r>
        <w:rPr>
          <w:rFonts w:ascii="Arial" w:hAnsi="Arial" w:cs="Arial"/>
          <w:sz w:val="24"/>
          <w:szCs w:val="24"/>
        </w:rPr>
        <w:t xml:space="preserve"> Original de acta de infracción con número de folio </w:t>
      </w:r>
      <w:r w:rsidR="00A72C61">
        <w:rPr>
          <w:rFonts w:ascii="Arial" w:hAnsi="Arial" w:cs="Arial"/>
          <w:sz w:val="24"/>
          <w:szCs w:val="24"/>
        </w:rPr>
        <w:t>*****</w:t>
      </w:r>
      <w:r>
        <w:rPr>
          <w:rFonts w:ascii="Arial" w:hAnsi="Arial" w:cs="Arial"/>
          <w:sz w:val="24"/>
          <w:szCs w:val="24"/>
        </w:rPr>
        <w:t xml:space="preserve">, expedida el día </w:t>
      </w:r>
      <w:r w:rsidR="00A72C61">
        <w:rPr>
          <w:rFonts w:ascii="Arial" w:hAnsi="Arial" w:cs="Arial"/>
          <w:sz w:val="24"/>
          <w:szCs w:val="24"/>
        </w:rPr>
        <w:t>***** de ***** de dos mil veintiuno (**/**/2021)</w:t>
      </w:r>
      <w:r>
        <w:rPr>
          <w:rFonts w:ascii="Arial" w:hAnsi="Arial" w:cs="Arial"/>
          <w:sz w:val="24"/>
          <w:szCs w:val="24"/>
        </w:rPr>
        <w:t xml:space="preserve">, por </w:t>
      </w:r>
      <w:r w:rsidR="00093F48">
        <w:rPr>
          <w:rFonts w:ascii="Arial" w:hAnsi="Arial" w:cs="Arial"/>
          <w:sz w:val="24"/>
          <w:szCs w:val="24"/>
        </w:rPr>
        <w:t>MARCO ANTONIO DELGADO AQUINO, Policía Vial con número estadístico 293</w:t>
      </w:r>
      <w:r w:rsidR="002B7839">
        <w:rPr>
          <w:rFonts w:ascii="Arial" w:hAnsi="Arial" w:cs="Arial"/>
          <w:sz w:val="24"/>
          <w:szCs w:val="24"/>
        </w:rPr>
        <w:t>,</w:t>
      </w:r>
      <w:r w:rsidR="00093F48">
        <w:rPr>
          <w:rFonts w:ascii="Arial" w:hAnsi="Arial" w:cs="Arial"/>
          <w:sz w:val="24"/>
          <w:szCs w:val="24"/>
        </w:rPr>
        <w:t xml:space="preserve"> </w:t>
      </w:r>
      <w:r>
        <w:rPr>
          <w:rFonts w:ascii="Arial" w:hAnsi="Arial" w:cs="Arial"/>
          <w:sz w:val="24"/>
          <w:szCs w:val="24"/>
        </w:rPr>
        <w:t xml:space="preserve">de la Subdirección de Tránsito y Movilidad de la Dirección de Seguridad Pública, </w:t>
      </w:r>
      <w:r>
        <w:rPr>
          <w:rFonts w:ascii="Arial" w:hAnsi="Arial" w:cs="Arial"/>
          <w:sz w:val="24"/>
          <w:szCs w:val="24"/>
        </w:rPr>
        <w:lastRenderedPageBreak/>
        <w:t xml:space="preserve">Vialidad y Protección Ciudadana del Municipio de Oaxaca de Juárez; </w:t>
      </w:r>
      <w:r>
        <w:rPr>
          <w:rFonts w:ascii="Arial" w:hAnsi="Arial" w:cs="Arial"/>
          <w:b/>
          <w:bCs/>
          <w:sz w:val="24"/>
          <w:szCs w:val="24"/>
        </w:rPr>
        <w:t xml:space="preserve">2.- </w:t>
      </w:r>
      <w:r w:rsidR="00D13B96">
        <w:rPr>
          <w:rFonts w:ascii="Arial" w:hAnsi="Arial" w:cs="Arial"/>
          <w:sz w:val="24"/>
          <w:szCs w:val="24"/>
        </w:rPr>
        <w:t xml:space="preserve">Copia </w:t>
      </w:r>
      <w:r w:rsidR="00093F48">
        <w:rPr>
          <w:rFonts w:ascii="Arial" w:hAnsi="Arial" w:cs="Arial"/>
          <w:sz w:val="24"/>
          <w:szCs w:val="24"/>
        </w:rPr>
        <w:t>certificada de tarjeta de circulación expedida por la Secretaría de Movilidad en el Estado</w:t>
      </w:r>
      <w:r w:rsidR="002B7839">
        <w:rPr>
          <w:rFonts w:ascii="Arial" w:hAnsi="Arial" w:cs="Arial"/>
          <w:sz w:val="24"/>
          <w:szCs w:val="24"/>
        </w:rPr>
        <w:t xml:space="preserve"> de Oaxaca</w:t>
      </w:r>
      <w:r w:rsidR="00093F48">
        <w:rPr>
          <w:rFonts w:ascii="Arial" w:hAnsi="Arial" w:cs="Arial"/>
          <w:sz w:val="24"/>
          <w:szCs w:val="24"/>
        </w:rPr>
        <w:t xml:space="preserve">, con número </w:t>
      </w:r>
      <w:r w:rsidR="00A72C61">
        <w:rPr>
          <w:rFonts w:ascii="Arial" w:hAnsi="Arial" w:cs="Arial"/>
          <w:sz w:val="24"/>
          <w:szCs w:val="24"/>
        </w:rPr>
        <w:t>*****</w:t>
      </w:r>
      <w:r>
        <w:rPr>
          <w:rFonts w:ascii="Arial" w:hAnsi="Arial" w:cs="Arial"/>
          <w:sz w:val="24"/>
          <w:szCs w:val="24"/>
        </w:rPr>
        <w:t xml:space="preserve">; </w:t>
      </w:r>
      <w:r w:rsidR="00093F48">
        <w:rPr>
          <w:rFonts w:ascii="Arial" w:hAnsi="Arial" w:cs="Arial"/>
          <w:b/>
          <w:bCs/>
          <w:sz w:val="24"/>
          <w:szCs w:val="24"/>
        </w:rPr>
        <w:t>3</w:t>
      </w:r>
      <w:r>
        <w:rPr>
          <w:rFonts w:ascii="Arial" w:hAnsi="Arial" w:cs="Arial"/>
          <w:b/>
          <w:bCs/>
          <w:sz w:val="24"/>
          <w:szCs w:val="24"/>
        </w:rPr>
        <w:t xml:space="preserve">.- </w:t>
      </w:r>
      <w:r>
        <w:rPr>
          <w:rFonts w:ascii="Arial" w:hAnsi="Arial" w:cs="Arial"/>
          <w:sz w:val="24"/>
          <w:szCs w:val="24"/>
        </w:rPr>
        <w:t xml:space="preserve">Copia simple </w:t>
      </w:r>
      <w:r w:rsidR="00093F48">
        <w:rPr>
          <w:rFonts w:ascii="Arial" w:hAnsi="Arial" w:cs="Arial"/>
          <w:sz w:val="24"/>
          <w:szCs w:val="24"/>
        </w:rPr>
        <w:t xml:space="preserve">de la factura con número de folio </w:t>
      </w:r>
      <w:r w:rsidR="00A72C61">
        <w:rPr>
          <w:rFonts w:ascii="Arial" w:hAnsi="Arial" w:cs="Arial"/>
          <w:sz w:val="24"/>
          <w:szCs w:val="24"/>
        </w:rPr>
        <w:t>*****</w:t>
      </w:r>
      <w:r w:rsidR="00093F48">
        <w:rPr>
          <w:rFonts w:ascii="Arial" w:hAnsi="Arial" w:cs="Arial"/>
          <w:sz w:val="24"/>
          <w:szCs w:val="24"/>
        </w:rPr>
        <w:t>, expedida por AUTOMOTORES ANTEQUERA S.A. DE C</w:t>
      </w:r>
      <w:r>
        <w:rPr>
          <w:rFonts w:ascii="Arial" w:hAnsi="Arial" w:cs="Arial"/>
          <w:sz w:val="24"/>
          <w:szCs w:val="24"/>
        </w:rPr>
        <w:t>.</w:t>
      </w:r>
      <w:r w:rsidR="00093F48">
        <w:rPr>
          <w:rFonts w:ascii="Arial" w:hAnsi="Arial" w:cs="Arial"/>
          <w:sz w:val="24"/>
          <w:szCs w:val="24"/>
        </w:rPr>
        <w:t>V.</w:t>
      </w:r>
      <w:r>
        <w:rPr>
          <w:rFonts w:ascii="Arial" w:hAnsi="Arial" w:cs="Arial"/>
          <w:sz w:val="24"/>
          <w:szCs w:val="24"/>
        </w:rPr>
        <w:t xml:space="preserve"> </w:t>
      </w:r>
    </w:p>
    <w:p w14:paraId="1A6A0FDC" w14:textId="34447E34" w:rsidR="00A5005A" w:rsidRDefault="00A5005A" w:rsidP="00A5005A">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w:t>
      </w:r>
      <w:r w:rsidR="00093F48">
        <w:rPr>
          <w:rFonts w:ascii="Arial" w:hAnsi="Arial" w:cs="Arial"/>
          <w:sz w:val="24"/>
          <w:szCs w:val="24"/>
        </w:rPr>
        <w:t xml:space="preserve">MARCO ANTONIO DELGADO AQUINO, Policía Vial con número estadístico 293 </w:t>
      </w:r>
      <w:r>
        <w:rPr>
          <w:rFonts w:ascii="Arial" w:hAnsi="Arial" w:cs="Arial"/>
          <w:sz w:val="24"/>
          <w:szCs w:val="24"/>
        </w:rPr>
        <w:t xml:space="preserve">de la Subdirección de Tránsito y Movilidad de la Dirección de Seguridad Pública, Vialidad y Protección Ciudadana del Municipio de Oaxaca de Juárez, se admitió la DOCUMENTAL consistente en copia simple del nombramiento expedido por el Comisario General de Seguridad Pública y Vialidad Municipal de Oaxaca de Juárez, con fecha primero de </w:t>
      </w:r>
      <w:r w:rsidR="00093F48">
        <w:rPr>
          <w:rFonts w:ascii="Arial" w:hAnsi="Arial" w:cs="Arial"/>
          <w:sz w:val="24"/>
          <w:szCs w:val="24"/>
        </w:rPr>
        <w:t>diciembre</w:t>
      </w:r>
      <w:r>
        <w:rPr>
          <w:rFonts w:ascii="Arial" w:hAnsi="Arial" w:cs="Arial"/>
          <w:sz w:val="24"/>
          <w:szCs w:val="24"/>
        </w:rPr>
        <w:t xml:space="preserve"> </w:t>
      </w:r>
      <w:r w:rsidR="006730B8">
        <w:rPr>
          <w:rFonts w:ascii="Arial" w:hAnsi="Arial" w:cs="Arial"/>
          <w:sz w:val="24"/>
          <w:szCs w:val="24"/>
        </w:rPr>
        <w:t>de dos mil doce (01/</w:t>
      </w:r>
      <w:r w:rsidR="00093F48">
        <w:rPr>
          <w:rFonts w:ascii="Arial" w:hAnsi="Arial" w:cs="Arial"/>
          <w:sz w:val="24"/>
          <w:szCs w:val="24"/>
        </w:rPr>
        <w:t>12</w:t>
      </w:r>
      <w:r w:rsidR="006730B8">
        <w:rPr>
          <w:rFonts w:ascii="Arial" w:hAnsi="Arial" w:cs="Arial"/>
          <w:sz w:val="24"/>
          <w:szCs w:val="24"/>
        </w:rPr>
        <w:t>/2012)</w:t>
      </w:r>
      <w:r>
        <w:rPr>
          <w:rFonts w:ascii="Arial" w:hAnsi="Arial" w:cs="Arial"/>
          <w:sz w:val="24"/>
          <w:szCs w:val="24"/>
        </w:rPr>
        <w:t>.</w:t>
      </w:r>
    </w:p>
    <w:p w14:paraId="71EF377F" w14:textId="6CEF802B" w:rsidR="00A5005A" w:rsidRPr="0069183E" w:rsidRDefault="00A5005A" w:rsidP="00A5005A">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acta </w:t>
      </w:r>
      <w:r w:rsidRPr="007D1A41">
        <w:rPr>
          <w:rFonts w:ascii="Arial" w:eastAsia="Times New Roman" w:hAnsi="Arial" w:cs="Arial"/>
          <w:sz w:val="24"/>
          <w:szCs w:val="24"/>
          <w:lang w:val="es-ES_tradnl" w:eastAsia="es-ES"/>
        </w:rPr>
        <w:t xml:space="preserve">de infracción </w:t>
      </w:r>
      <w:r>
        <w:rPr>
          <w:rFonts w:ascii="Arial" w:eastAsia="Times New Roman" w:hAnsi="Arial" w:cs="Arial"/>
          <w:sz w:val="24"/>
          <w:szCs w:val="24"/>
          <w:lang w:val="es-ES_tradnl" w:eastAsia="es-ES"/>
        </w:rPr>
        <w:t>que en original fue</w:t>
      </w:r>
      <w:r w:rsidR="00C70244">
        <w:rPr>
          <w:rFonts w:ascii="Arial" w:eastAsia="Times New Roman" w:hAnsi="Arial" w:cs="Arial"/>
          <w:sz w:val="24"/>
          <w:szCs w:val="24"/>
          <w:lang w:val="es-ES_tradnl" w:eastAsia="es-ES"/>
        </w:rPr>
        <w:t xml:space="preserve"> remitido </w:t>
      </w:r>
      <w:r>
        <w:rPr>
          <w:rFonts w:ascii="Arial" w:eastAsia="Times New Roman" w:hAnsi="Arial" w:cs="Arial"/>
          <w:sz w:val="24"/>
          <w:szCs w:val="24"/>
          <w:lang w:val="es-ES_tradnl" w:eastAsia="es-ES"/>
        </w:rPr>
        <w:t>por la parte actora, tiene</w:t>
      </w:r>
      <w:r w:rsidR="00857174">
        <w:rPr>
          <w:rFonts w:ascii="Arial" w:eastAsia="Times New Roman" w:hAnsi="Arial" w:cs="Arial"/>
          <w:sz w:val="24"/>
          <w:szCs w:val="24"/>
          <w:lang w:val="es-ES_tradnl" w:eastAsia="es-ES"/>
        </w:rPr>
        <w:t>n</w:t>
      </w:r>
      <w:r>
        <w:rPr>
          <w:rFonts w:ascii="Arial" w:eastAsia="Times New Roman" w:hAnsi="Arial" w:cs="Arial"/>
          <w:sz w:val="24"/>
          <w:szCs w:val="24"/>
          <w:lang w:val="es-ES_tradnl" w:eastAsia="es-ES"/>
        </w:rPr>
        <w:t xml:space="preserve"> </w:t>
      </w:r>
      <w:r w:rsidRPr="00C809FD">
        <w:rPr>
          <w:rFonts w:ascii="Arial" w:eastAsia="Times New Roman" w:hAnsi="Arial" w:cs="Arial"/>
          <w:b/>
          <w:sz w:val="24"/>
          <w:szCs w:val="24"/>
          <w:lang w:val="es-ES_tradnl" w:eastAsia="es-ES"/>
        </w:rPr>
        <w:t>pleno valor probatorio</w:t>
      </w:r>
      <w:r w:rsidR="00857174">
        <w:rPr>
          <w:rFonts w:ascii="Arial" w:eastAsia="Times New Roman" w:hAnsi="Arial" w:cs="Arial"/>
          <w:sz w:val="24"/>
          <w:szCs w:val="24"/>
          <w:lang w:val="es-ES_tradnl" w:eastAsia="es-ES"/>
        </w:rPr>
        <w:t xml:space="preserve">, porque </w:t>
      </w:r>
      <w:r w:rsidR="00093F48">
        <w:rPr>
          <w:rFonts w:ascii="Arial" w:eastAsia="Times New Roman" w:hAnsi="Arial" w:cs="Arial"/>
          <w:sz w:val="24"/>
          <w:szCs w:val="24"/>
          <w:lang w:val="es-ES_tradnl" w:eastAsia="es-ES"/>
        </w:rPr>
        <w:t>es</w:t>
      </w:r>
      <w:r>
        <w:rPr>
          <w:rFonts w:ascii="Arial" w:eastAsia="Times New Roman" w:hAnsi="Arial" w:cs="Arial"/>
          <w:sz w:val="24"/>
          <w:szCs w:val="24"/>
          <w:lang w:val="es-ES_tradnl" w:eastAsia="es-ES"/>
        </w:rPr>
        <w:t xml:space="preserve"> </w:t>
      </w:r>
      <w:r w:rsidR="00093F48">
        <w:rPr>
          <w:rFonts w:ascii="Arial" w:eastAsia="Times New Roman" w:hAnsi="Arial" w:cs="Arial"/>
          <w:sz w:val="24"/>
          <w:szCs w:val="24"/>
          <w:lang w:val="es-ES_tradnl" w:eastAsia="es-ES"/>
        </w:rPr>
        <w:t xml:space="preserve">un </w:t>
      </w:r>
      <w:r>
        <w:rPr>
          <w:rFonts w:ascii="Arial" w:eastAsia="Times New Roman" w:hAnsi="Arial" w:cs="Arial"/>
          <w:sz w:val="24"/>
          <w:szCs w:val="24"/>
          <w:lang w:val="es-ES_tradnl" w:eastAsia="es-ES"/>
        </w:rPr>
        <w:t xml:space="preserve">documento original y público, en </w:t>
      </w:r>
      <w:r w:rsidR="00857174">
        <w:rPr>
          <w:rFonts w:ascii="Arial" w:eastAsia="Times New Roman" w:hAnsi="Arial" w:cs="Arial"/>
          <w:sz w:val="24"/>
          <w:szCs w:val="24"/>
          <w:lang w:val="es-ES_tradnl" w:eastAsia="es-ES"/>
        </w:rPr>
        <w:t xml:space="preserve">los </w:t>
      </w:r>
      <w:r>
        <w:rPr>
          <w:rFonts w:ascii="Arial" w:eastAsia="Times New Roman" w:hAnsi="Arial" w:cs="Arial"/>
          <w:sz w:val="24"/>
          <w:szCs w:val="24"/>
          <w:lang w:val="es-ES_tradnl" w:eastAsia="es-ES"/>
        </w:rPr>
        <w:t xml:space="preserve">que se aprecia </w:t>
      </w:r>
      <w:r w:rsidR="00093F48">
        <w:rPr>
          <w:rFonts w:ascii="Arial" w:eastAsia="Times New Roman" w:hAnsi="Arial" w:cs="Arial"/>
          <w:sz w:val="24"/>
          <w:szCs w:val="24"/>
          <w:lang w:val="es-ES_tradnl" w:eastAsia="es-ES"/>
        </w:rPr>
        <w:t>e</w:t>
      </w:r>
      <w:r>
        <w:rPr>
          <w:rFonts w:ascii="Arial" w:eastAsia="Times New Roman" w:hAnsi="Arial" w:cs="Arial"/>
          <w:sz w:val="24"/>
          <w:szCs w:val="24"/>
          <w:lang w:val="es-ES_tradnl" w:eastAsia="es-ES"/>
        </w:rPr>
        <w:t>l nombre, firma y cargo de la persona que lo emiti</w:t>
      </w:r>
      <w:r w:rsidR="00093F48">
        <w:rPr>
          <w:rFonts w:ascii="Arial" w:eastAsia="Times New Roman" w:hAnsi="Arial" w:cs="Arial"/>
          <w:sz w:val="24"/>
          <w:szCs w:val="24"/>
          <w:lang w:val="es-ES_tradnl" w:eastAsia="es-ES"/>
        </w:rPr>
        <w:t>ó</w:t>
      </w:r>
      <w:r>
        <w:rPr>
          <w:rFonts w:ascii="Arial" w:eastAsia="Times New Roman" w:hAnsi="Arial" w:cs="Arial"/>
          <w:sz w:val="24"/>
          <w:szCs w:val="24"/>
          <w:lang w:val="es-ES_tradnl" w:eastAsia="es-ES"/>
        </w:rPr>
        <w:t xml:space="preserve">, además de la </w:t>
      </w:r>
      <w:r w:rsidR="00857174">
        <w:rPr>
          <w:rFonts w:ascii="Arial" w:eastAsia="Times New Roman" w:hAnsi="Arial" w:cs="Arial"/>
          <w:sz w:val="24"/>
          <w:szCs w:val="24"/>
          <w:lang w:val="es-ES_tradnl" w:eastAsia="es-ES"/>
        </w:rPr>
        <w:t xml:space="preserve">dependencia </w:t>
      </w:r>
      <w:r>
        <w:rPr>
          <w:rFonts w:ascii="Arial" w:eastAsia="Times New Roman" w:hAnsi="Arial" w:cs="Arial"/>
          <w:sz w:val="24"/>
          <w:szCs w:val="24"/>
          <w:lang w:val="es-ES_tradnl" w:eastAsia="es-ES"/>
        </w:rPr>
        <w:t>a la que pertenece, de ahí la convicción sobre la existencia y veracidad de contenido de dicho documento.</w:t>
      </w:r>
    </w:p>
    <w:p w14:paraId="2DA4FC5E" w14:textId="77662D59" w:rsidR="00A84173" w:rsidRDefault="00A84173" w:rsidP="00A5005A">
      <w:pPr>
        <w:tabs>
          <w:tab w:val="center" w:pos="4574"/>
        </w:tabs>
        <w:spacing w:line="360" w:lineRule="auto"/>
        <w:ind w:firstLine="708"/>
        <w:jc w:val="both"/>
        <w:rPr>
          <w:rFonts w:ascii="Arial" w:hAnsi="Arial" w:cs="Arial"/>
          <w:sz w:val="24"/>
          <w:szCs w:val="24"/>
        </w:rPr>
      </w:pPr>
      <w:r w:rsidRPr="002B7839">
        <w:rPr>
          <w:rFonts w:ascii="Arial" w:hAnsi="Arial" w:cs="Arial"/>
          <w:sz w:val="24"/>
          <w:szCs w:val="24"/>
        </w:rPr>
        <w:t xml:space="preserve">Respecto al documento que en copia certificada exhibió la parte actora, se le concede </w:t>
      </w:r>
      <w:r w:rsidRPr="002B7839">
        <w:rPr>
          <w:rFonts w:ascii="Arial" w:hAnsi="Arial" w:cs="Arial"/>
          <w:b/>
          <w:sz w:val="24"/>
          <w:szCs w:val="24"/>
        </w:rPr>
        <w:t xml:space="preserve">valor probatorio </w:t>
      </w:r>
      <w:r w:rsidR="002B7839" w:rsidRPr="002B7839">
        <w:rPr>
          <w:rFonts w:ascii="Arial" w:hAnsi="Arial" w:cs="Arial"/>
          <w:b/>
          <w:sz w:val="24"/>
          <w:szCs w:val="24"/>
        </w:rPr>
        <w:t>pleno</w:t>
      </w:r>
      <w:r w:rsidRPr="002B7839">
        <w:rPr>
          <w:rFonts w:ascii="Arial" w:hAnsi="Arial" w:cs="Arial"/>
          <w:sz w:val="24"/>
          <w:szCs w:val="24"/>
        </w:rPr>
        <w:t>, pues fue certificado por una persona con facultades para hacerlo, como es el Notario Público número Setenta y uno del Estado, de acuerdo a lo dispuesto en los artículos 2 y 87 de la Ley del Notaria</w:t>
      </w:r>
      <w:r w:rsidR="002B7839" w:rsidRPr="002B7839">
        <w:rPr>
          <w:rFonts w:ascii="Arial" w:hAnsi="Arial" w:cs="Arial"/>
          <w:sz w:val="24"/>
          <w:szCs w:val="24"/>
        </w:rPr>
        <w:t>do para el Estado de Oaxaca, de ahí el valor otorgado. Sirve</w:t>
      </w:r>
      <w:r w:rsidR="002B7839">
        <w:rPr>
          <w:rFonts w:ascii="Arial" w:hAnsi="Arial" w:cs="Arial"/>
          <w:sz w:val="24"/>
          <w:szCs w:val="24"/>
        </w:rPr>
        <w:t xml:space="prese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2B7839" w:rsidRPr="00011592">
        <w:rPr>
          <w:rFonts w:ascii="Arial" w:hAnsi="Arial" w:cs="Arial"/>
          <w:i/>
          <w:sz w:val="24"/>
          <w:szCs w:val="24"/>
        </w:rPr>
        <w:t>CERTIFICACIÓN DE COPIAS FOTOSTÁTICAS. ALCANCE DE LA EXPRESIÓN</w:t>
      </w:r>
      <w:r w:rsidR="002B7839">
        <w:rPr>
          <w:rFonts w:ascii="Arial" w:hAnsi="Arial" w:cs="Arial"/>
          <w:sz w:val="24"/>
          <w:szCs w:val="24"/>
        </w:rPr>
        <w:t xml:space="preserve"> “</w:t>
      </w:r>
      <w:r w:rsidR="002B7839" w:rsidRPr="00A31E74">
        <w:rPr>
          <w:rFonts w:ascii="Arial" w:hAnsi="Arial" w:cs="Arial"/>
          <w:i/>
          <w:sz w:val="24"/>
          <w:szCs w:val="24"/>
        </w:rPr>
        <w:t xml:space="preserve">QUE CORRESPONDE A LO REPRESENTADO EN ELLAS”, CONTENIDA EN EL ARTÍCULO 217 DEL CÓDIGO FEDERAL DE PROCEDIMIENTOS CIVILES, TRATÁNDOSE DE LA </w:t>
      </w:r>
      <w:r w:rsidR="002B7839" w:rsidRPr="00974CB3">
        <w:rPr>
          <w:rFonts w:ascii="Arial" w:hAnsi="Arial" w:cs="Arial"/>
          <w:i/>
          <w:sz w:val="24"/>
          <w:szCs w:val="24"/>
        </w:rPr>
        <w:t>EMITIDA POR AUTORIDADES ADMINISTRATIVAS EN EJERCICIO DE SUS FUNCIONES.</w:t>
      </w:r>
      <w:r w:rsidR="002B7839" w:rsidRPr="00974CB3">
        <w:rPr>
          <w:rFonts w:ascii="Arial" w:hAnsi="Arial" w:cs="Arial"/>
          <w:sz w:val="24"/>
          <w:szCs w:val="24"/>
        </w:rPr>
        <w:t>”</w:t>
      </w:r>
    </w:p>
    <w:p w14:paraId="42C66107" w14:textId="1954DAF9" w:rsidR="00857174" w:rsidRDefault="00CA15BB"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Respecto de los documentos que e</w:t>
      </w:r>
      <w:r w:rsidR="002B7839">
        <w:rPr>
          <w:rFonts w:ascii="Arial" w:hAnsi="Arial" w:cs="Arial"/>
          <w:sz w:val="24"/>
          <w:szCs w:val="24"/>
        </w:rPr>
        <w:t>n copia simple remitió el actor</w:t>
      </w:r>
      <w:r>
        <w:rPr>
          <w:rFonts w:ascii="Arial" w:hAnsi="Arial" w:cs="Arial"/>
          <w:sz w:val="24"/>
          <w:szCs w:val="24"/>
        </w:rPr>
        <w:t xml:space="preserve"> y la autoridad vial demandada, se les concede </w:t>
      </w:r>
      <w:r w:rsidRPr="00CA15BB">
        <w:rPr>
          <w:rFonts w:ascii="Arial" w:hAnsi="Arial" w:cs="Arial"/>
          <w:b/>
          <w:sz w:val="24"/>
          <w:szCs w:val="24"/>
        </w:rPr>
        <w:t>valor</w:t>
      </w:r>
      <w:r>
        <w:rPr>
          <w:rFonts w:ascii="Arial" w:hAnsi="Arial" w:cs="Arial"/>
          <w:sz w:val="24"/>
          <w:szCs w:val="24"/>
        </w:rPr>
        <w:t xml:space="preserve"> </w:t>
      </w:r>
      <w:r w:rsidRPr="00CA15BB">
        <w:rPr>
          <w:rFonts w:ascii="Arial" w:hAnsi="Arial" w:cs="Arial"/>
          <w:b/>
          <w:sz w:val="24"/>
          <w:szCs w:val="24"/>
        </w:rPr>
        <w:t>probatorio indiciario</w:t>
      </w:r>
      <w:r>
        <w:rPr>
          <w:rFonts w:ascii="Arial" w:hAnsi="Arial" w:cs="Arial"/>
          <w:sz w:val="24"/>
          <w:szCs w:val="24"/>
        </w:rPr>
        <w:t xml:space="preserve">, pues no se trata de documentos aislados, por el contrario se encuentran </w:t>
      </w:r>
      <w:r>
        <w:rPr>
          <w:rFonts w:ascii="Arial" w:hAnsi="Arial" w:cs="Arial"/>
          <w:sz w:val="24"/>
          <w:szCs w:val="24"/>
        </w:rPr>
        <w:lastRenderedPageBreak/>
        <w:t>concatenados con el acta de infracción impugnada, respecto del nombre del actor y del policía vial demandada, los cuales se encuentran plasmados en los referidos documentos, de ahí el valor otorgado. 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0130F568" w14:textId="676153E7" w:rsidR="00A5005A" w:rsidRDefault="00A5005A" w:rsidP="00A5005A">
      <w:pPr>
        <w:tabs>
          <w:tab w:val="center" w:pos="4574"/>
        </w:tabs>
        <w:spacing w:line="360" w:lineRule="auto"/>
        <w:ind w:firstLine="708"/>
        <w:jc w:val="both"/>
        <w:rPr>
          <w:rFonts w:ascii="Arial" w:hAnsi="Arial" w:cs="Arial"/>
          <w:sz w:val="24"/>
          <w:szCs w:val="24"/>
        </w:rPr>
      </w:pPr>
      <w:r w:rsidRPr="00CA15BB">
        <w:rPr>
          <w:rFonts w:ascii="Arial" w:hAnsi="Arial" w:cs="Arial"/>
          <w:sz w:val="24"/>
          <w:szCs w:val="24"/>
        </w:rPr>
        <w:t>Luego entonces, la</w:t>
      </w:r>
      <w:r w:rsidR="00CA15BB" w:rsidRPr="00CA15BB">
        <w:rPr>
          <w:rFonts w:ascii="Arial" w:hAnsi="Arial" w:cs="Arial"/>
          <w:sz w:val="24"/>
          <w:szCs w:val="24"/>
        </w:rPr>
        <w:t>s</w:t>
      </w:r>
      <w:r>
        <w:rPr>
          <w:rFonts w:ascii="Arial" w:hAnsi="Arial" w:cs="Arial"/>
          <w:sz w:val="24"/>
          <w:szCs w:val="24"/>
        </w:rPr>
        <w:t xml:space="preserve"> documental</w:t>
      </w:r>
      <w:r w:rsidR="00CA15BB">
        <w:rPr>
          <w:rFonts w:ascii="Arial" w:hAnsi="Arial" w:cs="Arial"/>
          <w:sz w:val="24"/>
          <w:szCs w:val="24"/>
        </w:rPr>
        <w:t>es</w:t>
      </w:r>
      <w:r>
        <w:rPr>
          <w:rFonts w:ascii="Arial" w:hAnsi="Arial" w:cs="Arial"/>
          <w:sz w:val="24"/>
          <w:szCs w:val="24"/>
        </w:rPr>
        <w:t xml:space="preserve"> ofrecida</w:t>
      </w:r>
      <w:r w:rsidR="00CA15BB">
        <w:rPr>
          <w:rFonts w:ascii="Arial" w:hAnsi="Arial" w:cs="Arial"/>
          <w:sz w:val="24"/>
          <w:szCs w:val="24"/>
        </w:rPr>
        <w:t>s</w:t>
      </w:r>
      <w:r>
        <w:rPr>
          <w:rFonts w:ascii="Arial" w:hAnsi="Arial" w:cs="Arial"/>
          <w:sz w:val="24"/>
          <w:szCs w:val="24"/>
        </w:rPr>
        <w:t xml:space="preserve"> cumple</w:t>
      </w:r>
      <w:r w:rsidR="00CA15BB">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4E434A68" w14:textId="1D0A07A0" w:rsidR="00A5005A" w:rsidRDefault="00A5005A" w:rsidP="00A5005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la </w:t>
      </w:r>
      <w:r w:rsidR="00A84173">
        <w:rPr>
          <w:rFonts w:ascii="Arial" w:hAnsi="Arial" w:cs="Arial"/>
          <w:sz w:val="24"/>
          <w:szCs w:val="24"/>
        </w:rPr>
        <w:t xml:space="preserve">parte </w:t>
      </w:r>
      <w:r>
        <w:rPr>
          <w:rFonts w:ascii="Arial" w:hAnsi="Arial" w:cs="Arial"/>
          <w:sz w:val="24"/>
          <w:szCs w:val="24"/>
        </w:rPr>
        <w:t>actora y la autoridad demandada, se constituye de la totalidad de las pruebas recabadas en el presente Juicio, y con ellas se confirma el contenido del enjuiciamiento, porque los hechos contenidos en las documentales son afirmaciones expresadas por ellas.</w:t>
      </w:r>
    </w:p>
    <w:p w14:paraId="068A5765" w14:textId="25BAA8B6" w:rsidR="00A5005A" w:rsidRDefault="00A5005A" w:rsidP="00A5005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parte actora y autoridad demandada,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 - - - - - - - - - - - - - - -</w:t>
      </w:r>
    </w:p>
    <w:p w14:paraId="044773F2" w14:textId="77777777" w:rsidR="00A5005A" w:rsidRDefault="00A5005A" w:rsidP="00A5005A">
      <w:pPr>
        <w:tabs>
          <w:tab w:val="center" w:pos="4574"/>
        </w:tabs>
        <w:spacing w:before="240" w:line="360" w:lineRule="auto"/>
        <w:ind w:firstLine="708"/>
        <w:jc w:val="both"/>
        <w:rPr>
          <w:rFonts w:cs="Arial"/>
          <w:sz w:val="24"/>
        </w:rPr>
      </w:pPr>
      <w:r>
        <w:rPr>
          <w:rFonts w:ascii="Arial" w:hAnsi="Arial" w:cs="Arial"/>
          <w:b/>
          <w:sz w:val="24"/>
          <w:szCs w:val="24"/>
        </w:rPr>
        <w:t>CUARTO</w:t>
      </w:r>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w:t>
      </w:r>
    </w:p>
    <w:p w14:paraId="4437AB82"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QUINTO</w:t>
      </w:r>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0C6C8C44" w14:textId="7CF75415" w:rsidR="00CA15BB" w:rsidRPr="0003260A" w:rsidRDefault="00A5005A" w:rsidP="00A5005A">
      <w:pPr>
        <w:pStyle w:val="corte4fondoCarCarCar"/>
        <w:spacing w:before="240"/>
        <w:ind w:firstLine="708"/>
        <w:rPr>
          <w:rFonts w:cs="Arial"/>
          <w:bCs/>
          <w:sz w:val="24"/>
        </w:rPr>
      </w:pPr>
      <w:r w:rsidRPr="00194328">
        <w:rPr>
          <w:rFonts w:cs="Arial"/>
          <w:bCs/>
          <w:sz w:val="24"/>
        </w:rPr>
        <w:t xml:space="preserve">La autoridad demandada </w:t>
      </w:r>
      <w:r w:rsidR="00A84173">
        <w:rPr>
          <w:rFonts w:cs="Arial"/>
          <w:sz w:val="24"/>
        </w:rPr>
        <w:t xml:space="preserve">MARCO ANTONIO DELGADO AQUINO, Policía Vial con número estadístico 293 </w:t>
      </w:r>
      <w:r w:rsidRPr="00194328">
        <w:rPr>
          <w:rFonts w:cs="Arial"/>
          <w:sz w:val="24"/>
        </w:rPr>
        <w:t>de la Subdirección de Tránsito y Movilidad de la Dirección de Seguridad Pública, Vialidad y Protección Ciudadana del Municipio de Oaxaca de Juárez</w:t>
      </w:r>
      <w:r w:rsidR="002B7839">
        <w:rPr>
          <w:rFonts w:cs="Arial"/>
          <w:bCs/>
          <w:sz w:val="24"/>
        </w:rPr>
        <w:t>, hizo</w:t>
      </w:r>
      <w:r w:rsidRPr="00194328">
        <w:rPr>
          <w:rFonts w:cs="Arial"/>
          <w:bCs/>
          <w:sz w:val="24"/>
        </w:rPr>
        <w:t xml:space="preserve"> valer tres causales de improcedencia en el presente asunto, </w:t>
      </w:r>
      <w:r w:rsidR="002A6BFB">
        <w:rPr>
          <w:rFonts w:cs="Arial"/>
          <w:bCs/>
          <w:sz w:val="24"/>
        </w:rPr>
        <w:t xml:space="preserve">las consistentes en: </w:t>
      </w:r>
      <w:r w:rsidRPr="00194328">
        <w:rPr>
          <w:rFonts w:cs="Arial"/>
          <w:bCs/>
          <w:sz w:val="24"/>
        </w:rPr>
        <w:t>consentimiento del acto</w:t>
      </w:r>
      <w:r w:rsidR="002A6BFB">
        <w:rPr>
          <w:rFonts w:cs="Arial"/>
          <w:bCs/>
          <w:sz w:val="24"/>
        </w:rPr>
        <w:t>,</w:t>
      </w:r>
      <w:r w:rsidRPr="00194328">
        <w:rPr>
          <w:rFonts w:cs="Arial"/>
          <w:bCs/>
          <w:sz w:val="24"/>
        </w:rPr>
        <w:t xml:space="preserve"> y la falta de acción y derecho del actor, esta ú</w:t>
      </w:r>
      <w:r w:rsidR="00CA15BB" w:rsidRPr="00194328">
        <w:rPr>
          <w:rFonts w:cs="Arial"/>
          <w:bCs/>
          <w:sz w:val="24"/>
        </w:rPr>
        <w:t xml:space="preserve">ltima repetida en dos ocasiones; </w:t>
      </w:r>
      <w:r w:rsidR="00CA15BB" w:rsidRPr="00194328">
        <w:rPr>
          <w:rFonts w:cs="Arial"/>
          <w:b/>
          <w:bCs/>
          <w:sz w:val="24"/>
        </w:rPr>
        <w:t>la primera</w:t>
      </w:r>
      <w:r w:rsidR="00CA15BB" w:rsidRPr="00194328">
        <w:rPr>
          <w:rFonts w:cs="Arial"/>
          <w:bCs/>
          <w:sz w:val="24"/>
        </w:rPr>
        <w:t xml:space="preserve"> excepción mencionada no se actualiza, pues la autoridad demandada basa sus argumentos para justificarla, en el hecho de que al tener conocimiento la parte actora del acto y conducta ejecutada, debe considerarse que está conforme con la misma, circunstancia que resulta errónea, pues al no estar conforme con el acta de infracción</w:t>
      </w:r>
      <w:r w:rsidR="002A6BFB">
        <w:rPr>
          <w:rFonts w:cs="Arial"/>
          <w:bCs/>
          <w:sz w:val="24"/>
        </w:rPr>
        <w:t>,</w:t>
      </w:r>
      <w:r w:rsidR="00CA15BB" w:rsidRPr="00194328">
        <w:rPr>
          <w:rFonts w:cs="Arial"/>
          <w:bCs/>
          <w:sz w:val="24"/>
        </w:rPr>
        <w:t xml:space="preserve"> el actor interpuso el presente Juicio de nulidad en los plazos previstos en la Ley de la Materia, lo cual evidencia </w:t>
      </w:r>
      <w:r w:rsidR="00CA15BB" w:rsidRPr="0003260A">
        <w:rPr>
          <w:rFonts w:cs="Arial"/>
          <w:bCs/>
          <w:sz w:val="24"/>
        </w:rPr>
        <w:t>que no se encuentra conforme con ella, de ahí que no se actualice la excepción en estudio</w:t>
      </w:r>
    </w:p>
    <w:p w14:paraId="3E8C786A" w14:textId="222E5AA0" w:rsidR="002A6BFB" w:rsidRDefault="00CA15BB" w:rsidP="002A6BFB">
      <w:pPr>
        <w:tabs>
          <w:tab w:val="center" w:pos="4574"/>
        </w:tabs>
        <w:spacing w:line="360" w:lineRule="auto"/>
        <w:ind w:firstLine="708"/>
        <w:jc w:val="both"/>
        <w:rPr>
          <w:rFonts w:ascii="Arial" w:hAnsi="Arial" w:cs="Arial"/>
          <w:sz w:val="24"/>
          <w:szCs w:val="24"/>
        </w:rPr>
      </w:pPr>
      <w:r w:rsidRPr="0003260A">
        <w:rPr>
          <w:rFonts w:ascii="Arial" w:hAnsi="Arial" w:cs="Arial"/>
          <w:bCs/>
          <w:sz w:val="24"/>
        </w:rPr>
        <w:t xml:space="preserve">Respecto de la excepción consistente en la falta de acción y derecho del actor,  tampoco se actualiza, pues </w:t>
      </w:r>
      <w:r w:rsidR="002A6BFB" w:rsidRPr="0003260A">
        <w:rPr>
          <w:rFonts w:ascii="Arial" w:hAnsi="Arial" w:cs="Arial"/>
          <w:bCs/>
          <w:sz w:val="24"/>
        </w:rPr>
        <w:t>como se indicó en líneas que anteceden</w:t>
      </w:r>
      <w:r w:rsidR="0003260A" w:rsidRPr="0003260A">
        <w:rPr>
          <w:rFonts w:ascii="Arial" w:hAnsi="Arial" w:cs="Arial"/>
          <w:bCs/>
          <w:sz w:val="24"/>
        </w:rPr>
        <w:t>,</w:t>
      </w:r>
      <w:r w:rsidR="002A6BFB" w:rsidRPr="0003260A">
        <w:rPr>
          <w:rFonts w:ascii="Arial" w:hAnsi="Arial" w:cs="Arial"/>
          <w:bCs/>
          <w:sz w:val="24"/>
        </w:rPr>
        <w:t xml:space="preserve"> </w:t>
      </w:r>
      <w:r w:rsidR="0003260A" w:rsidRPr="0003260A">
        <w:rPr>
          <w:rFonts w:ascii="Arial" w:hAnsi="Arial" w:cs="Arial"/>
          <w:sz w:val="24"/>
          <w:szCs w:val="24"/>
        </w:rPr>
        <w:t>aunque el</w:t>
      </w:r>
      <w:r w:rsidR="002A6BFB" w:rsidRPr="0003260A">
        <w:rPr>
          <w:rFonts w:ascii="Arial" w:hAnsi="Arial" w:cs="Arial"/>
          <w:sz w:val="24"/>
          <w:szCs w:val="24"/>
        </w:rPr>
        <w:t xml:space="preserve"> nombre</w:t>
      </w:r>
      <w:r w:rsidR="0003260A" w:rsidRPr="0003260A">
        <w:rPr>
          <w:rFonts w:ascii="Arial" w:hAnsi="Arial" w:cs="Arial"/>
          <w:sz w:val="24"/>
          <w:szCs w:val="24"/>
        </w:rPr>
        <w:t xml:space="preserve"> del actor</w:t>
      </w:r>
      <w:r w:rsidR="002A6BFB" w:rsidRPr="0003260A">
        <w:rPr>
          <w:rFonts w:ascii="Arial" w:hAnsi="Arial" w:cs="Arial"/>
          <w:sz w:val="24"/>
          <w:szCs w:val="24"/>
        </w:rPr>
        <w:t xml:space="preserve"> no aparece plasmado en el acta de infracción impugnada, en la copia certificada de la tarjeta de circulación que</w:t>
      </w:r>
      <w:r w:rsidR="002A6BFB" w:rsidRPr="00484477">
        <w:rPr>
          <w:rFonts w:ascii="Arial" w:hAnsi="Arial" w:cs="Arial"/>
          <w:sz w:val="24"/>
          <w:szCs w:val="24"/>
        </w:rPr>
        <w:t xml:space="preserve"> presento</w:t>
      </w:r>
      <w:r w:rsidR="0003260A">
        <w:rPr>
          <w:rFonts w:ascii="Arial" w:hAnsi="Arial" w:cs="Arial"/>
          <w:sz w:val="24"/>
          <w:szCs w:val="24"/>
        </w:rPr>
        <w:t xml:space="preserve"> se acredita que</w:t>
      </w:r>
      <w:r w:rsidR="002A6BFB" w:rsidRPr="00484477">
        <w:rPr>
          <w:rFonts w:ascii="Arial" w:hAnsi="Arial" w:cs="Arial"/>
          <w:sz w:val="24"/>
          <w:szCs w:val="24"/>
        </w:rPr>
        <w:t xml:space="preserve"> la camioneta que participó en el hecho de tránsito es de su propiedad, justificándose así su personalidad jurídica y</w:t>
      </w:r>
      <w:r w:rsidR="0003260A">
        <w:rPr>
          <w:rFonts w:ascii="Arial" w:hAnsi="Arial" w:cs="Arial"/>
          <w:sz w:val="24"/>
          <w:szCs w:val="24"/>
        </w:rPr>
        <w:t xml:space="preserve"> legítima en el presente Juicio, de ahí que no se actualice la excepción invocada.</w:t>
      </w:r>
    </w:p>
    <w:p w14:paraId="26BB7498" w14:textId="1CA1DBB6" w:rsidR="00A5005A" w:rsidRDefault="006F2450" w:rsidP="00715F96">
      <w:pPr>
        <w:pStyle w:val="corte4fondoCarCarCar"/>
        <w:spacing w:before="240"/>
        <w:ind w:firstLine="0"/>
        <w:rPr>
          <w:rFonts w:cs="Arial"/>
          <w:sz w:val="24"/>
        </w:rPr>
      </w:pPr>
      <w:r w:rsidRPr="00194328">
        <w:rPr>
          <w:rFonts w:cs="Arial"/>
          <w:bCs/>
          <w:sz w:val="24"/>
        </w:rPr>
        <w:tab/>
      </w:r>
      <w:r w:rsidR="000B46E0" w:rsidRPr="00194328">
        <w:rPr>
          <w:rFonts w:cs="Arial"/>
          <w:bCs/>
          <w:sz w:val="24"/>
        </w:rPr>
        <w:t>T</w:t>
      </w:r>
      <w:r w:rsidR="00A5005A" w:rsidRPr="00194328">
        <w:rPr>
          <w:rFonts w:cs="Arial"/>
          <w:bCs/>
          <w:sz w:val="24"/>
        </w:rPr>
        <w:t>oda vez que esta Juzgadora no advierte que se actualice alguna otra causa que impida entrar al estudio de fondo de este asunto, consecuentemente</w:t>
      </w:r>
      <w:r w:rsidR="00A5005A" w:rsidRPr="00194328">
        <w:rPr>
          <w:rFonts w:cs="Arial"/>
          <w:sz w:val="24"/>
        </w:rPr>
        <w:t xml:space="preserve"> </w:t>
      </w:r>
      <w:r w:rsidR="00A5005A" w:rsidRPr="00194328">
        <w:rPr>
          <w:rFonts w:cs="Arial"/>
          <w:b/>
          <w:sz w:val="24"/>
        </w:rPr>
        <w:t>NO SE SOBRESEE ESTE JUICIO</w:t>
      </w:r>
      <w:r w:rsidR="00A5005A" w:rsidRPr="00194328">
        <w:rPr>
          <w:rFonts w:cs="Arial"/>
          <w:sz w:val="24"/>
        </w:rPr>
        <w:t xml:space="preserve">. </w:t>
      </w:r>
      <w:r w:rsidR="000B46E0" w:rsidRPr="00194328">
        <w:rPr>
          <w:rFonts w:cs="Arial"/>
          <w:sz w:val="24"/>
        </w:rPr>
        <w:t>- - - - - - - - - - - - - - - -</w:t>
      </w:r>
      <w:r w:rsidR="000B46E0">
        <w:rPr>
          <w:rFonts w:cs="Arial"/>
          <w:sz w:val="24"/>
        </w:rPr>
        <w:t xml:space="preserve"> </w:t>
      </w:r>
    </w:p>
    <w:p w14:paraId="0074A0F2" w14:textId="495CBE9E" w:rsidR="00A5005A" w:rsidRDefault="00A5005A" w:rsidP="00A5005A">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CE2D83">
        <w:rPr>
          <w:rFonts w:ascii="Arial" w:hAnsi="Arial" w:cs="Arial"/>
          <w:b/>
          <w:sz w:val="24"/>
          <w:szCs w:val="24"/>
        </w:rPr>
        <w:t xml:space="preserve">SEXTO.-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t xml:space="preserve">Esta Juzgadora toma en cuenta que la autoridad demandada </w:t>
      </w:r>
      <w:r w:rsidR="00715F96">
        <w:rPr>
          <w:rFonts w:ascii="Arial" w:hAnsi="Arial" w:cs="Arial"/>
          <w:sz w:val="24"/>
          <w:szCs w:val="24"/>
        </w:rPr>
        <w:t>MARCO ANTONIO DELGADO AQUINO, Policía Vial con número estadístico 293</w:t>
      </w:r>
      <w:r w:rsidR="001364D5">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efectivamente elaboró un acta de infracción, en ejercicio </w:t>
      </w:r>
      <w:r>
        <w:rPr>
          <w:rFonts w:ascii="Arial" w:hAnsi="Arial" w:cs="Arial"/>
          <w:sz w:val="24"/>
          <w:szCs w:val="24"/>
        </w:rPr>
        <w:lastRenderedPageBreak/>
        <w:t>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154F2076" w14:textId="60586052"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Sin emb</w:t>
      </w:r>
      <w:r w:rsidR="00B13B33">
        <w:rPr>
          <w:rFonts w:ascii="Arial" w:hAnsi="Arial" w:cs="Arial"/>
          <w:sz w:val="24"/>
          <w:szCs w:val="24"/>
        </w:rPr>
        <w:t>argo, dicho acto administrativo</w:t>
      </w:r>
      <w:r>
        <w:rPr>
          <w:rFonts w:ascii="Arial" w:hAnsi="Arial" w:cs="Arial"/>
          <w:sz w:val="24"/>
          <w:szCs w:val="24"/>
        </w:rPr>
        <w:t xml:space="preserve"> violenta las disposiciones contenidas en los artículos 14 y 16 de la Carta Magna, como acertadamente lo refiere el actor, porque el ordenamiento legal primeramente citado, impone a toda autoridad la obligación de fundar y motivar correctamente sus actos, en este caso el acta de infracción, por ser un acto administrativo, implica que en</w:t>
      </w:r>
      <w:r w:rsidR="00B13B33">
        <w:rPr>
          <w:rFonts w:ascii="Arial" w:hAnsi="Arial" w:cs="Arial"/>
          <w:sz w:val="24"/>
          <w:szCs w:val="24"/>
        </w:rPr>
        <w:t xml:space="preserve"> ella</w:t>
      </w:r>
      <w:r>
        <w:rPr>
          <w:rFonts w:ascii="Arial" w:hAnsi="Arial" w:cs="Arial"/>
          <w:sz w:val="24"/>
          <w:szCs w:val="24"/>
        </w:rPr>
        <w:t xml:space="preserve"> deben señalar</w:t>
      </w:r>
      <w:r w:rsidR="00B13B33">
        <w:rPr>
          <w:rFonts w:ascii="Arial" w:hAnsi="Arial" w:cs="Arial"/>
          <w:sz w:val="24"/>
          <w:szCs w:val="24"/>
        </w:rPr>
        <w:t>se</w:t>
      </w:r>
      <w:r>
        <w:rPr>
          <w:rFonts w:ascii="Arial" w:hAnsi="Arial" w:cs="Arial"/>
          <w:sz w:val="24"/>
          <w:szCs w:val="24"/>
        </w:rPr>
        <w:t xml:space="preserve"> las circunstancias de hecho y de derecho, inmediatas anteriores al acto que se sanciona (motivación), pues incluso, el formato de infracción contempla dos rubros específicos, uno para la fundamentación y otro para la motivación.</w:t>
      </w:r>
    </w:p>
    <w:p w14:paraId="179CF95B" w14:textId="77777777" w:rsidR="00A5005A" w:rsidRPr="00715AA9" w:rsidRDefault="00A5005A" w:rsidP="00A5005A">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t xml:space="preserve">Por </w:t>
      </w:r>
      <w:r w:rsidRPr="00715AA9">
        <w:rPr>
          <w:rFonts w:ascii="Arial" w:hAnsi="Arial" w:cs="Arial"/>
          <w:b/>
          <w:sz w:val="24"/>
          <w:szCs w:val="24"/>
        </w:rPr>
        <w:t>fundamentación</w:t>
      </w:r>
      <w:r w:rsidRPr="00715AA9">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los preceptos en que la autoridad sustentó su actuar, a fin de poder combatirlos; por </w:t>
      </w:r>
      <w:r w:rsidRPr="00715AA9">
        <w:rPr>
          <w:rFonts w:ascii="Arial" w:hAnsi="Arial" w:cs="Arial"/>
          <w:b/>
          <w:sz w:val="24"/>
          <w:szCs w:val="24"/>
        </w:rPr>
        <w:t>motivación</w:t>
      </w:r>
      <w:r w:rsidRPr="00715AA9">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715AA9">
        <w:rPr>
          <w:rFonts w:ascii="Arial" w:hAnsi="Arial" w:cs="Arial"/>
          <w:b/>
          <w:sz w:val="24"/>
          <w:szCs w:val="24"/>
        </w:rPr>
        <w:t>configuración de las hipótesis normativas</w:t>
      </w:r>
      <w:r w:rsidRPr="00715AA9">
        <w:rPr>
          <w:rFonts w:ascii="Arial" w:hAnsi="Arial" w:cs="Arial"/>
          <w:sz w:val="24"/>
          <w:szCs w:val="24"/>
        </w:rPr>
        <w:t xml:space="preserve">. </w:t>
      </w:r>
    </w:p>
    <w:p w14:paraId="7C16D6A8" w14:textId="302A0529" w:rsidR="00A5005A" w:rsidRPr="001364D5" w:rsidRDefault="001364D5" w:rsidP="00A5005A">
      <w:pPr>
        <w:tabs>
          <w:tab w:val="center" w:pos="4574"/>
        </w:tabs>
        <w:spacing w:line="360" w:lineRule="auto"/>
        <w:ind w:firstLine="708"/>
        <w:jc w:val="both"/>
        <w:rPr>
          <w:rFonts w:ascii="Arial" w:hAnsi="Arial" w:cs="Arial"/>
          <w:sz w:val="24"/>
          <w:szCs w:val="24"/>
        </w:rPr>
      </w:pPr>
      <w:r w:rsidRPr="001364D5">
        <w:rPr>
          <w:rFonts w:ascii="Arial" w:hAnsi="Arial" w:cs="Arial"/>
          <w:sz w:val="24"/>
          <w:szCs w:val="24"/>
        </w:rPr>
        <w:t xml:space="preserve">Para motivar el acta de infracción impugnada, el Policía Vial demandado plasmó: </w:t>
      </w:r>
      <w:r w:rsidR="00A5005A" w:rsidRPr="001364D5">
        <w:rPr>
          <w:rFonts w:ascii="Arial" w:hAnsi="Arial" w:cs="Arial"/>
          <w:sz w:val="24"/>
          <w:szCs w:val="24"/>
        </w:rPr>
        <w:t>“</w:t>
      </w:r>
      <w:r w:rsidR="00715F96" w:rsidRPr="00302B7C">
        <w:rPr>
          <w:rFonts w:ascii="Arial" w:hAnsi="Arial" w:cs="Arial"/>
          <w:i/>
          <w:sz w:val="24"/>
          <w:szCs w:val="24"/>
        </w:rPr>
        <w:t xml:space="preserve">Por </w:t>
      </w:r>
      <w:r w:rsidR="00A5005A" w:rsidRPr="00302B7C">
        <w:rPr>
          <w:rFonts w:ascii="Arial" w:hAnsi="Arial" w:cs="Arial"/>
          <w:i/>
          <w:sz w:val="24"/>
          <w:szCs w:val="24"/>
        </w:rPr>
        <w:t>pasarse la luz roja del semáforo</w:t>
      </w:r>
      <w:r w:rsidR="00B818C4">
        <w:rPr>
          <w:rFonts w:ascii="Arial" w:hAnsi="Arial" w:cs="Arial"/>
          <w:sz w:val="24"/>
          <w:szCs w:val="24"/>
        </w:rPr>
        <w:t>” y como fundamento señalo</w:t>
      </w:r>
      <w:r w:rsidR="00563A8B">
        <w:rPr>
          <w:rFonts w:ascii="Arial" w:hAnsi="Arial" w:cs="Arial"/>
          <w:sz w:val="24"/>
          <w:szCs w:val="24"/>
        </w:rPr>
        <w:t>:</w:t>
      </w:r>
      <w:r w:rsidR="00B818C4">
        <w:rPr>
          <w:rFonts w:ascii="Arial" w:hAnsi="Arial" w:cs="Arial"/>
          <w:sz w:val="24"/>
          <w:szCs w:val="24"/>
        </w:rPr>
        <w:t xml:space="preserve"> </w:t>
      </w:r>
      <w:r w:rsidR="00563A8B">
        <w:rPr>
          <w:rFonts w:ascii="Arial" w:hAnsi="Arial" w:cs="Arial"/>
          <w:sz w:val="24"/>
          <w:szCs w:val="24"/>
        </w:rPr>
        <w:t>“</w:t>
      </w:r>
      <w:r w:rsidR="00B818C4">
        <w:rPr>
          <w:rFonts w:ascii="Arial" w:hAnsi="Arial" w:cs="Arial"/>
          <w:sz w:val="24"/>
          <w:szCs w:val="24"/>
        </w:rPr>
        <w:t xml:space="preserve">artículo </w:t>
      </w:r>
      <w:r w:rsidR="00715F96">
        <w:rPr>
          <w:rFonts w:ascii="Arial" w:hAnsi="Arial" w:cs="Arial"/>
          <w:sz w:val="24"/>
          <w:szCs w:val="24"/>
        </w:rPr>
        <w:t>59 fracción I inciso c) y d)</w:t>
      </w:r>
      <w:r w:rsidR="00B818C4">
        <w:rPr>
          <w:rFonts w:ascii="Arial" w:hAnsi="Arial" w:cs="Arial"/>
          <w:sz w:val="24"/>
          <w:szCs w:val="24"/>
        </w:rPr>
        <w:t xml:space="preserve"> y 59 fracción X</w:t>
      </w:r>
      <w:r w:rsidR="00A5005A" w:rsidRPr="001364D5">
        <w:rPr>
          <w:rFonts w:ascii="Arial" w:hAnsi="Arial" w:cs="Arial"/>
          <w:sz w:val="24"/>
          <w:szCs w:val="24"/>
        </w:rPr>
        <w:t xml:space="preserve">” del </w:t>
      </w:r>
      <w:r w:rsidRPr="001364D5">
        <w:rPr>
          <w:rFonts w:ascii="Arial" w:hAnsi="Arial" w:cs="Arial"/>
          <w:sz w:val="24"/>
          <w:szCs w:val="24"/>
        </w:rPr>
        <w:t xml:space="preserve">Reglamento </w:t>
      </w:r>
      <w:r w:rsidR="00A5005A" w:rsidRPr="001364D5">
        <w:rPr>
          <w:rFonts w:ascii="Arial" w:hAnsi="Arial" w:cs="Arial"/>
          <w:sz w:val="24"/>
          <w:szCs w:val="24"/>
        </w:rPr>
        <w:t xml:space="preserve">de Vialidad para el Municipio de Oaxaca de Juárez, </w:t>
      </w:r>
      <w:r w:rsidR="00563A8B">
        <w:rPr>
          <w:rFonts w:ascii="Arial" w:hAnsi="Arial" w:cs="Arial"/>
          <w:sz w:val="24"/>
          <w:szCs w:val="24"/>
        </w:rPr>
        <w:t xml:space="preserve">y además en FALTAS ADMISNITRATIVAS CONTEMPLADAS EN EL REGLAMENTO DE VIALIDAD PARA EL MUNICIPIO DE OAXACA DE JUÁREZ, subrayó: “Pasarse </w:t>
      </w:r>
      <w:r w:rsidR="006C146C">
        <w:rPr>
          <w:rFonts w:ascii="Arial" w:hAnsi="Arial" w:cs="Arial"/>
          <w:sz w:val="24"/>
          <w:szCs w:val="24"/>
        </w:rPr>
        <w:t xml:space="preserve">la luz roja o ámbar del semáforo, artículo 59 fracción I, inciso c y d” </w:t>
      </w:r>
      <w:r w:rsidRPr="001364D5">
        <w:rPr>
          <w:rFonts w:ascii="Arial" w:hAnsi="Arial" w:cs="Arial"/>
          <w:sz w:val="24"/>
          <w:szCs w:val="24"/>
        </w:rPr>
        <w:t>el cual dispone</w:t>
      </w:r>
      <w:r w:rsidR="00A5005A" w:rsidRPr="001364D5">
        <w:rPr>
          <w:rFonts w:ascii="Arial" w:hAnsi="Arial" w:cs="Arial"/>
          <w:sz w:val="24"/>
          <w:szCs w:val="24"/>
        </w:rPr>
        <w:t xml:space="preserve">: </w:t>
      </w:r>
    </w:p>
    <w:p w14:paraId="1335F53D" w14:textId="77777777" w:rsidR="00A5005A" w:rsidRDefault="00A5005A" w:rsidP="00A5005A">
      <w:pPr>
        <w:tabs>
          <w:tab w:val="center" w:pos="4574"/>
        </w:tabs>
        <w:spacing w:after="0" w:line="240" w:lineRule="auto"/>
        <w:ind w:firstLine="708"/>
        <w:jc w:val="both"/>
        <w:rPr>
          <w:rFonts w:ascii="Arial" w:hAnsi="Arial" w:cs="Arial"/>
          <w:i/>
          <w:iCs/>
          <w:sz w:val="24"/>
          <w:szCs w:val="24"/>
        </w:rPr>
      </w:pPr>
      <w:r w:rsidRPr="001364D5">
        <w:rPr>
          <w:rFonts w:ascii="Arial" w:hAnsi="Arial" w:cs="Arial"/>
          <w:i/>
          <w:sz w:val="24"/>
          <w:szCs w:val="24"/>
        </w:rPr>
        <w:t>“</w:t>
      </w:r>
      <w:r w:rsidRPr="001364D5">
        <w:rPr>
          <w:rFonts w:ascii="Arial" w:hAnsi="Arial" w:cs="Arial"/>
          <w:b/>
          <w:i/>
          <w:sz w:val="24"/>
          <w:szCs w:val="24"/>
        </w:rPr>
        <w:t>ARTÍCULO 59.-</w:t>
      </w:r>
      <w:r>
        <w:rPr>
          <w:rFonts w:ascii="Arial" w:hAnsi="Arial" w:cs="Arial"/>
          <w:b/>
          <w:i/>
          <w:sz w:val="24"/>
          <w:szCs w:val="24"/>
        </w:rPr>
        <w:t xml:space="preserve"> </w:t>
      </w:r>
      <w:r w:rsidRPr="009A4481">
        <w:rPr>
          <w:rFonts w:ascii="Arial" w:hAnsi="Arial" w:cs="Arial"/>
          <w:i/>
          <w:iCs/>
          <w:sz w:val="24"/>
          <w:szCs w:val="24"/>
        </w:rPr>
        <w:t>Son obligaciones de los conductores de vehículos automotores para que puedan circular libremente en la jurisdicción del Municipio de Oaxaca de Juárez:</w:t>
      </w:r>
    </w:p>
    <w:p w14:paraId="180DED52" w14:textId="77777777" w:rsidR="00A5005A" w:rsidRDefault="00A5005A" w:rsidP="00A5005A">
      <w:pPr>
        <w:tabs>
          <w:tab w:val="center" w:pos="4574"/>
        </w:tabs>
        <w:spacing w:after="0" w:line="240" w:lineRule="auto"/>
        <w:ind w:firstLine="708"/>
        <w:jc w:val="both"/>
        <w:rPr>
          <w:rFonts w:ascii="Arial" w:hAnsi="Arial" w:cs="Arial"/>
          <w:i/>
          <w:iCs/>
          <w:sz w:val="24"/>
          <w:szCs w:val="24"/>
        </w:rPr>
      </w:pPr>
      <w:r w:rsidRPr="009A4481">
        <w:rPr>
          <w:rFonts w:ascii="Arial" w:hAnsi="Arial" w:cs="Arial"/>
          <w:i/>
          <w:iCs/>
          <w:sz w:val="24"/>
          <w:szCs w:val="24"/>
        </w:rPr>
        <w:t xml:space="preserve"> I. Obedecer las indicaciones de los semáforos para vehículos, de la siguiente manera: </w:t>
      </w:r>
    </w:p>
    <w:p w14:paraId="69561331" w14:textId="77777777" w:rsidR="00A5005A" w:rsidRDefault="00A5005A" w:rsidP="00A5005A">
      <w:pPr>
        <w:tabs>
          <w:tab w:val="center" w:pos="4574"/>
        </w:tabs>
        <w:spacing w:after="0" w:line="240" w:lineRule="auto"/>
        <w:ind w:firstLine="708"/>
        <w:jc w:val="both"/>
        <w:rPr>
          <w:rFonts w:ascii="Arial" w:hAnsi="Arial" w:cs="Arial"/>
          <w:i/>
          <w:iCs/>
          <w:sz w:val="24"/>
          <w:szCs w:val="24"/>
        </w:rPr>
      </w:pPr>
      <w:r w:rsidRPr="009A4481">
        <w:rPr>
          <w:rFonts w:ascii="Arial" w:hAnsi="Arial" w:cs="Arial"/>
          <w:i/>
          <w:iCs/>
          <w:sz w:val="24"/>
          <w:szCs w:val="24"/>
        </w:rPr>
        <w:t xml:space="preserve">a) </w:t>
      </w:r>
      <w:r>
        <w:rPr>
          <w:rFonts w:ascii="Arial" w:hAnsi="Arial" w:cs="Arial"/>
          <w:i/>
          <w:iCs/>
          <w:sz w:val="24"/>
          <w:szCs w:val="24"/>
        </w:rPr>
        <w:t>……</w:t>
      </w:r>
      <w:r w:rsidRPr="009A4481">
        <w:rPr>
          <w:rFonts w:ascii="Arial" w:hAnsi="Arial" w:cs="Arial"/>
          <w:i/>
          <w:iCs/>
          <w:sz w:val="24"/>
          <w:szCs w:val="24"/>
        </w:rPr>
        <w:t xml:space="preserve">; </w:t>
      </w:r>
    </w:p>
    <w:p w14:paraId="262B25AE" w14:textId="77777777" w:rsidR="00A5005A" w:rsidRDefault="00A5005A" w:rsidP="00A5005A">
      <w:pPr>
        <w:tabs>
          <w:tab w:val="center" w:pos="4574"/>
        </w:tabs>
        <w:spacing w:after="0" w:line="240" w:lineRule="auto"/>
        <w:ind w:firstLine="708"/>
        <w:jc w:val="both"/>
        <w:rPr>
          <w:rFonts w:ascii="Arial" w:hAnsi="Arial" w:cs="Arial"/>
          <w:i/>
          <w:iCs/>
          <w:sz w:val="24"/>
          <w:szCs w:val="24"/>
        </w:rPr>
      </w:pPr>
      <w:r w:rsidRPr="009A4481">
        <w:rPr>
          <w:rFonts w:ascii="Arial" w:hAnsi="Arial" w:cs="Arial"/>
          <w:i/>
          <w:iCs/>
          <w:sz w:val="24"/>
          <w:szCs w:val="24"/>
        </w:rPr>
        <w:t xml:space="preserve">c) Ante la indicación de luz amarilla del semáforo, los peatones y conductores no deberán entrar a la intersección, excepto que el vehículo se encuentre ya en ella o el detenerlo signifique por su velocidad, peligro a </w:t>
      </w:r>
      <w:r w:rsidRPr="009A4481">
        <w:rPr>
          <w:rFonts w:ascii="Arial" w:hAnsi="Arial" w:cs="Arial"/>
          <w:i/>
          <w:iCs/>
          <w:sz w:val="24"/>
          <w:szCs w:val="24"/>
        </w:rPr>
        <w:lastRenderedPageBreak/>
        <w:t xml:space="preserve">terceros y obstrucción al tránsito, en estos casos el conductor completará el cruce con las precauciones debidas; </w:t>
      </w:r>
    </w:p>
    <w:p w14:paraId="605146BF" w14:textId="77777777" w:rsidR="00A5005A" w:rsidRPr="00FB0A4F" w:rsidRDefault="00A5005A" w:rsidP="00A5005A">
      <w:pPr>
        <w:tabs>
          <w:tab w:val="center" w:pos="4574"/>
        </w:tabs>
        <w:spacing w:after="0" w:line="240" w:lineRule="auto"/>
        <w:ind w:firstLine="708"/>
        <w:jc w:val="both"/>
        <w:rPr>
          <w:rFonts w:ascii="Arial" w:hAnsi="Arial" w:cs="Arial"/>
          <w:i/>
          <w:sz w:val="24"/>
          <w:szCs w:val="24"/>
          <w:highlight w:val="yellow"/>
        </w:rPr>
      </w:pPr>
      <w:r w:rsidRPr="009A4481">
        <w:rPr>
          <w:rFonts w:ascii="Arial" w:hAnsi="Arial" w:cs="Arial"/>
          <w:i/>
          <w:iCs/>
          <w:sz w:val="24"/>
          <w:szCs w:val="24"/>
        </w:rPr>
        <w:t>d) 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límites extremos de las banquetas el espacio suficiente para el cruce de peatones;</w:t>
      </w:r>
      <w:r w:rsidRPr="009A4481">
        <w:rPr>
          <w:rFonts w:ascii="Arial" w:hAnsi="Arial" w:cs="Arial"/>
          <w:i/>
          <w:sz w:val="24"/>
          <w:szCs w:val="24"/>
        </w:rPr>
        <w:t>”</w:t>
      </w:r>
    </w:p>
    <w:p w14:paraId="2913F29E" w14:textId="77777777" w:rsidR="00A5005A" w:rsidRDefault="00A5005A" w:rsidP="00A5005A">
      <w:pPr>
        <w:tabs>
          <w:tab w:val="center" w:pos="4574"/>
        </w:tabs>
        <w:spacing w:line="360" w:lineRule="auto"/>
        <w:ind w:firstLine="708"/>
        <w:jc w:val="both"/>
        <w:rPr>
          <w:rFonts w:ascii="Arial" w:hAnsi="Arial" w:cs="Arial"/>
          <w:sz w:val="24"/>
          <w:szCs w:val="24"/>
          <w:highlight w:val="yellow"/>
        </w:rPr>
      </w:pPr>
    </w:p>
    <w:p w14:paraId="2BC1B77D" w14:textId="388EBBBB" w:rsidR="001364D5" w:rsidRDefault="00A5005A" w:rsidP="00A5005A">
      <w:pPr>
        <w:tabs>
          <w:tab w:val="center" w:pos="4574"/>
        </w:tabs>
        <w:spacing w:line="360" w:lineRule="auto"/>
        <w:ind w:firstLine="708"/>
        <w:jc w:val="both"/>
        <w:rPr>
          <w:rFonts w:ascii="Arial" w:hAnsi="Arial" w:cs="Arial"/>
          <w:sz w:val="24"/>
          <w:szCs w:val="24"/>
          <w:highlight w:val="yellow"/>
        </w:rPr>
      </w:pPr>
      <w:r w:rsidRPr="0075758A">
        <w:rPr>
          <w:rFonts w:ascii="Arial" w:hAnsi="Arial" w:cs="Arial"/>
          <w:sz w:val="24"/>
          <w:szCs w:val="24"/>
        </w:rPr>
        <w:t xml:space="preserve">De lo trascrito se advierte, que </w:t>
      </w:r>
      <w:r w:rsidR="001364D5" w:rsidRPr="0075758A">
        <w:rPr>
          <w:rFonts w:ascii="Arial" w:hAnsi="Arial" w:cs="Arial"/>
          <w:sz w:val="24"/>
          <w:szCs w:val="24"/>
        </w:rPr>
        <w:t xml:space="preserve">si bien es cierto, </w:t>
      </w:r>
      <w:r w:rsidRPr="0075758A">
        <w:rPr>
          <w:rFonts w:ascii="Arial" w:hAnsi="Arial" w:cs="Arial"/>
          <w:sz w:val="24"/>
          <w:szCs w:val="24"/>
        </w:rPr>
        <w:t>la porción normativa</w:t>
      </w:r>
      <w:r w:rsidR="001364D5" w:rsidRPr="0075758A">
        <w:rPr>
          <w:rFonts w:ascii="Arial" w:hAnsi="Arial" w:cs="Arial"/>
          <w:sz w:val="24"/>
          <w:szCs w:val="24"/>
        </w:rPr>
        <w:t xml:space="preserve"> plasmada en el acta de infracción impugnada por el Policía Vial demandado, </w:t>
      </w:r>
      <w:r w:rsidRPr="0075758A">
        <w:rPr>
          <w:rFonts w:ascii="Arial" w:hAnsi="Arial" w:cs="Arial"/>
          <w:sz w:val="24"/>
          <w:szCs w:val="24"/>
        </w:rPr>
        <w:t xml:space="preserve">establece las circunstancias para el </w:t>
      </w:r>
      <w:r w:rsidR="001364D5" w:rsidRPr="0075758A">
        <w:rPr>
          <w:rFonts w:ascii="Arial" w:hAnsi="Arial" w:cs="Arial"/>
          <w:sz w:val="24"/>
          <w:szCs w:val="24"/>
        </w:rPr>
        <w:t>tránsito</w:t>
      </w:r>
      <w:r w:rsidRPr="0075758A">
        <w:rPr>
          <w:rFonts w:ascii="Arial" w:hAnsi="Arial" w:cs="Arial"/>
          <w:sz w:val="24"/>
          <w:szCs w:val="24"/>
        </w:rPr>
        <w:t xml:space="preserve"> de los vehículos y reglas a seguir, obedeciendo la</w:t>
      </w:r>
      <w:r w:rsidR="001364D5" w:rsidRPr="0075758A">
        <w:rPr>
          <w:rFonts w:ascii="Arial" w:hAnsi="Arial" w:cs="Arial"/>
          <w:sz w:val="24"/>
          <w:szCs w:val="24"/>
        </w:rPr>
        <w:t xml:space="preserve">s indicaciones de los semáforos, lo cierto es que con la motivación plasmada por el Policía Vial demandado, hace imposible la actualización de la hipótesis normativa, pues se </w:t>
      </w:r>
      <w:r w:rsidR="00663289" w:rsidRPr="0075758A">
        <w:rPr>
          <w:rFonts w:ascii="Arial" w:hAnsi="Arial" w:cs="Arial"/>
          <w:sz w:val="24"/>
          <w:szCs w:val="24"/>
        </w:rPr>
        <w:t>toma en cuenta que los supuestos previstos en los incisos c) y d) de la fracción I del artículo 59 del Reglamento de Vialidad para el Municipio de Oaxaca de Juárez</w:t>
      </w:r>
      <w:r w:rsidR="00663289" w:rsidRPr="001364D5">
        <w:rPr>
          <w:rFonts w:ascii="Arial" w:hAnsi="Arial" w:cs="Arial"/>
          <w:sz w:val="24"/>
          <w:szCs w:val="24"/>
        </w:rPr>
        <w:t>,</w:t>
      </w:r>
      <w:r w:rsidR="00663289">
        <w:rPr>
          <w:rFonts w:ascii="Arial" w:hAnsi="Arial" w:cs="Arial"/>
          <w:sz w:val="24"/>
          <w:szCs w:val="24"/>
        </w:rPr>
        <w:t xml:space="preserve"> contienen supuestos diferenciados uno de otro, pues en el primero se advierte la forma en que los conductores deben comportarse ante la luz amarilla del semáforo</w:t>
      </w:r>
      <w:r w:rsidR="00302B7C">
        <w:rPr>
          <w:rFonts w:ascii="Arial" w:hAnsi="Arial" w:cs="Arial"/>
          <w:sz w:val="24"/>
          <w:szCs w:val="24"/>
        </w:rPr>
        <w:t>,</w:t>
      </w:r>
      <w:r w:rsidR="00663289">
        <w:rPr>
          <w:rFonts w:ascii="Arial" w:hAnsi="Arial" w:cs="Arial"/>
          <w:sz w:val="24"/>
          <w:szCs w:val="24"/>
        </w:rPr>
        <w:t xml:space="preserve"> y en el segundo</w:t>
      </w:r>
      <w:r w:rsidR="00302B7C">
        <w:rPr>
          <w:rFonts w:ascii="Arial" w:hAnsi="Arial" w:cs="Arial"/>
          <w:sz w:val="24"/>
          <w:szCs w:val="24"/>
        </w:rPr>
        <w:t>,</w:t>
      </w:r>
      <w:r w:rsidR="00663289">
        <w:rPr>
          <w:rFonts w:ascii="Arial" w:hAnsi="Arial" w:cs="Arial"/>
          <w:sz w:val="24"/>
          <w:szCs w:val="24"/>
        </w:rPr>
        <w:t xml:space="preserve"> la forma </w:t>
      </w:r>
      <w:r w:rsidR="0075758A">
        <w:rPr>
          <w:rFonts w:ascii="Arial" w:hAnsi="Arial" w:cs="Arial"/>
          <w:sz w:val="24"/>
          <w:szCs w:val="24"/>
        </w:rPr>
        <w:t xml:space="preserve">en que deben de comportarse </w:t>
      </w:r>
      <w:r w:rsidR="00663289">
        <w:rPr>
          <w:rFonts w:ascii="Arial" w:hAnsi="Arial" w:cs="Arial"/>
          <w:sz w:val="24"/>
          <w:szCs w:val="24"/>
        </w:rPr>
        <w:t xml:space="preserve">ante la luz roja del semáforo, </w:t>
      </w:r>
      <w:r w:rsidR="003B4C2D">
        <w:rPr>
          <w:rFonts w:ascii="Arial" w:hAnsi="Arial" w:cs="Arial"/>
          <w:sz w:val="24"/>
          <w:szCs w:val="24"/>
        </w:rPr>
        <w:t>circunstancias que no encuadran en la hipótesis plasmada</w:t>
      </w:r>
      <w:r w:rsidR="0075758A">
        <w:rPr>
          <w:rFonts w:ascii="Arial" w:hAnsi="Arial" w:cs="Arial"/>
          <w:sz w:val="24"/>
          <w:szCs w:val="24"/>
        </w:rPr>
        <w:t xml:space="preserve"> por el Policía Vial demandado (pasarse la luz roja del semáforo)</w:t>
      </w:r>
      <w:r w:rsidR="003B4C2D">
        <w:rPr>
          <w:rFonts w:ascii="Arial" w:hAnsi="Arial" w:cs="Arial"/>
          <w:sz w:val="24"/>
          <w:szCs w:val="24"/>
        </w:rPr>
        <w:t xml:space="preserve">, cuando </w:t>
      </w:r>
      <w:r w:rsidR="0075758A">
        <w:rPr>
          <w:rFonts w:ascii="Arial" w:hAnsi="Arial" w:cs="Arial"/>
          <w:sz w:val="24"/>
          <w:szCs w:val="24"/>
        </w:rPr>
        <w:t>ese</w:t>
      </w:r>
      <w:r w:rsidR="003B4C2D">
        <w:rPr>
          <w:rFonts w:ascii="Arial" w:hAnsi="Arial" w:cs="Arial"/>
          <w:sz w:val="24"/>
          <w:szCs w:val="24"/>
        </w:rPr>
        <w:t xml:space="preserve"> hecho se advierte contenido en un artículo diverso del plasmado</w:t>
      </w:r>
      <w:r w:rsidR="0075758A">
        <w:rPr>
          <w:rFonts w:ascii="Arial" w:hAnsi="Arial" w:cs="Arial"/>
          <w:sz w:val="24"/>
          <w:szCs w:val="24"/>
        </w:rPr>
        <w:t xml:space="preserve">, </w:t>
      </w:r>
      <w:r w:rsidR="003B4C2D">
        <w:rPr>
          <w:rFonts w:ascii="Arial" w:hAnsi="Arial" w:cs="Arial"/>
          <w:sz w:val="24"/>
          <w:szCs w:val="24"/>
        </w:rPr>
        <w:t xml:space="preserve">como es el numeral 60 fracción XV del Reglamento de Vialidad para el Municipio de Oaxaca de Juárez Oaxaca, el cual </w:t>
      </w:r>
      <w:r w:rsidR="0075758A">
        <w:rPr>
          <w:rFonts w:ascii="Arial" w:hAnsi="Arial" w:cs="Arial"/>
          <w:sz w:val="24"/>
          <w:szCs w:val="24"/>
        </w:rPr>
        <w:t>dispone la</w:t>
      </w:r>
      <w:r w:rsidR="00302B7C">
        <w:rPr>
          <w:rFonts w:ascii="Arial" w:hAnsi="Arial" w:cs="Arial"/>
          <w:sz w:val="24"/>
          <w:szCs w:val="24"/>
        </w:rPr>
        <w:t xml:space="preserve"> prohibición de los conductores</w:t>
      </w:r>
      <w:r w:rsidR="0075758A">
        <w:rPr>
          <w:rFonts w:ascii="Arial" w:hAnsi="Arial" w:cs="Arial"/>
          <w:sz w:val="24"/>
          <w:szCs w:val="24"/>
        </w:rPr>
        <w:t xml:space="preserve"> de cruzar las vialidades cuando las luces del semáforo se encuentren en rojo o amarillo, numeral que </w:t>
      </w:r>
      <w:r w:rsidR="003B4C2D">
        <w:rPr>
          <w:rFonts w:ascii="Arial" w:hAnsi="Arial" w:cs="Arial"/>
          <w:sz w:val="24"/>
          <w:szCs w:val="24"/>
        </w:rPr>
        <w:t xml:space="preserve">no fue plasmado en el acta de infracción impugnada, de ahí que se considere que </w:t>
      </w:r>
      <w:r w:rsidR="00302B7C">
        <w:rPr>
          <w:rFonts w:ascii="Arial" w:hAnsi="Arial" w:cs="Arial"/>
          <w:sz w:val="24"/>
          <w:szCs w:val="24"/>
        </w:rPr>
        <w:t>el acta de infracción impugnada</w:t>
      </w:r>
      <w:r w:rsidR="003B4C2D">
        <w:rPr>
          <w:rFonts w:ascii="Arial" w:hAnsi="Arial" w:cs="Arial"/>
          <w:sz w:val="24"/>
          <w:szCs w:val="24"/>
        </w:rPr>
        <w:t xml:space="preserve"> no se encuentra debidamente fundad</w:t>
      </w:r>
      <w:r w:rsidR="0075758A">
        <w:rPr>
          <w:rFonts w:ascii="Arial" w:hAnsi="Arial" w:cs="Arial"/>
          <w:sz w:val="24"/>
          <w:szCs w:val="24"/>
        </w:rPr>
        <w:t>a</w:t>
      </w:r>
      <w:r w:rsidR="003B4C2D">
        <w:rPr>
          <w:rFonts w:ascii="Arial" w:hAnsi="Arial" w:cs="Arial"/>
          <w:sz w:val="24"/>
          <w:szCs w:val="24"/>
        </w:rPr>
        <w:t xml:space="preserve"> y motivada</w:t>
      </w:r>
    </w:p>
    <w:p w14:paraId="683FCACB" w14:textId="31539DE0" w:rsidR="00A5005A" w:rsidRPr="00715AA9" w:rsidRDefault="00A5005A" w:rsidP="00A5005A">
      <w:pPr>
        <w:tabs>
          <w:tab w:val="center" w:pos="4574"/>
        </w:tabs>
        <w:spacing w:line="360" w:lineRule="auto"/>
        <w:ind w:firstLine="708"/>
        <w:jc w:val="both"/>
        <w:rPr>
          <w:rFonts w:ascii="Arial" w:hAnsi="Arial" w:cs="Arial"/>
          <w:sz w:val="24"/>
          <w:szCs w:val="24"/>
        </w:rPr>
      </w:pPr>
      <w:r w:rsidRPr="0075758A">
        <w:rPr>
          <w:rFonts w:ascii="Arial" w:hAnsi="Arial" w:cs="Arial"/>
          <w:sz w:val="24"/>
          <w:szCs w:val="24"/>
        </w:rPr>
        <w:t xml:space="preserve"> Con tales omisiones, se violentó lo dispuesto en la fracción II del artículo 16 del Reglamento de Vialidad para el Municipio de Oaxaca de Juárez, el cual dispone “</w:t>
      </w:r>
      <w:r w:rsidRPr="0075758A">
        <w:rPr>
          <w:rFonts w:ascii="Arial" w:hAnsi="Arial" w:cs="Arial"/>
          <w:b/>
          <w:i/>
          <w:sz w:val="24"/>
          <w:szCs w:val="24"/>
        </w:rPr>
        <w:t>ARTÍCULO 16.-</w:t>
      </w:r>
      <w:r w:rsidRPr="0075758A">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75758A">
        <w:rPr>
          <w:rFonts w:ascii="Arial" w:hAnsi="Arial" w:cs="Arial"/>
          <w:b/>
          <w:i/>
          <w:sz w:val="24"/>
          <w:szCs w:val="24"/>
        </w:rPr>
        <w:t>fundándolas y motivándolas correctamente, evitando abreviaturas o signos que impidan la comprensión del contenido</w:t>
      </w:r>
      <w:r w:rsidRPr="0075758A">
        <w:rPr>
          <w:rFonts w:ascii="Arial" w:hAnsi="Arial" w:cs="Arial"/>
          <w:i/>
          <w:sz w:val="24"/>
          <w:szCs w:val="24"/>
        </w:rPr>
        <w:t>;…</w:t>
      </w:r>
      <w:r w:rsidRPr="0075758A">
        <w:rPr>
          <w:rFonts w:ascii="Arial" w:hAnsi="Arial" w:cs="Arial"/>
          <w:sz w:val="24"/>
          <w:szCs w:val="24"/>
        </w:rPr>
        <w:t>”.</w:t>
      </w:r>
    </w:p>
    <w:p w14:paraId="7253AEA0" w14:textId="6FDC5AD0" w:rsidR="00A5005A" w:rsidRDefault="00A5005A" w:rsidP="00A5005A">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t xml:space="preserve">Además, en el artículo 129 del citado Reglamento, se establecen las circunstancias que debieron haber sido observadas por el Policía Vial, al </w:t>
      </w:r>
      <w:r w:rsidRPr="00715AA9">
        <w:rPr>
          <w:rFonts w:ascii="Arial" w:hAnsi="Arial" w:cs="Arial"/>
          <w:sz w:val="24"/>
          <w:szCs w:val="24"/>
        </w:rPr>
        <w:lastRenderedPageBreak/>
        <w:t>elaborar el acta de infracción, advirtiendo est</w:t>
      </w:r>
      <w:r>
        <w:rPr>
          <w:rFonts w:ascii="Arial" w:hAnsi="Arial" w:cs="Arial"/>
          <w:sz w:val="24"/>
          <w:szCs w:val="24"/>
        </w:rPr>
        <w:t>a</w:t>
      </w:r>
      <w:r w:rsidRPr="00715AA9">
        <w:rPr>
          <w:rFonts w:ascii="Arial" w:hAnsi="Arial" w:cs="Arial"/>
          <w:sz w:val="24"/>
          <w:szCs w:val="24"/>
        </w:rPr>
        <w:t xml:space="preserve"> Juzgador</w:t>
      </w:r>
      <w:r>
        <w:rPr>
          <w:rFonts w:ascii="Arial" w:hAnsi="Arial" w:cs="Arial"/>
          <w:sz w:val="24"/>
          <w:szCs w:val="24"/>
        </w:rPr>
        <w:t>a</w:t>
      </w:r>
      <w:r w:rsidRPr="00715AA9">
        <w:rPr>
          <w:rFonts w:ascii="Arial" w:hAnsi="Arial" w:cs="Arial"/>
          <w:sz w:val="24"/>
          <w:szCs w:val="24"/>
        </w:rPr>
        <w:t xml:space="preserve"> que se dejó de observar lo establecido en los incisos j) y k), de dicho numeral, al carecer el acta impugnada de debida fundamentación y motivación, porque como ya se dijo, las circunstancias que rodearon el hecho, constituyen la base para determinar que efectivamente </w:t>
      </w:r>
      <w:r>
        <w:rPr>
          <w:rFonts w:ascii="Arial" w:hAnsi="Arial" w:cs="Arial"/>
          <w:sz w:val="24"/>
          <w:szCs w:val="24"/>
        </w:rPr>
        <w:t>la</w:t>
      </w:r>
      <w:r w:rsidRPr="00715AA9">
        <w:rPr>
          <w:rFonts w:ascii="Arial" w:hAnsi="Arial" w:cs="Arial"/>
          <w:sz w:val="24"/>
          <w:szCs w:val="24"/>
        </w:rPr>
        <w:t xml:space="preserve"> </w:t>
      </w:r>
      <w:r w:rsidR="0075758A">
        <w:rPr>
          <w:rFonts w:ascii="Arial" w:hAnsi="Arial" w:cs="Arial"/>
          <w:sz w:val="24"/>
          <w:szCs w:val="24"/>
        </w:rPr>
        <w:t xml:space="preserve">parte </w:t>
      </w:r>
      <w:r w:rsidRPr="00715AA9">
        <w:rPr>
          <w:rFonts w:ascii="Arial" w:hAnsi="Arial" w:cs="Arial"/>
          <w:sz w:val="24"/>
          <w:szCs w:val="24"/>
        </w:rPr>
        <w:t>actor</w:t>
      </w:r>
      <w:r>
        <w:rPr>
          <w:rFonts w:ascii="Arial" w:hAnsi="Arial" w:cs="Arial"/>
          <w:sz w:val="24"/>
          <w:szCs w:val="24"/>
        </w:rPr>
        <w:t>a</w:t>
      </w:r>
      <w:r w:rsidRPr="00715AA9">
        <w:rPr>
          <w:rFonts w:ascii="Arial" w:hAnsi="Arial" w:cs="Arial"/>
          <w:sz w:val="24"/>
          <w:szCs w:val="24"/>
        </w:rPr>
        <w:t xml:space="preserve"> incurrió en una falta administrativa, específicamente señalada en el Reglamento de Vialidad; pues para que una multa por infracción al Reglamento de Tránsito esté debidamente fundada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debe observar al emitir un acto administrativo, criterio establecido en la tesis jurisprudencial cuyo rubro es </w:t>
      </w:r>
      <w:r w:rsidRPr="00715AA9">
        <w:rPr>
          <w:rFonts w:ascii="Arial" w:hAnsi="Arial" w:cs="Arial"/>
          <w:i/>
          <w:sz w:val="24"/>
          <w:szCs w:val="24"/>
        </w:rPr>
        <w:t xml:space="preserve">FUNDAMENTACIÓN Y MOTIVACIÓN, </w:t>
      </w:r>
      <w:r w:rsidRPr="00715AA9">
        <w:rPr>
          <w:rFonts w:ascii="Arial" w:hAnsi="Arial" w:cs="Arial"/>
          <w:sz w:val="24"/>
          <w:szCs w:val="24"/>
        </w:rPr>
        <w:t>visible en la Jurisprudencia con número de registro 394216, de la Segunda Sala de la Suprema Corte de Justicia de la Nación, en el Tomo VI, Séptima Época, página 175 del apéndice al Semanario Judicial de la Federación y su Gaceta de 1995.</w:t>
      </w:r>
    </w:p>
    <w:p w14:paraId="0F5F2B03" w14:textId="26C98C92"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lo procedente es conforme a la fracción II del artículo 208 de la Ley de Procedimiento y Justicia Administrativa para el Estado de Oaxaca, declarar </w:t>
      </w:r>
      <w:r>
        <w:rPr>
          <w:rFonts w:ascii="Arial" w:hAnsi="Arial" w:cs="Arial"/>
          <w:b/>
          <w:sz w:val="24"/>
          <w:szCs w:val="24"/>
        </w:rPr>
        <w:t xml:space="preserve">la NULIDAD del acta de infracción con número de folio </w:t>
      </w:r>
      <w:r w:rsidR="00A72C61">
        <w:rPr>
          <w:rFonts w:ascii="Arial" w:hAnsi="Arial" w:cs="Arial"/>
          <w:b/>
          <w:sz w:val="24"/>
          <w:szCs w:val="24"/>
        </w:rPr>
        <w:t>*****</w:t>
      </w:r>
      <w:r>
        <w:rPr>
          <w:rFonts w:ascii="Arial" w:hAnsi="Arial" w:cs="Arial"/>
          <w:b/>
          <w:sz w:val="24"/>
          <w:szCs w:val="24"/>
        </w:rPr>
        <w:t xml:space="preserve">, de </w:t>
      </w:r>
      <w:r w:rsidR="00A72C61">
        <w:rPr>
          <w:rFonts w:ascii="Arial" w:hAnsi="Arial" w:cs="Arial"/>
          <w:b/>
          <w:sz w:val="24"/>
          <w:szCs w:val="24"/>
        </w:rPr>
        <w:t>***** de ***** de dos mil veintiuno (**/**/2021)</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marca </w:t>
      </w:r>
      <w:r w:rsidR="00CA189B">
        <w:rPr>
          <w:rFonts w:ascii="Arial" w:hAnsi="Arial" w:cs="Arial"/>
          <w:sz w:val="24"/>
          <w:szCs w:val="24"/>
        </w:rPr>
        <w:t>Dodge</w:t>
      </w:r>
      <w:r>
        <w:rPr>
          <w:rFonts w:ascii="Arial" w:hAnsi="Arial" w:cs="Arial"/>
          <w:sz w:val="24"/>
          <w:szCs w:val="24"/>
        </w:rPr>
        <w:t xml:space="preserve">, tipo </w:t>
      </w:r>
      <w:proofErr w:type="spellStart"/>
      <w:r w:rsidR="00CA189B">
        <w:rPr>
          <w:rFonts w:ascii="Arial" w:hAnsi="Arial" w:cs="Arial"/>
          <w:sz w:val="24"/>
          <w:szCs w:val="24"/>
        </w:rPr>
        <w:t>Journey</w:t>
      </w:r>
      <w:proofErr w:type="spellEnd"/>
      <w:r w:rsidR="00CA189B">
        <w:rPr>
          <w:rFonts w:ascii="Arial" w:hAnsi="Arial" w:cs="Arial"/>
          <w:sz w:val="24"/>
          <w:szCs w:val="24"/>
        </w:rPr>
        <w:t xml:space="preserve"> </w:t>
      </w:r>
      <w:proofErr w:type="spellStart"/>
      <w:r w:rsidR="00CA189B">
        <w:rPr>
          <w:rFonts w:ascii="Arial" w:hAnsi="Arial" w:cs="Arial"/>
          <w:sz w:val="24"/>
          <w:szCs w:val="24"/>
        </w:rPr>
        <w:t>Sxt</w:t>
      </w:r>
      <w:proofErr w:type="spellEnd"/>
      <w:r w:rsidR="00CA189B">
        <w:rPr>
          <w:rFonts w:ascii="Arial" w:hAnsi="Arial" w:cs="Arial"/>
          <w:sz w:val="24"/>
          <w:szCs w:val="24"/>
        </w:rPr>
        <w:t xml:space="preserve"> 7 </w:t>
      </w:r>
      <w:proofErr w:type="spellStart"/>
      <w:r w:rsidR="00CA189B">
        <w:rPr>
          <w:rFonts w:ascii="Arial" w:hAnsi="Arial" w:cs="Arial"/>
          <w:sz w:val="24"/>
          <w:szCs w:val="24"/>
        </w:rPr>
        <w:t>pass</w:t>
      </w:r>
      <w:proofErr w:type="spellEnd"/>
      <w:r>
        <w:rPr>
          <w:rFonts w:ascii="Arial" w:hAnsi="Arial" w:cs="Arial"/>
          <w:sz w:val="24"/>
          <w:szCs w:val="24"/>
        </w:rPr>
        <w:t xml:space="preserve">, color </w:t>
      </w:r>
      <w:r w:rsidR="00CA189B">
        <w:rPr>
          <w:rFonts w:ascii="Arial" w:hAnsi="Arial" w:cs="Arial"/>
          <w:sz w:val="24"/>
          <w:szCs w:val="24"/>
        </w:rPr>
        <w:t>granito gris</w:t>
      </w:r>
      <w:r>
        <w:rPr>
          <w:rFonts w:ascii="Arial" w:hAnsi="Arial" w:cs="Arial"/>
          <w:sz w:val="24"/>
          <w:szCs w:val="24"/>
        </w:rPr>
        <w:t xml:space="preserve">, con </w:t>
      </w:r>
      <w:r w:rsidRPr="00A17FFD">
        <w:rPr>
          <w:rFonts w:ascii="Arial" w:hAnsi="Arial" w:cs="Arial"/>
          <w:sz w:val="24"/>
          <w:szCs w:val="24"/>
        </w:rPr>
        <w:t xml:space="preserve">placas de circulación </w:t>
      </w:r>
      <w:r w:rsidR="00A72C61">
        <w:rPr>
          <w:rFonts w:ascii="Arial" w:hAnsi="Arial" w:cs="Arial"/>
          <w:sz w:val="24"/>
          <w:szCs w:val="24"/>
        </w:rPr>
        <w:t>*****</w:t>
      </w:r>
      <w:r>
        <w:rPr>
          <w:rFonts w:ascii="Arial" w:hAnsi="Arial" w:cs="Arial"/>
          <w:sz w:val="24"/>
          <w:szCs w:val="24"/>
        </w:rPr>
        <w:t xml:space="preserve"> del Estado de Oaxaca, emitida </w:t>
      </w:r>
      <w:r w:rsidRPr="00DA48D3">
        <w:rPr>
          <w:rFonts w:ascii="Arial" w:hAnsi="Arial" w:cs="Arial"/>
          <w:sz w:val="24"/>
          <w:szCs w:val="24"/>
        </w:rPr>
        <w:t>por</w:t>
      </w:r>
      <w:r>
        <w:rPr>
          <w:rFonts w:ascii="Arial" w:hAnsi="Arial" w:cs="Arial"/>
          <w:sz w:val="24"/>
          <w:szCs w:val="24"/>
        </w:rPr>
        <w:t xml:space="preserve"> </w:t>
      </w:r>
      <w:r w:rsidR="00CA189B">
        <w:rPr>
          <w:rFonts w:ascii="Arial" w:hAnsi="Arial" w:cs="Arial"/>
          <w:sz w:val="24"/>
          <w:szCs w:val="24"/>
        </w:rPr>
        <w:t>MARCO ANTONIO DELGADO AQUINO, Policía Vial con número estadístico 293</w:t>
      </w:r>
      <w:r>
        <w:rPr>
          <w:rFonts w:ascii="Arial" w:hAnsi="Arial" w:cs="Arial"/>
          <w:sz w:val="24"/>
          <w:szCs w:val="24"/>
        </w:rPr>
        <w:t xml:space="preserve">, de la Subdirección de Tránsito y Movilidad de la Dirección de Seguridad Pública, </w:t>
      </w:r>
      <w:r w:rsidRPr="00302B7C">
        <w:rPr>
          <w:rFonts w:ascii="Arial" w:hAnsi="Arial" w:cs="Arial"/>
          <w:sz w:val="24"/>
          <w:szCs w:val="24"/>
        </w:rPr>
        <w:t xml:space="preserve">Vialidad y Protección Ciudadana del Municipio de Oaxaca de Juárez; </w:t>
      </w:r>
      <w:r w:rsidR="00CA189B" w:rsidRPr="00302B7C">
        <w:rPr>
          <w:rFonts w:ascii="Arial" w:hAnsi="Arial" w:cs="Arial"/>
          <w:sz w:val="24"/>
          <w:szCs w:val="24"/>
        </w:rPr>
        <w:t xml:space="preserve"> se </w:t>
      </w:r>
      <w:r w:rsidRPr="00302B7C">
        <w:rPr>
          <w:rFonts w:ascii="Arial" w:hAnsi="Arial" w:cs="Arial"/>
          <w:b/>
          <w:sz w:val="24"/>
          <w:szCs w:val="24"/>
        </w:rPr>
        <w:t>ordena</w:t>
      </w:r>
      <w:r w:rsidRPr="00302B7C">
        <w:rPr>
          <w:rFonts w:ascii="Arial" w:hAnsi="Arial" w:cs="Arial"/>
          <w:sz w:val="24"/>
          <w:szCs w:val="24"/>
        </w:rPr>
        <w:t xml:space="preserve"> al Policía Vial demandado, realizar las gestiones necesarias para la </w:t>
      </w:r>
      <w:r w:rsidRPr="00302B7C">
        <w:rPr>
          <w:rFonts w:ascii="Arial" w:hAnsi="Arial" w:cs="Arial"/>
          <w:b/>
          <w:sz w:val="24"/>
          <w:szCs w:val="24"/>
        </w:rPr>
        <w:t>cancelación del acta de infracción</w:t>
      </w:r>
      <w:r w:rsidRPr="00302B7C">
        <w:rPr>
          <w:rFonts w:ascii="Arial" w:hAnsi="Arial" w:cs="Arial"/>
          <w:sz w:val="24"/>
          <w:szCs w:val="24"/>
        </w:rPr>
        <w:t xml:space="preserve"> en el sistema electrónico con que cuenta la Subdirección de Tránsito y Movilidad del Municipio de Oaxaca de Juárez, Oaxaca</w:t>
      </w:r>
      <w:r w:rsidR="00302B7C" w:rsidRPr="00302B7C">
        <w:rPr>
          <w:rFonts w:ascii="Arial" w:hAnsi="Arial" w:cs="Arial"/>
          <w:sz w:val="24"/>
          <w:szCs w:val="24"/>
        </w:rPr>
        <w:t>,</w:t>
      </w:r>
      <w:r w:rsidRPr="00302B7C">
        <w:rPr>
          <w:rFonts w:ascii="Arial" w:hAnsi="Arial" w:cs="Arial"/>
          <w:sz w:val="24"/>
          <w:szCs w:val="24"/>
        </w:rPr>
        <w:t xml:space="preserve"> lo que deberá cumplir en los plazos que establecen los artículos 212 y 213 de</w:t>
      </w:r>
      <w:r w:rsidRPr="00FE3A4F">
        <w:rPr>
          <w:rFonts w:ascii="Arial" w:hAnsi="Arial" w:cs="Arial"/>
          <w:sz w:val="24"/>
          <w:szCs w:val="24"/>
        </w:rPr>
        <w:t xml:space="preserve"> la Ley de Procedimiento y Justicia Administrativa para el Estado</w:t>
      </w:r>
      <w:r>
        <w:rPr>
          <w:rFonts w:ascii="Arial" w:hAnsi="Arial" w:cs="Arial"/>
          <w:sz w:val="24"/>
          <w:szCs w:val="24"/>
        </w:rPr>
        <w:t xml:space="preserve"> de Oaxaca, en el entendido, que si en el acto interviene alguna otra autoridad, </w:t>
      </w:r>
      <w:r>
        <w:rPr>
          <w:rFonts w:ascii="Arial" w:hAnsi="Arial" w:cs="Arial"/>
          <w:sz w:val="24"/>
          <w:szCs w:val="24"/>
        </w:rPr>
        <w:lastRenderedPageBreak/>
        <w:t>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14:paraId="5101C15E"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 - - </w:t>
      </w:r>
    </w:p>
    <w:p w14:paraId="4B642497" w14:textId="77777777" w:rsidR="00A5005A" w:rsidRDefault="00A5005A" w:rsidP="00A5005A">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BDC8ED8"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 - - - </w:t>
      </w:r>
    </w:p>
    <w:p w14:paraId="3760D414"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18B4D46A" w14:textId="4E403E3E" w:rsidR="00A5005A" w:rsidRDefault="00A5005A" w:rsidP="00A5005A">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del acta de infracción con número de folio </w:t>
      </w:r>
      <w:r w:rsidR="00A72C61">
        <w:rPr>
          <w:rFonts w:ascii="Arial" w:hAnsi="Arial" w:cs="Arial"/>
          <w:b/>
          <w:sz w:val="24"/>
          <w:szCs w:val="24"/>
        </w:rPr>
        <w:t>*****</w:t>
      </w:r>
      <w:r w:rsidR="00CA189B">
        <w:rPr>
          <w:rFonts w:ascii="Arial" w:hAnsi="Arial" w:cs="Arial"/>
          <w:b/>
          <w:sz w:val="24"/>
          <w:szCs w:val="24"/>
        </w:rPr>
        <w:t xml:space="preserve">, de </w:t>
      </w:r>
      <w:r w:rsidR="00A72C61">
        <w:rPr>
          <w:rFonts w:ascii="Arial" w:hAnsi="Arial" w:cs="Arial"/>
          <w:b/>
          <w:sz w:val="24"/>
          <w:szCs w:val="24"/>
        </w:rPr>
        <w:t>***** de ***** de dos mil veintiuno (**/**/2021)</w:t>
      </w:r>
      <w:r w:rsidR="00CA189B">
        <w:rPr>
          <w:rFonts w:ascii="Arial" w:hAnsi="Arial" w:cs="Arial"/>
          <w:b/>
          <w:sz w:val="24"/>
          <w:szCs w:val="24"/>
        </w:rPr>
        <w:t xml:space="preserve">, </w:t>
      </w:r>
      <w:r w:rsidR="00CA189B" w:rsidRPr="00533A65">
        <w:rPr>
          <w:rFonts w:ascii="Arial" w:hAnsi="Arial" w:cs="Arial"/>
          <w:sz w:val="24"/>
          <w:szCs w:val="24"/>
        </w:rPr>
        <w:t>relacionada a</w:t>
      </w:r>
      <w:r w:rsidR="00CA189B">
        <w:rPr>
          <w:rFonts w:ascii="Arial" w:hAnsi="Arial" w:cs="Arial"/>
          <w:sz w:val="24"/>
          <w:szCs w:val="24"/>
        </w:rPr>
        <w:t xml:space="preserve">l  vehículo marca Dodge, tipo </w:t>
      </w:r>
      <w:proofErr w:type="spellStart"/>
      <w:r w:rsidR="00CA189B">
        <w:rPr>
          <w:rFonts w:ascii="Arial" w:hAnsi="Arial" w:cs="Arial"/>
          <w:sz w:val="24"/>
          <w:szCs w:val="24"/>
        </w:rPr>
        <w:t>Journey</w:t>
      </w:r>
      <w:proofErr w:type="spellEnd"/>
      <w:r w:rsidR="00CA189B">
        <w:rPr>
          <w:rFonts w:ascii="Arial" w:hAnsi="Arial" w:cs="Arial"/>
          <w:sz w:val="24"/>
          <w:szCs w:val="24"/>
        </w:rPr>
        <w:t xml:space="preserve"> </w:t>
      </w:r>
      <w:proofErr w:type="spellStart"/>
      <w:r w:rsidR="00CA189B">
        <w:rPr>
          <w:rFonts w:ascii="Arial" w:hAnsi="Arial" w:cs="Arial"/>
          <w:sz w:val="24"/>
          <w:szCs w:val="24"/>
        </w:rPr>
        <w:t>Sxt</w:t>
      </w:r>
      <w:proofErr w:type="spellEnd"/>
      <w:r w:rsidR="00CA189B">
        <w:rPr>
          <w:rFonts w:ascii="Arial" w:hAnsi="Arial" w:cs="Arial"/>
          <w:sz w:val="24"/>
          <w:szCs w:val="24"/>
        </w:rPr>
        <w:t xml:space="preserve"> 7 </w:t>
      </w:r>
      <w:proofErr w:type="spellStart"/>
      <w:r w:rsidR="00CA189B">
        <w:rPr>
          <w:rFonts w:ascii="Arial" w:hAnsi="Arial" w:cs="Arial"/>
          <w:sz w:val="24"/>
          <w:szCs w:val="24"/>
        </w:rPr>
        <w:t>pass</w:t>
      </w:r>
      <w:proofErr w:type="spellEnd"/>
      <w:r w:rsidR="00CA189B">
        <w:rPr>
          <w:rFonts w:ascii="Arial" w:hAnsi="Arial" w:cs="Arial"/>
          <w:sz w:val="24"/>
          <w:szCs w:val="24"/>
        </w:rPr>
        <w:t xml:space="preserve">, color granito gris, con </w:t>
      </w:r>
      <w:r w:rsidR="00CA189B" w:rsidRPr="00A17FFD">
        <w:rPr>
          <w:rFonts w:ascii="Arial" w:hAnsi="Arial" w:cs="Arial"/>
          <w:sz w:val="24"/>
          <w:szCs w:val="24"/>
        </w:rPr>
        <w:t xml:space="preserve">placas de circulación </w:t>
      </w:r>
      <w:r w:rsidR="00A72C61">
        <w:rPr>
          <w:rFonts w:ascii="Arial" w:hAnsi="Arial" w:cs="Arial"/>
          <w:sz w:val="24"/>
          <w:szCs w:val="24"/>
        </w:rPr>
        <w:t>*****</w:t>
      </w:r>
      <w:r w:rsidR="00CA189B">
        <w:rPr>
          <w:rFonts w:ascii="Arial" w:hAnsi="Arial" w:cs="Arial"/>
          <w:sz w:val="24"/>
          <w:szCs w:val="24"/>
        </w:rPr>
        <w:t xml:space="preserve"> del Estado de Oaxaca, emitida </w:t>
      </w:r>
      <w:r w:rsidR="00CA189B" w:rsidRPr="00DA48D3">
        <w:rPr>
          <w:rFonts w:ascii="Arial" w:hAnsi="Arial" w:cs="Arial"/>
          <w:sz w:val="24"/>
          <w:szCs w:val="24"/>
        </w:rPr>
        <w:t>por</w:t>
      </w:r>
      <w:r w:rsidR="00CA189B">
        <w:rPr>
          <w:rFonts w:ascii="Arial" w:hAnsi="Arial" w:cs="Arial"/>
          <w:sz w:val="24"/>
          <w:szCs w:val="24"/>
        </w:rPr>
        <w:t xml:space="preserve"> MARCO ANTONIO DELGADO AQUINO, Policía Vial con número estadístico 293</w:t>
      </w:r>
      <w:r>
        <w:rPr>
          <w:rFonts w:ascii="Arial" w:hAnsi="Arial" w:cs="Arial"/>
          <w:sz w:val="24"/>
          <w:szCs w:val="24"/>
        </w:rPr>
        <w:t xml:space="preserve">, de la Subdirección de Tránsito y Movilidad de la Dirección de Seguridad Pública, Vialidad y Protección Ciudadana del Municipio de Oaxaca de Juárez;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 autoridad demandada, realice las gestiones necesarias para la cancelación del acta de infracción en el sistema electrónico con que cuenta la Subdirección de Tránsito y Movilidad del Municipio de Oaxaca de Juárez, Oaxaca, </w:t>
      </w:r>
      <w:r w:rsidRPr="00A50CED">
        <w:rPr>
          <w:rFonts w:ascii="Arial" w:hAnsi="Arial" w:cs="Arial"/>
          <w:sz w:val="24"/>
          <w:szCs w:val="24"/>
        </w:rPr>
        <w:t>a la que per</w:t>
      </w:r>
      <w:r>
        <w:rPr>
          <w:rFonts w:ascii="Arial" w:hAnsi="Arial" w:cs="Arial"/>
          <w:sz w:val="24"/>
          <w:szCs w:val="24"/>
        </w:rPr>
        <w:t xml:space="preserve">tenece; lo anterior en términos precisados en el considerando SEXTO de esta resolución. - - - - - - - </w:t>
      </w:r>
      <w:r w:rsidR="00CA189B">
        <w:rPr>
          <w:rFonts w:ascii="Arial" w:hAnsi="Arial" w:cs="Arial"/>
          <w:sz w:val="24"/>
          <w:szCs w:val="24"/>
        </w:rPr>
        <w:t>- - - - - - - - - - - - - - - - - - -</w:t>
      </w:r>
    </w:p>
    <w:p w14:paraId="6C45B57B" w14:textId="6A365FD1" w:rsidR="00A5005A" w:rsidRDefault="00A5005A" w:rsidP="00A5005A">
      <w:pPr>
        <w:tabs>
          <w:tab w:val="center" w:pos="4574"/>
        </w:tabs>
        <w:spacing w:line="360" w:lineRule="auto"/>
        <w:ind w:firstLine="708"/>
        <w:jc w:val="both"/>
        <w:rPr>
          <w:rFonts w:ascii="Arial" w:hAnsi="Arial" w:cs="Arial"/>
          <w:b/>
          <w:sz w:val="24"/>
          <w:szCs w:val="24"/>
        </w:rPr>
      </w:pPr>
      <w:r>
        <w:rPr>
          <w:rFonts w:ascii="Arial" w:hAnsi="Arial" w:cs="Arial"/>
          <w:b/>
          <w:sz w:val="24"/>
          <w:szCs w:val="24"/>
        </w:rPr>
        <w:lastRenderedPageBreak/>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49501AC2" w14:textId="77777777" w:rsidR="00A5005A" w:rsidRPr="00A4123A" w:rsidRDefault="00A5005A" w:rsidP="00A5005A">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 - </w:t>
      </w:r>
    </w:p>
    <w:p w14:paraId="211F4DAF" w14:textId="77777777" w:rsidR="00A5005A" w:rsidRPr="00746184" w:rsidRDefault="00A5005A" w:rsidP="00A5005A">
      <w:pPr>
        <w:tabs>
          <w:tab w:val="center" w:pos="4574"/>
        </w:tabs>
        <w:spacing w:line="360" w:lineRule="auto"/>
        <w:ind w:firstLine="708"/>
        <w:jc w:val="both"/>
        <w:rPr>
          <w:rFonts w:ascii="Arial" w:hAnsi="Arial" w:cs="Arial"/>
          <w:sz w:val="24"/>
          <w:szCs w:val="24"/>
        </w:rPr>
      </w:pPr>
    </w:p>
    <w:p w14:paraId="48F3F7CF" w14:textId="77777777" w:rsidR="00A5005A" w:rsidRPr="00B70B3E" w:rsidRDefault="00A5005A" w:rsidP="00A5005A"/>
    <w:p w14:paraId="1BFAA978" w14:textId="34F095CA" w:rsidR="00EB0680" w:rsidRPr="00A5005A" w:rsidRDefault="00EB0680" w:rsidP="00A5005A"/>
    <w:sectPr w:rsidR="00EB0680" w:rsidRPr="00A5005A" w:rsidSect="001D1995">
      <w:headerReference w:type="even" r:id="rId8"/>
      <w:headerReference w:type="default" r:id="rId9"/>
      <w:footerReference w:type="default" r:id="rId10"/>
      <w:headerReference w:type="first" r:id="rId11"/>
      <w:pgSz w:w="12240" w:h="20160" w:code="5"/>
      <w:pgMar w:top="851" w:right="1701" w:bottom="269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8F31F" w14:textId="77777777" w:rsidR="00150157" w:rsidRDefault="00150157" w:rsidP="007A5B5E">
      <w:pPr>
        <w:spacing w:after="0" w:line="240" w:lineRule="auto"/>
      </w:pPr>
      <w:r>
        <w:separator/>
      </w:r>
    </w:p>
  </w:endnote>
  <w:endnote w:type="continuationSeparator" w:id="0">
    <w:p w14:paraId="11A530F6" w14:textId="77777777" w:rsidR="00150157" w:rsidRDefault="00150157"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3073BD59"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02B7C" w:rsidRPr="00302B7C">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3073BD59"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02B7C" w:rsidRPr="00302B7C">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9EECA" w14:textId="77777777" w:rsidR="00150157" w:rsidRDefault="00150157" w:rsidP="007A5B5E">
      <w:pPr>
        <w:spacing w:after="0" w:line="240" w:lineRule="auto"/>
      </w:pPr>
      <w:r>
        <w:separator/>
      </w:r>
    </w:p>
  </w:footnote>
  <w:footnote w:type="continuationSeparator" w:id="0">
    <w:p w14:paraId="21D08187" w14:textId="77777777" w:rsidR="00150157" w:rsidRDefault="00150157"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A72C61">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1026"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2A9A712A"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1DEC35FB">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w:t>
    </w:r>
    <w:r w:rsidR="00A5005A">
      <w:rPr>
        <w:rFonts w:ascii="Bookman Old Style" w:hAnsi="Bookman Old Style"/>
        <w:b/>
        <w:sz w:val="24"/>
        <w:szCs w:val="24"/>
      </w:rPr>
      <w:t>0</w:t>
    </w:r>
    <w:r w:rsidR="002C2751">
      <w:rPr>
        <w:rFonts w:ascii="Bookman Old Style" w:hAnsi="Bookman Old Style"/>
        <w:b/>
        <w:sz w:val="24"/>
        <w:szCs w:val="24"/>
      </w:rPr>
      <w:t>94</w:t>
    </w:r>
    <w:r w:rsidRPr="00391F24">
      <w:rPr>
        <w:rFonts w:ascii="Bookman Old Style" w:hAnsi="Bookman Old Style"/>
        <w:b/>
        <w:sz w:val="24"/>
        <w:szCs w:val="24"/>
      </w:rPr>
      <w:t>/</w:t>
    </w:r>
    <w:r w:rsidR="006F3D6F">
      <w:rPr>
        <w:rFonts w:ascii="Bookman Old Style" w:hAnsi="Bookman Old Style"/>
        <w:b/>
        <w:sz w:val="24"/>
        <w:szCs w:val="24"/>
      </w:rPr>
      <w:t>202</w:t>
    </w:r>
    <w:r w:rsidR="00A5005A">
      <w:rPr>
        <w:rFonts w:ascii="Bookman Old Style" w:hAnsi="Bookman Old Style"/>
        <w:b/>
        <w:sz w:val="24"/>
        <w:szCs w:val="24"/>
      </w:rPr>
      <w:t>1</w:t>
    </w:r>
  </w:p>
  <w:p w14:paraId="1EE06A36" w14:textId="01F41DA6" w:rsidR="00BD2E39" w:rsidRPr="00071C38" w:rsidRDefault="00A72C61"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7BA2E33A" wp14:editId="63238C4B">
              <wp:simplePos x="0" y="0"/>
              <wp:positionH relativeFrom="leftMargin">
                <wp:posOffset>154305</wp:posOffset>
              </wp:positionH>
              <wp:positionV relativeFrom="paragraph">
                <wp:posOffset>4010025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496752A" w14:textId="77777777" w:rsidR="00A72C61" w:rsidRPr="003B6E97" w:rsidRDefault="00A72C61" w:rsidP="00A72C6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B198EDF" w14:textId="77777777" w:rsidR="00A72C61" w:rsidRPr="003B6E97" w:rsidRDefault="00A72C61" w:rsidP="00A72C61">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A2E33A" id="Cuadro de texto 3" o:spid="_x0000_s1027" type="#_x0000_t202" style="position:absolute;left:0;text-align:left;margin-left:12.15pt;margin-top:315.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0nfQ4AAAAAoBAAAPAAAAZHJzL2Rvd25yZXYueG1sTI/BTsMwDIbvSLxD&#10;ZCQuaEvajlJK0wkhgdgNNgTXrMnaisYpSdaVt8ec4Gj71+fvr9azHdhkfOgdSkiWApjBxukeWwlv&#10;u8dFASxEhVoNDo2EbxNgXZ+fVarU7oSvZtrGlhEEQ6kkdDGOJeeh6YxVYelGg3Q7OG9VpNG3XHt1&#10;IrgdeCpEzq3qkT50ajQPnWk+t0croVg9Tx9hk728N/lhuI1XN9PTl5fy8mK+vwMWzRz/wvCrT+pQ&#10;k9PeHVEHNkhIVxklJeRZcg2MAmkiaLMnepEK4HXF/1eofwAAAP//AwBQSwECLQAUAAYACAAAACEA&#10;toM4kv4AAADhAQAAEwAAAAAAAAAAAAAAAAAAAAAAW0NvbnRlbnRfVHlwZXNdLnhtbFBLAQItABQA&#10;BgAIAAAAIQA4/SH/1gAAAJQBAAALAAAAAAAAAAAAAAAAAC8BAABfcmVscy8ucmVsc1BLAQItABQA&#10;BgAIAAAAIQDEdAbTGgIAADMEAAAOAAAAAAAAAAAAAAAAAC4CAABkcnMvZTJvRG9jLnhtbFBLAQIt&#10;ABQABgAIAAAAIQD/0nfQ4AAAAAoBAAAPAAAAAAAAAAAAAAAAAHQEAABkcnMvZG93bnJldi54bWxQ&#10;SwUGAAAAAAQABADzAAAAgQUAAAAA&#10;">
              <v:textbox>
                <w:txbxContent>
                  <w:p w14:paraId="0496752A" w14:textId="77777777" w:rsidR="00A72C61" w:rsidRPr="003B6E97" w:rsidRDefault="00A72C61" w:rsidP="00A72C6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B198EDF" w14:textId="77777777" w:rsidR="00A72C61" w:rsidRPr="003B6E97" w:rsidRDefault="00A72C61" w:rsidP="00A72C61">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A72C61">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1025"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1392"/>
    <w:multiLevelType w:val="hybridMultilevel"/>
    <w:tmpl w:val="76F866BA"/>
    <w:lvl w:ilvl="0" w:tplc="BD54F520">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3AA86E38"/>
    <w:multiLevelType w:val="hybridMultilevel"/>
    <w:tmpl w:val="8416A3EE"/>
    <w:lvl w:ilvl="0" w:tplc="67BE76DE">
      <w:start w:val="1"/>
      <w:numFmt w:val="lowerLetter"/>
      <w:lvlText w:val="%1."/>
      <w:lvlJc w:val="left"/>
      <w:pPr>
        <w:ind w:left="1788" w:hanging="360"/>
      </w:pPr>
      <w:rPr>
        <w:rFonts w:hint="default"/>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5" w15:restartNumberingAfterBreak="0">
    <w:nsid w:val="4E641DC5"/>
    <w:multiLevelType w:val="hybridMultilevel"/>
    <w:tmpl w:val="853023DA"/>
    <w:lvl w:ilvl="0" w:tplc="6554B768">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456948008">
    <w:abstractNumId w:val="3"/>
  </w:num>
  <w:num w:numId="2" w16cid:durableId="2074572769">
    <w:abstractNumId w:val="2"/>
  </w:num>
  <w:num w:numId="3" w16cid:durableId="307591109">
    <w:abstractNumId w:val="6"/>
  </w:num>
  <w:num w:numId="4" w16cid:durableId="1587957942">
    <w:abstractNumId w:val="1"/>
  </w:num>
  <w:num w:numId="5" w16cid:durableId="848762559">
    <w:abstractNumId w:val="7"/>
  </w:num>
  <w:num w:numId="6" w16cid:durableId="942112755">
    <w:abstractNumId w:val="8"/>
  </w:num>
  <w:num w:numId="7" w16cid:durableId="1274049501">
    <w:abstractNumId w:val="9"/>
  </w:num>
  <w:num w:numId="8" w16cid:durableId="551500794">
    <w:abstractNumId w:val="5"/>
  </w:num>
  <w:num w:numId="9" w16cid:durableId="1489832558">
    <w:abstractNumId w:val="0"/>
  </w:num>
  <w:num w:numId="10" w16cid:durableId="3504536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B2A"/>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53A"/>
    <w:rsid w:val="0003260A"/>
    <w:rsid w:val="00032755"/>
    <w:rsid w:val="00033A92"/>
    <w:rsid w:val="00034A10"/>
    <w:rsid w:val="000364B3"/>
    <w:rsid w:val="00037568"/>
    <w:rsid w:val="00037AFB"/>
    <w:rsid w:val="000400C0"/>
    <w:rsid w:val="00041042"/>
    <w:rsid w:val="000418A4"/>
    <w:rsid w:val="00042BD6"/>
    <w:rsid w:val="00043617"/>
    <w:rsid w:val="000437EE"/>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9028D"/>
    <w:rsid w:val="000920FC"/>
    <w:rsid w:val="00092B13"/>
    <w:rsid w:val="00093F48"/>
    <w:rsid w:val="00094496"/>
    <w:rsid w:val="00095D10"/>
    <w:rsid w:val="000971FD"/>
    <w:rsid w:val="000A1953"/>
    <w:rsid w:val="000A3141"/>
    <w:rsid w:val="000A3C52"/>
    <w:rsid w:val="000A3F61"/>
    <w:rsid w:val="000A712A"/>
    <w:rsid w:val="000A749A"/>
    <w:rsid w:val="000A76A2"/>
    <w:rsid w:val="000A7D40"/>
    <w:rsid w:val="000A7EF7"/>
    <w:rsid w:val="000B07FD"/>
    <w:rsid w:val="000B0CA2"/>
    <w:rsid w:val="000B2F85"/>
    <w:rsid w:val="000B38F2"/>
    <w:rsid w:val="000B41EC"/>
    <w:rsid w:val="000B46E0"/>
    <w:rsid w:val="000B51EE"/>
    <w:rsid w:val="000B5202"/>
    <w:rsid w:val="000B7626"/>
    <w:rsid w:val="000C1072"/>
    <w:rsid w:val="000C2D07"/>
    <w:rsid w:val="000C5A57"/>
    <w:rsid w:val="000D03A5"/>
    <w:rsid w:val="000D1C97"/>
    <w:rsid w:val="000D332F"/>
    <w:rsid w:val="000D3EE3"/>
    <w:rsid w:val="000D6626"/>
    <w:rsid w:val="000D6D16"/>
    <w:rsid w:val="000D7002"/>
    <w:rsid w:val="000D7442"/>
    <w:rsid w:val="000E0164"/>
    <w:rsid w:val="000E0C90"/>
    <w:rsid w:val="000E38C0"/>
    <w:rsid w:val="000E3B74"/>
    <w:rsid w:val="000E43FC"/>
    <w:rsid w:val="000E7B24"/>
    <w:rsid w:val="000F2A5A"/>
    <w:rsid w:val="000F3A12"/>
    <w:rsid w:val="000F406C"/>
    <w:rsid w:val="000F4487"/>
    <w:rsid w:val="000F682D"/>
    <w:rsid w:val="000F71FE"/>
    <w:rsid w:val="000F7328"/>
    <w:rsid w:val="00100AAA"/>
    <w:rsid w:val="00100DBA"/>
    <w:rsid w:val="0010130E"/>
    <w:rsid w:val="0010171D"/>
    <w:rsid w:val="00101E9D"/>
    <w:rsid w:val="00102428"/>
    <w:rsid w:val="00103E7F"/>
    <w:rsid w:val="00104D32"/>
    <w:rsid w:val="001052E5"/>
    <w:rsid w:val="001057B8"/>
    <w:rsid w:val="00105C6F"/>
    <w:rsid w:val="001062D2"/>
    <w:rsid w:val="00106C22"/>
    <w:rsid w:val="00107D3C"/>
    <w:rsid w:val="001130B3"/>
    <w:rsid w:val="0011343F"/>
    <w:rsid w:val="001138F8"/>
    <w:rsid w:val="00117886"/>
    <w:rsid w:val="00120FD2"/>
    <w:rsid w:val="00121484"/>
    <w:rsid w:val="001239FF"/>
    <w:rsid w:val="00123A63"/>
    <w:rsid w:val="00124E09"/>
    <w:rsid w:val="001258C6"/>
    <w:rsid w:val="00131D15"/>
    <w:rsid w:val="00131F69"/>
    <w:rsid w:val="001323F3"/>
    <w:rsid w:val="00132D25"/>
    <w:rsid w:val="00133410"/>
    <w:rsid w:val="0013537E"/>
    <w:rsid w:val="001364D5"/>
    <w:rsid w:val="00136797"/>
    <w:rsid w:val="00143151"/>
    <w:rsid w:val="0014371F"/>
    <w:rsid w:val="00150157"/>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020C"/>
    <w:rsid w:val="00180A2C"/>
    <w:rsid w:val="001818A4"/>
    <w:rsid w:val="00182700"/>
    <w:rsid w:val="00184097"/>
    <w:rsid w:val="00185A8C"/>
    <w:rsid w:val="001866CE"/>
    <w:rsid w:val="00187B21"/>
    <w:rsid w:val="0019193E"/>
    <w:rsid w:val="00194328"/>
    <w:rsid w:val="00196D71"/>
    <w:rsid w:val="00197CCC"/>
    <w:rsid w:val="001A1F08"/>
    <w:rsid w:val="001A273D"/>
    <w:rsid w:val="001A2E7B"/>
    <w:rsid w:val="001A3488"/>
    <w:rsid w:val="001A360C"/>
    <w:rsid w:val="001A420D"/>
    <w:rsid w:val="001A7108"/>
    <w:rsid w:val="001A761C"/>
    <w:rsid w:val="001A7C13"/>
    <w:rsid w:val="001B0015"/>
    <w:rsid w:val="001B1708"/>
    <w:rsid w:val="001B1D93"/>
    <w:rsid w:val="001B31AA"/>
    <w:rsid w:val="001B3EDE"/>
    <w:rsid w:val="001B75D0"/>
    <w:rsid w:val="001C0584"/>
    <w:rsid w:val="001C194C"/>
    <w:rsid w:val="001C27B8"/>
    <w:rsid w:val="001C2FEE"/>
    <w:rsid w:val="001C3388"/>
    <w:rsid w:val="001C4D2B"/>
    <w:rsid w:val="001C581E"/>
    <w:rsid w:val="001D1995"/>
    <w:rsid w:val="001D595D"/>
    <w:rsid w:val="001D7D72"/>
    <w:rsid w:val="001E3BAC"/>
    <w:rsid w:val="001E468F"/>
    <w:rsid w:val="001E47D1"/>
    <w:rsid w:val="001E53BA"/>
    <w:rsid w:val="001E7B34"/>
    <w:rsid w:val="001E7EB8"/>
    <w:rsid w:val="001F174D"/>
    <w:rsid w:val="001F20B4"/>
    <w:rsid w:val="001F2521"/>
    <w:rsid w:val="001F5189"/>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6A2F"/>
    <w:rsid w:val="002476D8"/>
    <w:rsid w:val="0024785B"/>
    <w:rsid w:val="002505F9"/>
    <w:rsid w:val="00250EDB"/>
    <w:rsid w:val="00256213"/>
    <w:rsid w:val="00260406"/>
    <w:rsid w:val="00261905"/>
    <w:rsid w:val="00264161"/>
    <w:rsid w:val="00264419"/>
    <w:rsid w:val="00266D60"/>
    <w:rsid w:val="002670B7"/>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86F39"/>
    <w:rsid w:val="00293574"/>
    <w:rsid w:val="002938C1"/>
    <w:rsid w:val="00293C1E"/>
    <w:rsid w:val="00293E00"/>
    <w:rsid w:val="00295EA4"/>
    <w:rsid w:val="002960E1"/>
    <w:rsid w:val="002968D0"/>
    <w:rsid w:val="002A119F"/>
    <w:rsid w:val="002A1A88"/>
    <w:rsid w:val="002A305E"/>
    <w:rsid w:val="002A34D6"/>
    <w:rsid w:val="002A3B02"/>
    <w:rsid w:val="002A534A"/>
    <w:rsid w:val="002A6BFB"/>
    <w:rsid w:val="002A70E2"/>
    <w:rsid w:val="002B033F"/>
    <w:rsid w:val="002B047A"/>
    <w:rsid w:val="002B0582"/>
    <w:rsid w:val="002B0633"/>
    <w:rsid w:val="002B1091"/>
    <w:rsid w:val="002B14A6"/>
    <w:rsid w:val="002B2E19"/>
    <w:rsid w:val="002B7125"/>
    <w:rsid w:val="002B7839"/>
    <w:rsid w:val="002B797C"/>
    <w:rsid w:val="002B7BD2"/>
    <w:rsid w:val="002C05D9"/>
    <w:rsid w:val="002C2751"/>
    <w:rsid w:val="002C3F59"/>
    <w:rsid w:val="002D0034"/>
    <w:rsid w:val="002D049B"/>
    <w:rsid w:val="002D0A58"/>
    <w:rsid w:val="002D1C5C"/>
    <w:rsid w:val="002D3821"/>
    <w:rsid w:val="002D41AF"/>
    <w:rsid w:val="002D4755"/>
    <w:rsid w:val="002D50CB"/>
    <w:rsid w:val="002E0A6B"/>
    <w:rsid w:val="002E0C00"/>
    <w:rsid w:val="002E2299"/>
    <w:rsid w:val="002E2D06"/>
    <w:rsid w:val="002E391F"/>
    <w:rsid w:val="002E4589"/>
    <w:rsid w:val="002E45CD"/>
    <w:rsid w:val="002E6B0E"/>
    <w:rsid w:val="002E7960"/>
    <w:rsid w:val="002F02CC"/>
    <w:rsid w:val="002F0DE0"/>
    <w:rsid w:val="002F173D"/>
    <w:rsid w:val="002F4152"/>
    <w:rsid w:val="002F510D"/>
    <w:rsid w:val="002F7E67"/>
    <w:rsid w:val="002F7E96"/>
    <w:rsid w:val="00300D5A"/>
    <w:rsid w:val="00302B7C"/>
    <w:rsid w:val="00307447"/>
    <w:rsid w:val="00310B88"/>
    <w:rsid w:val="0031164E"/>
    <w:rsid w:val="00314069"/>
    <w:rsid w:val="00315E00"/>
    <w:rsid w:val="003171EB"/>
    <w:rsid w:val="00321363"/>
    <w:rsid w:val="0032191E"/>
    <w:rsid w:val="003232EF"/>
    <w:rsid w:val="00324531"/>
    <w:rsid w:val="0032672E"/>
    <w:rsid w:val="00327FE7"/>
    <w:rsid w:val="00331366"/>
    <w:rsid w:val="003328A1"/>
    <w:rsid w:val="00334280"/>
    <w:rsid w:val="00334605"/>
    <w:rsid w:val="003370E1"/>
    <w:rsid w:val="003416F3"/>
    <w:rsid w:val="0034172C"/>
    <w:rsid w:val="00345B0C"/>
    <w:rsid w:val="0034623D"/>
    <w:rsid w:val="003464E0"/>
    <w:rsid w:val="003525C9"/>
    <w:rsid w:val="003528A6"/>
    <w:rsid w:val="003537D9"/>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3D54"/>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009"/>
    <w:rsid w:val="003A5730"/>
    <w:rsid w:val="003A6F4F"/>
    <w:rsid w:val="003A766C"/>
    <w:rsid w:val="003B1785"/>
    <w:rsid w:val="003B1E1B"/>
    <w:rsid w:val="003B3C3C"/>
    <w:rsid w:val="003B4C2D"/>
    <w:rsid w:val="003B4E8D"/>
    <w:rsid w:val="003B4F0A"/>
    <w:rsid w:val="003B68D1"/>
    <w:rsid w:val="003B7E4D"/>
    <w:rsid w:val="003C07A2"/>
    <w:rsid w:val="003C2345"/>
    <w:rsid w:val="003C38DB"/>
    <w:rsid w:val="003C5391"/>
    <w:rsid w:val="003C5C1B"/>
    <w:rsid w:val="003C70DE"/>
    <w:rsid w:val="003D1756"/>
    <w:rsid w:val="003D231C"/>
    <w:rsid w:val="003D6F67"/>
    <w:rsid w:val="003E0290"/>
    <w:rsid w:val="003E088F"/>
    <w:rsid w:val="003E104E"/>
    <w:rsid w:val="003E204A"/>
    <w:rsid w:val="003E248B"/>
    <w:rsid w:val="003E30FA"/>
    <w:rsid w:val="003E3AE3"/>
    <w:rsid w:val="003E4778"/>
    <w:rsid w:val="003E525F"/>
    <w:rsid w:val="003E6BD1"/>
    <w:rsid w:val="003E6DFB"/>
    <w:rsid w:val="003E71EB"/>
    <w:rsid w:val="003E7FAE"/>
    <w:rsid w:val="003F1214"/>
    <w:rsid w:val="003F172C"/>
    <w:rsid w:val="003F1AD8"/>
    <w:rsid w:val="003F4F5C"/>
    <w:rsid w:val="003F5724"/>
    <w:rsid w:val="003F5F1A"/>
    <w:rsid w:val="003F6940"/>
    <w:rsid w:val="003F70A7"/>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4413"/>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0462"/>
    <w:rsid w:val="00452E13"/>
    <w:rsid w:val="00454AEC"/>
    <w:rsid w:val="00456E66"/>
    <w:rsid w:val="00457534"/>
    <w:rsid w:val="00457F1F"/>
    <w:rsid w:val="0046188A"/>
    <w:rsid w:val="0046298F"/>
    <w:rsid w:val="00463209"/>
    <w:rsid w:val="00464A4A"/>
    <w:rsid w:val="00465C4F"/>
    <w:rsid w:val="004667D8"/>
    <w:rsid w:val="00467071"/>
    <w:rsid w:val="00470598"/>
    <w:rsid w:val="00471217"/>
    <w:rsid w:val="00472536"/>
    <w:rsid w:val="00472D9E"/>
    <w:rsid w:val="00473912"/>
    <w:rsid w:val="00475A77"/>
    <w:rsid w:val="00476E4D"/>
    <w:rsid w:val="00476F7D"/>
    <w:rsid w:val="004775EB"/>
    <w:rsid w:val="00480C7E"/>
    <w:rsid w:val="00481558"/>
    <w:rsid w:val="00482137"/>
    <w:rsid w:val="004839B4"/>
    <w:rsid w:val="00484477"/>
    <w:rsid w:val="004847B0"/>
    <w:rsid w:val="00484921"/>
    <w:rsid w:val="00485500"/>
    <w:rsid w:val="0048552C"/>
    <w:rsid w:val="00485BB2"/>
    <w:rsid w:val="0048608F"/>
    <w:rsid w:val="00493F4D"/>
    <w:rsid w:val="004943A0"/>
    <w:rsid w:val="004953DE"/>
    <w:rsid w:val="004A0636"/>
    <w:rsid w:val="004A0969"/>
    <w:rsid w:val="004A0ACE"/>
    <w:rsid w:val="004A3624"/>
    <w:rsid w:val="004A51D5"/>
    <w:rsid w:val="004A6244"/>
    <w:rsid w:val="004A64DD"/>
    <w:rsid w:val="004B074C"/>
    <w:rsid w:val="004B21D3"/>
    <w:rsid w:val="004B3184"/>
    <w:rsid w:val="004B38DE"/>
    <w:rsid w:val="004B4229"/>
    <w:rsid w:val="004B524C"/>
    <w:rsid w:val="004B55EA"/>
    <w:rsid w:val="004B5DC4"/>
    <w:rsid w:val="004B768F"/>
    <w:rsid w:val="004C0A0A"/>
    <w:rsid w:val="004C0E52"/>
    <w:rsid w:val="004C1605"/>
    <w:rsid w:val="004C287A"/>
    <w:rsid w:val="004C45E4"/>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096B"/>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50E48"/>
    <w:rsid w:val="00553A79"/>
    <w:rsid w:val="00553A88"/>
    <w:rsid w:val="00555EC8"/>
    <w:rsid w:val="00563A8B"/>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2BE2"/>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B6F82"/>
    <w:rsid w:val="005C1975"/>
    <w:rsid w:val="005C362B"/>
    <w:rsid w:val="005C4441"/>
    <w:rsid w:val="005C5DF2"/>
    <w:rsid w:val="005C641B"/>
    <w:rsid w:val="005C7798"/>
    <w:rsid w:val="005D01E0"/>
    <w:rsid w:val="005D0741"/>
    <w:rsid w:val="005D738D"/>
    <w:rsid w:val="005E0299"/>
    <w:rsid w:val="005E0422"/>
    <w:rsid w:val="005E1297"/>
    <w:rsid w:val="005E1383"/>
    <w:rsid w:val="005E18D2"/>
    <w:rsid w:val="005E1B59"/>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3C9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4DB"/>
    <w:rsid w:val="0065458C"/>
    <w:rsid w:val="00655524"/>
    <w:rsid w:val="00656AA3"/>
    <w:rsid w:val="00656DEF"/>
    <w:rsid w:val="00657EDA"/>
    <w:rsid w:val="00663289"/>
    <w:rsid w:val="006635AF"/>
    <w:rsid w:val="0066390D"/>
    <w:rsid w:val="00665319"/>
    <w:rsid w:val="00665C49"/>
    <w:rsid w:val="0066609A"/>
    <w:rsid w:val="006663FA"/>
    <w:rsid w:val="00667494"/>
    <w:rsid w:val="006675F6"/>
    <w:rsid w:val="006706D9"/>
    <w:rsid w:val="00671276"/>
    <w:rsid w:val="006715DA"/>
    <w:rsid w:val="006720CF"/>
    <w:rsid w:val="006730B8"/>
    <w:rsid w:val="00674769"/>
    <w:rsid w:val="00674CC7"/>
    <w:rsid w:val="006772F2"/>
    <w:rsid w:val="0067751D"/>
    <w:rsid w:val="00680A5D"/>
    <w:rsid w:val="00680F7D"/>
    <w:rsid w:val="00682104"/>
    <w:rsid w:val="00682370"/>
    <w:rsid w:val="006823F1"/>
    <w:rsid w:val="00685588"/>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46C"/>
    <w:rsid w:val="006C1E72"/>
    <w:rsid w:val="006C1F01"/>
    <w:rsid w:val="006C4108"/>
    <w:rsid w:val="006C54F2"/>
    <w:rsid w:val="006C74D9"/>
    <w:rsid w:val="006D0360"/>
    <w:rsid w:val="006D192F"/>
    <w:rsid w:val="006D317A"/>
    <w:rsid w:val="006D3D74"/>
    <w:rsid w:val="006D6A52"/>
    <w:rsid w:val="006D752D"/>
    <w:rsid w:val="006E0198"/>
    <w:rsid w:val="006E0789"/>
    <w:rsid w:val="006E1063"/>
    <w:rsid w:val="006E10CA"/>
    <w:rsid w:val="006E1531"/>
    <w:rsid w:val="006E22C3"/>
    <w:rsid w:val="006E22DC"/>
    <w:rsid w:val="006E2BED"/>
    <w:rsid w:val="006E3597"/>
    <w:rsid w:val="006E412C"/>
    <w:rsid w:val="006E4950"/>
    <w:rsid w:val="006E5138"/>
    <w:rsid w:val="006E58FC"/>
    <w:rsid w:val="006E59ED"/>
    <w:rsid w:val="006E7872"/>
    <w:rsid w:val="006F095D"/>
    <w:rsid w:val="006F0A48"/>
    <w:rsid w:val="006F0AE8"/>
    <w:rsid w:val="006F1902"/>
    <w:rsid w:val="006F1BDC"/>
    <w:rsid w:val="006F2450"/>
    <w:rsid w:val="006F383C"/>
    <w:rsid w:val="006F3D6F"/>
    <w:rsid w:val="006F51F4"/>
    <w:rsid w:val="006F5239"/>
    <w:rsid w:val="006F5BD8"/>
    <w:rsid w:val="006F7F85"/>
    <w:rsid w:val="00702FFA"/>
    <w:rsid w:val="00703C06"/>
    <w:rsid w:val="00703C8B"/>
    <w:rsid w:val="00705CF3"/>
    <w:rsid w:val="00706D02"/>
    <w:rsid w:val="0071277C"/>
    <w:rsid w:val="0071390B"/>
    <w:rsid w:val="0071474B"/>
    <w:rsid w:val="00714E8F"/>
    <w:rsid w:val="0071537A"/>
    <w:rsid w:val="00715F96"/>
    <w:rsid w:val="007171A5"/>
    <w:rsid w:val="007175DA"/>
    <w:rsid w:val="007200C8"/>
    <w:rsid w:val="00721A21"/>
    <w:rsid w:val="00721EC8"/>
    <w:rsid w:val="00721F6F"/>
    <w:rsid w:val="00723AAA"/>
    <w:rsid w:val="00724ADE"/>
    <w:rsid w:val="00726144"/>
    <w:rsid w:val="00727727"/>
    <w:rsid w:val="007312A2"/>
    <w:rsid w:val="00732829"/>
    <w:rsid w:val="00736266"/>
    <w:rsid w:val="007373DB"/>
    <w:rsid w:val="0073781A"/>
    <w:rsid w:val="007421C7"/>
    <w:rsid w:val="00742574"/>
    <w:rsid w:val="00744665"/>
    <w:rsid w:val="0074489B"/>
    <w:rsid w:val="00746426"/>
    <w:rsid w:val="007464DF"/>
    <w:rsid w:val="007470F3"/>
    <w:rsid w:val="007518D1"/>
    <w:rsid w:val="007536F9"/>
    <w:rsid w:val="00754684"/>
    <w:rsid w:val="00755D85"/>
    <w:rsid w:val="00756459"/>
    <w:rsid w:val="0075758A"/>
    <w:rsid w:val="00760C2A"/>
    <w:rsid w:val="007624B6"/>
    <w:rsid w:val="00763AC0"/>
    <w:rsid w:val="00766AB5"/>
    <w:rsid w:val="0076779D"/>
    <w:rsid w:val="00770A31"/>
    <w:rsid w:val="00770FEC"/>
    <w:rsid w:val="00772907"/>
    <w:rsid w:val="00776EA8"/>
    <w:rsid w:val="0078070C"/>
    <w:rsid w:val="007816A0"/>
    <w:rsid w:val="00783121"/>
    <w:rsid w:val="007846E5"/>
    <w:rsid w:val="00784C63"/>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5EDA"/>
    <w:rsid w:val="007E6387"/>
    <w:rsid w:val="007E66DC"/>
    <w:rsid w:val="007E7276"/>
    <w:rsid w:val="007E77A3"/>
    <w:rsid w:val="007F0760"/>
    <w:rsid w:val="007F2831"/>
    <w:rsid w:val="007F370C"/>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174"/>
    <w:rsid w:val="00857943"/>
    <w:rsid w:val="00860369"/>
    <w:rsid w:val="008607FE"/>
    <w:rsid w:val="00860BE0"/>
    <w:rsid w:val="0086137F"/>
    <w:rsid w:val="008615A1"/>
    <w:rsid w:val="008626C1"/>
    <w:rsid w:val="00862D54"/>
    <w:rsid w:val="00863FE3"/>
    <w:rsid w:val="00866DD6"/>
    <w:rsid w:val="00875789"/>
    <w:rsid w:val="008821F6"/>
    <w:rsid w:val="00882742"/>
    <w:rsid w:val="008846DD"/>
    <w:rsid w:val="008848C8"/>
    <w:rsid w:val="00885691"/>
    <w:rsid w:val="00886378"/>
    <w:rsid w:val="00886CD9"/>
    <w:rsid w:val="00890C8B"/>
    <w:rsid w:val="008911C8"/>
    <w:rsid w:val="00892E1C"/>
    <w:rsid w:val="00894A93"/>
    <w:rsid w:val="00896F1B"/>
    <w:rsid w:val="008973C3"/>
    <w:rsid w:val="008A027B"/>
    <w:rsid w:val="008A0B67"/>
    <w:rsid w:val="008A0DB8"/>
    <w:rsid w:val="008A27E3"/>
    <w:rsid w:val="008A4EBD"/>
    <w:rsid w:val="008A5038"/>
    <w:rsid w:val="008B4928"/>
    <w:rsid w:val="008B712B"/>
    <w:rsid w:val="008C2010"/>
    <w:rsid w:val="008C223B"/>
    <w:rsid w:val="008C3FC0"/>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5A02"/>
    <w:rsid w:val="00926315"/>
    <w:rsid w:val="0092754C"/>
    <w:rsid w:val="0093030F"/>
    <w:rsid w:val="00930BDF"/>
    <w:rsid w:val="0093147D"/>
    <w:rsid w:val="00934419"/>
    <w:rsid w:val="0093785B"/>
    <w:rsid w:val="00937876"/>
    <w:rsid w:val="00937EAC"/>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3629"/>
    <w:rsid w:val="009836F2"/>
    <w:rsid w:val="009878B0"/>
    <w:rsid w:val="00991C69"/>
    <w:rsid w:val="0099265D"/>
    <w:rsid w:val="009963CC"/>
    <w:rsid w:val="009963D8"/>
    <w:rsid w:val="0099650D"/>
    <w:rsid w:val="0099673B"/>
    <w:rsid w:val="00996E9F"/>
    <w:rsid w:val="009972DA"/>
    <w:rsid w:val="009A10C0"/>
    <w:rsid w:val="009A23EA"/>
    <w:rsid w:val="009A3224"/>
    <w:rsid w:val="009A3359"/>
    <w:rsid w:val="009A3CC5"/>
    <w:rsid w:val="009A6F9E"/>
    <w:rsid w:val="009B087F"/>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07AAF"/>
    <w:rsid w:val="00A13F37"/>
    <w:rsid w:val="00A154B0"/>
    <w:rsid w:val="00A17ABB"/>
    <w:rsid w:val="00A206A3"/>
    <w:rsid w:val="00A2218D"/>
    <w:rsid w:val="00A24D9A"/>
    <w:rsid w:val="00A272DE"/>
    <w:rsid w:val="00A276A9"/>
    <w:rsid w:val="00A30D89"/>
    <w:rsid w:val="00A3104C"/>
    <w:rsid w:val="00A3160F"/>
    <w:rsid w:val="00A32410"/>
    <w:rsid w:val="00A326E4"/>
    <w:rsid w:val="00A3304C"/>
    <w:rsid w:val="00A33CC7"/>
    <w:rsid w:val="00A357D2"/>
    <w:rsid w:val="00A371D5"/>
    <w:rsid w:val="00A377F9"/>
    <w:rsid w:val="00A37DF5"/>
    <w:rsid w:val="00A41D9F"/>
    <w:rsid w:val="00A43406"/>
    <w:rsid w:val="00A44239"/>
    <w:rsid w:val="00A444E2"/>
    <w:rsid w:val="00A4544A"/>
    <w:rsid w:val="00A4569E"/>
    <w:rsid w:val="00A465BE"/>
    <w:rsid w:val="00A47699"/>
    <w:rsid w:val="00A478B9"/>
    <w:rsid w:val="00A5005A"/>
    <w:rsid w:val="00A51258"/>
    <w:rsid w:val="00A521C9"/>
    <w:rsid w:val="00A5461F"/>
    <w:rsid w:val="00A54C1E"/>
    <w:rsid w:val="00A56A2F"/>
    <w:rsid w:val="00A57E36"/>
    <w:rsid w:val="00A627BE"/>
    <w:rsid w:val="00A62BB9"/>
    <w:rsid w:val="00A640B9"/>
    <w:rsid w:val="00A65388"/>
    <w:rsid w:val="00A659DE"/>
    <w:rsid w:val="00A72C61"/>
    <w:rsid w:val="00A75971"/>
    <w:rsid w:val="00A76574"/>
    <w:rsid w:val="00A765DB"/>
    <w:rsid w:val="00A7785E"/>
    <w:rsid w:val="00A778B8"/>
    <w:rsid w:val="00A8034D"/>
    <w:rsid w:val="00A811AE"/>
    <w:rsid w:val="00A8222B"/>
    <w:rsid w:val="00A83C18"/>
    <w:rsid w:val="00A84173"/>
    <w:rsid w:val="00A8529D"/>
    <w:rsid w:val="00A872B9"/>
    <w:rsid w:val="00A879E4"/>
    <w:rsid w:val="00A87A43"/>
    <w:rsid w:val="00A87BD8"/>
    <w:rsid w:val="00A917BE"/>
    <w:rsid w:val="00A92FBF"/>
    <w:rsid w:val="00A968B7"/>
    <w:rsid w:val="00A96E44"/>
    <w:rsid w:val="00A97BC6"/>
    <w:rsid w:val="00AA0710"/>
    <w:rsid w:val="00AA12A1"/>
    <w:rsid w:val="00AA3699"/>
    <w:rsid w:val="00AA4103"/>
    <w:rsid w:val="00AA51ED"/>
    <w:rsid w:val="00AA56D1"/>
    <w:rsid w:val="00AA62AE"/>
    <w:rsid w:val="00AA7145"/>
    <w:rsid w:val="00AA796F"/>
    <w:rsid w:val="00AA7BAB"/>
    <w:rsid w:val="00AB12C6"/>
    <w:rsid w:val="00AB1630"/>
    <w:rsid w:val="00AB5C18"/>
    <w:rsid w:val="00AB65B8"/>
    <w:rsid w:val="00AC05A6"/>
    <w:rsid w:val="00AC593D"/>
    <w:rsid w:val="00AC5FBE"/>
    <w:rsid w:val="00AC6AF8"/>
    <w:rsid w:val="00AD071B"/>
    <w:rsid w:val="00AD11D5"/>
    <w:rsid w:val="00AD14A8"/>
    <w:rsid w:val="00AD2E92"/>
    <w:rsid w:val="00AD390C"/>
    <w:rsid w:val="00AD462D"/>
    <w:rsid w:val="00AD4AA5"/>
    <w:rsid w:val="00AD5F52"/>
    <w:rsid w:val="00AD723C"/>
    <w:rsid w:val="00AE0255"/>
    <w:rsid w:val="00AE058A"/>
    <w:rsid w:val="00AE134C"/>
    <w:rsid w:val="00AE14C3"/>
    <w:rsid w:val="00AE4BC4"/>
    <w:rsid w:val="00AE4F40"/>
    <w:rsid w:val="00AE579E"/>
    <w:rsid w:val="00AE6EBD"/>
    <w:rsid w:val="00AE7DDB"/>
    <w:rsid w:val="00AF01E3"/>
    <w:rsid w:val="00AF0927"/>
    <w:rsid w:val="00AF5B34"/>
    <w:rsid w:val="00B00359"/>
    <w:rsid w:val="00B03CFF"/>
    <w:rsid w:val="00B044C2"/>
    <w:rsid w:val="00B103A0"/>
    <w:rsid w:val="00B10DDA"/>
    <w:rsid w:val="00B11332"/>
    <w:rsid w:val="00B124E3"/>
    <w:rsid w:val="00B12AAE"/>
    <w:rsid w:val="00B13B33"/>
    <w:rsid w:val="00B147BA"/>
    <w:rsid w:val="00B14C4C"/>
    <w:rsid w:val="00B155D4"/>
    <w:rsid w:val="00B160B2"/>
    <w:rsid w:val="00B171D1"/>
    <w:rsid w:val="00B17D2D"/>
    <w:rsid w:val="00B20A79"/>
    <w:rsid w:val="00B22B25"/>
    <w:rsid w:val="00B22DC7"/>
    <w:rsid w:val="00B26A51"/>
    <w:rsid w:val="00B30502"/>
    <w:rsid w:val="00B33DF7"/>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393"/>
    <w:rsid w:val="00B61428"/>
    <w:rsid w:val="00B6476E"/>
    <w:rsid w:val="00B65E88"/>
    <w:rsid w:val="00B669FD"/>
    <w:rsid w:val="00B67050"/>
    <w:rsid w:val="00B6775D"/>
    <w:rsid w:val="00B700DB"/>
    <w:rsid w:val="00B702EA"/>
    <w:rsid w:val="00B70BBD"/>
    <w:rsid w:val="00B70C05"/>
    <w:rsid w:val="00B7407D"/>
    <w:rsid w:val="00B755B0"/>
    <w:rsid w:val="00B7631A"/>
    <w:rsid w:val="00B76724"/>
    <w:rsid w:val="00B77C3E"/>
    <w:rsid w:val="00B818C4"/>
    <w:rsid w:val="00B81C77"/>
    <w:rsid w:val="00B86059"/>
    <w:rsid w:val="00B9140E"/>
    <w:rsid w:val="00B91B88"/>
    <w:rsid w:val="00B92449"/>
    <w:rsid w:val="00B94946"/>
    <w:rsid w:val="00B94C99"/>
    <w:rsid w:val="00B959E8"/>
    <w:rsid w:val="00B97A95"/>
    <w:rsid w:val="00B97D1F"/>
    <w:rsid w:val="00BA03F3"/>
    <w:rsid w:val="00BA251A"/>
    <w:rsid w:val="00BA2C92"/>
    <w:rsid w:val="00BA3642"/>
    <w:rsid w:val="00BA4620"/>
    <w:rsid w:val="00BA4A5A"/>
    <w:rsid w:val="00BA4E23"/>
    <w:rsid w:val="00BA53DA"/>
    <w:rsid w:val="00BA6A10"/>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5AF3"/>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47EE"/>
    <w:rsid w:val="00C15DB6"/>
    <w:rsid w:val="00C201E1"/>
    <w:rsid w:val="00C20A30"/>
    <w:rsid w:val="00C20B6F"/>
    <w:rsid w:val="00C225DB"/>
    <w:rsid w:val="00C22771"/>
    <w:rsid w:val="00C22813"/>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2396"/>
    <w:rsid w:val="00C532C8"/>
    <w:rsid w:val="00C5377A"/>
    <w:rsid w:val="00C56B89"/>
    <w:rsid w:val="00C5781F"/>
    <w:rsid w:val="00C60D14"/>
    <w:rsid w:val="00C60D32"/>
    <w:rsid w:val="00C61706"/>
    <w:rsid w:val="00C61E6F"/>
    <w:rsid w:val="00C633E9"/>
    <w:rsid w:val="00C64081"/>
    <w:rsid w:val="00C6716F"/>
    <w:rsid w:val="00C67280"/>
    <w:rsid w:val="00C70244"/>
    <w:rsid w:val="00C7097E"/>
    <w:rsid w:val="00C73D2E"/>
    <w:rsid w:val="00C74D5B"/>
    <w:rsid w:val="00C753F3"/>
    <w:rsid w:val="00C7577E"/>
    <w:rsid w:val="00C76F08"/>
    <w:rsid w:val="00C77142"/>
    <w:rsid w:val="00C77744"/>
    <w:rsid w:val="00C817E5"/>
    <w:rsid w:val="00C81E73"/>
    <w:rsid w:val="00C84412"/>
    <w:rsid w:val="00C84F09"/>
    <w:rsid w:val="00C86601"/>
    <w:rsid w:val="00C86A96"/>
    <w:rsid w:val="00C86BED"/>
    <w:rsid w:val="00C918A0"/>
    <w:rsid w:val="00C93D84"/>
    <w:rsid w:val="00C9473D"/>
    <w:rsid w:val="00C94C59"/>
    <w:rsid w:val="00C96D03"/>
    <w:rsid w:val="00CA0A5B"/>
    <w:rsid w:val="00CA15BB"/>
    <w:rsid w:val="00CA189B"/>
    <w:rsid w:val="00CA2601"/>
    <w:rsid w:val="00CA7578"/>
    <w:rsid w:val="00CB0191"/>
    <w:rsid w:val="00CB04EB"/>
    <w:rsid w:val="00CB1103"/>
    <w:rsid w:val="00CB114D"/>
    <w:rsid w:val="00CB16E2"/>
    <w:rsid w:val="00CB466F"/>
    <w:rsid w:val="00CB5288"/>
    <w:rsid w:val="00CB5CCC"/>
    <w:rsid w:val="00CB6D0B"/>
    <w:rsid w:val="00CB731B"/>
    <w:rsid w:val="00CB754E"/>
    <w:rsid w:val="00CC0343"/>
    <w:rsid w:val="00CC1556"/>
    <w:rsid w:val="00CC6D64"/>
    <w:rsid w:val="00CC7806"/>
    <w:rsid w:val="00CD140A"/>
    <w:rsid w:val="00CD219A"/>
    <w:rsid w:val="00CD3746"/>
    <w:rsid w:val="00CD43CA"/>
    <w:rsid w:val="00CD6397"/>
    <w:rsid w:val="00CD63CE"/>
    <w:rsid w:val="00CD707F"/>
    <w:rsid w:val="00CE2FED"/>
    <w:rsid w:val="00CE311E"/>
    <w:rsid w:val="00CE3BF3"/>
    <w:rsid w:val="00CE5022"/>
    <w:rsid w:val="00CE5F5D"/>
    <w:rsid w:val="00CE6EF0"/>
    <w:rsid w:val="00CE743C"/>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06F0"/>
    <w:rsid w:val="00D11FEF"/>
    <w:rsid w:val="00D12DC7"/>
    <w:rsid w:val="00D13B96"/>
    <w:rsid w:val="00D14D1C"/>
    <w:rsid w:val="00D21E68"/>
    <w:rsid w:val="00D24AC0"/>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420"/>
    <w:rsid w:val="00D5194F"/>
    <w:rsid w:val="00D52AE9"/>
    <w:rsid w:val="00D53B00"/>
    <w:rsid w:val="00D54036"/>
    <w:rsid w:val="00D54271"/>
    <w:rsid w:val="00D54B83"/>
    <w:rsid w:val="00D55CA1"/>
    <w:rsid w:val="00D60C60"/>
    <w:rsid w:val="00D621DC"/>
    <w:rsid w:val="00D6617F"/>
    <w:rsid w:val="00D67F35"/>
    <w:rsid w:val="00D714AE"/>
    <w:rsid w:val="00D80489"/>
    <w:rsid w:val="00D8282E"/>
    <w:rsid w:val="00D841BC"/>
    <w:rsid w:val="00D84AF9"/>
    <w:rsid w:val="00D869D1"/>
    <w:rsid w:val="00D8770B"/>
    <w:rsid w:val="00D91179"/>
    <w:rsid w:val="00D925FE"/>
    <w:rsid w:val="00D93857"/>
    <w:rsid w:val="00DA253C"/>
    <w:rsid w:val="00DA2D58"/>
    <w:rsid w:val="00DA2E36"/>
    <w:rsid w:val="00DA4546"/>
    <w:rsid w:val="00DA5796"/>
    <w:rsid w:val="00DB142A"/>
    <w:rsid w:val="00DB3FA4"/>
    <w:rsid w:val="00DB42D5"/>
    <w:rsid w:val="00DB5795"/>
    <w:rsid w:val="00DB693D"/>
    <w:rsid w:val="00DC0E04"/>
    <w:rsid w:val="00DC0F1E"/>
    <w:rsid w:val="00DC104E"/>
    <w:rsid w:val="00DC1120"/>
    <w:rsid w:val="00DC14DE"/>
    <w:rsid w:val="00DC18DF"/>
    <w:rsid w:val="00DC247F"/>
    <w:rsid w:val="00DC24B5"/>
    <w:rsid w:val="00DC5B98"/>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4D5C"/>
    <w:rsid w:val="00DF5113"/>
    <w:rsid w:val="00DF596A"/>
    <w:rsid w:val="00DF5F35"/>
    <w:rsid w:val="00DF61BB"/>
    <w:rsid w:val="00DF70B2"/>
    <w:rsid w:val="00DF7C84"/>
    <w:rsid w:val="00E03C68"/>
    <w:rsid w:val="00E04067"/>
    <w:rsid w:val="00E05E49"/>
    <w:rsid w:val="00E07258"/>
    <w:rsid w:val="00E07B66"/>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066"/>
    <w:rsid w:val="00E5122D"/>
    <w:rsid w:val="00E5150B"/>
    <w:rsid w:val="00E515FE"/>
    <w:rsid w:val="00E551C5"/>
    <w:rsid w:val="00E578BA"/>
    <w:rsid w:val="00E6162A"/>
    <w:rsid w:val="00E61665"/>
    <w:rsid w:val="00E61683"/>
    <w:rsid w:val="00E619E9"/>
    <w:rsid w:val="00E61FB2"/>
    <w:rsid w:val="00E624F6"/>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2F93"/>
    <w:rsid w:val="00E9337C"/>
    <w:rsid w:val="00E93738"/>
    <w:rsid w:val="00E94339"/>
    <w:rsid w:val="00E974F8"/>
    <w:rsid w:val="00E97896"/>
    <w:rsid w:val="00EA0A85"/>
    <w:rsid w:val="00EA20B7"/>
    <w:rsid w:val="00EA2229"/>
    <w:rsid w:val="00EA5B8C"/>
    <w:rsid w:val="00EA6D91"/>
    <w:rsid w:val="00EA6EFA"/>
    <w:rsid w:val="00EA6F8F"/>
    <w:rsid w:val="00EB02BB"/>
    <w:rsid w:val="00EB0680"/>
    <w:rsid w:val="00EB152D"/>
    <w:rsid w:val="00EB268D"/>
    <w:rsid w:val="00EB46E0"/>
    <w:rsid w:val="00EB6911"/>
    <w:rsid w:val="00EC07DF"/>
    <w:rsid w:val="00EC616C"/>
    <w:rsid w:val="00ED0200"/>
    <w:rsid w:val="00ED0588"/>
    <w:rsid w:val="00ED0959"/>
    <w:rsid w:val="00ED0ED6"/>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0737A"/>
    <w:rsid w:val="00F076C1"/>
    <w:rsid w:val="00F1204A"/>
    <w:rsid w:val="00F1260F"/>
    <w:rsid w:val="00F13121"/>
    <w:rsid w:val="00F133A3"/>
    <w:rsid w:val="00F13EC9"/>
    <w:rsid w:val="00F14EC5"/>
    <w:rsid w:val="00F2100B"/>
    <w:rsid w:val="00F21161"/>
    <w:rsid w:val="00F2234C"/>
    <w:rsid w:val="00F228AA"/>
    <w:rsid w:val="00F22EB8"/>
    <w:rsid w:val="00F23C20"/>
    <w:rsid w:val="00F24188"/>
    <w:rsid w:val="00F24B6D"/>
    <w:rsid w:val="00F259C1"/>
    <w:rsid w:val="00F25B5E"/>
    <w:rsid w:val="00F2712C"/>
    <w:rsid w:val="00F2726B"/>
    <w:rsid w:val="00F2791B"/>
    <w:rsid w:val="00F3086B"/>
    <w:rsid w:val="00F32B65"/>
    <w:rsid w:val="00F330E3"/>
    <w:rsid w:val="00F330E8"/>
    <w:rsid w:val="00F34268"/>
    <w:rsid w:val="00F35133"/>
    <w:rsid w:val="00F3635A"/>
    <w:rsid w:val="00F410FB"/>
    <w:rsid w:val="00F41968"/>
    <w:rsid w:val="00F43C89"/>
    <w:rsid w:val="00F4521C"/>
    <w:rsid w:val="00F458FB"/>
    <w:rsid w:val="00F55E8C"/>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58D"/>
    <w:rsid w:val="00F869F5"/>
    <w:rsid w:val="00F90301"/>
    <w:rsid w:val="00F90CB3"/>
    <w:rsid w:val="00F90F2B"/>
    <w:rsid w:val="00F9203A"/>
    <w:rsid w:val="00F9284A"/>
    <w:rsid w:val="00F93C6D"/>
    <w:rsid w:val="00F94850"/>
    <w:rsid w:val="00F954CB"/>
    <w:rsid w:val="00F9554D"/>
    <w:rsid w:val="00F965D8"/>
    <w:rsid w:val="00F968B2"/>
    <w:rsid w:val="00F969CE"/>
    <w:rsid w:val="00FA2DE8"/>
    <w:rsid w:val="00FA6AE7"/>
    <w:rsid w:val="00FA7057"/>
    <w:rsid w:val="00FB7682"/>
    <w:rsid w:val="00FC3F22"/>
    <w:rsid w:val="00FC45EE"/>
    <w:rsid w:val="00FC47E6"/>
    <w:rsid w:val="00FC4F6A"/>
    <w:rsid w:val="00FC5264"/>
    <w:rsid w:val="00FC6458"/>
    <w:rsid w:val="00FD2A3A"/>
    <w:rsid w:val="00FD3894"/>
    <w:rsid w:val="00FD6A8A"/>
    <w:rsid w:val="00FD78DB"/>
    <w:rsid w:val="00FD79EC"/>
    <w:rsid w:val="00FE00C8"/>
    <w:rsid w:val="00FE2437"/>
    <w:rsid w:val="00FE3A4F"/>
    <w:rsid w:val="00FE4585"/>
    <w:rsid w:val="00FE652D"/>
    <w:rsid w:val="00FE673E"/>
    <w:rsid w:val="00FE78A6"/>
    <w:rsid w:val="00FF3E3A"/>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1BFBD5-51B8-41C8-80FC-EF2AA03CA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10</Pages>
  <Words>3614</Words>
  <Characters>19883</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12</cp:revision>
  <cp:lastPrinted>2021-03-01T14:50:00Z</cp:lastPrinted>
  <dcterms:created xsi:type="dcterms:W3CDTF">2022-03-15T02:56:00Z</dcterms:created>
  <dcterms:modified xsi:type="dcterms:W3CDTF">2023-03-15T18:15:00Z</dcterms:modified>
</cp:coreProperties>
</file>