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6465" w:rsidRPr="00F6541A" w:rsidRDefault="00146465" w:rsidP="00146465">
      <w:pPr>
        <w:pStyle w:val="corte4fondo"/>
        <w:spacing w:line="276" w:lineRule="auto"/>
        <w:ind w:left="3969" w:right="51" w:firstLine="0"/>
        <w:rPr>
          <w:rFonts w:cs="Arial"/>
          <w:b/>
          <w:sz w:val="24"/>
          <w:szCs w:val="24"/>
        </w:rPr>
      </w:pPr>
      <w:r w:rsidRPr="00F6541A">
        <w:rPr>
          <w:rFonts w:cs="Arial"/>
          <w:b/>
          <w:sz w:val="24"/>
          <w:szCs w:val="24"/>
        </w:rPr>
        <w:t>SEGUNDA SALA UNITARIA DE PRIMERA INSTANCIA DEL TRIBUNAL DE JUSTICIA ADMINISTRATIVA DEL ESTADO DE OAXACA.</w:t>
      </w:r>
    </w:p>
    <w:p w:rsidR="00146465" w:rsidRPr="00F6541A" w:rsidRDefault="00146465" w:rsidP="00146465">
      <w:pPr>
        <w:pStyle w:val="corte4fondo"/>
        <w:spacing w:line="276" w:lineRule="auto"/>
        <w:ind w:left="3544" w:right="51" w:firstLine="0"/>
        <w:rPr>
          <w:rFonts w:cs="Arial"/>
          <w:b/>
          <w:sz w:val="24"/>
          <w:szCs w:val="24"/>
        </w:rPr>
      </w:pPr>
    </w:p>
    <w:p w:rsidR="00146465" w:rsidRPr="00F6541A" w:rsidRDefault="00146465" w:rsidP="00146465">
      <w:pPr>
        <w:pStyle w:val="corte4fondo"/>
        <w:spacing w:line="276" w:lineRule="auto"/>
        <w:ind w:left="3969" w:right="51" w:firstLine="0"/>
        <w:rPr>
          <w:rFonts w:cs="Arial"/>
          <w:b/>
          <w:sz w:val="24"/>
          <w:szCs w:val="24"/>
        </w:rPr>
      </w:pPr>
      <w:r w:rsidRPr="00F6541A">
        <w:rPr>
          <w:rFonts w:cs="Arial"/>
          <w:b/>
          <w:sz w:val="24"/>
          <w:szCs w:val="24"/>
        </w:rPr>
        <w:t xml:space="preserve">JUICIO DE NULIDAD: </w:t>
      </w:r>
      <w:r>
        <w:rPr>
          <w:rFonts w:cs="Arial"/>
          <w:b/>
          <w:sz w:val="24"/>
          <w:szCs w:val="24"/>
        </w:rPr>
        <w:t>95/2017</w:t>
      </w:r>
      <w:r w:rsidRPr="00F6541A">
        <w:rPr>
          <w:rFonts w:cs="Arial"/>
          <w:b/>
          <w:sz w:val="24"/>
          <w:szCs w:val="24"/>
        </w:rPr>
        <w:t>.</w:t>
      </w:r>
    </w:p>
    <w:p w:rsidR="00146465" w:rsidRPr="00F6541A" w:rsidRDefault="00146465" w:rsidP="00146465">
      <w:pPr>
        <w:pStyle w:val="corte4fondo"/>
        <w:spacing w:line="276" w:lineRule="auto"/>
        <w:ind w:left="3544" w:right="51" w:firstLine="0"/>
        <w:rPr>
          <w:rFonts w:cs="Arial"/>
          <w:b/>
          <w:sz w:val="24"/>
          <w:szCs w:val="24"/>
        </w:rPr>
      </w:pPr>
    </w:p>
    <w:p w:rsidR="00146465" w:rsidRPr="00E66DB8" w:rsidRDefault="00146465" w:rsidP="00146465">
      <w:pPr>
        <w:ind w:right="51"/>
        <w:rPr>
          <w:rFonts w:ascii="Arial" w:hAnsi="Arial" w:cs="Arial"/>
          <w:color w:val="FF0000"/>
          <w:sz w:val="24"/>
          <w:szCs w:val="24"/>
        </w:rPr>
      </w:pPr>
    </w:p>
    <w:p w:rsidR="00146465" w:rsidRPr="00E66DB8" w:rsidRDefault="00146465" w:rsidP="00146465">
      <w:pPr>
        <w:pStyle w:val="Textoindependiente21"/>
        <w:spacing w:line="360" w:lineRule="auto"/>
        <w:ind w:firstLine="709"/>
        <w:rPr>
          <w:rFonts w:ascii="Arial" w:hAnsi="Arial" w:cs="Arial"/>
          <w:szCs w:val="24"/>
        </w:rPr>
      </w:pPr>
      <w:r w:rsidRPr="00E66DB8">
        <w:rPr>
          <w:rFonts w:ascii="Arial" w:hAnsi="Arial" w:cs="Arial"/>
          <w:b/>
          <w:szCs w:val="24"/>
        </w:rPr>
        <w:t>OAXACA DE JUÁREZ, OAXACA, A</w:t>
      </w:r>
      <w:r>
        <w:rPr>
          <w:rFonts w:ascii="Arial" w:hAnsi="Arial" w:cs="Arial"/>
          <w:b/>
          <w:szCs w:val="24"/>
        </w:rPr>
        <w:t xml:space="preserve"> TRES DE ABRIL DE DOS MIL DIECINUEVE</w:t>
      </w:r>
      <w:r w:rsidRPr="00E66DB8">
        <w:rPr>
          <w:rFonts w:ascii="Arial" w:hAnsi="Arial" w:cs="Arial"/>
          <w:b/>
          <w:szCs w:val="24"/>
        </w:rPr>
        <w:t>.</w:t>
      </w:r>
      <w:r w:rsidRPr="00E66DB8">
        <w:rPr>
          <w:rFonts w:ascii="Arial" w:hAnsi="Arial" w:cs="Arial"/>
          <w:szCs w:val="24"/>
        </w:rPr>
        <w:t xml:space="preserve"> </w:t>
      </w:r>
    </w:p>
    <w:p w:rsidR="00146465" w:rsidRPr="00E66DB8" w:rsidRDefault="00146465" w:rsidP="00146465">
      <w:pPr>
        <w:pStyle w:val="corte4fondo"/>
        <w:ind w:right="51"/>
        <w:rPr>
          <w:rFonts w:cs="Arial"/>
          <w:b/>
          <w:sz w:val="24"/>
          <w:szCs w:val="24"/>
          <w:lang w:val="es-ES"/>
        </w:rPr>
      </w:pPr>
    </w:p>
    <w:p w:rsidR="00146465" w:rsidRPr="00E66DB8" w:rsidRDefault="00146465" w:rsidP="00146465">
      <w:pPr>
        <w:pStyle w:val="corte4fondo"/>
        <w:ind w:right="51"/>
        <w:rPr>
          <w:rFonts w:cs="Arial"/>
          <w:sz w:val="24"/>
          <w:szCs w:val="24"/>
        </w:rPr>
      </w:pPr>
      <w:r w:rsidRPr="00E66DB8">
        <w:rPr>
          <w:rFonts w:cs="Arial"/>
          <w:b/>
          <w:sz w:val="24"/>
          <w:szCs w:val="24"/>
        </w:rPr>
        <w:t>V</w:t>
      </w:r>
      <w:r>
        <w:rPr>
          <w:rFonts w:cs="Arial"/>
          <w:b/>
          <w:sz w:val="24"/>
          <w:szCs w:val="24"/>
        </w:rPr>
        <w:t xml:space="preserve"> </w:t>
      </w:r>
      <w:r w:rsidRPr="00E66DB8">
        <w:rPr>
          <w:rFonts w:cs="Arial"/>
          <w:b/>
          <w:sz w:val="24"/>
          <w:szCs w:val="24"/>
        </w:rPr>
        <w:t>I</w:t>
      </w:r>
      <w:r>
        <w:rPr>
          <w:rFonts w:cs="Arial"/>
          <w:b/>
          <w:sz w:val="24"/>
          <w:szCs w:val="24"/>
        </w:rPr>
        <w:t xml:space="preserve"> </w:t>
      </w:r>
      <w:r w:rsidRPr="00E66DB8">
        <w:rPr>
          <w:rFonts w:cs="Arial"/>
          <w:b/>
          <w:sz w:val="24"/>
          <w:szCs w:val="24"/>
        </w:rPr>
        <w:t>S</w:t>
      </w:r>
      <w:r>
        <w:rPr>
          <w:rFonts w:cs="Arial"/>
          <w:b/>
          <w:sz w:val="24"/>
          <w:szCs w:val="24"/>
        </w:rPr>
        <w:t xml:space="preserve"> </w:t>
      </w:r>
      <w:r w:rsidRPr="00E66DB8">
        <w:rPr>
          <w:rFonts w:cs="Arial"/>
          <w:b/>
          <w:sz w:val="24"/>
          <w:szCs w:val="24"/>
        </w:rPr>
        <w:t>T</w:t>
      </w:r>
      <w:r>
        <w:rPr>
          <w:rFonts w:cs="Arial"/>
          <w:b/>
          <w:sz w:val="24"/>
          <w:szCs w:val="24"/>
        </w:rPr>
        <w:t xml:space="preserve"> </w:t>
      </w:r>
      <w:r w:rsidRPr="00E66DB8">
        <w:rPr>
          <w:rFonts w:cs="Arial"/>
          <w:b/>
          <w:sz w:val="24"/>
          <w:szCs w:val="24"/>
        </w:rPr>
        <w:t>O</w:t>
      </w:r>
      <w:r>
        <w:rPr>
          <w:rFonts w:cs="Arial"/>
          <w:b/>
          <w:sz w:val="24"/>
          <w:szCs w:val="24"/>
        </w:rPr>
        <w:t xml:space="preserve"> </w:t>
      </w:r>
      <w:r w:rsidRPr="00E66DB8">
        <w:rPr>
          <w:rFonts w:cs="Arial"/>
          <w:b/>
          <w:sz w:val="24"/>
          <w:szCs w:val="24"/>
        </w:rPr>
        <w:t xml:space="preserve">S, </w:t>
      </w:r>
      <w:r w:rsidRPr="00E66DB8">
        <w:rPr>
          <w:rFonts w:cs="Arial"/>
          <w:sz w:val="24"/>
          <w:szCs w:val="24"/>
        </w:rPr>
        <w:t xml:space="preserve">para resolver los autos del juicio de nulidad </w:t>
      </w:r>
      <w:r>
        <w:rPr>
          <w:rFonts w:cs="Arial"/>
          <w:sz w:val="24"/>
          <w:szCs w:val="24"/>
        </w:rPr>
        <w:t>95/2017</w:t>
      </w:r>
      <w:r w:rsidRPr="00E66DB8">
        <w:rPr>
          <w:rFonts w:cs="Arial"/>
          <w:sz w:val="24"/>
          <w:szCs w:val="24"/>
        </w:rPr>
        <w:t>, promovido por</w:t>
      </w:r>
      <w:r>
        <w:rPr>
          <w:rFonts w:cs="Arial"/>
          <w:sz w:val="24"/>
          <w:szCs w:val="24"/>
        </w:rPr>
        <w:t xml:space="preserve"> </w:t>
      </w:r>
      <w:r>
        <w:rPr>
          <w:rFonts w:cs="Arial"/>
          <w:b/>
          <w:sz w:val="24"/>
          <w:szCs w:val="24"/>
        </w:rPr>
        <w:t>**********</w:t>
      </w:r>
      <w:r w:rsidRPr="00E66DB8">
        <w:rPr>
          <w:rFonts w:cs="Arial"/>
          <w:b/>
          <w:sz w:val="24"/>
          <w:szCs w:val="24"/>
        </w:rPr>
        <w:t xml:space="preserve">, </w:t>
      </w:r>
      <w:r w:rsidRPr="00E66DB8">
        <w:rPr>
          <w:rFonts w:cs="Arial"/>
          <w:sz w:val="24"/>
          <w:szCs w:val="24"/>
        </w:rPr>
        <w:t xml:space="preserve">en contra de la </w:t>
      </w:r>
      <w:r w:rsidRPr="00E66DB8">
        <w:rPr>
          <w:rFonts w:cs="Arial"/>
          <w:b/>
          <w:sz w:val="24"/>
          <w:szCs w:val="24"/>
        </w:rPr>
        <w:t>DIRECTORA DE INGRESOS Y RECAUDACIÓN DE LA SECRETARÍA DE FINANZAS DEL GOBIERNO DEL ESTADO DE OAXACA,</w:t>
      </w:r>
      <w:r w:rsidRPr="00E66DB8">
        <w:rPr>
          <w:rFonts w:cs="Arial"/>
          <w:sz w:val="24"/>
          <w:szCs w:val="24"/>
        </w:rPr>
        <w:t xml:space="preserve"> y;</w:t>
      </w:r>
    </w:p>
    <w:p w:rsidR="00146465" w:rsidRPr="00E66DB8" w:rsidRDefault="00146465" w:rsidP="00146465">
      <w:pPr>
        <w:pStyle w:val="corte4fondo"/>
        <w:ind w:right="51" w:firstLine="0"/>
        <w:rPr>
          <w:rFonts w:cs="Arial"/>
          <w:b/>
          <w:sz w:val="24"/>
          <w:szCs w:val="24"/>
        </w:rPr>
      </w:pPr>
    </w:p>
    <w:p w:rsidR="00146465" w:rsidRPr="00E66DB8" w:rsidRDefault="00146465" w:rsidP="00146465">
      <w:pPr>
        <w:pStyle w:val="Textoindependiente21"/>
        <w:spacing w:line="360" w:lineRule="auto"/>
        <w:ind w:firstLine="0"/>
        <w:rPr>
          <w:rFonts w:ascii="Arial" w:hAnsi="Arial" w:cs="Arial"/>
          <w:b/>
          <w:szCs w:val="24"/>
        </w:rPr>
      </w:pPr>
      <w:r w:rsidRPr="00E66DB8">
        <w:rPr>
          <w:rFonts w:ascii="Arial" w:hAnsi="Arial" w:cs="Arial"/>
          <w:b/>
          <w:szCs w:val="24"/>
          <w:lang w:val="es-ES_tradnl"/>
        </w:rPr>
        <w:t xml:space="preserve">                                          </w:t>
      </w:r>
      <w:r w:rsidRPr="00E66DB8">
        <w:rPr>
          <w:rFonts w:ascii="Arial" w:hAnsi="Arial" w:cs="Arial"/>
          <w:b/>
          <w:szCs w:val="24"/>
        </w:rPr>
        <w:t xml:space="preserve">     R E S U L T A N D O:</w:t>
      </w:r>
    </w:p>
    <w:p w:rsidR="00146465" w:rsidRPr="007D1D3A" w:rsidRDefault="00146465" w:rsidP="00146465">
      <w:pPr>
        <w:pStyle w:val="Textoindependiente21"/>
        <w:spacing w:line="360" w:lineRule="auto"/>
        <w:ind w:firstLine="0"/>
        <w:jc w:val="center"/>
        <w:rPr>
          <w:rFonts w:ascii="Arial" w:hAnsi="Arial" w:cs="Arial"/>
          <w:b/>
          <w:sz w:val="16"/>
          <w:szCs w:val="24"/>
        </w:rPr>
      </w:pPr>
    </w:p>
    <w:p w:rsidR="00146465" w:rsidRDefault="00146465" w:rsidP="00146465">
      <w:pPr>
        <w:spacing w:line="360" w:lineRule="auto"/>
        <w:ind w:right="51" w:firstLine="709"/>
        <w:jc w:val="both"/>
        <w:rPr>
          <w:rFonts w:ascii="Arial" w:hAnsi="Arial" w:cs="Arial"/>
          <w:sz w:val="24"/>
          <w:szCs w:val="24"/>
        </w:rPr>
      </w:pPr>
      <w:r w:rsidRPr="00E66DB8">
        <w:rPr>
          <w:rFonts w:ascii="Arial" w:hAnsi="Arial" w:cs="Arial"/>
          <w:b/>
          <w:bCs/>
          <w:sz w:val="24"/>
          <w:szCs w:val="24"/>
        </w:rPr>
        <w:t>PRIMERO.</w:t>
      </w:r>
      <w:r w:rsidRPr="00E66DB8">
        <w:rPr>
          <w:rFonts w:ascii="Arial" w:hAnsi="Arial" w:cs="Arial"/>
          <w:b/>
          <w:sz w:val="24"/>
          <w:szCs w:val="24"/>
        </w:rPr>
        <w:t xml:space="preserve"> </w:t>
      </w:r>
      <w:r w:rsidRPr="00EC67F2">
        <w:rPr>
          <w:rFonts w:ascii="Arial" w:hAnsi="Arial" w:cs="Arial"/>
          <w:b/>
          <w:sz w:val="24"/>
          <w:szCs w:val="24"/>
        </w:rPr>
        <w:t>Presentación y datos de la demanda</w:t>
      </w:r>
      <w:r>
        <w:rPr>
          <w:rFonts w:ascii="Arial" w:hAnsi="Arial" w:cs="Arial"/>
          <w:b/>
          <w:sz w:val="24"/>
          <w:szCs w:val="24"/>
        </w:rPr>
        <w:t xml:space="preserve">.- </w:t>
      </w:r>
      <w:r w:rsidRPr="005213F2">
        <w:rPr>
          <w:rFonts w:ascii="Arial" w:hAnsi="Arial" w:cs="Arial"/>
          <w:sz w:val="24"/>
          <w:szCs w:val="24"/>
        </w:rPr>
        <w:t xml:space="preserve">Mediante acuerdo de </w:t>
      </w:r>
      <w:r>
        <w:rPr>
          <w:rFonts w:ascii="Arial" w:hAnsi="Arial" w:cs="Arial"/>
          <w:sz w:val="24"/>
          <w:szCs w:val="24"/>
        </w:rPr>
        <w:t>cinco</w:t>
      </w:r>
      <w:r w:rsidRPr="005213F2">
        <w:rPr>
          <w:rFonts w:ascii="Arial" w:hAnsi="Arial" w:cs="Arial"/>
          <w:sz w:val="24"/>
          <w:szCs w:val="24"/>
        </w:rPr>
        <w:t xml:space="preserve"> d</w:t>
      </w:r>
      <w:r>
        <w:rPr>
          <w:rFonts w:ascii="Arial" w:hAnsi="Arial" w:cs="Arial"/>
          <w:sz w:val="24"/>
          <w:szCs w:val="24"/>
        </w:rPr>
        <w:t xml:space="preserve">e octubre de dos mil diecisiete, </w:t>
      </w:r>
      <w:r w:rsidRPr="00EC67F2">
        <w:rPr>
          <w:rFonts w:ascii="Arial" w:hAnsi="Arial" w:cs="Arial"/>
          <w:color w:val="000000"/>
          <w:sz w:val="24"/>
          <w:szCs w:val="24"/>
        </w:rPr>
        <w:t>se tuvo a</w:t>
      </w:r>
      <w:r>
        <w:rPr>
          <w:rFonts w:ascii="Arial" w:hAnsi="Arial" w:cs="Arial"/>
          <w:color w:val="000000"/>
          <w:sz w:val="24"/>
          <w:szCs w:val="24"/>
        </w:rPr>
        <w:t xml:space="preserve"> </w:t>
      </w:r>
      <w:r w:rsidRPr="00EC67F2">
        <w:rPr>
          <w:rFonts w:ascii="Arial" w:hAnsi="Arial" w:cs="Arial"/>
          <w:color w:val="000000"/>
          <w:sz w:val="24"/>
          <w:szCs w:val="24"/>
        </w:rPr>
        <w:t>l</w:t>
      </w:r>
      <w:r>
        <w:rPr>
          <w:rFonts w:ascii="Arial" w:hAnsi="Arial" w:cs="Arial"/>
          <w:color w:val="000000"/>
          <w:sz w:val="24"/>
          <w:szCs w:val="24"/>
        </w:rPr>
        <w:t>a</w:t>
      </w:r>
      <w:r w:rsidRPr="00EC67F2">
        <w:rPr>
          <w:rFonts w:ascii="Arial" w:hAnsi="Arial" w:cs="Arial"/>
          <w:color w:val="000000"/>
          <w:sz w:val="24"/>
          <w:szCs w:val="24"/>
        </w:rPr>
        <w:t xml:space="preserve"> actor</w:t>
      </w:r>
      <w:r>
        <w:rPr>
          <w:rFonts w:ascii="Arial" w:hAnsi="Arial" w:cs="Arial"/>
          <w:color w:val="000000"/>
          <w:sz w:val="24"/>
          <w:szCs w:val="24"/>
        </w:rPr>
        <w:t>a</w:t>
      </w:r>
      <w:r w:rsidRPr="00EC67F2">
        <w:rPr>
          <w:rFonts w:ascii="Arial" w:hAnsi="Arial" w:cs="Arial"/>
          <w:b/>
          <w:sz w:val="24"/>
          <w:szCs w:val="24"/>
        </w:rPr>
        <w:t xml:space="preserve"> </w:t>
      </w:r>
      <w:r>
        <w:rPr>
          <w:rFonts w:ascii="Arial" w:hAnsi="Arial" w:cs="Arial"/>
          <w:sz w:val="24"/>
          <w:szCs w:val="24"/>
        </w:rPr>
        <w:t>**********</w:t>
      </w:r>
      <w:r>
        <w:rPr>
          <w:rFonts w:ascii="Arial" w:hAnsi="Arial" w:cs="Arial"/>
          <w:sz w:val="24"/>
          <w:szCs w:val="24"/>
        </w:rPr>
        <w:t xml:space="preserve">, </w:t>
      </w:r>
      <w:r>
        <w:rPr>
          <w:rFonts w:ascii="Arial" w:hAnsi="Arial" w:cs="Arial"/>
          <w:bCs/>
          <w:color w:val="000000"/>
          <w:sz w:val="24"/>
          <w:szCs w:val="24"/>
        </w:rPr>
        <w:t xml:space="preserve">demandando </w:t>
      </w:r>
      <w:r w:rsidRPr="00EC67F2">
        <w:rPr>
          <w:rFonts w:ascii="Arial" w:hAnsi="Arial" w:cs="Arial"/>
          <w:bCs/>
          <w:color w:val="000000"/>
          <w:sz w:val="24"/>
          <w:szCs w:val="24"/>
        </w:rPr>
        <w:t>por su propio derecho</w:t>
      </w:r>
      <w:r>
        <w:rPr>
          <w:rFonts w:ascii="Arial" w:hAnsi="Arial" w:cs="Arial"/>
          <w:bCs/>
          <w:color w:val="000000"/>
          <w:sz w:val="24"/>
          <w:szCs w:val="24"/>
        </w:rPr>
        <w:t>,</w:t>
      </w:r>
      <w:r w:rsidRPr="00EC67F2">
        <w:rPr>
          <w:rFonts w:ascii="Arial" w:hAnsi="Arial" w:cs="Arial"/>
          <w:bCs/>
          <w:color w:val="000000"/>
          <w:sz w:val="24"/>
          <w:szCs w:val="24"/>
        </w:rPr>
        <w:t xml:space="preserve"> </w:t>
      </w:r>
      <w:r>
        <w:rPr>
          <w:rFonts w:ascii="Arial" w:hAnsi="Arial" w:cs="Arial"/>
          <w:color w:val="000000"/>
          <w:sz w:val="24"/>
          <w:szCs w:val="24"/>
        </w:rPr>
        <w:t>la nulidad de</w:t>
      </w:r>
      <w:r w:rsidRPr="005213F2">
        <w:rPr>
          <w:rFonts w:ascii="Arial" w:hAnsi="Arial" w:cs="Arial"/>
          <w:sz w:val="24"/>
          <w:szCs w:val="24"/>
        </w:rPr>
        <w:t xml:space="preserve"> la multa por infracción establecida en el artículo 268 fracción I</w:t>
      </w:r>
      <w:r>
        <w:rPr>
          <w:rFonts w:ascii="Arial" w:hAnsi="Arial" w:cs="Arial"/>
          <w:sz w:val="24"/>
          <w:szCs w:val="24"/>
        </w:rPr>
        <w:t>, d</w:t>
      </w:r>
      <w:r w:rsidRPr="005213F2">
        <w:rPr>
          <w:rFonts w:ascii="Arial" w:hAnsi="Arial" w:cs="Arial"/>
          <w:sz w:val="24"/>
          <w:szCs w:val="24"/>
        </w:rPr>
        <w:t xml:space="preserve">el Código Fiscal para el estado de Oaxaca, contenida en el oficio con número de control </w:t>
      </w:r>
      <w:r>
        <w:rPr>
          <w:rFonts w:ascii="Arial" w:hAnsi="Arial" w:cs="Arial"/>
          <w:sz w:val="24"/>
          <w:szCs w:val="24"/>
        </w:rPr>
        <w:t>**********</w:t>
      </w:r>
      <w:r>
        <w:rPr>
          <w:rFonts w:ascii="Arial" w:hAnsi="Arial" w:cs="Arial"/>
          <w:sz w:val="24"/>
          <w:szCs w:val="24"/>
        </w:rPr>
        <w:t>,</w:t>
      </w:r>
      <w:r w:rsidRPr="005213F2">
        <w:rPr>
          <w:rFonts w:ascii="Arial" w:hAnsi="Arial" w:cs="Arial"/>
          <w:sz w:val="24"/>
          <w:szCs w:val="24"/>
        </w:rPr>
        <w:t xml:space="preserve"> de fecha ocho de agosto de dos mil diecisiete, impuesta por la Directora de Ingresos y Recaudación de la Secretaría de Finanzas del Gobierno del Estado de Oaxaca</w:t>
      </w:r>
      <w:r>
        <w:rPr>
          <w:rFonts w:ascii="Arial" w:hAnsi="Arial" w:cs="Arial"/>
          <w:sz w:val="24"/>
          <w:szCs w:val="24"/>
        </w:rPr>
        <w:t xml:space="preserve">; por lo que se ordenó notificar, emplazar y correr traslado a la autoridad demandada, </w:t>
      </w:r>
      <w:r w:rsidRPr="00EC67F2">
        <w:rPr>
          <w:rFonts w:ascii="Arial" w:hAnsi="Arial" w:cs="Arial"/>
          <w:color w:val="000000"/>
          <w:sz w:val="24"/>
          <w:szCs w:val="24"/>
        </w:rPr>
        <w:t xml:space="preserve">para que produjera su contestación en el término </w:t>
      </w:r>
      <w:r>
        <w:rPr>
          <w:rFonts w:ascii="Arial" w:hAnsi="Arial" w:cs="Arial"/>
          <w:color w:val="000000"/>
          <w:sz w:val="24"/>
          <w:szCs w:val="24"/>
        </w:rPr>
        <w:t>previsto en</w:t>
      </w:r>
      <w:r w:rsidRPr="00EC67F2">
        <w:rPr>
          <w:rFonts w:ascii="Arial" w:hAnsi="Arial" w:cs="Arial"/>
          <w:color w:val="000000"/>
          <w:sz w:val="24"/>
          <w:szCs w:val="24"/>
        </w:rPr>
        <w:t xml:space="preserve"> </w:t>
      </w:r>
      <w:r>
        <w:rPr>
          <w:rFonts w:ascii="Arial" w:hAnsi="Arial" w:cs="Arial"/>
          <w:color w:val="000000"/>
          <w:sz w:val="24"/>
          <w:szCs w:val="24"/>
        </w:rPr>
        <w:t xml:space="preserve">la </w:t>
      </w:r>
      <w:r w:rsidRPr="00EC67F2">
        <w:rPr>
          <w:rFonts w:ascii="Arial" w:hAnsi="Arial" w:cs="Arial"/>
          <w:color w:val="000000"/>
          <w:sz w:val="24"/>
          <w:szCs w:val="24"/>
        </w:rPr>
        <w:t>ley, apercibida que de no hacerlo se declararía precluido su derecho, y se le tendría por contestada la</w:t>
      </w:r>
      <w:r>
        <w:rPr>
          <w:rFonts w:ascii="Arial" w:hAnsi="Arial" w:cs="Arial"/>
          <w:color w:val="000000"/>
          <w:sz w:val="24"/>
          <w:szCs w:val="24"/>
        </w:rPr>
        <w:t xml:space="preserve"> demanda en sentido afirmativo,</w:t>
      </w:r>
      <w:r>
        <w:rPr>
          <w:rFonts w:ascii="Arial" w:hAnsi="Arial" w:cs="Arial"/>
          <w:sz w:val="24"/>
          <w:szCs w:val="24"/>
        </w:rPr>
        <w:t xml:space="preserve"> así también fueron admitidas las pruebas que ofreció.  </w:t>
      </w:r>
    </w:p>
    <w:p w:rsidR="00146465" w:rsidRPr="007D1D3A" w:rsidRDefault="00146465" w:rsidP="00146465">
      <w:pPr>
        <w:spacing w:line="360" w:lineRule="auto"/>
        <w:ind w:right="51"/>
        <w:jc w:val="both"/>
        <w:rPr>
          <w:rFonts w:ascii="Arial" w:hAnsi="Arial" w:cs="Arial"/>
          <w:b/>
          <w:bCs/>
          <w:sz w:val="16"/>
          <w:szCs w:val="24"/>
        </w:rPr>
      </w:pPr>
    </w:p>
    <w:p w:rsidR="00146465" w:rsidRDefault="00146465" w:rsidP="00146465">
      <w:pPr>
        <w:spacing w:line="360" w:lineRule="auto"/>
        <w:ind w:right="51" w:firstLine="709"/>
        <w:jc w:val="both"/>
        <w:rPr>
          <w:rFonts w:ascii="Arial" w:hAnsi="Arial" w:cs="Arial"/>
          <w:sz w:val="24"/>
          <w:szCs w:val="24"/>
        </w:rPr>
      </w:pPr>
      <w:r>
        <w:rPr>
          <w:rFonts w:ascii="Arial" w:hAnsi="Arial" w:cs="Arial"/>
          <w:b/>
          <w:sz w:val="24"/>
          <w:szCs w:val="24"/>
        </w:rPr>
        <w:t>SEGUNDO</w:t>
      </w:r>
      <w:r w:rsidRPr="00E66DB8">
        <w:rPr>
          <w:rFonts w:ascii="Arial" w:hAnsi="Arial" w:cs="Arial"/>
          <w:sz w:val="24"/>
          <w:szCs w:val="24"/>
        </w:rPr>
        <w:t xml:space="preserve">.- </w:t>
      </w:r>
      <w:r>
        <w:rPr>
          <w:rFonts w:ascii="Arial" w:hAnsi="Arial" w:cs="Arial"/>
          <w:sz w:val="24"/>
          <w:szCs w:val="24"/>
        </w:rPr>
        <w:t>Por</w:t>
      </w:r>
      <w:r w:rsidRPr="00E66DB8">
        <w:rPr>
          <w:rFonts w:ascii="Arial" w:hAnsi="Arial" w:cs="Arial"/>
          <w:sz w:val="24"/>
          <w:szCs w:val="24"/>
        </w:rPr>
        <w:t xml:space="preserve"> auto de </w:t>
      </w:r>
      <w:r>
        <w:rPr>
          <w:rFonts w:ascii="Arial" w:hAnsi="Arial" w:cs="Arial"/>
          <w:sz w:val="24"/>
          <w:szCs w:val="24"/>
        </w:rPr>
        <w:t>veintinueve</w:t>
      </w:r>
      <w:r w:rsidRPr="00E66DB8">
        <w:rPr>
          <w:rFonts w:ascii="Arial" w:hAnsi="Arial" w:cs="Arial"/>
          <w:sz w:val="24"/>
          <w:szCs w:val="24"/>
        </w:rPr>
        <w:t xml:space="preserve"> de </w:t>
      </w:r>
      <w:r>
        <w:rPr>
          <w:rFonts w:ascii="Arial" w:hAnsi="Arial" w:cs="Arial"/>
          <w:sz w:val="24"/>
          <w:szCs w:val="24"/>
        </w:rPr>
        <w:t>enero</w:t>
      </w:r>
      <w:r w:rsidRPr="00E66DB8">
        <w:rPr>
          <w:rFonts w:ascii="Arial" w:hAnsi="Arial" w:cs="Arial"/>
          <w:sz w:val="24"/>
          <w:szCs w:val="24"/>
        </w:rPr>
        <w:t xml:space="preserve"> de dos mil dieci</w:t>
      </w:r>
      <w:r>
        <w:rPr>
          <w:rFonts w:ascii="Arial" w:hAnsi="Arial" w:cs="Arial"/>
          <w:sz w:val="24"/>
          <w:szCs w:val="24"/>
        </w:rPr>
        <w:t>ocho</w:t>
      </w:r>
      <w:r w:rsidRPr="00E66DB8">
        <w:rPr>
          <w:rFonts w:ascii="Arial" w:hAnsi="Arial" w:cs="Arial"/>
          <w:sz w:val="24"/>
          <w:szCs w:val="24"/>
        </w:rPr>
        <w:t xml:space="preserve">, se tuvo a la </w:t>
      </w:r>
      <w:r w:rsidRPr="00DF0463">
        <w:rPr>
          <w:rFonts w:ascii="Arial" w:hAnsi="Arial" w:cs="Arial"/>
          <w:sz w:val="24"/>
          <w:szCs w:val="24"/>
        </w:rPr>
        <w:t>Directora de lo Contencioso de la Secretaría de Finanzas del Poder Ejecutivo del Estado</w:t>
      </w:r>
      <w:r w:rsidRPr="00E66DB8">
        <w:rPr>
          <w:rFonts w:ascii="Arial" w:hAnsi="Arial" w:cs="Arial"/>
          <w:sz w:val="24"/>
          <w:szCs w:val="24"/>
        </w:rPr>
        <w:t xml:space="preserve">, en representación jurídica de la defensa legal de la autoridad demanda, contestando la demanda en tiempo y forma, </w:t>
      </w:r>
      <w:r>
        <w:rPr>
          <w:rFonts w:ascii="Arial" w:hAnsi="Arial" w:cs="Arial"/>
          <w:sz w:val="24"/>
          <w:szCs w:val="24"/>
        </w:rPr>
        <w:t xml:space="preserve">en cuanto a las pruebas se tuvieron por admitidas las que se ofreció, asimismo, se señaló fecha y hora para la celebración de la audiencia final. </w:t>
      </w:r>
    </w:p>
    <w:p w:rsidR="00146465" w:rsidRDefault="00146465" w:rsidP="00146465">
      <w:pPr>
        <w:spacing w:line="360" w:lineRule="auto"/>
        <w:ind w:right="51"/>
        <w:jc w:val="both"/>
        <w:rPr>
          <w:rFonts w:ascii="Arial" w:hAnsi="Arial" w:cs="Arial"/>
          <w:sz w:val="24"/>
          <w:szCs w:val="24"/>
        </w:rPr>
      </w:pPr>
    </w:p>
    <w:p w:rsidR="00146465" w:rsidRDefault="00146465" w:rsidP="00146465">
      <w:pPr>
        <w:spacing w:line="360" w:lineRule="auto"/>
        <w:ind w:right="51" w:firstLine="709"/>
        <w:jc w:val="both"/>
        <w:rPr>
          <w:rFonts w:ascii="Arial" w:hAnsi="Arial" w:cs="Arial"/>
          <w:sz w:val="24"/>
          <w:szCs w:val="24"/>
        </w:rPr>
      </w:pPr>
      <w:r>
        <w:rPr>
          <w:rFonts w:ascii="Arial" w:hAnsi="Arial" w:cs="Arial"/>
          <w:b/>
          <w:bCs/>
          <w:sz w:val="24"/>
          <w:szCs w:val="24"/>
        </w:rPr>
        <w:t xml:space="preserve">TERCERO. </w:t>
      </w:r>
      <w:r w:rsidRPr="001155BE">
        <w:rPr>
          <w:rFonts w:ascii="Arial" w:hAnsi="Arial" w:cs="Arial"/>
          <w:color w:val="000000"/>
          <w:sz w:val="24"/>
          <w:szCs w:val="24"/>
        </w:rPr>
        <w:t>Mediante</w:t>
      </w:r>
      <w:r w:rsidRPr="001155BE">
        <w:rPr>
          <w:rFonts w:ascii="Arial" w:hAnsi="Arial" w:cs="Arial"/>
          <w:b/>
          <w:color w:val="000000"/>
          <w:sz w:val="24"/>
          <w:szCs w:val="24"/>
        </w:rPr>
        <w:t xml:space="preserve"> </w:t>
      </w:r>
      <w:r w:rsidRPr="001155BE">
        <w:rPr>
          <w:rFonts w:ascii="Arial" w:hAnsi="Arial" w:cs="Arial"/>
          <w:color w:val="000000"/>
          <w:sz w:val="24"/>
          <w:szCs w:val="24"/>
        </w:rPr>
        <w:t xml:space="preserve">proveído de </w:t>
      </w:r>
      <w:r>
        <w:rPr>
          <w:rFonts w:ascii="Arial" w:hAnsi="Arial" w:cs="Arial"/>
          <w:color w:val="000000"/>
          <w:sz w:val="24"/>
          <w:szCs w:val="24"/>
        </w:rPr>
        <w:t>nueve</w:t>
      </w:r>
      <w:r w:rsidRPr="001155BE">
        <w:rPr>
          <w:rFonts w:ascii="Arial" w:hAnsi="Arial" w:cs="Arial"/>
          <w:color w:val="000000"/>
          <w:sz w:val="24"/>
          <w:szCs w:val="24"/>
        </w:rPr>
        <w:t xml:space="preserve"> de marzo de dos mil dieciocho,</w:t>
      </w:r>
      <w:r w:rsidRPr="001155BE">
        <w:rPr>
          <w:rFonts w:ascii="Arial" w:hAnsi="Arial" w:cs="Arial"/>
          <w:sz w:val="24"/>
          <w:szCs w:val="24"/>
        </w:rPr>
        <w:t xml:space="preserve"> se hizo del conocimiento a las partes el Acuerdo 02/2018, de la Sala Superior del entonces Tribunal de lo Contencioso Administrativo y de Cuentas del Poder Judicial del Estado de Oaxaca, por medio del cual se declaró el cierre de actividades del citado Tribunal y mediante Acuerdo </w:t>
      </w:r>
      <w:r w:rsidRPr="00D526E3">
        <w:rPr>
          <w:rFonts w:ascii="Arial" w:hAnsi="Arial" w:cs="Arial"/>
          <w:sz w:val="24"/>
          <w:szCs w:val="24"/>
        </w:rPr>
        <w:t>General AG/TJAO/01/2018</w:t>
      </w:r>
      <w:r w:rsidRPr="001155BE">
        <w:rPr>
          <w:rFonts w:ascii="Arial" w:hAnsi="Arial" w:cs="Arial"/>
          <w:sz w:val="24"/>
          <w:szCs w:val="24"/>
        </w:rPr>
        <w:t xml:space="preserve">, el </w:t>
      </w:r>
      <w:r w:rsidRPr="001155BE">
        <w:rPr>
          <w:rFonts w:ascii="Arial" w:hAnsi="Arial" w:cs="Arial"/>
          <w:sz w:val="24"/>
          <w:szCs w:val="24"/>
        </w:rPr>
        <w:lastRenderedPageBreak/>
        <w:t>Pleno de la Sala Superior del Tribunal de Justicia Administrativa del Estado, declaró el inicio de actividades, por lo que se concedió un plazo de tres días hábiles a las partes para manifestar lo que a su derecho conviniera</w:t>
      </w:r>
      <w:r>
        <w:rPr>
          <w:rFonts w:ascii="Arial" w:hAnsi="Arial" w:cs="Arial"/>
          <w:sz w:val="24"/>
          <w:szCs w:val="24"/>
        </w:rPr>
        <w:t>.</w:t>
      </w:r>
    </w:p>
    <w:p w:rsidR="00146465" w:rsidRDefault="00146465" w:rsidP="00146465">
      <w:pPr>
        <w:spacing w:line="360" w:lineRule="auto"/>
        <w:ind w:right="51" w:firstLine="993"/>
        <w:jc w:val="both"/>
        <w:rPr>
          <w:rFonts w:ascii="Arial" w:hAnsi="Arial" w:cs="Arial"/>
          <w:sz w:val="24"/>
          <w:szCs w:val="24"/>
        </w:rPr>
      </w:pPr>
    </w:p>
    <w:p w:rsidR="00146465" w:rsidRPr="0038082A" w:rsidRDefault="00146465" w:rsidP="00146465">
      <w:pPr>
        <w:spacing w:line="360" w:lineRule="auto"/>
        <w:ind w:right="51" w:firstLine="709"/>
        <w:jc w:val="both"/>
        <w:rPr>
          <w:rFonts w:ascii="Arial" w:hAnsi="Arial" w:cs="Arial"/>
          <w:bCs/>
          <w:sz w:val="24"/>
          <w:szCs w:val="24"/>
        </w:rPr>
      </w:pPr>
      <w:r w:rsidRPr="00867310">
        <w:rPr>
          <w:rFonts w:ascii="Arial" w:hAnsi="Arial" w:cs="Arial"/>
          <w:b/>
          <w:sz w:val="24"/>
          <w:szCs w:val="24"/>
        </w:rPr>
        <w:t xml:space="preserve">CUARTO. </w:t>
      </w:r>
      <w:r w:rsidRPr="0038082A">
        <w:rPr>
          <w:rFonts w:ascii="Arial" w:hAnsi="Arial" w:cs="Arial"/>
          <w:sz w:val="24"/>
          <w:szCs w:val="24"/>
        </w:rPr>
        <w:t>El nueve de abril de dos mil dieciocho, al celebrar</w:t>
      </w:r>
      <w:r>
        <w:rPr>
          <w:rFonts w:ascii="Arial" w:hAnsi="Arial" w:cs="Arial"/>
          <w:sz w:val="24"/>
          <w:szCs w:val="24"/>
        </w:rPr>
        <w:t>se la</w:t>
      </w:r>
      <w:r w:rsidRPr="0038082A">
        <w:rPr>
          <w:rFonts w:ascii="Arial" w:hAnsi="Arial" w:cs="Arial"/>
          <w:sz w:val="24"/>
          <w:szCs w:val="24"/>
        </w:rPr>
        <w:t xml:space="preserve"> audiencia final,</w:t>
      </w:r>
      <w:r>
        <w:rPr>
          <w:rFonts w:ascii="Arial" w:hAnsi="Arial" w:cs="Arial"/>
          <w:sz w:val="24"/>
          <w:szCs w:val="24"/>
        </w:rPr>
        <w:t xml:space="preserve"> se advirtió que se encontraba transcurriendo el plazo de tres días concedido a las partes mediante auto de nueve de marzo de dos mil dieciocho, por lo que se difirió el desahogo de la misma y se señaló nuevamente fecha y hora para la celebración de la audiencia final.  </w:t>
      </w:r>
      <w:r w:rsidRPr="0038082A">
        <w:rPr>
          <w:rFonts w:ascii="Arial" w:hAnsi="Arial" w:cs="Arial"/>
          <w:sz w:val="24"/>
          <w:szCs w:val="24"/>
        </w:rPr>
        <w:t xml:space="preserve">  </w:t>
      </w:r>
    </w:p>
    <w:p w:rsidR="00146465" w:rsidRDefault="00146465" w:rsidP="00146465">
      <w:pPr>
        <w:spacing w:line="360" w:lineRule="auto"/>
        <w:ind w:right="51"/>
        <w:jc w:val="both"/>
        <w:rPr>
          <w:rFonts w:ascii="Arial" w:hAnsi="Arial" w:cs="Arial"/>
          <w:b/>
          <w:bCs/>
          <w:sz w:val="24"/>
          <w:szCs w:val="24"/>
        </w:rPr>
      </w:pPr>
    </w:p>
    <w:p w:rsidR="00146465" w:rsidRDefault="00146465" w:rsidP="00146465">
      <w:pPr>
        <w:pStyle w:val="corte4fondo"/>
        <w:ind w:right="51" w:firstLine="708"/>
        <w:rPr>
          <w:rFonts w:cs="Arial"/>
          <w:sz w:val="24"/>
          <w:szCs w:val="24"/>
        </w:rPr>
      </w:pPr>
      <w:r>
        <w:rPr>
          <w:rFonts w:cs="Arial"/>
          <w:b/>
          <w:color w:val="000000"/>
          <w:sz w:val="24"/>
          <w:szCs w:val="24"/>
        </w:rPr>
        <w:t>QUINTO</w:t>
      </w:r>
      <w:r w:rsidRPr="00444817">
        <w:rPr>
          <w:rFonts w:cs="Arial"/>
          <w:b/>
          <w:color w:val="000000"/>
          <w:sz w:val="24"/>
          <w:szCs w:val="24"/>
        </w:rPr>
        <w:t>.</w:t>
      </w:r>
      <w:r>
        <w:rPr>
          <w:rFonts w:cs="Arial"/>
          <w:color w:val="000000"/>
          <w:sz w:val="24"/>
          <w:szCs w:val="24"/>
        </w:rPr>
        <w:t xml:space="preserve"> </w:t>
      </w:r>
      <w:r w:rsidRPr="00025520">
        <w:rPr>
          <w:rFonts w:cs="Arial"/>
          <w:color w:val="000000"/>
          <w:sz w:val="24"/>
          <w:szCs w:val="24"/>
        </w:rPr>
        <w:t xml:space="preserve">Con fecha </w:t>
      </w:r>
      <w:r>
        <w:rPr>
          <w:rFonts w:cs="Arial"/>
          <w:sz w:val="24"/>
          <w:szCs w:val="24"/>
        </w:rPr>
        <w:t>treinta y uno de mayo de dos mil dieciocho</w:t>
      </w:r>
      <w:r w:rsidRPr="00025520">
        <w:rPr>
          <w:rFonts w:cs="Arial"/>
          <w:sz w:val="24"/>
          <w:szCs w:val="24"/>
        </w:rPr>
        <w:t xml:space="preserve">, se celebró la audiencia final, misma que se desahogó el día y hora señalados, sin comparecencia de las partes ni de persona alguna que legalmente las representara; en la etapa de desahogo de pruebas se relacionaron las pruebas ofrecidas por </w:t>
      </w:r>
      <w:r>
        <w:rPr>
          <w:rFonts w:cs="Arial"/>
          <w:sz w:val="24"/>
          <w:szCs w:val="24"/>
        </w:rPr>
        <w:t xml:space="preserve">la parte actora </w:t>
      </w:r>
      <w:r>
        <w:rPr>
          <w:rFonts w:cs="Arial"/>
          <w:sz w:val="24"/>
          <w:szCs w:val="24"/>
        </w:rPr>
        <w:t>**********</w:t>
      </w:r>
      <w:r>
        <w:rPr>
          <w:rFonts w:cs="Arial"/>
          <w:sz w:val="24"/>
          <w:szCs w:val="24"/>
        </w:rPr>
        <w:t>, consistente</w:t>
      </w:r>
      <w:r w:rsidRPr="00025520">
        <w:rPr>
          <w:rFonts w:cs="Arial"/>
          <w:sz w:val="24"/>
          <w:szCs w:val="24"/>
        </w:rPr>
        <w:t xml:space="preserve"> en</w:t>
      </w:r>
      <w:r>
        <w:rPr>
          <w:rFonts w:cs="Arial"/>
          <w:sz w:val="24"/>
          <w:szCs w:val="24"/>
        </w:rPr>
        <w:t xml:space="preserve"> el </w:t>
      </w:r>
      <w:r w:rsidRPr="00025520">
        <w:rPr>
          <w:rFonts w:cs="Arial"/>
          <w:sz w:val="24"/>
          <w:szCs w:val="24"/>
        </w:rPr>
        <w:t xml:space="preserve"> </w:t>
      </w:r>
      <w:r>
        <w:rPr>
          <w:rFonts w:cs="Arial"/>
          <w:sz w:val="24"/>
          <w:szCs w:val="24"/>
        </w:rPr>
        <w:t xml:space="preserve">Original de la multa con número de control </w:t>
      </w:r>
      <w:r>
        <w:rPr>
          <w:rFonts w:cs="Arial"/>
          <w:sz w:val="24"/>
          <w:szCs w:val="24"/>
        </w:rPr>
        <w:t>**********</w:t>
      </w:r>
      <w:r>
        <w:rPr>
          <w:rFonts w:cs="Arial"/>
          <w:sz w:val="24"/>
          <w:szCs w:val="24"/>
        </w:rPr>
        <w:t>,</w:t>
      </w:r>
      <w:r w:rsidRPr="005213F2">
        <w:rPr>
          <w:rFonts w:cs="Arial"/>
          <w:sz w:val="24"/>
          <w:szCs w:val="24"/>
        </w:rPr>
        <w:t xml:space="preserve"> de fecha ocho de agosto de dos mil diecisiete</w:t>
      </w:r>
      <w:r>
        <w:rPr>
          <w:rFonts w:cs="Arial"/>
          <w:color w:val="000000"/>
          <w:sz w:val="24"/>
          <w:szCs w:val="24"/>
        </w:rPr>
        <w:t xml:space="preserve">. </w:t>
      </w:r>
      <w:r w:rsidRPr="009311C7">
        <w:rPr>
          <w:rFonts w:cs="Arial"/>
          <w:color w:val="000000"/>
          <w:sz w:val="24"/>
          <w:szCs w:val="24"/>
        </w:rPr>
        <w:t xml:space="preserve">     </w:t>
      </w:r>
    </w:p>
    <w:p w:rsidR="00146465" w:rsidRPr="00025520" w:rsidRDefault="00146465" w:rsidP="00146465">
      <w:pPr>
        <w:pStyle w:val="corte4fondo"/>
        <w:ind w:right="51" w:firstLine="708"/>
        <w:rPr>
          <w:rFonts w:cs="Arial"/>
          <w:sz w:val="24"/>
          <w:szCs w:val="24"/>
        </w:rPr>
      </w:pPr>
    </w:p>
    <w:p w:rsidR="00146465" w:rsidRPr="00AB7D40" w:rsidRDefault="00146465" w:rsidP="00146465">
      <w:pPr>
        <w:spacing w:line="360" w:lineRule="auto"/>
        <w:ind w:right="51" w:firstLine="567"/>
        <w:jc w:val="both"/>
        <w:rPr>
          <w:rFonts w:ascii="Arial" w:hAnsi="Arial" w:cs="Arial"/>
          <w:color w:val="000000"/>
          <w:sz w:val="24"/>
          <w:szCs w:val="24"/>
        </w:rPr>
      </w:pPr>
      <w:r w:rsidRPr="00AB7D40">
        <w:rPr>
          <w:rFonts w:ascii="Arial" w:hAnsi="Arial" w:cs="Arial"/>
          <w:sz w:val="24"/>
          <w:szCs w:val="24"/>
        </w:rPr>
        <w:t>Por cuanto hace a las pruebas ofrecidas por la Directora de lo Contencioso de la Secretaría de Finanzas del Poder Ejecutivo del Estado, en representación de la autoridad demanda</w:t>
      </w:r>
      <w:r w:rsidRPr="00AB7D40">
        <w:rPr>
          <w:rFonts w:ascii="Arial" w:hAnsi="Arial" w:cs="Arial"/>
          <w:color w:val="000000"/>
          <w:sz w:val="24"/>
          <w:szCs w:val="24"/>
        </w:rPr>
        <w:t>,</w:t>
      </w:r>
      <w:r w:rsidRPr="00AB7D40">
        <w:rPr>
          <w:rFonts w:ascii="Arial" w:hAnsi="Arial" w:cs="Arial"/>
          <w:sz w:val="24"/>
          <w:szCs w:val="24"/>
        </w:rPr>
        <w:t xml:space="preserve"> se desahogaron las siguientes: </w:t>
      </w:r>
      <w:r w:rsidRPr="00AB7D40">
        <w:rPr>
          <w:rFonts w:ascii="Arial" w:hAnsi="Arial" w:cs="Arial"/>
          <w:b/>
          <w:sz w:val="24"/>
          <w:szCs w:val="24"/>
        </w:rPr>
        <w:t>1.-</w:t>
      </w:r>
      <w:r w:rsidRPr="00AB7D40">
        <w:rPr>
          <w:rFonts w:ascii="Arial" w:hAnsi="Arial" w:cs="Arial"/>
          <w:sz w:val="24"/>
          <w:szCs w:val="24"/>
        </w:rPr>
        <w:t xml:space="preserve"> </w:t>
      </w:r>
      <w:r>
        <w:rPr>
          <w:rFonts w:ascii="Arial" w:hAnsi="Arial" w:cs="Arial"/>
          <w:sz w:val="24"/>
          <w:szCs w:val="24"/>
        </w:rPr>
        <w:t xml:space="preserve">Copia certificada de la multa con número de control </w:t>
      </w:r>
      <w:r>
        <w:rPr>
          <w:rFonts w:ascii="Arial" w:hAnsi="Arial" w:cs="Arial"/>
          <w:sz w:val="24"/>
          <w:szCs w:val="24"/>
        </w:rPr>
        <w:t>**********</w:t>
      </w:r>
      <w:r>
        <w:rPr>
          <w:rFonts w:ascii="Arial" w:hAnsi="Arial" w:cs="Arial"/>
          <w:sz w:val="24"/>
          <w:szCs w:val="24"/>
        </w:rPr>
        <w:t>,</w:t>
      </w:r>
      <w:r w:rsidRPr="005213F2">
        <w:rPr>
          <w:rFonts w:ascii="Arial" w:hAnsi="Arial" w:cs="Arial"/>
          <w:sz w:val="24"/>
          <w:szCs w:val="24"/>
        </w:rPr>
        <w:t xml:space="preserve"> de fecha ocho de agosto de dos mil diecisiete</w:t>
      </w:r>
      <w:r w:rsidRPr="00AB7D40">
        <w:rPr>
          <w:rFonts w:ascii="Arial" w:hAnsi="Arial" w:cs="Arial"/>
          <w:sz w:val="24"/>
          <w:szCs w:val="24"/>
        </w:rPr>
        <w:t xml:space="preserve">; </w:t>
      </w:r>
      <w:r w:rsidRPr="00AB7D40">
        <w:rPr>
          <w:rFonts w:ascii="Arial" w:hAnsi="Arial" w:cs="Arial"/>
          <w:b/>
          <w:sz w:val="24"/>
          <w:szCs w:val="24"/>
        </w:rPr>
        <w:t>2.-</w:t>
      </w:r>
      <w:r w:rsidRPr="00AB7D40">
        <w:rPr>
          <w:rFonts w:ascii="Arial" w:hAnsi="Arial" w:cs="Arial"/>
          <w:sz w:val="24"/>
          <w:szCs w:val="24"/>
        </w:rPr>
        <w:t xml:space="preserve"> La </w:t>
      </w:r>
      <w:proofErr w:type="spellStart"/>
      <w:r w:rsidRPr="00AB7D40">
        <w:rPr>
          <w:rFonts w:ascii="Arial" w:hAnsi="Arial" w:cs="Arial"/>
          <w:sz w:val="24"/>
          <w:szCs w:val="24"/>
        </w:rPr>
        <w:t>presuncional</w:t>
      </w:r>
      <w:proofErr w:type="spellEnd"/>
      <w:r w:rsidRPr="00AB7D40">
        <w:rPr>
          <w:rFonts w:ascii="Arial" w:hAnsi="Arial" w:cs="Arial"/>
          <w:sz w:val="24"/>
          <w:szCs w:val="24"/>
        </w:rPr>
        <w:t xml:space="preserve"> legal y humana; y, </w:t>
      </w:r>
      <w:r w:rsidRPr="00AB7D40">
        <w:rPr>
          <w:rFonts w:ascii="Arial" w:hAnsi="Arial" w:cs="Arial"/>
          <w:b/>
          <w:sz w:val="24"/>
          <w:szCs w:val="24"/>
        </w:rPr>
        <w:t>3.-</w:t>
      </w:r>
      <w:r w:rsidRPr="00AB7D40">
        <w:rPr>
          <w:rFonts w:ascii="Arial" w:hAnsi="Arial" w:cs="Arial"/>
          <w:sz w:val="24"/>
          <w:szCs w:val="24"/>
        </w:rPr>
        <w:t>La instrumental de actuaciones.</w:t>
      </w:r>
    </w:p>
    <w:p w:rsidR="00146465" w:rsidRPr="00025520" w:rsidRDefault="00146465" w:rsidP="00146465">
      <w:pPr>
        <w:spacing w:line="360" w:lineRule="auto"/>
        <w:ind w:right="51" w:firstLine="567"/>
        <w:jc w:val="both"/>
        <w:rPr>
          <w:rFonts w:ascii="Arial" w:hAnsi="Arial" w:cs="Arial"/>
          <w:color w:val="000000"/>
          <w:sz w:val="24"/>
          <w:szCs w:val="24"/>
        </w:rPr>
      </w:pPr>
    </w:p>
    <w:p w:rsidR="00146465" w:rsidRPr="00025520" w:rsidRDefault="00146465" w:rsidP="00146465">
      <w:pPr>
        <w:spacing w:line="360" w:lineRule="auto"/>
        <w:ind w:right="51" w:firstLine="567"/>
        <w:jc w:val="both"/>
        <w:rPr>
          <w:rFonts w:ascii="Arial" w:hAnsi="Arial" w:cs="Arial"/>
          <w:sz w:val="24"/>
          <w:szCs w:val="24"/>
        </w:rPr>
      </w:pPr>
      <w:r w:rsidRPr="00025520">
        <w:rPr>
          <w:rFonts w:ascii="Arial" w:hAnsi="Arial" w:cs="Arial"/>
          <w:sz w:val="24"/>
          <w:szCs w:val="24"/>
        </w:rPr>
        <w:t>En el periodo de alegatos se dio cuenta con que las partes no exhibieron escrito alguno, por lo que se tuvo por cerrado dicho periodo; finalmente, se citó a las partes para oír sentencia misma que ahora se pronuncia.</w:t>
      </w:r>
    </w:p>
    <w:p w:rsidR="00146465" w:rsidRPr="00E66DB8" w:rsidRDefault="00146465" w:rsidP="00146465">
      <w:pPr>
        <w:spacing w:line="360" w:lineRule="auto"/>
        <w:ind w:right="51"/>
        <w:jc w:val="both"/>
        <w:rPr>
          <w:rFonts w:ascii="Arial" w:hAnsi="Arial" w:cs="Arial"/>
          <w:b/>
          <w:sz w:val="24"/>
          <w:szCs w:val="24"/>
        </w:rPr>
      </w:pPr>
    </w:p>
    <w:p w:rsidR="00146465" w:rsidRPr="00E66DB8" w:rsidRDefault="00146465" w:rsidP="00146465">
      <w:pPr>
        <w:spacing w:line="360" w:lineRule="auto"/>
        <w:ind w:right="51"/>
        <w:jc w:val="center"/>
        <w:rPr>
          <w:rFonts w:ascii="Arial" w:hAnsi="Arial" w:cs="Arial"/>
          <w:b/>
          <w:sz w:val="24"/>
          <w:szCs w:val="24"/>
          <w:lang w:val="pt-BR"/>
        </w:rPr>
      </w:pPr>
      <w:r w:rsidRPr="00E66DB8">
        <w:rPr>
          <w:rFonts w:ascii="Arial" w:hAnsi="Arial" w:cs="Arial"/>
          <w:b/>
          <w:sz w:val="24"/>
          <w:szCs w:val="24"/>
          <w:lang w:val="pt-BR"/>
        </w:rPr>
        <w:t>C O N S I D E R A N D O:</w:t>
      </w:r>
    </w:p>
    <w:p w:rsidR="00146465" w:rsidRPr="00E66DB8" w:rsidRDefault="00146465" w:rsidP="00146465">
      <w:pPr>
        <w:spacing w:line="360" w:lineRule="auto"/>
        <w:ind w:right="51"/>
        <w:jc w:val="center"/>
        <w:rPr>
          <w:rFonts w:ascii="Arial" w:hAnsi="Arial" w:cs="Arial"/>
          <w:b/>
          <w:sz w:val="24"/>
          <w:szCs w:val="24"/>
          <w:lang w:val="pt-BR"/>
        </w:rPr>
      </w:pPr>
    </w:p>
    <w:p w:rsidR="00146465" w:rsidRPr="00E66DB8" w:rsidRDefault="00146465" w:rsidP="00146465">
      <w:pPr>
        <w:spacing w:line="360" w:lineRule="auto"/>
        <w:ind w:right="51" w:hanging="426"/>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b/>
          <w:sz w:val="24"/>
          <w:szCs w:val="24"/>
        </w:rPr>
        <w:tab/>
      </w:r>
      <w:r w:rsidRPr="00E66DB8">
        <w:rPr>
          <w:rFonts w:ascii="Arial" w:hAnsi="Arial" w:cs="Arial"/>
          <w:b/>
          <w:sz w:val="24"/>
          <w:szCs w:val="24"/>
        </w:rPr>
        <w:tab/>
        <w:t xml:space="preserve">PRIMERO.- </w:t>
      </w:r>
      <w:r w:rsidRPr="00240426">
        <w:rPr>
          <w:rFonts w:ascii="Arial" w:hAnsi="Arial" w:cs="Arial"/>
          <w:b/>
          <w:sz w:val="24"/>
          <w:szCs w:val="24"/>
        </w:rPr>
        <w:t>Competencia</w:t>
      </w:r>
      <w:r w:rsidRPr="00240426">
        <w:rPr>
          <w:rFonts w:ascii="Arial" w:hAnsi="Arial" w:cs="Arial"/>
          <w:sz w:val="24"/>
          <w:szCs w:val="24"/>
        </w:rPr>
        <w:t xml:space="preserve">. Esta Segunda Sala Unitaria del Tribunal Justicia  Administrativa del Estado de Oaxaca es competente para conocer del 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w:t>
      </w:r>
      <w:r w:rsidRPr="00240426">
        <w:rPr>
          <w:rFonts w:ascii="Arial" w:hAnsi="Arial" w:cs="Arial"/>
          <w:sz w:val="24"/>
          <w:szCs w:val="24"/>
        </w:rPr>
        <w:lastRenderedPageBreak/>
        <w:t>Constitución Política del Estado Libre y Soberano del Estado de Oaxaca; 81, 82 fracción I</w:t>
      </w:r>
      <w:r>
        <w:rPr>
          <w:rFonts w:ascii="Arial" w:hAnsi="Arial" w:cs="Arial"/>
          <w:sz w:val="24"/>
          <w:szCs w:val="24"/>
        </w:rPr>
        <w:t>, 92, 96 fracciones I y</w:t>
      </w:r>
      <w:r w:rsidRPr="00240426">
        <w:rPr>
          <w:rFonts w:ascii="Arial" w:hAnsi="Arial" w:cs="Arial"/>
          <w:sz w:val="24"/>
          <w:szCs w:val="24"/>
        </w:rPr>
        <w:t xml:space="preserve"> I</w:t>
      </w:r>
      <w:r>
        <w:rPr>
          <w:rFonts w:ascii="Arial" w:hAnsi="Arial" w:cs="Arial"/>
          <w:sz w:val="24"/>
          <w:szCs w:val="24"/>
        </w:rPr>
        <w:t>I</w:t>
      </w:r>
      <w:r w:rsidRPr="00240426">
        <w:rPr>
          <w:rFonts w:ascii="Arial" w:hAnsi="Arial" w:cs="Arial"/>
          <w:sz w:val="24"/>
          <w:szCs w:val="24"/>
        </w:rPr>
        <w:t xml:space="preserve"> de la Ley de Justicia Administrativa para el Estado de Oaxaca, por tratarse de un juicio en contra de una </w:t>
      </w:r>
      <w:r>
        <w:rPr>
          <w:rFonts w:ascii="Arial" w:hAnsi="Arial" w:cs="Arial"/>
          <w:sz w:val="24"/>
          <w:szCs w:val="24"/>
        </w:rPr>
        <w:t>resolución de carácter fiscal</w:t>
      </w:r>
      <w:r w:rsidRPr="00240426">
        <w:rPr>
          <w:rFonts w:ascii="Arial" w:hAnsi="Arial" w:cs="Arial"/>
          <w:sz w:val="24"/>
          <w:szCs w:val="24"/>
        </w:rPr>
        <w:t>.</w:t>
      </w:r>
    </w:p>
    <w:p w:rsidR="00146465" w:rsidRPr="00E66DB8" w:rsidRDefault="00146465" w:rsidP="00146465">
      <w:pPr>
        <w:spacing w:line="360" w:lineRule="auto"/>
        <w:ind w:right="51" w:hanging="426"/>
        <w:jc w:val="both"/>
        <w:rPr>
          <w:rFonts w:ascii="Arial" w:hAnsi="Arial" w:cs="Arial"/>
          <w:b/>
          <w:sz w:val="24"/>
          <w:szCs w:val="24"/>
        </w:rPr>
      </w:pPr>
    </w:p>
    <w:p w:rsidR="00146465" w:rsidRDefault="00146465" w:rsidP="00146465">
      <w:pPr>
        <w:pStyle w:val="corte4fondo"/>
        <w:ind w:right="51" w:firstLine="708"/>
        <w:rPr>
          <w:rFonts w:cs="Arial"/>
          <w:sz w:val="24"/>
          <w:szCs w:val="24"/>
        </w:rPr>
      </w:pPr>
      <w:r w:rsidRPr="00E66DB8">
        <w:rPr>
          <w:rFonts w:cs="Arial"/>
          <w:b/>
          <w:sz w:val="24"/>
          <w:szCs w:val="24"/>
        </w:rPr>
        <w:t xml:space="preserve">SEGUNDO.- </w:t>
      </w:r>
      <w:r w:rsidRPr="00E66DB8">
        <w:rPr>
          <w:rFonts w:cs="Arial"/>
          <w:sz w:val="24"/>
          <w:szCs w:val="24"/>
        </w:rPr>
        <w:t xml:space="preserve">La personalidad de las partes quedó acreditada en autos, </w:t>
      </w:r>
      <w:r>
        <w:rPr>
          <w:rFonts w:cs="Arial"/>
          <w:sz w:val="24"/>
          <w:szCs w:val="24"/>
        </w:rPr>
        <w:t xml:space="preserve"> en virtud que la actora </w:t>
      </w:r>
      <w:r>
        <w:rPr>
          <w:rFonts w:cs="Arial"/>
          <w:sz w:val="24"/>
          <w:szCs w:val="24"/>
        </w:rPr>
        <w:t>**********</w:t>
      </w:r>
      <w:r>
        <w:rPr>
          <w:rFonts w:cs="Arial"/>
          <w:sz w:val="24"/>
          <w:szCs w:val="24"/>
        </w:rPr>
        <w:t xml:space="preserve">, promueve por propio derecho y la Directora de lo Contencioso de la Secretaría de Finanzas del Poder Ejecutivo del Estado, promueve en representación de la demandada, acreditando su personalidad con la copia certificada del nombramiento y toma de protesta, lo anterior con fundamento en los artículos </w:t>
      </w:r>
      <w:r w:rsidRPr="00240426">
        <w:rPr>
          <w:rFonts w:cs="Arial"/>
          <w:sz w:val="24"/>
          <w:szCs w:val="24"/>
        </w:rPr>
        <w:t>117 y 120 de la Ley de Justicia Administ</w:t>
      </w:r>
      <w:r>
        <w:rPr>
          <w:rFonts w:cs="Arial"/>
          <w:sz w:val="24"/>
          <w:szCs w:val="24"/>
        </w:rPr>
        <w:t>rativa para el Estado.</w:t>
      </w:r>
    </w:p>
    <w:p w:rsidR="00146465" w:rsidRDefault="00146465" w:rsidP="00146465">
      <w:pPr>
        <w:pStyle w:val="Sangra2detindependiente2"/>
        <w:spacing w:line="360" w:lineRule="auto"/>
        <w:ind w:firstLine="0"/>
        <w:rPr>
          <w:rFonts w:cs="Arial"/>
          <w:szCs w:val="24"/>
        </w:rPr>
      </w:pPr>
    </w:p>
    <w:p w:rsidR="00146465" w:rsidRPr="00E66DB8" w:rsidRDefault="00146465" w:rsidP="00146465">
      <w:pPr>
        <w:pStyle w:val="Sangra2detindependiente2"/>
        <w:spacing w:line="360" w:lineRule="auto"/>
        <w:ind w:firstLine="708"/>
        <w:rPr>
          <w:rFonts w:cs="Arial"/>
          <w:szCs w:val="24"/>
        </w:rPr>
      </w:pPr>
      <w:r w:rsidRPr="00E66DB8">
        <w:rPr>
          <w:rFonts w:cs="Arial"/>
          <w:b/>
          <w:bCs/>
          <w:szCs w:val="24"/>
        </w:rPr>
        <w:t>TERCERO.-</w:t>
      </w:r>
      <w:r w:rsidRPr="00E66DB8">
        <w:rPr>
          <w:rFonts w:cs="Arial"/>
          <w:color w:val="000000"/>
          <w:szCs w:val="24"/>
        </w:rPr>
        <w:t xml:space="preserve"> </w:t>
      </w:r>
      <w:r w:rsidRPr="00E66DB8">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31</w:t>
      </w:r>
      <w:r w:rsidRPr="00E66DB8">
        <w:rPr>
          <w:rFonts w:cs="Arial"/>
          <w:szCs w:val="24"/>
        </w:rPr>
        <w:t xml:space="preserve"> y 1</w:t>
      </w:r>
      <w:r>
        <w:rPr>
          <w:rFonts w:cs="Arial"/>
          <w:szCs w:val="24"/>
        </w:rPr>
        <w:t>3</w:t>
      </w:r>
      <w:r w:rsidRPr="00E66DB8">
        <w:rPr>
          <w:rFonts w:cs="Arial"/>
          <w:szCs w:val="24"/>
        </w:rPr>
        <w:t xml:space="preserve">2 de la Ley </w:t>
      </w:r>
      <w:r>
        <w:rPr>
          <w:rFonts w:cs="Arial"/>
          <w:szCs w:val="24"/>
        </w:rPr>
        <w:t>de la materia</w:t>
      </w:r>
      <w:r w:rsidRPr="00E66DB8">
        <w:rPr>
          <w:rFonts w:cs="Arial"/>
          <w:szCs w:val="24"/>
        </w:rPr>
        <w:t>. En el caso</w:t>
      </w:r>
      <w:r>
        <w:rPr>
          <w:rFonts w:cs="Arial"/>
          <w:szCs w:val="24"/>
        </w:rPr>
        <w:t xml:space="preserve"> este</w:t>
      </w:r>
      <w:r w:rsidRPr="00E66DB8">
        <w:rPr>
          <w:rFonts w:cs="Arial"/>
          <w:szCs w:val="24"/>
        </w:rPr>
        <w:t xml:space="preserve"> juzgador estima que no se actualiza alguna de las hipótesis previstas en la Ley que rige a este Tribunal</w:t>
      </w:r>
      <w:r>
        <w:rPr>
          <w:rFonts w:cs="Arial"/>
          <w:szCs w:val="24"/>
        </w:rPr>
        <w:t xml:space="preserve"> Administrativo</w:t>
      </w:r>
      <w:r w:rsidRPr="00E66DB8">
        <w:rPr>
          <w:rFonts w:cs="Arial"/>
          <w:szCs w:val="24"/>
        </w:rPr>
        <w:t xml:space="preserve">, por lo tanto, </w:t>
      </w:r>
      <w:r w:rsidRPr="00E66DB8">
        <w:rPr>
          <w:rFonts w:cs="Arial"/>
          <w:b/>
          <w:szCs w:val="24"/>
        </w:rPr>
        <w:t>NO SE SOBRESEE EL PRESENTE JUICIO</w:t>
      </w:r>
      <w:r>
        <w:rPr>
          <w:rFonts w:cs="Arial"/>
          <w:szCs w:val="24"/>
        </w:rPr>
        <w:t>.</w:t>
      </w:r>
      <w:r w:rsidRPr="00E66DB8">
        <w:rPr>
          <w:rFonts w:cs="Arial"/>
          <w:szCs w:val="24"/>
        </w:rPr>
        <w:t xml:space="preserve"> </w:t>
      </w:r>
    </w:p>
    <w:p w:rsidR="00146465" w:rsidRPr="00E66DB8" w:rsidRDefault="00146465" w:rsidP="00146465">
      <w:pPr>
        <w:pStyle w:val="Sangra2detindependiente2"/>
        <w:spacing w:line="360" w:lineRule="auto"/>
        <w:rPr>
          <w:rFonts w:cs="Arial"/>
          <w:szCs w:val="24"/>
        </w:rPr>
      </w:pPr>
    </w:p>
    <w:p w:rsidR="00146465" w:rsidRPr="00E66DB8" w:rsidRDefault="00146465" w:rsidP="00146465">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w:t>
      </w:r>
      <w:r w:rsidRPr="00E66DB8">
        <w:rPr>
          <w:rFonts w:ascii="Arial" w:hAnsi="Arial" w:cs="Arial"/>
          <w:b/>
          <w:bCs/>
          <w:sz w:val="24"/>
          <w:szCs w:val="24"/>
        </w:rPr>
        <w:t xml:space="preserve">Estudio de los Conceptos de Impugnación y pruebas ofrecidas por la parte actora. </w:t>
      </w:r>
      <w:r w:rsidRPr="00E66DB8">
        <w:rPr>
          <w:rFonts w:ascii="Arial" w:hAnsi="Arial" w:cs="Arial"/>
          <w:bCs/>
          <w:sz w:val="24"/>
          <w:szCs w:val="24"/>
        </w:rPr>
        <w:t xml:space="preserve">Los conceptos de impugnación hechos valer por </w:t>
      </w:r>
      <w:r>
        <w:rPr>
          <w:rFonts w:ascii="Arial" w:hAnsi="Arial" w:cs="Arial"/>
          <w:sz w:val="24"/>
          <w:szCs w:val="24"/>
        </w:rPr>
        <w:t>**********</w:t>
      </w:r>
      <w:r>
        <w:rPr>
          <w:rFonts w:ascii="Arial" w:hAnsi="Arial" w:cs="Arial"/>
          <w:sz w:val="24"/>
          <w:szCs w:val="24"/>
        </w:rPr>
        <w:t>,</w:t>
      </w:r>
      <w:r w:rsidRPr="00E66DB8">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E66DB8">
        <w:rPr>
          <w:rFonts w:ascii="Arial" w:hAnsi="Arial" w:cs="Arial"/>
          <w:sz w:val="24"/>
          <w:szCs w:val="24"/>
        </w:rPr>
        <w:t xml:space="preserve">; no obstante ello, serán valorados en el cuerpo de esta sentencia. </w:t>
      </w:r>
    </w:p>
    <w:p w:rsidR="00146465" w:rsidRPr="00E66DB8" w:rsidRDefault="00146465" w:rsidP="00146465">
      <w:pPr>
        <w:spacing w:line="360" w:lineRule="auto"/>
        <w:ind w:right="51"/>
        <w:jc w:val="both"/>
        <w:rPr>
          <w:rFonts w:ascii="Arial" w:hAnsi="Arial" w:cs="Arial"/>
          <w:sz w:val="24"/>
          <w:szCs w:val="24"/>
        </w:rPr>
      </w:pPr>
    </w:p>
    <w:p w:rsidR="00146465" w:rsidRPr="00E66DB8" w:rsidRDefault="00146465" w:rsidP="00146465">
      <w:pPr>
        <w:pStyle w:val="Textonotapie"/>
        <w:widowControl w:val="0"/>
        <w:spacing w:line="360" w:lineRule="auto"/>
        <w:ind w:right="51" w:firstLine="708"/>
        <w:jc w:val="both"/>
        <w:rPr>
          <w:rFonts w:ascii="Arial" w:hAnsi="Arial" w:cs="Arial"/>
          <w:sz w:val="24"/>
          <w:szCs w:val="24"/>
          <w:lang w:eastAsia="es-MX"/>
        </w:rPr>
      </w:pPr>
      <w:r w:rsidRPr="00E66DB8">
        <w:rPr>
          <w:rFonts w:ascii="Arial" w:hAnsi="Arial" w:cs="Arial"/>
          <w:sz w:val="24"/>
          <w:szCs w:val="24"/>
          <w:lang w:val="es-MX" w:eastAsia="es-MX"/>
        </w:rPr>
        <w:t>Al respecto</w:t>
      </w:r>
      <w:r>
        <w:rPr>
          <w:rFonts w:ascii="Arial" w:hAnsi="Arial" w:cs="Arial"/>
          <w:sz w:val="24"/>
          <w:szCs w:val="24"/>
          <w:lang w:val="es-MX" w:eastAsia="es-MX"/>
        </w:rPr>
        <w:t>,</w:t>
      </w:r>
      <w:r w:rsidRPr="00E66DB8">
        <w:rPr>
          <w:rFonts w:ascii="Arial" w:hAnsi="Arial" w:cs="Arial"/>
          <w:sz w:val="24"/>
          <w:szCs w:val="24"/>
          <w:lang w:val="es-MX" w:eastAsia="es-MX"/>
        </w:rPr>
        <w:t xml:space="preserve"> resulta aplicable</w:t>
      </w:r>
      <w:r w:rsidRPr="00E66DB8">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66DB8">
        <w:rPr>
          <w:rFonts w:ascii="Arial" w:hAnsi="Arial" w:cs="Arial"/>
          <w:i/>
          <w:sz w:val="24"/>
          <w:szCs w:val="24"/>
          <w:lang w:eastAsia="es-MX"/>
        </w:rPr>
        <w:t>Semanario Judicial de 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Pr="00E66DB8">
        <w:rPr>
          <w:rFonts w:ascii="Arial" w:hAnsi="Arial" w:cs="Arial"/>
          <w:sz w:val="24"/>
          <w:szCs w:val="24"/>
          <w:lang w:eastAsia="es-MX"/>
        </w:rPr>
        <w:t>:</w:t>
      </w:r>
    </w:p>
    <w:p w:rsidR="00146465" w:rsidRPr="00E66DB8" w:rsidRDefault="00146465" w:rsidP="00146465">
      <w:pPr>
        <w:pStyle w:val="Textonotapie"/>
        <w:widowControl w:val="0"/>
        <w:spacing w:line="276" w:lineRule="auto"/>
        <w:ind w:right="51" w:firstLine="708"/>
        <w:jc w:val="both"/>
        <w:rPr>
          <w:rFonts w:ascii="Arial" w:hAnsi="Arial" w:cs="Arial"/>
          <w:sz w:val="24"/>
          <w:szCs w:val="24"/>
          <w:lang w:eastAsia="es-MX"/>
        </w:rPr>
      </w:pPr>
    </w:p>
    <w:p w:rsidR="00146465" w:rsidRPr="00150C17" w:rsidRDefault="00146465" w:rsidP="00146465">
      <w:pPr>
        <w:ind w:left="567" w:right="476"/>
        <w:jc w:val="both"/>
        <w:rPr>
          <w:rFonts w:ascii="Arial" w:hAnsi="Arial" w:cs="Arial"/>
          <w:sz w:val="24"/>
          <w:szCs w:val="24"/>
        </w:rPr>
      </w:pPr>
      <w:r w:rsidRPr="00150C17">
        <w:rPr>
          <w:rFonts w:ascii="Arial" w:hAnsi="Arial" w:cs="Arial"/>
          <w:i/>
          <w:sz w:val="24"/>
          <w:szCs w:val="24"/>
        </w:rPr>
        <w:t xml:space="preserve">“CONCEPTOS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w:t>
      </w:r>
      <w:r w:rsidRPr="00150C17">
        <w:rPr>
          <w:rFonts w:ascii="Arial" w:hAnsi="Arial" w:cs="Arial"/>
          <w:i/>
          <w:sz w:val="24"/>
          <w:szCs w:val="24"/>
        </w:rPr>
        <w:lastRenderedPageBreak/>
        <w:t>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rsidR="00146465" w:rsidRPr="00E66DB8" w:rsidRDefault="00146465" w:rsidP="00146465">
      <w:pPr>
        <w:pStyle w:val="Textonotapie"/>
        <w:widowControl w:val="0"/>
        <w:spacing w:line="360" w:lineRule="auto"/>
        <w:ind w:left="1701" w:right="51"/>
        <w:jc w:val="both"/>
        <w:rPr>
          <w:rFonts w:ascii="Arial" w:hAnsi="Arial" w:cs="Arial"/>
          <w:b/>
          <w:sz w:val="24"/>
          <w:szCs w:val="24"/>
          <w:lang w:eastAsia="es-MX"/>
        </w:rPr>
      </w:pPr>
    </w:p>
    <w:p w:rsidR="00146465" w:rsidRPr="00E66DB8" w:rsidRDefault="00146465" w:rsidP="00146465">
      <w:pPr>
        <w:spacing w:line="360" w:lineRule="auto"/>
        <w:ind w:right="51" w:firstLine="708"/>
        <w:jc w:val="both"/>
        <w:rPr>
          <w:rFonts w:ascii="Arial" w:hAnsi="Arial" w:cs="Arial"/>
          <w:sz w:val="24"/>
          <w:szCs w:val="24"/>
        </w:rPr>
      </w:pPr>
      <w:r w:rsidRPr="00E66DB8">
        <w:rPr>
          <w:rFonts w:ascii="Arial" w:hAnsi="Arial" w:cs="Arial"/>
          <w:sz w:val="24"/>
          <w:szCs w:val="24"/>
        </w:rPr>
        <w:t xml:space="preserve">Ahora, esta Sala </w:t>
      </w:r>
      <w:r>
        <w:rPr>
          <w:rFonts w:ascii="Arial" w:hAnsi="Arial" w:cs="Arial"/>
          <w:sz w:val="24"/>
          <w:szCs w:val="24"/>
        </w:rPr>
        <w:t xml:space="preserve">Unitaria </w:t>
      </w:r>
      <w:r w:rsidRPr="00E66DB8">
        <w:rPr>
          <w:rFonts w:ascii="Arial" w:hAnsi="Arial" w:cs="Arial"/>
          <w:sz w:val="24"/>
          <w:szCs w:val="24"/>
        </w:rPr>
        <w:t xml:space="preserve">después de haber analizado la </w:t>
      </w:r>
      <w:r w:rsidRPr="00E66DB8">
        <w:rPr>
          <w:rFonts w:ascii="Arial" w:hAnsi="Arial" w:cs="Arial"/>
          <w:b/>
          <w:sz w:val="24"/>
          <w:szCs w:val="24"/>
        </w:rPr>
        <w:t>MULTA POR INFRACCIÓN ESTABLECIDA EN EL ARTÍCULO 268 FRACCIÓN I, DEL CÓDIGO FISCAL PARA EL ESTADO DE OAXACA,</w:t>
      </w:r>
      <w:r w:rsidRPr="00E66DB8">
        <w:rPr>
          <w:rFonts w:ascii="Arial" w:hAnsi="Arial" w:cs="Arial"/>
          <w:sz w:val="24"/>
          <w:szCs w:val="24"/>
        </w:rPr>
        <w:t xml:space="preserve"> contenida en el oficio con número de control </w:t>
      </w:r>
      <w:r>
        <w:rPr>
          <w:rFonts w:ascii="Arial" w:hAnsi="Arial" w:cs="Arial"/>
          <w:sz w:val="24"/>
          <w:szCs w:val="24"/>
        </w:rPr>
        <w:t>**********</w:t>
      </w:r>
      <w:r>
        <w:rPr>
          <w:rFonts w:ascii="Arial" w:hAnsi="Arial" w:cs="Arial"/>
          <w:sz w:val="24"/>
          <w:szCs w:val="24"/>
        </w:rPr>
        <w:t>, de ocho de agosto de dos mil diecisiete</w:t>
      </w:r>
      <w:r w:rsidRPr="00E66DB8">
        <w:rPr>
          <w:rFonts w:ascii="Arial" w:hAnsi="Arial" w:cs="Arial"/>
          <w:sz w:val="24"/>
          <w:szCs w:val="24"/>
        </w:rPr>
        <w:t xml:space="preserve">, impuesta por la </w:t>
      </w:r>
      <w:r w:rsidRPr="00E66DB8">
        <w:rPr>
          <w:rFonts w:ascii="Arial" w:hAnsi="Arial" w:cs="Arial"/>
          <w:b/>
          <w:sz w:val="24"/>
          <w:szCs w:val="24"/>
        </w:rPr>
        <w:t xml:space="preserve">DIRECTORA DE INGRESOS Y RECAUDACIÓN DE  LA SECRETARÍA DE FINANZAS DEL </w:t>
      </w:r>
      <w:r>
        <w:rPr>
          <w:rFonts w:ascii="Arial" w:hAnsi="Arial" w:cs="Arial"/>
          <w:b/>
          <w:sz w:val="24"/>
          <w:szCs w:val="24"/>
        </w:rPr>
        <w:t>GOBIERNO</w:t>
      </w:r>
      <w:r w:rsidRPr="00E66DB8">
        <w:rPr>
          <w:rFonts w:ascii="Arial" w:hAnsi="Arial" w:cs="Arial"/>
          <w:b/>
          <w:sz w:val="24"/>
          <w:szCs w:val="24"/>
        </w:rPr>
        <w:t xml:space="preserve"> DEL ESTADO</w:t>
      </w:r>
      <w:r>
        <w:rPr>
          <w:rFonts w:ascii="Arial" w:hAnsi="Arial" w:cs="Arial"/>
          <w:b/>
          <w:sz w:val="24"/>
          <w:szCs w:val="24"/>
        </w:rPr>
        <w:t>;</w:t>
      </w:r>
      <w:r w:rsidRPr="00E66DB8">
        <w:rPr>
          <w:rFonts w:ascii="Arial" w:hAnsi="Arial" w:cs="Arial"/>
          <w:sz w:val="24"/>
          <w:szCs w:val="24"/>
        </w:rPr>
        <w:t xml:space="preserve"> y tomando en consideración los conceptos de impugnación hechos valer por l</w:t>
      </w:r>
      <w:r>
        <w:rPr>
          <w:rFonts w:ascii="Arial" w:hAnsi="Arial" w:cs="Arial"/>
          <w:sz w:val="24"/>
          <w:szCs w:val="24"/>
        </w:rPr>
        <w:t>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se advierte, que la enjuiciada señaló lo siguiente:</w:t>
      </w:r>
    </w:p>
    <w:p w:rsidR="00146465" w:rsidRPr="00E66DB8" w:rsidRDefault="00146465" w:rsidP="00146465">
      <w:pPr>
        <w:pStyle w:val="corte4fondo"/>
        <w:ind w:right="51" w:firstLine="0"/>
        <w:rPr>
          <w:rFonts w:cs="Arial"/>
          <w:sz w:val="24"/>
          <w:szCs w:val="24"/>
        </w:rPr>
      </w:pPr>
    </w:p>
    <w:p w:rsidR="00146465" w:rsidRPr="00E66DB8" w:rsidRDefault="00146465" w:rsidP="00146465">
      <w:pPr>
        <w:pStyle w:val="corte4fondo"/>
        <w:ind w:right="51" w:firstLine="708"/>
        <w:rPr>
          <w:rFonts w:cs="Arial"/>
          <w:sz w:val="24"/>
          <w:szCs w:val="24"/>
        </w:rPr>
      </w:pPr>
      <w:r w:rsidRPr="00F42369">
        <w:rPr>
          <w:rFonts w:cs="Arial"/>
          <w:b/>
          <w:sz w:val="24"/>
          <w:szCs w:val="24"/>
        </w:rPr>
        <w:t>1.-</w:t>
      </w:r>
      <w:r w:rsidRPr="00E66DB8">
        <w:rPr>
          <w:rFonts w:cs="Arial"/>
          <w:sz w:val="24"/>
          <w:szCs w:val="24"/>
        </w:rPr>
        <w:t xml:space="preserve"> El artículo 64 del Código Fiscal del Estado de Oaxaca, en correlación a los artículos 59 y 60 del Reglamento del mismo, señala que las personas físicas, morales y unidades económicas están obliga</w:t>
      </w:r>
      <w:r>
        <w:rPr>
          <w:rFonts w:cs="Arial"/>
          <w:sz w:val="24"/>
          <w:szCs w:val="24"/>
        </w:rPr>
        <w:t>das</w:t>
      </w:r>
      <w:r w:rsidRPr="00E66DB8">
        <w:rPr>
          <w:rFonts w:cs="Arial"/>
          <w:sz w:val="24"/>
          <w:szCs w:val="24"/>
        </w:rPr>
        <w:t xml:space="preserve"> a presentar su solicitud de inscripción al Registro Estatal de Contribuyentes, en un plazo de un mes al día en que se actualice el supuesto jurídico o el hecho jurídico que lo motive.</w:t>
      </w:r>
    </w:p>
    <w:p w:rsidR="00146465" w:rsidRPr="00E66DB8" w:rsidRDefault="00146465" w:rsidP="00146465">
      <w:pPr>
        <w:pStyle w:val="corte4fondo"/>
        <w:ind w:right="51" w:firstLine="0"/>
        <w:rPr>
          <w:rFonts w:cs="Arial"/>
          <w:sz w:val="24"/>
          <w:szCs w:val="24"/>
        </w:rPr>
      </w:pPr>
    </w:p>
    <w:p w:rsidR="00146465" w:rsidRPr="00F42369" w:rsidRDefault="00146465" w:rsidP="00146465">
      <w:pPr>
        <w:pStyle w:val="corte4fondo"/>
        <w:ind w:right="51" w:firstLine="708"/>
        <w:rPr>
          <w:rFonts w:cs="Arial"/>
          <w:sz w:val="24"/>
          <w:szCs w:val="24"/>
        </w:rPr>
      </w:pPr>
      <w:r w:rsidRPr="00F42369">
        <w:rPr>
          <w:rFonts w:cs="Arial"/>
          <w:b/>
          <w:sz w:val="24"/>
          <w:szCs w:val="24"/>
        </w:rPr>
        <w:t>2.-</w:t>
      </w:r>
      <w:r w:rsidRPr="00E66DB8">
        <w:rPr>
          <w:rFonts w:cs="Arial"/>
          <w:sz w:val="24"/>
          <w:szCs w:val="24"/>
        </w:rPr>
        <w:t xml:space="preserve"> </w:t>
      </w:r>
      <w:r>
        <w:rPr>
          <w:rFonts w:cs="Arial"/>
          <w:sz w:val="24"/>
          <w:szCs w:val="24"/>
        </w:rPr>
        <w:t xml:space="preserve">Esta </w:t>
      </w:r>
      <w:r w:rsidRPr="00F42369">
        <w:rPr>
          <w:rFonts w:cs="Arial"/>
          <w:sz w:val="24"/>
          <w:szCs w:val="24"/>
        </w:rPr>
        <w:t xml:space="preserve">autoridad identificó </w:t>
      </w:r>
      <w:r>
        <w:rPr>
          <w:rFonts w:cs="Arial"/>
          <w:sz w:val="24"/>
          <w:szCs w:val="24"/>
        </w:rPr>
        <w:t xml:space="preserve">que es sujeto obligado </w:t>
      </w:r>
      <w:r w:rsidRPr="00F42369">
        <w:rPr>
          <w:rFonts w:cs="Arial"/>
          <w:sz w:val="24"/>
          <w:szCs w:val="24"/>
        </w:rPr>
        <w:t>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Públicos en el ámbito Estatal y Federal, con fun</w:t>
      </w:r>
      <w:r>
        <w:rPr>
          <w:rFonts w:cs="Arial"/>
          <w:sz w:val="24"/>
          <w:szCs w:val="24"/>
        </w:rPr>
        <w:t xml:space="preserve">damento en los artículos 96, </w:t>
      </w:r>
      <w:r w:rsidRPr="00F42369">
        <w:rPr>
          <w:rFonts w:cs="Arial"/>
          <w:sz w:val="24"/>
          <w:szCs w:val="24"/>
        </w:rPr>
        <w:t>97 primer párrafo y 98 del Código Fiscal del Estado de Oaxaca.</w:t>
      </w:r>
    </w:p>
    <w:p w:rsidR="00146465" w:rsidRPr="00E66DB8" w:rsidRDefault="00146465" w:rsidP="00146465">
      <w:pPr>
        <w:pStyle w:val="corte4fondo"/>
        <w:ind w:right="51" w:firstLine="0"/>
        <w:rPr>
          <w:rFonts w:cs="Arial"/>
          <w:sz w:val="24"/>
          <w:szCs w:val="24"/>
        </w:rPr>
      </w:pPr>
    </w:p>
    <w:p w:rsidR="00146465" w:rsidRDefault="00146465" w:rsidP="00146465">
      <w:pPr>
        <w:pStyle w:val="corte4fondo"/>
        <w:ind w:right="51" w:firstLine="708"/>
        <w:rPr>
          <w:rFonts w:cs="Arial"/>
          <w:sz w:val="24"/>
          <w:szCs w:val="24"/>
        </w:rPr>
      </w:pPr>
      <w:r w:rsidRPr="00F42369">
        <w:rPr>
          <w:rFonts w:cs="Arial"/>
          <w:b/>
          <w:sz w:val="24"/>
          <w:szCs w:val="24"/>
        </w:rPr>
        <w:t>3.-</w:t>
      </w:r>
      <w:r w:rsidRPr="00E66DB8">
        <w:rPr>
          <w:rFonts w:cs="Arial"/>
          <w:sz w:val="24"/>
          <w:szCs w:val="24"/>
        </w:rPr>
        <w:t xml:space="preserve"> Considerando que la Dirección de Ingresos y Recaudaci</w:t>
      </w:r>
      <w:r>
        <w:rPr>
          <w:rFonts w:cs="Arial"/>
          <w:sz w:val="24"/>
          <w:szCs w:val="24"/>
        </w:rPr>
        <w:t xml:space="preserve">ón de la Secretaría de Finanzas, </w:t>
      </w:r>
      <w:r w:rsidRPr="00E66DB8">
        <w:rPr>
          <w:rFonts w:cs="Arial"/>
          <w:sz w:val="24"/>
          <w:szCs w:val="24"/>
        </w:rPr>
        <w:t>ha identificado como sujeto obligado al pago del Impuesto Sobre Erogaciones por Remuneraciones al Trabajo Personal</w:t>
      </w:r>
      <w:r>
        <w:rPr>
          <w:rFonts w:cs="Arial"/>
          <w:sz w:val="24"/>
          <w:szCs w:val="24"/>
        </w:rPr>
        <w:t xml:space="preserve"> a la ahora actora</w:t>
      </w:r>
      <w:r w:rsidRPr="00E66DB8">
        <w:rPr>
          <w:rFonts w:cs="Arial"/>
          <w:sz w:val="24"/>
          <w:szCs w:val="24"/>
        </w:rPr>
        <w:t>, y habiendo transcurrido el plazo de un mes que señala la disposición legal para realizar la solicitud de registro; no exist</w:t>
      </w:r>
      <w:r>
        <w:rPr>
          <w:rFonts w:cs="Arial"/>
          <w:sz w:val="24"/>
          <w:szCs w:val="24"/>
        </w:rPr>
        <w:t>e</w:t>
      </w:r>
      <w:r w:rsidRPr="00E66DB8">
        <w:rPr>
          <w:rFonts w:cs="Arial"/>
          <w:sz w:val="24"/>
          <w:szCs w:val="24"/>
        </w:rPr>
        <w:t xml:space="preserve"> constancia en esta Secretaría que </w:t>
      </w:r>
      <w:r>
        <w:rPr>
          <w:rFonts w:cs="Arial"/>
          <w:sz w:val="24"/>
          <w:szCs w:val="24"/>
        </w:rPr>
        <w:t xml:space="preserve">se </w:t>
      </w:r>
      <w:r w:rsidRPr="00E66DB8">
        <w:rPr>
          <w:rFonts w:cs="Arial"/>
          <w:sz w:val="24"/>
          <w:szCs w:val="24"/>
        </w:rPr>
        <w:t>haya dado cumplimiento a e</w:t>
      </w:r>
      <w:r>
        <w:rPr>
          <w:rFonts w:cs="Arial"/>
          <w:sz w:val="24"/>
          <w:szCs w:val="24"/>
        </w:rPr>
        <w:t>s</w:t>
      </w:r>
      <w:r w:rsidRPr="00E66DB8">
        <w:rPr>
          <w:rFonts w:cs="Arial"/>
          <w:sz w:val="24"/>
          <w:szCs w:val="24"/>
        </w:rPr>
        <w:t xml:space="preserve">ta obligación, su conducta actualiza la hipótesis </w:t>
      </w:r>
      <w:r w:rsidRPr="00E66DB8">
        <w:rPr>
          <w:rFonts w:cs="Arial"/>
          <w:sz w:val="24"/>
          <w:szCs w:val="24"/>
        </w:rPr>
        <w:lastRenderedPageBreak/>
        <w:t>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w:t>
      </w:r>
      <w:r>
        <w:rPr>
          <w:rFonts w:cs="Arial"/>
          <w:sz w:val="24"/>
          <w:szCs w:val="24"/>
        </w:rPr>
        <w:t>r</w:t>
      </w:r>
      <w:r w:rsidRPr="00E66DB8">
        <w:rPr>
          <w:rFonts w:cs="Arial"/>
          <w:sz w:val="24"/>
          <w:szCs w:val="24"/>
        </w:rPr>
        <w:t xml:space="preserve"> el monto mínimo el cual es equivalente a cincuenta veces el Valor de Unidad de Medida y Actualización, publicada en el Diario Oficial de la Federación, vigente a partir del 1 de febrero de </w:t>
      </w:r>
      <w:r>
        <w:rPr>
          <w:rFonts w:cs="Arial"/>
          <w:sz w:val="24"/>
          <w:szCs w:val="24"/>
        </w:rPr>
        <w:t>dos mil diecisiete</w:t>
      </w:r>
      <w:r w:rsidRPr="00E66DB8">
        <w:rPr>
          <w:rFonts w:cs="Arial"/>
          <w:sz w:val="24"/>
          <w:szCs w:val="24"/>
        </w:rPr>
        <w:t>, por considerar que no existe agravantes ni antecedentes del contribuyente, por lo cual la sanción se finca en los términos siguientes:</w:t>
      </w:r>
    </w:p>
    <w:p w:rsidR="00146465" w:rsidRPr="004D68A8" w:rsidRDefault="00146465" w:rsidP="00146465">
      <w:pPr>
        <w:pStyle w:val="corte4fondo"/>
        <w:ind w:right="51" w:firstLine="708"/>
        <w:rPr>
          <w:rFonts w:cs="Arial"/>
          <w:sz w:val="4"/>
          <w:szCs w:val="24"/>
        </w:rPr>
      </w:pP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91"/>
        <w:gridCol w:w="1745"/>
        <w:gridCol w:w="1722"/>
        <w:gridCol w:w="1408"/>
        <w:gridCol w:w="1331"/>
      </w:tblGrid>
      <w:tr w:rsidR="00146465" w:rsidRPr="00E66DB8" w:rsidTr="0065350A">
        <w:trPr>
          <w:trHeight w:val="153"/>
        </w:trPr>
        <w:tc>
          <w:tcPr>
            <w:tcW w:w="2491" w:type="dxa"/>
          </w:tcPr>
          <w:p w:rsidR="00146465" w:rsidRPr="00E66DB8" w:rsidRDefault="00146465" w:rsidP="0065350A">
            <w:pPr>
              <w:pStyle w:val="corte4fondo"/>
              <w:ind w:right="51" w:firstLine="0"/>
              <w:jc w:val="center"/>
              <w:rPr>
                <w:rFonts w:cs="Arial"/>
                <w:sz w:val="24"/>
                <w:szCs w:val="24"/>
              </w:rPr>
            </w:pPr>
            <w:r w:rsidRPr="00E66DB8">
              <w:rPr>
                <w:rFonts w:cs="Arial"/>
                <w:sz w:val="24"/>
                <w:szCs w:val="24"/>
              </w:rPr>
              <w:t>OBLIGACIÓN OMITIDA</w:t>
            </w:r>
          </w:p>
        </w:tc>
        <w:tc>
          <w:tcPr>
            <w:tcW w:w="1745" w:type="dxa"/>
          </w:tcPr>
          <w:p w:rsidR="00146465" w:rsidRPr="00E66DB8" w:rsidRDefault="00146465" w:rsidP="0065350A">
            <w:pPr>
              <w:pStyle w:val="corte4fondo"/>
              <w:ind w:right="51" w:firstLine="0"/>
              <w:jc w:val="center"/>
              <w:rPr>
                <w:rFonts w:cs="Arial"/>
                <w:sz w:val="24"/>
                <w:szCs w:val="24"/>
              </w:rPr>
            </w:pPr>
            <w:r w:rsidRPr="00E66DB8">
              <w:rPr>
                <w:rFonts w:cs="Arial"/>
                <w:sz w:val="24"/>
                <w:szCs w:val="24"/>
              </w:rPr>
              <w:t>INFRACCIÓN</w:t>
            </w:r>
          </w:p>
        </w:tc>
        <w:tc>
          <w:tcPr>
            <w:tcW w:w="1722" w:type="dxa"/>
          </w:tcPr>
          <w:p w:rsidR="00146465" w:rsidRPr="00E66DB8" w:rsidRDefault="00146465" w:rsidP="0065350A">
            <w:pPr>
              <w:pStyle w:val="corte4fondo"/>
              <w:ind w:right="51" w:firstLine="0"/>
              <w:jc w:val="center"/>
              <w:rPr>
                <w:rFonts w:cs="Arial"/>
                <w:sz w:val="24"/>
                <w:szCs w:val="24"/>
              </w:rPr>
            </w:pPr>
            <w:r w:rsidRPr="00E66DB8">
              <w:rPr>
                <w:rFonts w:cs="Arial"/>
                <w:sz w:val="24"/>
                <w:szCs w:val="24"/>
              </w:rPr>
              <w:t>SANCIÓN</w:t>
            </w:r>
          </w:p>
        </w:tc>
        <w:tc>
          <w:tcPr>
            <w:tcW w:w="1408" w:type="dxa"/>
          </w:tcPr>
          <w:p w:rsidR="00146465" w:rsidRPr="00E66DB8" w:rsidRDefault="00146465" w:rsidP="0065350A">
            <w:pPr>
              <w:pStyle w:val="corte4fondo"/>
              <w:ind w:right="51" w:firstLine="0"/>
              <w:jc w:val="center"/>
              <w:rPr>
                <w:rFonts w:cs="Arial"/>
                <w:sz w:val="24"/>
                <w:szCs w:val="24"/>
              </w:rPr>
            </w:pPr>
            <w:r w:rsidRPr="00E66DB8">
              <w:rPr>
                <w:rFonts w:cs="Arial"/>
                <w:sz w:val="24"/>
                <w:szCs w:val="24"/>
              </w:rPr>
              <w:t>UMA VIGENTE</w:t>
            </w:r>
          </w:p>
        </w:tc>
        <w:tc>
          <w:tcPr>
            <w:tcW w:w="1331" w:type="dxa"/>
          </w:tcPr>
          <w:p w:rsidR="00146465" w:rsidRPr="00E66DB8" w:rsidRDefault="00146465" w:rsidP="0065350A">
            <w:pPr>
              <w:pStyle w:val="corte4fondo"/>
              <w:ind w:right="51" w:firstLine="0"/>
              <w:jc w:val="center"/>
              <w:rPr>
                <w:rFonts w:cs="Arial"/>
                <w:sz w:val="24"/>
                <w:szCs w:val="24"/>
              </w:rPr>
            </w:pPr>
            <w:r w:rsidRPr="00E66DB8">
              <w:rPr>
                <w:rFonts w:cs="Arial"/>
                <w:sz w:val="24"/>
                <w:szCs w:val="24"/>
              </w:rPr>
              <w:t>MULTA A PAGAR</w:t>
            </w:r>
          </w:p>
        </w:tc>
      </w:tr>
      <w:tr w:rsidR="00146465" w:rsidRPr="00E66DB8" w:rsidTr="0065350A">
        <w:trPr>
          <w:trHeight w:val="336"/>
        </w:trPr>
        <w:tc>
          <w:tcPr>
            <w:tcW w:w="2491" w:type="dxa"/>
          </w:tcPr>
          <w:p w:rsidR="00146465" w:rsidRPr="00E66DB8" w:rsidRDefault="00146465" w:rsidP="0065350A">
            <w:pPr>
              <w:pStyle w:val="corte4fondo"/>
              <w:ind w:right="51" w:firstLine="0"/>
              <w:rPr>
                <w:rFonts w:cs="Arial"/>
                <w:sz w:val="24"/>
                <w:szCs w:val="24"/>
              </w:rPr>
            </w:pPr>
            <w:r>
              <w:rPr>
                <w:rFonts w:cs="Arial"/>
                <w:sz w:val="24"/>
                <w:szCs w:val="24"/>
              </w:rPr>
              <w:t>Inscripción al registro estatal de contribuyentes cuando se está o</w:t>
            </w:r>
            <w:r w:rsidRPr="00E66DB8">
              <w:rPr>
                <w:rFonts w:cs="Arial"/>
                <w:sz w:val="24"/>
                <w:szCs w:val="24"/>
              </w:rPr>
              <w:t>bligado a ello</w:t>
            </w:r>
          </w:p>
        </w:tc>
        <w:tc>
          <w:tcPr>
            <w:tcW w:w="1745" w:type="dxa"/>
          </w:tcPr>
          <w:p w:rsidR="00146465" w:rsidRPr="00E66DB8" w:rsidRDefault="00146465" w:rsidP="0065350A">
            <w:pPr>
              <w:pStyle w:val="corte4fondo"/>
              <w:ind w:right="51" w:firstLine="0"/>
              <w:rPr>
                <w:rFonts w:cs="Arial"/>
                <w:sz w:val="24"/>
                <w:szCs w:val="24"/>
              </w:rPr>
            </w:pPr>
            <w:r w:rsidRPr="00E66DB8">
              <w:rPr>
                <w:rFonts w:cs="Arial"/>
                <w:sz w:val="24"/>
                <w:szCs w:val="24"/>
              </w:rPr>
              <w:t xml:space="preserve">Artículo 268 </w:t>
            </w:r>
            <w:r>
              <w:rPr>
                <w:rFonts w:cs="Arial"/>
                <w:sz w:val="24"/>
                <w:szCs w:val="24"/>
              </w:rPr>
              <w:t>fracción I del Código Fiscal para el Estado de O</w:t>
            </w:r>
            <w:r w:rsidRPr="00E66DB8">
              <w:rPr>
                <w:rFonts w:cs="Arial"/>
                <w:sz w:val="24"/>
                <w:szCs w:val="24"/>
              </w:rPr>
              <w:t xml:space="preserve">axaca vigente </w:t>
            </w:r>
          </w:p>
        </w:tc>
        <w:tc>
          <w:tcPr>
            <w:tcW w:w="1722" w:type="dxa"/>
          </w:tcPr>
          <w:p w:rsidR="00146465" w:rsidRPr="00E66DB8" w:rsidRDefault="00146465" w:rsidP="0065350A">
            <w:pPr>
              <w:pStyle w:val="corte4fondo"/>
              <w:ind w:right="51" w:firstLine="0"/>
              <w:rPr>
                <w:rFonts w:cs="Arial"/>
                <w:sz w:val="24"/>
                <w:szCs w:val="24"/>
              </w:rPr>
            </w:pPr>
            <w:r w:rsidRPr="00E66DB8">
              <w:rPr>
                <w:rFonts w:cs="Arial"/>
                <w:sz w:val="24"/>
                <w:szCs w:val="24"/>
              </w:rPr>
              <w:t>50 UMA</w:t>
            </w:r>
          </w:p>
          <w:p w:rsidR="00146465" w:rsidRPr="00E66DB8" w:rsidRDefault="00146465" w:rsidP="0065350A">
            <w:pPr>
              <w:pStyle w:val="corte4fondo"/>
              <w:ind w:right="51" w:firstLine="0"/>
              <w:rPr>
                <w:rFonts w:cs="Arial"/>
                <w:sz w:val="24"/>
                <w:szCs w:val="24"/>
              </w:rPr>
            </w:pPr>
            <w:r w:rsidRPr="00E66DB8">
              <w:rPr>
                <w:rFonts w:cs="Arial"/>
                <w:sz w:val="24"/>
                <w:szCs w:val="24"/>
              </w:rPr>
              <w:t xml:space="preserve">Artículo 268 </w:t>
            </w:r>
            <w:r>
              <w:rPr>
                <w:rFonts w:cs="Arial"/>
                <w:sz w:val="24"/>
                <w:szCs w:val="24"/>
              </w:rPr>
              <w:t>fracción I del Código Fiscal para el Estado de O</w:t>
            </w:r>
            <w:r w:rsidRPr="00E66DB8">
              <w:rPr>
                <w:rFonts w:cs="Arial"/>
                <w:sz w:val="24"/>
                <w:szCs w:val="24"/>
              </w:rPr>
              <w:t>axaca vigente</w:t>
            </w:r>
          </w:p>
        </w:tc>
        <w:tc>
          <w:tcPr>
            <w:tcW w:w="1408" w:type="dxa"/>
          </w:tcPr>
          <w:p w:rsidR="00146465" w:rsidRPr="00E66DB8" w:rsidRDefault="00146465" w:rsidP="0065350A">
            <w:pPr>
              <w:pStyle w:val="corte4fondo"/>
              <w:ind w:right="51" w:firstLine="0"/>
              <w:rPr>
                <w:rFonts w:cs="Arial"/>
                <w:sz w:val="24"/>
                <w:szCs w:val="24"/>
              </w:rPr>
            </w:pPr>
            <w:r w:rsidRPr="00E66DB8">
              <w:rPr>
                <w:rFonts w:cs="Arial"/>
                <w:sz w:val="24"/>
                <w:szCs w:val="24"/>
              </w:rPr>
              <w:t>$ 75.49</w:t>
            </w:r>
          </w:p>
        </w:tc>
        <w:tc>
          <w:tcPr>
            <w:tcW w:w="1331" w:type="dxa"/>
          </w:tcPr>
          <w:p w:rsidR="00146465" w:rsidRPr="00E66DB8" w:rsidRDefault="00146465" w:rsidP="0065350A">
            <w:pPr>
              <w:pStyle w:val="corte4fondo"/>
              <w:ind w:right="51" w:firstLine="0"/>
              <w:rPr>
                <w:rFonts w:cs="Arial"/>
                <w:sz w:val="24"/>
                <w:szCs w:val="24"/>
              </w:rPr>
            </w:pPr>
            <w:r w:rsidRPr="00E66DB8">
              <w:rPr>
                <w:rFonts w:cs="Arial"/>
                <w:sz w:val="24"/>
                <w:szCs w:val="24"/>
              </w:rPr>
              <w:t>$ 3,77</w:t>
            </w:r>
            <w:r>
              <w:rPr>
                <w:rFonts w:cs="Arial"/>
                <w:sz w:val="24"/>
                <w:szCs w:val="24"/>
              </w:rPr>
              <w:t>5.00</w:t>
            </w:r>
          </w:p>
        </w:tc>
      </w:tr>
    </w:tbl>
    <w:p w:rsidR="00146465" w:rsidRPr="00E66DB8" w:rsidRDefault="00146465" w:rsidP="00146465">
      <w:pPr>
        <w:pStyle w:val="corte4fondo"/>
        <w:ind w:left="851" w:right="51" w:firstLine="0"/>
        <w:rPr>
          <w:rFonts w:cs="Arial"/>
          <w:sz w:val="24"/>
          <w:szCs w:val="24"/>
        </w:rPr>
      </w:pPr>
    </w:p>
    <w:p w:rsidR="00146465" w:rsidRPr="00E66DB8" w:rsidRDefault="00146465" w:rsidP="00146465">
      <w:pPr>
        <w:spacing w:line="360" w:lineRule="auto"/>
        <w:ind w:right="51" w:firstLine="567"/>
        <w:jc w:val="both"/>
        <w:rPr>
          <w:rFonts w:ascii="Arial" w:hAnsi="Arial" w:cs="Arial"/>
          <w:sz w:val="24"/>
          <w:szCs w:val="24"/>
        </w:rPr>
      </w:pPr>
      <w:r w:rsidRPr="00E66DB8">
        <w:rPr>
          <w:rFonts w:ascii="Arial" w:hAnsi="Arial" w:cs="Arial"/>
          <w:sz w:val="24"/>
          <w:szCs w:val="24"/>
        </w:rPr>
        <w:t xml:space="preserve">   En ese orden de ideas</w:t>
      </w:r>
      <w:r>
        <w:rPr>
          <w:rFonts w:ascii="Arial" w:hAnsi="Arial" w:cs="Arial"/>
          <w:sz w:val="24"/>
          <w:szCs w:val="24"/>
        </w:rPr>
        <w:t>,</w:t>
      </w:r>
      <w:r w:rsidRPr="00E66DB8">
        <w:rPr>
          <w:rFonts w:ascii="Arial" w:hAnsi="Arial" w:cs="Arial"/>
          <w:sz w:val="24"/>
          <w:szCs w:val="24"/>
        </w:rPr>
        <w:t xml:space="preserve"> para determinar lo anterior, la enjuiciada señaló que la multa por infracción establecida en el artículo 268 fracción I, del Código Fiscal para el Estado,</w:t>
      </w:r>
      <w:r>
        <w:rPr>
          <w:rFonts w:ascii="Arial" w:hAnsi="Arial" w:cs="Arial"/>
          <w:sz w:val="24"/>
          <w:szCs w:val="24"/>
        </w:rPr>
        <w:t xml:space="preserve"> impuesta a la</w:t>
      </w:r>
      <w:r w:rsidRPr="00E66DB8">
        <w:rPr>
          <w:rFonts w:ascii="Arial" w:hAnsi="Arial" w:cs="Arial"/>
          <w:sz w:val="24"/>
          <w:szCs w:val="24"/>
        </w:rPr>
        <w:t xml:space="preserve"> actor</w:t>
      </w:r>
      <w:r>
        <w:rPr>
          <w:rFonts w:ascii="Arial" w:hAnsi="Arial" w:cs="Arial"/>
          <w:sz w:val="24"/>
          <w:szCs w:val="24"/>
        </w:rPr>
        <w:t xml:space="preserve">a </w:t>
      </w:r>
      <w:r>
        <w:rPr>
          <w:rFonts w:ascii="Arial" w:hAnsi="Arial" w:cs="Arial"/>
          <w:sz w:val="24"/>
          <w:szCs w:val="24"/>
        </w:rPr>
        <w:t>**********</w:t>
      </w:r>
      <w:r w:rsidRPr="00E66DB8">
        <w:rPr>
          <w:rFonts w:ascii="Arial" w:hAnsi="Arial" w:cs="Arial"/>
          <w:sz w:val="24"/>
          <w:szCs w:val="24"/>
        </w:rPr>
        <w:t xml:space="preserve">, surge como resultado del intercambio de información realizada por la Dirección de Ingresos y Recaudación de la Secretaría de Finanzas del Gobierno del Estado,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146465" w:rsidRPr="00E66DB8" w:rsidRDefault="00146465" w:rsidP="00146465">
      <w:pPr>
        <w:spacing w:line="360" w:lineRule="auto"/>
        <w:ind w:right="51" w:firstLine="567"/>
        <w:jc w:val="both"/>
        <w:rPr>
          <w:rFonts w:ascii="Arial" w:hAnsi="Arial" w:cs="Arial"/>
          <w:sz w:val="24"/>
          <w:szCs w:val="24"/>
        </w:rPr>
      </w:pPr>
    </w:p>
    <w:p w:rsidR="00146465" w:rsidRPr="00E66DB8" w:rsidRDefault="00146465" w:rsidP="00146465">
      <w:pPr>
        <w:spacing w:line="360" w:lineRule="auto"/>
        <w:ind w:right="51" w:hanging="426"/>
        <w:jc w:val="both"/>
        <w:rPr>
          <w:rFonts w:ascii="Arial" w:hAnsi="Arial" w:cs="Arial"/>
          <w:sz w:val="24"/>
          <w:szCs w:val="24"/>
        </w:rPr>
      </w:pPr>
      <w:r w:rsidRPr="00E66DB8">
        <w:rPr>
          <w:rFonts w:ascii="Arial" w:hAnsi="Arial" w:cs="Arial"/>
          <w:sz w:val="24"/>
          <w:szCs w:val="24"/>
        </w:rPr>
        <w:t xml:space="preserve">                 Así las cosas, se advierte que </w:t>
      </w:r>
      <w:r>
        <w:rPr>
          <w:rFonts w:ascii="Arial" w:hAnsi="Arial" w:cs="Arial"/>
          <w:sz w:val="24"/>
          <w:szCs w:val="24"/>
        </w:rPr>
        <w:t xml:space="preserve">la autoridad demandada </w:t>
      </w:r>
      <w:r w:rsidRPr="00E66DB8">
        <w:rPr>
          <w:rFonts w:ascii="Arial" w:hAnsi="Arial" w:cs="Arial"/>
          <w:sz w:val="24"/>
          <w:szCs w:val="24"/>
        </w:rPr>
        <w:t xml:space="preserve">omitió señalar en la multa impugnada las razones particulares, causas inmediatas y circunstancias especiales, de qué forma confirmó que el accionante es sujeto obligado </w:t>
      </w:r>
      <w:r w:rsidRPr="00FD3834">
        <w:rPr>
          <w:rFonts w:ascii="Arial" w:hAnsi="Arial" w:cs="Arial"/>
          <w:sz w:val="24"/>
          <w:szCs w:val="24"/>
        </w:rPr>
        <w:t>al pago del Impuesto Sobre Erogaciones por Remuneraciones al Trabajo Pe</w:t>
      </w:r>
      <w:r>
        <w:rPr>
          <w:rFonts w:ascii="Arial" w:hAnsi="Arial" w:cs="Arial"/>
          <w:sz w:val="24"/>
          <w:szCs w:val="24"/>
        </w:rPr>
        <w:t>rsonal; es decir, no precisa cuá</w:t>
      </w:r>
      <w:r w:rsidRPr="00FD3834">
        <w:rPr>
          <w:rFonts w:ascii="Arial" w:hAnsi="Arial" w:cs="Arial"/>
          <w:sz w:val="24"/>
          <w:szCs w:val="24"/>
        </w:rPr>
        <w:t xml:space="preserve">les fueron los antecedentes por los cuales consideró que </w:t>
      </w:r>
      <w:r>
        <w:rPr>
          <w:rFonts w:ascii="Arial" w:hAnsi="Arial" w:cs="Arial"/>
          <w:sz w:val="24"/>
          <w:szCs w:val="24"/>
        </w:rPr>
        <w:t xml:space="preserve">la actora </w:t>
      </w:r>
      <w:r>
        <w:rPr>
          <w:rFonts w:ascii="Arial" w:hAnsi="Arial" w:cs="Arial"/>
          <w:sz w:val="24"/>
          <w:szCs w:val="24"/>
        </w:rPr>
        <w:t>**********</w:t>
      </w:r>
      <w:r>
        <w:rPr>
          <w:rFonts w:ascii="Arial" w:hAnsi="Arial" w:cs="Arial"/>
          <w:sz w:val="24"/>
          <w:szCs w:val="24"/>
        </w:rPr>
        <w:t>,</w:t>
      </w:r>
      <w:r w:rsidRPr="00E66DB8">
        <w:rPr>
          <w:rFonts w:ascii="Arial" w:hAnsi="Arial" w:cs="Arial"/>
          <w:sz w:val="24"/>
          <w:szCs w:val="24"/>
        </w:rPr>
        <w:t xml:space="preserve"> se ubica en la circunstancia que la ley considera como hecho </w:t>
      </w:r>
      <w:r w:rsidRPr="00E66DB8">
        <w:rPr>
          <w:rFonts w:ascii="Arial" w:hAnsi="Arial" w:cs="Arial"/>
          <w:sz w:val="24"/>
          <w:szCs w:val="24"/>
        </w:rPr>
        <w:lastRenderedPageBreak/>
        <w:t xml:space="preserve">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146465" w:rsidRPr="00E66DB8" w:rsidRDefault="00146465" w:rsidP="00146465">
      <w:pPr>
        <w:spacing w:line="360" w:lineRule="auto"/>
        <w:ind w:right="51" w:hanging="426"/>
        <w:jc w:val="both"/>
        <w:rPr>
          <w:rFonts w:ascii="Arial" w:hAnsi="Arial" w:cs="Arial"/>
          <w:sz w:val="24"/>
          <w:szCs w:val="24"/>
        </w:rPr>
      </w:pPr>
    </w:p>
    <w:p w:rsidR="00146465" w:rsidRPr="00E66DB8" w:rsidRDefault="00146465" w:rsidP="00146465">
      <w:pPr>
        <w:spacing w:line="360" w:lineRule="auto"/>
        <w:ind w:right="51" w:firstLine="567"/>
        <w:jc w:val="both"/>
        <w:rPr>
          <w:rFonts w:ascii="Arial" w:hAnsi="Arial" w:cs="Arial"/>
          <w:sz w:val="24"/>
          <w:szCs w:val="24"/>
        </w:rPr>
      </w:pPr>
      <w:r w:rsidRPr="00C61276">
        <w:rPr>
          <w:rFonts w:ascii="Arial" w:hAnsi="Arial" w:cs="Arial"/>
          <w:sz w:val="24"/>
          <w:szCs w:val="24"/>
        </w:rPr>
        <w:t>En ese orden de ideas,</w:t>
      </w:r>
      <w:r w:rsidRPr="00E66DB8">
        <w:rPr>
          <w:rFonts w:ascii="Arial" w:hAnsi="Arial" w:cs="Arial"/>
          <w:sz w:val="24"/>
          <w:szCs w:val="24"/>
        </w:rPr>
        <w:t xml:space="preserve"> la autoridad fiscalizadora en primer término, debió ubicar </w:t>
      </w:r>
      <w:r>
        <w:rPr>
          <w:rFonts w:ascii="Arial" w:hAnsi="Arial" w:cs="Arial"/>
          <w:sz w:val="24"/>
          <w:szCs w:val="24"/>
        </w:rPr>
        <w:t>a la actora</w:t>
      </w:r>
      <w:r w:rsidRPr="00E66DB8">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como sujeto obligado, señalando los hechos o circunstancias que se generaron para que se actualizara el supuesto jurídico previsto por la Ley Fiscal vigente</w:t>
      </w:r>
      <w:r>
        <w:rPr>
          <w:rFonts w:ascii="Arial" w:hAnsi="Arial" w:cs="Arial"/>
          <w:sz w:val="24"/>
          <w:szCs w:val="24"/>
        </w:rPr>
        <w:t xml:space="preserve"> en el Estado</w:t>
      </w:r>
      <w:r w:rsidRPr="00E66DB8">
        <w:rPr>
          <w:rFonts w:ascii="Arial" w:hAnsi="Arial" w:cs="Arial"/>
          <w:sz w:val="24"/>
          <w:szCs w:val="24"/>
        </w:rPr>
        <w:t xml:space="preserve">, del cual deriva la obligación sobre el referido impuesto, ya que del estudio de la multicitada multa no establece la fecha exacta en que se realizó la presunta </w:t>
      </w:r>
      <w:r w:rsidRPr="00E66DB8">
        <w:rPr>
          <w:rFonts w:ascii="Arial" w:hAnsi="Arial" w:cs="Arial"/>
          <w:b/>
          <w:sz w:val="24"/>
          <w:szCs w:val="24"/>
        </w:rPr>
        <w:t>INSCRIPCIÓN AL REGISTRO ESTATAL DE CONTRIBUYENTES</w:t>
      </w:r>
      <w:r w:rsidRPr="00E66DB8">
        <w:rPr>
          <w:rFonts w:ascii="Arial" w:hAnsi="Arial" w:cs="Arial"/>
          <w:sz w:val="24"/>
          <w:szCs w:val="24"/>
        </w:rPr>
        <w:t>, entendiéndose po</w:t>
      </w:r>
      <w:r>
        <w:rPr>
          <w:rFonts w:ascii="Arial" w:hAnsi="Arial" w:cs="Arial"/>
          <w:sz w:val="24"/>
          <w:szCs w:val="24"/>
        </w:rPr>
        <w:t xml:space="preserve">r ella, día, mes y año, en que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aquí actor</w:t>
      </w:r>
      <w:r>
        <w:rPr>
          <w:rFonts w:ascii="Arial" w:hAnsi="Arial" w:cs="Arial"/>
          <w:sz w:val="24"/>
          <w:szCs w:val="24"/>
        </w:rPr>
        <w:t>a</w:t>
      </w:r>
      <w:r w:rsidRPr="00E66DB8">
        <w:rPr>
          <w:rFonts w:ascii="Arial" w:hAnsi="Arial" w:cs="Arial"/>
          <w:sz w:val="24"/>
          <w:szCs w:val="24"/>
        </w:rPr>
        <w:t xml:space="preserve"> se colocó dentro del supuesto jurídico, así como no señala el expediente, documento o bases de datos que tuvo en su poder o a las que tuvo acceso, por medio de otras autoridades locales y federales, para considerar a la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146465" w:rsidRPr="00E66DB8" w:rsidRDefault="00146465" w:rsidP="00146465">
      <w:pPr>
        <w:spacing w:line="360" w:lineRule="auto"/>
        <w:ind w:right="51"/>
        <w:jc w:val="both"/>
        <w:rPr>
          <w:rFonts w:ascii="Arial" w:hAnsi="Arial" w:cs="Arial"/>
          <w:sz w:val="24"/>
          <w:szCs w:val="24"/>
        </w:rPr>
      </w:pPr>
    </w:p>
    <w:p w:rsidR="00146465" w:rsidRDefault="00146465" w:rsidP="00146465">
      <w:pPr>
        <w:spacing w:line="360" w:lineRule="auto"/>
        <w:ind w:left="567" w:right="618"/>
        <w:jc w:val="both"/>
        <w:rPr>
          <w:rFonts w:ascii="Arial" w:hAnsi="Arial" w:cs="Arial"/>
          <w:i/>
          <w:sz w:val="24"/>
          <w:szCs w:val="24"/>
        </w:rPr>
      </w:pPr>
      <w:r>
        <w:rPr>
          <w:rFonts w:ascii="Arial" w:hAnsi="Arial" w:cs="Arial"/>
          <w:i/>
          <w:sz w:val="24"/>
          <w:szCs w:val="24"/>
        </w:rPr>
        <w:t>“</w:t>
      </w:r>
      <w:r w:rsidRPr="00FD3834">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9972FA">
        <w:rPr>
          <w:rFonts w:ascii="Arial" w:hAnsi="Arial" w:cs="Arial"/>
          <w:i/>
          <w:sz w:val="24"/>
          <w:szCs w:val="24"/>
        </w:rPr>
        <w:t>,</w:t>
      </w:r>
      <w:r w:rsidRPr="00FD3834">
        <w:rPr>
          <w:rFonts w:ascii="Arial" w:hAnsi="Arial" w:cs="Arial"/>
          <w:i/>
          <w:sz w:val="24"/>
          <w:szCs w:val="24"/>
        </w:rPr>
        <w:t xml:space="preserve"> podrán utilizarse como sustento de la motivación de las resoluciones que emitan”. </w:t>
      </w:r>
    </w:p>
    <w:p w:rsidR="00146465" w:rsidRPr="009972FA" w:rsidRDefault="00146465" w:rsidP="00146465">
      <w:pPr>
        <w:spacing w:line="360" w:lineRule="auto"/>
        <w:ind w:right="51"/>
        <w:jc w:val="both"/>
        <w:rPr>
          <w:rFonts w:ascii="Arial" w:hAnsi="Arial" w:cs="Arial"/>
          <w:i/>
          <w:sz w:val="10"/>
          <w:szCs w:val="24"/>
        </w:rPr>
      </w:pPr>
    </w:p>
    <w:p w:rsidR="00146465" w:rsidRPr="009972FA" w:rsidRDefault="00146465" w:rsidP="00146465">
      <w:pPr>
        <w:spacing w:line="360" w:lineRule="auto"/>
        <w:ind w:left="567" w:right="618"/>
        <w:jc w:val="both"/>
        <w:rPr>
          <w:rFonts w:ascii="Arial" w:hAnsi="Arial" w:cs="Arial"/>
          <w:i/>
          <w:sz w:val="24"/>
          <w:szCs w:val="24"/>
        </w:rPr>
      </w:pPr>
      <w:r>
        <w:rPr>
          <w:rFonts w:ascii="Arial" w:hAnsi="Arial" w:cs="Arial"/>
          <w:i/>
          <w:sz w:val="24"/>
          <w:szCs w:val="24"/>
        </w:rPr>
        <w:t>“</w:t>
      </w:r>
      <w:r w:rsidRPr="009972FA">
        <w:rPr>
          <w:rFonts w:ascii="Arial" w:hAnsi="Arial" w:cs="Arial"/>
          <w:i/>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r>
        <w:rPr>
          <w:rFonts w:ascii="Arial" w:hAnsi="Arial" w:cs="Arial"/>
          <w:i/>
          <w:sz w:val="24"/>
          <w:szCs w:val="24"/>
        </w:rPr>
        <w:t>”</w:t>
      </w:r>
      <w:r w:rsidRPr="009972FA">
        <w:rPr>
          <w:rFonts w:ascii="Arial" w:hAnsi="Arial" w:cs="Arial"/>
          <w:i/>
          <w:sz w:val="24"/>
          <w:szCs w:val="24"/>
        </w:rPr>
        <w:t>.</w:t>
      </w:r>
    </w:p>
    <w:p w:rsidR="00146465" w:rsidRDefault="00146465" w:rsidP="00146465">
      <w:pPr>
        <w:widowControl/>
        <w:spacing w:line="360" w:lineRule="auto"/>
        <w:ind w:right="51"/>
        <w:jc w:val="both"/>
        <w:rPr>
          <w:rFonts w:ascii="Arial" w:hAnsi="Arial" w:cs="Arial"/>
          <w:sz w:val="24"/>
          <w:szCs w:val="24"/>
        </w:rPr>
      </w:pPr>
    </w:p>
    <w:p w:rsidR="00146465" w:rsidRDefault="00146465" w:rsidP="00146465">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rPr>
        <w:lastRenderedPageBreak/>
        <w:t xml:space="preserve">Del citado precepto se puede apreciar que </w:t>
      </w:r>
      <w:r>
        <w:rPr>
          <w:rFonts w:ascii="Arial" w:hAnsi="Arial" w:cs="Arial"/>
          <w:sz w:val="24"/>
          <w:szCs w:val="24"/>
        </w:rPr>
        <w:t>la autoridad demandada</w:t>
      </w:r>
      <w:r w:rsidRPr="00E66DB8">
        <w:rPr>
          <w:rFonts w:ascii="Arial" w:hAnsi="Arial" w:cs="Arial"/>
          <w:sz w:val="24"/>
          <w:szCs w:val="24"/>
        </w:rPr>
        <w:t xml:space="preserve"> </w:t>
      </w:r>
      <w:r>
        <w:rPr>
          <w:rFonts w:ascii="Arial" w:hAnsi="Arial" w:cs="Arial"/>
          <w:sz w:val="24"/>
          <w:szCs w:val="24"/>
        </w:rPr>
        <w:t>no observo</w:t>
      </w:r>
      <w:r w:rsidRPr="00E66DB8">
        <w:rPr>
          <w:rFonts w:ascii="Arial" w:hAnsi="Arial" w:cs="Arial"/>
          <w:sz w:val="24"/>
          <w:szCs w:val="24"/>
        </w:rPr>
        <w:t xml:space="preserve"> el derecho de audiencia y del debido proceso, consagrado en el segundo párrafo del artículo 14 de la Constitución Política de los Estad</w:t>
      </w:r>
      <w:r>
        <w:rPr>
          <w:rFonts w:ascii="Arial" w:hAnsi="Arial" w:cs="Arial"/>
          <w:sz w:val="24"/>
          <w:szCs w:val="24"/>
        </w:rPr>
        <w:t>os Unidos Mexicanos, entendido é</w:t>
      </w:r>
      <w:r w:rsidRPr="00E66DB8">
        <w:rPr>
          <w:rFonts w:ascii="Arial" w:hAnsi="Arial" w:cs="Arial"/>
          <w:sz w:val="24"/>
          <w:szCs w:val="24"/>
        </w:rPr>
        <w:t>ste, el</w:t>
      </w:r>
      <w:r w:rsidRPr="00E66DB8">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E66DB8">
        <w:rPr>
          <w:rFonts w:ascii="Arial" w:hAnsi="Arial" w:cs="Arial"/>
          <w:sz w:val="24"/>
          <w:szCs w:val="24"/>
          <w:lang w:val="es-MX" w:eastAsia="es-MX"/>
        </w:rPr>
        <w:t xml:space="preserve"> el cual deberá</w:t>
      </w:r>
      <w:r w:rsidRPr="00E66DB8">
        <w:rPr>
          <w:rFonts w:ascii="Arial" w:hAnsi="Arial" w:cs="Arial"/>
          <w:sz w:val="24"/>
          <w:szCs w:val="24"/>
          <w:shd w:val="clear" w:color="auto" w:fill="FFFFFF"/>
          <w:lang w:val="es-MX" w:eastAsia="es-MX"/>
        </w:rPr>
        <w:t xml:space="preserve"> contemplar las formalidades que garantizan una defensa adecuada, es decir: </w:t>
      </w:r>
      <w:r w:rsidRPr="00FD3834">
        <w:rPr>
          <w:rFonts w:ascii="Arial" w:hAnsi="Arial" w:cs="Arial"/>
          <w:b/>
          <w:sz w:val="24"/>
          <w:szCs w:val="24"/>
          <w:lang w:val="es-MX" w:eastAsia="es-MX"/>
        </w:rPr>
        <w:t>a)</w:t>
      </w:r>
      <w:r>
        <w:rPr>
          <w:rFonts w:ascii="Arial" w:hAnsi="Arial" w:cs="Arial"/>
          <w:sz w:val="24"/>
          <w:szCs w:val="24"/>
          <w:lang w:val="es-MX" w:eastAsia="es-MX"/>
        </w:rPr>
        <w:t xml:space="preserve">.- </w:t>
      </w:r>
      <w:r w:rsidRPr="00E66DB8">
        <w:rPr>
          <w:rFonts w:ascii="Arial" w:hAnsi="Arial" w:cs="Arial"/>
          <w:sz w:val="24"/>
          <w:szCs w:val="24"/>
          <w:lang w:val="es-MX" w:eastAsia="es-MX"/>
        </w:rPr>
        <w:t xml:space="preserve">El aviso de inicio del procedimiento; </w:t>
      </w:r>
      <w:r w:rsidRPr="00FD3834">
        <w:rPr>
          <w:rFonts w:ascii="Arial" w:hAnsi="Arial" w:cs="Arial"/>
          <w:b/>
          <w:sz w:val="24"/>
          <w:szCs w:val="24"/>
          <w:lang w:val="es-MX" w:eastAsia="es-MX"/>
        </w:rPr>
        <w:t>b)</w:t>
      </w:r>
      <w:r>
        <w:rPr>
          <w:rFonts w:ascii="Arial" w:hAnsi="Arial" w:cs="Arial"/>
          <w:sz w:val="24"/>
          <w:szCs w:val="24"/>
          <w:lang w:val="es-MX" w:eastAsia="es-MX"/>
        </w:rPr>
        <w:t>.-</w:t>
      </w:r>
      <w:r w:rsidRPr="00E66DB8">
        <w:rPr>
          <w:rFonts w:ascii="Arial" w:hAnsi="Arial" w:cs="Arial"/>
          <w:sz w:val="24"/>
          <w:szCs w:val="24"/>
          <w:lang w:val="es-MX" w:eastAsia="es-MX"/>
        </w:rPr>
        <w:t xml:space="preserve"> La oportunidad de ofrecer las pruebas y alegar; </w:t>
      </w:r>
      <w:r w:rsidRPr="00FD3834">
        <w:rPr>
          <w:rFonts w:ascii="Arial" w:hAnsi="Arial" w:cs="Arial"/>
          <w:b/>
          <w:sz w:val="24"/>
          <w:szCs w:val="24"/>
          <w:lang w:val="es-MX" w:eastAsia="es-MX"/>
        </w:rPr>
        <w:t>c)</w:t>
      </w:r>
      <w:r>
        <w:rPr>
          <w:rFonts w:ascii="Arial" w:hAnsi="Arial" w:cs="Arial"/>
          <w:sz w:val="24"/>
          <w:szCs w:val="24"/>
          <w:lang w:val="es-MX" w:eastAsia="es-MX"/>
        </w:rPr>
        <w:t>.-</w:t>
      </w:r>
      <w:r w:rsidRPr="00E66DB8">
        <w:rPr>
          <w:rFonts w:ascii="Arial" w:hAnsi="Arial" w:cs="Arial"/>
          <w:sz w:val="24"/>
          <w:szCs w:val="24"/>
          <w:lang w:val="es-MX" w:eastAsia="es-MX"/>
        </w:rPr>
        <w:t xml:space="preserve"> Una resolución que resue</w:t>
      </w:r>
      <w:r>
        <w:rPr>
          <w:rFonts w:ascii="Arial" w:hAnsi="Arial" w:cs="Arial"/>
          <w:sz w:val="24"/>
          <w:szCs w:val="24"/>
          <w:lang w:val="es-MX" w:eastAsia="es-MX"/>
        </w:rPr>
        <w:t>lva las cuestiones debatidas;</w:t>
      </w:r>
      <w:r w:rsidRPr="00E66DB8">
        <w:rPr>
          <w:rFonts w:ascii="Arial" w:hAnsi="Arial" w:cs="Arial"/>
          <w:sz w:val="24"/>
          <w:szCs w:val="24"/>
          <w:lang w:val="es-MX" w:eastAsia="es-MX"/>
        </w:rPr>
        <w:t xml:space="preserve"> y</w:t>
      </w:r>
      <w:r>
        <w:rPr>
          <w:rFonts w:ascii="Arial" w:hAnsi="Arial" w:cs="Arial"/>
          <w:sz w:val="24"/>
          <w:szCs w:val="24"/>
          <w:lang w:val="es-MX" w:eastAsia="es-MX"/>
        </w:rPr>
        <w:t>,</w:t>
      </w:r>
      <w:r w:rsidRPr="00E66DB8">
        <w:rPr>
          <w:rFonts w:ascii="Arial" w:hAnsi="Arial" w:cs="Arial"/>
          <w:sz w:val="24"/>
          <w:szCs w:val="24"/>
          <w:lang w:val="es-MX" w:eastAsia="es-MX"/>
        </w:rPr>
        <w:t xml:space="preserve"> </w:t>
      </w:r>
      <w:r w:rsidRPr="00A62E0C">
        <w:rPr>
          <w:rFonts w:ascii="Arial" w:hAnsi="Arial" w:cs="Arial"/>
          <w:b/>
          <w:sz w:val="24"/>
          <w:szCs w:val="24"/>
          <w:lang w:val="es-MX" w:eastAsia="es-MX"/>
        </w:rPr>
        <w:t>d)</w:t>
      </w:r>
      <w:r w:rsidRPr="00E66DB8">
        <w:rPr>
          <w:rFonts w:ascii="Arial" w:hAnsi="Arial" w:cs="Arial"/>
          <w:sz w:val="24"/>
          <w:szCs w:val="24"/>
          <w:lang w:val="es-MX" w:eastAsia="es-MX"/>
        </w:rPr>
        <w:t xml:space="preserve"> La posibilidad de reclamar la resolución mediante un recurso eficaz. </w:t>
      </w:r>
    </w:p>
    <w:p w:rsidR="00146465" w:rsidRDefault="00146465" w:rsidP="00146465">
      <w:pPr>
        <w:widowControl/>
        <w:spacing w:line="360" w:lineRule="auto"/>
        <w:ind w:right="51" w:firstLine="709"/>
        <w:jc w:val="both"/>
        <w:rPr>
          <w:rFonts w:ascii="Arial" w:hAnsi="Arial" w:cs="Arial"/>
          <w:sz w:val="24"/>
          <w:szCs w:val="24"/>
          <w:lang w:val="es-MX" w:eastAsia="es-MX"/>
        </w:rPr>
      </w:pPr>
    </w:p>
    <w:p w:rsidR="00146465" w:rsidRPr="00E66DB8" w:rsidRDefault="00146465" w:rsidP="00146465">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lang w:val="es-MX" w:eastAsia="es-MX"/>
        </w:rPr>
        <w:t xml:space="preserve">Sirve de apoyo la </w:t>
      </w:r>
      <w:r>
        <w:rPr>
          <w:rFonts w:ascii="Arial" w:hAnsi="Arial" w:cs="Arial"/>
          <w:sz w:val="24"/>
          <w:szCs w:val="24"/>
        </w:rPr>
        <w:t>J</w:t>
      </w:r>
      <w:r w:rsidRPr="00E66DB8">
        <w:rPr>
          <w:rFonts w:ascii="Arial" w:hAnsi="Arial" w:cs="Arial"/>
          <w:sz w:val="24"/>
          <w:szCs w:val="24"/>
        </w:rPr>
        <w:t>urisprudencia P</w:t>
      </w:r>
      <w:proofErr w:type="gramStart"/>
      <w:r w:rsidRPr="00E66DB8">
        <w:rPr>
          <w:rFonts w:ascii="Arial" w:hAnsi="Arial" w:cs="Arial"/>
          <w:sz w:val="24"/>
          <w:szCs w:val="24"/>
        </w:rPr>
        <w:t>./</w:t>
      </w:r>
      <w:proofErr w:type="gramEnd"/>
      <w:r w:rsidRPr="00E66DB8">
        <w:rPr>
          <w:rFonts w:ascii="Arial" w:hAnsi="Arial" w:cs="Arial"/>
          <w:sz w:val="24"/>
          <w:szCs w:val="24"/>
        </w:rPr>
        <w:t xml:space="preserve">J. 47/95, publicada en el Semanario Judicial de la Federación y su Gaceta, Novena Época, Tomo II, diciembre de 1995, página 133, de rubro: </w:t>
      </w:r>
    </w:p>
    <w:p w:rsidR="00146465" w:rsidRPr="00E66DB8" w:rsidRDefault="00146465" w:rsidP="00146465">
      <w:pPr>
        <w:widowControl/>
        <w:spacing w:line="360" w:lineRule="auto"/>
        <w:ind w:left="360" w:right="51"/>
        <w:jc w:val="both"/>
        <w:rPr>
          <w:rFonts w:ascii="Arial" w:hAnsi="Arial" w:cs="Arial"/>
          <w:sz w:val="24"/>
          <w:szCs w:val="24"/>
          <w:lang w:val="es-MX" w:eastAsia="es-MX"/>
        </w:rPr>
      </w:pPr>
    </w:p>
    <w:p w:rsidR="00146465" w:rsidRPr="00E66DB8" w:rsidRDefault="00146465" w:rsidP="00146465">
      <w:pPr>
        <w:widowControl/>
        <w:spacing w:line="360" w:lineRule="auto"/>
        <w:ind w:left="567" w:right="760"/>
        <w:jc w:val="both"/>
        <w:rPr>
          <w:rFonts w:ascii="Arial" w:hAnsi="Arial" w:cs="Arial"/>
          <w:sz w:val="24"/>
          <w:szCs w:val="24"/>
        </w:rPr>
      </w:pPr>
      <w:r w:rsidRPr="00A62E0C">
        <w:rPr>
          <w:rFonts w:ascii="Arial" w:hAnsi="Arial" w:cs="Arial"/>
          <w:b/>
          <w:i/>
          <w:sz w:val="24"/>
          <w:szCs w:val="24"/>
        </w:rPr>
        <w:t>“FORMALIDADES ESENCIALES DEL PROCEDIMIENTO. SON LAS QUE GARANTIZAN UNA ADECUADA Y OPORTUNA DEFENSA PREVIA AL ACTO PRIVATIVO</w:t>
      </w:r>
      <w:r w:rsidRPr="00A62E0C">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62E0C">
        <w:rPr>
          <w:rFonts w:ascii="Arial" w:hAnsi="Arial" w:cs="Arial"/>
          <w:b/>
          <w:i/>
          <w:sz w:val="24"/>
          <w:szCs w:val="24"/>
        </w:rPr>
        <w:t>De no respetarse estos requisitos, se dejaría de cumplir con el fin de la garantía de audiencia, que es evitar la indefensión del afectado”</w:t>
      </w:r>
      <w:r w:rsidRPr="00A62E0C">
        <w:rPr>
          <w:rFonts w:ascii="Arial" w:hAnsi="Arial" w:cs="Arial"/>
          <w:i/>
          <w:sz w:val="24"/>
          <w:szCs w:val="24"/>
        </w:rPr>
        <w:t>.</w:t>
      </w:r>
      <w:r>
        <w:rPr>
          <w:rFonts w:ascii="Arial" w:hAnsi="Arial" w:cs="Arial"/>
          <w:sz w:val="24"/>
          <w:szCs w:val="24"/>
        </w:rPr>
        <w:t xml:space="preserve"> (Lo remarco es propio)</w:t>
      </w:r>
    </w:p>
    <w:p w:rsidR="00146465" w:rsidRPr="00E66DB8" w:rsidRDefault="00146465" w:rsidP="00146465">
      <w:pPr>
        <w:widowControl/>
        <w:spacing w:line="360" w:lineRule="auto"/>
        <w:ind w:left="1701" w:right="51"/>
        <w:jc w:val="both"/>
        <w:rPr>
          <w:rFonts w:ascii="Arial" w:hAnsi="Arial" w:cs="Arial"/>
          <w:sz w:val="24"/>
          <w:szCs w:val="24"/>
        </w:rPr>
      </w:pPr>
    </w:p>
    <w:p w:rsidR="00146465" w:rsidRDefault="00146465" w:rsidP="00146465">
      <w:pPr>
        <w:widowControl/>
        <w:spacing w:line="360" w:lineRule="auto"/>
        <w:ind w:right="51"/>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sz w:val="24"/>
          <w:szCs w:val="24"/>
        </w:rPr>
        <w:t xml:space="preserve"> En ese </w:t>
      </w:r>
      <w:r>
        <w:rPr>
          <w:rFonts w:ascii="Arial" w:hAnsi="Arial" w:cs="Arial"/>
          <w:sz w:val="24"/>
          <w:szCs w:val="24"/>
        </w:rPr>
        <w:t>sentido</w:t>
      </w:r>
      <w:r w:rsidRPr="00E66DB8">
        <w:rPr>
          <w:rFonts w:ascii="Arial" w:hAnsi="Arial" w:cs="Arial"/>
          <w:sz w:val="24"/>
          <w:szCs w:val="24"/>
        </w:rPr>
        <w:t xml:space="preserve">, la </w:t>
      </w:r>
      <w:r>
        <w:rPr>
          <w:rFonts w:ascii="Arial" w:hAnsi="Arial" w:cs="Arial"/>
          <w:sz w:val="24"/>
          <w:szCs w:val="24"/>
        </w:rPr>
        <w:t>autoridad demandada</w:t>
      </w:r>
      <w:r w:rsidRPr="00E66DB8">
        <w:rPr>
          <w:rFonts w:ascii="Arial" w:hAnsi="Arial" w:cs="Arial"/>
          <w:sz w:val="24"/>
          <w:szCs w:val="24"/>
        </w:rPr>
        <w:t xml:space="preserve"> una vez que hubiese identificado a</w:t>
      </w:r>
      <w:r>
        <w:rPr>
          <w:rFonts w:ascii="Arial" w:hAnsi="Arial" w:cs="Arial"/>
          <w:sz w:val="24"/>
          <w:szCs w:val="24"/>
        </w:rPr>
        <w:t xml:space="preserve"> la actora, </w:t>
      </w:r>
      <w:r w:rsidRPr="00E66DB8">
        <w:rPr>
          <w:rFonts w:ascii="Arial" w:hAnsi="Arial" w:cs="Arial"/>
          <w:sz w:val="24"/>
          <w:szCs w:val="24"/>
        </w:rPr>
        <w:t>por la información proporcionada como sujeto al referido impuesto debió correr traslado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afectad</w:t>
      </w:r>
      <w:r>
        <w:rPr>
          <w:rFonts w:ascii="Arial" w:hAnsi="Arial" w:cs="Arial"/>
          <w:sz w:val="24"/>
          <w:szCs w:val="24"/>
        </w:rPr>
        <w:t>a</w:t>
      </w:r>
      <w:r w:rsidRPr="00E66DB8">
        <w:rPr>
          <w:rFonts w:ascii="Arial" w:hAnsi="Arial" w:cs="Arial"/>
          <w:sz w:val="24"/>
          <w:szCs w:val="24"/>
        </w:rPr>
        <w:t xml:space="preserve"> y concederle </w:t>
      </w:r>
      <w:r w:rsidRPr="00A62E0C">
        <w:rPr>
          <w:rFonts w:ascii="Arial" w:hAnsi="Arial" w:cs="Arial"/>
          <w:sz w:val="24"/>
          <w:szCs w:val="24"/>
        </w:rPr>
        <w:t>el plazo de quince días,</w:t>
      </w:r>
      <w:r w:rsidRPr="00E66DB8">
        <w:rPr>
          <w:rFonts w:ascii="Arial" w:hAnsi="Arial" w:cs="Arial"/>
          <w:sz w:val="24"/>
          <w:szCs w:val="24"/>
        </w:rPr>
        <w:t xml:space="preserve"> a efecto de poder manifestar lo que a su derecho conviniera, para así cumplir con la formalidad esencial del procedimiento cuando se conozcan hechos que consten </w:t>
      </w:r>
      <w:r w:rsidRPr="00E66DB8">
        <w:rPr>
          <w:rFonts w:ascii="Arial" w:hAnsi="Arial" w:cs="Arial"/>
          <w:sz w:val="24"/>
          <w:szCs w:val="24"/>
        </w:rPr>
        <w:lastRenderedPageBreak/>
        <w:t>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 la actor</w:t>
      </w:r>
      <w:r>
        <w:rPr>
          <w:rFonts w:ascii="Arial" w:hAnsi="Arial" w:cs="Arial"/>
          <w:sz w:val="24"/>
          <w:szCs w:val="24"/>
        </w:rPr>
        <w:t>a</w:t>
      </w:r>
      <w:r w:rsidRPr="00E66DB8">
        <w:rPr>
          <w:rFonts w:ascii="Arial" w:hAnsi="Arial" w:cs="Arial"/>
          <w:sz w:val="24"/>
          <w:szCs w:val="24"/>
        </w:rPr>
        <w:t xml:space="preserve"> al no darle a conocer los documentos o información recabada. </w:t>
      </w:r>
    </w:p>
    <w:p w:rsidR="00146465" w:rsidRDefault="00146465" w:rsidP="00146465">
      <w:pPr>
        <w:widowControl/>
        <w:spacing w:line="360" w:lineRule="auto"/>
        <w:ind w:right="51"/>
        <w:jc w:val="both"/>
        <w:rPr>
          <w:rFonts w:ascii="Arial" w:hAnsi="Arial" w:cs="Arial"/>
          <w:sz w:val="24"/>
          <w:szCs w:val="24"/>
        </w:rPr>
      </w:pPr>
    </w:p>
    <w:p w:rsidR="00146465" w:rsidRPr="00E66DB8" w:rsidRDefault="00146465" w:rsidP="00146465">
      <w:pPr>
        <w:widowControl/>
        <w:spacing w:line="360" w:lineRule="auto"/>
        <w:ind w:right="51" w:firstLine="708"/>
        <w:jc w:val="both"/>
        <w:rPr>
          <w:rFonts w:ascii="Arial" w:hAnsi="Arial" w:cs="Arial"/>
          <w:sz w:val="24"/>
          <w:szCs w:val="24"/>
        </w:rPr>
      </w:pPr>
      <w:r w:rsidRPr="00E66DB8">
        <w:rPr>
          <w:rFonts w:ascii="Arial" w:hAnsi="Arial" w:cs="Arial"/>
          <w:sz w:val="24"/>
          <w:szCs w:val="24"/>
        </w:rPr>
        <w:t>Sirve de sustento la tesis aislada</w:t>
      </w:r>
      <w:r>
        <w:rPr>
          <w:rFonts w:ascii="Arial" w:hAnsi="Arial" w:cs="Arial"/>
          <w:sz w:val="24"/>
          <w:szCs w:val="24"/>
        </w:rPr>
        <w:t xml:space="preserve"> de </w:t>
      </w:r>
      <w:r w:rsidRPr="00E66DB8">
        <w:rPr>
          <w:rFonts w:ascii="Arial" w:hAnsi="Arial" w:cs="Arial"/>
          <w:sz w:val="24"/>
          <w:szCs w:val="24"/>
        </w:rPr>
        <w:t>Tribunales Colegiados de Circuito, Semanario Judicial de la</w:t>
      </w:r>
      <w:r>
        <w:rPr>
          <w:rFonts w:ascii="Arial" w:hAnsi="Arial" w:cs="Arial"/>
          <w:sz w:val="24"/>
          <w:szCs w:val="24"/>
        </w:rPr>
        <w:t xml:space="preserve"> Federación y su Gaceta, Época Novena, materia A</w:t>
      </w:r>
      <w:r w:rsidRPr="00E66DB8">
        <w:rPr>
          <w:rFonts w:ascii="Arial" w:hAnsi="Arial" w:cs="Arial"/>
          <w:sz w:val="24"/>
          <w:szCs w:val="24"/>
        </w:rPr>
        <w:t>dministrativa, Tesis: IV.2º. A.69.A, página: 1535</w:t>
      </w:r>
      <w:r>
        <w:rPr>
          <w:rFonts w:ascii="Arial" w:hAnsi="Arial" w:cs="Arial"/>
          <w:sz w:val="24"/>
          <w:szCs w:val="24"/>
        </w:rPr>
        <w:t>, cuyo rubro y texto es el siguiente:</w:t>
      </w:r>
    </w:p>
    <w:p w:rsidR="00146465" w:rsidRPr="00E66DB8" w:rsidRDefault="00146465" w:rsidP="00146465">
      <w:pPr>
        <w:widowControl/>
        <w:spacing w:line="360" w:lineRule="auto"/>
        <w:ind w:left="567" w:right="618"/>
        <w:jc w:val="both"/>
        <w:rPr>
          <w:rFonts w:ascii="Arial" w:hAnsi="Arial" w:cs="Arial"/>
          <w:sz w:val="24"/>
          <w:szCs w:val="24"/>
        </w:rPr>
      </w:pPr>
    </w:p>
    <w:p w:rsidR="00146465" w:rsidRPr="00E66DB8" w:rsidRDefault="00146465" w:rsidP="00146465">
      <w:pPr>
        <w:widowControl/>
        <w:spacing w:line="360" w:lineRule="auto"/>
        <w:ind w:left="567" w:right="618"/>
        <w:jc w:val="both"/>
        <w:rPr>
          <w:rFonts w:ascii="Arial" w:hAnsi="Arial" w:cs="Arial"/>
          <w:sz w:val="24"/>
          <w:szCs w:val="24"/>
        </w:rPr>
      </w:pPr>
      <w:r w:rsidRPr="00A62E0C">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A62E0C">
        <w:rPr>
          <w:rFonts w:ascii="Arial" w:hAnsi="Arial" w:cs="Arial"/>
          <w:i/>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Pr>
          <w:rFonts w:ascii="Arial" w:hAnsi="Arial" w:cs="Arial"/>
          <w:sz w:val="24"/>
          <w:szCs w:val="24"/>
        </w:rPr>
        <w:t>”</w:t>
      </w:r>
      <w:r w:rsidRPr="00E66DB8">
        <w:rPr>
          <w:rFonts w:ascii="Arial" w:hAnsi="Arial" w:cs="Arial"/>
          <w:sz w:val="24"/>
          <w:szCs w:val="24"/>
        </w:rPr>
        <w:t>.</w:t>
      </w:r>
    </w:p>
    <w:p w:rsidR="00146465" w:rsidRPr="00E66DB8" w:rsidRDefault="00146465" w:rsidP="00146465">
      <w:pPr>
        <w:spacing w:line="360" w:lineRule="auto"/>
        <w:ind w:right="51"/>
        <w:jc w:val="both"/>
        <w:rPr>
          <w:rFonts w:ascii="Arial" w:hAnsi="Arial" w:cs="Arial"/>
          <w:sz w:val="24"/>
          <w:szCs w:val="24"/>
        </w:rPr>
      </w:pPr>
    </w:p>
    <w:p w:rsidR="00146465" w:rsidRPr="00E66DB8" w:rsidRDefault="00146465" w:rsidP="00146465">
      <w:pPr>
        <w:spacing w:line="360" w:lineRule="auto"/>
        <w:ind w:right="51"/>
        <w:jc w:val="both"/>
        <w:rPr>
          <w:rFonts w:ascii="Arial" w:hAnsi="Arial" w:cs="Arial"/>
          <w:sz w:val="24"/>
          <w:szCs w:val="24"/>
        </w:rPr>
      </w:pPr>
      <w:r w:rsidRPr="00E66DB8">
        <w:rPr>
          <w:rFonts w:ascii="Arial" w:hAnsi="Arial" w:cs="Arial"/>
          <w:sz w:val="24"/>
          <w:szCs w:val="24"/>
        </w:rPr>
        <w:t xml:space="preserve">          </w:t>
      </w:r>
      <w:r>
        <w:rPr>
          <w:rFonts w:ascii="Arial" w:hAnsi="Arial" w:cs="Arial"/>
          <w:sz w:val="24"/>
          <w:szCs w:val="24"/>
        </w:rPr>
        <w:t xml:space="preserve">También se advierte </w:t>
      </w:r>
      <w:r w:rsidRPr="00E66DB8">
        <w:rPr>
          <w:rFonts w:ascii="Arial" w:hAnsi="Arial" w:cs="Arial"/>
          <w:sz w:val="24"/>
          <w:szCs w:val="24"/>
        </w:rPr>
        <w:t xml:space="preserve">que la autoridad </w:t>
      </w:r>
      <w:r>
        <w:rPr>
          <w:rFonts w:ascii="Arial" w:hAnsi="Arial" w:cs="Arial"/>
          <w:sz w:val="24"/>
          <w:szCs w:val="24"/>
        </w:rPr>
        <w:t xml:space="preserve">demandada </w:t>
      </w:r>
      <w:r w:rsidRPr="00E66DB8">
        <w:rPr>
          <w:rFonts w:ascii="Arial" w:hAnsi="Arial" w:cs="Arial"/>
          <w:sz w:val="24"/>
          <w:szCs w:val="24"/>
        </w:rPr>
        <w:t>señala que l</w:t>
      </w:r>
      <w:r>
        <w:rPr>
          <w:rFonts w:ascii="Arial" w:hAnsi="Arial" w:cs="Arial"/>
          <w:sz w:val="24"/>
          <w:szCs w:val="24"/>
        </w:rPr>
        <w:t>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se colocó en el supuesto contemplado por el artículo 64, en correlación con el diversos 268, fracción I, del Código Fiscal para el Estado de Oaxaca, para mayor comprensión se transcribe:</w:t>
      </w:r>
    </w:p>
    <w:p w:rsidR="00146465" w:rsidRDefault="00146465" w:rsidP="00146465">
      <w:pPr>
        <w:spacing w:line="360" w:lineRule="auto"/>
        <w:ind w:right="51"/>
        <w:jc w:val="both"/>
        <w:rPr>
          <w:rFonts w:ascii="Arial" w:hAnsi="Arial" w:cs="Arial"/>
          <w:sz w:val="24"/>
          <w:szCs w:val="24"/>
        </w:rPr>
      </w:pPr>
      <w:r>
        <w:rPr>
          <w:rFonts w:ascii="Arial" w:hAnsi="Arial" w:cs="Arial"/>
          <w:sz w:val="24"/>
          <w:szCs w:val="24"/>
        </w:rPr>
        <w:t xml:space="preserve">         ….</w:t>
      </w:r>
    </w:p>
    <w:p w:rsidR="00146465" w:rsidRPr="00A62E0C" w:rsidRDefault="00146465" w:rsidP="00146465">
      <w:pPr>
        <w:spacing w:line="360" w:lineRule="auto"/>
        <w:ind w:right="51"/>
        <w:jc w:val="both"/>
        <w:rPr>
          <w:rFonts w:ascii="Arial" w:hAnsi="Arial" w:cs="Arial"/>
          <w:sz w:val="12"/>
          <w:szCs w:val="24"/>
        </w:rPr>
      </w:pPr>
    </w:p>
    <w:p w:rsidR="00146465" w:rsidRPr="00A62E0C" w:rsidRDefault="00146465" w:rsidP="00146465">
      <w:pPr>
        <w:tabs>
          <w:tab w:val="left" w:pos="851"/>
        </w:tabs>
        <w:spacing w:line="360" w:lineRule="auto"/>
        <w:ind w:left="567" w:right="618"/>
        <w:jc w:val="both"/>
        <w:rPr>
          <w:rFonts w:ascii="Arial" w:hAnsi="Arial" w:cs="Arial"/>
          <w:i/>
          <w:sz w:val="24"/>
          <w:szCs w:val="24"/>
        </w:rPr>
      </w:pPr>
      <w:r w:rsidRPr="00A62E0C">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146465" w:rsidRDefault="00146465" w:rsidP="00146465">
      <w:pPr>
        <w:spacing w:line="360" w:lineRule="auto"/>
        <w:ind w:right="51"/>
        <w:jc w:val="both"/>
        <w:rPr>
          <w:rFonts w:ascii="Arial" w:hAnsi="Arial" w:cs="Arial"/>
          <w:sz w:val="24"/>
          <w:szCs w:val="24"/>
        </w:rPr>
      </w:pPr>
      <w:r>
        <w:rPr>
          <w:rFonts w:ascii="Arial" w:hAnsi="Arial" w:cs="Arial"/>
          <w:sz w:val="24"/>
          <w:szCs w:val="24"/>
        </w:rPr>
        <w:t xml:space="preserve">         </w:t>
      </w:r>
      <w:r w:rsidRPr="00E66DB8">
        <w:rPr>
          <w:rFonts w:ascii="Arial" w:hAnsi="Arial" w:cs="Arial"/>
          <w:sz w:val="24"/>
          <w:szCs w:val="24"/>
        </w:rPr>
        <w:t>…</w:t>
      </w:r>
      <w:r>
        <w:rPr>
          <w:rFonts w:ascii="Arial" w:hAnsi="Arial" w:cs="Arial"/>
          <w:sz w:val="24"/>
          <w:szCs w:val="24"/>
        </w:rPr>
        <w:t>.</w:t>
      </w:r>
    </w:p>
    <w:p w:rsidR="00146465" w:rsidRPr="00BB114B" w:rsidRDefault="00146465" w:rsidP="00146465">
      <w:pPr>
        <w:spacing w:line="360" w:lineRule="auto"/>
        <w:ind w:right="51"/>
        <w:jc w:val="both"/>
        <w:rPr>
          <w:rFonts w:ascii="Arial" w:hAnsi="Arial" w:cs="Arial"/>
          <w:szCs w:val="24"/>
        </w:rPr>
      </w:pPr>
    </w:p>
    <w:p w:rsidR="00146465" w:rsidRPr="00E66DB8" w:rsidRDefault="00146465" w:rsidP="00146465">
      <w:pPr>
        <w:spacing w:line="360" w:lineRule="auto"/>
        <w:ind w:right="51" w:firstLine="567"/>
        <w:jc w:val="both"/>
        <w:rPr>
          <w:rFonts w:ascii="Arial" w:hAnsi="Arial" w:cs="Arial"/>
          <w:sz w:val="24"/>
          <w:szCs w:val="24"/>
        </w:rPr>
      </w:pPr>
      <w:r w:rsidRPr="00E66DB8">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146465" w:rsidRPr="00E66DB8" w:rsidRDefault="00146465" w:rsidP="00146465">
      <w:pPr>
        <w:spacing w:line="360" w:lineRule="auto"/>
        <w:ind w:left="1134" w:right="51"/>
        <w:jc w:val="both"/>
        <w:rPr>
          <w:rFonts w:ascii="Arial" w:hAnsi="Arial" w:cs="Arial"/>
          <w:sz w:val="24"/>
          <w:szCs w:val="24"/>
        </w:rPr>
      </w:pPr>
    </w:p>
    <w:p w:rsidR="00146465" w:rsidRPr="009D29B1" w:rsidRDefault="00146465" w:rsidP="00146465">
      <w:pPr>
        <w:spacing w:line="360" w:lineRule="auto"/>
        <w:ind w:left="567" w:right="618"/>
        <w:jc w:val="both"/>
        <w:rPr>
          <w:rFonts w:ascii="Arial" w:hAnsi="Arial" w:cs="Arial"/>
          <w:i/>
          <w:sz w:val="24"/>
          <w:szCs w:val="24"/>
        </w:rPr>
      </w:pPr>
      <w:r w:rsidRPr="009D29B1">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146465" w:rsidRPr="00E66DB8" w:rsidRDefault="00146465" w:rsidP="00146465">
      <w:pPr>
        <w:spacing w:line="360" w:lineRule="auto"/>
        <w:ind w:left="1701" w:right="51"/>
        <w:jc w:val="both"/>
        <w:rPr>
          <w:rFonts w:ascii="Arial" w:hAnsi="Arial" w:cs="Arial"/>
          <w:sz w:val="24"/>
          <w:szCs w:val="24"/>
        </w:rPr>
      </w:pPr>
    </w:p>
    <w:p w:rsidR="00146465" w:rsidRPr="00E66DB8" w:rsidRDefault="00146465" w:rsidP="00146465">
      <w:pPr>
        <w:spacing w:line="360" w:lineRule="auto"/>
        <w:ind w:right="51" w:firstLine="567"/>
        <w:jc w:val="both"/>
        <w:rPr>
          <w:rFonts w:ascii="Arial" w:hAnsi="Arial" w:cs="Arial"/>
          <w:sz w:val="24"/>
          <w:szCs w:val="24"/>
        </w:rPr>
      </w:pPr>
      <w:r w:rsidRPr="00E66DB8">
        <w:rPr>
          <w:rFonts w:ascii="Arial" w:hAnsi="Arial" w:cs="Arial"/>
          <w:sz w:val="24"/>
          <w:szCs w:val="24"/>
        </w:rPr>
        <w:t xml:space="preserve">Por lo anterior, resultan fundados los agravios hechos valer por </w:t>
      </w:r>
      <w:r>
        <w:rPr>
          <w:rFonts w:ascii="Arial" w:hAnsi="Arial" w:cs="Arial"/>
          <w:sz w:val="24"/>
          <w:szCs w:val="24"/>
        </w:rPr>
        <w:t>la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 xml:space="preserve">en el sentido que la </w:t>
      </w:r>
      <w:r>
        <w:rPr>
          <w:rFonts w:ascii="Arial" w:hAnsi="Arial" w:cs="Arial"/>
          <w:sz w:val="24"/>
          <w:szCs w:val="24"/>
        </w:rPr>
        <w:t xml:space="preserve">autoridad </w:t>
      </w:r>
      <w:r w:rsidRPr="00E66DB8">
        <w:rPr>
          <w:rFonts w:ascii="Arial" w:hAnsi="Arial" w:cs="Arial"/>
          <w:sz w:val="24"/>
          <w:szCs w:val="24"/>
        </w:rPr>
        <w:t xml:space="preserve">demandada omitió en la multa impugnada señalar las razones de qué forma confirmó fehacientemente que el administrado estaba obligado al pago del </w:t>
      </w:r>
      <w:r w:rsidRPr="00E66DB8">
        <w:rPr>
          <w:rFonts w:ascii="Arial" w:hAnsi="Arial" w:cs="Arial"/>
          <w:b/>
          <w:sz w:val="24"/>
          <w:szCs w:val="24"/>
        </w:rPr>
        <w:t>IMPUESTO SOBRE EROGACIONES POR REMUNERACIONES AL TRABAJO PERSONAL</w:t>
      </w:r>
      <w:r w:rsidRPr="00E66DB8">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w:t>
      </w:r>
      <w:r>
        <w:rPr>
          <w:rFonts w:ascii="Arial" w:hAnsi="Arial" w:cs="Arial"/>
          <w:sz w:val="24"/>
          <w:szCs w:val="24"/>
        </w:rPr>
        <w:t xml:space="preserve">a lo dispuesto por el artículo </w:t>
      </w:r>
      <w:r w:rsidRPr="00E66DB8">
        <w:rPr>
          <w:rFonts w:ascii="Arial" w:hAnsi="Arial" w:cs="Arial"/>
          <w:sz w:val="24"/>
          <w:szCs w:val="24"/>
        </w:rPr>
        <w:t xml:space="preserve">7 fracción V, de  la Ley de Justicia Administrativa </w:t>
      </w:r>
      <w:r>
        <w:rPr>
          <w:rFonts w:ascii="Arial" w:hAnsi="Arial" w:cs="Arial"/>
          <w:sz w:val="24"/>
          <w:szCs w:val="24"/>
        </w:rPr>
        <w:t>d</w:t>
      </w:r>
      <w:r w:rsidRPr="00E66DB8">
        <w:rPr>
          <w:rFonts w:ascii="Arial" w:hAnsi="Arial" w:cs="Arial"/>
          <w:sz w:val="24"/>
          <w:szCs w:val="24"/>
        </w:rPr>
        <w:t xml:space="preserve">el Estado, por carecer de la debida fundamentación y motivación, </w:t>
      </w:r>
      <w:r w:rsidRPr="00E66DB8">
        <w:rPr>
          <w:rFonts w:ascii="Arial" w:hAnsi="Arial" w:cs="Arial"/>
          <w:sz w:val="24"/>
          <w:szCs w:val="24"/>
        </w:rPr>
        <w:lastRenderedPageBreak/>
        <w:t xml:space="preserve">de donde en términos del artículo </w:t>
      </w:r>
      <w:r>
        <w:rPr>
          <w:rFonts w:ascii="Arial" w:hAnsi="Arial" w:cs="Arial"/>
          <w:sz w:val="24"/>
          <w:szCs w:val="24"/>
        </w:rPr>
        <w:t>17</w:t>
      </w:r>
      <w:r w:rsidRPr="00E66DB8">
        <w:rPr>
          <w:rFonts w:ascii="Arial" w:hAnsi="Arial" w:cs="Arial"/>
          <w:sz w:val="24"/>
          <w:szCs w:val="24"/>
        </w:rPr>
        <w:t xml:space="preserve">8 fracción II y VI, de la Ley de la materia procede a </w:t>
      </w:r>
      <w:r w:rsidRPr="00E66DB8">
        <w:rPr>
          <w:rFonts w:ascii="Arial" w:hAnsi="Arial" w:cs="Arial"/>
          <w:b/>
          <w:sz w:val="24"/>
          <w:szCs w:val="24"/>
        </w:rPr>
        <w:t>DECLARAR LA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w:t>
      </w:r>
      <w:r>
        <w:rPr>
          <w:rFonts w:ascii="Arial" w:hAnsi="Arial" w:cs="Arial"/>
          <w:sz w:val="24"/>
          <w:szCs w:val="24"/>
        </w:rPr>
        <w:t xml:space="preserve">, de fecha ocho </w:t>
      </w:r>
      <w:r w:rsidRPr="009F35E1">
        <w:rPr>
          <w:rFonts w:ascii="Arial" w:hAnsi="Arial" w:cs="Arial"/>
          <w:sz w:val="24"/>
          <w:szCs w:val="24"/>
        </w:rPr>
        <w:t>de agosto de dos mil diecisiete, emitida por la Directora de Ingresos y Recaudación de la Secretaría de Finanzas del Poder Ejecutivo del Estado de Oaxaca,</w:t>
      </w:r>
      <w:r w:rsidRPr="00E66DB8">
        <w:rPr>
          <w:rFonts w:ascii="Arial" w:hAnsi="Arial" w:cs="Arial"/>
          <w:b/>
          <w:sz w:val="24"/>
          <w:szCs w:val="24"/>
        </w:rPr>
        <w:t xml:space="preserve"> </w:t>
      </w:r>
      <w:r w:rsidRPr="00E66DB8">
        <w:rPr>
          <w:rFonts w:ascii="Arial" w:hAnsi="Arial" w:cs="Arial"/>
          <w:sz w:val="24"/>
          <w:szCs w:val="24"/>
        </w:rPr>
        <w:t xml:space="preserve"> por las razones ya expuestas.</w:t>
      </w:r>
    </w:p>
    <w:p w:rsidR="00146465" w:rsidRPr="00E66DB8" w:rsidRDefault="00146465" w:rsidP="00146465">
      <w:pPr>
        <w:spacing w:line="360" w:lineRule="auto"/>
        <w:ind w:right="51"/>
        <w:jc w:val="both"/>
        <w:rPr>
          <w:rFonts w:ascii="Arial" w:hAnsi="Arial" w:cs="Arial"/>
          <w:sz w:val="24"/>
          <w:szCs w:val="24"/>
        </w:rPr>
      </w:pPr>
    </w:p>
    <w:p w:rsidR="00146465" w:rsidRPr="00E66DB8" w:rsidRDefault="00146465" w:rsidP="00146465">
      <w:pPr>
        <w:spacing w:line="360" w:lineRule="auto"/>
        <w:ind w:right="51" w:firstLine="567"/>
        <w:jc w:val="both"/>
        <w:rPr>
          <w:rFonts w:ascii="Arial" w:hAnsi="Arial" w:cs="Arial"/>
          <w:sz w:val="24"/>
          <w:szCs w:val="24"/>
        </w:rPr>
      </w:pPr>
      <w:r w:rsidRPr="00E66DB8">
        <w:rPr>
          <w:rFonts w:ascii="Arial" w:hAnsi="Arial" w:cs="Arial"/>
          <w:sz w:val="24"/>
          <w:szCs w:val="24"/>
        </w:rPr>
        <w:t>Sirve de sustento, la Jurisprudencia del Primer Tribunal Colegiado en Materia Administrativa y de Trabajo del Décimo Sexto Circuito. Semanario Judicial de la Federación y su Gaceta, Novena Época, Tomos XXIII, enero de 2006 y VIII, septiembre de 2008, páginas 1529 y 7, bajo el rubro</w:t>
      </w:r>
      <w:r>
        <w:rPr>
          <w:rFonts w:ascii="Arial" w:hAnsi="Arial" w:cs="Arial"/>
          <w:sz w:val="24"/>
          <w:szCs w:val="24"/>
        </w:rPr>
        <w:t xml:space="preserve"> y texto siguiente</w:t>
      </w:r>
      <w:r w:rsidRPr="00E66DB8">
        <w:rPr>
          <w:rFonts w:ascii="Arial" w:hAnsi="Arial" w:cs="Arial"/>
          <w:sz w:val="24"/>
          <w:szCs w:val="24"/>
        </w:rPr>
        <w:t>:</w:t>
      </w:r>
    </w:p>
    <w:p w:rsidR="00146465" w:rsidRPr="007704AB" w:rsidRDefault="00146465" w:rsidP="00146465">
      <w:pPr>
        <w:spacing w:line="360" w:lineRule="auto"/>
        <w:ind w:left="1701" w:right="51"/>
        <w:jc w:val="both"/>
        <w:rPr>
          <w:rFonts w:ascii="Arial" w:hAnsi="Arial" w:cs="Arial"/>
          <w:sz w:val="16"/>
          <w:szCs w:val="24"/>
        </w:rPr>
      </w:pPr>
    </w:p>
    <w:p w:rsidR="00146465" w:rsidRPr="007704AB" w:rsidRDefault="00146465" w:rsidP="00146465">
      <w:pPr>
        <w:spacing w:line="360" w:lineRule="auto"/>
        <w:ind w:left="567" w:right="760"/>
        <w:jc w:val="both"/>
        <w:rPr>
          <w:rFonts w:ascii="Arial" w:hAnsi="Arial" w:cs="Arial"/>
          <w:sz w:val="24"/>
          <w:szCs w:val="24"/>
        </w:rPr>
      </w:pPr>
      <w:r>
        <w:rPr>
          <w:rFonts w:ascii="Arial" w:hAnsi="Arial" w:cs="Arial"/>
          <w:b/>
          <w:i/>
          <w:sz w:val="24"/>
          <w:szCs w:val="24"/>
        </w:rPr>
        <w:t>“</w:t>
      </w:r>
      <w:r w:rsidRPr="009D29B1">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9D29B1">
        <w:rPr>
          <w:rFonts w:ascii="Arial" w:hAnsi="Arial" w:cs="Arial"/>
          <w:i/>
          <w:sz w:val="24"/>
          <w:szCs w:val="24"/>
        </w:rPr>
        <w:t>. La Segunda Sala de la Suprema Corte de Justicia de la Nación al resolver la contradicción de tesis 158/2005-SS, de la que derivó la jurisprudencia 2a</w:t>
      </w:r>
      <w:proofErr w:type="gramStart"/>
      <w:r w:rsidRPr="009D29B1">
        <w:rPr>
          <w:rFonts w:ascii="Arial" w:hAnsi="Arial" w:cs="Arial"/>
          <w:i/>
          <w:sz w:val="24"/>
          <w:szCs w:val="24"/>
        </w:rPr>
        <w:t>./</w:t>
      </w:r>
      <w:proofErr w:type="gramEnd"/>
      <w:r w:rsidRPr="009D29B1">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w:t>
      </w:r>
      <w:r w:rsidRPr="009D29B1">
        <w:rPr>
          <w:rFonts w:ascii="Arial" w:hAnsi="Arial" w:cs="Arial"/>
          <w:i/>
          <w:sz w:val="24"/>
          <w:szCs w:val="24"/>
        </w:rPr>
        <w:lastRenderedPageBreak/>
        <w:t xml:space="preserve">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9D29B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9D29B1">
        <w:rPr>
          <w:rFonts w:ascii="Arial" w:hAnsi="Arial" w:cs="Arial"/>
          <w:i/>
          <w:sz w:val="24"/>
          <w:szCs w:val="24"/>
        </w:rPr>
        <w:t>como lo estatuye la fracción II del artículo 52 de la Ley Federal de Procedimiento Contencioso Administrativo</w:t>
      </w:r>
      <w:r>
        <w:rPr>
          <w:rFonts w:ascii="Arial" w:hAnsi="Arial" w:cs="Arial"/>
          <w:i/>
          <w:sz w:val="24"/>
          <w:szCs w:val="24"/>
        </w:rPr>
        <w:t>”</w:t>
      </w:r>
      <w:r w:rsidRPr="009D29B1">
        <w:rPr>
          <w:rFonts w:ascii="Arial" w:hAnsi="Arial" w:cs="Arial"/>
          <w:i/>
          <w:sz w:val="24"/>
          <w:szCs w:val="24"/>
        </w:rPr>
        <w:t>.</w:t>
      </w:r>
      <w:r>
        <w:rPr>
          <w:rFonts w:ascii="Arial" w:hAnsi="Arial" w:cs="Arial"/>
          <w:i/>
          <w:sz w:val="24"/>
          <w:szCs w:val="24"/>
        </w:rPr>
        <w:t xml:space="preserve"> </w:t>
      </w:r>
      <w:r w:rsidRPr="007704AB">
        <w:rPr>
          <w:rFonts w:ascii="Arial" w:hAnsi="Arial" w:cs="Arial"/>
          <w:sz w:val="24"/>
          <w:szCs w:val="24"/>
        </w:rPr>
        <w:t xml:space="preserve">(Lo remarcado es propio) </w:t>
      </w:r>
    </w:p>
    <w:p w:rsidR="00146465" w:rsidRPr="00E66DB8" w:rsidRDefault="00146465" w:rsidP="00146465">
      <w:pPr>
        <w:spacing w:line="360" w:lineRule="auto"/>
        <w:ind w:right="51" w:firstLine="567"/>
        <w:jc w:val="both"/>
        <w:rPr>
          <w:rFonts w:ascii="Arial" w:hAnsi="Arial" w:cs="Arial"/>
          <w:sz w:val="24"/>
          <w:szCs w:val="24"/>
        </w:rPr>
      </w:pPr>
    </w:p>
    <w:p w:rsidR="00146465" w:rsidRDefault="00146465" w:rsidP="00146465">
      <w:pPr>
        <w:spacing w:line="360" w:lineRule="auto"/>
        <w:ind w:right="51" w:firstLine="708"/>
        <w:jc w:val="both"/>
        <w:rPr>
          <w:rFonts w:ascii="Arial" w:hAnsi="Arial" w:cs="Arial"/>
          <w:sz w:val="24"/>
          <w:szCs w:val="24"/>
        </w:rPr>
      </w:pPr>
      <w:r w:rsidRPr="00240426">
        <w:rPr>
          <w:rFonts w:ascii="Arial" w:hAnsi="Arial" w:cs="Arial"/>
          <w:sz w:val="24"/>
          <w:szCs w:val="24"/>
        </w:rPr>
        <w:t>Por lo expuesto y con fundamento en los artículos 177, 131 párrafo</w:t>
      </w:r>
      <w:r>
        <w:rPr>
          <w:rFonts w:ascii="Arial" w:hAnsi="Arial" w:cs="Arial"/>
          <w:sz w:val="24"/>
          <w:szCs w:val="24"/>
        </w:rPr>
        <w:t xml:space="preserve"> IX</w:t>
      </w:r>
      <w:r w:rsidRPr="00240426">
        <w:rPr>
          <w:rFonts w:ascii="Arial" w:hAnsi="Arial" w:cs="Arial"/>
          <w:sz w:val="24"/>
          <w:szCs w:val="24"/>
        </w:rPr>
        <w:t>, 132 fracción V y 179 de la Ley de Justicia Administrativa para el Estado de Oaxaca</w:t>
      </w:r>
      <w:r>
        <w:rPr>
          <w:rFonts w:ascii="Arial" w:hAnsi="Arial" w:cs="Arial"/>
          <w:sz w:val="24"/>
          <w:szCs w:val="24"/>
        </w:rPr>
        <w:t>, se</w:t>
      </w:r>
      <w:r w:rsidRPr="00240426">
        <w:rPr>
          <w:rFonts w:ascii="Arial" w:hAnsi="Arial" w:cs="Arial"/>
          <w:sz w:val="24"/>
          <w:szCs w:val="24"/>
        </w:rPr>
        <w:t xml:space="preserve">; </w:t>
      </w:r>
    </w:p>
    <w:p w:rsidR="00146465" w:rsidRPr="00240426" w:rsidRDefault="00146465" w:rsidP="00146465">
      <w:pPr>
        <w:spacing w:line="360" w:lineRule="auto"/>
        <w:ind w:right="51" w:firstLine="567"/>
        <w:jc w:val="both"/>
        <w:rPr>
          <w:rFonts w:ascii="Arial" w:hAnsi="Arial" w:cs="Arial"/>
          <w:sz w:val="24"/>
          <w:szCs w:val="24"/>
        </w:rPr>
      </w:pPr>
    </w:p>
    <w:p w:rsidR="00146465" w:rsidRPr="00240426" w:rsidRDefault="00146465" w:rsidP="00146465">
      <w:pPr>
        <w:spacing w:line="360" w:lineRule="auto"/>
        <w:ind w:right="51" w:firstLine="708"/>
        <w:jc w:val="center"/>
        <w:rPr>
          <w:rFonts w:ascii="Arial" w:hAnsi="Arial" w:cs="Arial"/>
          <w:b/>
          <w:sz w:val="24"/>
          <w:szCs w:val="24"/>
        </w:rPr>
      </w:pPr>
      <w:r w:rsidRPr="00240426">
        <w:rPr>
          <w:rFonts w:ascii="Arial" w:hAnsi="Arial" w:cs="Arial"/>
          <w:b/>
          <w:sz w:val="24"/>
          <w:szCs w:val="24"/>
        </w:rPr>
        <w:t>R E S U E L V E:</w:t>
      </w:r>
    </w:p>
    <w:p w:rsidR="00146465" w:rsidRPr="00AB4B3B" w:rsidRDefault="00146465" w:rsidP="00146465">
      <w:pPr>
        <w:pStyle w:val="Textoindependiente"/>
        <w:spacing w:line="360" w:lineRule="auto"/>
        <w:ind w:right="51" w:firstLine="0"/>
        <w:rPr>
          <w:rFonts w:ascii="Arial" w:hAnsi="Arial" w:cs="Arial"/>
          <w:b/>
          <w:sz w:val="12"/>
          <w:szCs w:val="24"/>
        </w:rPr>
      </w:pPr>
    </w:p>
    <w:p w:rsidR="00146465" w:rsidRDefault="00146465" w:rsidP="00146465">
      <w:pPr>
        <w:pStyle w:val="Textoindependiente"/>
        <w:spacing w:line="360" w:lineRule="auto"/>
        <w:ind w:right="51" w:firstLine="708"/>
        <w:rPr>
          <w:rFonts w:ascii="Arial" w:hAnsi="Arial" w:cs="Arial"/>
          <w:sz w:val="24"/>
          <w:szCs w:val="24"/>
        </w:rPr>
      </w:pPr>
      <w:r w:rsidRPr="00E66DB8">
        <w:rPr>
          <w:rFonts w:ascii="Arial" w:hAnsi="Arial" w:cs="Arial"/>
          <w:b/>
          <w:sz w:val="24"/>
          <w:szCs w:val="24"/>
        </w:rPr>
        <w:t>PRIMERO.-</w:t>
      </w:r>
      <w:r w:rsidRPr="00E66DB8">
        <w:rPr>
          <w:rFonts w:ascii="Arial" w:hAnsi="Arial" w:cs="Arial"/>
          <w:sz w:val="24"/>
          <w:szCs w:val="24"/>
        </w:rPr>
        <w:t xml:space="preserve"> Esta Segunda</w:t>
      </w:r>
      <w:r w:rsidRPr="00E66DB8">
        <w:rPr>
          <w:rFonts w:ascii="Arial" w:hAnsi="Arial" w:cs="Arial"/>
          <w:sz w:val="24"/>
          <w:szCs w:val="24"/>
          <w:lang w:val="es-MX"/>
        </w:rPr>
        <w:t xml:space="preserve"> </w:t>
      </w:r>
      <w:r w:rsidRPr="00E66DB8">
        <w:rPr>
          <w:rFonts w:ascii="Arial" w:hAnsi="Arial" w:cs="Arial"/>
          <w:sz w:val="24"/>
          <w:szCs w:val="24"/>
        </w:rPr>
        <w:t>Sala</w:t>
      </w:r>
      <w:r w:rsidRPr="00E66DB8">
        <w:rPr>
          <w:rFonts w:ascii="Arial" w:hAnsi="Arial" w:cs="Arial"/>
          <w:sz w:val="24"/>
          <w:szCs w:val="24"/>
          <w:lang w:val="es-MX"/>
        </w:rPr>
        <w:t xml:space="preserve"> </w:t>
      </w:r>
      <w:r>
        <w:rPr>
          <w:rFonts w:ascii="Arial" w:hAnsi="Arial" w:cs="Arial"/>
          <w:sz w:val="24"/>
          <w:szCs w:val="24"/>
          <w:lang w:val="es-MX"/>
        </w:rPr>
        <w:t xml:space="preserve">Unitaria </w:t>
      </w:r>
      <w:r w:rsidRPr="00E66DB8">
        <w:rPr>
          <w:rFonts w:ascii="Arial" w:hAnsi="Arial" w:cs="Arial"/>
          <w:sz w:val="24"/>
          <w:szCs w:val="24"/>
        </w:rPr>
        <w:t xml:space="preserve">del Tribunal de Justicia Administrativa del Estado de Oaxaca, es competente para conocer y resolver del presente </w:t>
      </w:r>
      <w:r>
        <w:rPr>
          <w:rFonts w:ascii="Arial" w:hAnsi="Arial" w:cs="Arial"/>
          <w:sz w:val="24"/>
          <w:szCs w:val="24"/>
        </w:rPr>
        <w:t>asunto</w:t>
      </w:r>
      <w:r w:rsidRPr="00E66DB8">
        <w:rPr>
          <w:rFonts w:ascii="Arial" w:hAnsi="Arial" w:cs="Arial"/>
          <w:sz w:val="24"/>
          <w:szCs w:val="24"/>
        </w:rPr>
        <w:t>.</w:t>
      </w:r>
    </w:p>
    <w:p w:rsidR="00146465" w:rsidRDefault="00146465" w:rsidP="00146465">
      <w:pPr>
        <w:pStyle w:val="Textoindependiente"/>
        <w:spacing w:line="360" w:lineRule="auto"/>
        <w:ind w:right="51" w:firstLine="708"/>
        <w:rPr>
          <w:rFonts w:ascii="Arial" w:hAnsi="Arial" w:cs="Arial"/>
          <w:sz w:val="24"/>
          <w:szCs w:val="24"/>
        </w:rPr>
      </w:pPr>
      <w:r w:rsidRPr="00E66DB8">
        <w:rPr>
          <w:rFonts w:ascii="Arial" w:hAnsi="Arial" w:cs="Arial"/>
          <w:b/>
          <w:sz w:val="24"/>
          <w:szCs w:val="24"/>
        </w:rPr>
        <w:t>SEGUNDO.-</w:t>
      </w:r>
      <w:r w:rsidRPr="00E66DB8">
        <w:rPr>
          <w:rFonts w:ascii="Arial" w:hAnsi="Arial" w:cs="Arial"/>
          <w:b/>
          <w:sz w:val="24"/>
          <w:szCs w:val="24"/>
          <w:lang w:val="es-MX"/>
        </w:rPr>
        <w:t xml:space="preserve"> </w:t>
      </w:r>
      <w:r w:rsidRPr="00E66DB8">
        <w:rPr>
          <w:rFonts w:ascii="Arial" w:hAnsi="Arial" w:cs="Arial"/>
          <w:sz w:val="24"/>
          <w:szCs w:val="24"/>
          <w:lang w:val="es-MX"/>
        </w:rPr>
        <w:t>La personalidad de las partes</w:t>
      </w:r>
      <w:r w:rsidRPr="00E66DB8">
        <w:rPr>
          <w:rFonts w:ascii="Arial" w:eastAsia="Arial Unicode MS" w:hAnsi="Arial" w:cs="Arial"/>
          <w:kern w:val="1"/>
          <w:sz w:val="24"/>
          <w:szCs w:val="24"/>
          <w:lang w:val="es-MX" w:eastAsia="ar-SA"/>
        </w:rPr>
        <w:t xml:space="preserve"> </w:t>
      </w:r>
      <w:r w:rsidRPr="00E66DB8">
        <w:rPr>
          <w:rFonts w:ascii="Arial" w:eastAsia="Arial Unicode MS" w:hAnsi="Arial" w:cs="Arial"/>
          <w:kern w:val="1"/>
          <w:sz w:val="24"/>
          <w:szCs w:val="24"/>
          <w:lang w:eastAsia="ar-SA"/>
        </w:rPr>
        <w:t>quedó acreditada en autos</w:t>
      </w:r>
      <w:r>
        <w:rPr>
          <w:rFonts w:ascii="Arial" w:eastAsia="Arial Unicode MS" w:hAnsi="Arial" w:cs="Arial"/>
          <w:kern w:val="1"/>
          <w:sz w:val="24"/>
          <w:szCs w:val="24"/>
          <w:lang w:eastAsia="ar-SA"/>
        </w:rPr>
        <w:t xml:space="preserve"> del presente expediente</w:t>
      </w:r>
      <w:r w:rsidRPr="00E66DB8">
        <w:rPr>
          <w:rFonts w:ascii="Arial" w:eastAsia="Arial Unicode MS" w:hAnsi="Arial" w:cs="Arial"/>
          <w:kern w:val="1"/>
          <w:sz w:val="24"/>
          <w:szCs w:val="24"/>
          <w:lang w:eastAsia="ar-SA"/>
        </w:rPr>
        <w:t>.</w:t>
      </w:r>
    </w:p>
    <w:p w:rsidR="00146465" w:rsidRPr="00F51FA7" w:rsidRDefault="00146465" w:rsidP="00146465">
      <w:pPr>
        <w:pStyle w:val="Textoindependiente"/>
        <w:spacing w:line="360" w:lineRule="auto"/>
        <w:ind w:right="51" w:firstLine="708"/>
        <w:rPr>
          <w:rFonts w:ascii="Arial" w:hAnsi="Arial" w:cs="Arial"/>
          <w:sz w:val="24"/>
          <w:szCs w:val="24"/>
        </w:rPr>
      </w:pPr>
      <w:r w:rsidRPr="00E66DB8">
        <w:rPr>
          <w:rFonts w:ascii="Arial" w:hAnsi="Arial" w:cs="Arial"/>
          <w:b/>
          <w:bCs/>
          <w:sz w:val="24"/>
          <w:szCs w:val="24"/>
        </w:rPr>
        <w:t xml:space="preserve">TERCERO.- </w:t>
      </w:r>
      <w:r w:rsidRPr="00E66DB8">
        <w:rPr>
          <w:rFonts w:ascii="Arial" w:hAnsi="Arial" w:cs="Arial"/>
          <w:sz w:val="24"/>
          <w:szCs w:val="24"/>
        </w:rPr>
        <w:t xml:space="preserve">No se actualizó causal de improcedencia alguna, por lo que </w:t>
      </w:r>
      <w:r w:rsidRPr="00E66DB8">
        <w:rPr>
          <w:rFonts w:ascii="Arial" w:hAnsi="Arial" w:cs="Arial"/>
          <w:b/>
          <w:sz w:val="24"/>
          <w:szCs w:val="24"/>
        </w:rPr>
        <w:t>NO SE SOBRESEE</w:t>
      </w:r>
      <w:r w:rsidRPr="00E66DB8">
        <w:rPr>
          <w:rFonts w:ascii="Arial" w:hAnsi="Arial" w:cs="Arial"/>
          <w:sz w:val="24"/>
          <w:szCs w:val="24"/>
        </w:rPr>
        <w:t xml:space="preserve"> el juicio.</w:t>
      </w:r>
    </w:p>
    <w:p w:rsidR="00146465" w:rsidRDefault="00146465" w:rsidP="00146465">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Se </w:t>
      </w:r>
      <w:r w:rsidRPr="00E66DB8">
        <w:rPr>
          <w:rFonts w:ascii="Arial" w:hAnsi="Arial" w:cs="Arial"/>
          <w:b/>
          <w:sz w:val="24"/>
          <w:szCs w:val="24"/>
        </w:rPr>
        <w:t xml:space="preserve">DECLARA </w:t>
      </w:r>
      <w:r>
        <w:rPr>
          <w:rFonts w:ascii="Arial" w:hAnsi="Arial" w:cs="Arial"/>
          <w:b/>
          <w:sz w:val="24"/>
          <w:szCs w:val="24"/>
        </w:rPr>
        <w:t>LA</w:t>
      </w:r>
      <w:r w:rsidRPr="00E66DB8">
        <w:rPr>
          <w:rFonts w:ascii="Arial" w:hAnsi="Arial" w:cs="Arial"/>
          <w:b/>
          <w:sz w:val="24"/>
          <w:szCs w:val="24"/>
        </w:rPr>
        <w:t xml:space="preserve">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w:t>
      </w:r>
      <w:r>
        <w:rPr>
          <w:rFonts w:ascii="Arial" w:hAnsi="Arial" w:cs="Arial"/>
          <w:sz w:val="24"/>
          <w:szCs w:val="24"/>
        </w:rPr>
        <w:t xml:space="preserve">, </w:t>
      </w:r>
      <w:r w:rsidRPr="00E66DB8">
        <w:rPr>
          <w:rFonts w:ascii="Arial" w:hAnsi="Arial" w:cs="Arial"/>
          <w:sz w:val="24"/>
          <w:szCs w:val="24"/>
        </w:rPr>
        <w:t xml:space="preserve">de fecha ocho de agosto de dos mil diecisiete, emitida por la </w:t>
      </w:r>
      <w:r w:rsidRPr="007704AB">
        <w:rPr>
          <w:rFonts w:ascii="Arial" w:hAnsi="Arial" w:cs="Arial"/>
          <w:sz w:val="24"/>
          <w:szCs w:val="24"/>
        </w:rPr>
        <w:t xml:space="preserve">Directora de Ingresos y Recaudación dependiente de la Subsecretaría de Ingresos de la Secretaría de Finanzas del </w:t>
      </w:r>
      <w:r>
        <w:rPr>
          <w:rFonts w:ascii="Arial" w:hAnsi="Arial" w:cs="Arial"/>
          <w:sz w:val="24"/>
          <w:szCs w:val="24"/>
        </w:rPr>
        <w:t>Gobierno</w:t>
      </w:r>
      <w:r w:rsidRPr="007704AB">
        <w:rPr>
          <w:rFonts w:ascii="Arial" w:hAnsi="Arial" w:cs="Arial"/>
          <w:sz w:val="24"/>
          <w:szCs w:val="24"/>
        </w:rPr>
        <w:t xml:space="preserve"> del Estado,</w:t>
      </w:r>
      <w:r w:rsidRPr="00E66DB8">
        <w:rPr>
          <w:rFonts w:ascii="Arial" w:hAnsi="Arial" w:cs="Arial"/>
          <w:sz w:val="24"/>
          <w:szCs w:val="24"/>
        </w:rPr>
        <w:t xml:space="preserve"> por los motivos y fundamentos legales consignados en el considerando </w:t>
      </w:r>
      <w:r w:rsidRPr="00E66DB8">
        <w:rPr>
          <w:rFonts w:ascii="Arial" w:hAnsi="Arial" w:cs="Arial"/>
          <w:b/>
          <w:sz w:val="24"/>
          <w:szCs w:val="24"/>
        </w:rPr>
        <w:t xml:space="preserve">CUARTO </w:t>
      </w:r>
      <w:r w:rsidRPr="00E66DB8">
        <w:rPr>
          <w:rFonts w:ascii="Arial" w:hAnsi="Arial" w:cs="Arial"/>
          <w:sz w:val="24"/>
          <w:szCs w:val="24"/>
        </w:rPr>
        <w:t xml:space="preserve">de esta sentencia. </w:t>
      </w:r>
    </w:p>
    <w:p w:rsidR="00146465" w:rsidRDefault="00146465" w:rsidP="00146465">
      <w:pPr>
        <w:spacing w:line="360" w:lineRule="auto"/>
        <w:ind w:right="51" w:firstLine="708"/>
        <w:jc w:val="both"/>
        <w:rPr>
          <w:rFonts w:ascii="Arial" w:hAnsi="Arial" w:cs="Arial"/>
          <w:sz w:val="24"/>
          <w:szCs w:val="24"/>
        </w:rPr>
      </w:pPr>
    </w:p>
    <w:p w:rsidR="00146465" w:rsidRPr="00E66DB8" w:rsidRDefault="00146465" w:rsidP="00146465">
      <w:pPr>
        <w:spacing w:line="360" w:lineRule="auto"/>
        <w:ind w:right="51" w:firstLine="708"/>
        <w:jc w:val="both"/>
        <w:rPr>
          <w:rFonts w:ascii="Arial" w:hAnsi="Arial" w:cs="Arial"/>
          <w:sz w:val="24"/>
          <w:szCs w:val="24"/>
        </w:rPr>
      </w:pPr>
      <w:r w:rsidRPr="00E66DB8">
        <w:rPr>
          <w:rFonts w:ascii="Arial" w:hAnsi="Arial" w:cs="Arial"/>
          <w:b/>
          <w:sz w:val="24"/>
          <w:szCs w:val="24"/>
        </w:rPr>
        <w:lastRenderedPageBreak/>
        <w:t>QUINTO</w:t>
      </w:r>
      <w:r w:rsidRPr="00E66DB8">
        <w:rPr>
          <w:rFonts w:ascii="Arial" w:hAnsi="Arial" w:cs="Arial"/>
          <w:sz w:val="24"/>
          <w:szCs w:val="24"/>
        </w:rPr>
        <w:t xml:space="preserve">.- </w:t>
      </w:r>
      <w:r w:rsidRPr="00E66DB8">
        <w:rPr>
          <w:rFonts w:ascii="Arial" w:hAnsi="Arial" w:cs="Arial"/>
          <w:b/>
          <w:sz w:val="24"/>
          <w:szCs w:val="24"/>
        </w:rPr>
        <w:t>NOTIFÍQUESE</w:t>
      </w:r>
      <w:r w:rsidRPr="00E66DB8">
        <w:rPr>
          <w:rFonts w:ascii="Arial" w:hAnsi="Arial" w:cs="Arial"/>
          <w:sz w:val="24"/>
          <w:szCs w:val="24"/>
        </w:rPr>
        <w:t xml:space="preserve"> personalmente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y por oficio a la Autoridad demandada. </w:t>
      </w:r>
      <w:r w:rsidRPr="00E66DB8">
        <w:rPr>
          <w:rFonts w:ascii="Arial" w:hAnsi="Arial" w:cs="Arial"/>
          <w:b/>
          <w:sz w:val="24"/>
          <w:szCs w:val="24"/>
        </w:rPr>
        <w:t>CÚMPLASE</w:t>
      </w:r>
      <w:r w:rsidRPr="00E66DB8">
        <w:rPr>
          <w:rFonts w:ascii="Arial" w:hAnsi="Arial" w:cs="Arial"/>
          <w:sz w:val="24"/>
          <w:szCs w:val="24"/>
        </w:rPr>
        <w:t xml:space="preserve">. </w:t>
      </w:r>
    </w:p>
    <w:p w:rsidR="00146465" w:rsidRPr="00E66DB8" w:rsidRDefault="00146465" w:rsidP="00146465">
      <w:pPr>
        <w:spacing w:line="360" w:lineRule="auto"/>
        <w:ind w:right="51" w:firstLine="708"/>
        <w:jc w:val="both"/>
        <w:rPr>
          <w:rFonts w:ascii="Arial" w:hAnsi="Arial" w:cs="Arial"/>
          <w:sz w:val="24"/>
          <w:szCs w:val="24"/>
        </w:rPr>
      </w:pPr>
    </w:p>
    <w:p w:rsidR="00146465" w:rsidRDefault="00146465" w:rsidP="00146465">
      <w:pPr>
        <w:spacing w:line="360" w:lineRule="auto"/>
        <w:ind w:right="51" w:firstLine="567"/>
        <w:jc w:val="both"/>
        <w:rPr>
          <w:rFonts w:ascii="Arial" w:hAnsi="Arial" w:cs="Arial"/>
          <w:sz w:val="24"/>
          <w:szCs w:val="24"/>
        </w:rPr>
      </w:pPr>
      <w:r w:rsidRPr="00EC67F2">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146465" w:rsidRPr="00EC67F2" w:rsidRDefault="00146465" w:rsidP="00146465">
      <w:pPr>
        <w:spacing w:line="360" w:lineRule="auto"/>
        <w:ind w:right="51" w:firstLine="567"/>
        <w:jc w:val="both"/>
        <w:rPr>
          <w:rFonts w:ascii="Arial" w:hAnsi="Arial" w:cs="Arial"/>
          <w:sz w:val="24"/>
          <w:szCs w:val="24"/>
        </w:rPr>
      </w:pPr>
    </w:p>
    <w:p w:rsidR="00582BF4" w:rsidRPr="000E6940" w:rsidRDefault="00582BF4" w:rsidP="000E6940">
      <w:bookmarkStart w:id="0" w:name="_GoBack"/>
      <w:bookmarkEnd w:id="0"/>
    </w:p>
    <w:sectPr w:rsidR="00582BF4" w:rsidRPr="000E6940"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46465">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146465" w:rsidP="00837B71">
    <w:pPr>
      <w:pStyle w:val="Encabezado"/>
      <w:widowControl/>
      <w:tabs>
        <w:tab w:val="clear" w:pos="4252"/>
        <w:tab w:val="clear" w:pos="8504"/>
      </w:tabs>
      <w:jc w:val="center"/>
      <w:rPr>
        <w:rStyle w:val="Nmerodepgina"/>
        <w:rFonts w:ascii="Arial" w:hAnsi="Arial" w:cs="Arial"/>
        <w:bCs/>
        <w:sz w:val="24"/>
        <w:szCs w:val="22"/>
      </w:rPr>
    </w:pPr>
  </w:p>
  <w:p w:rsidR="0087100A" w:rsidRDefault="00146465">
    <w:pPr>
      <w:pStyle w:val="Encabezado"/>
      <w:widowControl/>
      <w:tabs>
        <w:tab w:val="clear" w:pos="4252"/>
        <w:tab w:val="clear" w:pos="8504"/>
      </w:tabs>
      <w:jc w:val="center"/>
      <w:rPr>
        <w:rStyle w:val="Nmerodepgina"/>
        <w:rFonts w:ascii="Arial" w:hAnsi="Arial" w:cs="Arial"/>
        <w:bCs/>
        <w:sz w:val="24"/>
        <w:szCs w:val="22"/>
      </w:rPr>
    </w:pPr>
  </w:p>
  <w:p w:rsidR="0087100A" w:rsidRDefault="00146465">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46465">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46465">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146465" w:rsidP="00793DB6">
    <w:pPr>
      <w:pStyle w:val="Encabezado"/>
      <w:jc w:val="center"/>
      <w:rPr>
        <w:rStyle w:val="Nmerodepgina"/>
        <w:b/>
      </w:rPr>
    </w:pPr>
  </w:p>
  <w:p w:rsidR="0087100A" w:rsidRDefault="00146465" w:rsidP="00F6541A">
    <w:pPr>
      <w:pStyle w:val="Encabezado"/>
      <w:rPr>
        <w:rStyle w:val="Nmerodepgina"/>
        <w:sz w:val="24"/>
        <w:szCs w:val="24"/>
      </w:rPr>
    </w:pPr>
  </w:p>
  <w:p w:rsidR="0087100A" w:rsidRDefault="00146465"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46465"/>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8643E8-209C-4C1E-98D7-6CA513107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12</Pages>
  <Words>4040</Words>
  <Characters>22225</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2019-06-25T23:47:00Z</dcterms:modified>
</cp:coreProperties>
</file>