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CEDC6"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2BA7E1A"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7346D8">
        <w:rPr>
          <w:rFonts w:ascii="Arial" w:hAnsi="Arial" w:cs="Arial"/>
          <w:b/>
          <w:sz w:val="24"/>
          <w:szCs w:val="24"/>
        </w:rPr>
        <w:t>QUINCE</w:t>
      </w:r>
      <w:r w:rsidR="002B4CA0">
        <w:rPr>
          <w:rFonts w:ascii="Arial" w:hAnsi="Arial" w:cs="Arial"/>
          <w:b/>
          <w:sz w:val="24"/>
          <w:szCs w:val="24"/>
        </w:rPr>
        <w:t xml:space="preserve"> DE JULIO</w:t>
      </w:r>
      <w:r>
        <w:rPr>
          <w:rFonts w:ascii="Arial" w:hAnsi="Arial" w:cs="Arial"/>
          <w:b/>
          <w:sz w:val="24"/>
          <w:szCs w:val="24"/>
        </w:rPr>
        <w:t xml:space="preserve"> DE DOS MIL VEINTIUNO (</w:t>
      </w:r>
      <w:r w:rsidR="00AC4E8F">
        <w:rPr>
          <w:rFonts w:ascii="Arial" w:hAnsi="Arial" w:cs="Arial"/>
          <w:b/>
          <w:sz w:val="24"/>
          <w:szCs w:val="24"/>
        </w:rPr>
        <w:t>1</w:t>
      </w:r>
      <w:r w:rsidR="007346D8">
        <w:rPr>
          <w:rFonts w:ascii="Arial" w:hAnsi="Arial" w:cs="Arial"/>
          <w:b/>
          <w:sz w:val="24"/>
          <w:szCs w:val="24"/>
        </w:rPr>
        <w:t>5</w:t>
      </w:r>
      <w:r w:rsidR="002B4CA0">
        <w:rPr>
          <w:rFonts w:ascii="Arial" w:hAnsi="Arial" w:cs="Arial"/>
          <w:b/>
          <w:sz w:val="24"/>
          <w:szCs w:val="24"/>
        </w:rPr>
        <w:t>/07</w:t>
      </w:r>
      <w:r>
        <w:rPr>
          <w:rFonts w:ascii="Arial" w:hAnsi="Arial" w:cs="Arial"/>
          <w:b/>
          <w:sz w:val="24"/>
          <w:szCs w:val="24"/>
        </w:rPr>
        <w:t xml:space="preserve">/2021). - - - - - - - - - - - - - - - - - - - - - - - - - - - - - - - - - - - - - </w:t>
      </w:r>
    </w:p>
    <w:p w14:paraId="6784759F" w14:textId="17243EF3"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7346D8">
        <w:rPr>
          <w:rFonts w:ascii="Arial" w:hAnsi="Arial" w:cs="Arial"/>
          <w:sz w:val="24"/>
          <w:szCs w:val="24"/>
        </w:rPr>
        <w:t>096</w:t>
      </w:r>
      <w:r>
        <w:rPr>
          <w:rFonts w:ascii="Arial" w:hAnsi="Arial" w:cs="Arial"/>
          <w:sz w:val="24"/>
          <w:szCs w:val="24"/>
        </w:rPr>
        <w:t xml:space="preserve">/2019, promovido por </w:t>
      </w:r>
      <w:r w:rsidR="00944052">
        <w:rPr>
          <w:rFonts w:ascii="Arial" w:hAnsi="Arial" w:cs="Arial"/>
          <w:sz w:val="24"/>
          <w:szCs w:val="24"/>
        </w:rPr>
        <w:t>***** ***** *****</w:t>
      </w:r>
      <w:r>
        <w:rPr>
          <w:rFonts w:ascii="Arial" w:hAnsi="Arial" w:cs="Arial"/>
          <w:sz w:val="24"/>
          <w:szCs w:val="24"/>
        </w:rPr>
        <w:t>,</w:t>
      </w:r>
      <w:r w:rsidR="00F41F75">
        <w:rPr>
          <w:rFonts w:ascii="Arial" w:hAnsi="Arial" w:cs="Arial"/>
          <w:sz w:val="24"/>
          <w:szCs w:val="24"/>
        </w:rPr>
        <w:t xml:space="preserve"> </w:t>
      </w:r>
      <w:r w:rsidR="009712E3">
        <w:rPr>
          <w:rFonts w:ascii="Arial" w:hAnsi="Arial" w:cs="Arial"/>
          <w:sz w:val="24"/>
          <w:szCs w:val="24"/>
        </w:rPr>
        <w:t>Repr</w:t>
      </w:r>
      <w:r w:rsidR="00F47609">
        <w:rPr>
          <w:rFonts w:ascii="Arial" w:hAnsi="Arial" w:cs="Arial"/>
          <w:sz w:val="24"/>
          <w:szCs w:val="24"/>
        </w:rPr>
        <w:t xml:space="preserve">esentante Legal de </w:t>
      </w:r>
      <w:r w:rsidR="00435216">
        <w:rPr>
          <w:rFonts w:ascii="Arial" w:hAnsi="Arial" w:cs="Arial"/>
          <w:sz w:val="24"/>
          <w:szCs w:val="24"/>
        </w:rPr>
        <w:t>***** *****</w:t>
      </w:r>
      <w:r w:rsidR="009712E3">
        <w:rPr>
          <w:rFonts w:ascii="Arial" w:hAnsi="Arial" w:cs="Arial"/>
          <w:sz w:val="24"/>
          <w:szCs w:val="24"/>
        </w:rPr>
        <w:t xml:space="preserve"> &amp; ASOCIADOS, S.C.,</w:t>
      </w:r>
      <w:r>
        <w:rPr>
          <w:rFonts w:ascii="Arial" w:hAnsi="Arial" w:cs="Arial"/>
          <w:sz w:val="24"/>
          <w:szCs w:val="24"/>
        </w:rPr>
        <w:t xml:space="preserve"> solicitando la nulidad de la resolución con número de control </w:t>
      </w:r>
      <w:r w:rsidR="00435216">
        <w:rPr>
          <w:rFonts w:ascii="Arial" w:hAnsi="Arial" w:cs="Arial"/>
          <w:sz w:val="24"/>
          <w:szCs w:val="24"/>
        </w:rPr>
        <w:t>**********</w:t>
      </w:r>
      <w:r>
        <w:rPr>
          <w:rFonts w:ascii="Arial" w:hAnsi="Arial" w:cs="Arial"/>
          <w:sz w:val="24"/>
          <w:szCs w:val="24"/>
        </w:rPr>
        <w:t xml:space="preserve">, expedida con fecha </w:t>
      </w:r>
      <w:r w:rsidR="00435216">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w:t>
      </w:r>
    </w:p>
    <w:p w14:paraId="5FA14E38"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4A42A50B"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4D5F52">
        <w:rPr>
          <w:rFonts w:ascii="Arial" w:hAnsi="Arial" w:cs="Arial"/>
          <w:sz w:val="24"/>
          <w:szCs w:val="24"/>
        </w:rPr>
        <w:t xml:space="preserve">doce de septiembre de dos mil </w:t>
      </w:r>
      <w:r w:rsidR="00EB24CD">
        <w:rPr>
          <w:rFonts w:ascii="Arial" w:hAnsi="Arial" w:cs="Arial"/>
          <w:sz w:val="24"/>
          <w:szCs w:val="24"/>
        </w:rPr>
        <w:t xml:space="preserve">diecinueve </w:t>
      </w:r>
      <w:r w:rsidR="00441FFB">
        <w:rPr>
          <w:rFonts w:ascii="Arial" w:hAnsi="Arial" w:cs="Arial"/>
          <w:sz w:val="24"/>
          <w:szCs w:val="24"/>
        </w:rPr>
        <w:t>(12</w:t>
      </w:r>
      <w:r w:rsidR="004C1BDC">
        <w:rPr>
          <w:rFonts w:ascii="Arial" w:hAnsi="Arial" w:cs="Arial"/>
          <w:sz w:val="24"/>
          <w:szCs w:val="24"/>
        </w:rPr>
        <w:t>/09</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441FFB">
        <w:rPr>
          <w:rFonts w:ascii="Arial" w:hAnsi="Arial" w:cs="Arial"/>
          <w:sz w:val="24"/>
          <w:szCs w:val="24"/>
        </w:rPr>
        <w:t xml:space="preserve"> dieciocho del mismo mes y año (18/09/2019),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 - - - - - - - - - - - - - - - - - - - - - - - - - - - - - -</w:t>
      </w:r>
      <w:r w:rsidR="00441FFB">
        <w:rPr>
          <w:rFonts w:ascii="Arial" w:hAnsi="Arial" w:cs="Arial"/>
          <w:sz w:val="24"/>
          <w:szCs w:val="24"/>
        </w:rPr>
        <w:t xml:space="preserve"> - - - - - - - -</w:t>
      </w:r>
    </w:p>
    <w:p w14:paraId="79C263A5" w14:textId="77777777" w:rsidR="000D788F" w:rsidRDefault="002B4CA0" w:rsidP="00E268C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268CF">
        <w:rPr>
          <w:rFonts w:ascii="Arial" w:hAnsi="Arial" w:cs="Arial"/>
          <w:sz w:val="24"/>
          <w:szCs w:val="24"/>
        </w:rPr>
        <w:t>seis</w:t>
      </w:r>
      <w:r w:rsidR="00EB695F">
        <w:rPr>
          <w:rFonts w:ascii="Arial" w:hAnsi="Arial" w:cs="Arial"/>
          <w:sz w:val="24"/>
          <w:szCs w:val="24"/>
        </w:rPr>
        <w:t xml:space="preserve"> de marzo de dos mil veinte (0</w:t>
      </w:r>
      <w:r w:rsidR="00E268CF">
        <w:rPr>
          <w:rFonts w:ascii="Arial" w:hAnsi="Arial" w:cs="Arial"/>
          <w:sz w:val="24"/>
          <w:szCs w:val="24"/>
        </w:rPr>
        <w:t>6</w:t>
      </w:r>
      <w:r w:rsidR="00211379">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 la Directora de lo Contencioso de la </w:t>
      </w:r>
      <w:r w:rsidR="000D788F">
        <w:rPr>
          <w:rFonts w:ascii="Arial" w:hAnsi="Arial" w:cs="Arial"/>
          <w:sz w:val="24"/>
          <w:szCs w:val="24"/>
        </w:rPr>
        <w:t xml:space="preserve">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y con fecha </w:t>
      </w:r>
      <w:r w:rsidR="00E268CF">
        <w:rPr>
          <w:rFonts w:ascii="Arial" w:hAnsi="Arial" w:cs="Arial"/>
          <w:sz w:val="24"/>
          <w:szCs w:val="24"/>
        </w:rPr>
        <w:t xml:space="preserve">veintiocho de abril de dos mil veintiuno (28/04/2021), se tuvo a la parte actora perdiendo el derecho de ampliar la demanda, por lo que el día once de junio del mismo año (11/06/2021) se señaló fecha y hora para el desahogo de la audiencia final.- - - - - - - - - - - - - - </w:t>
      </w:r>
    </w:p>
    <w:p w14:paraId="3175AA2D"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1E1F61">
        <w:rPr>
          <w:rFonts w:ascii="Arial" w:hAnsi="Arial" w:cs="Arial"/>
          <w:sz w:val="24"/>
          <w:szCs w:val="24"/>
        </w:rPr>
        <w:t xml:space="preserve">catorce de julio </w:t>
      </w:r>
      <w:r w:rsidR="00CD711F">
        <w:rPr>
          <w:rFonts w:ascii="Arial" w:hAnsi="Arial" w:cs="Arial"/>
          <w:sz w:val="24"/>
          <w:szCs w:val="24"/>
        </w:rPr>
        <w:t>de dos mil veintiuno</w:t>
      </w:r>
      <w:r>
        <w:rPr>
          <w:rFonts w:ascii="Arial" w:hAnsi="Arial" w:cs="Arial"/>
          <w:sz w:val="24"/>
          <w:szCs w:val="24"/>
        </w:rPr>
        <w:t xml:space="preserve"> (</w:t>
      </w:r>
      <w:r w:rsidR="00937B5C">
        <w:rPr>
          <w:rFonts w:ascii="Arial" w:hAnsi="Arial" w:cs="Arial"/>
          <w:sz w:val="24"/>
          <w:szCs w:val="24"/>
        </w:rPr>
        <w:t>1</w:t>
      </w:r>
      <w:r w:rsidR="001E1F61">
        <w:rPr>
          <w:rFonts w:ascii="Arial" w:hAnsi="Arial" w:cs="Arial"/>
          <w:sz w:val="24"/>
          <w:szCs w:val="24"/>
        </w:rPr>
        <w:t>4</w:t>
      </w:r>
      <w:r w:rsidR="00CD711F">
        <w:rPr>
          <w:rFonts w:ascii="Arial" w:hAnsi="Arial" w:cs="Arial"/>
          <w:sz w:val="24"/>
          <w:szCs w:val="24"/>
        </w:rPr>
        <w:t>/0</w:t>
      </w:r>
      <w:r w:rsidR="001E1F61">
        <w:rPr>
          <w:rFonts w:ascii="Arial" w:hAnsi="Arial" w:cs="Arial"/>
          <w:sz w:val="24"/>
          <w:szCs w:val="24"/>
        </w:rPr>
        <w:t>7</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F44C53">
        <w:rPr>
          <w:rFonts w:ascii="Arial" w:hAnsi="Arial" w:cs="Arial"/>
          <w:sz w:val="24"/>
          <w:szCs w:val="24"/>
        </w:rPr>
        <w:t xml:space="preserve">- </w:t>
      </w:r>
    </w:p>
    <w:p w14:paraId="0A0E564B"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3113BD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w:t>
      </w:r>
      <w:r>
        <w:rPr>
          <w:rFonts w:ascii="Arial" w:hAnsi="Arial" w:cs="Arial"/>
          <w:b/>
          <w:sz w:val="24"/>
          <w:szCs w:val="24"/>
        </w:rPr>
        <w:lastRenderedPageBreak/>
        <w:t xml:space="preserve">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27314A4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8FA33FF" w14:textId="39FE27F2"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944052">
        <w:rPr>
          <w:rFonts w:ascii="Arial" w:hAnsi="Arial" w:cs="Arial"/>
          <w:sz w:val="24"/>
          <w:szCs w:val="24"/>
        </w:rPr>
        <w:t>***** ***** *****</w:t>
      </w:r>
      <w:r w:rsidRPr="002F7C74">
        <w:rPr>
          <w:rFonts w:ascii="Arial" w:hAnsi="Arial" w:cs="Arial"/>
          <w:sz w:val="24"/>
          <w:szCs w:val="24"/>
        </w:rPr>
        <w:t>,</w:t>
      </w:r>
      <w:r w:rsidR="009F76D2" w:rsidRPr="009F76D2">
        <w:rPr>
          <w:rFonts w:ascii="Arial" w:hAnsi="Arial" w:cs="Arial"/>
          <w:sz w:val="24"/>
          <w:szCs w:val="24"/>
        </w:rPr>
        <w:t xml:space="preserve"> </w:t>
      </w:r>
      <w:r w:rsidR="009F76D2">
        <w:rPr>
          <w:rFonts w:ascii="Arial" w:hAnsi="Arial" w:cs="Arial"/>
          <w:sz w:val="24"/>
          <w:szCs w:val="24"/>
        </w:rPr>
        <w:t>Repr</w:t>
      </w:r>
      <w:r w:rsidR="00F47609">
        <w:rPr>
          <w:rFonts w:ascii="Arial" w:hAnsi="Arial" w:cs="Arial"/>
          <w:sz w:val="24"/>
          <w:szCs w:val="24"/>
        </w:rPr>
        <w:t xml:space="preserve">esentante Legal de </w:t>
      </w:r>
      <w:r w:rsidR="00435216">
        <w:rPr>
          <w:rFonts w:ascii="Arial" w:hAnsi="Arial" w:cs="Arial"/>
          <w:sz w:val="24"/>
          <w:szCs w:val="24"/>
        </w:rPr>
        <w:t>***** *****</w:t>
      </w:r>
      <w:r w:rsidR="009F76D2">
        <w:rPr>
          <w:rFonts w:ascii="Arial" w:hAnsi="Arial" w:cs="Arial"/>
          <w:sz w:val="24"/>
          <w:szCs w:val="24"/>
        </w:rPr>
        <w:t xml:space="preserve"> &amp; ASOCIADOS, S.C.,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9F76D2">
        <w:rPr>
          <w:rFonts w:ascii="Arial" w:hAnsi="Arial" w:cs="Arial"/>
          <w:sz w:val="24"/>
          <w:szCs w:val="24"/>
        </w:rPr>
        <w:t xml:space="preserve">Copia certificada del Instrumento Notarial número </w:t>
      </w:r>
      <w:r w:rsidR="00435216">
        <w:rPr>
          <w:rFonts w:ascii="Arial" w:hAnsi="Arial" w:cs="Arial"/>
          <w:sz w:val="24"/>
          <w:szCs w:val="24"/>
        </w:rPr>
        <w:t>*****</w:t>
      </w:r>
      <w:r w:rsidR="009F76D2">
        <w:rPr>
          <w:rFonts w:ascii="Arial" w:hAnsi="Arial" w:cs="Arial"/>
          <w:sz w:val="24"/>
          <w:szCs w:val="24"/>
        </w:rPr>
        <w:t xml:space="preserve"> volumen </w:t>
      </w:r>
      <w:r w:rsidR="00435216">
        <w:rPr>
          <w:rFonts w:ascii="Arial" w:hAnsi="Arial" w:cs="Arial"/>
          <w:sz w:val="24"/>
          <w:szCs w:val="24"/>
        </w:rPr>
        <w:t>*****</w:t>
      </w:r>
      <w:r w:rsidR="009F76D2">
        <w:rPr>
          <w:rFonts w:ascii="Arial" w:hAnsi="Arial" w:cs="Arial"/>
          <w:sz w:val="24"/>
          <w:szCs w:val="24"/>
        </w:rPr>
        <w:t xml:space="preserve">, pasada ente la fe del Notario Publico número Ochenta y Cuatro en el Estado; </w:t>
      </w:r>
      <w:r w:rsidR="009F76D2">
        <w:rPr>
          <w:rFonts w:ascii="Arial" w:hAnsi="Arial" w:cs="Arial"/>
          <w:b/>
          <w:sz w:val="24"/>
          <w:szCs w:val="24"/>
        </w:rPr>
        <w:t xml:space="preserve">2.-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435216">
        <w:rPr>
          <w:rFonts w:ascii="Arial" w:hAnsi="Arial" w:cs="Arial"/>
          <w:sz w:val="24"/>
          <w:szCs w:val="24"/>
        </w:rPr>
        <w:t>**********</w:t>
      </w:r>
      <w:r w:rsidRPr="00FA6C23">
        <w:rPr>
          <w:rFonts w:ascii="Arial" w:hAnsi="Arial" w:cs="Arial"/>
          <w:sz w:val="24"/>
          <w:szCs w:val="24"/>
        </w:rPr>
        <w:t xml:space="preserve">, de fecha </w:t>
      </w:r>
      <w:r w:rsidR="00435216">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w:t>
      </w:r>
      <w:r w:rsidR="00937B5C">
        <w:rPr>
          <w:rFonts w:ascii="Arial" w:hAnsi="Arial" w:cs="Arial"/>
          <w:sz w:val="24"/>
          <w:szCs w:val="24"/>
        </w:rPr>
        <w:t>s del Poder Ejecutivo del Estado</w:t>
      </w:r>
      <w:r w:rsidR="00AE2718">
        <w:rPr>
          <w:rFonts w:ascii="Arial" w:hAnsi="Arial" w:cs="Arial"/>
          <w:sz w:val="24"/>
          <w:szCs w:val="24"/>
        </w:rPr>
        <w:t>.</w:t>
      </w:r>
    </w:p>
    <w:p w14:paraId="21A980B3" w14:textId="0EDB8E04" w:rsidR="00231FEB"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w:t>
      </w:r>
      <w:r w:rsidR="00231FEB">
        <w:rPr>
          <w:rFonts w:ascii="Arial" w:hAnsi="Arial" w:cs="Arial"/>
          <w:sz w:val="24"/>
          <w:szCs w:val="24"/>
        </w:rPr>
        <w:t>dos cuadernillos de copias certificadas; el primero compuesto de veintiuno fojas útiles</w:t>
      </w:r>
      <w:r w:rsidR="0002657A">
        <w:rPr>
          <w:rFonts w:ascii="Arial" w:hAnsi="Arial" w:cs="Arial"/>
          <w:sz w:val="24"/>
          <w:szCs w:val="24"/>
        </w:rPr>
        <w:t>,</w:t>
      </w:r>
      <w:r w:rsidR="00231FEB">
        <w:rPr>
          <w:rFonts w:ascii="Arial" w:hAnsi="Arial" w:cs="Arial"/>
          <w:sz w:val="24"/>
          <w:szCs w:val="24"/>
        </w:rPr>
        <w:t xml:space="preserve"> correspondientes al expediente digital del actor</w:t>
      </w:r>
      <w:r w:rsidR="0002657A">
        <w:rPr>
          <w:rFonts w:ascii="Arial" w:hAnsi="Arial" w:cs="Arial"/>
          <w:sz w:val="24"/>
          <w:szCs w:val="24"/>
        </w:rPr>
        <w:t>,</w:t>
      </w:r>
      <w:r w:rsidR="00231FEB">
        <w:rPr>
          <w:rFonts w:ascii="Arial" w:hAnsi="Arial" w:cs="Arial"/>
          <w:sz w:val="24"/>
          <w:szCs w:val="24"/>
        </w:rPr>
        <w:t xml:space="preserve"> que constan en la Secretaría de Finanzas del Poder Ejecutivo del Estado de Oaxaca; y el segundo</w:t>
      </w:r>
      <w:r w:rsidR="0002657A">
        <w:rPr>
          <w:rFonts w:ascii="Arial" w:hAnsi="Arial" w:cs="Arial"/>
          <w:sz w:val="24"/>
          <w:szCs w:val="24"/>
        </w:rPr>
        <w:t>,</w:t>
      </w:r>
      <w:r w:rsidR="00231FEB">
        <w:rPr>
          <w:rFonts w:ascii="Arial" w:hAnsi="Arial" w:cs="Arial"/>
          <w:sz w:val="24"/>
          <w:szCs w:val="24"/>
        </w:rPr>
        <w:t xml:space="preserve"> con</w:t>
      </w:r>
      <w:r w:rsidR="0002657A">
        <w:rPr>
          <w:rFonts w:ascii="Arial" w:hAnsi="Arial" w:cs="Arial"/>
          <w:sz w:val="24"/>
          <w:szCs w:val="24"/>
        </w:rPr>
        <w:t>s</w:t>
      </w:r>
      <w:r w:rsidR="00231FEB">
        <w:rPr>
          <w:rFonts w:ascii="Arial" w:hAnsi="Arial" w:cs="Arial"/>
          <w:sz w:val="24"/>
          <w:szCs w:val="24"/>
        </w:rPr>
        <w:t>tante de dos fojas útiles</w:t>
      </w:r>
      <w:r w:rsidR="0002657A">
        <w:rPr>
          <w:rFonts w:ascii="Arial" w:hAnsi="Arial" w:cs="Arial"/>
          <w:sz w:val="24"/>
          <w:szCs w:val="24"/>
        </w:rPr>
        <w:t>,</w:t>
      </w:r>
      <w:r w:rsidR="00231FEB">
        <w:rPr>
          <w:rFonts w:ascii="Arial" w:hAnsi="Arial" w:cs="Arial"/>
          <w:sz w:val="24"/>
          <w:szCs w:val="24"/>
        </w:rPr>
        <w:t xml:space="preserve"> correspondientes al </w:t>
      </w:r>
      <w:r w:rsidR="00ED76AF">
        <w:rPr>
          <w:rFonts w:ascii="Arial" w:hAnsi="Arial" w:cs="Arial"/>
          <w:sz w:val="24"/>
          <w:szCs w:val="24"/>
        </w:rPr>
        <w:t>O</w:t>
      </w:r>
      <w:r w:rsidR="0004487C" w:rsidRPr="00FA6C23">
        <w:rPr>
          <w:rFonts w:ascii="Arial" w:hAnsi="Arial" w:cs="Arial"/>
          <w:sz w:val="24"/>
          <w:szCs w:val="24"/>
        </w:rPr>
        <w:t xml:space="preserve">ficio con número de control </w:t>
      </w:r>
      <w:r w:rsidR="00435216">
        <w:rPr>
          <w:rFonts w:ascii="Arial" w:hAnsi="Arial" w:cs="Arial"/>
          <w:sz w:val="24"/>
          <w:szCs w:val="24"/>
        </w:rPr>
        <w:t>**********</w:t>
      </w:r>
      <w:r w:rsidR="0004487C" w:rsidRPr="00FA6C23">
        <w:rPr>
          <w:rFonts w:ascii="Arial" w:hAnsi="Arial" w:cs="Arial"/>
          <w:sz w:val="24"/>
          <w:szCs w:val="24"/>
        </w:rPr>
        <w:t xml:space="preserve">, de fecha </w:t>
      </w:r>
      <w:r w:rsidR="00435216">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231FEB">
        <w:rPr>
          <w:rFonts w:ascii="Arial" w:hAnsi="Arial" w:cs="Arial"/>
          <w:sz w:val="24"/>
          <w:szCs w:val="24"/>
        </w:rPr>
        <w:t>,</w:t>
      </w:r>
      <w:r w:rsidR="0002657A">
        <w:rPr>
          <w:rFonts w:ascii="Arial" w:hAnsi="Arial" w:cs="Arial"/>
          <w:sz w:val="24"/>
          <w:szCs w:val="24"/>
        </w:rPr>
        <w:t xml:space="preserve"> y la</w:t>
      </w:r>
      <w:r w:rsidR="00231FEB">
        <w:rPr>
          <w:rFonts w:ascii="Arial" w:hAnsi="Arial" w:cs="Arial"/>
          <w:sz w:val="24"/>
          <w:szCs w:val="24"/>
        </w:rPr>
        <w:t xml:space="preserve"> c</w:t>
      </w:r>
      <w:r w:rsidR="004E494B">
        <w:rPr>
          <w:rFonts w:ascii="Arial" w:hAnsi="Arial" w:cs="Arial"/>
          <w:sz w:val="24"/>
          <w:szCs w:val="24"/>
        </w:rPr>
        <w:t>onstancia de notificación a trav</w:t>
      </w:r>
      <w:r w:rsidR="00231FEB">
        <w:rPr>
          <w:rFonts w:ascii="Arial" w:hAnsi="Arial" w:cs="Arial"/>
          <w:sz w:val="24"/>
          <w:szCs w:val="24"/>
        </w:rPr>
        <w:t>és del servicio postal mexicano</w:t>
      </w:r>
      <w:r w:rsidR="0002657A">
        <w:rPr>
          <w:rFonts w:ascii="Arial" w:hAnsi="Arial" w:cs="Arial"/>
          <w:sz w:val="24"/>
          <w:szCs w:val="24"/>
        </w:rPr>
        <w:t xml:space="preserve"> del citado oficio</w:t>
      </w:r>
      <w:r w:rsidR="00231FEB">
        <w:rPr>
          <w:rFonts w:ascii="Arial" w:hAnsi="Arial" w:cs="Arial"/>
          <w:sz w:val="24"/>
          <w:szCs w:val="24"/>
        </w:rPr>
        <w:t>.</w:t>
      </w:r>
    </w:p>
    <w:p w14:paraId="7EBB1C4E"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lastRenderedPageBreak/>
        <w:t xml:space="preserve">Todos los documentos remitidos por las partes tienen </w:t>
      </w:r>
      <w:r w:rsidRPr="009869D8">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 xml:space="preserve">el oficio remitido por la </w:t>
      </w:r>
      <w:r w:rsidR="00F47609">
        <w:rPr>
          <w:rFonts w:ascii="Arial" w:hAnsi="Arial" w:cs="Arial"/>
          <w:sz w:val="24"/>
          <w:szCs w:val="24"/>
        </w:rPr>
        <w:t xml:space="preserve">parte </w:t>
      </w:r>
      <w:r w:rsidR="00545C55">
        <w:rPr>
          <w:rFonts w:ascii="Arial" w:hAnsi="Arial" w:cs="Arial"/>
          <w:sz w:val="24"/>
          <w:szCs w:val="24"/>
        </w:rPr>
        <w:t>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9869D8">
        <w:rPr>
          <w:rFonts w:ascii="Arial" w:hAnsi="Arial" w:cs="Arial"/>
          <w:sz w:val="24"/>
          <w:szCs w:val="24"/>
        </w:rPr>
        <w:t xml:space="preserve">por el actor y </w:t>
      </w:r>
      <w:r w:rsidR="00545C55">
        <w:rPr>
          <w:rFonts w:ascii="Arial" w:hAnsi="Arial" w:cs="Arial"/>
          <w:sz w:val="24"/>
          <w:szCs w:val="24"/>
        </w:rPr>
        <w:t>por la autoridad demandada, estas fueron certificadas</w:t>
      </w:r>
      <w:r>
        <w:rPr>
          <w:rFonts w:ascii="Arial" w:hAnsi="Arial" w:cs="Arial"/>
          <w:sz w:val="24"/>
          <w:szCs w:val="24"/>
        </w:rPr>
        <w:t xml:space="preserve"> por persona</w:t>
      </w:r>
      <w:r w:rsidR="009869D8">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9869D8">
        <w:rPr>
          <w:rFonts w:ascii="Arial" w:hAnsi="Arial" w:cs="Arial"/>
          <w:sz w:val="24"/>
          <w:szCs w:val="24"/>
        </w:rPr>
        <w:t xml:space="preserve">son el Notario Público número Noventa en el Estado, </w:t>
      </w:r>
      <w:r w:rsidR="00E57D95">
        <w:rPr>
          <w:rFonts w:ascii="Arial" w:eastAsia="Times New Roman" w:hAnsi="Arial" w:cs="Arial"/>
          <w:sz w:val="24"/>
          <w:szCs w:val="24"/>
          <w:lang w:val="es-ES_tradnl" w:eastAsia="es-ES"/>
        </w:rPr>
        <w:t xml:space="preserve">quien cotejó en uso de las atribuciones que le otorgan los artículos </w:t>
      </w:r>
      <w:r w:rsidR="00E57D95">
        <w:rPr>
          <w:rFonts w:ascii="Arial" w:hAnsi="Arial" w:cs="Arial"/>
          <w:sz w:val="24"/>
          <w:szCs w:val="24"/>
        </w:rPr>
        <w:t xml:space="preserve">2 y 87, ambos de la Ley del Notariado para el Estado de Oaxaca, y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B39CEE6"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23C3436B"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w:t>
      </w:r>
      <w:r w:rsidR="00E57D95">
        <w:rPr>
          <w:rFonts w:ascii="Arial" w:hAnsi="Arial" w:cs="Arial"/>
          <w:sz w:val="24"/>
          <w:szCs w:val="24"/>
        </w:rPr>
        <w:t>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14FE2F13"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 xml:space="preserve">por </w:t>
      </w:r>
      <w:r w:rsidR="00E57D95">
        <w:rPr>
          <w:rFonts w:ascii="Arial" w:hAnsi="Arial" w:cs="Arial"/>
          <w:sz w:val="24"/>
          <w:szCs w:val="24"/>
        </w:rPr>
        <w:t xml:space="preserve">ambos contendientes, </w:t>
      </w:r>
      <w:r w:rsidR="00F7419C">
        <w:rPr>
          <w:rFonts w:ascii="Arial" w:hAnsi="Arial" w:cs="Arial"/>
          <w:sz w:val="24"/>
          <w:szCs w:val="24"/>
        </w:rPr>
        <w:t>autoridad demandada</w:t>
      </w:r>
      <w:r w:rsidR="00E57D95">
        <w:rPr>
          <w:rFonts w:ascii="Arial" w:hAnsi="Arial" w:cs="Arial"/>
          <w:sz w:val="24"/>
          <w:szCs w:val="24"/>
        </w:rPr>
        <w:t xml:space="preserve"> y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que </w:t>
      </w:r>
      <w:r>
        <w:rPr>
          <w:rFonts w:ascii="Arial" w:hAnsi="Arial" w:cs="Arial"/>
          <w:sz w:val="24"/>
          <w:szCs w:val="24"/>
        </w:rPr>
        <w:lastRenderedPageBreak/>
        <w:t xml:space="preserve">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76609F26"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73C67E4C" w14:textId="0BA6BA47" w:rsidR="008C5F5D"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944052">
        <w:rPr>
          <w:rFonts w:ascii="Arial" w:hAnsi="Arial" w:cs="Arial"/>
          <w:sz w:val="24"/>
          <w:szCs w:val="24"/>
        </w:rPr>
        <w:t>***** ***** *****</w:t>
      </w:r>
      <w:r w:rsidR="008C5F5D" w:rsidRPr="00240F43">
        <w:rPr>
          <w:rFonts w:ascii="Arial" w:hAnsi="Arial" w:cs="Arial"/>
          <w:sz w:val="24"/>
          <w:szCs w:val="24"/>
        </w:rPr>
        <w:t>,</w:t>
      </w:r>
      <w:r w:rsidR="00C83CC4" w:rsidRPr="00C83CC4">
        <w:rPr>
          <w:rFonts w:ascii="Arial" w:hAnsi="Arial" w:cs="Arial"/>
          <w:sz w:val="24"/>
          <w:szCs w:val="24"/>
        </w:rPr>
        <w:t xml:space="preserve"> </w:t>
      </w:r>
      <w:r w:rsidR="00C83CC4">
        <w:rPr>
          <w:rFonts w:ascii="Arial" w:hAnsi="Arial" w:cs="Arial"/>
          <w:sz w:val="24"/>
          <w:szCs w:val="24"/>
        </w:rPr>
        <w:t>como Repr</w:t>
      </w:r>
      <w:r w:rsidR="00F47609">
        <w:rPr>
          <w:rFonts w:ascii="Arial" w:hAnsi="Arial" w:cs="Arial"/>
          <w:sz w:val="24"/>
          <w:szCs w:val="24"/>
        </w:rPr>
        <w:t xml:space="preserve">esentante Legal de </w:t>
      </w:r>
      <w:r w:rsidR="00435216">
        <w:rPr>
          <w:rFonts w:ascii="Arial" w:hAnsi="Arial" w:cs="Arial"/>
          <w:sz w:val="24"/>
          <w:szCs w:val="24"/>
        </w:rPr>
        <w:t>***** *****</w:t>
      </w:r>
      <w:r w:rsidR="00C83CC4">
        <w:rPr>
          <w:rFonts w:ascii="Arial" w:hAnsi="Arial" w:cs="Arial"/>
          <w:sz w:val="24"/>
          <w:szCs w:val="24"/>
        </w:rPr>
        <w:t xml:space="preserve"> &amp; ASOCIADOS, S.C.,</w:t>
      </w:r>
      <w:r w:rsidR="008C5F5D">
        <w:rPr>
          <w:rFonts w:ascii="Arial" w:hAnsi="Arial" w:cs="Arial"/>
          <w:sz w:val="24"/>
          <w:szCs w:val="24"/>
        </w:rPr>
        <w:t xml:space="preserve"> quedó legalmente acreditada en términos de los artículos </w:t>
      </w:r>
      <w:r w:rsidR="00C83CC4">
        <w:rPr>
          <w:rFonts w:ascii="Arial" w:hAnsi="Arial" w:cs="Arial"/>
          <w:sz w:val="24"/>
          <w:szCs w:val="24"/>
        </w:rPr>
        <w:t xml:space="preserve">148 primer párrafo, </w:t>
      </w:r>
      <w:r w:rsidR="008C5F5D">
        <w:rPr>
          <w:rFonts w:ascii="Arial" w:hAnsi="Arial" w:cs="Arial"/>
          <w:sz w:val="24"/>
          <w:szCs w:val="24"/>
        </w:rPr>
        <w:t xml:space="preserve">163 fracción I, inciso a) y 164, ambos de la Ley de Procedimiento y Justicia Administrativa para el Estado, pues </w:t>
      </w:r>
      <w:r w:rsidR="00C83CC4">
        <w:rPr>
          <w:rFonts w:ascii="Arial" w:hAnsi="Arial" w:cs="Arial"/>
          <w:sz w:val="24"/>
          <w:szCs w:val="24"/>
        </w:rPr>
        <w:t xml:space="preserve">en el Instrumento Notarial número </w:t>
      </w:r>
      <w:r w:rsidR="00435216">
        <w:rPr>
          <w:rFonts w:ascii="Arial" w:hAnsi="Arial" w:cs="Arial"/>
          <w:sz w:val="24"/>
          <w:szCs w:val="24"/>
        </w:rPr>
        <w:t>*****</w:t>
      </w:r>
      <w:r w:rsidR="00C83CC4">
        <w:rPr>
          <w:rFonts w:ascii="Arial" w:hAnsi="Arial" w:cs="Arial"/>
          <w:sz w:val="24"/>
          <w:szCs w:val="24"/>
        </w:rPr>
        <w:t xml:space="preserve"> volumen </w:t>
      </w:r>
      <w:r w:rsidR="00435216">
        <w:rPr>
          <w:rFonts w:ascii="Arial" w:hAnsi="Arial" w:cs="Arial"/>
          <w:sz w:val="24"/>
          <w:szCs w:val="24"/>
        </w:rPr>
        <w:t>*****</w:t>
      </w:r>
      <w:r w:rsidR="00C83CC4">
        <w:rPr>
          <w:rFonts w:ascii="Arial" w:hAnsi="Arial" w:cs="Arial"/>
          <w:sz w:val="24"/>
          <w:szCs w:val="24"/>
        </w:rPr>
        <w:t>, pasada ente la fe del Notario Público número Ochenta y Cuatro en el Estado</w:t>
      </w:r>
      <w:r w:rsidR="00C31654">
        <w:rPr>
          <w:rFonts w:ascii="Arial" w:hAnsi="Arial" w:cs="Arial"/>
          <w:sz w:val="24"/>
          <w:szCs w:val="24"/>
        </w:rPr>
        <w:t xml:space="preserve"> que remitió</w:t>
      </w:r>
      <w:r w:rsidR="00C83CC4">
        <w:rPr>
          <w:rFonts w:ascii="Arial" w:hAnsi="Arial" w:cs="Arial"/>
          <w:sz w:val="24"/>
          <w:szCs w:val="24"/>
        </w:rPr>
        <w:t xml:space="preserve">, </w:t>
      </w:r>
      <w:r w:rsidR="00C31654">
        <w:rPr>
          <w:rFonts w:ascii="Arial" w:hAnsi="Arial" w:cs="Arial"/>
          <w:sz w:val="24"/>
          <w:szCs w:val="24"/>
        </w:rPr>
        <w:t xml:space="preserve">y al cual se le otorgó pleno valor probatorio en líneas anteriores, </w:t>
      </w:r>
      <w:r w:rsidR="00C83CC4">
        <w:rPr>
          <w:rFonts w:ascii="Arial" w:hAnsi="Arial" w:cs="Arial"/>
          <w:sz w:val="24"/>
          <w:szCs w:val="24"/>
        </w:rPr>
        <w:t xml:space="preserve">se advierte su designación como Administrador </w:t>
      </w:r>
      <w:r w:rsidR="00C31654">
        <w:rPr>
          <w:rFonts w:ascii="Arial" w:hAnsi="Arial" w:cs="Arial"/>
          <w:sz w:val="24"/>
          <w:szCs w:val="24"/>
        </w:rPr>
        <w:t xml:space="preserve">de la citada empresa, </w:t>
      </w:r>
      <w:r w:rsidR="00C83CC4">
        <w:rPr>
          <w:rFonts w:ascii="Arial" w:hAnsi="Arial" w:cs="Arial"/>
          <w:sz w:val="24"/>
          <w:szCs w:val="24"/>
        </w:rPr>
        <w:t xml:space="preserve">con </w:t>
      </w:r>
      <w:r w:rsidR="00C21086">
        <w:rPr>
          <w:rFonts w:ascii="Arial" w:hAnsi="Arial" w:cs="Arial"/>
          <w:sz w:val="24"/>
          <w:szCs w:val="24"/>
        </w:rPr>
        <w:t xml:space="preserve">poder general para pleitos y cobranzas, </w:t>
      </w:r>
      <w:r w:rsidR="004443E0">
        <w:rPr>
          <w:rFonts w:ascii="Arial" w:hAnsi="Arial" w:cs="Arial"/>
          <w:sz w:val="24"/>
          <w:szCs w:val="24"/>
        </w:rPr>
        <w:t>de ahí su legitimación para defender l</w:t>
      </w:r>
      <w:r w:rsidR="00DA3E50">
        <w:rPr>
          <w:rFonts w:ascii="Arial" w:hAnsi="Arial" w:cs="Arial"/>
          <w:sz w:val="24"/>
          <w:szCs w:val="24"/>
        </w:rPr>
        <w:t>os derechos de su representada en este asunto.</w:t>
      </w:r>
    </w:p>
    <w:p w14:paraId="20E80F70"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01A50FD6"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345D378B" w14:textId="77777777" w:rsidR="003F6A3A" w:rsidRDefault="002B4CA0" w:rsidP="003F6A3A">
      <w:pPr>
        <w:pStyle w:val="corte4fondoCarCarCar"/>
        <w:spacing w:before="240"/>
        <w:ind w:firstLine="708"/>
        <w:rPr>
          <w:rFonts w:cs="Arial"/>
          <w:sz w:val="24"/>
        </w:rPr>
      </w:pPr>
      <w:r>
        <w:rPr>
          <w:rFonts w:cs="Arial"/>
          <w:bCs/>
          <w:sz w:val="24"/>
        </w:rPr>
        <w:lastRenderedPageBreak/>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7728AF2D"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6ED55B53" w14:textId="302F7114" w:rsidR="00CC23D9" w:rsidRPr="0042784F" w:rsidRDefault="00CC23D9"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En uno de sus agravios el actor refiere ilegal la notificación efectuada a través del servicio postal mexicano de la multa por infracción  </w:t>
      </w:r>
      <w:r w:rsidR="00435216">
        <w:rPr>
          <w:rFonts w:ascii="Arial" w:hAnsi="Arial" w:cs="Arial"/>
          <w:sz w:val="24"/>
          <w:szCs w:val="24"/>
        </w:rPr>
        <w:t>**********</w:t>
      </w:r>
      <w:r>
        <w:rPr>
          <w:rFonts w:ascii="Arial" w:hAnsi="Arial" w:cs="Arial"/>
          <w:sz w:val="24"/>
          <w:szCs w:val="24"/>
        </w:rPr>
        <w:t>, pues no se ajustó al procedimiento de notificaciones dispuesto en el Código Fiscal para el Estado de Oaxaca, por lo que se procede a su estudio.</w:t>
      </w:r>
    </w:p>
    <w:p w14:paraId="0A1D7F0F" w14:textId="1B1E464D" w:rsidR="00CC23D9" w:rsidRDefault="00CC23D9"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3D45A7">
        <w:rPr>
          <w:rFonts w:ascii="Arial" w:hAnsi="Arial" w:cs="Arial"/>
          <w:sz w:val="24"/>
          <w:szCs w:val="24"/>
        </w:rPr>
        <w:t>En efecto,</w:t>
      </w:r>
      <w:r>
        <w:rPr>
          <w:rFonts w:ascii="Arial" w:hAnsi="Arial" w:cs="Arial"/>
          <w:b/>
          <w:sz w:val="24"/>
          <w:szCs w:val="24"/>
        </w:rPr>
        <w:t xml:space="preserve"> </w:t>
      </w:r>
      <w:r>
        <w:rPr>
          <w:rFonts w:ascii="Arial" w:hAnsi="Arial" w:cs="Arial"/>
          <w:sz w:val="24"/>
          <w:szCs w:val="24"/>
        </w:rPr>
        <w:t xml:space="preserve">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435216">
        <w:rPr>
          <w:rFonts w:ascii="Arial" w:hAnsi="Arial" w:cs="Arial"/>
          <w:sz w:val="24"/>
          <w:szCs w:val="24"/>
        </w:rPr>
        <w:t>**********</w:t>
      </w:r>
      <w:r>
        <w:rPr>
          <w:rFonts w:ascii="Arial" w:hAnsi="Arial" w:cs="Arial"/>
          <w:sz w:val="24"/>
          <w:szCs w:val="24"/>
        </w:rPr>
        <w:t xml:space="preserve">, expedida con fecha </w:t>
      </w:r>
      <w:r w:rsidR="00435216">
        <w:rPr>
          <w:rFonts w:ascii="Arial" w:hAnsi="Arial" w:cs="Arial"/>
          <w:sz w:val="24"/>
          <w:szCs w:val="24"/>
        </w:rPr>
        <w:t>***** de ***** de dos mil diecinueve (**/**/2019)</w:t>
      </w:r>
      <w:r>
        <w:rPr>
          <w:rFonts w:ascii="Arial" w:hAnsi="Arial" w:cs="Arial"/>
          <w:sz w:val="24"/>
          <w:szCs w:val="24"/>
        </w:rPr>
        <w:t xml:space="preserve">, </w:t>
      </w:r>
      <w:r w:rsidRPr="00746356">
        <w:rPr>
          <w:rFonts w:ascii="Arial" w:hAnsi="Arial" w:cs="Arial"/>
          <w:b/>
          <w:sz w:val="24"/>
          <w:szCs w:val="24"/>
        </w:rPr>
        <w:t>resulta ilegal</w:t>
      </w:r>
      <w:r>
        <w:rPr>
          <w:rFonts w:ascii="Arial" w:hAnsi="Arial" w:cs="Arial"/>
          <w:sz w:val="24"/>
          <w:szCs w:val="24"/>
        </w:rPr>
        <w:t xml:space="preserve">, porque la multa impuesta por la demandada,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la correspondencia registrada</w:t>
      </w:r>
      <w:r>
        <w:rPr>
          <w:rFonts w:ascii="Arial" w:hAnsi="Arial" w:cs="Arial"/>
          <w:b/>
          <w:sz w:val="24"/>
          <w:szCs w:val="24"/>
        </w:rPr>
        <w:t>,</w:t>
      </w:r>
      <w:r w:rsidRPr="003F6A32">
        <w:rPr>
          <w:rFonts w:ascii="Arial" w:hAnsi="Arial" w:cs="Arial"/>
          <w:b/>
          <w:sz w:val="24"/>
          <w:szCs w:val="24"/>
        </w:rPr>
        <w:t xml:space="preserve"> sea entregada únicamente al destinatario o su representante legal </w:t>
      </w:r>
      <w:r>
        <w:rPr>
          <w:rFonts w:ascii="Arial" w:hAnsi="Arial" w:cs="Arial"/>
          <w:sz w:val="24"/>
          <w:szCs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pues en autos no consta que la notificación haya sido entregada de forma personal al actor o su representante legal, pues del acuse de recibo remitido por</w:t>
      </w:r>
      <w:r w:rsidR="00DA3E50">
        <w:rPr>
          <w:rFonts w:ascii="Arial" w:hAnsi="Arial" w:cs="Arial"/>
          <w:sz w:val="24"/>
          <w:szCs w:val="24"/>
        </w:rPr>
        <w:t xml:space="preserve"> la autoridad demandada (foja 105</w:t>
      </w:r>
      <w:r>
        <w:rPr>
          <w:rFonts w:ascii="Arial" w:hAnsi="Arial" w:cs="Arial"/>
          <w:sz w:val="24"/>
          <w:szCs w:val="24"/>
        </w:rPr>
        <w:t xml:space="preserve">), se advierte, que quien firmó dicho documento, fue </w:t>
      </w:r>
      <w:r>
        <w:rPr>
          <w:rFonts w:ascii="Arial" w:hAnsi="Arial" w:cs="Arial"/>
          <w:sz w:val="24"/>
          <w:szCs w:val="24"/>
        </w:rPr>
        <w:lastRenderedPageBreak/>
        <w:t>una persona distinta (</w:t>
      </w:r>
      <w:r w:rsidR="00DA3E50" w:rsidRPr="00DA3E50">
        <w:rPr>
          <w:rFonts w:ascii="Arial" w:hAnsi="Arial" w:cs="Arial"/>
          <w:i/>
          <w:sz w:val="24"/>
          <w:szCs w:val="24"/>
        </w:rPr>
        <w:t>NEYDI DIEGO A</w:t>
      </w:r>
      <w:r w:rsidR="00DA3E50">
        <w:rPr>
          <w:rFonts w:ascii="Arial" w:hAnsi="Arial" w:cs="Arial"/>
          <w:sz w:val="24"/>
          <w:szCs w:val="24"/>
        </w:rPr>
        <w:t>.</w:t>
      </w:r>
      <w:r>
        <w:rPr>
          <w:rFonts w:ascii="Arial" w:hAnsi="Arial" w:cs="Arial"/>
          <w:sz w:val="24"/>
          <w:szCs w:val="24"/>
        </w:rPr>
        <w:t>), sin que se encuentre justificado en este asunto, que esa persona, sea representante legal del actor,</w:t>
      </w:r>
      <w:r w:rsidR="00DA3E50">
        <w:rPr>
          <w:rFonts w:ascii="Arial" w:hAnsi="Arial" w:cs="Arial"/>
          <w:sz w:val="24"/>
          <w:szCs w:val="24"/>
        </w:rPr>
        <w:t xml:space="preserve"> y si bien la autoridad demandada refirió que dicha persona es autorizada por el actor en el escrito de demanda, lo cierto es que </w:t>
      </w:r>
      <w:r w:rsidR="00AD3C57">
        <w:rPr>
          <w:rFonts w:ascii="Arial" w:hAnsi="Arial" w:cs="Arial"/>
          <w:sz w:val="24"/>
          <w:szCs w:val="24"/>
        </w:rPr>
        <w:t>ello es en este Juicio de Nulidad, más no jus</w:t>
      </w:r>
      <w:r w:rsidR="008773F3">
        <w:rPr>
          <w:rFonts w:ascii="Arial" w:hAnsi="Arial" w:cs="Arial"/>
          <w:sz w:val="24"/>
          <w:szCs w:val="24"/>
        </w:rPr>
        <w:t xml:space="preserve">tificó que esa circunstancia suceda en </w:t>
      </w:r>
      <w:r w:rsidR="00AD3C57">
        <w:rPr>
          <w:rFonts w:ascii="Arial" w:hAnsi="Arial" w:cs="Arial"/>
          <w:sz w:val="24"/>
          <w:szCs w:val="24"/>
        </w:rPr>
        <w:t xml:space="preserve">sede administrativa, </w:t>
      </w:r>
      <w:r>
        <w:rPr>
          <w:rFonts w:ascii="Arial" w:hAnsi="Arial" w:cs="Arial"/>
          <w:sz w:val="24"/>
          <w:szCs w:val="24"/>
        </w:rPr>
        <w:t>por lo que al no haberse efectuado</w:t>
      </w:r>
      <w:r w:rsidR="008773F3">
        <w:rPr>
          <w:rFonts w:ascii="Arial" w:hAnsi="Arial" w:cs="Arial"/>
          <w:sz w:val="24"/>
          <w:szCs w:val="24"/>
        </w:rPr>
        <w:t xml:space="preserve"> la notificación </w:t>
      </w:r>
      <w:r>
        <w:rPr>
          <w:rFonts w:ascii="Arial" w:hAnsi="Arial" w:cs="Arial"/>
          <w:sz w:val="24"/>
          <w:szCs w:val="24"/>
        </w:rPr>
        <w:t xml:space="preserve">de forma personal como lo prescribe la normatividad, sin duda escapa de las consideraciones referidas por el más alto Tribunal del País, consecuentemente, </w:t>
      </w:r>
      <w:r w:rsidRPr="00477C5D">
        <w:rPr>
          <w:rFonts w:ascii="Arial" w:hAnsi="Arial" w:cs="Arial"/>
          <w:b/>
          <w:bCs/>
          <w:sz w:val="24"/>
          <w:szCs w:val="24"/>
        </w:rPr>
        <w:t>la notificación del acto impugnado 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28A01853" w14:textId="1C45C527" w:rsidR="008D7FBB" w:rsidRDefault="002B4CA0" w:rsidP="003A59A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23D9">
        <w:rPr>
          <w:rFonts w:ascii="Arial" w:hAnsi="Arial" w:cs="Arial"/>
          <w:b/>
          <w:sz w:val="24"/>
          <w:szCs w:val="24"/>
        </w:rPr>
        <w:tab/>
      </w:r>
      <w:r w:rsidR="00C50FD1">
        <w:rPr>
          <w:rFonts w:ascii="Arial" w:hAnsi="Arial" w:cs="Arial"/>
          <w:b/>
          <w:sz w:val="24"/>
          <w:szCs w:val="24"/>
        </w:rPr>
        <w:t xml:space="preserve">En otro de sus agravios </w:t>
      </w:r>
      <w:r w:rsidR="00C50FD1" w:rsidRPr="00C50FD1">
        <w:rPr>
          <w:rFonts w:ascii="Arial" w:hAnsi="Arial" w:cs="Arial"/>
          <w:sz w:val="24"/>
          <w:szCs w:val="24"/>
        </w:rPr>
        <w:t>expone el actor, que el acto impugnado no se encuentra fundado y motivado, al respecto debe decirse</w:t>
      </w:r>
      <w:r w:rsidR="00C50FD1">
        <w:rPr>
          <w:rFonts w:ascii="Arial" w:hAnsi="Arial" w:cs="Arial"/>
          <w:sz w:val="24"/>
          <w:szCs w:val="24"/>
        </w:rPr>
        <w:t>,</w:t>
      </w:r>
      <w:r w:rsidR="00C50FD1" w:rsidRPr="00C50FD1">
        <w:rPr>
          <w:rFonts w:ascii="Arial" w:hAnsi="Arial" w:cs="Arial"/>
          <w:sz w:val="24"/>
          <w:szCs w:val="24"/>
        </w:rPr>
        <w:t xml:space="preserve"> que l</w:t>
      </w:r>
      <w:r w:rsidR="0028012D" w:rsidRPr="00C50FD1">
        <w:rPr>
          <w:rFonts w:ascii="Arial" w:hAnsi="Arial" w:cs="Arial"/>
          <w:sz w:val="24"/>
          <w:szCs w:val="24"/>
        </w:rPr>
        <w:t>a</w:t>
      </w:r>
      <w:r w:rsidR="0028012D">
        <w:rPr>
          <w:rFonts w:ascii="Arial" w:hAnsi="Arial" w:cs="Arial"/>
          <w:sz w:val="24"/>
          <w:szCs w:val="24"/>
        </w:rPr>
        <w:t xml:space="preserve"> autoridad demandada impuso a</w:t>
      </w:r>
      <w:r w:rsidR="00494DA9">
        <w:rPr>
          <w:rFonts w:ascii="Arial" w:hAnsi="Arial" w:cs="Arial"/>
          <w:sz w:val="24"/>
          <w:szCs w:val="24"/>
        </w:rPr>
        <w:t xml:space="preserve"> </w:t>
      </w:r>
      <w:r>
        <w:rPr>
          <w:rFonts w:ascii="Arial" w:hAnsi="Arial" w:cs="Arial"/>
          <w:sz w:val="24"/>
          <w:szCs w:val="24"/>
        </w:rPr>
        <w:t>l</w:t>
      </w:r>
      <w:r w:rsidR="00494DA9">
        <w:rPr>
          <w:rFonts w:ascii="Arial" w:hAnsi="Arial" w:cs="Arial"/>
          <w:sz w:val="24"/>
          <w:szCs w:val="24"/>
        </w:rPr>
        <w:t>a representada del</w:t>
      </w:r>
      <w:r>
        <w:rPr>
          <w:rFonts w:ascii="Arial" w:hAnsi="Arial" w:cs="Arial"/>
          <w:sz w:val="24"/>
          <w:szCs w:val="24"/>
        </w:rPr>
        <w:t xml:space="preserve"> actor una multa por la cantidad de </w:t>
      </w:r>
      <w:r w:rsidR="00F47609">
        <w:rPr>
          <w:rFonts w:ascii="Arial" w:hAnsi="Arial" w:cs="Arial"/>
          <w:sz w:val="24"/>
          <w:szCs w:val="24"/>
        </w:rPr>
        <w:t>$4,224.5</w:t>
      </w:r>
      <w:r w:rsidR="003F6A3A">
        <w:rPr>
          <w:rFonts w:ascii="Arial" w:hAnsi="Arial" w:cs="Arial"/>
          <w:sz w:val="24"/>
          <w:szCs w:val="24"/>
        </w:rPr>
        <w:t>0 (CUATRO MIL</w:t>
      </w:r>
      <w:r w:rsidR="00F47609">
        <w:rPr>
          <w:rFonts w:ascii="Arial" w:hAnsi="Arial" w:cs="Arial"/>
          <w:sz w:val="24"/>
          <w:szCs w:val="24"/>
        </w:rPr>
        <w:t xml:space="preserve"> DOSCIENTOS VEINTICUATRO PESOS 5</w:t>
      </w:r>
      <w:r w:rsidR="003F6A3A">
        <w:rPr>
          <w:rFonts w:ascii="Arial" w:hAnsi="Arial" w:cs="Arial"/>
          <w:sz w:val="24"/>
          <w:szCs w:val="24"/>
        </w:rPr>
        <w:t xml:space="preserve">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435216">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r w:rsidR="00C50FD1">
        <w:rPr>
          <w:rFonts w:ascii="Arial" w:hAnsi="Arial" w:cs="Arial"/>
          <w:i/>
          <w:sz w:val="24"/>
          <w:szCs w:val="24"/>
        </w:rPr>
        <w:t xml:space="preserve">Atendiendo </w:t>
      </w:r>
      <w:r w:rsidR="0064122D">
        <w:rPr>
          <w:rFonts w:ascii="Arial" w:hAnsi="Arial" w:cs="Arial"/>
          <w:i/>
          <w:sz w:val="24"/>
          <w:szCs w:val="24"/>
        </w:rPr>
        <w:t>a lo anterior s</w:t>
      </w:r>
      <w:r w:rsidR="00C50FD1">
        <w:rPr>
          <w:rFonts w:ascii="Arial" w:hAnsi="Arial" w:cs="Arial"/>
          <w:i/>
          <w:sz w:val="24"/>
          <w:szCs w:val="24"/>
        </w:rPr>
        <w:t>e</w:t>
      </w:r>
      <w:r w:rsidR="0064122D">
        <w:rPr>
          <w:rFonts w:ascii="Arial" w:hAnsi="Arial" w:cs="Arial"/>
          <w:i/>
          <w:sz w:val="24"/>
          <w:szCs w:val="24"/>
        </w:rPr>
        <w:t xml:space="preserve"> </w:t>
      </w:r>
      <w:r w:rsidR="00C50FD1">
        <w:rPr>
          <w:rFonts w:ascii="Arial" w:hAnsi="Arial" w:cs="Arial"/>
          <w:i/>
          <w:sz w:val="24"/>
          <w:szCs w:val="24"/>
        </w:rPr>
        <w:t xml:space="preserve">realizó </w:t>
      </w:r>
      <w:r w:rsidR="0064122D">
        <w:rPr>
          <w:rFonts w:ascii="Arial" w:hAnsi="Arial" w:cs="Arial"/>
          <w:i/>
          <w:sz w:val="24"/>
          <w:szCs w:val="24"/>
        </w:rPr>
        <w:t>una</w:t>
      </w:r>
      <w:r w:rsidR="003A59AA">
        <w:rPr>
          <w:rFonts w:ascii="Arial" w:hAnsi="Arial" w:cs="Arial"/>
          <w:i/>
          <w:sz w:val="24"/>
          <w:szCs w:val="24"/>
        </w:rPr>
        <w:t xml:space="preserve"> </w:t>
      </w:r>
      <w:r w:rsidR="0064122D">
        <w:rPr>
          <w:rFonts w:ascii="Arial" w:hAnsi="Arial" w:cs="Arial"/>
          <w:i/>
          <w:sz w:val="24"/>
          <w:szCs w:val="24"/>
        </w:rPr>
        <w:t xml:space="preserve">revisión </w:t>
      </w:r>
      <w:r w:rsidR="003A59AA">
        <w:rPr>
          <w:rFonts w:ascii="Arial" w:hAnsi="Arial" w:cs="Arial"/>
          <w:i/>
          <w:sz w:val="24"/>
          <w:szCs w:val="24"/>
        </w:rPr>
        <w:t>minuciosa</w:t>
      </w:r>
      <w:r w:rsidR="0064122D">
        <w:rPr>
          <w:rFonts w:ascii="Arial" w:hAnsi="Arial" w:cs="Arial"/>
          <w:i/>
          <w:sz w:val="24"/>
          <w:szCs w:val="24"/>
        </w:rPr>
        <w:t xml:space="preserve"> en el Registro Estatal de Contribuyentes con que cuenta esta Secretaría; la cual contiene los registros contables en materia de declaraciones </w:t>
      </w:r>
      <w:r w:rsidR="004B6629">
        <w:rPr>
          <w:rFonts w:ascii="Arial" w:hAnsi="Arial" w:cs="Arial"/>
          <w:i/>
          <w:sz w:val="24"/>
          <w:szCs w:val="24"/>
        </w:rPr>
        <w:t xml:space="preserve">y pagos; y en ejercicio de las facultades de revisión al cumplimiento de las </w:t>
      </w:r>
      <w:r w:rsidR="003A59AA">
        <w:rPr>
          <w:rFonts w:ascii="Arial" w:hAnsi="Arial" w:cs="Arial"/>
          <w:i/>
          <w:sz w:val="24"/>
          <w:szCs w:val="24"/>
        </w:rPr>
        <w:t>declaraciones</w:t>
      </w:r>
      <w:r w:rsidR="004B6629">
        <w:rPr>
          <w:rFonts w:ascii="Arial" w:hAnsi="Arial" w:cs="Arial"/>
          <w:i/>
          <w:sz w:val="24"/>
          <w:szCs w:val="24"/>
        </w:rPr>
        <w:t xml:space="preserve"> y pagos, de los contribuyentes activos e inscritos en materia del Impuesto Sobre Erogaciones por Remuneraciones al </w:t>
      </w:r>
      <w:r w:rsidR="003A59AA">
        <w:rPr>
          <w:rFonts w:ascii="Arial" w:hAnsi="Arial" w:cs="Arial"/>
          <w:i/>
          <w:sz w:val="24"/>
          <w:szCs w:val="24"/>
        </w:rPr>
        <w:t>Trabajo</w:t>
      </w:r>
      <w:r w:rsidR="004B6629">
        <w:rPr>
          <w:rFonts w:ascii="Arial" w:hAnsi="Arial" w:cs="Arial"/>
          <w:i/>
          <w:sz w:val="24"/>
          <w:szCs w:val="24"/>
        </w:rPr>
        <w:t xml:space="preserve"> Personal, se le ha identificado como sujeto obligado en materia del impuesto de referencia, y que ha incurrido en</w:t>
      </w:r>
      <w:r w:rsidR="006C15EB">
        <w:rPr>
          <w:rFonts w:ascii="Arial" w:hAnsi="Arial" w:cs="Arial"/>
          <w:i/>
          <w:sz w:val="24"/>
          <w:szCs w:val="24"/>
        </w:rPr>
        <w:t xml:space="preserve"> </w:t>
      </w:r>
      <w:r w:rsidR="004B6629">
        <w:rPr>
          <w:rFonts w:ascii="Arial" w:hAnsi="Arial" w:cs="Arial"/>
          <w:i/>
          <w:sz w:val="24"/>
          <w:szCs w:val="24"/>
        </w:rPr>
        <w:t xml:space="preserve">el incumplimiento de su (s) obligación (es), toda vez que </w:t>
      </w:r>
      <w:r w:rsidR="003A59AA">
        <w:rPr>
          <w:rFonts w:ascii="Arial" w:hAnsi="Arial" w:cs="Arial"/>
          <w:i/>
          <w:sz w:val="24"/>
          <w:szCs w:val="24"/>
        </w:rPr>
        <w:t>ha transcurrido en exceso el plazo a que se refiere el artículo 66 de la Ley Estatal de Hacienda vigente para el ejercicio fiscal 2019, …”.</w:t>
      </w:r>
    </w:p>
    <w:p w14:paraId="20D1F2A2"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w:t>
      </w:r>
      <w:r w:rsidR="002B4CA0">
        <w:rPr>
          <w:rFonts w:ascii="Arial" w:hAnsi="Arial" w:cs="Arial"/>
          <w:sz w:val="24"/>
          <w:szCs w:val="24"/>
        </w:rPr>
        <w:lastRenderedPageBreak/>
        <w:t xml:space="preserve">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3155F975" w14:textId="6CD170E6" w:rsidR="003A59AA" w:rsidRDefault="00146C96"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De lo arriba transcrito se advierte</w:t>
      </w:r>
      <w:r w:rsidR="00A90099">
        <w:rPr>
          <w:rFonts w:ascii="Arial" w:hAnsi="Arial" w:cs="Arial"/>
          <w:sz w:val="24"/>
          <w:szCs w:val="24"/>
        </w:rPr>
        <w:t>,</w:t>
      </w:r>
      <w:r>
        <w:rPr>
          <w:rFonts w:ascii="Arial" w:hAnsi="Arial" w:cs="Arial"/>
          <w:sz w:val="24"/>
          <w:szCs w:val="24"/>
        </w:rPr>
        <w:t xml:space="preserve"> que la autoridad demandada plasmó en el acto impugnado</w:t>
      </w:r>
      <w:r w:rsidR="00A90099">
        <w:rPr>
          <w:rFonts w:ascii="Arial" w:hAnsi="Arial" w:cs="Arial"/>
          <w:sz w:val="24"/>
          <w:szCs w:val="24"/>
        </w:rPr>
        <w:t>,</w:t>
      </w:r>
      <w:r>
        <w:rPr>
          <w:rFonts w:ascii="Arial" w:hAnsi="Arial" w:cs="Arial"/>
          <w:sz w:val="24"/>
          <w:szCs w:val="24"/>
        </w:rPr>
        <w:t xml:space="preserve"> que con motivo de una revisión minuciosa en el Registro Estatal de Contribuyentes con que cuenta la Secretaría de Finanzas del Poder Ejecutivo del Estado de Oaxaca, identificó </w:t>
      </w:r>
      <w:r w:rsidR="00494DA9">
        <w:rPr>
          <w:rFonts w:ascii="Arial" w:hAnsi="Arial" w:cs="Arial"/>
          <w:sz w:val="24"/>
          <w:szCs w:val="24"/>
        </w:rPr>
        <w:t xml:space="preserve">que  la representada del </w:t>
      </w:r>
      <w:r>
        <w:rPr>
          <w:rFonts w:ascii="Arial" w:hAnsi="Arial" w:cs="Arial"/>
          <w:sz w:val="24"/>
          <w:szCs w:val="24"/>
        </w:rPr>
        <w:t>acto</w:t>
      </w:r>
      <w:r w:rsidR="00375051">
        <w:rPr>
          <w:rFonts w:ascii="Arial" w:hAnsi="Arial" w:cs="Arial"/>
          <w:sz w:val="24"/>
          <w:szCs w:val="24"/>
        </w:rPr>
        <w:t>r</w:t>
      </w:r>
      <w:r>
        <w:rPr>
          <w:rFonts w:ascii="Arial" w:hAnsi="Arial" w:cs="Arial"/>
          <w:sz w:val="24"/>
          <w:szCs w:val="24"/>
        </w:rPr>
        <w:t xml:space="preserve"> había incumplido con sus obligaciones fiscales, </w:t>
      </w:r>
      <w:r w:rsidR="001F5934">
        <w:rPr>
          <w:rFonts w:ascii="Arial" w:hAnsi="Arial" w:cs="Arial"/>
          <w:sz w:val="24"/>
          <w:szCs w:val="24"/>
        </w:rPr>
        <w:t>y si bien es cierto</w:t>
      </w:r>
      <w:r w:rsidR="00375051">
        <w:rPr>
          <w:rFonts w:ascii="Arial" w:hAnsi="Arial" w:cs="Arial"/>
          <w:sz w:val="24"/>
          <w:szCs w:val="24"/>
        </w:rPr>
        <w:t>,</w:t>
      </w:r>
      <w:r w:rsidR="001F5934">
        <w:rPr>
          <w:rFonts w:ascii="Arial" w:hAnsi="Arial" w:cs="Arial"/>
          <w:sz w:val="24"/>
          <w:szCs w:val="24"/>
        </w:rPr>
        <w:t xml:space="preserve"> dicha conducta se encuentra regulada en el Código Fiscal para el Estado de Oaxaca, precisamente en el numeral 97, en el que incluso se advierte</w:t>
      </w:r>
      <w:r w:rsidR="00375051">
        <w:rPr>
          <w:rFonts w:ascii="Arial" w:hAnsi="Arial" w:cs="Arial"/>
          <w:sz w:val="24"/>
          <w:szCs w:val="24"/>
        </w:rPr>
        <w:t>,</w:t>
      </w:r>
      <w:r w:rsidR="001F5934">
        <w:rPr>
          <w:rFonts w:ascii="Arial" w:hAnsi="Arial" w:cs="Arial"/>
          <w:sz w:val="24"/>
          <w:szCs w:val="24"/>
        </w:rPr>
        <w:t xml:space="preserve"> que dicha circunstancia (revisión de base de datos), </w:t>
      </w:r>
      <w:r w:rsidR="00375051">
        <w:rPr>
          <w:rFonts w:ascii="Arial" w:hAnsi="Arial" w:cs="Arial"/>
          <w:sz w:val="24"/>
          <w:szCs w:val="24"/>
        </w:rPr>
        <w:t xml:space="preserve">pueden usarse como sustento de la motivación de las resoluciones que se emitan, lo cierto es, que la autoridad demandada omitió plasmar dicho numeral en la resolución con número de control </w:t>
      </w:r>
      <w:r w:rsidR="00435216">
        <w:rPr>
          <w:rFonts w:ascii="Arial" w:hAnsi="Arial" w:cs="Arial"/>
          <w:sz w:val="24"/>
          <w:szCs w:val="24"/>
        </w:rPr>
        <w:t>**********</w:t>
      </w:r>
      <w:r w:rsidR="00375051">
        <w:rPr>
          <w:rFonts w:ascii="Arial" w:hAnsi="Arial" w:cs="Arial"/>
          <w:sz w:val="24"/>
          <w:szCs w:val="24"/>
        </w:rPr>
        <w:t xml:space="preserve">, expedida con fecha </w:t>
      </w:r>
      <w:r w:rsidR="00435216">
        <w:rPr>
          <w:rFonts w:ascii="Arial" w:hAnsi="Arial" w:cs="Arial"/>
          <w:sz w:val="24"/>
          <w:szCs w:val="24"/>
        </w:rPr>
        <w:t>***** de ***** de dos mil diecinueve (**/**/2019)</w:t>
      </w:r>
      <w:r w:rsidR="00375051">
        <w:rPr>
          <w:rFonts w:ascii="Arial" w:hAnsi="Arial" w:cs="Arial"/>
          <w:sz w:val="24"/>
          <w:szCs w:val="24"/>
        </w:rPr>
        <w:t xml:space="preserve">, de ahí que exista una falta de fundamentación </w:t>
      </w:r>
      <w:r w:rsidR="00A90099">
        <w:rPr>
          <w:rFonts w:ascii="Arial" w:hAnsi="Arial" w:cs="Arial"/>
          <w:sz w:val="24"/>
          <w:szCs w:val="24"/>
        </w:rPr>
        <w:t xml:space="preserve">y motivación </w:t>
      </w:r>
      <w:r w:rsidR="00375051">
        <w:rPr>
          <w:rFonts w:ascii="Arial" w:hAnsi="Arial" w:cs="Arial"/>
          <w:sz w:val="24"/>
          <w:szCs w:val="24"/>
        </w:rPr>
        <w:t xml:space="preserve">respecto de la conducta </w:t>
      </w:r>
      <w:r w:rsidR="00A90099">
        <w:rPr>
          <w:rFonts w:ascii="Arial" w:hAnsi="Arial" w:cs="Arial"/>
          <w:sz w:val="24"/>
          <w:szCs w:val="24"/>
        </w:rPr>
        <w:t xml:space="preserve">en estudio, </w:t>
      </w:r>
      <w:r w:rsidR="00375051">
        <w:rPr>
          <w:rFonts w:ascii="Arial" w:hAnsi="Arial" w:cs="Arial"/>
          <w:sz w:val="24"/>
          <w:szCs w:val="24"/>
        </w:rPr>
        <w:t>desplegada por la autoridad demandada.</w:t>
      </w:r>
    </w:p>
    <w:p w14:paraId="4A4FD7B8" w14:textId="77777777" w:rsidR="002B4CA0" w:rsidRDefault="00D5723F" w:rsidP="00D5723F">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w:t>
      </w:r>
      <w:r w:rsidR="002B4CA0">
        <w:rPr>
          <w:rFonts w:ascii="Arial" w:hAnsi="Arial" w:cs="Arial"/>
          <w:sz w:val="24"/>
          <w:szCs w:val="24"/>
        </w:rPr>
        <w:t>n el caso particular, se advierte que la autoridad demandada ident</w:t>
      </w:r>
      <w:r w:rsidR="0028012D">
        <w:rPr>
          <w:rFonts w:ascii="Arial" w:hAnsi="Arial" w:cs="Arial"/>
          <w:sz w:val="24"/>
          <w:szCs w:val="24"/>
        </w:rPr>
        <w:t>ificó dos hechos que atribuye a</w:t>
      </w:r>
      <w:r w:rsidR="00494DA9">
        <w:rPr>
          <w:rFonts w:ascii="Arial" w:hAnsi="Arial" w:cs="Arial"/>
          <w:sz w:val="24"/>
          <w:szCs w:val="24"/>
        </w:rPr>
        <w:t xml:space="preserve"> </w:t>
      </w:r>
      <w:r w:rsidR="002B4CA0">
        <w:rPr>
          <w:rFonts w:ascii="Arial" w:hAnsi="Arial" w:cs="Arial"/>
          <w:sz w:val="24"/>
          <w:szCs w:val="24"/>
        </w:rPr>
        <w:t>l</w:t>
      </w:r>
      <w:r w:rsidR="00494DA9">
        <w:rPr>
          <w:rFonts w:ascii="Arial" w:hAnsi="Arial" w:cs="Arial"/>
          <w:sz w:val="24"/>
          <w:szCs w:val="24"/>
        </w:rPr>
        <w:t>a representada del</w:t>
      </w:r>
      <w:r w:rsidR="0028012D">
        <w:rPr>
          <w:rFonts w:ascii="Arial" w:hAnsi="Arial" w:cs="Arial"/>
          <w:sz w:val="24"/>
          <w:szCs w:val="24"/>
        </w:rPr>
        <w:t xml:space="preserve"> </w:t>
      </w:r>
      <w:r w:rsidR="002B4CA0">
        <w:rPr>
          <w:rFonts w:ascii="Arial" w:hAnsi="Arial" w:cs="Arial"/>
          <w:sz w:val="24"/>
          <w:szCs w:val="24"/>
        </w:rPr>
        <w:t xml:space="preserve">actor, </w:t>
      </w:r>
      <w:r w:rsidR="002B4CA0" w:rsidRPr="008B7649">
        <w:rPr>
          <w:rFonts w:ascii="Arial" w:hAnsi="Arial" w:cs="Arial"/>
          <w:b/>
          <w:sz w:val="24"/>
          <w:szCs w:val="24"/>
        </w:rPr>
        <w:t>el primero</w:t>
      </w:r>
      <w:r w:rsidR="002B4CA0">
        <w:rPr>
          <w:rFonts w:ascii="Arial" w:hAnsi="Arial" w:cs="Arial"/>
          <w:b/>
          <w:sz w:val="24"/>
          <w:szCs w:val="24"/>
        </w:rPr>
        <w:t>,</w:t>
      </w:r>
      <w:r w:rsidR="002B4CA0">
        <w:rPr>
          <w:rFonts w:ascii="Arial" w:hAnsi="Arial" w:cs="Arial"/>
          <w:sz w:val="24"/>
          <w:szCs w:val="24"/>
        </w:rPr>
        <w:t xml:space="preserve"> consistente en que </w:t>
      </w:r>
      <w:r w:rsidR="00494DA9">
        <w:rPr>
          <w:rFonts w:ascii="Arial" w:hAnsi="Arial" w:cs="Arial"/>
          <w:sz w:val="24"/>
          <w:szCs w:val="24"/>
        </w:rPr>
        <w:t>es</w:t>
      </w:r>
      <w:r w:rsidR="002B4CA0">
        <w:rPr>
          <w:rFonts w:ascii="Arial" w:hAnsi="Arial" w:cs="Arial"/>
          <w:sz w:val="24"/>
          <w:szCs w:val="24"/>
        </w:rPr>
        <w:t xml:space="preserve"> sujeto que realiza actividades vinculadas al Impuesto sobre erogaciones por remuneraciones al Trabajo Personal; </w:t>
      </w:r>
      <w:r w:rsidR="002B4CA0" w:rsidRPr="007253FB">
        <w:rPr>
          <w:rFonts w:ascii="Arial" w:hAnsi="Arial" w:cs="Arial"/>
          <w:b/>
          <w:sz w:val="24"/>
          <w:szCs w:val="24"/>
        </w:rPr>
        <w:t>el segundo</w:t>
      </w:r>
      <w:r w:rsidR="002B4CA0">
        <w:rPr>
          <w:rFonts w:ascii="Arial" w:hAnsi="Arial" w:cs="Arial"/>
          <w:sz w:val="24"/>
          <w:szCs w:val="24"/>
        </w:rPr>
        <w:t>, se refiere a que debido a esa actividad que le atribuye, se encuentra obligad</w:t>
      </w:r>
      <w:r w:rsidR="0028012D">
        <w:rPr>
          <w:rFonts w:ascii="Arial" w:hAnsi="Arial" w:cs="Arial"/>
          <w:sz w:val="24"/>
          <w:szCs w:val="24"/>
        </w:rPr>
        <w:t>o</w:t>
      </w:r>
      <w:r w:rsidR="002B4CA0">
        <w:rPr>
          <w:rFonts w:ascii="Arial" w:hAnsi="Arial" w:cs="Arial"/>
          <w:sz w:val="24"/>
          <w:szCs w:val="24"/>
        </w:rPr>
        <w:t xml:space="preserve"> a </w:t>
      </w:r>
      <w:r>
        <w:rPr>
          <w:rFonts w:ascii="Arial" w:hAnsi="Arial" w:cs="Arial"/>
          <w:sz w:val="24"/>
          <w:szCs w:val="24"/>
        </w:rPr>
        <w:t xml:space="preserve">presentar declaraciones bimestrales definitivas y enterar el impuesto antes referido, </w:t>
      </w:r>
      <w:r w:rsidR="002B4CA0">
        <w:rPr>
          <w:rFonts w:ascii="Arial" w:hAnsi="Arial" w:cs="Arial"/>
          <w:sz w:val="24"/>
          <w:szCs w:val="24"/>
        </w:rPr>
        <w:t xml:space="preserve">circunstancia por la que impuso la multa, por no acreditar su </w:t>
      </w:r>
      <w:r>
        <w:rPr>
          <w:rFonts w:ascii="Arial" w:hAnsi="Arial" w:cs="Arial"/>
          <w:sz w:val="24"/>
          <w:szCs w:val="24"/>
        </w:rPr>
        <w:t>cumplimiento</w:t>
      </w:r>
      <w:r w:rsidR="002B4CA0">
        <w:rPr>
          <w:rFonts w:ascii="Arial" w:hAnsi="Arial" w:cs="Arial"/>
          <w:sz w:val="24"/>
          <w:szCs w:val="24"/>
        </w:rPr>
        <w:t xml:space="preserve">. </w:t>
      </w:r>
    </w:p>
    <w:p w14:paraId="74137BFE"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l</w:t>
      </w:r>
      <w:r w:rsidR="00494DA9">
        <w:rPr>
          <w:rFonts w:ascii="Arial" w:hAnsi="Arial" w:cs="Arial"/>
          <w:sz w:val="24"/>
          <w:szCs w:val="24"/>
        </w:rPr>
        <w:t>a representada del</w:t>
      </w:r>
      <w:r>
        <w:rPr>
          <w:rFonts w:ascii="Arial" w:hAnsi="Arial" w:cs="Arial"/>
          <w:sz w:val="24"/>
          <w:szCs w:val="24"/>
        </w:rPr>
        <w:t xml:space="preserve"> actor, precisamente para que la deman</w:t>
      </w:r>
      <w:r w:rsidR="00494DA9">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3E13CD">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2A88AA6C" w14:textId="77777777" w:rsidR="002B4CA0" w:rsidRDefault="002B4CA0" w:rsidP="00CF06C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de manera general el dispositivo legal, para considerar que la conducta de</w:t>
      </w:r>
      <w:r w:rsidR="00494DA9">
        <w:rPr>
          <w:rFonts w:ascii="Arial" w:hAnsi="Arial" w:cs="Arial"/>
          <w:sz w:val="24"/>
          <w:szCs w:val="24"/>
        </w:rPr>
        <w:t xml:space="preserve"> </w:t>
      </w:r>
      <w:r w:rsidR="00393A28">
        <w:rPr>
          <w:rFonts w:ascii="Arial" w:hAnsi="Arial" w:cs="Arial"/>
          <w:sz w:val="24"/>
          <w:szCs w:val="24"/>
        </w:rPr>
        <w:t>l</w:t>
      </w:r>
      <w:r w:rsidR="00494DA9">
        <w:rPr>
          <w:rFonts w:ascii="Arial" w:hAnsi="Arial" w:cs="Arial"/>
          <w:sz w:val="24"/>
          <w:szCs w:val="24"/>
        </w:rPr>
        <w:t>a representada del</w:t>
      </w:r>
      <w:r w:rsidR="00393A28">
        <w:rPr>
          <w:rFonts w:ascii="Arial" w:hAnsi="Arial" w:cs="Arial"/>
          <w:sz w:val="24"/>
          <w:szCs w:val="24"/>
        </w:rPr>
        <w:t xml:space="preserve"> actor encuadraba en cualquiera de sus </w:t>
      </w:r>
      <w:r>
        <w:rPr>
          <w:rFonts w:ascii="Arial" w:hAnsi="Arial" w:cs="Arial"/>
          <w:sz w:val="24"/>
          <w:szCs w:val="24"/>
        </w:rPr>
        <w:t xml:space="preserve">hipótesis, </w:t>
      </w:r>
      <w:r w:rsidR="00393A28">
        <w:rPr>
          <w:rFonts w:ascii="Arial" w:hAnsi="Arial" w:cs="Arial"/>
          <w:sz w:val="24"/>
          <w:szCs w:val="24"/>
        </w:rPr>
        <w:t>pues lo realmente importante</w:t>
      </w:r>
      <w:r w:rsidR="003E13CD">
        <w:rPr>
          <w:rFonts w:ascii="Arial" w:hAnsi="Arial" w:cs="Arial"/>
          <w:sz w:val="24"/>
          <w:szCs w:val="24"/>
        </w:rPr>
        <w:t>,</w:t>
      </w:r>
      <w:r w:rsidR="00393A28">
        <w:rPr>
          <w:rFonts w:ascii="Arial" w:hAnsi="Arial" w:cs="Arial"/>
          <w:sz w:val="24"/>
          <w:szCs w:val="24"/>
        </w:rPr>
        <w:t xml:space="preserve"> era precisar, </w:t>
      </w:r>
      <w:r w:rsidR="003E13CD">
        <w:rPr>
          <w:rFonts w:ascii="Arial" w:hAnsi="Arial" w:cs="Arial"/>
          <w:sz w:val="24"/>
          <w:szCs w:val="24"/>
        </w:rPr>
        <w:t xml:space="preserve">en </w:t>
      </w:r>
      <w:r w:rsidR="00297299">
        <w:rPr>
          <w:rFonts w:ascii="Arial" w:hAnsi="Arial" w:cs="Arial"/>
          <w:sz w:val="24"/>
          <w:szCs w:val="24"/>
        </w:rPr>
        <w:t>cuál</w:t>
      </w:r>
      <w:r w:rsidR="003E13CD">
        <w:rPr>
          <w:rFonts w:ascii="Arial" w:hAnsi="Arial" w:cs="Arial"/>
          <w:sz w:val="24"/>
          <w:szCs w:val="24"/>
        </w:rPr>
        <w:t xml:space="preserve"> de los supuestos </w:t>
      </w:r>
      <w:r w:rsidR="00297299">
        <w:rPr>
          <w:rFonts w:ascii="Arial" w:hAnsi="Arial" w:cs="Arial"/>
          <w:sz w:val="24"/>
          <w:szCs w:val="24"/>
        </w:rPr>
        <w:t xml:space="preserve">previstos en el numeral 63 transcrito, se identifica </w:t>
      </w:r>
      <w:r w:rsidR="0057117C">
        <w:rPr>
          <w:rFonts w:ascii="Arial" w:hAnsi="Arial" w:cs="Arial"/>
          <w:sz w:val="24"/>
          <w:szCs w:val="24"/>
        </w:rPr>
        <w:t>la actividad desarrollada por</w:t>
      </w:r>
      <w:r w:rsidR="00494DA9">
        <w:rPr>
          <w:rFonts w:ascii="Arial" w:hAnsi="Arial" w:cs="Arial"/>
          <w:sz w:val="24"/>
          <w:szCs w:val="24"/>
        </w:rPr>
        <w:t xml:space="preserve"> la representada del</w:t>
      </w:r>
      <w:r w:rsidR="0057117C">
        <w:rPr>
          <w:rFonts w:ascii="Arial" w:hAnsi="Arial" w:cs="Arial"/>
          <w:sz w:val="24"/>
          <w:szCs w:val="24"/>
        </w:rPr>
        <w:t xml:space="preserve"> actor,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conducta realizada por </w:t>
      </w:r>
      <w:r w:rsidR="00494DA9">
        <w:rPr>
          <w:rFonts w:ascii="Arial" w:hAnsi="Arial" w:cs="Arial"/>
          <w:sz w:val="24"/>
          <w:szCs w:val="24"/>
        </w:rPr>
        <w:t xml:space="preserve">la representada por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57FEC17B" w14:textId="10468B37" w:rsidR="00B115DD"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D60352">
        <w:rPr>
          <w:rFonts w:ascii="Arial" w:hAnsi="Arial" w:cs="Arial"/>
          <w:sz w:val="24"/>
          <w:szCs w:val="24"/>
        </w:rPr>
        <w:t xml:space="preserve"> </w:t>
      </w:r>
      <w:r>
        <w:rPr>
          <w:rFonts w:ascii="Arial" w:hAnsi="Arial" w:cs="Arial"/>
          <w:sz w:val="24"/>
          <w:szCs w:val="24"/>
        </w:rPr>
        <w:t>l</w:t>
      </w:r>
      <w:r w:rsidR="00D60352">
        <w:rPr>
          <w:rFonts w:ascii="Arial" w:hAnsi="Arial" w:cs="Arial"/>
          <w:sz w:val="24"/>
          <w:szCs w:val="24"/>
        </w:rPr>
        <w:t>a representada del</w:t>
      </w:r>
      <w:r>
        <w:rPr>
          <w:rFonts w:ascii="Arial" w:hAnsi="Arial" w:cs="Arial"/>
          <w:sz w:val="24"/>
          <w:szCs w:val="24"/>
        </w:rPr>
        <w:t xml:space="preserve"> actor, </w:t>
      </w:r>
      <w:r w:rsidR="005003B2">
        <w:rPr>
          <w:rFonts w:ascii="Arial" w:hAnsi="Arial" w:cs="Arial"/>
          <w:sz w:val="24"/>
          <w:szCs w:val="24"/>
        </w:rPr>
        <w:t xml:space="preserve">que </w:t>
      </w:r>
      <w:r>
        <w:rPr>
          <w:rFonts w:ascii="Arial" w:hAnsi="Arial" w:cs="Arial"/>
          <w:sz w:val="24"/>
          <w:szCs w:val="24"/>
        </w:rPr>
        <w:t xml:space="preserve">es la omisión de </w:t>
      </w:r>
      <w:r w:rsidR="00CF06CF">
        <w:rPr>
          <w:rFonts w:ascii="Arial" w:hAnsi="Arial" w:cs="Arial"/>
          <w:sz w:val="24"/>
          <w:szCs w:val="24"/>
        </w:rPr>
        <w:t xml:space="preserve">presentar declaraciones bimestrales definitivas y enterar el impuesto sobre erogaciones por remuneraciones al Trabajo Personal;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sidR="001A14BD">
        <w:rPr>
          <w:rFonts w:ascii="Arial" w:hAnsi="Arial" w:cs="Arial"/>
          <w:sz w:val="24"/>
          <w:szCs w:val="24"/>
        </w:rPr>
        <w:t xml:space="preserve">que en la resolución con número de control </w:t>
      </w:r>
      <w:r w:rsidR="00435216">
        <w:rPr>
          <w:rFonts w:ascii="Arial" w:hAnsi="Arial" w:cs="Arial"/>
          <w:sz w:val="24"/>
          <w:szCs w:val="24"/>
        </w:rPr>
        <w:t>**********</w:t>
      </w:r>
      <w:r w:rsidR="001A14BD">
        <w:rPr>
          <w:rFonts w:ascii="Arial" w:hAnsi="Arial" w:cs="Arial"/>
          <w:sz w:val="24"/>
          <w:szCs w:val="24"/>
        </w:rPr>
        <w:t>, la autoridad demandada estableció</w:t>
      </w:r>
      <w:r w:rsidR="003B1AEE">
        <w:rPr>
          <w:rFonts w:ascii="Arial" w:hAnsi="Arial" w:cs="Arial"/>
          <w:sz w:val="24"/>
          <w:szCs w:val="24"/>
        </w:rPr>
        <w:t>,</w:t>
      </w:r>
      <w:r w:rsidR="0075777D">
        <w:rPr>
          <w:rFonts w:ascii="Arial" w:hAnsi="Arial" w:cs="Arial"/>
          <w:sz w:val="24"/>
          <w:szCs w:val="24"/>
        </w:rPr>
        <w:t xml:space="preserve"> que los</w:t>
      </w:r>
      <w:r w:rsidR="001A14BD">
        <w:rPr>
          <w:rFonts w:ascii="Arial" w:hAnsi="Arial" w:cs="Arial"/>
          <w:sz w:val="24"/>
          <w:szCs w:val="24"/>
        </w:rPr>
        <w:t xml:space="preserve"> plazo</w:t>
      </w:r>
      <w:r w:rsidR="0075777D">
        <w:rPr>
          <w:rFonts w:ascii="Arial" w:hAnsi="Arial" w:cs="Arial"/>
          <w:sz w:val="24"/>
          <w:szCs w:val="24"/>
        </w:rPr>
        <w:t>s</w:t>
      </w:r>
      <w:r w:rsidR="001A14BD">
        <w:rPr>
          <w:rFonts w:ascii="Arial" w:hAnsi="Arial" w:cs="Arial"/>
          <w:sz w:val="24"/>
          <w:szCs w:val="24"/>
        </w:rPr>
        <w:t xml:space="preserve"> para la presentación de la</w:t>
      </w:r>
      <w:r w:rsidR="0075777D">
        <w:rPr>
          <w:rFonts w:ascii="Arial" w:hAnsi="Arial" w:cs="Arial"/>
          <w:sz w:val="24"/>
          <w:szCs w:val="24"/>
        </w:rPr>
        <w:t>s</w:t>
      </w:r>
      <w:r w:rsidR="001A14BD">
        <w:rPr>
          <w:rFonts w:ascii="Arial" w:hAnsi="Arial" w:cs="Arial"/>
          <w:sz w:val="24"/>
          <w:szCs w:val="24"/>
        </w:rPr>
        <w:t xml:space="preserve"> </w:t>
      </w:r>
      <w:r w:rsidR="0075777D">
        <w:rPr>
          <w:rFonts w:ascii="Arial" w:hAnsi="Arial" w:cs="Arial"/>
          <w:sz w:val="24"/>
          <w:szCs w:val="24"/>
        </w:rPr>
        <w:t>declaraciones</w:t>
      </w:r>
      <w:r w:rsidR="001A14BD">
        <w:rPr>
          <w:rFonts w:ascii="Arial" w:hAnsi="Arial" w:cs="Arial"/>
          <w:sz w:val="24"/>
          <w:szCs w:val="24"/>
        </w:rPr>
        <w:t xml:space="preserve"> bimestral</w:t>
      </w:r>
      <w:r w:rsidR="0075777D">
        <w:rPr>
          <w:rFonts w:ascii="Arial" w:hAnsi="Arial" w:cs="Arial"/>
          <w:sz w:val="24"/>
          <w:szCs w:val="24"/>
        </w:rPr>
        <w:t>es</w:t>
      </w:r>
      <w:r w:rsidR="001A14BD">
        <w:rPr>
          <w:rFonts w:ascii="Arial" w:hAnsi="Arial" w:cs="Arial"/>
          <w:sz w:val="24"/>
          <w:szCs w:val="24"/>
        </w:rPr>
        <w:t xml:space="preserve"> omitida</w:t>
      </w:r>
      <w:r w:rsidR="0075777D">
        <w:rPr>
          <w:rFonts w:ascii="Arial" w:hAnsi="Arial" w:cs="Arial"/>
          <w:sz w:val="24"/>
          <w:szCs w:val="24"/>
        </w:rPr>
        <w:t>s</w:t>
      </w:r>
      <w:r w:rsidR="001A14BD">
        <w:rPr>
          <w:rFonts w:ascii="Arial" w:hAnsi="Arial" w:cs="Arial"/>
          <w:sz w:val="24"/>
          <w:szCs w:val="24"/>
        </w:rPr>
        <w:t xml:space="preserve"> por </w:t>
      </w:r>
      <w:r w:rsidR="00D60352">
        <w:rPr>
          <w:rFonts w:ascii="Arial" w:hAnsi="Arial" w:cs="Arial"/>
          <w:sz w:val="24"/>
          <w:szCs w:val="24"/>
        </w:rPr>
        <w:t xml:space="preserve">la representada del </w:t>
      </w:r>
      <w:r w:rsidR="001A14BD">
        <w:rPr>
          <w:rFonts w:ascii="Arial" w:hAnsi="Arial" w:cs="Arial"/>
          <w:sz w:val="24"/>
          <w:szCs w:val="24"/>
        </w:rPr>
        <w:t>actor (</w:t>
      </w:r>
      <w:r w:rsidR="00D60352">
        <w:rPr>
          <w:rFonts w:ascii="Arial" w:hAnsi="Arial" w:cs="Arial"/>
          <w:sz w:val="24"/>
          <w:szCs w:val="24"/>
        </w:rPr>
        <w:t xml:space="preserve">1° bimestre de 2019 y </w:t>
      </w:r>
      <w:r w:rsidR="001A14BD">
        <w:rPr>
          <w:rFonts w:ascii="Arial" w:hAnsi="Arial" w:cs="Arial"/>
          <w:sz w:val="24"/>
          <w:szCs w:val="24"/>
        </w:rPr>
        <w:t xml:space="preserve">2° </w:t>
      </w:r>
      <w:r w:rsidR="00D60352">
        <w:rPr>
          <w:rFonts w:ascii="Arial" w:hAnsi="Arial" w:cs="Arial"/>
          <w:sz w:val="24"/>
          <w:szCs w:val="24"/>
        </w:rPr>
        <w:t xml:space="preserve">bimestre </w:t>
      </w:r>
      <w:r w:rsidR="001A14BD">
        <w:rPr>
          <w:rFonts w:ascii="Arial" w:hAnsi="Arial" w:cs="Arial"/>
          <w:sz w:val="24"/>
          <w:szCs w:val="24"/>
        </w:rPr>
        <w:t xml:space="preserve">de 2019), </w:t>
      </w:r>
      <w:r w:rsidR="0075777D">
        <w:rPr>
          <w:rFonts w:ascii="Arial" w:hAnsi="Arial" w:cs="Arial"/>
          <w:sz w:val="24"/>
          <w:szCs w:val="24"/>
        </w:rPr>
        <w:t xml:space="preserve">transcurrieron, el primero, del uno al diecisiete de marzo de dos mil diecinueve (01-17/03/2019), y el segundo </w:t>
      </w:r>
      <w:r w:rsidR="00305FB4">
        <w:rPr>
          <w:rFonts w:ascii="Arial" w:hAnsi="Arial" w:cs="Arial"/>
          <w:sz w:val="24"/>
          <w:szCs w:val="24"/>
        </w:rPr>
        <w:t>del uno al diecisiete de mayo de dos mil diecinueve (01-17/05/2019)</w:t>
      </w:r>
      <w:r w:rsidR="0075777D">
        <w:rPr>
          <w:rFonts w:ascii="Arial" w:hAnsi="Arial" w:cs="Arial"/>
          <w:sz w:val="24"/>
          <w:szCs w:val="24"/>
        </w:rPr>
        <w:t>,</w:t>
      </w:r>
      <w:r w:rsidR="00305FB4">
        <w:rPr>
          <w:rFonts w:ascii="Arial" w:hAnsi="Arial" w:cs="Arial"/>
          <w:sz w:val="24"/>
          <w:szCs w:val="24"/>
        </w:rPr>
        <w:t xml:space="preserve"> y que la fecha de vencimiento fue </w:t>
      </w:r>
      <w:r w:rsidR="0075777D">
        <w:rPr>
          <w:rFonts w:ascii="Arial" w:hAnsi="Arial" w:cs="Arial"/>
          <w:sz w:val="24"/>
          <w:szCs w:val="24"/>
        </w:rPr>
        <w:t xml:space="preserve">respecto el primero el día diecinueve de marzo de dos mil diecinueve (19/03/2019) y del segundo </w:t>
      </w:r>
      <w:r w:rsidR="00305FB4">
        <w:rPr>
          <w:rFonts w:ascii="Arial" w:hAnsi="Arial" w:cs="Arial"/>
          <w:sz w:val="24"/>
          <w:szCs w:val="24"/>
        </w:rPr>
        <w:t>el diecisiete de mayo de dos mil diecinue</w:t>
      </w:r>
      <w:r w:rsidR="00BF589B">
        <w:rPr>
          <w:rFonts w:ascii="Arial" w:hAnsi="Arial" w:cs="Arial"/>
          <w:sz w:val="24"/>
          <w:szCs w:val="24"/>
        </w:rPr>
        <w:t>ve (17/05/2019);</w:t>
      </w:r>
      <w:r w:rsidR="00305FB4">
        <w:rPr>
          <w:rFonts w:ascii="Arial" w:hAnsi="Arial" w:cs="Arial"/>
          <w:sz w:val="24"/>
          <w:szCs w:val="24"/>
        </w:rPr>
        <w:t xml:space="preserve"> esto lo fundamento en los artículos  66 de la ley Estatal de Hacienda, y 123 párrafos segundo y último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63517A20"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47C713C9"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3B4EF105"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5E810EFA"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18287593"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63333954"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3F2B3CCF"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78C89D40"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4345881A"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5D831DFE"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0A227D3B"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 xml:space="preserve">No obstante lo dispuesto en los párrafos anteriores, si el último día del plazo corresponde a un día inhábil, o en la fecha determinada las oficinas ante las </w:t>
      </w:r>
      <w:r w:rsidRPr="00BF589B">
        <w:rPr>
          <w:rFonts w:ascii="Arial" w:hAnsi="Arial" w:cs="Arial"/>
          <w:i/>
          <w:sz w:val="24"/>
          <w:szCs w:val="24"/>
        </w:rPr>
        <w:lastRenderedPageBreak/>
        <w:t>que se vaya a hacer el trámite permanecen cerradas durante el horario normal de labores, se prorrogará el plazo hasta el siguiente día hábil.</w:t>
      </w:r>
    </w:p>
    <w:p w14:paraId="682AFFBF" w14:textId="1DB5F35C"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párrafo en el que se contempla el periodo que reclama de</w:t>
      </w:r>
      <w:r w:rsidR="0075777D">
        <w:rPr>
          <w:rFonts w:ascii="Arial" w:hAnsi="Arial" w:cs="Arial"/>
          <w:sz w:val="24"/>
          <w:szCs w:val="24"/>
        </w:rPr>
        <w:t xml:space="preserve"> </w:t>
      </w:r>
      <w:r>
        <w:rPr>
          <w:rFonts w:ascii="Arial" w:hAnsi="Arial" w:cs="Arial"/>
          <w:sz w:val="24"/>
          <w:szCs w:val="24"/>
        </w:rPr>
        <w:t>l</w:t>
      </w:r>
      <w:r w:rsidR="0075777D">
        <w:rPr>
          <w:rFonts w:ascii="Arial" w:hAnsi="Arial" w:cs="Arial"/>
          <w:sz w:val="24"/>
          <w:szCs w:val="24"/>
        </w:rPr>
        <w:t>a representada del</w:t>
      </w:r>
      <w:r>
        <w:rPr>
          <w:rFonts w:ascii="Arial" w:hAnsi="Arial" w:cs="Arial"/>
          <w:sz w:val="24"/>
          <w:szCs w:val="24"/>
        </w:rPr>
        <w:t xml:space="preserve"> actor,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w:t>
      </w:r>
      <w:r w:rsidR="0075777D">
        <w:rPr>
          <w:rFonts w:ascii="Arial" w:hAnsi="Arial" w:cs="Arial"/>
          <w:sz w:val="24"/>
          <w:szCs w:val="24"/>
        </w:rPr>
        <w:t>los primeros diecisiete días de los</w:t>
      </w:r>
      <w:r>
        <w:rPr>
          <w:rFonts w:ascii="Arial" w:hAnsi="Arial" w:cs="Arial"/>
          <w:sz w:val="24"/>
          <w:szCs w:val="24"/>
        </w:rPr>
        <w:t xml:space="preserve"> mes</w:t>
      </w:r>
      <w:r w:rsidR="0075777D">
        <w:rPr>
          <w:rFonts w:ascii="Arial" w:hAnsi="Arial" w:cs="Arial"/>
          <w:sz w:val="24"/>
          <w:szCs w:val="24"/>
        </w:rPr>
        <w:t>es</w:t>
      </w:r>
      <w:r>
        <w:rPr>
          <w:rFonts w:ascii="Arial" w:hAnsi="Arial" w:cs="Arial"/>
          <w:sz w:val="24"/>
          <w:szCs w:val="24"/>
        </w:rPr>
        <w:t xml:space="preserve"> de</w:t>
      </w:r>
      <w:r w:rsidR="0075777D">
        <w:rPr>
          <w:rFonts w:ascii="Arial" w:hAnsi="Arial" w:cs="Arial"/>
          <w:sz w:val="24"/>
          <w:szCs w:val="24"/>
        </w:rPr>
        <w:t xml:space="preserve"> marzo y</w:t>
      </w:r>
      <w:r>
        <w:rPr>
          <w:rFonts w:ascii="Arial" w:hAnsi="Arial" w:cs="Arial"/>
          <w:sz w:val="24"/>
          <w:szCs w:val="24"/>
        </w:rPr>
        <w:t xml:space="preserve"> mayo, </w:t>
      </w:r>
      <w:r w:rsidR="002C0F05">
        <w:rPr>
          <w:rFonts w:ascii="Arial" w:hAnsi="Arial" w:cs="Arial"/>
          <w:sz w:val="24"/>
          <w:szCs w:val="24"/>
        </w:rPr>
        <w:t>(periodo que reclama la autoridad demandada de</w:t>
      </w:r>
      <w:r w:rsidR="0075777D">
        <w:rPr>
          <w:rFonts w:ascii="Arial" w:hAnsi="Arial" w:cs="Arial"/>
          <w:sz w:val="24"/>
          <w:szCs w:val="24"/>
        </w:rPr>
        <w:t xml:space="preserve"> </w:t>
      </w:r>
      <w:r w:rsidR="002C0F05">
        <w:rPr>
          <w:rFonts w:ascii="Arial" w:hAnsi="Arial" w:cs="Arial"/>
          <w:sz w:val="24"/>
          <w:szCs w:val="24"/>
        </w:rPr>
        <w:t>l</w:t>
      </w:r>
      <w:r w:rsidR="0075777D">
        <w:rPr>
          <w:rFonts w:ascii="Arial" w:hAnsi="Arial" w:cs="Arial"/>
          <w:sz w:val="24"/>
          <w:szCs w:val="24"/>
        </w:rPr>
        <w:t>a representada del</w:t>
      </w:r>
      <w:r w:rsidR="002C0F05">
        <w:rPr>
          <w:rFonts w:ascii="Arial" w:hAnsi="Arial" w:cs="Arial"/>
          <w:sz w:val="24"/>
          <w:szCs w:val="24"/>
        </w:rPr>
        <w:t xml:space="preserve"> actor),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para poder identificar y precisar el plazo referido, la autoridad demandada invocó el numeral 163 párrafos </w:t>
      </w:r>
      <w:r w:rsidR="000D6A80">
        <w:rPr>
          <w:rFonts w:ascii="Arial" w:hAnsi="Arial" w:cs="Arial"/>
          <w:sz w:val="24"/>
          <w:szCs w:val="24"/>
        </w:rPr>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676742">
        <w:rPr>
          <w:rFonts w:ascii="Arial" w:hAnsi="Arial" w:cs="Arial"/>
          <w:sz w:val="24"/>
          <w:szCs w:val="24"/>
        </w:rPr>
        <w:t xml:space="preserve">en la resolución con número de control </w:t>
      </w:r>
      <w:r w:rsidR="00435216">
        <w:rPr>
          <w:rFonts w:ascii="Arial" w:hAnsi="Arial" w:cs="Arial"/>
          <w:sz w:val="24"/>
          <w:szCs w:val="24"/>
        </w:rPr>
        <w:t>**********</w:t>
      </w:r>
      <w:r w:rsidR="00676742">
        <w:rPr>
          <w:rFonts w:ascii="Arial" w:hAnsi="Arial" w:cs="Arial"/>
          <w:sz w:val="24"/>
          <w:szCs w:val="24"/>
        </w:rPr>
        <w:t xml:space="preserve">, </w:t>
      </w:r>
      <w:r w:rsidR="00CA709F">
        <w:rPr>
          <w:rFonts w:ascii="Arial" w:hAnsi="Arial" w:cs="Arial"/>
          <w:sz w:val="24"/>
          <w:szCs w:val="24"/>
        </w:rPr>
        <w:t>el 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w:t>
      </w:r>
      <w:r w:rsidR="0075777D">
        <w:rPr>
          <w:rFonts w:ascii="Arial" w:hAnsi="Arial" w:cs="Arial"/>
          <w:sz w:val="24"/>
          <w:szCs w:val="24"/>
        </w:rPr>
        <w:t xml:space="preserve"> para el Estado de Oaxaca</w:t>
      </w:r>
      <w:r w:rsidR="00CA709F">
        <w:rPr>
          <w:rFonts w:ascii="Arial" w:hAnsi="Arial" w:cs="Arial"/>
          <w:sz w:val="24"/>
          <w:szCs w:val="24"/>
        </w:rPr>
        <w:t xml:space="preserve">, </w:t>
      </w:r>
      <w:r w:rsidR="003C2D24">
        <w:rPr>
          <w:rFonts w:ascii="Arial" w:hAnsi="Arial" w:cs="Arial"/>
          <w:sz w:val="24"/>
          <w:szCs w:val="24"/>
        </w:rPr>
        <w:t>y no obstante ello, aplicó de manera incorrecta dicho numeral</w:t>
      </w:r>
      <w:r w:rsidR="003B1AEE">
        <w:rPr>
          <w:rFonts w:ascii="Arial" w:hAnsi="Arial" w:cs="Arial"/>
          <w:sz w:val="24"/>
          <w:szCs w:val="24"/>
        </w:rPr>
        <w:t xml:space="preserve"> (163 párrafo segundo y último del Código Fiscal)</w:t>
      </w:r>
      <w:r w:rsidR="003C2D24">
        <w:rPr>
          <w:rFonts w:ascii="Arial" w:hAnsi="Arial" w:cs="Arial"/>
          <w:sz w:val="24"/>
          <w:szCs w:val="24"/>
        </w:rPr>
        <w:t xml:space="preserve">, pues en </w:t>
      </w:r>
      <w:r w:rsidR="00095B53">
        <w:rPr>
          <w:rFonts w:ascii="Arial" w:hAnsi="Arial" w:cs="Arial"/>
          <w:sz w:val="24"/>
          <w:szCs w:val="24"/>
        </w:rPr>
        <w:t xml:space="preserve">dichos párrafos se prevé la exclusión de los días inhábiles en el cómputo de los plazos, cuando en el computo realizado por la autoridad demandada, se advierte un conteo en días naturales, sin exclusión de días inhábiles, más aun, en </w:t>
      </w:r>
      <w:r w:rsidR="003C2D24">
        <w:rPr>
          <w:rFonts w:ascii="Arial" w:hAnsi="Arial" w:cs="Arial"/>
          <w:sz w:val="24"/>
          <w:szCs w:val="24"/>
        </w:rPr>
        <w:t xml:space="preserve">el párrafo </w:t>
      </w:r>
      <w:r w:rsidR="000D6A80">
        <w:rPr>
          <w:rFonts w:ascii="Arial" w:hAnsi="Arial" w:cs="Arial"/>
          <w:sz w:val="24"/>
          <w:szCs w:val="24"/>
        </w:rPr>
        <w:t>segundo</w:t>
      </w:r>
      <w:r w:rsidR="003C2D24">
        <w:rPr>
          <w:rFonts w:ascii="Arial" w:hAnsi="Arial" w:cs="Arial"/>
          <w:sz w:val="24"/>
          <w:szCs w:val="24"/>
        </w:rPr>
        <w:t xml:space="preserve"> del artículo 163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dentro de los que se encuentran el</w:t>
      </w:r>
      <w:r w:rsidR="0075777D">
        <w:rPr>
          <w:rFonts w:ascii="Arial" w:hAnsi="Arial" w:cs="Arial"/>
          <w:sz w:val="24"/>
          <w:szCs w:val="24"/>
        </w:rPr>
        <w:t xml:space="preserve"> tercer lunes de marzo, el uno y el cinco de mayo, y en los</w:t>
      </w:r>
      <w:r w:rsidR="003C2D24">
        <w:rPr>
          <w:rFonts w:ascii="Arial" w:hAnsi="Arial" w:cs="Arial"/>
          <w:sz w:val="24"/>
          <w:szCs w:val="24"/>
        </w:rPr>
        <w:t xml:space="preserve"> plazo</w:t>
      </w:r>
      <w:r w:rsidR="0075777D">
        <w:rPr>
          <w:rFonts w:ascii="Arial" w:hAnsi="Arial" w:cs="Arial"/>
          <w:sz w:val="24"/>
          <w:szCs w:val="24"/>
        </w:rPr>
        <w:t>s</w:t>
      </w:r>
      <w:r w:rsidR="003C2D24">
        <w:rPr>
          <w:rFonts w:ascii="Arial" w:hAnsi="Arial" w:cs="Arial"/>
          <w:sz w:val="24"/>
          <w:szCs w:val="24"/>
        </w:rPr>
        <w:t xml:space="preserve"> que plasmó la autoridad demandada en la resolución en estudio</w:t>
      </w:r>
      <w:r w:rsidR="0055656E">
        <w:rPr>
          <w:rFonts w:ascii="Arial" w:hAnsi="Arial" w:cs="Arial"/>
          <w:sz w:val="24"/>
          <w:szCs w:val="24"/>
        </w:rPr>
        <w:t xml:space="preserve"> uno al diecisiete de marzo de dos mil diecinueve y del uno al diecisiete de mayo de dos mil diecinueve</w:t>
      </w:r>
      <w:r w:rsidR="00095B53">
        <w:rPr>
          <w:rFonts w:ascii="Arial" w:hAnsi="Arial" w:cs="Arial"/>
          <w:sz w:val="24"/>
          <w:szCs w:val="24"/>
        </w:rPr>
        <w:t xml:space="preserve"> (</w:t>
      </w:r>
      <w:r w:rsidR="0075777D">
        <w:rPr>
          <w:rFonts w:ascii="Arial" w:hAnsi="Arial" w:cs="Arial"/>
          <w:sz w:val="24"/>
          <w:szCs w:val="24"/>
        </w:rPr>
        <w:t xml:space="preserve">1-17/03/2019 y </w:t>
      </w:r>
      <w:r w:rsidR="00095B53">
        <w:rPr>
          <w:rFonts w:ascii="Arial" w:hAnsi="Arial" w:cs="Arial"/>
          <w:sz w:val="24"/>
          <w:szCs w:val="24"/>
        </w:rPr>
        <w:t>1-17/05/2019)</w:t>
      </w:r>
      <w:r w:rsidR="003C2D24">
        <w:rPr>
          <w:rFonts w:ascii="Arial" w:hAnsi="Arial" w:cs="Arial"/>
          <w:sz w:val="24"/>
          <w:szCs w:val="24"/>
        </w:rPr>
        <w:t xml:space="preserve">, 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segundo y último del artículo 163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75777D">
        <w:rPr>
          <w:rFonts w:ascii="Arial" w:hAnsi="Arial" w:cs="Arial"/>
          <w:sz w:val="24"/>
          <w:szCs w:val="24"/>
        </w:rPr>
        <w:t xml:space="preserve"> de ahí la ilegalidad detectada</w:t>
      </w:r>
      <w:r w:rsidR="002C555C">
        <w:rPr>
          <w:rFonts w:ascii="Arial" w:hAnsi="Arial" w:cs="Arial"/>
          <w:sz w:val="24"/>
          <w:szCs w:val="24"/>
        </w:rPr>
        <w:t>.</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54A22EE2"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53060">
        <w:rPr>
          <w:rFonts w:ascii="Arial" w:hAnsi="Arial" w:cs="Arial"/>
          <w:sz w:val="24"/>
          <w:szCs w:val="24"/>
        </w:rPr>
        <w:t>Hasta aquí</w:t>
      </w:r>
      <w:r w:rsidR="0002420C">
        <w:rPr>
          <w:rFonts w:ascii="Arial" w:hAnsi="Arial" w:cs="Arial"/>
          <w:sz w:val="24"/>
          <w:szCs w:val="24"/>
        </w:rPr>
        <w:t xml:space="preserve">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753060">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02420C">
        <w:rPr>
          <w:rFonts w:ascii="Arial" w:hAnsi="Arial" w:cs="Arial"/>
          <w:sz w:val="24"/>
          <w:szCs w:val="24"/>
        </w:rPr>
        <w:t xml:space="preserve">expuestos por el actor </w:t>
      </w:r>
      <w:r w:rsidR="0082491E">
        <w:rPr>
          <w:rFonts w:ascii="Arial" w:hAnsi="Arial" w:cs="Arial"/>
          <w:sz w:val="24"/>
          <w:szCs w:val="24"/>
        </w:rPr>
        <w:t>resultaran infundados, no cambiarían el sentido de esta determinaci</w:t>
      </w:r>
      <w:r w:rsidR="0002420C">
        <w:rPr>
          <w:rFonts w:ascii="Arial" w:hAnsi="Arial" w:cs="Arial"/>
          <w:sz w:val="24"/>
          <w:szCs w:val="24"/>
        </w:rPr>
        <w:t xml:space="preserve">ón, pues esta autoridad no </w:t>
      </w:r>
      <w:r w:rsidR="0002420C">
        <w:rPr>
          <w:rFonts w:ascii="Arial" w:hAnsi="Arial" w:cs="Arial"/>
          <w:sz w:val="24"/>
          <w:szCs w:val="24"/>
        </w:rPr>
        <w:lastRenderedPageBreak/>
        <w:t>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6CED6E8A" w14:textId="27D407FC"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435216">
        <w:rPr>
          <w:rFonts w:ascii="Arial" w:hAnsi="Arial" w:cs="Arial"/>
          <w:sz w:val="24"/>
          <w:szCs w:val="24"/>
        </w:rPr>
        <w:t>**********</w:t>
      </w:r>
      <w:r>
        <w:rPr>
          <w:rFonts w:ascii="Arial" w:hAnsi="Arial" w:cs="Arial"/>
          <w:sz w:val="24"/>
          <w:szCs w:val="24"/>
        </w:rPr>
        <w:t xml:space="preserve">, expedida con fecha </w:t>
      </w:r>
      <w:r w:rsidR="00435216">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y desde luego</w:t>
      </w:r>
      <w:r w:rsidR="0002420C">
        <w:rPr>
          <w:rFonts w:ascii="Arial" w:hAnsi="Arial" w:cs="Arial"/>
          <w:sz w:val="24"/>
          <w:szCs w:val="24"/>
        </w:rPr>
        <w:t>,</w:t>
      </w:r>
      <w:r w:rsidR="00EF28D0">
        <w:rPr>
          <w:rFonts w:ascii="Arial" w:hAnsi="Arial" w:cs="Arial"/>
          <w:sz w:val="24"/>
          <w:szCs w:val="24"/>
        </w:rPr>
        <w:t xml:space="preserve">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753060">
        <w:rPr>
          <w:rFonts w:ascii="Arial" w:hAnsi="Arial" w:cs="Arial"/>
          <w:sz w:val="24"/>
          <w:szCs w:val="24"/>
        </w:rPr>
        <w:t xml:space="preserve"> </w:t>
      </w:r>
      <w:r w:rsidRPr="006E1DE8">
        <w:rPr>
          <w:rFonts w:ascii="Arial" w:hAnsi="Arial" w:cs="Arial"/>
          <w:sz w:val="24"/>
          <w:szCs w:val="24"/>
        </w:rPr>
        <w:t>l</w:t>
      </w:r>
      <w:r w:rsidR="00753060">
        <w:rPr>
          <w:rFonts w:ascii="Arial" w:hAnsi="Arial" w:cs="Arial"/>
          <w:sz w:val="24"/>
          <w:szCs w:val="24"/>
        </w:rPr>
        <w:t>a representada del</w:t>
      </w:r>
      <w:r w:rsidRPr="006E1DE8">
        <w:rPr>
          <w:rFonts w:ascii="Arial" w:hAnsi="Arial" w:cs="Arial"/>
          <w:sz w:val="24"/>
          <w:szCs w:val="24"/>
        </w:rPr>
        <w:t xml:space="preserve"> actor</w:t>
      </w:r>
      <w:r w:rsidR="00EF28D0">
        <w:rPr>
          <w:rFonts w:ascii="Arial" w:hAnsi="Arial" w:cs="Arial"/>
          <w:sz w:val="24"/>
          <w:szCs w:val="24"/>
        </w:rPr>
        <w:t>,</w:t>
      </w:r>
      <w:r w:rsidRPr="006E1DE8">
        <w:rPr>
          <w:rFonts w:ascii="Arial" w:hAnsi="Arial" w:cs="Arial"/>
          <w:sz w:val="24"/>
          <w:szCs w:val="24"/>
        </w:rPr>
        <w:t xml:space="preserve"> consistente en </w:t>
      </w:r>
      <w:r w:rsidR="007C1011">
        <w:rPr>
          <w:rFonts w:ascii="Arial" w:hAnsi="Arial" w:cs="Arial"/>
          <w:sz w:val="24"/>
          <w:szCs w:val="24"/>
        </w:rPr>
        <w:t>$4,224.5</w:t>
      </w:r>
      <w:r w:rsidR="006E1DE8" w:rsidRPr="006E1DE8">
        <w:rPr>
          <w:rFonts w:ascii="Arial" w:hAnsi="Arial" w:cs="Arial"/>
          <w:sz w:val="24"/>
          <w:szCs w:val="24"/>
        </w:rPr>
        <w:t>0 (CUATRO MIL</w:t>
      </w:r>
      <w:r w:rsidR="007C1011">
        <w:rPr>
          <w:rFonts w:ascii="Arial" w:hAnsi="Arial" w:cs="Arial"/>
          <w:sz w:val="24"/>
          <w:szCs w:val="24"/>
        </w:rPr>
        <w:t xml:space="preserve"> DOSCIENTOS VEINTICUATRO PESOS 5</w:t>
      </w:r>
      <w:r w:rsidR="006E1DE8" w:rsidRPr="006E1DE8">
        <w:rPr>
          <w:rFonts w:ascii="Arial" w:hAnsi="Arial" w:cs="Arial"/>
          <w:sz w:val="24"/>
          <w:szCs w:val="24"/>
        </w:rPr>
        <w:t>0/100</w:t>
      </w:r>
      <w:r w:rsidR="006E1DE8">
        <w:rPr>
          <w:rFonts w:ascii="Arial" w:hAnsi="Arial" w:cs="Arial"/>
          <w:sz w:val="24"/>
          <w:szCs w:val="24"/>
        </w:rPr>
        <w:t xml:space="preserve"> M.N.), </w:t>
      </w:r>
      <w:r>
        <w:rPr>
          <w:rFonts w:ascii="Arial" w:hAnsi="Arial" w:cs="Arial"/>
          <w:sz w:val="24"/>
          <w:szCs w:val="24"/>
        </w:rPr>
        <w:t xml:space="preserve">por la omisión de </w:t>
      </w:r>
      <w:r w:rsidR="0002420C">
        <w:rPr>
          <w:rFonts w:ascii="Arial" w:hAnsi="Arial" w:cs="Arial"/>
          <w:sz w:val="24"/>
          <w:szCs w:val="24"/>
        </w:rPr>
        <w:t>presentar declaraciones bimestrales definitivas del impuesto sobre Erogaciones por Remuneraciones al Trabajo Personal</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6BB68730"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546D1B5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78BFEAB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759D760E"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14:paraId="34C6DAD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BC554C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6C520964" w14:textId="30B82C73"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435216">
        <w:rPr>
          <w:rFonts w:ascii="Arial" w:hAnsi="Arial" w:cs="Arial"/>
          <w:sz w:val="24"/>
          <w:szCs w:val="24"/>
        </w:rPr>
        <w:t>**********</w:t>
      </w:r>
      <w:r>
        <w:rPr>
          <w:rFonts w:ascii="Arial" w:hAnsi="Arial" w:cs="Arial"/>
          <w:sz w:val="24"/>
          <w:szCs w:val="24"/>
        </w:rPr>
        <w:t xml:space="preserve">, expedida con fecha </w:t>
      </w:r>
      <w:r w:rsidR="00435216">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753060">
        <w:rPr>
          <w:rFonts w:ascii="Arial" w:hAnsi="Arial" w:cs="Arial"/>
          <w:sz w:val="24"/>
          <w:szCs w:val="24"/>
        </w:rPr>
        <w:t xml:space="preserve"> </w:t>
      </w:r>
      <w:r w:rsidR="00EF28D0" w:rsidRPr="006E1DE8">
        <w:rPr>
          <w:rFonts w:ascii="Arial" w:hAnsi="Arial" w:cs="Arial"/>
          <w:sz w:val="24"/>
          <w:szCs w:val="24"/>
        </w:rPr>
        <w:t>l</w:t>
      </w:r>
      <w:r w:rsidR="00753060">
        <w:rPr>
          <w:rFonts w:ascii="Arial" w:hAnsi="Arial" w:cs="Arial"/>
          <w:sz w:val="24"/>
          <w:szCs w:val="24"/>
        </w:rPr>
        <w:t>a representada del</w:t>
      </w:r>
      <w:r w:rsidR="00EF28D0" w:rsidRPr="006E1DE8">
        <w:rPr>
          <w:rFonts w:ascii="Arial" w:hAnsi="Arial" w:cs="Arial"/>
          <w:sz w:val="24"/>
          <w:szCs w:val="24"/>
        </w:rPr>
        <w:t xml:space="preserve"> actor</w:t>
      </w:r>
      <w:r w:rsidR="00EF28D0">
        <w:rPr>
          <w:rFonts w:ascii="Arial" w:hAnsi="Arial" w:cs="Arial"/>
          <w:sz w:val="24"/>
          <w:szCs w:val="24"/>
        </w:rPr>
        <w:t>,</w:t>
      </w:r>
      <w:r w:rsidR="007C1011">
        <w:rPr>
          <w:rFonts w:ascii="Arial" w:hAnsi="Arial" w:cs="Arial"/>
          <w:sz w:val="24"/>
          <w:szCs w:val="24"/>
        </w:rPr>
        <w:t xml:space="preserve"> consistente en $4,224.5</w:t>
      </w:r>
      <w:r w:rsidR="00EF28D0" w:rsidRPr="006E1DE8">
        <w:rPr>
          <w:rFonts w:ascii="Arial" w:hAnsi="Arial" w:cs="Arial"/>
          <w:sz w:val="24"/>
          <w:szCs w:val="24"/>
        </w:rPr>
        <w:t>0 (CUATRO MIL</w:t>
      </w:r>
      <w:r w:rsidR="007C1011">
        <w:rPr>
          <w:rFonts w:ascii="Arial" w:hAnsi="Arial" w:cs="Arial"/>
          <w:sz w:val="24"/>
          <w:szCs w:val="24"/>
        </w:rPr>
        <w:t xml:space="preserve"> DOSCIENTOS VEINTICUATRO PESOS 5</w:t>
      </w:r>
      <w:r w:rsidR="00EF28D0" w:rsidRPr="006E1DE8">
        <w:rPr>
          <w:rFonts w:ascii="Arial" w:hAnsi="Arial" w:cs="Arial"/>
          <w:sz w:val="24"/>
          <w:szCs w:val="24"/>
        </w:rPr>
        <w:t>0/100</w:t>
      </w:r>
      <w:r w:rsidR="00EF28D0">
        <w:rPr>
          <w:rFonts w:ascii="Arial" w:hAnsi="Arial" w:cs="Arial"/>
          <w:sz w:val="24"/>
          <w:szCs w:val="24"/>
        </w:rPr>
        <w:t xml:space="preserve"> M.N.), </w:t>
      </w:r>
      <w:r w:rsidR="0002420C">
        <w:rPr>
          <w:rFonts w:ascii="Arial" w:hAnsi="Arial" w:cs="Arial"/>
          <w:sz w:val="24"/>
          <w:szCs w:val="24"/>
        </w:rPr>
        <w:t>por la omisión de presentar declaraciones bimestrales definitivas del impuesto sobre Erogaciones por Remuneraciones al Trabajo Personal</w:t>
      </w:r>
      <w:r>
        <w:rPr>
          <w:rFonts w:ascii="Arial" w:hAnsi="Arial" w:cs="Arial"/>
          <w:sz w:val="24"/>
          <w:szCs w:val="24"/>
        </w:rPr>
        <w:t xml:space="preserve">; lo anterior en términos precisados en el considerando SEXTO de esta resolución. - - - - - - - </w:t>
      </w:r>
    </w:p>
    <w:p w14:paraId="223F3CE3"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6F0F982B"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44DA34E"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F3843" w14:textId="77777777" w:rsidR="00BD2E39" w:rsidRDefault="00BD2E39" w:rsidP="007A5B5E">
      <w:pPr>
        <w:spacing w:after="0" w:line="240" w:lineRule="auto"/>
      </w:pPr>
      <w:r>
        <w:separator/>
      </w:r>
    </w:p>
  </w:endnote>
  <w:endnote w:type="continuationSeparator" w:id="0">
    <w:p w14:paraId="2B252325"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66589CC4"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FBEE8F1" wp14:editId="2BE95B0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97DD44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06680" w:rsidRPr="00506680">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EE8F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697DD44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06680" w:rsidRPr="00506680">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EC093" w14:textId="77777777" w:rsidR="00BD2E39" w:rsidRDefault="00BD2E39" w:rsidP="007A5B5E">
      <w:pPr>
        <w:spacing w:after="0" w:line="240" w:lineRule="auto"/>
      </w:pPr>
      <w:r>
        <w:separator/>
      </w:r>
    </w:p>
  </w:footnote>
  <w:footnote w:type="continuationSeparator" w:id="0">
    <w:p w14:paraId="1658233C"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7A2A8" w14:textId="77777777" w:rsidR="00BD2E39" w:rsidRDefault="00A03941">
    <w:pPr>
      <w:pStyle w:val="Encabezado"/>
    </w:pPr>
    <w:r>
      <w:rPr>
        <w:noProof/>
        <w:lang w:eastAsia="es-MX"/>
      </w:rPr>
      <w:pict w14:anchorId="630C8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63D46" w14:textId="5C4372F4"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3514FD8" wp14:editId="6204CEC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4773C94" w14:textId="77777777" w:rsidR="00BD2E39" w:rsidRDefault="00BD2E39" w:rsidP="002960E1">
                          <w:r>
                            <w:rPr>
                              <w:noProof/>
                              <w:lang w:eastAsia="es-MX"/>
                            </w:rPr>
                            <w:drawing>
                              <wp:inline distT="0" distB="0" distL="0" distR="0" wp14:anchorId="0023F745" wp14:editId="7ED1BA99">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514FD8"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4773C94" w14:textId="77777777" w:rsidR="00BD2E39" w:rsidRDefault="00BD2E39" w:rsidP="002960E1">
                    <w:r>
                      <w:rPr>
                        <w:noProof/>
                        <w:lang w:eastAsia="es-MX"/>
                      </w:rPr>
                      <w:drawing>
                        <wp:inline distT="0" distB="0" distL="0" distR="0" wp14:anchorId="0023F745" wp14:editId="7ED1BA99">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346D8">
      <w:rPr>
        <w:rFonts w:ascii="Bookman Old Style" w:hAnsi="Bookman Old Style"/>
        <w:b/>
        <w:sz w:val="24"/>
        <w:szCs w:val="24"/>
      </w:rPr>
      <w:t>0096</w:t>
    </w:r>
    <w:r w:rsidRPr="00391F24">
      <w:rPr>
        <w:rFonts w:ascii="Bookman Old Style" w:hAnsi="Bookman Old Style"/>
        <w:b/>
        <w:sz w:val="24"/>
        <w:szCs w:val="24"/>
      </w:rPr>
      <w:t>/</w:t>
    </w:r>
    <w:r w:rsidR="002B4CA0">
      <w:rPr>
        <w:rFonts w:ascii="Bookman Old Style" w:hAnsi="Bookman Old Style"/>
        <w:b/>
        <w:sz w:val="24"/>
        <w:szCs w:val="24"/>
      </w:rPr>
      <w:t>2019</w:t>
    </w:r>
  </w:p>
  <w:p w14:paraId="77A98283" w14:textId="229DE99D" w:rsidR="00BD2E39" w:rsidRPr="00071C38" w:rsidRDefault="0094405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04E8A47D" wp14:editId="6D7E726D">
              <wp:simplePos x="0" y="0"/>
              <wp:positionH relativeFrom="leftMargin">
                <wp:posOffset>192405</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C7E06AF" w14:textId="77777777" w:rsidR="00944052" w:rsidRPr="003B6E97" w:rsidRDefault="00944052" w:rsidP="0094405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E8A47D" id="Cuadro de texto 3" o:spid="_x0000_s1027" type="#_x0000_t202" style="position:absolute;left:0;text-align:left;margin-left:15.15pt;margin-top:330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">
              <v:textbox>
                <w:txbxContent>
                  <w:p w14:paraId="7C7E06AF" w14:textId="77777777" w:rsidR="00944052" w:rsidRPr="003B6E97" w:rsidRDefault="00944052" w:rsidP="0094405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38EDEEBF" wp14:editId="26F8A547">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B0719" w14:textId="77777777" w:rsidR="00BD2E39" w:rsidRDefault="00A03941">
    <w:pPr>
      <w:pStyle w:val="Encabezado"/>
    </w:pPr>
    <w:r>
      <w:rPr>
        <w:noProof/>
        <w:lang w:eastAsia="es-MX"/>
      </w:rPr>
      <w:pict w14:anchorId="23043B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35216"/>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56E"/>
    <w:rsid w:val="005650AD"/>
    <w:rsid w:val="0056582A"/>
    <w:rsid w:val="00566511"/>
    <w:rsid w:val="0056783C"/>
    <w:rsid w:val="005700A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5D85"/>
    <w:rsid w:val="00756459"/>
    <w:rsid w:val="0075777D"/>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3F3"/>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301D"/>
    <w:rsid w:val="00944052"/>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5FD"/>
    <w:rsid w:val="00980029"/>
    <w:rsid w:val="009802A4"/>
    <w:rsid w:val="009836F2"/>
    <w:rsid w:val="009869D8"/>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3414"/>
    <w:rsid w:val="00A03941"/>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2C6"/>
    <w:rsid w:val="00AB1630"/>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4C01"/>
    <w:rsid w:val="00C2501E"/>
    <w:rsid w:val="00C261B0"/>
    <w:rsid w:val="00C27F1A"/>
    <w:rsid w:val="00C3005E"/>
    <w:rsid w:val="00C30161"/>
    <w:rsid w:val="00C307F1"/>
    <w:rsid w:val="00C31654"/>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CECF0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B7F87-60F0-4FF5-902C-6AF6D735E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2326</TotalTime>
  <Pages>12</Pages>
  <Words>4670</Words>
  <Characters>25689</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1415</cp:revision>
  <cp:lastPrinted>2021-03-01T14:50:00Z</cp:lastPrinted>
  <dcterms:created xsi:type="dcterms:W3CDTF">2019-07-08T16:38:00Z</dcterms:created>
  <dcterms:modified xsi:type="dcterms:W3CDTF">2022-02-08T18:29:00Z</dcterms:modified>
</cp:coreProperties>
</file>