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64D7AB3E"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D62ABC">
        <w:rPr>
          <w:rFonts w:ascii="Arial" w:hAnsi="Arial" w:cs="Arial"/>
          <w:b/>
          <w:sz w:val="24"/>
          <w:szCs w:val="24"/>
        </w:rPr>
        <w:t>OCHO</w:t>
      </w:r>
      <w:r w:rsidR="00A5005A">
        <w:rPr>
          <w:rFonts w:ascii="Arial" w:hAnsi="Arial" w:cs="Arial"/>
          <w:b/>
          <w:sz w:val="24"/>
          <w:szCs w:val="24"/>
        </w:rPr>
        <w:t xml:space="preserve"> DE </w:t>
      </w:r>
      <w:r w:rsidR="009D0745">
        <w:rPr>
          <w:rFonts w:ascii="Arial" w:hAnsi="Arial" w:cs="Arial"/>
          <w:b/>
          <w:sz w:val="24"/>
          <w:szCs w:val="24"/>
        </w:rPr>
        <w:t>ABRIL</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D62ABC">
        <w:rPr>
          <w:rFonts w:ascii="Arial" w:hAnsi="Arial" w:cs="Arial"/>
          <w:b/>
          <w:sz w:val="24"/>
          <w:szCs w:val="24"/>
        </w:rPr>
        <w:t>08</w:t>
      </w:r>
      <w:r w:rsidR="00A5005A">
        <w:rPr>
          <w:rFonts w:ascii="Arial" w:hAnsi="Arial" w:cs="Arial"/>
          <w:b/>
          <w:sz w:val="24"/>
          <w:szCs w:val="24"/>
        </w:rPr>
        <w:t>/</w:t>
      </w:r>
      <w:r w:rsidR="002C2751">
        <w:rPr>
          <w:rFonts w:ascii="Arial" w:hAnsi="Arial" w:cs="Arial"/>
          <w:b/>
          <w:sz w:val="24"/>
          <w:szCs w:val="24"/>
        </w:rPr>
        <w:t>0</w:t>
      </w:r>
      <w:r w:rsidR="009D0745">
        <w:rPr>
          <w:rFonts w:ascii="Arial" w:hAnsi="Arial" w:cs="Arial"/>
          <w:b/>
          <w:sz w:val="24"/>
          <w:szCs w:val="24"/>
        </w:rPr>
        <w:t>4</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6AB33214"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9D0745">
        <w:rPr>
          <w:rFonts w:ascii="Arial" w:hAnsi="Arial" w:cs="Arial"/>
          <w:sz w:val="24"/>
          <w:szCs w:val="24"/>
        </w:rPr>
        <w:t>99</w:t>
      </w:r>
      <w:r>
        <w:rPr>
          <w:rFonts w:ascii="Arial" w:hAnsi="Arial" w:cs="Arial"/>
          <w:sz w:val="24"/>
          <w:szCs w:val="24"/>
        </w:rPr>
        <w:t xml:space="preserve">/2021, promovido por </w:t>
      </w:r>
      <w:r w:rsidR="00DD15AE">
        <w:rPr>
          <w:rFonts w:ascii="Arial" w:hAnsi="Arial" w:cs="Arial"/>
          <w:sz w:val="24"/>
          <w:szCs w:val="24"/>
        </w:rPr>
        <w:t>***** ***** *****</w:t>
      </w:r>
      <w:r>
        <w:rPr>
          <w:rFonts w:ascii="Arial" w:hAnsi="Arial" w:cs="Arial"/>
          <w:sz w:val="24"/>
          <w:szCs w:val="24"/>
        </w:rPr>
        <w:t xml:space="preserve">, solicitando la nulidad del acta de infracción con número de folio </w:t>
      </w:r>
      <w:r w:rsidR="00DD15AE">
        <w:rPr>
          <w:rFonts w:ascii="Arial" w:hAnsi="Arial" w:cs="Arial"/>
          <w:sz w:val="24"/>
          <w:szCs w:val="24"/>
        </w:rPr>
        <w:t>*****</w:t>
      </w:r>
      <w:r>
        <w:rPr>
          <w:rFonts w:ascii="Arial" w:hAnsi="Arial" w:cs="Arial"/>
          <w:sz w:val="24"/>
          <w:szCs w:val="24"/>
        </w:rPr>
        <w:t xml:space="preserve">, de fecha </w:t>
      </w:r>
      <w:r w:rsidR="00DD15AE">
        <w:rPr>
          <w:rFonts w:ascii="Arial" w:hAnsi="Arial" w:cs="Arial"/>
          <w:sz w:val="24"/>
          <w:szCs w:val="24"/>
        </w:rPr>
        <w:t>***** de ***** de dos mil veintiuno (**/**/2021)</w:t>
      </w:r>
      <w:r>
        <w:rPr>
          <w:rFonts w:ascii="Arial" w:hAnsi="Arial" w:cs="Arial"/>
          <w:sz w:val="24"/>
          <w:szCs w:val="24"/>
        </w:rPr>
        <w:t xml:space="preserve">, emitida por </w:t>
      </w:r>
      <w:r w:rsidR="00453739">
        <w:rPr>
          <w:rFonts w:ascii="Arial" w:hAnsi="Arial" w:cs="Arial"/>
          <w:sz w:val="24"/>
          <w:szCs w:val="24"/>
        </w:rPr>
        <w:t>JOSÉ RUBÉN HERNÁNDEZ MÁRQUEZ</w:t>
      </w:r>
      <w:r>
        <w:rPr>
          <w:rFonts w:ascii="Arial" w:hAnsi="Arial" w:cs="Arial"/>
          <w:sz w:val="24"/>
          <w:szCs w:val="24"/>
        </w:rPr>
        <w:t xml:space="preserve">, Policía Vial con número estadístico </w:t>
      </w:r>
      <w:r w:rsidR="00453739">
        <w:rPr>
          <w:rFonts w:ascii="Arial" w:hAnsi="Arial" w:cs="Arial"/>
          <w:sz w:val="24"/>
          <w:szCs w:val="24"/>
        </w:rPr>
        <w:t>131</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42CACA11" w:rsidR="00A5005A" w:rsidRDefault="00A5005A" w:rsidP="00C147EE">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veinti</w:t>
      </w:r>
      <w:r w:rsidR="00453739">
        <w:rPr>
          <w:rFonts w:ascii="Arial" w:hAnsi="Arial" w:cs="Arial"/>
          <w:sz w:val="24"/>
          <w:szCs w:val="24"/>
        </w:rPr>
        <w:t>nueve</w:t>
      </w:r>
      <w:r>
        <w:rPr>
          <w:rFonts w:ascii="Arial" w:hAnsi="Arial" w:cs="Arial"/>
          <w:sz w:val="24"/>
          <w:szCs w:val="24"/>
        </w:rPr>
        <w:t xml:space="preserve"> de </w:t>
      </w:r>
      <w:r w:rsidR="00C147EE">
        <w:rPr>
          <w:rFonts w:ascii="Arial" w:hAnsi="Arial" w:cs="Arial"/>
          <w:sz w:val="24"/>
          <w:szCs w:val="24"/>
        </w:rPr>
        <w:t>septiembre</w:t>
      </w:r>
      <w:r>
        <w:rPr>
          <w:rFonts w:ascii="Arial" w:hAnsi="Arial" w:cs="Arial"/>
          <w:sz w:val="24"/>
          <w:szCs w:val="24"/>
        </w:rPr>
        <w:t xml:space="preserve"> de dos mil veintiuno (2</w:t>
      </w:r>
      <w:r w:rsidR="00453739">
        <w:rPr>
          <w:rFonts w:ascii="Arial" w:hAnsi="Arial" w:cs="Arial"/>
          <w:sz w:val="24"/>
          <w:szCs w:val="24"/>
        </w:rPr>
        <w:t>9</w:t>
      </w:r>
      <w:r>
        <w:rPr>
          <w:rFonts w:ascii="Arial" w:hAnsi="Arial" w:cs="Arial"/>
          <w:sz w:val="24"/>
          <w:szCs w:val="24"/>
        </w:rPr>
        <w:t>/0</w:t>
      </w:r>
      <w:r w:rsidR="00C147EE">
        <w:rPr>
          <w:rFonts w:ascii="Arial" w:hAnsi="Arial" w:cs="Arial"/>
          <w:sz w:val="24"/>
          <w:szCs w:val="24"/>
        </w:rPr>
        <w:t>9</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fecha </w:t>
      </w:r>
      <w:r w:rsidR="00453739">
        <w:rPr>
          <w:rFonts w:ascii="Arial" w:hAnsi="Arial" w:cs="Arial"/>
          <w:sz w:val="24"/>
          <w:szCs w:val="24"/>
        </w:rPr>
        <w:t>treinta</w:t>
      </w:r>
      <w:r w:rsidRPr="005402B3">
        <w:rPr>
          <w:rFonts w:ascii="Arial" w:hAnsi="Arial" w:cs="Arial"/>
          <w:sz w:val="24"/>
          <w:szCs w:val="24"/>
        </w:rPr>
        <w:t xml:space="preserve"> del mismo mes y año (</w:t>
      </w:r>
      <w:r w:rsidR="00453739">
        <w:rPr>
          <w:rFonts w:ascii="Arial" w:hAnsi="Arial" w:cs="Arial"/>
          <w:sz w:val="24"/>
          <w:szCs w:val="24"/>
        </w:rPr>
        <w:t>30</w:t>
      </w:r>
      <w:r w:rsidRPr="005402B3">
        <w:rPr>
          <w:rFonts w:ascii="Arial" w:hAnsi="Arial" w:cs="Arial"/>
          <w:sz w:val="24"/>
          <w:szCs w:val="24"/>
        </w:rPr>
        <w:t>/0</w:t>
      </w:r>
      <w:r w:rsidR="00C147EE">
        <w:rPr>
          <w:rFonts w:ascii="Arial" w:hAnsi="Arial" w:cs="Arial"/>
          <w:sz w:val="24"/>
          <w:szCs w:val="24"/>
        </w:rPr>
        <w:t>9</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25F05681" w14:textId="1C271DA8" w:rsidR="00A5005A" w:rsidRDefault="00A5005A" w:rsidP="00A5005A">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C147EE">
        <w:rPr>
          <w:rFonts w:ascii="Arial" w:hAnsi="Arial" w:cs="Arial"/>
          <w:sz w:val="24"/>
          <w:szCs w:val="24"/>
        </w:rPr>
        <w:t>dieciséis</w:t>
      </w:r>
      <w:r>
        <w:rPr>
          <w:rFonts w:ascii="Arial" w:hAnsi="Arial" w:cs="Arial"/>
          <w:sz w:val="24"/>
          <w:szCs w:val="24"/>
        </w:rPr>
        <w:t xml:space="preserve"> de </w:t>
      </w:r>
      <w:r w:rsidR="00C147EE">
        <w:rPr>
          <w:rFonts w:ascii="Arial" w:hAnsi="Arial" w:cs="Arial"/>
          <w:sz w:val="24"/>
          <w:szCs w:val="24"/>
        </w:rPr>
        <w:t>noviembre</w:t>
      </w:r>
      <w:r>
        <w:rPr>
          <w:rFonts w:ascii="Arial" w:hAnsi="Arial" w:cs="Arial"/>
          <w:sz w:val="24"/>
          <w:szCs w:val="24"/>
        </w:rPr>
        <w:t xml:space="preserve"> de dos mil veintiuno (1</w:t>
      </w:r>
      <w:r w:rsidR="00C147EE">
        <w:rPr>
          <w:rFonts w:ascii="Arial" w:hAnsi="Arial" w:cs="Arial"/>
          <w:sz w:val="24"/>
          <w:szCs w:val="24"/>
        </w:rPr>
        <w:t>6</w:t>
      </w:r>
      <w:r>
        <w:rPr>
          <w:rFonts w:ascii="Arial" w:hAnsi="Arial" w:cs="Arial"/>
          <w:sz w:val="24"/>
          <w:szCs w:val="24"/>
        </w:rPr>
        <w:t>/</w:t>
      </w:r>
      <w:r w:rsidR="00C147EE">
        <w:rPr>
          <w:rFonts w:ascii="Arial" w:hAnsi="Arial" w:cs="Arial"/>
          <w:sz w:val="24"/>
          <w:szCs w:val="24"/>
        </w:rPr>
        <w:t>11</w:t>
      </w:r>
      <w:r>
        <w:rPr>
          <w:rFonts w:ascii="Arial" w:hAnsi="Arial" w:cs="Arial"/>
          <w:sz w:val="24"/>
          <w:szCs w:val="24"/>
        </w:rPr>
        <w:t xml:space="preserve">/2021), se tuvo a la autoridad demandada </w:t>
      </w:r>
      <w:r w:rsidR="00453739">
        <w:rPr>
          <w:rFonts w:ascii="Arial" w:hAnsi="Arial" w:cs="Arial"/>
          <w:sz w:val="24"/>
          <w:szCs w:val="24"/>
        </w:rPr>
        <w:t>JOSÉ RUBÉN HERNÁNDEZ MÁRQUEZ, Policía Vial con número estadístico 131</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esa misma fecha, se señaló fecha y hora para el desahogo de la audiencia final. - - - - - - - - - - - - - - - - - - - </w:t>
      </w:r>
      <w:r w:rsidR="00453739">
        <w:rPr>
          <w:rFonts w:ascii="Arial" w:hAnsi="Arial" w:cs="Arial"/>
          <w:sz w:val="24"/>
          <w:szCs w:val="24"/>
        </w:rPr>
        <w:t xml:space="preserve">- - - - - - - - - </w:t>
      </w:r>
    </w:p>
    <w:p w14:paraId="10335C72" w14:textId="2C8FCD9A"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453739">
        <w:rPr>
          <w:rFonts w:ascii="Arial" w:hAnsi="Arial" w:cs="Arial"/>
          <w:sz w:val="24"/>
          <w:szCs w:val="24"/>
        </w:rPr>
        <w:t>dos</w:t>
      </w:r>
      <w:r>
        <w:rPr>
          <w:rFonts w:ascii="Arial" w:hAnsi="Arial" w:cs="Arial"/>
          <w:sz w:val="24"/>
          <w:szCs w:val="24"/>
        </w:rPr>
        <w:t xml:space="preserve"> de </w:t>
      </w:r>
      <w:r w:rsidR="00C147EE">
        <w:rPr>
          <w:rFonts w:ascii="Arial" w:hAnsi="Arial" w:cs="Arial"/>
          <w:sz w:val="24"/>
          <w:szCs w:val="24"/>
        </w:rPr>
        <w:t>diciembre</w:t>
      </w:r>
      <w:r>
        <w:rPr>
          <w:rFonts w:ascii="Arial" w:hAnsi="Arial" w:cs="Arial"/>
          <w:sz w:val="24"/>
          <w:szCs w:val="24"/>
        </w:rPr>
        <w:t xml:space="preserve"> de dos mil veintiuno (</w:t>
      </w:r>
      <w:r w:rsidR="006F39D0">
        <w:rPr>
          <w:rFonts w:ascii="Arial" w:hAnsi="Arial" w:cs="Arial"/>
          <w:sz w:val="24"/>
          <w:szCs w:val="24"/>
        </w:rPr>
        <w:t>02</w:t>
      </w:r>
      <w:r>
        <w:rPr>
          <w:rFonts w:ascii="Arial" w:hAnsi="Arial" w:cs="Arial"/>
          <w:sz w:val="24"/>
          <w:szCs w:val="24"/>
        </w:rPr>
        <w:t>/1</w:t>
      </w:r>
      <w:r w:rsidR="00C147EE">
        <w:rPr>
          <w:rFonts w:ascii="Arial" w:hAnsi="Arial" w:cs="Arial"/>
          <w:sz w:val="24"/>
          <w:szCs w:val="24"/>
        </w:rPr>
        <w:t>2</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453739">
        <w:rPr>
          <w:rFonts w:ascii="Arial" w:hAnsi="Arial" w:cs="Arial"/>
          <w:sz w:val="24"/>
          <w:szCs w:val="24"/>
        </w:rPr>
        <w:t>no se</w:t>
      </w:r>
      <w:r w:rsidRPr="00EA294B">
        <w:rPr>
          <w:rFonts w:ascii="Arial" w:hAnsi="Arial" w:cs="Arial"/>
          <w:sz w:val="24"/>
          <w:szCs w:val="24"/>
        </w:rPr>
        <w:t xml:space="preserve"> recibió escrito de alegatos </w:t>
      </w:r>
      <w:r>
        <w:rPr>
          <w:rFonts w:ascii="Arial" w:hAnsi="Arial" w:cs="Arial"/>
          <w:sz w:val="24"/>
          <w:szCs w:val="24"/>
        </w:rPr>
        <w:t xml:space="preserve">de </w:t>
      </w:r>
      <w:r w:rsidRPr="00EA294B">
        <w:rPr>
          <w:rFonts w:ascii="Arial" w:hAnsi="Arial" w:cs="Arial"/>
          <w:sz w:val="24"/>
          <w:szCs w:val="24"/>
        </w:rPr>
        <w:t>la</w:t>
      </w:r>
      <w:r w:rsidR="00453739">
        <w:rPr>
          <w:rFonts w:ascii="Arial" w:hAnsi="Arial" w:cs="Arial"/>
          <w:sz w:val="24"/>
          <w:szCs w:val="24"/>
        </w:rPr>
        <w:t>s</w:t>
      </w:r>
      <w:r w:rsidRPr="00EA294B">
        <w:rPr>
          <w:rFonts w:ascii="Arial" w:hAnsi="Arial" w:cs="Arial"/>
          <w:sz w:val="24"/>
          <w:szCs w:val="24"/>
        </w:rPr>
        <w:t xml:space="preserve"> parte</w:t>
      </w:r>
      <w:r w:rsidR="00453739">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453739">
        <w:rPr>
          <w:rFonts w:ascii="Arial" w:hAnsi="Arial" w:cs="Arial"/>
          <w:sz w:val="24"/>
          <w:szCs w:val="24"/>
        </w:rPr>
        <w:t xml:space="preserve"> - - - - - -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2AA221ED"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r w:rsidR="00453739">
        <w:rPr>
          <w:rFonts w:ascii="Arial" w:hAnsi="Arial" w:cs="Arial"/>
          <w:sz w:val="24"/>
          <w:szCs w:val="24"/>
        </w:rPr>
        <w:t xml:space="preserve">- - </w:t>
      </w:r>
    </w:p>
    <w:p w14:paraId="10C6FF1E" w14:textId="184F4094"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l actor </w:t>
      </w:r>
      <w:r w:rsidR="00DD15AE">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w:t>
      </w:r>
      <w:r w:rsidRPr="00D62ABC">
        <w:rPr>
          <w:rFonts w:ascii="Arial" w:hAnsi="Arial" w:cs="Arial"/>
          <w:sz w:val="24"/>
          <w:szCs w:val="24"/>
        </w:rPr>
        <w:t xml:space="preserve">el Estado, pues </w:t>
      </w:r>
      <w:r w:rsidR="00C147EE" w:rsidRPr="00D62ABC">
        <w:rPr>
          <w:rFonts w:ascii="Arial" w:hAnsi="Arial" w:cs="Arial"/>
          <w:sz w:val="24"/>
          <w:szCs w:val="24"/>
        </w:rPr>
        <w:t>su</w:t>
      </w:r>
      <w:r w:rsidRPr="00D62ABC">
        <w:rPr>
          <w:rFonts w:ascii="Arial" w:hAnsi="Arial" w:cs="Arial"/>
          <w:sz w:val="24"/>
          <w:szCs w:val="24"/>
        </w:rPr>
        <w:t xml:space="preserve"> </w:t>
      </w:r>
      <w:r w:rsidR="00D62ABC" w:rsidRPr="00D62ABC">
        <w:rPr>
          <w:rFonts w:ascii="Arial" w:hAnsi="Arial" w:cs="Arial"/>
          <w:sz w:val="24"/>
          <w:szCs w:val="24"/>
        </w:rPr>
        <w:t>nombre aparece</w:t>
      </w:r>
      <w:r w:rsidRPr="00D62ABC">
        <w:rPr>
          <w:rFonts w:ascii="Arial" w:hAnsi="Arial" w:cs="Arial"/>
          <w:sz w:val="24"/>
          <w:szCs w:val="24"/>
        </w:rPr>
        <w:t xml:space="preserve"> plasmado en el acta de infracción impugnada, </w:t>
      </w:r>
      <w:r w:rsidR="00453739" w:rsidRPr="00D62ABC">
        <w:rPr>
          <w:rFonts w:ascii="Arial" w:hAnsi="Arial" w:cs="Arial"/>
          <w:sz w:val="24"/>
          <w:szCs w:val="24"/>
        </w:rPr>
        <w:t>por lo que fue a él y no a otra persona a quien fue sancionado</w:t>
      </w:r>
      <w:r w:rsidR="00C147EE" w:rsidRPr="00D62ABC">
        <w:rPr>
          <w:rFonts w:ascii="Arial" w:hAnsi="Arial" w:cs="Arial"/>
          <w:sz w:val="24"/>
          <w:szCs w:val="24"/>
        </w:rPr>
        <w:t xml:space="preserve">, </w:t>
      </w:r>
      <w:r w:rsidRPr="00D62ABC">
        <w:rPr>
          <w:rFonts w:ascii="Arial" w:hAnsi="Arial" w:cs="Arial"/>
          <w:sz w:val="24"/>
          <w:szCs w:val="24"/>
        </w:rPr>
        <w:t>justificándose</w:t>
      </w:r>
      <w:r w:rsidRPr="00484477">
        <w:rPr>
          <w:rFonts w:ascii="Arial" w:hAnsi="Arial" w:cs="Arial"/>
          <w:sz w:val="24"/>
          <w:szCs w:val="24"/>
        </w:rPr>
        <w:t xml:space="preserve"> así su personalidad jurídica y legítima en el presente Juicio.</w:t>
      </w:r>
    </w:p>
    <w:p w14:paraId="3D35EA94" w14:textId="4C348F98"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453739">
        <w:rPr>
          <w:rFonts w:ascii="Arial" w:hAnsi="Arial" w:cs="Arial"/>
          <w:sz w:val="24"/>
          <w:szCs w:val="24"/>
        </w:rPr>
        <w:t>JOSÉ RUBÉN HERNÁNDEZ MÁRQUEZ, Policía Vial con número estadístico 131</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w:t>
      </w:r>
      <w:r w:rsidR="00CB7F68">
        <w:rPr>
          <w:rFonts w:ascii="Arial" w:hAnsi="Arial" w:cs="Arial"/>
          <w:sz w:val="24"/>
        </w:rPr>
        <w:t xml:space="preserve"> Oaxaca,</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w:t>
      </w:r>
    </w:p>
    <w:p w14:paraId="587510F2" w14:textId="498AC463"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087B3B">
        <w:rPr>
          <w:rFonts w:ascii="Arial" w:hAnsi="Arial" w:cs="Arial"/>
          <w:sz w:val="24"/>
          <w:szCs w:val="24"/>
        </w:rPr>
        <w:t>s medios probatorios que ofrecieron las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2EE3F6CD" w:rsidR="00A5005A" w:rsidRPr="00D12054" w:rsidRDefault="00A5005A" w:rsidP="00CB7F68">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DD15AE">
        <w:rPr>
          <w:rFonts w:ascii="Arial" w:hAnsi="Arial" w:cs="Arial"/>
          <w:sz w:val="24"/>
          <w:szCs w:val="24"/>
        </w:rPr>
        <w:t>***** ***** *****</w:t>
      </w:r>
      <w:r w:rsidRPr="00A17FFD">
        <w:rPr>
          <w:rFonts w:ascii="Arial" w:hAnsi="Arial" w:cs="Arial"/>
          <w:sz w:val="24"/>
          <w:szCs w:val="24"/>
        </w:rPr>
        <w:t>,</w:t>
      </w:r>
      <w:r w:rsidR="00453739">
        <w:rPr>
          <w:rFonts w:ascii="Arial" w:hAnsi="Arial" w:cs="Arial"/>
          <w:sz w:val="24"/>
          <w:szCs w:val="24"/>
        </w:rPr>
        <w:t xml:space="preserve"> consiste</w:t>
      </w:r>
      <w:r>
        <w:rPr>
          <w:rFonts w:ascii="Arial" w:hAnsi="Arial" w:cs="Arial"/>
          <w:sz w:val="24"/>
          <w:szCs w:val="24"/>
        </w:rPr>
        <w:t xml:space="preserve"> en</w:t>
      </w:r>
      <w:r w:rsidR="00453739">
        <w:rPr>
          <w:rFonts w:ascii="Arial" w:hAnsi="Arial" w:cs="Arial"/>
          <w:sz w:val="24"/>
          <w:szCs w:val="24"/>
        </w:rPr>
        <w:t xml:space="preserve"> el o</w:t>
      </w:r>
      <w:r>
        <w:rPr>
          <w:rFonts w:ascii="Arial" w:hAnsi="Arial" w:cs="Arial"/>
          <w:sz w:val="24"/>
          <w:szCs w:val="24"/>
        </w:rPr>
        <w:t xml:space="preserve">riginal de acta de infracción con número de folio </w:t>
      </w:r>
      <w:r w:rsidR="00DD15AE">
        <w:rPr>
          <w:rFonts w:ascii="Arial" w:hAnsi="Arial" w:cs="Arial"/>
          <w:sz w:val="24"/>
          <w:szCs w:val="24"/>
        </w:rPr>
        <w:t>*****</w:t>
      </w:r>
      <w:r>
        <w:rPr>
          <w:rFonts w:ascii="Arial" w:hAnsi="Arial" w:cs="Arial"/>
          <w:sz w:val="24"/>
          <w:szCs w:val="24"/>
        </w:rPr>
        <w:t xml:space="preserve">, expedida el día </w:t>
      </w:r>
      <w:r w:rsidR="00DD15AE">
        <w:rPr>
          <w:rFonts w:ascii="Arial" w:hAnsi="Arial" w:cs="Arial"/>
          <w:sz w:val="24"/>
          <w:szCs w:val="24"/>
        </w:rPr>
        <w:t>***** de ***** de dos mil veintiuno (**/**/2021)</w:t>
      </w:r>
      <w:r>
        <w:rPr>
          <w:rFonts w:ascii="Arial" w:hAnsi="Arial" w:cs="Arial"/>
          <w:sz w:val="24"/>
          <w:szCs w:val="24"/>
        </w:rPr>
        <w:t xml:space="preserve">, por </w:t>
      </w:r>
      <w:r w:rsidR="00CB7F68">
        <w:rPr>
          <w:rFonts w:ascii="Arial" w:hAnsi="Arial" w:cs="Arial"/>
          <w:sz w:val="24"/>
          <w:szCs w:val="24"/>
        </w:rPr>
        <w:t>JOSÉ RUBÉN HERNÁNDEZ MÁRQUEZ, Policía Vial con número estadístico 131, de la Subdirección de Tránsito y Movilidad de la Dirección de Seguridad Pública, Vialidad y Protección Ciudadana del Municipio de Oaxaca de Juárez</w:t>
      </w:r>
      <w:r w:rsidR="00CB7F68" w:rsidRPr="00104EF9">
        <w:rPr>
          <w:rFonts w:ascii="Arial" w:hAnsi="Arial" w:cs="Arial"/>
          <w:sz w:val="24"/>
        </w:rPr>
        <w:t>,</w:t>
      </w:r>
      <w:r w:rsidR="00CB7F68">
        <w:rPr>
          <w:rFonts w:ascii="Arial" w:hAnsi="Arial" w:cs="Arial"/>
          <w:sz w:val="24"/>
        </w:rPr>
        <w:t xml:space="preserve"> Oaxaca</w:t>
      </w:r>
      <w:r w:rsidR="00093F48">
        <w:rPr>
          <w:rFonts w:ascii="Arial" w:hAnsi="Arial" w:cs="Arial"/>
          <w:sz w:val="24"/>
          <w:szCs w:val="24"/>
        </w:rPr>
        <w:t>.</w:t>
      </w:r>
      <w:r>
        <w:rPr>
          <w:rFonts w:ascii="Arial" w:hAnsi="Arial" w:cs="Arial"/>
          <w:sz w:val="24"/>
          <w:szCs w:val="24"/>
        </w:rPr>
        <w:t xml:space="preserve"> </w:t>
      </w:r>
    </w:p>
    <w:p w14:paraId="1A6A0FDC" w14:textId="4DB0C1E9"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 autoridad demandada </w:t>
      </w:r>
      <w:r w:rsidR="007D6021">
        <w:rPr>
          <w:rFonts w:ascii="Arial" w:hAnsi="Arial" w:cs="Arial"/>
          <w:sz w:val="24"/>
          <w:szCs w:val="24"/>
        </w:rPr>
        <w:t>JOSÉ RUBÉN HERNÁNDEZ MÁRQUEZ, Policía Vial con número estadístico 131</w:t>
      </w:r>
      <w:r w:rsidR="00093F48">
        <w:rPr>
          <w:rFonts w:ascii="Arial" w:hAnsi="Arial" w:cs="Arial"/>
          <w:sz w:val="24"/>
          <w:szCs w:val="24"/>
        </w:rPr>
        <w:t xml:space="preserve"> </w:t>
      </w:r>
      <w:r>
        <w:rPr>
          <w:rFonts w:ascii="Arial" w:hAnsi="Arial" w:cs="Arial"/>
          <w:sz w:val="24"/>
          <w:szCs w:val="24"/>
        </w:rPr>
        <w:t>de la Subdirección de Tránsito y Movilidad de la Dirección de Seguridad Pública, Vialidad y Protección Ciudadana del Municipio de Oaxaca de Juárez,</w:t>
      </w:r>
      <w:r w:rsidR="00383051">
        <w:rPr>
          <w:rFonts w:ascii="Arial" w:hAnsi="Arial" w:cs="Arial"/>
          <w:sz w:val="24"/>
          <w:szCs w:val="24"/>
        </w:rPr>
        <w:t xml:space="preserve"> Oaxaca,</w:t>
      </w:r>
      <w:r>
        <w:rPr>
          <w:rFonts w:ascii="Arial" w:hAnsi="Arial" w:cs="Arial"/>
          <w:sz w:val="24"/>
          <w:szCs w:val="24"/>
        </w:rPr>
        <w:t xml:space="preserve"> se admitió la </w:t>
      </w:r>
      <w:r w:rsidRPr="0066298F">
        <w:rPr>
          <w:rFonts w:ascii="Arial" w:hAnsi="Arial" w:cs="Arial"/>
          <w:b/>
          <w:sz w:val="24"/>
          <w:szCs w:val="24"/>
        </w:rPr>
        <w:t>DOCUMENTAL</w:t>
      </w:r>
      <w:r>
        <w:rPr>
          <w:rFonts w:ascii="Arial" w:hAnsi="Arial" w:cs="Arial"/>
          <w:sz w:val="24"/>
          <w:szCs w:val="24"/>
        </w:rPr>
        <w:t xml:space="preserve"> consistente en copia simple del nombramiento expedido por el Comisario General de Seguridad Pública y Vialidad Municipal de Oaxaca de Juárez, con fecha primero de </w:t>
      </w:r>
      <w:r w:rsidR="007D6021">
        <w:rPr>
          <w:rFonts w:ascii="Arial" w:hAnsi="Arial" w:cs="Arial"/>
          <w:sz w:val="24"/>
          <w:szCs w:val="24"/>
        </w:rPr>
        <w:t>enero</w:t>
      </w:r>
      <w:r>
        <w:rPr>
          <w:rFonts w:ascii="Arial" w:hAnsi="Arial" w:cs="Arial"/>
          <w:sz w:val="24"/>
          <w:szCs w:val="24"/>
        </w:rPr>
        <w:t xml:space="preserve"> </w:t>
      </w:r>
      <w:r w:rsidR="006730B8">
        <w:rPr>
          <w:rFonts w:ascii="Arial" w:hAnsi="Arial" w:cs="Arial"/>
          <w:sz w:val="24"/>
          <w:szCs w:val="24"/>
        </w:rPr>
        <w:t>de dos mil doce (01/</w:t>
      </w:r>
      <w:r w:rsidR="007D6021">
        <w:rPr>
          <w:rFonts w:ascii="Arial" w:hAnsi="Arial" w:cs="Arial"/>
          <w:sz w:val="24"/>
          <w:szCs w:val="24"/>
        </w:rPr>
        <w:t>01</w:t>
      </w:r>
      <w:r w:rsidR="006730B8">
        <w:rPr>
          <w:rFonts w:ascii="Arial" w:hAnsi="Arial" w:cs="Arial"/>
          <w:sz w:val="24"/>
          <w:szCs w:val="24"/>
        </w:rPr>
        <w:t>/2012)</w:t>
      </w:r>
      <w:r>
        <w:rPr>
          <w:rFonts w:ascii="Arial" w:hAnsi="Arial" w:cs="Arial"/>
          <w:sz w:val="24"/>
          <w:szCs w:val="24"/>
        </w:rPr>
        <w:t>.</w:t>
      </w:r>
    </w:p>
    <w:p w14:paraId="71EF377F" w14:textId="6CEF802B"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725BE2DF" w14:textId="2AC9DD96" w:rsidR="00197A7C" w:rsidRDefault="00197A7C" w:rsidP="00197A7C">
      <w:pPr>
        <w:tabs>
          <w:tab w:val="center" w:pos="4574"/>
        </w:tabs>
        <w:spacing w:line="360" w:lineRule="auto"/>
        <w:ind w:firstLine="708"/>
        <w:jc w:val="both"/>
        <w:rPr>
          <w:rFonts w:ascii="Arial" w:hAnsi="Arial" w:cs="Arial"/>
          <w:sz w:val="24"/>
          <w:szCs w:val="24"/>
        </w:rPr>
      </w:pPr>
      <w:r w:rsidRPr="00AC23E9">
        <w:rPr>
          <w:rFonts w:ascii="Arial" w:hAnsi="Arial" w:cs="Arial"/>
          <w:sz w:val="24"/>
          <w:szCs w:val="24"/>
        </w:rPr>
        <w:t xml:space="preserve">Respecto de la copia simple del nombramiento remitido por la autoridad vial demandada, se le concede </w:t>
      </w:r>
      <w:r w:rsidRPr="00AC23E9">
        <w:rPr>
          <w:rFonts w:ascii="Arial" w:hAnsi="Arial" w:cs="Arial"/>
          <w:b/>
          <w:sz w:val="24"/>
          <w:szCs w:val="24"/>
        </w:rPr>
        <w:t>valor</w:t>
      </w:r>
      <w:r w:rsidRPr="00AC23E9">
        <w:rPr>
          <w:rFonts w:ascii="Arial" w:hAnsi="Arial" w:cs="Arial"/>
          <w:sz w:val="24"/>
          <w:szCs w:val="24"/>
        </w:rPr>
        <w:t xml:space="preserve"> </w:t>
      </w:r>
      <w:r w:rsidRPr="00AC23E9">
        <w:rPr>
          <w:rFonts w:ascii="Arial" w:hAnsi="Arial" w:cs="Arial"/>
          <w:b/>
          <w:sz w:val="24"/>
          <w:szCs w:val="24"/>
        </w:rPr>
        <w:t>probatorio indiciario</w:t>
      </w:r>
      <w:r w:rsidRPr="00AC23E9">
        <w:rPr>
          <w:rFonts w:ascii="Arial" w:hAnsi="Arial" w:cs="Arial"/>
          <w:sz w:val="24"/>
          <w:szCs w:val="24"/>
        </w:rPr>
        <w:t>, pues no se trata de un documento aislado, por el contrario, se encuentra concatenado con el acta de infracción impugnada, respecto del nombre</w:t>
      </w:r>
      <w:r>
        <w:rPr>
          <w:rFonts w:ascii="Arial" w:hAnsi="Arial" w:cs="Arial"/>
          <w:sz w:val="24"/>
          <w:szCs w:val="24"/>
        </w:rPr>
        <w:t xml:space="preserve"> del policía vial demandado, el cual se encuentra plasmado en el referido documento, de ahí el valor otorgado.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76153E7"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xml:space="preserve">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1D0A07A0"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A84173">
        <w:rPr>
          <w:rFonts w:ascii="Arial" w:hAnsi="Arial" w:cs="Arial"/>
          <w:sz w:val="24"/>
          <w:szCs w:val="24"/>
        </w:rPr>
        <w:t xml:space="preserve">parte </w:t>
      </w:r>
      <w:r>
        <w:rPr>
          <w:rFonts w:ascii="Arial" w:hAnsi="Arial" w:cs="Arial"/>
          <w:sz w:val="24"/>
          <w:szCs w:val="24"/>
        </w:rPr>
        <w:t>actora y la autoridad demandada, se constituye de la totalidad de las pruebas recabadas en el presente Juicio, y con ellas se confirma el contenido del enjuiciamiento, porque los hechos contenidos en las documentales son afirmaciones expresadas por ellas.</w:t>
      </w:r>
    </w:p>
    <w:p w14:paraId="068A5765" w14:textId="25BAA8B6"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5B150FFD" w:rsidR="00CA15BB" w:rsidRDefault="00A5005A" w:rsidP="00A5005A">
      <w:pPr>
        <w:pStyle w:val="corte4fondoCarCarCar"/>
        <w:spacing w:before="240"/>
        <w:ind w:firstLine="708"/>
        <w:rPr>
          <w:rFonts w:cs="Arial"/>
          <w:bCs/>
          <w:sz w:val="24"/>
        </w:rPr>
      </w:pPr>
      <w:r w:rsidRPr="00194328">
        <w:rPr>
          <w:rFonts w:cs="Arial"/>
          <w:bCs/>
          <w:sz w:val="24"/>
        </w:rPr>
        <w:t xml:space="preserve">La autoridad demandada </w:t>
      </w:r>
      <w:r w:rsidR="00197A7C">
        <w:rPr>
          <w:rFonts w:cs="Arial"/>
          <w:sz w:val="24"/>
        </w:rPr>
        <w:t>JOSÉ RUBÉN HERNÁNDEZ MÁRQUEZ, Policía Vial con número estadístico 131</w:t>
      </w:r>
      <w:r w:rsidR="00A84173">
        <w:rPr>
          <w:rFonts w:cs="Arial"/>
          <w:sz w:val="24"/>
        </w:rPr>
        <w:t xml:space="preserve"> </w:t>
      </w:r>
      <w:r w:rsidRPr="00194328">
        <w:rPr>
          <w:rFonts w:cs="Arial"/>
          <w:sz w:val="24"/>
        </w:rPr>
        <w:t>de la Subdirección de Tránsito y Movilidad de la Dirección de Seguridad Pública, Vialidad y Protección Ciudadana del Municipio de Oaxaca de Juárez</w:t>
      </w:r>
      <w:r w:rsidR="002B7839">
        <w:rPr>
          <w:rFonts w:cs="Arial"/>
          <w:bCs/>
          <w:sz w:val="24"/>
        </w:rPr>
        <w:t>, hizo</w:t>
      </w:r>
      <w:r w:rsidRPr="00194328">
        <w:rPr>
          <w:rFonts w:cs="Arial"/>
          <w:bCs/>
          <w:sz w:val="24"/>
        </w:rPr>
        <w:t xml:space="preserve"> valer tres causales de improcedencia en el presente asunto, </w:t>
      </w:r>
      <w:r w:rsidR="002A6BFB">
        <w:rPr>
          <w:rFonts w:cs="Arial"/>
          <w:bCs/>
          <w:sz w:val="24"/>
        </w:rPr>
        <w:t xml:space="preserve">las consistentes en: </w:t>
      </w:r>
      <w:r w:rsidRPr="00194328">
        <w:rPr>
          <w:rFonts w:cs="Arial"/>
          <w:bCs/>
          <w:sz w:val="24"/>
        </w:rPr>
        <w:t>consentimiento del acto</w:t>
      </w:r>
      <w:r w:rsidR="002A6BFB">
        <w:rPr>
          <w:rFonts w:cs="Arial"/>
          <w:bCs/>
          <w:sz w:val="24"/>
        </w:rPr>
        <w:t>,</w:t>
      </w:r>
      <w:r w:rsidRPr="00194328">
        <w:rPr>
          <w:rFonts w:cs="Arial"/>
          <w:bCs/>
          <w:sz w:val="24"/>
        </w:rPr>
        <w:t xml:space="preserve"> y la falta de acción y derecho del actor, esta ú</w:t>
      </w:r>
      <w:r w:rsidR="00CA15BB" w:rsidRPr="00194328">
        <w:rPr>
          <w:rFonts w:cs="Arial"/>
          <w:bCs/>
          <w:sz w:val="24"/>
        </w:rPr>
        <w:t xml:space="preserve">ltima repetida en dos ocasiones; </w:t>
      </w:r>
      <w:r w:rsidR="00CA15BB" w:rsidRPr="00194328">
        <w:rPr>
          <w:rFonts w:cs="Arial"/>
          <w:b/>
          <w:bCs/>
          <w:sz w:val="24"/>
        </w:rPr>
        <w:t>la primera</w:t>
      </w:r>
      <w:r w:rsidR="00CA15BB" w:rsidRPr="00194328">
        <w:rPr>
          <w:rFonts w:cs="Arial"/>
          <w:bCs/>
          <w:sz w:val="24"/>
        </w:rPr>
        <w:t xml:space="preserve"> excepción mencionada no se actualiza, pues la autoridad demandada basa sus argumentos para justificarla, en el hecho de que al tener conocimiento la parte actora del acto y conducta ejecutada, debe considerarse que está conforme con la misma, circunstancia que resulta errónea, pues al no estar conforme con el acta de infracción</w:t>
      </w:r>
      <w:r w:rsidR="002A6BFB">
        <w:rPr>
          <w:rFonts w:cs="Arial"/>
          <w:bCs/>
          <w:sz w:val="24"/>
        </w:rPr>
        <w:t>,</w:t>
      </w:r>
      <w:r w:rsidR="00CA15BB" w:rsidRPr="00194328">
        <w:rPr>
          <w:rFonts w:cs="Arial"/>
          <w:bCs/>
          <w:sz w:val="24"/>
        </w:rPr>
        <w:t xml:space="preserve"> el actor interpuso el presente Juicio de nulidad en los plazos previstos en la Ley de la Materia, lo </w:t>
      </w:r>
      <w:r w:rsidR="00CA15BB" w:rsidRPr="00194328">
        <w:rPr>
          <w:rFonts w:cs="Arial"/>
          <w:bCs/>
          <w:sz w:val="24"/>
        </w:rPr>
        <w:lastRenderedPageBreak/>
        <w:t xml:space="preserve">cual evidencia </w:t>
      </w:r>
      <w:r w:rsidR="00CA15BB" w:rsidRPr="0003260A">
        <w:rPr>
          <w:rFonts w:cs="Arial"/>
          <w:bCs/>
          <w:sz w:val="24"/>
        </w:rPr>
        <w:t>que no se encuentra conforme con ella, de ahí que no se actualice la excepción en estudio</w:t>
      </w:r>
      <w:r w:rsidR="00197A7C">
        <w:rPr>
          <w:rFonts w:cs="Arial"/>
          <w:bCs/>
          <w:sz w:val="24"/>
        </w:rPr>
        <w:t>.</w:t>
      </w:r>
    </w:p>
    <w:p w14:paraId="3E8C786A" w14:textId="2B77D53B" w:rsidR="002A6BFB" w:rsidRDefault="00CA15BB" w:rsidP="002A6BFB">
      <w:pPr>
        <w:tabs>
          <w:tab w:val="center" w:pos="4574"/>
        </w:tabs>
        <w:spacing w:line="360" w:lineRule="auto"/>
        <w:ind w:firstLine="708"/>
        <w:jc w:val="both"/>
        <w:rPr>
          <w:rFonts w:ascii="Arial" w:hAnsi="Arial" w:cs="Arial"/>
          <w:sz w:val="24"/>
          <w:szCs w:val="24"/>
        </w:rPr>
      </w:pPr>
      <w:r w:rsidRPr="0066298F">
        <w:rPr>
          <w:rFonts w:ascii="Arial" w:hAnsi="Arial" w:cs="Arial"/>
          <w:bCs/>
          <w:sz w:val="24"/>
        </w:rPr>
        <w:t xml:space="preserve">Respecto de la excepción consistente en la falta de acción y derecho del </w:t>
      </w:r>
      <w:proofErr w:type="gramStart"/>
      <w:r w:rsidRPr="0066298F">
        <w:rPr>
          <w:rFonts w:ascii="Arial" w:hAnsi="Arial" w:cs="Arial"/>
          <w:bCs/>
          <w:sz w:val="24"/>
        </w:rPr>
        <w:t>actor,  tampoco</w:t>
      </w:r>
      <w:proofErr w:type="gramEnd"/>
      <w:r w:rsidRPr="0066298F">
        <w:rPr>
          <w:rFonts w:ascii="Arial" w:hAnsi="Arial" w:cs="Arial"/>
          <w:bCs/>
          <w:sz w:val="24"/>
        </w:rPr>
        <w:t xml:space="preserve"> se actualiza, pues </w:t>
      </w:r>
      <w:r w:rsidR="002A6BFB" w:rsidRPr="0066298F">
        <w:rPr>
          <w:rFonts w:ascii="Arial" w:hAnsi="Arial" w:cs="Arial"/>
          <w:bCs/>
          <w:sz w:val="24"/>
        </w:rPr>
        <w:t>como se indicó en líneas que anteceden</w:t>
      </w:r>
      <w:r w:rsidR="0003260A" w:rsidRPr="0066298F">
        <w:rPr>
          <w:rFonts w:ascii="Arial" w:hAnsi="Arial" w:cs="Arial"/>
          <w:bCs/>
          <w:sz w:val="24"/>
        </w:rPr>
        <w:t>,</w:t>
      </w:r>
      <w:r w:rsidR="002A6BFB" w:rsidRPr="0066298F">
        <w:rPr>
          <w:rFonts w:ascii="Arial" w:hAnsi="Arial" w:cs="Arial"/>
          <w:bCs/>
          <w:sz w:val="24"/>
        </w:rPr>
        <w:t xml:space="preserve"> </w:t>
      </w:r>
      <w:r w:rsidR="0003260A" w:rsidRPr="0066298F">
        <w:rPr>
          <w:rFonts w:ascii="Arial" w:hAnsi="Arial" w:cs="Arial"/>
          <w:sz w:val="24"/>
          <w:szCs w:val="24"/>
        </w:rPr>
        <w:t>el</w:t>
      </w:r>
      <w:r w:rsidR="002A6BFB" w:rsidRPr="0066298F">
        <w:rPr>
          <w:rFonts w:ascii="Arial" w:hAnsi="Arial" w:cs="Arial"/>
          <w:sz w:val="24"/>
          <w:szCs w:val="24"/>
        </w:rPr>
        <w:t xml:space="preserve"> nombre</w:t>
      </w:r>
      <w:r w:rsidR="0003260A" w:rsidRPr="0066298F">
        <w:rPr>
          <w:rFonts w:ascii="Arial" w:hAnsi="Arial" w:cs="Arial"/>
          <w:sz w:val="24"/>
          <w:szCs w:val="24"/>
        </w:rPr>
        <w:t xml:space="preserve"> del actor</w:t>
      </w:r>
      <w:r w:rsidR="002A6BFB" w:rsidRPr="0066298F">
        <w:rPr>
          <w:rFonts w:ascii="Arial" w:hAnsi="Arial" w:cs="Arial"/>
          <w:sz w:val="24"/>
          <w:szCs w:val="24"/>
        </w:rPr>
        <w:t xml:space="preserve"> aparece plasmado en el acta de infracción impugnada,  justificándose así su personalidad jurídica y</w:t>
      </w:r>
      <w:r w:rsidR="0003260A" w:rsidRPr="0066298F">
        <w:rPr>
          <w:rFonts w:ascii="Arial" w:hAnsi="Arial" w:cs="Arial"/>
          <w:sz w:val="24"/>
          <w:szCs w:val="24"/>
        </w:rPr>
        <w:t xml:space="preserve"> legítima en el presente Juicio, de ahí que no se actualice la excepción invocada</w:t>
      </w:r>
      <w:r w:rsidR="0003260A">
        <w:rPr>
          <w:rFonts w:ascii="Arial" w:hAnsi="Arial" w:cs="Arial"/>
          <w:sz w:val="24"/>
          <w:szCs w:val="24"/>
        </w:rPr>
        <w:t>.</w:t>
      </w:r>
    </w:p>
    <w:p w14:paraId="26BB7498" w14:textId="1CA1DBB6" w:rsidR="00A5005A" w:rsidRDefault="006F2450" w:rsidP="00715F96">
      <w:pPr>
        <w:pStyle w:val="corte4fondoCarCarCar"/>
        <w:spacing w:before="240"/>
        <w:ind w:firstLine="0"/>
        <w:rPr>
          <w:rFonts w:cs="Arial"/>
          <w:sz w:val="24"/>
        </w:rPr>
      </w:pPr>
      <w:r w:rsidRPr="00194328">
        <w:rPr>
          <w:rFonts w:cs="Arial"/>
          <w:bCs/>
          <w:sz w:val="24"/>
        </w:rPr>
        <w:tab/>
      </w:r>
      <w:r w:rsidR="000B46E0"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p>
    <w:p w14:paraId="0074A0F2" w14:textId="1D9BBC84"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197A7C">
        <w:rPr>
          <w:rFonts w:ascii="Arial" w:hAnsi="Arial" w:cs="Arial"/>
          <w:sz w:val="24"/>
          <w:szCs w:val="24"/>
        </w:rPr>
        <w:t>JOSÉ RUBÉN HERNÁNDEZ MÁRQUEZ, Policía Vial con número estadístico 131</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60586052"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B13B33">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implica que en</w:t>
      </w:r>
      <w:r w:rsidR="00B13B33">
        <w:rPr>
          <w:rFonts w:ascii="Arial" w:hAnsi="Arial" w:cs="Arial"/>
          <w:sz w:val="24"/>
          <w:szCs w:val="24"/>
        </w:rPr>
        <w:t xml:space="preserve"> ella</w:t>
      </w:r>
      <w:r>
        <w:rPr>
          <w:rFonts w:ascii="Arial" w:hAnsi="Arial" w:cs="Arial"/>
          <w:sz w:val="24"/>
          <w:szCs w:val="24"/>
        </w:rPr>
        <w:t xml:space="preserve"> deben señalar</w:t>
      </w:r>
      <w:r w:rsidR="00B13B33">
        <w:rPr>
          <w:rFonts w:ascii="Arial" w:hAnsi="Arial" w:cs="Arial"/>
          <w:sz w:val="24"/>
          <w:szCs w:val="24"/>
        </w:rPr>
        <w:t>se</w:t>
      </w:r>
      <w:r>
        <w:rPr>
          <w:rFonts w:ascii="Arial" w:hAnsi="Arial" w:cs="Arial"/>
          <w:sz w:val="24"/>
          <w:szCs w:val="24"/>
        </w:rPr>
        <w:t xml:space="preserve">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w:t>
      </w:r>
      <w:proofErr w:type="spellStart"/>
      <w:r w:rsidRPr="00715AA9">
        <w:rPr>
          <w:rFonts w:ascii="Arial" w:hAnsi="Arial" w:cs="Arial"/>
          <w:sz w:val="24"/>
          <w:szCs w:val="24"/>
        </w:rPr>
        <w:t>sub-inciso</w:t>
      </w:r>
      <w:proofErr w:type="spellEnd"/>
      <w:r w:rsidRPr="00715AA9">
        <w:rPr>
          <w:rFonts w:ascii="Arial" w:hAnsi="Arial" w:cs="Arial"/>
          <w:sz w:val="24"/>
          <w:szCs w:val="24"/>
        </w:rPr>
        <w:t xml:space="preserve">,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w:t>
      </w:r>
      <w:r w:rsidRPr="00715AA9">
        <w:rPr>
          <w:rFonts w:ascii="Arial" w:hAnsi="Arial" w:cs="Arial"/>
          <w:sz w:val="24"/>
          <w:szCs w:val="24"/>
        </w:rPr>
        <w:lastRenderedPageBreak/>
        <w:t xml:space="preserve">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636536F2" w14:textId="7C3B633D" w:rsidR="00197A7C" w:rsidRPr="001364D5" w:rsidRDefault="00197A7C" w:rsidP="00197A7C">
      <w:pPr>
        <w:tabs>
          <w:tab w:val="center" w:pos="4574"/>
        </w:tabs>
        <w:spacing w:line="360" w:lineRule="auto"/>
        <w:ind w:firstLine="708"/>
        <w:jc w:val="both"/>
        <w:rPr>
          <w:rFonts w:ascii="Arial" w:hAnsi="Arial" w:cs="Arial"/>
          <w:sz w:val="24"/>
          <w:szCs w:val="24"/>
        </w:rPr>
      </w:pPr>
      <w:r w:rsidRPr="001364D5">
        <w:rPr>
          <w:rFonts w:ascii="Arial" w:hAnsi="Arial" w:cs="Arial"/>
          <w:sz w:val="24"/>
          <w:szCs w:val="24"/>
        </w:rPr>
        <w:t>Para motivar el acta de infracción impugnada, el Policía Vial demandado plasmó: “</w:t>
      </w:r>
      <w:r>
        <w:rPr>
          <w:rFonts w:ascii="Arial" w:hAnsi="Arial" w:cs="Arial"/>
          <w:sz w:val="24"/>
          <w:szCs w:val="24"/>
        </w:rPr>
        <w:t>SE SANCIONÓ A DICHO CONDUCTOR AL ENCONTRARSE SU UNIDAD ESTACIONADA EN LUGAR PROHIBIDO” y como fundamento, en el apartado de FALTAS ADMINISTRATIVAS CONTEMPLADAS EN EL REGLAMENTO DE VIALIDAD PARA EL MUNICIPIO DE OAXACA DE JUÁREZ, subrayó: “Estacionarse en lugar prohibido, artículo 85 y 86 fracción XXXIII” los</w:t>
      </w:r>
      <w:r w:rsidRPr="001364D5">
        <w:rPr>
          <w:rFonts w:ascii="Arial" w:hAnsi="Arial" w:cs="Arial"/>
          <w:sz w:val="24"/>
          <w:szCs w:val="24"/>
        </w:rPr>
        <w:t xml:space="preserve"> cual</w:t>
      </w:r>
      <w:r>
        <w:rPr>
          <w:rFonts w:ascii="Arial" w:hAnsi="Arial" w:cs="Arial"/>
          <w:sz w:val="24"/>
          <w:szCs w:val="24"/>
        </w:rPr>
        <w:t>es</w:t>
      </w:r>
      <w:r w:rsidRPr="001364D5">
        <w:rPr>
          <w:rFonts w:ascii="Arial" w:hAnsi="Arial" w:cs="Arial"/>
          <w:sz w:val="24"/>
          <w:szCs w:val="24"/>
        </w:rPr>
        <w:t xml:space="preserve"> dispone</w:t>
      </w:r>
      <w:r>
        <w:rPr>
          <w:rFonts w:ascii="Arial" w:hAnsi="Arial" w:cs="Arial"/>
          <w:sz w:val="24"/>
          <w:szCs w:val="24"/>
        </w:rPr>
        <w:t>n</w:t>
      </w:r>
      <w:r w:rsidRPr="001364D5">
        <w:rPr>
          <w:rFonts w:ascii="Arial" w:hAnsi="Arial" w:cs="Arial"/>
          <w:sz w:val="24"/>
          <w:szCs w:val="24"/>
        </w:rPr>
        <w:t xml:space="preserve">: </w:t>
      </w:r>
    </w:p>
    <w:p w14:paraId="3CF9CEDC" w14:textId="77777777" w:rsidR="00197A7C" w:rsidRDefault="00197A7C" w:rsidP="00197A7C">
      <w:pPr>
        <w:tabs>
          <w:tab w:val="center" w:pos="4574"/>
        </w:tabs>
        <w:spacing w:after="0" w:line="240" w:lineRule="auto"/>
        <w:ind w:firstLine="708"/>
        <w:jc w:val="both"/>
        <w:rPr>
          <w:rFonts w:ascii="Arial" w:hAnsi="Arial" w:cs="Arial"/>
          <w:i/>
          <w:iCs/>
          <w:sz w:val="24"/>
          <w:szCs w:val="24"/>
        </w:rPr>
      </w:pPr>
      <w:r w:rsidRPr="00D17BA0">
        <w:rPr>
          <w:rFonts w:ascii="Arial" w:hAnsi="Arial" w:cs="Arial"/>
          <w:i/>
          <w:iCs/>
          <w:sz w:val="24"/>
          <w:szCs w:val="24"/>
        </w:rPr>
        <w:t>“</w:t>
      </w:r>
      <w:r w:rsidRPr="00D17BA0">
        <w:rPr>
          <w:rFonts w:ascii="Arial" w:hAnsi="Arial" w:cs="Arial"/>
          <w:b/>
          <w:bCs/>
          <w:i/>
          <w:iCs/>
          <w:sz w:val="24"/>
          <w:szCs w:val="24"/>
        </w:rPr>
        <w:t xml:space="preserve">ARTÍCULO 85.- </w:t>
      </w:r>
      <w:r w:rsidRPr="00D17BA0">
        <w:rPr>
          <w:rFonts w:ascii="Arial" w:hAnsi="Arial" w:cs="Arial"/>
          <w:i/>
          <w:iCs/>
          <w:sz w:val="24"/>
          <w:szCs w:val="24"/>
        </w:rPr>
        <w:t xml:space="preserve">- Los vehículos podrán estacionarse en la vía pública, solamente en los </w:t>
      </w:r>
      <w:r w:rsidRPr="00D17BA0">
        <w:rPr>
          <w:rFonts w:ascii="Arial" w:hAnsi="Arial" w:cs="Arial"/>
          <w:b/>
          <w:bCs/>
          <w:i/>
          <w:iCs/>
          <w:sz w:val="24"/>
          <w:szCs w:val="24"/>
        </w:rPr>
        <w:t>lugares permitidos</w:t>
      </w:r>
      <w:r w:rsidRPr="00D17BA0">
        <w:rPr>
          <w:rFonts w:ascii="Arial" w:hAnsi="Arial" w:cs="Arial"/>
          <w:i/>
          <w:iCs/>
          <w:sz w:val="24"/>
          <w:szCs w:val="24"/>
        </w:rPr>
        <w:t xml:space="preserve">, </w:t>
      </w:r>
      <w:r w:rsidRPr="00DA74FA">
        <w:rPr>
          <w:rFonts w:ascii="Arial" w:hAnsi="Arial" w:cs="Arial"/>
          <w:bCs/>
          <w:i/>
          <w:iCs/>
          <w:sz w:val="24"/>
          <w:szCs w:val="24"/>
        </w:rPr>
        <w:t>cuando no se obstruya la circulación</w:t>
      </w:r>
      <w:r w:rsidRPr="00D17BA0">
        <w:rPr>
          <w:rFonts w:ascii="Arial" w:hAnsi="Arial" w:cs="Arial"/>
          <w:i/>
          <w:iCs/>
          <w:sz w:val="24"/>
          <w:szCs w:val="24"/>
        </w:rPr>
        <w:t xml:space="preserve">, dentro de los horarios y días autorizados. </w:t>
      </w:r>
    </w:p>
    <w:p w14:paraId="5681ABCE" w14:textId="77777777" w:rsidR="00197A7C" w:rsidRDefault="00197A7C" w:rsidP="00197A7C">
      <w:pPr>
        <w:tabs>
          <w:tab w:val="center" w:pos="4574"/>
        </w:tabs>
        <w:spacing w:after="0" w:line="240" w:lineRule="auto"/>
        <w:ind w:firstLine="708"/>
        <w:jc w:val="both"/>
        <w:rPr>
          <w:rFonts w:ascii="Arial" w:hAnsi="Arial" w:cs="Arial"/>
          <w:i/>
          <w:iCs/>
          <w:sz w:val="24"/>
          <w:szCs w:val="24"/>
        </w:rPr>
      </w:pPr>
      <w:r w:rsidRPr="00D17BA0">
        <w:rPr>
          <w:rFonts w:ascii="Arial" w:hAnsi="Arial" w:cs="Arial"/>
          <w:i/>
          <w:iCs/>
          <w:sz w:val="24"/>
          <w:szCs w:val="24"/>
        </w:rPr>
        <w:t>Los vehículos a los que se refiere el artículo 21, inciso A, fracción II, deberán</w:t>
      </w:r>
      <w:r>
        <w:rPr>
          <w:rFonts w:ascii="Arial" w:hAnsi="Arial" w:cs="Arial"/>
          <w:i/>
          <w:iCs/>
          <w:sz w:val="24"/>
          <w:szCs w:val="24"/>
        </w:rPr>
        <w:t xml:space="preserve"> </w:t>
      </w:r>
      <w:r w:rsidRPr="00D17BA0">
        <w:rPr>
          <w:rFonts w:ascii="Arial" w:hAnsi="Arial" w:cs="Arial"/>
          <w:i/>
          <w:iCs/>
          <w:sz w:val="24"/>
          <w:szCs w:val="24"/>
        </w:rPr>
        <w:t>estacionarse en batería y respetando las formalidades del párrafo anterior. En</w:t>
      </w:r>
      <w:r>
        <w:rPr>
          <w:rFonts w:ascii="Arial" w:hAnsi="Arial" w:cs="Arial"/>
          <w:i/>
          <w:iCs/>
          <w:sz w:val="24"/>
          <w:szCs w:val="24"/>
        </w:rPr>
        <w:t xml:space="preserve"> </w:t>
      </w:r>
      <w:r w:rsidRPr="00D17BA0">
        <w:rPr>
          <w:rFonts w:ascii="Arial" w:hAnsi="Arial" w:cs="Arial"/>
          <w:i/>
          <w:iCs/>
          <w:sz w:val="24"/>
          <w:szCs w:val="24"/>
        </w:rPr>
        <w:t>el caso de los vehículos en cuestión, excedan en longitud a 1.70 m, podrán</w:t>
      </w:r>
      <w:r>
        <w:rPr>
          <w:rFonts w:ascii="Arial" w:hAnsi="Arial" w:cs="Arial"/>
          <w:i/>
          <w:iCs/>
          <w:sz w:val="24"/>
          <w:szCs w:val="24"/>
        </w:rPr>
        <w:t xml:space="preserve"> </w:t>
      </w:r>
      <w:r w:rsidRPr="00D17BA0">
        <w:rPr>
          <w:rFonts w:ascii="Arial" w:hAnsi="Arial" w:cs="Arial"/>
          <w:i/>
          <w:iCs/>
          <w:sz w:val="24"/>
          <w:szCs w:val="24"/>
        </w:rPr>
        <w:t xml:space="preserve">estacionarse en forma paralela a la guarnición. </w:t>
      </w:r>
    </w:p>
    <w:p w14:paraId="47A8EE87" w14:textId="77777777" w:rsidR="00197A7C" w:rsidRDefault="00197A7C" w:rsidP="00197A7C">
      <w:pPr>
        <w:tabs>
          <w:tab w:val="center" w:pos="4574"/>
        </w:tabs>
        <w:spacing w:after="0" w:line="240" w:lineRule="auto"/>
        <w:ind w:firstLine="708"/>
        <w:jc w:val="both"/>
        <w:rPr>
          <w:rFonts w:ascii="Arial" w:hAnsi="Arial" w:cs="Arial"/>
          <w:i/>
          <w:iCs/>
          <w:sz w:val="24"/>
          <w:szCs w:val="24"/>
        </w:rPr>
      </w:pPr>
      <w:r w:rsidRPr="00D17BA0">
        <w:rPr>
          <w:rFonts w:ascii="Arial" w:hAnsi="Arial" w:cs="Arial"/>
          <w:b/>
          <w:bCs/>
          <w:i/>
          <w:iCs/>
          <w:sz w:val="24"/>
          <w:szCs w:val="24"/>
        </w:rPr>
        <w:t>Los vehículos estacionados en lugar prohibido, que signifiquen peligro u obstruyan la circulación</w:t>
      </w:r>
      <w:r w:rsidRPr="00D17BA0">
        <w:rPr>
          <w:rFonts w:ascii="Arial" w:hAnsi="Arial" w:cs="Arial"/>
          <w:i/>
          <w:iCs/>
          <w:sz w:val="24"/>
          <w:szCs w:val="24"/>
        </w:rPr>
        <w:t>, serán retirados por la grúa y trasladados al corralón correspondiente, salvo que se presente</w:t>
      </w:r>
      <w:r>
        <w:rPr>
          <w:rFonts w:ascii="Arial" w:hAnsi="Arial" w:cs="Arial"/>
          <w:i/>
          <w:iCs/>
          <w:sz w:val="24"/>
          <w:szCs w:val="24"/>
        </w:rPr>
        <w:t xml:space="preserve"> </w:t>
      </w:r>
      <w:r w:rsidRPr="00D17BA0">
        <w:rPr>
          <w:rFonts w:ascii="Arial" w:hAnsi="Arial" w:cs="Arial"/>
          <w:i/>
          <w:iCs/>
          <w:sz w:val="24"/>
          <w:szCs w:val="24"/>
        </w:rPr>
        <w:t>el</w:t>
      </w:r>
      <w:r>
        <w:rPr>
          <w:rFonts w:ascii="Arial" w:hAnsi="Arial" w:cs="Arial"/>
          <w:i/>
          <w:iCs/>
          <w:sz w:val="24"/>
          <w:szCs w:val="24"/>
        </w:rPr>
        <w:t xml:space="preserve"> </w:t>
      </w:r>
      <w:r w:rsidRPr="00D17BA0">
        <w:rPr>
          <w:rFonts w:ascii="Arial" w:hAnsi="Arial" w:cs="Arial"/>
          <w:i/>
          <w:iCs/>
          <w:sz w:val="24"/>
          <w:szCs w:val="24"/>
        </w:rPr>
        <w:t>conductor y proceda al retiro del vehículo, debiendo el Policía Vial, formular la infracción</w:t>
      </w:r>
      <w:r>
        <w:rPr>
          <w:rFonts w:ascii="Arial" w:hAnsi="Arial" w:cs="Arial"/>
          <w:i/>
          <w:iCs/>
          <w:sz w:val="24"/>
          <w:szCs w:val="24"/>
        </w:rPr>
        <w:t xml:space="preserve"> </w:t>
      </w:r>
      <w:r w:rsidRPr="00D17BA0">
        <w:rPr>
          <w:rFonts w:ascii="Arial" w:hAnsi="Arial" w:cs="Arial"/>
          <w:i/>
          <w:iCs/>
          <w:sz w:val="24"/>
          <w:szCs w:val="24"/>
        </w:rPr>
        <w:t>correspondiente. Si el conductor se rehúsa a retirar el vehículo, se procederá a su traslado. Debiendo realizar para su liberación los pagos respectivos.</w:t>
      </w:r>
    </w:p>
    <w:p w14:paraId="36D39213" w14:textId="77777777" w:rsidR="00197A7C" w:rsidRPr="00D17BA0" w:rsidRDefault="00197A7C" w:rsidP="00197A7C">
      <w:pPr>
        <w:tabs>
          <w:tab w:val="center" w:pos="4574"/>
        </w:tabs>
        <w:spacing w:after="0" w:line="240" w:lineRule="auto"/>
        <w:ind w:firstLine="708"/>
        <w:jc w:val="both"/>
        <w:rPr>
          <w:rFonts w:ascii="Arial" w:hAnsi="Arial" w:cs="Arial"/>
          <w:i/>
          <w:iCs/>
          <w:sz w:val="24"/>
          <w:szCs w:val="24"/>
        </w:rPr>
      </w:pPr>
    </w:p>
    <w:p w14:paraId="6D97C55B" w14:textId="77777777" w:rsidR="00197A7C" w:rsidRPr="008B050E" w:rsidRDefault="00197A7C" w:rsidP="00197A7C">
      <w:pPr>
        <w:tabs>
          <w:tab w:val="center" w:pos="4574"/>
        </w:tabs>
        <w:spacing w:after="0" w:line="240" w:lineRule="auto"/>
        <w:ind w:firstLine="708"/>
        <w:jc w:val="both"/>
        <w:rPr>
          <w:rFonts w:ascii="Arial" w:hAnsi="Arial" w:cs="Arial"/>
          <w:i/>
          <w:iCs/>
          <w:sz w:val="24"/>
          <w:szCs w:val="24"/>
        </w:rPr>
      </w:pPr>
      <w:r w:rsidRPr="008B050E">
        <w:rPr>
          <w:rFonts w:ascii="Arial" w:hAnsi="Arial" w:cs="Arial"/>
          <w:b/>
          <w:bCs/>
          <w:i/>
          <w:iCs/>
          <w:sz w:val="24"/>
          <w:szCs w:val="24"/>
        </w:rPr>
        <w:t>ARTÍCULO 86</w:t>
      </w:r>
      <w:r w:rsidRPr="008B050E">
        <w:rPr>
          <w:rFonts w:ascii="Arial" w:hAnsi="Arial" w:cs="Arial"/>
          <w:i/>
          <w:iCs/>
          <w:sz w:val="24"/>
          <w:szCs w:val="24"/>
        </w:rPr>
        <w:t>.- Queda prohibido el estacionamiento:</w:t>
      </w:r>
    </w:p>
    <w:p w14:paraId="727B27D2" w14:textId="77777777" w:rsidR="00197A7C" w:rsidRPr="008B050E" w:rsidRDefault="00197A7C" w:rsidP="00197A7C">
      <w:pPr>
        <w:tabs>
          <w:tab w:val="center" w:pos="4574"/>
        </w:tabs>
        <w:spacing w:after="0" w:line="240" w:lineRule="auto"/>
        <w:ind w:firstLine="708"/>
        <w:jc w:val="both"/>
        <w:rPr>
          <w:rFonts w:ascii="Arial" w:hAnsi="Arial" w:cs="Arial"/>
          <w:i/>
          <w:iCs/>
          <w:sz w:val="24"/>
          <w:szCs w:val="24"/>
        </w:rPr>
      </w:pPr>
      <w:r w:rsidRPr="008B050E">
        <w:rPr>
          <w:rFonts w:ascii="Arial" w:hAnsi="Arial" w:cs="Arial"/>
          <w:i/>
          <w:iCs/>
          <w:sz w:val="24"/>
          <w:szCs w:val="24"/>
        </w:rPr>
        <w:t>I……</w:t>
      </w:r>
    </w:p>
    <w:p w14:paraId="79B3958D" w14:textId="77777777" w:rsidR="00197A7C" w:rsidRPr="008B050E" w:rsidRDefault="00197A7C" w:rsidP="00197A7C">
      <w:pPr>
        <w:tabs>
          <w:tab w:val="center" w:pos="4574"/>
        </w:tabs>
        <w:spacing w:after="0" w:line="240" w:lineRule="auto"/>
        <w:ind w:firstLine="708"/>
        <w:jc w:val="both"/>
        <w:rPr>
          <w:rFonts w:ascii="Arial" w:hAnsi="Arial" w:cs="Arial"/>
          <w:b/>
          <w:bCs/>
          <w:i/>
          <w:iCs/>
          <w:sz w:val="24"/>
          <w:szCs w:val="24"/>
          <w:highlight w:val="yellow"/>
        </w:rPr>
      </w:pPr>
      <w:r w:rsidRPr="008B050E">
        <w:rPr>
          <w:rFonts w:ascii="Arial" w:hAnsi="Arial" w:cs="Arial"/>
          <w:b/>
          <w:bCs/>
          <w:i/>
          <w:iCs/>
          <w:sz w:val="24"/>
          <w:szCs w:val="24"/>
        </w:rPr>
        <w:t>X</w:t>
      </w:r>
      <w:r>
        <w:rPr>
          <w:rFonts w:ascii="Arial" w:hAnsi="Arial" w:cs="Arial"/>
          <w:b/>
          <w:bCs/>
          <w:i/>
          <w:iCs/>
          <w:sz w:val="24"/>
          <w:szCs w:val="24"/>
        </w:rPr>
        <w:t>XXIII</w:t>
      </w:r>
      <w:r w:rsidRPr="008B050E">
        <w:rPr>
          <w:rFonts w:ascii="Arial" w:hAnsi="Arial" w:cs="Arial"/>
          <w:b/>
          <w:bCs/>
          <w:i/>
          <w:iCs/>
          <w:sz w:val="24"/>
          <w:szCs w:val="24"/>
        </w:rPr>
        <w:t xml:space="preserve">. En </w:t>
      </w:r>
      <w:r>
        <w:rPr>
          <w:rFonts w:ascii="Arial" w:hAnsi="Arial" w:cs="Arial"/>
          <w:b/>
          <w:bCs/>
          <w:i/>
          <w:iCs/>
          <w:sz w:val="24"/>
          <w:szCs w:val="24"/>
        </w:rPr>
        <w:t>los demás lugares que determine la Comisaría de Vialidad y donde exista señalamiento restrictivo</w:t>
      </w:r>
      <w:r w:rsidRPr="008B050E">
        <w:rPr>
          <w:rFonts w:ascii="Arial" w:hAnsi="Arial" w:cs="Arial"/>
          <w:b/>
          <w:bCs/>
          <w:i/>
          <w:iCs/>
          <w:sz w:val="24"/>
          <w:szCs w:val="24"/>
        </w:rPr>
        <w:t>;”</w:t>
      </w:r>
    </w:p>
    <w:p w14:paraId="797D4292" w14:textId="77777777" w:rsidR="00197A7C" w:rsidRPr="0037775B" w:rsidRDefault="00197A7C" w:rsidP="00197A7C">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(Lo resaltado es propio.)</w:t>
      </w:r>
    </w:p>
    <w:p w14:paraId="1CC23FA9" w14:textId="0B526F8C" w:rsidR="00B50C7A" w:rsidRDefault="00B50C7A" w:rsidP="00B50C7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para que el acta de infracción se considere motivada, en ella se debe describir el señalamiento restrictivo que existe en el lugar en que el actor estacionó el vehículo, dejando plenamente establecido que la prohibición había sido determinada por la Comisaría de Vialidad, en el caso particular, el Policía Vial demandado fue omiso en precisar que en el lugar estaba colocado el señalamiento restrictivo, pues el artículo 6 fracción XLI del Reglamento de Vialidad para el Municipio de Oaxaca de Juárez, Oaxaca, (artículo que no fue plasmado en el acta de infracción) contempla los lugares en que deben ser ubicados, circunstancia que fue omitida y con lo que sin duda se violenta el derecho de defensa de la parte actora, pues la deja en estado de indefensión impidiéndole argumentar en su favor, más </w:t>
      </w:r>
      <w:proofErr w:type="spellStart"/>
      <w:r>
        <w:rPr>
          <w:rFonts w:ascii="Arial" w:hAnsi="Arial" w:cs="Arial"/>
          <w:sz w:val="24"/>
          <w:szCs w:val="24"/>
        </w:rPr>
        <w:t>aun</w:t>
      </w:r>
      <w:proofErr w:type="spellEnd"/>
      <w:r>
        <w:rPr>
          <w:rFonts w:ascii="Arial" w:hAnsi="Arial" w:cs="Arial"/>
          <w:sz w:val="24"/>
          <w:szCs w:val="24"/>
        </w:rPr>
        <w:t xml:space="preserve">, que en el procedimiento contencioso únicamente se prevé la suplencia de la queja en favor del administrado, de conformidad con el artículo 149 de la Ley de </w:t>
      </w:r>
      <w:r>
        <w:rPr>
          <w:rFonts w:ascii="Arial" w:hAnsi="Arial" w:cs="Arial"/>
          <w:sz w:val="24"/>
          <w:szCs w:val="24"/>
        </w:rPr>
        <w:lastRenderedPageBreak/>
        <w:t xml:space="preserve">Procedimiento y Justicia Administrativa para el Estado de Oaxaca, de ahí la falta de fundamentación y motivación. </w:t>
      </w:r>
    </w:p>
    <w:p w14:paraId="683FCACB" w14:textId="31539DE0" w:rsidR="00A5005A" w:rsidRPr="00715AA9" w:rsidRDefault="00A5005A" w:rsidP="00A5005A">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 Con tales omisiones, se violentó lo dispuesto en la fracción II del artículo 16 del Reglamento de Vialidad para el Municipio de Oaxaca de Juárez, el cual dispone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5758A">
        <w:rPr>
          <w:rFonts w:ascii="Arial" w:hAnsi="Arial" w:cs="Arial"/>
          <w:b/>
          <w:i/>
          <w:sz w:val="24"/>
          <w:szCs w:val="24"/>
        </w:rPr>
        <w:t xml:space="preserve">fundándolas y motivándolas correctamente, evitando abreviaturas o signos que impidan la comprensión del </w:t>
      </w:r>
      <w:proofErr w:type="gramStart"/>
      <w:r w:rsidRPr="0075758A">
        <w:rPr>
          <w:rFonts w:ascii="Arial" w:hAnsi="Arial" w:cs="Arial"/>
          <w:b/>
          <w:i/>
          <w:sz w:val="24"/>
          <w:szCs w:val="24"/>
        </w:rPr>
        <w:t>contenido</w:t>
      </w:r>
      <w:r w:rsidRPr="0075758A">
        <w:rPr>
          <w:rFonts w:ascii="Arial" w:hAnsi="Arial" w:cs="Arial"/>
          <w:i/>
          <w:sz w:val="24"/>
          <w:szCs w:val="24"/>
        </w:rPr>
        <w:t>;…</w:t>
      </w:r>
      <w:proofErr w:type="gramEnd"/>
      <w:r w:rsidRPr="0075758A">
        <w:rPr>
          <w:rFonts w:ascii="Arial" w:hAnsi="Arial" w:cs="Arial"/>
          <w:sz w:val="24"/>
          <w:szCs w:val="24"/>
        </w:rPr>
        <w:t>”.</w:t>
      </w:r>
    </w:p>
    <w:p w14:paraId="7253AEA0" w14:textId="6FDC5AD0"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Además, en el artículo 129 del citado Reglamento, se establecen las circunstancias que debieron haber sido observadas por el Policía Vial, al elaborar el acta de infracción, advirtiendo est</w:t>
      </w:r>
      <w:r>
        <w:rPr>
          <w:rFonts w:ascii="Arial" w:hAnsi="Arial" w:cs="Arial"/>
          <w:sz w:val="24"/>
          <w:szCs w:val="24"/>
        </w:rPr>
        <w:t>a</w:t>
      </w:r>
      <w:r w:rsidRPr="00715AA9">
        <w:rPr>
          <w:rFonts w:ascii="Arial" w:hAnsi="Arial" w:cs="Arial"/>
          <w:sz w:val="24"/>
          <w:szCs w:val="24"/>
        </w:rPr>
        <w:t xml:space="preserve"> Juzgador</w:t>
      </w:r>
      <w:r>
        <w:rPr>
          <w:rFonts w:ascii="Arial" w:hAnsi="Arial" w:cs="Arial"/>
          <w:sz w:val="24"/>
          <w:szCs w:val="24"/>
        </w:rPr>
        <w:t>a</w:t>
      </w:r>
      <w:r w:rsidRPr="00715AA9">
        <w:rPr>
          <w:rFonts w:ascii="Arial" w:hAnsi="Arial" w:cs="Arial"/>
          <w:sz w:val="24"/>
          <w:szCs w:val="24"/>
        </w:rPr>
        <w:t xml:space="preserve"> que se dejó de observar lo establecido en los incisos j) y k), de dicho numeral, al carecer el acta impugnada de debida fundamentación y motivación,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6EABA534"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w:t>
      </w:r>
      <w:r>
        <w:rPr>
          <w:rFonts w:ascii="Arial" w:hAnsi="Arial" w:cs="Arial"/>
          <w:sz w:val="24"/>
          <w:szCs w:val="24"/>
        </w:rPr>
        <w:lastRenderedPageBreak/>
        <w:t xml:space="preserve">Estado de Oaxaca, declarar </w:t>
      </w:r>
      <w:r>
        <w:rPr>
          <w:rFonts w:ascii="Arial" w:hAnsi="Arial" w:cs="Arial"/>
          <w:b/>
          <w:sz w:val="24"/>
          <w:szCs w:val="24"/>
        </w:rPr>
        <w:t xml:space="preserve">la NULIDAD del acta de infracción con número de folio </w:t>
      </w:r>
      <w:r w:rsidR="00DD15AE">
        <w:rPr>
          <w:rFonts w:ascii="Arial" w:hAnsi="Arial" w:cs="Arial"/>
          <w:b/>
          <w:sz w:val="24"/>
          <w:szCs w:val="24"/>
        </w:rPr>
        <w:t>*****</w:t>
      </w:r>
      <w:r>
        <w:rPr>
          <w:rFonts w:ascii="Arial" w:hAnsi="Arial" w:cs="Arial"/>
          <w:b/>
          <w:sz w:val="24"/>
          <w:szCs w:val="24"/>
        </w:rPr>
        <w:t xml:space="preserve">, de </w:t>
      </w:r>
      <w:r w:rsidR="00DD15AE">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w:t>
      </w:r>
      <w:r w:rsidR="00C00605">
        <w:rPr>
          <w:rFonts w:ascii="Arial" w:hAnsi="Arial" w:cs="Arial"/>
          <w:sz w:val="24"/>
          <w:szCs w:val="24"/>
        </w:rPr>
        <w:t>Audi</w:t>
      </w:r>
      <w:r>
        <w:rPr>
          <w:rFonts w:ascii="Arial" w:hAnsi="Arial" w:cs="Arial"/>
          <w:sz w:val="24"/>
          <w:szCs w:val="24"/>
        </w:rPr>
        <w:t xml:space="preserve">, color </w:t>
      </w:r>
      <w:r w:rsidR="00C00605">
        <w:rPr>
          <w:rFonts w:ascii="Arial" w:hAnsi="Arial" w:cs="Arial"/>
          <w:sz w:val="24"/>
          <w:szCs w:val="24"/>
        </w:rPr>
        <w:t>naranja</w:t>
      </w:r>
      <w:r>
        <w:rPr>
          <w:rFonts w:ascii="Arial" w:hAnsi="Arial" w:cs="Arial"/>
          <w:sz w:val="24"/>
          <w:szCs w:val="24"/>
        </w:rPr>
        <w:t xml:space="preserve">, con </w:t>
      </w:r>
      <w:r w:rsidRPr="00A17FFD">
        <w:rPr>
          <w:rFonts w:ascii="Arial" w:hAnsi="Arial" w:cs="Arial"/>
          <w:sz w:val="24"/>
          <w:szCs w:val="24"/>
        </w:rPr>
        <w:t xml:space="preserve">placas de circulación </w:t>
      </w:r>
      <w:r w:rsidR="00FE4592">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w:t>
      </w:r>
      <w:r w:rsidR="00C00605">
        <w:rPr>
          <w:rFonts w:ascii="Arial" w:hAnsi="Arial" w:cs="Arial"/>
          <w:sz w:val="24"/>
          <w:szCs w:val="24"/>
        </w:rPr>
        <w:t>JOSÉ RUBÉN HERNÁNDEZ MÁRQUEZ, Policía Vial con número estadístico 131</w:t>
      </w:r>
      <w:r>
        <w:rPr>
          <w:rFonts w:ascii="Arial" w:hAnsi="Arial" w:cs="Arial"/>
          <w:sz w:val="24"/>
          <w:szCs w:val="24"/>
        </w:rPr>
        <w:t xml:space="preserve">, de la Subdirección de Tránsito y Movilidad de la Dirección de Seguridad Pública, </w:t>
      </w:r>
      <w:r w:rsidRPr="00302B7C">
        <w:rPr>
          <w:rFonts w:ascii="Arial" w:hAnsi="Arial" w:cs="Arial"/>
          <w:sz w:val="24"/>
          <w:szCs w:val="24"/>
        </w:rPr>
        <w:t>Vialidad y Protección Ciudadana del Municipio de Oaxaca de Juárez;</w:t>
      </w:r>
      <w:r w:rsidR="00655CE6">
        <w:rPr>
          <w:rFonts w:ascii="Arial" w:hAnsi="Arial" w:cs="Arial"/>
          <w:sz w:val="24"/>
          <w:szCs w:val="24"/>
        </w:rPr>
        <w:t xml:space="preserve"> y como consecuencia,</w:t>
      </w:r>
      <w:r w:rsidRPr="00302B7C">
        <w:rPr>
          <w:rFonts w:ascii="Arial" w:hAnsi="Arial" w:cs="Arial"/>
          <w:sz w:val="24"/>
          <w:szCs w:val="24"/>
        </w:rPr>
        <w:t xml:space="preserve"> </w:t>
      </w:r>
      <w:r w:rsidR="00CA189B" w:rsidRPr="00302B7C">
        <w:rPr>
          <w:rFonts w:ascii="Arial" w:hAnsi="Arial" w:cs="Arial"/>
          <w:sz w:val="24"/>
          <w:szCs w:val="24"/>
        </w:rPr>
        <w:t xml:space="preserve">se </w:t>
      </w:r>
      <w:r w:rsidRPr="00302B7C">
        <w:rPr>
          <w:rFonts w:ascii="Arial" w:hAnsi="Arial" w:cs="Arial"/>
          <w:b/>
          <w:sz w:val="24"/>
          <w:szCs w:val="24"/>
        </w:rPr>
        <w:t>ordena</w:t>
      </w:r>
      <w:r w:rsidRPr="00302B7C">
        <w:rPr>
          <w:rFonts w:ascii="Arial" w:hAnsi="Arial" w:cs="Arial"/>
          <w:sz w:val="24"/>
          <w:szCs w:val="24"/>
        </w:rPr>
        <w:t xml:space="preserve"> al Policía Vial demandado, realizar las gestiones necesarias para la </w:t>
      </w:r>
      <w:r w:rsidRPr="00302B7C">
        <w:rPr>
          <w:rFonts w:ascii="Arial" w:hAnsi="Arial" w:cs="Arial"/>
          <w:b/>
          <w:sz w:val="24"/>
          <w:szCs w:val="24"/>
        </w:rPr>
        <w:t>cancelación del acta de infracción</w:t>
      </w:r>
      <w:r w:rsidRPr="00302B7C">
        <w:rPr>
          <w:rFonts w:ascii="Arial" w:hAnsi="Arial" w:cs="Arial"/>
          <w:sz w:val="24"/>
          <w:szCs w:val="24"/>
        </w:rPr>
        <w:t xml:space="preserve"> en el sistema electrónico con que cuenta la Subdirección de Tránsito y Movilidad del Municipio de Oaxaca de Juárez, Oaxaca</w:t>
      </w:r>
      <w:r w:rsidR="00302B7C" w:rsidRPr="00302B7C">
        <w:rPr>
          <w:rFonts w:ascii="Arial" w:hAnsi="Arial" w:cs="Arial"/>
          <w:sz w:val="24"/>
          <w:szCs w:val="24"/>
        </w:rPr>
        <w:t>,</w:t>
      </w:r>
      <w:r w:rsidRPr="00302B7C">
        <w:rPr>
          <w:rFonts w:ascii="Arial" w:hAnsi="Arial" w:cs="Arial"/>
          <w:sz w:val="24"/>
          <w:szCs w:val="24"/>
        </w:rPr>
        <w:t xml:space="preserve"> lo que deberá cumplir en los plazos que establecen los artículos 212 y 213 de</w:t>
      </w:r>
      <w:r w:rsidRPr="00FE3A4F">
        <w:rPr>
          <w:rFonts w:ascii="Arial" w:hAnsi="Arial" w:cs="Arial"/>
          <w:sz w:val="24"/>
          <w:szCs w:val="24"/>
        </w:rPr>
        <w:t xml:space="preserve"> la Ley de Procedimiento y Justicia Administrativa para el Estado</w:t>
      </w:r>
      <w:r>
        <w:rPr>
          <w:rFonts w:ascii="Arial" w:hAnsi="Arial" w:cs="Arial"/>
          <w:sz w:val="24"/>
          <w:szCs w:val="24"/>
        </w:rPr>
        <w:t xml:space="preserve">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407184BC"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DD15AE">
        <w:rPr>
          <w:rFonts w:ascii="Arial" w:hAnsi="Arial" w:cs="Arial"/>
          <w:b/>
          <w:sz w:val="24"/>
          <w:szCs w:val="24"/>
        </w:rPr>
        <w:t>*****</w:t>
      </w:r>
      <w:r w:rsidR="00C00605">
        <w:rPr>
          <w:rFonts w:ascii="Arial" w:hAnsi="Arial" w:cs="Arial"/>
          <w:b/>
          <w:sz w:val="24"/>
          <w:szCs w:val="24"/>
        </w:rPr>
        <w:t xml:space="preserve">, de </w:t>
      </w:r>
      <w:r w:rsidR="00DD15AE">
        <w:rPr>
          <w:rFonts w:ascii="Arial" w:hAnsi="Arial" w:cs="Arial"/>
          <w:b/>
          <w:sz w:val="24"/>
          <w:szCs w:val="24"/>
        </w:rPr>
        <w:t>***** de ***** de dos mil veintiuno (**/**/2021)</w:t>
      </w:r>
      <w:r w:rsidR="00C00605">
        <w:rPr>
          <w:rFonts w:ascii="Arial" w:hAnsi="Arial" w:cs="Arial"/>
          <w:b/>
          <w:sz w:val="24"/>
          <w:szCs w:val="24"/>
        </w:rPr>
        <w:t xml:space="preserve">, </w:t>
      </w:r>
      <w:r w:rsidR="00C00605" w:rsidRPr="00533A65">
        <w:rPr>
          <w:rFonts w:ascii="Arial" w:hAnsi="Arial" w:cs="Arial"/>
          <w:sz w:val="24"/>
          <w:szCs w:val="24"/>
        </w:rPr>
        <w:t>relacionada a</w:t>
      </w:r>
      <w:r w:rsidR="00C00605">
        <w:rPr>
          <w:rFonts w:ascii="Arial" w:hAnsi="Arial" w:cs="Arial"/>
          <w:sz w:val="24"/>
          <w:szCs w:val="24"/>
        </w:rPr>
        <w:t xml:space="preserve">l  vehículo marca Audi, color naranja, con </w:t>
      </w:r>
      <w:r w:rsidR="00C00605" w:rsidRPr="00A17FFD">
        <w:rPr>
          <w:rFonts w:ascii="Arial" w:hAnsi="Arial" w:cs="Arial"/>
          <w:sz w:val="24"/>
          <w:szCs w:val="24"/>
        </w:rPr>
        <w:t xml:space="preserve">placas de circulación </w:t>
      </w:r>
      <w:r w:rsidR="00FE4592">
        <w:rPr>
          <w:rFonts w:ascii="Arial" w:hAnsi="Arial" w:cs="Arial"/>
          <w:sz w:val="24"/>
          <w:szCs w:val="24"/>
        </w:rPr>
        <w:t>*****</w:t>
      </w:r>
      <w:r w:rsidR="00C00605">
        <w:rPr>
          <w:rFonts w:ascii="Arial" w:hAnsi="Arial" w:cs="Arial"/>
          <w:sz w:val="24"/>
          <w:szCs w:val="24"/>
        </w:rPr>
        <w:t xml:space="preserve"> del Estado de Oaxaca, emitida </w:t>
      </w:r>
      <w:r w:rsidR="00C00605" w:rsidRPr="00DA48D3">
        <w:rPr>
          <w:rFonts w:ascii="Arial" w:hAnsi="Arial" w:cs="Arial"/>
          <w:sz w:val="24"/>
          <w:szCs w:val="24"/>
        </w:rPr>
        <w:t>por</w:t>
      </w:r>
      <w:r w:rsidR="00C00605">
        <w:rPr>
          <w:rFonts w:ascii="Arial" w:hAnsi="Arial" w:cs="Arial"/>
          <w:sz w:val="24"/>
          <w:szCs w:val="24"/>
        </w:rPr>
        <w:t xml:space="preserve"> JOSÉ RUBÉN HERNÁNDEZ MÁRQUEZ, Policía Vial con número estadístico 131</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A189B">
        <w:rPr>
          <w:rFonts w:ascii="Arial" w:hAnsi="Arial" w:cs="Arial"/>
          <w:sz w:val="24"/>
          <w:szCs w:val="24"/>
        </w:rPr>
        <w:t>- - - - - - - - - - - - - - - - - - -</w:t>
      </w:r>
      <w:r w:rsidR="00FE4592">
        <w:rPr>
          <w:rFonts w:ascii="Arial" w:hAnsi="Arial" w:cs="Arial"/>
          <w:sz w:val="24"/>
          <w:szCs w:val="24"/>
        </w:rPr>
        <w:t xml:space="preserve"> - - - - - - - - - - -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46BE" w14:textId="77777777" w:rsidR="000F4346" w:rsidRDefault="000F4346" w:rsidP="007A5B5E">
      <w:pPr>
        <w:spacing w:after="0" w:line="240" w:lineRule="auto"/>
      </w:pPr>
      <w:r>
        <w:separator/>
      </w:r>
    </w:p>
  </w:endnote>
  <w:endnote w:type="continuationSeparator" w:id="0">
    <w:p w14:paraId="25D200C5" w14:textId="77777777" w:rsidR="000F4346" w:rsidRDefault="000F434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2B7DE9C6"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F39D0" w:rsidRPr="006F39D0">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2B7DE9C6"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F39D0" w:rsidRPr="006F39D0">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8D054" w14:textId="77777777" w:rsidR="000F4346" w:rsidRDefault="000F4346" w:rsidP="007A5B5E">
      <w:pPr>
        <w:spacing w:after="0" w:line="240" w:lineRule="auto"/>
      </w:pPr>
      <w:r>
        <w:separator/>
      </w:r>
    </w:p>
  </w:footnote>
  <w:footnote w:type="continuationSeparator" w:id="0">
    <w:p w14:paraId="376E527A" w14:textId="77777777" w:rsidR="000F4346" w:rsidRDefault="000F434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F83D9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611242A1"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74F92BE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9D0745">
      <w:rPr>
        <w:rFonts w:ascii="Bookman Old Style" w:hAnsi="Bookman Old Style"/>
        <w:b/>
        <w:sz w:val="24"/>
        <w:szCs w:val="24"/>
      </w:rPr>
      <w:t>99</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1492F681" w:rsidR="00BD2E39" w:rsidRPr="00071C38" w:rsidRDefault="00DD15A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127EF79" wp14:editId="7684012A">
              <wp:simplePos x="0" y="0"/>
              <wp:positionH relativeFrom="leftMargin">
                <wp:posOffset>192405</wp:posOffset>
              </wp:positionH>
              <wp:positionV relativeFrom="paragraph">
                <wp:posOffset>4391025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D602432" w14:textId="77777777" w:rsidR="00F83D91" w:rsidRPr="003B6E97" w:rsidRDefault="00F83D91" w:rsidP="00F83D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995CC4B" w14:textId="79CECB74" w:rsidR="00DD15AE" w:rsidRPr="003B6E97" w:rsidRDefault="00DD15AE" w:rsidP="00DD15A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27EF79" id="_x0000_t202" coordsize="21600,21600" o:spt="202" path="m,l,21600r21600,l21600,xe">
              <v:stroke joinstyle="miter"/>
              <v:path gradientshapeok="t" o:connecttype="rect"/>
            </v:shapetype>
            <v:shape id="Cuadro de texto 3" o:spid="_x0000_s1027" type="#_x0000_t202" style="position:absolute;left:0;text-align:left;margin-left:15.15pt;margin-top:34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">
              <v:textbox>
                <w:txbxContent>
                  <w:p w14:paraId="0D602432" w14:textId="77777777" w:rsidR="00F83D91" w:rsidRPr="003B6E97" w:rsidRDefault="00F83D91" w:rsidP="00F83D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995CC4B" w14:textId="79CECB74" w:rsidR="00DD15AE" w:rsidRPr="003B6E97" w:rsidRDefault="00DD15AE" w:rsidP="00DD15AE">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F83D9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908153292">
    <w:abstractNumId w:val="3"/>
  </w:num>
  <w:num w:numId="2" w16cid:durableId="59327317">
    <w:abstractNumId w:val="2"/>
  </w:num>
  <w:num w:numId="3" w16cid:durableId="332880592">
    <w:abstractNumId w:val="6"/>
  </w:num>
  <w:num w:numId="4" w16cid:durableId="1755474249">
    <w:abstractNumId w:val="1"/>
  </w:num>
  <w:num w:numId="5" w16cid:durableId="231887997">
    <w:abstractNumId w:val="7"/>
  </w:num>
  <w:num w:numId="6" w16cid:durableId="986058064">
    <w:abstractNumId w:val="8"/>
  </w:num>
  <w:num w:numId="7" w16cid:durableId="1581982945">
    <w:abstractNumId w:val="9"/>
  </w:num>
  <w:num w:numId="8" w16cid:durableId="751319274">
    <w:abstractNumId w:val="5"/>
  </w:num>
  <w:num w:numId="9" w16cid:durableId="628702814">
    <w:abstractNumId w:val="0"/>
  </w:num>
  <w:num w:numId="10" w16cid:durableId="3994024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60A"/>
    <w:rsid w:val="00032755"/>
    <w:rsid w:val="00033A92"/>
    <w:rsid w:val="00034A10"/>
    <w:rsid w:val="000364B3"/>
    <w:rsid w:val="00037568"/>
    <w:rsid w:val="00037AFB"/>
    <w:rsid w:val="000400C0"/>
    <w:rsid w:val="00041042"/>
    <w:rsid w:val="000418A4"/>
    <w:rsid w:val="00042BD6"/>
    <w:rsid w:val="00043617"/>
    <w:rsid w:val="000437EE"/>
    <w:rsid w:val="00043943"/>
    <w:rsid w:val="000440CE"/>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B3B"/>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346"/>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157"/>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A7C"/>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6BFB"/>
    <w:rsid w:val="002A70E2"/>
    <w:rsid w:val="002B033F"/>
    <w:rsid w:val="002B047A"/>
    <w:rsid w:val="002B0582"/>
    <w:rsid w:val="002B0633"/>
    <w:rsid w:val="002B1091"/>
    <w:rsid w:val="002B14A6"/>
    <w:rsid w:val="002B2E19"/>
    <w:rsid w:val="002B7125"/>
    <w:rsid w:val="002B7839"/>
    <w:rsid w:val="002B797C"/>
    <w:rsid w:val="002B7BD2"/>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2B7C"/>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3051"/>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3739"/>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477"/>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5CE6"/>
    <w:rsid w:val="00656AA3"/>
    <w:rsid w:val="00656DEF"/>
    <w:rsid w:val="00657EDA"/>
    <w:rsid w:val="0066298F"/>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9D0"/>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021"/>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0745"/>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3B33"/>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0C7A"/>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05"/>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B7F68"/>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2AB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15AE"/>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2031"/>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3D91"/>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4592"/>
    <w:rsid w:val="00FE60F8"/>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3E51E-AEDB-4FE3-9613-E88659B1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3332</Words>
  <Characters>18328</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cp:revision>
  <cp:lastPrinted>2021-03-01T14:50:00Z</cp:lastPrinted>
  <dcterms:created xsi:type="dcterms:W3CDTF">2022-04-07T17:49:00Z</dcterms:created>
  <dcterms:modified xsi:type="dcterms:W3CDTF">2023-01-11T20:22:00Z</dcterms:modified>
</cp:coreProperties>
</file>