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EA780"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62C93DE"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A36DB">
        <w:rPr>
          <w:rFonts w:ascii="Arial" w:hAnsi="Arial" w:cs="Arial"/>
          <w:b/>
          <w:sz w:val="24"/>
          <w:szCs w:val="24"/>
        </w:rPr>
        <w:t>VEINTICINCO DE OCTUBRE</w:t>
      </w:r>
      <w:r>
        <w:rPr>
          <w:rFonts w:ascii="Arial" w:hAnsi="Arial" w:cs="Arial"/>
          <w:b/>
          <w:sz w:val="24"/>
          <w:szCs w:val="24"/>
        </w:rPr>
        <w:t xml:space="preserve"> DE DOS MIL VEINTIUNO (</w:t>
      </w:r>
      <w:r w:rsidR="00AA36DB">
        <w:rPr>
          <w:rFonts w:ascii="Arial" w:hAnsi="Arial" w:cs="Arial"/>
          <w:b/>
          <w:sz w:val="24"/>
          <w:szCs w:val="24"/>
        </w:rPr>
        <w:t>25/10</w:t>
      </w:r>
      <w:r>
        <w:rPr>
          <w:rFonts w:ascii="Arial" w:hAnsi="Arial" w:cs="Arial"/>
          <w:b/>
          <w:sz w:val="24"/>
          <w:szCs w:val="24"/>
        </w:rPr>
        <w:t xml:space="preserve">/2021). - - - - - - - - - - - - - - - - - - - - - - - - - - - - - - - - - - </w:t>
      </w:r>
    </w:p>
    <w:p w14:paraId="57319898" w14:textId="06F7F8A0" w:rsidR="003D5AE4" w:rsidRDefault="003D5AE4" w:rsidP="003D5AE4">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0100/2019, promovido por </w:t>
      </w:r>
      <w:r w:rsidR="00BF4F88">
        <w:rPr>
          <w:rFonts w:ascii="Arial" w:hAnsi="Arial" w:cs="Arial"/>
          <w:sz w:val="24"/>
          <w:szCs w:val="24"/>
        </w:rPr>
        <w:t>***** ***** *****</w:t>
      </w:r>
      <w:r>
        <w:rPr>
          <w:rFonts w:ascii="Arial" w:hAnsi="Arial" w:cs="Arial"/>
          <w:sz w:val="24"/>
          <w:szCs w:val="24"/>
        </w:rPr>
        <w:t xml:space="preserve">, solicitando la nulidad de la resolución con número de control </w:t>
      </w:r>
      <w:r w:rsidR="00BF4F88">
        <w:rPr>
          <w:rFonts w:ascii="Arial" w:hAnsi="Arial" w:cs="Arial"/>
          <w:sz w:val="24"/>
          <w:szCs w:val="24"/>
        </w:rPr>
        <w:t>**********</w:t>
      </w:r>
      <w:r>
        <w:rPr>
          <w:rFonts w:ascii="Arial" w:hAnsi="Arial" w:cs="Arial"/>
          <w:sz w:val="24"/>
          <w:szCs w:val="24"/>
        </w:rPr>
        <w:t xml:space="preserve">, expedida con fecha </w:t>
      </w:r>
      <w:r w:rsidR="00BF4F88">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9B32FC">
        <w:rPr>
          <w:rFonts w:ascii="Arial" w:hAnsi="Arial" w:cs="Arial"/>
          <w:sz w:val="24"/>
          <w:szCs w:val="24"/>
        </w:rPr>
        <w:t>$4,224.50 (CUATRO MIL DOSCIENTOS VEINTICUATRO PESOS 50/100 M.N.)</w:t>
      </w:r>
      <w:r>
        <w:rPr>
          <w:rFonts w:ascii="Arial" w:hAnsi="Arial" w:cs="Arial"/>
          <w:sz w:val="24"/>
          <w:szCs w:val="24"/>
        </w:rPr>
        <w:t xml:space="preserve">, por la omisión de presentar declaraciones bimestrales definitivas, del impuesto sobre erogaciones por remuneraciones al trabajo personal; y, - - - - - - - - - - - - - - - - </w:t>
      </w:r>
    </w:p>
    <w:p w14:paraId="24B7DD1B" w14:textId="77777777" w:rsidR="003D5AE4" w:rsidRDefault="003D5AE4" w:rsidP="003D5AE4">
      <w:pPr>
        <w:spacing w:line="360" w:lineRule="auto"/>
        <w:jc w:val="center"/>
        <w:rPr>
          <w:rFonts w:ascii="Arial" w:hAnsi="Arial" w:cs="Arial"/>
          <w:b/>
          <w:sz w:val="24"/>
          <w:szCs w:val="24"/>
        </w:rPr>
      </w:pPr>
      <w:r>
        <w:rPr>
          <w:rFonts w:ascii="Arial" w:hAnsi="Arial" w:cs="Arial"/>
          <w:b/>
          <w:sz w:val="24"/>
          <w:szCs w:val="24"/>
        </w:rPr>
        <w:t>R E S U L T A N D O</w:t>
      </w:r>
    </w:p>
    <w:p w14:paraId="3CAA1F23" w14:textId="77777777" w:rsidR="003D5AE4" w:rsidRDefault="003D5AE4" w:rsidP="003D5AE4">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777F7D">
        <w:rPr>
          <w:rFonts w:ascii="Arial" w:hAnsi="Arial" w:cs="Arial"/>
          <w:sz w:val="24"/>
          <w:szCs w:val="24"/>
        </w:rPr>
        <w:t xml:space="preserve">dieciocho de septiembre de dos mil diecinueve (18/09/2019), </w:t>
      </w:r>
      <w:r>
        <w:rPr>
          <w:rFonts w:ascii="Arial" w:hAnsi="Arial" w:cs="Arial"/>
          <w:sz w:val="24"/>
          <w:szCs w:val="24"/>
        </w:rPr>
        <w:t>se recibió el escrito de demanda en la Oficialía de Partes de este Tribunal y con fecha</w:t>
      </w:r>
      <w:r w:rsidR="00FB1DB0">
        <w:rPr>
          <w:rFonts w:ascii="Arial" w:hAnsi="Arial" w:cs="Arial"/>
          <w:sz w:val="24"/>
          <w:szCs w:val="24"/>
        </w:rPr>
        <w:t xml:space="preserve"> diecinueve</w:t>
      </w:r>
      <w:r>
        <w:rPr>
          <w:rFonts w:ascii="Arial" w:hAnsi="Arial" w:cs="Arial"/>
          <w:sz w:val="24"/>
          <w:szCs w:val="24"/>
        </w:rPr>
        <w:t xml:space="preserve"> de</w:t>
      </w:r>
      <w:r w:rsidR="00FB1DB0">
        <w:rPr>
          <w:rFonts w:ascii="Arial" w:hAnsi="Arial" w:cs="Arial"/>
          <w:sz w:val="24"/>
          <w:szCs w:val="24"/>
        </w:rPr>
        <w:t>l mismo mes y año (19/09/2019)</w:t>
      </w:r>
      <w:r>
        <w:rPr>
          <w:rFonts w:ascii="Arial" w:hAnsi="Arial" w:cs="Arial"/>
          <w:sz w:val="24"/>
          <w:szCs w:val="24"/>
        </w:rPr>
        <w:t xml:space="preserve">, se tuvo por admitida a trámite, ordenándose emplazar a Juicio a la autoridad demandada. - - - - - - - - - - </w:t>
      </w:r>
      <w:r w:rsidR="00FB1DB0">
        <w:rPr>
          <w:rFonts w:ascii="Arial" w:hAnsi="Arial" w:cs="Arial"/>
          <w:sz w:val="24"/>
          <w:szCs w:val="24"/>
        </w:rPr>
        <w:t xml:space="preserve">- - - - - - - - - - - - - - - - - - - - - - - - - - - - - - - - - - - - - </w:t>
      </w:r>
    </w:p>
    <w:p w14:paraId="657962BF" w14:textId="77777777" w:rsidR="0036118E" w:rsidRDefault="003D5AE4" w:rsidP="003D5AE4">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5052ED">
        <w:rPr>
          <w:rFonts w:ascii="Arial" w:hAnsi="Arial" w:cs="Arial"/>
          <w:sz w:val="24"/>
          <w:szCs w:val="24"/>
        </w:rPr>
        <w:t xml:space="preserve">cuatro de marzo de dos mil veinte (04/03/2020), </w:t>
      </w:r>
      <w:r>
        <w:rPr>
          <w:rFonts w:ascii="Arial" w:hAnsi="Arial" w:cs="Arial"/>
          <w:sz w:val="24"/>
          <w:szCs w:val="24"/>
        </w:rPr>
        <w:t>se tuvo a la demandada Directora de Ingresos y Recaudación de la Secretaría de Finanzas del Poder Ejecutivo del Estado, contestando en tiempo la demanda, por conducto de la Directora de lo Contencioso de la  Procuraduría Fiscal, de la Secretaría de Finanzas del Poder Ejecutivo del Estado de Oaxaca</w:t>
      </w:r>
      <w:r w:rsidR="0036118E">
        <w:rPr>
          <w:rFonts w:ascii="Arial" w:hAnsi="Arial" w:cs="Arial"/>
          <w:sz w:val="24"/>
          <w:szCs w:val="24"/>
        </w:rPr>
        <w:t xml:space="preserve">; luego con fecha veintiocho de abril de dos mil veintiuno (28/04/2021), se tuvo por perdido el derecho de la actora de ampliar la demanda, por lo que el quince de junio del mismo año (15/06/2021) se señaló fecha y hora para el desahogo de la audiencia final, </w:t>
      </w:r>
      <w:proofErr w:type="spellStart"/>
      <w:r w:rsidR="0036118E">
        <w:rPr>
          <w:rFonts w:ascii="Arial" w:hAnsi="Arial" w:cs="Arial"/>
          <w:sz w:val="24"/>
          <w:szCs w:val="24"/>
        </w:rPr>
        <w:t>reagendándose</w:t>
      </w:r>
      <w:proofErr w:type="spellEnd"/>
      <w:r w:rsidR="0036118E">
        <w:rPr>
          <w:rFonts w:ascii="Arial" w:hAnsi="Arial" w:cs="Arial"/>
          <w:sz w:val="24"/>
          <w:szCs w:val="24"/>
        </w:rPr>
        <w:t xml:space="preserve"> el día veinte de septiembre de dos mil veintiuno</w:t>
      </w:r>
      <w:r w:rsidR="00597FF4">
        <w:rPr>
          <w:rFonts w:ascii="Arial" w:hAnsi="Arial" w:cs="Arial"/>
          <w:sz w:val="24"/>
          <w:szCs w:val="24"/>
        </w:rPr>
        <w:t xml:space="preserve"> (20/09/2021)</w:t>
      </w:r>
      <w:r w:rsidR="0036118E">
        <w:rPr>
          <w:rFonts w:ascii="Arial" w:hAnsi="Arial" w:cs="Arial"/>
          <w:sz w:val="24"/>
          <w:szCs w:val="24"/>
        </w:rPr>
        <w:t xml:space="preserve">. </w:t>
      </w:r>
      <w:r w:rsidR="006E29F3">
        <w:rPr>
          <w:rFonts w:ascii="Arial" w:hAnsi="Arial" w:cs="Arial"/>
          <w:sz w:val="24"/>
          <w:szCs w:val="24"/>
        </w:rPr>
        <w:t xml:space="preserve">- - - - - - - - - - - - - </w:t>
      </w:r>
    </w:p>
    <w:p w14:paraId="7CCE1BD7" w14:textId="77777777" w:rsidR="003D5AE4" w:rsidRDefault="003D5AE4" w:rsidP="003D5AE4">
      <w:pPr>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926C5B">
        <w:rPr>
          <w:rFonts w:ascii="Arial" w:hAnsi="Arial" w:cs="Arial"/>
          <w:sz w:val="24"/>
          <w:szCs w:val="24"/>
        </w:rPr>
        <w:t>once de octubre de d</w:t>
      </w:r>
      <w:r>
        <w:rPr>
          <w:rFonts w:ascii="Arial" w:hAnsi="Arial" w:cs="Arial"/>
          <w:sz w:val="24"/>
          <w:szCs w:val="24"/>
        </w:rPr>
        <w:t>os mil veintiuno (</w:t>
      </w:r>
      <w:r w:rsidR="00926C5B">
        <w:rPr>
          <w:rFonts w:ascii="Arial" w:hAnsi="Arial" w:cs="Arial"/>
          <w:sz w:val="24"/>
          <w:szCs w:val="24"/>
        </w:rPr>
        <w:t>11/10</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 </w:t>
      </w:r>
    </w:p>
    <w:p w14:paraId="0A0EFAE0" w14:textId="77777777" w:rsidR="003D5AE4" w:rsidRDefault="003D5AE4" w:rsidP="003D5AE4">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BBB08E9"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Estado. - - - - - - - - - - - - - - - - - - - - - - - - - - - - - - - - - - - - - - - - - </w:t>
      </w:r>
    </w:p>
    <w:p w14:paraId="5151D2EC"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B158060" w14:textId="75D88B20" w:rsidR="003D5AE4" w:rsidRDefault="003D5AE4" w:rsidP="003D5AE4">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BF4F88">
        <w:rPr>
          <w:rFonts w:ascii="Arial" w:hAnsi="Arial" w:cs="Arial"/>
          <w:sz w:val="24"/>
          <w:szCs w:val="24"/>
        </w:rPr>
        <w:t>*****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w:t>
      </w:r>
      <w:r w:rsidR="00926C5B">
        <w:rPr>
          <w:rFonts w:ascii="Arial" w:hAnsi="Arial" w:cs="Arial"/>
          <w:b/>
          <w:sz w:val="24"/>
          <w:szCs w:val="24"/>
        </w:rPr>
        <w:t>1.</w:t>
      </w:r>
      <w:r>
        <w:rPr>
          <w:rFonts w:ascii="Arial" w:hAnsi="Arial" w:cs="Arial"/>
          <w:sz w:val="24"/>
          <w:szCs w:val="24"/>
        </w:rPr>
        <w:t xml:space="preserve"> </w:t>
      </w:r>
      <w:r w:rsidR="00926C5B">
        <w:rPr>
          <w:rFonts w:ascii="Arial" w:hAnsi="Arial" w:cs="Arial"/>
          <w:sz w:val="24"/>
          <w:szCs w:val="24"/>
        </w:rPr>
        <w:t>Original</w:t>
      </w:r>
      <w:r>
        <w:rPr>
          <w:rFonts w:ascii="Arial" w:hAnsi="Arial" w:cs="Arial"/>
          <w:sz w:val="24"/>
          <w:szCs w:val="24"/>
        </w:rPr>
        <w:t xml:space="preserve"> de </w:t>
      </w:r>
      <w:r w:rsidRPr="00FA6C23">
        <w:rPr>
          <w:rFonts w:ascii="Arial" w:hAnsi="Arial" w:cs="Arial"/>
          <w:sz w:val="24"/>
          <w:szCs w:val="24"/>
        </w:rPr>
        <w:t xml:space="preserve">oficio con número de control </w:t>
      </w:r>
      <w:r w:rsidR="00BF4F88">
        <w:rPr>
          <w:rFonts w:ascii="Arial" w:hAnsi="Arial" w:cs="Arial"/>
          <w:sz w:val="24"/>
          <w:szCs w:val="24"/>
        </w:rPr>
        <w:t>**********</w:t>
      </w:r>
      <w:r w:rsidRPr="00FA6C23">
        <w:rPr>
          <w:rFonts w:ascii="Arial" w:hAnsi="Arial" w:cs="Arial"/>
          <w:sz w:val="24"/>
          <w:szCs w:val="24"/>
        </w:rPr>
        <w:t xml:space="preserve">, de fecha </w:t>
      </w:r>
      <w:r w:rsidR="00BF4F88">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w:t>
      </w:r>
      <w:r>
        <w:rPr>
          <w:rFonts w:ascii="Arial" w:hAnsi="Arial" w:cs="Arial"/>
          <w:sz w:val="24"/>
          <w:szCs w:val="24"/>
        </w:rPr>
        <w:t>s del Poder Ejecutivo del Estado</w:t>
      </w:r>
      <w:r w:rsidR="00926C5B">
        <w:rPr>
          <w:rFonts w:ascii="Arial" w:hAnsi="Arial" w:cs="Arial"/>
          <w:sz w:val="24"/>
          <w:szCs w:val="24"/>
        </w:rPr>
        <w:t xml:space="preserve">; </w:t>
      </w:r>
      <w:r w:rsidR="00926C5B" w:rsidRPr="00926C5B">
        <w:rPr>
          <w:rFonts w:ascii="Arial" w:hAnsi="Arial" w:cs="Arial"/>
          <w:b/>
          <w:sz w:val="24"/>
          <w:szCs w:val="24"/>
        </w:rPr>
        <w:t>2.</w:t>
      </w:r>
      <w:r w:rsidR="00926C5B">
        <w:rPr>
          <w:rFonts w:ascii="Arial" w:hAnsi="Arial" w:cs="Arial"/>
          <w:sz w:val="24"/>
          <w:szCs w:val="24"/>
        </w:rPr>
        <w:t xml:space="preserve"> Formato de pago expedido por la Secretaría de Finanzas del Gobierno del Estado, el día </w:t>
      </w:r>
      <w:r w:rsidR="00BF4F88">
        <w:rPr>
          <w:rFonts w:ascii="Arial" w:hAnsi="Arial" w:cs="Arial"/>
          <w:sz w:val="24"/>
          <w:szCs w:val="24"/>
        </w:rPr>
        <w:t>***** de ***** de dos mil diecinueve (**/**/2019)</w:t>
      </w:r>
      <w:r w:rsidR="00926C5B">
        <w:rPr>
          <w:rFonts w:ascii="Arial" w:hAnsi="Arial" w:cs="Arial"/>
          <w:sz w:val="24"/>
          <w:szCs w:val="24"/>
        </w:rPr>
        <w:t xml:space="preserve">; </w:t>
      </w:r>
      <w:r w:rsidR="00926C5B">
        <w:rPr>
          <w:rFonts w:ascii="Arial" w:hAnsi="Arial" w:cs="Arial"/>
          <w:b/>
          <w:sz w:val="24"/>
          <w:szCs w:val="24"/>
        </w:rPr>
        <w:t xml:space="preserve">3. </w:t>
      </w:r>
      <w:r w:rsidR="00926C5B">
        <w:rPr>
          <w:rFonts w:ascii="Arial" w:hAnsi="Arial" w:cs="Arial"/>
          <w:sz w:val="24"/>
          <w:szCs w:val="24"/>
        </w:rPr>
        <w:t>Recibo de pago expedido por la Cadena Comercial OXXO</w:t>
      </w:r>
      <w:r w:rsidR="00597FF4">
        <w:rPr>
          <w:rFonts w:ascii="Arial" w:hAnsi="Arial" w:cs="Arial"/>
          <w:sz w:val="24"/>
          <w:szCs w:val="24"/>
        </w:rPr>
        <w:t xml:space="preserve"> S.A. de C.V.</w:t>
      </w:r>
      <w:r w:rsidR="00926C5B">
        <w:rPr>
          <w:rFonts w:ascii="Arial" w:hAnsi="Arial" w:cs="Arial"/>
          <w:sz w:val="24"/>
          <w:szCs w:val="24"/>
        </w:rPr>
        <w:t xml:space="preserve">, de fecha </w:t>
      </w:r>
      <w:r w:rsidR="00923809">
        <w:rPr>
          <w:rFonts w:ascii="Arial" w:hAnsi="Arial" w:cs="Arial"/>
          <w:sz w:val="24"/>
          <w:szCs w:val="24"/>
        </w:rPr>
        <w:t>***** de ***** de dos mil diecisiete (**/**/2019)</w:t>
      </w:r>
      <w:r w:rsidR="00926C5B">
        <w:rPr>
          <w:rFonts w:ascii="Arial" w:hAnsi="Arial" w:cs="Arial"/>
          <w:sz w:val="24"/>
          <w:szCs w:val="24"/>
        </w:rPr>
        <w:t xml:space="preserve">; </w:t>
      </w:r>
      <w:r w:rsidR="00926C5B">
        <w:rPr>
          <w:rFonts w:ascii="Arial" w:hAnsi="Arial" w:cs="Arial"/>
          <w:b/>
          <w:sz w:val="24"/>
          <w:szCs w:val="24"/>
        </w:rPr>
        <w:t>4.</w:t>
      </w:r>
      <w:r w:rsidR="00926C5B">
        <w:rPr>
          <w:rFonts w:ascii="Arial" w:hAnsi="Arial" w:cs="Arial"/>
          <w:sz w:val="24"/>
          <w:szCs w:val="24"/>
        </w:rPr>
        <w:t xml:space="preserve"> Formato de pago expedido por la Secretaría de Finanzas del Gobierno del Estado, el día </w:t>
      </w:r>
      <w:r w:rsidR="00BF4F88">
        <w:rPr>
          <w:rFonts w:ascii="Arial" w:hAnsi="Arial" w:cs="Arial"/>
          <w:sz w:val="24"/>
          <w:szCs w:val="24"/>
        </w:rPr>
        <w:t>***** de ***** de dos mil diecinueve (**/**/2019)</w:t>
      </w:r>
      <w:r w:rsidR="00926C5B">
        <w:rPr>
          <w:rFonts w:ascii="Arial" w:hAnsi="Arial" w:cs="Arial"/>
          <w:sz w:val="24"/>
          <w:szCs w:val="24"/>
        </w:rPr>
        <w:t xml:space="preserve">; </w:t>
      </w:r>
      <w:r w:rsidR="00926C5B">
        <w:rPr>
          <w:rFonts w:ascii="Arial" w:hAnsi="Arial" w:cs="Arial"/>
          <w:b/>
          <w:sz w:val="24"/>
          <w:szCs w:val="24"/>
        </w:rPr>
        <w:t>5.</w:t>
      </w:r>
      <w:r w:rsidR="00926C5B">
        <w:rPr>
          <w:rFonts w:ascii="Arial" w:hAnsi="Arial" w:cs="Arial"/>
          <w:sz w:val="24"/>
          <w:szCs w:val="24"/>
        </w:rPr>
        <w:t xml:space="preserve"> Recibo de pago expedido por la Cadena Comercial OXXO</w:t>
      </w:r>
      <w:r w:rsidR="00597FF4">
        <w:rPr>
          <w:rFonts w:ascii="Arial" w:hAnsi="Arial" w:cs="Arial"/>
          <w:sz w:val="24"/>
          <w:szCs w:val="24"/>
        </w:rPr>
        <w:t xml:space="preserve"> S.A. de C.V.</w:t>
      </w:r>
      <w:r w:rsidR="00926C5B">
        <w:rPr>
          <w:rFonts w:ascii="Arial" w:hAnsi="Arial" w:cs="Arial"/>
          <w:sz w:val="24"/>
          <w:szCs w:val="24"/>
        </w:rPr>
        <w:t xml:space="preserve">, de fecha </w:t>
      </w:r>
      <w:r w:rsidR="00923809">
        <w:rPr>
          <w:rFonts w:ascii="Arial" w:hAnsi="Arial" w:cs="Arial"/>
          <w:sz w:val="24"/>
          <w:szCs w:val="24"/>
        </w:rPr>
        <w:t>***** de ***** de dos mil diecisiete (**/**/2019)</w:t>
      </w:r>
      <w:r w:rsidR="00926C5B">
        <w:rPr>
          <w:rFonts w:ascii="Arial" w:hAnsi="Arial" w:cs="Arial"/>
          <w:sz w:val="24"/>
          <w:szCs w:val="24"/>
        </w:rPr>
        <w:t xml:space="preserve">; </w:t>
      </w:r>
      <w:r w:rsidR="00926C5B">
        <w:rPr>
          <w:rFonts w:ascii="Arial" w:hAnsi="Arial" w:cs="Arial"/>
          <w:b/>
          <w:sz w:val="24"/>
          <w:szCs w:val="24"/>
        </w:rPr>
        <w:t>6.</w:t>
      </w:r>
      <w:r w:rsidR="00926C5B">
        <w:rPr>
          <w:rFonts w:ascii="Arial" w:hAnsi="Arial" w:cs="Arial"/>
          <w:sz w:val="24"/>
          <w:szCs w:val="24"/>
        </w:rPr>
        <w:t xml:space="preserve"> Copia simple de credencial para votar con fotografía, expedida a favor de la actora por el Instituto Nacional Electoral.</w:t>
      </w:r>
    </w:p>
    <w:p w14:paraId="12EAB825" w14:textId="77777777" w:rsidR="00926C5B" w:rsidRDefault="00926C5B" w:rsidP="003D5AE4">
      <w:pPr>
        <w:spacing w:line="360" w:lineRule="auto"/>
        <w:ind w:firstLine="708"/>
        <w:jc w:val="both"/>
        <w:rPr>
          <w:rFonts w:ascii="Arial" w:hAnsi="Arial" w:cs="Arial"/>
          <w:sz w:val="24"/>
          <w:szCs w:val="24"/>
        </w:rPr>
      </w:pPr>
    </w:p>
    <w:p w14:paraId="51A7320A" w14:textId="601C2859" w:rsidR="003D5AE4" w:rsidRPr="004539B4" w:rsidRDefault="003D5AE4" w:rsidP="00264E63">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 autoridad demandada, se le admitieron las </w:t>
      </w:r>
      <w:r w:rsidRPr="00097F06">
        <w:rPr>
          <w:rFonts w:ascii="Arial" w:hAnsi="Arial" w:cs="Arial"/>
          <w:b/>
          <w:sz w:val="24"/>
          <w:szCs w:val="24"/>
        </w:rPr>
        <w:t>DOCUMENTALES</w:t>
      </w:r>
      <w:r w:rsidR="000E5211">
        <w:rPr>
          <w:rFonts w:ascii="Arial" w:hAnsi="Arial" w:cs="Arial"/>
          <w:sz w:val="24"/>
          <w:szCs w:val="24"/>
        </w:rPr>
        <w:t xml:space="preserve"> consistentes en</w:t>
      </w:r>
      <w:r>
        <w:rPr>
          <w:rFonts w:ascii="Arial" w:hAnsi="Arial" w:cs="Arial"/>
          <w:sz w:val="24"/>
          <w:szCs w:val="24"/>
        </w:rPr>
        <w:t xml:space="preserve">: </w:t>
      </w:r>
      <w:r w:rsidRPr="00097F06">
        <w:rPr>
          <w:rFonts w:ascii="Arial" w:hAnsi="Arial" w:cs="Arial"/>
          <w:b/>
          <w:sz w:val="24"/>
          <w:szCs w:val="24"/>
        </w:rPr>
        <w:t>1.-</w:t>
      </w:r>
      <w:r>
        <w:rPr>
          <w:rFonts w:ascii="Arial" w:hAnsi="Arial" w:cs="Arial"/>
          <w:b/>
          <w:sz w:val="24"/>
          <w:szCs w:val="24"/>
        </w:rPr>
        <w:t xml:space="preserve"> </w:t>
      </w:r>
      <w:r>
        <w:rPr>
          <w:rFonts w:ascii="Arial" w:hAnsi="Arial" w:cs="Arial"/>
          <w:sz w:val="24"/>
          <w:szCs w:val="24"/>
        </w:rPr>
        <w:t xml:space="preserve">Copia certificada de nombramiento y toma de Protesta de Ley expedida a favor de  MAIRA CORTÉS REYNA Directora de lo Contencioso de la Procuraduría Fiscal de la Subsecretaría de Ingresos de la Secretaría de Finanzas; </w:t>
      </w:r>
      <w:r w:rsidRPr="004539B4">
        <w:rPr>
          <w:rFonts w:ascii="Arial" w:hAnsi="Arial" w:cs="Arial"/>
          <w:b/>
          <w:sz w:val="24"/>
          <w:szCs w:val="24"/>
        </w:rPr>
        <w:t>2.-</w:t>
      </w:r>
      <w:r>
        <w:rPr>
          <w:rFonts w:ascii="Arial" w:hAnsi="Arial" w:cs="Arial"/>
          <w:sz w:val="24"/>
          <w:szCs w:val="24"/>
        </w:rPr>
        <w:t xml:space="preserve"> </w:t>
      </w:r>
      <w:r w:rsidR="000E5211">
        <w:rPr>
          <w:rFonts w:ascii="Arial" w:hAnsi="Arial" w:cs="Arial"/>
          <w:sz w:val="24"/>
          <w:szCs w:val="24"/>
        </w:rPr>
        <w:t>Tres Cuadernillos</w:t>
      </w:r>
      <w:r>
        <w:rPr>
          <w:rFonts w:ascii="Arial" w:hAnsi="Arial" w:cs="Arial"/>
          <w:sz w:val="24"/>
          <w:szCs w:val="24"/>
        </w:rPr>
        <w:t xml:space="preserve"> de copias certificadas que contienen: </w:t>
      </w:r>
      <w:r w:rsidRPr="004539B4">
        <w:rPr>
          <w:rFonts w:ascii="Arial" w:hAnsi="Arial" w:cs="Arial"/>
          <w:b/>
          <w:sz w:val="24"/>
          <w:szCs w:val="24"/>
        </w:rPr>
        <w:t>a)</w:t>
      </w:r>
      <w:r>
        <w:rPr>
          <w:rFonts w:ascii="Arial" w:hAnsi="Arial" w:cs="Arial"/>
          <w:sz w:val="24"/>
          <w:szCs w:val="24"/>
        </w:rPr>
        <w:t xml:space="preserve"> O</w:t>
      </w:r>
      <w:r w:rsidRPr="00FA6C23">
        <w:rPr>
          <w:rFonts w:ascii="Arial" w:hAnsi="Arial" w:cs="Arial"/>
          <w:sz w:val="24"/>
          <w:szCs w:val="24"/>
        </w:rPr>
        <w:t xml:space="preserve">ficio con número de control </w:t>
      </w:r>
      <w:r w:rsidR="00BF4F88">
        <w:rPr>
          <w:rFonts w:ascii="Arial" w:hAnsi="Arial" w:cs="Arial"/>
          <w:sz w:val="24"/>
          <w:szCs w:val="24"/>
        </w:rPr>
        <w:t>**********</w:t>
      </w:r>
      <w:r w:rsidRPr="00FA6C23">
        <w:rPr>
          <w:rFonts w:ascii="Arial" w:hAnsi="Arial" w:cs="Arial"/>
          <w:sz w:val="24"/>
          <w:szCs w:val="24"/>
        </w:rPr>
        <w:t xml:space="preserve">, de fecha </w:t>
      </w:r>
      <w:r w:rsidR="00BF4F88">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Pr>
          <w:rFonts w:ascii="Arial" w:hAnsi="Arial" w:cs="Arial"/>
          <w:sz w:val="24"/>
          <w:szCs w:val="24"/>
        </w:rPr>
        <w:t xml:space="preserve">; y, </w:t>
      </w:r>
      <w:r>
        <w:rPr>
          <w:rFonts w:ascii="Arial" w:hAnsi="Arial" w:cs="Arial"/>
          <w:b/>
          <w:sz w:val="24"/>
          <w:szCs w:val="24"/>
        </w:rPr>
        <w:t>b)</w:t>
      </w:r>
      <w:r w:rsidRPr="005B3FF6">
        <w:rPr>
          <w:rFonts w:ascii="Arial" w:hAnsi="Arial" w:cs="Arial"/>
          <w:b/>
          <w:sz w:val="24"/>
          <w:szCs w:val="24"/>
        </w:rPr>
        <w:t>.-</w:t>
      </w:r>
      <w:r>
        <w:rPr>
          <w:rFonts w:ascii="Arial" w:hAnsi="Arial" w:cs="Arial"/>
          <w:sz w:val="24"/>
          <w:szCs w:val="24"/>
        </w:rPr>
        <w:t xml:space="preserve"> Constancia de notificación a través del servicio postal mexicano del oficio antes descrito; </w:t>
      </w:r>
      <w:r w:rsidRPr="004539B4">
        <w:rPr>
          <w:rFonts w:ascii="Arial" w:hAnsi="Arial" w:cs="Arial"/>
          <w:b/>
          <w:sz w:val="24"/>
          <w:szCs w:val="24"/>
        </w:rPr>
        <w:t>c</w:t>
      </w:r>
      <w:r>
        <w:rPr>
          <w:rFonts w:ascii="Arial" w:hAnsi="Arial" w:cs="Arial"/>
          <w:b/>
          <w:sz w:val="24"/>
          <w:szCs w:val="24"/>
        </w:rPr>
        <w:t xml:space="preserve">).- </w:t>
      </w:r>
      <w:r w:rsidRPr="008A2AE1">
        <w:rPr>
          <w:rFonts w:ascii="Arial" w:hAnsi="Arial" w:cs="Arial"/>
          <w:sz w:val="24"/>
          <w:szCs w:val="24"/>
        </w:rPr>
        <w:t xml:space="preserve">Formato de </w:t>
      </w:r>
      <w:r>
        <w:rPr>
          <w:rFonts w:ascii="Arial" w:hAnsi="Arial" w:cs="Arial"/>
          <w:sz w:val="24"/>
          <w:szCs w:val="24"/>
        </w:rPr>
        <w:t xml:space="preserve">avisos al registro estatal </w:t>
      </w:r>
      <w:r w:rsidRPr="008A2AE1">
        <w:rPr>
          <w:rFonts w:ascii="Arial" w:hAnsi="Arial" w:cs="Arial"/>
          <w:sz w:val="24"/>
          <w:szCs w:val="24"/>
        </w:rPr>
        <w:t xml:space="preserve">de contribuyentes con número de folio </w:t>
      </w:r>
      <w:r w:rsidR="00923809">
        <w:rPr>
          <w:rFonts w:ascii="Arial" w:hAnsi="Arial" w:cs="Arial"/>
          <w:sz w:val="24"/>
          <w:szCs w:val="24"/>
        </w:rPr>
        <w:t>**********</w:t>
      </w:r>
      <w:r w:rsidR="000E5211">
        <w:rPr>
          <w:rFonts w:ascii="Arial" w:hAnsi="Arial" w:cs="Arial"/>
          <w:sz w:val="24"/>
          <w:szCs w:val="24"/>
        </w:rPr>
        <w:t xml:space="preserve">, de fecha </w:t>
      </w:r>
      <w:r w:rsidR="00923809">
        <w:rPr>
          <w:rFonts w:ascii="Arial" w:hAnsi="Arial" w:cs="Arial"/>
          <w:sz w:val="24"/>
          <w:szCs w:val="24"/>
        </w:rPr>
        <w:t>***** de ***** de dos mil diecisiete (**/**/2017)</w:t>
      </w:r>
      <w:r w:rsidRPr="008A2AE1">
        <w:rPr>
          <w:rFonts w:ascii="Arial" w:hAnsi="Arial" w:cs="Arial"/>
          <w:sz w:val="24"/>
          <w:szCs w:val="24"/>
        </w:rPr>
        <w:t>;</w:t>
      </w:r>
      <w:r>
        <w:rPr>
          <w:rFonts w:ascii="Arial" w:hAnsi="Arial" w:cs="Arial"/>
          <w:b/>
          <w:sz w:val="24"/>
          <w:szCs w:val="24"/>
        </w:rPr>
        <w:t xml:space="preserve"> d).-</w:t>
      </w:r>
      <w:r>
        <w:rPr>
          <w:rFonts w:ascii="Arial" w:hAnsi="Arial" w:cs="Arial"/>
          <w:sz w:val="24"/>
          <w:szCs w:val="24"/>
        </w:rPr>
        <w:t xml:space="preserve"> </w:t>
      </w:r>
      <w:r w:rsidRPr="008A2AE1">
        <w:rPr>
          <w:rFonts w:ascii="Arial" w:hAnsi="Arial" w:cs="Arial"/>
          <w:sz w:val="24"/>
          <w:szCs w:val="24"/>
        </w:rPr>
        <w:t xml:space="preserve">Formato de </w:t>
      </w:r>
      <w:r>
        <w:rPr>
          <w:rFonts w:ascii="Arial" w:hAnsi="Arial" w:cs="Arial"/>
          <w:sz w:val="24"/>
          <w:szCs w:val="24"/>
        </w:rPr>
        <w:t xml:space="preserve">avisos al registro estatal </w:t>
      </w:r>
      <w:r w:rsidRPr="008A2AE1">
        <w:rPr>
          <w:rFonts w:ascii="Arial" w:hAnsi="Arial" w:cs="Arial"/>
          <w:sz w:val="24"/>
          <w:szCs w:val="24"/>
        </w:rPr>
        <w:t xml:space="preserve">de contribuyentes con número de folio </w:t>
      </w:r>
      <w:r w:rsidR="00923809">
        <w:rPr>
          <w:rFonts w:ascii="Arial" w:hAnsi="Arial" w:cs="Arial"/>
          <w:sz w:val="24"/>
          <w:szCs w:val="24"/>
        </w:rPr>
        <w:t>**********</w:t>
      </w:r>
      <w:r w:rsidRPr="008A2AE1">
        <w:rPr>
          <w:rFonts w:ascii="Arial" w:hAnsi="Arial" w:cs="Arial"/>
          <w:sz w:val="24"/>
          <w:szCs w:val="24"/>
        </w:rPr>
        <w:t xml:space="preserve">, </w:t>
      </w:r>
      <w:r>
        <w:rPr>
          <w:rFonts w:ascii="Arial" w:hAnsi="Arial" w:cs="Arial"/>
          <w:sz w:val="24"/>
          <w:szCs w:val="24"/>
        </w:rPr>
        <w:t>de</w:t>
      </w:r>
      <w:r w:rsidRPr="008A2AE1">
        <w:rPr>
          <w:rFonts w:ascii="Arial" w:hAnsi="Arial" w:cs="Arial"/>
          <w:sz w:val="24"/>
          <w:szCs w:val="24"/>
        </w:rPr>
        <w:t xml:space="preserve"> fecha </w:t>
      </w:r>
      <w:r w:rsidR="00923809">
        <w:rPr>
          <w:rFonts w:ascii="Arial" w:hAnsi="Arial" w:cs="Arial"/>
          <w:sz w:val="24"/>
          <w:szCs w:val="24"/>
        </w:rPr>
        <w:t>***** de ***** de dos mil diecisiete (**/**/2017)</w:t>
      </w:r>
      <w:r w:rsidRPr="008A2AE1">
        <w:rPr>
          <w:rFonts w:ascii="Arial" w:hAnsi="Arial" w:cs="Arial"/>
          <w:sz w:val="24"/>
          <w:szCs w:val="24"/>
        </w:rPr>
        <w:t>;</w:t>
      </w:r>
      <w:r>
        <w:rPr>
          <w:rFonts w:ascii="Arial" w:hAnsi="Arial" w:cs="Arial"/>
          <w:sz w:val="24"/>
          <w:szCs w:val="24"/>
        </w:rPr>
        <w:t xml:space="preserve"> </w:t>
      </w:r>
      <w:r w:rsidRPr="004539B4">
        <w:rPr>
          <w:rFonts w:ascii="Arial" w:hAnsi="Arial" w:cs="Arial"/>
          <w:b/>
          <w:sz w:val="24"/>
          <w:szCs w:val="24"/>
        </w:rPr>
        <w:t>e).-</w:t>
      </w:r>
      <w:r>
        <w:rPr>
          <w:rFonts w:ascii="Arial" w:hAnsi="Arial" w:cs="Arial"/>
          <w:sz w:val="24"/>
          <w:szCs w:val="24"/>
        </w:rPr>
        <w:t xml:space="preserve"> C</w:t>
      </w:r>
      <w:r w:rsidRPr="008A2AE1">
        <w:rPr>
          <w:rFonts w:ascii="Arial" w:hAnsi="Arial" w:cs="Arial"/>
          <w:sz w:val="24"/>
          <w:szCs w:val="24"/>
        </w:rPr>
        <w:t>onstancia de situación fiscal</w:t>
      </w:r>
      <w:r w:rsidR="000E5211">
        <w:rPr>
          <w:rFonts w:ascii="Arial" w:hAnsi="Arial" w:cs="Arial"/>
          <w:sz w:val="24"/>
          <w:szCs w:val="24"/>
        </w:rPr>
        <w:t>,</w:t>
      </w:r>
      <w:r w:rsidRPr="008A2AE1">
        <w:rPr>
          <w:rFonts w:ascii="Arial" w:hAnsi="Arial" w:cs="Arial"/>
          <w:sz w:val="24"/>
          <w:szCs w:val="24"/>
        </w:rPr>
        <w:t xml:space="preserve"> </w:t>
      </w:r>
      <w:r>
        <w:rPr>
          <w:rFonts w:ascii="Arial" w:hAnsi="Arial" w:cs="Arial"/>
          <w:sz w:val="24"/>
          <w:szCs w:val="24"/>
        </w:rPr>
        <w:t xml:space="preserve">de </w:t>
      </w:r>
      <w:r w:rsidR="000E5211">
        <w:rPr>
          <w:rFonts w:ascii="Arial" w:hAnsi="Arial" w:cs="Arial"/>
          <w:sz w:val="24"/>
          <w:szCs w:val="24"/>
        </w:rPr>
        <w:t xml:space="preserve">fecha </w:t>
      </w:r>
      <w:r w:rsidR="00923809">
        <w:rPr>
          <w:rFonts w:ascii="Arial" w:hAnsi="Arial" w:cs="Arial"/>
          <w:sz w:val="24"/>
          <w:szCs w:val="24"/>
        </w:rPr>
        <w:t>***** de ***** de dos mil diecisiete (**/**/2017)</w:t>
      </w:r>
      <w:r w:rsidRPr="008A2AE1">
        <w:rPr>
          <w:rFonts w:ascii="Arial" w:hAnsi="Arial" w:cs="Arial"/>
          <w:sz w:val="24"/>
          <w:szCs w:val="24"/>
        </w:rPr>
        <w:t>;</w:t>
      </w:r>
      <w:r>
        <w:rPr>
          <w:rFonts w:ascii="Arial" w:hAnsi="Arial" w:cs="Arial"/>
          <w:b/>
          <w:sz w:val="24"/>
          <w:szCs w:val="24"/>
        </w:rPr>
        <w:t xml:space="preserve"> f).- </w:t>
      </w:r>
      <w:r w:rsidR="00264E63" w:rsidRPr="009C3268">
        <w:rPr>
          <w:rFonts w:ascii="Arial" w:hAnsi="Arial" w:cs="Arial"/>
          <w:sz w:val="24"/>
          <w:szCs w:val="24"/>
        </w:rPr>
        <w:t xml:space="preserve">Formato de solicitud de identificación personal “CIP”, de fecha </w:t>
      </w:r>
      <w:r w:rsidR="00923809">
        <w:rPr>
          <w:rFonts w:ascii="Arial" w:hAnsi="Arial" w:cs="Arial"/>
          <w:sz w:val="24"/>
          <w:szCs w:val="24"/>
        </w:rPr>
        <w:t>***** de ***** de dos mil diecisiete (**/**/2017)</w:t>
      </w:r>
      <w:r w:rsidR="00264E63" w:rsidRPr="009C3268">
        <w:rPr>
          <w:rFonts w:ascii="Arial" w:hAnsi="Arial" w:cs="Arial"/>
          <w:sz w:val="24"/>
          <w:szCs w:val="24"/>
        </w:rPr>
        <w:t xml:space="preserve">; </w:t>
      </w:r>
      <w:r w:rsidR="00264E63">
        <w:rPr>
          <w:rFonts w:ascii="Arial" w:hAnsi="Arial" w:cs="Arial"/>
          <w:b/>
          <w:sz w:val="24"/>
          <w:szCs w:val="24"/>
        </w:rPr>
        <w:t>g).-</w:t>
      </w:r>
      <w:r>
        <w:rPr>
          <w:rFonts w:ascii="Arial" w:hAnsi="Arial" w:cs="Arial"/>
          <w:b/>
          <w:sz w:val="24"/>
          <w:szCs w:val="24"/>
        </w:rPr>
        <w:t xml:space="preserve"> </w:t>
      </w:r>
      <w:r w:rsidRPr="008A2AE1">
        <w:rPr>
          <w:rFonts w:ascii="Arial" w:hAnsi="Arial" w:cs="Arial"/>
          <w:sz w:val="24"/>
          <w:szCs w:val="24"/>
        </w:rPr>
        <w:t>Credencial para votar con fotografía expedida a favor de</w:t>
      </w:r>
      <w:r>
        <w:rPr>
          <w:rFonts w:ascii="Arial" w:hAnsi="Arial" w:cs="Arial"/>
          <w:sz w:val="24"/>
          <w:szCs w:val="24"/>
        </w:rPr>
        <w:t xml:space="preserve"> </w:t>
      </w:r>
      <w:r w:rsidRPr="008A2AE1">
        <w:rPr>
          <w:rFonts w:ascii="Arial" w:hAnsi="Arial" w:cs="Arial"/>
          <w:sz w:val="24"/>
          <w:szCs w:val="24"/>
        </w:rPr>
        <w:t>l</w:t>
      </w:r>
      <w:r>
        <w:rPr>
          <w:rFonts w:ascii="Arial" w:hAnsi="Arial" w:cs="Arial"/>
          <w:sz w:val="24"/>
          <w:szCs w:val="24"/>
        </w:rPr>
        <w:t>a</w:t>
      </w:r>
      <w:r w:rsidRPr="008A2AE1">
        <w:rPr>
          <w:rFonts w:ascii="Arial" w:hAnsi="Arial" w:cs="Arial"/>
          <w:sz w:val="24"/>
          <w:szCs w:val="24"/>
        </w:rPr>
        <w:t xml:space="preserve"> actor</w:t>
      </w:r>
      <w:r>
        <w:rPr>
          <w:rFonts w:ascii="Arial" w:hAnsi="Arial" w:cs="Arial"/>
          <w:sz w:val="24"/>
          <w:szCs w:val="24"/>
        </w:rPr>
        <w:t>a</w:t>
      </w:r>
      <w:r w:rsidRPr="008A2AE1">
        <w:rPr>
          <w:rFonts w:ascii="Arial" w:hAnsi="Arial" w:cs="Arial"/>
          <w:sz w:val="24"/>
          <w:szCs w:val="24"/>
        </w:rPr>
        <w:t xml:space="preserve"> por el Instituto </w:t>
      </w:r>
      <w:r>
        <w:rPr>
          <w:rFonts w:ascii="Arial" w:hAnsi="Arial" w:cs="Arial"/>
          <w:sz w:val="24"/>
          <w:szCs w:val="24"/>
        </w:rPr>
        <w:t xml:space="preserve">Federal </w:t>
      </w:r>
      <w:r w:rsidRPr="008A2AE1">
        <w:rPr>
          <w:rFonts w:ascii="Arial" w:hAnsi="Arial" w:cs="Arial"/>
          <w:sz w:val="24"/>
          <w:szCs w:val="24"/>
        </w:rPr>
        <w:t>Electora</w:t>
      </w:r>
      <w:r>
        <w:rPr>
          <w:rFonts w:ascii="Arial" w:hAnsi="Arial" w:cs="Arial"/>
          <w:b/>
          <w:sz w:val="24"/>
          <w:szCs w:val="24"/>
        </w:rPr>
        <w:t>l</w:t>
      </w:r>
      <w:r w:rsidR="00264E63">
        <w:rPr>
          <w:rFonts w:ascii="Arial" w:hAnsi="Arial" w:cs="Arial"/>
          <w:b/>
          <w:sz w:val="24"/>
          <w:szCs w:val="24"/>
        </w:rPr>
        <w:t xml:space="preserve">; h).- </w:t>
      </w:r>
      <w:r w:rsidR="009C3268" w:rsidRPr="009C3268">
        <w:rPr>
          <w:rFonts w:ascii="Arial" w:hAnsi="Arial" w:cs="Arial"/>
          <w:sz w:val="24"/>
          <w:szCs w:val="24"/>
        </w:rPr>
        <w:t xml:space="preserve">Formato </w:t>
      </w:r>
      <w:r w:rsidR="00264E63" w:rsidRPr="009C3268">
        <w:rPr>
          <w:rFonts w:ascii="Arial" w:hAnsi="Arial" w:cs="Arial"/>
          <w:sz w:val="24"/>
          <w:szCs w:val="24"/>
        </w:rPr>
        <w:t xml:space="preserve">de pago expedido por la Secretaría de Finanzas del Gobierno del Estado con fecha </w:t>
      </w:r>
      <w:r w:rsidR="00BF4F88">
        <w:rPr>
          <w:rFonts w:ascii="Arial" w:hAnsi="Arial" w:cs="Arial"/>
          <w:sz w:val="24"/>
          <w:szCs w:val="24"/>
        </w:rPr>
        <w:t>***** de ***** de dos mil diecinueve (**/**/2019)</w:t>
      </w:r>
      <w:r w:rsidR="00264E63" w:rsidRPr="009C3268">
        <w:rPr>
          <w:rFonts w:ascii="Arial" w:hAnsi="Arial" w:cs="Arial"/>
          <w:sz w:val="24"/>
          <w:szCs w:val="24"/>
        </w:rPr>
        <w:t>;</w:t>
      </w:r>
      <w:r w:rsidR="00264E63">
        <w:rPr>
          <w:rFonts w:ascii="Arial" w:hAnsi="Arial" w:cs="Arial"/>
          <w:b/>
          <w:sz w:val="24"/>
          <w:szCs w:val="24"/>
        </w:rPr>
        <w:t xml:space="preserve"> i).- </w:t>
      </w:r>
      <w:r w:rsidR="00264E63" w:rsidRPr="009C3268">
        <w:rPr>
          <w:rFonts w:ascii="Arial" w:hAnsi="Arial" w:cs="Arial"/>
          <w:sz w:val="24"/>
          <w:szCs w:val="24"/>
        </w:rPr>
        <w:t>Formato de declaración definitiva del impuesto sobre erogaciones por remuneraciones al trabajo personal, con número de declaraci</w:t>
      </w:r>
      <w:r w:rsidR="009C3268" w:rsidRPr="009C3268">
        <w:rPr>
          <w:rFonts w:ascii="Arial" w:hAnsi="Arial" w:cs="Arial"/>
          <w:sz w:val="24"/>
          <w:szCs w:val="24"/>
        </w:rPr>
        <w:t xml:space="preserve">ón </w:t>
      </w:r>
      <w:r w:rsidR="00923809">
        <w:rPr>
          <w:rFonts w:ascii="Arial" w:hAnsi="Arial" w:cs="Arial"/>
          <w:sz w:val="24"/>
          <w:szCs w:val="24"/>
        </w:rPr>
        <w:t>**********</w:t>
      </w:r>
      <w:r w:rsidR="009C3268">
        <w:rPr>
          <w:rFonts w:ascii="Arial" w:hAnsi="Arial" w:cs="Arial"/>
          <w:b/>
          <w:sz w:val="24"/>
          <w:szCs w:val="24"/>
        </w:rPr>
        <w:t>; j).-</w:t>
      </w:r>
      <w:r w:rsidR="009C3268" w:rsidRPr="009C3268">
        <w:rPr>
          <w:rFonts w:ascii="Arial" w:hAnsi="Arial" w:cs="Arial"/>
          <w:b/>
          <w:sz w:val="24"/>
          <w:szCs w:val="24"/>
        </w:rPr>
        <w:t xml:space="preserve"> </w:t>
      </w:r>
      <w:r w:rsidR="009C3268" w:rsidRPr="009C3268">
        <w:rPr>
          <w:rFonts w:ascii="Arial" w:hAnsi="Arial" w:cs="Arial"/>
          <w:sz w:val="24"/>
          <w:szCs w:val="24"/>
        </w:rPr>
        <w:t xml:space="preserve">Formato de pago expedido por la Secretaría de Finanzas del Gobierno del Estado con fecha </w:t>
      </w:r>
      <w:r w:rsidR="00BF4F88">
        <w:rPr>
          <w:rFonts w:ascii="Arial" w:hAnsi="Arial" w:cs="Arial"/>
          <w:sz w:val="24"/>
          <w:szCs w:val="24"/>
        </w:rPr>
        <w:t>***** de ***** de dos mil diecinueve (**/**/2019)</w:t>
      </w:r>
      <w:r w:rsidR="009C3268" w:rsidRPr="009C3268">
        <w:rPr>
          <w:rFonts w:ascii="Arial" w:hAnsi="Arial" w:cs="Arial"/>
          <w:sz w:val="24"/>
          <w:szCs w:val="24"/>
        </w:rPr>
        <w:t>;</w:t>
      </w:r>
      <w:r w:rsidR="009C3268">
        <w:rPr>
          <w:rFonts w:ascii="Arial" w:hAnsi="Arial" w:cs="Arial"/>
          <w:b/>
          <w:sz w:val="24"/>
          <w:szCs w:val="24"/>
        </w:rPr>
        <w:t xml:space="preserve"> k).- </w:t>
      </w:r>
      <w:r w:rsidR="009C3268" w:rsidRPr="009C3268">
        <w:rPr>
          <w:rFonts w:ascii="Arial" w:hAnsi="Arial" w:cs="Arial"/>
          <w:sz w:val="24"/>
          <w:szCs w:val="24"/>
        </w:rPr>
        <w:t xml:space="preserve">Formato de declaración definitiva del impuesto sobre erogaciones por remuneraciones al trabajo personal, con número de declaración </w:t>
      </w:r>
      <w:r w:rsidR="00923809">
        <w:rPr>
          <w:rFonts w:ascii="Arial" w:hAnsi="Arial" w:cs="Arial"/>
          <w:sz w:val="24"/>
          <w:szCs w:val="24"/>
        </w:rPr>
        <w:t>**********</w:t>
      </w:r>
      <w:r w:rsidR="009C3268" w:rsidRPr="009C3268">
        <w:rPr>
          <w:rFonts w:ascii="Arial" w:hAnsi="Arial" w:cs="Arial"/>
          <w:sz w:val="24"/>
          <w:szCs w:val="24"/>
        </w:rPr>
        <w:t>.</w:t>
      </w:r>
    </w:p>
    <w:p w14:paraId="1637983B" w14:textId="77777777" w:rsidR="003D5AE4" w:rsidRDefault="003D5AE4" w:rsidP="003D5AE4">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4539B4">
        <w:rPr>
          <w:rFonts w:ascii="Arial" w:hAnsi="Arial" w:cs="Arial"/>
          <w:b/>
          <w:sz w:val="24"/>
          <w:szCs w:val="24"/>
        </w:rPr>
        <w:t>pleno valor probatorio</w:t>
      </w:r>
      <w:r>
        <w:rPr>
          <w:rFonts w:ascii="Arial" w:hAnsi="Arial" w:cs="Arial"/>
          <w:sz w:val="24"/>
          <w:szCs w:val="24"/>
        </w:rPr>
        <w:t xml:space="preserve">, </w:t>
      </w:r>
      <w:r w:rsidR="00704987">
        <w:rPr>
          <w:rFonts w:ascii="Arial" w:hAnsi="Arial" w:cs="Arial"/>
          <w:sz w:val="24"/>
          <w:szCs w:val="24"/>
        </w:rPr>
        <w:t xml:space="preserve">incluidas las copias simples remitidas por la actora, pues estos documentos quedaron soportados con los documentos certificados remitidos por la autoridad demandada, </w:t>
      </w:r>
      <w:r>
        <w:rPr>
          <w:rFonts w:ascii="Arial" w:hAnsi="Arial" w:cs="Arial"/>
          <w:sz w:val="24"/>
          <w:szCs w:val="24"/>
        </w:rPr>
        <w:t xml:space="preserve">los cuales fueron </w:t>
      </w:r>
      <w:r w:rsidR="00704987">
        <w:rPr>
          <w:rFonts w:ascii="Arial" w:hAnsi="Arial" w:cs="Arial"/>
          <w:sz w:val="24"/>
          <w:szCs w:val="24"/>
        </w:rPr>
        <w:t>cotejados</w:t>
      </w:r>
      <w:r>
        <w:rPr>
          <w:rFonts w:ascii="Arial" w:hAnsi="Arial" w:cs="Arial"/>
          <w:sz w:val="24"/>
          <w:szCs w:val="24"/>
        </w:rPr>
        <w:t xml:space="preserve"> por una persona con plenas facultades para ello, como es la Directora de Ingresos y Recaudación de la Secretaria de Finanzas del Poder Ejecutivo del Estado de Oaxaca</w:t>
      </w:r>
      <w:r w:rsidRPr="00B3747B">
        <w:rPr>
          <w:rFonts w:ascii="Arial" w:hAnsi="Arial" w:cs="Arial"/>
          <w:sz w:val="24"/>
          <w:szCs w:val="24"/>
        </w:rPr>
        <w:t>, quien actuó de conformidad con las facultades contenidas en el artículo 16 fracción VIII del Reglamento Interno de dicha Secretaría, de ahí el valor otorgado</w:t>
      </w:r>
      <w:r w:rsidR="00704987">
        <w:rPr>
          <w:rFonts w:ascii="Arial" w:hAnsi="Arial" w:cs="Arial"/>
          <w:sz w:val="24"/>
          <w:szCs w:val="24"/>
        </w:rPr>
        <w:t xml:space="preserve">; además, el nombramiento remitido por la autoridad demandada, también fue certificado por una persona con plenas facultades para ello, como es el Notario Público número Diecinueve en el Estado, quien actuó de conformidad con las facultades que le otorgan </w:t>
      </w:r>
      <w:r w:rsidR="00704987">
        <w:rPr>
          <w:rFonts w:ascii="Arial" w:eastAsia="Times New Roman" w:hAnsi="Arial" w:cs="Arial"/>
          <w:sz w:val="24"/>
          <w:szCs w:val="24"/>
          <w:lang w:val="es-ES_tradnl" w:eastAsia="es-ES"/>
        </w:rPr>
        <w:t xml:space="preserve">los artículos </w:t>
      </w:r>
      <w:r w:rsidR="00704987">
        <w:rPr>
          <w:rFonts w:ascii="Arial" w:hAnsi="Arial" w:cs="Arial"/>
          <w:sz w:val="24"/>
          <w:szCs w:val="24"/>
        </w:rPr>
        <w:t xml:space="preserve">2 y 87, </w:t>
      </w:r>
      <w:r w:rsidR="00704987">
        <w:rPr>
          <w:rFonts w:ascii="Arial" w:hAnsi="Arial" w:cs="Arial"/>
          <w:sz w:val="24"/>
          <w:szCs w:val="24"/>
        </w:rPr>
        <w:lastRenderedPageBreak/>
        <w:t>ambos de la Ley del Notariado para el Estado de Oaxaca, circunstancias que generan convicción sobre la existencia y contenido de dichos documentos.</w:t>
      </w:r>
      <w:r>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14:paraId="6DD7C6CE" w14:textId="77777777" w:rsidR="003D5AE4" w:rsidRDefault="003D5AE4" w:rsidP="003D5AE4">
      <w:pPr>
        <w:spacing w:line="360" w:lineRule="auto"/>
        <w:ind w:firstLine="708"/>
        <w:jc w:val="both"/>
        <w:rPr>
          <w:rFonts w:ascii="Arial" w:hAnsi="Arial" w:cs="Arial"/>
          <w:sz w:val="24"/>
          <w:szCs w:val="24"/>
        </w:rPr>
      </w:pPr>
      <w:r>
        <w:rPr>
          <w:rFonts w:ascii="Arial" w:hAnsi="Arial" w:cs="Arial"/>
          <w:sz w:val="24"/>
          <w:szCs w:val="24"/>
        </w:rPr>
        <w:t>Luego entonces, las documentales ofrecidas, cumplen con los requisitos de validez y eficacia, quedando de manifiesto la veracidad de su contenido, de conformidad a lo que establece el citado 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09F2AF98" w14:textId="77777777" w:rsidR="003D5AE4" w:rsidRDefault="003D5AE4" w:rsidP="003D5AE4">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autoridad demandada, se constituye de la totalidad de las pruebas recabadas en el presente Juicio, y con ellas se confirma el contenido del enjuiciamiento, porque los hechos contenidos en las documentales son afirmaciones expresas.</w:t>
      </w:r>
    </w:p>
    <w:p w14:paraId="3E471D48" w14:textId="77777777" w:rsidR="003D5AE4" w:rsidRDefault="003D5AE4" w:rsidP="003D5AE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DF71C9">
        <w:rPr>
          <w:rFonts w:ascii="Arial" w:hAnsi="Arial" w:cs="Arial"/>
          <w:sz w:val="24"/>
          <w:szCs w:val="24"/>
        </w:rPr>
        <w:t>únicamente por la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Pr>
          <w:rFonts w:ascii="Arial" w:hAnsi="Arial" w:cs="Arial"/>
          <w:sz w:val="24"/>
          <w:szCs w:val="24"/>
        </w:rPr>
        <w:t>cuestionado</w:t>
      </w:r>
      <w:r w:rsidRPr="00B7333F">
        <w:rPr>
          <w:rFonts w:ascii="Arial" w:hAnsi="Arial" w:cs="Arial"/>
          <w:sz w:val="24"/>
          <w:szCs w:val="24"/>
        </w:rPr>
        <w:t>. En tanto que la presunción humana, es una inferencia q</w:t>
      </w:r>
      <w:r>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Pr>
          <w:rFonts w:ascii="Arial" w:hAnsi="Arial" w:cs="Arial"/>
          <w:sz w:val="24"/>
          <w:szCs w:val="24"/>
        </w:rPr>
        <w:t>- - - - - - - - - - - - - - - - - - - - - - - - - - - - - -</w:t>
      </w:r>
    </w:p>
    <w:p w14:paraId="493B1C70" w14:textId="77777777" w:rsidR="003D5AE4" w:rsidRDefault="003D5AE4" w:rsidP="003D5AE4">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Pr>
          <w:rFonts w:ascii="Arial" w:hAnsi="Arial" w:cs="Arial"/>
          <w:b/>
          <w:sz w:val="24"/>
          <w:szCs w:val="24"/>
        </w:rPr>
        <w:t xml:space="preserve">AGRAVIOS.- </w:t>
      </w:r>
      <w:r w:rsidRPr="00653BD0">
        <w:rPr>
          <w:rFonts w:ascii="Arial" w:hAnsi="Arial" w:cs="Arial"/>
          <w:sz w:val="24"/>
        </w:rPr>
        <w:t>Est</w:t>
      </w:r>
      <w:r>
        <w:rPr>
          <w:rFonts w:ascii="Arial" w:hAnsi="Arial" w:cs="Arial"/>
          <w:sz w:val="24"/>
        </w:rPr>
        <w: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w:t>
      </w:r>
      <w:r w:rsidRPr="00653BD0">
        <w:rPr>
          <w:rFonts w:ascii="Arial" w:hAnsi="Arial" w:cs="Arial"/>
          <w:i/>
          <w:sz w:val="24"/>
        </w:rPr>
        <w:lastRenderedPageBreak/>
        <w:t>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7BBEC0E3" w14:textId="0871B28F" w:rsidR="003D5AE4" w:rsidRDefault="003D5AE4" w:rsidP="003D5AE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 xml:space="preserve">a </w:t>
      </w:r>
      <w:r w:rsidR="00BF4F88">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multa que impugna, por lo que fue a ella y no a persona distinta a la que fue dirigida, justificándose así su personalidad jurídica y legítima en el presente Juicio.</w:t>
      </w:r>
    </w:p>
    <w:p w14:paraId="5FFABA40" w14:textId="77777777" w:rsidR="003D5AE4" w:rsidRDefault="003D5AE4" w:rsidP="003D5AE4">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parte actora. - </w:t>
      </w:r>
    </w:p>
    <w:p w14:paraId="30C817C5" w14:textId="77777777" w:rsidR="003D5AE4" w:rsidRDefault="003D5AE4" w:rsidP="003D5AE4">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la materia. </w:t>
      </w:r>
    </w:p>
    <w:p w14:paraId="0744B756" w14:textId="77777777" w:rsidR="003D5AE4" w:rsidRDefault="003D5AE4" w:rsidP="003D5AE4">
      <w:pPr>
        <w:pStyle w:val="corte4fondoCarCarCar"/>
        <w:spacing w:before="240"/>
        <w:ind w:firstLine="708"/>
        <w:rPr>
          <w:rFonts w:cs="Arial"/>
          <w:sz w:val="24"/>
        </w:rPr>
      </w:pPr>
      <w:r>
        <w:rPr>
          <w:rFonts w:cs="Arial"/>
          <w:bCs/>
          <w:sz w:val="24"/>
        </w:rPr>
        <w:t>La autoridad demandada no hizo valer causales de improcedencia del juicio, y toda vez que esta Juzgadora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 - - - - - - - - - - - - - - - - - - - - - - - - - - - - - - - -</w:t>
      </w:r>
    </w:p>
    <w:p w14:paraId="723A1EC1" w14:textId="77777777" w:rsidR="003D5AE4" w:rsidRPr="003F6A3A" w:rsidRDefault="003D5AE4" w:rsidP="003D5AE4">
      <w:pPr>
        <w:pStyle w:val="corte4fondoCarCarCar"/>
        <w:spacing w:before="240"/>
        <w:ind w:firstLine="708"/>
        <w:rPr>
          <w:rFonts w:cs="Arial"/>
          <w:sz w:val="24"/>
        </w:rPr>
      </w:pPr>
      <w:r w:rsidRPr="006D7488">
        <w:rPr>
          <w:rFonts w:cs="Arial"/>
          <w:b/>
          <w:sz w:val="24"/>
        </w:rPr>
        <w:t>SEXTO.-</w:t>
      </w:r>
      <w:r>
        <w:rPr>
          <w:rFonts w:cs="Arial"/>
          <w:b/>
          <w:sz w:val="24"/>
        </w:rPr>
        <w:t xml:space="preserve"> ESTUDIO DE FONDO.- </w:t>
      </w:r>
      <w:r>
        <w:rPr>
          <w:rFonts w:cs="Arial"/>
          <w:sz w:val="24"/>
        </w:rPr>
        <w:t>Analizadas las constancias de autos y la postura de las partes, esta Juzgadora arriba a la siguiente conclusión:</w:t>
      </w:r>
      <w:r>
        <w:rPr>
          <w:rFonts w:cs="Arial"/>
          <w:b/>
          <w:sz w:val="24"/>
        </w:rPr>
        <w:t xml:space="preserve"> </w:t>
      </w:r>
    </w:p>
    <w:p w14:paraId="3ABABB03" w14:textId="363CBF12" w:rsidR="00DF71C9" w:rsidRDefault="003D5AE4" w:rsidP="00DF71C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Pr>
          <w:rFonts w:ascii="Arial" w:hAnsi="Arial" w:cs="Arial"/>
          <w:b/>
          <w:sz w:val="24"/>
          <w:szCs w:val="24"/>
        </w:rPr>
        <w:t xml:space="preserve">     </w:t>
      </w:r>
      <w:r w:rsidR="00DF71C9" w:rsidRPr="002A4D91">
        <w:rPr>
          <w:rFonts w:ascii="Arial" w:hAnsi="Arial" w:cs="Arial"/>
          <w:sz w:val="24"/>
          <w:szCs w:val="24"/>
        </w:rPr>
        <w:t>En el presente asunto quedó justificado</w:t>
      </w:r>
      <w:r w:rsidR="00DF71C9">
        <w:rPr>
          <w:rFonts w:ascii="Arial" w:hAnsi="Arial" w:cs="Arial"/>
          <w:sz w:val="24"/>
          <w:szCs w:val="24"/>
        </w:rPr>
        <w:t>, con lo</w:t>
      </w:r>
      <w:r w:rsidR="00DF71C9" w:rsidRPr="002A4D91">
        <w:rPr>
          <w:rFonts w:ascii="Arial" w:hAnsi="Arial" w:cs="Arial"/>
          <w:sz w:val="24"/>
          <w:szCs w:val="24"/>
        </w:rPr>
        <w:t>s divers</w:t>
      </w:r>
      <w:r w:rsidR="00DF71C9">
        <w:rPr>
          <w:rFonts w:ascii="Arial" w:hAnsi="Arial" w:cs="Arial"/>
          <w:sz w:val="24"/>
          <w:szCs w:val="24"/>
        </w:rPr>
        <w:t>o</w:t>
      </w:r>
      <w:r w:rsidR="00DF71C9" w:rsidRPr="002A4D91">
        <w:rPr>
          <w:rFonts w:ascii="Arial" w:hAnsi="Arial" w:cs="Arial"/>
          <w:sz w:val="24"/>
          <w:szCs w:val="24"/>
        </w:rPr>
        <w:t>s</w:t>
      </w:r>
      <w:r w:rsidR="00DF71C9">
        <w:rPr>
          <w:rFonts w:ascii="Arial" w:hAnsi="Arial" w:cs="Arial"/>
          <w:sz w:val="24"/>
          <w:szCs w:val="24"/>
        </w:rPr>
        <w:t xml:space="preserve"> formatos de declaraciones de impuestos, </w:t>
      </w:r>
      <w:r w:rsidR="00DF71C9" w:rsidRPr="002A4D91">
        <w:rPr>
          <w:rFonts w:ascii="Arial" w:hAnsi="Arial" w:cs="Arial"/>
          <w:sz w:val="24"/>
          <w:szCs w:val="24"/>
        </w:rPr>
        <w:t xml:space="preserve">remitidos por las partes, que el día </w:t>
      </w:r>
      <w:r w:rsidR="00923809">
        <w:rPr>
          <w:rFonts w:ascii="Arial" w:hAnsi="Arial" w:cs="Arial"/>
          <w:sz w:val="24"/>
          <w:szCs w:val="24"/>
        </w:rPr>
        <w:t>***** de ***** de dos mil diecisiete (**/**/2019)</w:t>
      </w:r>
      <w:r w:rsidR="00DF71C9">
        <w:rPr>
          <w:rFonts w:ascii="Arial" w:hAnsi="Arial" w:cs="Arial"/>
          <w:sz w:val="24"/>
          <w:szCs w:val="24"/>
        </w:rPr>
        <w:t>, la</w:t>
      </w:r>
      <w:r w:rsidR="00DF71C9" w:rsidRPr="000215F1">
        <w:rPr>
          <w:rFonts w:ascii="Arial" w:hAnsi="Arial" w:cs="Arial"/>
          <w:sz w:val="24"/>
          <w:szCs w:val="24"/>
        </w:rPr>
        <w:t xml:space="preserve"> actor</w:t>
      </w:r>
      <w:r w:rsidR="00DF71C9">
        <w:rPr>
          <w:rFonts w:ascii="Arial" w:hAnsi="Arial" w:cs="Arial"/>
          <w:sz w:val="24"/>
          <w:szCs w:val="24"/>
        </w:rPr>
        <w:t>a</w:t>
      </w:r>
      <w:r w:rsidR="00DF71C9">
        <w:rPr>
          <w:rFonts w:ascii="Arial" w:hAnsi="Arial" w:cs="Arial"/>
          <w:b/>
          <w:sz w:val="24"/>
          <w:szCs w:val="24"/>
        </w:rPr>
        <w:t xml:space="preserve"> </w:t>
      </w:r>
      <w:r w:rsidR="00DF71C9">
        <w:rPr>
          <w:rFonts w:ascii="Arial" w:hAnsi="Arial" w:cs="Arial"/>
          <w:sz w:val="24"/>
          <w:szCs w:val="24"/>
        </w:rPr>
        <w:t>pagó el impuesto sobre erogaciones por remuneraciones al trabajo personal, correspondien</w:t>
      </w:r>
      <w:r w:rsidR="00597FF4">
        <w:rPr>
          <w:rFonts w:ascii="Arial" w:hAnsi="Arial" w:cs="Arial"/>
          <w:sz w:val="24"/>
          <w:szCs w:val="24"/>
        </w:rPr>
        <w:t>te al primer y segundo bimestre</w:t>
      </w:r>
      <w:r w:rsidR="00DF71C9">
        <w:rPr>
          <w:rFonts w:ascii="Arial" w:hAnsi="Arial" w:cs="Arial"/>
          <w:sz w:val="24"/>
          <w:szCs w:val="24"/>
        </w:rPr>
        <w:t xml:space="preserve"> del año dos mil diecinueve</w:t>
      </w:r>
      <w:r w:rsidR="00597FF4">
        <w:rPr>
          <w:rFonts w:ascii="Arial" w:hAnsi="Arial" w:cs="Arial"/>
          <w:sz w:val="24"/>
          <w:szCs w:val="24"/>
        </w:rPr>
        <w:t xml:space="preserve"> (2019)</w:t>
      </w:r>
      <w:r w:rsidR="00DF71C9">
        <w:rPr>
          <w:rFonts w:ascii="Arial" w:hAnsi="Arial" w:cs="Arial"/>
          <w:sz w:val="24"/>
          <w:szCs w:val="24"/>
        </w:rPr>
        <w:t xml:space="preserve">; la autoridad demandada convino con esa circunstancia, pero manifestó, que la actora lo realizó posterior a la emisión </w:t>
      </w:r>
      <w:r w:rsidR="00BF4F88">
        <w:rPr>
          <w:rFonts w:ascii="Arial" w:hAnsi="Arial" w:cs="Arial"/>
          <w:sz w:val="24"/>
          <w:szCs w:val="24"/>
        </w:rPr>
        <w:t>***** de ***** de dos mil diecinueve (**/**/2019)</w:t>
      </w:r>
      <w:r w:rsidR="00DF71C9">
        <w:rPr>
          <w:rFonts w:ascii="Arial" w:hAnsi="Arial" w:cs="Arial"/>
          <w:sz w:val="24"/>
          <w:szCs w:val="24"/>
        </w:rPr>
        <w:t xml:space="preserve">, y notificación </w:t>
      </w:r>
      <w:r w:rsidR="00923809">
        <w:rPr>
          <w:rFonts w:ascii="Arial" w:hAnsi="Arial" w:cs="Arial"/>
          <w:sz w:val="24"/>
          <w:szCs w:val="24"/>
        </w:rPr>
        <w:t>***** de ***** de dos mil diecisiete (**/**/2019)</w:t>
      </w:r>
      <w:r w:rsidR="00DF71C9">
        <w:rPr>
          <w:rFonts w:ascii="Arial" w:hAnsi="Arial" w:cs="Arial"/>
          <w:sz w:val="24"/>
          <w:szCs w:val="24"/>
        </w:rPr>
        <w:t xml:space="preserve">, de la resolución </w:t>
      </w:r>
      <w:r w:rsidR="00DF71C9">
        <w:rPr>
          <w:rFonts w:ascii="Arial" w:hAnsi="Arial" w:cs="Arial"/>
          <w:sz w:val="24"/>
          <w:szCs w:val="24"/>
        </w:rPr>
        <w:lastRenderedPageBreak/>
        <w:t xml:space="preserve">impugnada, en la que se le requirió dicho pago, y a ese respecto, la actora expuso que se hizo sabedora de la resolución impugnada, el día </w:t>
      </w:r>
      <w:r w:rsidR="00BF4F88">
        <w:rPr>
          <w:rFonts w:ascii="Arial" w:hAnsi="Arial" w:cs="Arial"/>
          <w:sz w:val="24"/>
          <w:szCs w:val="24"/>
        </w:rPr>
        <w:t>***** de ***** de dos mil diecinueve (**/**/2019)</w:t>
      </w:r>
      <w:r w:rsidR="00DF71C9">
        <w:rPr>
          <w:rFonts w:ascii="Arial" w:hAnsi="Arial" w:cs="Arial"/>
          <w:sz w:val="24"/>
          <w:szCs w:val="24"/>
        </w:rPr>
        <w:t>,  fecha diversa de la mencionada por la demandada</w:t>
      </w:r>
      <w:r w:rsidR="009B1505">
        <w:rPr>
          <w:rFonts w:ascii="Arial" w:hAnsi="Arial" w:cs="Arial"/>
          <w:sz w:val="24"/>
          <w:szCs w:val="24"/>
        </w:rPr>
        <w:t>,</w:t>
      </w:r>
      <w:r w:rsidR="00DF71C9">
        <w:rPr>
          <w:rFonts w:ascii="Arial" w:hAnsi="Arial" w:cs="Arial"/>
          <w:sz w:val="24"/>
          <w:szCs w:val="24"/>
        </w:rPr>
        <w:t xml:space="preserve"> en razón de ello, se procede a analizar la fecha en que debe tomarse en cuenta como notificada la resolución impugnada a</w:t>
      </w:r>
      <w:r w:rsidR="009B1505">
        <w:rPr>
          <w:rFonts w:ascii="Arial" w:hAnsi="Arial" w:cs="Arial"/>
          <w:sz w:val="24"/>
          <w:szCs w:val="24"/>
        </w:rPr>
        <w:t xml:space="preserve"> </w:t>
      </w:r>
      <w:r w:rsidR="00DF71C9">
        <w:rPr>
          <w:rFonts w:ascii="Arial" w:hAnsi="Arial" w:cs="Arial"/>
          <w:sz w:val="24"/>
          <w:szCs w:val="24"/>
        </w:rPr>
        <w:t>l</w:t>
      </w:r>
      <w:r w:rsidR="009B1505">
        <w:rPr>
          <w:rFonts w:ascii="Arial" w:hAnsi="Arial" w:cs="Arial"/>
          <w:sz w:val="24"/>
          <w:szCs w:val="24"/>
        </w:rPr>
        <w:t>a</w:t>
      </w:r>
      <w:r w:rsidR="00DF71C9">
        <w:rPr>
          <w:rFonts w:ascii="Arial" w:hAnsi="Arial" w:cs="Arial"/>
          <w:sz w:val="24"/>
          <w:szCs w:val="24"/>
        </w:rPr>
        <w:t xml:space="preserve"> actor</w:t>
      </w:r>
      <w:r w:rsidR="009B1505">
        <w:rPr>
          <w:rFonts w:ascii="Arial" w:hAnsi="Arial" w:cs="Arial"/>
          <w:sz w:val="24"/>
          <w:szCs w:val="24"/>
        </w:rPr>
        <w:t>a</w:t>
      </w:r>
      <w:r w:rsidR="00DF71C9">
        <w:rPr>
          <w:rFonts w:ascii="Arial" w:hAnsi="Arial" w:cs="Arial"/>
          <w:sz w:val="24"/>
          <w:szCs w:val="24"/>
        </w:rPr>
        <w:t xml:space="preserve">, pues ello resulta fundamental para establecer si realizó el pago de manera espontánea </w:t>
      </w:r>
      <w:r w:rsidR="009B1505">
        <w:rPr>
          <w:rFonts w:ascii="Arial" w:hAnsi="Arial" w:cs="Arial"/>
          <w:sz w:val="24"/>
          <w:szCs w:val="24"/>
        </w:rPr>
        <w:t xml:space="preserve">como lo señaló, </w:t>
      </w:r>
      <w:r w:rsidR="00DF71C9">
        <w:rPr>
          <w:rFonts w:ascii="Arial" w:hAnsi="Arial" w:cs="Arial"/>
          <w:sz w:val="24"/>
          <w:szCs w:val="24"/>
        </w:rPr>
        <w:t>y no se debe aplicar ninguna multa en su contra, como lo dispone el artículo 263 fracción I del Código Fiscal para el Estado de Oaxaca, que para mayor comprensión se transcribe:</w:t>
      </w:r>
    </w:p>
    <w:p w14:paraId="28A54752" w14:textId="77777777" w:rsidR="00DF71C9" w:rsidRPr="00A31CD3" w:rsidRDefault="00DF71C9" w:rsidP="00DF71C9">
      <w:pPr>
        <w:tabs>
          <w:tab w:val="left" w:pos="284"/>
          <w:tab w:val="left" w:pos="567"/>
        </w:tabs>
        <w:spacing w:line="240" w:lineRule="auto"/>
        <w:jc w:val="both"/>
        <w:rPr>
          <w:rFonts w:ascii="Arial" w:hAnsi="Arial" w:cs="Arial"/>
          <w:i/>
          <w:sz w:val="24"/>
          <w:szCs w:val="24"/>
        </w:rPr>
      </w:pPr>
      <w:r>
        <w:rPr>
          <w:rFonts w:ascii="Arial" w:hAnsi="Arial" w:cs="Arial"/>
          <w:b/>
          <w:i/>
          <w:sz w:val="24"/>
          <w:szCs w:val="24"/>
        </w:rPr>
        <w:t>“</w:t>
      </w:r>
      <w:r w:rsidRPr="00A31CD3">
        <w:rPr>
          <w:rFonts w:ascii="Arial" w:hAnsi="Arial" w:cs="Arial"/>
          <w:b/>
          <w:i/>
          <w:sz w:val="24"/>
          <w:szCs w:val="24"/>
        </w:rPr>
        <w:t>ARTÍCULO 263</w:t>
      </w:r>
      <w:r w:rsidRPr="00A31CD3">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67ADD779" w14:textId="77777777" w:rsidR="00DF71C9" w:rsidRPr="00A31CD3" w:rsidRDefault="00DF71C9" w:rsidP="00DF71C9">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Se considerará que el cumplimiento de obligaciones fuera de los plazos establecidos en la ley no es espontáneo, en el caso que:</w:t>
      </w:r>
    </w:p>
    <w:p w14:paraId="13303020" w14:textId="77777777" w:rsidR="00DF71C9" w:rsidRPr="00A31CD3" w:rsidRDefault="00DF71C9" w:rsidP="00DF71C9">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3AB2F612" w14:textId="77777777" w:rsidR="00DF71C9" w:rsidRPr="00A31CD3" w:rsidRDefault="00DF71C9" w:rsidP="00DF71C9">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Para efectos de lo dispuesto en esta fracción, se considera que existe notificación en los términos establecidos en el último párrafo del artículo</w:t>
      </w:r>
      <w:r w:rsidR="00597FF4">
        <w:rPr>
          <w:rFonts w:ascii="Arial" w:hAnsi="Arial" w:cs="Arial"/>
          <w:i/>
          <w:sz w:val="24"/>
          <w:szCs w:val="24"/>
        </w:rPr>
        <w:t xml:space="preserve"> </w:t>
      </w:r>
      <w:r w:rsidRPr="00A31CD3">
        <w:rPr>
          <w:rFonts w:ascii="Arial" w:hAnsi="Arial" w:cs="Arial"/>
          <w:i/>
          <w:sz w:val="24"/>
          <w:szCs w:val="24"/>
        </w:rPr>
        <w:t>141 de este Código, aun cuando ésta no haya surtido sus efectos para el cómputo de plazos…”</w:t>
      </w:r>
    </w:p>
    <w:p w14:paraId="7E96DE16" w14:textId="704B3AF1" w:rsidR="00DF71C9" w:rsidRDefault="00DF71C9" w:rsidP="00DF71C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la multa por infracción que se notificó por medio del Servicio Postal Mexicano, se considera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pues así expresamente lo dispone la Ley, circunstancia que se reafirma con lo dispuesto en el artículo 135 de dicho ordenamiento legal, el cual dispone</w:t>
      </w:r>
      <w:r w:rsidR="00A4160A">
        <w:rPr>
          <w:rFonts w:ascii="Arial" w:hAnsi="Arial" w:cs="Arial"/>
          <w:sz w:val="24"/>
          <w:szCs w:val="24"/>
        </w:rPr>
        <w:t>,</w:t>
      </w:r>
      <w:r>
        <w:rPr>
          <w:rFonts w:ascii="Arial" w:hAnsi="Arial" w:cs="Arial"/>
          <w:sz w:val="24"/>
          <w:szCs w:val="24"/>
        </w:rPr>
        <w:t xml:space="preserve"> que los actos administrativos distintos a los señalados en el numeral 134, podrán ser notificados por correo ordinario o telegrama; sin que se pase desapercibido el hecho</w:t>
      </w:r>
      <w:r w:rsidR="00A4160A">
        <w:rPr>
          <w:rFonts w:ascii="Arial" w:hAnsi="Arial" w:cs="Arial"/>
          <w:sz w:val="24"/>
          <w:szCs w:val="24"/>
        </w:rPr>
        <w:t>,</w:t>
      </w:r>
      <w:r>
        <w:rPr>
          <w:rFonts w:ascii="Arial" w:hAnsi="Arial" w:cs="Arial"/>
          <w:sz w:val="24"/>
          <w:szCs w:val="24"/>
        </w:rPr>
        <w:t xml:space="preserve"> de que el referido Código Fiscal</w:t>
      </w:r>
      <w:r w:rsidR="00A4160A">
        <w:rPr>
          <w:rFonts w:ascii="Arial" w:hAnsi="Arial" w:cs="Arial"/>
          <w:sz w:val="24"/>
          <w:szCs w:val="24"/>
        </w:rPr>
        <w:t>,</w:t>
      </w:r>
      <w:r>
        <w:rPr>
          <w:rFonts w:ascii="Arial" w:hAnsi="Arial" w:cs="Arial"/>
          <w:sz w:val="24"/>
          <w:szCs w:val="24"/>
        </w:rPr>
        <w:t xml:space="preserve">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w:t>
      </w:r>
      <w:r>
        <w:rPr>
          <w:rFonts w:ascii="Arial" w:hAnsi="Arial" w:cs="Arial"/>
          <w:sz w:val="24"/>
          <w:szCs w:val="24"/>
        </w:rPr>
        <w:lastRenderedPageBreak/>
        <w:t>la firma de recepción sea plasmada por el destinatario en un documento especial, la cual será entregada al rem</w:t>
      </w:r>
      <w:r w:rsidR="00A4160A">
        <w:rPr>
          <w:rFonts w:ascii="Arial" w:hAnsi="Arial" w:cs="Arial"/>
          <w:sz w:val="24"/>
          <w:szCs w:val="24"/>
        </w:rPr>
        <w:t>itente como constancia del acto, pues</w:t>
      </w:r>
      <w:r>
        <w:rPr>
          <w:rFonts w:ascii="Arial" w:hAnsi="Arial" w:cs="Arial"/>
          <w:sz w:val="24"/>
          <w:szCs w:val="24"/>
        </w:rPr>
        <w:t xml:space="preserve">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pues en autos no consta que la notificación haya sido entregada de forma personal a</w:t>
      </w:r>
      <w:r w:rsidR="00A4160A">
        <w:rPr>
          <w:rFonts w:ascii="Arial" w:hAnsi="Arial" w:cs="Arial"/>
          <w:sz w:val="24"/>
          <w:szCs w:val="24"/>
        </w:rPr>
        <w:t xml:space="preserve"> </w:t>
      </w:r>
      <w:r>
        <w:rPr>
          <w:rFonts w:ascii="Arial" w:hAnsi="Arial" w:cs="Arial"/>
          <w:sz w:val="24"/>
          <w:szCs w:val="24"/>
        </w:rPr>
        <w:t>l</w:t>
      </w:r>
      <w:r w:rsidR="00A4160A">
        <w:rPr>
          <w:rFonts w:ascii="Arial" w:hAnsi="Arial" w:cs="Arial"/>
          <w:sz w:val="24"/>
          <w:szCs w:val="24"/>
        </w:rPr>
        <w:t>a</w:t>
      </w:r>
      <w:r>
        <w:rPr>
          <w:rFonts w:ascii="Arial" w:hAnsi="Arial" w:cs="Arial"/>
          <w:sz w:val="24"/>
          <w:szCs w:val="24"/>
        </w:rPr>
        <w:t xml:space="preserve"> actor</w:t>
      </w:r>
      <w:r w:rsidR="00597FF4">
        <w:rPr>
          <w:rFonts w:ascii="Arial" w:hAnsi="Arial" w:cs="Arial"/>
          <w:sz w:val="24"/>
          <w:szCs w:val="24"/>
        </w:rPr>
        <w:t>a</w:t>
      </w:r>
      <w:r>
        <w:rPr>
          <w:rFonts w:ascii="Arial" w:hAnsi="Arial" w:cs="Arial"/>
          <w:sz w:val="24"/>
          <w:szCs w:val="24"/>
        </w:rPr>
        <w:t xml:space="preserve"> o su representante legal, circunstancia que se tiene por cierta, pues del acuse de recibo remitid</w:t>
      </w:r>
      <w:r w:rsidR="00A4160A">
        <w:rPr>
          <w:rFonts w:ascii="Arial" w:hAnsi="Arial" w:cs="Arial"/>
          <w:sz w:val="24"/>
          <w:szCs w:val="24"/>
        </w:rPr>
        <w:t>o por la autoridad demandada,</w:t>
      </w:r>
      <w:r>
        <w:rPr>
          <w:rFonts w:ascii="Arial" w:hAnsi="Arial" w:cs="Arial"/>
          <w:sz w:val="24"/>
          <w:szCs w:val="24"/>
        </w:rPr>
        <w:t xml:space="preserve"> se advierte </w:t>
      </w:r>
      <w:r w:rsidR="00A4160A">
        <w:rPr>
          <w:rFonts w:ascii="Arial" w:hAnsi="Arial" w:cs="Arial"/>
          <w:sz w:val="24"/>
          <w:szCs w:val="24"/>
        </w:rPr>
        <w:t>que quien firmó dicho documento es “</w:t>
      </w:r>
      <w:r w:rsidR="00923809">
        <w:rPr>
          <w:rFonts w:ascii="Arial" w:hAnsi="Arial" w:cs="Arial"/>
          <w:i/>
          <w:sz w:val="24"/>
          <w:szCs w:val="24"/>
        </w:rPr>
        <w:t>***** ***** ***** *****</w:t>
      </w:r>
      <w:r w:rsidR="00A4160A">
        <w:rPr>
          <w:rFonts w:ascii="Arial" w:hAnsi="Arial" w:cs="Arial"/>
          <w:sz w:val="24"/>
          <w:szCs w:val="24"/>
        </w:rPr>
        <w:t xml:space="preserve">”, </w:t>
      </w:r>
      <w:r>
        <w:rPr>
          <w:rFonts w:ascii="Arial" w:hAnsi="Arial" w:cs="Arial"/>
          <w:sz w:val="24"/>
          <w:szCs w:val="24"/>
        </w:rPr>
        <w:t>sin que se encuentre justificado en este asunto</w:t>
      </w:r>
      <w:r w:rsidR="00A4160A">
        <w:rPr>
          <w:rFonts w:ascii="Arial" w:hAnsi="Arial" w:cs="Arial"/>
          <w:sz w:val="24"/>
          <w:szCs w:val="24"/>
        </w:rPr>
        <w:t>,</w:t>
      </w:r>
      <w:r>
        <w:rPr>
          <w:rFonts w:ascii="Arial" w:hAnsi="Arial" w:cs="Arial"/>
          <w:sz w:val="24"/>
          <w:szCs w:val="24"/>
        </w:rPr>
        <w:t xml:space="preserve"> que esa persona</w:t>
      </w:r>
      <w:r w:rsidR="00A4160A">
        <w:rPr>
          <w:rFonts w:ascii="Arial" w:hAnsi="Arial" w:cs="Arial"/>
          <w:sz w:val="24"/>
          <w:szCs w:val="24"/>
        </w:rPr>
        <w:t>,</w:t>
      </w:r>
      <w:r>
        <w:rPr>
          <w:rFonts w:ascii="Arial" w:hAnsi="Arial" w:cs="Arial"/>
          <w:sz w:val="24"/>
          <w:szCs w:val="24"/>
        </w:rPr>
        <w:t xml:space="preserve"> sea representante legal de</w:t>
      </w:r>
      <w:r w:rsidR="00A4160A">
        <w:rPr>
          <w:rFonts w:ascii="Arial" w:hAnsi="Arial" w:cs="Arial"/>
          <w:sz w:val="24"/>
          <w:szCs w:val="24"/>
        </w:rPr>
        <w:t xml:space="preserve"> </w:t>
      </w:r>
      <w:r>
        <w:rPr>
          <w:rFonts w:ascii="Arial" w:hAnsi="Arial" w:cs="Arial"/>
          <w:sz w:val="24"/>
          <w:szCs w:val="24"/>
        </w:rPr>
        <w:t>l</w:t>
      </w:r>
      <w:r w:rsidR="00A4160A">
        <w:rPr>
          <w:rFonts w:ascii="Arial" w:hAnsi="Arial" w:cs="Arial"/>
          <w:sz w:val="24"/>
          <w:szCs w:val="24"/>
        </w:rPr>
        <w:t>a</w:t>
      </w:r>
      <w:r>
        <w:rPr>
          <w:rFonts w:ascii="Arial" w:hAnsi="Arial" w:cs="Arial"/>
          <w:sz w:val="24"/>
          <w:szCs w:val="24"/>
        </w:rPr>
        <w:t xml:space="preserve"> actor</w:t>
      </w:r>
      <w:r w:rsidR="00A4160A">
        <w:rPr>
          <w:rFonts w:ascii="Arial" w:hAnsi="Arial" w:cs="Arial"/>
          <w:sz w:val="24"/>
          <w:szCs w:val="24"/>
        </w:rPr>
        <w:t>a</w:t>
      </w:r>
      <w:r>
        <w:rPr>
          <w:rFonts w:ascii="Arial" w:hAnsi="Arial" w:cs="Arial"/>
          <w:sz w:val="24"/>
          <w:szCs w:val="24"/>
        </w:rPr>
        <w:t xml:space="preserve">, por lo que al no haberse efectuado de forma personal como lo prescribe la normatividad, sin duda escapa de las consideraciones referidas por el más alto Tribunal del País, consecuentemente, la notificación del acto impugnado </w:t>
      </w:r>
      <w:r w:rsidRPr="008647AA">
        <w:rPr>
          <w:rFonts w:ascii="Arial" w:hAnsi="Arial" w:cs="Arial"/>
          <w:sz w:val="24"/>
          <w:szCs w:val="24"/>
          <w:u w:val="single"/>
        </w:rPr>
        <w:t>resulta ilegal</w:t>
      </w:r>
      <w:r w:rsidRPr="00A31CD3">
        <w:rPr>
          <w:rFonts w:ascii="Arial" w:hAnsi="Arial" w:cs="Arial"/>
          <w:sz w:val="24"/>
          <w:szCs w:val="24"/>
        </w:rPr>
        <w:t xml:space="preserve">; </w:t>
      </w:r>
      <w:r>
        <w:rPr>
          <w:rFonts w:ascii="Arial" w:hAnsi="Arial" w:cs="Arial"/>
          <w:sz w:val="24"/>
          <w:szCs w:val="24"/>
        </w:rPr>
        <w:t xml:space="preserve">y en ese sentido, debe tomarse como fecha de notificación de la resolución aquí impugnada, el día </w:t>
      </w:r>
      <w:r w:rsidR="00BF4F88">
        <w:rPr>
          <w:rFonts w:ascii="Arial" w:hAnsi="Arial" w:cs="Arial"/>
          <w:sz w:val="24"/>
          <w:szCs w:val="24"/>
        </w:rPr>
        <w:t>***** de ***** de dos mil diecinueve (**/**/2019)</w:t>
      </w:r>
      <w:r w:rsidR="00A4160A">
        <w:rPr>
          <w:rFonts w:ascii="Arial" w:hAnsi="Arial" w:cs="Arial"/>
          <w:sz w:val="24"/>
          <w:szCs w:val="24"/>
        </w:rPr>
        <w:t>, fecha en que la</w:t>
      </w:r>
      <w:r>
        <w:rPr>
          <w:rFonts w:ascii="Arial" w:hAnsi="Arial" w:cs="Arial"/>
          <w:sz w:val="24"/>
          <w:szCs w:val="24"/>
        </w:rPr>
        <w:t xml:space="preserve"> actor</w:t>
      </w:r>
      <w:r w:rsidR="00A4160A">
        <w:rPr>
          <w:rFonts w:ascii="Arial" w:hAnsi="Arial" w:cs="Arial"/>
          <w:sz w:val="24"/>
          <w:szCs w:val="24"/>
        </w:rPr>
        <w:t>a</w:t>
      </w:r>
      <w:r>
        <w:rPr>
          <w:rFonts w:ascii="Arial" w:hAnsi="Arial" w:cs="Arial"/>
          <w:sz w:val="24"/>
          <w:szCs w:val="24"/>
        </w:rPr>
        <w:t xml:space="preserve"> manifestó tuvo conocimiento de la resolución que combate.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7CD2F21E" w14:textId="47BF7646" w:rsidR="00BD1186" w:rsidRDefault="00BD1186" w:rsidP="00DF71C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obstante lo anterior, a pesar de que la notificación que se toma en cuenta, como aquella en que fue notificada la actora del acto que aquí impugna, es la correspondiente al día </w:t>
      </w:r>
      <w:r w:rsidR="00BF4F88">
        <w:rPr>
          <w:rFonts w:ascii="Arial" w:hAnsi="Arial" w:cs="Arial"/>
          <w:sz w:val="24"/>
          <w:szCs w:val="24"/>
        </w:rPr>
        <w:t>***** de ***** de dos mil diecinueve (**/**/2019)</w:t>
      </w:r>
      <w:r>
        <w:rPr>
          <w:rFonts w:ascii="Arial" w:hAnsi="Arial" w:cs="Arial"/>
          <w:sz w:val="24"/>
          <w:szCs w:val="24"/>
        </w:rPr>
        <w:t>, lo cierto es</w:t>
      </w:r>
      <w:r w:rsidR="0029266C">
        <w:rPr>
          <w:rFonts w:ascii="Arial" w:hAnsi="Arial" w:cs="Arial"/>
          <w:sz w:val="24"/>
          <w:szCs w:val="24"/>
        </w:rPr>
        <w:t>,</w:t>
      </w:r>
      <w:r>
        <w:rPr>
          <w:rFonts w:ascii="Arial" w:hAnsi="Arial" w:cs="Arial"/>
          <w:sz w:val="24"/>
          <w:szCs w:val="24"/>
        </w:rPr>
        <w:t xml:space="preserve"> que ello en nada le beneficia para justificar que realizó el pago requerido de forma espontánea, pues dicho pago, como se indicó al inicio de este considerando, se realizó el día </w:t>
      </w:r>
      <w:r w:rsidR="00923809">
        <w:rPr>
          <w:rFonts w:ascii="Arial" w:hAnsi="Arial" w:cs="Arial"/>
          <w:sz w:val="24"/>
          <w:szCs w:val="24"/>
        </w:rPr>
        <w:t>***** de ***** de dos mil diecisiete (**/**/2019)</w:t>
      </w:r>
      <w:r w:rsidR="0029266C">
        <w:rPr>
          <w:rFonts w:ascii="Arial" w:hAnsi="Arial" w:cs="Arial"/>
          <w:sz w:val="24"/>
          <w:szCs w:val="24"/>
        </w:rPr>
        <w:t>,</w:t>
      </w:r>
      <w:r>
        <w:rPr>
          <w:rFonts w:ascii="Arial" w:hAnsi="Arial" w:cs="Arial"/>
          <w:sz w:val="24"/>
          <w:szCs w:val="24"/>
        </w:rPr>
        <w:t xml:space="preserve"> como así también lo señaló la actora en su escrito de demanda, circunstancia que encuadra en la hipótesis de la fracción I del artículo 263 del Código Fiscal para el Estado de Oaxaca</w:t>
      </w:r>
      <w:r w:rsidR="00117396">
        <w:rPr>
          <w:rFonts w:ascii="Arial" w:hAnsi="Arial" w:cs="Arial"/>
          <w:sz w:val="24"/>
          <w:szCs w:val="24"/>
        </w:rPr>
        <w:t xml:space="preserve"> (antes transcrito)</w:t>
      </w:r>
      <w:r>
        <w:rPr>
          <w:rFonts w:ascii="Arial" w:hAnsi="Arial" w:cs="Arial"/>
          <w:sz w:val="24"/>
          <w:szCs w:val="24"/>
        </w:rPr>
        <w:t xml:space="preserve">, </w:t>
      </w:r>
      <w:r w:rsidR="00117396">
        <w:rPr>
          <w:rFonts w:ascii="Arial" w:hAnsi="Arial" w:cs="Arial"/>
          <w:sz w:val="24"/>
          <w:szCs w:val="24"/>
        </w:rPr>
        <w:t xml:space="preserve">pues en esta se dispone, que </w:t>
      </w:r>
      <w:r w:rsidR="00117396" w:rsidRPr="00117396">
        <w:rPr>
          <w:rFonts w:ascii="Arial" w:hAnsi="Arial" w:cs="Arial"/>
          <w:b/>
          <w:sz w:val="24"/>
          <w:szCs w:val="24"/>
        </w:rPr>
        <w:t>no debe considerarse como cumplimiento espontáneo</w:t>
      </w:r>
      <w:r w:rsidR="00117396">
        <w:rPr>
          <w:rFonts w:ascii="Arial" w:hAnsi="Arial" w:cs="Arial"/>
          <w:sz w:val="24"/>
          <w:szCs w:val="24"/>
        </w:rPr>
        <w:t>, el pago efectuado después del requerimiento, como acontece en el presente asunto, de ahí que no asista razón a la actora en el agravio que se estudia</w:t>
      </w:r>
      <w:r w:rsidR="0029266C">
        <w:rPr>
          <w:rFonts w:ascii="Arial" w:hAnsi="Arial" w:cs="Arial"/>
          <w:sz w:val="24"/>
          <w:szCs w:val="24"/>
        </w:rPr>
        <w:t>,</w:t>
      </w:r>
      <w:r w:rsidR="00117396">
        <w:rPr>
          <w:rFonts w:ascii="Arial" w:hAnsi="Arial" w:cs="Arial"/>
          <w:sz w:val="24"/>
          <w:szCs w:val="24"/>
        </w:rPr>
        <w:t xml:space="preserve"> y se considere i</w:t>
      </w:r>
      <w:r w:rsidR="00253541">
        <w:rPr>
          <w:rFonts w:ascii="Arial" w:hAnsi="Arial" w:cs="Arial"/>
          <w:sz w:val="24"/>
          <w:szCs w:val="24"/>
        </w:rPr>
        <w:t>nfundado</w:t>
      </w:r>
      <w:r w:rsidR="00117396">
        <w:rPr>
          <w:rFonts w:ascii="Arial" w:hAnsi="Arial" w:cs="Arial"/>
          <w:sz w:val="24"/>
          <w:szCs w:val="24"/>
        </w:rPr>
        <w:t>.</w:t>
      </w:r>
    </w:p>
    <w:p w14:paraId="439F5A1D" w14:textId="022015F0" w:rsidR="003D5AE4" w:rsidRDefault="0029266C" w:rsidP="003D5AE4">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D835CB">
        <w:rPr>
          <w:rFonts w:ascii="Arial" w:hAnsi="Arial" w:cs="Arial"/>
          <w:sz w:val="24"/>
          <w:szCs w:val="24"/>
        </w:rPr>
        <w:t xml:space="preserve">En </w:t>
      </w:r>
      <w:r w:rsidR="00D835CB" w:rsidRPr="00CD5EB7">
        <w:rPr>
          <w:rFonts w:ascii="Arial" w:hAnsi="Arial" w:cs="Arial"/>
          <w:sz w:val="24"/>
          <w:szCs w:val="24"/>
        </w:rPr>
        <w:t xml:space="preserve">otro de </w:t>
      </w:r>
      <w:r w:rsidR="003D5AE4" w:rsidRPr="00CD5EB7">
        <w:rPr>
          <w:rFonts w:ascii="Arial" w:hAnsi="Arial" w:cs="Arial"/>
          <w:b/>
          <w:sz w:val="24"/>
          <w:szCs w:val="24"/>
        </w:rPr>
        <w:t xml:space="preserve">sus agravios </w:t>
      </w:r>
      <w:r w:rsidR="003D5AE4" w:rsidRPr="00CD5EB7">
        <w:rPr>
          <w:rFonts w:ascii="Arial" w:hAnsi="Arial" w:cs="Arial"/>
          <w:sz w:val="24"/>
          <w:szCs w:val="24"/>
        </w:rPr>
        <w:t>expone</w:t>
      </w:r>
      <w:r w:rsidR="003D5AE4">
        <w:rPr>
          <w:rFonts w:ascii="Arial" w:hAnsi="Arial" w:cs="Arial"/>
          <w:sz w:val="24"/>
          <w:szCs w:val="24"/>
        </w:rPr>
        <w:t xml:space="preserve"> la</w:t>
      </w:r>
      <w:r w:rsidR="003D5AE4" w:rsidRPr="00C50FD1">
        <w:rPr>
          <w:rFonts w:ascii="Arial" w:hAnsi="Arial" w:cs="Arial"/>
          <w:sz w:val="24"/>
          <w:szCs w:val="24"/>
        </w:rPr>
        <w:t xml:space="preserve"> actor</w:t>
      </w:r>
      <w:r w:rsidR="003D5AE4">
        <w:rPr>
          <w:rFonts w:ascii="Arial" w:hAnsi="Arial" w:cs="Arial"/>
          <w:sz w:val="24"/>
          <w:szCs w:val="24"/>
        </w:rPr>
        <w:t>a</w:t>
      </w:r>
      <w:r w:rsidR="003D5AE4" w:rsidRPr="00C50FD1">
        <w:rPr>
          <w:rFonts w:ascii="Arial" w:hAnsi="Arial" w:cs="Arial"/>
          <w:sz w:val="24"/>
          <w:szCs w:val="24"/>
        </w:rPr>
        <w:t>, que el acto impugnado no se encuentra fundado y motivado, al respecto debe decirse</w:t>
      </w:r>
      <w:r w:rsidR="003D5AE4">
        <w:rPr>
          <w:rFonts w:ascii="Arial" w:hAnsi="Arial" w:cs="Arial"/>
          <w:sz w:val="24"/>
          <w:szCs w:val="24"/>
        </w:rPr>
        <w:t>,</w:t>
      </w:r>
      <w:r w:rsidR="003D5AE4" w:rsidRPr="00C50FD1">
        <w:rPr>
          <w:rFonts w:ascii="Arial" w:hAnsi="Arial" w:cs="Arial"/>
          <w:sz w:val="24"/>
          <w:szCs w:val="24"/>
        </w:rPr>
        <w:t xml:space="preserve"> que la</w:t>
      </w:r>
      <w:r w:rsidR="003D5AE4">
        <w:rPr>
          <w:rFonts w:ascii="Arial" w:hAnsi="Arial" w:cs="Arial"/>
          <w:sz w:val="24"/>
          <w:szCs w:val="24"/>
        </w:rPr>
        <w:t xml:space="preserve"> autoridad </w:t>
      </w:r>
      <w:r w:rsidR="003D5AE4">
        <w:rPr>
          <w:rFonts w:ascii="Arial" w:hAnsi="Arial" w:cs="Arial"/>
          <w:sz w:val="24"/>
          <w:szCs w:val="24"/>
        </w:rPr>
        <w:lastRenderedPageBreak/>
        <w:t xml:space="preserve">demandada impuso a la actora una multa por la cantidad de </w:t>
      </w:r>
      <w:r w:rsidR="009B32FC">
        <w:rPr>
          <w:rFonts w:ascii="Arial" w:hAnsi="Arial" w:cs="Arial"/>
          <w:sz w:val="24"/>
          <w:szCs w:val="24"/>
        </w:rPr>
        <w:t>$4,224.50 (CUATRO MIL DOSCIENTOS VEINTICUATRO PESOS 50/100 M.N.)</w:t>
      </w:r>
      <w:r w:rsidR="003D5AE4">
        <w:rPr>
          <w:rFonts w:ascii="Arial" w:hAnsi="Arial" w:cs="Arial"/>
          <w:sz w:val="24"/>
          <w:szCs w:val="24"/>
        </w:rPr>
        <w:t xml:space="preserve">, motivándolo en la resolución con número de control </w:t>
      </w:r>
      <w:r w:rsidR="00BF4F88">
        <w:rPr>
          <w:rFonts w:ascii="Arial" w:hAnsi="Arial" w:cs="Arial"/>
          <w:sz w:val="24"/>
          <w:szCs w:val="24"/>
        </w:rPr>
        <w:t>**********</w:t>
      </w:r>
      <w:r w:rsidR="003D5AE4">
        <w:rPr>
          <w:rFonts w:ascii="Arial" w:hAnsi="Arial" w:cs="Arial"/>
          <w:sz w:val="24"/>
          <w:szCs w:val="24"/>
        </w:rPr>
        <w:t xml:space="preserve">, de la siguiente manera: </w:t>
      </w:r>
      <w:r w:rsidR="003D5AE4">
        <w:rPr>
          <w:rFonts w:ascii="Arial" w:hAnsi="Arial" w:cs="Arial"/>
          <w:i/>
          <w:sz w:val="24"/>
          <w:szCs w:val="24"/>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 (s) obligación (es), toda vez que ha transcurrido en exceso el plazo a que se refiere el artículo 66 de la Ley Estatal de Hacienda vigente para </w:t>
      </w:r>
      <w:r w:rsidR="005E4078">
        <w:rPr>
          <w:rFonts w:ascii="Arial" w:hAnsi="Arial" w:cs="Arial"/>
          <w:i/>
          <w:sz w:val="24"/>
          <w:szCs w:val="24"/>
        </w:rPr>
        <w:t>e</w:t>
      </w:r>
      <w:r w:rsidR="003D5AE4">
        <w:rPr>
          <w:rFonts w:ascii="Arial" w:hAnsi="Arial" w:cs="Arial"/>
          <w:i/>
          <w:sz w:val="24"/>
          <w:szCs w:val="24"/>
        </w:rPr>
        <w:t>l ejercicio fiscal</w:t>
      </w:r>
      <w:r w:rsidR="005E4078">
        <w:rPr>
          <w:rFonts w:ascii="Arial" w:hAnsi="Arial" w:cs="Arial"/>
          <w:i/>
          <w:sz w:val="24"/>
          <w:szCs w:val="24"/>
        </w:rPr>
        <w:t xml:space="preserve"> 2019</w:t>
      </w:r>
      <w:r w:rsidR="003D5AE4">
        <w:rPr>
          <w:rFonts w:ascii="Arial" w:hAnsi="Arial" w:cs="Arial"/>
          <w:i/>
          <w:sz w:val="24"/>
          <w:szCs w:val="24"/>
        </w:rPr>
        <w:t>, …”.</w:t>
      </w:r>
    </w:p>
    <w:p w14:paraId="5350F60E"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63FC6A06" w14:textId="50AC0C53"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arriba transcrito se advierte, que la autoridad demandada plasmó en el acto impugnado, que con motivo de una revisión minuciosa en el Registro Estatal de Contribuyentes con que cuenta la Secretaría de Finanzas del Poder Ejecutivo del Estado de Oaxaca, identificó que la actora había incumplido con sus obligaciones fiscales, y si bien es cierto, dicha conducta se encuentra regulada en el Código Fiscal para el Estado de Oaxaca, precisamente en el numeral 97, en el que incluso se advierte, que dicha circunstancia (revisión de base de datos), pueden usarse como sustento de la motivación de las resoluciones que se emitan, lo cierto es, que la autoridad demandada omitió plasmar dicho numeral en la resolución con número de control </w:t>
      </w:r>
      <w:r w:rsidR="00BF4F88">
        <w:rPr>
          <w:rFonts w:ascii="Arial" w:hAnsi="Arial" w:cs="Arial"/>
          <w:sz w:val="24"/>
          <w:szCs w:val="24"/>
        </w:rPr>
        <w:t>**********</w:t>
      </w:r>
      <w:r>
        <w:rPr>
          <w:rFonts w:ascii="Arial" w:hAnsi="Arial" w:cs="Arial"/>
          <w:sz w:val="24"/>
          <w:szCs w:val="24"/>
        </w:rPr>
        <w:t xml:space="preserve">, expedida con fecha </w:t>
      </w:r>
      <w:r w:rsidR="00BF4F88">
        <w:rPr>
          <w:rFonts w:ascii="Arial" w:hAnsi="Arial" w:cs="Arial"/>
          <w:sz w:val="24"/>
          <w:szCs w:val="24"/>
        </w:rPr>
        <w:t>***** de ***** de dos mil diecinueve (**/**/2019)</w:t>
      </w:r>
      <w:r>
        <w:rPr>
          <w:rFonts w:ascii="Arial" w:hAnsi="Arial" w:cs="Arial"/>
          <w:sz w:val="24"/>
          <w:szCs w:val="24"/>
        </w:rPr>
        <w:t>, de ahí que exista una falta de fundamentación y motivación respecto de la conducta en estudio, desplegada por la autoridad demandada.</w:t>
      </w:r>
    </w:p>
    <w:p w14:paraId="657C5A72"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en el caso particular, se advierte que la autoridad demandada identificó dos hechos que atribuye a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w:t>
      </w:r>
      <w:r>
        <w:rPr>
          <w:rFonts w:ascii="Arial" w:hAnsi="Arial" w:cs="Arial"/>
          <w:sz w:val="24"/>
          <w:szCs w:val="24"/>
        </w:rPr>
        <w:lastRenderedPageBreak/>
        <w:t xml:space="preserve">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la actora se encuentra obligada a presentar declaraciones bimestrales definitivas y enterar el impuesto antes referido, circunstancia por la que impuso la multa, por no acreditar su cumplimiento. </w:t>
      </w:r>
    </w:p>
    <w:p w14:paraId="6EA6A153"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descrito,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actividad concreta que realiza la actora, precisamente para que la demandada considerara estar vinculada al pago del Impuesto que describe, y con ello estar en condiciones de atribuirle esa falta, lo cual resulta relevante en este asunto, pues el impuesto al </w:t>
      </w:r>
      <w:r w:rsidRPr="005A57ED">
        <w:rPr>
          <w:rFonts w:ascii="Arial" w:hAnsi="Arial" w:cs="Arial"/>
          <w:sz w:val="24"/>
          <w:szCs w:val="24"/>
        </w:rPr>
        <w:t xml:space="preserve">que se refiere </w:t>
      </w:r>
      <w:r>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Pr>
          <w:rFonts w:ascii="Arial" w:hAnsi="Arial" w:cs="Arial"/>
          <w:sz w:val="24"/>
          <w:szCs w:val="24"/>
        </w:rPr>
        <w:t xml:space="preserve"> se contempla en el artículo 63 de la Ley Estatal de Hacienda, el cual fue plasmado por la autoridad demandada en la resolución en estudio, empero, en ella no se refiere fracción alguna, cuando el numeral invocado contiene dos fracciones, con supuestos diferenciados uno del otro, además, en él se consideran otros conceptos que comprenden las remuneraciones al trabajo personal, al prescribir:</w:t>
      </w:r>
    </w:p>
    <w:p w14:paraId="0987EC29"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 xml:space="preserve">un servicio; los pagos a los administradores, comisarios o miembros de los </w:t>
      </w:r>
      <w:r w:rsidRPr="008B0978">
        <w:rPr>
          <w:rFonts w:ascii="Arial" w:hAnsi="Arial" w:cs="Arial"/>
          <w:i/>
          <w:sz w:val="24"/>
          <w:szCs w:val="24"/>
        </w:rPr>
        <w:lastRenderedPageBreak/>
        <w:t>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haya plasmado de manera general el dispositivo legal, para considerar que la conducta de la actora encuadraba en cualquiera de sus hipótesis, pues lo realmente importante, era precisar, en cuál de los supuestos previstos en el numeral 63 transcrito, se identifica la actividad desarrollada por la actora, circunstancias que fueron omitidas por la autoridad demandada, porque no señaló y mucho menos describió los supuestos que tomó en cuenta para afirmar que en esa norma encuadra la conducta realizada por la actora, de ahí la falta de fundamentación y motivación, esto es por lo que al primer acto se refiere. Sirve de apoyo a lo anterior la Jurisprudencia con datos de identificación: Semanario Judicial de la Federación, Volumen 30, Tercera Parte, Séptima época, pág. 57, registro 238924, Jurisprudencia Constitucional Común, Segunda Sala, de rubro: </w:t>
      </w:r>
      <w:r w:rsidRPr="001634F8">
        <w:rPr>
          <w:rFonts w:ascii="Arial" w:hAnsi="Arial" w:cs="Arial"/>
          <w:i/>
          <w:sz w:val="24"/>
          <w:szCs w:val="24"/>
        </w:rPr>
        <w:t>“FUNDAMENTACIÓN Y MOTIVACION, GARANTIA DE</w:t>
      </w:r>
      <w:r w:rsidRPr="00C24C01">
        <w:rPr>
          <w:rFonts w:ascii="Arial" w:hAnsi="Arial" w:cs="Arial"/>
          <w:sz w:val="24"/>
          <w:szCs w:val="24"/>
        </w:rPr>
        <w:t>.</w:t>
      </w:r>
      <w:r w:rsidRPr="00F2660A">
        <w:rPr>
          <w:rFonts w:ascii="Arial" w:hAnsi="Arial" w:cs="Arial"/>
          <w:i/>
          <w:sz w:val="24"/>
          <w:szCs w:val="24"/>
        </w:rPr>
        <w:t>”</w:t>
      </w:r>
    </w:p>
    <w:p w14:paraId="3E7B8FE0" w14:textId="2FFB2C65"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atribuyó a la actora, que es la omisión de presentar declaraciones bimestrales definitivas y enterar el impuesto sobre erogaciones por remuneraciones al Trabajo Personal; esta autoridad advierte, que en la resolución con número de control </w:t>
      </w:r>
      <w:r w:rsidR="00BF4F88">
        <w:rPr>
          <w:rFonts w:ascii="Arial" w:hAnsi="Arial" w:cs="Arial"/>
          <w:sz w:val="24"/>
          <w:szCs w:val="24"/>
        </w:rPr>
        <w:t>**********</w:t>
      </w:r>
      <w:r>
        <w:rPr>
          <w:rFonts w:ascii="Arial" w:hAnsi="Arial" w:cs="Arial"/>
          <w:sz w:val="24"/>
          <w:szCs w:val="24"/>
        </w:rPr>
        <w:t>, la autoridad demandada estableció, que los plazos que transcurrieron para la presentación de las declaraciones bimestrales omitidas por la actora y la fecha de vencimiento lo cual fundamento en los artículos  66 de la ley Estatal de Hacienda, y 123 párrafos segundo y último del Código Fiscal para el Estado de Oaxaca; dichos numerales disponen:</w:t>
      </w:r>
    </w:p>
    <w:p w14:paraId="254B59F2" w14:textId="77777777" w:rsidR="003D5AE4" w:rsidRPr="00BF589B" w:rsidRDefault="003D5AE4" w:rsidP="003D5AE4">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56C65D06" w14:textId="77777777" w:rsidR="003D5AE4" w:rsidRPr="00BF589B" w:rsidRDefault="003D5AE4" w:rsidP="003D5AE4">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12EB8D4B" w14:textId="77777777" w:rsidR="003D5AE4" w:rsidRPr="00BF589B" w:rsidRDefault="003D5AE4" w:rsidP="003D5AE4">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71982F1D" w14:textId="77777777" w:rsidR="003D5AE4" w:rsidRDefault="003D5AE4" w:rsidP="003D5AE4">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76546690" w14:textId="77777777" w:rsidR="003D5AE4" w:rsidRDefault="003D5AE4" w:rsidP="003D5AE4">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1EEFAC68" w14:textId="77777777" w:rsidR="003D5AE4" w:rsidRPr="00BF589B" w:rsidRDefault="003D5AE4" w:rsidP="003D5AE4">
      <w:pPr>
        <w:tabs>
          <w:tab w:val="center" w:pos="4574"/>
        </w:tabs>
        <w:spacing w:line="240" w:lineRule="auto"/>
        <w:jc w:val="both"/>
        <w:rPr>
          <w:rFonts w:ascii="Arial" w:hAnsi="Arial" w:cs="Arial"/>
          <w:i/>
          <w:sz w:val="24"/>
          <w:szCs w:val="24"/>
        </w:rPr>
      </w:pPr>
      <w:r w:rsidRPr="00BF589B">
        <w:rPr>
          <w:rFonts w:ascii="Arial" w:hAnsi="Arial" w:cs="Arial"/>
          <w:i/>
          <w:sz w:val="24"/>
          <w:szCs w:val="24"/>
        </w:rPr>
        <w:lastRenderedPageBreak/>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6BB5E2A0" w14:textId="77777777" w:rsidR="003D5AE4" w:rsidRDefault="003D5AE4" w:rsidP="003D5AE4">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3BC413F4" w14:textId="77777777" w:rsidR="003D5AE4" w:rsidRPr="00BF589B" w:rsidRDefault="003D5AE4" w:rsidP="003D5AE4">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6C3E4CFB" w14:textId="77777777" w:rsidR="003D5AE4" w:rsidRDefault="003D5AE4" w:rsidP="003D5AE4">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2D1C351E" w14:textId="77777777" w:rsidR="003D5AE4" w:rsidRPr="00BF589B" w:rsidRDefault="003D5AE4" w:rsidP="003D5AE4">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2E2E8429" w14:textId="77777777" w:rsidR="003D5AE4" w:rsidRPr="00BF589B" w:rsidRDefault="003D5AE4" w:rsidP="003D5AE4">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r w:rsidR="00597FF4">
        <w:rPr>
          <w:rFonts w:ascii="Arial" w:hAnsi="Arial" w:cs="Arial"/>
          <w:i/>
          <w:sz w:val="24"/>
          <w:szCs w:val="24"/>
        </w:rPr>
        <w:t>”</w:t>
      </w:r>
    </w:p>
    <w:p w14:paraId="4990DE94" w14:textId="0868AD7C" w:rsidR="003D5AE4" w:rsidRPr="00BF589B" w:rsidRDefault="003D5AE4" w:rsidP="003D5AE4">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 xml:space="preserve">e advierte, que respecto del artículo 66 de la Ley Estatal de Hacienda que invocó la autoridad demandada, omitió señalar, el párrafo en el que se contempla el periodo que reclama de la actora, el cual se advierte del párrafo tercero de dicho numeral; por otra parte, en el caso particular, si bien es cierto, en dicho párrafo se establece el periodo de los primeros diecisiete días de los meses de </w:t>
      </w:r>
      <w:r w:rsidRPr="006C6BED">
        <w:rPr>
          <w:rFonts w:ascii="Arial" w:hAnsi="Arial" w:cs="Arial"/>
          <w:sz w:val="24"/>
          <w:szCs w:val="24"/>
        </w:rPr>
        <w:t>marzo, mayo, julio, septiembre, noviembre, y enero del año siguiente</w:t>
      </w:r>
      <w:r>
        <w:rPr>
          <w:rFonts w:ascii="Arial" w:hAnsi="Arial" w:cs="Arial"/>
          <w:sz w:val="24"/>
          <w:szCs w:val="24"/>
        </w:rPr>
        <w:t xml:space="preserve">, lo cierto es, que para poder identificar y precisar los plazos establecidos por la autoridad demandada en la resolución impugnada, la autoridad demandada invocó el numeral 123 párrafos segundo y </w:t>
      </w:r>
      <w:r w:rsidR="00EE793E">
        <w:rPr>
          <w:rFonts w:ascii="Arial" w:hAnsi="Arial" w:cs="Arial"/>
          <w:sz w:val="24"/>
          <w:szCs w:val="24"/>
        </w:rPr>
        <w:t>último</w:t>
      </w:r>
      <w:r>
        <w:rPr>
          <w:rFonts w:ascii="Arial" w:hAnsi="Arial" w:cs="Arial"/>
          <w:sz w:val="24"/>
          <w:szCs w:val="24"/>
        </w:rPr>
        <w:t xml:space="preserve"> del Código Fiscal para el Estado de Oaxaca, sin embargo, omitió plasmar en la resolución con número de control </w:t>
      </w:r>
      <w:r w:rsidR="00BF4F88">
        <w:rPr>
          <w:rFonts w:ascii="Arial" w:hAnsi="Arial" w:cs="Arial"/>
          <w:sz w:val="24"/>
          <w:szCs w:val="24"/>
        </w:rPr>
        <w:t>**********</w:t>
      </w:r>
      <w:r>
        <w:rPr>
          <w:rFonts w:ascii="Arial" w:hAnsi="Arial" w:cs="Arial"/>
          <w:sz w:val="24"/>
          <w:szCs w:val="24"/>
        </w:rPr>
        <w:t>, el artículo 1, párrafo tercero, de la Ley Estatal de Hacienda, numeral que permite la aplicación supletoria del Código Fiscal, y no obstante ello, aplicó de manera incorrecta dicho numeral (123 párrafo segundo y último del Código Fiscal), pues en dichos párrafos se prevé la exclusión de los días inhábiles en el cómputo de los plazos, cuando en el computo realizado por la autoridad demandada, se advierte un conteo en días naturales, sin exclusión de días inhábiles, más aun, en el párrafo segundo del artículo 123 del Código Fiscal multicitado, se establece, cuáles son los días inhábiles, y en los plazos que plasmó la autoridad demandada en la resolución en estudio, no se advierte la exclusión de dichos días, sino</w:t>
      </w:r>
      <w:r w:rsidR="00EE793E">
        <w:rPr>
          <w:rFonts w:ascii="Arial" w:hAnsi="Arial" w:cs="Arial"/>
          <w:sz w:val="24"/>
          <w:szCs w:val="24"/>
        </w:rPr>
        <w:t>, como se dijo,</w:t>
      </w:r>
      <w:r>
        <w:rPr>
          <w:rFonts w:ascii="Arial" w:hAnsi="Arial" w:cs="Arial"/>
          <w:sz w:val="24"/>
          <w:szCs w:val="24"/>
        </w:rPr>
        <w:t xml:space="preserve"> un cómputo en días naturales, lo que no prevén los párrafos segundo y último del artículo 123 referido; en consecuencia, no puede existir una adecuación entre los motivos </w:t>
      </w:r>
      <w:r>
        <w:rPr>
          <w:rFonts w:ascii="Arial" w:hAnsi="Arial" w:cs="Arial"/>
          <w:sz w:val="24"/>
          <w:szCs w:val="24"/>
        </w:rPr>
        <w:lastRenderedPageBreak/>
        <w:t>aducidos y la norma aplicada, es decir, existe una falta de configuración de la hipótesis normativa</w:t>
      </w:r>
      <w:r w:rsidR="00EE793E">
        <w:rPr>
          <w:rFonts w:ascii="Arial" w:hAnsi="Arial" w:cs="Arial"/>
          <w:sz w:val="24"/>
          <w:szCs w:val="24"/>
        </w:rPr>
        <w:t>, de ahí la ilegalidad en la resolución impugnada</w:t>
      </w:r>
      <w:r>
        <w:rPr>
          <w:rFonts w:ascii="Arial" w:hAnsi="Arial" w:cs="Arial"/>
          <w:sz w:val="24"/>
          <w:szCs w:val="24"/>
        </w:rPr>
        <w:t>. Sirve de apoyo a lo anterior, la Jurisprudencia con datos de identificación: Informes, Informe 1973, Parte II, Séptima Época, pág. 18, registro 815374, Jurisprudencia Constitucional, Segunda Sala, de rubro; “</w:t>
      </w:r>
      <w:r w:rsidRPr="00F30ACF">
        <w:rPr>
          <w:rFonts w:ascii="Arial" w:hAnsi="Arial" w:cs="Arial"/>
          <w:i/>
          <w:sz w:val="24"/>
          <w:szCs w:val="24"/>
        </w:rPr>
        <w:t>FUNDAMENTACIÓN Y MOTIVACIÓN</w:t>
      </w:r>
      <w:r>
        <w:rPr>
          <w:rFonts w:ascii="Arial" w:hAnsi="Arial" w:cs="Arial"/>
          <w:sz w:val="24"/>
          <w:szCs w:val="24"/>
        </w:rPr>
        <w:t>.”</w:t>
      </w:r>
    </w:p>
    <w:p w14:paraId="55B7AAC2" w14:textId="77777777" w:rsidR="003D5AE4" w:rsidRDefault="003D5AE4" w:rsidP="003D5AE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Hasta aquí resulta suficiente con los agravios estudiados, para determinar que el actuar de la autoridad demandada violentó la obligación que le impone el artículo 122 del Código Fiscal para el Estado de Oaxaca, porque no observó la disposición de fundar y motivar sus actos, y aun cuando los restantes agravios expuestos por la actora resultaran infundados, no cambiarían el sentido de esta determinación, pues esta autoridad no puede suplir la deficiencia de la queja en favor de la autoridad demandada, pues dicha figura jurídica, en el Juicio Contencioso Administrativo, únicamente se encuentra contemplada para el administrado, de conformidad con lo dispuesto en el artículo 149 de la Ley de Procedimiento y Justicia Administrativa para el Estado de Oaxaca.</w:t>
      </w:r>
    </w:p>
    <w:p w14:paraId="021EA9E6" w14:textId="04B98C7C" w:rsidR="003D5AE4" w:rsidRDefault="003D5AE4" w:rsidP="003D5AE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Por las razones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BF4F88">
        <w:rPr>
          <w:rFonts w:ascii="Arial" w:hAnsi="Arial" w:cs="Arial"/>
          <w:sz w:val="24"/>
          <w:szCs w:val="24"/>
        </w:rPr>
        <w:t>**********</w:t>
      </w:r>
      <w:r>
        <w:rPr>
          <w:rFonts w:ascii="Arial" w:hAnsi="Arial" w:cs="Arial"/>
          <w:sz w:val="24"/>
          <w:szCs w:val="24"/>
        </w:rPr>
        <w:t xml:space="preserve">, expedida con fecha </w:t>
      </w:r>
      <w:r w:rsidR="00BF4F88">
        <w:rPr>
          <w:rFonts w:ascii="Arial" w:hAnsi="Arial" w:cs="Arial"/>
          <w:sz w:val="24"/>
          <w:szCs w:val="24"/>
        </w:rPr>
        <w:t>***** de ***** de dos mil diecinueve (**/**/2019)</w:t>
      </w:r>
      <w:r>
        <w:rPr>
          <w:rFonts w:ascii="Arial" w:hAnsi="Arial" w:cs="Arial"/>
          <w:sz w:val="24"/>
          <w:szCs w:val="24"/>
        </w:rPr>
        <w:t xml:space="preserve">, por la Directora de Ingresos y Recaudación de la Secretaría de </w:t>
      </w:r>
      <w:r w:rsidRPr="006E1DE8">
        <w:rPr>
          <w:rFonts w:ascii="Arial" w:hAnsi="Arial" w:cs="Arial"/>
          <w:sz w:val="24"/>
          <w:szCs w:val="24"/>
        </w:rPr>
        <w:t xml:space="preserve">Finanzas del Poder Ejecutivo del Estado, </w:t>
      </w:r>
      <w:r>
        <w:rPr>
          <w:rFonts w:ascii="Arial" w:hAnsi="Arial" w:cs="Arial"/>
          <w:sz w:val="24"/>
          <w:szCs w:val="24"/>
        </w:rPr>
        <w:t xml:space="preserve">y desde luego, la </w:t>
      </w:r>
      <w:r w:rsidRPr="00EF28D0">
        <w:rPr>
          <w:rFonts w:ascii="Arial" w:hAnsi="Arial" w:cs="Arial"/>
          <w:b/>
          <w:sz w:val="24"/>
          <w:szCs w:val="24"/>
        </w:rPr>
        <w:t xml:space="preserve">nulidad de la multa </w:t>
      </w:r>
      <w:r w:rsidRPr="006E1DE8">
        <w:rPr>
          <w:rFonts w:ascii="Arial" w:hAnsi="Arial" w:cs="Arial"/>
          <w:sz w:val="24"/>
          <w:szCs w:val="24"/>
        </w:rPr>
        <w:t>impu</w:t>
      </w:r>
      <w:r>
        <w:rPr>
          <w:rFonts w:ascii="Arial" w:hAnsi="Arial" w:cs="Arial"/>
          <w:sz w:val="24"/>
          <w:szCs w:val="24"/>
        </w:rPr>
        <w:t xml:space="preserve">esta a </w:t>
      </w:r>
      <w:r w:rsidRPr="006E1DE8">
        <w:rPr>
          <w:rFonts w:ascii="Arial" w:hAnsi="Arial" w:cs="Arial"/>
          <w:sz w:val="24"/>
          <w:szCs w:val="24"/>
        </w:rPr>
        <w:t>l</w:t>
      </w:r>
      <w:r>
        <w:rPr>
          <w:rFonts w:ascii="Arial" w:hAnsi="Arial" w:cs="Arial"/>
          <w:sz w:val="24"/>
          <w:szCs w:val="24"/>
        </w:rPr>
        <w:t>a</w:t>
      </w:r>
      <w:r w:rsidRPr="006E1DE8">
        <w:rPr>
          <w:rFonts w:ascii="Arial" w:hAnsi="Arial" w:cs="Arial"/>
          <w:sz w:val="24"/>
          <w:szCs w:val="24"/>
        </w:rPr>
        <w:t xml:space="preserve"> actor</w:t>
      </w:r>
      <w:r>
        <w:rPr>
          <w:rFonts w:ascii="Arial" w:hAnsi="Arial" w:cs="Arial"/>
          <w:sz w:val="24"/>
          <w:szCs w:val="24"/>
        </w:rPr>
        <w:t>a,</w:t>
      </w:r>
      <w:r w:rsidRPr="006E1DE8">
        <w:rPr>
          <w:rFonts w:ascii="Arial" w:hAnsi="Arial" w:cs="Arial"/>
          <w:sz w:val="24"/>
          <w:szCs w:val="24"/>
        </w:rPr>
        <w:t xml:space="preserve"> consistente en </w:t>
      </w:r>
      <w:r w:rsidR="009B32FC">
        <w:rPr>
          <w:rFonts w:ascii="Arial" w:hAnsi="Arial" w:cs="Arial"/>
          <w:sz w:val="24"/>
          <w:szCs w:val="24"/>
        </w:rPr>
        <w:t>$4,224.50 (CUATRO MIL DOSCIENTOS VEINTICUATRO PESOS 50/100 M.N.)</w:t>
      </w:r>
      <w:r>
        <w:rPr>
          <w:rFonts w:ascii="Arial" w:hAnsi="Arial" w:cs="Arial"/>
          <w:sz w:val="24"/>
          <w:szCs w:val="24"/>
        </w:rPr>
        <w:t>, por la omisión de presentar declaraciones bimestrales definitivas del impuesto sobre Erogaciones por Remuneraciones al Trabajo Personal, lo anterior de conformidad con lo dispuesto en los artículos 208 fracción II y 209 ambos de la Ley de Procedimiento y Justicia Administrativa para el Estado de Oaxaca.</w:t>
      </w:r>
    </w:p>
    <w:p w14:paraId="6D6892BA" w14:textId="77777777" w:rsidR="003D5AE4" w:rsidRDefault="003D5AE4" w:rsidP="003D5AE4">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Sirve de apoyo a lo anterior la Jurisprudencia con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 xml:space="preserve">MULTAS DERIVADAS DE LA VERIFICACIÓN DEL CUMPLIMIENTO DE OBLIGACIONES FISCALES DE LOS CONTRIBUYENTES. SU NULIDAD POR VICIOS </w:t>
      </w:r>
      <w:r w:rsidRPr="00272E3E">
        <w:rPr>
          <w:rFonts w:ascii="Arial" w:hAnsi="Arial" w:cs="Arial"/>
          <w:i/>
          <w:sz w:val="24"/>
          <w:szCs w:val="24"/>
        </w:rPr>
        <w:t>FORMALES DEBE SER LISA Y LLANA, AL HABER ORIGINADO CON MOTIVO DEL EJERCICIO DE FACULTADES DISCRECIONALES DE LA AUTORIDAD.”</w:t>
      </w:r>
    </w:p>
    <w:p w14:paraId="5FD1CFEC"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anterior, esta Juzgadora considera innecesario analizar los restantes conceptos de impugnación, pues a nada práctico conduciría, porque al resultar fundado lo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0F22864D"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y 209 de la Ley de Procedimiento y Justicia Administrativa para el Estado, se: - </w:t>
      </w:r>
    </w:p>
    <w:p w14:paraId="3A86EB39" w14:textId="77777777" w:rsidR="003D5AE4" w:rsidRDefault="003D5AE4" w:rsidP="003D5AE4">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4FACCD6"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p>
    <w:p w14:paraId="04911380" w14:textId="77777777" w:rsidR="003D5AE4" w:rsidRDefault="003D5AE4" w:rsidP="003D5AE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4CA5BC3D" w14:textId="3E0593B3" w:rsidR="003D5AE4" w:rsidRDefault="003D5AE4" w:rsidP="003D5AE4">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BF4F88">
        <w:rPr>
          <w:rFonts w:ascii="Arial" w:hAnsi="Arial" w:cs="Arial"/>
          <w:sz w:val="24"/>
          <w:szCs w:val="24"/>
        </w:rPr>
        <w:t>**********</w:t>
      </w:r>
      <w:r>
        <w:rPr>
          <w:rFonts w:ascii="Arial" w:hAnsi="Arial" w:cs="Arial"/>
          <w:sz w:val="24"/>
          <w:szCs w:val="24"/>
        </w:rPr>
        <w:t xml:space="preserve">, expedida con fecha </w:t>
      </w:r>
      <w:r w:rsidR="00BF4F88">
        <w:rPr>
          <w:rFonts w:ascii="Arial" w:hAnsi="Arial" w:cs="Arial"/>
          <w:sz w:val="24"/>
          <w:szCs w:val="24"/>
        </w:rPr>
        <w:t>***** de ***** de dos mil diecinueve (**/**/2019)</w:t>
      </w:r>
      <w:r>
        <w:rPr>
          <w:rFonts w:ascii="Arial" w:hAnsi="Arial" w:cs="Arial"/>
          <w:sz w:val="24"/>
          <w:szCs w:val="24"/>
        </w:rPr>
        <w:t xml:space="preserve">, por la Directora de Ingresos y Recaudación de la Secretaría de </w:t>
      </w:r>
      <w:r w:rsidRPr="006E1DE8">
        <w:rPr>
          <w:rFonts w:ascii="Arial" w:hAnsi="Arial" w:cs="Arial"/>
          <w:sz w:val="24"/>
          <w:szCs w:val="24"/>
        </w:rPr>
        <w:t xml:space="preserve">Finanzas del Poder Ejecutivo del Estado, </w:t>
      </w:r>
      <w:r>
        <w:rPr>
          <w:rFonts w:ascii="Arial" w:hAnsi="Arial" w:cs="Arial"/>
          <w:sz w:val="24"/>
          <w:szCs w:val="24"/>
        </w:rPr>
        <w:t xml:space="preserve">y desde luego la </w:t>
      </w:r>
      <w:r w:rsidRPr="00EF28D0">
        <w:rPr>
          <w:rFonts w:ascii="Arial" w:hAnsi="Arial" w:cs="Arial"/>
          <w:b/>
          <w:sz w:val="24"/>
          <w:szCs w:val="24"/>
        </w:rPr>
        <w:t xml:space="preserve">nulidad de la multa </w:t>
      </w:r>
      <w:r w:rsidRPr="006E1DE8">
        <w:rPr>
          <w:rFonts w:ascii="Arial" w:hAnsi="Arial" w:cs="Arial"/>
          <w:sz w:val="24"/>
          <w:szCs w:val="24"/>
        </w:rPr>
        <w:t>impu</w:t>
      </w:r>
      <w:r>
        <w:rPr>
          <w:rFonts w:ascii="Arial" w:hAnsi="Arial" w:cs="Arial"/>
          <w:sz w:val="24"/>
          <w:szCs w:val="24"/>
        </w:rPr>
        <w:t xml:space="preserve">esta a </w:t>
      </w:r>
      <w:r w:rsidRPr="006E1DE8">
        <w:rPr>
          <w:rFonts w:ascii="Arial" w:hAnsi="Arial" w:cs="Arial"/>
          <w:sz w:val="24"/>
          <w:szCs w:val="24"/>
        </w:rPr>
        <w:t>l</w:t>
      </w:r>
      <w:r>
        <w:rPr>
          <w:rFonts w:ascii="Arial" w:hAnsi="Arial" w:cs="Arial"/>
          <w:sz w:val="24"/>
          <w:szCs w:val="24"/>
        </w:rPr>
        <w:t>a</w:t>
      </w:r>
      <w:r w:rsidRPr="006E1DE8">
        <w:rPr>
          <w:rFonts w:ascii="Arial" w:hAnsi="Arial" w:cs="Arial"/>
          <w:sz w:val="24"/>
          <w:szCs w:val="24"/>
        </w:rPr>
        <w:t xml:space="preserve"> actor</w:t>
      </w:r>
      <w:r>
        <w:rPr>
          <w:rFonts w:ascii="Arial" w:hAnsi="Arial" w:cs="Arial"/>
          <w:sz w:val="24"/>
          <w:szCs w:val="24"/>
        </w:rPr>
        <w:t>a,</w:t>
      </w:r>
      <w:r w:rsidRPr="006E1DE8">
        <w:rPr>
          <w:rFonts w:ascii="Arial" w:hAnsi="Arial" w:cs="Arial"/>
          <w:sz w:val="24"/>
          <w:szCs w:val="24"/>
        </w:rPr>
        <w:t xml:space="preserve"> consistente en </w:t>
      </w:r>
      <w:r w:rsidR="009B32FC">
        <w:rPr>
          <w:rFonts w:ascii="Arial" w:hAnsi="Arial" w:cs="Arial"/>
          <w:sz w:val="24"/>
          <w:szCs w:val="24"/>
        </w:rPr>
        <w:t>$4,224.50 (CUATRO MIL DOSCIENTOS VEINTICUATRO PESOS 50/100 M.N.)</w:t>
      </w:r>
      <w:r>
        <w:rPr>
          <w:rFonts w:ascii="Arial" w:hAnsi="Arial" w:cs="Arial"/>
          <w:sz w:val="24"/>
          <w:szCs w:val="24"/>
        </w:rPr>
        <w:t xml:space="preserve">, por la omisión de presentar declaraciones bimestrales definitivas del impuesto sobre Erogaciones por Remuneraciones al Trabajo Personal; lo anterior en términos precisados en el considerando SEXTO de esta resolución. - - - - - - - </w:t>
      </w:r>
    </w:p>
    <w:p w14:paraId="0D33467B" w14:textId="77777777" w:rsidR="003D5AE4" w:rsidRDefault="003D5AE4" w:rsidP="003D5AE4">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II y 173 fracciones I y II, de la Ley de Procedimiento y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032399C1" w14:textId="77777777" w:rsidR="003D5AE4" w:rsidRPr="00A4123A" w:rsidRDefault="003D5AE4" w:rsidP="003D5AE4">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w:t>
      </w:r>
      <w:r>
        <w:rPr>
          <w:rFonts w:ascii="Arial" w:hAnsi="Arial" w:cs="Arial"/>
          <w:sz w:val="24"/>
          <w:szCs w:val="24"/>
        </w:rPr>
        <w:lastRenderedPageBreak/>
        <w:t>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07CE3604" w14:textId="77777777" w:rsidR="0095642E" w:rsidRPr="00B70B3E" w:rsidRDefault="0095642E" w:rsidP="003D5AE4">
      <w:pPr>
        <w:spacing w:line="360" w:lineRule="auto"/>
        <w:ind w:firstLine="708"/>
        <w:jc w:val="both"/>
      </w:pPr>
    </w:p>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5803B" w14:textId="77777777" w:rsidR="001F4E2E" w:rsidRDefault="001F4E2E" w:rsidP="007A5B5E">
      <w:pPr>
        <w:spacing w:after="0" w:line="240" w:lineRule="auto"/>
      </w:pPr>
      <w:r>
        <w:separator/>
      </w:r>
    </w:p>
  </w:endnote>
  <w:endnote w:type="continuationSeparator" w:id="0">
    <w:p w14:paraId="26BDEA46" w14:textId="77777777" w:rsidR="001F4E2E" w:rsidRDefault="001F4E2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672B5B9F" w14:textId="77777777" w:rsidR="007453D7" w:rsidRPr="007D2760" w:rsidRDefault="007453D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11748EF" wp14:editId="3CAE2B0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2FE3A91"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7FF4" w:rsidRPr="00597FF4">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748E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2FE3A91"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7FF4" w:rsidRPr="00597FF4">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AF413" w14:textId="77777777" w:rsidR="001F4E2E" w:rsidRDefault="001F4E2E" w:rsidP="007A5B5E">
      <w:pPr>
        <w:spacing w:after="0" w:line="240" w:lineRule="auto"/>
      </w:pPr>
      <w:r>
        <w:separator/>
      </w:r>
    </w:p>
  </w:footnote>
  <w:footnote w:type="continuationSeparator" w:id="0">
    <w:p w14:paraId="44DB4AB7" w14:textId="77777777" w:rsidR="001F4E2E" w:rsidRDefault="001F4E2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0995" w14:textId="77777777" w:rsidR="007453D7" w:rsidRDefault="00923809">
    <w:pPr>
      <w:pStyle w:val="Encabezado"/>
    </w:pPr>
    <w:r>
      <w:rPr>
        <w:noProof/>
        <w:lang w:eastAsia="es-MX"/>
      </w:rPr>
      <w:pict w14:anchorId="3E5B1A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2AD36" w14:textId="3CF6F90A" w:rsidR="007453D7" w:rsidRDefault="007453D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8248F6C" wp14:editId="7D59C9D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567C0D8" w14:textId="77777777" w:rsidR="007453D7" w:rsidRDefault="007453D7" w:rsidP="002960E1">
                          <w:r>
                            <w:rPr>
                              <w:noProof/>
                              <w:lang w:eastAsia="es-MX"/>
                            </w:rPr>
                            <w:drawing>
                              <wp:inline distT="0" distB="0" distL="0" distR="0" wp14:anchorId="76993C4B" wp14:editId="6FAAFDFB">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248F6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567C0D8" w14:textId="77777777" w:rsidR="007453D7" w:rsidRDefault="007453D7" w:rsidP="002960E1">
                    <w:r>
                      <w:rPr>
                        <w:noProof/>
                        <w:lang w:eastAsia="es-MX"/>
                      </w:rPr>
                      <w:drawing>
                        <wp:inline distT="0" distB="0" distL="0" distR="0" wp14:anchorId="76993C4B" wp14:editId="6FAAFDFB">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A36DB">
      <w:rPr>
        <w:rFonts w:ascii="Bookman Old Style" w:hAnsi="Bookman Old Style"/>
        <w:b/>
        <w:sz w:val="24"/>
        <w:szCs w:val="24"/>
      </w:rPr>
      <w:t>0100</w:t>
    </w:r>
    <w:r w:rsidRPr="00391F24">
      <w:rPr>
        <w:rFonts w:ascii="Bookman Old Style" w:hAnsi="Bookman Old Style"/>
        <w:b/>
        <w:sz w:val="24"/>
        <w:szCs w:val="24"/>
      </w:rPr>
      <w:t>/</w:t>
    </w:r>
    <w:r>
      <w:rPr>
        <w:rFonts w:ascii="Bookman Old Style" w:hAnsi="Bookman Old Style"/>
        <w:b/>
        <w:sz w:val="24"/>
        <w:szCs w:val="24"/>
      </w:rPr>
      <w:t>20</w:t>
    </w:r>
    <w:r w:rsidR="002235AC">
      <w:rPr>
        <w:rFonts w:ascii="Bookman Old Style" w:hAnsi="Bookman Old Style"/>
        <w:b/>
        <w:sz w:val="24"/>
        <w:szCs w:val="24"/>
      </w:rPr>
      <w:t>19</w:t>
    </w:r>
  </w:p>
  <w:p w14:paraId="404BC0F1" w14:textId="69BCC614" w:rsidR="007453D7" w:rsidRPr="00071C38" w:rsidRDefault="00BF4F8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6C5C3BF3" wp14:editId="78A129F9">
              <wp:simplePos x="0" y="0"/>
              <wp:positionH relativeFrom="leftMargin">
                <wp:posOffset>182880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5EBBAAF" w14:textId="77777777" w:rsidR="00BF4F88" w:rsidRPr="003B6E97" w:rsidRDefault="00BF4F88" w:rsidP="00BF4F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5C3BF3" id="Cuadro de texto 3" o:spid="_x0000_s1027" type="#_x0000_t202" style="position:absolute;left:0;text-align:left;margin-left:14.4pt;margin-top:330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">
              <v:textbox>
                <w:txbxContent>
                  <w:p w14:paraId="15EBBAAF" w14:textId="77777777" w:rsidR="00BF4F88" w:rsidRPr="003B6E97" w:rsidRDefault="00BF4F88" w:rsidP="00BF4F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7453D7" w:rsidRPr="003E6AD7">
      <w:rPr>
        <w:noProof/>
        <w:lang w:eastAsia="es-MX"/>
      </w:rPr>
      <w:drawing>
        <wp:anchor distT="0" distB="0" distL="114300" distR="114300" simplePos="0" relativeHeight="251657216" behindDoc="0" locked="0" layoutInCell="1" allowOverlap="1" wp14:anchorId="197DDC74" wp14:editId="59D432D0">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D35B" w14:textId="77777777" w:rsidR="007453D7" w:rsidRDefault="00923809">
    <w:pPr>
      <w:pStyle w:val="Encabezado"/>
    </w:pPr>
    <w:r>
      <w:rPr>
        <w:noProof/>
        <w:lang w:eastAsia="es-MX"/>
      </w:rPr>
      <w:pict w14:anchorId="73441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D66"/>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6A12"/>
    <w:rsid w:val="00037568"/>
    <w:rsid w:val="00037AFB"/>
    <w:rsid w:val="000400C0"/>
    <w:rsid w:val="00041042"/>
    <w:rsid w:val="000418A4"/>
    <w:rsid w:val="00042BD6"/>
    <w:rsid w:val="00043293"/>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5211"/>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396"/>
    <w:rsid w:val="00117886"/>
    <w:rsid w:val="00117B06"/>
    <w:rsid w:val="00120FD2"/>
    <w:rsid w:val="00121484"/>
    <w:rsid w:val="001239FF"/>
    <w:rsid w:val="00124E09"/>
    <w:rsid w:val="00131D15"/>
    <w:rsid w:val="001323F3"/>
    <w:rsid w:val="00132BA5"/>
    <w:rsid w:val="00132D25"/>
    <w:rsid w:val="0013537E"/>
    <w:rsid w:val="00136797"/>
    <w:rsid w:val="0014060D"/>
    <w:rsid w:val="00143151"/>
    <w:rsid w:val="00143B3A"/>
    <w:rsid w:val="00144E1E"/>
    <w:rsid w:val="00150601"/>
    <w:rsid w:val="00150787"/>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00B"/>
    <w:rsid w:val="001B31AA"/>
    <w:rsid w:val="001B3EDE"/>
    <w:rsid w:val="001B6666"/>
    <w:rsid w:val="001C0584"/>
    <w:rsid w:val="001C194C"/>
    <w:rsid w:val="001C27B8"/>
    <w:rsid w:val="001C2FEE"/>
    <w:rsid w:val="001C4D2B"/>
    <w:rsid w:val="001C581E"/>
    <w:rsid w:val="001D595D"/>
    <w:rsid w:val="001D674D"/>
    <w:rsid w:val="001D7D72"/>
    <w:rsid w:val="001E183E"/>
    <w:rsid w:val="001E3BAC"/>
    <w:rsid w:val="001E468F"/>
    <w:rsid w:val="001E47D1"/>
    <w:rsid w:val="001E53BA"/>
    <w:rsid w:val="001E5838"/>
    <w:rsid w:val="001E7EB8"/>
    <w:rsid w:val="001F174D"/>
    <w:rsid w:val="001F20B4"/>
    <w:rsid w:val="001F2521"/>
    <w:rsid w:val="001F4E2E"/>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16B5C"/>
    <w:rsid w:val="0022291D"/>
    <w:rsid w:val="002235AC"/>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3541"/>
    <w:rsid w:val="00256213"/>
    <w:rsid w:val="00260406"/>
    <w:rsid w:val="00261905"/>
    <w:rsid w:val="00261B04"/>
    <w:rsid w:val="00262558"/>
    <w:rsid w:val="00264161"/>
    <w:rsid w:val="00264419"/>
    <w:rsid w:val="00264E63"/>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C38"/>
    <w:rsid w:val="00282C25"/>
    <w:rsid w:val="0028392C"/>
    <w:rsid w:val="00284F95"/>
    <w:rsid w:val="0028642F"/>
    <w:rsid w:val="0029266C"/>
    <w:rsid w:val="002934B2"/>
    <w:rsid w:val="00293574"/>
    <w:rsid w:val="00293C1E"/>
    <w:rsid w:val="002960E1"/>
    <w:rsid w:val="002968D0"/>
    <w:rsid w:val="002A119F"/>
    <w:rsid w:val="002A1A88"/>
    <w:rsid w:val="002A264E"/>
    <w:rsid w:val="002A305E"/>
    <w:rsid w:val="002A3B02"/>
    <w:rsid w:val="002A534A"/>
    <w:rsid w:val="002A70E2"/>
    <w:rsid w:val="002B033F"/>
    <w:rsid w:val="002B047A"/>
    <w:rsid w:val="002B0582"/>
    <w:rsid w:val="002B0633"/>
    <w:rsid w:val="002B1091"/>
    <w:rsid w:val="002B14A6"/>
    <w:rsid w:val="002B2E19"/>
    <w:rsid w:val="002B4CA0"/>
    <w:rsid w:val="002B688D"/>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17702"/>
    <w:rsid w:val="00317DB2"/>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118E"/>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7F"/>
    <w:rsid w:val="00393A57"/>
    <w:rsid w:val="003941A2"/>
    <w:rsid w:val="0039484D"/>
    <w:rsid w:val="00394F81"/>
    <w:rsid w:val="00396F9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5AE4"/>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1AFD"/>
    <w:rsid w:val="004256FC"/>
    <w:rsid w:val="00426751"/>
    <w:rsid w:val="0042675B"/>
    <w:rsid w:val="00427547"/>
    <w:rsid w:val="0043148E"/>
    <w:rsid w:val="004319A5"/>
    <w:rsid w:val="00431BB8"/>
    <w:rsid w:val="00432A10"/>
    <w:rsid w:val="00433354"/>
    <w:rsid w:val="00433706"/>
    <w:rsid w:val="00433716"/>
    <w:rsid w:val="00434450"/>
    <w:rsid w:val="004347AA"/>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4EA3"/>
    <w:rsid w:val="004B074C"/>
    <w:rsid w:val="004B0F3A"/>
    <w:rsid w:val="004B21D3"/>
    <w:rsid w:val="004B3184"/>
    <w:rsid w:val="004B38DE"/>
    <w:rsid w:val="004B4229"/>
    <w:rsid w:val="004B4C61"/>
    <w:rsid w:val="004B524C"/>
    <w:rsid w:val="004B55EA"/>
    <w:rsid w:val="004B5DC4"/>
    <w:rsid w:val="004B768F"/>
    <w:rsid w:val="004C0A0A"/>
    <w:rsid w:val="004C0E52"/>
    <w:rsid w:val="004C1605"/>
    <w:rsid w:val="004C287A"/>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52E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97FF4"/>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1DCB"/>
    <w:rsid w:val="005E2538"/>
    <w:rsid w:val="005E293C"/>
    <w:rsid w:val="005E3E5A"/>
    <w:rsid w:val="005E4078"/>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BDD"/>
    <w:rsid w:val="00607F2F"/>
    <w:rsid w:val="00610311"/>
    <w:rsid w:val="00613139"/>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6E78"/>
    <w:rsid w:val="0063702E"/>
    <w:rsid w:val="00640240"/>
    <w:rsid w:val="006406B1"/>
    <w:rsid w:val="00640EE0"/>
    <w:rsid w:val="00641166"/>
    <w:rsid w:val="00641999"/>
    <w:rsid w:val="00643848"/>
    <w:rsid w:val="00644003"/>
    <w:rsid w:val="006532EB"/>
    <w:rsid w:val="00653A69"/>
    <w:rsid w:val="0065458C"/>
    <w:rsid w:val="00654C49"/>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9F3"/>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47E5"/>
    <w:rsid w:val="00704987"/>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3D7"/>
    <w:rsid w:val="00745CD7"/>
    <w:rsid w:val="00746426"/>
    <w:rsid w:val="007464DF"/>
    <w:rsid w:val="007470F3"/>
    <w:rsid w:val="007518D1"/>
    <w:rsid w:val="00752812"/>
    <w:rsid w:val="007536F9"/>
    <w:rsid w:val="00754684"/>
    <w:rsid w:val="00755D85"/>
    <w:rsid w:val="00756459"/>
    <w:rsid w:val="00760C2A"/>
    <w:rsid w:val="00760F0D"/>
    <w:rsid w:val="007624B6"/>
    <w:rsid w:val="00763AC0"/>
    <w:rsid w:val="00766AB5"/>
    <w:rsid w:val="0076779D"/>
    <w:rsid w:val="00770A31"/>
    <w:rsid w:val="00770FEC"/>
    <w:rsid w:val="00772907"/>
    <w:rsid w:val="00776EA8"/>
    <w:rsid w:val="00777F7D"/>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55F0"/>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48EC"/>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2F4C"/>
    <w:rsid w:val="008E3CC6"/>
    <w:rsid w:val="008E402D"/>
    <w:rsid w:val="008E4E13"/>
    <w:rsid w:val="008E5B65"/>
    <w:rsid w:val="008E5D7B"/>
    <w:rsid w:val="008E6301"/>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A7C"/>
    <w:rsid w:val="009172F2"/>
    <w:rsid w:val="009178C8"/>
    <w:rsid w:val="0092037B"/>
    <w:rsid w:val="00921216"/>
    <w:rsid w:val="009228E4"/>
    <w:rsid w:val="00922925"/>
    <w:rsid w:val="00922CC9"/>
    <w:rsid w:val="00923809"/>
    <w:rsid w:val="00926315"/>
    <w:rsid w:val="00926C5B"/>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642E"/>
    <w:rsid w:val="009575F5"/>
    <w:rsid w:val="00961528"/>
    <w:rsid w:val="00961AB8"/>
    <w:rsid w:val="009652D6"/>
    <w:rsid w:val="00967FAE"/>
    <w:rsid w:val="009713F9"/>
    <w:rsid w:val="009755FD"/>
    <w:rsid w:val="00980029"/>
    <w:rsid w:val="009802A4"/>
    <w:rsid w:val="009836F2"/>
    <w:rsid w:val="00985C25"/>
    <w:rsid w:val="00986EED"/>
    <w:rsid w:val="009878B0"/>
    <w:rsid w:val="009906BE"/>
    <w:rsid w:val="0099265D"/>
    <w:rsid w:val="009963CC"/>
    <w:rsid w:val="009963D8"/>
    <w:rsid w:val="0099650D"/>
    <w:rsid w:val="0099673B"/>
    <w:rsid w:val="00996E9F"/>
    <w:rsid w:val="009972DA"/>
    <w:rsid w:val="009A10C0"/>
    <w:rsid w:val="009A23EA"/>
    <w:rsid w:val="009A3224"/>
    <w:rsid w:val="009A3359"/>
    <w:rsid w:val="009A3CC5"/>
    <w:rsid w:val="009A6F9E"/>
    <w:rsid w:val="009B1505"/>
    <w:rsid w:val="009B1AA6"/>
    <w:rsid w:val="009B20BA"/>
    <w:rsid w:val="009B32FC"/>
    <w:rsid w:val="009B3A19"/>
    <w:rsid w:val="009B6097"/>
    <w:rsid w:val="009B7578"/>
    <w:rsid w:val="009B7B93"/>
    <w:rsid w:val="009C06BC"/>
    <w:rsid w:val="009C3268"/>
    <w:rsid w:val="009C3349"/>
    <w:rsid w:val="009C5272"/>
    <w:rsid w:val="009C5F23"/>
    <w:rsid w:val="009C5F78"/>
    <w:rsid w:val="009C7D7A"/>
    <w:rsid w:val="009D0408"/>
    <w:rsid w:val="009D066D"/>
    <w:rsid w:val="009D10CD"/>
    <w:rsid w:val="009D1AEF"/>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48CB"/>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CB5"/>
    <w:rsid w:val="00A37DF5"/>
    <w:rsid w:val="00A4160A"/>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7E3"/>
    <w:rsid w:val="00A83C18"/>
    <w:rsid w:val="00A84359"/>
    <w:rsid w:val="00A8529D"/>
    <w:rsid w:val="00A872B9"/>
    <w:rsid w:val="00A879E4"/>
    <w:rsid w:val="00A87BD8"/>
    <w:rsid w:val="00A917BE"/>
    <w:rsid w:val="00A968B7"/>
    <w:rsid w:val="00A96E44"/>
    <w:rsid w:val="00A97BC6"/>
    <w:rsid w:val="00AA0710"/>
    <w:rsid w:val="00AA3699"/>
    <w:rsid w:val="00AA36DB"/>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C77"/>
    <w:rsid w:val="00B828CA"/>
    <w:rsid w:val="00B86059"/>
    <w:rsid w:val="00B864FE"/>
    <w:rsid w:val="00B9140E"/>
    <w:rsid w:val="00B91B88"/>
    <w:rsid w:val="00B91F13"/>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186"/>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4DEC"/>
    <w:rsid w:val="00BF4F88"/>
    <w:rsid w:val="00BF5552"/>
    <w:rsid w:val="00BF76D7"/>
    <w:rsid w:val="00C006F9"/>
    <w:rsid w:val="00C00A89"/>
    <w:rsid w:val="00C011CA"/>
    <w:rsid w:val="00C04195"/>
    <w:rsid w:val="00C046EC"/>
    <w:rsid w:val="00C056EE"/>
    <w:rsid w:val="00C057DF"/>
    <w:rsid w:val="00C070B3"/>
    <w:rsid w:val="00C07F2E"/>
    <w:rsid w:val="00C13B09"/>
    <w:rsid w:val="00C13FB8"/>
    <w:rsid w:val="00C142D8"/>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F5"/>
    <w:rsid w:val="00C41270"/>
    <w:rsid w:val="00C44B01"/>
    <w:rsid w:val="00C44DDE"/>
    <w:rsid w:val="00C4671D"/>
    <w:rsid w:val="00C46F31"/>
    <w:rsid w:val="00C505D6"/>
    <w:rsid w:val="00C50828"/>
    <w:rsid w:val="00C519F2"/>
    <w:rsid w:val="00C521D4"/>
    <w:rsid w:val="00C532C8"/>
    <w:rsid w:val="00C5377A"/>
    <w:rsid w:val="00C563A2"/>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5EB7"/>
    <w:rsid w:val="00CD6397"/>
    <w:rsid w:val="00CD6BE3"/>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170"/>
    <w:rsid w:val="00D27503"/>
    <w:rsid w:val="00D300B5"/>
    <w:rsid w:val="00D341B7"/>
    <w:rsid w:val="00D345CA"/>
    <w:rsid w:val="00D34765"/>
    <w:rsid w:val="00D35A3C"/>
    <w:rsid w:val="00D35CB2"/>
    <w:rsid w:val="00D36878"/>
    <w:rsid w:val="00D37247"/>
    <w:rsid w:val="00D4231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515B"/>
    <w:rsid w:val="00D67F35"/>
    <w:rsid w:val="00D70E5C"/>
    <w:rsid w:val="00D714AE"/>
    <w:rsid w:val="00D80489"/>
    <w:rsid w:val="00D821B0"/>
    <w:rsid w:val="00D8282E"/>
    <w:rsid w:val="00D835CB"/>
    <w:rsid w:val="00D841BC"/>
    <w:rsid w:val="00D84AF9"/>
    <w:rsid w:val="00D869D1"/>
    <w:rsid w:val="00D8770B"/>
    <w:rsid w:val="00D87D4C"/>
    <w:rsid w:val="00D91179"/>
    <w:rsid w:val="00D925FE"/>
    <w:rsid w:val="00DA253C"/>
    <w:rsid w:val="00DA2D58"/>
    <w:rsid w:val="00DA2E36"/>
    <w:rsid w:val="00DA5796"/>
    <w:rsid w:val="00DB142A"/>
    <w:rsid w:val="00DB326A"/>
    <w:rsid w:val="00DB42D5"/>
    <w:rsid w:val="00DB47D7"/>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D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1C9"/>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0B00"/>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E793E"/>
    <w:rsid w:val="00EF074F"/>
    <w:rsid w:val="00EF0DD2"/>
    <w:rsid w:val="00EF0E36"/>
    <w:rsid w:val="00EF1995"/>
    <w:rsid w:val="00EF2CF9"/>
    <w:rsid w:val="00EF36ED"/>
    <w:rsid w:val="00EF77C0"/>
    <w:rsid w:val="00EF7A16"/>
    <w:rsid w:val="00EF7E28"/>
    <w:rsid w:val="00F006C8"/>
    <w:rsid w:val="00F0095B"/>
    <w:rsid w:val="00F00D08"/>
    <w:rsid w:val="00F0112F"/>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1DB0"/>
    <w:rsid w:val="00FB7682"/>
    <w:rsid w:val="00FC18AA"/>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CD655B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28FC2-710D-4AB4-A7EC-1ED82131F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2329</TotalTime>
  <Pages>14</Pages>
  <Words>5233</Words>
  <Characters>28785</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1391</cp:revision>
  <cp:lastPrinted>2021-07-12T13:52:00Z</cp:lastPrinted>
  <dcterms:created xsi:type="dcterms:W3CDTF">2019-07-08T16:38:00Z</dcterms:created>
  <dcterms:modified xsi:type="dcterms:W3CDTF">2022-02-21T18:07:00Z</dcterms:modified>
</cp:coreProperties>
</file>