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09224" w14:textId="037A21F7" w:rsidR="00A5005A" w:rsidRDefault="00EA0A85" w:rsidP="00A5005A">
      <w:pPr>
        <w:spacing w:line="360" w:lineRule="auto"/>
        <w:jc w:val="both"/>
        <w:rPr>
          <w:rFonts w:ascii="Arial" w:hAnsi="Arial" w:cs="Arial"/>
          <w:b/>
          <w:sz w:val="24"/>
          <w:szCs w:val="24"/>
        </w:rPr>
      </w:pPr>
      <w:r w:rsidRPr="00A5005A">
        <w:t xml:space="preserve"> </w:t>
      </w:r>
      <w:r w:rsidR="00A5005A">
        <w:rPr>
          <w:rFonts w:ascii="Arial" w:hAnsi="Arial" w:cs="Arial"/>
          <w:b/>
          <w:sz w:val="24"/>
          <w:szCs w:val="24"/>
        </w:rPr>
        <w:t>TERCERA</w:t>
      </w:r>
      <w:r w:rsidR="00A5005A" w:rsidRPr="000A0770">
        <w:rPr>
          <w:rFonts w:ascii="Arial" w:hAnsi="Arial" w:cs="Arial"/>
          <w:b/>
          <w:sz w:val="24"/>
          <w:szCs w:val="24"/>
        </w:rPr>
        <w:t xml:space="preserve"> </w:t>
      </w:r>
      <w:r w:rsidR="00A5005A">
        <w:rPr>
          <w:rFonts w:ascii="Arial" w:hAnsi="Arial" w:cs="Arial"/>
          <w:b/>
          <w:sz w:val="24"/>
          <w:szCs w:val="24"/>
        </w:rPr>
        <w:t xml:space="preserve">SALA UNITARIA DE PRIMERA INSTANCIA DEL TRIBUNAL DE JUSTICIA ADMINISTRATIVA DEL ESTADO DE OAXACA. - - - - - - - - - - </w:t>
      </w:r>
      <w:r w:rsidR="006E7872">
        <w:rPr>
          <w:rFonts w:ascii="Arial" w:hAnsi="Arial" w:cs="Arial"/>
          <w:b/>
          <w:sz w:val="24"/>
          <w:szCs w:val="24"/>
        </w:rPr>
        <w:t xml:space="preserve">- - </w:t>
      </w:r>
    </w:p>
    <w:p w14:paraId="4AD33596" w14:textId="241A8777" w:rsidR="00A5005A" w:rsidRDefault="00656DEF" w:rsidP="00A5005A">
      <w:pPr>
        <w:spacing w:line="360" w:lineRule="auto"/>
        <w:jc w:val="both"/>
        <w:rPr>
          <w:rFonts w:ascii="Arial" w:hAnsi="Arial" w:cs="Arial"/>
          <w:b/>
          <w:sz w:val="24"/>
          <w:szCs w:val="24"/>
        </w:rPr>
      </w:pPr>
      <w:r>
        <w:rPr>
          <w:rFonts w:ascii="Arial" w:hAnsi="Arial" w:cs="Arial"/>
          <w:b/>
          <w:sz w:val="24"/>
          <w:szCs w:val="24"/>
        </w:rPr>
        <w:t xml:space="preserve">OAXACA DE JUÁREZ, OAXACA; A </w:t>
      </w:r>
      <w:r w:rsidR="00A94089">
        <w:rPr>
          <w:rFonts w:ascii="Arial" w:hAnsi="Arial" w:cs="Arial"/>
          <w:b/>
          <w:sz w:val="24"/>
          <w:szCs w:val="24"/>
        </w:rPr>
        <w:t>VEINTIDÓS DE FEBRERO</w:t>
      </w:r>
      <w:r>
        <w:rPr>
          <w:rFonts w:ascii="Arial" w:hAnsi="Arial" w:cs="Arial"/>
          <w:b/>
          <w:sz w:val="24"/>
          <w:szCs w:val="24"/>
        </w:rPr>
        <w:t xml:space="preserve"> DE DOS MIL VEINTI</w:t>
      </w:r>
      <w:r w:rsidR="00A94089">
        <w:rPr>
          <w:rFonts w:ascii="Arial" w:hAnsi="Arial" w:cs="Arial"/>
          <w:b/>
          <w:sz w:val="24"/>
          <w:szCs w:val="24"/>
        </w:rPr>
        <w:t xml:space="preserve">DÓS </w:t>
      </w:r>
      <w:r>
        <w:rPr>
          <w:rFonts w:ascii="Arial" w:hAnsi="Arial" w:cs="Arial"/>
          <w:b/>
          <w:sz w:val="24"/>
          <w:szCs w:val="24"/>
        </w:rPr>
        <w:t>(</w:t>
      </w:r>
      <w:r w:rsidR="00A94089">
        <w:rPr>
          <w:rFonts w:ascii="Arial" w:hAnsi="Arial" w:cs="Arial"/>
          <w:b/>
          <w:sz w:val="24"/>
          <w:szCs w:val="24"/>
        </w:rPr>
        <w:t>22/02</w:t>
      </w:r>
      <w:r w:rsidR="00A5005A">
        <w:rPr>
          <w:rFonts w:ascii="Arial" w:hAnsi="Arial" w:cs="Arial"/>
          <w:b/>
          <w:sz w:val="24"/>
          <w:szCs w:val="24"/>
        </w:rPr>
        <w:t>/202</w:t>
      </w:r>
      <w:r w:rsidR="00A94089">
        <w:rPr>
          <w:rFonts w:ascii="Arial" w:hAnsi="Arial" w:cs="Arial"/>
          <w:b/>
          <w:sz w:val="24"/>
          <w:szCs w:val="24"/>
        </w:rPr>
        <w:t>2</w:t>
      </w:r>
      <w:r w:rsidR="00A5005A">
        <w:rPr>
          <w:rFonts w:ascii="Arial" w:hAnsi="Arial" w:cs="Arial"/>
          <w:b/>
          <w:sz w:val="24"/>
          <w:szCs w:val="24"/>
        </w:rPr>
        <w:t xml:space="preserve">). - - - - - - - - - - - - - - - - - - - - - - - - - - - - - - - - - - - - - </w:t>
      </w:r>
    </w:p>
    <w:p w14:paraId="23BB9269" w14:textId="31B217AF" w:rsidR="00A5005A" w:rsidRDefault="00A5005A" w:rsidP="00A5005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997DF6">
        <w:rPr>
          <w:rFonts w:ascii="Arial" w:hAnsi="Arial" w:cs="Arial"/>
          <w:sz w:val="24"/>
          <w:szCs w:val="24"/>
        </w:rPr>
        <w:t>100</w:t>
      </w:r>
      <w:r>
        <w:rPr>
          <w:rFonts w:ascii="Arial" w:hAnsi="Arial" w:cs="Arial"/>
          <w:sz w:val="24"/>
          <w:szCs w:val="24"/>
        </w:rPr>
        <w:t xml:space="preserve">/2021, promovido por </w:t>
      </w:r>
      <w:r w:rsidR="00D627E6">
        <w:rPr>
          <w:rFonts w:ascii="Arial" w:hAnsi="Arial" w:cs="Arial"/>
          <w:sz w:val="24"/>
          <w:szCs w:val="24"/>
        </w:rPr>
        <w:t>***** ***** *****</w:t>
      </w:r>
      <w:r>
        <w:rPr>
          <w:rFonts w:ascii="Arial" w:hAnsi="Arial" w:cs="Arial"/>
          <w:sz w:val="24"/>
          <w:szCs w:val="24"/>
        </w:rPr>
        <w:t xml:space="preserve">, solicitando la nulidad del acta de infracción con número de folio </w:t>
      </w:r>
      <w:r w:rsidR="00D627E6">
        <w:rPr>
          <w:rFonts w:ascii="Arial" w:hAnsi="Arial" w:cs="Arial"/>
          <w:sz w:val="24"/>
          <w:szCs w:val="24"/>
        </w:rPr>
        <w:t>*****</w:t>
      </w:r>
      <w:r>
        <w:rPr>
          <w:rFonts w:ascii="Arial" w:hAnsi="Arial" w:cs="Arial"/>
          <w:sz w:val="24"/>
          <w:szCs w:val="24"/>
        </w:rPr>
        <w:t xml:space="preserve">, de fecha </w:t>
      </w:r>
      <w:r w:rsidR="00D627E6">
        <w:rPr>
          <w:rFonts w:ascii="Arial" w:hAnsi="Arial" w:cs="Arial"/>
          <w:sz w:val="24"/>
          <w:szCs w:val="24"/>
        </w:rPr>
        <w:t>***** de ***** de dos mil veintiuno (**/**/2021)</w:t>
      </w:r>
      <w:r>
        <w:rPr>
          <w:rFonts w:ascii="Arial" w:hAnsi="Arial" w:cs="Arial"/>
          <w:sz w:val="24"/>
          <w:szCs w:val="24"/>
        </w:rPr>
        <w:t xml:space="preserve">, emitida por </w:t>
      </w:r>
      <w:r w:rsidR="00BF270D">
        <w:rPr>
          <w:rFonts w:ascii="Arial" w:hAnsi="Arial" w:cs="Arial"/>
          <w:sz w:val="24"/>
          <w:szCs w:val="24"/>
        </w:rPr>
        <w:t>FLOR DEL CARMEN NUÑEZ CARRASCO</w:t>
      </w:r>
      <w:r>
        <w:rPr>
          <w:rFonts w:ascii="Arial" w:hAnsi="Arial" w:cs="Arial"/>
          <w:sz w:val="24"/>
          <w:szCs w:val="24"/>
        </w:rPr>
        <w:t xml:space="preserve">, Policía Vial con número estadístico </w:t>
      </w:r>
      <w:r w:rsidR="00BF270D">
        <w:rPr>
          <w:rFonts w:ascii="Arial" w:hAnsi="Arial" w:cs="Arial"/>
          <w:sz w:val="24"/>
          <w:szCs w:val="24"/>
        </w:rPr>
        <w:t>252</w:t>
      </w:r>
      <w:r>
        <w:rPr>
          <w:rFonts w:ascii="Arial" w:hAnsi="Arial" w:cs="Arial"/>
          <w:sz w:val="24"/>
          <w:szCs w:val="24"/>
        </w:rPr>
        <w:t xml:space="preserve"> de la Subdirección de Tránsito y Movilidad de la Dirección de Seguridad Pública, Vialidad y Protección Ciudadana del Municipio de Oaxaca de Juárez; y, - - - - </w:t>
      </w:r>
    </w:p>
    <w:p w14:paraId="6DEC9498"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R E S U L T A N D O</w:t>
      </w:r>
    </w:p>
    <w:p w14:paraId="280D6BE1" w14:textId="07873321" w:rsidR="00A5005A" w:rsidRDefault="00A5005A" w:rsidP="00A5005A">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BF270D">
        <w:rPr>
          <w:rFonts w:ascii="Arial" w:hAnsi="Arial" w:cs="Arial"/>
          <w:sz w:val="24"/>
          <w:szCs w:val="24"/>
        </w:rPr>
        <w:t>primero</w:t>
      </w:r>
      <w:r>
        <w:rPr>
          <w:rFonts w:ascii="Arial" w:hAnsi="Arial" w:cs="Arial"/>
          <w:sz w:val="24"/>
          <w:szCs w:val="24"/>
        </w:rPr>
        <w:t xml:space="preserve"> de </w:t>
      </w:r>
      <w:r w:rsidR="00BF270D">
        <w:rPr>
          <w:rFonts w:ascii="Arial" w:hAnsi="Arial" w:cs="Arial"/>
          <w:sz w:val="24"/>
          <w:szCs w:val="24"/>
        </w:rPr>
        <w:t>octubre</w:t>
      </w:r>
      <w:r>
        <w:rPr>
          <w:rFonts w:ascii="Arial" w:hAnsi="Arial" w:cs="Arial"/>
          <w:sz w:val="24"/>
          <w:szCs w:val="24"/>
        </w:rPr>
        <w:t xml:space="preserve"> de dos mil veintiuno (</w:t>
      </w:r>
      <w:r w:rsidR="00BF270D">
        <w:rPr>
          <w:rFonts w:ascii="Arial" w:hAnsi="Arial" w:cs="Arial"/>
          <w:sz w:val="24"/>
          <w:szCs w:val="24"/>
        </w:rPr>
        <w:t>01</w:t>
      </w:r>
      <w:r>
        <w:rPr>
          <w:rFonts w:ascii="Arial" w:hAnsi="Arial" w:cs="Arial"/>
          <w:sz w:val="24"/>
          <w:szCs w:val="24"/>
        </w:rPr>
        <w:t>/</w:t>
      </w:r>
      <w:r w:rsidR="00BF270D">
        <w:rPr>
          <w:rFonts w:ascii="Arial" w:hAnsi="Arial" w:cs="Arial"/>
          <w:sz w:val="24"/>
          <w:szCs w:val="24"/>
        </w:rPr>
        <w:t>10</w:t>
      </w:r>
      <w:r>
        <w:rPr>
          <w:rFonts w:ascii="Arial" w:hAnsi="Arial" w:cs="Arial"/>
          <w:sz w:val="24"/>
          <w:szCs w:val="24"/>
        </w:rPr>
        <w:t xml:space="preserve">/2021), se recibió el escrito de </w:t>
      </w:r>
      <w:r w:rsidRPr="001131F7">
        <w:rPr>
          <w:rFonts w:ascii="Arial" w:hAnsi="Arial" w:cs="Arial"/>
          <w:sz w:val="24"/>
          <w:szCs w:val="24"/>
        </w:rPr>
        <w:t xml:space="preserve">demanda en la Oficialía de Partes de este Tribunal y con fecha </w:t>
      </w:r>
      <w:r w:rsidR="00BF270D">
        <w:rPr>
          <w:rFonts w:ascii="Arial" w:hAnsi="Arial" w:cs="Arial"/>
          <w:sz w:val="24"/>
          <w:szCs w:val="24"/>
        </w:rPr>
        <w:t>cuatro</w:t>
      </w:r>
      <w:r w:rsidRPr="005402B3">
        <w:rPr>
          <w:rFonts w:ascii="Arial" w:hAnsi="Arial" w:cs="Arial"/>
          <w:sz w:val="24"/>
          <w:szCs w:val="24"/>
        </w:rPr>
        <w:t xml:space="preserve"> del mismo mes y año (</w:t>
      </w:r>
      <w:r w:rsidR="00BF270D">
        <w:rPr>
          <w:rFonts w:ascii="Arial" w:hAnsi="Arial" w:cs="Arial"/>
          <w:sz w:val="24"/>
          <w:szCs w:val="24"/>
        </w:rPr>
        <w:t>04</w:t>
      </w:r>
      <w:r w:rsidRPr="005402B3">
        <w:rPr>
          <w:rFonts w:ascii="Arial" w:hAnsi="Arial" w:cs="Arial"/>
          <w:sz w:val="24"/>
          <w:szCs w:val="24"/>
        </w:rPr>
        <w:t>/</w:t>
      </w:r>
      <w:r w:rsidR="00BF270D">
        <w:rPr>
          <w:rFonts w:ascii="Arial" w:hAnsi="Arial" w:cs="Arial"/>
          <w:sz w:val="24"/>
          <w:szCs w:val="24"/>
        </w:rPr>
        <w:t>10</w:t>
      </w:r>
      <w:r w:rsidRPr="005402B3">
        <w:rPr>
          <w:rFonts w:ascii="Arial" w:hAnsi="Arial" w:cs="Arial"/>
          <w:sz w:val="24"/>
          <w:szCs w:val="24"/>
        </w:rPr>
        <w:t>/202</w:t>
      </w:r>
      <w:r>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p>
    <w:p w14:paraId="25F05681" w14:textId="2CCC2EAA" w:rsidR="00A5005A" w:rsidRDefault="00A5005A" w:rsidP="00A5005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BF270D">
        <w:rPr>
          <w:rFonts w:ascii="Arial" w:hAnsi="Arial" w:cs="Arial"/>
          <w:sz w:val="24"/>
          <w:szCs w:val="24"/>
        </w:rPr>
        <w:t>cinco</w:t>
      </w:r>
      <w:r>
        <w:rPr>
          <w:rFonts w:ascii="Arial" w:hAnsi="Arial" w:cs="Arial"/>
          <w:sz w:val="24"/>
          <w:szCs w:val="24"/>
        </w:rPr>
        <w:t xml:space="preserve"> de </w:t>
      </w:r>
      <w:r w:rsidR="00BF270D">
        <w:rPr>
          <w:rFonts w:ascii="Arial" w:hAnsi="Arial" w:cs="Arial"/>
          <w:sz w:val="24"/>
          <w:szCs w:val="24"/>
        </w:rPr>
        <w:t>noviembre</w:t>
      </w:r>
      <w:r>
        <w:rPr>
          <w:rFonts w:ascii="Arial" w:hAnsi="Arial" w:cs="Arial"/>
          <w:sz w:val="24"/>
          <w:szCs w:val="24"/>
        </w:rPr>
        <w:t xml:space="preserve"> de dos mil veintiuno (</w:t>
      </w:r>
      <w:r w:rsidR="00BF270D">
        <w:rPr>
          <w:rFonts w:ascii="Arial" w:hAnsi="Arial" w:cs="Arial"/>
          <w:sz w:val="24"/>
          <w:szCs w:val="24"/>
        </w:rPr>
        <w:t>05</w:t>
      </w:r>
      <w:r>
        <w:rPr>
          <w:rFonts w:ascii="Arial" w:hAnsi="Arial" w:cs="Arial"/>
          <w:sz w:val="24"/>
          <w:szCs w:val="24"/>
        </w:rPr>
        <w:t>/</w:t>
      </w:r>
      <w:r w:rsidR="00BF270D">
        <w:rPr>
          <w:rFonts w:ascii="Arial" w:hAnsi="Arial" w:cs="Arial"/>
          <w:sz w:val="24"/>
          <w:szCs w:val="24"/>
        </w:rPr>
        <w:t>11</w:t>
      </w:r>
      <w:r>
        <w:rPr>
          <w:rFonts w:ascii="Arial" w:hAnsi="Arial" w:cs="Arial"/>
          <w:sz w:val="24"/>
          <w:szCs w:val="24"/>
        </w:rPr>
        <w:t xml:space="preserve">/2021), se tuvo a la autoridad demandada </w:t>
      </w:r>
      <w:r w:rsidR="00BF270D">
        <w:rPr>
          <w:rFonts w:ascii="Arial" w:hAnsi="Arial" w:cs="Arial"/>
          <w:sz w:val="24"/>
          <w:szCs w:val="24"/>
        </w:rPr>
        <w:t>FLOR DEL CARMEN NUÑEZ CARRASCO, Policía Vial con número estadístico 252</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esa misma fecha, se señaló fecha y hora para el desahogo de la audiencia final. - - - - - - - - - - - - - - - - - - - - - - - - - - - - </w:t>
      </w:r>
    </w:p>
    <w:p w14:paraId="10335C72" w14:textId="2B247C2C"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BF270D">
        <w:rPr>
          <w:rFonts w:ascii="Arial" w:hAnsi="Arial" w:cs="Arial"/>
          <w:sz w:val="24"/>
          <w:szCs w:val="24"/>
        </w:rPr>
        <w:t>dieciocho</w:t>
      </w:r>
      <w:r>
        <w:rPr>
          <w:rFonts w:ascii="Arial" w:hAnsi="Arial" w:cs="Arial"/>
          <w:sz w:val="24"/>
          <w:szCs w:val="24"/>
        </w:rPr>
        <w:t xml:space="preserve"> de </w:t>
      </w:r>
      <w:r w:rsidR="00BF270D">
        <w:rPr>
          <w:rFonts w:ascii="Arial" w:hAnsi="Arial" w:cs="Arial"/>
          <w:sz w:val="24"/>
          <w:szCs w:val="24"/>
        </w:rPr>
        <w:t>noviembre</w:t>
      </w:r>
      <w:r>
        <w:rPr>
          <w:rFonts w:ascii="Arial" w:hAnsi="Arial" w:cs="Arial"/>
          <w:sz w:val="24"/>
          <w:szCs w:val="24"/>
        </w:rPr>
        <w:t xml:space="preserve"> de dos mil veintiuno (</w:t>
      </w:r>
      <w:r w:rsidR="00BF270D">
        <w:rPr>
          <w:rFonts w:ascii="Arial" w:hAnsi="Arial" w:cs="Arial"/>
          <w:sz w:val="24"/>
          <w:szCs w:val="24"/>
        </w:rPr>
        <w:t>18</w:t>
      </w:r>
      <w:r>
        <w:rPr>
          <w:rFonts w:ascii="Arial" w:hAnsi="Arial" w:cs="Arial"/>
          <w:sz w:val="24"/>
          <w:szCs w:val="24"/>
        </w:rPr>
        <w:t>/1</w:t>
      </w:r>
      <w:r w:rsidR="00BF270D">
        <w:rPr>
          <w:rFonts w:ascii="Arial" w:hAnsi="Arial" w:cs="Arial"/>
          <w:sz w:val="24"/>
          <w:szCs w:val="24"/>
        </w:rPr>
        <w:t>1</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BF270D">
        <w:rPr>
          <w:rFonts w:ascii="Arial" w:hAnsi="Arial" w:cs="Arial"/>
          <w:sz w:val="24"/>
          <w:szCs w:val="24"/>
        </w:rPr>
        <w:t xml:space="preserve">no </w:t>
      </w:r>
      <w:r w:rsidRPr="00EA294B">
        <w:rPr>
          <w:rFonts w:ascii="Arial" w:hAnsi="Arial" w:cs="Arial"/>
          <w:sz w:val="24"/>
          <w:szCs w:val="24"/>
        </w:rPr>
        <w:t xml:space="preserve">se recibió escrito de alegatos </w:t>
      </w:r>
      <w:r>
        <w:rPr>
          <w:rFonts w:ascii="Arial" w:hAnsi="Arial" w:cs="Arial"/>
          <w:sz w:val="24"/>
          <w:szCs w:val="24"/>
        </w:rPr>
        <w:t xml:space="preserve">de </w:t>
      </w:r>
      <w:r w:rsidR="00BF270D">
        <w:rPr>
          <w:rFonts w:ascii="Arial" w:hAnsi="Arial" w:cs="Arial"/>
          <w:sz w:val="24"/>
          <w:szCs w:val="24"/>
        </w:rPr>
        <w:t>ninguna de las partes</w:t>
      </w:r>
      <w:r w:rsidRPr="00EA294B">
        <w:rPr>
          <w:rFonts w:ascii="Arial" w:hAnsi="Arial" w:cs="Arial"/>
          <w:sz w:val="24"/>
          <w:szCs w:val="24"/>
        </w:rPr>
        <w:t>,</w:t>
      </w:r>
      <w:r>
        <w:rPr>
          <w:rFonts w:ascii="Arial" w:hAnsi="Arial" w:cs="Arial"/>
          <w:sz w:val="24"/>
          <w:szCs w:val="24"/>
        </w:rPr>
        <w:t xml:space="preserve"> quedando el asunto integrado y en estado de resolución; y, - - - - - - - - </w:t>
      </w:r>
    </w:p>
    <w:p w14:paraId="1D6E4321"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C O N S I D E R A N D O</w:t>
      </w:r>
    </w:p>
    <w:p w14:paraId="2A1207E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w:t>
      </w:r>
    </w:p>
    <w:p w14:paraId="10C6FF1E" w14:textId="2E91D0A0" w:rsidR="00A5005A" w:rsidRDefault="00A5005A" w:rsidP="00A9408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sidR="00C02F9E">
        <w:rPr>
          <w:rFonts w:ascii="Arial" w:hAnsi="Arial" w:cs="Arial"/>
          <w:sz w:val="24"/>
          <w:szCs w:val="24"/>
        </w:rPr>
        <w:t xml:space="preserve"> </w:t>
      </w:r>
      <w:r>
        <w:rPr>
          <w:rFonts w:ascii="Arial" w:hAnsi="Arial" w:cs="Arial"/>
          <w:sz w:val="24"/>
          <w:szCs w:val="24"/>
        </w:rPr>
        <w:t>l</w:t>
      </w:r>
      <w:r w:rsidR="00C02F9E">
        <w:rPr>
          <w:rFonts w:ascii="Arial" w:hAnsi="Arial" w:cs="Arial"/>
          <w:sz w:val="24"/>
          <w:szCs w:val="24"/>
        </w:rPr>
        <w:t>a</w:t>
      </w:r>
      <w:r>
        <w:rPr>
          <w:rFonts w:ascii="Arial" w:hAnsi="Arial" w:cs="Arial"/>
          <w:sz w:val="24"/>
          <w:szCs w:val="24"/>
        </w:rPr>
        <w:t xml:space="preserve"> actor</w:t>
      </w:r>
      <w:r w:rsidR="00C02F9E">
        <w:rPr>
          <w:rFonts w:ascii="Arial" w:hAnsi="Arial" w:cs="Arial"/>
          <w:sz w:val="24"/>
          <w:szCs w:val="24"/>
        </w:rPr>
        <w:t>a</w:t>
      </w:r>
      <w:r>
        <w:rPr>
          <w:rFonts w:ascii="Arial" w:hAnsi="Arial" w:cs="Arial"/>
          <w:sz w:val="24"/>
          <w:szCs w:val="24"/>
        </w:rPr>
        <w:t xml:space="preserve"> </w:t>
      </w:r>
      <w:r w:rsidR="00D627E6">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A20194">
        <w:rPr>
          <w:rFonts w:ascii="Arial" w:hAnsi="Arial" w:cs="Arial"/>
          <w:sz w:val="24"/>
          <w:szCs w:val="24"/>
        </w:rPr>
        <w:t>su nombre</w:t>
      </w:r>
      <w:r w:rsidR="00A94089">
        <w:rPr>
          <w:rFonts w:ascii="Arial" w:hAnsi="Arial" w:cs="Arial"/>
          <w:sz w:val="24"/>
          <w:szCs w:val="24"/>
        </w:rPr>
        <w:t xml:space="preserve"> </w:t>
      </w:r>
      <w:r>
        <w:rPr>
          <w:rFonts w:ascii="Arial" w:hAnsi="Arial" w:cs="Arial"/>
          <w:sz w:val="24"/>
          <w:szCs w:val="24"/>
        </w:rPr>
        <w:t>aparece plasmado en el acta de infracción impugnada</w:t>
      </w:r>
      <w:r w:rsidR="00A94089">
        <w:rPr>
          <w:rFonts w:ascii="Arial" w:hAnsi="Arial" w:cs="Arial"/>
          <w:sz w:val="24"/>
          <w:szCs w:val="24"/>
        </w:rPr>
        <w:t xml:space="preserve"> </w:t>
      </w:r>
      <w:r w:rsidR="00A20194">
        <w:rPr>
          <w:rFonts w:ascii="Arial" w:hAnsi="Arial" w:cs="Arial"/>
          <w:sz w:val="24"/>
          <w:szCs w:val="24"/>
        </w:rPr>
        <w:t xml:space="preserve">como la poseedora del vehículo que participó en el hecho de tránsito, circunstancia que se corrobora con </w:t>
      </w:r>
      <w:r w:rsidR="00A94089">
        <w:rPr>
          <w:rFonts w:ascii="Arial" w:hAnsi="Arial" w:cs="Arial"/>
          <w:sz w:val="24"/>
          <w:szCs w:val="24"/>
        </w:rPr>
        <w:t xml:space="preserve">la tarjeta de circulación que remitió </w:t>
      </w:r>
      <w:r w:rsidR="00A20194">
        <w:rPr>
          <w:rFonts w:ascii="Arial" w:hAnsi="Arial" w:cs="Arial"/>
          <w:sz w:val="24"/>
          <w:szCs w:val="24"/>
        </w:rPr>
        <w:t xml:space="preserve">la actora, </w:t>
      </w:r>
      <w:r w:rsidR="00A94089">
        <w:rPr>
          <w:rFonts w:ascii="Arial" w:hAnsi="Arial" w:cs="Arial"/>
          <w:sz w:val="24"/>
          <w:szCs w:val="24"/>
        </w:rPr>
        <w:t>de ahí que le asista el interés jurídico para instaurar el presente juicio.</w:t>
      </w:r>
    </w:p>
    <w:p w14:paraId="3D35EA94" w14:textId="2AA826E8"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C742F8">
        <w:rPr>
          <w:rFonts w:ascii="Arial" w:hAnsi="Arial" w:cs="Arial"/>
          <w:sz w:val="24"/>
          <w:szCs w:val="24"/>
        </w:rPr>
        <w:t>FLOR DEL CARMEN NUÑEZ CARRASCO, Policía Vial con número estadístico 252</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w:t>
      </w:r>
      <w:r>
        <w:rPr>
          <w:rFonts w:ascii="Arial" w:hAnsi="Arial" w:cs="Arial"/>
          <w:sz w:val="24"/>
        </w:rPr>
        <w:t xml:space="preserve">, </w:t>
      </w:r>
      <w:r w:rsidRPr="00104EF9">
        <w:rPr>
          <w:rFonts w:ascii="Arial" w:hAnsi="Arial" w:cs="Arial"/>
          <w:sz w:val="24"/>
        </w:rPr>
        <w:t xml:space="preserve">se tiene por acreditada </w:t>
      </w:r>
      <w:r>
        <w:rPr>
          <w:rFonts w:ascii="Arial" w:hAnsi="Arial" w:cs="Arial"/>
          <w:sz w:val="24"/>
        </w:rPr>
        <w:t>su personalidad</w:t>
      </w:r>
      <w:r w:rsidR="00983629">
        <w:rPr>
          <w:rFonts w:ascii="Arial" w:hAnsi="Arial" w:cs="Arial"/>
          <w:sz w:val="24"/>
        </w:rPr>
        <w:t>,</w:t>
      </w:r>
      <w:r>
        <w:rPr>
          <w:rFonts w:ascii="Arial" w:hAnsi="Arial" w:cs="Arial"/>
          <w:sz w:val="24"/>
        </w:rPr>
        <w:t xml:space="preserve">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la </w:t>
      </w:r>
      <w:r>
        <w:rPr>
          <w:rFonts w:ascii="Arial" w:hAnsi="Arial" w:cs="Arial"/>
          <w:sz w:val="24"/>
        </w:rPr>
        <w:t>parte</w:t>
      </w:r>
      <w:r w:rsidR="00003B2A">
        <w:rPr>
          <w:rFonts w:ascii="Arial" w:hAnsi="Arial" w:cs="Arial"/>
          <w:sz w:val="24"/>
        </w:rPr>
        <w:t xml:space="preserve"> actora</w:t>
      </w:r>
      <w:r w:rsidRPr="00494405">
        <w:rPr>
          <w:rFonts w:ascii="Arial" w:hAnsi="Arial" w:cs="Arial"/>
          <w:sz w:val="24"/>
        </w:rPr>
        <w:t>. - - - - - - -</w:t>
      </w:r>
      <w:r>
        <w:rPr>
          <w:rFonts w:ascii="Arial" w:hAnsi="Arial" w:cs="Arial"/>
          <w:sz w:val="24"/>
        </w:rPr>
        <w:t xml:space="preserve"> - - - - - - - - - - - - - - - </w:t>
      </w:r>
    </w:p>
    <w:p w14:paraId="587510F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 xml:space="preserve">Los medios probatorios que ofreció la actora,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E18044F" w14:textId="7C776455" w:rsidR="00A5005A" w:rsidRPr="00D12054" w:rsidRDefault="00A5005A" w:rsidP="00A5005A">
      <w:pPr>
        <w:spacing w:line="360" w:lineRule="auto"/>
        <w:ind w:firstLine="708"/>
        <w:jc w:val="both"/>
        <w:rPr>
          <w:rFonts w:ascii="Arial" w:hAnsi="Arial" w:cs="Arial"/>
          <w:sz w:val="24"/>
          <w:szCs w:val="24"/>
        </w:rPr>
      </w:pPr>
      <w:r>
        <w:rPr>
          <w:rFonts w:ascii="Arial" w:hAnsi="Arial" w:cs="Arial"/>
          <w:sz w:val="24"/>
          <w:szCs w:val="24"/>
        </w:rPr>
        <w:t>La</w:t>
      </w:r>
      <w:r w:rsidR="00A94089">
        <w:rPr>
          <w:rFonts w:ascii="Arial" w:hAnsi="Arial" w:cs="Arial"/>
          <w:sz w:val="24"/>
          <w:szCs w:val="24"/>
        </w:rPr>
        <w:t>s</w:t>
      </w:r>
      <w:r w:rsidRPr="00A17FFD">
        <w:rPr>
          <w:rFonts w:ascii="Arial" w:hAnsi="Arial" w:cs="Arial"/>
          <w:sz w:val="24"/>
          <w:szCs w:val="24"/>
        </w:rPr>
        <w:t xml:space="preserve"> prueba</w:t>
      </w:r>
      <w:r w:rsidR="00A94089">
        <w:rPr>
          <w:rFonts w:ascii="Arial" w:hAnsi="Arial" w:cs="Arial"/>
          <w:sz w:val="24"/>
          <w:szCs w:val="24"/>
        </w:rPr>
        <w:t>s</w:t>
      </w:r>
      <w:r w:rsidRPr="00A17FFD">
        <w:rPr>
          <w:rFonts w:ascii="Arial" w:hAnsi="Arial" w:cs="Arial"/>
          <w:sz w:val="24"/>
          <w:szCs w:val="24"/>
        </w:rPr>
        <w:t xml:space="preserve"> DOCUMENTAL</w:t>
      </w:r>
      <w:r w:rsidR="00A94089">
        <w:rPr>
          <w:rFonts w:ascii="Arial" w:hAnsi="Arial" w:cs="Arial"/>
          <w:sz w:val="24"/>
          <w:szCs w:val="24"/>
        </w:rPr>
        <w:t>ES</w:t>
      </w:r>
      <w:r w:rsidRPr="00A17FFD">
        <w:rPr>
          <w:rFonts w:ascii="Arial" w:hAnsi="Arial" w:cs="Arial"/>
          <w:sz w:val="24"/>
          <w:szCs w:val="24"/>
        </w:rPr>
        <w:t xml:space="preserve">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D627E6">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consistes en: </w:t>
      </w:r>
      <w:r w:rsidRPr="00D12054">
        <w:rPr>
          <w:rFonts w:ascii="Arial" w:hAnsi="Arial" w:cs="Arial"/>
          <w:b/>
          <w:bCs/>
          <w:sz w:val="24"/>
          <w:szCs w:val="24"/>
        </w:rPr>
        <w:t>1.-</w:t>
      </w:r>
      <w:r>
        <w:rPr>
          <w:rFonts w:ascii="Arial" w:hAnsi="Arial" w:cs="Arial"/>
          <w:sz w:val="24"/>
          <w:szCs w:val="24"/>
        </w:rPr>
        <w:t xml:space="preserve"> Original de acta de infracción con número de folio </w:t>
      </w:r>
      <w:r w:rsidR="00D627E6">
        <w:rPr>
          <w:rFonts w:ascii="Arial" w:hAnsi="Arial" w:cs="Arial"/>
          <w:sz w:val="24"/>
          <w:szCs w:val="24"/>
        </w:rPr>
        <w:t>*****</w:t>
      </w:r>
      <w:r>
        <w:rPr>
          <w:rFonts w:ascii="Arial" w:hAnsi="Arial" w:cs="Arial"/>
          <w:sz w:val="24"/>
          <w:szCs w:val="24"/>
        </w:rPr>
        <w:t xml:space="preserve">, expedida el día </w:t>
      </w:r>
      <w:r w:rsidR="00D627E6">
        <w:rPr>
          <w:rFonts w:ascii="Arial" w:hAnsi="Arial" w:cs="Arial"/>
          <w:sz w:val="24"/>
          <w:szCs w:val="24"/>
        </w:rPr>
        <w:t>***** de ***** de dos mil veintiuno (**/**/2021)</w:t>
      </w:r>
      <w:r>
        <w:rPr>
          <w:rFonts w:ascii="Arial" w:hAnsi="Arial" w:cs="Arial"/>
          <w:sz w:val="24"/>
          <w:szCs w:val="24"/>
        </w:rPr>
        <w:t xml:space="preserve">, por </w:t>
      </w:r>
      <w:r w:rsidR="00C742F8">
        <w:rPr>
          <w:rFonts w:ascii="Arial" w:hAnsi="Arial" w:cs="Arial"/>
          <w:sz w:val="24"/>
          <w:szCs w:val="24"/>
        </w:rPr>
        <w:t xml:space="preserve">FLOR DEL CARMEN NUÑEZ CARRASCO, Policía Vial con número estadístico 252 </w:t>
      </w:r>
      <w:r>
        <w:rPr>
          <w:rFonts w:ascii="Arial" w:hAnsi="Arial" w:cs="Arial"/>
          <w:sz w:val="24"/>
          <w:szCs w:val="24"/>
        </w:rPr>
        <w:t xml:space="preserve"> de la Subdirección de Tránsito y Movilidad de la Dirección de Seguridad Pública, Vialidad y Protección Ciudadana del Municipio de Oaxaca de Juárez; </w:t>
      </w:r>
      <w:r>
        <w:rPr>
          <w:rFonts w:ascii="Arial" w:hAnsi="Arial" w:cs="Arial"/>
          <w:b/>
          <w:bCs/>
          <w:sz w:val="24"/>
          <w:szCs w:val="24"/>
        </w:rPr>
        <w:t xml:space="preserve">2.- </w:t>
      </w:r>
      <w:r w:rsidR="00D13B96">
        <w:rPr>
          <w:rFonts w:ascii="Arial" w:hAnsi="Arial" w:cs="Arial"/>
          <w:sz w:val="24"/>
          <w:szCs w:val="24"/>
        </w:rPr>
        <w:t>Copia simple de</w:t>
      </w:r>
      <w:r>
        <w:rPr>
          <w:rFonts w:ascii="Arial" w:hAnsi="Arial" w:cs="Arial"/>
          <w:sz w:val="24"/>
          <w:szCs w:val="24"/>
        </w:rPr>
        <w:t xml:space="preserve"> </w:t>
      </w:r>
      <w:r w:rsidR="00C742F8">
        <w:rPr>
          <w:rFonts w:ascii="Arial" w:hAnsi="Arial" w:cs="Arial"/>
          <w:sz w:val="24"/>
          <w:szCs w:val="24"/>
        </w:rPr>
        <w:t>la tarjeta de circulación</w:t>
      </w:r>
      <w:r>
        <w:rPr>
          <w:rFonts w:ascii="Arial" w:hAnsi="Arial" w:cs="Arial"/>
          <w:sz w:val="24"/>
          <w:szCs w:val="24"/>
        </w:rPr>
        <w:t xml:space="preserve"> expedida por la Secretaría de Movilidad del </w:t>
      </w:r>
      <w:r>
        <w:rPr>
          <w:rFonts w:ascii="Arial" w:hAnsi="Arial" w:cs="Arial"/>
          <w:sz w:val="24"/>
          <w:szCs w:val="24"/>
        </w:rPr>
        <w:lastRenderedPageBreak/>
        <w:t>Estado de Oaxaca, a favor de</w:t>
      </w:r>
      <w:r w:rsidR="00C742F8">
        <w:rPr>
          <w:rFonts w:ascii="Arial" w:hAnsi="Arial" w:cs="Arial"/>
          <w:sz w:val="24"/>
          <w:szCs w:val="24"/>
        </w:rPr>
        <w:t xml:space="preserve"> </w:t>
      </w:r>
      <w:r>
        <w:rPr>
          <w:rFonts w:ascii="Arial" w:hAnsi="Arial" w:cs="Arial"/>
          <w:sz w:val="24"/>
          <w:szCs w:val="24"/>
        </w:rPr>
        <w:t>l</w:t>
      </w:r>
      <w:r w:rsidR="00C742F8">
        <w:rPr>
          <w:rFonts w:ascii="Arial" w:hAnsi="Arial" w:cs="Arial"/>
          <w:sz w:val="24"/>
          <w:szCs w:val="24"/>
        </w:rPr>
        <w:t>a</w:t>
      </w:r>
      <w:r>
        <w:rPr>
          <w:rFonts w:ascii="Arial" w:hAnsi="Arial" w:cs="Arial"/>
          <w:sz w:val="24"/>
          <w:szCs w:val="24"/>
        </w:rPr>
        <w:t xml:space="preserve"> actor</w:t>
      </w:r>
      <w:r w:rsidR="00C742F8">
        <w:rPr>
          <w:rFonts w:ascii="Arial" w:hAnsi="Arial" w:cs="Arial"/>
          <w:sz w:val="24"/>
          <w:szCs w:val="24"/>
        </w:rPr>
        <w:t>a</w:t>
      </w:r>
      <w:r>
        <w:rPr>
          <w:rFonts w:ascii="Arial" w:hAnsi="Arial" w:cs="Arial"/>
          <w:sz w:val="24"/>
          <w:szCs w:val="24"/>
        </w:rPr>
        <w:t xml:space="preserve">, con folio </w:t>
      </w:r>
      <w:r w:rsidR="00D627E6">
        <w:rPr>
          <w:rFonts w:ascii="Arial" w:hAnsi="Arial" w:cs="Arial"/>
          <w:sz w:val="24"/>
          <w:szCs w:val="24"/>
        </w:rPr>
        <w:t>**********</w:t>
      </w:r>
      <w:r>
        <w:rPr>
          <w:rFonts w:ascii="Arial" w:hAnsi="Arial" w:cs="Arial"/>
          <w:sz w:val="24"/>
          <w:szCs w:val="24"/>
        </w:rPr>
        <w:t xml:space="preserve">; </w:t>
      </w:r>
      <w:r w:rsidR="00C742F8">
        <w:rPr>
          <w:rFonts w:ascii="Arial" w:hAnsi="Arial" w:cs="Arial"/>
          <w:b/>
          <w:bCs/>
          <w:sz w:val="24"/>
          <w:szCs w:val="24"/>
        </w:rPr>
        <w:t>3</w:t>
      </w:r>
      <w:r>
        <w:rPr>
          <w:rFonts w:ascii="Arial" w:hAnsi="Arial" w:cs="Arial"/>
          <w:b/>
          <w:bCs/>
          <w:sz w:val="24"/>
          <w:szCs w:val="24"/>
        </w:rPr>
        <w:t xml:space="preserve">.- </w:t>
      </w:r>
      <w:r>
        <w:rPr>
          <w:rFonts w:ascii="Arial" w:hAnsi="Arial" w:cs="Arial"/>
          <w:sz w:val="24"/>
          <w:szCs w:val="24"/>
        </w:rPr>
        <w:t>Copia simple de la credencial para votar con fotografía expedida a favor de</w:t>
      </w:r>
      <w:r w:rsidR="00C742F8">
        <w:rPr>
          <w:rFonts w:ascii="Arial" w:hAnsi="Arial" w:cs="Arial"/>
          <w:sz w:val="24"/>
          <w:szCs w:val="24"/>
        </w:rPr>
        <w:t xml:space="preserve"> </w:t>
      </w:r>
      <w:r>
        <w:rPr>
          <w:rFonts w:ascii="Arial" w:hAnsi="Arial" w:cs="Arial"/>
          <w:sz w:val="24"/>
          <w:szCs w:val="24"/>
        </w:rPr>
        <w:t>l</w:t>
      </w:r>
      <w:r w:rsidR="00C742F8">
        <w:rPr>
          <w:rFonts w:ascii="Arial" w:hAnsi="Arial" w:cs="Arial"/>
          <w:sz w:val="24"/>
          <w:szCs w:val="24"/>
        </w:rPr>
        <w:t>a</w:t>
      </w:r>
      <w:r>
        <w:rPr>
          <w:rFonts w:ascii="Arial" w:hAnsi="Arial" w:cs="Arial"/>
          <w:sz w:val="24"/>
          <w:szCs w:val="24"/>
        </w:rPr>
        <w:t xml:space="preserve"> actor</w:t>
      </w:r>
      <w:r w:rsidR="00C742F8">
        <w:rPr>
          <w:rFonts w:ascii="Arial" w:hAnsi="Arial" w:cs="Arial"/>
          <w:sz w:val="24"/>
          <w:szCs w:val="24"/>
        </w:rPr>
        <w:t>a</w:t>
      </w:r>
      <w:r>
        <w:rPr>
          <w:rFonts w:ascii="Arial" w:hAnsi="Arial" w:cs="Arial"/>
          <w:sz w:val="24"/>
          <w:szCs w:val="24"/>
        </w:rPr>
        <w:t xml:space="preserve"> por el Instituto Federal Electoral. </w:t>
      </w:r>
    </w:p>
    <w:p w14:paraId="1A6A0FDC" w14:textId="171FFFCC" w:rsidR="00A5005A" w:rsidRDefault="00A5005A" w:rsidP="00A5005A">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C742F8">
        <w:rPr>
          <w:rFonts w:ascii="Arial" w:hAnsi="Arial" w:cs="Arial"/>
          <w:sz w:val="24"/>
          <w:szCs w:val="24"/>
        </w:rPr>
        <w:t xml:space="preserve">FLOR DEL CARMEN NUÑEZ CARRASCO, Policía Vial con número estadístico 252 </w:t>
      </w:r>
      <w:r>
        <w:rPr>
          <w:rFonts w:ascii="Arial" w:hAnsi="Arial" w:cs="Arial"/>
          <w:sz w:val="24"/>
          <w:szCs w:val="24"/>
        </w:rPr>
        <w:t xml:space="preserve">de la Subdirección de Tránsito y Movilidad de la Dirección de Seguridad Pública, Vialidad y Protección Ciudadana del Municipio de Oaxaca de Juárez, se admitió la DOCUMENTAL consistente en copia simple del nombramiento expedido por el Comisario General de Seguridad Pública y Vialidad Municipal de Oaxaca de Juárez, con fecha primero de enero </w:t>
      </w:r>
      <w:r w:rsidR="006730B8">
        <w:rPr>
          <w:rFonts w:ascii="Arial" w:hAnsi="Arial" w:cs="Arial"/>
          <w:sz w:val="24"/>
          <w:szCs w:val="24"/>
        </w:rPr>
        <w:t>de dos mil doce (01/01/2012)</w:t>
      </w:r>
      <w:r>
        <w:rPr>
          <w:rFonts w:ascii="Arial" w:hAnsi="Arial" w:cs="Arial"/>
          <w:sz w:val="24"/>
          <w:szCs w:val="24"/>
        </w:rPr>
        <w:t>.</w:t>
      </w:r>
    </w:p>
    <w:p w14:paraId="71EF377F" w14:textId="1E2D72FC" w:rsidR="00A5005A" w:rsidRPr="0069183E" w:rsidRDefault="00A5005A" w:rsidP="00A5005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que en original fue</w:t>
      </w:r>
      <w:r w:rsidR="00C70244">
        <w:rPr>
          <w:rFonts w:ascii="Arial" w:eastAsia="Times New Roman" w:hAnsi="Arial" w:cs="Arial"/>
          <w:sz w:val="24"/>
          <w:szCs w:val="24"/>
          <w:lang w:val="es-ES_tradnl" w:eastAsia="es-ES"/>
        </w:rPr>
        <w:t xml:space="preserve"> remitido </w:t>
      </w:r>
      <w:r>
        <w:rPr>
          <w:rFonts w:ascii="Arial" w:eastAsia="Times New Roman" w:hAnsi="Arial" w:cs="Arial"/>
          <w:sz w:val="24"/>
          <w:szCs w:val="24"/>
          <w:lang w:val="es-ES_tradnl" w:eastAsia="es-ES"/>
        </w:rPr>
        <w:t>por la parte actora, tiene</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w:t>
      </w:r>
      <w:r w:rsidRPr="00C809FD">
        <w:rPr>
          <w:rFonts w:ascii="Arial" w:eastAsia="Times New Roman" w:hAnsi="Arial" w:cs="Arial"/>
          <w:b/>
          <w:sz w:val="24"/>
          <w:szCs w:val="24"/>
          <w:lang w:val="es-ES_tradnl" w:eastAsia="es-ES"/>
        </w:rPr>
        <w:t>pleno valor probatorio</w:t>
      </w:r>
      <w:r w:rsidR="00857174">
        <w:rPr>
          <w:rFonts w:ascii="Arial" w:eastAsia="Times New Roman" w:hAnsi="Arial" w:cs="Arial"/>
          <w:sz w:val="24"/>
          <w:szCs w:val="24"/>
          <w:lang w:val="es-ES_tradnl" w:eastAsia="es-ES"/>
        </w:rPr>
        <w:t xml:space="preserve">, porque </w:t>
      </w:r>
      <w:r w:rsidR="00C742F8">
        <w:rPr>
          <w:rFonts w:ascii="Arial" w:eastAsia="Times New Roman" w:hAnsi="Arial" w:cs="Arial"/>
          <w:sz w:val="24"/>
          <w:szCs w:val="24"/>
          <w:lang w:val="es-ES_tradnl" w:eastAsia="es-ES"/>
        </w:rPr>
        <w:t>es</w:t>
      </w:r>
      <w:r>
        <w:rPr>
          <w:rFonts w:ascii="Arial" w:eastAsia="Times New Roman" w:hAnsi="Arial" w:cs="Arial"/>
          <w:sz w:val="24"/>
          <w:szCs w:val="24"/>
          <w:lang w:val="es-ES_tradnl" w:eastAsia="es-ES"/>
        </w:rPr>
        <w:t xml:space="preserve"> documento original y público, en </w:t>
      </w:r>
      <w:r w:rsidR="00857174">
        <w:rPr>
          <w:rFonts w:ascii="Arial" w:eastAsia="Times New Roman" w:hAnsi="Arial" w:cs="Arial"/>
          <w:sz w:val="24"/>
          <w:szCs w:val="24"/>
          <w:lang w:val="es-ES_tradnl" w:eastAsia="es-ES"/>
        </w:rPr>
        <w:t xml:space="preserve">los </w:t>
      </w:r>
      <w:r>
        <w:rPr>
          <w:rFonts w:ascii="Arial" w:eastAsia="Times New Roman" w:hAnsi="Arial" w:cs="Arial"/>
          <w:sz w:val="24"/>
          <w:szCs w:val="24"/>
          <w:lang w:val="es-ES_tradnl" w:eastAsia="es-ES"/>
        </w:rPr>
        <w:t>que se aprecia</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w:t>
      </w:r>
      <w:r w:rsidR="00C742F8">
        <w:rPr>
          <w:rFonts w:ascii="Arial" w:eastAsia="Times New Roman" w:hAnsi="Arial" w:cs="Arial"/>
          <w:sz w:val="24"/>
          <w:szCs w:val="24"/>
          <w:lang w:val="es-ES_tradnl" w:eastAsia="es-ES"/>
        </w:rPr>
        <w:t>el</w:t>
      </w:r>
      <w:r>
        <w:rPr>
          <w:rFonts w:ascii="Arial" w:eastAsia="Times New Roman" w:hAnsi="Arial" w:cs="Arial"/>
          <w:sz w:val="24"/>
          <w:szCs w:val="24"/>
          <w:lang w:val="es-ES_tradnl" w:eastAsia="es-ES"/>
        </w:rPr>
        <w:t xml:space="preserve"> nombre, firma y cargo de la persona que lo </w:t>
      </w:r>
      <w:r w:rsidR="00C742F8">
        <w:rPr>
          <w:rFonts w:ascii="Arial" w:eastAsia="Times New Roman" w:hAnsi="Arial" w:cs="Arial"/>
          <w:sz w:val="24"/>
          <w:szCs w:val="24"/>
          <w:lang w:val="es-ES_tradnl" w:eastAsia="es-ES"/>
        </w:rPr>
        <w:t>emitió</w:t>
      </w:r>
      <w:r>
        <w:rPr>
          <w:rFonts w:ascii="Arial" w:eastAsia="Times New Roman" w:hAnsi="Arial" w:cs="Arial"/>
          <w:sz w:val="24"/>
          <w:szCs w:val="24"/>
          <w:lang w:val="es-ES_tradnl" w:eastAsia="es-ES"/>
        </w:rPr>
        <w:t xml:space="preserve">, además de la </w:t>
      </w:r>
      <w:r w:rsidR="00857174">
        <w:rPr>
          <w:rFonts w:ascii="Arial" w:eastAsia="Times New Roman" w:hAnsi="Arial" w:cs="Arial"/>
          <w:sz w:val="24"/>
          <w:szCs w:val="24"/>
          <w:lang w:val="es-ES_tradnl" w:eastAsia="es-ES"/>
        </w:rPr>
        <w:t xml:space="preserve">dependencia </w:t>
      </w:r>
      <w:r>
        <w:rPr>
          <w:rFonts w:ascii="Arial" w:eastAsia="Times New Roman" w:hAnsi="Arial" w:cs="Arial"/>
          <w:sz w:val="24"/>
          <w:szCs w:val="24"/>
          <w:lang w:val="es-ES_tradnl" w:eastAsia="es-ES"/>
        </w:rPr>
        <w:t>a la que pertenece, de ahí la convicción sobre la existencia y veracidad de contenido de dicho documento.</w:t>
      </w:r>
    </w:p>
    <w:p w14:paraId="42C66107" w14:textId="46A4AE13" w:rsidR="00857174" w:rsidRDefault="00CA15BB"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que en copia simple remitió </w:t>
      </w:r>
      <w:r w:rsidR="00B85A31">
        <w:rPr>
          <w:rFonts w:ascii="Arial" w:hAnsi="Arial" w:cs="Arial"/>
          <w:sz w:val="24"/>
          <w:szCs w:val="24"/>
        </w:rPr>
        <w:t>la</w:t>
      </w:r>
      <w:r>
        <w:rPr>
          <w:rFonts w:ascii="Arial" w:hAnsi="Arial" w:cs="Arial"/>
          <w:sz w:val="24"/>
          <w:szCs w:val="24"/>
        </w:rPr>
        <w:t xml:space="preserve"> actor</w:t>
      </w:r>
      <w:r w:rsidR="00B85A31">
        <w:rPr>
          <w:rFonts w:ascii="Arial" w:hAnsi="Arial" w:cs="Arial"/>
          <w:sz w:val="24"/>
          <w:szCs w:val="24"/>
        </w:rPr>
        <w:t>a</w:t>
      </w:r>
      <w:r>
        <w:rPr>
          <w:rFonts w:ascii="Arial" w:hAnsi="Arial" w:cs="Arial"/>
          <w:sz w:val="24"/>
          <w:szCs w:val="24"/>
        </w:rPr>
        <w:t xml:space="preserve">, y el nombramiento remitido por la autoridad vial demandada, se les concede </w:t>
      </w:r>
      <w:r w:rsidRPr="00CA15BB">
        <w:rPr>
          <w:rFonts w:ascii="Arial" w:hAnsi="Arial" w:cs="Arial"/>
          <w:b/>
          <w:sz w:val="24"/>
          <w:szCs w:val="24"/>
        </w:rPr>
        <w:t>valor</w:t>
      </w:r>
      <w:r>
        <w:rPr>
          <w:rFonts w:ascii="Arial" w:hAnsi="Arial" w:cs="Arial"/>
          <w:sz w:val="24"/>
          <w:szCs w:val="24"/>
        </w:rPr>
        <w:t xml:space="preserve"> </w:t>
      </w:r>
      <w:r w:rsidRPr="00CA15BB">
        <w:rPr>
          <w:rFonts w:ascii="Arial" w:hAnsi="Arial" w:cs="Arial"/>
          <w:b/>
          <w:sz w:val="24"/>
          <w:szCs w:val="24"/>
        </w:rPr>
        <w:t>probatorio indiciario</w:t>
      </w:r>
      <w:r>
        <w:rPr>
          <w:rFonts w:ascii="Arial" w:hAnsi="Arial" w:cs="Arial"/>
          <w:sz w:val="24"/>
          <w:szCs w:val="24"/>
        </w:rPr>
        <w:t>, pues no se trata de documentos aislados, por el contrario se encuentran concatenados con el acta de infracción impugnada, respecto del nombre de</w:t>
      </w:r>
      <w:r w:rsidR="00B85A31">
        <w:rPr>
          <w:rFonts w:ascii="Arial" w:hAnsi="Arial" w:cs="Arial"/>
          <w:sz w:val="24"/>
          <w:szCs w:val="24"/>
        </w:rPr>
        <w:t xml:space="preserve"> </w:t>
      </w:r>
      <w:r>
        <w:rPr>
          <w:rFonts w:ascii="Arial" w:hAnsi="Arial" w:cs="Arial"/>
          <w:sz w:val="24"/>
          <w:szCs w:val="24"/>
        </w:rPr>
        <w:t>l</w:t>
      </w:r>
      <w:r w:rsidR="00B85A31">
        <w:rPr>
          <w:rFonts w:ascii="Arial" w:hAnsi="Arial" w:cs="Arial"/>
          <w:sz w:val="24"/>
          <w:szCs w:val="24"/>
        </w:rPr>
        <w:t>a</w:t>
      </w:r>
      <w:r>
        <w:rPr>
          <w:rFonts w:ascii="Arial" w:hAnsi="Arial" w:cs="Arial"/>
          <w:sz w:val="24"/>
          <w:szCs w:val="24"/>
        </w:rPr>
        <w:t xml:space="preserve"> actor</w:t>
      </w:r>
      <w:r w:rsidR="00B85A31">
        <w:rPr>
          <w:rFonts w:ascii="Arial" w:hAnsi="Arial" w:cs="Arial"/>
          <w:sz w:val="24"/>
          <w:szCs w:val="24"/>
        </w:rPr>
        <w:t>a</w:t>
      </w:r>
      <w:r w:rsidR="00A94089">
        <w:rPr>
          <w:rFonts w:ascii="Arial" w:hAnsi="Arial" w:cs="Arial"/>
          <w:sz w:val="24"/>
          <w:szCs w:val="24"/>
        </w:rPr>
        <w:t xml:space="preserve"> , </w:t>
      </w:r>
      <w:r>
        <w:rPr>
          <w:rFonts w:ascii="Arial" w:hAnsi="Arial" w:cs="Arial"/>
          <w:sz w:val="24"/>
          <w:szCs w:val="24"/>
        </w:rPr>
        <w:t>del policía vial demandada</w:t>
      </w:r>
      <w:r w:rsidR="00A94089">
        <w:rPr>
          <w:rFonts w:ascii="Arial" w:hAnsi="Arial" w:cs="Arial"/>
          <w:sz w:val="24"/>
          <w:szCs w:val="24"/>
        </w:rPr>
        <w:t xml:space="preserve"> y las características del vehículo que participó en el hecho de tránsito</w:t>
      </w:r>
      <w:r>
        <w:rPr>
          <w:rFonts w:ascii="Arial" w:hAnsi="Arial" w:cs="Arial"/>
          <w:sz w:val="24"/>
          <w:szCs w:val="24"/>
        </w:rPr>
        <w:t>, los cuales se encuentran plasmados en los referidos documentos, de ahí el valor otorgado.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0130F568" w14:textId="654FBA84" w:rsidR="00A5005A" w:rsidRDefault="00A5005A" w:rsidP="00A5005A">
      <w:pPr>
        <w:tabs>
          <w:tab w:val="center" w:pos="4574"/>
        </w:tabs>
        <w:spacing w:line="360" w:lineRule="auto"/>
        <w:ind w:firstLine="708"/>
        <w:jc w:val="both"/>
        <w:rPr>
          <w:rFonts w:ascii="Arial" w:hAnsi="Arial" w:cs="Arial"/>
          <w:sz w:val="24"/>
          <w:szCs w:val="24"/>
        </w:rPr>
      </w:pPr>
      <w:r w:rsidRPr="00CA15BB">
        <w:rPr>
          <w:rFonts w:ascii="Arial" w:hAnsi="Arial" w:cs="Arial"/>
          <w:sz w:val="24"/>
          <w:szCs w:val="24"/>
        </w:rPr>
        <w:t>Luego entonces, la</w:t>
      </w:r>
      <w:r w:rsidR="00CA15BB" w:rsidRPr="00CA15BB">
        <w:rPr>
          <w:rFonts w:ascii="Arial" w:hAnsi="Arial" w:cs="Arial"/>
          <w:sz w:val="24"/>
          <w:szCs w:val="24"/>
        </w:rPr>
        <w:t>s</w:t>
      </w:r>
      <w:r>
        <w:rPr>
          <w:rFonts w:ascii="Arial" w:hAnsi="Arial" w:cs="Arial"/>
          <w:sz w:val="24"/>
          <w:szCs w:val="24"/>
        </w:rPr>
        <w:t xml:space="preserve"> documental</w:t>
      </w:r>
      <w:r w:rsidR="00CA15BB">
        <w:rPr>
          <w:rFonts w:ascii="Arial" w:hAnsi="Arial" w:cs="Arial"/>
          <w:sz w:val="24"/>
          <w:szCs w:val="24"/>
        </w:rPr>
        <w:t>es</w:t>
      </w:r>
      <w:r>
        <w:rPr>
          <w:rFonts w:ascii="Arial" w:hAnsi="Arial" w:cs="Arial"/>
          <w:sz w:val="24"/>
          <w:szCs w:val="24"/>
        </w:rPr>
        <w:t xml:space="preserve"> ofrecida</w:t>
      </w:r>
      <w:r w:rsidR="00CA15BB">
        <w:rPr>
          <w:rFonts w:ascii="Arial" w:hAnsi="Arial" w:cs="Arial"/>
          <w:sz w:val="24"/>
          <w:szCs w:val="24"/>
        </w:rPr>
        <w:t>s</w:t>
      </w:r>
      <w:r>
        <w:rPr>
          <w:rFonts w:ascii="Arial" w:hAnsi="Arial" w:cs="Arial"/>
          <w:sz w:val="24"/>
          <w:szCs w:val="24"/>
        </w:rPr>
        <w:t>, cumple</w:t>
      </w:r>
      <w:r w:rsidR="00CA15BB">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4E434A68" w14:textId="08A15852"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w:t>
      </w:r>
      <w:r w:rsidR="00A20194">
        <w:rPr>
          <w:rFonts w:ascii="Arial" w:hAnsi="Arial" w:cs="Arial"/>
          <w:sz w:val="24"/>
          <w:szCs w:val="24"/>
        </w:rPr>
        <w:t xml:space="preserve"> por la actora y la autoridad</w:t>
      </w:r>
      <w:r>
        <w:rPr>
          <w:rFonts w:ascii="Arial" w:hAnsi="Arial" w:cs="Arial"/>
          <w:sz w:val="24"/>
          <w:szCs w:val="24"/>
        </w:rPr>
        <w:t xml:space="preserve"> demandada, se constituye de la totalidad de las pruebas recabadas en el presente Juicio, y con ellas se confirma el contenido del enjuiciamiento, porque los hechos contenidos en las documentales son afirmaciones expresadas por ellas.</w:t>
      </w:r>
    </w:p>
    <w:p w14:paraId="068A5765" w14:textId="75652118"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133230">
        <w:rPr>
          <w:rFonts w:ascii="Arial" w:hAnsi="Arial" w:cs="Arial"/>
          <w:sz w:val="24"/>
          <w:szCs w:val="24"/>
        </w:rPr>
        <w:t>por la parte actora y autoridad demandada</w:t>
      </w:r>
      <w:r>
        <w:rPr>
          <w:rFonts w:ascii="Arial" w:hAnsi="Arial" w:cs="Arial"/>
          <w:sz w:val="24"/>
          <w:szCs w:val="24"/>
        </w:rPr>
        <w:t>,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044773F2" w14:textId="77777777" w:rsidR="00A5005A" w:rsidRDefault="00A5005A" w:rsidP="00A5005A">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437AB8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584D8E3D" w14:textId="4142AB64" w:rsidR="00FC59AC" w:rsidRPr="00C00762" w:rsidRDefault="00A5005A" w:rsidP="00FC59AC">
      <w:pPr>
        <w:pStyle w:val="corte4fondoCarCarCar"/>
        <w:spacing w:before="240"/>
        <w:ind w:firstLine="708"/>
        <w:rPr>
          <w:rFonts w:cs="Arial"/>
          <w:bCs/>
          <w:sz w:val="24"/>
        </w:rPr>
      </w:pPr>
      <w:r w:rsidRPr="00194328">
        <w:rPr>
          <w:rFonts w:cs="Arial"/>
          <w:bCs/>
          <w:sz w:val="24"/>
        </w:rPr>
        <w:t xml:space="preserve">La autoridad demandada </w:t>
      </w:r>
      <w:r w:rsidR="00B85A31">
        <w:rPr>
          <w:rFonts w:cs="Arial"/>
          <w:sz w:val="24"/>
        </w:rPr>
        <w:t xml:space="preserve">FLOR DEL CARMEN NUÑEZ CARRASCO, </w:t>
      </w:r>
      <w:r w:rsidR="00B85A31" w:rsidRPr="003D7B39">
        <w:rPr>
          <w:rFonts w:cs="Arial"/>
          <w:sz w:val="24"/>
        </w:rPr>
        <w:t xml:space="preserve">Policía Vial con número estadístico 252 </w:t>
      </w:r>
      <w:r w:rsidRPr="003D7B39">
        <w:rPr>
          <w:rFonts w:cs="Arial"/>
          <w:sz w:val="24"/>
        </w:rPr>
        <w:t>de la Subdirección de Tránsito y Movilidad de la Dirección de Seguridad Pública, Vialidad y Protección Ciudadana del Municipio de Oaxaca de Juárez</w:t>
      </w:r>
      <w:r w:rsidRPr="003D7B39">
        <w:rPr>
          <w:rFonts w:cs="Arial"/>
          <w:bCs/>
          <w:sz w:val="24"/>
        </w:rPr>
        <w:t xml:space="preserve">, hacer valer tres causales de improcedencia en el presente asunto, </w:t>
      </w:r>
      <w:r w:rsidR="00B85A31" w:rsidRPr="003D7B39">
        <w:rPr>
          <w:rFonts w:cs="Arial"/>
          <w:bCs/>
          <w:sz w:val="24"/>
        </w:rPr>
        <w:t>actos consumados de modo irreparable, actos consentidos</w:t>
      </w:r>
      <w:r w:rsidR="00FC59AC" w:rsidRPr="003D7B39">
        <w:rPr>
          <w:rFonts w:cs="Arial"/>
          <w:bCs/>
          <w:sz w:val="24"/>
        </w:rPr>
        <w:t>,</w:t>
      </w:r>
      <w:r w:rsidR="00B85A31" w:rsidRPr="003D7B39">
        <w:rPr>
          <w:rFonts w:cs="Arial"/>
          <w:bCs/>
          <w:sz w:val="24"/>
        </w:rPr>
        <w:t xml:space="preserve"> </w:t>
      </w:r>
      <w:r w:rsidR="00FC59AC" w:rsidRPr="003D7B39">
        <w:rPr>
          <w:rFonts w:cs="Arial"/>
          <w:bCs/>
          <w:sz w:val="24"/>
        </w:rPr>
        <w:t>las cuales</w:t>
      </w:r>
      <w:r w:rsidR="00FC59AC" w:rsidRPr="00C00762">
        <w:rPr>
          <w:rFonts w:cs="Arial"/>
          <w:bCs/>
          <w:sz w:val="24"/>
        </w:rPr>
        <w:t xml:space="preserve"> no se actualizan, en razón de que como se indicó </w:t>
      </w:r>
      <w:r w:rsidR="00FC59AC" w:rsidRPr="00C00762">
        <w:rPr>
          <w:rFonts w:cs="Arial"/>
          <w:bCs/>
          <w:sz w:val="24"/>
        </w:rPr>
        <w:lastRenderedPageBreak/>
        <w:t xml:space="preserve">en líneas que anteceden, </w:t>
      </w:r>
      <w:r w:rsidR="00FC59AC">
        <w:rPr>
          <w:rFonts w:cs="Arial"/>
          <w:bCs/>
          <w:sz w:val="24"/>
        </w:rPr>
        <w:t xml:space="preserve">si bien es cierto </w:t>
      </w:r>
      <w:r w:rsidR="00FC59AC" w:rsidRPr="00C00762">
        <w:rPr>
          <w:rFonts w:cs="Arial"/>
          <w:bCs/>
          <w:sz w:val="24"/>
        </w:rPr>
        <w:t xml:space="preserve">en el acta de infracción impugnada </w:t>
      </w:r>
      <w:r w:rsidR="00FC59AC">
        <w:rPr>
          <w:rFonts w:cs="Arial"/>
          <w:bCs/>
          <w:sz w:val="24"/>
        </w:rPr>
        <w:t xml:space="preserve">no </w:t>
      </w:r>
      <w:r w:rsidR="00FC59AC" w:rsidRPr="00C00762">
        <w:rPr>
          <w:rFonts w:cs="Arial"/>
          <w:bCs/>
          <w:sz w:val="24"/>
        </w:rPr>
        <w:t>se advierte plasmado el nombre de</w:t>
      </w:r>
      <w:r w:rsidR="00FC59AC">
        <w:rPr>
          <w:rFonts w:cs="Arial"/>
          <w:bCs/>
          <w:sz w:val="24"/>
        </w:rPr>
        <w:t xml:space="preserve"> </w:t>
      </w:r>
      <w:r w:rsidR="00FC59AC" w:rsidRPr="00C00762">
        <w:rPr>
          <w:rFonts w:cs="Arial"/>
          <w:bCs/>
          <w:sz w:val="24"/>
        </w:rPr>
        <w:t>l</w:t>
      </w:r>
      <w:r w:rsidR="00FC59AC">
        <w:rPr>
          <w:rFonts w:cs="Arial"/>
          <w:bCs/>
          <w:sz w:val="24"/>
        </w:rPr>
        <w:t>a</w:t>
      </w:r>
      <w:r w:rsidR="00FC59AC" w:rsidRPr="00C00762">
        <w:rPr>
          <w:rFonts w:cs="Arial"/>
          <w:bCs/>
          <w:sz w:val="24"/>
        </w:rPr>
        <w:t xml:space="preserve"> actor</w:t>
      </w:r>
      <w:r w:rsidR="00FC59AC">
        <w:rPr>
          <w:rFonts w:cs="Arial"/>
          <w:bCs/>
          <w:sz w:val="24"/>
        </w:rPr>
        <w:t xml:space="preserve">a como </w:t>
      </w:r>
      <w:r w:rsidR="00FC59AC" w:rsidRPr="00C00762">
        <w:rPr>
          <w:rFonts w:cs="Arial"/>
          <w:bCs/>
          <w:sz w:val="24"/>
        </w:rPr>
        <w:t>l</w:t>
      </w:r>
      <w:r w:rsidR="00FC59AC">
        <w:rPr>
          <w:rFonts w:cs="Arial"/>
          <w:bCs/>
          <w:sz w:val="24"/>
        </w:rPr>
        <w:t>a</w:t>
      </w:r>
      <w:r w:rsidR="00FC59AC" w:rsidRPr="00C00762">
        <w:rPr>
          <w:rFonts w:cs="Arial"/>
          <w:bCs/>
          <w:sz w:val="24"/>
        </w:rPr>
        <w:t xml:space="preserve"> infractor</w:t>
      </w:r>
      <w:r w:rsidR="00FC59AC">
        <w:rPr>
          <w:rFonts w:cs="Arial"/>
          <w:bCs/>
          <w:sz w:val="24"/>
        </w:rPr>
        <w:t>a</w:t>
      </w:r>
      <w:r w:rsidR="00FC59AC" w:rsidRPr="00C00762">
        <w:rPr>
          <w:rFonts w:cs="Arial"/>
          <w:bCs/>
          <w:sz w:val="24"/>
        </w:rPr>
        <w:t>,</w:t>
      </w:r>
      <w:r w:rsidR="00FC59AC">
        <w:rPr>
          <w:rFonts w:cs="Arial"/>
          <w:bCs/>
          <w:sz w:val="24"/>
        </w:rPr>
        <w:t xml:space="preserve"> lo cierto es que de la copia simple de la tarjeta de circulación remitida por la actora se advierte que es propietaria del vehículo que participó en el hecho de tránsito, </w:t>
      </w:r>
      <w:r w:rsidR="00FC59AC" w:rsidRPr="00C00762">
        <w:rPr>
          <w:rFonts w:cs="Arial"/>
          <w:bCs/>
          <w:sz w:val="24"/>
        </w:rPr>
        <w:t xml:space="preserve"> de ahí que le</w:t>
      </w:r>
      <w:r w:rsidR="003D7B39">
        <w:rPr>
          <w:rFonts w:cs="Arial"/>
          <w:bCs/>
          <w:sz w:val="24"/>
        </w:rPr>
        <w:t xml:space="preserve"> asista el derecho de impugnar el acta de infracción</w:t>
      </w:r>
      <w:r w:rsidR="00FC59AC" w:rsidRPr="00C00762">
        <w:rPr>
          <w:rFonts w:cs="Arial"/>
          <w:bCs/>
          <w:sz w:val="24"/>
        </w:rPr>
        <w:t xml:space="preserve"> a través del presente Juicio; y respecto del consentimiento del acto, ello no pue</w:t>
      </w:r>
      <w:r w:rsidR="003D7B39">
        <w:rPr>
          <w:rFonts w:cs="Arial"/>
          <w:bCs/>
          <w:sz w:val="24"/>
        </w:rPr>
        <w:t>de actualizarse, toda vez que la</w:t>
      </w:r>
      <w:r w:rsidR="00FC59AC" w:rsidRPr="00C00762">
        <w:rPr>
          <w:rFonts w:cs="Arial"/>
          <w:bCs/>
          <w:sz w:val="24"/>
        </w:rPr>
        <w:t xml:space="preserve"> actor</w:t>
      </w:r>
      <w:r w:rsidR="003D7B39">
        <w:rPr>
          <w:rFonts w:cs="Arial"/>
          <w:bCs/>
          <w:sz w:val="24"/>
        </w:rPr>
        <w:t>a</w:t>
      </w:r>
      <w:r w:rsidR="00FC59AC" w:rsidRPr="00C00762">
        <w:rPr>
          <w:rFonts w:cs="Arial"/>
          <w:bCs/>
          <w:sz w:val="24"/>
        </w:rPr>
        <w:t xml:space="preserve"> interpuso en tiempo la demanda en este Tribunal</w:t>
      </w:r>
      <w:r w:rsidR="00FC59AC">
        <w:rPr>
          <w:rFonts w:cs="Arial"/>
          <w:bCs/>
          <w:sz w:val="24"/>
        </w:rPr>
        <w:t>,</w:t>
      </w:r>
      <w:r w:rsidR="00FC59AC" w:rsidRPr="00C00762">
        <w:rPr>
          <w:rFonts w:cs="Arial"/>
          <w:bCs/>
          <w:sz w:val="24"/>
        </w:rPr>
        <w:t xml:space="preserve"> lo que denota su inconformidad con ello, de ahí que las excepciones planteadas resulten infundadas.</w:t>
      </w:r>
    </w:p>
    <w:p w14:paraId="32568D7B" w14:textId="77777777" w:rsidR="00FC59AC" w:rsidRDefault="00FC59AC" w:rsidP="00FC59AC">
      <w:pPr>
        <w:pStyle w:val="corte4fondoCarCarCar"/>
        <w:spacing w:before="240"/>
        <w:ind w:firstLine="708"/>
        <w:rPr>
          <w:rFonts w:cs="Arial"/>
          <w:sz w:val="24"/>
        </w:rPr>
      </w:pPr>
      <w:r w:rsidRPr="00C00762">
        <w:rPr>
          <w:rFonts w:cs="Arial"/>
          <w:bCs/>
          <w:sz w:val="24"/>
        </w:rPr>
        <w:t xml:space="preserve">Toda vez que esta resolutora no advierte la actualización de alguna otra causa que impida el estudio de fondo de este asunto, en consecuencia, </w:t>
      </w:r>
      <w:r w:rsidRPr="00C00762">
        <w:rPr>
          <w:rFonts w:cs="Arial"/>
          <w:b/>
          <w:sz w:val="24"/>
        </w:rPr>
        <w:t>NO SE SOBRESEE ESTE JUICIO</w:t>
      </w:r>
      <w:r w:rsidRPr="00C00762">
        <w:rPr>
          <w:rFonts w:cs="Arial"/>
          <w:sz w:val="24"/>
        </w:rPr>
        <w:t>. - - - - - - - - - - - - - - - - - - - - - - - - - - - - - -</w:t>
      </w:r>
      <w:r>
        <w:rPr>
          <w:rFonts w:cs="Arial"/>
          <w:sz w:val="24"/>
        </w:rPr>
        <w:t xml:space="preserve"> - - - </w:t>
      </w:r>
    </w:p>
    <w:p w14:paraId="0074A0F2" w14:textId="60F4EBD1" w:rsidR="00A5005A" w:rsidRPr="003D7B39" w:rsidRDefault="00A5005A" w:rsidP="00A5005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sidRPr="003D7B39">
        <w:rPr>
          <w:rFonts w:ascii="Arial" w:hAnsi="Arial" w:cs="Arial"/>
          <w:b/>
          <w:sz w:val="24"/>
          <w:szCs w:val="24"/>
        </w:rPr>
        <w:t xml:space="preserve">.- </w:t>
      </w:r>
      <w:r w:rsidRPr="003D7B39">
        <w:rPr>
          <w:rFonts w:ascii="Arial" w:hAnsi="Arial" w:cs="Arial"/>
          <w:sz w:val="24"/>
          <w:szCs w:val="24"/>
        </w:rPr>
        <w:tab/>
        <w:t xml:space="preserve">Esta Juzgadora toma en cuenta que la autoridad demandada </w:t>
      </w:r>
      <w:r w:rsidR="00B85A31" w:rsidRPr="003D7B39">
        <w:rPr>
          <w:rFonts w:ascii="Arial" w:hAnsi="Arial" w:cs="Arial"/>
          <w:sz w:val="24"/>
          <w:szCs w:val="24"/>
        </w:rPr>
        <w:t>FLOR DEL CARMEN NUÑEZ CARRASCO, Policía Vial con número estadístico 252</w:t>
      </w:r>
      <w:r w:rsidR="001364D5" w:rsidRPr="003D7B39">
        <w:rPr>
          <w:rFonts w:ascii="Arial" w:hAnsi="Arial" w:cs="Arial"/>
          <w:sz w:val="24"/>
          <w:szCs w:val="24"/>
        </w:rPr>
        <w:t>,</w:t>
      </w:r>
      <w:r w:rsidRPr="003D7B39">
        <w:rPr>
          <w:rFonts w:ascii="Arial" w:hAnsi="Arial" w:cs="Arial"/>
          <w:sz w:val="24"/>
          <w:szCs w:val="24"/>
        </w:rPr>
        <w:t xml:space="preserve">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154F2076" w14:textId="77777777" w:rsidR="00A5005A" w:rsidRPr="003D7B39" w:rsidRDefault="00A5005A" w:rsidP="00A5005A">
      <w:pPr>
        <w:tabs>
          <w:tab w:val="center" w:pos="4574"/>
        </w:tabs>
        <w:spacing w:line="360" w:lineRule="auto"/>
        <w:ind w:firstLine="708"/>
        <w:jc w:val="both"/>
        <w:rPr>
          <w:rFonts w:ascii="Arial" w:hAnsi="Arial" w:cs="Arial"/>
          <w:sz w:val="24"/>
          <w:szCs w:val="24"/>
        </w:rPr>
      </w:pPr>
      <w:r w:rsidRPr="003D7B39">
        <w:rPr>
          <w:rFonts w:ascii="Arial" w:hAnsi="Arial" w:cs="Arial"/>
          <w:sz w:val="24"/>
          <w:szCs w:val="24"/>
        </w:rPr>
        <w:t>Sin embargo, dicho acto administrativo,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179CF95B" w14:textId="77777777" w:rsidR="00A5005A" w:rsidRPr="003D7B39" w:rsidRDefault="00A5005A" w:rsidP="00A5005A">
      <w:pPr>
        <w:tabs>
          <w:tab w:val="center" w:pos="4574"/>
        </w:tabs>
        <w:spacing w:line="360" w:lineRule="auto"/>
        <w:ind w:firstLine="708"/>
        <w:jc w:val="both"/>
        <w:rPr>
          <w:rFonts w:ascii="Arial" w:hAnsi="Arial" w:cs="Arial"/>
          <w:sz w:val="24"/>
          <w:szCs w:val="24"/>
        </w:rPr>
      </w:pPr>
      <w:r w:rsidRPr="003D7B39">
        <w:rPr>
          <w:rFonts w:ascii="Arial" w:hAnsi="Arial" w:cs="Arial"/>
          <w:sz w:val="24"/>
          <w:szCs w:val="24"/>
        </w:rPr>
        <w:t xml:space="preserve">Por </w:t>
      </w:r>
      <w:r w:rsidRPr="003D7B39">
        <w:rPr>
          <w:rFonts w:ascii="Arial" w:hAnsi="Arial" w:cs="Arial"/>
          <w:b/>
          <w:sz w:val="24"/>
          <w:szCs w:val="24"/>
        </w:rPr>
        <w:t>fundamentación</w:t>
      </w:r>
      <w:r w:rsidRPr="003D7B3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3D7B39">
        <w:rPr>
          <w:rFonts w:ascii="Arial" w:hAnsi="Arial" w:cs="Arial"/>
          <w:b/>
          <w:sz w:val="24"/>
          <w:szCs w:val="24"/>
        </w:rPr>
        <w:t>motivación</w:t>
      </w:r>
      <w:r w:rsidRPr="003D7B39">
        <w:rPr>
          <w:rFonts w:ascii="Arial" w:hAnsi="Arial" w:cs="Arial"/>
          <w:sz w:val="24"/>
          <w:szCs w:val="24"/>
        </w:rPr>
        <w:t xml:space="preserve"> la expresión de manera precisa de las </w:t>
      </w:r>
      <w:r w:rsidRPr="003D7B39">
        <w:rPr>
          <w:rFonts w:ascii="Arial" w:hAnsi="Arial" w:cs="Arial"/>
          <w:sz w:val="24"/>
          <w:szCs w:val="24"/>
        </w:rPr>
        <w:lastRenderedPageBreak/>
        <w:t xml:space="preserve">circunstancias especiales, razones particulares o causas inmediatas que se tuvieron para considerar la emisión del acto, además, es necesario que exista una adecuación entre los motivos aducidos y las normas aplicables, es decir la </w:t>
      </w:r>
      <w:r w:rsidRPr="003D7B39">
        <w:rPr>
          <w:rFonts w:ascii="Arial" w:hAnsi="Arial" w:cs="Arial"/>
          <w:b/>
          <w:sz w:val="24"/>
          <w:szCs w:val="24"/>
        </w:rPr>
        <w:t>configuración de las hipótesis normativas</w:t>
      </w:r>
      <w:r w:rsidRPr="003D7B39">
        <w:rPr>
          <w:rFonts w:ascii="Arial" w:hAnsi="Arial" w:cs="Arial"/>
          <w:sz w:val="24"/>
          <w:szCs w:val="24"/>
        </w:rPr>
        <w:t xml:space="preserve">. </w:t>
      </w:r>
    </w:p>
    <w:p w14:paraId="7C16D6A8" w14:textId="56A453D1" w:rsidR="00A5005A" w:rsidRPr="003D7B39" w:rsidRDefault="001364D5" w:rsidP="00A5005A">
      <w:pPr>
        <w:tabs>
          <w:tab w:val="center" w:pos="4574"/>
        </w:tabs>
        <w:spacing w:line="360" w:lineRule="auto"/>
        <w:ind w:firstLine="708"/>
        <w:jc w:val="both"/>
        <w:rPr>
          <w:rFonts w:ascii="Arial" w:hAnsi="Arial" w:cs="Arial"/>
          <w:sz w:val="24"/>
          <w:szCs w:val="24"/>
        </w:rPr>
      </w:pPr>
      <w:r w:rsidRPr="003D7B39">
        <w:rPr>
          <w:rFonts w:ascii="Arial" w:hAnsi="Arial" w:cs="Arial"/>
          <w:sz w:val="24"/>
          <w:szCs w:val="24"/>
        </w:rPr>
        <w:t xml:space="preserve">Para motivar el acta de infracción impugnada, el Policía Vial demandado plasmó: </w:t>
      </w:r>
      <w:r w:rsidR="00A5005A" w:rsidRPr="003D7B39">
        <w:rPr>
          <w:rFonts w:ascii="Arial" w:hAnsi="Arial" w:cs="Arial"/>
          <w:sz w:val="24"/>
          <w:szCs w:val="24"/>
        </w:rPr>
        <w:t>“</w:t>
      </w:r>
      <w:r w:rsidR="00B85A31" w:rsidRPr="003D7B39">
        <w:rPr>
          <w:rFonts w:ascii="Arial" w:hAnsi="Arial" w:cs="Arial"/>
          <w:sz w:val="24"/>
          <w:szCs w:val="24"/>
        </w:rPr>
        <w:t>El conductor se pasó</w:t>
      </w:r>
      <w:r w:rsidR="00A5005A" w:rsidRPr="003D7B39">
        <w:rPr>
          <w:rFonts w:ascii="Arial" w:hAnsi="Arial" w:cs="Arial"/>
          <w:sz w:val="24"/>
          <w:szCs w:val="24"/>
        </w:rPr>
        <w:t xml:space="preserve"> la luz roja del semáforo</w:t>
      </w:r>
      <w:r w:rsidR="00B85A31" w:rsidRPr="003D7B39">
        <w:rPr>
          <w:rFonts w:ascii="Arial" w:hAnsi="Arial" w:cs="Arial"/>
          <w:sz w:val="24"/>
          <w:szCs w:val="24"/>
        </w:rPr>
        <w:t>, puede provocar un accidente trayendo a su bebe, que pone en riesgo, sin garantía</w:t>
      </w:r>
      <w:r w:rsidR="00A5005A" w:rsidRPr="003D7B39">
        <w:rPr>
          <w:rFonts w:ascii="Arial" w:hAnsi="Arial" w:cs="Arial"/>
          <w:sz w:val="24"/>
          <w:szCs w:val="24"/>
        </w:rPr>
        <w:t xml:space="preserve">” y </w:t>
      </w:r>
      <w:r w:rsidR="002C0F7A" w:rsidRPr="003D7B39">
        <w:rPr>
          <w:rFonts w:ascii="Arial" w:hAnsi="Arial" w:cs="Arial"/>
          <w:sz w:val="24"/>
          <w:szCs w:val="24"/>
        </w:rPr>
        <w:t xml:space="preserve">en observaciones </w:t>
      </w:r>
      <w:r w:rsidR="00A5005A" w:rsidRPr="003D7B39">
        <w:rPr>
          <w:rFonts w:ascii="Arial" w:hAnsi="Arial" w:cs="Arial"/>
          <w:sz w:val="24"/>
          <w:szCs w:val="24"/>
        </w:rPr>
        <w:t xml:space="preserve">como fundamento </w:t>
      </w:r>
      <w:r w:rsidRPr="003D7B39">
        <w:rPr>
          <w:rFonts w:ascii="Arial" w:hAnsi="Arial" w:cs="Arial"/>
          <w:sz w:val="24"/>
          <w:szCs w:val="24"/>
        </w:rPr>
        <w:t>señaló</w:t>
      </w:r>
      <w:r w:rsidR="002C0F7A" w:rsidRPr="003D7B39">
        <w:rPr>
          <w:rFonts w:ascii="Arial" w:hAnsi="Arial" w:cs="Arial"/>
          <w:sz w:val="24"/>
          <w:szCs w:val="24"/>
        </w:rPr>
        <w:t>: “A</w:t>
      </w:r>
      <w:r w:rsidR="00A5005A" w:rsidRPr="003D7B39">
        <w:rPr>
          <w:rFonts w:ascii="Arial" w:hAnsi="Arial" w:cs="Arial"/>
          <w:sz w:val="24"/>
          <w:szCs w:val="24"/>
        </w:rPr>
        <w:t>rtículo 59 fracción I</w:t>
      </w:r>
      <w:r w:rsidRPr="003D7B39">
        <w:rPr>
          <w:rFonts w:ascii="Arial" w:hAnsi="Arial" w:cs="Arial"/>
          <w:sz w:val="24"/>
          <w:szCs w:val="24"/>
        </w:rPr>
        <w:t>,</w:t>
      </w:r>
      <w:r w:rsidR="00A5005A" w:rsidRPr="003D7B39">
        <w:rPr>
          <w:rFonts w:ascii="Arial" w:hAnsi="Arial" w:cs="Arial"/>
          <w:sz w:val="24"/>
          <w:szCs w:val="24"/>
        </w:rPr>
        <w:t xml:space="preserve"> inciso</w:t>
      </w:r>
      <w:r w:rsidRPr="003D7B39">
        <w:rPr>
          <w:rFonts w:ascii="Arial" w:hAnsi="Arial" w:cs="Arial"/>
          <w:sz w:val="24"/>
          <w:szCs w:val="24"/>
        </w:rPr>
        <w:t>s</w:t>
      </w:r>
      <w:r w:rsidR="00A5005A" w:rsidRPr="003D7B39">
        <w:rPr>
          <w:rFonts w:ascii="Arial" w:hAnsi="Arial" w:cs="Arial"/>
          <w:sz w:val="24"/>
          <w:szCs w:val="24"/>
        </w:rPr>
        <w:t xml:space="preserve"> c y d</w:t>
      </w:r>
      <w:r w:rsidRPr="003D7B39">
        <w:rPr>
          <w:rFonts w:ascii="Arial" w:hAnsi="Arial" w:cs="Arial"/>
          <w:sz w:val="24"/>
          <w:szCs w:val="24"/>
        </w:rPr>
        <w:t>,</w:t>
      </w:r>
      <w:r w:rsidR="00A5005A" w:rsidRPr="003D7B39">
        <w:rPr>
          <w:rFonts w:ascii="Arial" w:hAnsi="Arial" w:cs="Arial"/>
          <w:sz w:val="24"/>
          <w:szCs w:val="24"/>
        </w:rPr>
        <w:t xml:space="preserve"> </w:t>
      </w:r>
      <w:r w:rsidR="002C0F7A" w:rsidRPr="003D7B39">
        <w:rPr>
          <w:rFonts w:ascii="Arial" w:hAnsi="Arial" w:cs="Arial"/>
          <w:sz w:val="24"/>
          <w:szCs w:val="24"/>
        </w:rPr>
        <w:t>indica el señor que la va impugnar”. Además que en el apartado de FALTAS ADMINISTRATIVAS CONTEMPLADAS EN EL REGLAMENTO DE VIALIDAD PARA EL MUNICIPIO DE OAXACA DE JUAREZ, subrayó “Pasarse la luz roja o ámbar del semáforo. Artículo 59 fracción I, inciso c y d”,</w:t>
      </w:r>
      <w:r w:rsidR="00A5005A" w:rsidRPr="003D7B39">
        <w:rPr>
          <w:rFonts w:ascii="Arial" w:hAnsi="Arial" w:cs="Arial"/>
          <w:sz w:val="24"/>
          <w:szCs w:val="24"/>
        </w:rPr>
        <w:t xml:space="preserve"> </w:t>
      </w:r>
      <w:r w:rsidRPr="003D7B39">
        <w:rPr>
          <w:rFonts w:ascii="Arial" w:hAnsi="Arial" w:cs="Arial"/>
          <w:sz w:val="24"/>
          <w:szCs w:val="24"/>
        </w:rPr>
        <w:t>el cual dispone</w:t>
      </w:r>
      <w:r w:rsidR="00A5005A" w:rsidRPr="003D7B39">
        <w:rPr>
          <w:rFonts w:ascii="Arial" w:hAnsi="Arial" w:cs="Arial"/>
          <w:sz w:val="24"/>
          <w:szCs w:val="24"/>
        </w:rPr>
        <w:t xml:space="preserve">: </w:t>
      </w:r>
    </w:p>
    <w:p w14:paraId="1335F53D" w14:textId="77777777" w:rsidR="00A5005A" w:rsidRPr="003D7B39" w:rsidRDefault="00A5005A" w:rsidP="00A5005A">
      <w:pPr>
        <w:tabs>
          <w:tab w:val="center" w:pos="4574"/>
        </w:tabs>
        <w:spacing w:after="0" w:line="240" w:lineRule="auto"/>
        <w:ind w:firstLine="708"/>
        <w:jc w:val="both"/>
        <w:rPr>
          <w:rFonts w:ascii="Arial" w:hAnsi="Arial" w:cs="Arial"/>
          <w:i/>
          <w:iCs/>
          <w:sz w:val="24"/>
          <w:szCs w:val="24"/>
        </w:rPr>
      </w:pPr>
      <w:r w:rsidRPr="003D7B39">
        <w:rPr>
          <w:rFonts w:ascii="Arial" w:hAnsi="Arial" w:cs="Arial"/>
          <w:i/>
          <w:sz w:val="24"/>
          <w:szCs w:val="24"/>
        </w:rPr>
        <w:t>“</w:t>
      </w:r>
      <w:r w:rsidRPr="003D7B39">
        <w:rPr>
          <w:rFonts w:ascii="Arial" w:hAnsi="Arial" w:cs="Arial"/>
          <w:b/>
          <w:i/>
          <w:sz w:val="24"/>
          <w:szCs w:val="24"/>
        </w:rPr>
        <w:t xml:space="preserve">ARTÍCULO 59.- </w:t>
      </w:r>
      <w:r w:rsidRPr="003D7B39">
        <w:rPr>
          <w:rFonts w:ascii="Arial" w:hAnsi="Arial" w:cs="Arial"/>
          <w:i/>
          <w:iCs/>
          <w:sz w:val="24"/>
          <w:szCs w:val="24"/>
        </w:rPr>
        <w:t>Son obligaciones de los conductores de vehículos automotores para que puedan circular libremente en la jurisdicción del Municipio de Oaxaca de Juárez:</w:t>
      </w:r>
    </w:p>
    <w:p w14:paraId="180DED52" w14:textId="77777777" w:rsidR="00A5005A" w:rsidRPr="003D7B39" w:rsidRDefault="00A5005A" w:rsidP="00A5005A">
      <w:pPr>
        <w:tabs>
          <w:tab w:val="center" w:pos="4574"/>
        </w:tabs>
        <w:spacing w:after="0" w:line="240" w:lineRule="auto"/>
        <w:ind w:firstLine="708"/>
        <w:jc w:val="both"/>
        <w:rPr>
          <w:rFonts w:ascii="Arial" w:hAnsi="Arial" w:cs="Arial"/>
          <w:i/>
          <w:iCs/>
          <w:sz w:val="24"/>
          <w:szCs w:val="24"/>
        </w:rPr>
      </w:pPr>
      <w:r w:rsidRPr="003D7B39">
        <w:rPr>
          <w:rFonts w:ascii="Arial" w:hAnsi="Arial" w:cs="Arial"/>
          <w:i/>
          <w:iCs/>
          <w:sz w:val="24"/>
          <w:szCs w:val="24"/>
        </w:rPr>
        <w:t xml:space="preserve"> I. Obedecer las indicaciones de los semáforos para vehículos, de la siguiente manera: </w:t>
      </w:r>
    </w:p>
    <w:p w14:paraId="69561331" w14:textId="77777777" w:rsidR="00A5005A" w:rsidRPr="003D7B39" w:rsidRDefault="00A5005A" w:rsidP="00A5005A">
      <w:pPr>
        <w:tabs>
          <w:tab w:val="center" w:pos="4574"/>
        </w:tabs>
        <w:spacing w:after="0" w:line="240" w:lineRule="auto"/>
        <w:ind w:firstLine="708"/>
        <w:jc w:val="both"/>
        <w:rPr>
          <w:rFonts w:ascii="Arial" w:hAnsi="Arial" w:cs="Arial"/>
          <w:i/>
          <w:iCs/>
          <w:sz w:val="24"/>
          <w:szCs w:val="24"/>
        </w:rPr>
      </w:pPr>
      <w:r w:rsidRPr="003D7B39">
        <w:rPr>
          <w:rFonts w:ascii="Arial" w:hAnsi="Arial" w:cs="Arial"/>
          <w:i/>
          <w:iCs/>
          <w:sz w:val="24"/>
          <w:szCs w:val="24"/>
        </w:rPr>
        <w:t xml:space="preserve">a) ……; </w:t>
      </w:r>
    </w:p>
    <w:p w14:paraId="262B25AE" w14:textId="77777777" w:rsidR="00A5005A" w:rsidRPr="003D7B39" w:rsidRDefault="00A5005A" w:rsidP="00A5005A">
      <w:pPr>
        <w:tabs>
          <w:tab w:val="center" w:pos="4574"/>
        </w:tabs>
        <w:spacing w:after="0" w:line="240" w:lineRule="auto"/>
        <w:ind w:firstLine="708"/>
        <w:jc w:val="both"/>
        <w:rPr>
          <w:rFonts w:ascii="Arial" w:hAnsi="Arial" w:cs="Arial"/>
          <w:i/>
          <w:iCs/>
          <w:sz w:val="24"/>
          <w:szCs w:val="24"/>
        </w:rPr>
      </w:pPr>
      <w:r w:rsidRPr="003D7B39">
        <w:rPr>
          <w:rFonts w:ascii="Arial" w:hAnsi="Arial" w:cs="Arial"/>
          <w:i/>
          <w:iCs/>
          <w:sz w:val="24"/>
          <w:szCs w:val="24"/>
        </w:rPr>
        <w:t xml:space="preserve">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 </w:t>
      </w:r>
    </w:p>
    <w:p w14:paraId="605146BF" w14:textId="77777777" w:rsidR="00A5005A" w:rsidRPr="003D7B39" w:rsidRDefault="00A5005A" w:rsidP="00A5005A">
      <w:pPr>
        <w:tabs>
          <w:tab w:val="center" w:pos="4574"/>
        </w:tabs>
        <w:spacing w:after="0" w:line="240" w:lineRule="auto"/>
        <w:ind w:firstLine="708"/>
        <w:jc w:val="both"/>
        <w:rPr>
          <w:rFonts w:ascii="Arial" w:hAnsi="Arial" w:cs="Arial"/>
          <w:i/>
          <w:sz w:val="24"/>
          <w:szCs w:val="24"/>
        </w:rPr>
      </w:pPr>
      <w:r w:rsidRPr="003D7B39">
        <w:rPr>
          <w:rFonts w:ascii="Arial" w:hAnsi="Arial" w:cs="Arial"/>
          <w:i/>
          <w:iCs/>
          <w:sz w:val="24"/>
          <w:szCs w:val="24"/>
        </w:rPr>
        <w:t>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r w:rsidRPr="003D7B39">
        <w:rPr>
          <w:rFonts w:ascii="Arial" w:hAnsi="Arial" w:cs="Arial"/>
          <w:i/>
          <w:sz w:val="24"/>
          <w:szCs w:val="24"/>
        </w:rPr>
        <w:t>”</w:t>
      </w:r>
    </w:p>
    <w:p w14:paraId="2913F29E" w14:textId="77777777" w:rsidR="00A5005A" w:rsidRPr="003D7B39" w:rsidRDefault="00A5005A" w:rsidP="00A5005A">
      <w:pPr>
        <w:tabs>
          <w:tab w:val="center" w:pos="4574"/>
        </w:tabs>
        <w:spacing w:line="360" w:lineRule="auto"/>
        <w:ind w:firstLine="708"/>
        <w:jc w:val="both"/>
        <w:rPr>
          <w:rFonts w:ascii="Arial" w:hAnsi="Arial" w:cs="Arial"/>
          <w:sz w:val="24"/>
          <w:szCs w:val="24"/>
        </w:rPr>
      </w:pPr>
    </w:p>
    <w:p w14:paraId="2BC1B77D" w14:textId="72036B15" w:rsidR="001364D5" w:rsidRPr="003D7B39" w:rsidRDefault="00A5005A" w:rsidP="00A5005A">
      <w:pPr>
        <w:tabs>
          <w:tab w:val="center" w:pos="4574"/>
        </w:tabs>
        <w:spacing w:line="360" w:lineRule="auto"/>
        <w:ind w:firstLine="708"/>
        <w:jc w:val="both"/>
        <w:rPr>
          <w:rFonts w:ascii="Arial" w:hAnsi="Arial" w:cs="Arial"/>
          <w:sz w:val="24"/>
          <w:szCs w:val="24"/>
        </w:rPr>
      </w:pPr>
      <w:r w:rsidRPr="003D7B39">
        <w:rPr>
          <w:rFonts w:ascii="Arial" w:hAnsi="Arial" w:cs="Arial"/>
          <w:sz w:val="24"/>
          <w:szCs w:val="24"/>
        </w:rPr>
        <w:t xml:space="preserve">De lo trascrito se advierte, que </w:t>
      </w:r>
      <w:r w:rsidR="001364D5" w:rsidRPr="003D7B39">
        <w:rPr>
          <w:rFonts w:ascii="Arial" w:hAnsi="Arial" w:cs="Arial"/>
          <w:sz w:val="24"/>
          <w:szCs w:val="24"/>
        </w:rPr>
        <w:t xml:space="preserve">si bien es cierto, </w:t>
      </w:r>
      <w:r w:rsidRPr="003D7B39">
        <w:rPr>
          <w:rFonts w:ascii="Arial" w:hAnsi="Arial" w:cs="Arial"/>
          <w:sz w:val="24"/>
          <w:szCs w:val="24"/>
        </w:rPr>
        <w:t>la porción normativa</w:t>
      </w:r>
      <w:r w:rsidR="001364D5" w:rsidRPr="003D7B39">
        <w:rPr>
          <w:rFonts w:ascii="Arial" w:hAnsi="Arial" w:cs="Arial"/>
          <w:sz w:val="24"/>
          <w:szCs w:val="24"/>
        </w:rPr>
        <w:t xml:space="preserve"> plasmada en el acta de infracción impugnada por el Policía Vial demandado, </w:t>
      </w:r>
      <w:r w:rsidRPr="003D7B39">
        <w:rPr>
          <w:rFonts w:ascii="Arial" w:hAnsi="Arial" w:cs="Arial"/>
          <w:sz w:val="24"/>
          <w:szCs w:val="24"/>
        </w:rPr>
        <w:t xml:space="preserve">establece las circunstancias para el </w:t>
      </w:r>
      <w:r w:rsidR="001364D5" w:rsidRPr="003D7B39">
        <w:rPr>
          <w:rFonts w:ascii="Arial" w:hAnsi="Arial" w:cs="Arial"/>
          <w:sz w:val="24"/>
          <w:szCs w:val="24"/>
        </w:rPr>
        <w:t>tránsito</w:t>
      </w:r>
      <w:r w:rsidRPr="003D7B39">
        <w:rPr>
          <w:rFonts w:ascii="Arial" w:hAnsi="Arial" w:cs="Arial"/>
          <w:sz w:val="24"/>
          <w:szCs w:val="24"/>
        </w:rPr>
        <w:t xml:space="preserve"> de los vehículos y reglas a seguir, obedeciendo la</w:t>
      </w:r>
      <w:r w:rsidR="001364D5" w:rsidRPr="003D7B39">
        <w:rPr>
          <w:rFonts w:ascii="Arial" w:hAnsi="Arial" w:cs="Arial"/>
          <w:sz w:val="24"/>
          <w:szCs w:val="24"/>
        </w:rPr>
        <w:t xml:space="preserve">s indicaciones de los semáforos, lo cierto es que con la motivación plasmada por el Policía Vial demandado, hace imposible la actualización de la hipótesis normativa, pues se </w:t>
      </w:r>
      <w:r w:rsidR="00663289" w:rsidRPr="003D7B39">
        <w:rPr>
          <w:rFonts w:ascii="Arial" w:hAnsi="Arial" w:cs="Arial"/>
          <w:sz w:val="24"/>
          <w:szCs w:val="24"/>
        </w:rPr>
        <w:t xml:space="preserve">toma en cuenta que los supuestos previstos en los incisos c) y d) de la fracción I del artículo 59 del Reglamento de Vialidad para el Municipio de Oaxaca de Juárez, contienen supuestos diferenciados uno de otro, pues en el primero se advierte la forma en que los conductores deben comportarse ante la luz amarilla del semáforo y en el segundo la forma </w:t>
      </w:r>
      <w:r w:rsidR="0075758A" w:rsidRPr="003D7B39">
        <w:rPr>
          <w:rFonts w:ascii="Arial" w:hAnsi="Arial" w:cs="Arial"/>
          <w:sz w:val="24"/>
          <w:szCs w:val="24"/>
        </w:rPr>
        <w:t xml:space="preserve">en que deben de comportarse </w:t>
      </w:r>
      <w:r w:rsidR="00663289" w:rsidRPr="003D7B39">
        <w:rPr>
          <w:rFonts w:ascii="Arial" w:hAnsi="Arial" w:cs="Arial"/>
          <w:sz w:val="24"/>
          <w:szCs w:val="24"/>
        </w:rPr>
        <w:t xml:space="preserve">ante la luz roja del semáforo, </w:t>
      </w:r>
      <w:r w:rsidR="003B4C2D" w:rsidRPr="003D7B39">
        <w:rPr>
          <w:rFonts w:ascii="Arial" w:hAnsi="Arial" w:cs="Arial"/>
          <w:sz w:val="24"/>
          <w:szCs w:val="24"/>
        </w:rPr>
        <w:t>circunstancias que no encuadran en la hipótesis plasmada</w:t>
      </w:r>
      <w:r w:rsidR="0075758A" w:rsidRPr="003D7B39">
        <w:rPr>
          <w:rFonts w:ascii="Arial" w:hAnsi="Arial" w:cs="Arial"/>
          <w:sz w:val="24"/>
          <w:szCs w:val="24"/>
        </w:rPr>
        <w:t xml:space="preserve"> por el </w:t>
      </w:r>
      <w:r w:rsidR="0075758A" w:rsidRPr="003D7B39">
        <w:rPr>
          <w:rFonts w:ascii="Arial" w:hAnsi="Arial" w:cs="Arial"/>
          <w:sz w:val="24"/>
          <w:szCs w:val="24"/>
        </w:rPr>
        <w:lastRenderedPageBreak/>
        <w:t>Policía Vial demandado (pasarse la luz roja del semáforo)</w:t>
      </w:r>
      <w:r w:rsidR="003B4C2D" w:rsidRPr="003D7B39">
        <w:rPr>
          <w:rFonts w:ascii="Arial" w:hAnsi="Arial" w:cs="Arial"/>
          <w:sz w:val="24"/>
          <w:szCs w:val="24"/>
        </w:rPr>
        <w:t xml:space="preserve">, cuando </w:t>
      </w:r>
      <w:r w:rsidR="0075758A" w:rsidRPr="003D7B39">
        <w:rPr>
          <w:rFonts w:ascii="Arial" w:hAnsi="Arial" w:cs="Arial"/>
          <w:sz w:val="24"/>
          <w:szCs w:val="24"/>
        </w:rPr>
        <w:t>ese</w:t>
      </w:r>
      <w:r w:rsidR="003B4C2D" w:rsidRPr="003D7B39">
        <w:rPr>
          <w:rFonts w:ascii="Arial" w:hAnsi="Arial" w:cs="Arial"/>
          <w:sz w:val="24"/>
          <w:szCs w:val="24"/>
        </w:rPr>
        <w:t xml:space="preserve"> hecho, se advierte contenido en un artículo diverso del plasmado</w:t>
      </w:r>
      <w:r w:rsidR="0075758A" w:rsidRPr="003D7B39">
        <w:rPr>
          <w:rFonts w:ascii="Arial" w:hAnsi="Arial" w:cs="Arial"/>
          <w:sz w:val="24"/>
          <w:szCs w:val="24"/>
        </w:rPr>
        <w:t xml:space="preserve">, </w:t>
      </w:r>
      <w:r w:rsidR="003B4C2D" w:rsidRPr="003D7B39">
        <w:rPr>
          <w:rFonts w:ascii="Arial" w:hAnsi="Arial" w:cs="Arial"/>
          <w:sz w:val="24"/>
          <w:szCs w:val="24"/>
        </w:rPr>
        <w:t xml:space="preserve">como es el numeral 60 fracción XV del Reglamento de Vialidad para el Municipio de Oaxaca de Juárez Oaxaca, el cual </w:t>
      </w:r>
      <w:r w:rsidR="0075758A" w:rsidRPr="003D7B39">
        <w:rPr>
          <w:rFonts w:ascii="Arial" w:hAnsi="Arial" w:cs="Arial"/>
          <w:sz w:val="24"/>
          <w:szCs w:val="24"/>
        </w:rPr>
        <w:t xml:space="preserve">dispone la prohibición de los conductores, de cruzar las vialidades cuando las luces del semáforo se encuentren en rojo o amarillo, numeral que </w:t>
      </w:r>
      <w:r w:rsidR="003B4C2D" w:rsidRPr="003D7B39">
        <w:rPr>
          <w:rFonts w:ascii="Arial" w:hAnsi="Arial" w:cs="Arial"/>
          <w:sz w:val="24"/>
          <w:szCs w:val="24"/>
        </w:rPr>
        <w:t>no fue plasmado en el acta de infracción impugnada, de ahí que se considere que el acta de infracción impugnada, no se encuentra debidamente fundad</w:t>
      </w:r>
      <w:r w:rsidR="0075758A" w:rsidRPr="003D7B39">
        <w:rPr>
          <w:rFonts w:ascii="Arial" w:hAnsi="Arial" w:cs="Arial"/>
          <w:sz w:val="24"/>
          <w:szCs w:val="24"/>
        </w:rPr>
        <w:t>a</w:t>
      </w:r>
      <w:r w:rsidR="003B4C2D" w:rsidRPr="003D7B39">
        <w:rPr>
          <w:rFonts w:ascii="Arial" w:hAnsi="Arial" w:cs="Arial"/>
          <w:sz w:val="24"/>
          <w:szCs w:val="24"/>
        </w:rPr>
        <w:t xml:space="preserve"> y motivada</w:t>
      </w:r>
    </w:p>
    <w:p w14:paraId="683FCACB" w14:textId="31539DE0" w:rsidR="00A5005A" w:rsidRPr="003D7B39" w:rsidRDefault="00A5005A" w:rsidP="00A5005A">
      <w:pPr>
        <w:tabs>
          <w:tab w:val="center" w:pos="4574"/>
        </w:tabs>
        <w:spacing w:line="360" w:lineRule="auto"/>
        <w:ind w:firstLine="708"/>
        <w:jc w:val="both"/>
        <w:rPr>
          <w:rFonts w:ascii="Arial" w:hAnsi="Arial" w:cs="Arial"/>
          <w:sz w:val="24"/>
          <w:szCs w:val="24"/>
        </w:rPr>
      </w:pPr>
      <w:r w:rsidRPr="003D7B39">
        <w:rPr>
          <w:rFonts w:ascii="Arial" w:hAnsi="Arial" w:cs="Arial"/>
          <w:sz w:val="24"/>
          <w:szCs w:val="24"/>
        </w:rPr>
        <w:t xml:space="preserve"> Con tales omisiones, se violentó lo dispuesto en la fracción II del artículo 16 del Reglamento de Vialidad para el Municipio de Oaxaca de Juárez, el cual dispone “</w:t>
      </w:r>
      <w:r w:rsidRPr="003D7B39">
        <w:rPr>
          <w:rFonts w:ascii="Arial" w:hAnsi="Arial" w:cs="Arial"/>
          <w:b/>
          <w:i/>
          <w:sz w:val="24"/>
          <w:szCs w:val="24"/>
        </w:rPr>
        <w:t>ARTÍCULO 16.-</w:t>
      </w:r>
      <w:r w:rsidRPr="003D7B3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3D7B39">
        <w:rPr>
          <w:rFonts w:ascii="Arial" w:hAnsi="Arial" w:cs="Arial"/>
          <w:b/>
          <w:i/>
          <w:sz w:val="24"/>
          <w:szCs w:val="24"/>
        </w:rPr>
        <w:t>fundándolas y motivándolas correctamente, evitando abreviaturas o signos que impidan la comprensión del contenido</w:t>
      </w:r>
      <w:r w:rsidRPr="003D7B39">
        <w:rPr>
          <w:rFonts w:ascii="Arial" w:hAnsi="Arial" w:cs="Arial"/>
          <w:i/>
          <w:sz w:val="24"/>
          <w:szCs w:val="24"/>
        </w:rPr>
        <w:t>;…</w:t>
      </w:r>
      <w:r w:rsidRPr="003D7B39">
        <w:rPr>
          <w:rFonts w:ascii="Arial" w:hAnsi="Arial" w:cs="Arial"/>
          <w:sz w:val="24"/>
          <w:szCs w:val="24"/>
        </w:rPr>
        <w:t>”.</w:t>
      </w:r>
    </w:p>
    <w:p w14:paraId="7253AEA0" w14:textId="6FDC5AD0" w:rsidR="00A5005A" w:rsidRPr="003D7B39" w:rsidRDefault="00A5005A" w:rsidP="00A5005A">
      <w:pPr>
        <w:tabs>
          <w:tab w:val="center" w:pos="4574"/>
        </w:tabs>
        <w:spacing w:line="360" w:lineRule="auto"/>
        <w:ind w:firstLine="708"/>
        <w:jc w:val="both"/>
        <w:rPr>
          <w:rFonts w:ascii="Arial" w:hAnsi="Arial" w:cs="Arial"/>
          <w:sz w:val="24"/>
          <w:szCs w:val="24"/>
        </w:rPr>
      </w:pPr>
      <w:r w:rsidRPr="003D7B39">
        <w:rPr>
          <w:rFonts w:ascii="Arial" w:hAnsi="Arial" w:cs="Arial"/>
          <w:sz w:val="24"/>
          <w:szCs w:val="24"/>
        </w:rPr>
        <w:t xml:space="preserve">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el acta impugnada de debida fundamentación y motivación, porque como ya se dijo, las circunstancias que rodearon el hecho, constituyen la base para determinar que efectivamente la </w:t>
      </w:r>
      <w:r w:rsidR="0075758A" w:rsidRPr="003D7B39">
        <w:rPr>
          <w:rFonts w:ascii="Arial" w:hAnsi="Arial" w:cs="Arial"/>
          <w:sz w:val="24"/>
          <w:szCs w:val="24"/>
        </w:rPr>
        <w:t xml:space="preserve">parte </w:t>
      </w:r>
      <w:r w:rsidRPr="003D7B39">
        <w:rPr>
          <w:rFonts w:ascii="Arial" w:hAnsi="Arial" w:cs="Arial"/>
          <w:sz w:val="24"/>
          <w:szCs w:val="24"/>
        </w:rPr>
        <w:t xml:space="preserve">actora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Pr="003D7B39">
        <w:rPr>
          <w:rFonts w:ascii="Arial" w:hAnsi="Arial" w:cs="Arial"/>
          <w:i/>
          <w:sz w:val="24"/>
          <w:szCs w:val="24"/>
        </w:rPr>
        <w:t xml:space="preserve">FUNDAMENTACIÓN Y MOTIVACIÓN, </w:t>
      </w:r>
      <w:r w:rsidRPr="003D7B39">
        <w:rPr>
          <w:rFonts w:ascii="Arial" w:hAnsi="Arial" w:cs="Arial"/>
          <w:sz w:val="24"/>
          <w:szCs w:val="24"/>
        </w:rPr>
        <w:t xml:space="preserve">visible en la Jurisprudencia con número de registro 394216, de </w:t>
      </w:r>
      <w:r w:rsidRPr="003D7B39">
        <w:rPr>
          <w:rFonts w:ascii="Arial" w:hAnsi="Arial" w:cs="Arial"/>
          <w:sz w:val="24"/>
          <w:szCs w:val="24"/>
        </w:rPr>
        <w:lastRenderedPageBreak/>
        <w:t>la Segunda Sala de la Suprema Corte de Justicia de la Nación, en el Tomo VI, Séptima Época, página 175 del apéndice al Semanario Judicial de la Federación y su Gaceta de 1995.</w:t>
      </w:r>
    </w:p>
    <w:p w14:paraId="0F5F2B03" w14:textId="13847351" w:rsidR="00A5005A" w:rsidRDefault="00A5005A" w:rsidP="00A5005A">
      <w:pPr>
        <w:tabs>
          <w:tab w:val="center" w:pos="4574"/>
        </w:tabs>
        <w:spacing w:line="360" w:lineRule="auto"/>
        <w:ind w:firstLine="708"/>
        <w:jc w:val="both"/>
        <w:rPr>
          <w:rFonts w:ascii="Arial" w:hAnsi="Arial" w:cs="Arial"/>
          <w:sz w:val="24"/>
          <w:szCs w:val="24"/>
        </w:rPr>
      </w:pPr>
      <w:r w:rsidRPr="003D7B39">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sidRPr="003D7B39">
        <w:rPr>
          <w:rFonts w:ascii="Arial" w:hAnsi="Arial" w:cs="Arial"/>
          <w:b/>
          <w:sz w:val="24"/>
          <w:szCs w:val="24"/>
        </w:rPr>
        <w:t xml:space="preserve">la NULIDAD del acta de infracción con número de folio </w:t>
      </w:r>
      <w:r w:rsidR="00D627E6">
        <w:rPr>
          <w:rFonts w:ascii="Arial" w:hAnsi="Arial" w:cs="Arial"/>
          <w:b/>
          <w:sz w:val="24"/>
          <w:szCs w:val="24"/>
        </w:rPr>
        <w:t>*****</w:t>
      </w:r>
      <w:r w:rsidRPr="003D7B39">
        <w:rPr>
          <w:rFonts w:ascii="Arial" w:hAnsi="Arial" w:cs="Arial"/>
          <w:b/>
          <w:sz w:val="24"/>
          <w:szCs w:val="24"/>
        </w:rPr>
        <w:t xml:space="preserve">, de </w:t>
      </w:r>
      <w:r w:rsidR="00D627E6">
        <w:rPr>
          <w:rFonts w:ascii="Arial" w:hAnsi="Arial" w:cs="Arial"/>
          <w:b/>
          <w:sz w:val="24"/>
          <w:szCs w:val="24"/>
        </w:rPr>
        <w:t>***** de ***** de dos mil veintiuno (**/**/2021)</w:t>
      </w:r>
      <w:r w:rsidRPr="003D7B39">
        <w:rPr>
          <w:rFonts w:ascii="Arial" w:hAnsi="Arial" w:cs="Arial"/>
          <w:b/>
          <w:sz w:val="24"/>
          <w:szCs w:val="24"/>
        </w:rPr>
        <w:t xml:space="preserve">, </w:t>
      </w:r>
      <w:r w:rsidRPr="003D7B39">
        <w:rPr>
          <w:rFonts w:ascii="Arial" w:hAnsi="Arial" w:cs="Arial"/>
          <w:sz w:val="24"/>
          <w:szCs w:val="24"/>
        </w:rPr>
        <w:t xml:space="preserve">relacionada </w:t>
      </w:r>
      <w:r w:rsidR="00D8138D" w:rsidRPr="003D7B39">
        <w:rPr>
          <w:rFonts w:ascii="Arial" w:hAnsi="Arial" w:cs="Arial"/>
          <w:sz w:val="24"/>
          <w:szCs w:val="24"/>
        </w:rPr>
        <w:t>la camioneta</w:t>
      </w:r>
      <w:r w:rsidRPr="003D7B39">
        <w:rPr>
          <w:rFonts w:ascii="Arial" w:hAnsi="Arial" w:cs="Arial"/>
          <w:sz w:val="24"/>
          <w:szCs w:val="24"/>
        </w:rPr>
        <w:t xml:space="preserve"> marca </w:t>
      </w:r>
      <w:r w:rsidR="00D8138D" w:rsidRPr="003D7B39">
        <w:rPr>
          <w:rFonts w:ascii="Arial" w:hAnsi="Arial" w:cs="Arial"/>
          <w:sz w:val="24"/>
          <w:szCs w:val="24"/>
        </w:rPr>
        <w:t>Chevrolet</w:t>
      </w:r>
      <w:r w:rsidRPr="003D7B39">
        <w:rPr>
          <w:rFonts w:ascii="Arial" w:hAnsi="Arial" w:cs="Arial"/>
          <w:sz w:val="24"/>
          <w:szCs w:val="24"/>
        </w:rPr>
        <w:t xml:space="preserve">, tipo </w:t>
      </w:r>
      <w:proofErr w:type="spellStart"/>
      <w:r w:rsidR="00D8138D" w:rsidRPr="003D7B39">
        <w:rPr>
          <w:rFonts w:ascii="Arial" w:hAnsi="Arial" w:cs="Arial"/>
          <w:sz w:val="24"/>
          <w:szCs w:val="24"/>
        </w:rPr>
        <w:t>Tracker</w:t>
      </w:r>
      <w:proofErr w:type="spellEnd"/>
      <w:r w:rsidRPr="003D7B39">
        <w:rPr>
          <w:rFonts w:ascii="Arial" w:hAnsi="Arial" w:cs="Arial"/>
          <w:sz w:val="24"/>
          <w:szCs w:val="24"/>
        </w:rPr>
        <w:t xml:space="preserve">, color </w:t>
      </w:r>
      <w:r w:rsidR="00D8138D" w:rsidRPr="003D7B39">
        <w:rPr>
          <w:rFonts w:ascii="Arial" w:hAnsi="Arial" w:cs="Arial"/>
          <w:sz w:val="24"/>
          <w:szCs w:val="24"/>
        </w:rPr>
        <w:t>rojo</w:t>
      </w:r>
      <w:r w:rsidRPr="003D7B39">
        <w:rPr>
          <w:rFonts w:ascii="Arial" w:hAnsi="Arial" w:cs="Arial"/>
          <w:sz w:val="24"/>
          <w:szCs w:val="24"/>
        </w:rPr>
        <w:t xml:space="preserve">, con placas de circulación </w:t>
      </w:r>
      <w:r w:rsidR="00D627E6">
        <w:rPr>
          <w:rFonts w:ascii="Arial" w:hAnsi="Arial" w:cs="Arial"/>
          <w:sz w:val="24"/>
          <w:szCs w:val="24"/>
        </w:rPr>
        <w:t>*****</w:t>
      </w:r>
      <w:r w:rsidRPr="003D7B39">
        <w:rPr>
          <w:rFonts w:ascii="Arial" w:hAnsi="Arial" w:cs="Arial"/>
          <w:sz w:val="24"/>
          <w:szCs w:val="24"/>
        </w:rPr>
        <w:t xml:space="preserve"> del Estado de Oaxaca, emitida por </w:t>
      </w:r>
      <w:r w:rsidR="00D8138D" w:rsidRPr="003D7B39">
        <w:rPr>
          <w:rFonts w:ascii="Arial" w:hAnsi="Arial" w:cs="Arial"/>
          <w:sz w:val="24"/>
          <w:szCs w:val="24"/>
        </w:rPr>
        <w:t>FLOR DEL CARMEN NUÑEZ CARRASCO, Policía Vial con número estadístico 252</w:t>
      </w:r>
      <w:r w:rsidRPr="003D7B39">
        <w:rPr>
          <w:rFonts w:ascii="Arial" w:hAnsi="Arial" w:cs="Arial"/>
          <w:sz w:val="24"/>
          <w:szCs w:val="24"/>
        </w:rPr>
        <w:t xml:space="preserve">, de la Subdirección de Tránsito y Movilidad de la Dirección de Seguridad Pública, Vialidad y Protección Ciudadana del Municipio de Oaxaca de Juárez; y como consecuencia de ello, </w:t>
      </w:r>
      <w:r w:rsidR="00D8138D" w:rsidRPr="003D7B39">
        <w:rPr>
          <w:rFonts w:ascii="Arial" w:hAnsi="Arial" w:cs="Arial"/>
          <w:sz w:val="24"/>
          <w:szCs w:val="24"/>
        </w:rPr>
        <w:t>se</w:t>
      </w:r>
      <w:r w:rsidRPr="003D7B39">
        <w:rPr>
          <w:rFonts w:ascii="Arial" w:hAnsi="Arial" w:cs="Arial"/>
          <w:sz w:val="24"/>
          <w:szCs w:val="24"/>
        </w:rPr>
        <w:t xml:space="preserve"> </w:t>
      </w:r>
      <w:r w:rsidRPr="003D7B39">
        <w:rPr>
          <w:rFonts w:ascii="Arial" w:hAnsi="Arial" w:cs="Arial"/>
          <w:b/>
          <w:sz w:val="24"/>
          <w:szCs w:val="24"/>
        </w:rPr>
        <w:t>ordena</w:t>
      </w:r>
      <w:r w:rsidRPr="003D7B39">
        <w:rPr>
          <w:rFonts w:ascii="Arial" w:hAnsi="Arial" w:cs="Arial"/>
          <w:sz w:val="24"/>
          <w:szCs w:val="24"/>
        </w:rPr>
        <w:t xml:space="preserve"> al Policía Vial demandado, realizar las gestiones necesarias para la </w:t>
      </w:r>
      <w:r w:rsidRPr="003D7B39">
        <w:rPr>
          <w:rFonts w:ascii="Arial" w:hAnsi="Arial" w:cs="Arial"/>
          <w:b/>
          <w:sz w:val="24"/>
          <w:szCs w:val="24"/>
        </w:rPr>
        <w:t>cancelación del acta de infracción</w:t>
      </w:r>
      <w:r w:rsidRPr="003D7B39">
        <w:rPr>
          <w:rFonts w:ascii="Arial" w:hAnsi="Arial" w:cs="Arial"/>
          <w:sz w:val="24"/>
          <w:szCs w:val="24"/>
        </w:rPr>
        <w:t xml:space="preserve"> en el sistema electrónico con que cuenta la Subdirección de Tránsito y Movilidad del Municipio de Oaxaca de Juárez, Oaxaca</w:t>
      </w:r>
      <w:r w:rsidR="00D8138D" w:rsidRPr="003D7B39">
        <w:rPr>
          <w:rFonts w:ascii="Arial" w:hAnsi="Arial" w:cs="Arial"/>
          <w:sz w:val="24"/>
          <w:szCs w:val="24"/>
        </w:rPr>
        <w:t xml:space="preserve">, </w:t>
      </w:r>
      <w:r w:rsidRPr="003D7B39">
        <w:rPr>
          <w:rFonts w:ascii="Arial" w:hAnsi="Arial" w:cs="Arial"/>
          <w:sz w:val="24"/>
          <w:szCs w:val="24"/>
        </w:rPr>
        <w:t>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3D7B39">
        <w:rPr>
          <w:rFonts w:ascii="Arial" w:hAnsi="Arial" w:cs="Arial"/>
          <w:i/>
          <w:sz w:val="24"/>
          <w:szCs w:val="24"/>
        </w:rPr>
        <w:t>ACTOS VICIADOS, FRUTOS DE.”,</w:t>
      </w:r>
      <w:r w:rsidRPr="003D7B39">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Pr="003D7B39">
        <w:rPr>
          <w:rFonts w:ascii="Arial" w:hAnsi="Arial" w:cs="Arial"/>
          <w:i/>
          <w:sz w:val="24"/>
          <w:szCs w:val="24"/>
        </w:rPr>
        <w:t>“SUSPENSIÓN PROVISIONAL, EFECTOS DE LA”</w:t>
      </w:r>
      <w:r w:rsidRPr="003D7B39">
        <w:rPr>
          <w:rFonts w:ascii="Arial" w:hAnsi="Arial" w:cs="Arial"/>
          <w:sz w:val="24"/>
          <w:szCs w:val="24"/>
        </w:rPr>
        <w:t>.</w:t>
      </w:r>
    </w:p>
    <w:p w14:paraId="5101C15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4B642497" w14:textId="77777777" w:rsidR="00A5005A" w:rsidRDefault="00A5005A" w:rsidP="00A5005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BDC8ED8"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3760D414"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18B4D46A" w14:textId="0E7C3A76" w:rsidR="00A5005A" w:rsidRDefault="00A5005A" w:rsidP="00A5005A">
      <w:pPr>
        <w:tabs>
          <w:tab w:val="center" w:pos="4574"/>
        </w:tabs>
        <w:spacing w:line="360" w:lineRule="auto"/>
        <w:ind w:firstLine="708"/>
        <w:jc w:val="both"/>
        <w:rPr>
          <w:rFonts w:ascii="Arial" w:hAnsi="Arial" w:cs="Arial"/>
          <w:sz w:val="24"/>
          <w:szCs w:val="24"/>
        </w:rPr>
      </w:pPr>
      <w:r w:rsidRPr="003D7B39">
        <w:rPr>
          <w:rFonts w:ascii="Arial" w:hAnsi="Arial" w:cs="Arial"/>
          <w:b/>
          <w:sz w:val="24"/>
          <w:szCs w:val="24"/>
        </w:rPr>
        <w:t>TERCERO.-</w:t>
      </w:r>
      <w:r w:rsidRPr="003D7B39">
        <w:rPr>
          <w:rFonts w:ascii="Arial" w:hAnsi="Arial" w:cs="Arial"/>
          <w:sz w:val="24"/>
          <w:szCs w:val="24"/>
        </w:rPr>
        <w:t xml:space="preserve"> Se declara la </w:t>
      </w:r>
      <w:r w:rsidRPr="003D7B39">
        <w:rPr>
          <w:rFonts w:ascii="Arial" w:hAnsi="Arial" w:cs="Arial"/>
          <w:b/>
          <w:sz w:val="24"/>
          <w:szCs w:val="24"/>
        </w:rPr>
        <w:t>NULIDAD</w:t>
      </w:r>
      <w:r w:rsidRPr="003D7B39">
        <w:rPr>
          <w:rFonts w:ascii="Arial" w:hAnsi="Arial" w:cs="Arial"/>
          <w:sz w:val="24"/>
          <w:szCs w:val="24"/>
        </w:rPr>
        <w:t xml:space="preserve"> del acta de infracción con número de folio </w:t>
      </w:r>
      <w:r w:rsidR="00D627E6">
        <w:rPr>
          <w:rFonts w:ascii="Arial" w:hAnsi="Arial" w:cs="Arial"/>
          <w:b/>
          <w:sz w:val="24"/>
          <w:szCs w:val="24"/>
        </w:rPr>
        <w:t>*****</w:t>
      </w:r>
      <w:r w:rsidR="00C81DF0" w:rsidRPr="003D7B39">
        <w:rPr>
          <w:rFonts w:ascii="Arial" w:hAnsi="Arial" w:cs="Arial"/>
          <w:b/>
          <w:sz w:val="24"/>
          <w:szCs w:val="24"/>
        </w:rPr>
        <w:t xml:space="preserve">, de </w:t>
      </w:r>
      <w:r w:rsidR="00D627E6">
        <w:rPr>
          <w:rFonts w:ascii="Arial" w:hAnsi="Arial" w:cs="Arial"/>
          <w:b/>
          <w:sz w:val="24"/>
          <w:szCs w:val="24"/>
        </w:rPr>
        <w:t>***** de ***** de dos mil veintiuno (**/**/2021)</w:t>
      </w:r>
      <w:r w:rsidR="00C81DF0" w:rsidRPr="003D7B39">
        <w:rPr>
          <w:rFonts w:ascii="Arial" w:hAnsi="Arial" w:cs="Arial"/>
          <w:b/>
          <w:sz w:val="24"/>
          <w:szCs w:val="24"/>
        </w:rPr>
        <w:t xml:space="preserve">, </w:t>
      </w:r>
      <w:r w:rsidR="00C81DF0" w:rsidRPr="003D7B39">
        <w:rPr>
          <w:rFonts w:ascii="Arial" w:hAnsi="Arial" w:cs="Arial"/>
          <w:sz w:val="24"/>
          <w:szCs w:val="24"/>
        </w:rPr>
        <w:t xml:space="preserve">relacionada la camioneta marca Chevrolet, tipo </w:t>
      </w:r>
      <w:proofErr w:type="spellStart"/>
      <w:r w:rsidR="00C81DF0" w:rsidRPr="003D7B39">
        <w:rPr>
          <w:rFonts w:ascii="Arial" w:hAnsi="Arial" w:cs="Arial"/>
          <w:sz w:val="24"/>
          <w:szCs w:val="24"/>
        </w:rPr>
        <w:t>Tracker</w:t>
      </w:r>
      <w:proofErr w:type="spellEnd"/>
      <w:r w:rsidR="00C81DF0" w:rsidRPr="003D7B39">
        <w:rPr>
          <w:rFonts w:ascii="Arial" w:hAnsi="Arial" w:cs="Arial"/>
          <w:sz w:val="24"/>
          <w:szCs w:val="24"/>
        </w:rPr>
        <w:t xml:space="preserve">, color rojo, con placas de circulación </w:t>
      </w:r>
      <w:r w:rsidR="00D627E6">
        <w:rPr>
          <w:rFonts w:ascii="Arial" w:hAnsi="Arial" w:cs="Arial"/>
          <w:sz w:val="24"/>
          <w:szCs w:val="24"/>
        </w:rPr>
        <w:t>*****</w:t>
      </w:r>
      <w:r w:rsidR="00C81DF0" w:rsidRPr="003D7B39">
        <w:rPr>
          <w:rFonts w:ascii="Arial" w:hAnsi="Arial" w:cs="Arial"/>
          <w:sz w:val="24"/>
          <w:szCs w:val="24"/>
        </w:rPr>
        <w:t xml:space="preserve"> del Estado de Oaxaca, emitida por FLOR DEL CARMEN NUÑEZ CARRASCO, Policía Vial con número estadístico 252</w:t>
      </w:r>
      <w:r w:rsidRPr="003D7B39">
        <w:rPr>
          <w:rFonts w:ascii="Arial" w:hAnsi="Arial" w:cs="Arial"/>
          <w:sz w:val="24"/>
          <w:szCs w:val="24"/>
        </w:rPr>
        <w:t>, de la Subdirección de Tránsito y Movilidad de la Dirección de Seguridad Pública, Vialidad y Protección</w:t>
      </w:r>
      <w:r>
        <w:rPr>
          <w:rFonts w:ascii="Arial" w:hAnsi="Arial" w:cs="Arial"/>
          <w:sz w:val="24"/>
          <w:szCs w:val="24"/>
        </w:rPr>
        <w:t xml:space="preserve"> Ciudadana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w:t>
      </w:r>
      <w:r w:rsidR="00C81DF0">
        <w:rPr>
          <w:rFonts w:ascii="Arial" w:hAnsi="Arial" w:cs="Arial"/>
          <w:sz w:val="24"/>
          <w:szCs w:val="24"/>
        </w:rPr>
        <w:t xml:space="preserve">- - - - - - - </w:t>
      </w:r>
    </w:p>
    <w:p w14:paraId="6C45B57B" w14:textId="4053F9BD"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49501AC2" w14:textId="77777777" w:rsidR="00A5005A" w:rsidRPr="00A4123A" w:rsidRDefault="00A5005A" w:rsidP="00A5005A">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 - </w:t>
      </w:r>
    </w:p>
    <w:p w14:paraId="211F4DAF" w14:textId="77777777" w:rsidR="00A5005A" w:rsidRPr="00746184" w:rsidRDefault="00A5005A" w:rsidP="00A5005A">
      <w:pPr>
        <w:tabs>
          <w:tab w:val="center" w:pos="4574"/>
        </w:tabs>
        <w:spacing w:line="360" w:lineRule="auto"/>
        <w:ind w:firstLine="708"/>
        <w:jc w:val="both"/>
        <w:rPr>
          <w:rFonts w:ascii="Arial" w:hAnsi="Arial" w:cs="Arial"/>
          <w:sz w:val="24"/>
          <w:szCs w:val="24"/>
        </w:rPr>
      </w:pPr>
    </w:p>
    <w:p w14:paraId="48F3F7CF" w14:textId="77777777" w:rsidR="00A5005A" w:rsidRPr="00B70B3E" w:rsidRDefault="00A5005A" w:rsidP="00A5005A"/>
    <w:p w14:paraId="1BFAA978" w14:textId="34F095CA" w:rsidR="00EB0680" w:rsidRPr="00A5005A" w:rsidRDefault="00EB0680" w:rsidP="00A5005A"/>
    <w:sectPr w:rsidR="00EB0680" w:rsidRPr="00A5005A"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CEBB8" w14:textId="77777777" w:rsidR="00034EFA" w:rsidRDefault="00034EFA" w:rsidP="007A5B5E">
      <w:pPr>
        <w:spacing w:after="0" w:line="240" w:lineRule="auto"/>
      </w:pPr>
      <w:r>
        <w:separator/>
      </w:r>
    </w:p>
  </w:endnote>
  <w:endnote w:type="continuationSeparator" w:id="0">
    <w:p w14:paraId="71F8C935" w14:textId="77777777" w:rsidR="00034EFA" w:rsidRDefault="00034EF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D1AA0" w:rsidRPr="003D1AA0">
                                <w:rPr>
                                  <w:noProof/>
                                  <w:color w:val="000000" w:themeColor="text1"/>
                                  <w:lang w:val="es-ES"/>
                                </w:rPr>
                                <w:t>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D1AA0" w:rsidRPr="003D1AA0">
                          <w:rPr>
                            <w:noProof/>
                            <w:color w:val="000000" w:themeColor="text1"/>
                            <w:lang w:val="es-ES"/>
                          </w:rPr>
                          <w:t>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4E168" w14:textId="77777777" w:rsidR="00034EFA" w:rsidRDefault="00034EFA" w:rsidP="007A5B5E">
      <w:pPr>
        <w:spacing w:after="0" w:line="240" w:lineRule="auto"/>
      </w:pPr>
      <w:r>
        <w:separator/>
      </w:r>
    </w:p>
  </w:footnote>
  <w:footnote w:type="continuationSeparator" w:id="0">
    <w:p w14:paraId="676378EA" w14:textId="77777777" w:rsidR="00034EFA" w:rsidRDefault="00034EF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0F7ABF">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1E4880F2"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22AA16C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997DF6">
      <w:rPr>
        <w:rFonts w:ascii="Bookman Old Style" w:hAnsi="Bookman Old Style"/>
        <w:b/>
        <w:sz w:val="24"/>
        <w:szCs w:val="24"/>
      </w:rPr>
      <w:t>100</w:t>
    </w:r>
    <w:r w:rsidRPr="00391F24">
      <w:rPr>
        <w:rFonts w:ascii="Bookman Old Style" w:hAnsi="Bookman Old Style"/>
        <w:b/>
        <w:sz w:val="24"/>
        <w:szCs w:val="24"/>
      </w:rPr>
      <w:t>/</w:t>
    </w:r>
    <w:r w:rsidR="006F3D6F">
      <w:rPr>
        <w:rFonts w:ascii="Bookman Old Style" w:hAnsi="Bookman Old Style"/>
        <w:b/>
        <w:sz w:val="24"/>
        <w:szCs w:val="24"/>
      </w:rPr>
      <w:t>202</w:t>
    </w:r>
    <w:r w:rsidR="00A5005A">
      <w:rPr>
        <w:rFonts w:ascii="Bookman Old Style" w:hAnsi="Bookman Old Style"/>
        <w:b/>
        <w:sz w:val="24"/>
        <w:szCs w:val="24"/>
      </w:rPr>
      <w:t>1</w:t>
    </w:r>
  </w:p>
  <w:p w14:paraId="1EE06A36" w14:textId="5E87912A" w:rsidR="00BD2E39" w:rsidRPr="00071C38" w:rsidRDefault="00D627E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894982B" wp14:editId="44E9A8D6">
              <wp:simplePos x="0" y="0"/>
              <wp:positionH relativeFrom="leftMargin">
                <wp:posOffset>211455</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15EAED5" w14:textId="77777777" w:rsidR="000F7ABF" w:rsidRPr="003B6E97" w:rsidRDefault="000F7ABF" w:rsidP="000F7AB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8CC96BB" w14:textId="00F56635" w:rsidR="00D627E6" w:rsidRPr="003B6E97" w:rsidRDefault="00D627E6" w:rsidP="00D627E6">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94982B" id="_x0000_t202" coordsize="21600,21600" o:spt="202" path="m,l,21600r21600,l21600,xe">
              <v:stroke joinstyle="miter"/>
              <v:path gradientshapeok="t" o:connecttype="rect"/>
            </v:shapetype>
            <v:shape id="Cuadro de texto 3" o:spid="_x0000_s1027" type="#_x0000_t202" style="position:absolute;left:0;text-align:left;margin-left:16.65pt;margin-top:315.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">
              <v:textbox>
                <w:txbxContent>
                  <w:p w14:paraId="615EAED5" w14:textId="77777777" w:rsidR="000F7ABF" w:rsidRPr="003B6E97" w:rsidRDefault="000F7ABF" w:rsidP="000F7AB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8CC96BB" w14:textId="00F56635" w:rsidR="00D627E6" w:rsidRPr="003B6E97" w:rsidRDefault="00D627E6" w:rsidP="00D627E6">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0F7ABF">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5"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108894405">
    <w:abstractNumId w:val="3"/>
  </w:num>
  <w:num w:numId="2" w16cid:durableId="1765610356">
    <w:abstractNumId w:val="2"/>
  </w:num>
  <w:num w:numId="3" w16cid:durableId="1479372230">
    <w:abstractNumId w:val="6"/>
  </w:num>
  <w:num w:numId="4" w16cid:durableId="1887595674">
    <w:abstractNumId w:val="1"/>
  </w:num>
  <w:num w:numId="5" w16cid:durableId="1072966502">
    <w:abstractNumId w:val="7"/>
  </w:num>
  <w:num w:numId="6" w16cid:durableId="1042899777">
    <w:abstractNumId w:val="8"/>
  </w:num>
  <w:num w:numId="7" w16cid:durableId="1323122738">
    <w:abstractNumId w:val="9"/>
  </w:num>
  <w:num w:numId="8" w16cid:durableId="430323783">
    <w:abstractNumId w:val="5"/>
  </w:num>
  <w:num w:numId="9" w16cid:durableId="1936816993">
    <w:abstractNumId w:val="0"/>
  </w:num>
  <w:num w:numId="10" w16cid:durableId="1833712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B2A"/>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4EFA"/>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028D"/>
    <w:rsid w:val="000920FC"/>
    <w:rsid w:val="00092B13"/>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2F85"/>
    <w:rsid w:val="000B38F2"/>
    <w:rsid w:val="000B41EC"/>
    <w:rsid w:val="000B46E0"/>
    <w:rsid w:val="000B51EE"/>
    <w:rsid w:val="000B5202"/>
    <w:rsid w:val="000B7626"/>
    <w:rsid w:val="000C1072"/>
    <w:rsid w:val="000C2D07"/>
    <w:rsid w:val="000C5A57"/>
    <w:rsid w:val="000D03A5"/>
    <w:rsid w:val="000D1C97"/>
    <w:rsid w:val="000D332F"/>
    <w:rsid w:val="000D3EE3"/>
    <w:rsid w:val="000D6626"/>
    <w:rsid w:val="000D6D16"/>
    <w:rsid w:val="000D7002"/>
    <w:rsid w:val="000D7442"/>
    <w:rsid w:val="000E0164"/>
    <w:rsid w:val="000E0C90"/>
    <w:rsid w:val="000E38C0"/>
    <w:rsid w:val="000E3B74"/>
    <w:rsid w:val="000E43FC"/>
    <w:rsid w:val="000E7B24"/>
    <w:rsid w:val="000F2A5A"/>
    <w:rsid w:val="000F3A12"/>
    <w:rsid w:val="000F406C"/>
    <w:rsid w:val="000F4487"/>
    <w:rsid w:val="000F682D"/>
    <w:rsid w:val="000F71FE"/>
    <w:rsid w:val="000F7328"/>
    <w:rsid w:val="000F7ABF"/>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D25"/>
    <w:rsid w:val="00133230"/>
    <w:rsid w:val="00133410"/>
    <w:rsid w:val="0013537E"/>
    <w:rsid w:val="001364D5"/>
    <w:rsid w:val="00136797"/>
    <w:rsid w:val="00143151"/>
    <w:rsid w:val="0014371F"/>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4328"/>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7D72"/>
    <w:rsid w:val="001E3BAC"/>
    <w:rsid w:val="001E468F"/>
    <w:rsid w:val="001E47D1"/>
    <w:rsid w:val="001E53BA"/>
    <w:rsid w:val="001E7B34"/>
    <w:rsid w:val="001E7EB8"/>
    <w:rsid w:val="001F174D"/>
    <w:rsid w:val="001F20B4"/>
    <w:rsid w:val="001F2521"/>
    <w:rsid w:val="001F5189"/>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8C1"/>
    <w:rsid w:val="00293C1E"/>
    <w:rsid w:val="00293E00"/>
    <w:rsid w:val="00295EA4"/>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0F7A"/>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009"/>
    <w:rsid w:val="003A5730"/>
    <w:rsid w:val="003A6F4F"/>
    <w:rsid w:val="003A766C"/>
    <w:rsid w:val="003B1785"/>
    <w:rsid w:val="003B1E1B"/>
    <w:rsid w:val="003B3C3C"/>
    <w:rsid w:val="003B4C2D"/>
    <w:rsid w:val="003B4E8D"/>
    <w:rsid w:val="003B4F0A"/>
    <w:rsid w:val="003B68D1"/>
    <w:rsid w:val="003B7E4D"/>
    <w:rsid w:val="003C07A2"/>
    <w:rsid w:val="003C2345"/>
    <w:rsid w:val="003C38DB"/>
    <w:rsid w:val="003C5391"/>
    <w:rsid w:val="003C5C1B"/>
    <w:rsid w:val="003C70DE"/>
    <w:rsid w:val="003D1756"/>
    <w:rsid w:val="003D1AA0"/>
    <w:rsid w:val="003D231C"/>
    <w:rsid w:val="003D6F67"/>
    <w:rsid w:val="003D7B39"/>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413"/>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462"/>
    <w:rsid w:val="00452E13"/>
    <w:rsid w:val="00454AEC"/>
    <w:rsid w:val="00456E66"/>
    <w:rsid w:val="00457534"/>
    <w:rsid w:val="00457F1F"/>
    <w:rsid w:val="0046188A"/>
    <w:rsid w:val="0046298F"/>
    <w:rsid w:val="00463209"/>
    <w:rsid w:val="00464A4A"/>
    <w:rsid w:val="00465C4F"/>
    <w:rsid w:val="004667D8"/>
    <w:rsid w:val="00467071"/>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51D5"/>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5E4"/>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2BE2"/>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4DB"/>
    <w:rsid w:val="0065458C"/>
    <w:rsid w:val="00655524"/>
    <w:rsid w:val="00656AA3"/>
    <w:rsid w:val="00656DEF"/>
    <w:rsid w:val="00657EDA"/>
    <w:rsid w:val="00663289"/>
    <w:rsid w:val="006635AF"/>
    <w:rsid w:val="0066390D"/>
    <w:rsid w:val="00665319"/>
    <w:rsid w:val="00665C49"/>
    <w:rsid w:val="0066609A"/>
    <w:rsid w:val="006663FA"/>
    <w:rsid w:val="00667494"/>
    <w:rsid w:val="006675F6"/>
    <w:rsid w:val="006706D9"/>
    <w:rsid w:val="00671276"/>
    <w:rsid w:val="006715DA"/>
    <w:rsid w:val="006720CF"/>
    <w:rsid w:val="006730B8"/>
    <w:rsid w:val="00674769"/>
    <w:rsid w:val="00674CC7"/>
    <w:rsid w:val="006772F2"/>
    <w:rsid w:val="0067751D"/>
    <w:rsid w:val="00680A5D"/>
    <w:rsid w:val="00680F7D"/>
    <w:rsid w:val="00682104"/>
    <w:rsid w:val="00682370"/>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D752D"/>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E7872"/>
    <w:rsid w:val="006F095D"/>
    <w:rsid w:val="006F0A48"/>
    <w:rsid w:val="006F0AE8"/>
    <w:rsid w:val="006F1902"/>
    <w:rsid w:val="006F1BDC"/>
    <w:rsid w:val="006F2450"/>
    <w:rsid w:val="006F383C"/>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21C7"/>
    <w:rsid w:val="00742574"/>
    <w:rsid w:val="00744665"/>
    <w:rsid w:val="0074489B"/>
    <w:rsid w:val="00746426"/>
    <w:rsid w:val="007464DF"/>
    <w:rsid w:val="007470F3"/>
    <w:rsid w:val="007518D1"/>
    <w:rsid w:val="007536F9"/>
    <w:rsid w:val="00754684"/>
    <w:rsid w:val="00755D85"/>
    <w:rsid w:val="00756459"/>
    <w:rsid w:val="0075758A"/>
    <w:rsid w:val="00760C2A"/>
    <w:rsid w:val="007624B6"/>
    <w:rsid w:val="00763AC0"/>
    <w:rsid w:val="00766AB5"/>
    <w:rsid w:val="0076779D"/>
    <w:rsid w:val="00770A31"/>
    <w:rsid w:val="00770FEC"/>
    <w:rsid w:val="00772907"/>
    <w:rsid w:val="00776EA8"/>
    <w:rsid w:val="0078070C"/>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174"/>
    <w:rsid w:val="00857943"/>
    <w:rsid w:val="00860369"/>
    <w:rsid w:val="008607FE"/>
    <w:rsid w:val="00860BE0"/>
    <w:rsid w:val="0086137F"/>
    <w:rsid w:val="008615A1"/>
    <w:rsid w:val="008626C1"/>
    <w:rsid w:val="00862D54"/>
    <w:rsid w:val="00863FE3"/>
    <w:rsid w:val="00866DD6"/>
    <w:rsid w:val="00875789"/>
    <w:rsid w:val="008821F6"/>
    <w:rsid w:val="00882742"/>
    <w:rsid w:val="008846DD"/>
    <w:rsid w:val="008848C8"/>
    <w:rsid w:val="00885691"/>
    <w:rsid w:val="00886378"/>
    <w:rsid w:val="00886CD9"/>
    <w:rsid w:val="00890C8B"/>
    <w:rsid w:val="008911C8"/>
    <w:rsid w:val="00892E1C"/>
    <w:rsid w:val="00894A93"/>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29"/>
    <w:rsid w:val="009836F2"/>
    <w:rsid w:val="009878B0"/>
    <w:rsid w:val="00991C69"/>
    <w:rsid w:val="0099265D"/>
    <w:rsid w:val="009963CC"/>
    <w:rsid w:val="009963D8"/>
    <w:rsid w:val="0099650D"/>
    <w:rsid w:val="0099673B"/>
    <w:rsid w:val="00996E9F"/>
    <w:rsid w:val="009972DA"/>
    <w:rsid w:val="00997DF6"/>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194"/>
    <w:rsid w:val="00A206A3"/>
    <w:rsid w:val="00A2218D"/>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005A"/>
    <w:rsid w:val="00A51258"/>
    <w:rsid w:val="00A521C9"/>
    <w:rsid w:val="00A5461F"/>
    <w:rsid w:val="00A54C1E"/>
    <w:rsid w:val="00A56A2F"/>
    <w:rsid w:val="00A57E36"/>
    <w:rsid w:val="00A627BE"/>
    <w:rsid w:val="00A62BB9"/>
    <w:rsid w:val="00A640B9"/>
    <w:rsid w:val="00A65388"/>
    <w:rsid w:val="00A659DE"/>
    <w:rsid w:val="00A75971"/>
    <w:rsid w:val="00A76574"/>
    <w:rsid w:val="00A765DB"/>
    <w:rsid w:val="00A7785E"/>
    <w:rsid w:val="00A778B8"/>
    <w:rsid w:val="00A8034D"/>
    <w:rsid w:val="00A811AE"/>
    <w:rsid w:val="00A8222B"/>
    <w:rsid w:val="00A83C18"/>
    <w:rsid w:val="00A8529D"/>
    <w:rsid w:val="00A872B9"/>
    <w:rsid w:val="00A879E4"/>
    <w:rsid w:val="00A87A43"/>
    <w:rsid w:val="00A87BD8"/>
    <w:rsid w:val="00A917BE"/>
    <w:rsid w:val="00A94089"/>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0DDA"/>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476E"/>
    <w:rsid w:val="00B64DA4"/>
    <w:rsid w:val="00B65E88"/>
    <w:rsid w:val="00B669FD"/>
    <w:rsid w:val="00B67050"/>
    <w:rsid w:val="00B6775D"/>
    <w:rsid w:val="00B700DB"/>
    <w:rsid w:val="00B702EA"/>
    <w:rsid w:val="00B70BBD"/>
    <w:rsid w:val="00B70C05"/>
    <w:rsid w:val="00B7407D"/>
    <w:rsid w:val="00B755B0"/>
    <w:rsid w:val="00B7631A"/>
    <w:rsid w:val="00B76724"/>
    <w:rsid w:val="00B77C3E"/>
    <w:rsid w:val="00B81C77"/>
    <w:rsid w:val="00B85A31"/>
    <w:rsid w:val="00B86059"/>
    <w:rsid w:val="00B9140E"/>
    <w:rsid w:val="00B91B88"/>
    <w:rsid w:val="00B92449"/>
    <w:rsid w:val="00B94946"/>
    <w:rsid w:val="00B94C99"/>
    <w:rsid w:val="00B959E8"/>
    <w:rsid w:val="00B97A95"/>
    <w:rsid w:val="00B97D1F"/>
    <w:rsid w:val="00BA03F3"/>
    <w:rsid w:val="00BA251A"/>
    <w:rsid w:val="00BA2C92"/>
    <w:rsid w:val="00BA3642"/>
    <w:rsid w:val="00BA4620"/>
    <w:rsid w:val="00BA4A5A"/>
    <w:rsid w:val="00BA4E23"/>
    <w:rsid w:val="00BA53DA"/>
    <w:rsid w:val="00BA6A10"/>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AF3"/>
    <w:rsid w:val="00BE7135"/>
    <w:rsid w:val="00BF0E86"/>
    <w:rsid w:val="00BF1A88"/>
    <w:rsid w:val="00BF1B60"/>
    <w:rsid w:val="00BF270D"/>
    <w:rsid w:val="00BF2E0E"/>
    <w:rsid w:val="00BF76D7"/>
    <w:rsid w:val="00C006F9"/>
    <w:rsid w:val="00C011CA"/>
    <w:rsid w:val="00C02F9E"/>
    <w:rsid w:val="00C04195"/>
    <w:rsid w:val="00C046EC"/>
    <w:rsid w:val="00C057DF"/>
    <w:rsid w:val="00C070B3"/>
    <w:rsid w:val="00C13B09"/>
    <w:rsid w:val="00C13FB8"/>
    <w:rsid w:val="00C142D8"/>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716F"/>
    <w:rsid w:val="00C67280"/>
    <w:rsid w:val="00C70244"/>
    <w:rsid w:val="00C7097E"/>
    <w:rsid w:val="00C73D2E"/>
    <w:rsid w:val="00C742F8"/>
    <w:rsid w:val="00C74D5B"/>
    <w:rsid w:val="00C753F3"/>
    <w:rsid w:val="00C7577E"/>
    <w:rsid w:val="00C76F08"/>
    <w:rsid w:val="00C77142"/>
    <w:rsid w:val="00C77744"/>
    <w:rsid w:val="00C817E5"/>
    <w:rsid w:val="00C81DF0"/>
    <w:rsid w:val="00C81E73"/>
    <w:rsid w:val="00C84412"/>
    <w:rsid w:val="00C84F09"/>
    <w:rsid w:val="00C86601"/>
    <w:rsid w:val="00C86A96"/>
    <w:rsid w:val="00C86BED"/>
    <w:rsid w:val="00C918A0"/>
    <w:rsid w:val="00C93D84"/>
    <w:rsid w:val="00C9473D"/>
    <w:rsid w:val="00C94C59"/>
    <w:rsid w:val="00C96D03"/>
    <w:rsid w:val="00CA0A5B"/>
    <w:rsid w:val="00CA15BB"/>
    <w:rsid w:val="00CA2601"/>
    <w:rsid w:val="00CA7578"/>
    <w:rsid w:val="00CB0191"/>
    <w:rsid w:val="00CB04EB"/>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63CE"/>
    <w:rsid w:val="00CD707F"/>
    <w:rsid w:val="00CE2FED"/>
    <w:rsid w:val="00CE311E"/>
    <w:rsid w:val="00CE3BF3"/>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3B96"/>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27E6"/>
    <w:rsid w:val="00D6617F"/>
    <w:rsid w:val="00D67F35"/>
    <w:rsid w:val="00D714AE"/>
    <w:rsid w:val="00D80489"/>
    <w:rsid w:val="00D8138D"/>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5B98"/>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4D5C"/>
    <w:rsid w:val="00DF5113"/>
    <w:rsid w:val="00DF596A"/>
    <w:rsid w:val="00DF5F35"/>
    <w:rsid w:val="00DF61BB"/>
    <w:rsid w:val="00DF70B2"/>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37A"/>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3635A"/>
    <w:rsid w:val="00F410FB"/>
    <w:rsid w:val="00F41968"/>
    <w:rsid w:val="00F43C89"/>
    <w:rsid w:val="00F4521C"/>
    <w:rsid w:val="00F458FB"/>
    <w:rsid w:val="00F55E8C"/>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5264"/>
    <w:rsid w:val="00FC59AC"/>
    <w:rsid w:val="00FC6458"/>
    <w:rsid w:val="00FD2A3A"/>
    <w:rsid w:val="00FD3894"/>
    <w:rsid w:val="00FD6A8A"/>
    <w:rsid w:val="00FD78DB"/>
    <w:rsid w:val="00FD79EC"/>
    <w:rsid w:val="00FE00C8"/>
    <w:rsid w:val="00FE2437"/>
    <w:rsid w:val="00FE3A4F"/>
    <w:rsid w:val="00FE4585"/>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469FE-F240-408D-96CB-ACBDBAC84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9</Pages>
  <Words>3439</Words>
  <Characters>18915</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cp:revision>
  <cp:lastPrinted>2021-03-01T14:50:00Z</cp:lastPrinted>
  <dcterms:created xsi:type="dcterms:W3CDTF">2022-02-11T01:18:00Z</dcterms:created>
  <dcterms:modified xsi:type="dcterms:W3CDTF">2023-01-11T20:27:00Z</dcterms:modified>
</cp:coreProperties>
</file>