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0ADE8" w14:textId="77777777" w:rsidR="00E6633D" w:rsidRPr="0008442F" w:rsidRDefault="00E6633D" w:rsidP="00E6633D">
      <w:pPr>
        <w:pStyle w:val="Encabezado"/>
        <w:tabs>
          <w:tab w:val="clear" w:pos="4419"/>
          <w:tab w:val="clear" w:pos="8838"/>
        </w:tabs>
        <w:ind w:left="3402"/>
        <w:jc w:val="both"/>
        <w:rPr>
          <w:rFonts w:ascii="Arial" w:hAnsi="Arial" w:cs="Arial"/>
          <w:b/>
          <w:sz w:val="26"/>
          <w:szCs w:val="26"/>
        </w:rPr>
      </w:pPr>
      <w:r w:rsidRPr="0008442F">
        <w:rPr>
          <w:rFonts w:ascii="Arial" w:hAnsi="Arial" w:cs="Arial"/>
          <w:b/>
          <w:sz w:val="26"/>
          <w:szCs w:val="26"/>
        </w:rPr>
        <w:t>PRIMERA SALA UNITARIA DE PRIMERA INSTANCIA DEL TRIBUNAL DE JUSTICIA ADMINISTRATIVA DEL ESTADO DE OAXACA.</w:t>
      </w:r>
    </w:p>
    <w:p w14:paraId="1DAC7E77" w14:textId="77777777" w:rsidR="00E6633D" w:rsidRPr="0008442F" w:rsidRDefault="00E6633D" w:rsidP="00E6633D">
      <w:pPr>
        <w:pStyle w:val="Encabezado"/>
        <w:ind w:left="4248"/>
        <w:jc w:val="both"/>
        <w:rPr>
          <w:rFonts w:ascii="Arial" w:hAnsi="Arial" w:cs="Arial"/>
          <w:b/>
          <w:sz w:val="26"/>
          <w:szCs w:val="26"/>
        </w:rPr>
      </w:pPr>
    </w:p>
    <w:p w14:paraId="7D7C6542" w14:textId="58AA169F" w:rsidR="00E6633D" w:rsidRPr="0008442F" w:rsidRDefault="00AA2998" w:rsidP="00E6633D">
      <w:pPr>
        <w:pStyle w:val="Encabezado"/>
        <w:tabs>
          <w:tab w:val="clear" w:pos="4419"/>
          <w:tab w:val="clear" w:pos="8838"/>
        </w:tabs>
        <w:ind w:left="2832" w:right="-93" w:firstLine="570"/>
        <w:jc w:val="both"/>
        <w:rPr>
          <w:rFonts w:ascii="Arial" w:hAnsi="Arial" w:cs="Arial"/>
          <w:b/>
          <w:sz w:val="26"/>
          <w:szCs w:val="26"/>
        </w:rPr>
      </w:pPr>
      <w:r w:rsidRPr="0008442F">
        <w:rPr>
          <w:rFonts w:ascii="Arial" w:hAnsi="Arial" w:cs="Arial"/>
          <w:b/>
          <w:sz w:val="26"/>
          <w:szCs w:val="26"/>
        </w:rPr>
        <w:t xml:space="preserve">EXPEDIENTE: </w:t>
      </w:r>
      <w:r w:rsidR="0008442F" w:rsidRPr="0008442F">
        <w:rPr>
          <w:rFonts w:ascii="Arial" w:hAnsi="Arial" w:cs="Arial"/>
          <w:b/>
          <w:sz w:val="26"/>
          <w:szCs w:val="26"/>
        </w:rPr>
        <w:t>101</w:t>
      </w:r>
      <w:r w:rsidR="00E6633D" w:rsidRPr="0008442F">
        <w:rPr>
          <w:rFonts w:ascii="Arial" w:hAnsi="Arial" w:cs="Arial"/>
          <w:b/>
          <w:sz w:val="26"/>
          <w:szCs w:val="26"/>
        </w:rPr>
        <w:t>/20</w:t>
      </w:r>
      <w:r w:rsidR="0008442F" w:rsidRPr="0008442F">
        <w:rPr>
          <w:rFonts w:ascii="Arial" w:hAnsi="Arial" w:cs="Arial"/>
          <w:b/>
          <w:sz w:val="26"/>
          <w:szCs w:val="26"/>
        </w:rPr>
        <w:t>20</w:t>
      </w:r>
    </w:p>
    <w:p w14:paraId="28458080" w14:textId="77777777" w:rsidR="00E6633D" w:rsidRPr="0008442F" w:rsidRDefault="00E6633D" w:rsidP="00E6633D">
      <w:pPr>
        <w:pStyle w:val="Encabezado"/>
        <w:tabs>
          <w:tab w:val="clear" w:pos="4419"/>
          <w:tab w:val="center" w:pos="8931"/>
        </w:tabs>
        <w:jc w:val="both"/>
        <w:rPr>
          <w:rFonts w:ascii="Arial" w:hAnsi="Arial" w:cs="Arial"/>
          <w:b/>
          <w:sz w:val="26"/>
          <w:szCs w:val="26"/>
        </w:rPr>
      </w:pPr>
    </w:p>
    <w:p w14:paraId="0D5F7B28" w14:textId="6C0C0EC8" w:rsidR="00E6633D" w:rsidRPr="0008442F" w:rsidRDefault="00E6633D" w:rsidP="00E6633D">
      <w:pPr>
        <w:pStyle w:val="Encabezado"/>
        <w:tabs>
          <w:tab w:val="clear" w:pos="4419"/>
          <w:tab w:val="clear" w:pos="8838"/>
        </w:tabs>
        <w:ind w:left="3402"/>
        <w:jc w:val="both"/>
        <w:rPr>
          <w:rFonts w:ascii="Arial" w:hAnsi="Arial" w:cs="Arial"/>
          <w:b/>
          <w:sz w:val="26"/>
          <w:szCs w:val="26"/>
        </w:rPr>
      </w:pPr>
      <w:r w:rsidRPr="0008442F">
        <w:rPr>
          <w:rFonts w:ascii="Arial" w:hAnsi="Arial" w:cs="Arial"/>
          <w:b/>
          <w:sz w:val="26"/>
          <w:szCs w:val="26"/>
        </w:rPr>
        <w:t xml:space="preserve">ACTOR: </w:t>
      </w:r>
      <w:r w:rsidR="00D67333">
        <w:rPr>
          <w:rFonts w:ascii="Arial" w:hAnsi="Arial" w:cs="Arial"/>
          <w:b/>
          <w:sz w:val="26"/>
          <w:szCs w:val="26"/>
        </w:rPr>
        <w:t>**********</w:t>
      </w:r>
    </w:p>
    <w:p w14:paraId="23045A0A" w14:textId="77777777" w:rsidR="00E6633D" w:rsidRPr="0008442F" w:rsidRDefault="00E6633D" w:rsidP="00E6633D">
      <w:pPr>
        <w:pStyle w:val="Encabezado"/>
        <w:ind w:left="4248"/>
        <w:jc w:val="both"/>
        <w:rPr>
          <w:rFonts w:ascii="Arial" w:hAnsi="Arial" w:cs="Arial"/>
          <w:b/>
          <w:sz w:val="26"/>
          <w:szCs w:val="26"/>
        </w:rPr>
      </w:pPr>
    </w:p>
    <w:p w14:paraId="78FF076C" w14:textId="1BDDFEB0" w:rsidR="00E6633D" w:rsidRPr="0008442F" w:rsidRDefault="00E6633D" w:rsidP="00E6633D">
      <w:pPr>
        <w:pStyle w:val="Encabezado"/>
        <w:tabs>
          <w:tab w:val="clear" w:pos="4419"/>
          <w:tab w:val="clear" w:pos="8838"/>
          <w:tab w:val="center" w:pos="-1418"/>
        </w:tabs>
        <w:ind w:left="3402"/>
        <w:jc w:val="both"/>
        <w:rPr>
          <w:rFonts w:ascii="Arial" w:hAnsi="Arial" w:cs="Arial"/>
          <w:b/>
          <w:sz w:val="26"/>
          <w:szCs w:val="26"/>
        </w:rPr>
      </w:pPr>
      <w:r w:rsidRPr="0008442F">
        <w:rPr>
          <w:rFonts w:ascii="Arial" w:hAnsi="Arial" w:cs="Arial"/>
          <w:b/>
          <w:sz w:val="26"/>
          <w:szCs w:val="26"/>
        </w:rPr>
        <w:t>DEMANDADA</w:t>
      </w:r>
      <w:r w:rsidR="0008442F" w:rsidRPr="0008442F">
        <w:rPr>
          <w:rFonts w:ascii="Arial" w:hAnsi="Arial" w:cs="Arial"/>
          <w:b/>
          <w:sz w:val="26"/>
          <w:szCs w:val="26"/>
        </w:rPr>
        <w:t>S</w:t>
      </w:r>
      <w:r w:rsidRPr="0008442F">
        <w:rPr>
          <w:rFonts w:ascii="Arial" w:hAnsi="Arial" w:cs="Arial"/>
          <w:b/>
          <w:sz w:val="26"/>
          <w:szCs w:val="26"/>
        </w:rPr>
        <w:t xml:space="preserve">: </w:t>
      </w:r>
      <w:r w:rsidR="0008442F" w:rsidRPr="0008442F">
        <w:rPr>
          <w:rFonts w:ascii="Arial" w:hAnsi="Arial" w:cs="Arial"/>
          <w:b/>
          <w:sz w:val="26"/>
          <w:szCs w:val="26"/>
        </w:rPr>
        <w:t xml:space="preserve">PROCURADOR FISCAL Y TITULAR AMBOS DE LA </w:t>
      </w:r>
      <w:r w:rsidR="00AA2998" w:rsidRPr="0008442F">
        <w:rPr>
          <w:rFonts w:ascii="Arial" w:hAnsi="Arial" w:cs="Arial"/>
          <w:b/>
          <w:sz w:val="26"/>
          <w:szCs w:val="26"/>
        </w:rPr>
        <w:t>SECRETARÍA DE FINANZAS DEL PODER EJECUTIVO DEL ESTADO DE OAXACA</w:t>
      </w:r>
      <w:r w:rsidRPr="0008442F">
        <w:rPr>
          <w:rFonts w:ascii="Arial" w:hAnsi="Arial" w:cs="Arial"/>
          <w:b/>
          <w:sz w:val="26"/>
          <w:szCs w:val="26"/>
        </w:rPr>
        <w:t>.</w:t>
      </w:r>
    </w:p>
    <w:p w14:paraId="6ACCB99C" w14:textId="77777777" w:rsidR="00E6633D" w:rsidRPr="0008442F" w:rsidRDefault="00E6633D" w:rsidP="00E6633D">
      <w:pPr>
        <w:pStyle w:val="Encabezado"/>
        <w:tabs>
          <w:tab w:val="clear" w:pos="4419"/>
          <w:tab w:val="clear" w:pos="8838"/>
          <w:tab w:val="center" w:pos="-1418"/>
        </w:tabs>
        <w:ind w:left="3540"/>
        <w:jc w:val="both"/>
        <w:rPr>
          <w:rFonts w:ascii="Arial" w:hAnsi="Arial" w:cs="Arial"/>
          <w:b/>
          <w:sz w:val="26"/>
          <w:szCs w:val="26"/>
        </w:rPr>
      </w:pPr>
    </w:p>
    <w:p w14:paraId="4AF98DC8" w14:textId="33804C5E" w:rsidR="00E6633D" w:rsidRPr="0008442F" w:rsidRDefault="00E6633D" w:rsidP="00E6633D">
      <w:pPr>
        <w:pStyle w:val="Encabezado"/>
        <w:tabs>
          <w:tab w:val="clear" w:pos="4419"/>
          <w:tab w:val="clear" w:pos="8838"/>
          <w:tab w:val="center" w:pos="-1418"/>
        </w:tabs>
        <w:ind w:left="3402"/>
        <w:jc w:val="both"/>
        <w:rPr>
          <w:rFonts w:ascii="Arial" w:hAnsi="Arial" w:cs="Arial"/>
          <w:b/>
          <w:sz w:val="26"/>
          <w:szCs w:val="26"/>
        </w:rPr>
      </w:pPr>
      <w:r w:rsidRPr="0008442F">
        <w:rPr>
          <w:rFonts w:ascii="Arial" w:hAnsi="Arial" w:cs="Arial"/>
          <w:b/>
          <w:sz w:val="26"/>
          <w:szCs w:val="26"/>
        </w:rPr>
        <w:t xml:space="preserve">MAGISTRADO. </w:t>
      </w:r>
      <w:r w:rsidR="00BE513A">
        <w:rPr>
          <w:rFonts w:ascii="Arial" w:hAnsi="Arial" w:cs="Arial"/>
          <w:b/>
          <w:sz w:val="26"/>
          <w:szCs w:val="26"/>
        </w:rPr>
        <w:t xml:space="preserve">MAESTRO </w:t>
      </w:r>
      <w:r w:rsidRPr="0008442F">
        <w:rPr>
          <w:rFonts w:ascii="Arial" w:hAnsi="Arial" w:cs="Arial"/>
          <w:b/>
          <w:sz w:val="26"/>
          <w:szCs w:val="26"/>
        </w:rPr>
        <w:t>ENRIQUE PACHECO MARTÍNEZ.</w:t>
      </w:r>
    </w:p>
    <w:p w14:paraId="62C11216" w14:textId="77777777" w:rsidR="00E6633D" w:rsidRPr="0008442F" w:rsidRDefault="00E6633D" w:rsidP="00E6633D">
      <w:pPr>
        <w:pStyle w:val="Encabezado"/>
        <w:tabs>
          <w:tab w:val="clear" w:pos="4419"/>
          <w:tab w:val="clear" w:pos="8838"/>
          <w:tab w:val="center" w:pos="-1418"/>
        </w:tabs>
        <w:ind w:left="3540"/>
        <w:jc w:val="both"/>
        <w:rPr>
          <w:rFonts w:ascii="Arial" w:hAnsi="Arial" w:cs="Arial"/>
          <w:b/>
          <w:sz w:val="26"/>
          <w:szCs w:val="26"/>
        </w:rPr>
      </w:pPr>
    </w:p>
    <w:p w14:paraId="23DFCD6E" w14:textId="596FE97A" w:rsidR="00E6633D" w:rsidRPr="0008442F" w:rsidRDefault="00E6633D" w:rsidP="00E6633D">
      <w:pPr>
        <w:pStyle w:val="Encabezado"/>
        <w:tabs>
          <w:tab w:val="clear" w:pos="4419"/>
          <w:tab w:val="clear" w:pos="8838"/>
          <w:tab w:val="center" w:pos="-1418"/>
        </w:tabs>
        <w:ind w:left="3402"/>
        <w:jc w:val="both"/>
        <w:rPr>
          <w:rFonts w:ascii="Arial" w:hAnsi="Arial" w:cs="Arial"/>
          <w:b/>
          <w:sz w:val="26"/>
          <w:szCs w:val="26"/>
        </w:rPr>
      </w:pPr>
      <w:r w:rsidRPr="0008442F">
        <w:rPr>
          <w:rFonts w:ascii="Arial" w:hAnsi="Arial" w:cs="Arial"/>
          <w:b/>
          <w:sz w:val="26"/>
          <w:szCs w:val="26"/>
        </w:rPr>
        <w:t xml:space="preserve">SECRETARIO. </w:t>
      </w:r>
      <w:r w:rsidR="00080316" w:rsidRPr="0008442F">
        <w:rPr>
          <w:rFonts w:ascii="Arial" w:hAnsi="Arial" w:cs="Arial"/>
          <w:b/>
          <w:sz w:val="26"/>
          <w:szCs w:val="26"/>
        </w:rPr>
        <w:t xml:space="preserve">LICENCIADO </w:t>
      </w:r>
      <w:r w:rsidR="00BE513A">
        <w:rPr>
          <w:rFonts w:ascii="Arial" w:hAnsi="Arial" w:cs="Arial"/>
          <w:b/>
          <w:sz w:val="26"/>
          <w:szCs w:val="26"/>
        </w:rPr>
        <w:t>RENATO GABRIEL IBÁ</w:t>
      </w:r>
      <w:r w:rsidRPr="0008442F">
        <w:rPr>
          <w:rFonts w:ascii="Arial" w:hAnsi="Arial" w:cs="Arial"/>
          <w:b/>
          <w:sz w:val="26"/>
          <w:szCs w:val="26"/>
        </w:rPr>
        <w:t>ÑEZ CASTELLANOS.</w:t>
      </w:r>
    </w:p>
    <w:p w14:paraId="5BD8BCF7" w14:textId="77777777" w:rsidR="00E6633D" w:rsidRPr="0008442F" w:rsidRDefault="00E6633D" w:rsidP="00E6633D">
      <w:pPr>
        <w:spacing w:after="0" w:line="360" w:lineRule="auto"/>
        <w:jc w:val="both"/>
        <w:rPr>
          <w:rFonts w:ascii="Arial" w:hAnsi="Arial" w:cs="Arial"/>
          <w:b/>
          <w:sz w:val="26"/>
          <w:szCs w:val="26"/>
        </w:rPr>
      </w:pPr>
    </w:p>
    <w:p w14:paraId="24D63EED" w14:textId="6BA0B4EC" w:rsidR="00E6633D" w:rsidRPr="0008442F" w:rsidRDefault="00BE513A" w:rsidP="00E6633D">
      <w:pPr>
        <w:pStyle w:val="Encabezado"/>
        <w:spacing w:line="360" w:lineRule="auto"/>
        <w:jc w:val="both"/>
        <w:rPr>
          <w:rFonts w:ascii="Arial" w:hAnsi="Arial" w:cs="Arial"/>
          <w:b/>
          <w:sz w:val="26"/>
          <w:szCs w:val="26"/>
        </w:rPr>
      </w:pPr>
      <w:r>
        <w:rPr>
          <w:rFonts w:ascii="Arial" w:hAnsi="Arial" w:cs="Arial"/>
          <w:b/>
          <w:sz w:val="26"/>
          <w:szCs w:val="26"/>
        </w:rPr>
        <w:t xml:space="preserve">OAXACA DE JUÁREZ, OAXACA A VEINTIUNO </w:t>
      </w:r>
      <w:r w:rsidR="00E6633D" w:rsidRPr="0008442F">
        <w:rPr>
          <w:rFonts w:ascii="Arial" w:hAnsi="Arial" w:cs="Arial"/>
          <w:b/>
          <w:sz w:val="26"/>
          <w:szCs w:val="26"/>
        </w:rPr>
        <w:t xml:space="preserve">DE </w:t>
      </w:r>
      <w:r w:rsidR="003F04D9">
        <w:rPr>
          <w:rFonts w:ascii="Arial" w:hAnsi="Arial" w:cs="Arial"/>
          <w:b/>
          <w:sz w:val="26"/>
          <w:szCs w:val="26"/>
        </w:rPr>
        <w:t>JUNIO</w:t>
      </w:r>
      <w:r w:rsidR="00E6633D" w:rsidRPr="0008442F">
        <w:rPr>
          <w:rFonts w:ascii="Arial" w:hAnsi="Arial" w:cs="Arial"/>
          <w:b/>
          <w:sz w:val="26"/>
          <w:szCs w:val="26"/>
        </w:rPr>
        <w:t xml:space="preserve"> DE DOS MIL VEINTIUNO.- - - - - - - - - - - - - - - - - - - - - - - - - - - - - - - - - - - - - - - - - - - - - </w:t>
      </w:r>
      <w:r>
        <w:rPr>
          <w:rFonts w:ascii="Arial" w:hAnsi="Arial" w:cs="Arial"/>
          <w:b/>
          <w:sz w:val="26"/>
          <w:szCs w:val="26"/>
        </w:rPr>
        <w:t>-</w:t>
      </w:r>
    </w:p>
    <w:p w14:paraId="4A38D2DA" w14:textId="1E32ED5C" w:rsidR="00E6633D" w:rsidRPr="0008442F" w:rsidRDefault="00E6633D" w:rsidP="00E6633D">
      <w:pPr>
        <w:spacing w:before="240" w:after="0" w:line="360" w:lineRule="auto"/>
        <w:ind w:firstLine="567"/>
        <w:jc w:val="both"/>
        <w:rPr>
          <w:rFonts w:ascii="Arial" w:hAnsi="Arial" w:cs="Arial"/>
          <w:b/>
          <w:sz w:val="26"/>
          <w:szCs w:val="26"/>
        </w:rPr>
      </w:pPr>
      <w:r w:rsidRPr="0008442F">
        <w:rPr>
          <w:rFonts w:ascii="Arial" w:hAnsi="Arial" w:cs="Arial"/>
          <w:b/>
          <w:sz w:val="26"/>
          <w:szCs w:val="26"/>
        </w:rPr>
        <w:t xml:space="preserve">VISTOS, </w:t>
      </w:r>
      <w:r w:rsidRPr="0008442F">
        <w:rPr>
          <w:rFonts w:ascii="Arial" w:hAnsi="Arial" w:cs="Arial"/>
          <w:sz w:val="26"/>
          <w:szCs w:val="26"/>
        </w:rPr>
        <w:t xml:space="preserve">para resolver los autos del juicio de nulidad de número </w:t>
      </w:r>
      <w:r w:rsidR="0008442F" w:rsidRPr="0008442F">
        <w:rPr>
          <w:rFonts w:ascii="Arial" w:hAnsi="Arial" w:cs="Arial"/>
          <w:b/>
          <w:bCs/>
          <w:sz w:val="26"/>
          <w:szCs w:val="26"/>
        </w:rPr>
        <w:t>101</w:t>
      </w:r>
      <w:r w:rsidRPr="0008442F">
        <w:rPr>
          <w:rFonts w:ascii="Arial" w:hAnsi="Arial" w:cs="Arial"/>
          <w:b/>
          <w:sz w:val="26"/>
          <w:szCs w:val="26"/>
        </w:rPr>
        <w:t>/20</w:t>
      </w:r>
      <w:r w:rsidR="0008442F" w:rsidRPr="0008442F">
        <w:rPr>
          <w:rFonts w:ascii="Arial" w:hAnsi="Arial" w:cs="Arial"/>
          <w:b/>
          <w:sz w:val="26"/>
          <w:szCs w:val="26"/>
        </w:rPr>
        <w:t>20</w:t>
      </w:r>
      <w:r w:rsidRPr="0008442F">
        <w:rPr>
          <w:rFonts w:ascii="Arial" w:hAnsi="Arial" w:cs="Arial"/>
          <w:sz w:val="26"/>
          <w:szCs w:val="26"/>
        </w:rPr>
        <w:t xml:space="preserve">, promovido por </w:t>
      </w:r>
      <w:r w:rsidR="00D67333">
        <w:rPr>
          <w:rFonts w:ascii="Arial" w:hAnsi="Arial" w:cs="Arial"/>
          <w:b/>
          <w:sz w:val="26"/>
          <w:szCs w:val="26"/>
        </w:rPr>
        <w:t>**********</w:t>
      </w:r>
      <w:r w:rsidR="0008442F" w:rsidRPr="0008442F">
        <w:rPr>
          <w:rFonts w:ascii="Arial" w:hAnsi="Arial" w:cs="Arial"/>
          <w:b/>
          <w:sz w:val="26"/>
          <w:szCs w:val="26"/>
        </w:rPr>
        <w:t xml:space="preserve">, REPRESENTANTE </w:t>
      </w:r>
      <w:r w:rsidR="00980C58">
        <w:rPr>
          <w:rFonts w:ascii="Arial" w:hAnsi="Arial" w:cs="Arial"/>
          <w:b/>
          <w:sz w:val="26"/>
          <w:szCs w:val="26"/>
        </w:rPr>
        <w:t xml:space="preserve">LEGAL </w:t>
      </w:r>
      <w:r w:rsidR="0008442F" w:rsidRPr="0008442F">
        <w:rPr>
          <w:rFonts w:ascii="Arial" w:hAnsi="Arial" w:cs="Arial"/>
          <w:b/>
          <w:sz w:val="26"/>
          <w:szCs w:val="26"/>
        </w:rPr>
        <w:t xml:space="preserve">DE </w:t>
      </w:r>
      <w:r w:rsidR="00D67333">
        <w:rPr>
          <w:rFonts w:ascii="Arial" w:hAnsi="Arial" w:cs="Arial"/>
          <w:b/>
          <w:sz w:val="26"/>
          <w:szCs w:val="26"/>
        </w:rPr>
        <w:t>**********</w:t>
      </w:r>
      <w:r w:rsidR="00AA2998" w:rsidRPr="0008442F">
        <w:rPr>
          <w:rFonts w:ascii="Arial" w:hAnsi="Arial" w:cs="Arial"/>
          <w:sz w:val="26"/>
          <w:szCs w:val="26"/>
        </w:rPr>
        <w:t>,</w:t>
      </w:r>
      <w:r w:rsidRPr="0008442F">
        <w:rPr>
          <w:rFonts w:ascii="Arial" w:hAnsi="Arial" w:cs="Arial"/>
          <w:b/>
          <w:sz w:val="26"/>
          <w:szCs w:val="26"/>
        </w:rPr>
        <w:t xml:space="preserve"> </w:t>
      </w:r>
      <w:r w:rsidRPr="0008442F">
        <w:rPr>
          <w:rFonts w:ascii="Arial" w:hAnsi="Arial" w:cs="Arial"/>
          <w:sz w:val="26"/>
          <w:szCs w:val="26"/>
        </w:rPr>
        <w:t xml:space="preserve">en contra del </w:t>
      </w:r>
      <w:r w:rsidR="0008442F" w:rsidRPr="0008442F">
        <w:rPr>
          <w:rFonts w:ascii="Arial" w:hAnsi="Arial" w:cs="Arial"/>
          <w:b/>
          <w:sz w:val="26"/>
          <w:szCs w:val="26"/>
        </w:rPr>
        <w:t>PROCURADOR FISCAL Y TITULAR AMBOS DE LA SECRETARÍA DE FINANZAS DEL PODER EJECUTIVO DEL ESTADO DE OAXACA</w:t>
      </w:r>
      <w:r w:rsidRPr="0008442F">
        <w:rPr>
          <w:rFonts w:ascii="Arial" w:hAnsi="Arial" w:cs="Arial"/>
          <w:sz w:val="26"/>
          <w:szCs w:val="26"/>
        </w:rPr>
        <w:t xml:space="preserve">.- - - </w:t>
      </w:r>
      <w:r w:rsidR="0008442F" w:rsidRPr="0008442F">
        <w:rPr>
          <w:rFonts w:ascii="Arial" w:hAnsi="Arial" w:cs="Arial"/>
          <w:sz w:val="26"/>
          <w:szCs w:val="26"/>
        </w:rPr>
        <w:t>- - -</w:t>
      </w:r>
      <w:r w:rsidR="007E0874">
        <w:rPr>
          <w:rFonts w:ascii="Arial" w:hAnsi="Arial" w:cs="Arial"/>
          <w:sz w:val="26"/>
          <w:szCs w:val="26"/>
        </w:rPr>
        <w:t xml:space="preserve"> - - - - - - - - - - - - - - - - - - - - - - - - - - - - - - - - - - - - - - - </w:t>
      </w:r>
      <w:r w:rsidR="0008442F" w:rsidRPr="0008442F">
        <w:rPr>
          <w:rFonts w:ascii="Arial" w:hAnsi="Arial" w:cs="Arial"/>
          <w:sz w:val="26"/>
          <w:szCs w:val="26"/>
        </w:rPr>
        <w:t xml:space="preserve"> </w:t>
      </w:r>
    </w:p>
    <w:p w14:paraId="00FDDD5A" w14:textId="77777777" w:rsidR="00E6633D" w:rsidRPr="0008442F" w:rsidRDefault="00E6633D" w:rsidP="00E6633D">
      <w:pPr>
        <w:spacing w:before="240" w:after="0" w:line="360" w:lineRule="auto"/>
        <w:jc w:val="center"/>
        <w:rPr>
          <w:rFonts w:ascii="Arial" w:hAnsi="Arial" w:cs="Arial"/>
          <w:b/>
          <w:sz w:val="26"/>
          <w:szCs w:val="26"/>
        </w:rPr>
      </w:pPr>
      <w:r w:rsidRPr="0008442F">
        <w:rPr>
          <w:rFonts w:ascii="Arial" w:hAnsi="Arial" w:cs="Arial"/>
          <w:b/>
          <w:sz w:val="26"/>
          <w:szCs w:val="26"/>
        </w:rPr>
        <w:t>R E S U L T A N D O:</w:t>
      </w:r>
    </w:p>
    <w:p w14:paraId="2621653E" w14:textId="16E2D9ED" w:rsidR="00E6633D" w:rsidRPr="0008442F" w:rsidRDefault="00E6633D" w:rsidP="00E6633D">
      <w:pPr>
        <w:spacing w:before="240" w:after="0" w:line="360" w:lineRule="auto"/>
        <w:ind w:firstLine="567"/>
        <w:jc w:val="both"/>
        <w:rPr>
          <w:rFonts w:ascii="Arial" w:hAnsi="Arial" w:cs="Arial"/>
          <w:sz w:val="26"/>
          <w:szCs w:val="26"/>
        </w:rPr>
      </w:pPr>
      <w:r w:rsidRPr="0008442F">
        <w:rPr>
          <w:rFonts w:ascii="Arial" w:hAnsi="Arial" w:cs="Arial"/>
          <w:b/>
          <w:sz w:val="26"/>
          <w:szCs w:val="26"/>
        </w:rPr>
        <w:t xml:space="preserve">PRIMERO. </w:t>
      </w:r>
      <w:r w:rsidRPr="0008442F">
        <w:rPr>
          <w:rFonts w:ascii="Arial" w:hAnsi="Arial" w:cs="Arial"/>
          <w:sz w:val="26"/>
          <w:szCs w:val="26"/>
        </w:rPr>
        <w:t xml:space="preserve">Por escrito recibido el </w:t>
      </w:r>
      <w:r w:rsidR="0008442F">
        <w:rPr>
          <w:rFonts w:ascii="Arial" w:hAnsi="Arial" w:cs="Arial"/>
          <w:sz w:val="26"/>
          <w:szCs w:val="26"/>
        </w:rPr>
        <w:t xml:space="preserve">seis de febrero de </w:t>
      </w:r>
      <w:r w:rsidRPr="0008442F">
        <w:rPr>
          <w:rFonts w:ascii="Arial" w:hAnsi="Arial" w:cs="Arial"/>
          <w:sz w:val="26"/>
          <w:szCs w:val="26"/>
        </w:rPr>
        <w:t xml:space="preserve">dos mil diecinueve, en Oficialía de Partes Común de este Tribunal, </w:t>
      </w:r>
      <w:r w:rsidR="007E0874" w:rsidRPr="007E0874">
        <w:rPr>
          <w:rFonts w:ascii="Arial" w:hAnsi="Arial" w:cs="Arial"/>
          <w:b/>
          <w:bCs/>
          <w:sz w:val="26"/>
          <w:szCs w:val="26"/>
        </w:rPr>
        <w:t>**********</w:t>
      </w:r>
      <w:r w:rsidR="0008442F">
        <w:rPr>
          <w:rFonts w:ascii="Arial" w:hAnsi="Arial" w:cs="Arial"/>
          <w:sz w:val="26"/>
          <w:szCs w:val="26"/>
        </w:rPr>
        <w:t xml:space="preserve">, Representante </w:t>
      </w:r>
      <w:r w:rsidR="00DC2519">
        <w:rPr>
          <w:rFonts w:ascii="Arial" w:hAnsi="Arial" w:cs="Arial"/>
          <w:sz w:val="26"/>
          <w:szCs w:val="26"/>
        </w:rPr>
        <w:t xml:space="preserve">Legal </w:t>
      </w:r>
      <w:r w:rsidR="0008442F">
        <w:rPr>
          <w:rFonts w:ascii="Arial" w:hAnsi="Arial" w:cs="Arial"/>
          <w:sz w:val="26"/>
          <w:szCs w:val="26"/>
        </w:rPr>
        <w:t xml:space="preserve">de </w:t>
      </w:r>
      <w:r w:rsidR="007E0874" w:rsidRPr="0098773B">
        <w:rPr>
          <w:rFonts w:ascii="Arial" w:hAnsi="Arial" w:cs="Arial"/>
          <w:b/>
          <w:bCs/>
          <w:sz w:val="26"/>
          <w:szCs w:val="26"/>
        </w:rPr>
        <w:t>**********</w:t>
      </w:r>
      <w:r w:rsidRPr="0008442F">
        <w:rPr>
          <w:rFonts w:ascii="Arial" w:hAnsi="Arial" w:cs="Arial"/>
          <w:sz w:val="26"/>
          <w:szCs w:val="26"/>
        </w:rPr>
        <w:t xml:space="preserve">, demandó la nulidad lisa y llana de la </w:t>
      </w:r>
      <w:r w:rsidR="00980C58" w:rsidRPr="0008442F">
        <w:rPr>
          <w:rFonts w:ascii="Arial" w:hAnsi="Arial" w:cs="Arial"/>
          <w:sz w:val="26"/>
          <w:szCs w:val="26"/>
        </w:rPr>
        <w:t xml:space="preserve">resolución </w:t>
      </w:r>
      <w:r w:rsidR="00980C58">
        <w:rPr>
          <w:rFonts w:ascii="Arial" w:hAnsi="Arial" w:cs="Arial"/>
          <w:sz w:val="26"/>
          <w:szCs w:val="26"/>
        </w:rPr>
        <w:t xml:space="preserve">contenida en el oficio </w:t>
      </w:r>
      <w:r w:rsidR="0098773B" w:rsidRPr="0098773B">
        <w:rPr>
          <w:rFonts w:ascii="Arial" w:hAnsi="Arial" w:cs="Arial"/>
          <w:b/>
          <w:bCs/>
          <w:sz w:val="26"/>
          <w:szCs w:val="26"/>
        </w:rPr>
        <w:t>**********</w:t>
      </w:r>
      <w:r w:rsidR="00980C58">
        <w:rPr>
          <w:rFonts w:ascii="Arial" w:hAnsi="Arial" w:cs="Arial"/>
          <w:sz w:val="26"/>
          <w:szCs w:val="26"/>
        </w:rPr>
        <w:t xml:space="preserve"> de veintiuno de diciembre de dos mil dieciocho, </w:t>
      </w:r>
      <w:r w:rsidR="00980C58" w:rsidRPr="0008442F">
        <w:rPr>
          <w:rFonts w:ascii="Arial" w:hAnsi="Arial" w:cs="Arial"/>
          <w:sz w:val="26"/>
          <w:szCs w:val="26"/>
        </w:rPr>
        <w:t xml:space="preserve">emitida por la Dirección de </w:t>
      </w:r>
      <w:r w:rsidR="00980C58">
        <w:rPr>
          <w:rFonts w:ascii="Arial" w:hAnsi="Arial" w:cs="Arial"/>
          <w:sz w:val="26"/>
          <w:szCs w:val="26"/>
        </w:rPr>
        <w:t>lo Contencioso de la Procuraduría Fiscal de la S</w:t>
      </w:r>
      <w:r w:rsidR="00980C58" w:rsidRPr="0008442F">
        <w:rPr>
          <w:rFonts w:ascii="Arial" w:hAnsi="Arial" w:cs="Arial"/>
          <w:sz w:val="26"/>
          <w:szCs w:val="26"/>
        </w:rPr>
        <w:t>ecretaría de Finanzas del Poder Ejecutivo del Estado de Oaxaca</w:t>
      </w:r>
      <w:r w:rsidR="00E34383">
        <w:rPr>
          <w:rFonts w:ascii="Arial" w:hAnsi="Arial" w:cs="Arial"/>
          <w:sz w:val="26"/>
          <w:szCs w:val="26"/>
        </w:rPr>
        <w:t xml:space="preserve">, mediante la cual se sobreseyó </w:t>
      </w:r>
      <w:r w:rsidR="00E34383" w:rsidRPr="0008442F">
        <w:rPr>
          <w:rFonts w:ascii="Arial" w:hAnsi="Arial" w:cs="Arial"/>
          <w:sz w:val="26"/>
          <w:szCs w:val="26"/>
        </w:rPr>
        <w:t>recurso de revocación</w:t>
      </w:r>
      <w:r w:rsidRPr="0008442F">
        <w:rPr>
          <w:rFonts w:ascii="Arial" w:hAnsi="Arial" w:cs="Arial"/>
          <w:sz w:val="26"/>
          <w:szCs w:val="26"/>
        </w:rPr>
        <w:t xml:space="preserve">.- - - - - - - - </w:t>
      </w:r>
      <w:r w:rsidR="00DC2519">
        <w:rPr>
          <w:rFonts w:ascii="Arial" w:hAnsi="Arial" w:cs="Arial"/>
          <w:sz w:val="26"/>
          <w:szCs w:val="26"/>
        </w:rPr>
        <w:t xml:space="preserve">- - </w:t>
      </w:r>
    </w:p>
    <w:p w14:paraId="2CC7EFDF" w14:textId="4EAAB760" w:rsidR="00152D89" w:rsidRDefault="00E6633D" w:rsidP="00B519D5">
      <w:pPr>
        <w:spacing w:before="240" w:after="0" w:line="360" w:lineRule="auto"/>
        <w:ind w:firstLine="567"/>
        <w:jc w:val="both"/>
        <w:rPr>
          <w:rFonts w:ascii="Arial" w:hAnsi="Arial" w:cs="Arial"/>
          <w:sz w:val="26"/>
          <w:szCs w:val="26"/>
        </w:rPr>
      </w:pPr>
      <w:r w:rsidRPr="0008442F">
        <w:rPr>
          <w:rFonts w:ascii="Arial" w:hAnsi="Arial" w:cs="Arial"/>
          <w:b/>
          <w:sz w:val="26"/>
          <w:szCs w:val="26"/>
        </w:rPr>
        <w:t xml:space="preserve">SEGUNDO. </w:t>
      </w:r>
      <w:r w:rsidRPr="0008442F">
        <w:rPr>
          <w:rFonts w:ascii="Arial" w:hAnsi="Arial" w:cs="Arial"/>
          <w:sz w:val="26"/>
          <w:szCs w:val="26"/>
        </w:rPr>
        <w:t xml:space="preserve">Por acuerdo de </w:t>
      </w:r>
      <w:r w:rsidR="0008442F">
        <w:rPr>
          <w:rFonts w:ascii="Arial" w:hAnsi="Arial" w:cs="Arial"/>
          <w:sz w:val="26"/>
          <w:szCs w:val="26"/>
        </w:rPr>
        <w:t>siete de febrero de dos mil diecinueve, se requirió a la parte actora, para que dentro del plazo de tres días, acreditara su personalidad, con apercibimiento de desechar su demanda si no cumpl</w:t>
      </w:r>
      <w:r w:rsidR="00152D89">
        <w:rPr>
          <w:rFonts w:ascii="Arial" w:hAnsi="Arial" w:cs="Arial"/>
          <w:sz w:val="26"/>
          <w:szCs w:val="26"/>
        </w:rPr>
        <w:t>í</w:t>
      </w:r>
      <w:r w:rsidR="0008442F">
        <w:rPr>
          <w:rFonts w:ascii="Arial" w:hAnsi="Arial" w:cs="Arial"/>
          <w:sz w:val="26"/>
          <w:szCs w:val="26"/>
        </w:rPr>
        <w:t>a el requerimiento.- - - - - - - - - - - - - - - - - - - - - - - - - - - - - - - - - - - - - - -</w:t>
      </w:r>
      <w:r w:rsidR="0098773B">
        <w:rPr>
          <w:rFonts w:ascii="Arial" w:hAnsi="Arial" w:cs="Arial"/>
          <w:sz w:val="26"/>
          <w:szCs w:val="26"/>
        </w:rPr>
        <w:t xml:space="preserve"> </w:t>
      </w:r>
      <w:r w:rsidR="0008442F">
        <w:rPr>
          <w:rFonts w:ascii="Arial" w:hAnsi="Arial" w:cs="Arial"/>
          <w:sz w:val="26"/>
          <w:szCs w:val="26"/>
        </w:rPr>
        <w:t>- -</w:t>
      </w:r>
      <w:r w:rsidR="0098773B">
        <w:rPr>
          <w:rFonts w:ascii="Arial" w:hAnsi="Arial" w:cs="Arial"/>
          <w:sz w:val="26"/>
          <w:szCs w:val="26"/>
        </w:rPr>
        <w:t xml:space="preserve"> - - </w:t>
      </w:r>
      <w:r w:rsidR="0008442F">
        <w:rPr>
          <w:rFonts w:ascii="Arial" w:hAnsi="Arial" w:cs="Arial"/>
          <w:sz w:val="26"/>
          <w:szCs w:val="26"/>
        </w:rPr>
        <w:t xml:space="preserve"> </w:t>
      </w:r>
    </w:p>
    <w:p w14:paraId="6A35C10E" w14:textId="78DD76FA" w:rsidR="00E6633D" w:rsidRPr="0008442F" w:rsidRDefault="00152D89" w:rsidP="00B519D5">
      <w:pPr>
        <w:spacing w:before="240" w:after="0" w:line="360" w:lineRule="auto"/>
        <w:ind w:firstLine="567"/>
        <w:jc w:val="both"/>
        <w:rPr>
          <w:rFonts w:ascii="Arial" w:hAnsi="Arial" w:cs="Arial"/>
          <w:sz w:val="26"/>
          <w:szCs w:val="26"/>
        </w:rPr>
      </w:pPr>
      <w:r>
        <w:rPr>
          <w:rFonts w:ascii="Arial" w:hAnsi="Arial" w:cs="Arial"/>
          <w:b/>
          <w:bCs/>
          <w:sz w:val="26"/>
          <w:szCs w:val="26"/>
        </w:rPr>
        <w:t xml:space="preserve">TERCERO. </w:t>
      </w:r>
      <w:r>
        <w:rPr>
          <w:rFonts w:ascii="Arial" w:hAnsi="Arial" w:cs="Arial"/>
          <w:sz w:val="26"/>
          <w:szCs w:val="26"/>
        </w:rPr>
        <w:t xml:space="preserve">Por auto de doce de marzo de dos mil diecinueve, se tuvo al actor cumpliendo requerimiento, se admitió a trámite la demanda, se </w:t>
      </w:r>
      <w:r>
        <w:rPr>
          <w:rFonts w:ascii="Arial" w:hAnsi="Arial" w:cs="Arial"/>
          <w:sz w:val="26"/>
          <w:szCs w:val="26"/>
        </w:rPr>
        <w:lastRenderedPageBreak/>
        <w:t xml:space="preserve">admitieron las pruebas ofrecidas por el actor; se requirió a la demandada para que exhibiera expediente administrativo </w:t>
      </w:r>
      <w:r w:rsidR="0098773B">
        <w:rPr>
          <w:rFonts w:ascii="Arial" w:hAnsi="Arial" w:cs="Arial"/>
          <w:sz w:val="26"/>
          <w:szCs w:val="26"/>
        </w:rPr>
        <w:t>**********</w:t>
      </w:r>
      <w:r>
        <w:rPr>
          <w:rFonts w:ascii="Arial" w:hAnsi="Arial" w:cs="Arial"/>
          <w:sz w:val="26"/>
          <w:szCs w:val="26"/>
        </w:rPr>
        <w:t xml:space="preserve"> del que derivo la resolución impugnada;</w:t>
      </w:r>
      <w:r w:rsidR="00E6633D" w:rsidRPr="0008442F">
        <w:rPr>
          <w:rFonts w:ascii="Arial" w:hAnsi="Arial" w:cs="Arial"/>
          <w:sz w:val="26"/>
          <w:szCs w:val="26"/>
        </w:rPr>
        <w:t xml:space="preserve"> </w:t>
      </w:r>
      <w:r w:rsidR="00E943C4" w:rsidRPr="0008442F">
        <w:rPr>
          <w:rFonts w:ascii="Arial" w:hAnsi="Arial" w:cs="Arial"/>
          <w:sz w:val="26"/>
          <w:szCs w:val="26"/>
        </w:rPr>
        <w:t>se ordenó notificar, emplazar y correr traslado</w:t>
      </w:r>
      <w:r w:rsidR="00E6633D" w:rsidRPr="0008442F">
        <w:rPr>
          <w:rFonts w:ascii="Arial" w:hAnsi="Arial" w:cs="Arial"/>
          <w:sz w:val="26"/>
          <w:szCs w:val="26"/>
        </w:rPr>
        <w:t xml:space="preserve"> a </w:t>
      </w:r>
      <w:r w:rsidR="00E943C4" w:rsidRPr="0008442F">
        <w:rPr>
          <w:rFonts w:ascii="Arial" w:hAnsi="Arial" w:cs="Arial"/>
          <w:sz w:val="26"/>
          <w:szCs w:val="26"/>
        </w:rPr>
        <w:t>la</w:t>
      </w:r>
      <w:r>
        <w:rPr>
          <w:rFonts w:ascii="Arial" w:hAnsi="Arial" w:cs="Arial"/>
          <w:sz w:val="26"/>
          <w:szCs w:val="26"/>
        </w:rPr>
        <w:t>s</w:t>
      </w:r>
      <w:r w:rsidR="00E943C4" w:rsidRPr="0008442F">
        <w:rPr>
          <w:rFonts w:ascii="Arial" w:hAnsi="Arial" w:cs="Arial"/>
          <w:sz w:val="26"/>
          <w:szCs w:val="26"/>
        </w:rPr>
        <w:t xml:space="preserve"> demandada</w:t>
      </w:r>
      <w:r>
        <w:rPr>
          <w:rFonts w:ascii="Arial" w:hAnsi="Arial" w:cs="Arial"/>
          <w:sz w:val="26"/>
          <w:szCs w:val="26"/>
        </w:rPr>
        <w:t>s</w:t>
      </w:r>
      <w:r w:rsidR="00E6633D" w:rsidRPr="0008442F">
        <w:rPr>
          <w:rFonts w:ascii="Arial" w:hAnsi="Arial" w:cs="Arial"/>
          <w:sz w:val="26"/>
          <w:szCs w:val="26"/>
        </w:rPr>
        <w:t xml:space="preserve">, para que dentro del plazo de nueve días hábiles produjeran su contestación, </w:t>
      </w:r>
      <w:r w:rsidR="00B519D5" w:rsidRPr="0008442F">
        <w:rPr>
          <w:rFonts w:ascii="Arial" w:hAnsi="Arial" w:cs="Arial"/>
          <w:sz w:val="26"/>
          <w:szCs w:val="26"/>
        </w:rPr>
        <w:t xml:space="preserve">con </w:t>
      </w:r>
      <w:r>
        <w:rPr>
          <w:rFonts w:ascii="Arial" w:hAnsi="Arial" w:cs="Arial"/>
          <w:sz w:val="26"/>
          <w:szCs w:val="26"/>
        </w:rPr>
        <w:t xml:space="preserve">los </w:t>
      </w:r>
      <w:r w:rsidR="00B519D5" w:rsidRPr="0008442F">
        <w:rPr>
          <w:rFonts w:ascii="Arial" w:hAnsi="Arial" w:cs="Arial"/>
          <w:sz w:val="26"/>
          <w:szCs w:val="26"/>
        </w:rPr>
        <w:t>apercibimiento</w:t>
      </w:r>
      <w:r>
        <w:rPr>
          <w:rFonts w:ascii="Arial" w:hAnsi="Arial" w:cs="Arial"/>
          <w:sz w:val="26"/>
          <w:szCs w:val="26"/>
        </w:rPr>
        <w:t>s</w:t>
      </w:r>
      <w:r w:rsidR="00B519D5" w:rsidRPr="0008442F">
        <w:rPr>
          <w:rFonts w:ascii="Arial" w:hAnsi="Arial" w:cs="Arial"/>
          <w:sz w:val="26"/>
          <w:szCs w:val="26"/>
        </w:rPr>
        <w:t xml:space="preserve"> </w:t>
      </w:r>
      <w:r>
        <w:rPr>
          <w:rFonts w:ascii="Arial" w:hAnsi="Arial" w:cs="Arial"/>
          <w:sz w:val="26"/>
          <w:szCs w:val="26"/>
        </w:rPr>
        <w:t>correspondientes</w:t>
      </w:r>
      <w:r w:rsidR="00E6633D" w:rsidRPr="0008442F">
        <w:rPr>
          <w:rFonts w:ascii="Arial" w:hAnsi="Arial" w:cs="Arial"/>
          <w:sz w:val="26"/>
          <w:szCs w:val="26"/>
        </w:rPr>
        <w:t xml:space="preserve">.- - - - - - - - - - </w:t>
      </w:r>
      <w:r w:rsidR="00E943C4" w:rsidRPr="0008442F">
        <w:rPr>
          <w:rFonts w:ascii="Arial" w:hAnsi="Arial" w:cs="Arial"/>
          <w:sz w:val="26"/>
          <w:szCs w:val="26"/>
        </w:rPr>
        <w:t xml:space="preserve">- - - </w:t>
      </w:r>
    </w:p>
    <w:p w14:paraId="2B3C3102" w14:textId="7346BEEC" w:rsidR="00E943C4" w:rsidRPr="0008442F" w:rsidRDefault="00152D89" w:rsidP="00B519D5">
      <w:pPr>
        <w:spacing w:before="240" w:after="0" w:line="360" w:lineRule="auto"/>
        <w:ind w:firstLine="567"/>
        <w:jc w:val="both"/>
        <w:rPr>
          <w:rFonts w:ascii="Arial" w:hAnsi="Arial" w:cs="Arial"/>
          <w:sz w:val="26"/>
          <w:szCs w:val="26"/>
        </w:rPr>
      </w:pPr>
      <w:r>
        <w:rPr>
          <w:rFonts w:ascii="Arial" w:hAnsi="Arial" w:cs="Arial"/>
          <w:b/>
          <w:sz w:val="26"/>
          <w:szCs w:val="26"/>
        </w:rPr>
        <w:t>CUARTO</w:t>
      </w:r>
      <w:r w:rsidR="00E6633D" w:rsidRPr="0008442F">
        <w:rPr>
          <w:rFonts w:ascii="Arial" w:hAnsi="Arial" w:cs="Arial"/>
          <w:b/>
          <w:sz w:val="26"/>
          <w:szCs w:val="26"/>
        </w:rPr>
        <w:t xml:space="preserve">. </w:t>
      </w:r>
      <w:r w:rsidR="00E6633D" w:rsidRPr="0008442F">
        <w:rPr>
          <w:rFonts w:ascii="Arial" w:hAnsi="Arial" w:cs="Arial"/>
          <w:sz w:val="26"/>
          <w:szCs w:val="26"/>
        </w:rPr>
        <w:t xml:space="preserve">Mediante auto de </w:t>
      </w:r>
      <w:r>
        <w:rPr>
          <w:rFonts w:ascii="Arial" w:hAnsi="Arial" w:cs="Arial"/>
          <w:sz w:val="26"/>
          <w:szCs w:val="26"/>
        </w:rPr>
        <w:t xml:space="preserve">siete de mayo de dos mil </w:t>
      </w:r>
      <w:r w:rsidR="00E943C4" w:rsidRPr="0008442F">
        <w:rPr>
          <w:rFonts w:ascii="Arial" w:hAnsi="Arial" w:cs="Arial"/>
          <w:sz w:val="26"/>
          <w:szCs w:val="26"/>
        </w:rPr>
        <w:t>diecinueve</w:t>
      </w:r>
      <w:r w:rsidR="00E6633D" w:rsidRPr="0008442F">
        <w:rPr>
          <w:rFonts w:ascii="Arial" w:hAnsi="Arial" w:cs="Arial"/>
          <w:sz w:val="26"/>
          <w:szCs w:val="26"/>
        </w:rPr>
        <w:t>, se tuvo a la</w:t>
      </w:r>
      <w:r w:rsidR="00E943C4" w:rsidRPr="0008442F">
        <w:rPr>
          <w:rFonts w:ascii="Arial" w:hAnsi="Arial" w:cs="Arial"/>
          <w:sz w:val="26"/>
          <w:szCs w:val="26"/>
        </w:rPr>
        <w:t xml:space="preserve"> demandada</w:t>
      </w:r>
      <w:r w:rsidR="00E6633D" w:rsidRPr="0008442F">
        <w:rPr>
          <w:rFonts w:ascii="Arial" w:hAnsi="Arial" w:cs="Arial"/>
          <w:sz w:val="26"/>
          <w:szCs w:val="26"/>
        </w:rPr>
        <w:t xml:space="preserve"> dando contestación a la demanda entablada en su contra; por ofrecidas y admitidas sus pruebas; </w:t>
      </w:r>
      <w:r w:rsidR="00B519D5" w:rsidRPr="0008442F">
        <w:rPr>
          <w:rFonts w:ascii="Arial" w:hAnsi="Arial" w:cs="Arial"/>
          <w:sz w:val="26"/>
          <w:szCs w:val="26"/>
        </w:rPr>
        <w:t xml:space="preserve">se ordenó notificar este proveído y correr traslado a la parte actora con el escrito de contestación y sus anexos, para que dentro del plazo de cinco días ampliara su demanda, con el apercibimiento que de no hacerlo dentro del plazo concedido, se le tendría por </w:t>
      </w:r>
      <w:proofErr w:type="spellStart"/>
      <w:r w:rsidR="00B519D5" w:rsidRPr="0008442F">
        <w:rPr>
          <w:rFonts w:ascii="Arial" w:hAnsi="Arial" w:cs="Arial"/>
          <w:sz w:val="26"/>
          <w:szCs w:val="26"/>
        </w:rPr>
        <w:t>precluído</w:t>
      </w:r>
      <w:proofErr w:type="spellEnd"/>
      <w:r w:rsidR="00B519D5" w:rsidRPr="0008442F">
        <w:rPr>
          <w:rFonts w:ascii="Arial" w:hAnsi="Arial" w:cs="Arial"/>
          <w:sz w:val="26"/>
          <w:szCs w:val="26"/>
        </w:rPr>
        <w:t xml:space="preserve"> su derecho</w:t>
      </w:r>
      <w:r w:rsidR="00E943C4" w:rsidRPr="0008442F">
        <w:rPr>
          <w:rFonts w:ascii="Arial" w:hAnsi="Arial" w:cs="Arial"/>
          <w:sz w:val="26"/>
          <w:szCs w:val="26"/>
        </w:rPr>
        <w:t xml:space="preserve">.- - - - - - - </w:t>
      </w:r>
      <w:r>
        <w:rPr>
          <w:rFonts w:ascii="Arial" w:hAnsi="Arial" w:cs="Arial"/>
          <w:sz w:val="26"/>
          <w:szCs w:val="26"/>
        </w:rPr>
        <w:t xml:space="preserve">- - - - - - - - - - - - - - - - - - - - - - - - </w:t>
      </w:r>
    </w:p>
    <w:p w14:paraId="3F30DFB6" w14:textId="672AC4C9" w:rsidR="00E943C4" w:rsidRPr="0008442F" w:rsidRDefault="00152D89" w:rsidP="00E6633D">
      <w:pPr>
        <w:spacing w:before="240" w:after="0" w:line="360" w:lineRule="auto"/>
        <w:ind w:firstLine="567"/>
        <w:jc w:val="both"/>
        <w:rPr>
          <w:rFonts w:ascii="Arial" w:hAnsi="Arial" w:cs="Arial"/>
          <w:sz w:val="26"/>
          <w:szCs w:val="26"/>
        </w:rPr>
      </w:pPr>
      <w:r>
        <w:rPr>
          <w:rFonts w:ascii="Arial" w:hAnsi="Arial" w:cs="Arial"/>
          <w:b/>
          <w:sz w:val="26"/>
          <w:szCs w:val="26"/>
        </w:rPr>
        <w:t>QUINTO</w:t>
      </w:r>
      <w:r w:rsidR="00E943C4" w:rsidRPr="0008442F">
        <w:rPr>
          <w:rFonts w:ascii="Arial" w:hAnsi="Arial" w:cs="Arial"/>
          <w:b/>
          <w:sz w:val="26"/>
          <w:szCs w:val="26"/>
        </w:rPr>
        <w:t xml:space="preserve">. </w:t>
      </w:r>
      <w:r w:rsidR="00E943C4" w:rsidRPr="0008442F">
        <w:rPr>
          <w:rFonts w:ascii="Arial" w:hAnsi="Arial" w:cs="Arial"/>
          <w:sz w:val="26"/>
          <w:szCs w:val="26"/>
        </w:rPr>
        <w:t xml:space="preserve">Por auto de </w:t>
      </w:r>
      <w:r>
        <w:rPr>
          <w:rFonts w:ascii="Arial" w:hAnsi="Arial" w:cs="Arial"/>
          <w:sz w:val="26"/>
          <w:szCs w:val="26"/>
        </w:rPr>
        <w:t xml:space="preserve">diecinueve de agosto </w:t>
      </w:r>
      <w:r w:rsidR="00E943C4" w:rsidRPr="0008442F">
        <w:rPr>
          <w:rFonts w:ascii="Arial" w:hAnsi="Arial" w:cs="Arial"/>
          <w:sz w:val="26"/>
          <w:szCs w:val="26"/>
        </w:rPr>
        <w:t xml:space="preserve">de dos mil diecinueve, se tuvo a la parte actora ampliando </w:t>
      </w:r>
      <w:r w:rsidR="00906887" w:rsidRPr="0008442F">
        <w:rPr>
          <w:rFonts w:ascii="Arial" w:hAnsi="Arial" w:cs="Arial"/>
          <w:sz w:val="26"/>
          <w:szCs w:val="26"/>
        </w:rPr>
        <w:t>su demanda</w:t>
      </w:r>
      <w:r>
        <w:rPr>
          <w:rFonts w:ascii="Arial" w:hAnsi="Arial" w:cs="Arial"/>
          <w:sz w:val="26"/>
          <w:szCs w:val="26"/>
        </w:rPr>
        <w:t xml:space="preserve">, así como por ofrecidas sus pruebas; </w:t>
      </w:r>
      <w:r w:rsidR="00906887" w:rsidRPr="0008442F">
        <w:rPr>
          <w:rFonts w:ascii="Arial" w:hAnsi="Arial" w:cs="Arial"/>
          <w:sz w:val="26"/>
          <w:szCs w:val="26"/>
        </w:rPr>
        <w:t>por lo que se ordenó</w:t>
      </w:r>
      <w:r w:rsidR="00E943C4" w:rsidRPr="0008442F">
        <w:rPr>
          <w:rFonts w:ascii="Arial" w:hAnsi="Arial" w:cs="Arial"/>
          <w:sz w:val="26"/>
          <w:szCs w:val="26"/>
        </w:rPr>
        <w:t xml:space="preserve"> correr traslado a la autoridad demandada, para que dentro del plazo de cinco días hábiles, formulara su contestación a la ampliación de la demanda, con el apercibimiento que de no hacerlo dentro del plazo legal concedido, se declararía </w:t>
      </w:r>
      <w:r w:rsidR="00E34383" w:rsidRPr="0008442F">
        <w:rPr>
          <w:rFonts w:ascii="Arial" w:hAnsi="Arial" w:cs="Arial"/>
          <w:sz w:val="26"/>
          <w:szCs w:val="26"/>
        </w:rPr>
        <w:t>precluido</w:t>
      </w:r>
      <w:r w:rsidR="00E943C4" w:rsidRPr="0008442F">
        <w:rPr>
          <w:rFonts w:ascii="Arial" w:hAnsi="Arial" w:cs="Arial"/>
          <w:sz w:val="26"/>
          <w:szCs w:val="26"/>
        </w:rPr>
        <w:t xml:space="preserve"> su derecho y se le tendría contestando en sentido afirmativo, salvo prueba en contrario.- - </w:t>
      </w:r>
    </w:p>
    <w:p w14:paraId="5103159E" w14:textId="1128B543" w:rsidR="00E943C4" w:rsidRPr="0008442F" w:rsidRDefault="00152D89" w:rsidP="00E6633D">
      <w:pPr>
        <w:spacing w:before="240" w:after="0" w:line="360" w:lineRule="auto"/>
        <w:ind w:firstLine="567"/>
        <w:jc w:val="both"/>
        <w:rPr>
          <w:rFonts w:ascii="Arial" w:hAnsi="Arial" w:cs="Arial"/>
          <w:sz w:val="26"/>
          <w:szCs w:val="26"/>
        </w:rPr>
      </w:pPr>
      <w:r>
        <w:rPr>
          <w:rFonts w:ascii="Arial" w:hAnsi="Arial" w:cs="Arial"/>
          <w:b/>
          <w:sz w:val="26"/>
          <w:szCs w:val="26"/>
        </w:rPr>
        <w:t>SEXTO</w:t>
      </w:r>
      <w:r w:rsidR="00E943C4" w:rsidRPr="0008442F">
        <w:rPr>
          <w:rFonts w:ascii="Arial" w:hAnsi="Arial" w:cs="Arial"/>
          <w:b/>
          <w:sz w:val="26"/>
          <w:szCs w:val="26"/>
        </w:rPr>
        <w:t xml:space="preserve">. </w:t>
      </w:r>
      <w:r w:rsidR="00E943C4" w:rsidRPr="0008442F">
        <w:rPr>
          <w:rFonts w:ascii="Arial" w:hAnsi="Arial" w:cs="Arial"/>
          <w:sz w:val="26"/>
          <w:szCs w:val="26"/>
        </w:rPr>
        <w:t xml:space="preserve">Por proveído de </w:t>
      </w:r>
      <w:r>
        <w:rPr>
          <w:rFonts w:ascii="Arial" w:hAnsi="Arial" w:cs="Arial"/>
          <w:sz w:val="26"/>
          <w:szCs w:val="26"/>
        </w:rPr>
        <w:t xml:space="preserve">veintitrés de octubre de dos mil diecinueve, </w:t>
      </w:r>
      <w:r w:rsidR="00E943C4" w:rsidRPr="0008442F">
        <w:rPr>
          <w:rFonts w:ascii="Arial" w:hAnsi="Arial" w:cs="Arial"/>
          <w:sz w:val="26"/>
          <w:szCs w:val="26"/>
        </w:rPr>
        <w:t xml:space="preserve">se tuvo a la demandada, dando contestación a la ampliación de la demanda, así como por admitidas las pruebas que ofreció.- - - - - - - - - - - - - </w:t>
      </w:r>
    </w:p>
    <w:p w14:paraId="72EF3FB2" w14:textId="2A568A16" w:rsidR="00C12624" w:rsidRPr="0008442F" w:rsidRDefault="00E943C4" w:rsidP="00BD41D8">
      <w:pPr>
        <w:spacing w:before="240" w:after="0" w:line="360" w:lineRule="auto"/>
        <w:ind w:firstLine="567"/>
        <w:jc w:val="both"/>
        <w:rPr>
          <w:rFonts w:ascii="Arial" w:hAnsi="Arial" w:cs="Arial"/>
          <w:sz w:val="26"/>
          <w:szCs w:val="26"/>
        </w:rPr>
      </w:pPr>
      <w:r w:rsidRPr="0008442F">
        <w:rPr>
          <w:rFonts w:ascii="Arial" w:hAnsi="Arial" w:cs="Arial"/>
          <w:b/>
          <w:sz w:val="26"/>
          <w:szCs w:val="26"/>
        </w:rPr>
        <w:t>S</w:t>
      </w:r>
      <w:r w:rsidR="00152D89">
        <w:rPr>
          <w:rFonts w:ascii="Arial" w:hAnsi="Arial" w:cs="Arial"/>
          <w:b/>
          <w:sz w:val="26"/>
          <w:szCs w:val="26"/>
        </w:rPr>
        <w:t>ÉPTIMO</w:t>
      </w:r>
      <w:r w:rsidRPr="0008442F">
        <w:rPr>
          <w:rFonts w:ascii="Arial" w:hAnsi="Arial" w:cs="Arial"/>
          <w:b/>
          <w:sz w:val="26"/>
          <w:szCs w:val="26"/>
        </w:rPr>
        <w:t xml:space="preserve">. </w:t>
      </w:r>
      <w:r w:rsidR="00C12624" w:rsidRPr="0008442F">
        <w:rPr>
          <w:rFonts w:ascii="Arial" w:hAnsi="Arial" w:cs="Arial"/>
          <w:sz w:val="26"/>
          <w:szCs w:val="26"/>
        </w:rPr>
        <w:t xml:space="preserve">Por auto de </w:t>
      </w:r>
      <w:r w:rsidR="00BD41D8">
        <w:rPr>
          <w:rFonts w:ascii="Arial" w:hAnsi="Arial" w:cs="Arial"/>
          <w:sz w:val="26"/>
          <w:szCs w:val="26"/>
        </w:rPr>
        <w:t xml:space="preserve">veinticinco de noviembre </w:t>
      </w:r>
      <w:r w:rsidR="00C12624" w:rsidRPr="0008442F">
        <w:rPr>
          <w:rFonts w:ascii="Arial" w:hAnsi="Arial" w:cs="Arial"/>
          <w:sz w:val="26"/>
          <w:szCs w:val="26"/>
        </w:rPr>
        <w:t xml:space="preserve">de dos mil veinte, se 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w:t>
      </w:r>
      <w:r w:rsidR="00BD41D8">
        <w:rPr>
          <w:rFonts w:ascii="Arial" w:hAnsi="Arial" w:cs="Arial"/>
          <w:sz w:val="26"/>
          <w:szCs w:val="26"/>
        </w:rPr>
        <w:t>también se informó que los expedientes correspondientes la Séptima Sala, serían turnado a las diversas Salas Unitarias, asignándosele el presente número al expediente que hoy se resuelve</w:t>
      </w:r>
      <w:r w:rsidR="00C12624" w:rsidRPr="0008442F">
        <w:rPr>
          <w:rFonts w:ascii="Arial" w:hAnsi="Arial" w:cs="Arial"/>
          <w:sz w:val="26"/>
          <w:szCs w:val="26"/>
        </w:rPr>
        <w:t xml:space="preserve">.- - - - - </w:t>
      </w:r>
    </w:p>
    <w:p w14:paraId="5F6B8E5E" w14:textId="4A02DFBF" w:rsidR="00C12624" w:rsidRPr="0008442F" w:rsidRDefault="00C12624" w:rsidP="00C12624">
      <w:pPr>
        <w:spacing w:before="240" w:after="0" w:line="360" w:lineRule="auto"/>
        <w:ind w:firstLine="567"/>
        <w:jc w:val="both"/>
        <w:rPr>
          <w:rFonts w:ascii="Arial" w:hAnsi="Arial" w:cs="Arial"/>
          <w:sz w:val="26"/>
          <w:szCs w:val="26"/>
        </w:rPr>
      </w:pPr>
      <w:r w:rsidRPr="0008442F">
        <w:rPr>
          <w:rFonts w:ascii="Arial" w:hAnsi="Arial" w:cs="Arial"/>
          <w:b/>
          <w:sz w:val="26"/>
          <w:szCs w:val="26"/>
        </w:rPr>
        <w:t xml:space="preserve">OCTAVO. </w:t>
      </w:r>
      <w:r w:rsidRPr="0008442F">
        <w:rPr>
          <w:rFonts w:ascii="Arial" w:hAnsi="Arial" w:cs="Arial"/>
          <w:sz w:val="26"/>
          <w:szCs w:val="26"/>
        </w:rPr>
        <w:t xml:space="preserve">Por auto de </w:t>
      </w:r>
      <w:r w:rsidR="00BD41D8">
        <w:rPr>
          <w:rFonts w:ascii="Arial" w:hAnsi="Arial" w:cs="Arial"/>
          <w:sz w:val="26"/>
          <w:szCs w:val="26"/>
        </w:rPr>
        <w:t xml:space="preserve">quince de diciembre </w:t>
      </w:r>
      <w:r w:rsidRPr="0008442F">
        <w:rPr>
          <w:rFonts w:ascii="Arial" w:hAnsi="Arial" w:cs="Arial"/>
          <w:sz w:val="26"/>
          <w:szCs w:val="26"/>
        </w:rPr>
        <w:t xml:space="preserve">de dos mil veinte, se señaló fecha para la celebración de la audiencia final.- - - - - - - - - - - - - - - - - </w:t>
      </w:r>
    </w:p>
    <w:p w14:paraId="39A4023D" w14:textId="23BE947E" w:rsidR="00C12624" w:rsidRPr="0008442F" w:rsidRDefault="00906887" w:rsidP="00C12624">
      <w:pPr>
        <w:spacing w:before="240" w:after="0" w:line="360" w:lineRule="auto"/>
        <w:ind w:firstLine="567"/>
        <w:jc w:val="both"/>
        <w:rPr>
          <w:rFonts w:ascii="Arial" w:hAnsi="Arial" w:cs="Arial"/>
          <w:sz w:val="26"/>
          <w:szCs w:val="26"/>
        </w:rPr>
      </w:pPr>
      <w:r w:rsidRPr="0008442F">
        <w:rPr>
          <w:rFonts w:ascii="Arial" w:hAnsi="Arial" w:cs="Arial"/>
          <w:b/>
          <w:sz w:val="26"/>
          <w:szCs w:val="26"/>
        </w:rPr>
        <w:t xml:space="preserve">NOVENO. </w:t>
      </w:r>
      <w:r w:rsidR="00C12624" w:rsidRPr="0008442F">
        <w:rPr>
          <w:rFonts w:ascii="Arial" w:hAnsi="Arial" w:cs="Arial"/>
          <w:sz w:val="26"/>
          <w:szCs w:val="26"/>
        </w:rPr>
        <w:t xml:space="preserve">Finalmente, el </w:t>
      </w:r>
      <w:r w:rsidR="00BD41D8">
        <w:rPr>
          <w:rFonts w:ascii="Arial" w:hAnsi="Arial" w:cs="Arial"/>
          <w:sz w:val="26"/>
          <w:szCs w:val="26"/>
        </w:rPr>
        <w:t xml:space="preserve">veintitrés de marzo </w:t>
      </w:r>
      <w:r w:rsidR="00C12624" w:rsidRPr="0008442F">
        <w:rPr>
          <w:rFonts w:ascii="Arial" w:hAnsi="Arial" w:cs="Arial"/>
          <w:sz w:val="26"/>
          <w:szCs w:val="26"/>
        </w:rPr>
        <w:t>de dos mil veint</w:t>
      </w:r>
      <w:r w:rsidR="00BD41D8">
        <w:rPr>
          <w:rFonts w:ascii="Arial" w:hAnsi="Arial" w:cs="Arial"/>
          <w:sz w:val="26"/>
          <w:szCs w:val="26"/>
        </w:rPr>
        <w:t>iuno</w:t>
      </w:r>
      <w:r w:rsidR="00C12624" w:rsidRPr="0008442F">
        <w:rPr>
          <w:rFonts w:ascii="Arial" w:hAnsi="Arial" w:cs="Arial"/>
          <w:sz w:val="26"/>
          <w:szCs w:val="26"/>
        </w:rPr>
        <w:t xml:space="preserve">, se llevó a cabo la audiencia final, sin comparecencia de las partes ni persona </w:t>
      </w:r>
      <w:r w:rsidR="00C12624" w:rsidRPr="0008442F">
        <w:rPr>
          <w:rFonts w:ascii="Arial" w:hAnsi="Arial" w:cs="Arial"/>
          <w:sz w:val="26"/>
          <w:szCs w:val="26"/>
        </w:rPr>
        <w:lastRenderedPageBreak/>
        <w:t xml:space="preserve">alguna que legalmente las representara; se desahogaron las pruebas de las partes, se abrió el periodo de alegatos, se dio cuenta </w:t>
      </w:r>
      <w:r w:rsidRPr="0008442F">
        <w:rPr>
          <w:rFonts w:ascii="Arial" w:hAnsi="Arial" w:cs="Arial"/>
          <w:sz w:val="26"/>
          <w:szCs w:val="26"/>
        </w:rPr>
        <w:t xml:space="preserve">con el escrito de la parte actora con el que formuló alegatos; se hizo constar que la parte demandada no presentó escrito de alegatos, por lo que se declaró por </w:t>
      </w:r>
      <w:proofErr w:type="spellStart"/>
      <w:r w:rsidRPr="0008442F">
        <w:rPr>
          <w:rFonts w:ascii="Arial" w:hAnsi="Arial" w:cs="Arial"/>
          <w:sz w:val="26"/>
          <w:szCs w:val="26"/>
        </w:rPr>
        <w:t>precluído</w:t>
      </w:r>
      <w:proofErr w:type="spellEnd"/>
      <w:r w:rsidRPr="0008442F">
        <w:rPr>
          <w:rFonts w:ascii="Arial" w:hAnsi="Arial" w:cs="Arial"/>
          <w:sz w:val="26"/>
          <w:szCs w:val="26"/>
        </w:rPr>
        <w:t xml:space="preserve"> su derecho correspondiente,</w:t>
      </w:r>
      <w:r w:rsidR="00C12624" w:rsidRPr="0008442F">
        <w:rPr>
          <w:rFonts w:ascii="Arial" w:hAnsi="Arial" w:cs="Arial"/>
          <w:sz w:val="26"/>
          <w:szCs w:val="26"/>
        </w:rPr>
        <w:t xml:space="preserve"> declarándose cerrada la etapa de instrucción; y, por último se citó a las partes para oír sentencia, misma que ahora se pronuncia.- - - - - - - - - - - - - - - - - - - - - - - - - - - - - - - - - - - - - -</w:t>
      </w:r>
      <w:r w:rsidRPr="0008442F">
        <w:rPr>
          <w:rFonts w:ascii="Arial" w:hAnsi="Arial" w:cs="Arial"/>
          <w:sz w:val="26"/>
          <w:szCs w:val="26"/>
        </w:rPr>
        <w:t xml:space="preserve"> - - - </w:t>
      </w:r>
    </w:p>
    <w:p w14:paraId="63F6A0C5" w14:textId="77777777" w:rsidR="00550C05" w:rsidRPr="0008442F" w:rsidRDefault="00550C05" w:rsidP="00E6633D">
      <w:pPr>
        <w:pStyle w:val="Encabezado"/>
        <w:spacing w:before="240"/>
        <w:ind w:left="4248" w:hanging="4248"/>
        <w:jc w:val="center"/>
        <w:rPr>
          <w:rFonts w:ascii="Arial" w:hAnsi="Arial" w:cs="Arial"/>
          <w:b/>
          <w:sz w:val="26"/>
          <w:szCs w:val="26"/>
        </w:rPr>
      </w:pPr>
      <w:r w:rsidRPr="0008442F">
        <w:rPr>
          <w:rFonts w:ascii="Arial" w:hAnsi="Arial" w:cs="Arial"/>
          <w:b/>
          <w:sz w:val="26"/>
          <w:szCs w:val="26"/>
        </w:rPr>
        <w:t>C O N S I D E R A N D O:</w:t>
      </w:r>
    </w:p>
    <w:p w14:paraId="078291C4" w14:textId="77777777" w:rsidR="00550C05" w:rsidRPr="0008442F" w:rsidRDefault="00927204" w:rsidP="00550C05">
      <w:pPr>
        <w:spacing w:before="240" w:after="0" w:line="360" w:lineRule="auto"/>
        <w:ind w:right="-93" w:firstLine="567"/>
        <w:jc w:val="both"/>
        <w:rPr>
          <w:rFonts w:ascii="Arial" w:hAnsi="Arial" w:cs="Arial"/>
          <w:sz w:val="26"/>
          <w:szCs w:val="26"/>
        </w:rPr>
      </w:pPr>
      <w:r w:rsidRPr="0008442F">
        <w:rPr>
          <w:rFonts w:ascii="Arial" w:hAnsi="Arial" w:cs="Arial"/>
          <w:b/>
          <w:sz w:val="26"/>
          <w:szCs w:val="26"/>
        </w:rPr>
        <w:t xml:space="preserve">PRIMERO.- </w:t>
      </w:r>
      <w:r w:rsidRPr="0008442F">
        <w:rPr>
          <w:rFonts w:ascii="Arial" w:hAnsi="Arial" w:cs="Arial"/>
          <w:sz w:val="26"/>
          <w:szCs w:val="26"/>
        </w:rPr>
        <w:t xml:space="preserve">Esta </w:t>
      </w:r>
      <w:r w:rsidR="00C12624" w:rsidRPr="0008442F">
        <w:rPr>
          <w:rFonts w:ascii="Arial" w:hAnsi="Arial" w:cs="Arial"/>
          <w:sz w:val="26"/>
          <w:szCs w:val="26"/>
        </w:rPr>
        <w:t xml:space="preserve">Primera </w:t>
      </w:r>
      <w:r w:rsidRPr="0008442F">
        <w:rPr>
          <w:rFonts w:ascii="Arial" w:hAnsi="Arial" w:cs="Arial"/>
          <w:sz w:val="26"/>
          <w:szCs w:val="26"/>
        </w:rPr>
        <w:t xml:space="preserve">Sala Unitaria del Tribunal de Justicia Administrativa del Estado de Oaxaca, es competente para conocer del presente asunto en términos de lo dispuesto por </w:t>
      </w:r>
      <w:r w:rsidRPr="0008442F">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sidRPr="0008442F">
        <w:rPr>
          <w:rFonts w:ascii="Arial" w:hAnsi="Arial" w:cs="Arial"/>
          <w:sz w:val="26"/>
          <w:szCs w:val="26"/>
        </w:rPr>
        <w:t xml:space="preserve">, por tratarse de un juicio de nulidad promovido en contra de una autoridad administrativa de carácter </w:t>
      </w:r>
      <w:r w:rsidR="001C54AF" w:rsidRPr="0008442F">
        <w:rPr>
          <w:rFonts w:ascii="Arial" w:hAnsi="Arial" w:cs="Arial"/>
          <w:sz w:val="26"/>
          <w:szCs w:val="26"/>
        </w:rPr>
        <w:t>Fiscal</w:t>
      </w:r>
      <w:r w:rsidR="00550C05" w:rsidRPr="0008442F">
        <w:rPr>
          <w:rFonts w:ascii="Arial" w:hAnsi="Arial" w:cs="Arial"/>
          <w:sz w:val="26"/>
          <w:szCs w:val="26"/>
        </w:rPr>
        <w:t xml:space="preserve">.- - - </w:t>
      </w:r>
      <w:r w:rsidR="00A5042D" w:rsidRPr="0008442F">
        <w:rPr>
          <w:rFonts w:ascii="Arial" w:hAnsi="Arial" w:cs="Arial"/>
          <w:sz w:val="26"/>
          <w:szCs w:val="26"/>
        </w:rPr>
        <w:t xml:space="preserve">- </w:t>
      </w:r>
    </w:p>
    <w:p w14:paraId="371ECAC5" w14:textId="2CED7558" w:rsidR="00C12624" w:rsidRPr="0008442F" w:rsidRDefault="00C12624" w:rsidP="00C12624">
      <w:pPr>
        <w:tabs>
          <w:tab w:val="left" w:pos="6946"/>
        </w:tabs>
        <w:spacing w:before="240" w:after="0" w:line="360" w:lineRule="auto"/>
        <w:ind w:right="-93" w:firstLine="567"/>
        <w:jc w:val="both"/>
        <w:rPr>
          <w:rFonts w:ascii="Arial" w:hAnsi="Arial" w:cs="Arial"/>
          <w:sz w:val="26"/>
          <w:szCs w:val="26"/>
        </w:rPr>
      </w:pPr>
      <w:r w:rsidRPr="0008442F">
        <w:rPr>
          <w:rFonts w:ascii="Arial" w:hAnsi="Arial" w:cs="Arial"/>
          <w:b/>
          <w:sz w:val="26"/>
          <w:szCs w:val="26"/>
        </w:rPr>
        <w:t xml:space="preserve">SEGUNDO.- </w:t>
      </w:r>
      <w:r w:rsidRPr="0008442F">
        <w:rPr>
          <w:rFonts w:ascii="Arial" w:hAnsi="Arial" w:cs="Arial"/>
          <w:sz w:val="26"/>
          <w:szCs w:val="26"/>
        </w:rPr>
        <w:t xml:space="preserve">La </w:t>
      </w:r>
      <w:r w:rsidRPr="0008442F">
        <w:rPr>
          <w:rFonts w:ascii="Arial" w:hAnsi="Arial" w:cs="Arial"/>
          <w:b/>
          <w:sz w:val="26"/>
          <w:szCs w:val="26"/>
        </w:rPr>
        <w:t xml:space="preserve">personalidad </w:t>
      </w:r>
      <w:r w:rsidRPr="0008442F">
        <w:rPr>
          <w:rFonts w:ascii="Arial" w:hAnsi="Arial" w:cs="Arial"/>
          <w:sz w:val="26"/>
          <w:szCs w:val="26"/>
        </w:rPr>
        <w:t xml:space="preserve">de las partes quedó acreditada, toda vez que la parte actora promovió </w:t>
      </w:r>
      <w:r w:rsidR="00BD41D8">
        <w:rPr>
          <w:rFonts w:ascii="Arial" w:hAnsi="Arial" w:cs="Arial"/>
          <w:sz w:val="26"/>
          <w:szCs w:val="26"/>
        </w:rPr>
        <w:t xml:space="preserve">en su calidad de representante de </w:t>
      </w:r>
      <w:r w:rsidR="00E65A26" w:rsidRPr="00E65A26">
        <w:rPr>
          <w:rFonts w:ascii="Arial" w:hAnsi="Arial" w:cs="Arial"/>
          <w:b/>
          <w:bCs/>
          <w:sz w:val="26"/>
          <w:szCs w:val="26"/>
        </w:rPr>
        <w:t>**********</w:t>
      </w:r>
      <w:r w:rsidR="00DC2519">
        <w:rPr>
          <w:rFonts w:ascii="Arial" w:hAnsi="Arial" w:cs="Arial"/>
          <w:sz w:val="26"/>
          <w:szCs w:val="26"/>
        </w:rPr>
        <w:t>,</w:t>
      </w:r>
      <w:r w:rsidR="00BD41D8">
        <w:rPr>
          <w:rFonts w:ascii="Arial" w:hAnsi="Arial" w:cs="Arial"/>
          <w:sz w:val="26"/>
          <w:szCs w:val="26"/>
        </w:rPr>
        <w:t xml:space="preserve"> </w:t>
      </w:r>
      <w:r w:rsidRPr="0008442F">
        <w:rPr>
          <w:rFonts w:ascii="Arial" w:hAnsi="Arial" w:cs="Arial"/>
          <w:sz w:val="26"/>
          <w:szCs w:val="26"/>
        </w:rPr>
        <w:t>conforme lo previsto por el artículo 148 primer párrafo de la Ley de Procedimiento y Justicia Administrativa para el Estado de Oaxaca; y la de la autoridad demandada no fue impugnada, acreditándose así en términos del artículo 151</w:t>
      </w:r>
      <w:r w:rsidRPr="0008442F">
        <w:rPr>
          <w:rStyle w:val="Refdenotaalpie"/>
          <w:rFonts w:ascii="Arial" w:hAnsi="Arial" w:cs="Arial"/>
          <w:sz w:val="26"/>
          <w:szCs w:val="26"/>
        </w:rPr>
        <w:footnoteReference w:id="1"/>
      </w:r>
      <w:r w:rsidRPr="0008442F">
        <w:rPr>
          <w:rFonts w:ascii="Arial" w:hAnsi="Arial" w:cs="Arial"/>
          <w:sz w:val="26"/>
          <w:szCs w:val="26"/>
        </w:rPr>
        <w:t xml:space="preserve"> de la Ley en cita.- - - - - - - - - - - - - - - - - - - -</w:t>
      </w:r>
      <w:r w:rsidR="00E65A26">
        <w:rPr>
          <w:rFonts w:ascii="Arial" w:hAnsi="Arial" w:cs="Arial"/>
          <w:sz w:val="26"/>
          <w:szCs w:val="26"/>
        </w:rPr>
        <w:t xml:space="preserve"> - - - - - - - - - - - - - - </w:t>
      </w:r>
      <w:r w:rsidRPr="0008442F">
        <w:rPr>
          <w:rFonts w:ascii="Arial" w:hAnsi="Arial" w:cs="Arial"/>
          <w:sz w:val="26"/>
          <w:szCs w:val="26"/>
        </w:rPr>
        <w:t xml:space="preserve"> </w:t>
      </w:r>
    </w:p>
    <w:p w14:paraId="3355B4BE" w14:textId="0F49B8B9" w:rsidR="00927204" w:rsidRPr="0008442F" w:rsidRDefault="00927204" w:rsidP="00927204">
      <w:pPr>
        <w:spacing w:before="240" w:after="0" w:line="360" w:lineRule="auto"/>
        <w:ind w:firstLine="567"/>
        <w:jc w:val="both"/>
        <w:rPr>
          <w:rFonts w:ascii="Arial" w:hAnsi="Arial" w:cs="Arial"/>
          <w:sz w:val="26"/>
          <w:szCs w:val="26"/>
        </w:rPr>
      </w:pPr>
      <w:r w:rsidRPr="0008442F">
        <w:rPr>
          <w:rFonts w:ascii="Arial" w:hAnsi="Arial" w:cs="Arial"/>
          <w:b/>
          <w:sz w:val="26"/>
          <w:szCs w:val="26"/>
        </w:rPr>
        <w:t>TERCERO.</w:t>
      </w:r>
      <w:r w:rsidR="00BE513A">
        <w:rPr>
          <w:rFonts w:ascii="Arial" w:hAnsi="Arial" w:cs="Arial"/>
          <w:b/>
          <w:sz w:val="26"/>
          <w:szCs w:val="26"/>
        </w:rPr>
        <w:t>-</w:t>
      </w:r>
      <w:r w:rsidRPr="0008442F">
        <w:rPr>
          <w:rFonts w:ascii="Arial" w:hAnsi="Arial" w:cs="Arial"/>
          <w:b/>
          <w:sz w:val="26"/>
          <w:szCs w:val="26"/>
        </w:rPr>
        <w:t xml:space="preserve"> Causales de Improcedencia y Sobreseimiento</w:t>
      </w:r>
      <w:r w:rsidRPr="0008442F">
        <w:rPr>
          <w:rFonts w:ascii="Arial" w:hAnsi="Arial" w:cs="Arial"/>
          <w:sz w:val="26"/>
          <w:szCs w:val="26"/>
        </w:rPr>
        <w:t>. La autoridad demandada, no hizo valer alguna en el presente juicio; sin embargo, considerando que son de orden público y de estudio preferente a cualquier otra cuestión y derivado del imperioso estudio oficioso que especifica el artículo 161 última parte</w:t>
      </w:r>
      <w:r w:rsidRPr="0008442F">
        <w:rPr>
          <w:rStyle w:val="Refdenotaalpie"/>
          <w:rFonts w:ascii="Arial" w:hAnsi="Arial" w:cs="Arial"/>
          <w:sz w:val="26"/>
          <w:szCs w:val="26"/>
        </w:rPr>
        <w:footnoteReference w:id="2"/>
      </w:r>
      <w:r w:rsidRPr="0008442F">
        <w:rPr>
          <w:rFonts w:ascii="Arial" w:hAnsi="Arial" w:cs="Arial"/>
          <w:sz w:val="26"/>
          <w:szCs w:val="26"/>
        </w:rPr>
        <w:t xml:space="preserve"> de la Ley de la materia respecto a dichas causales, se establece que esta Sala no advierte que en el presente </w:t>
      </w:r>
      <w:r w:rsidRPr="0008442F">
        <w:rPr>
          <w:rFonts w:ascii="Arial" w:hAnsi="Arial" w:cs="Arial"/>
          <w:sz w:val="26"/>
          <w:szCs w:val="26"/>
        </w:rPr>
        <w:lastRenderedPageBreak/>
        <w:t xml:space="preserve">caso, se actualice causal de improcedencia ni sobreseimiento alguna, consecuentemente </w:t>
      </w:r>
      <w:r w:rsidRPr="0008442F">
        <w:rPr>
          <w:rFonts w:ascii="Arial" w:hAnsi="Arial" w:cs="Arial"/>
          <w:b/>
          <w:sz w:val="26"/>
          <w:szCs w:val="26"/>
        </w:rPr>
        <w:t>no se sobresee</w:t>
      </w:r>
      <w:r w:rsidRPr="0008442F">
        <w:rPr>
          <w:rFonts w:ascii="Arial" w:hAnsi="Arial" w:cs="Arial"/>
          <w:sz w:val="26"/>
          <w:szCs w:val="26"/>
        </w:rPr>
        <w:t xml:space="preserve"> el juicio. - - - - - - - - - - - - - - - - - - - - - - - </w:t>
      </w:r>
    </w:p>
    <w:p w14:paraId="7A03BA4E" w14:textId="1A4055C5" w:rsidR="00550C05" w:rsidRPr="0008442F" w:rsidRDefault="00550C05" w:rsidP="00550C05">
      <w:pPr>
        <w:spacing w:before="240" w:after="0" w:line="360" w:lineRule="auto"/>
        <w:ind w:firstLine="567"/>
        <w:jc w:val="both"/>
        <w:rPr>
          <w:rFonts w:ascii="Arial" w:hAnsi="Arial" w:cs="Arial"/>
          <w:sz w:val="26"/>
          <w:szCs w:val="26"/>
        </w:rPr>
      </w:pPr>
      <w:r w:rsidRPr="0008442F">
        <w:rPr>
          <w:rFonts w:ascii="Arial" w:hAnsi="Arial" w:cs="Arial"/>
          <w:b/>
          <w:sz w:val="26"/>
          <w:szCs w:val="26"/>
        </w:rPr>
        <w:t>CUARTO.</w:t>
      </w:r>
      <w:r w:rsidR="00BE513A">
        <w:rPr>
          <w:rFonts w:ascii="Arial" w:hAnsi="Arial" w:cs="Arial"/>
          <w:b/>
          <w:sz w:val="26"/>
          <w:szCs w:val="26"/>
        </w:rPr>
        <w:t>-</w:t>
      </w:r>
      <w:r w:rsidRPr="0008442F">
        <w:rPr>
          <w:rFonts w:ascii="Arial" w:hAnsi="Arial" w:cs="Arial"/>
          <w:b/>
          <w:sz w:val="26"/>
          <w:szCs w:val="26"/>
        </w:rPr>
        <w:t xml:space="preserve"> </w:t>
      </w:r>
      <w:r w:rsidRPr="0008442F">
        <w:rPr>
          <w:rFonts w:ascii="Arial" w:hAnsi="Arial" w:cs="Arial"/>
          <w:sz w:val="26"/>
          <w:szCs w:val="26"/>
        </w:rPr>
        <w:t xml:space="preserve">No se transcriben los conceptos de impugnación vertidos, mismos que se tienen por reproducidos en este apartado, ya que con ello no se vulnera disposición expresa alguna de la Ley de </w:t>
      </w:r>
      <w:r w:rsidR="004758AF" w:rsidRPr="0008442F">
        <w:rPr>
          <w:rFonts w:ascii="Arial" w:hAnsi="Arial" w:cs="Arial"/>
          <w:sz w:val="26"/>
          <w:szCs w:val="26"/>
        </w:rPr>
        <w:t xml:space="preserve">Procedimiento y </w:t>
      </w:r>
      <w:r w:rsidRPr="0008442F">
        <w:rPr>
          <w:rFonts w:ascii="Arial" w:hAnsi="Arial" w:cs="Arial"/>
          <w:sz w:val="26"/>
          <w:szCs w:val="26"/>
        </w:rPr>
        <w:t>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7C0F4801" w14:textId="77777777" w:rsidR="00550C05" w:rsidRPr="0008442F" w:rsidRDefault="00550C05" w:rsidP="00550C05">
      <w:pPr>
        <w:spacing w:before="240" w:after="0" w:line="360" w:lineRule="auto"/>
        <w:ind w:left="1134" w:right="616"/>
        <w:jc w:val="both"/>
        <w:rPr>
          <w:rFonts w:ascii="Arial" w:hAnsi="Arial" w:cs="Arial"/>
          <w:sz w:val="26"/>
          <w:szCs w:val="26"/>
        </w:rPr>
      </w:pPr>
      <w:r w:rsidRPr="0008442F">
        <w:rPr>
          <w:rFonts w:ascii="Arial" w:hAnsi="Arial" w:cs="Arial"/>
          <w:sz w:val="26"/>
          <w:szCs w:val="26"/>
        </w:rPr>
        <w:t>“</w:t>
      </w:r>
      <w:r w:rsidRPr="0008442F">
        <w:rPr>
          <w:rFonts w:ascii="Arial" w:hAnsi="Arial" w:cs="Arial"/>
          <w:b/>
        </w:rPr>
        <w:t>CONCEPTOS DE VIOLACION. NO ES OBLIGATORIO TRANSCRIBIRLOS EN LA SENTENCIA</w:t>
      </w:r>
      <w:r w:rsidRPr="0008442F">
        <w:rPr>
          <w:rFonts w:ascii="Arial" w:hAnsi="Arial" w:cs="Arial"/>
          <w:sz w:val="26"/>
          <w:szCs w:val="26"/>
        </w:rPr>
        <w:t xml:space="preserve">. </w:t>
      </w:r>
      <w:r w:rsidRPr="0008442F">
        <w:rPr>
          <w:rFonts w:ascii="Arial" w:hAnsi="Arial" w:cs="Arial"/>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08442F">
        <w:rPr>
          <w:rFonts w:ascii="Arial" w:hAnsi="Arial" w:cs="Arial"/>
          <w:sz w:val="26"/>
          <w:szCs w:val="26"/>
        </w:rPr>
        <w:t>.”</w:t>
      </w:r>
    </w:p>
    <w:p w14:paraId="714A505C" w14:textId="5EA3EF96" w:rsidR="000A3DCB" w:rsidRPr="0008442F" w:rsidRDefault="00550C05" w:rsidP="006F5A1C">
      <w:pPr>
        <w:spacing w:before="240" w:after="0" w:line="360" w:lineRule="auto"/>
        <w:ind w:firstLine="567"/>
        <w:jc w:val="both"/>
        <w:rPr>
          <w:rFonts w:ascii="Arial" w:hAnsi="Arial" w:cs="Arial"/>
          <w:sz w:val="26"/>
          <w:szCs w:val="26"/>
        </w:rPr>
      </w:pPr>
      <w:r w:rsidRPr="0008442F">
        <w:rPr>
          <w:rFonts w:ascii="Arial" w:hAnsi="Arial" w:cs="Arial"/>
          <w:b/>
          <w:sz w:val="26"/>
          <w:szCs w:val="26"/>
        </w:rPr>
        <w:t>QUINTO.</w:t>
      </w:r>
      <w:r w:rsidR="00BE513A">
        <w:rPr>
          <w:rFonts w:ascii="Arial" w:hAnsi="Arial" w:cs="Arial"/>
          <w:b/>
          <w:sz w:val="26"/>
          <w:szCs w:val="26"/>
        </w:rPr>
        <w:t>-</w:t>
      </w:r>
      <w:r w:rsidRPr="0008442F">
        <w:rPr>
          <w:rFonts w:ascii="Arial" w:hAnsi="Arial" w:cs="Arial"/>
          <w:b/>
          <w:sz w:val="26"/>
          <w:szCs w:val="26"/>
        </w:rPr>
        <w:t xml:space="preserve"> </w:t>
      </w:r>
      <w:r w:rsidR="002E6EB6">
        <w:rPr>
          <w:rFonts w:ascii="Arial" w:hAnsi="Arial" w:cs="Arial"/>
          <w:sz w:val="26"/>
          <w:szCs w:val="26"/>
        </w:rPr>
        <w:t xml:space="preserve">El actor </w:t>
      </w:r>
      <w:r w:rsidR="00F03863" w:rsidRPr="00F03863">
        <w:rPr>
          <w:rFonts w:ascii="Arial" w:hAnsi="Arial" w:cs="Arial"/>
          <w:b/>
          <w:bCs/>
          <w:sz w:val="26"/>
          <w:szCs w:val="26"/>
        </w:rPr>
        <w:t>**********</w:t>
      </w:r>
      <w:r w:rsidR="002E6EB6">
        <w:rPr>
          <w:rFonts w:ascii="Arial" w:hAnsi="Arial" w:cs="Arial"/>
          <w:sz w:val="26"/>
          <w:szCs w:val="26"/>
        </w:rPr>
        <w:t xml:space="preserve">, Representante </w:t>
      </w:r>
      <w:r w:rsidR="00DC2519">
        <w:rPr>
          <w:rFonts w:ascii="Arial" w:hAnsi="Arial" w:cs="Arial"/>
          <w:sz w:val="26"/>
          <w:szCs w:val="26"/>
        </w:rPr>
        <w:t xml:space="preserve">Legal </w:t>
      </w:r>
      <w:r w:rsidR="002E6EB6">
        <w:rPr>
          <w:rFonts w:ascii="Arial" w:hAnsi="Arial" w:cs="Arial"/>
          <w:sz w:val="26"/>
          <w:szCs w:val="26"/>
        </w:rPr>
        <w:t xml:space="preserve">de </w:t>
      </w:r>
      <w:r w:rsidR="00F03863" w:rsidRPr="00F03863">
        <w:rPr>
          <w:rFonts w:ascii="Arial" w:hAnsi="Arial" w:cs="Arial"/>
          <w:b/>
          <w:bCs/>
          <w:sz w:val="26"/>
          <w:szCs w:val="26"/>
        </w:rPr>
        <w:t>**********</w:t>
      </w:r>
      <w:r w:rsidR="000F6E09" w:rsidRPr="0008442F">
        <w:rPr>
          <w:rFonts w:ascii="Arial" w:hAnsi="Arial" w:cs="Arial"/>
          <w:sz w:val="26"/>
          <w:szCs w:val="26"/>
        </w:rPr>
        <w:t>,</w:t>
      </w:r>
      <w:r w:rsidR="00722E96" w:rsidRPr="0008442F">
        <w:rPr>
          <w:rFonts w:ascii="Arial" w:hAnsi="Arial" w:cs="Arial"/>
          <w:sz w:val="26"/>
          <w:szCs w:val="26"/>
        </w:rPr>
        <w:t xml:space="preserve"> </w:t>
      </w:r>
      <w:r w:rsidR="006F5A1C" w:rsidRPr="0008442F">
        <w:rPr>
          <w:rFonts w:ascii="Arial" w:hAnsi="Arial" w:cs="Arial"/>
          <w:sz w:val="26"/>
          <w:szCs w:val="26"/>
        </w:rPr>
        <w:t>demandó la nulidad de</w:t>
      </w:r>
      <w:r w:rsidR="004758AF" w:rsidRPr="0008442F">
        <w:rPr>
          <w:rFonts w:ascii="Arial" w:hAnsi="Arial" w:cs="Arial"/>
          <w:sz w:val="26"/>
          <w:szCs w:val="26"/>
        </w:rPr>
        <w:t xml:space="preserve"> </w:t>
      </w:r>
      <w:r w:rsidR="006F5A1C" w:rsidRPr="0008442F">
        <w:rPr>
          <w:rFonts w:ascii="Arial" w:hAnsi="Arial" w:cs="Arial"/>
          <w:sz w:val="26"/>
          <w:szCs w:val="26"/>
        </w:rPr>
        <w:t>l</w:t>
      </w:r>
      <w:r w:rsidR="004758AF" w:rsidRPr="0008442F">
        <w:rPr>
          <w:rFonts w:ascii="Arial" w:hAnsi="Arial" w:cs="Arial"/>
          <w:sz w:val="26"/>
          <w:szCs w:val="26"/>
        </w:rPr>
        <w:t xml:space="preserve">a </w:t>
      </w:r>
      <w:r w:rsidR="000F6E09" w:rsidRPr="0008442F">
        <w:rPr>
          <w:rFonts w:ascii="Arial" w:hAnsi="Arial" w:cs="Arial"/>
          <w:sz w:val="26"/>
          <w:szCs w:val="26"/>
        </w:rPr>
        <w:t xml:space="preserve">resolución </w:t>
      </w:r>
      <w:r w:rsidR="002E6EB6">
        <w:rPr>
          <w:rFonts w:ascii="Arial" w:hAnsi="Arial" w:cs="Arial"/>
          <w:sz w:val="26"/>
          <w:szCs w:val="26"/>
        </w:rPr>
        <w:t xml:space="preserve">contenida en el oficio </w:t>
      </w:r>
      <w:r w:rsidR="00F03863" w:rsidRPr="00F03863">
        <w:rPr>
          <w:rFonts w:ascii="Arial" w:hAnsi="Arial" w:cs="Arial"/>
          <w:b/>
          <w:bCs/>
          <w:sz w:val="26"/>
          <w:szCs w:val="26"/>
        </w:rPr>
        <w:t>**********</w:t>
      </w:r>
      <w:r w:rsidR="002E6EB6">
        <w:rPr>
          <w:rFonts w:ascii="Arial" w:hAnsi="Arial" w:cs="Arial"/>
          <w:sz w:val="26"/>
          <w:szCs w:val="26"/>
        </w:rPr>
        <w:t xml:space="preserve"> de veintiuno de diciembre de dos mil dieciocho, </w:t>
      </w:r>
      <w:r w:rsidR="002E6EB6" w:rsidRPr="0008442F">
        <w:rPr>
          <w:rFonts w:ascii="Arial" w:hAnsi="Arial" w:cs="Arial"/>
          <w:sz w:val="26"/>
          <w:szCs w:val="26"/>
        </w:rPr>
        <w:t xml:space="preserve">emitida por la Dirección de </w:t>
      </w:r>
      <w:r w:rsidR="002E6EB6">
        <w:rPr>
          <w:rFonts w:ascii="Arial" w:hAnsi="Arial" w:cs="Arial"/>
          <w:sz w:val="26"/>
          <w:szCs w:val="26"/>
        </w:rPr>
        <w:t>lo Contencioso de la Procuraduría Fiscal de la S</w:t>
      </w:r>
      <w:r w:rsidR="002E6EB6" w:rsidRPr="0008442F">
        <w:rPr>
          <w:rFonts w:ascii="Arial" w:hAnsi="Arial" w:cs="Arial"/>
          <w:sz w:val="26"/>
          <w:szCs w:val="26"/>
        </w:rPr>
        <w:t>ecretaría de Finanzas del Poder Ejecutivo del Estado de Oaxaca</w:t>
      </w:r>
      <w:r w:rsidR="002E6EB6">
        <w:rPr>
          <w:rFonts w:ascii="Arial" w:hAnsi="Arial" w:cs="Arial"/>
          <w:sz w:val="26"/>
          <w:szCs w:val="26"/>
        </w:rPr>
        <w:t xml:space="preserve">, mediante la cual se sobreseyó </w:t>
      </w:r>
      <w:r w:rsidR="002E6EB6" w:rsidRPr="0008442F">
        <w:rPr>
          <w:rFonts w:ascii="Arial" w:hAnsi="Arial" w:cs="Arial"/>
          <w:sz w:val="26"/>
          <w:szCs w:val="26"/>
        </w:rPr>
        <w:t>a recurso de revocación</w:t>
      </w:r>
      <w:r w:rsidR="000A3DCB" w:rsidRPr="0008442F">
        <w:rPr>
          <w:rFonts w:ascii="Arial" w:hAnsi="Arial" w:cs="Arial"/>
          <w:sz w:val="26"/>
          <w:szCs w:val="26"/>
        </w:rPr>
        <w:t>.</w:t>
      </w:r>
      <w:r w:rsidR="00FA607D" w:rsidRPr="0008442F">
        <w:rPr>
          <w:rFonts w:ascii="Arial" w:hAnsi="Arial" w:cs="Arial"/>
          <w:sz w:val="26"/>
          <w:szCs w:val="26"/>
        </w:rPr>
        <w:t xml:space="preserve">- - - </w:t>
      </w:r>
      <w:r w:rsidR="002E6EB6">
        <w:rPr>
          <w:rFonts w:ascii="Arial" w:hAnsi="Arial" w:cs="Arial"/>
          <w:sz w:val="26"/>
          <w:szCs w:val="26"/>
        </w:rPr>
        <w:t xml:space="preserve">- - - - - </w:t>
      </w:r>
      <w:r w:rsidR="00DC2519">
        <w:rPr>
          <w:rFonts w:ascii="Arial" w:hAnsi="Arial" w:cs="Arial"/>
          <w:sz w:val="26"/>
          <w:szCs w:val="26"/>
        </w:rPr>
        <w:t xml:space="preserve">- - - - - - - - - - - - - - - - - - - - - - - - - - - - - - - </w:t>
      </w:r>
    </w:p>
    <w:p w14:paraId="015EFFAC" w14:textId="5AA09053" w:rsidR="002E6EB6" w:rsidRDefault="002E6EB6"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Expone el demandante en sus conceptos de impugnación</w:t>
      </w:r>
      <w:r w:rsidR="000C3977">
        <w:rPr>
          <w:rFonts w:ascii="Arial" w:hAnsi="Arial" w:cs="Arial"/>
          <w:sz w:val="26"/>
          <w:szCs w:val="26"/>
        </w:rPr>
        <w:t xml:space="preserve">, </w:t>
      </w:r>
      <w:r>
        <w:rPr>
          <w:rFonts w:ascii="Arial" w:hAnsi="Arial" w:cs="Arial"/>
          <w:sz w:val="26"/>
          <w:szCs w:val="26"/>
        </w:rPr>
        <w:t xml:space="preserve">que la resolución </w:t>
      </w:r>
      <w:r w:rsidR="000C3977">
        <w:rPr>
          <w:rFonts w:ascii="Arial" w:hAnsi="Arial" w:cs="Arial"/>
          <w:sz w:val="26"/>
          <w:szCs w:val="26"/>
        </w:rPr>
        <w:t xml:space="preserve">de la que solicita su nulidad, </w:t>
      </w:r>
      <w:r>
        <w:rPr>
          <w:rFonts w:ascii="Arial" w:hAnsi="Arial" w:cs="Arial"/>
          <w:sz w:val="26"/>
          <w:szCs w:val="26"/>
        </w:rPr>
        <w:t xml:space="preserve">quebranta sus derechos fundamentales de legalidad, seguridad, certeza jurídica y acceso a la justicia, porque sin fundamento y motivación se sobreseyó su recurso </w:t>
      </w:r>
      <w:r w:rsidR="000C3977">
        <w:rPr>
          <w:rFonts w:ascii="Arial" w:hAnsi="Arial" w:cs="Arial"/>
          <w:sz w:val="26"/>
          <w:szCs w:val="26"/>
        </w:rPr>
        <w:t>d</w:t>
      </w:r>
      <w:r>
        <w:rPr>
          <w:rFonts w:ascii="Arial" w:hAnsi="Arial" w:cs="Arial"/>
          <w:sz w:val="26"/>
          <w:szCs w:val="26"/>
        </w:rPr>
        <w:t>e revocación</w:t>
      </w:r>
      <w:r w:rsidR="000C3977">
        <w:rPr>
          <w:rFonts w:ascii="Arial" w:hAnsi="Arial" w:cs="Arial"/>
          <w:sz w:val="26"/>
          <w:szCs w:val="26"/>
        </w:rPr>
        <w:t>; lo anterior porque</w:t>
      </w:r>
      <w:r w:rsidR="004F1BB7">
        <w:rPr>
          <w:rFonts w:ascii="Arial" w:hAnsi="Arial" w:cs="Arial"/>
          <w:sz w:val="26"/>
          <w:szCs w:val="26"/>
        </w:rPr>
        <w:t>,</w:t>
      </w:r>
      <w:r w:rsidR="000C3977">
        <w:rPr>
          <w:rFonts w:ascii="Arial" w:hAnsi="Arial" w:cs="Arial"/>
          <w:sz w:val="26"/>
          <w:szCs w:val="26"/>
        </w:rPr>
        <w:t xml:space="preserve"> la autoridad señaló que la resolución </w:t>
      </w:r>
      <w:r w:rsidR="00387A95" w:rsidRPr="00387A95">
        <w:rPr>
          <w:rFonts w:ascii="Arial" w:hAnsi="Arial" w:cs="Arial"/>
          <w:b/>
          <w:bCs/>
          <w:sz w:val="26"/>
          <w:szCs w:val="26"/>
        </w:rPr>
        <w:t>**********</w:t>
      </w:r>
      <w:r w:rsidR="000C3977">
        <w:rPr>
          <w:rFonts w:ascii="Arial" w:hAnsi="Arial" w:cs="Arial"/>
          <w:sz w:val="26"/>
          <w:szCs w:val="26"/>
        </w:rPr>
        <w:t xml:space="preserve"> de veintisiete de julio de dos mil dieciocho, le fue notificada el veintiuno de agosto, por correo certificado</w:t>
      </w:r>
      <w:r w:rsidR="00F6133B">
        <w:rPr>
          <w:rFonts w:ascii="Arial" w:hAnsi="Arial" w:cs="Arial"/>
          <w:sz w:val="26"/>
          <w:szCs w:val="26"/>
        </w:rPr>
        <w:t>, pero sin justificar la existencia de dicha notificación</w:t>
      </w:r>
      <w:r w:rsidR="00B47EBE">
        <w:rPr>
          <w:rFonts w:ascii="Arial" w:hAnsi="Arial" w:cs="Arial"/>
          <w:sz w:val="26"/>
          <w:szCs w:val="26"/>
        </w:rPr>
        <w:t xml:space="preserve">; aunado a esto, la demandada fue omisa en analizar el quinto agravio que hizo valer en su escrito de recurso de revocación, en </w:t>
      </w:r>
      <w:r w:rsidR="004F1BB7">
        <w:rPr>
          <w:rFonts w:ascii="Arial" w:hAnsi="Arial" w:cs="Arial"/>
          <w:sz w:val="26"/>
          <w:szCs w:val="26"/>
        </w:rPr>
        <w:t>e</w:t>
      </w:r>
      <w:r w:rsidR="00B47EBE">
        <w:rPr>
          <w:rFonts w:ascii="Arial" w:hAnsi="Arial" w:cs="Arial"/>
          <w:sz w:val="26"/>
          <w:szCs w:val="26"/>
        </w:rPr>
        <w:t xml:space="preserve">l </w:t>
      </w:r>
      <w:r w:rsidR="00B47EBE">
        <w:rPr>
          <w:rFonts w:ascii="Arial" w:hAnsi="Arial" w:cs="Arial"/>
          <w:sz w:val="26"/>
          <w:szCs w:val="26"/>
        </w:rPr>
        <w:lastRenderedPageBreak/>
        <w:t>que señaló, que sin mediar citatorio ni acta de notificación, le fu</w:t>
      </w:r>
      <w:r w:rsidR="004F1BB7">
        <w:rPr>
          <w:rFonts w:ascii="Arial" w:hAnsi="Arial" w:cs="Arial"/>
          <w:sz w:val="26"/>
          <w:szCs w:val="26"/>
        </w:rPr>
        <w:t>e</w:t>
      </w:r>
      <w:r w:rsidR="00B47EBE">
        <w:rPr>
          <w:rFonts w:ascii="Arial" w:hAnsi="Arial" w:cs="Arial"/>
          <w:sz w:val="26"/>
          <w:szCs w:val="26"/>
        </w:rPr>
        <w:t xml:space="preserve"> entregada el siete de septiembre de dos mil dieciocho la resolución </w:t>
      </w:r>
      <w:bookmarkStart w:id="0" w:name="_Hlk75010763"/>
      <w:r w:rsidR="00EB4C95" w:rsidRPr="00EB4C95">
        <w:rPr>
          <w:rFonts w:ascii="Arial" w:hAnsi="Arial" w:cs="Arial"/>
          <w:b/>
          <w:bCs/>
          <w:sz w:val="26"/>
          <w:szCs w:val="26"/>
        </w:rPr>
        <w:t>**********</w:t>
      </w:r>
      <w:r w:rsidR="00B47EBE">
        <w:rPr>
          <w:rFonts w:ascii="Arial" w:hAnsi="Arial" w:cs="Arial"/>
          <w:sz w:val="26"/>
          <w:szCs w:val="26"/>
        </w:rPr>
        <w:t>, violentando con ello lo dispuesto por l</w:t>
      </w:r>
      <w:r w:rsidR="004F1BB7">
        <w:rPr>
          <w:rFonts w:ascii="Arial" w:hAnsi="Arial" w:cs="Arial"/>
          <w:sz w:val="26"/>
          <w:szCs w:val="26"/>
        </w:rPr>
        <w:t>os</w:t>
      </w:r>
      <w:r w:rsidR="00B47EBE">
        <w:rPr>
          <w:rFonts w:ascii="Arial" w:hAnsi="Arial" w:cs="Arial"/>
          <w:sz w:val="26"/>
          <w:szCs w:val="26"/>
        </w:rPr>
        <w:t xml:space="preserve"> artículos 134</w:t>
      </w:r>
      <w:r w:rsidR="004F1BB7">
        <w:rPr>
          <w:rFonts w:ascii="Arial" w:hAnsi="Arial" w:cs="Arial"/>
          <w:sz w:val="26"/>
          <w:szCs w:val="26"/>
        </w:rPr>
        <w:t>, 138,140 y 141</w:t>
      </w:r>
      <w:r w:rsidR="00B47EBE">
        <w:rPr>
          <w:rFonts w:ascii="Arial" w:hAnsi="Arial" w:cs="Arial"/>
          <w:sz w:val="26"/>
          <w:szCs w:val="26"/>
        </w:rPr>
        <w:t xml:space="preserve"> del Código Fiscal para el Estado de Oaxaca, </w:t>
      </w:r>
      <w:r w:rsidR="004F1BB7">
        <w:rPr>
          <w:rFonts w:ascii="Arial" w:hAnsi="Arial" w:cs="Arial"/>
          <w:sz w:val="26"/>
          <w:szCs w:val="26"/>
        </w:rPr>
        <w:t xml:space="preserve">en especial el 134 fracción IV </w:t>
      </w:r>
      <w:r w:rsidR="00B47EBE">
        <w:rPr>
          <w:rFonts w:ascii="Arial" w:hAnsi="Arial" w:cs="Arial"/>
          <w:sz w:val="26"/>
          <w:szCs w:val="26"/>
        </w:rPr>
        <w:t xml:space="preserve">en el que se establece que los actos administrativos que puedan ser recurridos, deben notificarse de </w:t>
      </w:r>
      <w:proofErr w:type="spellStart"/>
      <w:r w:rsidR="00B47EBE">
        <w:rPr>
          <w:rFonts w:ascii="Arial" w:hAnsi="Arial" w:cs="Arial"/>
          <w:sz w:val="26"/>
          <w:szCs w:val="26"/>
        </w:rPr>
        <w:t>formal</w:t>
      </w:r>
      <w:proofErr w:type="spellEnd"/>
      <w:r w:rsidR="00B47EBE">
        <w:rPr>
          <w:rFonts w:ascii="Arial" w:hAnsi="Arial" w:cs="Arial"/>
          <w:sz w:val="26"/>
          <w:szCs w:val="26"/>
        </w:rPr>
        <w:t xml:space="preserve"> personal y no por correo certificado</w:t>
      </w:r>
      <w:bookmarkEnd w:id="0"/>
      <w:r w:rsidR="00B47EBE">
        <w:rPr>
          <w:rFonts w:ascii="Arial" w:hAnsi="Arial" w:cs="Arial"/>
          <w:sz w:val="26"/>
          <w:szCs w:val="26"/>
        </w:rPr>
        <w:t xml:space="preserve">.- - - - - - - - - </w:t>
      </w:r>
    </w:p>
    <w:p w14:paraId="5E81A0E1" w14:textId="7D1121BC" w:rsidR="00B47EBE" w:rsidRDefault="00B47EBE"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Al respecto la autoridad demandada se concretó a reiterar que la parte actora interpuso el recurso de revocación fuera del plazo de quince días que prevé el artículo 246 párrafo primer del Código Fiscal para el Estado de Oaxaca.- - - - - - - - - - - - - - - - - - - - - - - - - - - - - - - - - - - - - - - - - </w:t>
      </w:r>
    </w:p>
    <w:p w14:paraId="6EF9170A" w14:textId="1D303C2F" w:rsidR="00013393" w:rsidRPr="0008442F" w:rsidRDefault="00013393" w:rsidP="005C158F">
      <w:pPr>
        <w:pStyle w:val="Sinespaciado"/>
        <w:spacing w:before="240" w:line="360" w:lineRule="auto"/>
        <w:ind w:firstLine="708"/>
        <w:jc w:val="both"/>
        <w:rPr>
          <w:rFonts w:ascii="Arial" w:hAnsi="Arial" w:cs="Arial"/>
          <w:sz w:val="26"/>
          <w:szCs w:val="26"/>
        </w:rPr>
      </w:pPr>
      <w:r w:rsidRPr="0008442F">
        <w:rPr>
          <w:rFonts w:ascii="Arial" w:hAnsi="Arial" w:cs="Arial"/>
          <w:sz w:val="26"/>
          <w:szCs w:val="26"/>
        </w:rPr>
        <w:t xml:space="preserve">Del análisis a las constancias que integran el presente expediente de nulidad que hoy se resuelve, </w:t>
      </w:r>
      <w:r w:rsidR="006044BA" w:rsidRPr="0008442F">
        <w:rPr>
          <w:rFonts w:ascii="Arial" w:hAnsi="Arial" w:cs="Arial"/>
          <w:sz w:val="26"/>
          <w:szCs w:val="26"/>
        </w:rPr>
        <w:t>a las que se le otorga pleno valor probatorio conforme lo previsto por el artículo 203 fracción I</w:t>
      </w:r>
      <w:r w:rsidR="006044BA" w:rsidRPr="0008442F">
        <w:rPr>
          <w:rStyle w:val="Refdenotaalpie"/>
          <w:rFonts w:ascii="Arial" w:hAnsi="Arial" w:cs="Arial"/>
          <w:sz w:val="26"/>
          <w:szCs w:val="26"/>
        </w:rPr>
        <w:footnoteReference w:id="3"/>
      </w:r>
      <w:r w:rsidR="006044BA" w:rsidRPr="0008442F">
        <w:rPr>
          <w:rFonts w:ascii="Arial" w:hAnsi="Arial" w:cs="Arial"/>
          <w:sz w:val="26"/>
          <w:szCs w:val="26"/>
        </w:rPr>
        <w:t xml:space="preserve"> de la Ley de Procedimiento y Justicia Administrativa para el Estado de Oaxaca; </w:t>
      </w:r>
      <w:r w:rsidRPr="0008442F">
        <w:rPr>
          <w:rFonts w:ascii="Arial" w:hAnsi="Arial" w:cs="Arial"/>
          <w:sz w:val="26"/>
          <w:szCs w:val="26"/>
        </w:rPr>
        <w:t xml:space="preserve">se obtiene:- - - - - - - - - - - - - - - - - - - - - - - - - - </w:t>
      </w:r>
      <w:r w:rsidR="006044BA" w:rsidRPr="0008442F">
        <w:rPr>
          <w:rFonts w:ascii="Arial" w:hAnsi="Arial" w:cs="Arial"/>
          <w:sz w:val="26"/>
          <w:szCs w:val="26"/>
        </w:rPr>
        <w:t>- - - - - - - - - - - - - - - - - - - -</w:t>
      </w:r>
      <w:r w:rsidR="00BC2403" w:rsidRPr="0008442F">
        <w:rPr>
          <w:rFonts w:ascii="Arial" w:hAnsi="Arial" w:cs="Arial"/>
          <w:sz w:val="26"/>
          <w:szCs w:val="26"/>
        </w:rPr>
        <w:t xml:space="preserve"> - - -</w:t>
      </w:r>
    </w:p>
    <w:p w14:paraId="2DD508BE" w14:textId="291B116F" w:rsidR="005A55D4" w:rsidRDefault="0015030A" w:rsidP="005A55D4">
      <w:pPr>
        <w:pStyle w:val="Sinespaciado"/>
        <w:spacing w:before="240" w:line="360" w:lineRule="auto"/>
        <w:ind w:firstLine="708"/>
        <w:jc w:val="both"/>
        <w:rPr>
          <w:rFonts w:ascii="Arial" w:hAnsi="Arial" w:cs="Arial"/>
          <w:sz w:val="26"/>
          <w:szCs w:val="26"/>
        </w:rPr>
      </w:pPr>
      <w:r w:rsidRPr="0008442F">
        <w:rPr>
          <w:rFonts w:ascii="Arial" w:hAnsi="Arial" w:cs="Arial"/>
          <w:sz w:val="26"/>
          <w:szCs w:val="26"/>
        </w:rPr>
        <w:t xml:space="preserve">Que </w:t>
      </w:r>
      <w:r w:rsidR="00B47EBE">
        <w:rPr>
          <w:rFonts w:ascii="Arial" w:hAnsi="Arial" w:cs="Arial"/>
          <w:sz w:val="26"/>
          <w:szCs w:val="26"/>
        </w:rPr>
        <w:t xml:space="preserve">en efecto el actor al interponer recurso de revocación, en el agravio marcado como quinto, señaló que </w:t>
      </w:r>
      <w:r w:rsidR="005A55D4">
        <w:rPr>
          <w:rFonts w:ascii="Arial" w:hAnsi="Arial" w:cs="Arial"/>
          <w:sz w:val="26"/>
          <w:szCs w:val="26"/>
        </w:rPr>
        <w:t xml:space="preserve">la notificación de la resolución </w:t>
      </w:r>
      <w:r w:rsidR="00EB4C95" w:rsidRPr="00EB4C95">
        <w:rPr>
          <w:rFonts w:ascii="Arial" w:hAnsi="Arial" w:cs="Arial"/>
          <w:b/>
          <w:bCs/>
          <w:sz w:val="26"/>
          <w:szCs w:val="26"/>
        </w:rPr>
        <w:t>**********</w:t>
      </w:r>
      <w:r w:rsidR="005A55D4">
        <w:rPr>
          <w:rFonts w:ascii="Arial" w:hAnsi="Arial" w:cs="Arial"/>
          <w:sz w:val="26"/>
          <w:szCs w:val="26"/>
        </w:rPr>
        <w:t xml:space="preserve">, </w:t>
      </w:r>
      <w:r w:rsidR="004F1BB7">
        <w:rPr>
          <w:rFonts w:ascii="Arial" w:hAnsi="Arial" w:cs="Arial"/>
          <w:sz w:val="26"/>
          <w:szCs w:val="26"/>
        </w:rPr>
        <w:t xml:space="preserve">se efectuó </w:t>
      </w:r>
      <w:r w:rsidR="005A55D4">
        <w:rPr>
          <w:rFonts w:ascii="Arial" w:hAnsi="Arial" w:cs="Arial"/>
          <w:sz w:val="26"/>
          <w:szCs w:val="26"/>
        </w:rPr>
        <w:t xml:space="preserve">sin mediar acta o constancia de notificación, </w:t>
      </w:r>
      <w:r w:rsidR="004F1BB7">
        <w:rPr>
          <w:rFonts w:ascii="Arial" w:hAnsi="Arial" w:cs="Arial"/>
          <w:sz w:val="26"/>
          <w:szCs w:val="26"/>
        </w:rPr>
        <w:t xml:space="preserve">pues esta </w:t>
      </w:r>
      <w:r w:rsidR="005A55D4">
        <w:rPr>
          <w:rFonts w:ascii="Arial" w:hAnsi="Arial" w:cs="Arial"/>
          <w:sz w:val="26"/>
          <w:szCs w:val="26"/>
        </w:rPr>
        <w:t>le fue entrega a una persona desconocida el siete de septiembre de dos mil dieciocho, transgrediendo lo previsto por los artículos 134, 138,140 y 141 del Código Fiscal para el Estado de Oaxaca.- - - - - - - - - - - -</w:t>
      </w:r>
      <w:r w:rsidR="00EB4C95">
        <w:rPr>
          <w:rFonts w:ascii="Arial" w:hAnsi="Arial" w:cs="Arial"/>
          <w:sz w:val="26"/>
          <w:szCs w:val="26"/>
        </w:rPr>
        <w:t xml:space="preserve"> - - - - - - - - - - - </w:t>
      </w:r>
      <w:r w:rsidR="005A55D4">
        <w:rPr>
          <w:rFonts w:ascii="Arial" w:hAnsi="Arial" w:cs="Arial"/>
          <w:sz w:val="26"/>
          <w:szCs w:val="26"/>
        </w:rPr>
        <w:t xml:space="preserve"> </w:t>
      </w:r>
    </w:p>
    <w:p w14:paraId="4E3CA734" w14:textId="307ADF18" w:rsidR="009233B1" w:rsidRDefault="009233B1" w:rsidP="005A55D4">
      <w:pPr>
        <w:pStyle w:val="Sinespaciado"/>
        <w:spacing w:before="240" w:line="360" w:lineRule="auto"/>
        <w:ind w:firstLine="708"/>
        <w:jc w:val="both"/>
        <w:rPr>
          <w:rFonts w:ascii="Arial" w:hAnsi="Arial" w:cs="Arial"/>
          <w:sz w:val="26"/>
          <w:szCs w:val="26"/>
        </w:rPr>
      </w:pPr>
      <w:r>
        <w:rPr>
          <w:rFonts w:ascii="Arial" w:hAnsi="Arial" w:cs="Arial"/>
          <w:sz w:val="26"/>
          <w:szCs w:val="26"/>
        </w:rPr>
        <w:t>En la resolución materia del presente juicio</w:t>
      </w:r>
      <w:r w:rsidR="004F1BB7">
        <w:rPr>
          <w:rFonts w:ascii="Arial" w:hAnsi="Arial" w:cs="Arial"/>
          <w:sz w:val="26"/>
          <w:szCs w:val="26"/>
        </w:rPr>
        <w:t>,</w:t>
      </w:r>
      <w:r>
        <w:rPr>
          <w:rFonts w:ascii="Arial" w:hAnsi="Arial" w:cs="Arial"/>
          <w:sz w:val="26"/>
          <w:szCs w:val="26"/>
        </w:rPr>
        <w:t xml:space="preserve"> la demandada en análisis a las causales de improcedencia y sobreseimiento, indicó que el medio de defensa era improcedente, porque la resolución recurrida </w:t>
      </w:r>
      <w:r w:rsidR="00EB4C95" w:rsidRPr="00427E0B">
        <w:rPr>
          <w:rFonts w:ascii="Arial" w:hAnsi="Arial" w:cs="Arial"/>
          <w:b/>
          <w:bCs/>
          <w:sz w:val="26"/>
          <w:szCs w:val="26"/>
        </w:rPr>
        <w:t>**********</w:t>
      </w:r>
      <w:r>
        <w:rPr>
          <w:rFonts w:ascii="Arial" w:hAnsi="Arial" w:cs="Arial"/>
          <w:sz w:val="26"/>
          <w:szCs w:val="26"/>
        </w:rPr>
        <w:t xml:space="preserve"> le fue legalmente notificado el veinticuatro de agosto de dos mil dieciocho, señalando que ello se desprende de la notificación por correo certificado</w:t>
      </w:r>
      <w:r w:rsidR="00D93A28">
        <w:rPr>
          <w:rFonts w:ascii="Arial" w:hAnsi="Arial" w:cs="Arial"/>
          <w:sz w:val="26"/>
          <w:szCs w:val="26"/>
        </w:rPr>
        <w:t xml:space="preserve">.- - - </w:t>
      </w:r>
    </w:p>
    <w:p w14:paraId="5BF05A4F" w14:textId="1EB0B841" w:rsidR="0019636F" w:rsidRPr="0008442F" w:rsidRDefault="00D93A28"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Lo anterior evidencia que </w:t>
      </w:r>
      <w:r w:rsidR="004F1BB7">
        <w:rPr>
          <w:rFonts w:ascii="Arial" w:hAnsi="Arial" w:cs="Arial"/>
          <w:sz w:val="26"/>
          <w:szCs w:val="26"/>
        </w:rPr>
        <w:t>efectivamente</w:t>
      </w:r>
      <w:r>
        <w:rPr>
          <w:rFonts w:ascii="Arial" w:hAnsi="Arial" w:cs="Arial"/>
          <w:sz w:val="26"/>
          <w:szCs w:val="26"/>
        </w:rPr>
        <w:t xml:space="preserve"> como lo señala el actor, la autoridad fue omisa en atender las manifestaciones que realizó en su recurso de revocación, respecto a la notificación por correo certificado</w:t>
      </w:r>
      <w:r w:rsidR="004F1BB7">
        <w:rPr>
          <w:rFonts w:ascii="Arial" w:hAnsi="Arial" w:cs="Arial"/>
          <w:sz w:val="26"/>
          <w:szCs w:val="26"/>
        </w:rPr>
        <w:t>; s</w:t>
      </w:r>
      <w:r w:rsidR="0019636F" w:rsidRPr="0008442F">
        <w:rPr>
          <w:rFonts w:ascii="Arial" w:hAnsi="Arial" w:cs="Arial"/>
          <w:sz w:val="26"/>
          <w:szCs w:val="26"/>
        </w:rPr>
        <w:t>iendo así, que ante la falta de pr</w:t>
      </w:r>
      <w:r>
        <w:rPr>
          <w:rFonts w:ascii="Arial" w:hAnsi="Arial" w:cs="Arial"/>
          <w:sz w:val="26"/>
          <w:szCs w:val="26"/>
        </w:rPr>
        <w:t>on</w:t>
      </w:r>
      <w:r w:rsidR="0019636F" w:rsidRPr="0008442F">
        <w:rPr>
          <w:rFonts w:ascii="Arial" w:hAnsi="Arial" w:cs="Arial"/>
          <w:sz w:val="26"/>
          <w:szCs w:val="26"/>
        </w:rPr>
        <w:t>unciamiento por parte de la demanda de dicho agravio en su resolución, y ate</w:t>
      </w:r>
      <w:r>
        <w:rPr>
          <w:rFonts w:ascii="Arial" w:hAnsi="Arial" w:cs="Arial"/>
          <w:sz w:val="26"/>
          <w:szCs w:val="26"/>
        </w:rPr>
        <w:t>n</w:t>
      </w:r>
      <w:r w:rsidR="0019636F" w:rsidRPr="0008442F">
        <w:rPr>
          <w:rFonts w:ascii="Arial" w:hAnsi="Arial" w:cs="Arial"/>
          <w:sz w:val="26"/>
          <w:szCs w:val="26"/>
        </w:rPr>
        <w:t xml:space="preserve">diendo al principio de litis abierta, es procedente que esta Sala Unitaria de Primera Instancia de este Tribunal, </w:t>
      </w:r>
      <w:r w:rsidR="0019636F" w:rsidRPr="0008442F">
        <w:rPr>
          <w:rFonts w:ascii="Arial" w:hAnsi="Arial" w:cs="Arial"/>
          <w:sz w:val="26"/>
          <w:szCs w:val="26"/>
        </w:rPr>
        <w:lastRenderedPageBreak/>
        <w:t xml:space="preserve">analice dicho agravio, con la finalidad de dar oportunidad al aquí actora, de obtener una justicia completa.- - - - - - - - - - - - - - - - - - </w:t>
      </w:r>
      <w:r>
        <w:rPr>
          <w:rFonts w:ascii="Arial" w:hAnsi="Arial" w:cs="Arial"/>
          <w:sz w:val="26"/>
          <w:szCs w:val="26"/>
        </w:rPr>
        <w:t>- - - - - - - -</w:t>
      </w:r>
      <w:r w:rsidR="004F1BB7">
        <w:rPr>
          <w:rFonts w:ascii="Arial" w:hAnsi="Arial" w:cs="Arial"/>
          <w:sz w:val="26"/>
          <w:szCs w:val="26"/>
        </w:rPr>
        <w:t xml:space="preserve"> - - - - - - - -</w:t>
      </w:r>
    </w:p>
    <w:p w14:paraId="04DF7E18" w14:textId="57A6A3AE" w:rsidR="004F1BB7" w:rsidRDefault="004F1BB7" w:rsidP="004F1BB7">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El artículo 122 del Código Fiscal </w:t>
      </w:r>
      <w:r w:rsidR="0035074A">
        <w:rPr>
          <w:rFonts w:ascii="Arial" w:eastAsia="Calibri" w:hAnsi="Arial" w:cs="Arial"/>
          <w:sz w:val="26"/>
          <w:szCs w:val="26"/>
        </w:rPr>
        <w:t xml:space="preserve">para el Estado de Oaxaca, </w:t>
      </w:r>
      <w:r>
        <w:rPr>
          <w:rFonts w:ascii="Arial" w:eastAsia="Calibri" w:hAnsi="Arial" w:cs="Arial"/>
          <w:sz w:val="26"/>
          <w:szCs w:val="26"/>
        </w:rPr>
        <w:t>indica: “</w:t>
      </w:r>
      <w:r w:rsidRPr="004F1BB7">
        <w:rPr>
          <w:rFonts w:ascii="Arial" w:eastAsia="Calibri" w:hAnsi="Arial" w:cs="Arial"/>
          <w:i/>
          <w:iCs/>
          <w:sz w:val="24"/>
          <w:szCs w:val="24"/>
        </w:rPr>
        <w:t xml:space="preserve">Los actos </w:t>
      </w:r>
      <w:r w:rsidRPr="004F1BB7">
        <w:rPr>
          <w:rFonts w:ascii="Arial" w:hAnsi="Arial" w:cs="Arial"/>
          <w:i/>
          <w:iCs/>
          <w:sz w:val="24"/>
          <w:szCs w:val="24"/>
        </w:rPr>
        <w:t>administrativos emitidos por las autoridades fiscales en que se determine la existencia de una obligación fiscal, se establezcan las bases para su liquidación o se fije en cantidad líquida un crédito fiscal, así como todos aquéllos que sean recurribles, deberán cumplir con los siguientes requisitos</w:t>
      </w:r>
      <w:r>
        <w:rPr>
          <w:rFonts w:ascii="Arial" w:hAnsi="Arial" w:cs="Arial"/>
          <w:i/>
          <w:iCs/>
          <w:sz w:val="24"/>
          <w:szCs w:val="24"/>
        </w:rPr>
        <w:t>…</w:t>
      </w:r>
      <w:r w:rsidRPr="004F1BB7">
        <w:rPr>
          <w:rFonts w:ascii="Arial" w:hAnsi="Arial" w:cs="Arial"/>
          <w:sz w:val="26"/>
          <w:szCs w:val="26"/>
        </w:rPr>
        <w:t>”</w:t>
      </w:r>
    </w:p>
    <w:p w14:paraId="7C16134E" w14:textId="42079380" w:rsidR="0035074A" w:rsidRDefault="004F1BB7" w:rsidP="0035074A">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Del análisis de </w:t>
      </w:r>
      <w:r w:rsidR="006803DE">
        <w:rPr>
          <w:rFonts w:ascii="Arial" w:eastAsia="Calibri" w:hAnsi="Arial" w:cs="Arial"/>
          <w:sz w:val="26"/>
          <w:szCs w:val="26"/>
        </w:rPr>
        <w:t xml:space="preserve">la resolución con número de control </w:t>
      </w:r>
      <w:r w:rsidR="00427E0B" w:rsidRPr="00427E0B">
        <w:rPr>
          <w:rFonts w:ascii="Arial" w:eastAsia="Calibri" w:hAnsi="Arial" w:cs="Arial"/>
          <w:b/>
          <w:bCs/>
          <w:sz w:val="26"/>
          <w:szCs w:val="26"/>
        </w:rPr>
        <w:t>**********</w:t>
      </w:r>
      <w:r w:rsidR="006803DE">
        <w:rPr>
          <w:rFonts w:ascii="Arial" w:eastAsia="Calibri" w:hAnsi="Arial" w:cs="Arial"/>
          <w:sz w:val="26"/>
          <w:szCs w:val="26"/>
        </w:rPr>
        <w:t xml:space="preserve"> (</w:t>
      </w:r>
      <w:r>
        <w:rPr>
          <w:rFonts w:ascii="Arial" w:eastAsia="Calibri" w:hAnsi="Arial" w:cs="Arial"/>
          <w:sz w:val="26"/>
          <w:szCs w:val="26"/>
        </w:rPr>
        <w:t>multa por infracción relacionada con la presentación de declaraciones del impuesto sobre erogaciones por remuneraciones al trabajo personal</w:t>
      </w:r>
      <w:r w:rsidR="006803DE">
        <w:rPr>
          <w:rFonts w:ascii="Arial" w:eastAsia="Calibri" w:hAnsi="Arial" w:cs="Arial"/>
          <w:sz w:val="26"/>
          <w:szCs w:val="26"/>
        </w:rPr>
        <w:t xml:space="preserve">) </w:t>
      </w:r>
      <w:r>
        <w:rPr>
          <w:rFonts w:ascii="Arial" w:eastAsia="Calibri" w:hAnsi="Arial" w:cs="Arial"/>
          <w:sz w:val="26"/>
          <w:szCs w:val="26"/>
        </w:rPr>
        <w:t xml:space="preserve">de veintisiete de julio de dos mil dieciocho, </w:t>
      </w:r>
      <w:r w:rsidR="0035074A">
        <w:rPr>
          <w:rFonts w:ascii="Arial" w:eastAsia="Calibri" w:hAnsi="Arial" w:cs="Arial"/>
          <w:sz w:val="26"/>
          <w:szCs w:val="26"/>
        </w:rPr>
        <w:t>se obtiene que es un acto administrativo por medio del cual la autoridad fiscal Directora de Ingresos y Recaudación de la Secretaría de Finanzas, determinó la existencia de una obligación fiscal “</w:t>
      </w:r>
      <w:r w:rsidR="0035074A" w:rsidRPr="0035074A">
        <w:rPr>
          <w:rFonts w:ascii="Arial" w:eastAsia="Calibri" w:hAnsi="Arial" w:cs="Arial"/>
          <w:i/>
          <w:iCs/>
          <w:sz w:val="24"/>
          <w:szCs w:val="24"/>
        </w:rPr>
        <w:t>se le ha identificado como sujeto obligado en materia del impuesto de referencia</w:t>
      </w:r>
      <w:r w:rsidR="0035074A">
        <w:rPr>
          <w:rFonts w:ascii="Arial" w:eastAsia="Calibri" w:hAnsi="Arial" w:cs="Arial"/>
          <w:sz w:val="26"/>
          <w:szCs w:val="26"/>
        </w:rPr>
        <w:t>” y se fijó esta obligación en una cantidad liquida “</w:t>
      </w:r>
      <w:r w:rsidR="0035074A" w:rsidRPr="0035074A">
        <w:rPr>
          <w:rFonts w:ascii="Arial" w:eastAsia="Calibri" w:hAnsi="Arial" w:cs="Arial"/>
          <w:i/>
          <w:iCs/>
          <w:sz w:val="24"/>
          <w:szCs w:val="24"/>
        </w:rPr>
        <w:t>motivo por el cual se hace acreedor a la sanción establecida en el mismo artículo</w:t>
      </w:r>
      <w:r w:rsidR="0035074A">
        <w:rPr>
          <w:rFonts w:ascii="Arial" w:eastAsia="Calibri" w:hAnsi="Arial" w:cs="Arial"/>
          <w:sz w:val="26"/>
          <w:szCs w:val="26"/>
        </w:rPr>
        <w:t xml:space="preserve">” </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7"/>
        <w:gridCol w:w="2410"/>
        <w:gridCol w:w="1842"/>
        <w:gridCol w:w="2002"/>
      </w:tblGrid>
      <w:tr w:rsidR="0035074A" w14:paraId="04ECF797" w14:textId="1FBF7170" w:rsidTr="0035074A">
        <w:trPr>
          <w:trHeight w:val="285"/>
        </w:trPr>
        <w:tc>
          <w:tcPr>
            <w:tcW w:w="2497" w:type="dxa"/>
          </w:tcPr>
          <w:p w14:paraId="6FD97867" w14:textId="573F3018" w:rsidR="0035074A" w:rsidRPr="0035074A" w:rsidRDefault="0035074A" w:rsidP="0035074A">
            <w:pPr>
              <w:spacing w:before="100" w:beforeAutospacing="1" w:after="0" w:line="360" w:lineRule="auto"/>
              <w:ind w:right="49"/>
              <w:jc w:val="center"/>
              <w:rPr>
                <w:rFonts w:ascii="Arial" w:eastAsia="Calibri" w:hAnsi="Arial" w:cs="Arial"/>
                <w:i/>
                <w:iCs/>
              </w:rPr>
            </w:pPr>
            <w:r w:rsidRPr="0035074A">
              <w:rPr>
                <w:rFonts w:ascii="Arial" w:eastAsia="Calibri" w:hAnsi="Arial" w:cs="Arial"/>
                <w:i/>
                <w:iCs/>
              </w:rPr>
              <w:t>INFRACCIÓN</w:t>
            </w:r>
          </w:p>
        </w:tc>
        <w:tc>
          <w:tcPr>
            <w:tcW w:w="2410" w:type="dxa"/>
          </w:tcPr>
          <w:p w14:paraId="63166D5F" w14:textId="2B269156" w:rsidR="0035074A" w:rsidRPr="0035074A" w:rsidRDefault="0035074A" w:rsidP="0035074A">
            <w:pPr>
              <w:spacing w:before="100" w:beforeAutospacing="1" w:after="0" w:line="360" w:lineRule="auto"/>
              <w:ind w:right="49"/>
              <w:jc w:val="center"/>
              <w:rPr>
                <w:rFonts w:ascii="Arial" w:eastAsia="Calibri" w:hAnsi="Arial" w:cs="Arial"/>
                <w:i/>
                <w:iCs/>
              </w:rPr>
            </w:pPr>
            <w:r w:rsidRPr="0035074A">
              <w:rPr>
                <w:rFonts w:ascii="Arial" w:eastAsia="Calibri" w:hAnsi="Arial" w:cs="Arial"/>
                <w:i/>
                <w:iCs/>
              </w:rPr>
              <w:t>SANCIÓN</w:t>
            </w:r>
          </w:p>
        </w:tc>
        <w:tc>
          <w:tcPr>
            <w:tcW w:w="1842" w:type="dxa"/>
          </w:tcPr>
          <w:p w14:paraId="4A160987" w14:textId="52B231BB" w:rsidR="0035074A" w:rsidRPr="0035074A" w:rsidRDefault="0035074A" w:rsidP="0035074A">
            <w:pPr>
              <w:spacing w:before="100" w:beforeAutospacing="1" w:after="0" w:line="360" w:lineRule="auto"/>
              <w:ind w:right="49"/>
              <w:jc w:val="center"/>
              <w:rPr>
                <w:rFonts w:ascii="Arial" w:eastAsia="Calibri" w:hAnsi="Arial" w:cs="Arial"/>
                <w:i/>
                <w:iCs/>
              </w:rPr>
            </w:pPr>
            <w:r w:rsidRPr="0035074A">
              <w:rPr>
                <w:rFonts w:ascii="Arial" w:eastAsia="Calibri" w:hAnsi="Arial" w:cs="Arial"/>
                <w:i/>
                <w:iCs/>
              </w:rPr>
              <w:t>UMA VIGENTE</w:t>
            </w:r>
          </w:p>
        </w:tc>
        <w:tc>
          <w:tcPr>
            <w:tcW w:w="2002" w:type="dxa"/>
          </w:tcPr>
          <w:p w14:paraId="0E6F874B" w14:textId="4F4FDC9E" w:rsidR="0035074A" w:rsidRPr="0035074A" w:rsidRDefault="0035074A" w:rsidP="0035074A">
            <w:pPr>
              <w:spacing w:before="100" w:beforeAutospacing="1" w:after="0" w:line="360" w:lineRule="auto"/>
              <w:ind w:right="49"/>
              <w:jc w:val="center"/>
              <w:rPr>
                <w:rFonts w:ascii="Arial" w:eastAsia="Calibri" w:hAnsi="Arial" w:cs="Arial"/>
                <w:i/>
                <w:iCs/>
              </w:rPr>
            </w:pPr>
            <w:r w:rsidRPr="0035074A">
              <w:rPr>
                <w:rFonts w:ascii="Arial" w:eastAsia="Calibri" w:hAnsi="Arial" w:cs="Arial"/>
                <w:i/>
                <w:iCs/>
              </w:rPr>
              <w:t>MULTA A PAGAR</w:t>
            </w:r>
          </w:p>
        </w:tc>
      </w:tr>
      <w:tr w:rsidR="0035074A" w14:paraId="054AF835" w14:textId="75E84060" w:rsidTr="0035074A">
        <w:trPr>
          <w:trHeight w:val="205"/>
        </w:trPr>
        <w:tc>
          <w:tcPr>
            <w:tcW w:w="2497" w:type="dxa"/>
          </w:tcPr>
          <w:p w14:paraId="4E5746FB" w14:textId="156AFB31" w:rsidR="0035074A" w:rsidRPr="0035074A" w:rsidRDefault="0035074A" w:rsidP="0035074A">
            <w:pPr>
              <w:spacing w:before="100" w:beforeAutospacing="1" w:after="0" w:line="360" w:lineRule="auto"/>
              <w:ind w:right="49"/>
              <w:jc w:val="center"/>
              <w:rPr>
                <w:rFonts w:ascii="Arial" w:eastAsia="Calibri" w:hAnsi="Arial" w:cs="Arial"/>
                <w:i/>
                <w:iCs/>
                <w:sz w:val="24"/>
                <w:szCs w:val="24"/>
              </w:rPr>
            </w:pPr>
            <w:r w:rsidRPr="0035074A">
              <w:rPr>
                <w:rFonts w:ascii="Arial" w:eastAsia="Calibri" w:hAnsi="Arial" w:cs="Arial"/>
                <w:i/>
                <w:iCs/>
                <w:sz w:val="24"/>
                <w:szCs w:val="24"/>
              </w:rPr>
              <w:t>Artículo 269 fracción I del Código Fiscal para el Estado de Oaxaca vigente</w:t>
            </w:r>
          </w:p>
        </w:tc>
        <w:tc>
          <w:tcPr>
            <w:tcW w:w="2410" w:type="dxa"/>
          </w:tcPr>
          <w:p w14:paraId="40F90D38" w14:textId="4C426240" w:rsidR="0035074A" w:rsidRPr="0035074A" w:rsidRDefault="0035074A" w:rsidP="0035074A">
            <w:pPr>
              <w:spacing w:before="100" w:beforeAutospacing="1" w:after="0" w:line="360" w:lineRule="auto"/>
              <w:ind w:right="49"/>
              <w:jc w:val="center"/>
              <w:rPr>
                <w:rFonts w:ascii="Arial" w:eastAsia="Calibri" w:hAnsi="Arial" w:cs="Arial"/>
                <w:i/>
                <w:iCs/>
                <w:sz w:val="24"/>
                <w:szCs w:val="24"/>
              </w:rPr>
            </w:pPr>
            <w:r w:rsidRPr="0035074A">
              <w:rPr>
                <w:rFonts w:ascii="Arial" w:eastAsia="Calibri" w:hAnsi="Arial" w:cs="Arial"/>
                <w:i/>
                <w:iCs/>
                <w:sz w:val="24"/>
                <w:szCs w:val="24"/>
              </w:rPr>
              <w:t>50 UMA Artículo 269 fracción I del Código Fiscal para el Estado de Oaxaca vigente</w:t>
            </w:r>
          </w:p>
        </w:tc>
        <w:tc>
          <w:tcPr>
            <w:tcW w:w="1842" w:type="dxa"/>
          </w:tcPr>
          <w:p w14:paraId="59826E73" w14:textId="665C90DB" w:rsidR="0035074A" w:rsidRPr="0035074A" w:rsidRDefault="0035074A" w:rsidP="0035074A">
            <w:pPr>
              <w:spacing w:before="100" w:beforeAutospacing="1" w:after="0" w:line="360" w:lineRule="auto"/>
              <w:ind w:right="49"/>
              <w:jc w:val="center"/>
              <w:rPr>
                <w:rFonts w:ascii="Arial" w:eastAsia="Calibri" w:hAnsi="Arial" w:cs="Arial"/>
                <w:i/>
                <w:iCs/>
                <w:sz w:val="24"/>
                <w:szCs w:val="24"/>
              </w:rPr>
            </w:pPr>
            <w:r w:rsidRPr="0035074A">
              <w:rPr>
                <w:rFonts w:ascii="Arial" w:eastAsia="Calibri" w:hAnsi="Arial" w:cs="Arial"/>
                <w:i/>
                <w:iCs/>
                <w:sz w:val="24"/>
                <w:szCs w:val="24"/>
              </w:rPr>
              <w:t>$80.00</w:t>
            </w:r>
          </w:p>
        </w:tc>
        <w:tc>
          <w:tcPr>
            <w:tcW w:w="2002" w:type="dxa"/>
          </w:tcPr>
          <w:p w14:paraId="69FA893A" w14:textId="25585ABA" w:rsidR="0035074A" w:rsidRPr="0035074A" w:rsidRDefault="0035074A" w:rsidP="0035074A">
            <w:pPr>
              <w:spacing w:before="100" w:beforeAutospacing="1" w:after="0" w:line="360" w:lineRule="auto"/>
              <w:ind w:right="49"/>
              <w:jc w:val="center"/>
              <w:rPr>
                <w:rFonts w:ascii="Arial" w:eastAsia="Calibri" w:hAnsi="Arial" w:cs="Arial"/>
                <w:i/>
                <w:iCs/>
                <w:sz w:val="24"/>
                <w:szCs w:val="24"/>
              </w:rPr>
            </w:pPr>
            <w:r w:rsidRPr="0035074A">
              <w:rPr>
                <w:rFonts w:ascii="Arial" w:eastAsia="Calibri" w:hAnsi="Arial" w:cs="Arial"/>
                <w:i/>
                <w:iCs/>
                <w:sz w:val="24"/>
                <w:szCs w:val="24"/>
              </w:rPr>
              <w:t>$4,030.00</w:t>
            </w:r>
          </w:p>
        </w:tc>
      </w:tr>
    </w:tbl>
    <w:p w14:paraId="69122F47" w14:textId="508A5021" w:rsidR="006803DE" w:rsidRDefault="006803DE" w:rsidP="006803DE">
      <w:pPr>
        <w:spacing w:before="100" w:beforeAutospacing="1" w:after="0" w:line="360" w:lineRule="auto"/>
        <w:ind w:right="49"/>
        <w:jc w:val="both"/>
        <w:rPr>
          <w:rFonts w:ascii="Arial" w:eastAsia="Calibri" w:hAnsi="Arial" w:cs="Arial"/>
          <w:sz w:val="26"/>
          <w:szCs w:val="26"/>
        </w:rPr>
      </w:pPr>
      <w:r>
        <w:rPr>
          <w:rFonts w:ascii="Arial" w:eastAsia="Calibri" w:hAnsi="Arial" w:cs="Arial"/>
          <w:sz w:val="26"/>
          <w:szCs w:val="26"/>
        </w:rPr>
        <w:tab/>
        <w:t xml:space="preserve">Por su parte el artículo </w:t>
      </w:r>
      <w:r w:rsidR="004F1BB7">
        <w:rPr>
          <w:rFonts w:ascii="Arial" w:eastAsia="Calibri" w:hAnsi="Arial" w:cs="Arial"/>
          <w:sz w:val="26"/>
          <w:szCs w:val="26"/>
        </w:rPr>
        <w:t xml:space="preserve">134 fracción IV del Código Fiscal establece: </w:t>
      </w:r>
      <w:r w:rsidR="004F1BB7" w:rsidRPr="006803DE">
        <w:rPr>
          <w:rFonts w:ascii="Arial" w:eastAsia="Calibri" w:hAnsi="Arial" w:cs="Arial"/>
          <w:sz w:val="26"/>
          <w:szCs w:val="26"/>
        </w:rPr>
        <w:t>“</w:t>
      </w:r>
      <w:r w:rsidR="004F1BB7" w:rsidRPr="006803DE">
        <w:rPr>
          <w:rFonts w:ascii="Arial" w:eastAsia="Calibri" w:hAnsi="Arial" w:cs="Arial"/>
          <w:i/>
          <w:iCs/>
          <w:sz w:val="24"/>
          <w:szCs w:val="24"/>
        </w:rPr>
        <w:t>Las notificaciones de los acto</w:t>
      </w:r>
      <w:r w:rsidRPr="006803DE">
        <w:rPr>
          <w:rFonts w:ascii="Arial" w:eastAsia="Calibri" w:hAnsi="Arial" w:cs="Arial"/>
          <w:i/>
          <w:iCs/>
          <w:sz w:val="24"/>
          <w:szCs w:val="24"/>
        </w:rPr>
        <w:t>s</w:t>
      </w:r>
      <w:r w:rsidR="004F1BB7" w:rsidRPr="006803DE">
        <w:rPr>
          <w:rFonts w:ascii="Arial" w:eastAsia="Calibri" w:hAnsi="Arial" w:cs="Arial"/>
          <w:i/>
          <w:iCs/>
          <w:sz w:val="24"/>
          <w:szCs w:val="24"/>
        </w:rPr>
        <w:t xml:space="preserve"> administrativo</w:t>
      </w:r>
      <w:r w:rsidRPr="006803DE">
        <w:rPr>
          <w:rFonts w:ascii="Arial" w:eastAsia="Calibri" w:hAnsi="Arial" w:cs="Arial"/>
          <w:i/>
          <w:iCs/>
          <w:sz w:val="24"/>
          <w:szCs w:val="24"/>
        </w:rPr>
        <w:t xml:space="preserve">s </w:t>
      </w:r>
      <w:r w:rsidR="004F1BB7" w:rsidRPr="006803DE">
        <w:rPr>
          <w:rFonts w:ascii="Arial" w:hAnsi="Arial" w:cs="Arial"/>
          <w:i/>
          <w:iCs/>
          <w:sz w:val="24"/>
          <w:szCs w:val="24"/>
        </w:rPr>
        <w:t xml:space="preserve">se realizarán personalmente cuando se trate de: </w:t>
      </w:r>
      <w:r w:rsidRPr="006803DE">
        <w:rPr>
          <w:rFonts w:ascii="Arial" w:hAnsi="Arial" w:cs="Arial"/>
          <w:i/>
          <w:iCs/>
          <w:sz w:val="24"/>
          <w:szCs w:val="24"/>
        </w:rPr>
        <w:t xml:space="preserve">… </w:t>
      </w:r>
      <w:r w:rsidR="004F1BB7" w:rsidRPr="006803DE">
        <w:rPr>
          <w:rFonts w:ascii="Arial" w:hAnsi="Arial" w:cs="Arial"/>
          <w:i/>
          <w:iCs/>
          <w:sz w:val="24"/>
          <w:szCs w:val="24"/>
        </w:rPr>
        <w:t>IV. Actos administrativos que puedan ser recurridos.</w:t>
      </w:r>
      <w:r w:rsidRPr="006803DE">
        <w:rPr>
          <w:rFonts w:ascii="Arial" w:hAnsi="Arial" w:cs="Arial"/>
          <w:sz w:val="26"/>
          <w:szCs w:val="26"/>
        </w:rPr>
        <w:t>”</w:t>
      </w:r>
      <w:r>
        <w:rPr>
          <w:rFonts w:ascii="Arial" w:hAnsi="Arial" w:cs="Arial"/>
          <w:sz w:val="26"/>
          <w:szCs w:val="26"/>
        </w:rPr>
        <w:t xml:space="preserve">; y en la parte final de la resolución </w:t>
      </w:r>
      <w:r>
        <w:rPr>
          <w:rFonts w:ascii="Arial" w:eastAsia="Calibri" w:hAnsi="Arial" w:cs="Arial"/>
          <w:sz w:val="26"/>
          <w:szCs w:val="26"/>
        </w:rPr>
        <w:t xml:space="preserve">con número de control </w:t>
      </w:r>
      <w:r w:rsidR="00427E0B" w:rsidRPr="00427E0B">
        <w:rPr>
          <w:rFonts w:ascii="Arial" w:eastAsia="Calibri" w:hAnsi="Arial" w:cs="Arial"/>
          <w:b/>
          <w:bCs/>
          <w:sz w:val="26"/>
          <w:szCs w:val="26"/>
        </w:rPr>
        <w:t>**********</w:t>
      </w:r>
      <w:r>
        <w:rPr>
          <w:rFonts w:ascii="Arial" w:eastAsia="Calibri" w:hAnsi="Arial" w:cs="Arial"/>
          <w:sz w:val="26"/>
          <w:szCs w:val="26"/>
        </w:rPr>
        <w:t xml:space="preserve"> (multa por infracción relacionada con la presentación de declaraciones del impuesto sobre erogaciones por remuneraciones al trabajo personal) de veintisiete de julio de dos mil dieciocho, se asentó:- - - - - - - - - - - - - - - - - -</w:t>
      </w:r>
      <w:r w:rsidR="00427E0B">
        <w:rPr>
          <w:rFonts w:ascii="Arial" w:eastAsia="Calibri" w:hAnsi="Arial" w:cs="Arial"/>
          <w:sz w:val="26"/>
          <w:szCs w:val="26"/>
        </w:rPr>
        <w:t xml:space="preserve"> - - - - - - - - - - -</w:t>
      </w:r>
    </w:p>
    <w:p w14:paraId="7480AA43" w14:textId="2A2B6BE2" w:rsidR="004F1BB7" w:rsidRPr="006803DE" w:rsidRDefault="006803DE" w:rsidP="006803DE">
      <w:pPr>
        <w:spacing w:before="100" w:beforeAutospacing="1" w:after="0" w:line="360" w:lineRule="auto"/>
        <w:ind w:left="1134" w:right="616"/>
        <w:jc w:val="both"/>
        <w:rPr>
          <w:rFonts w:ascii="Arial" w:eastAsia="Calibri" w:hAnsi="Arial" w:cs="Arial"/>
          <w:i/>
          <w:iCs/>
          <w:sz w:val="24"/>
          <w:szCs w:val="24"/>
        </w:rPr>
      </w:pPr>
      <w:r>
        <w:rPr>
          <w:rFonts w:ascii="Arial" w:eastAsia="Calibri" w:hAnsi="Arial" w:cs="Arial"/>
          <w:sz w:val="26"/>
          <w:szCs w:val="26"/>
        </w:rPr>
        <w:t>“</w:t>
      </w:r>
      <w:r w:rsidRPr="006803DE">
        <w:rPr>
          <w:rFonts w:ascii="Arial" w:eastAsia="Calibri" w:hAnsi="Arial" w:cs="Arial"/>
          <w:i/>
          <w:iCs/>
          <w:sz w:val="24"/>
          <w:szCs w:val="24"/>
        </w:rPr>
        <w:t>Se desprende que de conformidad con lo dispuesto por los artículos 243 y 245 del Código Fiscal para el Estado de Oaxaca vigente, se le(s) indica que la presente resolución es susceptible de impugnarse, por cualquiera de los siguientes medios:</w:t>
      </w:r>
    </w:p>
    <w:p w14:paraId="5ED6754C" w14:textId="437C5707" w:rsidR="006803DE" w:rsidRDefault="006803DE" w:rsidP="006803DE">
      <w:pPr>
        <w:spacing w:before="100" w:beforeAutospacing="1" w:after="0" w:line="360" w:lineRule="auto"/>
        <w:ind w:left="1134" w:right="616"/>
        <w:jc w:val="both"/>
        <w:rPr>
          <w:rFonts w:ascii="Arial" w:eastAsia="Calibri" w:hAnsi="Arial" w:cs="Arial"/>
          <w:b/>
          <w:bCs/>
          <w:sz w:val="26"/>
          <w:szCs w:val="26"/>
        </w:rPr>
      </w:pPr>
      <w:r w:rsidRPr="006803DE">
        <w:rPr>
          <w:rFonts w:ascii="Arial" w:eastAsia="Calibri" w:hAnsi="Arial" w:cs="Arial"/>
          <w:i/>
          <w:iCs/>
          <w:sz w:val="24"/>
          <w:szCs w:val="24"/>
        </w:rPr>
        <w:lastRenderedPageBreak/>
        <w:t>a) Recurso de Revocación dentro de los 15 días hábiles siguientes a aquel en que haya surtido efectos la notificación de la presente, ante esta Secretaría de Finanza del Poder Ejecutivo del Estado…</w:t>
      </w:r>
      <w:r>
        <w:rPr>
          <w:rFonts w:ascii="Arial" w:eastAsia="Calibri" w:hAnsi="Arial" w:cs="Arial"/>
          <w:sz w:val="26"/>
          <w:szCs w:val="26"/>
        </w:rPr>
        <w:t>”</w:t>
      </w:r>
    </w:p>
    <w:p w14:paraId="121FCA29" w14:textId="01286B92" w:rsidR="005E533B" w:rsidRDefault="006803DE" w:rsidP="005E533B">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De lo anterior, se evidencia que si la resolución con número de control </w:t>
      </w:r>
      <w:r w:rsidR="00CB294A" w:rsidRPr="00CB294A">
        <w:rPr>
          <w:rFonts w:ascii="Arial" w:eastAsia="Calibri" w:hAnsi="Arial" w:cs="Arial"/>
          <w:b/>
          <w:bCs/>
          <w:sz w:val="26"/>
          <w:szCs w:val="26"/>
        </w:rPr>
        <w:t>**********</w:t>
      </w:r>
      <w:r>
        <w:rPr>
          <w:rFonts w:ascii="Arial" w:eastAsia="Calibri" w:hAnsi="Arial" w:cs="Arial"/>
          <w:sz w:val="26"/>
          <w:szCs w:val="26"/>
        </w:rPr>
        <w:t xml:space="preserve"> (multa por infracción relacionada con la presentación de declaraciones del impuesto sobre erogaciones por remuneraciones al trabajo personal) de veintisiete de julio de dos mil dieciocho, es un acto administrativo emitido por una autoridad fiscal, y que puede ser recurrida mediante el recurso de revocación, entonces como lo señaló el actor, debía ser notificada de forma personal</w:t>
      </w:r>
      <w:r w:rsidR="005E533B">
        <w:rPr>
          <w:rFonts w:ascii="Arial" w:eastAsia="Calibri" w:hAnsi="Arial" w:cs="Arial"/>
          <w:sz w:val="26"/>
          <w:szCs w:val="26"/>
        </w:rPr>
        <w:t>; pues además así lo preceptúa el artículo 135 del citado Código, en el que se señala: “</w:t>
      </w:r>
      <w:r w:rsidR="005E533B" w:rsidRPr="005E533B">
        <w:rPr>
          <w:rFonts w:ascii="Arial" w:hAnsi="Arial" w:cs="Arial"/>
          <w:i/>
          <w:iCs/>
          <w:sz w:val="24"/>
          <w:szCs w:val="24"/>
        </w:rPr>
        <w:t>Salvo disposición expresa en contrario, los actos administrativos distintos a los señalados en el artículo anterior podrán ser notificados por correo ordinario o telegrama.</w:t>
      </w:r>
      <w:r w:rsidR="005E533B" w:rsidRPr="005E533B">
        <w:rPr>
          <w:rFonts w:ascii="Arial" w:hAnsi="Arial" w:cs="Arial"/>
          <w:i/>
          <w:iCs/>
          <w:sz w:val="26"/>
          <w:szCs w:val="26"/>
        </w:rPr>
        <w:t>”</w:t>
      </w:r>
      <w:r w:rsidR="005E533B">
        <w:rPr>
          <w:rFonts w:ascii="Arial" w:eastAsia="Calibri" w:hAnsi="Arial" w:cs="Arial"/>
          <w:sz w:val="24"/>
          <w:szCs w:val="24"/>
        </w:rPr>
        <w:t>.</w:t>
      </w:r>
      <w:r w:rsidR="005E533B" w:rsidRPr="005E533B">
        <w:rPr>
          <w:rFonts w:ascii="Arial" w:eastAsia="Calibri" w:hAnsi="Arial" w:cs="Arial"/>
          <w:sz w:val="26"/>
          <w:szCs w:val="26"/>
        </w:rPr>
        <w:t xml:space="preserve">- - - - - - - - - - - - - - - - - </w:t>
      </w:r>
    </w:p>
    <w:p w14:paraId="057111B5" w14:textId="346A4697" w:rsidR="00196926" w:rsidRDefault="00A01476" w:rsidP="005E533B">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De ahí que, </w:t>
      </w:r>
      <w:r w:rsidR="005E533B">
        <w:rPr>
          <w:rFonts w:ascii="Arial" w:eastAsia="Calibri" w:hAnsi="Arial" w:cs="Arial"/>
          <w:sz w:val="26"/>
          <w:szCs w:val="26"/>
        </w:rPr>
        <w:t xml:space="preserve">al no haberse realizado la notificación conforme lo establece el Código Fiscal para el Estado de Oaxaca, </w:t>
      </w:r>
      <w:r>
        <w:rPr>
          <w:rFonts w:ascii="Arial" w:eastAsia="Calibri" w:hAnsi="Arial" w:cs="Arial"/>
          <w:sz w:val="26"/>
          <w:szCs w:val="26"/>
        </w:rPr>
        <w:t>esta careció de legalidad; y</w:t>
      </w:r>
      <w:r w:rsidR="00196926">
        <w:rPr>
          <w:rFonts w:ascii="Arial" w:eastAsia="Calibri" w:hAnsi="Arial" w:cs="Arial"/>
          <w:sz w:val="26"/>
          <w:szCs w:val="26"/>
        </w:rPr>
        <w:t xml:space="preserve">, </w:t>
      </w:r>
      <w:r>
        <w:rPr>
          <w:rFonts w:ascii="Arial" w:eastAsia="Calibri" w:hAnsi="Arial" w:cs="Arial"/>
          <w:sz w:val="26"/>
          <w:szCs w:val="26"/>
        </w:rPr>
        <w:t xml:space="preserve"> por tanto </w:t>
      </w:r>
      <w:r w:rsidR="005E533B">
        <w:rPr>
          <w:rFonts w:ascii="Arial" w:eastAsia="Calibri" w:hAnsi="Arial" w:cs="Arial"/>
          <w:sz w:val="26"/>
          <w:szCs w:val="26"/>
        </w:rPr>
        <w:t>las razones adoptadas por la autoridad demandada, para sobreseer el recurso de revocación</w:t>
      </w:r>
      <w:r>
        <w:rPr>
          <w:rFonts w:ascii="Arial" w:eastAsia="Calibri" w:hAnsi="Arial" w:cs="Arial"/>
          <w:sz w:val="26"/>
          <w:szCs w:val="26"/>
        </w:rPr>
        <w:t xml:space="preserve"> y que consistió en que el oficio </w:t>
      </w:r>
      <w:r w:rsidR="00CB294A" w:rsidRPr="00CB294A">
        <w:rPr>
          <w:rFonts w:ascii="Arial" w:eastAsia="Calibri" w:hAnsi="Arial" w:cs="Arial"/>
          <w:b/>
          <w:bCs/>
          <w:sz w:val="26"/>
          <w:szCs w:val="26"/>
        </w:rPr>
        <w:t>**********</w:t>
      </w:r>
      <w:r>
        <w:rPr>
          <w:rFonts w:ascii="Arial" w:eastAsia="Calibri" w:hAnsi="Arial" w:cs="Arial"/>
          <w:sz w:val="26"/>
          <w:szCs w:val="26"/>
        </w:rPr>
        <w:t xml:space="preserve"> de veintisiete de julio de dos mil dieciocho, le fue legalmente notificado al contribuyente</w:t>
      </w:r>
      <w:r w:rsidR="00CB294A">
        <w:rPr>
          <w:rFonts w:ascii="Arial" w:eastAsia="Calibri" w:hAnsi="Arial" w:cs="Arial"/>
          <w:sz w:val="26"/>
          <w:szCs w:val="26"/>
        </w:rPr>
        <w:t xml:space="preserve"> </w:t>
      </w:r>
      <w:r w:rsidR="00CB294A" w:rsidRPr="009E5838">
        <w:rPr>
          <w:rFonts w:ascii="Arial" w:eastAsia="Calibri" w:hAnsi="Arial" w:cs="Arial"/>
          <w:b/>
          <w:bCs/>
          <w:sz w:val="26"/>
          <w:szCs w:val="26"/>
        </w:rPr>
        <w:t>**********</w:t>
      </w:r>
      <w:r w:rsidR="005E533B">
        <w:rPr>
          <w:rFonts w:ascii="Arial" w:eastAsia="Calibri" w:hAnsi="Arial" w:cs="Arial"/>
          <w:sz w:val="26"/>
          <w:szCs w:val="26"/>
        </w:rPr>
        <w:t xml:space="preserve">, </w:t>
      </w:r>
      <w:r>
        <w:rPr>
          <w:rFonts w:ascii="Arial" w:eastAsia="Calibri" w:hAnsi="Arial" w:cs="Arial"/>
          <w:sz w:val="26"/>
          <w:szCs w:val="26"/>
        </w:rPr>
        <w:t>por correo certificado el veinticuatro de agosto de dos mil dieciocho</w:t>
      </w:r>
      <w:r w:rsidR="00196926">
        <w:rPr>
          <w:rFonts w:ascii="Arial" w:eastAsia="Calibri" w:hAnsi="Arial" w:cs="Arial"/>
          <w:sz w:val="26"/>
          <w:szCs w:val="26"/>
        </w:rPr>
        <w:t xml:space="preserve">, son </w:t>
      </w:r>
      <w:r w:rsidR="005E533B">
        <w:rPr>
          <w:rFonts w:ascii="Arial" w:eastAsia="Calibri" w:hAnsi="Arial" w:cs="Arial"/>
          <w:sz w:val="26"/>
          <w:szCs w:val="26"/>
        </w:rPr>
        <w:t xml:space="preserve">ilegales y carecen de una debida fundamentación y motivación, como </w:t>
      </w:r>
      <w:r w:rsidR="00196926">
        <w:rPr>
          <w:rFonts w:ascii="Arial" w:eastAsia="Calibri" w:hAnsi="Arial" w:cs="Arial"/>
          <w:sz w:val="26"/>
          <w:szCs w:val="26"/>
        </w:rPr>
        <w:t>l</w:t>
      </w:r>
      <w:r w:rsidR="006E2946">
        <w:rPr>
          <w:rFonts w:ascii="Arial" w:eastAsia="Calibri" w:hAnsi="Arial" w:cs="Arial"/>
          <w:sz w:val="26"/>
          <w:szCs w:val="26"/>
        </w:rPr>
        <w:t>o</w:t>
      </w:r>
      <w:r w:rsidR="00196926">
        <w:rPr>
          <w:rFonts w:ascii="Arial" w:eastAsia="Calibri" w:hAnsi="Arial" w:cs="Arial"/>
          <w:sz w:val="26"/>
          <w:szCs w:val="26"/>
        </w:rPr>
        <w:t xml:space="preserve"> </w:t>
      </w:r>
      <w:r w:rsidR="005E533B">
        <w:rPr>
          <w:rFonts w:ascii="Arial" w:eastAsia="Calibri" w:hAnsi="Arial" w:cs="Arial"/>
          <w:sz w:val="26"/>
          <w:szCs w:val="26"/>
        </w:rPr>
        <w:t>aseveró el actor</w:t>
      </w:r>
      <w:r w:rsidR="006E2946">
        <w:rPr>
          <w:rFonts w:ascii="Arial" w:eastAsia="Calibri" w:hAnsi="Arial" w:cs="Arial"/>
          <w:sz w:val="26"/>
          <w:szCs w:val="26"/>
        </w:rPr>
        <w:t xml:space="preserve">, consecuentemente debe declararse </w:t>
      </w:r>
      <w:r w:rsidR="00DC2519">
        <w:rPr>
          <w:rFonts w:ascii="Arial" w:eastAsia="Calibri" w:hAnsi="Arial" w:cs="Arial"/>
          <w:sz w:val="26"/>
          <w:szCs w:val="26"/>
        </w:rPr>
        <w:t>la</w:t>
      </w:r>
      <w:r w:rsidR="006E2946">
        <w:rPr>
          <w:rFonts w:ascii="Arial" w:eastAsia="Calibri" w:hAnsi="Arial" w:cs="Arial"/>
          <w:sz w:val="26"/>
          <w:szCs w:val="26"/>
        </w:rPr>
        <w:t xml:space="preserve"> </w:t>
      </w:r>
      <w:r w:rsidR="006E2946" w:rsidRPr="00DC2519">
        <w:rPr>
          <w:rFonts w:ascii="Arial" w:eastAsia="Calibri" w:hAnsi="Arial" w:cs="Arial"/>
          <w:b/>
          <w:bCs/>
          <w:sz w:val="26"/>
          <w:szCs w:val="26"/>
        </w:rPr>
        <w:t>nulidad</w:t>
      </w:r>
      <w:r w:rsidR="00DC2519">
        <w:rPr>
          <w:rFonts w:ascii="Arial" w:eastAsia="Calibri" w:hAnsi="Arial" w:cs="Arial"/>
          <w:sz w:val="26"/>
          <w:szCs w:val="26"/>
        </w:rPr>
        <w:t xml:space="preserve"> de la </w:t>
      </w:r>
      <w:r w:rsidR="00DC2519" w:rsidRPr="0008442F">
        <w:rPr>
          <w:rFonts w:ascii="Arial" w:hAnsi="Arial" w:cs="Arial"/>
          <w:sz w:val="26"/>
          <w:szCs w:val="26"/>
        </w:rPr>
        <w:t xml:space="preserve">resolución </w:t>
      </w:r>
      <w:r w:rsidR="00DC2519">
        <w:rPr>
          <w:rFonts w:ascii="Arial" w:hAnsi="Arial" w:cs="Arial"/>
          <w:sz w:val="26"/>
          <w:szCs w:val="26"/>
        </w:rPr>
        <w:t xml:space="preserve">contenida en el oficio </w:t>
      </w:r>
      <w:r w:rsidR="009E5838" w:rsidRPr="009E5838">
        <w:rPr>
          <w:rFonts w:ascii="Arial" w:hAnsi="Arial" w:cs="Arial"/>
          <w:b/>
          <w:bCs/>
          <w:sz w:val="26"/>
          <w:szCs w:val="26"/>
        </w:rPr>
        <w:t>**********</w:t>
      </w:r>
      <w:r w:rsidR="00DC2519" w:rsidRPr="009E5838">
        <w:rPr>
          <w:rFonts w:ascii="Arial" w:hAnsi="Arial" w:cs="Arial"/>
          <w:b/>
          <w:bCs/>
          <w:sz w:val="26"/>
          <w:szCs w:val="26"/>
        </w:rPr>
        <w:t xml:space="preserve"> </w:t>
      </w:r>
      <w:r w:rsidR="00DC2519">
        <w:rPr>
          <w:rFonts w:ascii="Arial" w:hAnsi="Arial" w:cs="Arial"/>
          <w:sz w:val="26"/>
          <w:szCs w:val="26"/>
        </w:rPr>
        <w:t xml:space="preserve">de veintiuno de diciembre de dos mil dieciocho, </w:t>
      </w:r>
      <w:r w:rsidR="00DC2519" w:rsidRPr="0008442F">
        <w:rPr>
          <w:rFonts w:ascii="Arial" w:hAnsi="Arial" w:cs="Arial"/>
          <w:sz w:val="26"/>
          <w:szCs w:val="26"/>
        </w:rPr>
        <w:t xml:space="preserve">emitida por la Dirección de </w:t>
      </w:r>
      <w:r w:rsidR="00DC2519">
        <w:rPr>
          <w:rFonts w:ascii="Arial" w:hAnsi="Arial" w:cs="Arial"/>
          <w:sz w:val="26"/>
          <w:szCs w:val="26"/>
        </w:rPr>
        <w:t>lo Contencioso de la Procuraduría Fiscal de la S</w:t>
      </w:r>
      <w:r w:rsidR="00DC2519" w:rsidRPr="0008442F">
        <w:rPr>
          <w:rFonts w:ascii="Arial" w:hAnsi="Arial" w:cs="Arial"/>
          <w:sz w:val="26"/>
          <w:szCs w:val="26"/>
        </w:rPr>
        <w:t>ecretaría de Finanzas del Poder Ejecutivo del Estado de Oaxaca</w:t>
      </w:r>
      <w:r w:rsidR="00196926">
        <w:rPr>
          <w:rFonts w:ascii="Arial" w:eastAsia="Calibri" w:hAnsi="Arial" w:cs="Arial"/>
          <w:sz w:val="26"/>
          <w:szCs w:val="26"/>
        </w:rPr>
        <w:t xml:space="preserve">.- - - - - - - - </w:t>
      </w:r>
      <w:r w:rsidR="00DC2519">
        <w:rPr>
          <w:rFonts w:ascii="Arial" w:eastAsia="Calibri" w:hAnsi="Arial" w:cs="Arial"/>
          <w:sz w:val="26"/>
          <w:szCs w:val="26"/>
        </w:rPr>
        <w:t>- - - - - - - - - - - - - - - - - -</w:t>
      </w:r>
      <w:r w:rsidR="009E5838">
        <w:rPr>
          <w:rFonts w:ascii="Arial" w:eastAsia="Calibri" w:hAnsi="Arial" w:cs="Arial"/>
          <w:sz w:val="26"/>
          <w:szCs w:val="26"/>
        </w:rPr>
        <w:t xml:space="preserve"> - </w:t>
      </w:r>
      <w:r w:rsidR="00DC2519">
        <w:rPr>
          <w:rFonts w:ascii="Arial" w:eastAsia="Calibri" w:hAnsi="Arial" w:cs="Arial"/>
          <w:sz w:val="26"/>
          <w:szCs w:val="26"/>
        </w:rPr>
        <w:t xml:space="preserve"> </w:t>
      </w:r>
    </w:p>
    <w:p w14:paraId="1D28FDE6" w14:textId="17EB4A27" w:rsidR="004F1BB7" w:rsidRDefault="00196926" w:rsidP="0038575D">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Ahora, como se </w:t>
      </w:r>
      <w:r w:rsidR="0038575D">
        <w:rPr>
          <w:rFonts w:ascii="Arial" w:eastAsia="Calibri" w:hAnsi="Arial" w:cs="Arial"/>
          <w:sz w:val="26"/>
          <w:szCs w:val="26"/>
        </w:rPr>
        <w:t>indicó en párrafos que anteceden, en base al principio de litis abierta y al haberse impugnado el acuerdo por el que se desechó su recurso de revocación, en aplicación a este principio, se debe también considerar que se combate la resolución primigenia, y por ende correcto se aborden los agravios esgrimidos en el recurso correspondiente.-</w:t>
      </w:r>
    </w:p>
    <w:p w14:paraId="0855797D" w14:textId="588B528A" w:rsidR="006E2946" w:rsidRPr="006E2946" w:rsidRDefault="006E2946" w:rsidP="00635733">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Sirve de apoyo el criterio emitido por el </w:t>
      </w:r>
      <w:r w:rsidR="00635733">
        <w:rPr>
          <w:rFonts w:ascii="Arial" w:eastAsia="Calibri" w:hAnsi="Arial" w:cs="Arial"/>
          <w:sz w:val="26"/>
          <w:szCs w:val="26"/>
        </w:rPr>
        <w:t xml:space="preserve">Segundo Tribunal Colegiado en materia Administrativa del Primer Circuito, publicada en el Semanario Judicial de la Federación, en la </w:t>
      </w:r>
      <w:r w:rsidRPr="006E2946">
        <w:rPr>
          <w:rFonts w:ascii="Arial" w:eastAsia="Calibri" w:hAnsi="Arial" w:cs="Arial"/>
          <w:sz w:val="26"/>
          <w:szCs w:val="26"/>
        </w:rPr>
        <w:t>Décima Época</w:t>
      </w:r>
      <w:r w:rsidR="00635733">
        <w:rPr>
          <w:rFonts w:ascii="Arial" w:eastAsia="Calibri" w:hAnsi="Arial" w:cs="Arial"/>
          <w:sz w:val="26"/>
          <w:szCs w:val="26"/>
        </w:rPr>
        <w:t xml:space="preserve">, el </w:t>
      </w:r>
      <w:r w:rsidRPr="006E2946">
        <w:rPr>
          <w:rFonts w:ascii="Arial" w:eastAsia="Calibri" w:hAnsi="Arial" w:cs="Arial"/>
          <w:sz w:val="26"/>
          <w:szCs w:val="26"/>
        </w:rPr>
        <w:t>viernes 23 de agosto de 2019</w:t>
      </w:r>
      <w:r w:rsidR="00635733">
        <w:rPr>
          <w:rFonts w:ascii="Arial" w:eastAsia="Calibri" w:hAnsi="Arial" w:cs="Arial"/>
          <w:sz w:val="26"/>
          <w:szCs w:val="26"/>
        </w:rPr>
        <w:t xml:space="preserve">, materia </w:t>
      </w:r>
      <w:r w:rsidRPr="006E2946">
        <w:rPr>
          <w:rFonts w:ascii="Arial" w:eastAsia="Calibri" w:hAnsi="Arial" w:cs="Arial"/>
          <w:sz w:val="26"/>
          <w:szCs w:val="26"/>
        </w:rPr>
        <w:t>Administrativa</w:t>
      </w:r>
      <w:r w:rsidR="00635733">
        <w:rPr>
          <w:rFonts w:ascii="Arial" w:eastAsia="Calibri" w:hAnsi="Arial" w:cs="Arial"/>
          <w:sz w:val="26"/>
          <w:szCs w:val="26"/>
        </w:rPr>
        <w:t xml:space="preserve">, de rubro y texto siguientes:- - - - - - - - - - - - - </w:t>
      </w:r>
    </w:p>
    <w:p w14:paraId="21F1A85C" w14:textId="40081009" w:rsidR="006E2946" w:rsidRPr="006E2946" w:rsidRDefault="00635733" w:rsidP="00635733">
      <w:pPr>
        <w:spacing w:before="100" w:beforeAutospacing="1" w:after="0" w:line="360" w:lineRule="auto"/>
        <w:ind w:left="1134" w:right="616"/>
        <w:jc w:val="both"/>
        <w:rPr>
          <w:rFonts w:ascii="Arial" w:eastAsia="Calibri" w:hAnsi="Arial" w:cs="Arial"/>
          <w:sz w:val="26"/>
          <w:szCs w:val="26"/>
        </w:rPr>
      </w:pPr>
      <w:r>
        <w:rPr>
          <w:rFonts w:ascii="Arial" w:eastAsia="Calibri" w:hAnsi="Arial" w:cs="Arial"/>
          <w:sz w:val="26"/>
          <w:szCs w:val="26"/>
        </w:rPr>
        <w:lastRenderedPageBreak/>
        <w:t>“</w:t>
      </w:r>
      <w:r w:rsidR="006E2946" w:rsidRPr="00635733">
        <w:rPr>
          <w:rFonts w:ascii="Arial" w:eastAsia="Calibri" w:hAnsi="Arial" w:cs="Arial"/>
          <w:b/>
          <w:bCs/>
          <w:i/>
          <w:iCs/>
          <w:sz w:val="24"/>
          <w:szCs w:val="24"/>
        </w:rPr>
        <w:t>LITIS ABIERTA EN EL JUICIO CONTENCIOSO ANTE EL TRIBUNAL DE JUSTICIA ADMINISTRATIVA DE LA CIUDAD DE MÉXICO. CONFORME A ESTE PRINCIPIO, CUANDO SE DECLARA ILEGAL LA DECISIÓN DE DESECHAR UN RECURSO, LA SALA ORDINARIA O EL PLENO JURISDICCIONAL QUE CONOZCA DEL ASUNTO, DE CONTAR CON ELEMENTOS PARA ELLO, DEBE ANALIZAR LOS AGRAVIOS EXPUESTOS POR EL RECURRENTE EN SEDE ADMINISTRATIVA, AUN CUANDO NO LOS HAYA REITERADO EN SU DEMANDA, SEÑALADO COMO DEMANDADA A LA AUTORIDAD RECURRIDA, NI INDICADO COMO ACTO IMPUGNADO LA DECISIÓN DE ÉSTA.</w:t>
      </w:r>
      <w:r>
        <w:rPr>
          <w:rFonts w:ascii="Arial" w:eastAsia="Calibri" w:hAnsi="Arial" w:cs="Arial"/>
          <w:b/>
          <w:bCs/>
          <w:i/>
          <w:iCs/>
          <w:sz w:val="24"/>
          <w:szCs w:val="24"/>
        </w:rPr>
        <w:t xml:space="preserve"> </w:t>
      </w:r>
      <w:r w:rsidR="006E2946" w:rsidRPr="00635733">
        <w:rPr>
          <w:rFonts w:ascii="Arial" w:eastAsia="Calibri" w:hAnsi="Arial" w:cs="Arial"/>
          <w:i/>
          <w:iCs/>
          <w:sz w:val="24"/>
          <w:szCs w:val="24"/>
        </w:rPr>
        <w:t xml:space="preserve">El artículo 80 de la Ley de Justicia Administrativa de la Ciudad de México prevé el principio de litis abierta como rector del juicio contencioso administrativo, cuyas características se comprenden a partir de su alcance establecido por la Segunda Sala de la Suprema Corte de Justicia de la Nación en la jurisprudencia 2a./J. 32/2003, al analizar ese principio reconocido también en la Ley Federal de Procedimiento Contencioso Administrativo, a cuya aplicación supletoria remite el artículo 1 del ordenamiento citado en primer término. Ahora bien, si se tiene en cuenta que de conformidad con los artículos 1 y 3 de la Ley Orgánica del Tribunal de Justicia Administrativa de la Ciudad de México, éste se instituye como un tribunal de jurisdicción plena con facultades para conocer de los juicios promovidos contra las resoluciones que resuelvan los recursos administrativos y, si con motivo de la litis abierta, el promovente puede hacer valer argumentos novedosos que no formuló en sede administrativa, entonces, con mayor razón, la Sala ordinaria o el Pleno Jurisdiccional de dicho órgano que conozca del asunto, si determina que la resolución que desechó un recurso administrativo es ilegal y cuenta con elementos para ello, debe analizar los agravios que el demandante expuso en sede administrativa, sin que sea necesario que mencione como autoridad demandada a quien emitió el acto recurrido o que señale como acto impugnado a este último, ni que reitere en su demanda los agravios que formuló en aquel medio de defensa, pues cuando se impugna la resolución recaída al recurso, debe entenderse que también se controvierte la recurrida, formando parte de la litis al igual que los agravios que se hicieron valer en su contra, lo que evita reenvíos, en concordancia con el derecho fundamental de acceso a la administración de justicia pronta y </w:t>
      </w:r>
      <w:r w:rsidR="006E2946" w:rsidRPr="00635733">
        <w:rPr>
          <w:rFonts w:ascii="Arial" w:eastAsia="Calibri" w:hAnsi="Arial" w:cs="Arial"/>
          <w:i/>
          <w:iCs/>
          <w:sz w:val="24"/>
          <w:szCs w:val="24"/>
        </w:rPr>
        <w:lastRenderedPageBreak/>
        <w:t xml:space="preserve">expedita, previsto en el artículo 17 de la Constitución Política de los Estados Unidos Mexicanos; máxime que la pretensión del demandante es que se dirima a su favor el fondo del asunto planteado y no sólo que se resuelva sobre la procedencia del recurso, lo cual es acorde con la finalidad del principio de litis abierta al facultar, en aras del principio de </w:t>
      </w:r>
      <w:proofErr w:type="spellStart"/>
      <w:r w:rsidR="006E2946" w:rsidRPr="00635733">
        <w:rPr>
          <w:rFonts w:ascii="Arial" w:eastAsia="Calibri" w:hAnsi="Arial" w:cs="Arial"/>
          <w:i/>
          <w:iCs/>
          <w:sz w:val="24"/>
          <w:szCs w:val="24"/>
        </w:rPr>
        <w:t>expeditez</w:t>
      </w:r>
      <w:proofErr w:type="spellEnd"/>
      <w:r w:rsidR="006E2946" w:rsidRPr="00635733">
        <w:rPr>
          <w:rFonts w:ascii="Arial" w:eastAsia="Calibri" w:hAnsi="Arial" w:cs="Arial"/>
          <w:i/>
          <w:iCs/>
          <w:sz w:val="24"/>
          <w:szCs w:val="24"/>
        </w:rPr>
        <w:t xml:space="preserve"> en la administración de justicia, al </w:t>
      </w:r>
      <w:proofErr w:type="spellStart"/>
      <w:r w:rsidR="006E2946" w:rsidRPr="00635733">
        <w:rPr>
          <w:rFonts w:ascii="Arial" w:eastAsia="Calibri" w:hAnsi="Arial" w:cs="Arial"/>
          <w:i/>
          <w:iCs/>
          <w:sz w:val="24"/>
          <w:szCs w:val="24"/>
        </w:rPr>
        <w:t>juzgador</w:t>
      </w:r>
      <w:proofErr w:type="spellEnd"/>
      <w:r w:rsidR="006E2946" w:rsidRPr="00635733">
        <w:rPr>
          <w:rFonts w:ascii="Arial" w:eastAsia="Calibri" w:hAnsi="Arial" w:cs="Arial"/>
          <w:i/>
          <w:iCs/>
          <w:sz w:val="24"/>
          <w:szCs w:val="24"/>
        </w:rPr>
        <w:t xml:space="preserve"> contencioso para sustituir a la autoridad que tendría que resolver el recurso.</w:t>
      </w:r>
      <w:r>
        <w:rPr>
          <w:rFonts w:ascii="Arial" w:eastAsia="Calibri" w:hAnsi="Arial" w:cs="Arial"/>
          <w:sz w:val="26"/>
          <w:szCs w:val="26"/>
        </w:rPr>
        <w:t>”</w:t>
      </w:r>
    </w:p>
    <w:p w14:paraId="083F8159" w14:textId="63A5BF8D" w:rsidR="00C63364" w:rsidRDefault="00C63364" w:rsidP="0038575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En los agravios planteados por el representante legal de </w:t>
      </w:r>
      <w:r w:rsidR="00E411E7" w:rsidRPr="00E411E7">
        <w:rPr>
          <w:rFonts w:ascii="Arial" w:hAnsi="Arial" w:cs="Arial"/>
          <w:b/>
          <w:bCs/>
          <w:sz w:val="26"/>
          <w:szCs w:val="26"/>
        </w:rPr>
        <w:t>**********</w:t>
      </w:r>
      <w:r>
        <w:rPr>
          <w:rFonts w:ascii="Arial" w:hAnsi="Arial" w:cs="Arial"/>
          <w:sz w:val="26"/>
          <w:szCs w:val="26"/>
        </w:rPr>
        <w:t>, señaló en su agravio cuarto, que la resolución carece de fundamentación que justifique el actuar de la demandada, porque para motivar su actuación refirió haber efectuado una revisión minuciosa en el Registro Federal de Contribuyentes especto del cumplimiento de sus obligaciones en materia sobre el impuesto sobre erogaciones por remuneraciones al trabajo personal, pero no invocó el precepto legal que le permitiera motivar como lo hizo, pues debió señalar el artículo 113 primer párrafo del Código Fiscal para el Estado de Oaxaca.- - - - - - - - - - - - - - - - -</w:t>
      </w:r>
      <w:r w:rsidR="00E411E7">
        <w:rPr>
          <w:rFonts w:ascii="Arial" w:hAnsi="Arial" w:cs="Arial"/>
          <w:sz w:val="26"/>
          <w:szCs w:val="26"/>
        </w:rPr>
        <w:t xml:space="preserve"> - - - - - - - - - - - - - - - - - - - </w:t>
      </w:r>
    </w:p>
    <w:p w14:paraId="09B1AB8E" w14:textId="69D3C4A5" w:rsidR="0038575D" w:rsidRDefault="0038575D" w:rsidP="0038575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w:t>
      </w:r>
      <w:r w:rsidR="00C63364">
        <w:rPr>
          <w:rFonts w:ascii="Arial" w:hAnsi="Arial" w:cs="Arial"/>
          <w:sz w:val="26"/>
          <w:szCs w:val="26"/>
        </w:rPr>
        <w:t xml:space="preserve">a la resolución </w:t>
      </w:r>
      <w:r>
        <w:rPr>
          <w:rFonts w:ascii="Arial" w:hAnsi="Arial" w:cs="Arial"/>
          <w:sz w:val="26"/>
          <w:szCs w:val="26"/>
        </w:rPr>
        <w:t xml:space="preserve">con número de control </w:t>
      </w:r>
      <w:r w:rsidR="00E411E7" w:rsidRPr="009C378B">
        <w:rPr>
          <w:rFonts w:ascii="Arial" w:hAnsi="Arial" w:cs="Arial"/>
          <w:b/>
          <w:bCs/>
          <w:sz w:val="26"/>
          <w:szCs w:val="26"/>
        </w:rPr>
        <w:t>******</w:t>
      </w:r>
      <w:r w:rsidR="009C378B" w:rsidRPr="009C378B">
        <w:rPr>
          <w:rFonts w:ascii="Arial" w:hAnsi="Arial" w:cs="Arial"/>
          <w:b/>
          <w:bCs/>
          <w:sz w:val="26"/>
          <w:szCs w:val="26"/>
        </w:rPr>
        <w:t>****</w:t>
      </w:r>
      <w:r w:rsidR="009C378B">
        <w:rPr>
          <w:rFonts w:ascii="Arial" w:hAnsi="Arial" w:cs="Arial"/>
          <w:sz w:val="26"/>
          <w:szCs w:val="26"/>
        </w:rPr>
        <w:t xml:space="preserve"> </w:t>
      </w:r>
      <w:r>
        <w:rPr>
          <w:rFonts w:ascii="Arial" w:hAnsi="Arial" w:cs="Arial"/>
          <w:sz w:val="26"/>
          <w:szCs w:val="26"/>
        </w:rPr>
        <w:t xml:space="preserve">de </w:t>
      </w:r>
      <w:r w:rsidR="00C63364">
        <w:rPr>
          <w:rFonts w:ascii="Arial" w:hAnsi="Arial" w:cs="Arial"/>
          <w:sz w:val="26"/>
          <w:szCs w:val="26"/>
        </w:rPr>
        <w:t xml:space="preserve">veintisiete de julio </w:t>
      </w:r>
      <w:r>
        <w:rPr>
          <w:rFonts w:ascii="Arial" w:hAnsi="Arial" w:cs="Arial"/>
          <w:sz w:val="26"/>
          <w:szCs w:val="26"/>
        </w:rPr>
        <w:t>de dos mil dieci</w:t>
      </w:r>
      <w:r w:rsidR="00C63364">
        <w:rPr>
          <w:rFonts w:ascii="Arial" w:hAnsi="Arial" w:cs="Arial"/>
          <w:sz w:val="26"/>
          <w:szCs w:val="26"/>
        </w:rPr>
        <w:t>ocho</w:t>
      </w:r>
      <w:r>
        <w:rPr>
          <w:rFonts w:ascii="Arial" w:hAnsi="Arial" w:cs="Arial"/>
          <w:sz w:val="26"/>
          <w:szCs w:val="26"/>
        </w:rPr>
        <w:t>,</w:t>
      </w:r>
      <w:r w:rsidR="00C63364">
        <w:rPr>
          <w:rFonts w:ascii="Arial" w:hAnsi="Arial" w:cs="Arial"/>
          <w:sz w:val="26"/>
          <w:szCs w:val="26"/>
        </w:rPr>
        <w:t xml:space="preserve"> (multa por infracción relacionada con la presentación de declaraciones del impuesto sobre erogaciones por remuneraciones al trabajo personal)</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y a la que se le otorga pleno valor probatorio conforme lo previsto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se obtiene que la demandada, para fundar su competencia para determinar el crédito fiscal en análisis citó:</w:t>
      </w:r>
      <w:r w:rsidR="00C63364">
        <w:rPr>
          <w:rFonts w:ascii="Arial" w:hAnsi="Arial" w:cs="Arial"/>
          <w:sz w:val="26"/>
          <w:szCs w:val="26"/>
        </w:rPr>
        <w:t>- - - - - - - - - - - - - - - - - - - - - - - - - - - - - - - - - - -</w:t>
      </w:r>
    </w:p>
    <w:p w14:paraId="000F23F5" w14:textId="71899C27" w:rsidR="0038575D" w:rsidRDefault="0038575D" w:rsidP="0038575D">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sidR="00C63364" w:rsidRPr="00FB76C8">
        <w:rPr>
          <w:rFonts w:ascii="Arial" w:hAnsi="Arial" w:cs="Arial"/>
          <w:i/>
          <w:sz w:val="24"/>
          <w:szCs w:val="24"/>
        </w:rPr>
        <w:lastRenderedPageBreak/>
        <w:t>63, 64, 65</w:t>
      </w:r>
      <w:r w:rsidR="00C63364">
        <w:rPr>
          <w:rFonts w:ascii="Arial" w:hAnsi="Arial" w:cs="Arial"/>
          <w:i/>
          <w:sz w:val="24"/>
          <w:szCs w:val="24"/>
        </w:rPr>
        <w:t xml:space="preserve"> y</w:t>
      </w:r>
      <w:r w:rsidR="00C63364" w:rsidRPr="00FB76C8">
        <w:rPr>
          <w:rFonts w:ascii="Arial" w:hAnsi="Arial" w:cs="Arial"/>
          <w:i/>
          <w:sz w:val="24"/>
          <w:szCs w:val="24"/>
        </w:rPr>
        <w:t xml:space="preserve"> 66 de la Ley Estatal de Hacienda vigente;</w:t>
      </w:r>
      <w:r w:rsidR="00C63364">
        <w:rPr>
          <w:rFonts w:ascii="Arial" w:hAnsi="Arial" w:cs="Arial"/>
          <w:i/>
          <w:sz w:val="24"/>
          <w:szCs w:val="24"/>
        </w:rPr>
        <w:t xml:space="preserv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Pr>
          <w:rFonts w:ascii="Arial" w:hAnsi="Arial" w:cs="Arial"/>
          <w:i/>
          <w:sz w:val="24"/>
          <w:szCs w:val="24"/>
        </w:rPr>
        <w:t>61</w:t>
      </w:r>
      <w:r w:rsidRPr="00FB76C8">
        <w:rPr>
          <w:rFonts w:ascii="Arial" w:hAnsi="Arial" w:cs="Arial"/>
          <w:i/>
          <w:sz w:val="24"/>
          <w:szCs w:val="24"/>
        </w:rPr>
        <w:t xml:space="preserve"> </w:t>
      </w:r>
      <w:r w:rsidR="00C63364">
        <w:rPr>
          <w:rFonts w:ascii="Arial" w:hAnsi="Arial" w:cs="Arial"/>
          <w:i/>
          <w:sz w:val="24"/>
          <w:szCs w:val="24"/>
        </w:rPr>
        <w:t xml:space="preserve">párrafos </w:t>
      </w:r>
      <w:r w:rsidRPr="00FB76C8">
        <w:rPr>
          <w:rFonts w:ascii="Arial" w:hAnsi="Arial" w:cs="Arial"/>
          <w:i/>
          <w:sz w:val="24"/>
          <w:szCs w:val="24"/>
        </w:rPr>
        <w:t>primer</w:t>
      </w:r>
      <w:r>
        <w:rPr>
          <w:rFonts w:ascii="Arial" w:hAnsi="Arial" w:cs="Arial"/>
          <w:i/>
          <w:sz w:val="24"/>
          <w:szCs w:val="24"/>
        </w:rPr>
        <w:t xml:space="preserve"> </w:t>
      </w:r>
      <w:r w:rsidR="00C63364">
        <w:rPr>
          <w:rFonts w:ascii="Arial" w:hAnsi="Arial" w:cs="Arial"/>
          <w:i/>
          <w:sz w:val="24"/>
          <w:szCs w:val="24"/>
        </w:rPr>
        <w:t>y tercero</w:t>
      </w:r>
      <w:r>
        <w:rPr>
          <w:rFonts w:ascii="Arial" w:hAnsi="Arial" w:cs="Arial"/>
          <w:i/>
          <w:sz w:val="24"/>
          <w:szCs w:val="24"/>
        </w:rPr>
        <w:t xml:space="preserve">, </w:t>
      </w:r>
      <w:r w:rsidRPr="00FB76C8">
        <w:rPr>
          <w:rFonts w:ascii="Arial" w:hAnsi="Arial" w:cs="Arial"/>
          <w:i/>
          <w:sz w:val="24"/>
          <w:szCs w:val="24"/>
        </w:rPr>
        <w:t>122</w:t>
      </w:r>
      <w:r w:rsidR="00C63364">
        <w:rPr>
          <w:rFonts w:ascii="Arial" w:hAnsi="Arial" w:cs="Arial"/>
          <w:i/>
          <w:sz w:val="24"/>
          <w:szCs w:val="24"/>
        </w:rPr>
        <w:t>, 123</w:t>
      </w:r>
      <w:r w:rsidRPr="00FB76C8">
        <w:rPr>
          <w:rFonts w:ascii="Arial" w:hAnsi="Arial" w:cs="Arial"/>
          <w:i/>
          <w:sz w:val="24"/>
          <w:szCs w:val="24"/>
        </w:rPr>
        <w:t xml:space="preserve"> y 26</w:t>
      </w:r>
      <w:r w:rsidR="00C63364">
        <w:rPr>
          <w:rFonts w:ascii="Arial" w:hAnsi="Arial" w:cs="Arial"/>
          <w:i/>
          <w:sz w:val="24"/>
          <w:szCs w:val="24"/>
        </w:rPr>
        <w:t>9</w:t>
      </w:r>
      <w:r w:rsidRPr="00FB76C8">
        <w:rPr>
          <w:rFonts w:ascii="Arial" w:hAnsi="Arial" w:cs="Arial"/>
          <w:i/>
          <w:sz w:val="24"/>
          <w:szCs w:val="24"/>
        </w:rPr>
        <w:t xml:space="preserve"> fracción I del Código Fiscal para el Estado de Oaxaca vigente; </w:t>
      </w:r>
      <w:r w:rsidR="00C63364">
        <w:rPr>
          <w:rFonts w:ascii="Arial" w:hAnsi="Arial" w:cs="Arial"/>
          <w:i/>
          <w:sz w:val="24"/>
          <w:szCs w:val="24"/>
        </w:rPr>
        <w:t xml:space="preserve">53, 55  fracciones I, II y III, y 56 fracción II </w:t>
      </w:r>
      <w:r w:rsidRPr="00FB76C8">
        <w:rPr>
          <w:rFonts w:ascii="Arial" w:hAnsi="Arial" w:cs="Arial"/>
          <w:i/>
          <w:sz w:val="24"/>
          <w:szCs w:val="24"/>
        </w:rPr>
        <w:t>del Reglamento del Código Fiscal para el Estado de Oaxaca vigente, 1, 2, 4 fracci</w:t>
      </w:r>
      <w:r>
        <w:rPr>
          <w:rFonts w:ascii="Arial" w:hAnsi="Arial" w:cs="Arial"/>
          <w:i/>
          <w:sz w:val="24"/>
          <w:szCs w:val="24"/>
        </w:rPr>
        <w:t>ó</w:t>
      </w:r>
      <w:r w:rsidRPr="00FB76C8">
        <w:rPr>
          <w:rFonts w:ascii="Arial" w:hAnsi="Arial" w:cs="Arial"/>
          <w:i/>
          <w:sz w:val="24"/>
          <w:szCs w:val="24"/>
        </w:rPr>
        <w:t xml:space="preserve">n III inciso a), </w:t>
      </w:r>
      <w:r>
        <w:rPr>
          <w:rFonts w:ascii="Arial" w:hAnsi="Arial" w:cs="Arial"/>
          <w:i/>
          <w:sz w:val="24"/>
          <w:szCs w:val="24"/>
        </w:rPr>
        <w:t xml:space="preserve">5, </w:t>
      </w:r>
      <w:r w:rsidR="00C63364">
        <w:rPr>
          <w:rFonts w:ascii="Arial" w:hAnsi="Arial" w:cs="Arial"/>
          <w:i/>
          <w:sz w:val="24"/>
          <w:szCs w:val="24"/>
        </w:rPr>
        <w:t>16</w:t>
      </w:r>
      <w:r w:rsidR="00854A6F">
        <w:rPr>
          <w:rFonts w:ascii="Arial" w:hAnsi="Arial" w:cs="Arial"/>
          <w:i/>
          <w:sz w:val="24"/>
          <w:szCs w:val="24"/>
        </w:rPr>
        <w:t xml:space="preserve"> fracciones III y XV, y </w:t>
      </w:r>
      <w:r w:rsidRPr="00FB76C8">
        <w:rPr>
          <w:rFonts w:ascii="Arial" w:hAnsi="Arial" w:cs="Arial"/>
          <w:i/>
          <w:sz w:val="24"/>
          <w:szCs w:val="24"/>
        </w:rPr>
        <w:t>31 fracciones</w:t>
      </w:r>
      <w:r>
        <w:rPr>
          <w:rFonts w:ascii="Arial" w:hAnsi="Arial" w:cs="Arial"/>
          <w:i/>
          <w:sz w:val="24"/>
          <w:szCs w:val="24"/>
        </w:rPr>
        <w:t xml:space="preserve"> VI</w:t>
      </w:r>
      <w:r w:rsidRPr="00FB76C8">
        <w:rPr>
          <w:rFonts w:ascii="Arial" w:hAnsi="Arial" w:cs="Arial"/>
          <w:i/>
          <w:sz w:val="24"/>
          <w:szCs w:val="24"/>
        </w:rPr>
        <w:t>II y XLII del Reglamento Interno de la Secretaría de Finanzas del Poder Ejecutivo del Estado de Oaxaca vigente</w:t>
      </w:r>
      <w:r w:rsidR="00854A6F">
        <w:rPr>
          <w:rFonts w:ascii="Arial" w:hAnsi="Arial" w:cs="Arial"/>
          <w:i/>
          <w:sz w:val="24"/>
          <w:szCs w:val="24"/>
        </w:rPr>
        <w:t>; procede a determinar su situación fiscal de conformidad con lo siguiente</w:t>
      </w:r>
      <w:r w:rsidRPr="00FB76C8">
        <w:rPr>
          <w:rFonts w:ascii="Arial" w:hAnsi="Arial" w:cs="Arial"/>
          <w:i/>
          <w:sz w:val="24"/>
          <w:szCs w:val="24"/>
        </w:rPr>
        <w:t>.</w:t>
      </w:r>
      <w:r>
        <w:rPr>
          <w:rFonts w:ascii="Arial" w:hAnsi="Arial" w:cs="Arial"/>
          <w:sz w:val="26"/>
          <w:szCs w:val="26"/>
        </w:rPr>
        <w:t xml:space="preserve">” </w:t>
      </w:r>
    </w:p>
    <w:p w14:paraId="5FE31869" w14:textId="3E9211FF" w:rsidR="0038575D" w:rsidRDefault="0038575D" w:rsidP="0038575D">
      <w:pPr>
        <w:pStyle w:val="Sinespaciado"/>
        <w:spacing w:before="240" w:line="360" w:lineRule="auto"/>
        <w:ind w:firstLine="708"/>
        <w:jc w:val="both"/>
        <w:rPr>
          <w:rFonts w:ascii="Arial" w:hAnsi="Arial" w:cs="Arial"/>
          <w:sz w:val="26"/>
          <w:szCs w:val="26"/>
        </w:rPr>
      </w:pPr>
      <w:r>
        <w:rPr>
          <w:rFonts w:ascii="Arial" w:hAnsi="Arial" w:cs="Arial"/>
          <w:sz w:val="26"/>
          <w:szCs w:val="26"/>
        </w:rPr>
        <w:t>Sin embargo, fue omisa en indicar lo dispuesto por el artículo 113 del Código Fiscal para el Estado de Oaxaca, precepto legal del que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 - - - - - - - - - - - - - - - - - - - - - -</w:t>
      </w:r>
      <w:r w:rsidR="009C378B">
        <w:rPr>
          <w:rFonts w:ascii="Arial" w:hAnsi="Arial" w:cs="Arial"/>
          <w:sz w:val="26"/>
          <w:szCs w:val="26"/>
        </w:rPr>
        <w:t xml:space="preserve"> - - - - - - -</w:t>
      </w:r>
      <w:r>
        <w:rPr>
          <w:rFonts w:ascii="Arial" w:hAnsi="Arial" w:cs="Arial"/>
          <w:sz w:val="26"/>
          <w:szCs w:val="26"/>
        </w:rPr>
        <w:t xml:space="preserve"> </w:t>
      </w:r>
    </w:p>
    <w:p w14:paraId="262C6D02" w14:textId="77777777" w:rsidR="0038575D" w:rsidRDefault="0038575D" w:rsidP="0038575D">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115EA651" w14:textId="77777777" w:rsidR="0038575D" w:rsidRDefault="0038575D" w:rsidP="0038575D">
      <w:pPr>
        <w:pStyle w:val="Sinespaciado"/>
        <w:spacing w:before="240" w:line="360" w:lineRule="auto"/>
        <w:ind w:left="1134" w:right="758"/>
        <w:jc w:val="both"/>
        <w:rPr>
          <w:rFonts w:ascii="Arial" w:hAnsi="Arial" w:cs="Arial"/>
          <w:sz w:val="26"/>
          <w:szCs w:val="26"/>
        </w:rPr>
      </w:pPr>
      <w:r>
        <w:rPr>
          <w:rFonts w:ascii="Arial" w:hAnsi="Arial" w:cs="Arial"/>
          <w:i/>
          <w:sz w:val="24"/>
          <w:szCs w:val="24"/>
        </w:rPr>
        <w:t xml:space="preserve">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w:t>
      </w:r>
      <w:r>
        <w:rPr>
          <w:rFonts w:ascii="Arial" w:hAnsi="Arial" w:cs="Arial"/>
          <w:i/>
          <w:sz w:val="24"/>
          <w:szCs w:val="24"/>
        </w:rPr>
        <w:lastRenderedPageBreak/>
        <w:t>corresponda, lo cual deberá formar parte del expediente respectivo.</w:t>
      </w:r>
      <w:r>
        <w:rPr>
          <w:rFonts w:ascii="Arial" w:hAnsi="Arial" w:cs="Arial"/>
          <w:sz w:val="26"/>
          <w:szCs w:val="26"/>
        </w:rPr>
        <w:t>”</w:t>
      </w:r>
    </w:p>
    <w:p w14:paraId="771F3AED" w14:textId="77777777" w:rsidR="0038575D" w:rsidRDefault="0038575D" w:rsidP="0038575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 - - - - - - - </w:t>
      </w:r>
    </w:p>
    <w:p w14:paraId="074B42C4" w14:textId="6DCAAA70" w:rsidR="006E2946" w:rsidRDefault="0038575D" w:rsidP="00854A6F">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sidR="00854A6F">
        <w:rPr>
          <w:rFonts w:ascii="Arial" w:hAnsi="Arial" w:cs="Arial"/>
          <w:bCs/>
          <w:i/>
          <w:sz w:val="24"/>
          <w:szCs w:val="24"/>
        </w:rPr>
        <w:t xml:space="preserve">Atendiendo a lo anterior se realizó un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en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refiere el artículo </w:t>
      </w:r>
      <w:r w:rsidR="00854A6F">
        <w:rPr>
          <w:rFonts w:ascii="Arial" w:hAnsi="Arial" w:cs="Arial"/>
          <w:i/>
          <w:sz w:val="24"/>
          <w:szCs w:val="24"/>
        </w:rPr>
        <w:t>66 de la Ley Estatal de Hacienda vigente, para los ejercicios fiscales</w:t>
      </w:r>
      <w:r w:rsidR="006E2946">
        <w:rPr>
          <w:rFonts w:ascii="Arial" w:hAnsi="Arial" w:cs="Arial"/>
          <w:i/>
          <w:sz w:val="24"/>
          <w:szCs w:val="24"/>
        </w:rPr>
        <w:t xml:space="preserve"> que se requieren, para la prestación de la(s) declaración(es) bimestral(es) definitiva(s) y enterar el Impuesto que nos ocupa, conforme a lo siguiente:- - - - - - - - - - - -</w:t>
      </w:r>
    </w:p>
    <w:p w14:paraId="06A687BB" w14:textId="12F97DC8" w:rsidR="0038575D" w:rsidRDefault="0038575D" w:rsidP="006E2946">
      <w:pPr>
        <w:pStyle w:val="Sinespaciado"/>
        <w:spacing w:before="240" w:line="360" w:lineRule="auto"/>
        <w:ind w:firstLine="708"/>
        <w:jc w:val="both"/>
        <w:rPr>
          <w:rFonts w:ascii="Arial" w:hAnsi="Arial" w:cs="Arial"/>
          <w:sz w:val="26"/>
          <w:szCs w:val="26"/>
        </w:rPr>
      </w:pPr>
      <w:r>
        <w:rPr>
          <w:rFonts w:ascii="Arial" w:hAnsi="Arial" w:cs="Arial"/>
          <w:sz w:val="26"/>
          <w:szCs w:val="26"/>
        </w:rPr>
        <w:t>Por lo que, al haber ejecutado tal señalamiento, es que se encontraba obligada a citar el fundamento legal que la faculta para realizar la refreída revisión, y así cumplir con su obligación de fundar y motivar debidamente su competencia, como lo consagra el artículo 16</w:t>
      </w:r>
      <w:r>
        <w:rPr>
          <w:rStyle w:val="Refdenotaalpie"/>
          <w:rFonts w:ascii="Arial" w:hAnsi="Arial" w:cs="Arial"/>
          <w:sz w:val="26"/>
          <w:szCs w:val="26"/>
        </w:rPr>
        <w:footnoteReference w:id="5"/>
      </w:r>
      <w:r>
        <w:rPr>
          <w:rFonts w:ascii="Arial" w:hAnsi="Arial" w:cs="Arial"/>
          <w:sz w:val="26"/>
          <w:szCs w:val="26"/>
        </w:rPr>
        <w:t xml:space="preserve"> de la Constitución Política de los Estados Unidos Mexicanos; mismo que establece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 - - - - - - </w:t>
      </w:r>
    </w:p>
    <w:p w14:paraId="3DB1B6C6" w14:textId="29468B06" w:rsidR="0038575D" w:rsidRPr="00EE0FE5" w:rsidRDefault="0038575D" w:rsidP="0038575D">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 xml:space="preserve">octava época, publicada en la Gaceta del Semanario Judicial de la Federación, </w:t>
      </w:r>
      <w:r w:rsidRPr="00EE0FE5">
        <w:rPr>
          <w:rFonts w:ascii="Arial" w:hAnsi="Arial" w:cs="Arial"/>
          <w:sz w:val="26"/>
          <w:szCs w:val="26"/>
        </w:rPr>
        <w:lastRenderedPageBreak/>
        <w:t>bajo el número 54, de junio de 1992, y visible a página 49, bajo el rubro y texto del tenor literal siguientes:</w:t>
      </w:r>
      <w:r>
        <w:rPr>
          <w:rFonts w:ascii="Arial" w:hAnsi="Arial" w:cs="Arial"/>
          <w:sz w:val="26"/>
          <w:szCs w:val="26"/>
        </w:rPr>
        <w:t xml:space="preserve"> - - - - - - - - - - - - - - - - - - - - - - - - - - - - - - - </w:t>
      </w:r>
    </w:p>
    <w:p w14:paraId="65BD995A" w14:textId="77777777" w:rsidR="0038575D" w:rsidRDefault="0038575D" w:rsidP="0038575D">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35B10037" w14:textId="181EF0BB" w:rsidR="0038575D" w:rsidRDefault="0038575D" w:rsidP="0038575D">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el aquí actor se identificó como sujeto obligado </w:t>
      </w:r>
      <w:r w:rsidR="006E2946">
        <w:rPr>
          <w:rFonts w:ascii="Arial" w:hAnsi="Arial" w:cs="Arial"/>
          <w:sz w:val="26"/>
          <w:szCs w:val="26"/>
        </w:rPr>
        <w:t>en materia del 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 - - - - - - - - - - - - - - - - - - - - - - - - - - - - - - - </w:t>
      </w:r>
      <w:r w:rsidR="006E2946">
        <w:rPr>
          <w:rFonts w:ascii="Arial" w:hAnsi="Arial" w:cs="Arial"/>
          <w:sz w:val="26"/>
          <w:szCs w:val="26"/>
        </w:rPr>
        <w:t xml:space="preserve">- - - </w:t>
      </w:r>
    </w:p>
    <w:p w14:paraId="626214BF" w14:textId="4120BB9D" w:rsidR="0038575D" w:rsidRPr="00D10D8B" w:rsidRDefault="0038575D" w:rsidP="0038575D">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w:t>
      </w:r>
      <w:r>
        <w:rPr>
          <w:rStyle w:val="Refdenotaalpie"/>
          <w:rFonts w:ascii="Arial" w:hAnsi="Arial" w:cs="Arial"/>
          <w:sz w:val="26"/>
          <w:szCs w:val="26"/>
        </w:rPr>
        <w:footnoteReference w:id="6"/>
      </w:r>
      <w:r>
        <w:rPr>
          <w:rFonts w:ascii="Arial" w:hAnsi="Arial" w:cs="Arial"/>
          <w:sz w:val="26"/>
          <w:szCs w:val="26"/>
        </w:rPr>
        <w:t xml:space="preserve"> de la Ley de Procedimiento y Justicia Administrativa </w:t>
      </w:r>
      <w:r>
        <w:rPr>
          <w:rFonts w:ascii="Arial" w:hAnsi="Arial" w:cs="Arial"/>
          <w:sz w:val="26"/>
          <w:szCs w:val="26"/>
        </w:rPr>
        <w:lastRenderedPageBreak/>
        <w:t xml:space="preserve">para el Estado de Oaxaca; y con ello su </w:t>
      </w:r>
      <w:r w:rsidRPr="00D10D8B">
        <w:rPr>
          <w:rFonts w:ascii="Arial" w:hAnsi="Arial" w:cs="Arial"/>
          <w:bCs/>
          <w:sz w:val="26"/>
          <w:szCs w:val="26"/>
          <w:lang w:val="es-ES"/>
        </w:rPr>
        <w:t>validez</w:t>
      </w:r>
      <w:r>
        <w:rPr>
          <w:rFonts w:ascii="Arial" w:hAnsi="Arial" w:cs="Arial"/>
          <w:bCs/>
          <w:sz w:val="26"/>
          <w:szCs w:val="26"/>
          <w:lang w:val="es-ES"/>
        </w:rPr>
        <w:t>; por lo que</w:t>
      </w:r>
      <w:r w:rsidRPr="00D10D8B">
        <w:rPr>
          <w:rFonts w:ascii="Arial" w:hAnsi="Arial" w:cs="Arial"/>
          <w:bCs/>
          <w:sz w:val="26"/>
          <w:szCs w:val="26"/>
          <w:lang w:val="es-ES"/>
        </w:rPr>
        <w:t xml:space="preserve">, resulta procedente declarar la </w:t>
      </w:r>
      <w:r w:rsidRPr="006D5318">
        <w:rPr>
          <w:rFonts w:ascii="Arial" w:hAnsi="Arial" w:cs="Arial"/>
          <w:b/>
          <w:bCs/>
          <w:sz w:val="26"/>
          <w:szCs w:val="26"/>
          <w:lang w:val="es-ES"/>
        </w:rPr>
        <w:t>NULIDAD LISA Y LLANA</w:t>
      </w:r>
      <w:r w:rsidRPr="00D10D8B">
        <w:rPr>
          <w:rFonts w:ascii="Arial" w:hAnsi="Arial" w:cs="Arial"/>
          <w:bCs/>
          <w:sz w:val="26"/>
          <w:szCs w:val="26"/>
          <w:lang w:val="es-ES"/>
        </w:rPr>
        <w:t xml:space="preserve">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Pr>
          <w:rFonts w:ascii="Arial" w:hAnsi="Arial" w:cs="Arial"/>
          <w:sz w:val="26"/>
          <w:szCs w:val="26"/>
        </w:rPr>
        <w:t xml:space="preserve">multa por infracción </w:t>
      </w:r>
      <w:r w:rsidR="006E2946">
        <w:rPr>
          <w:rFonts w:ascii="Arial" w:hAnsi="Arial" w:cs="Arial"/>
          <w:sz w:val="26"/>
          <w:szCs w:val="26"/>
        </w:rPr>
        <w:t>relacionada con la presentación de declaraciones al impuesto sobre erogaciones por remuneración al trabajo personal</w:t>
      </w:r>
      <w:r>
        <w:rPr>
          <w:rFonts w:ascii="Arial" w:hAnsi="Arial" w:cs="Arial"/>
          <w:sz w:val="26"/>
          <w:szCs w:val="26"/>
        </w:rPr>
        <w:t xml:space="preserve">, con número de control </w:t>
      </w:r>
      <w:r w:rsidR="00C72779" w:rsidRPr="00C72779">
        <w:rPr>
          <w:rFonts w:ascii="Arial" w:hAnsi="Arial" w:cs="Arial"/>
          <w:b/>
          <w:bCs/>
          <w:sz w:val="26"/>
          <w:szCs w:val="26"/>
        </w:rPr>
        <w:t>**********</w:t>
      </w:r>
      <w:r>
        <w:rPr>
          <w:rFonts w:ascii="Arial" w:hAnsi="Arial" w:cs="Arial"/>
          <w:sz w:val="26"/>
          <w:szCs w:val="26"/>
        </w:rPr>
        <w:t xml:space="preserve"> de </w:t>
      </w:r>
      <w:r w:rsidR="006E2946">
        <w:rPr>
          <w:rFonts w:ascii="Arial" w:hAnsi="Arial" w:cs="Arial"/>
          <w:sz w:val="26"/>
          <w:szCs w:val="26"/>
        </w:rPr>
        <w:t xml:space="preserve">veintisiete de julio </w:t>
      </w:r>
      <w:r>
        <w:rPr>
          <w:rFonts w:ascii="Arial" w:hAnsi="Arial" w:cs="Arial"/>
          <w:sz w:val="26"/>
          <w:szCs w:val="26"/>
        </w:rPr>
        <w:t>de dos mil dieci</w:t>
      </w:r>
      <w:r w:rsidR="006E2946">
        <w:rPr>
          <w:rFonts w:ascii="Arial" w:hAnsi="Arial" w:cs="Arial"/>
          <w:sz w:val="26"/>
          <w:szCs w:val="26"/>
        </w:rPr>
        <w:t>ocho</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y como consecuencia de lo anterior y para estar en condiciones de restituir al administrado en el pleno goce de sus derechos afectado, la demandada deberá realizar los trámites correspondientes, para dar de baja del sistema respec</w:t>
      </w:r>
      <w:r w:rsidR="006E2946">
        <w:rPr>
          <w:rFonts w:ascii="Arial" w:hAnsi="Arial" w:cs="Arial"/>
          <w:sz w:val="26"/>
          <w:szCs w:val="26"/>
        </w:rPr>
        <w:t>tiv</w:t>
      </w:r>
      <w:r>
        <w:rPr>
          <w:rFonts w:ascii="Arial" w:hAnsi="Arial" w:cs="Arial"/>
          <w:sz w:val="26"/>
          <w:szCs w:val="26"/>
        </w:rPr>
        <w:t>o la citada multa declarada ilegal.</w:t>
      </w:r>
      <w:r>
        <w:rPr>
          <w:rFonts w:ascii="Arial" w:hAnsi="Arial" w:cs="Arial"/>
          <w:bCs/>
          <w:sz w:val="26"/>
          <w:szCs w:val="26"/>
        </w:rPr>
        <w:t>- - - - - - - - - - - - - - - - - - - - - - - - -</w:t>
      </w:r>
      <w:r w:rsidR="00C72779">
        <w:rPr>
          <w:rFonts w:ascii="Arial" w:hAnsi="Arial" w:cs="Arial"/>
          <w:bCs/>
          <w:sz w:val="26"/>
          <w:szCs w:val="26"/>
        </w:rPr>
        <w:t xml:space="preserve"> - - - - - - - - - - - - - - </w:t>
      </w:r>
      <w:r>
        <w:rPr>
          <w:rFonts w:ascii="Arial" w:hAnsi="Arial" w:cs="Arial"/>
          <w:bCs/>
          <w:sz w:val="26"/>
          <w:szCs w:val="26"/>
        </w:rPr>
        <w:t xml:space="preserve"> </w:t>
      </w:r>
    </w:p>
    <w:p w14:paraId="6D7CC103" w14:textId="77777777" w:rsidR="0038575D" w:rsidRPr="009B59DB" w:rsidRDefault="0038575D" w:rsidP="0038575D">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p>
    <w:p w14:paraId="66058341" w14:textId="77777777" w:rsidR="0038575D" w:rsidRPr="009B59DB" w:rsidRDefault="0038575D" w:rsidP="0038575D">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7C89357E" w14:textId="77777777" w:rsidR="0038575D" w:rsidRPr="009B59DB" w:rsidRDefault="0038575D" w:rsidP="0038575D">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p>
    <w:p w14:paraId="270E9AB4" w14:textId="77777777" w:rsidR="00BE513A" w:rsidRDefault="0038575D" w:rsidP="00BE513A">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00BE513A">
        <w:rPr>
          <w:rFonts w:ascii="Arial" w:hAnsi="Arial" w:cs="Arial"/>
          <w:sz w:val="26"/>
          <w:szCs w:val="26"/>
        </w:rPr>
        <w:t>.-</w:t>
      </w:r>
    </w:p>
    <w:p w14:paraId="6F002842" w14:textId="20EABC5D" w:rsidR="00BE513A" w:rsidRDefault="0038575D" w:rsidP="00BE513A">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00BE513A">
        <w:rPr>
          <w:rFonts w:ascii="Arial" w:hAnsi="Arial" w:cs="Arial"/>
          <w:sz w:val="26"/>
          <w:szCs w:val="26"/>
        </w:rPr>
        <w:t xml:space="preserve"> el juicio. </w:t>
      </w:r>
    </w:p>
    <w:p w14:paraId="582BDD6F" w14:textId="54C85DC6" w:rsidR="00635733" w:rsidRPr="00BE513A" w:rsidRDefault="0038575D" w:rsidP="00BE513A">
      <w:pPr>
        <w:spacing w:before="240" w:after="0" w:line="360" w:lineRule="auto"/>
        <w:ind w:right="49" w:firstLine="567"/>
        <w:jc w:val="both"/>
        <w:rPr>
          <w:rFonts w:ascii="Arial" w:hAnsi="Arial" w:cs="Arial"/>
          <w:sz w:val="26"/>
          <w:szCs w:val="26"/>
        </w:rPr>
      </w:pPr>
      <w:r w:rsidRPr="009B59DB">
        <w:rPr>
          <w:rFonts w:ascii="Arial" w:hAnsi="Arial" w:cs="Arial"/>
          <w:b/>
          <w:sz w:val="26"/>
          <w:szCs w:val="26"/>
        </w:rPr>
        <w:t>CUARTO.</w:t>
      </w:r>
      <w:r w:rsidR="00635733">
        <w:rPr>
          <w:rFonts w:ascii="Arial" w:hAnsi="Arial" w:cs="Arial"/>
          <w:b/>
          <w:sz w:val="26"/>
          <w:szCs w:val="26"/>
        </w:rPr>
        <w:t xml:space="preserve"> </w:t>
      </w:r>
      <w:r w:rsidR="00635733">
        <w:rPr>
          <w:rFonts w:ascii="Arial" w:hAnsi="Arial" w:cs="Arial"/>
          <w:bCs/>
          <w:sz w:val="26"/>
          <w:szCs w:val="26"/>
        </w:rPr>
        <w:t xml:space="preserve">Se declara la </w:t>
      </w:r>
      <w:r w:rsidR="00DC2519" w:rsidRPr="00DC2519">
        <w:rPr>
          <w:rFonts w:ascii="Arial" w:hAnsi="Arial" w:cs="Arial"/>
          <w:b/>
          <w:sz w:val="26"/>
          <w:szCs w:val="26"/>
        </w:rPr>
        <w:t>N</w:t>
      </w:r>
      <w:r w:rsidR="00DC2519">
        <w:rPr>
          <w:rFonts w:ascii="Arial" w:hAnsi="Arial" w:cs="Arial"/>
          <w:b/>
          <w:sz w:val="26"/>
          <w:szCs w:val="26"/>
        </w:rPr>
        <w:t>ULIDAD LISA Y LLANA</w:t>
      </w:r>
      <w:r w:rsidR="00635733">
        <w:rPr>
          <w:rFonts w:ascii="Arial" w:hAnsi="Arial" w:cs="Arial"/>
          <w:bCs/>
          <w:sz w:val="26"/>
          <w:szCs w:val="26"/>
        </w:rPr>
        <w:t xml:space="preserve"> de la </w:t>
      </w:r>
      <w:r w:rsidR="00DC2519" w:rsidRPr="0008442F">
        <w:rPr>
          <w:rFonts w:ascii="Arial" w:hAnsi="Arial" w:cs="Arial"/>
          <w:sz w:val="26"/>
          <w:szCs w:val="26"/>
        </w:rPr>
        <w:t xml:space="preserve">resolución </w:t>
      </w:r>
      <w:r w:rsidR="00DC2519">
        <w:rPr>
          <w:rFonts w:ascii="Arial" w:hAnsi="Arial" w:cs="Arial"/>
          <w:sz w:val="26"/>
          <w:szCs w:val="26"/>
        </w:rPr>
        <w:t xml:space="preserve">contenida en el oficio </w:t>
      </w:r>
      <w:r w:rsidR="00C72779" w:rsidRPr="00E41A57">
        <w:rPr>
          <w:rFonts w:ascii="Arial" w:hAnsi="Arial" w:cs="Arial"/>
          <w:b/>
          <w:bCs/>
          <w:sz w:val="26"/>
          <w:szCs w:val="26"/>
        </w:rPr>
        <w:t>**********</w:t>
      </w:r>
      <w:r w:rsidR="00DC2519">
        <w:rPr>
          <w:rFonts w:ascii="Arial" w:hAnsi="Arial" w:cs="Arial"/>
          <w:sz w:val="26"/>
          <w:szCs w:val="26"/>
        </w:rPr>
        <w:t xml:space="preserve"> de veintiuno de diciembre de dos mil dieciocho, </w:t>
      </w:r>
      <w:r w:rsidR="00DC2519" w:rsidRPr="0008442F">
        <w:rPr>
          <w:rFonts w:ascii="Arial" w:hAnsi="Arial" w:cs="Arial"/>
          <w:sz w:val="26"/>
          <w:szCs w:val="26"/>
        </w:rPr>
        <w:t xml:space="preserve">emitida por la Dirección de </w:t>
      </w:r>
      <w:r w:rsidR="00DC2519">
        <w:rPr>
          <w:rFonts w:ascii="Arial" w:hAnsi="Arial" w:cs="Arial"/>
          <w:sz w:val="26"/>
          <w:szCs w:val="26"/>
        </w:rPr>
        <w:t>lo Contencioso de la Procuraduría Fiscal de la S</w:t>
      </w:r>
      <w:r w:rsidR="00DC2519" w:rsidRPr="0008442F">
        <w:rPr>
          <w:rFonts w:ascii="Arial" w:hAnsi="Arial" w:cs="Arial"/>
          <w:sz w:val="26"/>
          <w:szCs w:val="26"/>
        </w:rPr>
        <w:t>ecretaría de Finanzas del Poder Ejecutivo del Estado de Oaxaca</w:t>
      </w:r>
      <w:r w:rsidR="00635733">
        <w:rPr>
          <w:rFonts w:ascii="Arial" w:hAnsi="Arial" w:cs="Arial"/>
          <w:bCs/>
          <w:sz w:val="26"/>
          <w:szCs w:val="26"/>
        </w:rPr>
        <w:t xml:space="preserve">, sobreseyó recurso de revocación interpuesto por el representante legal de </w:t>
      </w:r>
      <w:r w:rsidR="00E41A57" w:rsidRPr="00E41A57">
        <w:rPr>
          <w:rFonts w:ascii="Arial" w:hAnsi="Arial" w:cs="Arial"/>
          <w:b/>
          <w:sz w:val="26"/>
          <w:szCs w:val="26"/>
        </w:rPr>
        <w:t>**********</w:t>
      </w:r>
      <w:r w:rsidR="00635733">
        <w:rPr>
          <w:rFonts w:ascii="Arial" w:hAnsi="Arial" w:cs="Arial"/>
          <w:bCs/>
          <w:sz w:val="26"/>
          <w:szCs w:val="26"/>
        </w:rPr>
        <w:t>.- - - - - - - - - - - - -</w:t>
      </w:r>
      <w:r w:rsidR="00E41A57">
        <w:rPr>
          <w:rFonts w:ascii="Arial" w:hAnsi="Arial" w:cs="Arial"/>
          <w:bCs/>
          <w:sz w:val="26"/>
          <w:szCs w:val="26"/>
        </w:rPr>
        <w:t xml:space="preserve"> - - - - - - - - - - - - - - - - - - - - - - - - - - - - - </w:t>
      </w:r>
      <w:r w:rsidR="00635733">
        <w:rPr>
          <w:rFonts w:ascii="Arial" w:hAnsi="Arial" w:cs="Arial"/>
          <w:bCs/>
          <w:sz w:val="26"/>
          <w:szCs w:val="26"/>
        </w:rPr>
        <w:t xml:space="preserve"> </w:t>
      </w:r>
    </w:p>
    <w:p w14:paraId="60C736ED" w14:textId="5E86A390" w:rsidR="0038575D" w:rsidRPr="009B59DB" w:rsidRDefault="00635733" w:rsidP="00635733">
      <w:pPr>
        <w:spacing w:before="240" w:after="0" w:line="360" w:lineRule="auto"/>
        <w:ind w:right="49" w:firstLine="567"/>
        <w:jc w:val="both"/>
        <w:rPr>
          <w:rFonts w:ascii="Arial" w:hAnsi="Arial" w:cs="Arial"/>
          <w:sz w:val="26"/>
          <w:szCs w:val="26"/>
        </w:rPr>
      </w:pPr>
      <w:r>
        <w:rPr>
          <w:rFonts w:ascii="Arial" w:hAnsi="Arial" w:cs="Arial"/>
          <w:b/>
          <w:sz w:val="26"/>
          <w:szCs w:val="26"/>
        </w:rPr>
        <w:t>QUINTO.</w:t>
      </w:r>
      <w:r>
        <w:rPr>
          <w:rFonts w:ascii="Arial" w:hAnsi="Arial" w:cs="Arial"/>
          <w:bCs/>
          <w:sz w:val="26"/>
          <w:szCs w:val="26"/>
        </w:rPr>
        <w:t xml:space="preserve"> </w:t>
      </w:r>
      <w:r w:rsidR="0038575D" w:rsidRPr="009B59DB">
        <w:rPr>
          <w:rFonts w:ascii="Arial" w:hAnsi="Arial" w:cs="Arial"/>
          <w:sz w:val="26"/>
          <w:szCs w:val="26"/>
        </w:rPr>
        <w:t xml:space="preserve">Se declara la </w:t>
      </w:r>
      <w:r w:rsidR="0038575D" w:rsidRPr="009B59DB">
        <w:rPr>
          <w:rFonts w:ascii="Arial" w:hAnsi="Arial" w:cs="Arial"/>
          <w:b/>
          <w:sz w:val="26"/>
          <w:szCs w:val="26"/>
        </w:rPr>
        <w:t>NULIDAD</w:t>
      </w:r>
      <w:r w:rsidR="0038575D" w:rsidRPr="009B59DB">
        <w:rPr>
          <w:rFonts w:ascii="Arial" w:hAnsi="Arial" w:cs="Arial"/>
          <w:sz w:val="26"/>
          <w:szCs w:val="26"/>
        </w:rPr>
        <w:t xml:space="preserve"> </w:t>
      </w:r>
      <w:r w:rsidR="0038575D" w:rsidRPr="009B59DB">
        <w:rPr>
          <w:rFonts w:ascii="Arial" w:hAnsi="Arial" w:cs="Arial"/>
          <w:b/>
          <w:sz w:val="26"/>
          <w:szCs w:val="26"/>
        </w:rPr>
        <w:t>LISA Y LLANA</w:t>
      </w:r>
      <w:r w:rsidR="0038575D" w:rsidRPr="009B59DB">
        <w:rPr>
          <w:rFonts w:ascii="Arial" w:hAnsi="Arial" w:cs="Arial"/>
          <w:sz w:val="26"/>
          <w:szCs w:val="26"/>
        </w:rPr>
        <w:t xml:space="preserve"> </w:t>
      </w:r>
      <w:r w:rsidR="0038575D" w:rsidRPr="00D10D8B">
        <w:rPr>
          <w:rFonts w:ascii="Arial" w:hAnsi="Arial" w:cs="Arial"/>
          <w:bCs/>
          <w:sz w:val="26"/>
          <w:szCs w:val="26"/>
          <w:lang w:val="es-ES"/>
        </w:rPr>
        <w:t>de</w:t>
      </w:r>
      <w:r w:rsidR="0038575D">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Pr>
          <w:rFonts w:ascii="Arial" w:hAnsi="Arial" w:cs="Arial"/>
          <w:sz w:val="26"/>
          <w:szCs w:val="26"/>
        </w:rPr>
        <w:t xml:space="preserve">multa por infracción relacionada con la presentación de declaraciones al impuesto sobre erogaciones por remuneración al trabajo personal, con número de control </w:t>
      </w:r>
      <w:r w:rsidR="00B16B6B">
        <w:rPr>
          <w:rFonts w:ascii="Arial" w:hAnsi="Arial" w:cs="Arial"/>
          <w:sz w:val="26"/>
          <w:szCs w:val="26"/>
        </w:rPr>
        <w:t>**********</w:t>
      </w:r>
      <w:r>
        <w:rPr>
          <w:rFonts w:ascii="Arial" w:hAnsi="Arial" w:cs="Arial"/>
          <w:sz w:val="26"/>
          <w:szCs w:val="26"/>
        </w:rPr>
        <w:t xml:space="preserve"> de veintisiete de julio de dos mil dieciocho,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w:t>
      </w:r>
      <w:r w:rsidR="0038575D">
        <w:rPr>
          <w:rFonts w:ascii="Arial" w:hAnsi="Arial" w:cs="Arial"/>
          <w:sz w:val="26"/>
          <w:szCs w:val="26"/>
        </w:rPr>
        <w:t xml:space="preserve"> en los términos precisados en el considerando que antecede</w:t>
      </w:r>
      <w:r w:rsidR="0038575D" w:rsidRPr="00041FAC">
        <w:rPr>
          <w:rFonts w:ascii="Arial" w:hAnsi="Arial" w:cs="Arial"/>
          <w:sz w:val="26"/>
          <w:szCs w:val="26"/>
        </w:rPr>
        <w:t>.</w:t>
      </w:r>
      <w:r w:rsidR="0038575D" w:rsidRPr="009B59DB">
        <w:rPr>
          <w:rFonts w:ascii="Arial" w:hAnsi="Arial" w:cs="Arial"/>
          <w:sz w:val="26"/>
          <w:szCs w:val="26"/>
        </w:rPr>
        <w:t xml:space="preserve">- - - </w:t>
      </w:r>
      <w:r w:rsidR="0038575D">
        <w:rPr>
          <w:rFonts w:ascii="Arial" w:hAnsi="Arial" w:cs="Arial"/>
          <w:sz w:val="26"/>
          <w:szCs w:val="26"/>
        </w:rPr>
        <w:t>- - - - - - - -</w:t>
      </w:r>
      <w:r w:rsidR="00B16B6B">
        <w:rPr>
          <w:rFonts w:ascii="Arial" w:hAnsi="Arial" w:cs="Arial"/>
          <w:sz w:val="26"/>
          <w:szCs w:val="26"/>
        </w:rPr>
        <w:t xml:space="preserve"> - - - - - - - - - - - </w:t>
      </w:r>
      <w:r w:rsidR="0038575D">
        <w:rPr>
          <w:rFonts w:ascii="Arial" w:hAnsi="Arial" w:cs="Arial"/>
          <w:sz w:val="26"/>
          <w:szCs w:val="26"/>
        </w:rPr>
        <w:t xml:space="preserve"> </w:t>
      </w:r>
    </w:p>
    <w:p w14:paraId="5592FC16" w14:textId="52A314F3" w:rsidR="0038575D" w:rsidRPr="009B59DB" w:rsidRDefault="00635733" w:rsidP="0038575D">
      <w:pPr>
        <w:spacing w:before="240" w:line="360" w:lineRule="auto"/>
        <w:ind w:right="49" w:firstLine="567"/>
        <w:jc w:val="both"/>
        <w:rPr>
          <w:rFonts w:ascii="Arial" w:hAnsi="Arial" w:cs="Arial"/>
          <w:sz w:val="26"/>
          <w:szCs w:val="26"/>
        </w:rPr>
      </w:pPr>
      <w:r>
        <w:rPr>
          <w:rFonts w:ascii="Arial" w:hAnsi="Arial" w:cs="Arial"/>
          <w:b/>
          <w:sz w:val="26"/>
          <w:szCs w:val="26"/>
        </w:rPr>
        <w:lastRenderedPageBreak/>
        <w:t>SEXTO</w:t>
      </w:r>
      <w:r w:rsidR="0038575D" w:rsidRPr="009B59DB">
        <w:rPr>
          <w:rFonts w:ascii="Arial" w:hAnsi="Arial" w:cs="Arial"/>
          <w:b/>
          <w:sz w:val="26"/>
          <w:szCs w:val="26"/>
        </w:rPr>
        <w:t xml:space="preserve">. </w:t>
      </w:r>
      <w:r w:rsidR="0038575D">
        <w:rPr>
          <w:rFonts w:ascii="Arial" w:hAnsi="Arial" w:cs="Arial"/>
          <w:sz w:val="26"/>
          <w:szCs w:val="26"/>
        </w:rPr>
        <w:t>C</w:t>
      </w:r>
      <w:r w:rsidR="0038575D" w:rsidRPr="009B59DB">
        <w:rPr>
          <w:rFonts w:ascii="Arial" w:hAnsi="Arial" w:cs="Arial"/>
          <w:sz w:val="26"/>
          <w:szCs w:val="26"/>
        </w:rPr>
        <w:t>on fundamento en los artículos 1</w:t>
      </w:r>
      <w:r w:rsidR="0038575D">
        <w:rPr>
          <w:rFonts w:ascii="Arial" w:hAnsi="Arial" w:cs="Arial"/>
          <w:sz w:val="26"/>
          <w:szCs w:val="26"/>
        </w:rPr>
        <w:t>7</w:t>
      </w:r>
      <w:r w:rsidR="0038575D" w:rsidRPr="009B59DB">
        <w:rPr>
          <w:rFonts w:ascii="Arial" w:hAnsi="Arial" w:cs="Arial"/>
          <w:sz w:val="26"/>
          <w:szCs w:val="26"/>
        </w:rPr>
        <w:t>2 fracción I y 1</w:t>
      </w:r>
      <w:r w:rsidR="0038575D">
        <w:rPr>
          <w:rFonts w:ascii="Arial" w:hAnsi="Arial" w:cs="Arial"/>
          <w:sz w:val="26"/>
          <w:szCs w:val="26"/>
        </w:rPr>
        <w:t>7</w:t>
      </w:r>
      <w:r w:rsidR="0038575D" w:rsidRPr="009B59DB">
        <w:rPr>
          <w:rFonts w:ascii="Arial" w:hAnsi="Arial" w:cs="Arial"/>
          <w:sz w:val="26"/>
          <w:szCs w:val="26"/>
        </w:rPr>
        <w:t xml:space="preserve">3 fracciones I y II, de la Ley de </w:t>
      </w:r>
      <w:r w:rsidR="0038575D">
        <w:rPr>
          <w:rFonts w:ascii="Arial" w:hAnsi="Arial" w:cs="Arial"/>
          <w:sz w:val="26"/>
          <w:szCs w:val="26"/>
        </w:rPr>
        <w:t xml:space="preserve">Procedimiento y </w:t>
      </w:r>
      <w:r w:rsidR="0038575D" w:rsidRPr="009B59DB">
        <w:rPr>
          <w:rFonts w:ascii="Arial" w:hAnsi="Arial" w:cs="Arial"/>
          <w:sz w:val="26"/>
          <w:szCs w:val="26"/>
        </w:rPr>
        <w:t>Justicia Administrativa para el Estado de Oaxaca</w:t>
      </w:r>
      <w:r w:rsidR="0038575D">
        <w:rPr>
          <w:rFonts w:ascii="Arial" w:hAnsi="Arial" w:cs="Arial"/>
          <w:sz w:val="26"/>
          <w:szCs w:val="26"/>
        </w:rPr>
        <w:t xml:space="preserve">, </w:t>
      </w:r>
      <w:r w:rsidR="0038575D" w:rsidRPr="009B59DB">
        <w:rPr>
          <w:rFonts w:ascii="Arial" w:hAnsi="Arial" w:cs="Arial"/>
          <w:b/>
          <w:sz w:val="26"/>
          <w:szCs w:val="26"/>
        </w:rPr>
        <w:t xml:space="preserve">NOTIFÍQUESE </w:t>
      </w:r>
      <w:r w:rsidR="0038575D" w:rsidRPr="00041FAC">
        <w:rPr>
          <w:rFonts w:ascii="Arial" w:hAnsi="Arial" w:cs="Arial"/>
          <w:sz w:val="26"/>
          <w:szCs w:val="26"/>
        </w:rPr>
        <w:t>personalmente al actor</w:t>
      </w:r>
      <w:r w:rsidR="0038575D" w:rsidRPr="009B59DB">
        <w:rPr>
          <w:rFonts w:ascii="Arial" w:hAnsi="Arial" w:cs="Arial"/>
          <w:b/>
          <w:sz w:val="26"/>
          <w:szCs w:val="26"/>
        </w:rPr>
        <w:t xml:space="preserve"> </w:t>
      </w:r>
      <w:r w:rsidR="0038575D" w:rsidRPr="00041FAC">
        <w:rPr>
          <w:rFonts w:ascii="Arial" w:hAnsi="Arial" w:cs="Arial"/>
          <w:sz w:val="26"/>
          <w:szCs w:val="26"/>
        </w:rPr>
        <w:t>y por oficio a la</w:t>
      </w:r>
      <w:r w:rsidR="0038575D">
        <w:rPr>
          <w:rFonts w:ascii="Arial" w:hAnsi="Arial" w:cs="Arial"/>
          <w:sz w:val="26"/>
          <w:szCs w:val="26"/>
        </w:rPr>
        <w:t>s</w:t>
      </w:r>
      <w:r w:rsidR="0038575D" w:rsidRPr="00041FAC">
        <w:rPr>
          <w:rFonts w:ascii="Arial" w:hAnsi="Arial" w:cs="Arial"/>
          <w:sz w:val="26"/>
          <w:szCs w:val="26"/>
        </w:rPr>
        <w:t xml:space="preserve"> autoridad</w:t>
      </w:r>
      <w:r w:rsidR="0038575D">
        <w:rPr>
          <w:rFonts w:ascii="Arial" w:hAnsi="Arial" w:cs="Arial"/>
          <w:sz w:val="26"/>
          <w:szCs w:val="26"/>
        </w:rPr>
        <w:t>es</w:t>
      </w:r>
      <w:r w:rsidR="0038575D" w:rsidRPr="00041FAC">
        <w:rPr>
          <w:rFonts w:ascii="Arial" w:hAnsi="Arial" w:cs="Arial"/>
          <w:sz w:val="26"/>
          <w:szCs w:val="26"/>
        </w:rPr>
        <w:t xml:space="preserve"> demandada</w:t>
      </w:r>
      <w:r w:rsidR="0038575D">
        <w:rPr>
          <w:rFonts w:ascii="Arial" w:hAnsi="Arial" w:cs="Arial"/>
          <w:sz w:val="26"/>
          <w:szCs w:val="26"/>
        </w:rPr>
        <w:t>s.</w:t>
      </w:r>
      <w:r w:rsidR="0038575D" w:rsidRPr="009B59DB">
        <w:rPr>
          <w:rFonts w:ascii="Arial" w:hAnsi="Arial" w:cs="Arial"/>
          <w:b/>
          <w:iCs/>
          <w:sz w:val="26"/>
          <w:szCs w:val="26"/>
        </w:rPr>
        <w:t xml:space="preserve"> CÚMPLASE</w:t>
      </w:r>
      <w:r w:rsidR="0038575D" w:rsidRPr="009B59DB">
        <w:rPr>
          <w:rFonts w:ascii="Arial" w:hAnsi="Arial" w:cs="Arial"/>
          <w:sz w:val="26"/>
          <w:szCs w:val="26"/>
        </w:rPr>
        <w:t xml:space="preserve">. - - - - - - - - - - - - - - - - - - - - - - - - - - </w:t>
      </w:r>
    </w:p>
    <w:p w14:paraId="02DDB79B" w14:textId="6576B30F" w:rsidR="0038575D" w:rsidRPr="009B59DB" w:rsidRDefault="0038575D" w:rsidP="0038575D">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BE513A">
        <w:rPr>
          <w:rFonts w:ascii="Arial" w:hAnsi="Arial" w:cs="Arial"/>
          <w:sz w:val="26"/>
          <w:szCs w:val="26"/>
        </w:rPr>
        <w:t>Primera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 - - - - - - - - - - - - - - - - - - - - - </w:t>
      </w:r>
    </w:p>
    <w:sectPr w:rsidR="0038575D" w:rsidRPr="009B59DB" w:rsidSect="00AD67FF">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97BD9" w14:textId="77777777" w:rsidR="00AD6507" w:rsidRDefault="00AD6507" w:rsidP="009D4B0E">
      <w:pPr>
        <w:spacing w:after="0" w:line="240" w:lineRule="auto"/>
      </w:pPr>
      <w:r>
        <w:separator/>
      </w:r>
    </w:p>
  </w:endnote>
  <w:endnote w:type="continuationSeparator" w:id="0">
    <w:p w14:paraId="3DE4089F" w14:textId="77777777" w:rsidR="00AD6507" w:rsidRDefault="00AD6507"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0AFA8" w14:textId="77777777" w:rsidR="00AD6507" w:rsidRDefault="00AD6507" w:rsidP="009D4B0E">
      <w:pPr>
        <w:spacing w:after="0" w:line="240" w:lineRule="auto"/>
      </w:pPr>
      <w:r>
        <w:separator/>
      </w:r>
    </w:p>
  </w:footnote>
  <w:footnote w:type="continuationSeparator" w:id="0">
    <w:p w14:paraId="1ADD9EC4" w14:textId="77777777" w:rsidR="00AD6507" w:rsidRDefault="00AD6507" w:rsidP="009D4B0E">
      <w:pPr>
        <w:spacing w:after="0" w:line="240" w:lineRule="auto"/>
      </w:pPr>
      <w:r>
        <w:continuationSeparator/>
      </w:r>
    </w:p>
  </w:footnote>
  <w:footnote w:id="1">
    <w:p w14:paraId="6C6C1E96" w14:textId="77777777" w:rsidR="0019636F" w:rsidRPr="00271AF8" w:rsidRDefault="0019636F"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ADE42BA" w14:textId="77777777" w:rsidR="0019636F" w:rsidRDefault="0019636F" w:rsidP="00927204">
      <w:pPr>
        <w:pStyle w:val="Textonotapie"/>
      </w:pPr>
      <w:r>
        <w:rPr>
          <w:rStyle w:val="Refdenotaalpie"/>
        </w:rPr>
        <w:footnoteRef/>
      </w:r>
      <w:r>
        <w:t xml:space="preserve"> “</w:t>
      </w:r>
      <w:r>
        <w:rPr>
          <w:b/>
        </w:rPr>
        <w:t xml:space="preserve">ARTÍCULO 161.- </w:t>
      </w:r>
      <w:r>
        <w:t>…</w:t>
      </w:r>
    </w:p>
    <w:p w14:paraId="0BB29225" w14:textId="77777777" w:rsidR="0019636F" w:rsidRDefault="0019636F" w:rsidP="00927204">
      <w:pPr>
        <w:pStyle w:val="Textonotapie"/>
      </w:pPr>
      <w:r>
        <w:t xml:space="preserve">   …</w:t>
      </w:r>
    </w:p>
    <w:p w14:paraId="5C9D4E3C" w14:textId="77777777" w:rsidR="0019636F" w:rsidRPr="00271AF8" w:rsidRDefault="0019636F" w:rsidP="00927204">
      <w:pPr>
        <w:pStyle w:val="Textonotapie"/>
      </w:pPr>
      <w:r>
        <w:t xml:space="preserve">   Las causales de improcedencia deben ser examinadas de oficio.”</w:t>
      </w:r>
    </w:p>
  </w:footnote>
  <w:footnote w:id="3">
    <w:p w14:paraId="19CF47DD" w14:textId="77777777" w:rsidR="0019636F" w:rsidRDefault="0019636F" w:rsidP="006044BA">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004AA9F" w14:textId="77777777" w:rsidR="0019636F" w:rsidRDefault="0019636F" w:rsidP="006044BA">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E127E97" w14:textId="77777777" w:rsidR="0019636F" w:rsidRPr="002C650C" w:rsidRDefault="0019636F" w:rsidP="006044BA">
      <w:pPr>
        <w:pStyle w:val="Textonotapie"/>
        <w:jc w:val="both"/>
      </w:pPr>
      <w:r>
        <w:t xml:space="preserve">   …”</w:t>
      </w:r>
    </w:p>
  </w:footnote>
  <w:footnote w:id="4">
    <w:p w14:paraId="0ED96019" w14:textId="77777777" w:rsidR="0038575D" w:rsidRDefault="0038575D" w:rsidP="0038575D">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44847B2" w14:textId="77777777" w:rsidR="0038575D" w:rsidRDefault="0038575D" w:rsidP="0038575D">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3F35361" w14:textId="77777777" w:rsidR="0038575D" w:rsidRPr="002C650C" w:rsidRDefault="0038575D" w:rsidP="0038575D">
      <w:pPr>
        <w:pStyle w:val="Textonotapie"/>
        <w:jc w:val="both"/>
      </w:pPr>
      <w:r>
        <w:t xml:space="preserve">   …”</w:t>
      </w:r>
    </w:p>
  </w:footnote>
  <w:footnote w:id="5">
    <w:p w14:paraId="48D2704D" w14:textId="77777777" w:rsidR="0038575D" w:rsidRPr="00961BE5" w:rsidRDefault="0038575D" w:rsidP="0038575D">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6">
    <w:p w14:paraId="4C2B1F6D" w14:textId="77777777" w:rsidR="0038575D" w:rsidRDefault="0038575D" w:rsidP="0038575D">
      <w:pPr>
        <w:pStyle w:val="Sinespaciado"/>
        <w:jc w:val="both"/>
        <w:rPr>
          <w:sz w:val="20"/>
          <w:szCs w:val="20"/>
        </w:rPr>
      </w:pPr>
      <w:r>
        <w:rPr>
          <w:rStyle w:val="Refdenotaalpie"/>
        </w:rPr>
        <w:footnoteRef/>
      </w:r>
      <w:r>
        <w:t xml:space="preserve"> “</w:t>
      </w:r>
      <w:r>
        <w:rPr>
          <w:sz w:val="20"/>
          <w:szCs w:val="20"/>
        </w:rPr>
        <w:t>ARTÍCULO 1</w:t>
      </w:r>
      <w:r w:rsidRPr="002B5366">
        <w:rPr>
          <w:sz w:val="20"/>
          <w:szCs w:val="20"/>
        </w:rPr>
        <w:t>7.- Son elementos y requisitos de validez del acto administrativo:</w:t>
      </w:r>
    </w:p>
    <w:p w14:paraId="2D617031" w14:textId="77777777" w:rsidR="0038575D" w:rsidRDefault="0038575D" w:rsidP="0038575D">
      <w:pPr>
        <w:pStyle w:val="Sinespaciado"/>
        <w:jc w:val="both"/>
        <w:rPr>
          <w:sz w:val="20"/>
          <w:szCs w:val="20"/>
        </w:rPr>
      </w:pPr>
      <w:r>
        <w:rPr>
          <w:sz w:val="20"/>
          <w:szCs w:val="20"/>
        </w:rPr>
        <w:t xml:space="preserve">   …</w:t>
      </w:r>
    </w:p>
    <w:p w14:paraId="0E19C83E" w14:textId="77777777" w:rsidR="0038575D" w:rsidRDefault="0038575D" w:rsidP="0038575D">
      <w:pPr>
        <w:pStyle w:val="Sinespaciado"/>
        <w:jc w:val="both"/>
        <w:rPr>
          <w:sz w:val="20"/>
          <w:szCs w:val="20"/>
        </w:rPr>
      </w:pPr>
      <w:r>
        <w:rPr>
          <w:sz w:val="20"/>
          <w:szCs w:val="20"/>
        </w:rPr>
        <w:t xml:space="preserve">   </w:t>
      </w:r>
      <w:r w:rsidRPr="002B5366">
        <w:rPr>
          <w:sz w:val="20"/>
          <w:szCs w:val="20"/>
        </w:rPr>
        <w:t>V. Estar fundado y motivado;</w:t>
      </w:r>
    </w:p>
    <w:p w14:paraId="0E23AE18" w14:textId="77777777" w:rsidR="0038575D" w:rsidRPr="002B5366" w:rsidRDefault="0038575D" w:rsidP="0038575D">
      <w:pPr>
        <w:pStyle w:val="Sinespaciado"/>
        <w:jc w:val="both"/>
      </w:pP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0B6C4FD0" w14:textId="77777777" w:rsidR="00D67333" w:rsidRDefault="00D67333" w:rsidP="00D67333">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3DF03CA9" w14:textId="553E8407" w:rsidR="00D67333" w:rsidRDefault="00D67333">
        <w:pPr>
          <w:pStyle w:val="Encabezado"/>
          <w:jc w:val="center"/>
        </w:pPr>
      </w:p>
      <w:p w14:paraId="3B2F3D1C" w14:textId="505091A5" w:rsidR="0019636F" w:rsidRDefault="0019636F">
        <w:pPr>
          <w:pStyle w:val="Encabezado"/>
          <w:jc w:val="center"/>
        </w:pPr>
        <w:r>
          <w:fldChar w:fldCharType="begin"/>
        </w:r>
        <w:r>
          <w:instrText>PAGE   \* MERGEFORMAT</w:instrText>
        </w:r>
        <w:r>
          <w:fldChar w:fldCharType="separate"/>
        </w:r>
        <w:r w:rsidR="00BE513A" w:rsidRPr="00BE513A">
          <w:rPr>
            <w:noProof/>
            <w:lang w:val="es-ES"/>
          </w:rPr>
          <w:t>12</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4B0E"/>
    <w:rsid w:val="000026E8"/>
    <w:rsid w:val="00004CDD"/>
    <w:rsid w:val="00005CE2"/>
    <w:rsid w:val="00006B82"/>
    <w:rsid w:val="00007DD5"/>
    <w:rsid w:val="00011125"/>
    <w:rsid w:val="00013393"/>
    <w:rsid w:val="0001491C"/>
    <w:rsid w:val="00015045"/>
    <w:rsid w:val="0002178F"/>
    <w:rsid w:val="00024773"/>
    <w:rsid w:val="000262FA"/>
    <w:rsid w:val="00026984"/>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80316"/>
    <w:rsid w:val="0008442F"/>
    <w:rsid w:val="00087676"/>
    <w:rsid w:val="00087A4B"/>
    <w:rsid w:val="00096226"/>
    <w:rsid w:val="000964AB"/>
    <w:rsid w:val="000A1682"/>
    <w:rsid w:val="000A3DCB"/>
    <w:rsid w:val="000B4BE2"/>
    <w:rsid w:val="000B682A"/>
    <w:rsid w:val="000B7BA5"/>
    <w:rsid w:val="000C3977"/>
    <w:rsid w:val="000C46FE"/>
    <w:rsid w:val="000C545C"/>
    <w:rsid w:val="000D3E0C"/>
    <w:rsid w:val="000D5F62"/>
    <w:rsid w:val="000D6059"/>
    <w:rsid w:val="000D7D92"/>
    <w:rsid w:val="000E2532"/>
    <w:rsid w:val="000E2640"/>
    <w:rsid w:val="000E35F6"/>
    <w:rsid w:val="000E66B5"/>
    <w:rsid w:val="000F01C7"/>
    <w:rsid w:val="000F2B3A"/>
    <w:rsid w:val="000F39AB"/>
    <w:rsid w:val="000F4BD0"/>
    <w:rsid w:val="000F6E09"/>
    <w:rsid w:val="00103B4B"/>
    <w:rsid w:val="00107D46"/>
    <w:rsid w:val="00110EA2"/>
    <w:rsid w:val="00110FBB"/>
    <w:rsid w:val="00111C19"/>
    <w:rsid w:val="00114142"/>
    <w:rsid w:val="00122987"/>
    <w:rsid w:val="00124387"/>
    <w:rsid w:val="00126983"/>
    <w:rsid w:val="001343EF"/>
    <w:rsid w:val="00134422"/>
    <w:rsid w:val="0013514C"/>
    <w:rsid w:val="00136799"/>
    <w:rsid w:val="001377BF"/>
    <w:rsid w:val="00137814"/>
    <w:rsid w:val="001428C4"/>
    <w:rsid w:val="00143BCC"/>
    <w:rsid w:val="00143CFF"/>
    <w:rsid w:val="00144516"/>
    <w:rsid w:val="00147B61"/>
    <w:rsid w:val="0015030A"/>
    <w:rsid w:val="00151521"/>
    <w:rsid w:val="00152D89"/>
    <w:rsid w:val="001532E0"/>
    <w:rsid w:val="0015733A"/>
    <w:rsid w:val="001578E7"/>
    <w:rsid w:val="0016164C"/>
    <w:rsid w:val="00166349"/>
    <w:rsid w:val="00166B4B"/>
    <w:rsid w:val="001704DA"/>
    <w:rsid w:val="001707DA"/>
    <w:rsid w:val="00174553"/>
    <w:rsid w:val="00181A80"/>
    <w:rsid w:val="00185009"/>
    <w:rsid w:val="00185C40"/>
    <w:rsid w:val="00191BAF"/>
    <w:rsid w:val="00191BEA"/>
    <w:rsid w:val="00193417"/>
    <w:rsid w:val="00193F7A"/>
    <w:rsid w:val="00194437"/>
    <w:rsid w:val="0019636F"/>
    <w:rsid w:val="00196926"/>
    <w:rsid w:val="001A1354"/>
    <w:rsid w:val="001A1A96"/>
    <w:rsid w:val="001A3799"/>
    <w:rsid w:val="001A3E9C"/>
    <w:rsid w:val="001A4B85"/>
    <w:rsid w:val="001B3D76"/>
    <w:rsid w:val="001B4354"/>
    <w:rsid w:val="001B45AD"/>
    <w:rsid w:val="001C3149"/>
    <w:rsid w:val="001C3B72"/>
    <w:rsid w:val="001C40C5"/>
    <w:rsid w:val="001C53A5"/>
    <w:rsid w:val="001C54AF"/>
    <w:rsid w:val="001D4630"/>
    <w:rsid w:val="001D4AF2"/>
    <w:rsid w:val="001D5168"/>
    <w:rsid w:val="001D5737"/>
    <w:rsid w:val="001D5A01"/>
    <w:rsid w:val="001D5E82"/>
    <w:rsid w:val="001E227F"/>
    <w:rsid w:val="001E2FDD"/>
    <w:rsid w:val="001E5DA3"/>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5F08"/>
    <w:rsid w:val="00230632"/>
    <w:rsid w:val="00232394"/>
    <w:rsid w:val="00234324"/>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EB6"/>
    <w:rsid w:val="002E6F47"/>
    <w:rsid w:val="002E7D49"/>
    <w:rsid w:val="003007D2"/>
    <w:rsid w:val="00302624"/>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074A"/>
    <w:rsid w:val="003522AA"/>
    <w:rsid w:val="003534BB"/>
    <w:rsid w:val="0035386D"/>
    <w:rsid w:val="00353F9D"/>
    <w:rsid w:val="00354DF7"/>
    <w:rsid w:val="00355419"/>
    <w:rsid w:val="00356E8C"/>
    <w:rsid w:val="00362F0A"/>
    <w:rsid w:val="00364420"/>
    <w:rsid w:val="00367A2E"/>
    <w:rsid w:val="00373109"/>
    <w:rsid w:val="0037373C"/>
    <w:rsid w:val="003743E9"/>
    <w:rsid w:val="00376D36"/>
    <w:rsid w:val="00376E81"/>
    <w:rsid w:val="00380DC8"/>
    <w:rsid w:val="003842F3"/>
    <w:rsid w:val="0038485F"/>
    <w:rsid w:val="0038575D"/>
    <w:rsid w:val="00387A95"/>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04D9"/>
    <w:rsid w:val="003F21E5"/>
    <w:rsid w:val="003F2CC0"/>
    <w:rsid w:val="003F71E1"/>
    <w:rsid w:val="003F790C"/>
    <w:rsid w:val="003F7986"/>
    <w:rsid w:val="0040373F"/>
    <w:rsid w:val="00411994"/>
    <w:rsid w:val="00414FE8"/>
    <w:rsid w:val="00417099"/>
    <w:rsid w:val="00417216"/>
    <w:rsid w:val="004225BA"/>
    <w:rsid w:val="004228C2"/>
    <w:rsid w:val="00427B3D"/>
    <w:rsid w:val="00427E0B"/>
    <w:rsid w:val="00430C05"/>
    <w:rsid w:val="00433109"/>
    <w:rsid w:val="00433E39"/>
    <w:rsid w:val="00436355"/>
    <w:rsid w:val="00436EAA"/>
    <w:rsid w:val="00437EDE"/>
    <w:rsid w:val="0044384A"/>
    <w:rsid w:val="004464FC"/>
    <w:rsid w:val="004526A2"/>
    <w:rsid w:val="004535DC"/>
    <w:rsid w:val="004540FE"/>
    <w:rsid w:val="00461158"/>
    <w:rsid w:val="004626BD"/>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A69E1"/>
    <w:rsid w:val="004B0691"/>
    <w:rsid w:val="004B401E"/>
    <w:rsid w:val="004B590D"/>
    <w:rsid w:val="004C026A"/>
    <w:rsid w:val="004C0BCE"/>
    <w:rsid w:val="004C27F3"/>
    <w:rsid w:val="004C3810"/>
    <w:rsid w:val="004C41FD"/>
    <w:rsid w:val="004D0C04"/>
    <w:rsid w:val="004D1D42"/>
    <w:rsid w:val="004D32A7"/>
    <w:rsid w:val="004E0C4F"/>
    <w:rsid w:val="004F1BB7"/>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A55D4"/>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E533B"/>
    <w:rsid w:val="005F1B07"/>
    <w:rsid w:val="005F35EB"/>
    <w:rsid w:val="005F3A71"/>
    <w:rsid w:val="005F58E9"/>
    <w:rsid w:val="00600893"/>
    <w:rsid w:val="006044BA"/>
    <w:rsid w:val="00605B14"/>
    <w:rsid w:val="00607BF2"/>
    <w:rsid w:val="006111DD"/>
    <w:rsid w:val="00612272"/>
    <w:rsid w:val="0061447A"/>
    <w:rsid w:val="0061453A"/>
    <w:rsid w:val="00615DC1"/>
    <w:rsid w:val="00617D60"/>
    <w:rsid w:val="00623C7E"/>
    <w:rsid w:val="0062715D"/>
    <w:rsid w:val="00627DD6"/>
    <w:rsid w:val="00635189"/>
    <w:rsid w:val="00635733"/>
    <w:rsid w:val="00635D3F"/>
    <w:rsid w:val="00637921"/>
    <w:rsid w:val="00640144"/>
    <w:rsid w:val="006404BE"/>
    <w:rsid w:val="00641BEA"/>
    <w:rsid w:val="00641C1B"/>
    <w:rsid w:val="0064359D"/>
    <w:rsid w:val="00643BD5"/>
    <w:rsid w:val="00645F1C"/>
    <w:rsid w:val="0064671D"/>
    <w:rsid w:val="00646C6B"/>
    <w:rsid w:val="00650482"/>
    <w:rsid w:val="00651A02"/>
    <w:rsid w:val="00653F12"/>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03DE"/>
    <w:rsid w:val="0068315D"/>
    <w:rsid w:val="00683D45"/>
    <w:rsid w:val="0068680B"/>
    <w:rsid w:val="00686BBE"/>
    <w:rsid w:val="006873FD"/>
    <w:rsid w:val="00695D58"/>
    <w:rsid w:val="00697176"/>
    <w:rsid w:val="006974BE"/>
    <w:rsid w:val="00697AF5"/>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2946"/>
    <w:rsid w:val="006E48A7"/>
    <w:rsid w:val="006F0E22"/>
    <w:rsid w:val="006F3B56"/>
    <w:rsid w:val="006F5A1C"/>
    <w:rsid w:val="006F6728"/>
    <w:rsid w:val="007029F9"/>
    <w:rsid w:val="00703232"/>
    <w:rsid w:val="00703AF7"/>
    <w:rsid w:val="00707A8A"/>
    <w:rsid w:val="00710DAF"/>
    <w:rsid w:val="00712856"/>
    <w:rsid w:val="00712A5E"/>
    <w:rsid w:val="007150B9"/>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038F"/>
    <w:rsid w:val="007D16D3"/>
    <w:rsid w:val="007D303F"/>
    <w:rsid w:val="007D655C"/>
    <w:rsid w:val="007E0874"/>
    <w:rsid w:val="007E2D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A6F"/>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91"/>
    <w:rsid w:val="008D06A5"/>
    <w:rsid w:val="008D11CD"/>
    <w:rsid w:val="008D321F"/>
    <w:rsid w:val="008D3609"/>
    <w:rsid w:val="008D5F8C"/>
    <w:rsid w:val="008E2050"/>
    <w:rsid w:val="008E5651"/>
    <w:rsid w:val="008E5C1B"/>
    <w:rsid w:val="008F557D"/>
    <w:rsid w:val="0090155E"/>
    <w:rsid w:val="00905363"/>
    <w:rsid w:val="009056A5"/>
    <w:rsid w:val="00906887"/>
    <w:rsid w:val="00907E14"/>
    <w:rsid w:val="009101AC"/>
    <w:rsid w:val="00910CAD"/>
    <w:rsid w:val="00910CEF"/>
    <w:rsid w:val="00911768"/>
    <w:rsid w:val="00916123"/>
    <w:rsid w:val="00921A40"/>
    <w:rsid w:val="00922BEA"/>
    <w:rsid w:val="009233B1"/>
    <w:rsid w:val="00923B42"/>
    <w:rsid w:val="009271E6"/>
    <w:rsid w:val="00927204"/>
    <w:rsid w:val="009276B9"/>
    <w:rsid w:val="00930456"/>
    <w:rsid w:val="009311A6"/>
    <w:rsid w:val="009322B6"/>
    <w:rsid w:val="00932418"/>
    <w:rsid w:val="00934BA2"/>
    <w:rsid w:val="0093690E"/>
    <w:rsid w:val="009409E7"/>
    <w:rsid w:val="0094243C"/>
    <w:rsid w:val="00944722"/>
    <w:rsid w:val="0094582A"/>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0C58"/>
    <w:rsid w:val="00982B4A"/>
    <w:rsid w:val="009833D9"/>
    <w:rsid w:val="00985AEC"/>
    <w:rsid w:val="0098773B"/>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540A"/>
    <w:rsid w:val="009C378B"/>
    <w:rsid w:val="009C46C6"/>
    <w:rsid w:val="009C6AE4"/>
    <w:rsid w:val="009C7245"/>
    <w:rsid w:val="009D04F0"/>
    <w:rsid w:val="009D24A9"/>
    <w:rsid w:val="009D4B0E"/>
    <w:rsid w:val="009D6A8E"/>
    <w:rsid w:val="009E08AC"/>
    <w:rsid w:val="009E0B3A"/>
    <w:rsid w:val="009E1C88"/>
    <w:rsid w:val="009E2A26"/>
    <w:rsid w:val="009E477E"/>
    <w:rsid w:val="009E5838"/>
    <w:rsid w:val="009E5D95"/>
    <w:rsid w:val="009E6194"/>
    <w:rsid w:val="009E7028"/>
    <w:rsid w:val="009F0A5B"/>
    <w:rsid w:val="009F2D5F"/>
    <w:rsid w:val="009F3890"/>
    <w:rsid w:val="009F610C"/>
    <w:rsid w:val="009F7B10"/>
    <w:rsid w:val="00A01476"/>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A2998"/>
    <w:rsid w:val="00AB10E3"/>
    <w:rsid w:val="00AB35AD"/>
    <w:rsid w:val="00AB3B54"/>
    <w:rsid w:val="00AB4EC9"/>
    <w:rsid w:val="00AB5D2E"/>
    <w:rsid w:val="00AB6DC5"/>
    <w:rsid w:val="00AB7AC6"/>
    <w:rsid w:val="00AC1994"/>
    <w:rsid w:val="00AD2856"/>
    <w:rsid w:val="00AD552F"/>
    <w:rsid w:val="00AD5BA2"/>
    <w:rsid w:val="00AD6507"/>
    <w:rsid w:val="00AD67FF"/>
    <w:rsid w:val="00AE09CD"/>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16B6B"/>
    <w:rsid w:val="00B2483F"/>
    <w:rsid w:val="00B3002D"/>
    <w:rsid w:val="00B327C6"/>
    <w:rsid w:val="00B4205B"/>
    <w:rsid w:val="00B43D64"/>
    <w:rsid w:val="00B464F4"/>
    <w:rsid w:val="00B47EBE"/>
    <w:rsid w:val="00B519D5"/>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403"/>
    <w:rsid w:val="00BC2FAE"/>
    <w:rsid w:val="00BC4636"/>
    <w:rsid w:val="00BC56A4"/>
    <w:rsid w:val="00BD38D0"/>
    <w:rsid w:val="00BD41D8"/>
    <w:rsid w:val="00BE2AAB"/>
    <w:rsid w:val="00BE39CC"/>
    <w:rsid w:val="00BE3D98"/>
    <w:rsid w:val="00BE4944"/>
    <w:rsid w:val="00BE499A"/>
    <w:rsid w:val="00BE513A"/>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3364"/>
    <w:rsid w:val="00C66172"/>
    <w:rsid w:val="00C6746B"/>
    <w:rsid w:val="00C70E01"/>
    <w:rsid w:val="00C717DD"/>
    <w:rsid w:val="00C72779"/>
    <w:rsid w:val="00C73E2A"/>
    <w:rsid w:val="00C7686D"/>
    <w:rsid w:val="00C90148"/>
    <w:rsid w:val="00C9046E"/>
    <w:rsid w:val="00C94361"/>
    <w:rsid w:val="00C967F9"/>
    <w:rsid w:val="00C97328"/>
    <w:rsid w:val="00CA30E0"/>
    <w:rsid w:val="00CA58AB"/>
    <w:rsid w:val="00CA59BD"/>
    <w:rsid w:val="00CB17FB"/>
    <w:rsid w:val="00CB294A"/>
    <w:rsid w:val="00CB6136"/>
    <w:rsid w:val="00CB6C07"/>
    <w:rsid w:val="00CB7741"/>
    <w:rsid w:val="00CC06E9"/>
    <w:rsid w:val="00CC18CB"/>
    <w:rsid w:val="00CC3468"/>
    <w:rsid w:val="00CC3E12"/>
    <w:rsid w:val="00CC5CE1"/>
    <w:rsid w:val="00CD052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2011"/>
    <w:rsid w:val="00D14398"/>
    <w:rsid w:val="00D14FAB"/>
    <w:rsid w:val="00D15AF8"/>
    <w:rsid w:val="00D15CC4"/>
    <w:rsid w:val="00D21BDF"/>
    <w:rsid w:val="00D2250C"/>
    <w:rsid w:val="00D22754"/>
    <w:rsid w:val="00D2316B"/>
    <w:rsid w:val="00D248E9"/>
    <w:rsid w:val="00D26138"/>
    <w:rsid w:val="00D2662A"/>
    <w:rsid w:val="00D33D4F"/>
    <w:rsid w:val="00D34D91"/>
    <w:rsid w:val="00D3761E"/>
    <w:rsid w:val="00D41FED"/>
    <w:rsid w:val="00D42FA5"/>
    <w:rsid w:val="00D453F9"/>
    <w:rsid w:val="00D470CD"/>
    <w:rsid w:val="00D471FA"/>
    <w:rsid w:val="00D52C7B"/>
    <w:rsid w:val="00D52F4A"/>
    <w:rsid w:val="00D5536C"/>
    <w:rsid w:val="00D55D2F"/>
    <w:rsid w:val="00D6140B"/>
    <w:rsid w:val="00D62E4D"/>
    <w:rsid w:val="00D67333"/>
    <w:rsid w:val="00D67673"/>
    <w:rsid w:val="00D74DD1"/>
    <w:rsid w:val="00D765E2"/>
    <w:rsid w:val="00D81FFC"/>
    <w:rsid w:val="00D8324C"/>
    <w:rsid w:val="00D91005"/>
    <w:rsid w:val="00D93A28"/>
    <w:rsid w:val="00D9606D"/>
    <w:rsid w:val="00D97DD1"/>
    <w:rsid w:val="00DA2C8E"/>
    <w:rsid w:val="00DA551F"/>
    <w:rsid w:val="00DA644E"/>
    <w:rsid w:val="00DA65E1"/>
    <w:rsid w:val="00DA7169"/>
    <w:rsid w:val="00DB0970"/>
    <w:rsid w:val="00DB12F9"/>
    <w:rsid w:val="00DC0F16"/>
    <w:rsid w:val="00DC2519"/>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34383"/>
    <w:rsid w:val="00E40854"/>
    <w:rsid w:val="00E411E7"/>
    <w:rsid w:val="00E41A57"/>
    <w:rsid w:val="00E43A39"/>
    <w:rsid w:val="00E459A5"/>
    <w:rsid w:val="00E466B3"/>
    <w:rsid w:val="00E504B0"/>
    <w:rsid w:val="00E50CBC"/>
    <w:rsid w:val="00E51445"/>
    <w:rsid w:val="00E527EA"/>
    <w:rsid w:val="00E565EA"/>
    <w:rsid w:val="00E6154E"/>
    <w:rsid w:val="00E64155"/>
    <w:rsid w:val="00E65A26"/>
    <w:rsid w:val="00E6633D"/>
    <w:rsid w:val="00E67416"/>
    <w:rsid w:val="00E7079F"/>
    <w:rsid w:val="00E709B8"/>
    <w:rsid w:val="00E70B4B"/>
    <w:rsid w:val="00E7549D"/>
    <w:rsid w:val="00E76AE9"/>
    <w:rsid w:val="00E81F98"/>
    <w:rsid w:val="00E83904"/>
    <w:rsid w:val="00E85602"/>
    <w:rsid w:val="00E85BE8"/>
    <w:rsid w:val="00E874D1"/>
    <w:rsid w:val="00E9087A"/>
    <w:rsid w:val="00E90D45"/>
    <w:rsid w:val="00E943C4"/>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4C95"/>
    <w:rsid w:val="00EB5015"/>
    <w:rsid w:val="00EB6534"/>
    <w:rsid w:val="00EB6E86"/>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3863"/>
    <w:rsid w:val="00F05546"/>
    <w:rsid w:val="00F102D5"/>
    <w:rsid w:val="00F10ECC"/>
    <w:rsid w:val="00F11C2F"/>
    <w:rsid w:val="00F14DF9"/>
    <w:rsid w:val="00F23A3D"/>
    <w:rsid w:val="00F2583D"/>
    <w:rsid w:val="00F30F7E"/>
    <w:rsid w:val="00F34125"/>
    <w:rsid w:val="00F40DD5"/>
    <w:rsid w:val="00F40EBC"/>
    <w:rsid w:val="00F42C86"/>
    <w:rsid w:val="00F6133B"/>
    <w:rsid w:val="00F61FD5"/>
    <w:rsid w:val="00F73C4D"/>
    <w:rsid w:val="00F809E9"/>
    <w:rsid w:val="00F82943"/>
    <w:rsid w:val="00F84766"/>
    <w:rsid w:val="00F879AE"/>
    <w:rsid w:val="00F95524"/>
    <w:rsid w:val="00F9636E"/>
    <w:rsid w:val="00FA3BB3"/>
    <w:rsid w:val="00FA482F"/>
    <w:rsid w:val="00FA607D"/>
    <w:rsid w:val="00FA61CB"/>
    <w:rsid w:val="00FA6AEE"/>
    <w:rsid w:val="00FA7286"/>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01B3B"/>
  <w15:docId w15:val="{46D97266-C02D-4159-B0FF-DBA2875D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385732">
      <w:bodyDiv w:val="1"/>
      <w:marLeft w:val="0"/>
      <w:marRight w:val="0"/>
      <w:marTop w:val="0"/>
      <w:marBottom w:val="0"/>
      <w:divBdr>
        <w:top w:val="none" w:sz="0" w:space="0" w:color="auto"/>
        <w:left w:val="none" w:sz="0" w:space="0" w:color="auto"/>
        <w:bottom w:val="none" w:sz="0" w:space="0" w:color="auto"/>
        <w:right w:val="none" w:sz="0" w:space="0" w:color="auto"/>
      </w:divBdr>
    </w:div>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0D00D-4751-4AA9-B371-4EF9736DA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2720</TotalTime>
  <Pages>14</Pages>
  <Words>4811</Words>
  <Characters>26461</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35</cp:revision>
  <cp:lastPrinted>2021-12-30T19:11:00Z</cp:lastPrinted>
  <dcterms:created xsi:type="dcterms:W3CDTF">2019-11-19T04:46:00Z</dcterms:created>
  <dcterms:modified xsi:type="dcterms:W3CDTF">2021-12-30T19:13:00Z</dcterms:modified>
</cp:coreProperties>
</file>