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DE937" w14:textId="77777777" w:rsidR="0056582A" w:rsidRDefault="0056582A" w:rsidP="0056582A">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14:paraId="1D18AAEA" w14:textId="77777777" w:rsidR="0056582A" w:rsidRDefault="0056582A" w:rsidP="0056582A">
      <w:pPr>
        <w:spacing w:line="360" w:lineRule="auto"/>
        <w:jc w:val="both"/>
        <w:rPr>
          <w:rFonts w:ascii="Arial" w:hAnsi="Arial" w:cs="Arial"/>
          <w:b/>
          <w:sz w:val="24"/>
          <w:szCs w:val="24"/>
        </w:rPr>
      </w:pPr>
      <w:r>
        <w:rPr>
          <w:rFonts w:ascii="Arial" w:hAnsi="Arial" w:cs="Arial"/>
          <w:b/>
          <w:sz w:val="24"/>
          <w:szCs w:val="24"/>
        </w:rPr>
        <w:t xml:space="preserve">OAXACA DE JUÁREZ, OAXACA; A </w:t>
      </w:r>
      <w:r w:rsidR="00E445FA">
        <w:rPr>
          <w:rFonts w:ascii="Arial" w:hAnsi="Arial" w:cs="Arial"/>
          <w:b/>
          <w:sz w:val="24"/>
          <w:szCs w:val="24"/>
        </w:rPr>
        <w:t>VEINTE</w:t>
      </w:r>
      <w:r>
        <w:rPr>
          <w:rFonts w:ascii="Arial" w:hAnsi="Arial" w:cs="Arial"/>
          <w:b/>
          <w:sz w:val="24"/>
          <w:szCs w:val="24"/>
        </w:rPr>
        <w:t xml:space="preserve"> DE ENERO DEL AÑO DOS MIL VEINTE (2</w:t>
      </w:r>
      <w:r w:rsidR="00E445FA">
        <w:rPr>
          <w:rFonts w:ascii="Arial" w:hAnsi="Arial" w:cs="Arial"/>
          <w:b/>
          <w:sz w:val="24"/>
          <w:szCs w:val="24"/>
        </w:rPr>
        <w:t>0</w:t>
      </w:r>
      <w:r>
        <w:rPr>
          <w:rFonts w:ascii="Arial" w:hAnsi="Arial" w:cs="Arial"/>
          <w:b/>
          <w:sz w:val="24"/>
          <w:szCs w:val="24"/>
        </w:rPr>
        <w:t>/01/2020). - - - - - - - - - - - - - - - - - - - - - - - - - - - - - - -</w:t>
      </w:r>
      <w:r w:rsidR="00E445FA">
        <w:rPr>
          <w:rFonts w:ascii="Arial" w:hAnsi="Arial" w:cs="Arial"/>
          <w:b/>
          <w:sz w:val="24"/>
          <w:szCs w:val="24"/>
        </w:rPr>
        <w:t xml:space="preserve"> - - - - - -</w:t>
      </w:r>
    </w:p>
    <w:p w14:paraId="566194DE" w14:textId="60CD83D1" w:rsidR="0056582A" w:rsidRDefault="0056582A" w:rsidP="0056582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080/2019, promovido por </w:t>
      </w:r>
      <w:r w:rsidR="004815BD">
        <w:rPr>
          <w:rFonts w:ascii="Arial" w:hAnsi="Arial" w:cs="Arial"/>
          <w:sz w:val="24"/>
          <w:szCs w:val="24"/>
        </w:rPr>
        <w:t>***** ***** ***** *****</w:t>
      </w:r>
      <w:r>
        <w:rPr>
          <w:rFonts w:ascii="Arial" w:hAnsi="Arial" w:cs="Arial"/>
          <w:sz w:val="24"/>
          <w:szCs w:val="24"/>
        </w:rPr>
        <w:t xml:space="preserve">, solicitando la nulidad del acta de infracción con número de folio </w:t>
      </w:r>
      <w:r w:rsidR="004815BD">
        <w:rPr>
          <w:rFonts w:ascii="Arial" w:hAnsi="Arial" w:cs="Arial"/>
          <w:sz w:val="24"/>
          <w:szCs w:val="24"/>
        </w:rPr>
        <w:t>*****</w:t>
      </w:r>
      <w:r>
        <w:rPr>
          <w:rFonts w:ascii="Arial" w:hAnsi="Arial" w:cs="Arial"/>
          <w:sz w:val="24"/>
          <w:szCs w:val="24"/>
        </w:rPr>
        <w:t xml:space="preserve">, de fecha </w:t>
      </w:r>
      <w:r w:rsidR="004815BD">
        <w:rPr>
          <w:rFonts w:ascii="Arial" w:hAnsi="Arial" w:cs="Arial"/>
          <w:sz w:val="24"/>
          <w:szCs w:val="24"/>
        </w:rPr>
        <w:t>***** de ***** de dos mil diecinueve (**/**/2019)</w:t>
      </w:r>
      <w:r>
        <w:rPr>
          <w:rFonts w:ascii="Arial" w:hAnsi="Arial" w:cs="Arial"/>
          <w:sz w:val="24"/>
          <w:szCs w:val="24"/>
        </w:rPr>
        <w:t xml:space="preserve">, </w:t>
      </w:r>
      <w:r w:rsidRPr="003A5BA2">
        <w:rPr>
          <w:rFonts w:ascii="Arial" w:hAnsi="Arial" w:cs="Arial"/>
          <w:sz w:val="24"/>
          <w:szCs w:val="24"/>
        </w:rPr>
        <w:t xml:space="preserve">emitida por </w:t>
      </w:r>
      <w:r>
        <w:rPr>
          <w:rFonts w:ascii="Arial" w:hAnsi="Arial" w:cs="Arial"/>
          <w:sz w:val="24"/>
          <w:szCs w:val="24"/>
        </w:rPr>
        <w:t>JOSÉ ADÁN PALMA GARCÍA</w:t>
      </w:r>
      <w:r w:rsidRPr="003A5BA2">
        <w:rPr>
          <w:rFonts w:ascii="Arial" w:hAnsi="Arial" w:cs="Arial"/>
          <w:sz w:val="24"/>
          <w:szCs w:val="24"/>
        </w:rPr>
        <w:t>, Policía Vial Estatal, perteneciente a la Dirección General de la Policía Vial Estatal</w:t>
      </w:r>
      <w:r>
        <w:rPr>
          <w:rFonts w:ascii="Arial" w:hAnsi="Arial" w:cs="Arial"/>
          <w:sz w:val="24"/>
          <w:szCs w:val="24"/>
        </w:rPr>
        <w:t xml:space="preserve">; y, </w:t>
      </w:r>
      <w:r w:rsidR="004815BD">
        <w:rPr>
          <w:rFonts w:ascii="Arial" w:hAnsi="Arial" w:cs="Arial"/>
          <w:sz w:val="24"/>
          <w:szCs w:val="24"/>
        </w:rPr>
        <w:t xml:space="preserve">- - - - - - - - - - - - - - - - - - - - - - - </w:t>
      </w:r>
    </w:p>
    <w:p w14:paraId="7898FBE3" w14:textId="77777777" w:rsidR="0056582A" w:rsidRDefault="0056582A" w:rsidP="0056582A">
      <w:pPr>
        <w:spacing w:line="360" w:lineRule="auto"/>
        <w:jc w:val="center"/>
        <w:rPr>
          <w:rFonts w:ascii="Arial" w:hAnsi="Arial" w:cs="Arial"/>
          <w:b/>
          <w:sz w:val="24"/>
          <w:szCs w:val="24"/>
        </w:rPr>
      </w:pPr>
      <w:r>
        <w:rPr>
          <w:rFonts w:ascii="Arial" w:hAnsi="Arial" w:cs="Arial"/>
          <w:b/>
          <w:sz w:val="24"/>
          <w:szCs w:val="24"/>
        </w:rPr>
        <w:t>R E S U L T A N D O</w:t>
      </w:r>
    </w:p>
    <w:p w14:paraId="20041B3E" w14:textId="77777777" w:rsidR="0056582A" w:rsidRDefault="0056582A" w:rsidP="0056582A">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Con fecha veintiuno de agosto de dos mil diecinueve (21/08/2019), se recibió el escrito de demanda en la Oficialía de Partes de este Tribunal y con fecha veintiséis del mismo mes y año (26/08/2019), se tuvo por admitida a trámite, ordenándose emplazar a Juicio a las autoridades demandadas. - - - - - - - - - - - - - - - - - - - - - - - - - - - - - - - - - - - -</w:t>
      </w:r>
      <w:r w:rsidR="00BF0E86">
        <w:rPr>
          <w:rFonts w:ascii="Arial" w:hAnsi="Arial" w:cs="Arial"/>
          <w:sz w:val="24"/>
          <w:szCs w:val="24"/>
        </w:rPr>
        <w:t xml:space="preserve"> - - - - - - - - - -</w:t>
      </w:r>
    </w:p>
    <w:p w14:paraId="5895E307" w14:textId="77777777" w:rsidR="0056582A" w:rsidRDefault="0056582A" w:rsidP="0056582A">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doce de noviembre de dos mil diecinueve (12/11/2019), se tuvo a la autoridad demandada JOSÉ ADÁN PALMA GARCÍA, Policía Vial Estatal, contestando en tiempo la demanda, además se señaló fecha y hora para el desahogo de la audiencia de ley. - - - - - - - - </w:t>
      </w:r>
      <w:r w:rsidR="00BA7364">
        <w:rPr>
          <w:rFonts w:ascii="Arial" w:hAnsi="Arial" w:cs="Arial"/>
          <w:sz w:val="24"/>
          <w:szCs w:val="24"/>
        </w:rPr>
        <w:t>- - - -</w:t>
      </w:r>
    </w:p>
    <w:p w14:paraId="093364A7" w14:textId="77777777" w:rsidR="0056582A" w:rsidRDefault="0056582A" w:rsidP="0056582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diez de diciembre de dos mil diecinueve (10/12/20169),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E07258">
        <w:rPr>
          <w:rFonts w:ascii="Arial" w:hAnsi="Arial" w:cs="Arial"/>
          <w:sz w:val="24"/>
          <w:szCs w:val="24"/>
        </w:rPr>
        <w:t xml:space="preserve">- - - - - - - - - - </w:t>
      </w:r>
    </w:p>
    <w:p w14:paraId="13A91DBB" w14:textId="77777777" w:rsidR="0056582A" w:rsidRDefault="0056582A" w:rsidP="0056582A">
      <w:pPr>
        <w:spacing w:line="360" w:lineRule="auto"/>
        <w:jc w:val="center"/>
        <w:rPr>
          <w:rFonts w:ascii="Arial" w:hAnsi="Arial" w:cs="Arial"/>
          <w:b/>
          <w:sz w:val="24"/>
          <w:szCs w:val="24"/>
        </w:rPr>
      </w:pPr>
      <w:r>
        <w:rPr>
          <w:rFonts w:ascii="Arial" w:hAnsi="Arial" w:cs="Arial"/>
          <w:b/>
          <w:sz w:val="24"/>
          <w:szCs w:val="24"/>
        </w:rPr>
        <w:t>C O N S I D E R A N D O</w:t>
      </w:r>
    </w:p>
    <w:p w14:paraId="59E65836" w14:textId="77777777" w:rsidR="0056582A" w:rsidRDefault="0056582A" w:rsidP="0056582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y 146 de la Ley de Procedimiento y Justicia Administrativa para el Estado de Oaxaca, por tratarse de un Juicio de Nulidad promovido contra la resolución dictada por una autoridad administrativa de carácter Estatal, pues de conformidad a lo establecido en el </w:t>
      </w:r>
      <w:r>
        <w:rPr>
          <w:rFonts w:ascii="Arial" w:hAnsi="Arial" w:cs="Arial"/>
          <w:sz w:val="24"/>
          <w:szCs w:val="24"/>
        </w:rPr>
        <w:lastRenderedPageBreak/>
        <w:t xml:space="preserve">penúltimo artículo citado, éste Tribunal tiene Jurisdicción en todo el territorio del estado. - - - - - - - - - - - - - - - - - - - - - - - - - - - - - - - - </w:t>
      </w:r>
      <w:r w:rsidR="00E07258">
        <w:rPr>
          <w:rFonts w:ascii="Arial" w:hAnsi="Arial" w:cs="Arial"/>
          <w:sz w:val="24"/>
          <w:szCs w:val="24"/>
        </w:rPr>
        <w:t xml:space="preserve">- - - - - - - - - - - - - - - - </w:t>
      </w:r>
    </w:p>
    <w:p w14:paraId="74D3022E" w14:textId="77777777" w:rsidR="0056582A" w:rsidRDefault="0056582A" w:rsidP="0056582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5E07947F" w14:textId="7BABE282" w:rsidR="0056582A" w:rsidRPr="00452990" w:rsidRDefault="0056582A" w:rsidP="0056582A">
      <w:pPr>
        <w:spacing w:line="360" w:lineRule="auto"/>
        <w:ind w:firstLine="708"/>
        <w:jc w:val="both"/>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8C602B">
        <w:rPr>
          <w:rFonts w:ascii="Arial" w:hAnsi="Arial" w:cs="Arial"/>
          <w:sz w:val="24"/>
          <w:szCs w:val="24"/>
        </w:rPr>
        <w:t>ofrecida</w:t>
      </w:r>
      <w:r>
        <w:rPr>
          <w:rFonts w:ascii="Arial" w:hAnsi="Arial" w:cs="Arial"/>
          <w:sz w:val="24"/>
          <w:szCs w:val="24"/>
        </w:rPr>
        <w:t>s</w:t>
      </w:r>
      <w:r w:rsidRPr="008C602B">
        <w:rPr>
          <w:rFonts w:ascii="Arial" w:hAnsi="Arial" w:cs="Arial"/>
          <w:sz w:val="24"/>
          <w:szCs w:val="24"/>
        </w:rPr>
        <w:t xml:space="preserve"> y admitida</w:t>
      </w:r>
      <w:r>
        <w:rPr>
          <w:rFonts w:ascii="Arial" w:hAnsi="Arial" w:cs="Arial"/>
          <w:sz w:val="24"/>
          <w:szCs w:val="24"/>
        </w:rPr>
        <w:t>s</w:t>
      </w:r>
      <w:r w:rsidRPr="008C602B">
        <w:rPr>
          <w:rFonts w:ascii="Arial" w:hAnsi="Arial" w:cs="Arial"/>
          <w:sz w:val="24"/>
          <w:szCs w:val="24"/>
        </w:rPr>
        <w:t xml:space="preserve"> a</w:t>
      </w:r>
      <w:r>
        <w:rPr>
          <w:rFonts w:ascii="Arial" w:hAnsi="Arial" w:cs="Arial"/>
          <w:sz w:val="24"/>
          <w:szCs w:val="24"/>
        </w:rPr>
        <w:t xml:space="preserve"> </w:t>
      </w:r>
      <w:r w:rsidRPr="008C602B">
        <w:rPr>
          <w:rFonts w:ascii="Arial" w:hAnsi="Arial" w:cs="Arial"/>
          <w:sz w:val="24"/>
          <w:szCs w:val="24"/>
        </w:rPr>
        <w:t>l</w:t>
      </w:r>
      <w:r>
        <w:rPr>
          <w:rFonts w:ascii="Arial" w:hAnsi="Arial" w:cs="Arial"/>
          <w:sz w:val="24"/>
          <w:szCs w:val="24"/>
        </w:rPr>
        <w:t>a</w:t>
      </w:r>
      <w:r w:rsidRPr="008C602B">
        <w:rPr>
          <w:rFonts w:ascii="Arial" w:hAnsi="Arial" w:cs="Arial"/>
          <w:sz w:val="24"/>
          <w:szCs w:val="24"/>
        </w:rPr>
        <w:t xml:space="preserve"> </w:t>
      </w:r>
      <w:r w:rsidRPr="008C602B">
        <w:rPr>
          <w:rFonts w:ascii="Arial" w:hAnsi="Arial" w:cs="Arial"/>
          <w:sz w:val="24"/>
          <w:szCs w:val="24"/>
          <w:u w:val="single"/>
        </w:rPr>
        <w:t>actor</w:t>
      </w:r>
      <w:r>
        <w:rPr>
          <w:rFonts w:ascii="Arial" w:hAnsi="Arial" w:cs="Arial"/>
          <w:sz w:val="24"/>
          <w:szCs w:val="24"/>
          <w:u w:val="single"/>
        </w:rPr>
        <w:t>a</w:t>
      </w:r>
      <w:r>
        <w:rPr>
          <w:rFonts w:ascii="Arial" w:hAnsi="Arial" w:cs="Arial"/>
          <w:sz w:val="24"/>
          <w:szCs w:val="24"/>
        </w:rPr>
        <w:t xml:space="preserve"> </w:t>
      </w:r>
      <w:r w:rsidR="004815BD">
        <w:rPr>
          <w:rFonts w:ascii="Arial" w:hAnsi="Arial" w:cs="Arial"/>
          <w:sz w:val="24"/>
          <w:szCs w:val="24"/>
        </w:rPr>
        <w:t>***** ***** ***** *****</w:t>
      </w:r>
      <w:r w:rsidRPr="008C602B">
        <w:rPr>
          <w:rFonts w:ascii="Arial" w:hAnsi="Arial" w:cs="Arial"/>
          <w:sz w:val="24"/>
          <w:szCs w:val="24"/>
        </w:rPr>
        <w:t>, consiste</w:t>
      </w:r>
      <w:r>
        <w:rPr>
          <w:rFonts w:ascii="Arial" w:hAnsi="Arial" w:cs="Arial"/>
          <w:sz w:val="24"/>
          <w:szCs w:val="24"/>
        </w:rPr>
        <w:t xml:space="preserve">n en: </w:t>
      </w:r>
      <w:r w:rsidRPr="00073166">
        <w:rPr>
          <w:rFonts w:ascii="Arial" w:hAnsi="Arial" w:cs="Arial"/>
          <w:b/>
          <w:sz w:val="24"/>
          <w:szCs w:val="24"/>
        </w:rPr>
        <w:t>1.-</w:t>
      </w:r>
      <w:r>
        <w:rPr>
          <w:rFonts w:ascii="Arial" w:hAnsi="Arial" w:cs="Arial"/>
          <w:sz w:val="24"/>
          <w:szCs w:val="24"/>
        </w:rPr>
        <w:t xml:space="preserve"> Original de </w:t>
      </w:r>
      <w:r w:rsidRPr="008C602B">
        <w:rPr>
          <w:rFonts w:ascii="Arial" w:hAnsi="Arial" w:cs="Arial"/>
          <w:sz w:val="24"/>
          <w:szCs w:val="24"/>
        </w:rPr>
        <w:t xml:space="preserve">acta de infracción con número de folio </w:t>
      </w:r>
      <w:r w:rsidR="004815BD">
        <w:rPr>
          <w:rFonts w:ascii="Arial" w:hAnsi="Arial" w:cs="Arial"/>
          <w:sz w:val="24"/>
          <w:szCs w:val="24"/>
        </w:rPr>
        <w:t>*****</w:t>
      </w:r>
      <w:r w:rsidRPr="008C602B">
        <w:rPr>
          <w:rFonts w:ascii="Arial" w:hAnsi="Arial" w:cs="Arial"/>
          <w:sz w:val="24"/>
          <w:szCs w:val="24"/>
        </w:rPr>
        <w:t>, expedida</w:t>
      </w:r>
      <w:r>
        <w:rPr>
          <w:rFonts w:ascii="Arial" w:hAnsi="Arial" w:cs="Arial"/>
          <w:sz w:val="24"/>
          <w:szCs w:val="24"/>
        </w:rPr>
        <w:t xml:space="preserve"> el día </w:t>
      </w:r>
      <w:r w:rsidR="004815BD">
        <w:rPr>
          <w:rFonts w:ascii="Arial" w:hAnsi="Arial" w:cs="Arial"/>
          <w:sz w:val="24"/>
          <w:szCs w:val="24"/>
        </w:rPr>
        <w:t>***** de ***** de dos mil diecinueve (**/**/2019)</w:t>
      </w:r>
      <w:r>
        <w:rPr>
          <w:rFonts w:ascii="Arial" w:hAnsi="Arial" w:cs="Arial"/>
          <w:sz w:val="24"/>
          <w:szCs w:val="24"/>
        </w:rPr>
        <w:t xml:space="preserve">, por JOSÉ ADÁN PALMA GARCÍA, Policía Vial Estatal (acto impugnado); </w:t>
      </w:r>
      <w:r w:rsidRPr="00073166">
        <w:rPr>
          <w:rFonts w:ascii="Arial" w:hAnsi="Arial" w:cs="Arial"/>
          <w:b/>
          <w:sz w:val="24"/>
          <w:szCs w:val="24"/>
        </w:rPr>
        <w:t>2.-</w:t>
      </w:r>
      <w:r>
        <w:rPr>
          <w:rFonts w:ascii="Arial" w:hAnsi="Arial" w:cs="Arial"/>
          <w:sz w:val="24"/>
          <w:szCs w:val="24"/>
        </w:rPr>
        <w:t xml:space="preserve"> Copia simple de credencial para votar con fotografía expedida a favor de la actora por el Instituto Federal Electoral.</w:t>
      </w:r>
    </w:p>
    <w:p w14:paraId="63D8BAA7" w14:textId="77777777" w:rsidR="0056582A" w:rsidRDefault="0056582A" w:rsidP="0056582A">
      <w:pPr>
        <w:spacing w:line="360" w:lineRule="auto"/>
        <w:ind w:firstLine="708"/>
        <w:jc w:val="both"/>
        <w:rPr>
          <w:rFonts w:ascii="Arial" w:hAnsi="Arial" w:cs="Arial"/>
          <w:sz w:val="24"/>
          <w:szCs w:val="24"/>
        </w:rPr>
      </w:pPr>
      <w:r>
        <w:rPr>
          <w:rFonts w:ascii="Arial" w:hAnsi="Arial" w:cs="Arial"/>
          <w:sz w:val="24"/>
          <w:szCs w:val="24"/>
        </w:rPr>
        <w:t>Por lo que respecta al Policía Vial demandado JOSÉ ADÁN PALMA GARCÍA, se le admitió copia certificada de contrato de enganche voluntario, que celebró con la Dirección de Tránsito del Estado el día uno de diciembre de dos mil catorce (01/12/2014).</w:t>
      </w:r>
    </w:p>
    <w:p w14:paraId="0C7D95CD" w14:textId="77777777" w:rsidR="0056582A" w:rsidRDefault="0056582A" w:rsidP="0056582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Al original del acta de infracción se le concede pleno valor probatorio, pues se trata de un documento público en el que se advierte el nombre y firma del servidor público que la emitió, de ahí que su existencia y veracidad de contenido haya quedado de manifiesto, y el valor otorgado.</w:t>
      </w:r>
    </w:p>
    <w:p w14:paraId="48E899FC" w14:textId="77777777" w:rsidR="0056582A" w:rsidRPr="006F1D97" w:rsidRDefault="0056582A" w:rsidP="0056582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respecta a la copia simple de la credencial remitida por la actora, se le concede </w:t>
      </w:r>
      <w:r w:rsidRPr="00937869">
        <w:rPr>
          <w:rFonts w:ascii="Arial" w:eastAsia="Times New Roman" w:hAnsi="Arial" w:cs="Arial"/>
          <w:b/>
          <w:sz w:val="24"/>
          <w:szCs w:val="24"/>
          <w:lang w:val="es-ES_tradnl" w:eastAsia="es-ES"/>
        </w:rPr>
        <w:t xml:space="preserve">valor probatorio </w:t>
      </w:r>
      <w:r>
        <w:rPr>
          <w:rFonts w:ascii="Arial" w:eastAsia="Times New Roman" w:hAnsi="Arial" w:cs="Arial"/>
          <w:b/>
          <w:sz w:val="24"/>
          <w:szCs w:val="24"/>
          <w:lang w:val="es-ES_tradnl" w:eastAsia="es-ES"/>
        </w:rPr>
        <w:t>indiciario</w:t>
      </w:r>
      <w:r>
        <w:rPr>
          <w:rFonts w:ascii="Arial" w:eastAsia="Times New Roman" w:hAnsi="Arial" w:cs="Arial"/>
          <w:sz w:val="24"/>
          <w:szCs w:val="24"/>
          <w:lang w:val="es-ES_tradnl" w:eastAsia="es-ES"/>
        </w:rPr>
        <w:t xml:space="preserve">, toda vez que no se trata de un documento aislado, por el contrario, se concatena con el acta de infracción remitida, en la que se advierte la coincidencia del nombre de la actora plasmada en ambos documentos, de la correlación entre ambos documentos y el valor otorgado. </w:t>
      </w:r>
      <w:r>
        <w:rPr>
          <w:rFonts w:ascii="Arial" w:hAnsi="Arial" w:cs="Arial"/>
          <w:sz w:val="24"/>
          <w:szCs w:val="24"/>
        </w:rPr>
        <w:t xml:space="preserve">Sirve de apoyo a lo anterior, la </w:t>
      </w:r>
      <w:proofErr w:type="gramStart"/>
      <w:r>
        <w:rPr>
          <w:rFonts w:ascii="Arial" w:hAnsi="Arial" w:cs="Arial"/>
          <w:sz w:val="24"/>
          <w:szCs w:val="24"/>
        </w:rPr>
        <w:t>jurisprudencia  sustentada</w:t>
      </w:r>
      <w:proofErr w:type="gramEnd"/>
      <w:r>
        <w:rPr>
          <w:rFonts w:ascii="Arial" w:hAnsi="Arial" w:cs="Arial"/>
          <w:sz w:val="24"/>
          <w:szCs w:val="24"/>
        </w:rPr>
        <w:t xml:space="preserve"> por la Suprema Corte de Justicia de la Nación con datos de identificación: Semanario Judicial de la Federación y su Gaceta, Tomo III, Mayo de 1996, Novena Época, pág. 510, registro 202550, Jurisprudencia Común, Tribunales Colegiados de Circuito y bajo el rubro: “</w:t>
      </w:r>
      <w:r>
        <w:rPr>
          <w:rFonts w:ascii="Arial" w:hAnsi="Arial" w:cs="Arial"/>
          <w:i/>
          <w:sz w:val="24"/>
          <w:szCs w:val="24"/>
        </w:rPr>
        <w:t>DOCUMENTOS OFRECIDOS EN FOTOCOPIAS SIMPLES, VALOR PROBATORIO DE</w:t>
      </w:r>
      <w:r>
        <w:rPr>
          <w:rFonts w:ascii="Arial" w:hAnsi="Arial" w:cs="Arial"/>
          <w:sz w:val="24"/>
          <w:szCs w:val="24"/>
        </w:rPr>
        <w:t>.”</w:t>
      </w:r>
    </w:p>
    <w:p w14:paraId="1E684173" w14:textId="77777777" w:rsidR="0056582A" w:rsidRDefault="0056582A" w:rsidP="0056582A">
      <w:pPr>
        <w:spacing w:line="360" w:lineRule="auto"/>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ab/>
        <w:t xml:space="preserve">Por lo que respecta al nombramiento remitido por la autoridad demandada, se le otorga </w:t>
      </w:r>
      <w:r w:rsidRPr="005623D2">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pues dicho documento fue certificado por una persona con plenas facultades para ello, como es el Encargado del Departamento de Recursos Humanos dependiente de la Dirección General de la Policía Vial, de conformidad con lo dispuesto en el artículo 49 fracción IV del Reglamento de la Policía Estatal de Oaxaca, y 15 último párrafo de la Ley de Tránsito, Movilidad y Vialidad del Estado de Oaxaca; de ahí la convicción sobre existencia y veracidad del contenido de dicho documento. </w:t>
      </w:r>
      <w:r>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14:paraId="20A397A5" w14:textId="77777777" w:rsidR="0056582A" w:rsidRDefault="0056582A" w:rsidP="0056582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w:t>
      </w:r>
      <w:r>
        <w:rPr>
          <w:rFonts w:ascii="Arial" w:hAnsi="Arial" w:cs="Arial"/>
          <w:sz w:val="24"/>
          <w:szCs w:val="24"/>
        </w:rPr>
        <w:t xml:space="preserve">y II </w:t>
      </w:r>
      <w:r w:rsidRPr="00FC32DC">
        <w:rPr>
          <w:rFonts w:ascii="Arial" w:hAnsi="Arial" w:cs="Arial"/>
          <w:sz w:val="24"/>
          <w:szCs w:val="24"/>
        </w:rPr>
        <w:t>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EFD57A1" w14:textId="77777777" w:rsidR="0056582A" w:rsidRDefault="0056582A" w:rsidP="0056582A">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 y demandada, se constituye de la totalidad de las pruebas recabadas en el presente Juicio, y con ellas se confirma el contenido del enjuiciamiento, porque los hechos contenidos en las documentales son afirmaciones expresadas por ellas.</w:t>
      </w:r>
    </w:p>
    <w:p w14:paraId="1817884B" w14:textId="77777777" w:rsidR="0056582A" w:rsidRDefault="0056582A" w:rsidP="0056582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w:t>
      </w:r>
      <w:proofErr w:type="gramStart"/>
      <w:r>
        <w:rPr>
          <w:rFonts w:ascii="Arial" w:hAnsi="Arial" w:cs="Arial"/>
          <w:sz w:val="24"/>
          <w:szCs w:val="24"/>
        </w:rPr>
        <w:t>una  inferencia</w:t>
      </w:r>
      <w:proofErr w:type="gramEnd"/>
      <w:r>
        <w:rPr>
          <w:rFonts w:ascii="Arial" w:hAnsi="Arial" w:cs="Arial"/>
          <w:sz w:val="24"/>
          <w:szCs w:val="24"/>
        </w:rPr>
        <w:t xml:space="preserve"> que el Juez deduce de un hecho desconocido, obtenido de la totalidad de las pruebas para arribar al que se desconoce. - - - - - - - - - - - - - - - - - - - - - - - - - - - - - - - - - - - - - - - - - - - - - -</w:t>
      </w:r>
      <w:r w:rsidR="006E412C">
        <w:rPr>
          <w:rFonts w:ascii="Arial" w:hAnsi="Arial" w:cs="Arial"/>
          <w:sz w:val="24"/>
          <w:szCs w:val="24"/>
        </w:rPr>
        <w:t xml:space="preserve"> - -</w:t>
      </w:r>
    </w:p>
    <w:p w14:paraId="59D45FB0" w14:textId="77777777" w:rsidR="0056582A" w:rsidRDefault="0056582A" w:rsidP="0056582A">
      <w:pPr>
        <w:tabs>
          <w:tab w:val="center" w:pos="4574"/>
        </w:tabs>
        <w:spacing w:line="360" w:lineRule="auto"/>
        <w:ind w:firstLine="708"/>
        <w:jc w:val="both"/>
        <w:rPr>
          <w:rFonts w:cs="Arial"/>
          <w:sz w:val="24"/>
        </w:rPr>
      </w:pPr>
      <w:proofErr w:type="gramStart"/>
      <w:r w:rsidRPr="00653BD0">
        <w:rPr>
          <w:rFonts w:ascii="Arial" w:hAnsi="Arial" w:cs="Arial"/>
          <w:b/>
          <w:sz w:val="24"/>
          <w:szCs w:val="24"/>
        </w:rPr>
        <w:lastRenderedPageBreak/>
        <w:t>TERCERO.-</w:t>
      </w:r>
      <w:proofErr w:type="gramEnd"/>
      <w:r w:rsidRPr="00653BD0">
        <w:rPr>
          <w:rFonts w:ascii="Arial" w:hAnsi="Arial" w:cs="Arial"/>
          <w:b/>
          <w:sz w:val="24"/>
          <w:szCs w:val="24"/>
        </w:rPr>
        <w:t xml:space="preserve">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w:t>
      </w:r>
      <w:r w:rsidR="00E8462D">
        <w:rPr>
          <w:rFonts w:ascii="Arial" w:hAnsi="Arial" w:cs="Arial"/>
          <w:sz w:val="24"/>
        </w:rPr>
        <w:t>- - - - - - - - - - - - - - - -</w:t>
      </w:r>
    </w:p>
    <w:p w14:paraId="4367D6DA" w14:textId="3BD6D430" w:rsidR="0056582A" w:rsidRDefault="0056582A" w:rsidP="0056582A">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actor</w:t>
      </w:r>
      <w:r>
        <w:rPr>
          <w:rFonts w:ascii="Arial" w:hAnsi="Arial" w:cs="Arial"/>
          <w:sz w:val="24"/>
          <w:szCs w:val="24"/>
        </w:rPr>
        <w:t>a</w:t>
      </w:r>
      <w:r w:rsidRPr="00626666">
        <w:rPr>
          <w:rFonts w:ascii="Arial" w:hAnsi="Arial" w:cs="Arial"/>
          <w:sz w:val="24"/>
          <w:szCs w:val="24"/>
        </w:rPr>
        <w:t xml:space="preserve"> </w:t>
      </w:r>
      <w:r w:rsidR="004815BD">
        <w:rPr>
          <w:rFonts w:ascii="Arial" w:hAnsi="Arial" w:cs="Arial"/>
          <w:sz w:val="24"/>
          <w:szCs w:val="24"/>
        </w:rPr>
        <w:t>***** *****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el acta de infracción que impugna, además remitió copia simple de la credencial para votar con fotografía expedida su favor, y con ello justifica su personalidad jurídica y legítima para instaurar el presente Juicio, pues fue a ella y no persona distinta a quien se dirigió el acto de autoridad.</w:t>
      </w:r>
    </w:p>
    <w:p w14:paraId="01AA42F7" w14:textId="77777777" w:rsidR="0056582A" w:rsidRPr="00104EF9" w:rsidRDefault="0056582A" w:rsidP="0056582A">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JOSÉ ADÁN PALMA GARCÍA, Policía Vial Estatal dependiente de la Dirección General de la Policía Vial Estatal, </w:t>
      </w:r>
      <w:r w:rsidRPr="00104EF9">
        <w:rPr>
          <w:rFonts w:ascii="Arial" w:hAnsi="Arial" w:cs="Arial"/>
          <w:sz w:val="24"/>
        </w:rPr>
        <w:t xml:space="preserve">se tiene acreditada </w:t>
      </w:r>
      <w:r>
        <w:rPr>
          <w:rFonts w:ascii="Arial" w:hAnsi="Arial" w:cs="Arial"/>
          <w:sz w:val="24"/>
        </w:rPr>
        <w:t xml:space="preserve">su personalidad, </w:t>
      </w:r>
      <w:r w:rsidRPr="00104EF9">
        <w:rPr>
          <w:rFonts w:ascii="Arial" w:hAnsi="Arial" w:cs="Arial"/>
          <w:sz w:val="24"/>
        </w:rPr>
        <w:t xml:space="preserve">en términos del 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xml:space="preserve">, más </w:t>
      </w:r>
      <w:proofErr w:type="spellStart"/>
      <w:r>
        <w:rPr>
          <w:rFonts w:ascii="Arial" w:hAnsi="Arial" w:cs="Arial"/>
          <w:sz w:val="24"/>
        </w:rPr>
        <w:t>aun</w:t>
      </w:r>
      <w:proofErr w:type="spellEnd"/>
      <w:r>
        <w:rPr>
          <w:rFonts w:ascii="Arial" w:hAnsi="Arial" w:cs="Arial"/>
          <w:sz w:val="24"/>
        </w:rPr>
        <w:t>, que remitió copia certificada de contrato de enganche, con lo que sin duda satisfizo los requisitos dispuestos en el numeral 151 ya referido</w:t>
      </w:r>
      <w:r w:rsidRPr="00104EF9">
        <w:rPr>
          <w:rFonts w:ascii="Arial" w:hAnsi="Arial" w:cs="Arial"/>
          <w:sz w:val="24"/>
        </w:rPr>
        <w:t xml:space="preserve">.- - </w:t>
      </w:r>
      <w:r w:rsidR="00BE18B1">
        <w:rPr>
          <w:rFonts w:ascii="Arial" w:hAnsi="Arial" w:cs="Arial"/>
          <w:sz w:val="24"/>
        </w:rPr>
        <w:t>- - - -</w:t>
      </w:r>
    </w:p>
    <w:p w14:paraId="7BD7A211" w14:textId="77777777" w:rsidR="0056582A" w:rsidRDefault="0056582A" w:rsidP="0056582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1A716A0E" w14:textId="77777777" w:rsidR="0056582A" w:rsidRDefault="0056582A" w:rsidP="0056582A">
      <w:pPr>
        <w:pStyle w:val="corte4fondoCarCarCar"/>
        <w:ind w:firstLine="708"/>
        <w:rPr>
          <w:rFonts w:cs="Arial"/>
          <w:bCs/>
          <w:sz w:val="24"/>
        </w:rPr>
      </w:pPr>
      <w:r>
        <w:rPr>
          <w:rFonts w:cs="Arial"/>
          <w:bCs/>
          <w:sz w:val="24"/>
        </w:rPr>
        <w:t xml:space="preserve">Ahora bien, la autoridad demandada hizo valer tres excepciones, LA FALTA DE ACCIÓN Y DERECHO, LA FALTA DE INTERÉS JURÍDICO DEL ACTOR Y LA INEXISTENCIA DEL ACTO IMPUGNADO, todas ellas con argumentos centrados en que la actora no remitió el documento original en que conste el acto impugnado, y que el documento que en copia simple fue remitido, carece de valor probatorio; </w:t>
      </w:r>
      <w:r w:rsidRPr="00213092">
        <w:rPr>
          <w:rFonts w:cs="Arial"/>
          <w:b/>
          <w:bCs/>
          <w:sz w:val="24"/>
        </w:rPr>
        <w:t xml:space="preserve">excepciones infundadas y por demás </w:t>
      </w:r>
      <w:r w:rsidRPr="00213092">
        <w:rPr>
          <w:rFonts w:cs="Arial"/>
          <w:b/>
          <w:bCs/>
          <w:sz w:val="24"/>
        </w:rPr>
        <w:lastRenderedPageBreak/>
        <w:t>improcedentes</w:t>
      </w:r>
      <w:r>
        <w:rPr>
          <w:rFonts w:cs="Arial"/>
          <w:bCs/>
          <w:sz w:val="24"/>
        </w:rPr>
        <w:t>, esto es así, pues la autoridad demandada parte de la premisa falsa, de que el acta de infracción que impugna la actora, fue  remitida en copia simple, cuando el documento que obra a foja 5 de autos (acta de infracción), es original, en el cual  aparece el nombre de la actora, como la infractora, con lo que también se desvanece la premisa de que la actora no justificó la existencia de un acto emitido en su contra, o que el emitido no afecte su esfera jurídica, pues como se indicó con anterioridad, el hecho de que en el acta de infracción aparezca el nombre de la actora como la persona que cometió la infracción, implica el surgimiento de su interés jurídico y legítimo para impugnarla a través de este Juicio, de ahí que los argumentos de la autoridad demandada para sostener la actualización de las excepciones planteadas resulten infundados, lo que conlleva la improcedencia de éstas.</w:t>
      </w:r>
    </w:p>
    <w:p w14:paraId="0BFE4E1E" w14:textId="77777777" w:rsidR="0056582A" w:rsidRDefault="0056582A" w:rsidP="0056582A">
      <w:pPr>
        <w:pStyle w:val="corte4fondoCarCarCar"/>
        <w:ind w:firstLine="708"/>
        <w:rPr>
          <w:rFonts w:cs="Arial"/>
          <w:sz w:val="24"/>
        </w:rPr>
      </w:pPr>
      <w:r>
        <w:rPr>
          <w:rFonts w:cs="Arial"/>
          <w:bCs/>
          <w:sz w:val="24"/>
        </w:rPr>
        <w:t xml:space="preserve">Por otra </w:t>
      </w:r>
      <w:proofErr w:type="gramStart"/>
      <w:r>
        <w:rPr>
          <w:rFonts w:cs="Arial"/>
          <w:bCs/>
          <w:sz w:val="24"/>
        </w:rPr>
        <w:t>parte</w:t>
      </w:r>
      <w:proofErr w:type="gramEnd"/>
      <w:r>
        <w:rPr>
          <w:rFonts w:cs="Arial"/>
          <w:bCs/>
          <w:sz w:val="24"/>
        </w:rPr>
        <w:t xml:space="preserve"> esta Juzgadora no advierte se actualice alguna otra causa que impida entrar al estudió de fondo de este asunto, </w:t>
      </w:r>
      <w:r>
        <w:rPr>
          <w:rFonts w:cs="Arial"/>
          <w:sz w:val="24"/>
        </w:rPr>
        <w:t xml:space="preserve">consecuentemente </w:t>
      </w:r>
      <w:r w:rsidRPr="00D1740B">
        <w:rPr>
          <w:rFonts w:cs="Arial"/>
          <w:b/>
          <w:sz w:val="24"/>
        </w:rPr>
        <w:t>NO SE SOBRESEE</w:t>
      </w:r>
      <w:r>
        <w:rPr>
          <w:rFonts w:cs="Arial"/>
          <w:b/>
          <w:sz w:val="24"/>
        </w:rPr>
        <w:t xml:space="preserve"> ESTE JUICIO</w:t>
      </w:r>
      <w:r>
        <w:rPr>
          <w:rFonts w:cs="Arial"/>
          <w:sz w:val="24"/>
        </w:rPr>
        <w:t xml:space="preserve">. - - - - - - - - - - - - - - - </w:t>
      </w:r>
      <w:r w:rsidR="00243840">
        <w:rPr>
          <w:rFonts w:cs="Arial"/>
          <w:sz w:val="24"/>
        </w:rPr>
        <w:t>-</w:t>
      </w:r>
    </w:p>
    <w:p w14:paraId="36077CC3" w14:textId="67563EFB" w:rsidR="0056582A" w:rsidRDefault="0056582A" w:rsidP="0056582A">
      <w:pPr>
        <w:tabs>
          <w:tab w:val="center" w:pos="4574"/>
        </w:tabs>
        <w:spacing w:line="360" w:lineRule="auto"/>
        <w:ind w:firstLine="708"/>
        <w:jc w:val="both"/>
        <w:rPr>
          <w:rFonts w:ascii="Arial" w:hAnsi="Arial" w:cs="Arial"/>
          <w:sz w:val="24"/>
          <w:szCs w:val="24"/>
        </w:rPr>
      </w:pPr>
      <w:r>
        <w:rPr>
          <w:rFonts w:ascii="Arial" w:hAnsi="Arial" w:cs="Arial"/>
          <w:b/>
          <w:sz w:val="24"/>
          <w:szCs w:val="24"/>
        </w:rPr>
        <w:tab/>
      </w:r>
      <w:proofErr w:type="gramStart"/>
      <w:r w:rsidRPr="006D7488">
        <w:rPr>
          <w:rFonts w:ascii="Arial" w:hAnsi="Arial" w:cs="Arial"/>
          <w:b/>
          <w:sz w:val="24"/>
          <w:szCs w:val="24"/>
        </w:rPr>
        <w:t>SEXTO.-</w:t>
      </w:r>
      <w:proofErr w:type="gramEnd"/>
      <w:r w:rsidRPr="005D56F0">
        <w:rPr>
          <w:rFonts w:ascii="Arial" w:hAnsi="Arial" w:cs="Arial"/>
          <w:sz w:val="24"/>
          <w:szCs w:val="24"/>
        </w:rPr>
        <w:t xml:space="preserve"> </w:t>
      </w:r>
      <w:r>
        <w:rPr>
          <w:rFonts w:ascii="Arial" w:hAnsi="Arial" w:cs="Arial"/>
          <w:sz w:val="24"/>
          <w:szCs w:val="24"/>
        </w:rPr>
        <w:t xml:space="preserve">Esta Juzgadora toma en cuenta que la actora refiere la falta de competencia de la autoridad en esa demarcación territorial. Ahora bien, del contenido del acta de infracción, con número de folio </w:t>
      </w:r>
      <w:r w:rsidR="004815BD">
        <w:rPr>
          <w:rFonts w:ascii="Arial" w:hAnsi="Arial" w:cs="Arial"/>
          <w:sz w:val="24"/>
          <w:szCs w:val="24"/>
        </w:rPr>
        <w:t>*****</w:t>
      </w:r>
      <w:r>
        <w:rPr>
          <w:rFonts w:ascii="Arial" w:hAnsi="Arial" w:cs="Arial"/>
          <w:sz w:val="24"/>
          <w:szCs w:val="24"/>
        </w:rPr>
        <w:t xml:space="preserve"> (foja 5), de fecha </w:t>
      </w:r>
      <w:r w:rsidR="004815BD">
        <w:rPr>
          <w:rFonts w:ascii="Arial" w:hAnsi="Arial" w:cs="Arial"/>
          <w:sz w:val="24"/>
          <w:szCs w:val="24"/>
        </w:rPr>
        <w:t>***** de ***** de dos mil diecinueve (**/**/2019)</w:t>
      </w:r>
      <w:r>
        <w:rPr>
          <w:rFonts w:ascii="Arial" w:hAnsi="Arial" w:cs="Arial"/>
          <w:sz w:val="24"/>
          <w:szCs w:val="24"/>
        </w:rPr>
        <w:t>, elaborada por JOSÉ ADÁN PALMA GARCÍA, Policía Vial Estatal, se advierte que el lugar en que ocurrieron los hechos se ubica en “</w:t>
      </w:r>
      <w:r>
        <w:rPr>
          <w:rFonts w:ascii="Arial" w:hAnsi="Arial" w:cs="Arial"/>
          <w:i/>
          <w:sz w:val="24"/>
          <w:szCs w:val="24"/>
        </w:rPr>
        <w:t xml:space="preserve">García Vigil y Morelos del Municipio de Oaxaca de Juárez, Oaxaca </w:t>
      </w:r>
      <w:r>
        <w:rPr>
          <w:rFonts w:ascii="Arial" w:hAnsi="Arial" w:cs="Arial"/>
          <w:sz w:val="24"/>
          <w:szCs w:val="24"/>
        </w:rPr>
        <w:t>”; lugar que se encuentra en la demarcación territorial de un Municipio, por lo que resulta pertinente establecer la competencia del Policía Vial Estatal en la citada Jurisdicción.</w:t>
      </w:r>
    </w:p>
    <w:p w14:paraId="584A1097" w14:textId="77777777" w:rsidR="0056582A" w:rsidRDefault="0056582A" w:rsidP="0056582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respecto el artículo 115 fracción III, inciso h) de la Constitución Política de los Estados Unidos Mexicanos, dispone que los </w:t>
      </w:r>
      <w:r w:rsidRPr="00303935">
        <w:rPr>
          <w:rFonts w:ascii="Arial" w:hAnsi="Arial" w:cs="Arial"/>
          <w:b/>
          <w:sz w:val="24"/>
          <w:szCs w:val="24"/>
        </w:rPr>
        <w:t>Municipios tendrán a su cargo</w:t>
      </w:r>
      <w:r>
        <w:rPr>
          <w:rFonts w:ascii="Arial" w:hAnsi="Arial" w:cs="Arial"/>
          <w:sz w:val="24"/>
          <w:szCs w:val="24"/>
        </w:rPr>
        <w:t xml:space="preserve"> las funciones y servicios públicos referentes a la seguridad pública, policía preventiva municipal y </w:t>
      </w:r>
      <w:r>
        <w:rPr>
          <w:rFonts w:ascii="Arial" w:hAnsi="Arial" w:cs="Arial"/>
          <w:b/>
          <w:sz w:val="24"/>
          <w:szCs w:val="24"/>
        </w:rPr>
        <w:t>tránsito</w:t>
      </w:r>
      <w:r>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pues en su artículo 26 dispone: “</w:t>
      </w:r>
      <w:r>
        <w:rPr>
          <w:rFonts w:ascii="Arial" w:hAnsi="Arial" w:cs="Arial"/>
          <w:b/>
          <w:i/>
          <w:sz w:val="24"/>
          <w:szCs w:val="24"/>
        </w:rPr>
        <w:t>Artículo 26.</w:t>
      </w:r>
      <w:r>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Pr>
          <w:rFonts w:ascii="Arial" w:hAnsi="Arial" w:cs="Arial"/>
          <w:b/>
          <w:i/>
          <w:sz w:val="24"/>
          <w:szCs w:val="24"/>
        </w:rPr>
        <w:t>que le sean transferidas mediante convenio</w:t>
      </w:r>
      <w:r>
        <w:rPr>
          <w:rFonts w:ascii="Arial" w:hAnsi="Arial" w:cs="Arial"/>
          <w:sz w:val="24"/>
          <w:szCs w:val="24"/>
        </w:rPr>
        <w:t xml:space="preserve">.” (Lo resaltado es por esta autoridad); de lo anterior se logra establecer, </w:t>
      </w:r>
      <w:proofErr w:type="gramStart"/>
      <w:r>
        <w:rPr>
          <w:rFonts w:ascii="Arial" w:hAnsi="Arial" w:cs="Arial"/>
          <w:sz w:val="24"/>
          <w:szCs w:val="24"/>
        </w:rPr>
        <w:t>que</w:t>
      </w:r>
      <w:proofErr w:type="gramEnd"/>
      <w:r>
        <w:rPr>
          <w:rFonts w:ascii="Arial" w:hAnsi="Arial" w:cs="Arial"/>
          <w:sz w:val="24"/>
          <w:szCs w:val="24"/>
        </w:rPr>
        <w:t xml:space="preserve"> </w:t>
      </w:r>
      <w:r w:rsidRPr="00012984">
        <w:rPr>
          <w:rFonts w:ascii="Arial" w:hAnsi="Arial" w:cs="Arial"/>
          <w:b/>
          <w:sz w:val="24"/>
          <w:szCs w:val="24"/>
        </w:rPr>
        <w:t>en materia de tránsito</w:t>
      </w:r>
      <w:r>
        <w:rPr>
          <w:rFonts w:ascii="Arial" w:hAnsi="Arial" w:cs="Arial"/>
          <w:sz w:val="24"/>
          <w:szCs w:val="24"/>
        </w:rPr>
        <w:t xml:space="preserve">, los municipios tienen facultades </w:t>
      </w:r>
      <w:r>
        <w:rPr>
          <w:rFonts w:ascii="Arial" w:hAnsi="Arial" w:cs="Arial"/>
          <w:sz w:val="24"/>
          <w:szCs w:val="24"/>
        </w:rPr>
        <w:lastRenderedPageBreak/>
        <w:t xml:space="preserve">reservadas constitucionalmente, y solo podrán actuar en esas jurisdicciones, los Agentes de la Policía Vial Estatal, a través de un convenio que les permita actuar. </w:t>
      </w:r>
    </w:p>
    <w:p w14:paraId="2C6B6333" w14:textId="77777777" w:rsidR="0056582A" w:rsidRDefault="0056582A" w:rsidP="0056582A">
      <w:pPr>
        <w:tabs>
          <w:tab w:val="center" w:pos="4574"/>
        </w:tabs>
        <w:spacing w:line="360" w:lineRule="auto"/>
        <w:ind w:firstLine="708"/>
        <w:jc w:val="both"/>
        <w:rPr>
          <w:rFonts w:ascii="Arial" w:hAnsi="Arial" w:cs="Arial"/>
          <w:sz w:val="24"/>
          <w:szCs w:val="24"/>
        </w:rPr>
      </w:pPr>
      <w:r>
        <w:rPr>
          <w:rFonts w:ascii="Arial" w:hAnsi="Arial" w:cs="Arial"/>
          <w:sz w:val="24"/>
          <w:szCs w:val="24"/>
        </w:rPr>
        <w:t>En el caso concreto, se toma en cuenta que el lugar en que se suscitó el evento, se localiza en el Municipio del Centro, pues es un hecho notorio para los habitantes de este Municipio, la ubicación de la intersección que hacen las calles de García Vigil y Morelos, ubicado a una cuadra del Zócalo Capitalino, luego entonces, para que un Agente de la Policía Vial Estatal ejerza sus atribuciones en dicha jurisdicción debe acreditar que cuenta con el convenio celebrado entre el Municipio del Centro de Oaxaca de Juárez y el Ejecutivo del Estado de Oaxaca, circunstancia que no se acreditó en el acta de infracción parea considerar que se encuentre debidamente fundada, pues la única referencia que existe en el acta de infracción es la Ley de Tránsito,  Movilidad y Vialidad del Estado de Oaxaca, Ley de Tránsito Reformada, y el Reglamento de Tránsito Vigente, y de los artículos referidos no se advierte alguno que le otorgue facultad al policía vial demandado para actuar en el Municipio del Centro de esta Ciudad de Oaxaca de Juárez, lo cual violenta flagrantemente las disposiciones contenidas en los artículos 1, 2, 6 fracciones II, VII, IX, X, XI, XXIII, XXIV, XXVII, XXXIV, XXXVI, y XXXVIII, 7 fracción VIII, 8, 16, y 18, todos ellos del Reglamento de Vialidad para el Municipio de Oaxaca de Juárez, Oaxaca,  pues son éstos los que otorgan facultades a los Policías Viales del Municipio del Centro a actuar dentro de su demarcación territorial, la cual fue invadida sin justificación alguna por el Policía Vial Estatal demandado, de ahí que su actuación resulte ilegal.</w:t>
      </w:r>
    </w:p>
    <w:p w14:paraId="2EC9560C" w14:textId="77777777" w:rsidR="0056582A" w:rsidRDefault="0056582A" w:rsidP="0056582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Siendo la competencia de la autoridad que emite el acto administrativo la que incide en su validez, debido a que se impide al administrado ejercer una defensa adecuada, respecto a los efectos y consecuencias jurídicas del acto emitido, transgrediendo el principio de Seguridad Jurídica; en consecuencia, esta Autoridad declarar </w:t>
      </w:r>
      <w:r>
        <w:rPr>
          <w:rFonts w:ascii="Arial" w:hAnsi="Arial" w:cs="Arial"/>
          <w:sz w:val="24"/>
          <w:szCs w:val="24"/>
          <w:u w:val="single"/>
        </w:rPr>
        <w:t>la invalidez del acta de infracción</w:t>
      </w:r>
      <w:r>
        <w:rPr>
          <w:rFonts w:ascii="Arial" w:hAnsi="Arial" w:cs="Arial"/>
          <w:sz w:val="24"/>
          <w:szCs w:val="24"/>
        </w:rPr>
        <w:t xml:space="preserve"> impugnada, precisamente por carecer de un requisito fundamental que debe revestir todo acto de autoridad, y que es la competencia de la autoridad que lo emite, tal y como lo prescribe el artículo 17 fracción I de la Ley de Procedimiento y Justicia Administrativa para el Estado de Oaxaca; resultando ocioso abundar en los restantes conceptos de anulación de fondo, porque no puede invalidarse un acto legalmente destruido. Sirve de apoyo a lo anterior, las Jurisprudencias sustentadas por la Suprema Corte de Justicia cuyos datos de identificación son: </w:t>
      </w:r>
    </w:p>
    <w:p w14:paraId="7CF6DEE0" w14:textId="77777777" w:rsidR="0056582A" w:rsidRDefault="0056582A" w:rsidP="0056582A">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Semanario Judicial de la Federación y su Gaceta, Tomo XXXIV, </w:t>
      </w:r>
      <w:proofErr w:type="gramStart"/>
      <w:r>
        <w:rPr>
          <w:rFonts w:ascii="Arial" w:hAnsi="Arial" w:cs="Arial"/>
          <w:sz w:val="24"/>
          <w:szCs w:val="24"/>
        </w:rPr>
        <w:t>Agosto</w:t>
      </w:r>
      <w:proofErr w:type="gramEnd"/>
      <w:r>
        <w:rPr>
          <w:rFonts w:ascii="Arial" w:hAnsi="Arial" w:cs="Arial"/>
          <w:sz w:val="24"/>
          <w:szCs w:val="24"/>
        </w:rPr>
        <w:t xml:space="preserve"> de 2011, Novena Época, pág. 352, número de registro 161237 Jurisprudencia (Administrativa), Segunda Sala, y bajo el rubro “</w:t>
      </w:r>
      <w:r>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25D13362" w14:textId="77777777" w:rsidR="0056582A" w:rsidRPr="005155C4" w:rsidRDefault="0056582A" w:rsidP="0056582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IV, </w:t>
      </w:r>
      <w:proofErr w:type="gramStart"/>
      <w:r>
        <w:rPr>
          <w:rFonts w:ascii="Arial" w:hAnsi="Arial" w:cs="Arial"/>
          <w:sz w:val="24"/>
          <w:szCs w:val="24"/>
        </w:rPr>
        <w:t>Noviembre</w:t>
      </w:r>
      <w:proofErr w:type="gramEnd"/>
      <w:r>
        <w:rPr>
          <w:rFonts w:ascii="Arial" w:hAnsi="Arial" w:cs="Arial"/>
          <w:sz w:val="24"/>
          <w:szCs w:val="24"/>
        </w:rPr>
        <w:t xml:space="preserve"> de 1996, Novena Época, pág. 330, número de registro 200023, Jurisprudencia (Constitucional) Pleno, y bajo el rubro: “</w:t>
      </w:r>
      <w:r>
        <w:rPr>
          <w:rFonts w:ascii="Arial" w:hAnsi="Arial" w:cs="Arial"/>
          <w:i/>
          <w:sz w:val="24"/>
          <w:szCs w:val="24"/>
        </w:rPr>
        <w:t xml:space="preserve">SEGURIDAD PÚBLICA Y </w:t>
      </w:r>
      <w:r w:rsidRPr="005155C4">
        <w:rPr>
          <w:rFonts w:ascii="Arial" w:hAnsi="Arial" w:cs="Arial"/>
          <w:i/>
          <w:sz w:val="24"/>
          <w:szCs w:val="24"/>
        </w:rPr>
        <w:t>TRÁNSITO EN LOS MUNICIPIOS. EN PRINCIPIO, SON MATERIAS RESERVADAS CONSTITUCIONALMENTE A ELLOS</w:t>
      </w:r>
      <w:r w:rsidRPr="005155C4">
        <w:rPr>
          <w:rFonts w:ascii="Arial" w:hAnsi="Arial" w:cs="Arial"/>
          <w:sz w:val="24"/>
          <w:szCs w:val="24"/>
        </w:rPr>
        <w:t>.”</w:t>
      </w:r>
    </w:p>
    <w:p w14:paraId="65AD01C1" w14:textId="103AFF49" w:rsidR="0056582A" w:rsidRDefault="0056582A" w:rsidP="0056582A">
      <w:pPr>
        <w:tabs>
          <w:tab w:val="center" w:pos="4574"/>
        </w:tabs>
        <w:spacing w:line="360" w:lineRule="auto"/>
        <w:ind w:firstLine="708"/>
        <w:jc w:val="both"/>
        <w:rPr>
          <w:rFonts w:ascii="Arial" w:hAnsi="Arial" w:cs="Arial"/>
          <w:sz w:val="24"/>
          <w:szCs w:val="24"/>
        </w:rPr>
      </w:pPr>
      <w:r w:rsidRPr="005155C4">
        <w:rPr>
          <w:rFonts w:ascii="Arial" w:hAnsi="Arial" w:cs="Arial"/>
          <w:sz w:val="24"/>
          <w:szCs w:val="24"/>
        </w:rPr>
        <w:t xml:space="preserve">Al haberse determinado que el acto impugnado resulta inconstitucional, lo procedente es conforme a lo establecido en las fracciones I, II y último párrafo del artículo 208 de la Ley de Procedimiento y Justicia Administrativa para el Estado de Oaxaca, declarar </w:t>
      </w:r>
      <w:r w:rsidRPr="005155C4">
        <w:rPr>
          <w:rFonts w:ascii="Arial" w:hAnsi="Arial" w:cs="Arial"/>
          <w:b/>
          <w:sz w:val="24"/>
          <w:szCs w:val="24"/>
        </w:rPr>
        <w:t>la NULIDAD LISA Y LLANA del acta de infracción de tránsito</w:t>
      </w:r>
      <w:r>
        <w:rPr>
          <w:rFonts w:ascii="Arial" w:hAnsi="Arial" w:cs="Arial"/>
          <w:b/>
          <w:sz w:val="24"/>
          <w:szCs w:val="24"/>
        </w:rPr>
        <w:t xml:space="preserve"> con número de folio </w:t>
      </w:r>
      <w:r w:rsidR="004815BD">
        <w:rPr>
          <w:rFonts w:ascii="Arial" w:hAnsi="Arial" w:cs="Arial"/>
          <w:b/>
          <w:sz w:val="24"/>
          <w:szCs w:val="24"/>
        </w:rPr>
        <w:t>*****</w:t>
      </w:r>
      <w:r>
        <w:rPr>
          <w:rFonts w:ascii="Arial" w:hAnsi="Arial" w:cs="Arial"/>
          <w:b/>
          <w:sz w:val="24"/>
          <w:szCs w:val="24"/>
        </w:rPr>
        <w:t xml:space="preserve">, de fecha </w:t>
      </w:r>
      <w:r w:rsidR="004815BD">
        <w:rPr>
          <w:rFonts w:ascii="Arial" w:hAnsi="Arial" w:cs="Arial"/>
          <w:b/>
          <w:sz w:val="24"/>
          <w:szCs w:val="24"/>
        </w:rPr>
        <w:t>***** de ***** de dos mil diecinueve (**/**/2019)</w:t>
      </w:r>
      <w:r>
        <w:rPr>
          <w:rFonts w:ascii="Arial" w:hAnsi="Arial" w:cs="Arial"/>
          <w:b/>
          <w:sz w:val="24"/>
          <w:szCs w:val="24"/>
        </w:rPr>
        <w:t xml:space="preserve">, </w:t>
      </w:r>
      <w:r>
        <w:rPr>
          <w:rFonts w:ascii="Arial" w:hAnsi="Arial" w:cs="Arial"/>
          <w:sz w:val="24"/>
          <w:szCs w:val="24"/>
        </w:rPr>
        <w:t>emitida por JOSÉ ADAN PALMA GARCÍA, Policía Vial Estatal, dependiente de la Dirección General de la Policía Vial Estatal, de la Secretaría de Seguridad Pública del Estado.</w:t>
      </w:r>
    </w:p>
    <w:p w14:paraId="39292A12" w14:textId="77777777" w:rsidR="0056582A" w:rsidRDefault="0056582A" w:rsidP="0056582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deberán restablecerse los derechos violentados a la actora por la autoridad demandada, por lo que se ordena a la autoridad vial demandada, realizar los trámites para dar de baja del sistema informático la referida acta de infracción; lo que deberá realizar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w:t>
      </w:r>
      <w:r>
        <w:rPr>
          <w:rFonts w:ascii="Arial" w:hAnsi="Arial" w:cs="Arial"/>
          <w:sz w:val="24"/>
          <w:szCs w:val="24"/>
        </w:rPr>
        <w:lastRenderedPageBreak/>
        <w:t>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7B3FD006" w14:textId="77777777" w:rsidR="0056582A" w:rsidRDefault="0056582A" w:rsidP="0056582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243840">
        <w:rPr>
          <w:rFonts w:ascii="Arial" w:hAnsi="Arial" w:cs="Arial"/>
          <w:sz w:val="24"/>
          <w:szCs w:val="24"/>
        </w:rPr>
        <w:t xml:space="preserve">- - - </w:t>
      </w:r>
    </w:p>
    <w:p w14:paraId="5A1C6E10" w14:textId="77777777" w:rsidR="0056582A" w:rsidRDefault="0056582A" w:rsidP="0056582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FB74DA2" w14:textId="77777777" w:rsidR="0056582A" w:rsidRDefault="0056582A" w:rsidP="0056582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825252">
        <w:rPr>
          <w:rFonts w:ascii="Arial" w:hAnsi="Arial" w:cs="Arial"/>
          <w:sz w:val="24"/>
          <w:szCs w:val="24"/>
        </w:rPr>
        <w:t>-</w:t>
      </w:r>
    </w:p>
    <w:p w14:paraId="0629EFF6" w14:textId="77777777" w:rsidR="0056582A" w:rsidRDefault="0056582A" w:rsidP="0056582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825252">
        <w:rPr>
          <w:rFonts w:ascii="Arial" w:hAnsi="Arial" w:cs="Arial"/>
          <w:sz w:val="24"/>
          <w:szCs w:val="24"/>
        </w:rPr>
        <w:t>- - - - - - - - -</w:t>
      </w:r>
    </w:p>
    <w:p w14:paraId="11E75503" w14:textId="05989365" w:rsidR="0056582A" w:rsidRDefault="0056582A" w:rsidP="0056582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491332">
        <w:rPr>
          <w:rFonts w:ascii="Arial" w:hAnsi="Arial" w:cs="Arial"/>
          <w:sz w:val="24"/>
          <w:szCs w:val="24"/>
        </w:rPr>
        <w:t xml:space="preserve">del acta de infracción con número de folio </w:t>
      </w:r>
      <w:r w:rsidR="004815BD">
        <w:rPr>
          <w:rFonts w:ascii="Arial" w:hAnsi="Arial" w:cs="Arial"/>
          <w:sz w:val="24"/>
          <w:szCs w:val="24"/>
        </w:rPr>
        <w:t>*****</w:t>
      </w:r>
      <w:r w:rsidRPr="0050301C">
        <w:rPr>
          <w:rFonts w:ascii="Arial" w:hAnsi="Arial" w:cs="Arial"/>
          <w:sz w:val="24"/>
          <w:szCs w:val="24"/>
        </w:rPr>
        <w:t xml:space="preserve">, de fecha </w:t>
      </w:r>
      <w:r w:rsidR="004815BD">
        <w:rPr>
          <w:rFonts w:ascii="Arial" w:hAnsi="Arial" w:cs="Arial"/>
          <w:sz w:val="24"/>
          <w:szCs w:val="24"/>
        </w:rPr>
        <w:t>***** de ***** de dos mil diecinueve (**/**/2019)</w:t>
      </w:r>
      <w:r w:rsidRPr="0050301C">
        <w:rPr>
          <w:rFonts w:ascii="Arial" w:hAnsi="Arial" w:cs="Arial"/>
          <w:sz w:val="24"/>
          <w:szCs w:val="24"/>
        </w:rPr>
        <w:t xml:space="preserve">, </w:t>
      </w:r>
      <w:r>
        <w:rPr>
          <w:rFonts w:ascii="Arial" w:hAnsi="Arial" w:cs="Arial"/>
          <w:sz w:val="24"/>
          <w:szCs w:val="24"/>
        </w:rPr>
        <w:t xml:space="preserve">emitida por JOSÉ ADAN PALMA GARCÍA, Policía Vial Estatal, dependiente de la Dirección General de la Policía Vial Estatal, de la Secretaría de Seguridad Pública del Estado;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a la autoridad demandada realizar los trámites para dar de baja del sistema informático dicha acta de infracción; lo anterior en términos precisados en el considerando SEXTO de esta resolución. - - - - - - - - - - - - - - - - - - - - - - - - -</w:t>
      </w:r>
      <w:r w:rsidR="009D5381">
        <w:rPr>
          <w:rFonts w:ascii="Arial" w:hAnsi="Arial" w:cs="Arial"/>
          <w:sz w:val="24"/>
          <w:szCs w:val="24"/>
        </w:rPr>
        <w:t xml:space="preserve"> -</w:t>
      </w:r>
    </w:p>
    <w:p w14:paraId="72B500BF" w14:textId="77777777" w:rsidR="0056582A" w:rsidRDefault="0056582A" w:rsidP="0056582A">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24EA831E" w14:textId="77777777" w:rsidR="0056582A" w:rsidRPr="00746184" w:rsidRDefault="0056582A" w:rsidP="0056582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w:t>
      </w:r>
      <w:r w:rsidR="009D5381">
        <w:rPr>
          <w:rFonts w:ascii="Arial" w:hAnsi="Arial" w:cs="Arial"/>
          <w:sz w:val="24"/>
          <w:szCs w:val="24"/>
        </w:rPr>
        <w:t xml:space="preserve">- - - - - - - - - - - </w:t>
      </w:r>
    </w:p>
    <w:p w14:paraId="53B4E6BF" w14:textId="77777777" w:rsidR="00EB0680" w:rsidRPr="0056582A" w:rsidRDefault="00EB0680" w:rsidP="0056582A"/>
    <w:sectPr w:rsidR="00EB0680" w:rsidRPr="0056582A" w:rsidSect="009D066D">
      <w:headerReference w:type="even" r:id="rId7"/>
      <w:headerReference w:type="default" r:id="rId8"/>
      <w:footerReference w:type="default" r:id="rId9"/>
      <w:headerReference w:type="first" r:id="rId10"/>
      <w:pgSz w:w="12240" w:h="20160" w:code="5"/>
      <w:pgMar w:top="851" w:right="1701" w:bottom="1843"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36D35" w14:textId="77777777" w:rsidR="00120FD2" w:rsidRDefault="00120FD2" w:rsidP="007A5B5E">
      <w:pPr>
        <w:spacing w:after="0" w:line="240" w:lineRule="auto"/>
      </w:pPr>
      <w:r>
        <w:separator/>
      </w:r>
    </w:p>
  </w:endnote>
  <w:endnote w:type="continuationSeparator" w:id="0">
    <w:p w14:paraId="405B1892" w14:textId="77777777" w:rsidR="00120FD2" w:rsidRDefault="00120FD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0BF8AAB"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5B06E9D9" wp14:editId="3346210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9C14AC4"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D066D" w:rsidRPr="009D066D">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06E9D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39C14AC4"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D066D" w:rsidRPr="009D066D">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506D9" w14:textId="77777777" w:rsidR="00120FD2" w:rsidRDefault="00120FD2" w:rsidP="007A5B5E">
      <w:pPr>
        <w:spacing w:after="0" w:line="240" w:lineRule="auto"/>
      </w:pPr>
      <w:r>
        <w:separator/>
      </w:r>
    </w:p>
  </w:footnote>
  <w:footnote w:type="continuationSeparator" w:id="0">
    <w:p w14:paraId="3D02F9F6" w14:textId="77777777" w:rsidR="00120FD2" w:rsidRDefault="00120FD2"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90931" w14:textId="77777777" w:rsidR="00A4373C" w:rsidRDefault="00151CEF">
    <w:pPr>
      <w:pStyle w:val="Encabezado"/>
    </w:pPr>
    <w:r>
      <w:rPr>
        <w:noProof/>
        <w:lang w:eastAsia="es-MX"/>
      </w:rPr>
      <w:pict w14:anchorId="0DF054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11904" w14:textId="4D0EFF88"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57DC739D" wp14:editId="54C151D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DA99010" w14:textId="77777777" w:rsidR="00A4373C" w:rsidRDefault="00440D9A" w:rsidP="009F5E77">
                          <w:r>
                            <w:rPr>
                              <w:noProof/>
                              <w:lang w:eastAsia="es-MX"/>
                            </w:rPr>
                            <w:drawing>
                              <wp:inline distT="0" distB="0" distL="0" distR="0" wp14:anchorId="7BD1585E" wp14:editId="29381459">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DC739D"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3DA99010" w14:textId="77777777" w:rsidR="00A4373C" w:rsidRDefault="00440D9A" w:rsidP="009F5E77">
                    <w:r>
                      <w:rPr>
                        <w:noProof/>
                        <w:lang w:eastAsia="es-MX"/>
                      </w:rPr>
                      <w:drawing>
                        <wp:inline distT="0" distB="0" distL="0" distR="0" wp14:anchorId="7BD1585E" wp14:editId="29381459">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6582A">
      <w:rPr>
        <w:rFonts w:ascii="Bookman Old Style" w:hAnsi="Bookman Old Style"/>
        <w:b/>
        <w:sz w:val="24"/>
        <w:szCs w:val="24"/>
      </w:rPr>
      <w:t>080</w:t>
    </w:r>
    <w:r w:rsidRPr="00391F24">
      <w:rPr>
        <w:rFonts w:ascii="Bookman Old Style" w:hAnsi="Bookman Old Style"/>
        <w:b/>
        <w:sz w:val="24"/>
        <w:szCs w:val="24"/>
      </w:rPr>
      <w:t>/</w:t>
    </w:r>
    <w:r w:rsidRPr="002F2D7B">
      <w:rPr>
        <w:rFonts w:ascii="Bookman Old Style" w:hAnsi="Bookman Old Style"/>
        <w:b/>
        <w:sz w:val="24"/>
        <w:szCs w:val="24"/>
      </w:rPr>
      <w:t>201</w:t>
    </w:r>
    <w:r w:rsidR="0056582A">
      <w:rPr>
        <w:rFonts w:ascii="Bookman Old Style" w:hAnsi="Bookman Old Style"/>
        <w:b/>
        <w:sz w:val="24"/>
        <w:szCs w:val="24"/>
      </w:rPr>
      <w:t>9</w:t>
    </w:r>
  </w:p>
  <w:p w14:paraId="7E898DD5" w14:textId="536DD973" w:rsidR="00A4373C" w:rsidRPr="00071C38" w:rsidRDefault="004815BD"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438981B6" wp14:editId="1C1AD2E6">
              <wp:simplePos x="0" y="0"/>
              <wp:positionH relativeFrom="column">
                <wp:posOffset>-1238250</wp:posOffset>
              </wp:positionH>
              <wp:positionV relativeFrom="paragraph">
                <wp:posOffset>4572000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B03C17F" w14:textId="77777777" w:rsidR="004815BD" w:rsidRPr="003B6E97" w:rsidRDefault="004815BD" w:rsidP="004815B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8981B6" id="Cuadro de texto 3" o:spid="_x0000_s1027" type="#_x0000_t202" style="position:absolute;left:0;text-align:left;margin-left:-97.5pt;margin-top:5in;width:93pt;height:125.2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">
              <v:textbox>
                <w:txbxContent>
                  <w:p w14:paraId="6B03C17F" w14:textId="77777777" w:rsidR="004815BD" w:rsidRPr="003B6E97" w:rsidRDefault="004815BD" w:rsidP="004815B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672133DD" wp14:editId="7FCF9EAA">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3E21A" w14:textId="77777777" w:rsidR="00A4373C" w:rsidRDefault="00151CEF">
    <w:pPr>
      <w:pStyle w:val="Encabezado"/>
    </w:pPr>
    <w:r>
      <w:rPr>
        <w:noProof/>
        <w:lang w:eastAsia="es-MX"/>
      </w:rPr>
      <w:pict w14:anchorId="246E7C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3DDD"/>
    <w:rsid w:val="000054A2"/>
    <w:rsid w:val="00010528"/>
    <w:rsid w:val="000125A9"/>
    <w:rsid w:val="00012762"/>
    <w:rsid w:val="0002020F"/>
    <w:rsid w:val="00022D97"/>
    <w:rsid w:val="00023964"/>
    <w:rsid w:val="0002489A"/>
    <w:rsid w:val="000268AE"/>
    <w:rsid w:val="00033A92"/>
    <w:rsid w:val="00034A10"/>
    <w:rsid w:val="00037568"/>
    <w:rsid w:val="00041042"/>
    <w:rsid w:val="00042BD6"/>
    <w:rsid w:val="00043943"/>
    <w:rsid w:val="00045647"/>
    <w:rsid w:val="00047223"/>
    <w:rsid w:val="00050977"/>
    <w:rsid w:val="00054DF6"/>
    <w:rsid w:val="00056EEE"/>
    <w:rsid w:val="000606E5"/>
    <w:rsid w:val="00060A65"/>
    <w:rsid w:val="00062DC6"/>
    <w:rsid w:val="000679B2"/>
    <w:rsid w:val="00067DE1"/>
    <w:rsid w:val="000740B4"/>
    <w:rsid w:val="00080379"/>
    <w:rsid w:val="0008431D"/>
    <w:rsid w:val="00085C5D"/>
    <w:rsid w:val="00086629"/>
    <w:rsid w:val="000920FC"/>
    <w:rsid w:val="00092B13"/>
    <w:rsid w:val="00094496"/>
    <w:rsid w:val="000A1953"/>
    <w:rsid w:val="000A3141"/>
    <w:rsid w:val="000A3C52"/>
    <w:rsid w:val="000A3F61"/>
    <w:rsid w:val="000A749A"/>
    <w:rsid w:val="000A76A2"/>
    <w:rsid w:val="000A7D40"/>
    <w:rsid w:val="000A7EF7"/>
    <w:rsid w:val="000B07FD"/>
    <w:rsid w:val="000B41EC"/>
    <w:rsid w:val="000B51EE"/>
    <w:rsid w:val="000C2D07"/>
    <w:rsid w:val="000C5A57"/>
    <w:rsid w:val="000D332F"/>
    <w:rsid w:val="000D7002"/>
    <w:rsid w:val="000E3B74"/>
    <w:rsid w:val="000F2A5A"/>
    <w:rsid w:val="000F682D"/>
    <w:rsid w:val="0010130E"/>
    <w:rsid w:val="0010171D"/>
    <w:rsid w:val="00102428"/>
    <w:rsid w:val="00103E7F"/>
    <w:rsid w:val="001057B8"/>
    <w:rsid w:val="001062D2"/>
    <w:rsid w:val="001130B3"/>
    <w:rsid w:val="0011343F"/>
    <w:rsid w:val="001138F8"/>
    <w:rsid w:val="00117886"/>
    <w:rsid w:val="00120FD2"/>
    <w:rsid w:val="00121484"/>
    <w:rsid w:val="00124E09"/>
    <w:rsid w:val="00131D15"/>
    <w:rsid w:val="001323F3"/>
    <w:rsid w:val="00132D25"/>
    <w:rsid w:val="00150601"/>
    <w:rsid w:val="00150787"/>
    <w:rsid w:val="00151CEF"/>
    <w:rsid w:val="00154BB8"/>
    <w:rsid w:val="00154E74"/>
    <w:rsid w:val="00160942"/>
    <w:rsid w:val="00164320"/>
    <w:rsid w:val="0016706C"/>
    <w:rsid w:val="001721C6"/>
    <w:rsid w:val="001771FB"/>
    <w:rsid w:val="00185A8C"/>
    <w:rsid w:val="00187B21"/>
    <w:rsid w:val="0019193E"/>
    <w:rsid w:val="00196D71"/>
    <w:rsid w:val="00197CCC"/>
    <w:rsid w:val="001A273D"/>
    <w:rsid w:val="001A3488"/>
    <w:rsid w:val="001A420D"/>
    <w:rsid w:val="001A7108"/>
    <w:rsid w:val="001A761C"/>
    <w:rsid w:val="001B0015"/>
    <w:rsid w:val="001B31AA"/>
    <w:rsid w:val="001B3EDE"/>
    <w:rsid w:val="001C0584"/>
    <w:rsid w:val="001C4D2B"/>
    <w:rsid w:val="001C581E"/>
    <w:rsid w:val="001D595D"/>
    <w:rsid w:val="001D7D72"/>
    <w:rsid w:val="001E468F"/>
    <w:rsid w:val="001E7EB8"/>
    <w:rsid w:val="001F670A"/>
    <w:rsid w:val="002019F1"/>
    <w:rsid w:val="00204FDA"/>
    <w:rsid w:val="00215CFB"/>
    <w:rsid w:val="00224B12"/>
    <w:rsid w:val="00225794"/>
    <w:rsid w:val="002273C1"/>
    <w:rsid w:val="00227673"/>
    <w:rsid w:val="00227B0E"/>
    <w:rsid w:val="00231BB4"/>
    <w:rsid w:val="00236040"/>
    <w:rsid w:val="00237BFA"/>
    <w:rsid w:val="00242030"/>
    <w:rsid w:val="00243840"/>
    <w:rsid w:val="00244832"/>
    <w:rsid w:val="002476D8"/>
    <w:rsid w:val="00256213"/>
    <w:rsid w:val="00260406"/>
    <w:rsid w:val="00264419"/>
    <w:rsid w:val="00266D60"/>
    <w:rsid w:val="00273025"/>
    <w:rsid w:val="00273681"/>
    <w:rsid w:val="00274840"/>
    <w:rsid w:val="002777B4"/>
    <w:rsid w:val="00277F55"/>
    <w:rsid w:val="00280C38"/>
    <w:rsid w:val="00282C25"/>
    <w:rsid w:val="00284F95"/>
    <w:rsid w:val="0028642F"/>
    <w:rsid w:val="002A1A88"/>
    <w:rsid w:val="002A534A"/>
    <w:rsid w:val="002A70E2"/>
    <w:rsid w:val="002B033F"/>
    <w:rsid w:val="002B1091"/>
    <w:rsid w:val="002B14A6"/>
    <w:rsid w:val="002B7125"/>
    <w:rsid w:val="002C05D9"/>
    <w:rsid w:val="002C3F59"/>
    <w:rsid w:val="002D049B"/>
    <w:rsid w:val="002D0A58"/>
    <w:rsid w:val="002D1C5C"/>
    <w:rsid w:val="002D4755"/>
    <w:rsid w:val="002D50CB"/>
    <w:rsid w:val="002E0A6B"/>
    <w:rsid w:val="002E0C00"/>
    <w:rsid w:val="002E2D06"/>
    <w:rsid w:val="002E45CD"/>
    <w:rsid w:val="002E7960"/>
    <w:rsid w:val="002F0DE0"/>
    <w:rsid w:val="002F510D"/>
    <w:rsid w:val="002F7E67"/>
    <w:rsid w:val="00314069"/>
    <w:rsid w:val="00315E00"/>
    <w:rsid w:val="003171EB"/>
    <w:rsid w:val="0032191E"/>
    <w:rsid w:val="003232EF"/>
    <w:rsid w:val="00324531"/>
    <w:rsid w:val="00334280"/>
    <w:rsid w:val="003370E1"/>
    <w:rsid w:val="003416F3"/>
    <w:rsid w:val="0034172C"/>
    <w:rsid w:val="0034623D"/>
    <w:rsid w:val="003605D0"/>
    <w:rsid w:val="00362621"/>
    <w:rsid w:val="00362B10"/>
    <w:rsid w:val="00362B9F"/>
    <w:rsid w:val="0036559B"/>
    <w:rsid w:val="00367CD8"/>
    <w:rsid w:val="00370DDF"/>
    <w:rsid w:val="00372164"/>
    <w:rsid w:val="00372348"/>
    <w:rsid w:val="003739C0"/>
    <w:rsid w:val="00375885"/>
    <w:rsid w:val="00375B6F"/>
    <w:rsid w:val="00376FD6"/>
    <w:rsid w:val="0037735A"/>
    <w:rsid w:val="0038465F"/>
    <w:rsid w:val="00387429"/>
    <w:rsid w:val="00387568"/>
    <w:rsid w:val="00387F33"/>
    <w:rsid w:val="00391F24"/>
    <w:rsid w:val="00393A57"/>
    <w:rsid w:val="003941A2"/>
    <w:rsid w:val="003A4548"/>
    <w:rsid w:val="003A5730"/>
    <w:rsid w:val="003A6F4F"/>
    <w:rsid w:val="003A766C"/>
    <w:rsid w:val="003B1785"/>
    <w:rsid w:val="003B1E1B"/>
    <w:rsid w:val="003B3C3C"/>
    <w:rsid w:val="003B4F0A"/>
    <w:rsid w:val="003C38DB"/>
    <w:rsid w:val="003C5391"/>
    <w:rsid w:val="003C5C1B"/>
    <w:rsid w:val="003E0290"/>
    <w:rsid w:val="003E104E"/>
    <w:rsid w:val="003E3AE3"/>
    <w:rsid w:val="003E525F"/>
    <w:rsid w:val="003E6BD1"/>
    <w:rsid w:val="003E6DFB"/>
    <w:rsid w:val="003F1214"/>
    <w:rsid w:val="003F5F1A"/>
    <w:rsid w:val="003F7700"/>
    <w:rsid w:val="003F7AB5"/>
    <w:rsid w:val="00402CA6"/>
    <w:rsid w:val="00407214"/>
    <w:rsid w:val="00412725"/>
    <w:rsid w:val="00413B0F"/>
    <w:rsid w:val="00414063"/>
    <w:rsid w:val="00420019"/>
    <w:rsid w:val="0042675B"/>
    <w:rsid w:val="00427547"/>
    <w:rsid w:val="004319A5"/>
    <w:rsid w:val="00431BB8"/>
    <w:rsid w:val="00433354"/>
    <w:rsid w:val="00433706"/>
    <w:rsid w:val="00433716"/>
    <w:rsid w:val="00434450"/>
    <w:rsid w:val="00434D4A"/>
    <w:rsid w:val="00434FEC"/>
    <w:rsid w:val="00440D9A"/>
    <w:rsid w:val="00440DC5"/>
    <w:rsid w:val="0044490A"/>
    <w:rsid w:val="00446E39"/>
    <w:rsid w:val="00454AEC"/>
    <w:rsid w:val="00456E66"/>
    <w:rsid w:val="00457534"/>
    <w:rsid w:val="0046298F"/>
    <w:rsid w:val="004667D8"/>
    <w:rsid w:val="00473912"/>
    <w:rsid w:val="00475A77"/>
    <w:rsid w:val="00476E4D"/>
    <w:rsid w:val="00476F7D"/>
    <w:rsid w:val="00480C7E"/>
    <w:rsid w:val="00481558"/>
    <w:rsid w:val="004815BD"/>
    <w:rsid w:val="00481813"/>
    <w:rsid w:val="004839B4"/>
    <w:rsid w:val="004847B0"/>
    <w:rsid w:val="00485500"/>
    <w:rsid w:val="0048552C"/>
    <w:rsid w:val="0048608F"/>
    <w:rsid w:val="004A0636"/>
    <w:rsid w:val="004B074C"/>
    <w:rsid w:val="004B21D3"/>
    <w:rsid w:val="004B3184"/>
    <w:rsid w:val="004B38DE"/>
    <w:rsid w:val="004B4229"/>
    <w:rsid w:val="004B524C"/>
    <w:rsid w:val="004B55EA"/>
    <w:rsid w:val="004B768F"/>
    <w:rsid w:val="004C1605"/>
    <w:rsid w:val="004C5180"/>
    <w:rsid w:val="004C7B48"/>
    <w:rsid w:val="004C7C3E"/>
    <w:rsid w:val="004D36EF"/>
    <w:rsid w:val="004D3942"/>
    <w:rsid w:val="004D49E7"/>
    <w:rsid w:val="004D7A34"/>
    <w:rsid w:val="004E16B4"/>
    <w:rsid w:val="004E21EE"/>
    <w:rsid w:val="004E6A61"/>
    <w:rsid w:val="004F162F"/>
    <w:rsid w:val="004F54A2"/>
    <w:rsid w:val="004F6F81"/>
    <w:rsid w:val="004F74B5"/>
    <w:rsid w:val="0050028A"/>
    <w:rsid w:val="00502478"/>
    <w:rsid w:val="00502589"/>
    <w:rsid w:val="00502D4F"/>
    <w:rsid w:val="00502DA7"/>
    <w:rsid w:val="00504FCD"/>
    <w:rsid w:val="005108C4"/>
    <w:rsid w:val="005221FE"/>
    <w:rsid w:val="00522A4F"/>
    <w:rsid w:val="00522C05"/>
    <w:rsid w:val="0052369A"/>
    <w:rsid w:val="00524EF5"/>
    <w:rsid w:val="005277AB"/>
    <w:rsid w:val="00527A5C"/>
    <w:rsid w:val="00533998"/>
    <w:rsid w:val="00536197"/>
    <w:rsid w:val="005401D7"/>
    <w:rsid w:val="0054198E"/>
    <w:rsid w:val="00542573"/>
    <w:rsid w:val="00542EDF"/>
    <w:rsid w:val="00544394"/>
    <w:rsid w:val="00550E48"/>
    <w:rsid w:val="00553A79"/>
    <w:rsid w:val="00555EC8"/>
    <w:rsid w:val="005650AD"/>
    <w:rsid w:val="0056582A"/>
    <w:rsid w:val="00566511"/>
    <w:rsid w:val="0056783C"/>
    <w:rsid w:val="00571121"/>
    <w:rsid w:val="00572C64"/>
    <w:rsid w:val="00580EEB"/>
    <w:rsid w:val="0058166F"/>
    <w:rsid w:val="0058281B"/>
    <w:rsid w:val="0059235B"/>
    <w:rsid w:val="00594EC0"/>
    <w:rsid w:val="005A1832"/>
    <w:rsid w:val="005A1C6E"/>
    <w:rsid w:val="005A3B1A"/>
    <w:rsid w:val="005A43CF"/>
    <w:rsid w:val="005A7099"/>
    <w:rsid w:val="005A776C"/>
    <w:rsid w:val="005A7853"/>
    <w:rsid w:val="005B1B32"/>
    <w:rsid w:val="005B211C"/>
    <w:rsid w:val="005B3800"/>
    <w:rsid w:val="005B5100"/>
    <w:rsid w:val="005B63A5"/>
    <w:rsid w:val="005B6473"/>
    <w:rsid w:val="005C4441"/>
    <w:rsid w:val="005C5DF2"/>
    <w:rsid w:val="005C641B"/>
    <w:rsid w:val="005C7798"/>
    <w:rsid w:val="005E0299"/>
    <w:rsid w:val="005E1297"/>
    <w:rsid w:val="005E1383"/>
    <w:rsid w:val="005E2538"/>
    <w:rsid w:val="005E583E"/>
    <w:rsid w:val="005E6B1F"/>
    <w:rsid w:val="00604785"/>
    <w:rsid w:val="006050EC"/>
    <w:rsid w:val="00605FD1"/>
    <w:rsid w:val="00606A66"/>
    <w:rsid w:val="00607F2F"/>
    <w:rsid w:val="00613139"/>
    <w:rsid w:val="00615AAB"/>
    <w:rsid w:val="006179D5"/>
    <w:rsid w:val="006224F4"/>
    <w:rsid w:val="00623270"/>
    <w:rsid w:val="00626EF2"/>
    <w:rsid w:val="00627280"/>
    <w:rsid w:val="00631E6F"/>
    <w:rsid w:val="00633B84"/>
    <w:rsid w:val="00635299"/>
    <w:rsid w:val="0063702E"/>
    <w:rsid w:val="00640240"/>
    <w:rsid w:val="006406B1"/>
    <w:rsid w:val="00641999"/>
    <w:rsid w:val="00643848"/>
    <w:rsid w:val="00644003"/>
    <w:rsid w:val="006532EB"/>
    <w:rsid w:val="00653A69"/>
    <w:rsid w:val="006635AF"/>
    <w:rsid w:val="00665C49"/>
    <w:rsid w:val="006663FA"/>
    <w:rsid w:val="00667494"/>
    <w:rsid w:val="006675F6"/>
    <w:rsid w:val="006706D9"/>
    <w:rsid w:val="00671276"/>
    <w:rsid w:val="006715DA"/>
    <w:rsid w:val="006720CF"/>
    <w:rsid w:val="00674769"/>
    <w:rsid w:val="00674CC7"/>
    <w:rsid w:val="00680A5D"/>
    <w:rsid w:val="00682104"/>
    <w:rsid w:val="006823F1"/>
    <w:rsid w:val="00694E21"/>
    <w:rsid w:val="00694FBA"/>
    <w:rsid w:val="0069526B"/>
    <w:rsid w:val="006A11E3"/>
    <w:rsid w:val="006A1E8F"/>
    <w:rsid w:val="006A28D2"/>
    <w:rsid w:val="006A673B"/>
    <w:rsid w:val="006A6B10"/>
    <w:rsid w:val="006B1019"/>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22C3"/>
    <w:rsid w:val="006E22DC"/>
    <w:rsid w:val="006E412C"/>
    <w:rsid w:val="006E4950"/>
    <w:rsid w:val="006E5138"/>
    <w:rsid w:val="006E59ED"/>
    <w:rsid w:val="006F0A48"/>
    <w:rsid w:val="006F51F4"/>
    <w:rsid w:val="006F5239"/>
    <w:rsid w:val="00706D02"/>
    <w:rsid w:val="0071474B"/>
    <w:rsid w:val="00714E8F"/>
    <w:rsid w:val="0071537A"/>
    <w:rsid w:val="00723AAA"/>
    <w:rsid w:val="00726144"/>
    <w:rsid w:val="007312A2"/>
    <w:rsid w:val="00732829"/>
    <w:rsid w:val="007464DF"/>
    <w:rsid w:val="007536F9"/>
    <w:rsid w:val="00754684"/>
    <w:rsid w:val="00755D85"/>
    <w:rsid w:val="00766AB5"/>
    <w:rsid w:val="0076779D"/>
    <w:rsid w:val="00770A31"/>
    <w:rsid w:val="00772907"/>
    <w:rsid w:val="007846E5"/>
    <w:rsid w:val="0078531B"/>
    <w:rsid w:val="00785927"/>
    <w:rsid w:val="00787149"/>
    <w:rsid w:val="0079545D"/>
    <w:rsid w:val="007A22EE"/>
    <w:rsid w:val="007A43ED"/>
    <w:rsid w:val="007A44BA"/>
    <w:rsid w:val="007A5119"/>
    <w:rsid w:val="007A5B5E"/>
    <w:rsid w:val="007A774E"/>
    <w:rsid w:val="007A7A48"/>
    <w:rsid w:val="007B3EBE"/>
    <w:rsid w:val="007B4FFD"/>
    <w:rsid w:val="007C4F03"/>
    <w:rsid w:val="007C6008"/>
    <w:rsid w:val="007C6B9D"/>
    <w:rsid w:val="007C6EFA"/>
    <w:rsid w:val="007C7D73"/>
    <w:rsid w:val="007D1333"/>
    <w:rsid w:val="007D55ED"/>
    <w:rsid w:val="007E2943"/>
    <w:rsid w:val="007E41A0"/>
    <w:rsid w:val="007E51B4"/>
    <w:rsid w:val="007E66DC"/>
    <w:rsid w:val="007F0760"/>
    <w:rsid w:val="007F2831"/>
    <w:rsid w:val="007F4FFC"/>
    <w:rsid w:val="007F60E9"/>
    <w:rsid w:val="00801A84"/>
    <w:rsid w:val="00805256"/>
    <w:rsid w:val="008110F1"/>
    <w:rsid w:val="008138BB"/>
    <w:rsid w:val="008144D8"/>
    <w:rsid w:val="00814D65"/>
    <w:rsid w:val="00820232"/>
    <w:rsid w:val="0082288F"/>
    <w:rsid w:val="00825252"/>
    <w:rsid w:val="00836BB6"/>
    <w:rsid w:val="00836D84"/>
    <w:rsid w:val="008405F9"/>
    <w:rsid w:val="0084348F"/>
    <w:rsid w:val="00846D5B"/>
    <w:rsid w:val="008503F4"/>
    <w:rsid w:val="00850F70"/>
    <w:rsid w:val="00851860"/>
    <w:rsid w:val="00854294"/>
    <w:rsid w:val="00856A4E"/>
    <w:rsid w:val="00857943"/>
    <w:rsid w:val="00860BE0"/>
    <w:rsid w:val="0086137F"/>
    <w:rsid w:val="008626C1"/>
    <w:rsid w:val="00863FE3"/>
    <w:rsid w:val="008846DD"/>
    <w:rsid w:val="00890C8B"/>
    <w:rsid w:val="008911C8"/>
    <w:rsid w:val="00896F1B"/>
    <w:rsid w:val="008973C3"/>
    <w:rsid w:val="008A0DB8"/>
    <w:rsid w:val="008A4EBD"/>
    <w:rsid w:val="008B4928"/>
    <w:rsid w:val="008C2010"/>
    <w:rsid w:val="008C5FB8"/>
    <w:rsid w:val="008D17E8"/>
    <w:rsid w:val="008D2F2D"/>
    <w:rsid w:val="008D6A15"/>
    <w:rsid w:val="008E2F4C"/>
    <w:rsid w:val="008E5B65"/>
    <w:rsid w:val="008E656B"/>
    <w:rsid w:val="008F3652"/>
    <w:rsid w:val="008F378D"/>
    <w:rsid w:val="008F4675"/>
    <w:rsid w:val="008F4EA9"/>
    <w:rsid w:val="008F5460"/>
    <w:rsid w:val="00900837"/>
    <w:rsid w:val="00900CAE"/>
    <w:rsid w:val="0090118B"/>
    <w:rsid w:val="009015F9"/>
    <w:rsid w:val="00902C09"/>
    <w:rsid w:val="009032BC"/>
    <w:rsid w:val="00904443"/>
    <w:rsid w:val="0090463C"/>
    <w:rsid w:val="00906BEA"/>
    <w:rsid w:val="00907A9D"/>
    <w:rsid w:val="00913A5B"/>
    <w:rsid w:val="009146E9"/>
    <w:rsid w:val="009151E7"/>
    <w:rsid w:val="009156C4"/>
    <w:rsid w:val="009172F2"/>
    <w:rsid w:val="009178C8"/>
    <w:rsid w:val="0092037B"/>
    <w:rsid w:val="00922925"/>
    <w:rsid w:val="00926315"/>
    <w:rsid w:val="0092754C"/>
    <w:rsid w:val="0093030F"/>
    <w:rsid w:val="0093147D"/>
    <w:rsid w:val="0093785B"/>
    <w:rsid w:val="00944386"/>
    <w:rsid w:val="00944597"/>
    <w:rsid w:val="00952BBB"/>
    <w:rsid w:val="00952DA2"/>
    <w:rsid w:val="00953189"/>
    <w:rsid w:val="009575F5"/>
    <w:rsid w:val="00961AB8"/>
    <w:rsid w:val="009755FD"/>
    <w:rsid w:val="00980029"/>
    <w:rsid w:val="009802A4"/>
    <w:rsid w:val="0099265D"/>
    <w:rsid w:val="009963CC"/>
    <w:rsid w:val="009963D8"/>
    <w:rsid w:val="009972DA"/>
    <w:rsid w:val="009A10C0"/>
    <w:rsid w:val="009A23EA"/>
    <w:rsid w:val="009A3359"/>
    <w:rsid w:val="009A6F9E"/>
    <w:rsid w:val="009B3A19"/>
    <w:rsid w:val="009B7578"/>
    <w:rsid w:val="009B7B93"/>
    <w:rsid w:val="009C5272"/>
    <w:rsid w:val="009C5F23"/>
    <w:rsid w:val="009C7D7A"/>
    <w:rsid w:val="009D066D"/>
    <w:rsid w:val="009D10CD"/>
    <w:rsid w:val="009D23D6"/>
    <w:rsid w:val="009D5381"/>
    <w:rsid w:val="009D6D39"/>
    <w:rsid w:val="009D75E8"/>
    <w:rsid w:val="009E0826"/>
    <w:rsid w:val="009E7E15"/>
    <w:rsid w:val="009F2123"/>
    <w:rsid w:val="00A03414"/>
    <w:rsid w:val="00A057F6"/>
    <w:rsid w:val="00A068EB"/>
    <w:rsid w:val="00A13F37"/>
    <w:rsid w:val="00A17ABB"/>
    <w:rsid w:val="00A206A3"/>
    <w:rsid w:val="00A2218D"/>
    <w:rsid w:val="00A3160F"/>
    <w:rsid w:val="00A357D2"/>
    <w:rsid w:val="00A371D5"/>
    <w:rsid w:val="00A377F9"/>
    <w:rsid w:val="00A37DF5"/>
    <w:rsid w:val="00A44239"/>
    <w:rsid w:val="00A465BE"/>
    <w:rsid w:val="00A47699"/>
    <w:rsid w:val="00A51258"/>
    <w:rsid w:val="00A56A2F"/>
    <w:rsid w:val="00A57E36"/>
    <w:rsid w:val="00A659DE"/>
    <w:rsid w:val="00A8034D"/>
    <w:rsid w:val="00A811AE"/>
    <w:rsid w:val="00A879E4"/>
    <w:rsid w:val="00A917BE"/>
    <w:rsid w:val="00A968B7"/>
    <w:rsid w:val="00A97BC6"/>
    <w:rsid w:val="00AA3699"/>
    <w:rsid w:val="00AA4103"/>
    <w:rsid w:val="00AA51ED"/>
    <w:rsid w:val="00AA62AE"/>
    <w:rsid w:val="00AA7145"/>
    <w:rsid w:val="00AA796F"/>
    <w:rsid w:val="00AB1630"/>
    <w:rsid w:val="00AB5C18"/>
    <w:rsid w:val="00AC05A6"/>
    <w:rsid w:val="00AC593D"/>
    <w:rsid w:val="00AC5FBE"/>
    <w:rsid w:val="00AC6AF8"/>
    <w:rsid w:val="00AD071B"/>
    <w:rsid w:val="00AD14A8"/>
    <w:rsid w:val="00AD4AA5"/>
    <w:rsid w:val="00AD723C"/>
    <w:rsid w:val="00AE134C"/>
    <w:rsid w:val="00AE579E"/>
    <w:rsid w:val="00AF01E3"/>
    <w:rsid w:val="00AF5B34"/>
    <w:rsid w:val="00B00359"/>
    <w:rsid w:val="00B044C2"/>
    <w:rsid w:val="00B103A0"/>
    <w:rsid w:val="00B11332"/>
    <w:rsid w:val="00B14C4C"/>
    <w:rsid w:val="00B171D1"/>
    <w:rsid w:val="00B22B25"/>
    <w:rsid w:val="00B22DC7"/>
    <w:rsid w:val="00B26A51"/>
    <w:rsid w:val="00B37BED"/>
    <w:rsid w:val="00B438E5"/>
    <w:rsid w:val="00B4639E"/>
    <w:rsid w:val="00B46E86"/>
    <w:rsid w:val="00B52D40"/>
    <w:rsid w:val="00B53C8F"/>
    <w:rsid w:val="00B600ED"/>
    <w:rsid w:val="00B61077"/>
    <w:rsid w:val="00B61428"/>
    <w:rsid w:val="00B70C05"/>
    <w:rsid w:val="00B7407D"/>
    <w:rsid w:val="00B81C77"/>
    <w:rsid w:val="00B86059"/>
    <w:rsid w:val="00B91B88"/>
    <w:rsid w:val="00B92449"/>
    <w:rsid w:val="00B94C99"/>
    <w:rsid w:val="00B97A95"/>
    <w:rsid w:val="00B97D1F"/>
    <w:rsid w:val="00BA03F3"/>
    <w:rsid w:val="00BA251A"/>
    <w:rsid w:val="00BA4A5A"/>
    <w:rsid w:val="00BA6BAA"/>
    <w:rsid w:val="00BA7364"/>
    <w:rsid w:val="00BB4F0B"/>
    <w:rsid w:val="00BC5D03"/>
    <w:rsid w:val="00BD0DA4"/>
    <w:rsid w:val="00BD254D"/>
    <w:rsid w:val="00BD28DD"/>
    <w:rsid w:val="00BD4AC2"/>
    <w:rsid w:val="00BD7507"/>
    <w:rsid w:val="00BE18B1"/>
    <w:rsid w:val="00BE1DD4"/>
    <w:rsid w:val="00BE26D9"/>
    <w:rsid w:val="00BE3865"/>
    <w:rsid w:val="00BF0E86"/>
    <w:rsid w:val="00BF2E0E"/>
    <w:rsid w:val="00C046EC"/>
    <w:rsid w:val="00C13B09"/>
    <w:rsid w:val="00C142D8"/>
    <w:rsid w:val="00C15DB6"/>
    <w:rsid w:val="00C201E1"/>
    <w:rsid w:val="00C20B6F"/>
    <w:rsid w:val="00C225DB"/>
    <w:rsid w:val="00C261B0"/>
    <w:rsid w:val="00C3005E"/>
    <w:rsid w:val="00C33CED"/>
    <w:rsid w:val="00C349DF"/>
    <w:rsid w:val="00C36AC2"/>
    <w:rsid w:val="00C37DF5"/>
    <w:rsid w:val="00C41270"/>
    <w:rsid w:val="00C44DDE"/>
    <w:rsid w:val="00C46F31"/>
    <w:rsid w:val="00C50828"/>
    <w:rsid w:val="00C519F2"/>
    <w:rsid w:val="00C56B89"/>
    <w:rsid w:val="00C5781F"/>
    <w:rsid w:val="00C633E9"/>
    <w:rsid w:val="00C6716F"/>
    <w:rsid w:val="00C67280"/>
    <w:rsid w:val="00C7097E"/>
    <w:rsid w:val="00C73D2E"/>
    <w:rsid w:val="00C753F3"/>
    <w:rsid w:val="00C7577E"/>
    <w:rsid w:val="00C81E73"/>
    <w:rsid w:val="00C86A96"/>
    <w:rsid w:val="00C96D03"/>
    <w:rsid w:val="00CB0191"/>
    <w:rsid w:val="00CB1103"/>
    <w:rsid w:val="00CB466F"/>
    <w:rsid w:val="00CB5CCC"/>
    <w:rsid w:val="00CB731B"/>
    <w:rsid w:val="00CC0343"/>
    <w:rsid w:val="00CC7806"/>
    <w:rsid w:val="00CD140A"/>
    <w:rsid w:val="00CD219A"/>
    <w:rsid w:val="00CD3746"/>
    <w:rsid w:val="00CD43CA"/>
    <w:rsid w:val="00CD6397"/>
    <w:rsid w:val="00CD707F"/>
    <w:rsid w:val="00CF354D"/>
    <w:rsid w:val="00CF64E5"/>
    <w:rsid w:val="00D02545"/>
    <w:rsid w:val="00D11FEF"/>
    <w:rsid w:val="00D14D1C"/>
    <w:rsid w:val="00D266C0"/>
    <w:rsid w:val="00D27503"/>
    <w:rsid w:val="00D300B5"/>
    <w:rsid w:val="00D341B7"/>
    <w:rsid w:val="00D34765"/>
    <w:rsid w:val="00D35A3C"/>
    <w:rsid w:val="00D35CB2"/>
    <w:rsid w:val="00D36878"/>
    <w:rsid w:val="00D42E86"/>
    <w:rsid w:val="00D44940"/>
    <w:rsid w:val="00D4537E"/>
    <w:rsid w:val="00D459CC"/>
    <w:rsid w:val="00D46C75"/>
    <w:rsid w:val="00D5194F"/>
    <w:rsid w:val="00D52AE9"/>
    <w:rsid w:val="00D54271"/>
    <w:rsid w:val="00D54B83"/>
    <w:rsid w:val="00D55CA1"/>
    <w:rsid w:val="00D67F35"/>
    <w:rsid w:val="00D714AE"/>
    <w:rsid w:val="00D80489"/>
    <w:rsid w:val="00D8282E"/>
    <w:rsid w:val="00D841BC"/>
    <w:rsid w:val="00D8770B"/>
    <w:rsid w:val="00D91179"/>
    <w:rsid w:val="00D925FE"/>
    <w:rsid w:val="00DA2E36"/>
    <w:rsid w:val="00DB142A"/>
    <w:rsid w:val="00DB42D5"/>
    <w:rsid w:val="00DC0E04"/>
    <w:rsid w:val="00DC104E"/>
    <w:rsid w:val="00DC14DE"/>
    <w:rsid w:val="00DC24B5"/>
    <w:rsid w:val="00DD3263"/>
    <w:rsid w:val="00DE04F5"/>
    <w:rsid w:val="00DE3267"/>
    <w:rsid w:val="00DE45DF"/>
    <w:rsid w:val="00DE4BFA"/>
    <w:rsid w:val="00DF1654"/>
    <w:rsid w:val="00DF4249"/>
    <w:rsid w:val="00DF431D"/>
    <w:rsid w:val="00DF5113"/>
    <w:rsid w:val="00DF596A"/>
    <w:rsid w:val="00E05E49"/>
    <w:rsid w:val="00E07258"/>
    <w:rsid w:val="00E16FB5"/>
    <w:rsid w:val="00E21E6C"/>
    <w:rsid w:val="00E24926"/>
    <w:rsid w:val="00E27318"/>
    <w:rsid w:val="00E278E3"/>
    <w:rsid w:val="00E3025F"/>
    <w:rsid w:val="00E355F4"/>
    <w:rsid w:val="00E445FA"/>
    <w:rsid w:val="00E452E5"/>
    <w:rsid w:val="00E475C5"/>
    <w:rsid w:val="00E5122D"/>
    <w:rsid w:val="00E5150B"/>
    <w:rsid w:val="00E551C5"/>
    <w:rsid w:val="00E578BA"/>
    <w:rsid w:val="00E6162A"/>
    <w:rsid w:val="00E61665"/>
    <w:rsid w:val="00E619E9"/>
    <w:rsid w:val="00E61FB2"/>
    <w:rsid w:val="00E64E5F"/>
    <w:rsid w:val="00E70524"/>
    <w:rsid w:val="00E70AF2"/>
    <w:rsid w:val="00E764E3"/>
    <w:rsid w:val="00E76510"/>
    <w:rsid w:val="00E77D22"/>
    <w:rsid w:val="00E81789"/>
    <w:rsid w:val="00E8462D"/>
    <w:rsid w:val="00E90C31"/>
    <w:rsid w:val="00E91751"/>
    <w:rsid w:val="00E9337C"/>
    <w:rsid w:val="00E974F8"/>
    <w:rsid w:val="00EA20B7"/>
    <w:rsid w:val="00EA2229"/>
    <w:rsid w:val="00EA5B8C"/>
    <w:rsid w:val="00EA6D91"/>
    <w:rsid w:val="00EA6EFA"/>
    <w:rsid w:val="00EB0680"/>
    <w:rsid w:val="00EB268D"/>
    <w:rsid w:val="00EC616C"/>
    <w:rsid w:val="00ED0200"/>
    <w:rsid w:val="00ED0588"/>
    <w:rsid w:val="00ED0959"/>
    <w:rsid w:val="00ED2A23"/>
    <w:rsid w:val="00ED5611"/>
    <w:rsid w:val="00EE1893"/>
    <w:rsid w:val="00EE3204"/>
    <w:rsid w:val="00EE66A3"/>
    <w:rsid w:val="00EE69CB"/>
    <w:rsid w:val="00EE7010"/>
    <w:rsid w:val="00EF074F"/>
    <w:rsid w:val="00EF0DD2"/>
    <w:rsid w:val="00EF77C0"/>
    <w:rsid w:val="00F0095B"/>
    <w:rsid w:val="00F00D08"/>
    <w:rsid w:val="00F05A92"/>
    <w:rsid w:val="00F1260F"/>
    <w:rsid w:val="00F13121"/>
    <w:rsid w:val="00F13EC9"/>
    <w:rsid w:val="00F14EC5"/>
    <w:rsid w:val="00F2100B"/>
    <w:rsid w:val="00F21161"/>
    <w:rsid w:val="00F228AA"/>
    <w:rsid w:val="00F22EB8"/>
    <w:rsid w:val="00F24B6D"/>
    <w:rsid w:val="00F259C1"/>
    <w:rsid w:val="00F25B5E"/>
    <w:rsid w:val="00F2712C"/>
    <w:rsid w:val="00F2726B"/>
    <w:rsid w:val="00F330E3"/>
    <w:rsid w:val="00F35133"/>
    <w:rsid w:val="00F410FB"/>
    <w:rsid w:val="00F41968"/>
    <w:rsid w:val="00F4521C"/>
    <w:rsid w:val="00F57AB8"/>
    <w:rsid w:val="00F60516"/>
    <w:rsid w:val="00F652B5"/>
    <w:rsid w:val="00F65989"/>
    <w:rsid w:val="00F668A7"/>
    <w:rsid w:val="00F66A57"/>
    <w:rsid w:val="00F767DC"/>
    <w:rsid w:val="00F82D42"/>
    <w:rsid w:val="00F85C13"/>
    <w:rsid w:val="00F85E9E"/>
    <w:rsid w:val="00F869F5"/>
    <w:rsid w:val="00F90CB3"/>
    <w:rsid w:val="00F90F2B"/>
    <w:rsid w:val="00F9203A"/>
    <w:rsid w:val="00F93C6D"/>
    <w:rsid w:val="00F9554D"/>
    <w:rsid w:val="00F965D8"/>
    <w:rsid w:val="00F969CE"/>
    <w:rsid w:val="00FA2DE8"/>
    <w:rsid w:val="00FB7682"/>
    <w:rsid w:val="00FC45EE"/>
    <w:rsid w:val="00FC47E6"/>
    <w:rsid w:val="00FC4F6A"/>
    <w:rsid w:val="00FD3894"/>
    <w:rsid w:val="00FD6A8A"/>
    <w:rsid w:val="00FD79EC"/>
    <w:rsid w:val="00FE00C8"/>
    <w:rsid w:val="00FE2437"/>
    <w:rsid w:val="00FE4585"/>
    <w:rsid w:val="00FE652D"/>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454E6C0"/>
  <w15:docId w15:val="{1BEF944B-783D-4D3F-AA99-E7F3266F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8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8</Pages>
  <Words>3139</Words>
  <Characters>17267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757</cp:revision>
  <cp:lastPrinted>2019-12-02T19:23:00Z</cp:lastPrinted>
  <dcterms:created xsi:type="dcterms:W3CDTF">2019-07-08T16:38:00Z</dcterms:created>
  <dcterms:modified xsi:type="dcterms:W3CDTF">2021-07-01T18:51:00Z</dcterms:modified>
</cp:coreProperties>
</file>