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B1020" w14:textId="77777777" w:rsidR="00983FEA" w:rsidRDefault="00983FEA" w:rsidP="00983FEA">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2B4835">
        <w:rPr>
          <w:rFonts w:ascii="Arial" w:hAnsi="Arial" w:cs="Arial"/>
          <w:b/>
          <w:sz w:val="24"/>
          <w:szCs w:val="24"/>
        </w:rPr>
        <w:t>- - -</w:t>
      </w:r>
    </w:p>
    <w:p w14:paraId="76B681AD" w14:textId="77777777" w:rsidR="00983FEA" w:rsidRDefault="00983FEA" w:rsidP="00983FEA">
      <w:pPr>
        <w:spacing w:line="360" w:lineRule="auto"/>
        <w:jc w:val="both"/>
        <w:rPr>
          <w:rFonts w:ascii="Arial" w:hAnsi="Arial" w:cs="Arial"/>
          <w:b/>
          <w:sz w:val="24"/>
          <w:szCs w:val="24"/>
        </w:rPr>
      </w:pPr>
      <w:r>
        <w:rPr>
          <w:rFonts w:ascii="Arial" w:hAnsi="Arial" w:cs="Arial"/>
          <w:b/>
          <w:sz w:val="24"/>
          <w:szCs w:val="24"/>
        </w:rPr>
        <w:t xml:space="preserve">OAXACA DE JUÁREZ, OAXACA; A </w:t>
      </w:r>
      <w:r w:rsidR="00F45601">
        <w:rPr>
          <w:rFonts w:ascii="Arial" w:hAnsi="Arial" w:cs="Arial"/>
          <w:b/>
          <w:sz w:val="24"/>
          <w:szCs w:val="24"/>
        </w:rPr>
        <w:t>VEINTE</w:t>
      </w:r>
      <w:r>
        <w:rPr>
          <w:rFonts w:ascii="Arial" w:hAnsi="Arial" w:cs="Arial"/>
          <w:b/>
          <w:sz w:val="24"/>
          <w:szCs w:val="24"/>
        </w:rPr>
        <w:t xml:space="preserve"> DE </w:t>
      </w:r>
      <w:r w:rsidR="00E5779F">
        <w:rPr>
          <w:rFonts w:ascii="Arial" w:hAnsi="Arial" w:cs="Arial"/>
          <w:b/>
          <w:sz w:val="24"/>
          <w:szCs w:val="24"/>
        </w:rPr>
        <w:t>SEPTIEMBRE</w:t>
      </w:r>
      <w:r>
        <w:rPr>
          <w:rFonts w:ascii="Arial" w:hAnsi="Arial" w:cs="Arial"/>
          <w:b/>
          <w:sz w:val="24"/>
          <w:szCs w:val="24"/>
        </w:rPr>
        <w:t xml:space="preserve"> DEL AÑO DOS MIL VEINTIDÓS (</w:t>
      </w:r>
      <w:r w:rsidR="00F45601">
        <w:rPr>
          <w:rFonts w:ascii="Arial" w:hAnsi="Arial" w:cs="Arial"/>
          <w:b/>
          <w:sz w:val="24"/>
          <w:szCs w:val="24"/>
        </w:rPr>
        <w:t>20</w:t>
      </w:r>
      <w:r w:rsidR="00E5779F">
        <w:rPr>
          <w:rFonts w:ascii="Arial" w:hAnsi="Arial" w:cs="Arial"/>
          <w:b/>
          <w:sz w:val="24"/>
          <w:szCs w:val="24"/>
        </w:rPr>
        <w:t>/09</w:t>
      </w:r>
      <w:r>
        <w:rPr>
          <w:rFonts w:ascii="Arial" w:hAnsi="Arial" w:cs="Arial"/>
          <w:b/>
          <w:sz w:val="24"/>
          <w:szCs w:val="24"/>
        </w:rPr>
        <w:t xml:space="preserve">/2022). - - - - - - - - - - - - - - - - - - - - - - - - - - - - - - </w:t>
      </w:r>
    </w:p>
    <w:p w14:paraId="5299B2D2" w14:textId="1DF6D8DA" w:rsidR="00983FEA" w:rsidRDefault="00983FEA" w:rsidP="00983FEA">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w:t>
      </w:r>
      <w:r w:rsidR="00E5779F">
        <w:rPr>
          <w:rFonts w:ascii="Arial" w:hAnsi="Arial" w:cs="Arial"/>
          <w:sz w:val="24"/>
          <w:szCs w:val="24"/>
        </w:rPr>
        <w:t>autos del Juicio de Nulidad 0102</w:t>
      </w:r>
      <w:r>
        <w:rPr>
          <w:rFonts w:ascii="Arial" w:hAnsi="Arial" w:cs="Arial"/>
          <w:sz w:val="24"/>
          <w:szCs w:val="24"/>
        </w:rPr>
        <w:t xml:space="preserve">/2021, promovido por </w:t>
      </w:r>
      <w:r w:rsidR="00530934">
        <w:rPr>
          <w:rFonts w:ascii="Arial" w:hAnsi="Arial" w:cs="Arial"/>
          <w:sz w:val="24"/>
          <w:szCs w:val="24"/>
        </w:rPr>
        <w:t>***** ***** *****</w:t>
      </w:r>
      <w:r>
        <w:rPr>
          <w:rFonts w:ascii="Arial" w:hAnsi="Arial" w:cs="Arial"/>
          <w:sz w:val="24"/>
          <w:szCs w:val="24"/>
        </w:rPr>
        <w:t>; solicitando la nulidad del acta de infracció</w:t>
      </w:r>
      <w:r w:rsidR="00E5779F">
        <w:rPr>
          <w:rFonts w:ascii="Arial" w:hAnsi="Arial" w:cs="Arial"/>
          <w:sz w:val="24"/>
          <w:szCs w:val="24"/>
        </w:rPr>
        <w:t xml:space="preserve">n número </w:t>
      </w:r>
      <w:r w:rsidR="00530934">
        <w:rPr>
          <w:rFonts w:ascii="Arial" w:hAnsi="Arial" w:cs="Arial"/>
          <w:sz w:val="24"/>
          <w:szCs w:val="24"/>
        </w:rPr>
        <w:t>*****</w:t>
      </w:r>
      <w:r w:rsidR="00E5779F">
        <w:rPr>
          <w:rFonts w:ascii="Arial" w:hAnsi="Arial" w:cs="Arial"/>
          <w:sz w:val="24"/>
          <w:szCs w:val="24"/>
        </w:rPr>
        <w:t xml:space="preserve"> </w:t>
      </w:r>
      <w:r>
        <w:rPr>
          <w:rFonts w:ascii="Arial" w:hAnsi="Arial" w:cs="Arial"/>
          <w:sz w:val="24"/>
          <w:szCs w:val="24"/>
        </w:rPr>
        <w:t xml:space="preserve">A de fecha </w:t>
      </w:r>
      <w:r w:rsidR="00530934">
        <w:rPr>
          <w:rFonts w:ascii="Arial" w:hAnsi="Arial" w:cs="Arial"/>
          <w:sz w:val="24"/>
          <w:szCs w:val="24"/>
        </w:rPr>
        <w:t>***** de ***** de dos ml veintiuno (**/**/2021)</w:t>
      </w:r>
      <w:r>
        <w:rPr>
          <w:rFonts w:ascii="Arial" w:hAnsi="Arial" w:cs="Arial"/>
          <w:sz w:val="24"/>
          <w:szCs w:val="24"/>
        </w:rPr>
        <w:t xml:space="preserve">, expedida por </w:t>
      </w:r>
      <w:r w:rsidR="00E5779F">
        <w:rPr>
          <w:rFonts w:ascii="Arial" w:hAnsi="Arial" w:cs="Arial"/>
          <w:sz w:val="24"/>
          <w:szCs w:val="24"/>
        </w:rPr>
        <w:t>ARISTEO CERQUEDA ALVAREZ</w:t>
      </w:r>
      <w:r>
        <w:rPr>
          <w:rFonts w:ascii="Arial" w:hAnsi="Arial" w:cs="Arial"/>
          <w:sz w:val="24"/>
          <w:szCs w:val="24"/>
        </w:rPr>
        <w:t>, Policía Vi</w:t>
      </w:r>
      <w:r w:rsidR="00E5779F">
        <w:rPr>
          <w:rFonts w:ascii="Arial" w:hAnsi="Arial" w:cs="Arial"/>
          <w:sz w:val="24"/>
          <w:szCs w:val="24"/>
        </w:rPr>
        <w:t>al con número estadístico PV-80</w:t>
      </w:r>
      <w:r>
        <w:rPr>
          <w:rFonts w:ascii="Arial" w:hAnsi="Arial" w:cs="Arial"/>
          <w:sz w:val="24"/>
          <w:szCs w:val="24"/>
        </w:rPr>
        <w:t>, adscrito a la Subdirección de Tránsito y Movilidad del Municipio de Oaxaca de Juárez, Oaxaca; y, - - - - - - - - - - - - - - - - - - - - - -</w:t>
      </w:r>
    </w:p>
    <w:p w14:paraId="6D6E0E8F" w14:textId="77777777" w:rsidR="00983FEA" w:rsidRDefault="00983FEA" w:rsidP="00983FEA">
      <w:pPr>
        <w:spacing w:line="360" w:lineRule="auto"/>
        <w:jc w:val="center"/>
        <w:rPr>
          <w:rFonts w:ascii="Arial" w:hAnsi="Arial" w:cs="Arial"/>
          <w:b/>
          <w:sz w:val="24"/>
          <w:szCs w:val="24"/>
        </w:rPr>
      </w:pPr>
      <w:r>
        <w:rPr>
          <w:rFonts w:ascii="Arial" w:hAnsi="Arial" w:cs="Arial"/>
          <w:b/>
          <w:sz w:val="24"/>
          <w:szCs w:val="24"/>
        </w:rPr>
        <w:t>R E S U L T A N D O</w:t>
      </w:r>
    </w:p>
    <w:p w14:paraId="32316FD9" w14:textId="77777777" w:rsidR="00983FEA" w:rsidRDefault="00983FEA" w:rsidP="00983FEA">
      <w:pPr>
        <w:spacing w:line="360" w:lineRule="auto"/>
        <w:ind w:firstLine="708"/>
        <w:jc w:val="both"/>
        <w:rPr>
          <w:rFonts w:ascii="Arial" w:hAnsi="Arial" w:cs="Arial"/>
          <w:sz w:val="24"/>
          <w:szCs w:val="24"/>
        </w:rPr>
      </w:pPr>
      <w:r>
        <w:rPr>
          <w:rFonts w:ascii="Arial" w:hAnsi="Arial" w:cs="Arial"/>
          <w:b/>
          <w:sz w:val="24"/>
          <w:szCs w:val="24"/>
        </w:rPr>
        <w:t xml:space="preserve">PRIMERO.- </w:t>
      </w:r>
      <w:r w:rsidR="007F628F">
        <w:rPr>
          <w:rFonts w:ascii="Arial" w:hAnsi="Arial" w:cs="Arial"/>
          <w:sz w:val="24"/>
          <w:szCs w:val="24"/>
        </w:rPr>
        <w:t>Con fecha siete</w:t>
      </w:r>
      <w:r>
        <w:rPr>
          <w:rFonts w:ascii="Arial" w:hAnsi="Arial" w:cs="Arial"/>
          <w:sz w:val="24"/>
          <w:szCs w:val="24"/>
        </w:rPr>
        <w:t xml:space="preserve"> de </w:t>
      </w:r>
      <w:r w:rsidR="007F628F">
        <w:rPr>
          <w:rFonts w:ascii="Arial" w:hAnsi="Arial" w:cs="Arial"/>
          <w:sz w:val="24"/>
          <w:szCs w:val="24"/>
        </w:rPr>
        <w:t>octubre</w:t>
      </w:r>
      <w:r>
        <w:rPr>
          <w:rFonts w:ascii="Arial" w:hAnsi="Arial" w:cs="Arial"/>
          <w:sz w:val="24"/>
          <w:szCs w:val="24"/>
        </w:rPr>
        <w:t xml:space="preserve"> de dos mil veintiuno (</w:t>
      </w:r>
      <w:r w:rsidR="007F628F">
        <w:rPr>
          <w:rFonts w:ascii="Arial" w:hAnsi="Arial" w:cs="Arial"/>
          <w:sz w:val="24"/>
          <w:szCs w:val="24"/>
        </w:rPr>
        <w:t>07</w:t>
      </w:r>
      <w:r>
        <w:rPr>
          <w:rFonts w:ascii="Arial" w:hAnsi="Arial" w:cs="Arial"/>
          <w:sz w:val="24"/>
          <w:szCs w:val="24"/>
        </w:rPr>
        <w:t>/</w:t>
      </w:r>
      <w:r w:rsidR="007F628F">
        <w:rPr>
          <w:rFonts w:ascii="Arial" w:hAnsi="Arial" w:cs="Arial"/>
          <w:sz w:val="24"/>
          <w:szCs w:val="24"/>
        </w:rPr>
        <w:t>10</w:t>
      </w:r>
      <w:r>
        <w:rPr>
          <w:rFonts w:ascii="Arial" w:hAnsi="Arial" w:cs="Arial"/>
          <w:sz w:val="24"/>
          <w:szCs w:val="24"/>
        </w:rPr>
        <w:t xml:space="preserve">/2021), se recibió el escrito de demanda en la Oficialía de Partes de este Tribunal y con fecha </w:t>
      </w:r>
      <w:r w:rsidR="007F628F">
        <w:rPr>
          <w:rFonts w:ascii="Arial" w:hAnsi="Arial" w:cs="Arial"/>
          <w:sz w:val="24"/>
          <w:szCs w:val="24"/>
        </w:rPr>
        <w:t>ocho</w:t>
      </w:r>
      <w:r>
        <w:rPr>
          <w:rFonts w:ascii="Arial" w:hAnsi="Arial" w:cs="Arial"/>
          <w:sz w:val="24"/>
          <w:szCs w:val="24"/>
        </w:rPr>
        <w:t xml:space="preserve"> de</w:t>
      </w:r>
      <w:r w:rsidR="007F628F">
        <w:rPr>
          <w:rFonts w:ascii="Arial" w:hAnsi="Arial" w:cs="Arial"/>
          <w:sz w:val="24"/>
          <w:szCs w:val="24"/>
        </w:rPr>
        <w:t>l mismo mes y año</w:t>
      </w:r>
      <w:r>
        <w:rPr>
          <w:rFonts w:ascii="Arial" w:hAnsi="Arial" w:cs="Arial"/>
          <w:sz w:val="24"/>
          <w:szCs w:val="24"/>
        </w:rPr>
        <w:t xml:space="preserve"> (</w:t>
      </w:r>
      <w:r w:rsidR="007F628F">
        <w:rPr>
          <w:rFonts w:ascii="Arial" w:hAnsi="Arial" w:cs="Arial"/>
          <w:sz w:val="24"/>
          <w:szCs w:val="24"/>
        </w:rPr>
        <w:t>08</w:t>
      </w:r>
      <w:r>
        <w:rPr>
          <w:rFonts w:ascii="Arial" w:hAnsi="Arial" w:cs="Arial"/>
          <w:sz w:val="24"/>
          <w:szCs w:val="24"/>
        </w:rPr>
        <w:t>/</w:t>
      </w:r>
      <w:r w:rsidR="007F628F">
        <w:rPr>
          <w:rFonts w:ascii="Arial" w:hAnsi="Arial" w:cs="Arial"/>
          <w:sz w:val="24"/>
          <w:szCs w:val="24"/>
        </w:rPr>
        <w:t>10</w:t>
      </w:r>
      <w:r>
        <w:rPr>
          <w:rFonts w:ascii="Arial" w:hAnsi="Arial" w:cs="Arial"/>
          <w:sz w:val="24"/>
          <w:szCs w:val="24"/>
        </w:rPr>
        <w:t xml:space="preserve">/2021), se tuvo por admitida a trámite, ordenándose emplazar a Juicio a la autoridad demandada. </w:t>
      </w:r>
    </w:p>
    <w:p w14:paraId="2D9CA0E3" w14:textId="77777777" w:rsidR="00983FEA" w:rsidRDefault="00983FEA" w:rsidP="00983FE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quince de diciembre de dos mil veintiuno (15/12/2021), se tuvo a la autoridad demandada </w:t>
      </w:r>
      <w:r w:rsidR="007F628F">
        <w:rPr>
          <w:rFonts w:ascii="Arial" w:hAnsi="Arial" w:cs="Arial"/>
          <w:sz w:val="24"/>
          <w:szCs w:val="24"/>
        </w:rPr>
        <w:t>ARISTEO CERQUEDA ALVAREZ, Policía Vial con número estadístico PV-80</w:t>
      </w:r>
      <w:r>
        <w:rPr>
          <w:rFonts w:ascii="Arial" w:hAnsi="Arial" w:cs="Arial"/>
          <w:sz w:val="24"/>
          <w:szCs w:val="24"/>
        </w:rPr>
        <w:t xml:space="preserve">, adscrito a la Subdirección de Tránsito y Movilidad del Municipio de Oaxaca de Juárez, Oaxaca, contestando en tiempo la demanda, por lo que en auto de fecha </w:t>
      </w:r>
      <w:r w:rsidR="007F628F">
        <w:rPr>
          <w:rFonts w:ascii="Arial" w:hAnsi="Arial" w:cs="Arial"/>
          <w:sz w:val="24"/>
          <w:szCs w:val="24"/>
        </w:rPr>
        <w:t xml:space="preserve">treinta y uno de mayo </w:t>
      </w:r>
      <w:r>
        <w:rPr>
          <w:rFonts w:ascii="Arial" w:hAnsi="Arial" w:cs="Arial"/>
          <w:sz w:val="24"/>
          <w:szCs w:val="24"/>
        </w:rPr>
        <w:t>de dos mil veintidós (</w:t>
      </w:r>
      <w:r w:rsidR="007F628F">
        <w:rPr>
          <w:rFonts w:ascii="Arial" w:hAnsi="Arial" w:cs="Arial"/>
          <w:sz w:val="24"/>
          <w:szCs w:val="24"/>
        </w:rPr>
        <w:t>31/05</w:t>
      </w:r>
      <w:r>
        <w:rPr>
          <w:rFonts w:ascii="Arial" w:hAnsi="Arial" w:cs="Arial"/>
          <w:sz w:val="24"/>
          <w:szCs w:val="24"/>
        </w:rPr>
        <w:t xml:space="preserve">/2022), se señaló fecha y hora para llevar a cabo la audiencia final. - - - - - - - - - - - - - - - - - - - - - - - - - - - - - - </w:t>
      </w:r>
    </w:p>
    <w:p w14:paraId="6CD5021F"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007F628F">
        <w:rPr>
          <w:rFonts w:ascii="Arial" w:hAnsi="Arial" w:cs="Arial"/>
          <w:sz w:val="24"/>
          <w:szCs w:val="24"/>
        </w:rPr>
        <w:t>El doce</w:t>
      </w:r>
      <w:r>
        <w:rPr>
          <w:rFonts w:ascii="Arial" w:hAnsi="Arial" w:cs="Arial"/>
          <w:sz w:val="24"/>
          <w:szCs w:val="24"/>
        </w:rPr>
        <w:t xml:space="preserve"> de </w:t>
      </w:r>
      <w:r w:rsidR="007F628F">
        <w:rPr>
          <w:rFonts w:ascii="Arial" w:hAnsi="Arial" w:cs="Arial"/>
          <w:sz w:val="24"/>
          <w:szCs w:val="24"/>
        </w:rPr>
        <w:t>agosto</w:t>
      </w:r>
      <w:r>
        <w:rPr>
          <w:rFonts w:ascii="Arial" w:hAnsi="Arial" w:cs="Arial"/>
          <w:sz w:val="24"/>
          <w:szCs w:val="24"/>
        </w:rPr>
        <w:t xml:space="preserve"> de dos mil veintidós (</w:t>
      </w:r>
      <w:r w:rsidR="007F628F">
        <w:rPr>
          <w:rFonts w:ascii="Arial" w:hAnsi="Arial" w:cs="Arial"/>
          <w:sz w:val="24"/>
          <w:szCs w:val="24"/>
        </w:rPr>
        <w:t>12/08</w:t>
      </w:r>
      <w:r>
        <w:rPr>
          <w:rFonts w:ascii="Arial" w:hAnsi="Arial" w:cs="Arial"/>
          <w:sz w:val="24"/>
          <w:szCs w:val="24"/>
        </w:rPr>
        <w:t xml:space="preserve">/2022), se celebró la audiencia final, sin que comparecieran las partes, se desahogaron pruebas, y </w:t>
      </w:r>
      <w:r w:rsidR="007F628F">
        <w:rPr>
          <w:rFonts w:ascii="Arial" w:hAnsi="Arial" w:cs="Arial"/>
          <w:sz w:val="24"/>
          <w:szCs w:val="24"/>
        </w:rPr>
        <w:t xml:space="preserve">no </w:t>
      </w:r>
      <w:r>
        <w:rPr>
          <w:rFonts w:ascii="Arial" w:hAnsi="Arial" w:cs="Arial"/>
          <w:sz w:val="24"/>
          <w:szCs w:val="24"/>
        </w:rPr>
        <w:t>se recibió alegatos por la</w:t>
      </w:r>
      <w:r w:rsidR="007F628F">
        <w:rPr>
          <w:rFonts w:ascii="Arial" w:hAnsi="Arial" w:cs="Arial"/>
          <w:sz w:val="24"/>
          <w:szCs w:val="24"/>
        </w:rPr>
        <w:t>s</w:t>
      </w:r>
      <w:r>
        <w:rPr>
          <w:rFonts w:ascii="Arial" w:hAnsi="Arial" w:cs="Arial"/>
          <w:sz w:val="24"/>
          <w:szCs w:val="24"/>
        </w:rPr>
        <w:t xml:space="preserve"> parte</w:t>
      </w:r>
      <w:r w:rsidR="007F628F">
        <w:rPr>
          <w:rFonts w:ascii="Arial" w:hAnsi="Arial" w:cs="Arial"/>
          <w:sz w:val="24"/>
          <w:szCs w:val="24"/>
        </w:rPr>
        <w:t>s</w:t>
      </w:r>
      <w:r>
        <w:rPr>
          <w:rFonts w:ascii="Arial" w:hAnsi="Arial" w:cs="Arial"/>
          <w:sz w:val="24"/>
          <w:szCs w:val="24"/>
        </w:rPr>
        <w:t xml:space="preserve">, quedando el asunto integrado y en estado de resolución; y, - - - - - - - - - - - - - - - - - - - - - - - </w:t>
      </w:r>
      <w:r w:rsidR="007F628F">
        <w:rPr>
          <w:rFonts w:ascii="Arial" w:hAnsi="Arial" w:cs="Arial"/>
          <w:sz w:val="24"/>
          <w:szCs w:val="24"/>
        </w:rPr>
        <w:t xml:space="preserve">- - - - - - - - - - - - </w:t>
      </w:r>
    </w:p>
    <w:p w14:paraId="42BF616A" w14:textId="77777777" w:rsidR="00983FEA" w:rsidRDefault="00983FEA" w:rsidP="00983FEA">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4308E69D"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Pr>
          <w:rFonts w:ascii="Arial" w:hAnsi="Arial" w:cs="Arial"/>
          <w:sz w:val="24"/>
          <w:szCs w:val="24"/>
        </w:rPr>
        <w:lastRenderedPageBreak/>
        <w:t xml:space="preserve">fracción I,132 fracción II, 133 fracción II, y 146 de la Ley de Procedimiento y Justicia Administrativa para el Estado de Oaxaca, por tratarse de un Juicio de Nulidad promovido contra una resolución dictada por una autoridad de carácter </w:t>
      </w:r>
      <w:r w:rsidR="00A96D33">
        <w:rPr>
          <w:rFonts w:ascii="Arial" w:hAnsi="Arial" w:cs="Arial"/>
          <w:sz w:val="24"/>
          <w:szCs w:val="24"/>
        </w:rPr>
        <w:t>Municipal</w:t>
      </w:r>
      <w:r>
        <w:rPr>
          <w:rFonts w:ascii="Arial" w:hAnsi="Arial" w:cs="Arial"/>
          <w:sz w:val="24"/>
          <w:szCs w:val="24"/>
        </w:rPr>
        <w:t>, pues de conformidad a lo establecido en el penúltimo artículo citado, éste Tribunal tiene Jurisdicción en todo el territorio del estado.</w:t>
      </w:r>
      <w:r w:rsidR="00601FDE">
        <w:rPr>
          <w:rFonts w:ascii="Arial" w:hAnsi="Arial" w:cs="Arial"/>
          <w:sz w:val="24"/>
          <w:szCs w:val="24"/>
        </w:rPr>
        <w:t>- - - - - - - - - - -</w:t>
      </w:r>
    </w:p>
    <w:p w14:paraId="4783FD56"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PRUEBAS.-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2D9AA017" w14:textId="20580E31"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2525F2">
        <w:rPr>
          <w:rFonts w:ascii="Arial" w:hAnsi="Arial" w:cs="Arial"/>
          <w:sz w:val="24"/>
          <w:szCs w:val="24"/>
        </w:rPr>
        <w:t xml:space="preserve">ofrecidas y admitidas a la parte </w:t>
      </w:r>
      <w:r w:rsidRPr="002525F2">
        <w:rPr>
          <w:rFonts w:ascii="Arial" w:hAnsi="Arial" w:cs="Arial"/>
          <w:b/>
          <w:sz w:val="24"/>
          <w:szCs w:val="24"/>
        </w:rPr>
        <w:t>actora</w:t>
      </w:r>
      <w:r w:rsidRPr="002525F2">
        <w:rPr>
          <w:rFonts w:ascii="Arial" w:hAnsi="Arial" w:cs="Arial"/>
          <w:sz w:val="24"/>
          <w:szCs w:val="24"/>
        </w:rPr>
        <w:t xml:space="preserve"> </w:t>
      </w:r>
      <w:r w:rsidR="00530934">
        <w:rPr>
          <w:rFonts w:ascii="Arial" w:hAnsi="Arial" w:cs="Arial"/>
          <w:sz w:val="24"/>
          <w:szCs w:val="24"/>
        </w:rPr>
        <w:t>***** ***** *****</w:t>
      </w:r>
      <w:r w:rsidR="007F628F">
        <w:rPr>
          <w:rFonts w:ascii="Arial" w:hAnsi="Arial" w:cs="Arial"/>
          <w:sz w:val="24"/>
          <w:szCs w:val="24"/>
        </w:rPr>
        <w:t xml:space="preserve"> </w:t>
      </w:r>
      <w:r w:rsidRPr="002525F2">
        <w:rPr>
          <w:rFonts w:ascii="Arial" w:hAnsi="Arial" w:cs="Arial"/>
          <w:sz w:val="24"/>
          <w:szCs w:val="24"/>
        </w:rPr>
        <w:t xml:space="preserve">son: </w:t>
      </w:r>
      <w:r w:rsidRPr="002525F2">
        <w:rPr>
          <w:rFonts w:ascii="Arial" w:hAnsi="Arial" w:cs="Arial"/>
          <w:b/>
          <w:sz w:val="24"/>
          <w:szCs w:val="24"/>
        </w:rPr>
        <w:t>1.-</w:t>
      </w:r>
      <w:r w:rsidRPr="002525F2">
        <w:rPr>
          <w:rFonts w:ascii="Arial" w:hAnsi="Arial" w:cs="Arial"/>
          <w:sz w:val="24"/>
          <w:szCs w:val="24"/>
        </w:rPr>
        <w:t xml:space="preserve"> </w:t>
      </w:r>
      <w:r>
        <w:rPr>
          <w:rFonts w:ascii="Arial" w:hAnsi="Arial" w:cs="Arial"/>
          <w:sz w:val="24"/>
          <w:szCs w:val="24"/>
        </w:rPr>
        <w:t xml:space="preserve">Original del acta de infracción número </w:t>
      </w:r>
      <w:r w:rsidR="00530934">
        <w:rPr>
          <w:rFonts w:ascii="Arial" w:hAnsi="Arial" w:cs="Arial"/>
          <w:sz w:val="24"/>
          <w:szCs w:val="24"/>
        </w:rPr>
        <w:t>*****</w:t>
      </w:r>
      <w:r>
        <w:rPr>
          <w:rFonts w:ascii="Arial" w:hAnsi="Arial" w:cs="Arial"/>
          <w:sz w:val="24"/>
          <w:szCs w:val="24"/>
        </w:rPr>
        <w:t xml:space="preserve"> A de fecha </w:t>
      </w:r>
      <w:r w:rsidR="00530934">
        <w:rPr>
          <w:rFonts w:ascii="Arial" w:hAnsi="Arial" w:cs="Arial"/>
          <w:sz w:val="24"/>
          <w:szCs w:val="24"/>
        </w:rPr>
        <w:t>***** de ***** de dos ml veintiuno (**/**/2021)</w:t>
      </w:r>
      <w:r>
        <w:rPr>
          <w:rFonts w:ascii="Arial" w:hAnsi="Arial" w:cs="Arial"/>
          <w:sz w:val="24"/>
          <w:szCs w:val="24"/>
        </w:rPr>
        <w:t xml:space="preserve">, expedida por </w:t>
      </w:r>
      <w:r w:rsidR="007F628F">
        <w:rPr>
          <w:rFonts w:ascii="Arial" w:hAnsi="Arial" w:cs="Arial"/>
          <w:sz w:val="24"/>
          <w:szCs w:val="24"/>
        </w:rPr>
        <w:t>ARISTEO CERQUEDA ALVAREZ, Policía Vial con número estadístico PV-80</w:t>
      </w:r>
      <w:r>
        <w:rPr>
          <w:rFonts w:ascii="Arial" w:hAnsi="Arial" w:cs="Arial"/>
          <w:sz w:val="24"/>
          <w:szCs w:val="24"/>
        </w:rPr>
        <w:t>, adscrito a la Subdirección de Tránsito y Movilidad del Municipio de Oaxaca de Juárez, Oaxaca</w:t>
      </w:r>
      <w:r w:rsidR="007F628F">
        <w:rPr>
          <w:rFonts w:ascii="Arial" w:hAnsi="Arial" w:cs="Arial"/>
          <w:sz w:val="24"/>
          <w:szCs w:val="24"/>
        </w:rPr>
        <w:t xml:space="preserve"> (misma que hizo suya la autoridad demandada)</w:t>
      </w:r>
      <w:r>
        <w:rPr>
          <w:rFonts w:ascii="Arial" w:hAnsi="Arial" w:cs="Arial"/>
          <w:sz w:val="24"/>
          <w:szCs w:val="24"/>
        </w:rPr>
        <w:t xml:space="preserve">; </w:t>
      </w:r>
      <w:r w:rsidRPr="00883622">
        <w:rPr>
          <w:rFonts w:ascii="Arial" w:hAnsi="Arial" w:cs="Arial"/>
          <w:b/>
          <w:sz w:val="24"/>
          <w:szCs w:val="24"/>
        </w:rPr>
        <w:t>2.-</w:t>
      </w:r>
      <w:r>
        <w:rPr>
          <w:rFonts w:ascii="Arial" w:hAnsi="Arial" w:cs="Arial"/>
          <w:sz w:val="24"/>
          <w:szCs w:val="24"/>
        </w:rPr>
        <w:t xml:space="preserve"> </w:t>
      </w:r>
      <w:r w:rsidR="007F628F">
        <w:rPr>
          <w:rFonts w:ascii="Arial" w:hAnsi="Arial" w:cs="Arial"/>
          <w:sz w:val="24"/>
          <w:szCs w:val="24"/>
        </w:rPr>
        <w:t xml:space="preserve">Copia simple de tarjeta de circulación expedida por la Secretaría de Movilidad en el Estado, con folio </w:t>
      </w:r>
      <w:r w:rsidR="00530934">
        <w:rPr>
          <w:rFonts w:ascii="Arial" w:hAnsi="Arial" w:cs="Arial"/>
          <w:sz w:val="24"/>
          <w:szCs w:val="24"/>
        </w:rPr>
        <w:t>**********</w:t>
      </w:r>
      <w:r w:rsidR="007F628F">
        <w:rPr>
          <w:rFonts w:ascii="Arial" w:hAnsi="Arial" w:cs="Arial"/>
          <w:sz w:val="24"/>
          <w:szCs w:val="24"/>
        </w:rPr>
        <w:t xml:space="preserve">. </w:t>
      </w:r>
      <w:r w:rsidR="007F628F">
        <w:rPr>
          <w:rFonts w:ascii="Arial" w:hAnsi="Arial" w:cs="Arial"/>
          <w:b/>
          <w:sz w:val="24"/>
          <w:szCs w:val="24"/>
        </w:rPr>
        <w:t xml:space="preserve">3.- </w:t>
      </w:r>
      <w:r>
        <w:rPr>
          <w:rFonts w:ascii="Arial" w:hAnsi="Arial" w:cs="Arial"/>
          <w:sz w:val="24"/>
          <w:szCs w:val="24"/>
        </w:rPr>
        <w:t>Copia simple de credencial para votar con fotografía, expedida a favor de</w:t>
      </w:r>
      <w:r w:rsidR="007F628F">
        <w:rPr>
          <w:rFonts w:ascii="Arial" w:hAnsi="Arial" w:cs="Arial"/>
          <w:sz w:val="24"/>
          <w:szCs w:val="24"/>
        </w:rPr>
        <w:t xml:space="preserve"> </w:t>
      </w:r>
      <w:r>
        <w:rPr>
          <w:rFonts w:ascii="Arial" w:hAnsi="Arial" w:cs="Arial"/>
          <w:sz w:val="24"/>
          <w:szCs w:val="24"/>
        </w:rPr>
        <w:t>l</w:t>
      </w:r>
      <w:r w:rsidR="007F628F">
        <w:rPr>
          <w:rFonts w:ascii="Arial" w:hAnsi="Arial" w:cs="Arial"/>
          <w:sz w:val="24"/>
          <w:szCs w:val="24"/>
        </w:rPr>
        <w:t>a</w:t>
      </w:r>
      <w:r>
        <w:rPr>
          <w:rFonts w:ascii="Arial" w:hAnsi="Arial" w:cs="Arial"/>
          <w:sz w:val="24"/>
          <w:szCs w:val="24"/>
        </w:rPr>
        <w:t xml:space="preserve"> actor</w:t>
      </w:r>
      <w:r w:rsidR="007F628F">
        <w:rPr>
          <w:rFonts w:ascii="Arial" w:hAnsi="Arial" w:cs="Arial"/>
          <w:sz w:val="24"/>
          <w:szCs w:val="24"/>
        </w:rPr>
        <w:t>a</w:t>
      </w:r>
      <w:r>
        <w:rPr>
          <w:rFonts w:ascii="Arial" w:hAnsi="Arial" w:cs="Arial"/>
          <w:sz w:val="24"/>
          <w:szCs w:val="24"/>
        </w:rPr>
        <w:t xml:space="preserve"> por el Instituto Nacional Electoral.</w:t>
      </w:r>
    </w:p>
    <w:p w14:paraId="1FFC4FA6"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la </w:t>
      </w:r>
      <w:r w:rsidRPr="001B2FEA">
        <w:rPr>
          <w:rFonts w:ascii="Arial" w:hAnsi="Arial" w:cs="Arial"/>
          <w:b/>
          <w:sz w:val="24"/>
          <w:szCs w:val="24"/>
        </w:rPr>
        <w:t>autoridad demandada</w:t>
      </w:r>
      <w:r>
        <w:rPr>
          <w:rFonts w:ascii="Arial" w:hAnsi="Arial" w:cs="Arial"/>
          <w:b/>
          <w:sz w:val="24"/>
          <w:szCs w:val="24"/>
        </w:rPr>
        <w:t xml:space="preserve"> </w:t>
      </w:r>
      <w:r w:rsidR="007F628F">
        <w:rPr>
          <w:rFonts w:ascii="Arial" w:hAnsi="Arial" w:cs="Arial"/>
          <w:sz w:val="24"/>
          <w:szCs w:val="24"/>
        </w:rPr>
        <w:t>ARISTEO CERQUEDA ALVAREZ, Policía Vial con número estadístico PV-80</w:t>
      </w:r>
      <w:r>
        <w:rPr>
          <w:rFonts w:ascii="Arial" w:hAnsi="Arial" w:cs="Arial"/>
          <w:sz w:val="24"/>
          <w:szCs w:val="24"/>
        </w:rPr>
        <w:t xml:space="preserve">, adscrito a la Subdirección de Tránsito y Movilidad del Municipio de Oaxaca de Juárez, Oaxaca, la DOCUMENTAL, consistente en: </w:t>
      </w:r>
      <w:r w:rsidRPr="00883622">
        <w:rPr>
          <w:rFonts w:ascii="Arial" w:hAnsi="Arial" w:cs="Arial"/>
          <w:b/>
          <w:sz w:val="24"/>
          <w:szCs w:val="24"/>
        </w:rPr>
        <w:t>1.-</w:t>
      </w:r>
      <w:r>
        <w:rPr>
          <w:rFonts w:ascii="Arial" w:hAnsi="Arial" w:cs="Arial"/>
          <w:sz w:val="24"/>
          <w:szCs w:val="24"/>
        </w:rPr>
        <w:t xml:space="preserve"> Copia simple de nombramiento expedido a su favor, como Policía Vial con número estadístico PV-</w:t>
      </w:r>
      <w:r w:rsidR="007F628F">
        <w:rPr>
          <w:rFonts w:ascii="Arial" w:hAnsi="Arial" w:cs="Arial"/>
          <w:sz w:val="24"/>
          <w:szCs w:val="24"/>
        </w:rPr>
        <w:t>80</w:t>
      </w:r>
      <w:r>
        <w:rPr>
          <w:rFonts w:ascii="Arial" w:hAnsi="Arial" w:cs="Arial"/>
          <w:sz w:val="24"/>
          <w:szCs w:val="24"/>
        </w:rPr>
        <w:t>, adscrito a la Subdirección de Tránsito y Movilidad del Municipio de Oaxaca de Juárez, Oaxaca.</w:t>
      </w:r>
    </w:p>
    <w:p w14:paraId="2D885D1C"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acta de infracción remitida por la parte actora, se le otorga </w:t>
      </w:r>
      <w:r w:rsidRPr="00D363B3">
        <w:rPr>
          <w:rFonts w:ascii="Arial" w:hAnsi="Arial" w:cs="Arial"/>
          <w:b/>
          <w:sz w:val="24"/>
          <w:szCs w:val="24"/>
        </w:rPr>
        <w:t>pleno valor probatorio</w:t>
      </w:r>
      <w:r>
        <w:rPr>
          <w:rFonts w:ascii="Arial" w:hAnsi="Arial" w:cs="Arial"/>
          <w:sz w:val="24"/>
          <w:szCs w:val="24"/>
        </w:rPr>
        <w:t>, pues se trata de un documento original y público en el que se advierte el nombre del servidor público que la emite, además de su firma y la dependencia la que pertenece, de ahí la convicción sobre su existencia y la veracidad de su contenido.</w:t>
      </w:r>
    </w:p>
    <w:p w14:paraId="6368D1CA"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Respecto de los documentos remitidos en copias simples por la parte actora y autoridad demandada, se les concede valor probatorio indiciario, pues est</w:t>
      </w:r>
      <w:r w:rsidRPr="00B97301">
        <w:rPr>
          <w:rFonts w:ascii="Arial" w:hAnsi="Arial" w:cs="Arial"/>
          <w:sz w:val="24"/>
          <w:szCs w:val="24"/>
        </w:rPr>
        <w:t>os no fueron objetados, además, no se trata de documentos aislados, por el contrario, se encuentran concatenados con los datos plasmados</w:t>
      </w:r>
      <w:r w:rsidR="00B97301" w:rsidRPr="00B97301">
        <w:rPr>
          <w:rFonts w:ascii="Arial" w:hAnsi="Arial" w:cs="Arial"/>
          <w:sz w:val="24"/>
          <w:szCs w:val="24"/>
        </w:rPr>
        <w:t xml:space="preserve"> en el acta </w:t>
      </w:r>
      <w:r w:rsidR="00B97301" w:rsidRPr="00B97301">
        <w:rPr>
          <w:rFonts w:ascii="Arial" w:hAnsi="Arial" w:cs="Arial"/>
          <w:sz w:val="24"/>
          <w:szCs w:val="24"/>
        </w:rPr>
        <w:lastRenderedPageBreak/>
        <w:t>de infracción impugnada, respecto de los nombres de</w:t>
      </w:r>
      <w:r w:rsidR="007F628F">
        <w:rPr>
          <w:rFonts w:ascii="Arial" w:hAnsi="Arial" w:cs="Arial"/>
          <w:sz w:val="24"/>
          <w:szCs w:val="24"/>
        </w:rPr>
        <w:t xml:space="preserve"> </w:t>
      </w:r>
      <w:r w:rsidR="00B97301" w:rsidRPr="00B97301">
        <w:rPr>
          <w:rFonts w:ascii="Arial" w:hAnsi="Arial" w:cs="Arial"/>
          <w:sz w:val="24"/>
          <w:szCs w:val="24"/>
        </w:rPr>
        <w:t>l</w:t>
      </w:r>
      <w:r w:rsidR="007F628F">
        <w:rPr>
          <w:rFonts w:ascii="Arial" w:hAnsi="Arial" w:cs="Arial"/>
          <w:sz w:val="24"/>
          <w:szCs w:val="24"/>
        </w:rPr>
        <w:t>a</w:t>
      </w:r>
      <w:r w:rsidR="00B97301" w:rsidRPr="00B97301">
        <w:rPr>
          <w:rFonts w:ascii="Arial" w:hAnsi="Arial" w:cs="Arial"/>
          <w:sz w:val="24"/>
          <w:szCs w:val="24"/>
        </w:rPr>
        <w:t xml:space="preserve"> actor</w:t>
      </w:r>
      <w:r w:rsidR="007F628F">
        <w:rPr>
          <w:rFonts w:ascii="Arial" w:hAnsi="Arial" w:cs="Arial"/>
          <w:sz w:val="24"/>
          <w:szCs w:val="24"/>
        </w:rPr>
        <w:t>a</w:t>
      </w:r>
      <w:r w:rsidR="00B97301" w:rsidRPr="00B97301">
        <w:rPr>
          <w:rFonts w:ascii="Arial" w:hAnsi="Arial" w:cs="Arial"/>
          <w:sz w:val="24"/>
          <w:szCs w:val="24"/>
        </w:rPr>
        <w:t xml:space="preserve"> y </w:t>
      </w:r>
      <w:r w:rsidR="007F628F">
        <w:rPr>
          <w:rFonts w:ascii="Arial" w:hAnsi="Arial" w:cs="Arial"/>
          <w:sz w:val="24"/>
          <w:szCs w:val="24"/>
        </w:rPr>
        <w:t xml:space="preserve">del </w:t>
      </w:r>
      <w:r w:rsidR="00B97301" w:rsidRPr="00B97301">
        <w:rPr>
          <w:rFonts w:ascii="Arial" w:hAnsi="Arial" w:cs="Arial"/>
          <w:sz w:val="24"/>
          <w:szCs w:val="24"/>
        </w:rPr>
        <w:t>agente de vialidad que la elaboró,</w:t>
      </w:r>
      <w:r>
        <w:rPr>
          <w:rFonts w:ascii="Arial" w:hAnsi="Arial" w:cs="Arial"/>
          <w:sz w:val="24"/>
          <w:szCs w:val="24"/>
        </w:rPr>
        <w:t xml:space="preserve"> de ahí el valor otorgado.</w:t>
      </w:r>
      <w:r w:rsidRPr="003744E1">
        <w:rPr>
          <w:rFonts w:ascii="Arial" w:hAnsi="Arial" w:cs="Arial"/>
          <w:sz w:val="24"/>
          <w:szCs w:val="24"/>
        </w:rPr>
        <w:t xml:space="preserve"> </w:t>
      </w:r>
      <w:r>
        <w:rPr>
          <w:rFonts w:ascii="Arial" w:hAnsi="Arial" w:cs="Arial"/>
          <w:sz w:val="24"/>
          <w:szCs w:val="24"/>
        </w:rPr>
        <w:t>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47450B53"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ED039EE" w14:textId="77777777" w:rsidR="00983FEA" w:rsidRDefault="00983FEA" w:rsidP="00983FEA">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y la autoridad demandada, se constituye de la totalidad de las pruebas recabadas en el presente Juicio, y con ellas se confirma el contenido del enjuiciamiento, porque los hechos descritos en las documentales son afirmaciones expresadas por ellas.</w:t>
      </w:r>
      <w:r w:rsidR="002B3B3E">
        <w:rPr>
          <w:rFonts w:ascii="Arial" w:hAnsi="Arial" w:cs="Arial"/>
          <w:sz w:val="24"/>
          <w:szCs w:val="24"/>
        </w:rPr>
        <w:t xml:space="preserve"> </w:t>
      </w:r>
    </w:p>
    <w:p w14:paraId="554B43F0" w14:textId="77777777" w:rsidR="00983FEA" w:rsidRDefault="00983FEA" w:rsidP="00983FE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la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437A3E48" w14:textId="77777777" w:rsidR="00983FEA" w:rsidRPr="00E47551" w:rsidRDefault="00983FEA" w:rsidP="00983FEA">
      <w:pPr>
        <w:tabs>
          <w:tab w:val="center" w:pos="4574"/>
        </w:tabs>
        <w:spacing w:line="360" w:lineRule="auto"/>
        <w:ind w:firstLine="708"/>
        <w:jc w:val="both"/>
        <w:rPr>
          <w:rFonts w:cs="Arial"/>
          <w:sz w:val="24"/>
        </w:rPr>
      </w:pPr>
      <w:r w:rsidRPr="00653BD0">
        <w:rPr>
          <w:rFonts w:ascii="Arial" w:hAnsi="Arial" w:cs="Arial"/>
          <w:b/>
          <w:sz w:val="24"/>
          <w:szCs w:val="24"/>
        </w:rPr>
        <w:t>TERCERO.-</w:t>
      </w:r>
      <w:r>
        <w:rPr>
          <w:rFonts w:ascii="Arial" w:hAnsi="Arial" w:cs="Arial"/>
          <w:b/>
          <w:sz w:val="24"/>
          <w:szCs w:val="24"/>
        </w:rPr>
        <w:t xml:space="preserve"> AGRAVIOS.- </w:t>
      </w:r>
      <w:r>
        <w:rPr>
          <w:rFonts w:ascii="Arial" w:hAnsi="Arial" w:cs="Arial"/>
          <w:sz w:val="24"/>
        </w:rPr>
        <w:t>Esta Juzgadora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Segunda Sala, del Semanario Judicial de la Federación y su Gaceta</w:t>
      </w:r>
      <w:r w:rsidRPr="00E47551">
        <w:rPr>
          <w:rFonts w:ascii="Arial" w:hAnsi="Arial" w:cs="Arial"/>
          <w:sz w:val="24"/>
        </w:rPr>
        <w:t xml:space="preserve">.- - - - - - - </w:t>
      </w:r>
    </w:p>
    <w:p w14:paraId="43B41FCE" w14:textId="2C09DC98" w:rsidR="00983FEA" w:rsidRPr="00D360E7" w:rsidRDefault="00983FEA" w:rsidP="00B365D0">
      <w:pPr>
        <w:tabs>
          <w:tab w:val="center" w:pos="4574"/>
        </w:tabs>
        <w:spacing w:line="360" w:lineRule="auto"/>
        <w:ind w:firstLine="708"/>
        <w:jc w:val="both"/>
        <w:rPr>
          <w:rFonts w:ascii="Arial" w:hAnsi="Arial" w:cs="Arial"/>
          <w:sz w:val="24"/>
          <w:szCs w:val="24"/>
          <w:highlight w:val="yellow"/>
        </w:rPr>
      </w:pPr>
      <w:r w:rsidRPr="00E47551">
        <w:rPr>
          <w:rFonts w:ascii="Arial" w:hAnsi="Arial" w:cs="Arial"/>
          <w:b/>
          <w:sz w:val="24"/>
          <w:szCs w:val="24"/>
        </w:rPr>
        <w:lastRenderedPageBreak/>
        <w:t>CUARTO.-</w:t>
      </w:r>
      <w:r>
        <w:rPr>
          <w:rFonts w:ascii="Arial" w:hAnsi="Arial" w:cs="Arial"/>
          <w:b/>
          <w:sz w:val="24"/>
          <w:szCs w:val="24"/>
        </w:rPr>
        <w:t xml:space="preserve"> PERSONALIDAD.- </w:t>
      </w:r>
      <w:r w:rsidRPr="00E47551">
        <w:rPr>
          <w:rFonts w:ascii="Arial" w:hAnsi="Arial" w:cs="Arial"/>
          <w:sz w:val="24"/>
          <w:szCs w:val="24"/>
        </w:rPr>
        <w:t>La personalidad de</w:t>
      </w:r>
      <w:r>
        <w:rPr>
          <w:rFonts w:ascii="Arial" w:hAnsi="Arial" w:cs="Arial"/>
          <w:sz w:val="24"/>
          <w:szCs w:val="24"/>
        </w:rPr>
        <w:t xml:space="preserve"> la parte actora </w:t>
      </w:r>
      <w:r w:rsidR="00530934">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4F3134">
        <w:rPr>
          <w:rFonts w:ascii="Arial" w:hAnsi="Arial" w:cs="Arial"/>
          <w:sz w:val="24"/>
          <w:szCs w:val="24"/>
        </w:rPr>
        <w:t xml:space="preserve">si bien es cierto su nombre no aparece plasmado en el acta de infracción impugnada, lo cierto es que se hace responsable de la misma, y remite copia simple de tarjeta de circulación </w:t>
      </w:r>
      <w:r w:rsidR="00B365D0">
        <w:rPr>
          <w:rFonts w:ascii="Arial" w:hAnsi="Arial" w:cs="Arial"/>
          <w:sz w:val="24"/>
          <w:szCs w:val="24"/>
        </w:rPr>
        <w:t>correspondiente al vehículo que participó en el hecho de tránsito, en la que se advierte que se encuentra registrado a nombre de la actora, de ahí que existen elementos suficientes para  considerar que el asiste interés legítimo en este asunto</w:t>
      </w:r>
      <w:r w:rsidRPr="003F3DFE">
        <w:rPr>
          <w:rFonts w:ascii="Arial" w:hAnsi="Arial" w:cs="Arial"/>
          <w:sz w:val="24"/>
          <w:szCs w:val="24"/>
        </w:rPr>
        <w:t>.</w:t>
      </w:r>
    </w:p>
    <w:p w14:paraId="7034FEE5" w14:textId="77777777" w:rsidR="00983FEA" w:rsidRPr="00CD56C1" w:rsidRDefault="00983FEA" w:rsidP="00983FEA">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Pr>
          <w:rFonts w:ascii="Arial" w:hAnsi="Arial" w:cs="Arial"/>
          <w:b/>
          <w:sz w:val="24"/>
        </w:rPr>
        <w:t xml:space="preserve"> </w:t>
      </w:r>
      <w:r w:rsidR="007F628F">
        <w:rPr>
          <w:rFonts w:ascii="Arial" w:hAnsi="Arial" w:cs="Arial"/>
          <w:sz w:val="24"/>
          <w:szCs w:val="24"/>
        </w:rPr>
        <w:t>ARISTEO CERQUEDA ALVAREZ, Policía Vial con número estadístico PV-80</w:t>
      </w:r>
      <w:r>
        <w:rPr>
          <w:rFonts w:ascii="Arial" w:hAnsi="Arial" w:cs="Arial"/>
          <w:sz w:val="24"/>
          <w:szCs w:val="24"/>
        </w:rPr>
        <w:t>, adscrito a la Subdirección de Tránsito y Movilidad del Municipio de Oaxaca de Juárez, Oaxaca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 xml:space="preserve">objetada por la parte actora.- </w:t>
      </w:r>
      <w:r w:rsidR="007F628F">
        <w:rPr>
          <w:rFonts w:ascii="Arial" w:hAnsi="Arial" w:cs="Arial"/>
          <w:sz w:val="24"/>
        </w:rPr>
        <w:t xml:space="preserve">- - - - - - - - </w:t>
      </w:r>
    </w:p>
    <w:p w14:paraId="3C2387F6" w14:textId="77777777" w:rsidR="00983FEA" w:rsidRPr="00037AFB" w:rsidRDefault="00983FEA" w:rsidP="00983FEA">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Pr>
          <w:rFonts w:ascii="Arial" w:hAnsi="Arial" w:cs="Arial"/>
          <w:b/>
          <w:sz w:val="24"/>
          <w:szCs w:val="24"/>
        </w:rPr>
        <w:t>IMPROCEDENCIA Y SOBRESEIMIENTO</w:t>
      </w:r>
      <w:r>
        <w:rPr>
          <w:rFonts w:ascii="Arial" w:hAnsi="Arial" w:cs="Arial"/>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 xml:space="preserve">para el Estado de </w:t>
      </w:r>
      <w:r w:rsidRPr="00037AFB">
        <w:rPr>
          <w:rFonts w:ascii="Arial" w:hAnsi="Arial" w:cs="Arial"/>
          <w:sz w:val="24"/>
          <w:szCs w:val="24"/>
        </w:rPr>
        <w:t>Oaxaca.</w:t>
      </w:r>
    </w:p>
    <w:p w14:paraId="3A23AA14" w14:textId="48D8B27B" w:rsidR="00B97301" w:rsidRDefault="00983FEA" w:rsidP="00983FEA">
      <w:pPr>
        <w:tabs>
          <w:tab w:val="center" w:pos="4574"/>
        </w:tabs>
        <w:spacing w:line="360" w:lineRule="auto"/>
        <w:ind w:firstLine="708"/>
        <w:jc w:val="both"/>
        <w:rPr>
          <w:rFonts w:ascii="Arial" w:hAnsi="Arial" w:cs="Arial"/>
          <w:sz w:val="24"/>
        </w:rPr>
      </w:pPr>
      <w:r>
        <w:rPr>
          <w:rFonts w:ascii="Arial" w:hAnsi="Arial" w:cs="Arial"/>
          <w:sz w:val="24"/>
          <w:szCs w:val="24"/>
        </w:rPr>
        <w:t xml:space="preserve">La autoridad demandada </w:t>
      </w:r>
      <w:r w:rsidR="007F628F">
        <w:rPr>
          <w:rFonts w:ascii="Arial" w:hAnsi="Arial" w:cs="Arial"/>
          <w:sz w:val="24"/>
          <w:szCs w:val="24"/>
        </w:rPr>
        <w:t>ARISTEO CERQUEDA ALVAREZ, Policía Vial con número estadístico PV-80</w:t>
      </w:r>
      <w:r>
        <w:rPr>
          <w:rFonts w:ascii="Arial" w:hAnsi="Arial" w:cs="Arial"/>
          <w:sz w:val="24"/>
          <w:szCs w:val="24"/>
        </w:rPr>
        <w:t xml:space="preserve">, adscrito a la Subdirección de </w:t>
      </w:r>
      <w:r w:rsidRPr="00B97301">
        <w:rPr>
          <w:rFonts w:ascii="Arial" w:hAnsi="Arial" w:cs="Arial"/>
          <w:sz w:val="24"/>
          <w:szCs w:val="24"/>
        </w:rPr>
        <w:t xml:space="preserve">Tránsito y Movilidad del Municipio de Oaxaca de Juárez, Oaxaca, </w:t>
      </w:r>
      <w:r w:rsidRPr="00B97301">
        <w:rPr>
          <w:rFonts w:ascii="Arial" w:hAnsi="Arial" w:cs="Arial"/>
          <w:sz w:val="24"/>
        </w:rPr>
        <w:t xml:space="preserve">hizo valer tres excepciones, CONSENTIMIENTO DEL ACTO y FALTA DE ACCIÓN Y DE </w:t>
      </w:r>
      <w:r w:rsidRPr="00B365D0">
        <w:rPr>
          <w:rFonts w:ascii="Arial" w:hAnsi="Arial" w:cs="Arial"/>
          <w:sz w:val="24"/>
        </w:rPr>
        <w:t>DERECHO DEL ACTOR (repetida dos veces); todas ellas no se actualizan,</w:t>
      </w:r>
      <w:r w:rsidR="00B97301" w:rsidRPr="00B365D0">
        <w:rPr>
          <w:rFonts w:ascii="Arial" w:hAnsi="Arial" w:cs="Arial"/>
          <w:sz w:val="24"/>
        </w:rPr>
        <w:t xml:space="preserve"> pues respecto de la primera mencionada debe decirse que como se dispuso en el acuerdo dictado con fecha </w:t>
      </w:r>
      <w:r w:rsidR="007F628F" w:rsidRPr="00B365D0">
        <w:rPr>
          <w:rFonts w:ascii="Arial" w:hAnsi="Arial" w:cs="Arial"/>
          <w:sz w:val="24"/>
        </w:rPr>
        <w:t>ocho</w:t>
      </w:r>
      <w:r w:rsidR="00B97301" w:rsidRPr="00B365D0">
        <w:rPr>
          <w:rFonts w:ascii="Arial" w:hAnsi="Arial" w:cs="Arial"/>
          <w:sz w:val="24"/>
        </w:rPr>
        <w:t xml:space="preserve"> de </w:t>
      </w:r>
      <w:r w:rsidR="007F628F" w:rsidRPr="00B365D0">
        <w:rPr>
          <w:rFonts w:ascii="Arial" w:hAnsi="Arial" w:cs="Arial"/>
          <w:sz w:val="24"/>
        </w:rPr>
        <w:t>octubre de dos mil veintiuno (08</w:t>
      </w:r>
      <w:r w:rsidR="00B97301" w:rsidRPr="00B365D0">
        <w:rPr>
          <w:rFonts w:ascii="Arial" w:hAnsi="Arial" w:cs="Arial"/>
          <w:sz w:val="24"/>
        </w:rPr>
        <w:t>/1</w:t>
      </w:r>
      <w:r w:rsidR="007F628F" w:rsidRPr="00B365D0">
        <w:rPr>
          <w:rFonts w:ascii="Arial" w:hAnsi="Arial" w:cs="Arial"/>
          <w:sz w:val="24"/>
        </w:rPr>
        <w:t>0/2021), la</w:t>
      </w:r>
      <w:r w:rsidR="00B97301" w:rsidRPr="00B365D0">
        <w:rPr>
          <w:rFonts w:ascii="Arial" w:hAnsi="Arial" w:cs="Arial"/>
          <w:sz w:val="24"/>
        </w:rPr>
        <w:t xml:space="preserve"> actor</w:t>
      </w:r>
      <w:r w:rsidR="007F628F" w:rsidRPr="00B365D0">
        <w:rPr>
          <w:rFonts w:ascii="Arial" w:hAnsi="Arial" w:cs="Arial"/>
          <w:sz w:val="24"/>
        </w:rPr>
        <w:t>a</w:t>
      </w:r>
      <w:r w:rsidR="00B97301" w:rsidRPr="00B365D0">
        <w:rPr>
          <w:rFonts w:ascii="Arial" w:hAnsi="Arial" w:cs="Arial"/>
          <w:sz w:val="24"/>
        </w:rPr>
        <w:t xml:space="preserve"> interpuso en tiempo la demanda en contra del acta de infracción con </w:t>
      </w:r>
      <w:r w:rsidR="00B97301" w:rsidRPr="005E2EC6">
        <w:rPr>
          <w:rFonts w:ascii="Arial" w:hAnsi="Arial" w:cs="Arial"/>
          <w:sz w:val="24"/>
        </w:rPr>
        <w:t xml:space="preserve">número de folio </w:t>
      </w:r>
      <w:r w:rsidR="00530934">
        <w:rPr>
          <w:rFonts w:ascii="Arial" w:hAnsi="Arial" w:cs="Arial"/>
          <w:sz w:val="24"/>
        </w:rPr>
        <w:t>*****</w:t>
      </w:r>
      <w:r w:rsidR="00B97301" w:rsidRPr="005E2EC6">
        <w:rPr>
          <w:rFonts w:ascii="Arial" w:hAnsi="Arial" w:cs="Arial"/>
          <w:sz w:val="24"/>
        </w:rPr>
        <w:t xml:space="preserve">A, de ahí que no puede considerarse que la consintió; y respecto de las restantes excepciones planteadas, como se indicó anteriormente, toda vez que </w:t>
      </w:r>
      <w:r w:rsidR="00B0783B" w:rsidRPr="005E2EC6">
        <w:rPr>
          <w:rFonts w:ascii="Arial" w:hAnsi="Arial" w:cs="Arial"/>
          <w:sz w:val="24"/>
        </w:rPr>
        <w:t xml:space="preserve">aunque </w:t>
      </w:r>
      <w:r w:rsidR="00B97301" w:rsidRPr="005E2EC6">
        <w:rPr>
          <w:rFonts w:ascii="Arial" w:hAnsi="Arial" w:cs="Arial"/>
          <w:sz w:val="24"/>
        </w:rPr>
        <w:t>el nombre de</w:t>
      </w:r>
      <w:r w:rsidR="00B0783B" w:rsidRPr="005E2EC6">
        <w:rPr>
          <w:rFonts w:ascii="Arial" w:hAnsi="Arial" w:cs="Arial"/>
          <w:sz w:val="24"/>
        </w:rPr>
        <w:t xml:space="preserve"> </w:t>
      </w:r>
      <w:r w:rsidR="00B97301" w:rsidRPr="005E2EC6">
        <w:rPr>
          <w:rFonts w:ascii="Arial" w:hAnsi="Arial" w:cs="Arial"/>
          <w:sz w:val="24"/>
        </w:rPr>
        <w:t>l</w:t>
      </w:r>
      <w:r w:rsidR="00B0783B" w:rsidRPr="005E2EC6">
        <w:rPr>
          <w:rFonts w:ascii="Arial" w:hAnsi="Arial" w:cs="Arial"/>
          <w:sz w:val="24"/>
        </w:rPr>
        <w:t>a</w:t>
      </w:r>
      <w:r w:rsidR="00B97301" w:rsidRPr="005E2EC6">
        <w:rPr>
          <w:rFonts w:ascii="Arial" w:hAnsi="Arial" w:cs="Arial"/>
          <w:sz w:val="24"/>
        </w:rPr>
        <w:t xml:space="preserve"> actor</w:t>
      </w:r>
      <w:r w:rsidR="00B0783B" w:rsidRPr="005E2EC6">
        <w:rPr>
          <w:rFonts w:ascii="Arial" w:hAnsi="Arial" w:cs="Arial"/>
          <w:sz w:val="24"/>
        </w:rPr>
        <w:t>a</w:t>
      </w:r>
      <w:r w:rsidR="00B97301" w:rsidRPr="005E2EC6">
        <w:rPr>
          <w:rFonts w:ascii="Arial" w:hAnsi="Arial" w:cs="Arial"/>
          <w:sz w:val="24"/>
        </w:rPr>
        <w:t xml:space="preserve"> </w:t>
      </w:r>
      <w:r w:rsidR="00B0783B" w:rsidRPr="005E2EC6">
        <w:rPr>
          <w:rFonts w:ascii="Arial" w:hAnsi="Arial" w:cs="Arial"/>
          <w:sz w:val="24"/>
        </w:rPr>
        <w:t>no se</w:t>
      </w:r>
      <w:r w:rsidR="00B97301" w:rsidRPr="005E2EC6">
        <w:rPr>
          <w:rFonts w:ascii="Arial" w:hAnsi="Arial" w:cs="Arial"/>
          <w:sz w:val="24"/>
        </w:rPr>
        <w:t xml:space="preserve"> advierte plasmado en el acta de infracción impugnada, </w:t>
      </w:r>
      <w:r w:rsidR="00B365D0" w:rsidRPr="005E2EC6">
        <w:rPr>
          <w:rFonts w:ascii="Arial" w:hAnsi="Arial" w:cs="Arial"/>
          <w:sz w:val="24"/>
        </w:rPr>
        <w:t xml:space="preserve">lo cierto es </w:t>
      </w:r>
      <w:r w:rsidR="005E2EC6" w:rsidRPr="005E2EC6">
        <w:rPr>
          <w:rFonts w:ascii="Arial" w:hAnsi="Arial" w:cs="Arial"/>
          <w:sz w:val="24"/>
        </w:rPr>
        <w:t xml:space="preserve">que adjuntó al escrito de demanda, copia simple de tarjeta de circulación referente al vehículo que participó en el hecho de tránsito el cual se encuentra registrado </w:t>
      </w:r>
      <w:r w:rsidR="005E2EC6" w:rsidRPr="005E2EC6">
        <w:rPr>
          <w:rFonts w:ascii="Arial" w:hAnsi="Arial" w:cs="Arial"/>
          <w:sz w:val="24"/>
        </w:rPr>
        <w:lastRenderedPageBreak/>
        <w:t>a su nombre, de ahí que se haya considerado que en este asunto le asiste interés legítimo y por ende que no se actualicen las excepciones invocadas</w:t>
      </w:r>
      <w:r w:rsidR="00B97301" w:rsidRPr="005E2EC6">
        <w:rPr>
          <w:rFonts w:ascii="Arial" w:hAnsi="Arial" w:cs="Arial"/>
          <w:sz w:val="24"/>
        </w:rPr>
        <w:t>.</w:t>
      </w:r>
    </w:p>
    <w:p w14:paraId="0540A693" w14:textId="77777777" w:rsidR="00983FEA" w:rsidRPr="00E053AE" w:rsidRDefault="00B97301" w:rsidP="007D22E4">
      <w:pPr>
        <w:spacing w:line="360" w:lineRule="auto"/>
        <w:ind w:firstLine="708"/>
        <w:jc w:val="both"/>
        <w:rPr>
          <w:rFonts w:ascii="Arial" w:hAnsi="Arial" w:cs="Arial"/>
          <w:sz w:val="24"/>
        </w:rPr>
      </w:pPr>
      <w:r w:rsidRPr="005E2EC6">
        <w:rPr>
          <w:rFonts w:ascii="Arial" w:hAnsi="Arial" w:cs="Arial"/>
          <w:sz w:val="24"/>
        </w:rPr>
        <w:t>Por otra parte, la autoridad demandada argumenta</w:t>
      </w:r>
      <w:r w:rsidR="005E2EC6" w:rsidRPr="005E2EC6">
        <w:rPr>
          <w:rFonts w:ascii="Arial" w:hAnsi="Arial" w:cs="Arial"/>
          <w:sz w:val="24"/>
        </w:rPr>
        <w:t>,</w:t>
      </w:r>
      <w:r w:rsidRPr="005E2EC6">
        <w:rPr>
          <w:rFonts w:ascii="Arial" w:hAnsi="Arial" w:cs="Arial"/>
          <w:sz w:val="24"/>
        </w:rPr>
        <w:t xml:space="preserve"> que en este asunto se actualizan las causales de improcedencia previstas en las fracciones V, VI y X del artículo 161 de la Ley que rige a este Tribunal,</w:t>
      </w:r>
      <w:r w:rsidR="007D22E4" w:rsidRPr="005E2EC6">
        <w:rPr>
          <w:rFonts w:ascii="Arial" w:hAnsi="Arial" w:cs="Arial"/>
          <w:sz w:val="24"/>
          <w:szCs w:val="24"/>
        </w:rPr>
        <w:t xml:space="preserve"> sin embargo para justificar su actualización únicamente refirió que el acta de infracción se encuentra fundada y motivada, circunstancias que atañen al fondo del asunto, no a impedir su estudio, de ahí que en</w:t>
      </w:r>
      <w:r w:rsidR="007D22E4">
        <w:rPr>
          <w:rFonts w:ascii="Arial" w:hAnsi="Arial" w:cs="Arial"/>
          <w:sz w:val="24"/>
          <w:szCs w:val="24"/>
        </w:rPr>
        <w:t xml:space="preserve"> el mismo sentido, dichas causales no se actualizan, y toda vez que </w:t>
      </w:r>
      <w:r w:rsidR="007D22E4" w:rsidRPr="00EA54D6">
        <w:rPr>
          <w:rFonts w:ascii="Arial" w:hAnsi="Arial" w:cs="Arial"/>
          <w:sz w:val="24"/>
          <w:szCs w:val="24"/>
        </w:rPr>
        <w:t xml:space="preserve">esta resolutora no advierte la actualización de alguna otra causa que impida el estudio de fondo de este asunto, en consecuencia, </w:t>
      </w:r>
      <w:r w:rsidR="007D22E4" w:rsidRPr="006D4077">
        <w:rPr>
          <w:rFonts w:ascii="Arial" w:hAnsi="Arial" w:cs="Arial"/>
          <w:b/>
          <w:sz w:val="24"/>
          <w:szCs w:val="24"/>
        </w:rPr>
        <w:t>NO SE SOBRESEE ESTE JUICIO</w:t>
      </w:r>
      <w:r w:rsidR="007D22E4">
        <w:rPr>
          <w:rFonts w:ascii="Arial" w:hAnsi="Arial" w:cs="Arial"/>
          <w:sz w:val="24"/>
          <w:szCs w:val="24"/>
        </w:rPr>
        <w:t xml:space="preserve">. </w:t>
      </w:r>
      <w:r w:rsidR="007D22E4" w:rsidRPr="00ED5646">
        <w:rPr>
          <w:rFonts w:ascii="Arial" w:hAnsi="Arial" w:cs="Arial"/>
          <w:b/>
          <w:sz w:val="24"/>
          <w:szCs w:val="24"/>
        </w:rPr>
        <w:t>- - - - - - - - - - - - - - - - - - - -</w:t>
      </w:r>
    </w:p>
    <w:p w14:paraId="1C42F8B2" w14:textId="77777777" w:rsidR="00983FEA" w:rsidRPr="00ED5646" w:rsidRDefault="00983FEA" w:rsidP="00983FEA">
      <w:pPr>
        <w:tabs>
          <w:tab w:val="center" w:pos="4574"/>
        </w:tabs>
        <w:spacing w:line="360" w:lineRule="auto"/>
        <w:ind w:firstLine="708"/>
        <w:jc w:val="both"/>
        <w:rPr>
          <w:rFonts w:ascii="Arial" w:hAnsi="Arial" w:cs="Arial"/>
          <w:sz w:val="24"/>
          <w:szCs w:val="24"/>
        </w:rPr>
      </w:pPr>
      <w:r w:rsidRPr="00646C77">
        <w:rPr>
          <w:rFonts w:ascii="Arial" w:hAnsi="Arial" w:cs="Arial"/>
          <w:b/>
          <w:sz w:val="24"/>
          <w:szCs w:val="24"/>
        </w:rPr>
        <w:t xml:space="preserve">SEXTO.- </w:t>
      </w:r>
      <w:r w:rsidRPr="00ED5646">
        <w:rPr>
          <w:rFonts w:ascii="Arial" w:hAnsi="Arial" w:cs="Arial"/>
          <w:b/>
          <w:sz w:val="24"/>
          <w:szCs w:val="24"/>
        </w:rPr>
        <w:t xml:space="preserve">ESTUDIO DE FONDO.- </w:t>
      </w:r>
      <w:r w:rsidRPr="00ED5646">
        <w:rPr>
          <w:rFonts w:ascii="Arial" w:hAnsi="Arial" w:cs="Arial"/>
          <w:sz w:val="24"/>
          <w:szCs w:val="24"/>
        </w:rPr>
        <w:t xml:space="preserve">En uno de sus conceptos de impugnación refiere el actor, que el acta de infracción impugnada carece de fundamentación y motivación; </w:t>
      </w:r>
      <w:r w:rsidRPr="005E2EC6">
        <w:rPr>
          <w:rFonts w:ascii="Arial" w:hAnsi="Arial" w:cs="Arial"/>
          <w:b/>
          <w:sz w:val="24"/>
          <w:szCs w:val="24"/>
        </w:rPr>
        <w:t>agravio que se considera fundado,</w:t>
      </w:r>
      <w:r w:rsidRPr="00ED5646">
        <w:rPr>
          <w:rFonts w:ascii="Arial" w:hAnsi="Arial" w:cs="Arial"/>
          <w:sz w:val="24"/>
          <w:szCs w:val="24"/>
        </w:rPr>
        <w:t xml:space="preserve"> esto es así, pues del contenido del acta de infracción impugnada, no se advierte la expresión de manera precisa de las circunstancias especiales, razones particulares o causas inmediatas que tuvo la autoridad demandada para considerar la emisión del acto, pues lo único plasmado por el Policía Vial demandado, respecto de la fundamentación y motivación es:</w:t>
      </w:r>
    </w:p>
    <w:p w14:paraId="504B8D58" w14:textId="77777777" w:rsidR="00983FEA" w:rsidRPr="00ED5646" w:rsidRDefault="00983FEA" w:rsidP="00983FEA">
      <w:pPr>
        <w:tabs>
          <w:tab w:val="center" w:pos="4574"/>
        </w:tabs>
        <w:spacing w:after="0" w:line="240" w:lineRule="auto"/>
        <w:ind w:firstLine="708"/>
        <w:jc w:val="both"/>
        <w:rPr>
          <w:rFonts w:ascii="Arial" w:hAnsi="Arial" w:cs="Arial"/>
          <w:i/>
          <w:sz w:val="24"/>
          <w:szCs w:val="24"/>
        </w:rPr>
      </w:pPr>
      <w:r w:rsidRPr="00ED5646">
        <w:rPr>
          <w:rFonts w:ascii="Arial" w:hAnsi="Arial" w:cs="Arial"/>
          <w:sz w:val="24"/>
          <w:szCs w:val="24"/>
        </w:rPr>
        <w:t>“</w:t>
      </w:r>
      <w:r w:rsidR="00BF0837">
        <w:rPr>
          <w:rFonts w:ascii="Arial" w:hAnsi="Arial" w:cs="Arial"/>
          <w:i/>
          <w:sz w:val="24"/>
          <w:szCs w:val="24"/>
        </w:rPr>
        <w:t>Por estacionarse en lugar prohibido</w:t>
      </w:r>
      <w:r w:rsidRPr="00ED5646">
        <w:rPr>
          <w:rFonts w:ascii="Arial" w:hAnsi="Arial" w:cs="Arial"/>
          <w:i/>
          <w:sz w:val="24"/>
          <w:szCs w:val="24"/>
        </w:rPr>
        <w:t>”</w:t>
      </w:r>
      <w:r w:rsidR="00BF0837">
        <w:rPr>
          <w:rFonts w:ascii="Arial" w:hAnsi="Arial" w:cs="Arial"/>
          <w:i/>
          <w:sz w:val="24"/>
          <w:szCs w:val="24"/>
        </w:rPr>
        <w:t xml:space="preserve"> “Artículo 85 y 86 fracción </w:t>
      </w:r>
      <w:r w:rsidR="000E31ED">
        <w:rPr>
          <w:rFonts w:ascii="Arial" w:hAnsi="Arial" w:cs="Arial"/>
          <w:i/>
          <w:sz w:val="24"/>
          <w:szCs w:val="24"/>
        </w:rPr>
        <w:t>XXXIII”;</w:t>
      </w:r>
      <w:r w:rsidR="00645A30">
        <w:rPr>
          <w:rFonts w:ascii="Arial" w:hAnsi="Arial" w:cs="Arial"/>
          <w:i/>
          <w:sz w:val="24"/>
          <w:szCs w:val="24"/>
        </w:rPr>
        <w:t xml:space="preserve"> “Por estacionarse en lugar prohibido, pudiendo ocasionar un hecho de transito”; </w:t>
      </w:r>
      <w:r w:rsidR="000E31ED">
        <w:rPr>
          <w:rFonts w:ascii="Arial" w:hAnsi="Arial" w:cs="Arial"/>
          <w:i/>
          <w:sz w:val="24"/>
          <w:szCs w:val="24"/>
        </w:rPr>
        <w:t>“</w:t>
      </w:r>
      <w:r w:rsidR="00645A30">
        <w:rPr>
          <w:rFonts w:ascii="Arial" w:hAnsi="Arial" w:cs="Arial"/>
          <w:i/>
          <w:sz w:val="24"/>
          <w:szCs w:val="24"/>
        </w:rPr>
        <w:t>FALTAS ADMINISTRATIVAS CONTEMPLADAS EN EL REGLAMENTO DE VIALIDA PARA EL MUNICIPIO DE OAXACA DE JUÁREZ: “ESTACIONARSE EN LUGAR PROHIBIDO. ARTÍCULO 85 Y 86 FRACCIÓN XXXIII.”</w:t>
      </w:r>
    </w:p>
    <w:p w14:paraId="7D7A4A26" w14:textId="77777777" w:rsidR="00983FEA" w:rsidRPr="00ED5646" w:rsidRDefault="00983FEA" w:rsidP="00983FEA">
      <w:pPr>
        <w:tabs>
          <w:tab w:val="center" w:pos="4574"/>
        </w:tabs>
        <w:spacing w:after="0" w:line="240" w:lineRule="auto"/>
        <w:ind w:firstLine="708"/>
        <w:jc w:val="both"/>
        <w:rPr>
          <w:rFonts w:ascii="Arial" w:hAnsi="Arial" w:cs="Arial"/>
          <w:sz w:val="24"/>
          <w:szCs w:val="24"/>
        </w:rPr>
      </w:pPr>
    </w:p>
    <w:p w14:paraId="577B8432" w14:textId="77777777" w:rsidR="00983FEA" w:rsidRPr="00ED5646" w:rsidRDefault="00983FEA" w:rsidP="00983FEA">
      <w:pPr>
        <w:tabs>
          <w:tab w:val="center" w:pos="4574"/>
        </w:tabs>
        <w:spacing w:after="0" w:line="240" w:lineRule="auto"/>
        <w:ind w:firstLine="708"/>
        <w:jc w:val="both"/>
        <w:rPr>
          <w:rFonts w:ascii="Arial" w:hAnsi="Arial" w:cs="Arial"/>
          <w:sz w:val="24"/>
          <w:szCs w:val="24"/>
        </w:rPr>
      </w:pPr>
    </w:p>
    <w:p w14:paraId="388B5DB0" w14:textId="77777777" w:rsidR="00983FEA" w:rsidRDefault="00983FEA" w:rsidP="007F7868">
      <w:pPr>
        <w:tabs>
          <w:tab w:val="center" w:pos="4574"/>
        </w:tabs>
        <w:spacing w:line="360" w:lineRule="auto"/>
        <w:ind w:firstLine="708"/>
        <w:jc w:val="both"/>
        <w:rPr>
          <w:rFonts w:ascii="Arial" w:hAnsi="Arial" w:cs="Arial"/>
          <w:sz w:val="24"/>
          <w:szCs w:val="24"/>
        </w:rPr>
      </w:pPr>
      <w:r w:rsidRPr="00ED5646">
        <w:rPr>
          <w:rFonts w:ascii="Arial" w:hAnsi="Arial" w:cs="Arial"/>
          <w:sz w:val="24"/>
          <w:szCs w:val="24"/>
        </w:rPr>
        <w:t>De lo transcrito se puede advertir</w:t>
      </w:r>
      <w:r w:rsidR="000E31ED">
        <w:rPr>
          <w:rFonts w:ascii="Arial" w:hAnsi="Arial" w:cs="Arial"/>
          <w:sz w:val="24"/>
          <w:szCs w:val="24"/>
        </w:rPr>
        <w:t>,</w:t>
      </w:r>
      <w:r w:rsidRPr="00ED5646">
        <w:rPr>
          <w:rFonts w:ascii="Arial" w:hAnsi="Arial" w:cs="Arial"/>
          <w:sz w:val="24"/>
          <w:szCs w:val="24"/>
        </w:rPr>
        <w:t xml:space="preserve"> cual es la falta que </w:t>
      </w:r>
      <w:r w:rsidR="00ED5646" w:rsidRPr="00ED5646">
        <w:rPr>
          <w:rFonts w:ascii="Arial" w:hAnsi="Arial" w:cs="Arial"/>
          <w:sz w:val="24"/>
          <w:szCs w:val="24"/>
        </w:rPr>
        <w:t xml:space="preserve">el Policía Vial demandado plasmó que </w:t>
      </w:r>
      <w:r w:rsidRPr="00ED5646">
        <w:rPr>
          <w:rFonts w:ascii="Arial" w:hAnsi="Arial" w:cs="Arial"/>
          <w:sz w:val="24"/>
          <w:szCs w:val="24"/>
        </w:rPr>
        <w:t xml:space="preserve">cometió </w:t>
      </w:r>
      <w:r w:rsidR="00645A30">
        <w:rPr>
          <w:rFonts w:ascii="Arial" w:hAnsi="Arial" w:cs="Arial"/>
          <w:sz w:val="24"/>
          <w:szCs w:val="24"/>
        </w:rPr>
        <w:t>la</w:t>
      </w:r>
      <w:r w:rsidRPr="00ED5646">
        <w:rPr>
          <w:rFonts w:ascii="Arial" w:hAnsi="Arial" w:cs="Arial"/>
          <w:sz w:val="24"/>
          <w:szCs w:val="24"/>
        </w:rPr>
        <w:t xml:space="preserve"> actor</w:t>
      </w:r>
      <w:r w:rsidR="00645A30">
        <w:rPr>
          <w:rFonts w:ascii="Arial" w:hAnsi="Arial" w:cs="Arial"/>
          <w:sz w:val="24"/>
          <w:szCs w:val="24"/>
        </w:rPr>
        <w:t>a</w:t>
      </w:r>
      <w:r w:rsidRPr="00ED5646">
        <w:rPr>
          <w:rFonts w:ascii="Arial" w:hAnsi="Arial" w:cs="Arial"/>
          <w:sz w:val="24"/>
          <w:szCs w:val="24"/>
        </w:rPr>
        <w:t xml:space="preserve"> (motivación), pero </w:t>
      </w:r>
      <w:r w:rsidR="00ED5646" w:rsidRPr="00ED5646">
        <w:rPr>
          <w:rFonts w:ascii="Arial" w:hAnsi="Arial" w:cs="Arial"/>
          <w:sz w:val="24"/>
          <w:szCs w:val="24"/>
        </w:rPr>
        <w:t>dicha autoridad omitió plasmar</w:t>
      </w:r>
      <w:r w:rsidR="007F7868">
        <w:rPr>
          <w:rFonts w:ascii="Arial" w:hAnsi="Arial" w:cs="Arial"/>
          <w:sz w:val="24"/>
          <w:szCs w:val="24"/>
        </w:rPr>
        <w:t xml:space="preserve"> como advirtió la prohibición de estacionamiento, es decir, cuáles eran las señales de tránsito que así lo advertían, las cuales pueden ser placas fijadas por las autoridades en postes, estructuras, o marcas sobre le pavimento con símbolos, leyendas o ambas cosas, tal y como se dispone en el artículo 6 fracción XLI, del Reglamento de Vialidad para el Municipio de Oaxaca de Juárez; por otra parte, no existe identificación plena del lugar en que ocurrió el hecho, pues la autoridad demandada plasmó en el acta de infracción: </w:t>
      </w:r>
      <w:r w:rsidR="00214E26">
        <w:rPr>
          <w:rFonts w:ascii="Arial" w:hAnsi="Arial" w:cs="Arial"/>
          <w:sz w:val="24"/>
          <w:szCs w:val="24"/>
        </w:rPr>
        <w:t>“</w:t>
      </w:r>
      <w:r w:rsidR="00214E26">
        <w:rPr>
          <w:rFonts w:ascii="Arial" w:hAnsi="Arial" w:cs="Arial"/>
          <w:i/>
          <w:sz w:val="24"/>
          <w:szCs w:val="24"/>
        </w:rPr>
        <w:t xml:space="preserve">la sexta calle de Libres”, </w:t>
      </w:r>
      <w:r w:rsidR="00214E26">
        <w:rPr>
          <w:rFonts w:ascii="Arial" w:hAnsi="Arial" w:cs="Arial"/>
          <w:sz w:val="24"/>
          <w:szCs w:val="24"/>
        </w:rPr>
        <w:t xml:space="preserve">pero esto no nos dice con exactitud el lugar, </w:t>
      </w:r>
      <w:r w:rsidRPr="00ED5646">
        <w:rPr>
          <w:rFonts w:ascii="Arial" w:hAnsi="Arial" w:cs="Arial"/>
          <w:sz w:val="24"/>
          <w:szCs w:val="24"/>
        </w:rPr>
        <w:t>por lo que</w:t>
      </w:r>
      <w:r w:rsidR="007F7868">
        <w:rPr>
          <w:rFonts w:ascii="Arial" w:hAnsi="Arial" w:cs="Arial"/>
          <w:sz w:val="24"/>
          <w:szCs w:val="24"/>
        </w:rPr>
        <w:t xml:space="preserve"> con su actuar</w:t>
      </w:r>
      <w:r w:rsidR="00ED5646" w:rsidRPr="00ED5646">
        <w:rPr>
          <w:rFonts w:ascii="Arial" w:hAnsi="Arial" w:cs="Arial"/>
          <w:sz w:val="24"/>
          <w:szCs w:val="24"/>
        </w:rPr>
        <w:t xml:space="preserve"> </w:t>
      </w:r>
      <w:r w:rsidRPr="00ED5646">
        <w:rPr>
          <w:rFonts w:ascii="Arial" w:hAnsi="Arial" w:cs="Arial"/>
          <w:sz w:val="24"/>
          <w:szCs w:val="24"/>
        </w:rPr>
        <w:t xml:space="preserve">la autoridad demandada </w:t>
      </w:r>
      <w:r w:rsidR="00616EAA">
        <w:rPr>
          <w:rFonts w:ascii="Arial" w:hAnsi="Arial" w:cs="Arial"/>
          <w:sz w:val="24"/>
          <w:szCs w:val="24"/>
        </w:rPr>
        <w:t>violentó el derecho de defensa de la parte actora al impedirle argumentar en su favor, cuando</w:t>
      </w:r>
      <w:r w:rsidRPr="00ED5646">
        <w:rPr>
          <w:rFonts w:ascii="Arial" w:hAnsi="Arial" w:cs="Arial"/>
          <w:sz w:val="24"/>
          <w:szCs w:val="24"/>
        </w:rPr>
        <w:t xml:space="preserve"> ha sido criterio del más alto Tribunal del País, que de conformidad con los artículos 14 </w:t>
      </w:r>
      <w:r w:rsidRPr="00ED5646">
        <w:rPr>
          <w:rFonts w:ascii="Arial" w:hAnsi="Arial" w:cs="Arial"/>
          <w:sz w:val="24"/>
          <w:szCs w:val="24"/>
        </w:rPr>
        <w:lastRenderedPageBreak/>
        <w:t xml:space="preserve">y 16 de la Constitución Política de los Estados unidos Mexicanos, todo acto de autoridad debe estar fundado y motivado, entendiéndose por </w:t>
      </w:r>
      <w:r w:rsidRPr="00ED5646">
        <w:rPr>
          <w:rFonts w:ascii="Arial" w:hAnsi="Arial" w:cs="Arial"/>
          <w:b/>
          <w:sz w:val="24"/>
          <w:szCs w:val="24"/>
        </w:rPr>
        <w:t>fundamentación</w:t>
      </w:r>
      <w:r w:rsidRPr="00ED5646">
        <w:rPr>
          <w:rFonts w:ascii="Arial" w:hAnsi="Arial" w:cs="Arial"/>
          <w:sz w:val="24"/>
          <w:szCs w:val="24"/>
        </w:rPr>
        <w:t xml:space="preserve"> del acto de autoridad, al precepto</w:t>
      </w:r>
      <w:r>
        <w:rPr>
          <w:rFonts w:ascii="Arial" w:hAnsi="Arial" w:cs="Arial"/>
          <w:sz w:val="24"/>
          <w:szCs w:val="24"/>
        </w:rPr>
        <w:t xml:space="preserve"> legal aplicable al caso concreto, </w:t>
      </w:r>
      <w:r w:rsidRPr="00375713">
        <w:rPr>
          <w:rFonts w:ascii="Arial" w:hAnsi="Arial" w:cs="Arial"/>
          <w:sz w:val="24"/>
          <w:szCs w:val="24"/>
        </w:rPr>
        <w:t xml:space="preserve">debiendo precisarse el párrafo, la fracción, el inciso o sub-inciso, </w:t>
      </w:r>
      <w:r>
        <w:rPr>
          <w:rFonts w:ascii="Arial" w:hAnsi="Arial" w:cs="Arial"/>
          <w:sz w:val="24"/>
          <w:szCs w:val="24"/>
        </w:rPr>
        <w:t xml:space="preserve">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y por </w:t>
      </w:r>
      <w:r w:rsidRPr="00F4415C">
        <w:rPr>
          <w:rFonts w:ascii="Arial" w:hAnsi="Arial" w:cs="Arial"/>
          <w:b/>
          <w:sz w:val="24"/>
          <w:szCs w:val="24"/>
        </w:rPr>
        <w:t>motivación</w:t>
      </w:r>
      <w:r>
        <w:rPr>
          <w:rFonts w:ascii="Arial" w:hAnsi="Arial" w:cs="Arial"/>
          <w:sz w:val="24"/>
          <w:szCs w:val="24"/>
        </w:rPr>
        <w:t xml:space="preserve"> la </w:t>
      </w:r>
      <w:r w:rsidRPr="00375713">
        <w:rPr>
          <w:rFonts w:ascii="Arial" w:hAnsi="Arial" w:cs="Arial"/>
          <w:sz w:val="24"/>
          <w:szCs w:val="24"/>
        </w:rPr>
        <w:t xml:space="preserve">expresión de manera precisa </w:t>
      </w:r>
      <w:r>
        <w:rPr>
          <w:rFonts w:ascii="Arial" w:hAnsi="Arial" w:cs="Arial"/>
          <w:sz w:val="24"/>
          <w:szCs w:val="24"/>
        </w:rPr>
        <w:t xml:space="preserve">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w:t>
      </w:r>
    </w:p>
    <w:p w14:paraId="5595F583"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Además, el máximo Tribunal del País ha determinado, que el </w:t>
      </w:r>
      <w:r w:rsidRPr="00715E4B">
        <w:rPr>
          <w:rFonts w:ascii="Arial" w:hAnsi="Arial" w:cs="Arial"/>
          <w:sz w:val="24"/>
          <w:szCs w:val="24"/>
        </w:rPr>
        <w:t>contenido for</w:t>
      </w:r>
      <w:r>
        <w:rPr>
          <w:rFonts w:ascii="Arial" w:hAnsi="Arial" w:cs="Arial"/>
          <w:sz w:val="24"/>
          <w:szCs w:val="24"/>
        </w:rPr>
        <w:t xml:space="preserve">mal de la garantía de legalidad, </w:t>
      </w:r>
      <w:r w:rsidRPr="00715E4B">
        <w:rPr>
          <w:rFonts w:ascii="Arial" w:hAnsi="Arial" w:cs="Arial"/>
          <w:sz w:val="24"/>
          <w:szCs w:val="24"/>
        </w:rPr>
        <w:t>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w:t>
      </w:r>
      <w:r>
        <w:rPr>
          <w:rFonts w:ascii="Arial" w:hAnsi="Arial" w:cs="Arial"/>
          <w:sz w:val="24"/>
          <w:szCs w:val="24"/>
        </w:rPr>
        <w:t>; circun</w:t>
      </w:r>
      <w:r w:rsidR="00ED5646">
        <w:rPr>
          <w:rFonts w:ascii="Arial" w:hAnsi="Arial" w:cs="Arial"/>
          <w:sz w:val="24"/>
          <w:szCs w:val="24"/>
        </w:rPr>
        <w:t xml:space="preserve">stancias </w:t>
      </w:r>
      <w:r>
        <w:rPr>
          <w:rFonts w:ascii="Arial" w:hAnsi="Arial" w:cs="Arial"/>
          <w:sz w:val="24"/>
          <w:szCs w:val="24"/>
        </w:rPr>
        <w:t>que no se cumplen con el ac</w:t>
      </w:r>
      <w:r w:rsidR="00616EAA">
        <w:rPr>
          <w:rFonts w:ascii="Arial" w:hAnsi="Arial" w:cs="Arial"/>
          <w:sz w:val="24"/>
          <w:szCs w:val="24"/>
        </w:rPr>
        <w:t>ta de infracción aquí impugnada</w:t>
      </w:r>
      <w:r>
        <w:rPr>
          <w:rFonts w:ascii="Arial" w:hAnsi="Arial" w:cs="Arial"/>
          <w:sz w:val="24"/>
          <w:szCs w:val="24"/>
        </w:rPr>
        <w:t>.</w:t>
      </w:r>
    </w:p>
    <w:p w14:paraId="74F894DA"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actuar de </w:t>
      </w:r>
      <w:r w:rsidR="006D0011">
        <w:rPr>
          <w:rFonts w:ascii="Arial" w:hAnsi="Arial" w:cs="Arial"/>
          <w:sz w:val="24"/>
          <w:szCs w:val="24"/>
        </w:rPr>
        <w:t>la autoridad demandada desconoció</w:t>
      </w:r>
      <w:r>
        <w:rPr>
          <w:rFonts w:ascii="Arial" w:hAnsi="Arial" w:cs="Arial"/>
          <w:sz w:val="24"/>
          <w:szCs w:val="24"/>
        </w:rPr>
        <w:t xml:space="preserve"> el criterio del más alto Tribunal del País, respecto de que l</w:t>
      </w:r>
      <w:r w:rsidRPr="00D07F5F">
        <w:rPr>
          <w:rFonts w:ascii="Arial" w:hAnsi="Arial" w:cs="Arial"/>
          <w:sz w:val="24"/>
          <w:szCs w:val="24"/>
        </w:rPr>
        <w:t>as normas jurídicas contenidas en leyes constituyen prescripciones que obligan, prohíben o permiten a las personas la realización de una conducta específica</w:t>
      </w:r>
      <w:r>
        <w:rPr>
          <w:rFonts w:ascii="Arial" w:hAnsi="Arial" w:cs="Arial"/>
          <w:sz w:val="24"/>
          <w:szCs w:val="24"/>
        </w:rPr>
        <w:t xml:space="preserve"> y e</w:t>
      </w:r>
      <w:r w:rsidRPr="00D07F5F">
        <w:rPr>
          <w:rFonts w:ascii="Arial" w:hAnsi="Arial" w:cs="Arial"/>
          <w:sz w:val="24"/>
          <w:szCs w:val="24"/>
        </w:rPr>
        <w:t>llo lo hacen al enlazar una consecuencia determinada, como efecto, a la realización</w:t>
      </w:r>
      <w:r>
        <w:rPr>
          <w:rFonts w:ascii="Arial" w:hAnsi="Arial" w:cs="Arial"/>
          <w:sz w:val="24"/>
          <w:szCs w:val="24"/>
        </w:rPr>
        <w:t xml:space="preserve"> de cierta conducta, como causa; a</w:t>
      </w:r>
      <w:r w:rsidRPr="00D07F5F">
        <w:rPr>
          <w:rFonts w:ascii="Arial" w:hAnsi="Arial" w:cs="Arial"/>
          <w:sz w:val="24"/>
          <w:szCs w:val="24"/>
        </w:rPr>
        <w:t>sí, ante la actualización de la hipótesis o supuestos previstos en la ley, el orden jurídico prescribe la aplicación de las consecuencia</w:t>
      </w:r>
      <w:r>
        <w:rPr>
          <w:rFonts w:ascii="Arial" w:hAnsi="Arial" w:cs="Arial"/>
          <w:sz w:val="24"/>
          <w:szCs w:val="24"/>
        </w:rPr>
        <w:t>s previstas también en la misma, d</w:t>
      </w:r>
      <w:r w:rsidRPr="00D07F5F">
        <w:rPr>
          <w:rFonts w:ascii="Arial" w:hAnsi="Arial" w:cs="Arial"/>
          <w:sz w:val="24"/>
          <w:szCs w:val="24"/>
        </w:rPr>
        <w:t>e esa manera, una ley sólo se puede considerar aplicada cuando el órgano estatal correspondiente ordena la realización de la consecuencia jurídica que se sigue del cumplimiento de sus condiciones de aplicación, por considerar, precisamente, que éstas fueron satisfechas</w:t>
      </w:r>
      <w:r>
        <w:rPr>
          <w:rFonts w:ascii="Arial" w:hAnsi="Arial" w:cs="Arial"/>
          <w:sz w:val="24"/>
          <w:szCs w:val="24"/>
        </w:rPr>
        <w:t xml:space="preserve">, </w:t>
      </w:r>
      <w:r w:rsidR="00ED5646">
        <w:rPr>
          <w:rFonts w:ascii="Arial" w:hAnsi="Arial" w:cs="Arial"/>
          <w:sz w:val="24"/>
          <w:szCs w:val="24"/>
        </w:rPr>
        <w:t xml:space="preserve">de ahí que ante la </w:t>
      </w:r>
      <w:r w:rsidR="006D0011">
        <w:rPr>
          <w:rFonts w:ascii="Arial" w:hAnsi="Arial" w:cs="Arial"/>
          <w:sz w:val="24"/>
          <w:szCs w:val="24"/>
        </w:rPr>
        <w:t>deficiente motivación</w:t>
      </w:r>
      <w:r w:rsidR="00ED5646">
        <w:rPr>
          <w:rFonts w:ascii="Arial" w:hAnsi="Arial" w:cs="Arial"/>
          <w:sz w:val="24"/>
          <w:szCs w:val="24"/>
        </w:rPr>
        <w:t xml:space="preserve"> </w:t>
      </w:r>
      <w:r>
        <w:rPr>
          <w:rFonts w:ascii="Arial" w:hAnsi="Arial" w:cs="Arial"/>
          <w:sz w:val="24"/>
          <w:szCs w:val="24"/>
        </w:rPr>
        <w:t>del acta de infracción impugnada</w:t>
      </w:r>
      <w:r w:rsidR="00ED5646">
        <w:rPr>
          <w:rFonts w:ascii="Arial" w:hAnsi="Arial" w:cs="Arial"/>
          <w:sz w:val="24"/>
          <w:szCs w:val="24"/>
        </w:rPr>
        <w:t>,</w:t>
      </w:r>
      <w:r>
        <w:rPr>
          <w:rFonts w:ascii="Arial" w:hAnsi="Arial" w:cs="Arial"/>
          <w:sz w:val="24"/>
          <w:szCs w:val="24"/>
        </w:rPr>
        <w:t xml:space="preserve"> se violente lo dispuesto en el artículo 17 fracción V de la Ley de Procedimiento y Justicia Administrativa para el Estado de Oaxaca, lo que contrae su ilegalidad. </w:t>
      </w:r>
    </w:p>
    <w:p w14:paraId="7F736F78"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Sirve de apoyo a lo anterior, la Jurisprudencia con datos de identificación: Semanario Judicial de la Federación y su Gaceta, Tomo XXIII, Mayo de 2006, página 1531, Jurisprudencia Común, Novena Época, Tribunales Colegiados de </w:t>
      </w:r>
      <w:r w:rsidRPr="0086242C">
        <w:rPr>
          <w:rFonts w:ascii="Arial" w:hAnsi="Arial" w:cs="Arial"/>
          <w:sz w:val="24"/>
          <w:szCs w:val="24"/>
        </w:rPr>
        <w:t xml:space="preserve">Circuito, registro 175082, de rubro: </w:t>
      </w:r>
      <w:r w:rsidRPr="0086242C">
        <w:rPr>
          <w:rFonts w:ascii="Arial" w:hAnsi="Arial" w:cs="Arial"/>
          <w:sz w:val="24"/>
          <w:szCs w:val="24"/>
        </w:rPr>
        <w:lastRenderedPageBreak/>
        <w:t>“</w:t>
      </w:r>
      <w:r w:rsidRPr="0086242C">
        <w:rPr>
          <w:rFonts w:ascii="Arial" w:hAnsi="Arial" w:cs="Arial"/>
          <w:i/>
          <w:sz w:val="24"/>
          <w:szCs w:val="24"/>
        </w:rPr>
        <w:t>FUNDAMENTACIÓN Y MOTIVACIÓN. EL ASPECTO FORMAL DE LA GARANTÍA Y SU FINALIDAD SE TRADUCEN EN EXPLICAR, JUSTIFICAR, POSIBILITAR LA DEFENSA Y COMUNICAR LA DECISIÓN</w:t>
      </w:r>
      <w:r w:rsidRPr="0086242C">
        <w:rPr>
          <w:rFonts w:ascii="Arial" w:hAnsi="Arial" w:cs="Arial"/>
          <w:sz w:val="24"/>
          <w:szCs w:val="24"/>
        </w:rPr>
        <w:t>.”</w:t>
      </w:r>
    </w:p>
    <w:p w14:paraId="0A884D9A"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Resulta suficiente el agravio estudiado para determinar la ilegalidad del acta de infracción impugnada, pues aun cuando los restantes agravios fueran infundados, en nada cambiaría el sentido de esta determinación, pues esta autoridad no puede suplir la deficiencia de la queja en beneficio de la autoridad demandada, ya que dicha figura jurídica en el Juicio de Nulidad, únicamente se encuentra dispuesta para el administrado, conforme a los artículos 149 y 206, ambos de la </w:t>
      </w:r>
      <w:r w:rsidR="006D0011">
        <w:rPr>
          <w:rFonts w:ascii="Arial" w:hAnsi="Arial" w:cs="Arial"/>
          <w:sz w:val="24"/>
          <w:szCs w:val="24"/>
        </w:rPr>
        <w:t xml:space="preserve">Ley </w:t>
      </w:r>
      <w:r>
        <w:rPr>
          <w:rFonts w:ascii="Arial" w:hAnsi="Arial" w:cs="Arial"/>
          <w:sz w:val="24"/>
          <w:szCs w:val="24"/>
        </w:rPr>
        <w:t xml:space="preserve">de Procedimiento y Justicia Administrativa para el Estado </w:t>
      </w:r>
      <w:r w:rsidR="00ED5646">
        <w:rPr>
          <w:rFonts w:ascii="Arial" w:hAnsi="Arial" w:cs="Arial"/>
          <w:sz w:val="24"/>
          <w:szCs w:val="24"/>
        </w:rPr>
        <w:t>d</w:t>
      </w:r>
      <w:r>
        <w:rPr>
          <w:rFonts w:ascii="Arial" w:hAnsi="Arial" w:cs="Arial"/>
          <w:sz w:val="24"/>
          <w:szCs w:val="24"/>
        </w:rPr>
        <w:t xml:space="preserve">e Oaxaca. </w:t>
      </w:r>
    </w:p>
    <w:p w14:paraId="2A15BBED"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Sirve de apoyo a lo anterior, la Jurisprudencia con datos de identificación: Semanario Judicial de la Federación y su Gaceta, Tomo XXX, Agosto de 2099, página 1275, Jurisprudencia Administrativa, Novena Época, Tribunales Colegiados de Circuito, registro 166717, de rubro: “</w:t>
      </w:r>
      <w:r w:rsidRPr="00083CC1">
        <w:rPr>
          <w:rFonts w:ascii="Arial" w:hAnsi="Arial" w:cs="Arial"/>
          <w:i/>
          <w:sz w:val="24"/>
          <w:szCs w:val="24"/>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083CC1">
        <w:rPr>
          <w:rFonts w:ascii="Arial" w:hAnsi="Arial" w:cs="Arial"/>
          <w:sz w:val="24"/>
          <w:szCs w:val="24"/>
        </w:rPr>
        <w:t>.</w:t>
      </w:r>
      <w:r>
        <w:rPr>
          <w:rFonts w:ascii="Arial" w:hAnsi="Arial" w:cs="Arial"/>
          <w:sz w:val="24"/>
          <w:szCs w:val="24"/>
        </w:rPr>
        <w:t>”</w:t>
      </w:r>
    </w:p>
    <w:p w14:paraId="1ED748AB" w14:textId="11060657" w:rsidR="00983FEA" w:rsidRPr="00493577"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consecuencia de lo anterior, </w:t>
      </w:r>
      <w:r w:rsidRPr="00493577">
        <w:rPr>
          <w:rFonts w:ascii="Arial" w:hAnsi="Arial" w:cs="Arial"/>
          <w:sz w:val="24"/>
          <w:szCs w:val="24"/>
        </w:rPr>
        <w:t xml:space="preserve">se declara la </w:t>
      </w:r>
      <w:r w:rsidRPr="00493577">
        <w:rPr>
          <w:rFonts w:ascii="Arial" w:hAnsi="Arial" w:cs="Arial"/>
          <w:b/>
          <w:sz w:val="24"/>
          <w:szCs w:val="24"/>
        </w:rPr>
        <w:t>NULIDAD</w:t>
      </w:r>
      <w:r w:rsidRPr="00493577">
        <w:rPr>
          <w:rFonts w:ascii="Arial" w:hAnsi="Arial" w:cs="Arial"/>
          <w:sz w:val="24"/>
          <w:szCs w:val="24"/>
        </w:rPr>
        <w:t xml:space="preserve"> del acta de infracción con número de folio </w:t>
      </w:r>
      <w:r w:rsidR="00530934">
        <w:rPr>
          <w:rFonts w:ascii="Arial" w:hAnsi="Arial" w:cs="Arial"/>
          <w:sz w:val="24"/>
          <w:szCs w:val="24"/>
        </w:rPr>
        <w:t>*****</w:t>
      </w:r>
      <w:r>
        <w:rPr>
          <w:rFonts w:ascii="Arial" w:hAnsi="Arial" w:cs="Arial"/>
          <w:sz w:val="24"/>
          <w:szCs w:val="24"/>
        </w:rPr>
        <w:t xml:space="preserve"> A</w:t>
      </w:r>
      <w:r w:rsidRPr="00493577">
        <w:rPr>
          <w:rFonts w:ascii="Arial" w:hAnsi="Arial" w:cs="Arial"/>
          <w:sz w:val="24"/>
          <w:szCs w:val="24"/>
        </w:rPr>
        <w:t xml:space="preserve">, expedida con fecha </w:t>
      </w:r>
      <w:r w:rsidR="00530934">
        <w:rPr>
          <w:rFonts w:ascii="Arial" w:hAnsi="Arial" w:cs="Arial"/>
          <w:sz w:val="24"/>
          <w:szCs w:val="24"/>
        </w:rPr>
        <w:t>***** de ***** de dos ml veintiuno (**/**/2021)</w:t>
      </w:r>
      <w:r w:rsidRPr="00493577">
        <w:rPr>
          <w:rFonts w:ascii="Arial" w:hAnsi="Arial" w:cs="Arial"/>
          <w:sz w:val="24"/>
          <w:szCs w:val="24"/>
        </w:rPr>
        <w:t xml:space="preserve"> por </w:t>
      </w:r>
      <w:r w:rsidR="00214E26">
        <w:rPr>
          <w:rFonts w:ascii="Arial" w:hAnsi="Arial" w:cs="Arial"/>
          <w:sz w:val="24"/>
          <w:szCs w:val="24"/>
        </w:rPr>
        <w:t>ARISTEO CERQUEDA ALVAREZ, Policía Vial con número estadístico PV-80</w:t>
      </w:r>
      <w:r>
        <w:rPr>
          <w:rFonts w:ascii="Arial" w:hAnsi="Arial" w:cs="Arial"/>
          <w:sz w:val="24"/>
          <w:szCs w:val="24"/>
        </w:rPr>
        <w:t>, adscrito a la Subdirección de Tránsito y Movilidad del Municipio de Oaxaca de Juárez, Oaxaca</w:t>
      </w:r>
      <w:r w:rsidRPr="00493577">
        <w:rPr>
          <w:rFonts w:ascii="Arial" w:hAnsi="Arial" w:cs="Arial"/>
          <w:sz w:val="24"/>
          <w:szCs w:val="24"/>
        </w:rPr>
        <w:t xml:space="preserve">, </w:t>
      </w:r>
      <w:r>
        <w:rPr>
          <w:rFonts w:ascii="Arial" w:hAnsi="Arial" w:cs="Arial"/>
          <w:sz w:val="24"/>
          <w:szCs w:val="24"/>
        </w:rPr>
        <w:t>respecto del vehículo</w:t>
      </w:r>
      <w:r w:rsidRPr="00493577">
        <w:rPr>
          <w:rFonts w:ascii="Arial" w:hAnsi="Arial" w:cs="Arial"/>
          <w:sz w:val="24"/>
          <w:szCs w:val="24"/>
        </w:rPr>
        <w:t xml:space="preserve"> marca</w:t>
      </w:r>
      <w:r>
        <w:rPr>
          <w:rFonts w:ascii="Arial" w:hAnsi="Arial" w:cs="Arial"/>
          <w:sz w:val="24"/>
          <w:szCs w:val="24"/>
        </w:rPr>
        <w:t>:</w:t>
      </w:r>
      <w:r w:rsidRPr="00493577">
        <w:rPr>
          <w:rFonts w:ascii="Arial" w:hAnsi="Arial" w:cs="Arial"/>
          <w:sz w:val="24"/>
          <w:szCs w:val="24"/>
        </w:rPr>
        <w:t xml:space="preserve"> </w:t>
      </w:r>
      <w:r w:rsidR="00214E26">
        <w:rPr>
          <w:rFonts w:ascii="Arial" w:hAnsi="Arial" w:cs="Arial"/>
          <w:sz w:val="24"/>
          <w:szCs w:val="24"/>
        </w:rPr>
        <w:t>Chevrolet</w:t>
      </w:r>
      <w:r w:rsidRPr="00493577">
        <w:rPr>
          <w:rFonts w:ascii="Arial" w:hAnsi="Arial" w:cs="Arial"/>
          <w:sz w:val="24"/>
          <w:szCs w:val="24"/>
        </w:rPr>
        <w:t xml:space="preserve">; </w:t>
      </w:r>
      <w:r w:rsidR="00214E26">
        <w:rPr>
          <w:rFonts w:ascii="Arial" w:hAnsi="Arial" w:cs="Arial"/>
          <w:sz w:val="24"/>
          <w:szCs w:val="24"/>
        </w:rPr>
        <w:t xml:space="preserve">marca: Corsa; </w:t>
      </w:r>
      <w:r>
        <w:rPr>
          <w:rFonts w:ascii="Arial" w:hAnsi="Arial" w:cs="Arial"/>
          <w:sz w:val="24"/>
          <w:szCs w:val="24"/>
        </w:rPr>
        <w:t xml:space="preserve">color: </w:t>
      </w:r>
      <w:r w:rsidR="00214E26">
        <w:rPr>
          <w:rFonts w:ascii="Arial" w:hAnsi="Arial" w:cs="Arial"/>
          <w:sz w:val="24"/>
          <w:szCs w:val="24"/>
        </w:rPr>
        <w:t>arena</w:t>
      </w:r>
      <w:r>
        <w:rPr>
          <w:rFonts w:ascii="Arial" w:hAnsi="Arial" w:cs="Arial"/>
          <w:sz w:val="24"/>
          <w:szCs w:val="24"/>
        </w:rPr>
        <w:t xml:space="preserve">; </w:t>
      </w:r>
      <w:r w:rsidRPr="00493577">
        <w:rPr>
          <w:rFonts w:ascii="Arial" w:hAnsi="Arial" w:cs="Arial"/>
          <w:sz w:val="24"/>
          <w:szCs w:val="24"/>
        </w:rPr>
        <w:t>co</w:t>
      </w:r>
      <w:r>
        <w:rPr>
          <w:rFonts w:ascii="Arial" w:hAnsi="Arial" w:cs="Arial"/>
          <w:sz w:val="24"/>
          <w:szCs w:val="24"/>
        </w:rPr>
        <w:t xml:space="preserve">n placas de circulación </w:t>
      </w:r>
      <w:r w:rsidR="00530934">
        <w:rPr>
          <w:rFonts w:ascii="Arial" w:hAnsi="Arial" w:cs="Arial"/>
          <w:sz w:val="24"/>
          <w:szCs w:val="24"/>
        </w:rPr>
        <w:t>*****</w:t>
      </w:r>
      <w:r w:rsidR="00214E26">
        <w:rPr>
          <w:rFonts w:ascii="Arial" w:hAnsi="Arial" w:cs="Arial"/>
          <w:sz w:val="24"/>
          <w:szCs w:val="24"/>
        </w:rPr>
        <w:t xml:space="preserve"> </w:t>
      </w:r>
      <w:r w:rsidRPr="00493577">
        <w:rPr>
          <w:rFonts w:ascii="Arial" w:hAnsi="Arial" w:cs="Arial"/>
          <w:sz w:val="24"/>
          <w:szCs w:val="24"/>
        </w:rPr>
        <w:t xml:space="preserve">del Estado de </w:t>
      </w:r>
      <w:r w:rsidR="00214E26">
        <w:rPr>
          <w:rFonts w:ascii="Arial" w:hAnsi="Arial" w:cs="Arial"/>
          <w:sz w:val="24"/>
          <w:szCs w:val="24"/>
        </w:rPr>
        <w:t>Oaxaca</w:t>
      </w:r>
      <w:r w:rsidRPr="00493577">
        <w:rPr>
          <w:rFonts w:ascii="Arial" w:hAnsi="Arial" w:cs="Arial"/>
          <w:sz w:val="24"/>
          <w:szCs w:val="24"/>
        </w:rPr>
        <w:t>, de conformidad con lo dispuesto en el artículo 208 fracción II de la Ley de Procedimiento y Justicia Administrativa para el Estado de Oaxaca.</w:t>
      </w:r>
    </w:p>
    <w:p w14:paraId="440B8C3B" w14:textId="7C4E7C49" w:rsidR="00983FEA" w:rsidRDefault="00983FEA" w:rsidP="00983FEA">
      <w:pPr>
        <w:tabs>
          <w:tab w:val="center" w:pos="4574"/>
        </w:tabs>
        <w:spacing w:line="360" w:lineRule="auto"/>
        <w:ind w:firstLine="708"/>
        <w:jc w:val="both"/>
        <w:rPr>
          <w:rFonts w:ascii="Arial" w:hAnsi="Arial" w:cs="Arial"/>
          <w:sz w:val="24"/>
          <w:szCs w:val="24"/>
        </w:rPr>
      </w:pPr>
      <w:r w:rsidRPr="00C12731">
        <w:rPr>
          <w:rFonts w:ascii="Arial" w:hAnsi="Arial" w:cs="Arial"/>
          <w:sz w:val="24"/>
          <w:szCs w:val="24"/>
        </w:rPr>
        <w:t xml:space="preserve">Consecuentemente, al haberse determinado que el acto impugnado resulta inconstitucional, lo procedente es restituir a la parte actora de los derechos ilegalmente violentados, por lo que </w:t>
      </w:r>
      <w:r w:rsidRPr="00C12731">
        <w:rPr>
          <w:rFonts w:ascii="Arial" w:hAnsi="Arial" w:cs="Arial"/>
          <w:b/>
          <w:sz w:val="24"/>
          <w:szCs w:val="24"/>
        </w:rPr>
        <w:t>se ordena</w:t>
      </w:r>
      <w:r w:rsidRPr="00C12731">
        <w:rPr>
          <w:rFonts w:ascii="Arial" w:hAnsi="Arial" w:cs="Arial"/>
          <w:sz w:val="24"/>
          <w:szCs w:val="24"/>
        </w:rPr>
        <w:t xml:space="preserve"> a la autoridad demandada </w:t>
      </w:r>
      <w:r w:rsidR="00214E26">
        <w:rPr>
          <w:rFonts w:ascii="Arial" w:hAnsi="Arial" w:cs="Arial"/>
          <w:sz w:val="24"/>
          <w:szCs w:val="24"/>
        </w:rPr>
        <w:t>ARISTEO CERQUEDA ALVAREZ, Policía Vial con número estadístico PV-80</w:t>
      </w:r>
      <w:r>
        <w:rPr>
          <w:rFonts w:ascii="Arial" w:hAnsi="Arial" w:cs="Arial"/>
          <w:sz w:val="24"/>
          <w:szCs w:val="24"/>
        </w:rPr>
        <w:t xml:space="preserve">, adscrito a la Subdirección de Tránsito y Movilidad del Municipio de Oaxaca de Juárez, </w:t>
      </w:r>
      <w:r w:rsidRPr="00ED5646">
        <w:rPr>
          <w:rFonts w:ascii="Arial" w:hAnsi="Arial" w:cs="Arial"/>
          <w:sz w:val="24"/>
          <w:szCs w:val="24"/>
        </w:rPr>
        <w:t xml:space="preserve">Oaxaca, realizar los trámites necesarios para </w:t>
      </w:r>
      <w:r w:rsidRPr="00ED5646">
        <w:rPr>
          <w:rFonts w:ascii="Arial" w:hAnsi="Arial" w:cs="Arial"/>
          <w:b/>
          <w:sz w:val="24"/>
          <w:szCs w:val="24"/>
        </w:rPr>
        <w:t>dar de baja del Sistema</w:t>
      </w:r>
      <w:r w:rsidRPr="00ED5646">
        <w:rPr>
          <w:rFonts w:ascii="Arial" w:hAnsi="Arial" w:cs="Arial"/>
          <w:sz w:val="24"/>
          <w:szCs w:val="24"/>
        </w:rPr>
        <w:t xml:space="preserve"> con que cuenta la Dirección de Seguridad Pública, Vialidad y Protección Ciudadana del Municipio de Oaxaca de Juárez, </w:t>
      </w:r>
      <w:r w:rsidRPr="00ED5646">
        <w:rPr>
          <w:rFonts w:ascii="Arial" w:hAnsi="Arial" w:cs="Arial"/>
          <w:sz w:val="24"/>
          <w:szCs w:val="24"/>
        </w:rPr>
        <w:lastRenderedPageBreak/>
        <w:t>Subdirección de Tránsito y Movilidad, el</w:t>
      </w:r>
      <w:r w:rsidRPr="00C12731">
        <w:rPr>
          <w:rFonts w:ascii="Arial" w:hAnsi="Arial" w:cs="Arial"/>
          <w:sz w:val="24"/>
          <w:szCs w:val="24"/>
        </w:rPr>
        <w:t xml:space="preserve"> acta de infracción con número de folio </w:t>
      </w:r>
      <w:r w:rsidR="00530934">
        <w:rPr>
          <w:rFonts w:ascii="Arial" w:hAnsi="Arial" w:cs="Arial"/>
          <w:sz w:val="24"/>
          <w:szCs w:val="24"/>
        </w:rPr>
        <w:t>*****</w:t>
      </w:r>
      <w:r>
        <w:rPr>
          <w:rFonts w:ascii="Arial" w:hAnsi="Arial" w:cs="Arial"/>
          <w:sz w:val="24"/>
          <w:szCs w:val="24"/>
        </w:rPr>
        <w:t xml:space="preserve"> A</w:t>
      </w:r>
      <w:r w:rsidRPr="00C12731">
        <w:rPr>
          <w:rFonts w:ascii="Arial" w:hAnsi="Arial" w:cs="Arial"/>
          <w:sz w:val="24"/>
          <w:szCs w:val="24"/>
        </w:rPr>
        <w:t xml:space="preserve">, expedida con fecha </w:t>
      </w:r>
      <w:r w:rsidR="00530934">
        <w:rPr>
          <w:rFonts w:ascii="Arial" w:hAnsi="Arial" w:cs="Arial"/>
          <w:sz w:val="24"/>
          <w:szCs w:val="24"/>
        </w:rPr>
        <w:t>***** de ***** de dos ml veintiuno (**/**/2021)</w:t>
      </w:r>
      <w:r w:rsidRPr="00C12731">
        <w:rPr>
          <w:rFonts w:ascii="Arial" w:hAnsi="Arial" w:cs="Arial"/>
          <w:sz w:val="24"/>
          <w:szCs w:val="24"/>
        </w:rPr>
        <w:t>, aquí declarada ilegal</w:t>
      </w:r>
      <w:r>
        <w:rPr>
          <w:rFonts w:ascii="Arial" w:hAnsi="Arial" w:cs="Arial"/>
          <w:sz w:val="24"/>
          <w:szCs w:val="24"/>
        </w:rPr>
        <w:t>; lo anterior, por considerars</w:t>
      </w:r>
      <w:r w:rsidR="00ED5646">
        <w:rPr>
          <w:rFonts w:ascii="Arial" w:hAnsi="Arial" w:cs="Arial"/>
          <w:sz w:val="24"/>
          <w:szCs w:val="24"/>
        </w:rPr>
        <w:t>e estos actos como consecuentes</w:t>
      </w:r>
      <w:r>
        <w:rPr>
          <w:rFonts w:ascii="Arial" w:hAnsi="Arial" w:cs="Arial"/>
          <w:sz w:val="24"/>
          <w:szCs w:val="24"/>
        </w:rPr>
        <w:t xml:space="preserve">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0A0F918C" w14:textId="77777777" w:rsidR="00983FEA" w:rsidRPr="00A333F9" w:rsidRDefault="00983FEA" w:rsidP="00983FEA">
      <w:pPr>
        <w:tabs>
          <w:tab w:val="left" w:pos="284"/>
          <w:tab w:val="left" w:pos="567"/>
        </w:tabs>
        <w:spacing w:before="240" w:line="360" w:lineRule="auto"/>
        <w:jc w:val="both"/>
        <w:rPr>
          <w:rFonts w:ascii="Arial" w:hAnsi="Arial" w:cs="Arial"/>
          <w:sz w:val="24"/>
          <w:szCs w:val="24"/>
        </w:rPr>
      </w:pPr>
      <w:r w:rsidRPr="00C12731">
        <w:rPr>
          <w:rFonts w:ascii="Arial" w:hAnsi="Arial" w:cs="Arial"/>
          <w:sz w:val="24"/>
          <w:szCs w:val="24"/>
        </w:rPr>
        <w:tab/>
      </w:r>
      <w:r w:rsidRPr="00C12731">
        <w:rPr>
          <w:rFonts w:ascii="Arial" w:hAnsi="Arial" w:cs="Arial"/>
          <w:sz w:val="24"/>
          <w:szCs w:val="24"/>
        </w:rPr>
        <w:tab/>
        <w:t>Por lo expuesto y fundado y con apoyo además en los artículos 207 y 209 ambos de la Ley de Procedimiento y Justicia Administrativa</w:t>
      </w:r>
      <w:r>
        <w:rPr>
          <w:rFonts w:ascii="Arial" w:hAnsi="Arial" w:cs="Arial"/>
          <w:sz w:val="24"/>
          <w:szCs w:val="24"/>
        </w:rPr>
        <w:t xml:space="preserve"> para el Estado de Oaxaca, se: - - - - - - - - - - - - - - - - - - - - - - - - - - - - - - - - - - - - - - - - - - - - - </w:t>
      </w:r>
    </w:p>
    <w:p w14:paraId="124F60BC" w14:textId="77777777" w:rsidR="00983FEA" w:rsidRPr="00A333F9" w:rsidRDefault="00983FEA" w:rsidP="00983FEA">
      <w:pPr>
        <w:spacing w:before="240"/>
        <w:ind w:firstLine="567"/>
        <w:jc w:val="center"/>
        <w:rPr>
          <w:rFonts w:ascii="Arial" w:hAnsi="Arial" w:cs="Arial"/>
          <w:b/>
          <w:sz w:val="24"/>
          <w:szCs w:val="24"/>
        </w:rPr>
      </w:pPr>
      <w:r w:rsidRPr="00A333F9">
        <w:rPr>
          <w:rFonts w:ascii="Arial" w:hAnsi="Arial" w:cs="Arial"/>
          <w:b/>
          <w:sz w:val="24"/>
          <w:szCs w:val="24"/>
        </w:rPr>
        <w:t>RESUELVE:</w:t>
      </w:r>
    </w:p>
    <w:p w14:paraId="0A3EBA9B" w14:textId="77777777" w:rsidR="00983FEA" w:rsidRPr="00A333F9" w:rsidRDefault="00983FEA" w:rsidP="00983FEA">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Pr>
          <w:rFonts w:ascii="Arial" w:hAnsi="Arial" w:cs="Arial"/>
          <w:sz w:val="24"/>
          <w:szCs w:val="24"/>
        </w:rPr>
        <w:t xml:space="preserve">Tercera </w:t>
      </w:r>
      <w:r w:rsidRPr="00A333F9">
        <w:rPr>
          <w:rFonts w:ascii="Arial" w:hAnsi="Arial" w:cs="Arial"/>
          <w:sz w:val="24"/>
          <w:szCs w:val="24"/>
        </w:rPr>
        <w:t>Sala Unitaria de Primera Instancia del Tribunal de</w:t>
      </w:r>
      <w:r>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23898987" w14:textId="77777777" w:rsidR="00983FEA" w:rsidRPr="00A333F9" w:rsidRDefault="00983FEA" w:rsidP="00983FEA">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Pr>
          <w:rFonts w:ascii="Arial" w:hAnsi="Arial" w:cs="Arial"/>
          <w:sz w:val="24"/>
          <w:szCs w:val="24"/>
        </w:rPr>
        <w:t xml:space="preserve">No se </w:t>
      </w:r>
      <w:r w:rsidRPr="009B1AA6">
        <w:rPr>
          <w:rFonts w:ascii="Arial" w:hAnsi="Arial" w:cs="Arial"/>
          <w:sz w:val="24"/>
          <w:szCs w:val="24"/>
        </w:rPr>
        <w:t xml:space="preserve">actualizó causal de improcedencia alguna, por lo que </w:t>
      </w:r>
      <w:r w:rsidRPr="009B1AA6">
        <w:rPr>
          <w:rFonts w:ascii="Arial" w:hAnsi="Arial" w:cs="Arial"/>
          <w:b/>
          <w:sz w:val="24"/>
          <w:szCs w:val="24"/>
        </w:rPr>
        <w:t xml:space="preserve">NO SE SOBRESEE EL JUICIO, </w:t>
      </w:r>
      <w:r w:rsidRPr="009B1AA6">
        <w:rPr>
          <w:rFonts w:ascii="Arial" w:hAnsi="Arial" w:cs="Arial"/>
          <w:sz w:val="24"/>
          <w:szCs w:val="24"/>
        </w:rPr>
        <w:t>de conformidad con lo expuesto en el considerando QUINTO de esta resolución</w:t>
      </w:r>
      <w:r w:rsidRPr="009B1AA6">
        <w:rPr>
          <w:rFonts w:ascii="Arial" w:hAnsi="Arial" w:cs="Arial"/>
          <w:b/>
          <w:sz w:val="24"/>
          <w:szCs w:val="24"/>
        </w:rPr>
        <w:t>.</w:t>
      </w:r>
      <w:r w:rsidRPr="009B1AA6">
        <w:rPr>
          <w:rFonts w:ascii="Arial" w:hAnsi="Arial" w:cs="Arial"/>
          <w:sz w:val="24"/>
          <w:szCs w:val="24"/>
        </w:rPr>
        <w:t xml:space="preserve"> - - - - -</w:t>
      </w:r>
      <w:r w:rsidRPr="006E58B6">
        <w:rPr>
          <w:rFonts w:ascii="Arial" w:hAnsi="Arial" w:cs="Arial"/>
          <w:sz w:val="24"/>
          <w:szCs w:val="24"/>
        </w:rPr>
        <w:t xml:space="preserve"> - - - - - - -</w:t>
      </w:r>
      <w:r>
        <w:rPr>
          <w:rFonts w:ascii="Arial" w:hAnsi="Arial" w:cs="Arial"/>
          <w:sz w:val="24"/>
          <w:szCs w:val="24"/>
        </w:rPr>
        <w:t xml:space="preserve"> - - - - - - - - - - - - - </w:t>
      </w:r>
    </w:p>
    <w:p w14:paraId="6E6DC2E0" w14:textId="0D039CAF" w:rsidR="00983FEA" w:rsidRDefault="00983FEA" w:rsidP="00983FEA">
      <w:pPr>
        <w:pStyle w:val="corte4fondoCarCarCar"/>
        <w:ind w:firstLine="708"/>
        <w:rPr>
          <w:rFonts w:cs="Arial"/>
          <w:bCs/>
          <w:sz w:val="24"/>
        </w:rPr>
      </w:pPr>
      <w:r>
        <w:rPr>
          <w:rFonts w:cs="Arial"/>
          <w:b/>
          <w:sz w:val="24"/>
        </w:rPr>
        <w:t xml:space="preserve">TERCERO. </w:t>
      </w:r>
      <w:r w:rsidRPr="00E556B0">
        <w:rPr>
          <w:rFonts w:cs="Arial"/>
          <w:sz w:val="24"/>
        </w:rPr>
        <w:t xml:space="preserve">Se </w:t>
      </w:r>
      <w:r w:rsidRPr="00EB6911">
        <w:rPr>
          <w:rFonts w:cs="Arial"/>
          <w:b/>
          <w:bCs/>
          <w:sz w:val="24"/>
        </w:rPr>
        <w:t xml:space="preserve">declara la </w:t>
      </w:r>
      <w:r>
        <w:rPr>
          <w:rFonts w:cs="Arial"/>
          <w:b/>
          <w:bCs/>
          <w:sz w:val="24"/>
        </w:rPr>
        <w:t>nulidad</w:t>
      </w:r>
      <w:r w:rsidRPr="00EB6911">
        <w:rPr>
          <w:rFonts w:cs="Arial"/>
          <w:bCs/>
          <w:sz w:val="24"/>
        </w:rPr>
        <w:t xml:space="preserve"> </w:t>
      </w:r>
      <w:r>
        <w:rPr>
          <w:rFonts w:cs="Arial"/>
          <w:bCs/>
          <w:sz w:val="24"/>
        </w:rPr>
        <w:t xml:space="preserve">del acta de infracción número </w:t>
      </w:r>
      <w:r w:rsidR="00530934">
        <w:rPr>
          <w:rFonts w:cs="Arial"/>
          <w:sz w:val="24"/>
        </w:rPr>
        <w:t>*****</w:t>
      </w:r>
      <w:r w:rsidR="005B7513">
        <w:rPr>
          <w:rFonts w:cs="Arial"/>
          <w:sz w:val="24"/>
        </w:rPr>
        <w:t xml:space="preserve"> A</w:t>
      </w:r>
      <w:r w:rsidR="005B7513" w:rsidRPr="00493577">
        <w:rPr>
          <w:rFonts w:cs="Arial"/>
          <w:sz w:val="24"/>
        </w:rPr>
        <w:t xml:space="preserve">, expedida con fecha </w:t>
      </w:r>
      <w:r w:rsidR="00530934">
        <w:rPr>
          <w:rFonts w:cs="Arial"/>
          <w:sz w:val="24"/>
        </w:rPr>
        <w:t>***** de ***** de dos ml veintiuno (**/**/2021)</w:t>
      </w:r>
      <w:r w:rsidR="005B7513" w:rsidRPr="00493577">
        <w:rPr>
          <w:rFonts w:cs="Arial"/>
          <w:sz w:val="24"/>
        </w:rPr>
        <w:t xml:space="preserve"> por </w:t>
      </w:r>
      <w:r w:rsidR="005B7513">
        <w:rPr>
          <w:rFonts w:cs="Arial"/>
          <w:sz w:val="24"/>
        </w:rPr>
        <w:t>ARISTEO CERQUEDA ALVAREZ, Policía Vial con número estadístico PV-80, adscrito a la Subdirección de Tránsito y Movilidad del Municipio de Oaxaca de Juárez, Oaxaca</w:t>
      </w:r>
      <w:r w:rsidR="005B7513" w:rsidRPr="00493577">
        <w:rPr>
          <w:rFonts w:cs="Arial"/>
          <w:sz w:val="24"/>
        </w:rPr>
        <w:t xml:space="preserve">, </w:t>
      </w:r>
      <w:r w:rsidR="005B7513">
        <w:rPr>
          <w:rFonts w:cs="Arial"/>
          <w:sz w:val="24"/>
        </w:rPr>
        <w:t>respecto del vehículo</w:t>
      </w:r>
      <w:r w:rsidR="005B7513" w:rsidRPr="00493577">
        <w:rPr>
          <w:rFonts w:cs="Arial"/>
          <w:sz w:val="24"/>
        </w:rPr>
        <w:t xml:space="preserve"> marca</w:t>
      </w:r>
      <w:r w:rsidR="005B7513">
        <w:rPr>
          <w:rFonts w:cs="Arial"/>
          <w:sz w:val="24"/>
        </w:rPr>
        <w:t>:</w:t>
      </w:r>
      <w:r w:rsidR="005B7513" w:rsidRPr="00493577">
        <w:rPr>
          <w:rFonts w:cs="Arial"/>
          <w:sz w:val="24"/>
        </w:rPr>
        <w:t xml:space="preserve"> </w:t>
      </w:r>
      <w:r w:rsidR="005B7513">
        <w:rPr>
          <w:rFonts w:cs="Arial"/>
          <w:sz w:val="24"/>
        </w:rPr>
        <w:t>Chevrolet</w:t>
      </w:r>
      <w:r w:rsidR="005B7513" w:rsidRPr="00493577">
        <w:rPr>
          <w:rFonts w:cs="Arial"/>
          <w:sz w:val="24"/>
        </w:rPr>
        <w:t xml:space="preserve">; </w:t>
      </w:r>
      <w:r w:rsidR="005B7513">
        <w:rPr>
          <w:rFonts w:cs="Arial"/>
          <w:sz w:val="24"/>
        </w:rPr>
        <w:t xml:space="preserve">marca: Corsa; color: arena; </w:t>
      </w:r>
      <w:r w:rsidR="005B7513" w:rsidRPr="00493577">
        <w:rPr>
          <w:rFonts w:cs="Arial"/>
          <w:sz w:val="24"/>
        </w:rPr>
        <w:t>co</w:t>
      </w:r>
      <w:r w:rsidR="005B7513">
        <w:rPr>
          <w:rFonts w:cs="Arial"/>
          <w:sz w:val="24"/>
        </w:rPr>
        <w:t xml:space="preserve">n placas de circulación </w:t>
      </w:r>
      <w:r w:rsidR="00530934">
        <w:rPr>
          <w:rFonts w:cs="Arial"/>
          <w:sz w:val="24"/>
        </w:rPr>
        <w:t>*****</w:t>
      </w:r>
      <w:r w:rsidR="005B7513">
        <w:rPr>
          <w:rFonts w:cs="Arial"/>
          <w:sz w:val="24"/>
        </w:rPr>
        <w:t xml:space="preserve"> </w:t>
      </w:r>
      <w:r w:rsidR="005B7513" w:rsidRPr="00493577">
        <w:rPr>
          <w:rFonts w:cs="Arial"/>
          <w:sz w:val="24"/>
        </w:rPr>
        <w:t xml:space="preserve">del Estado de </w:t>
      </w:r>
      <w:r w:rsidR="005B7513">
        <w:rPr>
          <w:rFonts w:cs="Arial"/>
          <w:sz w:val="24"/>
        </w:rPr>
        <w:t>Oaxaca</w:t>
      </w:r>
      <w:r>
        <w:rPr>
          <w:rFonts w:cs="Arial"/>
          <w:bCs/>
          <w:sz w:val="24"/>
        </w:rPr>
        <w:t xml:space="preserve">; </w:t>
      </w:r>
      <w:r w:rsidRPr="00C12731">
        <w:rPr>
          <w:rFonts w:cs="Arial"/>
          <w:b/>
          <w:sz w:val="24"/>
        </w:rPr>
        <w:t>orden</w:t>
      </w:r>
      <w:r>
        <w:rPr>
          <w:rFonts w:cs="Arial"/>
          <w:b/>
          <w:sz w:val="24"/>
        </w:rPr>
        <w:t xml:space="preserve">ándose </w:t>
      </w:r>
      <w:r w:rsidRPr="00C12731">
        <w:rPr>
          <w:rFonts w:cs="Arial"/>
          <w:sz w:val="24"/>
        </w:rPr>
        <w:t xml:space="preserve">a la autoridad demandada realizar los trámites necesarios para </w:t>
      </w:r>
      <w:r w:rsidRPr="00C12731">
        <w:rPr>
          <w:rFonts w:cs="Arial"/>
          <w:b/>
          <w:sz w:val="24"/>
        </w:rPr>
        <w:t xml:space="preserve">dar de baja del </w:t>
      </w:r>
      <w:r w:rsidRPr="00C12731">
        <w:rPr>
          <w:rFonts w:cs="Arial"/>
          <w:b/>
          <w:sz w:val="24"/>
        </w:rPr>
        <w:lastRenderedPageBreak/>
        <w:t>Sistema</w:t>
      </w:r>
      <w:r w:rsidRPr="00C12731">
        <w:rPr>
          <w:rFonts w:cs="Arial"/>
          <w:sz w:val="24"/>
        </w:rPr>
        <w:t xml:space="preserve"> con que cuenta la </w:t>
      </w:r>
      <w:r w:rsidRPr="00ED5646">
        <w:rPr>
          <w:rFonts w:cs="Arial"/>
          <w:sz w:val="24"/>
        </w:rPr>
        <w:t xml:space="preserve">Dirección de Seguridad Pública, Vialidad y Protección Ciudadana del Municipio de Oaxaca de Juárez, Subdirección de Tránsito y Movilidad, el acta de infracción declarada ilegal; </w:t>
      </w:r>
      <w:r w:rsidRPr="00ED5646">
        <w:rPr>
          <w:rFonts w:cs="Arial"/>
          <w:bCs/>
          <w:sz w:val="24"/>
        </w:rPr>
        <w:t>lo anterior de conformidad con lo expuesto</w:t>
      </w:r>
      <w:r>
        <w:rPr>
          <w:rFonts w:cs="Arial"/>
          <w:bCs/>
          <w:sz w:val="24"/>
        </w:rPr>
        <w:t xml:space="preserve"> en el considerando SEXTO de esta resolución.- </w:t>
      </w:r>
    </w:p>
    <w:p w14:paraId="03DA0C7B" w14:textId="77777777" w:rsidR="00983FEA" w:rsidRDefault="00983FEA" w:rsidP="00983FEA">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5F1D7CF5" w14:textId="77777777" w:rsidR="00983FEA" w:rsidRDefault="00983FEA" w:rsidP="00983FE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TANIA RAMOS MARTÍNEZ, Magistrada Titular de la Tercera Sala de Primera Instancia del Tribunal de Justicia Administrativa para el Estado de Oaxaca, quien actúa legalmente con el Licenciado ERNESTO GARCIA GONZALEZ, Secretario de Acuerdos de esta Sala, quien autoriza y da fe. - - - - - - - - - - - - - - - - - - - - - - - - - - - - - - - - </w:t>
      </w:r>
    </w:p>
    <w:p w14:paraId="094FBEA4" w14:textId="77777777" w:rsidR="00983FEA" w:rsidRDefault="00983FEA" w:rsidP="00983FEA">
      <w:pPr>
        <w:tabs>
          <w:tab w:val="center" w:pos="4574"/>
        </w:tabs>
        <w:spacing w:line="360" w:lineRule="auto"/>
        <w:ind w:firstLine="708"/>
        <w:jc w:val="both"/>
        <w:rPr>
          <w:rFonts w:ascii="Arial" w:hAnsi="Arial" w:cs="Arial"/>
          <w:sz w:val="24"/>
          <w:szCs w:val="24"/>
        </w:rPr>
      </w:pPr>
    </w:p>
    <w:p w14:paraId="535141D0" w14:textId="77777777" w:rsidR="00ED5646" w:rsidRDefault="00ED5646" w:rsidP="00983FEA">
      <w:pPr>
        <w:tabs>
          <w:tab w:val="center" w:pos="4574"/>
        </w:tabs>
        <w:spacing w:line="360" w:lineRule="auto"/>
        <w:ind w:firstLine="708"/>
        <w:jc w:val="both"/>
        <w:rPr>
          <w:rFonts w:ascii="Arial" w:hAnsi="Arial" w:cs="Arial"/>
          <w:sz w:val="24"/>
          <w:szCs w:val="24"/>
        </w:rPr>
      </w:pPr>
    </w:p>
    <w:p w14:paraId="6F56B727" w14:textId="77777777" w:rsidR="00ED5646" w:rsidRDefault="00ED5646" w:rsidP="00983FEA">
      <w:pPr>
        <w:tabs>
          <w:tab w:val="center" w:pos="4574"/>
        </w:tabs>
        <w:spacing w:line="360" w:lineRule="auto"/>
        <w:ind w:firstLine="708"/>
        <w:jc w:val="both"/>
        <w:rPr>
          <w:rFonts w:ascii="Arial" w:hAnsi="Arial" w:cs="Arial"/>
          <w:sz w:val="24"/>
          <w:szCs w:val="24"/>
        </w:rPr>
      </w:pPr>
    </w:p>
    <w:p w14:paraId="6CBD5744" w14:textId="77777777" w:rsidR="00983FEA" w:rsidRPr="00A74BAB" w:rsidRDefault="00983FEA" w:rsidP="00983FEA">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36C9AE89" w14:textId="77777777" w:rsidR="00983FEA" w:rsidRPr="00A74BAB" w:rsidRDefault="00983FEA" w:rsidP="00983FEA">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723987B9" w14:textId="77777777" w:rsidR="00983FEA" w:rsidRPr="00A74BAB" w:rsidRDefault="00983FEA" w:rsidP="00983FEA">
      <w:pPr>
        <w:spacing w:line="360" w:lineRule="auto"/>
        <w:ind w:firstLine="708"/>
        <w:jc w:val="center"/>
        <w:rPr>
          <w:rFonts w:ascii="Arial" w:hAnsi="Arial" w:cs="Arial"/>
          <w:b/>
          <w:sz w:val="24"/>
          <w:szCs w:val="24"/>
        </w:rPr>
      </w:pPr>
    </w:p>
    <w:p w14:paraId="2418A8C3" w14:textId="77777777" w:rsidR="00983FEA" w:rsidRDefault="00983FEA" w:rsidP="00983FEA">
      <w:pPr>
        <w:spacing w:after="0" w:line="360" w:lineRule="auto"/>
        <w:ind w:firstLine="708"/>
        <w:jc w:val="center"/>
        <w:rPr>
          <w:rFonts w:ascii="Arial" w:hAnsi="Arial" w:cs="Arial"/>
          <w:b/>
          <w:sz w:val="24"/>
          <w:szCs w:val="24"/>
        </w:rPr>
      </w:pPr>
    </w:p>
    <w:p w14:paraId="610F11B0" w14:textId="77777777" w:rsidR="00983FEA" w:rsidRDefault="00983FEA" w:rsidP="00983FEA">
      <w:pPr>
        <w:spacing w:after="0" w:line="360" w:lineRule="auto"/>
        <w:ind w:firstLine="708"/>
        <w:jc w:val="center"/>
        <w:rPr>
          <w:rFonts w:ascii="Arial" w:hAnsi="Arial" w:cs="Arial"/>
          <w:b/>
          <w:sz w:val="24"/>
          <w:szCs w:val="24"/>
        </w:rPr>
      </w:pPr>
    </w:p>
    <w:p w14:paraId="1A266668" w14:textId="77777777" w:rsidR="00983FEA" w:rsidRDefault="00983FEA" w:rsidP="00983FEA">
      <w:pPr>
        <w:spacing w:after="0" w:line="360" w:lineRule="auto"/>
        <w:ind w:firstLine="708"/>
        <w:jc w:val="center"/>
        <w:rPr>
          <w:rFonts w:ascii="Arial" w:hAnsi="Arial" w:cs="Arial"/>
          <w:b/>
          <w:sz w:val="24"/>
          <w:szCs w:val="24"/>
        </w:rPr>
      </w:pPr>
    </w:p>
    <w:p w14:paraId="4E33529C" w14:textId="77777777" w:rsidR="00983FEA" w:rsidRDefault="00983FEA" w:rsidP="00983FEA">
      <w:pPr>
        <w:spacing w:line="240" w:lineRule="auto"/>
        <w:ind w:firstLine="708"/>
        <w:jc w:val="center"/>
        <w:rPr>
          <w:rFonts w:ascii="Arial" w:hAnsi="Arial" w:cs="Arial"/>
          <w:b/>
          <w:sz w:val="24"/>
          <w:szCs w:val="24"/>
        </w:rPr>
      </w:pPr>
    </w:p>
    <w:p w14:paraId="21F518AB" w14:textId="77777777" w:rsidR="00983FEA" w:rsidRPr="00A74BAB" w:rsidRDefault="00983FEA" w:rsidP="00983FEA">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52C02479" w14:textId="77777777" w:rsidR="00983FEA" w:rsidRPr="00A74BAB" w:rsidRDefault="00983FEA" w:rsidP="00983FEA">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30441352" w14:textId="77777777" w:rsidR="00983FEA" w:rsidRDefault="00983FEA" w:rsidP="00983FEA">
      <w:pPr>
        <w:tabs>
          <w:tab w:val="center" w:pos="4574"/>
        </w:tabs>
        <w:spacing w:line="360" w:lineRule="auto"/>
        <w:ind w:firstLine="708"/>
        <w:jc w:val="both"/>
        <w:rPr>
          <w:rFonts w:ascii="Arial" w:hAnsi="Arial" w:cs="Arial"/>
          <w:sz w:val="24"/>
          <w:szCs w:val="24"/>
        </w:rPr>
      </w:pPr>
    </w:p>
    <w:p w14:paraId="3EA5F0B4" w14:textId="77777777" w:rsidR="00983FEA" w:rsidRPr="00961528" w:rsidRDefault="00983FEA" w:rsidP="00983FEA">
      <w:pPr>
        <w:spacing w:line="360" w:lineRule="auto"/>
        <w:ind w:firstLine="567"/>
        <w:jc w:val="both"/>
        <w:rPr>
          <w:rFonts w:ascii="Arial" w:hAnsi="Arial" w:cs="Arial"/>
          <w:sz w:val="24"/>
          <w:szCs w:val="24"/>
        </w:rPr>
      </w:pPr>
    </w:p>
    <w:p w14:paraId="7F1000E7" w14:textId="77777777" w:rsidR="00FE67E6" w:rsidRPr="00983FEA" w:rsidRDefault="00FE67E6" w:rsidP="00983FEA"/>
    <w:sectPr w:rsidR="00FE67E6" w:rsidRPr="00983FEA" w:rsidSect="00530934">
      <w:headerReference w:type="even" r:id="rId8"/>
      <w:headerReference w:type="default" r:id="rId9"/>
      <w:footerReference w:type="default" r:id="rId10"/>
      <w:headerReference w:type="first" r:id="rId11"/>
      <w:pgSz w:w="12240" w:h="20160" w:code="5"/>
      <w:pgMar w:top="851" w:right="1701" w:bottom="2127"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27CBB" w14:textId="77777777" w:rsidR="002C20DE" w:rsidRDefault="002C20DE" w:rsidP="007A5B5E">
      <w:pPr>
        <w:spacing w:after="0" w:line="240" w:lineRule="auto"/>
      </w:pPr>
      <w:r>
        <w:separator/>
      </w:r>
    </w:p>
  </w:endnote>
  <w:endnote w:type="continuationSeparator" w:id="0">
    <w:p w14:paraId="793FF888" w14:textId="77777777" w:rsidR="002C20DE" w:rsidRDefault="002C20DE"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D8F7A87"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5B505C16" wp14:editId="34E98F6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5B904A9"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023FF" w:rsidRPr="00C023FF">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023FF" w:rsidRPr="00C023FF">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FA41E" w14:textId="77777777" w:rsidR="002C20DE" w:rsidRDefault="002C20DE" w:rsidP="007A5B5E">
      <w:pPr>
        <w:spacing w:after="0" w:line="240" w:lineRule="auto"/>
      </w:pPr>
      <w:r>
        <w:separator/>
      </w:r>
    </w:p>
  </w:footnote>
  <w:footnote w:type="continuationSeparator" w:id="0">
    <w:p w14:paraId="5B698D56" w14:textId="77777777" w:rsidR="002C20DE" w:rsidRDefault="002C20DE"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5DABE" w14:textId="21C561B7" w:rsidR="00A0524F" w:rsidRDefault="00530934">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2C4262F4" wp14:editId="472AD91D">
              <wp:simplePos x="0" y="0"/>
              <wp:positionH relativeFrom="leftMargin">
                <wp:posOffset>6442710</wp:posOffset>
              </wp:positionH>
              <wp:positionV relativeFrom="paragraph">
                <wp:posOffset>4779645</wp:posOffset>
              </wp:positionV>
              <wp:extent cx="1181100" cy="1590675"/>
              <wp:effectExtent l="0" t="0" r="19050" b="28575"/>
              <wp:wrapNone/>
              <wp:docPr id="1238861628" name="Cuadro de texto 1238861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86A6170" w14:textId="77777777" w:rsidR="00530934" w:rsidRPr="003B6E97" w:rsidRDefault="00530934" w:rsidP="0053093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428BCAF" w14:textId="77777777" w:rsidR="00530934" w:rsidRPr="003B6E97" w:rsidRDefault="00530934" w:rsidP="00530934">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4262F4" id="_x0000_t202" coordsize="21600,21600" o:spt="202" path="m,l,21600r21600,l21600,xe">
              <v:stroke joinstyle="miter"/>
              <v:path gradientshapeok="t" o:connecttype="rect"/>
            </v:shapetype>
            <v:shape id="Cuadro de texto 1238861628" o:spid="_x0000_s1026" type="#_x0000_t202" style="position:absolute;margin-left:507.3pt;margin-top:376.35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">
              <v:textbox>
                <w:txbxContent>
                  <w:p w14:paraId="186A6170" w14:textId="77777777" w:rsidR="00530934" w:rsidRPr="003B6E97" w:rsidRDefault="00530934" w:rsidP="0053093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428BCAF" w14:textId="77777777" w:rsidR="00530934" w:rsidRPr="003B6E97" w:rsidRDefault="00530934" w:rsidP="00530934">
                    <w:pPr>
                      <w:jc w:val="both"/>
                      <w:rPr>
                        <w:rFonts w:ascii="Arial" w:hAnsi="Arial" w:cs="Arial"/>
                        <w:b/>
                      </w:rPr>
                    </w:pPr>
                  </w:p>
                </w:txbxContent>
              </v:textbox>
              <w10:wrap anchorx="margin"/>
            </v:shape>
          </w:pict>
        </mc:Fallback>
      </mc:AlternateContent>
    </w:r>
    <w:r>
      <w:rPr>
        <w:noProof/>
      </w:rPr>
      <w:pict w14:anchorId="42F9F4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672813"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89969" w14:textId="0A1FF957" w:rsidR="00A0524F" w:rsidRDefault="00530934" w:rsidP="002960E1">
    <w:pPr>
      <w:pStyle w:val="Encabezado"/>
      <w:jc w:val="right"/>
      <w:rPr>
        <w:rFonts w:ascii="Bookman Old Style" w:hAnsi="Bookman Old Style"/>
        <w:b/>
        <w:sz w:val="24"/>
        <w:szCs w:val="24"/>
      </w:rPr>
    </w:pPr>
    <w:r>
      <w:rPr>
        <w:rFonts w:ascii="Bookman Old Style" w:hAnsi="Bookman Old Style"/>
        <w:noProof/>
        <w:lang w:eastAsia="es-MX"/>
      </w:rPr>
      <w:pict w14:anchorId="07AD2D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672814"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15705D65" wp14:editId="5A52D167">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000119D" w14:textId="77777777" w:rsidR="00A0524F" w:rsidRDefault="00A0524F" w:rsidP="002960E1">
                          <w:r>
                            <w:rPr>
                              <w:noProof/>
                              <w:lang w:eastAsia="es-MX"/>
                            </w:rPr>
                            <w:drawing>
                              <wp:inline distT="0" distB="0" distL="0" distR="0" wp14:anchorId="33E134BE" wp14:editId="61B121CE">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705D65"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0000119D" w14:textId="77777777" w:rsidR="00A0524F" w:rsidRDefault="00A0524F" w:rsidP="002960E1">
                    <w:r>
                      <w:rPr>
                        <w:noProof/>
                        <w:lang w:eastAsia="es-MX"/>
                      </w:rPr>
                      <w:drawing>
                        <wp:inline distT="0" distB="0" distL="0" distR="0" wp14:anchorId="33E134BE" wp14:editId="61B121CE">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E5779F">
      <w:rPr>
        <w:rFonts w:ascii="Bookman Old Style" w:hAnsi="Bookman Old Style"/>
        <w:b/>
        <w:sz w:val="24"/>
        <w:szCs w:val="24"/>
      </w:rPr>
      <w:t>0102</w:t>
    </w:r>
    <w:r w:rsidR="00A0524F" w:rsidRPr="00391F24">
      <w:rPr>
        <w:rFonts w:ascii="Bookman Old Style" w:hAnsi="Bookman Old Style"/>
        <w:b/>
        <w:sz w:val="24"/>
        <w:szCs w:val="24"/>
      </w:rPr>
      <w:t>/</w:t>
    </w:r>
    <w:r w:rsidR="00A0524F">
      <w:rPr>
        <w:rFonts w:ascii="Bookman Old Style" w:hAnsi="Bookman Old Style"/>
        <w:b/>
        <w:sz w:val="24"/>
        <w:szCs w:val="24"/>
      </w:rPr>
      <w:t>202</w:t>
    </w:r>
    <w:r w:rsidR="00BD134F">
      <w:rPr>
        <w:rFonts w:ascii="Bookman Old Style" w:hAnsi="Bookman Old Style"/>
        <w:b/>
        <w:sz w:val="24"/>
        <w:szCs w:val="24"/>
      </w:rPr>
      <w:t>1</w:t>
    </w:r>
  </w:p>
  <w:p w14:paraId="2D921D6C" w14:textId="3FE040EC" w:rsidR="00A0524F" w:rsidRPr="00071C38" w:rsidRDefault="00530934"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8453B45" wp14:editId="1CFB3DA5">
              <wp:simplePos x="0" y="0"/>
              <wp:positionH relativeFrom="leftMargin">
                <wp:posOffset>163830</wp:posOffset>
              </wp:positionH>
              <wp:positionV relativeFrom="paragraph">
                <wp:posOffset>4192270</wp:posOffset>
              </wp:positionV>
              <wp:extent cx="1181100" cy="1590675"/>
              <wp:effectExtent l="0" t="0" r="19050" b="28575"/>
              <wp:wrapNone/>
              <wp:docPr id="1176388385" name="Cuadro de texto 1176388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BBBEFA1" w14:textId="77777777" w:rsidR="00530934" w:rsidRPr="003B6E97" w:rsidRDefault="00530934" w:rsidP="0053093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3E4A2D9" w14:textId="77777777" w:rsidR="00530934" w:rsidRPr="003B6E97" w:rsidRDefault="00530934" w:rsidP="00530934">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453B45" id="Cuadro de texto 1176388385" o:spid="_x0000_s1028" type="#_x0000_t202" style="position:absolute;left:0;text-align:left;margin-left:12.9pt;margin-top:330.1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">
              <v:textbox>
                <w:txbxContent>
                  <w:p w14:paraId="1BBBEFA1" w14:textId="77777777" w:rsidR="00530934" w:rsidRPr="003B6E97" w:rsidRDefault="00530934" w:rsidP="00530934">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3E4A2D9" w14:textId="77777777" w:rsidR="00530934" w:rsidRPr="003B6E97" w:rsidRDefault="00530934" w:rsidP="00530934">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47149568" wp14:editId="7BB49F4E">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84A4" w14:textId="622109DC" w:rsidR="00A0524F" w:rsidRDefault="00530934">
    <w:pPr>
      <w:pStyle w:val="Encabezado"/>
    </w:pPr>
    <w:r>
      <w:rPr>
        <w:noProof/>
      </w:rPr>
      <w:pict w14:anchorId="28842F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672812"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24019401">
    <w:abstractNumId w:val="2"/>
  </w:num>
  <w:num w:numId="2" w16cid:durableId="929899145">
    <w:abstractNumId w:val="1"/>
  </w:num>
  <w:num w:numId="3" w16cid:durableId="1904832899">
    <w:abstractNumId w:val="3"/>
  </w:num>
  <w:num w:numId="4" w16cid:durableId="382172722">
    <w:abstractNumId w:val="0"/>
  </w:num>
  <w:num w:numId="5" w16cid:durableId="140387088">
    <w:abstractNumId w:val="4"/>
  </w:num>
  <w:num w:numId="6" w16cid:durableId="18840512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DE1"/>
    <w:rsid w:val="00073453"/>
    <w:rsid w:val="000740B4"/>
    <w:rsid w:val="000744B1"/>
    <w:rsid w:val="00077467"/>
    <w:rsid w:val="00077479"/>
    <w:rsid w:val="00080379"/>
    <w:rsid w:val="00083CC1"/>
    <w:rsid w:val="0008431D"/>
    <w:rsid w:val="00085C5D"/>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1ED"/>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4E2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4161"/>
    <w:rsid w:val="00264419"/>
    <w:rsid w:val="00266D60"/>
    <w:rsid w:val="002679C5"/>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3B3E"/>
    <w:rsid w:val="002B4835"/>
    <w:rsid w:val="002B7125"/>
    <w:rsid w:val="002B797C"/>
    <w:rsid w:val="002B7BD2"/>
    <w:rsid w:val="002C05D9"/>
    <w:rsid w:val="002C1689"/>
    <w:rsid w:val="002C1989"/>
    <w:rsid w:val="002C20DE"/>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6F92"/>
    <w:rsid w:val="003A0062"/>
    <w:rsid w:val="003A066C"/>
    <w:rsid w:val="003A07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3134"/>
    <w:rsid w:val="004F54A2"/>
    <w:rsid w:val="004F68EE"/>
    <w:rsid w:val="004F6F81"/>
    <w:rsid w:val="004F74B5"/>
    <w:rsid w:val="0050028A"/>
    <w:rsid w:val="00500F92"/>
    <w:rsid w:val="00501DAC"/>
    <w:rsid w:val="00502478"/>
    <w:rsid w:val="005024E9"/>
    <w:rsid w:val="00502589"/>
    <w:rsid w:val="00502D4F"/>
    <w:rsid w:val="00502DA7"/>
    <w:rsid w:val="00504FCD"/>
    <w:rsid w:val="005108C4"/>
    <w:rsid w:val="00510BB9"/>
    <w:rsid w:val="00512B63"/>
    <w:rsid w:val="0051390F"/>
    <w:rsid w:val="005221FE"/>
    <w:rsid w:val="00522A4F"/>
    <w:rsid w:val="00522C05"/>
    <w:rsid w:val="00523223"/>
    <w:rsid w:val="0052369A"/>
    <w:rsid w:val="00524EF5"/>
    <w:rsid w:val="005277AB"/>
    <w:rsid w:val="00527A5C"/>
    <w:rsid w:val="00530934"/>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76C"/>
    <w:rsid w:val="005A7853"/>
    <w:rsid w:val="005B0C1C"/>
    <w:rsid w:val="005B1B32"/>
    <w:rsid w:val="005B1D24"/>
    <w:rsid w:val="005B211C"/>
    <w:rsid w:val="005B2E06"/>
    <w:rsid w:val="005B3800"/>
    <w:rsid w:val="005B5100"/>
    <w:rsid w:val="005B63A5"/>
    <w:rsid w:val="005B6473"/>
    <w:rsid w:val="005B6C40"/>
    <w:rsid w:val="005B7513"/>
    <w:rsid w:val="005C0085"/>
    <w:rsid w:val="005C1975"/>
    <w:rsid w:val="005C2AF1"/>
    <w:rsid w:val="005C4441"/>
    <w:rsid w:val="005C5DF2"/>
    <w:rsid w:val="005C641B"/>
    <w:rsid w:val="005C7798"/>
    <w:rsid w:val="005D01E0"/>
    <w:rsid w:val="005D0741"/>
    <w:rsid w:val="005D07AE"/>
    <w:rsid w:val="005D5088"/>
    <w:rsid w:val="005D738D"/>
    <w:rsid w:val="005E0299"/>
    <w:rsid w:val="005E0422"/>
    <w:rsid w:val="005E1297"/>
    <w:rsid w:val="005E1383"/>
    <w:rsid w:val="005E2538"/>
    <w:rsid w:val="005E2EC6"/>
    <w:rsid w:val="005E583E"/>
    <w:rsid w:val="005E6B1F"/>
    <w:rsid w:val="005E7791"/>
    <w:rsid w:val="005F4676"/>
    <w:rsid w:val="005F5308"/>
    <w:rsid w:val="00601FDE"/>
    <w:rsid w:val="00602BEA"/>
    <w:rsid w:val="00604785"/>
    <w:rsid w:val="006050EC"/>
    <w:rsid w:val="00605FD1"/>
    <w:rsid w:val="0060689E"/>
    <w:rsid w:val="00606A66"/>
    <w:rsid w:val="00607F2F"/>
    <w:rsid w:val="00610311"/>
    <w:rsid w:val="00613139"/>
    <w:rsid w:val="00615AAB"/>
    <w:rsid w:val="00616EAA"/>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5A30"/>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61CB"/>
    <w:rsid w:val="006C74D9"/>
    <w:rsid w:val="006D0011"/>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E4B"/>
    <w:rsid w:val="007171A5"/>
    <w:rsid w:val="007175DA"/>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A22EE"/>
    <w:rsid w:val="007A2742"/>
    <w:rsid w:val="007A43ED"/>
    <w:rsid w:val="007A44BA"/>
    <w:rsid w:val="007A5119"/>
    <w:rsid w:val="007A5B5E"/>
    <w:rsid w:val="007A6B3F"/>
    <w:rsid w:val="007A774E"/>
    <w:rsid w:val="007A7A48"/>
    <w:rsid w:val="007B2716"/>
    <w:rsid w:val="007B3624"/>
    <w:rsid w:val="007B3EBE"/>
    <w:rsid w:val="007B4FFD"/>
    <w:rsid w:val="007C0766"/>
    <w:rsid w:val="007C3196"/>
    <w:rsid w:val="007C4F03"/>
    <w:rsid w:val="007C6008"/>
    <w:rsid w:val="007C6B9D"/>
    <w:rsid w:val="007C6EFA"/>
    <w:rsid w:val="007C76B6"/>
    <w:rsid w:val="007C7BB1"/>
    <w:rsid w:val="007C7D73"/>
    <w:rsid w:val="007D1333"/>
    <w:rsid w:val="007D22E4"/>
    <w:rsid w:val="007D36E5"/>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7F628F"/>
    <w:rsid w:val="007F7868"/>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4CEC"/>
    <w:rsid w:val="009151E7"/>
    <w:rsid w:val="009156C4"/>
    <w:rsid w:val="009172F2"/>
    <w:rsid w:val="009178C8"/>
    <w:rsid w:val="0092037B"/>
    <w:rsid w:val="00922925"/>
    <w:rsid w:val="00922CC9"/>
    <w:rsid w:val="00925D60"/>
    <w:rsid w:val="00926315"/>
    <w:rsid w:val="0092754C"/>
    <w:rsid w:val="00927B96"/>
    <w:rsid w:val="0093030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80029"/>
    <w:rsid w:val="009802A4"/>
    <w:rsid w:val="009818C3"/>
    <w:rsid w:val="00983FEA"/>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D33"/>
    <w:rsid w:val="00A96E44"/>
    <w:rsid w:val="00A97BC6"/>
    <w:rsid w:val="00AA0710"/>
    <w:rsid w:val="00AA3699"/>
    <w:rsid w:val="00AA4103"/>
    <w:rsid w:val="00AA51ED"/>
    <w:rsid w:val="00AA62AE"/>
    <w:rsid w:val="00AA7145"/>
    <w:rsid w:val="00AA796F"/>
    <w:rsid w:val="00AB1630"/>
    <w:rsid w:val="00AB3162"/>
    <w:rsid w:val="00AB5C18"/>
    <w:rsid w:val="00AC05A6"/>
    <w:rsid w:val="00AC593D"/>
    <w:rsid w:val="00AC5FBE"/>
    <w:rsid w:val="00AC6AF8"/>
    <w:rsid w:val="00AD071B"/>
    <w:rsid w:val="00AD11D5"/>
    <w:rsid w:val="00AD14A8"/>
    <w:rsid w:val="00AD462D"/>
    <w:rsid w:val="00AD4789"/>
    <w:rsid w:val="00AD4AA5"/>
    <w:rsid w:val="00AD723C"/>
    <w:rsid w:val="00AE134C"/>
    <w:rsid w:val="00AE355C"/>
    <w:rsid w:val="00AE4F40"/>
    <w:rsid w:val="00AE579E"/>
    <w:rsid w:val="00AF01E3"/>
    <w:rsid w:val="00AF0927"/>
    <w:rsid w:val="00AF5B34"/>
    <w:rsid w:val="00B00215"/>
    <w:rsid w:val="00B00359"/>
    <w:rsid w:val="00B044C2"/>
    <w:rsid w:val="00B04C3E"/>
    <w:rsid w:val="00B0634B"/>
    <w:rsid w:val="00B0783B"/>
    <w:rsid w:val="00B103A0"/>
    <w:rsid w:val="00B11332"/>
    <w:rsid w:val="00B1340E"/>
    <w:rsid w:val="00B147BA"/>
    <w:rsid w:val="00B14C4C"/>
    <w:rsid w:val="00B155D4"/>
    <w:rsid w:val="00B171D1"/>
    <w:rsid w:val="00B17D2D"/>
    <w:rsid w:val="00B20A79"/>
    <w:rsid w:val="00B22B25"/>
    <w:rsid w:val="00B22DC7"/>
    <w:rsid w:val="00B26A51"/>
    <w:rsid w:val="00B355D9"/>
    <w:rsid w:val="00B365D0"/>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6724"/>
    <w:rsid w:val="00B77C3E"/>
    <w:rsid w:val="00B80192"/>
    <w:rsid w:val="00B808CA"/>
    <w:rsid w:val="00B81C77"/>
    <w:rsid w:val="00B82A48"/>
    <w:rsid w:val="00B86059"/>
    <w:rsid w:val="00B9140E"/>
    <w:rsid w:val="00B91B88"/>
    <w:rsid w:val="00B92449"/>
    <w:rsid w:val="00B94C99"/>
    <w:rsid w:val="00B97301"/>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837"/>
    <w:rsid w:val="00BF0E86"/>
    <w:rsid w:val="00BF1A88"/>
    <w:rsid w:val="00BF1B60"/>
    <w:rsid w:val="00BF2E0E"/>
    <w:rsid w:val="00C006F9"/>
    <w:rsid w:val="00C023FF"/>
    <w:rsid w:val="00C046EC"/>
    <w:rsid w:val="00C057DF"/>
    <w:rsid w:val="00C070B3"/>
    <w:rsid w:val="00C12731"/>
    <w:rsid w:val="00C13B09"/>
    <w:rsid w:val="00C13FB8"/>
    <w:rsid w:val="00C142D8"/>
    <w:rsid w:val="00C15DB6"/>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828"/>
    <w:rsid w:val="00C519F2"/>
    <w:rsid w:val="00C521D4"/>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A2601"/>
    <w:rsid w:val="00CA7578"/>
    <w:rsid w:val="00CB0191"/>
    <w:rsid w:val="00CB1103"/>
    <w:rsid w:val="00CB42C3"/>
    <w:rsid w:val="00CB466F"/>
    <w:rsid w:val="00CB528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ED"/>
    <w:rsid w:val="00CE6EF0"/>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3227"/>
    <w:rsid w:val="00D656BE"/>
    <w:rsid w:val="00D67F35"/>
    <w:rsid w:val="00D711BE"/>
    <w:rsid w:val="00D714AE"/>
    <w:rsid w:val="00D80489"/>
    <w:rsid w:val="00D8282E"/>
    <w:rsid w:val="00D841BC"/>
    <w:rsid w:val="00D84AF9"/>
    <w:rsid w:val="00D84BA5"/>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4BA"/>
    <w:rsid w:val="00E355F4"/>
    <w:rsid w:val="00E36FBF"/>
    <w:rsid w:val="00E440D4"/>
    <w:rsid w:val="00E445FA"/>
    <w:rsid w:val="00E452E5"/>
    <w:rsid w:val="00E47551"/>
    <w:rsid w:val="00E475C5"/>
    <w:rsid w:val="00E5039B"/>
    <w:rsid w:val="00E5122D"/>
    <w:rsid w:val="00E5150B"/>
    <w:rsid w:val="00E515FE"/>
    <w:rsid w:val="00E551C5"/>
    <w:rsid w:val="00E5779F"/>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D22"/>
    <w:rsid w:val="00E80A78"/>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646"/>
    <w:rsid w:val="00ED5F8D"/>
    <w:rsid w:val="00EE1573"/>
    <w:rsid w:val="00EE1893"/>
    <w:rsid w:val="00EE190C"/>
    <w:rsid w:val="00EE3204"/>
    <w:rsid w:val="00EE3B4D"/>
    <w:rsid w:val="00EE66A3"/>
    <w:rsid w:val="00EE69CB"/>
    <w:rsid w:val="00EE7010"/>
    <w:rsid w:val="00EF074F"/>
    <w:rsid w:val="00EF0DD2"/>
    <w:rsid w:val="00EF0E36"/>
    <w:rsid w:val="00EF4F2F"/>
    <w:rsid w:val="00EF77C0"/>
    <w:rsid w:val="00F006C8"/>
    <w:rsid w:val="00F0095B"/>
    <w:rsid w:val="00F00D08"/>
    <w:rsid w:val="00F03C2B"/>
    <w:rsid w:val="00F05A92"/>
    <w:rsid w:val="00F1204A"/>
    <w:rsid w:val="00F1260F"/>
    <w:rsid w:val="00F1263D"/>
    <w:rsid w:val="00F13121"/>
    <w:rsid w:val="00F133A3"/>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45601"/>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2437"/>
    <w:rsid w:val="00FE4585"/>
    <w:rsid w:val="00FE652D"/>
    <w:rsid w:val="00FE673E"/>
    <w:rsid w:val="00FE67E6"/>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14128E1F"/>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B61A8E-70A5-4C07-BE31-19B1E3CF0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9</Pages>
  <Words>3353</Words>
  <Characters>18446</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20</cp:revision>
  <cp:lastPrinted>2022-09-20T18:04:00Z</cp:lastPrinted>
  <dcterms:created xsi:type="dcterms:W3CDTF">2022-09-20T15:53:00Z</dcterms:created>
  <dcterms:modified xsi:type="dcterms:W3CDTF">2023-06-26T19:49:00Z</dcterms:modified>
</cp:coreProperties>
</file>